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358" w:rsidRDefault="002F3358" w:rsidP="008D37AC">
      <w:pPr>
        <w:spacing w:line="360" w:lineRule="auto"/>
        <w:jc w:val="both"/>
        <w:rPr>
          <w:rFonts w:ascii="Palatino Linotype" w:hAnsi="Palatino Linotype" w:cs="Arial"/>
        </w:rPr>
      </w:pPr>
    </w:p>
    <w:p w:rsidR="008D37AC" w:rsidRPr="000272B4" w:rsidRDefault="008D37AC" w:rsidP="008D37AC">
      <w:pPr>
        <w:spacing w:line="360" w:lineRule="auto"/>
        <w:jc w:val="both"/>
        <w:rPr>
          <w:rFonts w:ascii="Palatino Linotype" w:hAnsi="Palatino Linotype" w:cs="Arial"/>
        </w:rPr>
      </w:pPr>
      <w:r w:rsidRPr="000272B4">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a </w:t>
      </w:r>
      <w:r w:rsidR="00721DF1">
        <w:rPr>
          <w:rFonts w:ascii="Palatino Linotype" w:hAnsi="Palatino Linotype" w:cs="Arial"/>
          <w:lang w:val="es-419"/>
        </w:rPr>
        <w:t xml:space="preserve">cinco </w:t>
      </w:r>
      <w:r w:rsidRPr="000272B4">
        <w:rPr>
          <w:rFonts w:ascii="Palatino Linotype" w:hAnsi="Palatino Linotype" w:cs="Arial"/>
        </w:rPr>
        <w:t xml:space="preserve">de </w:t>
      </w:r>
      <w:r w:rsidR="00721DF1">
        <w:rPr>
          <w:rFonts w:ascii="Palatino Linotype" w:hAnsi="Palatino Linotype" w:cs="Arial"/>
          <w:lang w:val="es-419"/>
        </w:rPr>
        <w:t>octubre</w:t>
      </w:r>
      <w:r w:rsidRPr="000272B4">
        <w:rPr>
          <w:rFonts w:ascii="Palatino Linotype" w:hAnsi="Palatino Linotype" w:cs="Arial"/>
        </w:rPr>
        <w:t xml:space="preserve"> de dos mil </w:t>
      </w:r>
      <w:r w:rsidR="007B0F28">
        <w:rPr>
          <w:rFonts w:ascii="Palatino Linotype" w:hAnsi="Palatino Linotype" w:cs="Arial"/>
        </w:rPr>
        <w:t>veintidós</w:t>
      </w:r>
      <w:r>
        <w:rPr>
          <w:rFonts w:ascii="Palatino Linotype" w:hAnsi="Palatino Linotype" w:cs="Arial"/>
        </w:rPr>
        <w:t xml:space="preserve">. </w:t>
      </w:r>
    </w:p>
    <w:p w:rsidR="008D37AC" w:rsidRPr="000272B4" w:rsidRDefault="008D37AC" w:rsidP="008D37AC">
      <w:pPr>
        <w:spacing w:line="360" w:lineRule="auto"/>
        <w:jc w:val="both"/>
        <w:rPr>
          <w:rFonts w:ascii="Palatino Linotype" w:hAnsi="Palatino Linotype" w:cs="Arial"/>
        </w:rPr>
      </w:pPr>
    </w:p>
    <w:p w:rsidR="0070518F" w:rsidRDefault="008D37AC" w:rsidP="008D37AC">
      <w:pPr>
        <w:spacing w:line="360" w:lineRule="auto"/>
        <w:jc w:val="both"/>
        <w:rPr>
          <w:rFonts w:ascii="Palatino Linotype" w:hAnsi="Palatino Linotype" w:cs="Arial"/>
        </w:rPr>
      </w:pPr>
      <w:r w:rsidRPr="000272B4">
        <w:rPr>
          <w:rFonts w:ascii="Palatino Linotype" w:hAnsi="Palatino Linotype" w:cs="Arial"/>
          <w:b/>
        </w:rPr>
        <w:t>VISTO</w:t>
      </w:r>
      <w:r w:rsidRPr="000272B4">
        <w:rPr>
          <w:rFonts w:ascii="Palatino Linotype" w:hAnsi="Palatino Linotype" w:cs="Arial"/>
        </w:rPr>
        <w:t xml:space="preserve"> </w:t>
      </w:r>
      <w:r w:rsidR="0070518F">
        <w:rPr>
          <w:rFonts w:ascii="Palatino Linotype" w:hAnsi="Palatino Linotype" w:cs="Arial"/>
        </w:rPr>
        <w:t>e</w:t>
      </w:r>
      <w:r w:rsidR="006C62D9">
        <w:rPr>
          <w:rFonts w:ascii="Palatino Linotype" w:hAnsi="Palatino Linotype" w:cs="Arial"/>
        </w:rPr>
        <w:t>l</w:t>
      </w:r>
      <w:r w:rsidRPr="000272B4">
        <w:rPr>
          <w:rFonts w:ascii="Palatino Linotype" w:hAnsi="Palatino Linotype" w:cs="Arial"/>
        </w:rPr>
        <w:t xml:space="preserve"> expediente formado con motivo del recurso de revisión </w:t>
      </w:r>
      <w:r w:rsidR="00721DF1">
        <w:rPr>
          <w:rFonts w:ascii="Palatino Linotype" w:hAnsi="Palatino Linotype" w:cs="Arial"/>
          <w:b/>
          <w:lang w:val="es-419"/>
        </w:rPr>
        <w:t>10315</w:t>
      </w:r>
      <w:r w:rsidRPr="000272B4">
        <w:rPr>
          <w:rFonts w:ascii="Palatino Linotype" w:hAnsi="Palatino Linotype" w:cs="Arial"/>
          <w:b/>
        </w:rPr>
        <w:t>/INFOEM/IP/RR/20</w:t>
      </w:r>
      <w:r w:rsidR="0070518F">
        <w:rPr>
          <w:rFonts w:ascii="Palatino Linotype" w:hAnsi="Palatino Linotype" w:cs="Arial"/>
          <w:b/>
        </w:rPr>
        <w:t>2</w:t>
      </w:r>
      <w:r w:rsidR="00554467">
        <w:rPr>
          <w:rFonts w:ascii="Palatino Linotype" w:hAnsi="Palatino Linotype" w:cs="Arial"/>
          <w:b/>
        </w:rPr>
        <w:t>2</w:t>
      </w:r>
      <w:r w:rsidR="00740D2F" w:rsidRPr="00902142">
        <w:rPr>
          <w:rFonts w:ascii="Palatino Linotype" w:hAnsi="Palatino Linotype" w:cs="Arial"/>
          <w:b/>
        </w:rPr>
        <w:t xml:space="preserve">, </w:t>
      </w:r>
      <w:r w:rsidRPr="00902142">
        <w:rPr>
          <w:rFonts w:ascii="Palatino Linotype" w:hAnsi="Palatino Linotype" w:cs="Arial"/>
        </w:rPr>
        <w:t>interpuesto por</w:t>
      </w:r>
      <w:r w:rsidR="00721DF1">
        <w:rPr>
          <w:rFonts w:ascii="Palatino Linotype" w:hAnsi="Palatino Linotype" w:cs="Arial"/>
          <w:lang w:val="es-419"/>
        </w:rPr>
        <w:t xml:space="preserve"> el </w:t>
      </w:r>
      <w:r w:rsidR="00CD0BDB">
        <w:rPr>
          <w:rFonts w:ascii="Palatino Linotype" w:hAnsi="Palatino Linotype" w:cs="Arial"/>
          <w:b/>
          <w:lang w:val="es-419"/>
        </w:rPr>
        <w:t>XXXXXXXXXXXXX</w:t>
      </w:r>
      <w:r w:rsidR="00721DF1">
        <w:rPr>
          <w:rFonts w:ascii="Palatino Linotype" w:hAnsi="Palatino Linotype" w:cs="Arial"/>
          <w:b/>
          <w:lang w:val="es-419"/>
        </w:rPr>
        <w:t>,</w:t>
      </w:r>
      <w:r w:rsidR="00554467">
        <w:rPr>
          <w:rFonts w:ascii="Palatino Linotype" w:hAnsi="Palatino Linotype" w:cs="Arial"/>
          <w:lang w:val="es-419"/>
        </w:rPr>
        <w:t xml:space="preserve"> </w:t>
      </w:r>
      <w:r w:rsidR="00310CE4" w:rsidRPr="001E28BA">
        <w:rPr>
          <w:rFonts w:ascii="Palatino Linotype" w:hAnsi="Palatino Linotype" w:cs="Arial"/>
        </w:rPr>
        <w:t>en lo sucesivo se le denominara</w:t>
      </w:r>
      <w:r w:rsidR="00310CE4">
        <w:rPr>
          <w:rFonts w:ascii="Palatino Linotype" w:hAnsi="Palatino Linotype" w:cs="Arial"/>
        </w:rPr>
        <w:t xml:space="preserve"> </w:t>
      </w:r>
      <w:r w:rsidR="00310CE4">
        <w:rPr>
          <w:rFonts w:ascii="Palatino Linotype" w:hAnsi="Palatino Linotype" w:cs="Arial"/>
          <w:b/>
        </w:rPr>
        <w:t>el Recurrente</w:t>
      </w:r>
      <w:r w:rsidR="00310CE4" w:rsidRPr="00AD2A55">
        <w:rPr>
          <w:rFonts w:ascii="Palatino Linotype" w:hAnsi="Palatino Linotype" w:cs="Arial"/>
        </w:rPr>
        <w:t>, en contra de la</w:t>
      </w:r>
      <w:r w:rsidR="00310CE4">
        <w:rPr>
          <w:rFonts w:ascii="Palatino Linotype" w:hAnsi="Palatino Linotype" w:cs="Arial"/>
        </w:rPr>
        <w:t xml:space="preserve"> respuesta proporcionada por </w:t>
      </w:r>
      <w:r w:rsidR="00CD2364">
        <w:rPr>
          <w:rFonts w:ascii="Palatino Linotype" w:hAnsi="Palatino Linotype" w:cs="Arial"/>
          <w:lang w:val="es-419"/>
        </w:rPr>
        <w:t>e</w:t>
      </w:r>
      <w:r w:rsidR="00310CE4">
        <w:rPr>
          <w:rFonts w:ascii="Palatino Linotype" w:hAnsi="Palatino Linotype" w:cs="Arial"/>
        </w:rPr>
        <w:t xml:space="preserve">l </w:t>
      </w:r>
      <w:r w:rsidR="00CD2364" w:rsidRPr="000900B3">
        <w:rPr>
          <w:rFonts w:ascii="Palatino Linotype" w:hAnsi="Palatino Linotype" w:cs="Arial"/>
          <w:b/>
        </w:rPr>
        <w:t xml:space="preserve">Ayuntamiento de </w:t>
      </w:r>
      <w:r w:rsidR="0071263E" w:rsidRPr="000900B3">
        <w:rPr>
          <w:rFonts w:ascii="Palatino Linotype" w:hAnsi="Palatino Linotype" w:cs="Arial"/>
          <w:b/>
          <w:lang w:val="es-419"/>
        </w:rPr>
        <w:t>Texcoco</w:t>
      </w:r>
      <w:r w:rsidR="00310CE4" w:rsidRPr="00C03471">
        <w:rPr>
          <w:rFonts w:ascii="Palatino Linotype" w:hAnsi="Palatino Linotype" w:cs="Arial"/>
        </w:rPr>
        <w:t>,</w:t>
      </w:r>
      <w:r w:rsidR="00310CE4" w:rsidRPr="00CD2364">
        <w:rPr>
          <w:rFonts w:ascii="Palatino Linotype" w:hAnsi="Palatino Linotype" w:cs="Arial"/>
          <w:b/>
        </w:rPr>
        <w:t xml:space="preserve"> </w:t>
      </w:r>
      <w:r w:rsidR="00310CE4" w:rsidRPr="00CD2364">
        <w:rPr>
          <w:rFonts w:ascii="Palatino Linotype" w:hAnsi="Palatino Linotype" w:cs="Arial"/>
        </w:rPr>
        <w:t>en lo subsecuente</w:t>
      </w:r>
      <w:r w:rsidR="00310CE4" w:rsidRPr="00CD2364">
        <w:rPr>
          <w:rFonts w:ascii="Palatino Linotype" w:hAnsi="Palatino Linotype" w:cs="Arial"/>
          <w:b/>
        </w:rPr>
        <w:t xml:space="preserve"> el </w:t>
      </w:r>
      <w:r w:rsidR="00310CE4" w:rsidRPr="005766BE">
        <w:rPr>
          <w:rFonts w:ascii="Palatino Linotype" w:hAnsi="Palatino Linotype" w:cs="Arial"/>
          <w:b/>
        </w:rPr>
        <w:t>Sujeto Obligado</w:t>
      </w:r>
      <w:r w:rsidR="00310CE4" w:rsidRPr="00CD2364">
        <w:rPr>
          <w:rFonts w:ascii="Palatino Linotype" w:hAnsi="Palatino Linotype" w:cs="Arial"/>
          <w:b/>
        </w:rPr>
        <w:t>, se</w:t>
      </w:r>
      <w:r w:rsidR="00310CE4" w:rsidRPr="00AD2A55">
        <w:rPr>
          <w:rFonts w:ascii="Palatino Linotype" w:hAnsi="Palatino Linotype" w:cs="Arial"/>
        </w:rPr>
        <w:t xml:space="preserve"> procede </w:t>
      </w:r>
      <w:r w:rsidR="00310CE4">
        <w:rPr>
          <w:rFonts w:ascii="Palatino Linotype" w:hAnsi="Palatino Linotype" w:cs="Arial"/>
        </w:rPr>
        <w:t>a dictar la presente resolución.</w:t>
      </w:r>
    </w:p>
    <w:p w:rsidR="0070518F" w:rsidRDefault="0070518F" w:rsidP="008D37AC">
      <w:pPr>
        <w:spacing w:line="360" w:lineRule="auto"/>
        <w:jc w:val="both"/>
        <w:rPr>
          <w:rFonts w:ascii="Palatino Linotype" w:hAnsi="Palatino Linotype" w:cs="Arial"/>
        </w:rPr>
      </w:pPr>
    </w:p>
    <w:p w:rsidR="008D37AC" w:rsidRPr="000272B4" w:rsidRDefault="008D37AC" w:rsidP="008D37AC">
      <w:pPr>
        <w:pStyle w:val="Prrafodelista"/>
        <w:numPr>
          <w:ilvl w:val="0"/>
          <w:numId w:val="1"/>
        </w:numPr>
        <w:spacing w:line="360" w:lineRule="auto"/>
        <w:jc w:val="center"/>
        <w:rPr>
          <w:rFonts w:ascii="Palatino Linotype" w:hAnsi="Palatino Linotype"/>
          <w:b/>
        </w:rPr>
      </w:pPr>
      <w:r w:rsidRPr="000272B4">
        <w:rPr>
          <w:rFonts w:ascii="Palatino Linotype" w:hAnsi="Palatino Linotype"/>
          <w:b/>
        </w:rPr>
        <w:t>A N T E C E D E N T E S</w:t>
      </w:r>
    </w:p>
    <w:p w:rsidR="008D37AC" w:rsidRPr="00DD6658" w:rsidRDefault="008D37AC" w:rsidP="008D37AC">
      <w:pPr>
        <w:spacing w:line="360" w:lineRule="auto"/>
        <w:rPr>
          <w:rFonts w:ascii="Palatino Linotype" w:hAnsi="Palatino Linotype" w:cs="Arial"/>
        </w:rPr>
      </w:pPr>
    </w:p>
    <w:p w:rsidR="008D37AC" w:rsidRPr="003F0412" w:rsidRDefault="008D37AC" w:rsidP="008D37AC">
      <w:pPr>
        <w:spacing w:line="360" w:lineRule="auto"/>
        <w:jc w:val="both"/>
        <w:rPr>
          <w:rFonts w:ascii="Palatino Linotype" w:hAnsi="Palatino Linotype" w:cs="Arial"/>
          <w:sz w:val="28"/>
        </w:rPr>
      </w:pPr>
      <w:r w:rsidRPr="003F0412">
        <w:rPr>
          <w:rFonts w:ascii="Palatino Linotype" w:hAnsi="Palatino Linotype" w:cs="Arial"/>
          <w:b/>
          <w:sz w:val="28"/>
        </w:rPr>
        <w:t>Primero. Solicitud de acceso a la información.</w:t>
      </w:r>
      <w:r w:rsidRPr="003F0412">
        <w:rPr>
          <w:rFonts w:ascii="Palatino Linotype" w:hAnsi="Palatino Linotype" w:cs="Arial"/>
          <w:sz w:val="28"/>
        </w:rPr>
        <w:t xml:space="preserve"> </w:t>
      </w:r>
    </w:p>
    <w:p w:rsidR="00310CE4" w:rsidRDefault="004631FA" w:rsidP="008D37AC">
      <w:pPr>
        <w:spacing w:line="360" w:lineRule="auto"/>
        <w:jc w:val="both"/>
        <w:rPr>
          <w:rFonts w:ascii="Palatino Linotype" w:hAnsi="Palatino Linotype" w:cs="Arial"/>
        </w:rPr>
      </w:pPr>
      <w:r>
        <w:rPr>
          <w:rFonts w:ascii="Palatino Linotype" w:hAnsi="Palatino Linotype" w:cs="Arial"/>
        </w:rPr>
        <w:t xml:space="preserve">En fecha </w:t>
      </w:r>
      <w:r w:rsidR="0071263E">
        <w:rPr>
          <w:rFonts w:ascii="Palatino Linotype" w:hAnsi="Palatino Linotype" w:cs="Arial"/>
          <w:lang w:val="es-419"/>
        </w:rPr>
        <w:t>dieciocho</w:t>
      </w:r>
      <w:r w:rsidR="00643CA2">
        <w:rPr>
          <w:rFonts w:ascii="Palatino Linotype" w:hAnsi="Palatino Linotype" w:cs="Arial"/>
          <w:lang w:val="es-419"/>
        </w:rPr>
        <w:t xml:space="preserve"> </w:t>
      </w:r>
      <w:r>
        <w:rPr>
          <w:rFonts w:ascii="Palatino Linotype" w:hAnsi="Palatino Linotype" w:cs="Arial"/>
        </w:rPr>
        <w:t xml:space="preserve">de </w:t>
      </w:r>
      <w:r w:rsidR="004D3DA8">
        <w:rPr>
          <w:rFonts w:ascii="Palatino Linotype" w:hAnsi="Palatino Linotype" w:cs="Arial"/>
          <w:lang w:val="es-419"/>
        </w:rPr>
        <w:t>ma</w:t>
      </w:r>
      <w:r w:rsidR="0071263E">
        <w:rPr>
          <w:rFonts w:ascii="Palatino Linotype" w:hAnsi="Palatino Linotype" w:cs="Arial"/>
          <w:lang w:val="es-419"/>
        </w:rPr>
        <w:t>y</w:t>
      </w:r>
      <w:r w:rsidR="004D3DA8">
        <w:rPr>
          <w:rFonts w:ascii="Palatino Linotype" w:hAnsi="Palatino Linotype" w:cs="Arial"/>
          <w:lang w:val="es-419"/>
        </w:rPr>
        <w:t>o</w:t>
      </w:r>
      <w:r>
        <w:rPr>
          <w:rFonts w:ascii="Palatino Linotype" w:hAnsi="Palatino Linotype" w:cs="Arial"/>
        </w:rPr>
        <w:t xml:space="preserve"> de dos mil </w:t>
      </w:r>
      <w:r w:rsidR="00554467">
        <w:rPr>
          <w:rFonts w:ascii="Palatino Linotype" w:hAnsi="Palatino Linotype" w:cs="Arial"/>
          <w:lang w:val="es-419"/>
        </w:rPr>
        <w:t xml:space="preserve">veintidós </w:t>
      </w:r>
      <w:r w:rsidR="00B0785A" w:rsidRPr="00B0785A">
        <w:rPr>
          <w:rFonts w:ascii="Palatino Linotype" w:hAnsi="Palatino Linotype" w:cs="Arial"/>
        </w:rPr>
        <w:t xml:space="preserve">el </w:t>
      </w:r>
      <w:r w:rsidR="008D37AC" w:rsidRPr="000272B4">
        <w:rPr>
          <w:rFonts w:ascii="Palatino Linotype" w:hAnsi="Palatino Linotype" w:cs="Arial"/>
        </w:rPr>
        <w:t xml:space="preserve">hoy </w:t>
      </w:r>
      <w:r w:rsidR="008D37AC" w:rsidRPr="000272B4">
        <w:rPr>
          <w:rFonts w:ascii="Palatino Linotype" w:hAnsi="Palatino Linotype" w:cs="Arial"/>
          <w:b/>
        </w:rPr>
        <w:t xml:space="preserve">RECURRENTE </w:t>
      </w:r>
      <w:r w:rsidR="008D37AC" w:rsidRPr="000272B4">
        <w:rPr>
          <w:rFonts w:ascii="Palatino Linotype" w:hAnsi="Palatino Linotype" w:cs="Arial"/>
        </w:rPr>
        <w:t xml:space="preserve">presentó a través del Sistema de Acceso a la Información Mexiquense, en lo subsecuente el </w:t>
      </w:r>
      <w:r w:rsidR="008D37AC" w:rsidRPr="000272B4">
        <w:rPr>
          <w:rFonts w:ascii="Palatino Linotype" w:hAnsi="Palatino Linotype" w:cs="Arial"/>
          <w:b/>
        </w:rPr>
        <w:t>SAIMEX</w:t>
      </w:r>
      <w:r w:rsidR="008D37AC" w:rsidRPr="000272B4">
        <w:rPr>
          <w:rFonts w:ascii="Palatino Linotype" w:hAnsi="Palatino Linotype" w:cs="Arial"/>
        </w:rPr>
        <w:t xml:space="preserve"> ante el </w:t>
      </w:r>
      <w:r w:rsidR="008D37AC" w:rsidRPr="000272B4">
        <w:rPr>
          <w:rFonts w:ascii="Palatino Linotype" w:hAnsi="Palatino Linotype" w:cs="Arial"/>
          <w:b/>
        </w:rPr>
        <w:t>SUJETO OBLIGADO</w:t>
      </w:r>
      <w:r w:rsidR="008D37AC" w:rsidRPr="000272B4">
        <w:rPr>
          <w:rFonts w:ascii="Palatino Linotype" w:hAnsi="Palatino Linotype" w:cs="Arial"/>
        </w:rPr>
        <w:t xml:space="preserve">, </w:t>
      </w:r>
      <w:r w:rsidR="00310CE4">
        <w:rPr>
          <w:rFonts w:ascii="Palatino Linotype" w:hAnsi="Palatino Linotype" w:cs="Arial"/>
        </w:rPr>
        <w:t>la solicitud de</w:t>
      </w:r>
      <w:r w:rsidR="008D37AC" w:rsidRPr="000272B4">
        <w:rPr>
          <w:rFonts w:ascii="Palatino Linotype" w:hAnsi="Palatino Linotype" w:cs="Arial"/>
        </w:rPr>
        <w:t xml:space="preserve"> acceso a la información pública, </w:t>
      </w:r>
      <w:r w:rsidR="00310CE4">
        <w:rPr>
          <w:rFonts w:ascii="Palatino Linotype" w:hAnsi="Palatino Linotype" w:cs="Arial"/>
        </w:rPr>
        <w:t xml:space="preserve">número </w:t>
      </w:r>
      <w:r w:rsidR="00310CE4" w:rsidRPr="00310CE4">
        <w:rPr>
          <w:rFonts w:ascii="Palatino Linotype" w:hAnsi="Palatino Linotype" w:cs="Arial"/>
          <w:b/>
        </w:rPr>
        <w:t>00</w:t>
      </w:r>
      <w:r w:rsidR="004D3DA8">
        <w:rPr>
          <w:rFonts w:ascii="Palatino Linotype" w:hAnsi="Palatino Linotype" w:cs="Arial"/>
          <w:b/>
          <w:lang w:val="es-419"/>
        </w:rPr>
        <w:t>2</w:t>
      </w:r>
      <w:r w:rsidR="0071263E">
        <w:rPr>
          <w:rFonts w:ascii="Palatino Linotype" w:hAnsi="Palatino Linotype" w:cs="Arial"/>
          <w:b/>
          <w:lang w:val="es-419"/>
        </w:rPr>
        <w:t>49</w:t>
      </w:r>
      <w:r w:rsidR="00310CE4" w:rsidRPr="00310CE4">
        <w:rPr>
          <w:rFonts w:ascii="Palatino Linotype" w:hAnsi="Palatino Linotype" w:cs="Arial"/>
          <w:b/>
        </w:rPr>
        <w:t>/</w:t>
      </w:r>
      <w:r w:rsidR="0071263E">
        <w:rPr>
          <w:rFonts w:ascii="Palatino Linotype" w:hAnsi="Palatino Linotype" w:cs="Arial"/>
          <w:b/>
          <w:lang w:val="es-419"/>
        </w:rPr>
        <w:t>TEXCOCO</w:t>
      </w:r>
      <w:r w:rsidR="00310CE4" w:rsidRPr="00310CE4">
        <w:rPr>
          <w:rFonts w:ascii="Palatino Linotype" w:hAnsi="Palatino Linotype" w:cs="Arial"/>
          <w:b/>
        </w:rPr>
        <w:t>/IP/202</w:t>
      </w:r>
      <w:r w:rsidR="00554467">
        <w:rPr>
          <w:rFonts w:ascii="Palatino Linotype" w:hAnsi="Palatino Linotype" w:cs="Arial"/>
          <w:b/>
          <w:lang w:val="es-419"/>
        </w:rPr>
        <w:t>2</w:t>
      </w:r>
      <w:r w:rsidR="00310CE4">
        <w:rPr>
          <w:rFonts w:ascii="Palatino Linotype" w:hAnsi="Palatino Linotype" w:cs="Arial"/>
        </w:rPr>
        <w:t>, mediante la cual solicitó:</w:t>
      </w:r>
    </w:p>
    <w:p w:rsidR="00310CE4" w:rsidRDefault="00310CE4" w:rsidP="00920C50">
      <w:pPr>
        <w:spacing w:line="360" w:lineRule="auto"/>
        <w:jc w:val="both"/>
        <w:rPr>
          <w:rFonts w:ascii="Palatino Linotype" w:hAnsi="Palatino Linotype" w:cs="Arial"/>
        </w:rPr>
      </w:pPr>
    </w:p>
    <w:p w:rsidR="00310CE4" w:rsidRPr="00EF0C55" w:rsidRDefault="00310CE4" w:rsidP="00554467">
      <w:pPr>
        <w:spacing w:line="360" w:lineRule="auto"/>
        <w:ind w:left="851" w:right="709"/>
        <w:jc w:val="both"/>
        <w:rPr>
          <w:rFonts w:ascii="Palatino Linotype" w:hAnsi="Palatino Linotype" w:cs="Arial"/>
          <w:i/>
        </w:rPr>
      </w:pPr>
      <w:r w:rsidRPr="00554467">
        <w:rPr>
          <w:rFonts w:ascii="Palatino Linotype" w:hAnsi="Palatino Linotype" w:cs="Arial"/>
          <w:i/>
        </w:rPr>
        <w:t>“</w:t>
      </w:r>
      <w:r w:rsidR="0071263E" w:rsidRPr="0071263E">
        <w:rPr>
          <w:rFonts w:ascii="Palatino Linotype" w:hAnsi="Palatino Linotype" w:cs="Arial"/>
          <w:i/>
        </w:rPr>
        <w:t>Se adjunta la solicitud en PDF</w:t>
      </w:r>
      <w:r w:rsidRPr="00554467">
        <w:rPr>
          <w:rFonts w:ascii="Palatino Linotype" w:hAnsi="Palatino Linotype" w:cs="Arial"/>
          <w:i/>
        </w:rPr>
        <w:t>” (sic)</w:t>
      </w:r>
    </w:p>
    <w:p w:rsidR="00310CE4" w:rsidRDefault="00310CE4" w:rsidP="00920C50">
      <w:pPr>
        <w:spacing w:line="360" w:lineRule="auto"/>
        <w:jc w:val="both"/>
        <w:rPr>
          <w:rFonts w:ascii="Palatino Linotype" w:hAnsi="Palatino Linotype" w:cs="Arial"/>
        </w:rPr>
      </w:pPr>
    </w:p>
    <w:p w:rsidR="0071263E" w:rsidRDefault="0071263E" w:rsidP="0071263E">
      <w:pPr>
        <w:spacing w:line="360" w:lineRule="auto"/>
        <w:jc w:val="both"/>
        <w:rPr>
          <w:rFonts w:ascii="Palatino Linotype" w:hAnsi="Palatino Linotype"/>
          <w:lang w:val="es-419"/>
        </w:rPr>
      </w:pPr>
      <w:r w:rsidRPr="0071263E">
        <w:rPr>
          <w:rFonts w:ascii="Palatino Linotype" w:hAnsi="Palatino Linotype" w:cs="Arial"/>
        </w:rPr>
        <w:t xml:space="preserve">El recurrente adjunto el archivo electrónico en formato PDF, denominado: </w:t>
      </w:r>
      <w:r>
        <w:rPr>
          <w:rFonts w:ascii="Palatino Linotype" w:hAnsi="Palatino Linotype" w:cs="Arial"/>
          <w:lang w:val="es-419"/>
        </w:rPr>
        <w:t>“</w:t>
      </w:r>
      <w:r w:rsidRPr="0071263E">
        <w:rPr>
          <w:rFonts w:ascii="Palatino Linotype" w:hAnsi="Palatino Linotype"/>
        </w:rPr>
        <w:t>ALEPH SAI Texcoco (2).pdf</w:t>
      </w:r>
      <w:r>
        <w:rPr>
          <w:rFonts w:ascii="Palatino Linotype" w:hAnsi="Palatino Linotype"/>
          <w:lang w:val="es-419"/>
        </w:rPr>
        <w:t>”, el cual contiene la siguiente solicitud:</w:t>
      </w:r>
    </w:p>
    <w:p w:rsidR="0071263E" w:rsidRDefault="0071263E" w:rsidP="0071263E">
      <w:pPr>
        <w:spacing w:line="360" w:lineRule="auto"/>
        <w:jc w:val="both"/>
        <w:rPr>
          <w:rFonts w:ascii="Palatino Linotype" w:hAnsi="Palatino Linotype"/>
          <w:lang w:val="es-419"/>
        </w:rPr>
      </w:pPr>
    </w:p>
    <w:p w:rsidR="0071263E" w:rsidRDefault="0071263E" w:rsidP="0071263E">
      <w:pPr>
        <w:spacing w:line="360" w:lineRule="auto"/>
        <w:jc w:val="both"/>
        <w:rPr>
          <w:rFonts w:ascii="Palatino Linotype" w:hAnsi="Palatino Linotype"/>
          <w:lang w:val="es-419"/>
        </w:rPr>
      </w:pPr>
    </w:p>
    <w:p w:rsidR="0071263E" w:rsidRPr="0071263E" w:rsidRDefault="0071263E" w:rsidP="0071263E">
      <w:pPr>
        <w:tabs>
          <w:tab w:val="left" w:pos="4667"/>
        </w:tabs>
        <w:spacing w:line="360" w:lineRule="auto"/>
        <w:ind w:left="567" w:right="567"/>
        <w:contextualSpacing/>
        <w:jc w:val="both"/>
        <w:rPr>
          <w:rFonts w:ascii="Palatino Linotype" w:hAnsi="Palatino Linotype"/>
          <w:i/>
        </w:rPr>
      </w:pPr>
      <w:r w:rsidRPr="0071263E">
        <w:rPr>
          <w:rFonts w:ascii="Palatino Linotype" w:hAnsi="Palatino Linotype"/>
          <w:i/>
        </w:rPr>
        <w:t xml:space="preserve">SOLICITUD DE ACCESO A LA INFORMACIÓN </w:t>
      </w:r>
    </w:p>
    <w:p w:rsidR="0071263E" w:rsidRPr="0071263E" w:rsidRDefault="0071263E" w:rsidP="0071263E">
      <w:pPr>
        <w:tabs>
          <w:tab w:val="left" w:pos="4667"/>
        </w:tabs>
        <w:spacing w:line="360" w:lineRule="auto"/>
        <w:ind w:left="567" w:right="567"/>
        <w:contextualSpacing/>
        <w:jc w:val="both"/>
        <w:rPr>
          <w:rFonts w:ascii="Palatino Linotype" w:hAnsi="Palatino Linotype"/>
          <w:i/>
        </w:rPr>
      </w:pPr>
      <w:r w:rsidRPr="0071263E">
        <w:rPr>
          <w:rFonts w:ascii="Palatino Linotype" w:hAnsi="Palatino Linotype"/>
          <w:i/>
        </w:rPr>
        <w:t xml:space="preserve">Por medio de la presente, solicito una base de datos (en formato abierto como </w:t>
      </w:r>
      <w:proofErr w:type="spellStart"/>
      <w:r w:rsidRPr="0071263E">
        <w:rPr>
          <w:rFonts w:ascii="Palatino Linotype" w:hAnsi="Palatino Linotype"/>
          <w:i/>
        </w:rPr>
        <w:t>xls</w:t>
      </w:r>
      <w:proofErr w:type="spellEnd"/>
      <w:r w:rsidRPr="0071263E">
        <w:rPr>
          <w:rFonts w:ascii="Palatino Linotype" w:hAnsi="Palatino Linotype"/>
          <w:i/>
        </w:rPr>
        <w:t xml:space="preserve"> o </w:t>
      </w:r>
      <w:proofErr w:type="spellStart"/>
      <w:r w:rsidRPr="0071263E">
        <w:rPr>
          <w:rFonts w:ascii="Palatino Linotype" w:hAnsi="Palatino Linotype"/>
          <w:i/>
        </w:rPr>
        <w:t>cvs</w:t>
      </w:r>
      <w:proofErr w:type="spellEnd"/>
      <w:r w:rsidRPr="0071263E">
        <w:rPr>
          <w:rFonts w:ascii="Palatino Linotype" w:hAnsi="Palatino Linotype"/>
          <w:i/>
        </w:rPr>
        <w:t>.) con la siguiente información de incidencia delictiva o reporte de incidentes, eventos o cualquier registro o documento con el que cuente el sujeto obligado que contenga la siguiente información:</w:t>
      </w:r>
    </w:p>
    <w:p w:rsidR="0071263E" w:rsidRPr="0071263E" w:rsidRDefault="0071263E" w:rsidP="0071263E">
      <w:pPr>
        <w:tabs>
          <w:tab w:val="left" w:pos="4667"/>
        </w:tabs>
        <w:spacing w:line="360" w:lineRule="auto"/>
        <w:ind w:left="567" w:right="567"/>
        <w:contextualSpacing/>
        <w:jc w:val="both"/>
        <w:rPr>
          <w:rFonts w:ascii="Palatino Linotype" w:hAnsi="Palatino Linotype"/>
          <w:i/>
        </w:rPr>
      </w:pPr>
      <w:r w:rsidRPr="0071263E">
        <w:rPr>
          <w:rFonts w:ascii="Palatino Linotype" w:hAnsi="Palatino Linotype"/>
          <w:i/>
        </w:rPr>
        <w:t xml:space="preserve">● TIPO DE INCIDENTE O EVENTO (es decir hechos presuntamente constitutivos de delito y/o falta administrativa, o situación reportada, cualquiera que esta sea, especificando si el hecho fue con o sin violencia) </w:t>
      </w:r>
    </w:p>
    <w:p w:rsidR="0071263E" w:rsidRPr="0071263E" w:rsidRDefault="0071263E" w:rsidP="0071263E">
      <w:pPr>
        <w:tabs>
          <w:tab w:val="left" w:pos="4667"/>
        </w:tabs>
        <w:spacing w:line="360" w:lineRule="auto"/>
        <w:ind w:left="567" w:right="567"/>
        <w:contextualSpacing/>
        <w:jc w:val="both"/>
        <w:rPr>
          <w:rFonts w:ascii="Palatino Linotype" w:hAnsi="Palatino Linotype"/>
          <w:i/>
        </w:rPr>
      </w:pPr>
      <w:r w:rsidRPr="0071263E">
        <w:rPr>
          <w:rFonts w:ascii="Palatino Linotype" w:hAnsi="Palatino Linotype"/>
          <w:i/>
        </w:rPr>
        <w:t xml:space="preserve">● HORA DEL INCIDENTE O EVENTO </w:t>
      </w:r>
    </w:p>
    <w:p w:rsidR="0071263E" w:rsidRPr="0071263E" w:rsidRDefault="0071263E" w:rsidP="0071263E">
      <w:pPr>
        <w:tabs>
          <w:tab w:val="left" w:pos="4667"/>
        </w:tabs>
        <w:spacing w:line="360" w:lineRule="auto"/>
        <w:ind w:left="567" w:right="567"/>
        <w:contextualSpacing/>
        <w:jc w:val="both"/>
        <w:rPr>
          <w:rFonts w:ascii="Palatino Linotype" w:hAnsi="Palatino Linotype"/>
          <w:i/>
        </w:rPr>
      </w:pPr>
      <w:r w:rsidRPr="0071263E">
        <w:rPr>
          <w:rFonts w:ascii="Palatino Linotype" w:hAnsi="Palatino Linotype"/>
          <w:i/>
        </w:rPr>
        <w:t xml:space="preserve">● FECHA </w:t>
      </w:r>
      <w:proofErr w:type="gramStart"/>
      <w:r w:rsidRPr="0071263E">
        <w:rPr>
          <w:rFonts w:ascii="Palatino Linotype" w:hAnsi="Palatino Linotype"/>
          <w:i/>
        </w:rPr>
        <w:t xml:space="preserve">( </w:t>
      </w:r>
      <w:proofErr w:type="spellStart"/>
      <w:r w:rsidRPr="0071263E">
        <w:rPr>
          <w:rFonts w:ascii="Palatino Linotype" w:hAnsi="Palatino Linotype"/>
          <w:i/>
        </w:rPr>
        <w:t>dd</w:t>
      </w:r>
      <w:proofErr w:type="spellEnd"/>
      <w:proofErr w:type="gramEnd"/>
      <w:r w:rsidRPr="0071263E">
        <w:rPr>
          <w:rFonts w:ascii="Palatino Linotype" w:hAnsi="Palatino Linotype"/>
          <w:i/>
        </w:rPr>
        <w:t>/mm/</w:t>
      </w:r>
      <w:proofErr w:type="spellStart"/>
      <w:r w:rsidRPr="0071263E">
        <w:rPr>
          <w:rFonts w:ascii="Palatino Linotype" w:hAnsi="Palatino Linotype"/>
          <w:i/>
        </w:rPr>
        <w:t>aaaa</w:t>
      </w:r>
      <w:proofErr w:type="spellEnd"/>
      <w:r w:rsidRPr="0071263E">
        <w:rPr>
          <w:rFonts w:ascii="Palatino Linotype" w:hAnsi="Palatino Linotype"/>
          <w:i/>
        </w:rPr>
        <w:t xml:space="preserve">) DEL INCIDENTE O EVENTO </w:t>
      </w:r>
    </w:p>
    <w:p w:rsidR="0071263E" w:rsidRPr="0071263E" w:rsidRDefault="0071263E" w:rsidP="0071263E">
      <w:pPr>
        <w:tabs>
          <w:tab w:val="left" w:pos="4667"/>
        </w:tabs>
        <w:spacing w:line="360" w:lineRule="auto"/>
        <w:ind w:left="567" w:right="567"/>
        <w:contextualSpacing/>
        <w:jc w:val="both"/>
        <w:rPr>
          <w:rFonts w:ascii="Palatino Linotype" w:hAnsi="Palatino Linotype"/>
          <w:i/>
        </w:rPr>
      </w:pPr>
      <w:r w:rsidRPr="0071263E">
        <w:rPr>
          <w:rFonts w:ascii="Palatino Linotype" w:hAnsi="Palatino Linotype"/>
          <w:i/>
        </w:rPr>
        <w:t xml:space="preserve">● LUGAR DEL INCIDENTE O EVENTO </w:t>
      </w:r>
    </w:p>
    <w:p w:rsidR="0071263E" w:rsidRPr="0071263E" w:rsidRDefault="0071263E" w:rsidP="0071263E">
      <w:pPr>
        <w:tabs>
          <w:tab w:val="left" w:pos="4667"/>
        </w:tabs>
        <w:spacing w:line="360" w:lineRule="auto"/>
        <w:ind w:left="567" w:right="567"/>
        <w:contextualSpacing/>
        <w:jc w:val="both"/>
        <w:rPr>
          <w:rFonts w:ascii="Palatino Linotype" w:hAnsi="Palatino Linotype"/>
          <w:i/>
        </w:rPr>
      </w:pPr>
      <w:r w:rsidRPr="0071263E">
        <w:rPr>
          <w:rFonts w:ascii="Palatino Linotype" w:hAnsi="Palatino Linotype"/>
          <w:i/>
        </w:rPr>
        <w:t xml:space="preserve">● UBICACIÓN DEL INCIDENTE O EVENTO </w:t>
      </w:r>
    </w:p>
    <w:p w:rsidR="0071263E" w:rsidRPr="0071263E" w:rsidRDefault="0071263E" w:rsidP="0071263E">
      <w:pPr>
        <w:tabs>
          <w:tab w:val="left" w:pos="4667"/>
        </w:tabs>
        <w:spacing w:line="360" w:lineRule="auto"/>
        <w:ind w:left="567" w:right="567"/>
        <w:contextualSpacing/>
        <w:jc w:val="both"/>
        <w:rPr>
          <w:rFonts w:ascii="Palatino Linotype" w:hAnsi="Palatino Linotype"/>
          <w:i/>
        </w:rPr>
      </w:pPr>
      <w:r w:rsidRPr="0071263E">
        <w:rPr>
          <w:rFonts w:ascii="Palatino Linotype" w:hAnsi="Palatino Linotype"/>
          <w:i/>
        </w:rPr>
        <w:t xml:space="preserve">● </w:t>
      </w:r>
      <w:r w:rsidRPr="0071263E">
        <w:rPr>
          <w:rFonts w:ascii="Palatino Linotype" w:hAnsi="Palatino Linotype"/>
          <w:b/>
          <w:i/>
        </w:rPr>
        <w:t>LAS COORDENADAS GEOGRÁFICAS DEL INCIDENTE O EVENTO. ESTABLECIDAS EN LA SECCIÓN “LUGAR DE LA INTERVENCIÓN” DEL INFORME POLICIAL HOMOLOGADO PARA 1) HECHOS PROBABLEMENTE DELICTIVOS O PARA 2) JUSTICIA CÍVICA SEGÚN CORRESPONDA AL TIPO DE INCIDENTE.</w:t>
      </w:r>
    </w:p>
    <w:p w:rsidR="0071263E" w:rsidRPr="0071263E" w:rsidRDefault="0071263E" w:rsidP="0071263E">
      <w:pPr>
        <w:tabs>
          <w:tab w:val="left" w:pos="4667"/>
        </w:tabs>
        <w:spacing w:line="360" w:lineRule="auto"/>
        <w:ind w:left="567" w:right="567"/>
        <w:contextualSpacing/>
        <w:jc w:val="both"/>
        <w:rPr>
          <w:rFonts w:ascii="Palatino Linotype" w:hAnsi="Palatino Linotype"/>
          <w:i/>
        </w:rPr>
      </w:pPr>
      <w:r w:rsidRPr="0071263E">
        <w:rPr>
          <w:rFonts w:ascii="Palatino Linotype" w:hAnsi="Palatino Linotype"/>
          <w:i/>
        </w:rPr>
        <w:t>Solicito explícitamente que la información se encuentre desglosada y particularizada por tipo de incidente, por lo que cada uno debe contener su hora, fecha, lugar, ubicación y coordenadas geográficas que le corresponde.</w:t>
      </w:r>
    </w:p>
    <w:p w:rsidR="0071263E" w:rsidRPr="0071263E" w:rsidRDefault="0071263E" w:rsidP="0071263E">
      <w:pPr>
        <w:tabs>
          <w:tab w:val="left" w:pos="4667"/>
        </w:tabs>
        <w:spacing w:line="360" w:lineRule="auto"/>
        <w:ind w:left="567" w:right="567"/>
        <w:contextualSpacing/>
        <w:jc w:val="both"/>
        <w:rPr>
          <w:rFonts w:ascii="Palatino Linotype" w:hAnsi="Palatino Linotype"/>
          <w:i/>
        </w:rPr>
      </w:pPr>
      <w:r w:rsidRPr="0071263E">
        <w:rPr>
          <w:rFonts w:ascii="Palatino Linotype" w:hAnsi="Palatino Linotype"/>
          <w:i/>
        </w:rPr>
        <w:t xml:space="preserve">Requiero se proporcione la información correspondiente al periodo del 1 de enero de 2010 a la fecha de la presente solicitud. </w:t>
      </w:r>
    </w:p>
    <w:p w:rsidR="0071263E" w:rsidRPr="0071263E" w:rsidRDefault="0071263E" w:rsidP="0071263E">
      <w:pPr>
        <w:tabs>
          <w:tab w:val="left" w:pos="4667"/>
        </w:tabs>
        <w:spacing w:line="360" w:lineRule="auto"/>
        <w:ind w:left="567" w:right="567"/>
        <w:contextualSpacing/>
        <w:jc w:val="both"/>
        <w:rPr>
          <w:rFonts w:ascii="Palatino Linotype" w:hAnsi="Palatino Linotype"/>
          <w:i/>
        </w:rPr>
      </w:pPr>
      <w:r w:rsidRPr="0071263E">
        <w:rPr>
          <w:rFonts w:ascii="Palatino Linotype" w:hAnsi="Palatino Linotype"/>
          <w:i/>
        </w:rPr>
        <w:lastRenderedPageBreak/>
        <w:t xml:space="preserve">Me permito mencionar que aun cuando existe información </w:t>
      </w:r>
      <w:proofErr w:type="spellStart"/>
      <w:r w:rsidRPr="0071263E">
        <w:rPr>
          <w:rFonts w:ascii="Palatino Linotype" w:hAnsi="Palatino Linotype"/>
          <w:i/>
        </w:rPr>
        <w:t>publica</w:t>
      </w:r>
      <w:proofErr w:type="spellEnd"/>
      <w:r w:rsidRPr="0071263E">
        <w:rPr>
          <w:rFonts w:ascii="Palatino Linotype" w:hAnsi="Palatino Linotype"/>
          <w:i/>
        </w:rPr>
        <w:t xml:space="preserve"> relacionada a la de mi solicitud en la página e información que se proporciona por el Secretariado Ejecutivo Del Sistema Nacional De Seguridad Publica, la contenida en la misma no se encuentra desglosada con el detalle con la que un servidor </w:t>
      </w:r>
      <w:proofErr w:type="spellStart"/>
      <w:r w:rsidRPr="0071263E">
        <w:rPr>
          <w:rFonts w:ascii="Palatino Linotype" w:hAnsi="Palatino Linotype"/>
          <w:i/>
        </w:rPr>
        <w:t>esta</w:t>
      </w:r>
      <w:proofErr w:type="spellEnd"/>
      <w:r w:rsidRPr="0071263E">
        <w:rPr>
          <w:rFonts w:ascii="Palatino Linotype" w:hAnsi="Palatino Linotype"/>
          <w:i/>
        </w:rPr>
        <w:t xml:space="preserve"> solicitando, principalmente por lo que se refiere a la georreferencia y coordenada del incidente o evento. Por lo que solicito verifiquen en sus bases de datos la información solicitada y me sea proporcionada en el formato solicitado. </w:t>
      </w:r>
    </w:p>
    <w:p w:rsidR="0071263E" w:rsidRPr="0071263E" w:rsidRDefault="0071263E" w:rsidP="0071263E">
      <w:pPr>
        <w:tabs>
          <w:tab w:val="left" w:pos="4667"/>
        </w:tabs>
        <w:spacing w:line="360" w:lineRule="auto"/>
        <w:ind w:left="567" w:right="567"/>
        <w:contextualSpacing/>
        <w:jc w:val="both"/>
        <w:rPr>
          <w:rFonts w:ascii="Palatino Linotype" w:hAnsi="Palatino Linotype"/>
          <w:i/>
        </w:rPr>
      </w:pPr>
      <w:r w:rsidRPr="0071263E">
        <w:rPr>
          <w:rFonts w:ascii="Palatino Linotype" w:hAnsi="Palatino Linotype"/>
          <w:i/>
        </w:rPr>
        <w:t xml:space="preserve">La información que solicito no puede ser considerada información confidencial en virtud de que no estoy solicitando ningún dato personal. Si la base de datos en la que se encuentra la información relaciona la misma con un dato personal, solicito que los datos personales sean eliminados o, en su defecto, se me proporcione una versión pública de dichos documentos. </w:t>
      </w:r>
    </w:p>
    <w:p w:rsidR="0071263E" w:rsidRPr="0071263E" w:rsidRDefault="0071263E" w:rsidP="0071263E">
      <w:pPr>
        <w:tabs>
          <w:tab w:val="left" w:pos="4667"/>
        </w:tabs>
        <w:spacing w:line="360" w:lineRule="auto"/>
        <w:ind w:left="567" w:right="567"/>
        <w:contextualSpacing/>
        <w:jc w:val="both"/>
        <w:rPr>
          <w:rFonts w:ascii="Palatino Linotype" w:hAnsi="Palatino Linotype"/>
          <w:i/>
        </w:rPr>
      </w:pPr>
      <w:r w:rsidRPr="0071263E">
        <w:rPr>
          <w:rFonts w:ascii="Palatino Linotype" w:hAnsi="Palatino Linotype"/>
          <w:i/>
        </w:rPr>
        <w:t xml:space="preserve">La información que solicito no puede ser considerada reservada, en tanto no encuadra en ninguna de las causales señaladas en la normatividad aplicable ya que no supera la prueba de daño que el sujeto debe realizar para demostrar que su publicación afectaría en algún modo en las funciones del sujeto obligado o sus integrantes. Para mayor referencia se hace de su conocimiento que dicha información es pública y se proporciona de manera permanente por otros sujetos obligados del país, por ejemplo las instancias de seguridad de la Ciudad de México. Lo cual puede ser corroborado en el siguiente sitio: </w:t>
      </w:r>
      <w:hyperlink r:id="rId7" w:history="1">
        <w:r w:rsidRPr="0071263E">
          <w:rPr>
            <w:rStyle w:val="Hipervnculo"/>
            <w:rFonts w:ascii="Palatino Linotype" w:hAnsi="Palatino Linotype"/>
            <w:i/>
          </w:rPr>
          <w:t>https://datos.cdmx.gob.mx/dataset/?groups=justicia-yseguridad</w:t>
        </w:r>
      </w:hyperlink>
      <w:r w:rsidRPr="0071263E">
        <w:rPr>
          <w:rFonts w:ascii="Palatino Linotype" w:hAnsi="Palatino Linotype"/>
          <w:i/>
        </w:rPr>
        <w:t xml:space="preserve"> </w:t>
      </w:r>
    </w:p>
    <w:p w:rsidR="0071263E" w:rsidRPr="0071263E" w:rsidRDefault="0071263E" w:rsidP="0071263E">
      <w:pPr>
        <w:tabs>
          <w:tab w:val="left" w:pos="4667"/>
        </w:tabs>
        <w:spacing w:line="360" w:lineRule="auto"/>
        <w:ind w:left="567" w:right="567"/>
        <w:contextualSpacing/>
        <w:jc w:val="both"/>
        <w:rPr>
          <w:rFonts w:ascii="Palatino Linotype" w:hAnsi="Palatino Linotype"/>
          <w:i/>
        </w:rPr>
      </w:pPr>
    </w:p>
    <w:p w:rsidR="0071263E" w:rsidRPr="0071263E" w:rsidRDefault="0071263E" w:rsidP="0071263E">
      <w:pPr>
        <w:tabs>
          <w:tab w:val="left" w:pos="4667"/>
        </w:tabs>
        <w:spacing w:line="360" w:lineRule="auto"/>
        <w:ind w:left="567" w:right="567"/>
        <w:contextualSpacing/>
        <w:jc w:val="both"/>
        <w:rPr>
          <w:rFonts w:ascii="Palatino Linotype" w:hAnsi="Palatino Linotype"/>
          <w:b/>
          <w:i/>
        </w:rPr>
      </w:pPr>
      <w:r w:rsidRPr="0071263E">
        <w:rPr>
          <w:rFonts w:ascii="Palatino Linotype" w:hAnsi="Palatino Linotype"/>
          <w:b/>
          <w:i/>
        </w:rPr>
        <w:t xml:space="preserve">DATOS QUE FACILITEN LA BÚSQUEDA Y EVENTUAL LOCALIZACIÓN DE LA INFORMACIÓN </w:t>
      </w:r>
    </w:p>
    <w:p w:rsidR="0071263E" w:rsidRPr="0071263E" w:rsidRDefault="0071263E" w:rsidP="0071263E">
      <w:pPr>
        <w:tabs>
          <w:tab w:val="left" w:pos="4667"/>
        </w:tabs>
        <w:spacing w:line="360" w:lineRule="auto"/>
        <w:ind w:left="567" w:right="567"/>
        <w:contextualSpacing/>
        <w:jc w:val="both"/>
        <w:rPr>
          <w:rFonts w:ascii="Palatino Linotype" w:hAnsi="Palatino Linotype"/>
          <w:i/>
        </w:rPr>
      </w:pPr>
      <w:r w:rsidRPr="0071263E">
        <w:rPr>
          <w:rFonts w:ascii="Palatino Linotype" w:hAnsi="Palatino Linotype"/>
          <w:i/>
        </w:rPr>
        <w:lastRenderedPageBreak/>
        <w:t xml:space="preserve">Fundamento mi solicitud en </w:t>
      </w:r>
      <w:proofErr w:type="gramStart"/>
      <w:r w:rsidRPr="0071263E">
        <w:rPr>
          <w:rFonts w:ascii="Palatino Linotype" w:hAnsi="Palatino Linotype"/>
          <w:i/>
        </w:rPr>
        <w:t>la funciones</w:t>
      </w:r>
      <w:proofErr w:type="gramEnd"/>
      <w:r w:rsidRPr="0071263E">
        <w:rPr>
          <w:rFonts w:ascii="Palatino Linotype" w:hAnsi="Palatino Linotype"/>
          <w:i/>
        </w:rPr>
        <w:t xml:space="preserve"> y atribuciones del sujeto obligado, así como las particulares de las áreas señaladas:</w:t>
      </w:r>
    </w:p>
    <w:p w:rsidR="0071263E" w:rsidRPr="0071263E" w:rsidRDefault="0071263E" w:rsidP="0071263E">
      <w:pPr>
        <w:tabs>
          <w:tab w:val="left" w:pos="4667"/>
        </w:tabs>
        <w:spacing w:line="360" w:lineRule="auto"/>
        <w:ind w:left="567" w:right="567"/>
        <w:contextualSpacing/>
        <w:jc w:val="both"/>
        <w:rPr>
          <w:rFonts w:ascii="Palatino Linotype" w:hAnsi="Palatino Linotype"/>
          <w:i/>
        </w:rPr>
      </w:pPr>
      <w:r w:rsidRPr="0071263E">
        <w:rPr>
          <w:rFonts w:ascii="Palatino Linotype" w:hAnsi="Palatino Linotype"/>
          <w:i/>
        </w:rPr>
        <w:t xml:space="preserve">Ley General del Sistema Nacional de Seguridad Pública, artículos 5, fracción X, 41 fracciones I y II, y 43. </w:t>
      </w:r>
    </w:p>
    <w:p w:rsidR="0071263E" w:rsidRPr="0071263E" w:rsidRDefault="0071263E" w:rsidP="0071263E">
      <w:pPr>
        <w:tabs>
          <w:tab w:val="left" w:pos="4667"/>
        </w:tabs>
        <w:spacing w:line="360" w:lineRule="auto"/>
        <w:ind w:left="567" w:right="567"/>
        <w:contextualSpacing/>
        <w:jc w:val="both"/>
        <w:rPr>
          <w:rFonts w:ascii="Palatino Linotype" w:hAnsi="Palatino Linotype"/>
          <w:i/>
        </w:rPr>
      </w:pPr>
      <w:r w:rsidRPr="0071263E">
        <w:rPr>
          <w:rFonts w:ascii="Palatino Linotype" w:hAnsi="Palatino Linotype"/>
          <w:i/>
        </w:rPr>
        <w:t xml:space="preserve">Ley Nacional del Registro de Detenciones, artículos 18, 20 y 21 </w:t>
      </w:r>
      <w:proofErr w:type="gramStart"/>
      <w:r w:rsidRPr="0071263E">
        <w:rPr>
          <w:rFonts w:ascii="Palatino Linotype" w:hAnsi="Palatino Linotype"/>
          <w:i/>
        </w:rPr>
        <w:t>párrafo</w:t>
      </w:r>
      <w:proofErr w:type="gramEnd"/>
      <w:r w:rsidRPr="0071263E">
        <w:rPr>
          <w:rFonts w:ascii="Palatino Linotype" w:hAnsi="Palatino Linotype"/>
          <w:i/>
        </w:rPr>
        <w:t xml:space="preserve"> I. </w:t>
      </w:r>
    </w:p>
    <w:p w:rsidR="0071263E" w:rsidRPr="0071263E" w:rsidRDefault="0071263E" w:rsidP="0071263E">
      <w:pPr>
        <w:tabs>
          <w:tab w:val="left" w:pos="4667"/>
        </w:tabs>
        <w:spacing w:line="360" w:lineRule="auto"/>
        <w:ind w:left="567" w:right="567"/>
        <w:contextualSpacing/>
        <w:jc w:val="both"/>
        <w:rPr>
          <w:rFonts w:ascii="Palatino Linotype" w:hAnsi="Palatino Linotype"/>
          <w:i/>
        </w:rPr>
      </w:pPr>
      <w:r w:rsidRPr="0071263E">
        <w:rPr>
          <w:rFonts w:ascii="Palatino Linotype" w:hAnsi="Palatino Linotype"/>
          <w:i/>
        </w:rPr>
        <w:t>Código Nacional de Procedimientos Penales, artículos 51 y 132 fracción XIV</w:t>
      </w:r>
    </w:p>
    <w:p w:rsidR="0071263E" w:rsidRPr="0071263E" w:rsidRDefault="0071263E" w:rsidP="0071263E">
      <w:pPr>
        <w:tabs>
          <w:tab w:val="left" w:pos="4667"/>
        </w:tabs>
        <w:spacing w:line="360" w:lineRule="auto"/>
        <w:ind w:left="567" w:right="567"/>
        <w:contextualSpacing/>
        <w:jc w:val="both"/>
        <w:rPr>
          <w:rFonts w:ascii="Palatino Linotype" w:hAnsi="Palatino Linotype"/>
          <w:i/>
        </w:rPr>
      </w:pPr>
      <w:r w:rsidRPr="0071263E">
        <w:rPr>
          <w:rFonts w:ascii="Palatino Linotype" w:hAnsi="Palatino Linotype"/>
          <w:i/>
        </w:rPr>
        <w:t xml:space="preserve">Acuerdo por el que se emiten los Lineamientos para el llenado, entrega, recepción, registro, resguardo y consulta del Informe Policial Homologado. Publicado el 20/02/2020. </w:t>
      </w:r>
    </w:p>
    <w:p w:rsidR="0071263E" w:rsidRPr="0071263E" w:rsidRDefault="0071263E" w:rsidP="0071263E">
      <w:pPr>
        <w:tabs>
          <w:tab w:val="left" w:pos="4667"/>
        </w:tabs>
        <w:spacing w:line="360" w:lineRule="auto"/>
        <w:ind w:left="567" w:right="567"/>
        <w:contextualSpacing/>
        <w:jc w:val="both"/>
        <w:rPr>
          <w:rFonts w:ascii="Palatino Linotype" w:hAnsi="Palatino Linotype"/>
          <w:b/>
          <w:i/>
        </w:rPr>
      </w:pPr>
    </w:p>
    <w:p w:rsidR="0071263E" w:rsidRPr="0071263E" w:rsidRDefault="0071263E" w:rsidP="0071263E">
      <w:pPr>
        <w:tabs>
          <w:tab w:val="left" w:pos="4667"/>
        </w:tabs>
        <w:spacing w:line="360" w:lineRule="auto"/>
        <w:ind w:left="567" w:right="567"/>
        <w:contextualSpacing/>
        <w:jc w:val="both"/>
        <w:rPr>
          <w:rFonts w:ascii="Palatino Linotype" w:hAnsi="Palatino Linotype"/>
          <w:b/>
          <w:i/>
        </w:rPr>
      </w:pPr>
      <w:r w:rsidRPr="0071263E">
        <w:rPr>
          <w:rFonts w:ascii="Palatino Linotype" w:hAnsi="Palatino Linotype"/>
          <w:b/>
          <w:i/>
        </w:rPr>
        <w:t xml:space="preserve">MEDIO PARA RECIBIR NOTIFICACIONES </w:t>
      </w:r>
    </w:p>
    <w:p w:rsidR="0071263E" w:rsidRPr="0071263E" w:rsidRDefault="0071263E" w:rsidP="0071263E">
      <w:pPr>
        <w:tabs>
          <w:tab w:val="left" w:pos="4667"/>
        </w:tabs>
        <w:spacing w:line="360" w:lineRule="auto"/>
        <w:ind w:left="567" w:right="567"/>
        <w:contextualSpacing/>
        <w:jc w:val="both"/>
        <w:rPr>
          <w:rFonts w:ascii="Palatino Linotype" w:hAnsi="Palatino Linotype"/>
          <w:i/>
        </w:rPr>
      </w:pPr>
      <w:r w:rsidRPr="0071263E">
        <w:rPr>
          <w:rFonts w:ascii="Palatino Linotype" w:hAnsi="Palatino Linotype"/>
          <w:i/>
        </w:rPr>
        <w:t xml:space="preserve">Correo Electrónico </w:t>
      </w:r>
    </w:p>
    <w:p w:rsidR="0071263E" w:rsidRPr="0071263E" w:rsidRDefault="0071263E" w:rsidP="0071263E">
      <w:pPr>
        <w:tabs>
          <w:tab w:val="left" w:pos="4667"/>
        </w:tabs>
        <w:spacing w:line="360" w:lineRule="auto"/>
        <w:ind w:left="567" w:right="567"/>
        <w:contextualSpacing/>
        <w:jc w:val="both"/>
        <w:rPr>
          <w:rFonts w:ascii="Palatino Linotype" w:hAnsi="Palatino Linotype"/>
          <w:b/>
          <w:i/>
        </w:rPr>
      </w:pPr>
    </w:p>
    <w:p w:rsidR="0071263E" w:rsidRPr="0071263E" w:rsidRDefault="0071263E" w:rsidP="0071263E">
      <w:pPr>
        <w:tabs>
          <w:tab w:val="left" w:pos="4667"/>
        </w:tabs>
        <w:spacing w:line="360" w:lineRule="auto"/>
        <w:ind w:left="567" w:right="567"/>
        <w:contextualSpacing/>
        <w:jc w:val="both"/>
        <w:rPr>
          <w:rFonts w:ascii="Palatino Linotype" w:hAnsi="Palatino Linotype"/>
          <w:i/>
        </w:rPr>
      </w:pPr>
      <w:r w:rsidRPr="0071263E">
        <w:rPr>
          <w:rFonts w:ascii="Palatino Linotype" w:hAnsi="Palatino Linotype"/>
          <w:b/>
          <w:i/>
        </w:rPr>
        <w:t>FORMATO PARA RECIBIR LA INFORMACIÓN SOLICITADA</w:t>
      </w:r>
      <w:r w:rsidRPr="0071263E">
        <w:rPr>
          <w:rFonts w:ascii="Palatino Linotype" w:hAnsi="Palatino Linotype"/>
          <w:i/>
        </w:rPr>
        <w:t xml:space="preserve"> </w:t>
      </w:r>
    </w:p>
    <w:p w:rsidR="0071263E" w:rsidRPr="0071263E" w:rsidRDefault="0071263E" w:rsidP="0071263E">
      <w:pPr>
        <w:tabs>
          <w:tab w:val="left" w:pos="4667"/>
        </w:tabs>
        <w:spacing w:line="360" w:lineRule="auto"/>
        <w:ind w:left="567" w:right="567"/>
        <w:contextualSpacing/>
        <w:jc w:val="both"/>
        <w:rPr>
          <w:rFonts w:ascii="Palatino Linotype" w:hAnsi="Palatino Linotype"/>
          <w:b/>
          <w:i/>
        </w:rPr>
      </w:pPr>
      <w:r w:rsidRPr="0071263E">
        <w:rPr>
          <w:rFonts w:ascii="Palatino Linotype" w:hAnsi="Palatino Linotype"/>
          <w:b/>
          <w:i/>
        </w:rPr>
        <w:t xml:space="preserve">Cualquier otro medio incluido los electrónicos: </w:t>
      </w:r>
    </w:p>
    <w:p w:rsidR="0071263E" w:rsidRPr="0071263E" w:rsidRDefault="0071263E" w:rsidP="0071263E">
      <w:pPr>
        <w:spacing w:line="360" w:lineRule="auto"/>
        <w:ind w:left="567" w:right="567"/>
        <w:jc w:val="both"/>
        <w:rPr>
          <w:rFonts w:ascii="Palatino Linotype" w:hAnsi="Palatino Linotype"/>
          <w:lang w:val="es-419"/>
        </w:rPr>
      </w:pPr>
      <w:r w:rsidRPr="0071263E">
        <w:rPr>
          <w:rFonts w:ascii="Palatino Linotype" w:hAnsi="Palatino Linotype"/>
          <w:i/>
        </w:rPr>
        <w:t xml:space="preserve">1) Correo electrónico […] o 2) Sistema de Solicitudes de la Plataforma Nacional de Transparencia o bien, 3) mecanismo de almacenamiento y sincronización de archivos como Google Drive o </w:t>
      </w:r>
      <w:proofErr w:type="spellStart"/>
      <w:r w:rsidRPr="0071263E">
        <w:rPr>
          <w:rFonts w:ascii="Palatino Linotype" w:hAnsi="Palatino Linotype"/>
          <w:i/>
        </w:rPr>
        <w:t>We</w:t>
      </w:r>
      <w:proofErr w:type="spellEnd"/>
      <w:r w:rsidRPr="0071263E">
        <w:rPr>
          <w:rFonts w:ascii="Palatino Linotype" w:hAnsi="Palatino Linotype"/>
          <w:i/>
        </w:rPr>
        <w:t xml:space="preserve"> Transfer.”</w:t>
      </w:r>
      <w:r w:rsidRPr="0071263E">
        <w:rPr>
          <w:rFonts w:ascii="Palatino Linotype" w:hAnsi="Palatino Linotype"/>
        </w:rPr>
        <w:t>(Sic.)</w:t>
      </w:r>
    </w:p>
    <w:p w:rsidR="0071263E" w:rsidRDefault="0071263E" w:rsidP="00920C50">
      <w:pPr>
        <w:spacing w:line="360" w:lineRule="auto"/>
        <w:jc w:val="both"/>
        <w:rPr>
          <w:rFonts w:ascii="Palatino Linotype" w:hAnsi="Palatino Linotype" w:cs="Arial"/>
        </w:rPr>
      </w:pPr>
    </w:p>
    <w:p w:rsidR="008D37AC" w:rsidRPr="00477018" w:rsidRDefault="008D37AC" w:rsidP="008D37AC">
      <w:pPr>
        <w:spacing w:line="360" w:lineRule="auto"/>
        <w:jc w:val="both"/>
        <w:rPr>
          <w:rFonts w:ascii="Palatino Linotype" w:hAnsi="Palatino Linotype" w:cs="Arial"/>
          <w:b/>
          <w:sz w:val="28"/>
        </w:rPr>
      </w:pPr>
      <w:r w:rsidRPr="00477018">
        <w:rPr>
          <w:rFonts w:ascii="Palatino Linotype" w:hAnsi="Palatino Linotype" w:cs="Arial"/>
          <w:b/>
          <w:sz w:val="28"/>
        </w:rPr>
        <w:t>Segundo. Respuesta</w:t>
      </w:r>
      <w:r w:rsidR="00603C40" w:rsidRPr="00477018">
        <w:rPr>
          <w:rFonts w:ascii="Palatino Linotype" w:hAnsi="Palatino Linotype" w:cs="Arial"/>
          <w:b/>
          <w:sz w:val="28"/>
        </w:rPr>
        <w:t xml:space="preserve"> del Sujeto Obligado</w:t>
      </w:r>
      <w:r w:rsidR="00920C50" w:rsidRPr="00477018">
        <w:rPr>
          <w:rFonts w:ascii="Palatino Linotype" w:hAnsi="Palatino Linotype" w:cs="Arial"/>
          <w:b/>
          <w:sz w:val="28"/>
        </w:rPr>
        <w:t>.</w:t>
      </w:r>
    </w:p>
    <w:p w:rsidR="005837BF" w:rsidRPr="005837BF" w:rsidRDefault="005837BF" w:rsidP="00056A91">
      <w:pPr>
        <w:spacing w:line="360" w:lineRule="auto"/>
        <w:jc w:val="both"/>
        <w:rPr>
          <w:rFonts w:ascii="Palatino Linotype" w:hAnsi="Palatino Linotype" w:cs="Arial"/>
          <w:lang w:val="es-419"/>
        </w:rPr>
      </w:pPr>
      <w:r>
        <w:rPr>
          <w:rFonts w:ascii="Palatino Linotype" w:hAnsi="Palatino Linotype" w:cs="Arial"/>
          <w:lang w:val="es-419"/>
        </w:rPr>
        <w:t xml:space="preserve">En fecha </w:t>
      </w:r>
      <w:r w:rsidR="00245B68">
        <w:rPr>
          <w:rFonts w:ascii="Palatino Linotype" w:hAnsi="Palatino Linotype" w:cs="Arial"/>
          <w:lang w:val="es-419"/>
        </w:rPr>
        <w:t>diecinueve</w:t>
      </w:r>
      <w:r>
        <w:rPr>
          <w:rFonts w:ascii="Palatino Linotype" w:hAnsi="Palatino Linotype" w:cs="Arial"/>
          <w:lang w:val="es-419"/>
        </w:rPr>
        <w:t xml:space="preserve"> de </w:t>
      </w:r>
      <w:r w:rsidR="00245B68">
        <w:rPr>
          <w:rFonts w:ascii="Palatino Linotype" w:hAnsi="Palatino Linotype" w:cs="Arial"/>
          <w:lang w:val="es-419"/>
        </w:rPr>
        <w:t>mayo</w:t>
      </w:r>
      <w:r>
        <w:rPr>
          <w:rFonts w:ascii="Palatino Linotype" w:hAnsi="Palatino Linotype" w:cs="Arial"/>
          <w:lang w:val="es-419"/>
        </w:rPr>
        <w:t xml:space="preserve"> de dos mil veintidós </w:t>
      </w:r>
      <w:r w:rsidR="00BA426D">
        <w:rPr>
          <w:rFonts w:ascii="Palatino Linotype" w:hAnsi="Palatino Linotype" w:cs="Arial"/>
          <w:lang w:val="es-419"/>
        </w:rPr>
        <w:t xml:space="preserve">el sujeto obligado </w:t>
      </w:r>
      <w:r w:rsidR="00821E58">
        <w:rPr>
          <w:rFonts w:ascii="Palatino Linotype" w:hAnsi="Palatino Linotype" w:cs="Arial"/>
          <w:lang w:val="es-419"/>
        </w:rPr>
        <w:t>dio respuesta a la solicitud de información, manifestando lo siguiente:</w:t>
      </w:r>
    </w:p>
    <w:p w:rsidR="005837BF" w:rsidRPr="00BA426D" w:rsidRDefault="005837BF" w:rsidP="00056A91">
      <w:pPr>
        <w:spacing w:line="360" w:lineRule="auto"/>
        <w:jc w:val="both"/>
        <w:rPr>
          <w:rFonts w:ascii="Palatino Linotype" w:hAnsi="Palatino Linotype" w:cs="Arial"/>
          <w:lang w:val="es-419"/>
        </w:rPr>
      </w:pPr>
    </w:p>
    <w:p w:rsidR="00E17364" w:rsidRPr="00245B68" w:rsidRDefault="00E17364" w:rsidP="00245B68">
      <w:pPr>
        <w:spacing w:line="360" w:lineRule="auto"/>
        <w:ind w:left="567" w:right="567"/>
        <w:jc w:val="both"/>
        <w:rPr>
          <w:rFonts w:ascii="Palatino Linotype" w:hAnsi="Palatino Linotype"/>
          <w:i/>
        </w:rPr>
      </w:pPr>
      <w:r w:rsidRPr="00245B68">
        <w:rPr>
          <w:rFonts w:ascii="Palatino Linotype" w:hAnsi="Palatino Linotype"/>
          <w:i/>
        </w:rPr>
        <w:lastRenderedPageBreak/>
        <w:t>“</w:t>
      </w:r>
      <w:r w:rsidR="00245B68">
        <w:rPr>
          <w:rFonts w:ascii="Palatino Linotype" w:hAnsi="Palatino Linotype"/>
          <w:i/>
          <w:lang w:val="es-419"/>
        </w:rPr>
        <w:t>T</w:t>
      </w:r>
      <w:proofErr w:type="spellStart"/>
      <w:r w:rsidR="00245B68" w:rsidRPr="00245B68">
        <w:rPr>
          <w:rFonts w:ascii="Palatino Linotype" w:hAnsi="Palatino Linotype"/>
          <w:i/>
        </w:rPr>
        <w:t>excoco</w:t>
      </w:r>
      <w:proofErr w:type="spellEnd"/>
      <w:r w:rsidR="00245B68" w:rsidRPr="00245B68">
        <w:rPr>
          <w:rFonts w:ascii="Palatino Linotype" w:hAnsi="Palatino Linotype"/>
          <w:i/>
        </w:rPr>
        <w:t xml:space="preserve">, México a 19 de Mayo de 2022 Folio de la solicitud: 000249/TEXCOCO/IP/2022 C. SOLICITANTE En respuesta a la solicitud recibida, nos permitimos hacer de su conocimiento que con fundamento en el artículo 53, Fracciones: II, V y VI de la Ley de Transparencia y Acceso a la Información Pública del Estado de México y Municipios, le contestamos que: Encontrará una respuesta a su solicitud de acuerdo a lo establecido en la Ley de Transparencia y Acceso a la Información Pública del Estado de México y Municipios en archivo PDF. ATENTAMENTE LIC. RENE JONATHAN SANDOVAL TINOCO Unidad de Transparencia Ayuntamiento de </w:t>
      </w:r>
      <w:proofErr w:type="spellStart"/>
      <w:r w:rsidR="00245B68" w:rsidRPr="00245B68">
        <w:rPr>
          <w:rFonts w:ascii="Palatino Linotype" w:hAnsi="Palatino Linotype"/>
          <w:i/>
        </w:rPr>
        <w:t>Texcoc</w:t>
      </w:r>
      <w:proofErr w:type="spellEnd"/>
      <w:r w:rsidR="00245B68">
        <w:rPr>
          <w:rFonts w:ascii="Palatino Linotype" w:hAnsi="Palatino Linotype"/>
          <w:i/>
          <w:lang w:val="es-419"/>
        </w:rPr>
        <w:t>o</w:t>
      </w:r>
      <w:r w:rsidRPr="00245B68">
        <w:rPr>
          <w:rFonts w:ascii="Palatino Linotype" w:hAnsi="Palatino Linotype"/>
          <w:i/>
        </w:rPr>
        <w:t>”</w:t>
      </w:r>
    </w:p>
    <w:p w:rsidR="000878A7" w:rsidRDefault="000878A7" w:rsidP="008D37AC">
      <w:pPr>
        <w:spacing w:line="360" w:lineRule="auto"/>
        <w:jc w:val="both"/>
        <w:rPr>
          <w:rFonts w:ascii="Palatino Linotype" w:hAnsi="Palatino Linotype" w:cs="Arial"/>
        </w:rPr>
      </w:pPr>
    </w:p>
    <w:p w:rsidR="00821E58" w:rsidRPr="00821E58" w:rsidRDefault="00821E58" w:rsidP="008D37AC">
      <w:pPr>
        <w:spacing w:line="360" w:lineRule="auto"/>
        <w:jc w:val="both"/>
        <w:rPr>
          <w:rFonts w:ascii="Palatino Linotype" w:hAnsi="Palatino Linotype" w:cs="Arial"/>
          <w:lang w:val="es-419"/>
        </w:rPr>
      </w:pPr>
      <w:r>
        <w:rPr>
          <w:rFonts w:ascii="Palatino Linotype" w:hAnsi="Palatino Linotype" w:cs="Arial"/>
          <w:lang w:val="es-419"/>
        </w:rPr>
        <w:t xml:space="preserve">El sujeto obligado adjuntó a su respuesta los archivos electrónicos denominados </w:t>
      </w:r>
      <w:r w:rsidR="00245B68">
        <w:rPr>
          <w:rFonts w:ascii="Palatino Linotype" w:hAnsi="Palatino Linotype" w:cs="Arial"/>
          <w:lang w:val="es-419"/>
        </w:rPr>
        <w:t>“</w:t>
      </w:r>
      <w:r w:rsidR="00245B68" w:rsidRPr="00245B68">
        <w:rPr>
          <w:rFonts w:ascii="Palatino Linotype" w:hAnsi="Palatino Linotype" w:cs="Arial"/>
          <w:b/>
          <w:i/>
          <w:lang w:val="es-419"/>
        </w:rPr>
        <w:t>ANEXO SEGURIDAD SOLICITUD 249.pdf</w:t>
      </w:r>
      <w:r w:rsidR="00245B68">
        <w:rPr>
          <w:rFonts w:ascii="Palatino Linotype" w:hAnsi="Palatino Linotype" w:cs="Arial"/>
          <w:lang w:val="es-419"/>
        </w:rPr>
        <w:t>” y “</w:t>
      </w:r>
      <w:r w:rsidR="00245B68" w:rsidRPr="00245B68">
        <w:rPr>
          <w:rFonts w:ascii="Palatino Linotype" w:hAnsi="Palatino Linotype" w:cs="Arial"/>
          <w:b/>
          <w:i/>
          <w:lang w:val="es-419"/>
        </w:rPr>
        <w:t>RESPUESTA SOLICITUD 249-2022.pdf</w:t>
      </w:r>
      <w:r w:rsidR="00245B68">
        <w:rPr>
          <w:rFonts w:ascii="Palatino Linotype" w:hAnsi="Palatino Linotype" w:cs="Arial"/>
          <w:lang w:val="es-419"/>
        </w:rPr>
        <w:t>”</w:t>
      </w:r>
      <w:r>
        <w:rPr>
          <w:rFonts w:ascii="Palatino Linotype" w:hAnsi="Palatino Linotype" w:cs="Arial"/>
          <w:lang w:val="es-419"/>
        </w:rPr>
        <w:t>, los cuales serán analizados en la parte considerativa de la presente resolución.</w:t>
      </w:r>
    </w:p>
    <w:p w:rsidR="00245B68" w:rsidRPr="00821E58" w:rsidRDefault="00245B68" w:rsidP="008D37AC">
      <w:pPr>
        <w:spacing w:line="360" w:lineRule="auto"/>
        <w:jc w:val="both"/>
        <w:rPr>
          <w:rFonts w:ascii="Palatino Linotype" w:hAnsi="Palatino Linotype" w:cs="Arial"/>
          <w:lang w:val="es-419"/>
        </w:rPr>
      </w:pPr>
    </w:p>
    <w:p w:rsidR="008D37AC" w:rsidRPr="003F0412" w:rsidRDefault="008D37AC" w:rsidP="008D37AC">
      <w:pPr>
        <w:spacing w:line="360" w:lineRule="auto"/>
        <w:ind w:right="49"/>
        <w:jc w:val="both"/>
        <w:rPr>
          <w:rFonts w:ascii="Palatino Linotype" w:hAnsi="Palatino Linotype" w:cs="Arial"/>
          <w:b/>
          <w:sz w:val="28"/>
        </w:rPr>
      </w:pPr>
      <w:r w:rsidRPr="003F0412">
        <w:rPr>
          <w:rFonts w:ascii="Palatino Linotype" w:hAnsi="Palatino Linotype" w:cs="Arial"/>
          <w:b/>
          <w:sz w:val="28"/>
        </w:rPr>
        <w:t xml:space="preserve">Tercero. </w:t>
      </w:r>
      <w:r w:rsidR="006F7213">
        <w:rPr>
          <w:rFonts w:ascii="Palatino Linotype" w:hAnsi="Palatino Linotype" w:cs="Arial"/>
          <w:b/>
          <w:sz w:val="28"/>
          <w:lang w:val="es-419"/>
        </w:rPr>
        <w:t>D</w:t>
      </w:r>
      <w:r w:rsidRPr="003F0412">
        <w:rPr>
          <w:rFonts w:ascii="Palatino Linotype" w:hAnsi="Palatino Linotype" w:cs="Arial"/>
          <w:b/>
          <w:sz w:val="28"/>
        </w:rPr>
        <w:t xml:space="preserve">el recurso de revisión. </w:t>
      </w:r>
    </w:p>
    <w:p w:rsidR="00716C48" w:rsidRDefault="00716C48" w:rsidP="00716C48">
      <w:pPr>
        <w:spacing w:line="360" w:lineRule="auto"/>
        <w:jc w:val="both"/>
        <w:rPr>
          <w:rFonts w:ascii="Palatino Linotype" w:hAnsi="Palatino Linotype" w:cs="Arial"/>
        </w:rPr>
      </w:pPr>
      <w:r w:rsidRPr="00B93DE8">
        <w:rPr>
          <w:rFonts w:ascii="Palatino Linotype" w:hAnsi="Palatino Linotype" w:cs="Arial"/>
        </w:rPr>
        <w:t>Inconforme con la respuesta</w:t>
      </w:r>
      <w:r>
        <w:rPr>
          <w:rFonts w:ascii="Palatino Linotype" w:hAnsi="Palatino Linotype" w:cs="Arial"/>
        </w:rPr>
        <w:t xml:space="preserve"> emitida </w:t>
      </w:r>
      <w:r w:rsidRPr="00B93DE8">
        <w:rPr>
          <w:rFonts w:ascii="Palatino Linotype" w:hAnsi="Palatino Linotype" w:cs="Arial"/>
        </w:rPr>
        <w:t xml:space="preserve">por parte del Sujeto Obligado, en fecha </w:t>
      </w:r>
      <w:r w:rsidR="00245B68">
        <w:rPr>
          <w:rFonts w:ascii="Palatino Linotype" w:hAnsi="Palatino Linotype" w:cs="Arial"/>
          <w:b/>
          <w:lang w:val="es-419"/>
        </w:rPr>
        <w:t xml:space="preserve">treinta </w:t>
      </w:r>
      <w:r w:rsidRPr="00CC2DB4">
        <w:rPr>
          <w:rFonts w:ascii="Palatino Linotype" w:hAnsi="Palatino Linotype" w:cs="Arial"/>
          <w:b/>
        </w:rPr>
        <w:t xml:space="preserve">de </w:t>
      </w:r>
      <w:r w:rsidR="002C74DA">
        <w:rPr>
          <w:rFonts w:ascii="Palatino Linotype" w:hAnsi="Palatino Linotype" w:cs="Arial"/>
          <w:b/>
          <w:lang w:val="es-419"/>
        </w:rPr>
        <w:t>mayo</w:t>
      </w:r>
      <w:r w:rsidRPr="00CC2DB4">
        <w:rPr>
          <w:rFonts w:ascii="Palatino Linotype" w:hAnsi="Palatino Linotype" w:cs="Arial"/>
          <w:b/>
        </w:rPr>
        <w:t xml:space="preserve"> de dos mil </w:t>
      </w:r>
      <w:r w:rsidR="00554467" w:rsidRPr="00CC2DB4">
        <w:rPr>
          <w:rFonts w:ascii="Palatino Linotype" w:hAnsi="Palatino Linotype" w:cs="Arial"/>
          <w:b/>
          <w:lang w:val="es-419"/>
        </w:rPr>
        <w:t>veintidós</w:t>
      </w:r>
      <w:r w:rsidRPr="00B93DE8">
        <w:rPr>
          <w:rFonts w:ascii="Palatino Linotype" w:hAnsi="Palatino Linotype" w:cs="Arial"/>
        </w:rPr>
        <w:t>, el ahora Recurrente interp</w:t>
      </w:r>
      <w:r>
        <w:rPr>
          <w:rFonts w:ascii="Palatino Linotype" w:hAnsi="Palatino Linotype" w:cs="Arial"/>
        </w:rPr>
        <w:t>uso</w:t>
      </w:r>
      <w:r w:rsidRPr="00B93DE8">
        <w:rPr>
          <w:rFonts w:ascii="Palatino Linotype" w:hAnsi="Palatino Linotype" w:cs="Arial"/>
        </w:rPr>
        <w:t xml:space="preserve"> </w:t>
      </w:r>
      <w:r>
        <w:rPr>
          <w:rFonts w:ascii="Palatino Linotype" w:hAnsi="Palatino Linotype" w:cs="Arial"/>
        </w:rPr>
        <w:t xml:space="preserve">el </w:t>
      </w:r>
      <w:r w:rsidRPr="00B93DE8">
        <w:rPr>
          <w:rFonts w:ascii="Palatino Linotype" w:hAnsi="Palatino Linotype" w:cs="Arial"/>
        </w:rPr>
        <w:t>recurso de revisión</w:t>
      </w:r>
      <w:r>
        <w:rPr>
          <w:rFonts w:ascii="Palatino Linotype" w:hAnsi="Palatino Linotype" w:cs="Arial"/>
        </w:rPr>
        <w:t>,</w:t>
      </w:r>
      <w:r w:rsidRPr="00B93DE8">
        <w:rPr>
          <w:rFonts w:ascii="Palatino Linotype" w:hAnsi="Palatino Linotype" w:cs="Arial"/>
        </w:rPr>
        <w:t xml:space="preserve"> </w:t>
      </w:r>
      <w:r>
        <w:rPr>
          <w:rFonts w:ascii="Palatino Linotype" w:hAnsi="Palatino Linotype" w:cs="Arial"/>
        </w:rPr>
        <w:t>e</w:t>
      </w:r>
      <w:r w:rsidRPr="00B93DE8">
        <w:rPr>
          <w:rFonts w:ascii="Palatino Linotype" w:hAnsi="Palatino Linotype" w:cs="Arial"/>
        </w:rPr>
        <w:t xml:space="preserve">l cual fue registrado en el sistema electrónico </w:t>
      </w:r>
      <w:r w:rsidRPr="00716C48">
        <w:rPr>
          <w:rFonts w:ascii="Palatino Linotype" w:hAnsi="Palatino Linotype" w:cs="Arial"/>
          <w:b/>
        </w:rPr>
        <w:t>SAIMEX</w:t>
      </w:r>
      <w:r>
        <w:rPr>
          <w:rFonts w:ascii="Palatino Linotype" w:hAnsi="Palatino Linotype" w:cs="Arial"/>
        </w:rPr>
        <w:t xml:space="preserve"> </w:t>
      </w:r>
      <w:r w:rsidRPr="00B93DE8">
        <w:rPr>
          <w:rFonts w:ascii="Palatino Linotype" w:hAnsi="Palatino Linotype" w:cs="Arial"/>
        </w:rPr>
        <w:t xml:space="preserve">con </w:t>
      </w:r>
      <w:r>
        <w:rPr>
          <w:rFonts w:ascii="Palatino Linotype" w:hAnsi="Palatino Linotype" w:cs="Arial"/>
        </w:rPr>
        <w:t>e</w:t>
      </w:r>
      <w:r w:rsidRPr="00B93DE8">
        <w:rPr>
          <w:rFonts w:ascii="Palatino Linotype" w:hAnsi="Palatino Linotype" w:cs="Arial"/>
        </w:rPr>
        <w:t xml:space="preserve">l expediente número </w:t>
      </w:r>
      <w:r w:rsidR="00245B68">
        <w:rPr>
          <w:rFonts w:ascii="Palatino Linotype" w:hAnsi="Palatino Linotype" w:cs="Arial"/>
          <w:b/>
          <w:bCs/>
          <w:lang w:val="es-419" w:eastAsia="es-MX"/>
        </w:rPr>
        <w:t>10315</w:t>
      </w:r>
      <w:r w:rsidR="00410C49">
        <w:rPr>
          <w:rFonts w:ascii="Palatino Linotype" w:hAnsi="Palatino Linotype" w:cs="Arial"/>
          <w:b/>
          <w:bCs/>
          <w:lang w:eastAsia="es-MX"/>
        </w:rPr>
        <w:t>/INFOEM/IP/RR/202</w:t>
      </w:r>
      <w:r w:rsidR="00410C49">
        <w:rPr>
          <w:rFonts w:ascii="Palatino Linotype" w:hAnsi="Palatino Linotype" w:cs="Arial"/>
          <w:b/>
          <w:bCs/>
          <w:lang w:val="es-419" w:eastAsia="es-MX"/>
        </w:rPr>
        <w:t>2</w:t>
      </w:r>
      <w:r w:rsidRPr="00B93DE8">
        <w:rPr>
          <w:rFonts w:ascii="Palatino Linotype" w:hAnsi="Palatino Linotype" w:cs="Arial"/>
        </w:rPr>
        <w:t xml:space="preserve">, aduciendo </w:t>
      </w:r>
      <w:r>
        <w:rPr>
          <w:rFonts w:ascii="Palatino Linotype" w:hAnsi="Palatino Linotype" w:cs="Arial"/>
        </w:rPr>
        <w:t>lo siguiente:</w:t>
      </w:r>
    </w:p>
    <w:p w:rsidR="00716C48" w:rsidRDefault="00716C48" w:rsidP="00716C48">
      <w:pPr>
        <w:spacing w:line="360" w:lineRule="auto"/>
        <w:jc w:val="both"/>
        <w:rPr>
          <w:rFonts w:ascii="Palatino Linotype" w:hAnsi="Palatino Linotype" w:cs="Arial"/>
          <w:b/>
        </w:rPr>
      </w:pPr>
    </w:p>
    <w:p w:rsidR="00716C48" w:rsidRDefault="00716C48" w:rsidP="00716C48">
      <w:pPr>
        <w:spacing w:line="360" w:lineRule="auto"/>
        <w:jc w:val="both"/>
        <w:rPr>
          <w:rFonts w:ascii="Palatino Linotype" w:hAnsi="Palatino Linotype" w:cs="Arial"/>
          <w:b/>
        </w:rPr>
      </w:pPr>
      <w:r w:rsidRPr="00B93DE8">
        <w:rPr>
          <w:rFonts w:ascii="Palatino Linotype" w:hAnsi="Palatino Linotype" w:cs="Arial"/>
          <w:b/>
        </w:rPr>
        <w:t xml:space="preserve">Acto Impugnado: </w:t>
      </w:r>
    </w:p>
    <w:p w:rsidR="00716C48" w:rsidRPr="007E6C16" w:rsidRDefault="00716C48" w:rsidP="00BA4CF0">
      <w:pPr>
        <w:spacing w:line="360" w:lineRule="auto"/>
        <w:ind w:left="851" w:right="709"/>
        <w:jc w:val="both"/>
        <w:rPr>
          <w:rFonts w:ascii="Palatino Linotype" w:hAnsi="Palatino Linotype" w:cs="Arial"/>
          <w:i/>
        </w:rPr>
      </w:pPr>
      <w:r w:rsidRPr="007E6C16">
        <w:rPr>
          <w:rFonts w:ascii="Palatino Linotype" w:hAnsi="Palatino Linotype" w:cs="Arial"/>
          <w:i/>
        </w:rPr>
        <w:t>“</w:t>
      </w:r>
      <w:r w:rsidR="00245B68" w:rsidRPr="00245B68">
        <w:rPr>
          <w:rFonts w:ascii="Palatino Linotype" w:hAnsi="Palatino Linotype" w:cs="Arial"/>
          <w:i/>
        </w:rPr>
        <w:t>Entrega de información incompleta y, Entrega de información en un formato el cual no fue el solicitado.</w:t>
      </w:r>
      <w:r w:rsidRPr="007E6C16">
        <w:rPr>
          <w:rFonts w:ascii="Palatino Linotype" w:hAnsi="Palatino Linotype" w:cs="Arial"/>
          <w:i/>
        </w:rPr>
        <w:t>”</w:t>
      </w:r>
      <w:r w:rsidR="00BA426D" w:rsidRPr="0069044C">
        <w:rPr>
          <w:rFonts w:ascii="Palatino Linotype" w:hAnsi="Palatino Linotype" w:cs="Arial"/>
          <w:i/>
        </w:rPr>
        <w:t xml:space="preserve"> </w:t>
      </w:r>
      <w:r w:rsidRPr="007E6C16">
        <w:rPr>
          <w:rFonts w:ascii="Palatino Linotype" w:hAnsi="Palatino Linotype" w:cs="Arial"/>
          <w:i/>
        </w:rPr>
        <w:t xml:space="preserve">(Sic). </w:t>
      </w:r>
    </w:p>
    <w:p w:rsidR="00716C48" w:rsidRDefault="00716C48" w:rsidP="00716C48">
      <w:pPr>
        <w:spacing w:line="360" w:lineRule="auto"/>
        <w:jc w:val="both"/>
        <w:rPr>
          <w:rFonts w:ascii="Palatino Linotype" w:hAnsi="Palatino Linotype" w:cs="Arial"/>
        </w:rPr>
      </w:pPr>
    </w:p>
    <w:p w:rsidR="00BA4CF0" w:rsidRPr="00BA4CF0" w:rsidRDefault="00BA4CF0" w:rsidP="00716C48">
      <w:pPr>
        <w:spacing w:line="360" w:lineRule="auto"/>
        <w:jc w:val="both"/>
        <w:rPr>
          <w:rFonts w:ascii="Palatino Linotype" w:hAnsi="Palatino Linotype" w:cs="Arial"/>
          <w:b/>
          <w:lang w:val="es-419"/>
        </w:rPr>
      </w:pPr>
      <w:r w:rsidRPr="00BA4CF0">
        <w:rPr>
          <w:rFonts w:ascii="Palatino Linotype" w:hAnsi="Palatino Linotype" w:cs="Arial"/>
          <w:b/>
        </w:rPr>
        <w:lastRenderedPageBreak/>
        <w:t>Razones o Motivos de Inconformidad</w:t>
      </w:r>
      <w:r>
        <w:rPr>
          <w:rFonts w:ascii="Palatino Linotype" w:hAnsi="Palatino Linotype" w:cs="Arial"/>
          <w:b/>
          <w:lang w:val="es-419"/>
        </w:rPr>
        <w:t>:</w:t>
      </w:r>
    </w:p>
    <w:p w:rsidR="00BA4CF0" w:rsidRPr="00245B68" w:rsidRDefault="00BA4CF0" w:rsidP="00BA4CF0">
      <w:pPr>
        <w:spacing w:line="360" w:lineRule="auto"/>
        <w:ind w:left="851" w:right="709"/>
        <w:jc w:val="both"/>
        <w:rPr>
          <w:rFonts w:ascii="Palatino Linotype" w:hAnsi="Palatino Linotype" w:cs="Arial"/>
          <w:i/>
        </w:rPr>
      </w:pPr>
      <w:r w:rsidRPr="00BA426D">
        <w:rPr>
          <w:rFonts w:ascii="Palatino Linotype" w:hAnsi="Palatino Linotype" w:cs="Arial"/>
          <w:i/>
        </w:rPr>
        <w:t>“</w:t>
      </w:r>
      <w:r w:rsidR="00245B68" w:rsidRPr="00245B68">
        <w:rPr>
          <w:rFonts w:ascii="Palatino Linotype" w:hAnsi="Palatino Linotype" w:cs="Arial"/>
          <w:i/>
        </w:rPr>
        <w:t>En la respuesta recibida, el Sujeto Obligado envía su respuesta de manera incompleta, ya que envía solo la información correspondiente desde el año 2019 al año 2022, omitiendo aquella relacionada desde el año 2010 al 2018. Adicionalmente, se omite en todos los casos la información sobre las coordenadas de los incidentes y sobre si estos se realizaron con violencia o sin violencia. Aunado a lo anterior, el sujeto obligado entrega la información en formato PDF cuando en mi solicitud la requerí ya sea en formato “</w:t>
      </w:r>
      <w:proofErr w:type="spellStart"/>
      <w:r w:rsidR="00245B68" w:rsidRPr="00245B68">
        <w:rPr>
          <w:rFonts w:ascii="Palatino Linotype" w:hAnsi="Palatino Linotype" w:cs="Arial"/>
          <w:i/>
        </w:rPr>
        <w:t>xls</w:t>
      </w:r>
      <w:proofErr w:type="spellEnd"/>
      <w:r w:rsidR="00245B68" w:rsidRPr="00245B68">
        <w:rPr>
          <w:rFonts w:ascii="Palatino Linotype" w:hAnsi="Palatino Linotype" w:cs="Arial"/>
          <w:i/>
        </w:rPr>
        <w:t>” o “</w:t>
      </w:r>
      <w:proofErr w:type="spellStart"/>
      <w:r w:rsidR="00245B68" w:rsidRPr="00245B68">
        <w:rPr>
          <w:rFonts w:ascii="Palatino Linotype" w:hAnsi="Palatino Linotype" w:cs="Arial"/>
          <w:i/>
        </w:rPr>
        <w:t>cvs</w:t>
      </w:r>
      <w:proofErr w:type="spellEnd"/>
      <w:r w:rsidR="00245B68" w:rsidRPr="00245B68">
        <w:rPr>
          <w:rFonts w:ascii="Palatino Linotype" w:hAnsi="Palatino Linotype" w:cs="Arial"/>
          <w:i/>
        </w:rPr>
        <w:t xml:space="preserve">”. Por lo anterior, es mi deseo recurrir la respuesta del sujeto obligado, ya que omitió la información de los años desde 2010 a 2018, así como el dato de las coordenadas de los incidentes y sobre si estos fueron o no con violencia. Considero que el sujeto obligado debe contar con los elementos y bases de datos habilitados para entregar la información de acuerdo a lo solicitado en virtud de los siguientes razonamientos: En primer lugar, entre las obligaciones de las entidades de seguridad pública municipales, se encuentra la de requisitar el Informe Policial Homologado (IPH), mismo que detalla los datos de los incidentes tanto de probables delitos como de infracciones administrativas, posteriormente, esta información debe registrarse en las bases de datos correspondientes al interior del sujeto obligado para que sea compartida entre las instancias de seguridad pública de todos los órdenes de gobierno. Lo anterior, con fundamento en la Ley General del Sistema Nacional de Seguridad Pública en sus artículos 5, fracción X y 41 fracciones I y II y en los Lineamientos para el Llenado, Entrega, Recepción, Registro, Resguardo y Consulta del Informe Policial Homologado (LIPH) publicados en el DOF el 21/02/2020. Ya establecida la obligación de requisitar el IPH, los LIPH establecen que este; es “el medio a través del cual los integrantes de </w:t>
      </w:r>
      <w:r w:rsidR="00245B68" w:rsidRPr="00245B68">
        <w:rPr>
          <w:rFonts w:ascii="Palatino Linotype" w:hAnsi="Palatino Linotype" w:cs="Arial"/>
          <w:i/>
        </w:rPr>
        <w:lastRenderedPageBreak/>
        <w:t>las instituciones policiales documentan la información relacionada con las puestas a disposición de personas y/o de objetos derivados de su intervención, a las autoridades competentes.” Dentro de los mismos lineamientos, en el Lineamiento Segundo. Glosario de Términos en su fracción IX se define a las instituciones policiales, las cuales encuadran dentro de las áreas encargadas de la seguridad pública del sujeto obligado. En consonancia con lo anterior, la obligación de entregar y registrar la información del IPH por parte de los responsables en el sujeto obligado, se expresa en los Lineamientos Décimo Tercero. Entrega y Recepción del IPH y Décimo Cuarto. Registro de la Información en la Base de Datos del IPH de los LIPH. Ahora bien, dentro del IPH y las bases de datos generadas, se encuentra la información la cual el Sujeto Obligado ha omitido entregar, ya que el Lineamiento Décimo Primero. Llenado del IPH, detalla el contenido del IPH tanto para los formatos sobre hechos probablemente delictivos como para las infracciones administrativas, donde se ubica la información de mi interés. Es importante mencionar que no identifiqué en la respuesta el acta o mención a sesión de Comité de Transparencia que confirmara la inexistencia de la información que se omitió, por lo que no tengo certeza jurídica de que se haya realizado la búsqueda exhaustiva de la información solicitada.</w:t>
      </w:r>
      <w:r w:rsidR="009835B9" w:rsidRPr="009835B9">
        <w:rPr>
          <w:rFonts w:ascii="Palatino Linotype" w:hAnsi="Palatino Linotype" w:cs="Arial"/>
          <w:i/>
        </w:rPr>
        <w:t>.</w:t>
      </w:r>
      <w:r w:rsidRPr="00BA426D">
        <w:rPr>
          <w:rFonts w:ascii="Palatino Linotype" w:hAnsi="Palatino Linotype" w:cs="Arial"/>
          <w:i/>
        </w:rPr>
        <w:t>.”</w:t>
      </w:r>
      <w:r w:rsidR="0069044C" w:rsidRPr="00245B68">
        <w:rPr>
          <w:rFonts w:ascii="Palatino Linotype" w:hAnsi="Palatino Linotype" w:cs="Arial"/>
          <w:i/>
        </w:rPr>
        <w:t xml:space="preserve"> (</w:t>
      </w:r>
      <w:r w:rsidR="003D1C4D" w:rsidRPr="00245B68">
        <w:rPr>
          <w:rFonts w:ascii="Palatino Linotype" w:hAnsi="Palatino Linotype" w:cs="Arial"/>
          <w:i/>
        </w:rPr>
        <w:t>Sic</w:t>
      </w:r>
      <w:r w:rsidR="0069044C" w:rsidRPr="00245B68">
        <w:rPr>
          <w:rFonts w:ascii="Palatino Linotype" w:hAnsi="Palatino Linotype" w:cs="Arial"/>
          <w:i/>
        </w:rPr>
        <w:t>)</w:t>
      </w:r>
    </w:p>
    <w:p w:rsidR="00BA4CF0" w:rsidRDefault="00BA4CF0" w:rsidP="00716C48">
      <w:pPr>
        <w:spacing w:line="360" w:lineRule="auto"/>
        <w:jc w:val="both"/>
        <w:rPr>
          <w:rFonts w:ascii="Palatino Linotype" w:hAnsi="Palatino Linotype" w:cs="Arial"/>
        </w:rPr>
      </w:pPr>
    </w:p>
    <w:p w:rsidR="00716C48" w:rsidRPr="00CE47D8" w:rsidRDefault="00716C48" w:rsidP="00716C48">
      <w:pPr>
        <w:spacing w:line="360" w:lineRule="auto"/>
        <w:jc w:val="both"/>
        <w:rPr>
          <w:rFonts w:ascii="Palatino Linotype" w:hAnsi="Palatino Linotype" w:cs="Arial"/>
          <w:sz w:val="28"/>
        </w:rPr>
      </w:pPr>
      <w:r w:rsidRPr="00CE47D8">
        <w:rPr>
          <w:rFonts w:ascii="Palatino Linotype" w:hAnsi="Palatino Linotype" w:cs="Arial"/>
          <w:b/>
          <w:sz w:val="32"/>
          <w:szCs w:val="28"/>
        </w:rPr>
        <w:t>C</w:t>
      </w:r>
      <w:r w:rsidR="00593CD3" w:rsidRPr="00CE47D8">
        <w:rPr>
          <w:rFonts w:ascii="Palatino Linotype" w:hAnsi="Palatino Linotype" w:cs="Arial"/>
          <w:b/>
          <w:sz w:val="32"/>
          <w:szCs w:val="28"/>
        </w:rPr>
        <w:t>uarto</w:t>
      </w:r>
      <w:r w:rsidRPr="00CE47D8">
        <w:rPr>
          <w:rFonts w:ascii="Palatino Linotype" w:hAnsi="Palatino Linotype" w:cs="Arial"/>
          <w:b/>
          <w:sz w:val="32"/>
          <w:szCs w:val="28"/>
        </w:rPr>
        <w:t xml:space="preserve">. </w:t>
      </w:r>
      <w:r w:rsidRPr="00CE47D8">
        <w:rPr>
          <w:rFonts w:ascii="Palatino Linotype" w:hAnsi="Palatino Linotype" w:cs="Arial"/>
          <w:b/>
          <w:sz w:val="28"/>
        </w:rPr>
        <w:t>Del turno</w:t>
      </w:r>
      <w:r w:rsidR="006F7213">
        <w:rPr>
          <w:rFonts w:ascii="Palatino Linotype" w:hAnsi="Palatino Linotype" w:cs="Arial"/>
          <w:b/>
          <w:sz w:val="28"/>
          <w:lang w:val="es-419"/>
        </w:rPr>
        <w:t xml:space="preserve"> y admisión</w:t>
      </w:r>
      <w:r w:rsidRPr="00CE47D8">
        <w:rPr>
          <w:rFonts w:ascii="Palatino Linotype" w:hAnsi="Palatino Linotype" w:cs="Arial"/>
          <w:b/>
          <w:sz w:val="28"/>
        </w:rPr>
        <w:t xml:space="preserve"> del recurso de revisión.</w:t>
      </w:r>
      <w:r w:rsidRPr="00CE47D8">
        <w:rPr>
          <w:rFonts w:ascii="Palatino Linotype" w:hAnsi="Palatino Linotype" w:cs="Arial"/>
          <w:sz w:val="28"/>
        </w:rPr>
        <w:t xml:space="preserve"> </w:t>
      </w:r>
    </w:p>
    <w:p w:rsidR="00716C48" w:rsidRDefault="00716C48" w:rsidP="00716C48">
      <w:pPr>
        <w:spacing w:line="360" w:lineRule="auto"/>
        <w:jc w:val="both"/>
        <w:rPr>
          <w:rFonts w:ascii="Palatino Linotype" w:hAnsi="Palatino Linotype" w:cs="Arial"/>
        </w:rPr>
      </w:pPr>
      <w:r>
        <w:rPr>
          <w:rFonts w:ascii="Palatino Linotype" w:hAnsi="Palatino Linotype" w:cs="Arial"/>
        </w:rPr>
        <w:t>El medio</w:t>
      </w:r>
      <w:r w:rsidRPr="00B93DE8">
        <w:rPr>
          <w:rFonts w:ascii="Palatino Linotype" w:hAnsi="Palatino Linotype" w:cs="Arial"/>
        </w:rPr>
        <w:t xml:space="preserve"> de impugnación presentado mediante recurso de revisión con número </w:t>
      </w:r>
      <w:r w:rsidR="00245B68">
        <w:rPr>
          <w:rFonts w:ascii="Palatino Linotype" w:hAnsi="Palatino Linotype" w:cs="Arial"/>
          <w:b/>
          <w:lang w:val="es-419"/>
        </w:rPr>
        <w:t>10315</w:t>
      </w:r>
      <w:r w:rsidRPr="002F0A5E">
        <w:rPr>
          <w:rFonts w:ascii="Palatino Linotype" w:hAnsi="Palatino Linotype" w:cs="Arial"/>
          <w:b/>
        </w:rPr>
        <w:t>/INFOEM/IP/RR/202</w:t>
      </w:r>
      <w:r w:rsidR="003F0412">
        <w:rPr>
          <w:rFonts w:ascii="Palatino Linotype" w:hAnsi="Palatino Linotype" w:cs="Arial"/>
          <w:b/>
        </w:rPr>
        <w:t>2</w:t>
      </w:r>
      <w:r w:rsidRPr="00B93DE8">
        <w:rPr>
          <w:rFonts w:ascii="Palatino Linotype" w:hAnsi="Palatino Linotype" w:cs="Arial"/>
        </w:rPr>
        <w:t xml:space="preserve">, fue turnado al </w:t>
      </w:r>
      <w:r w:rsidRPr="002F0A5E">
        <w:rPr>
          <w:rFonts w:ascii="Palatino Linotype" w:hAnsi="Palatino Linotype" w:cs="Arial"/>
          <w:b/>
        </w:rPr>
        <w:t>Comisionado</w:t>
      </w:r>
      <w:r w:rsidR="00593CD3">
        <w:rPr>
          <w:rFonts w:ascii="Palatino Linotype" w:hAnsi="Palatino Linotype" w:cs="Arial"/>
          <w:b/>
        </w:rPr>
        <w:t xml:space="preserve"> Presidente</w:t>
      </w:r>
      <w:r w:rsidRPr="002F0A5E">
        <w:rPr>
          <w:rFonts w:ascii="Palatino Linotype" w:hAnsi="Palatino Linotype" w:cs="Arial"/>
          <w:b/>
        </w:rPr>
        <w:t xml:space="preserve"> José Martínez Vilchis</w:t>
      </w:r>
      <w:r w:rsidRPr="00B93DE8">
        <w:rPr>
          <w:rFonts w:ascii="Palatino Linotype" w:hAnsi="Palatino Linotype" w:cs="Arial"/>
        </w:rPr>
        <w:t xml:space="preserve">, mediante el sistema electrónico, en términos del arábigo 185 fracción I de la Ley de Transparencia y Acceso a la información Pública del Estado de México y Municipios, </w:t>
      </w:r>
      <w:r w:rsidRPr="00B93DE8">
        <w:rPr>
          <w:rFonts w:ascii="Palatino Linotype" w:hAnsi="Palatino Linotype" w:cs="Arial"/>
        </w:rPr>
        <w:lastRenderedPageBreak/>
        <w:t>recayen</w:t>
      </w:r>
      <w:r>
        <w:rPr>
          <w:rFonts w:ascii="Palatino Linotype" w:hAnsi="Palatino Linotype" w:cs="Arial"/>
        </w:rPr>
        <w:t>do</w:t>
      </w:r>
      <w:r w:rsidRPr="00B93DE8">
        <w:rPr>
          <w:rFonts w:ascii="Palatino Linotype" w:hAnsi="Palatino Linotype" w:cs="Arial"/>
        </w:rPr>
        <w:t xml:space="preserve"> acuerdo de admisión en fecha </w:t>
      </w:r>
      <w:r w:rsidR="00245B68">
        <w:rPr>
          <w:rFonts w:ascii="Palatino Linotype" w:hAnsi="Palatino Linotype" w:cs="Arial"/>
          <w:b/>
          <w:lang w:val="es-419"/>
        </w:rPr>
        <w:t>tres</w:t>
      </w:r>
      <w:r w:rsidR="006926AF">
        <w:rPr>
          <w:rFonts w:ascii="Palatino Linotype" w:hAnsi="Palatino Linotype" w:cs="Arial"/>
          <w:b/>
          <w:lang w:val="es-419"/>
        </w:rPr>
        <w:t xml:space="preserve"> </w:t>
      </w:r>
      <w:r w:rsidRPr="007673C3">
        <w:rPr>
          <w:rFonts w:ascii="Palatino Linotype" w:hAnsi="Palatino Linotype" w:cs="Arial"/>
          <w:b/>
        </w:rPr>
        <w:t xml:space="preserve">de </w:t>
      </w:r>
      <w:r w:rsidR="00245B68">
        <w:rPr>
          <w:rFonts w:ascii="Palatino Linotype" w:hAnsi="Palatino Linotype" w:cs="Arial"/>
          <w:b/>
          <w:lang w:val="es-419"/>
        </w:rPr>
        <w:t>junio</w:t>
      </w:r>
      <w:r w:rsidR="00BA426D">
        <w:rPr>
          <w:rFonts w:ascii="Palatino Linotype" w:hAnsi="Palatino Linotype" w:cs="Arial"/>
          <w:b/>
          <w:lang w:val="es-419"/>
        </w:rPr>
        <w:t xml:space="preserve"> </w:t>
      </w:r>
      <w:r w:rsidRPr="007673C3">
        <w:rPr>
          <w:rFonts w:ascii="Palatino Linotype" w:hAnsi="Palatino Linotype" w:cs="Arial"/>
          <w:b/>
        </w:rPr>
        <w:t xml:space="preserve">de dos mil </w:t>
      </w:r>
      <w:r w:rsidR="003F0412">
        <w:rPr>
          <w:rFonts w:ascii="Palatino Linotype" w:hAnsi="Palatino Linotype" w:cs="Arial"/>
          <w:b/>
        </w:rPr>
        <w:t>veintidós</w:t>
      </w:r>
      <w:r w:rsidRPr="00B93DE8">
        <w:rPr>
          <w:rFonts w:ascii="Palatino Linotype" w:hAnsi="Palatino Linotype" w:cs="Arial"/>
        </w:rPr>
        <w:t xml:space="preserve">, determinándose en él, un plazo de siete días para que las partes manifestaran lo que a su derecho corresponda en términos del numeral ya citado. </w:t>
      </w:r>
    </w:p>
    <w:p w:rsidR="00716C48" w:rsidRDefault="00716C48" w:rsidP="00716C48">
      <w:pPr>
        <w:spacing w:line="360" w:lineRule="auto"/>
        <w:jc w:val="both"/>
        <w:rPr>
          <w:rFonts w:ascii="Palatino Linotype" w:hAnsi="Palatino Linotype" w:cs="Arial"/>
        </w:rPr>
      </w:pPr>
    </w:p>
    <w:p w:rsidR="00716C48" w:rsidRPr="00153655" w:rsidRDefault="00716C48" w:rsidP="00716C48">
      <w:pPr>
        <w:spacing w:line="360" w:lineRule="auto"/>
        <w:jc w:val="both"/>
        <w:rPr>
          <w:rFonts w:ascii="Palatino Linotype" w:hAnsi="Palatino Linotype" w:cs="Arial"/>
          <w:b/>
          <w:sz w:val="28"/>
          <w:szCs w:val="28"/>
        </w:rPr>
      </w:pPr>
      <w:r w:rsidRPr="00DD1736">
        <w:rPr>
          <w:rFonts w:ascii="Palatino Linotype" w:hAnsi="Palatino Linotype" w:cs="Arial"/>
          <w:b/>
          <w:sz w:val="28"/>
          <w:szCs w:val="28"/>
        </w:rPr>
        <w:t>Q</w:t>
      </w:r>
      <w:r w:rsidR="00593CD3" w:rsidRPr="00DD1736">
        <w:rPr>
          <w:rFonts w:ascii="Palatino Linotype" w:hAnsi="Palatino Linotype" w:cs="Arial"/>
          <w:b/>
          <w:sz w:val="28"/>
          <w:szCs w:val="28"/>
        </w:rPr>
        <w:t>uinto</w:t>
      </w:r>
      <w:r w:rsidRPr="00DD1736">
        <w:rPr>
          <w:rFonts w:ascii="Palatino Linotype" w:hAnsi="Palatino Linotype" w:cs="Arial"/>
          <w:b/>
          <w:sz w:val="28"/>
          <w:szCs w:val="28"/>
        </w:rPr>
        <w:t>.</w:t>
      </w:r>
      <w:r w:rsidRPr="00153655">
        <w:rPr>
          <w:rFonts w:ascii="Palatino Linotype" w:hAnsi="Palatino Linotype" w:cs="Arial"/>
          <w:b/>
          <w:sz w:val="28"/>
          <w:szCs w:val="28"/>
        </w:rPr>
        <w:t xml:space="preserve"> De la etapa de </w:t>
      </w:r>
      <w:r w:rsidR="006F7213" w:rsidRPr="00153655">
        <w:rPr>
          <w:rFonts w:ascii="Palatino Linotype" w:hAnsi="Palatino Linotype" w:cs="Arial"/>
          <w:b/>
          <w:sz w:val="28"/>
          <w:szCs w:val="28"/>
          <w:lang w:val="es-419"/>
        </w:rPr>
        <w:t>instrucción</w:t>
      </w:r>
      <w:r w:rsidRPr="00153655">
        <w:rPr>
          <w:rFonts w:ascii="Palatino Linotype" w:hAnsi="Palatino Linotype" w:cs="Arial"/>
          <w:b/>
          <w:sz w:val="28"/>
          <w:szCs w:val="28"/>
        </w:rPr>
        <w:t xml:space="preserve">. </w:t>
      </w:r>
    </w:p>
    <w:p w:rsidR="000900B3" w:rsidRDefault="00716C48" w:rsidP="000900B3">
      <w:pPr>
        <w:spacing w:line="360" w:lineRule="auto"/>
        <w:jc w:val="both"/>
        <w:rPr>
          <w:rFonts w:ascii="Palatino Linotype" w:hAnsi="Palatino Linotype"/>
          <w:lang w:val="es-419"/>
        </w:rPr>
      </w:pPr>
      <w:r>
        <w:rPr>
          <w:rFonts w:ascii="Palatino Linotype" w:hAnsi="Palatino Linotype" w:cs="Arial"/>
        </w:rPr>
        <w:t>D</w:t>
      </w:r>
      <w:r w:rsidRPr="00B93DE8">
        <w:rPr>
          <w:rFonts w:ascii="Palatino Linotype" w:hAnsi="Palatino Linotype" w:cs="Arial"/>
        </w:rPr>
        <w:t>e l</w:t>
      </w:r>
      <w:r>
        <w:rPr>
          <w:rFonts w:ascii="Palatino Linotype" w:hAnsi="Palatino Linotype" w:cs="Arial"/>
        </w:rPr>
        <w:t>a</w:t>
      </w:r>
      <w:r w:rsidRPr="00B93DE8">
        <w:rPr>
          <w:rFonts w:ascii="Palatino Linotype" w:hAnsi="Palatino Linotype" w:cs="Arial"/>
        </w:rPr>
        <w:t xml:space="preserve">s </w:t>
      </w:r>
      <w:r>
        <w:rPr>
          <w:rFonts w:ascii="Palatino Linotype" w:hAnsi="Palatino Linotype" w:cs="Arial"/>
        </w:rPr>
        <w:t>constancias del</w:t>
      </w:r>
      <w:r w:rsidRPr="00B93DE8">
        <w:rPr>
          <w:rFonts w:ascii="Palatino Linotype" w:hAnsi="Palatino Linotype" w:cs="Arial"/>
        </w:rPr>
        <w:t xml:space="preserve"> expediente </w:t>
      </w:r>
      <w:r>
        <w:rPr>
          <w:rFonts w:ascii="Palatino Linotype" w:hAnsi="Palatino Linotype" w:cs="Arial"/>
        </w:rPr>
        <w:t xml:space="preserve">electrónico del SAIMEX, </w:t>
      </w:r>
      <w:r w:rsidRPr="00B93DE8">
        <w:rPr>
          <w:rFonts w:ascii="Palatino Linotype" w:hAnsi="Palatino Linotype" w:cs="Arial"/>
        </w:rPr>
        <w:t xml:space="preserve">del recurso de revisión </w:t>
      </w:r>
      <w:r w:rsidR="00245B68">
        <w:rPr>
          <w:rFonts w:ascii="Palatino Linotype" w:hAnsi="Palatino Linotype" w:cs="Arial"/>
          <w:b/>
          <w:lang w:val="es-419"/>
        </w:rPr>
        <w:t>10315</w:t>
      </w:r>
      <w:r w:rsidRPr="002F0A5E">
        <w:rPr>
          <w:rFonts w:ascii="Palatino Linotype" w:hAnsi="Palatino Linotype" w:cs="Arial"/>
          <w:b/>
        </w:rPr>
        <w:t>/INFOEM/IP/RR/202</w:t>
      </w:r>
      <w:r w:rsidR="00CE47D8">
        <w:rPr>
          <w:rFonts w:ascii="Palatino Linotype" w:hAnsi="Palatino Linotype" w:cs="Arial"/>
          <w:b/>
        </w:rPr>
        <w:t>2</w:t>
      </w:r>
      <w:r w:rsidRPr="00B93DE8">
        <w:rPr>
          <w:rFonts w:ascii="Palatino Linotype" w:hAnsi="Palatino Linotype" w:cs="Arial"/>
        </w:rPr>
        <w:t xml:space="preserve">, </w:t>
      </w:r>
      <w:r w:rsidRPr="00FA70AD">
        <w:rPr>
          <w:rFonts w:ascii="Palatino Linotype" w:hAnsi="Palatino Linotype" w:cs="Arial"/>
        </w:rPr>
        <w:t xml:space="preserve">se </w:t>
      </w:r>
      <w:r>
        <w:rPr>
          <w:rFonts w:ascii="Palatino Linotype" w:hAnsi="Palatino Linotype" w:cs="Arial"/>
        </w:rPr>
        <w:t>advierte</w:t>
      </w:r>
      <w:r w:rsidRPr="00FA70AD">
        <w:rPr>
          <w:rFonts w:ascii="Palatino Linotype" w:hAnsi="Palatino Linotype" w:cs="Arial"/>
        </w:rPr>
        <w:t xml:space="preserve"> que </w:t>
      </w:r>
      <w:r>
        <w:rPr>
          <w:rFonts w:ascii="Palatino Linotype" w:hAnsi="Palatino Linotype" w:cs="Arial"/>
        </w:rPr>
        <w:t>el</w:t>
      </w:r>
      <w:r w:rsidRPr="00FA70AD">
        <w:rPr>
          <w:rFonts w:ascii="Palatino Linotype" w:hAnsi="Palatino Linotype" w:cs="Arial"/>
        </w:rPr>
        <w:t xml:space="preserve"> Sujeto </w:t>
      </w:r>
      <w:r>
        <w:rPr>
          <w:rFonts w:ascii="Palatino Linotype" w:hAnsi="Palatino Linotype" w:cs="Arial"/>
        </w:rPr>
        <w:t>Obligado</w:t>
      </w:r>
      <w:r w:rsidR="00CE47D8">
        <w:rPr>
          <w:rFonts w:ascii="Palatino Linotype" w:hAnsi="Palatino Linotype" w:cs="Arial"/>
        </w:rPr>
        <w:t xml:space="preserve"> rindió su informe justificado </w:t>
      </w:r>
      <w:r w:rsidR="000900B3">
        <w:rPr>
          <w:rFonts w:ascii="Palatino Linotype" w:hAnsi="Palatino Linotype"/>
          <w:lang w:val="es-419"/>
        </w:rPr>
        <w:t>adjuntando los archivos electrónicos denominados: “</w:t>
      </w:r>
      <w:r w:rsidR="000900B3" w:rsidRPr="000900B3">
        <w:rPr>
          <w:rFonts w:ascii="Palatino Linotype" w:hAnsi="Palatino Linotype"/>
        </w:rPr>
        <w:t>Recurso de Revisión 10315 2022.xlsx</w:t>
      </w:r>
      <w:r w:rsidR="000900B3">
        <w:rPr>
          <w:rFonts w:ascii="Palatino Linotype" w:hAnsi="Palatino Linotype"/>
          <w:lang w:val="es-419"/>
        </w:rPr>
        <w:t>”, “</w:t>
      </w:r>
      <w:r w:rsidR="000900B3" w:rsidRPr="000900B3">
        <w:rPr>
          <w:rFonts w:ascii="Palatino Linotype" w:hAnsi="Palatino Linotype"/>
        </w:rPr>
        <w:t>RECURSO DE REVISIÓN 10315 2022.pdf</w:t>
      </w:r>
      <w:r w:rsidR="000900B3">
        <w:rPr>
          <w:rFonts w:ascii="Palatino Linotype" w:hAnsi="Palatino Linotype"/>
          <w:lang w:val="es-419"/>
        </w:rPr>
        <w:t>” y “</w:t>
      </w:r>
      <w:r w:rsidR="000900B3" w:rsidRPr="000900B3">
        <w:rPr>
          <w:rFonts w:ascii="Palatino Linotype" w:hAnsi="Palatino Linotype"/>
        </w:rPr>
        <w:t>13 DÉCIMA TERCERA SESIÓN ORDINARIA 2022.pdf</w:t>
      </w:r>
      <w:r w:rsidR="000900B3">
        <w:rPr>
          <w:rFonts w:ascii="Palatino Linotype" w:hAnsi="Palatino Linotype"/>
          <w:lang w:val="es-419"/>
        </w:rPr>
        <w:t>”, los cuales serán motivo de análisis, en la parte considerativa,</w:t>
      </w:r>
      <w:r w:rsidR="00CE47D8" w:rsidRPr="00CE7CD9">
        <w:rPr>
          <w:rFonts w:ascii="Palatino Linotype" w:hAnsi="Palatino Linotype" w:cs="Arial"/>
        </w:rPr>
        <w:t xml:space="preserve"> </w:t>
      </w:r>
      <w:r w:rsidR="008C49B8">
        <w:rPr>
          <w:rFonts w:ascii="Palatino Linotype" w:hAnsi="Palatino Linotype" w:cs="Arial"/>
          <w:lang w:val="es-419"/>
        </w:rPr>
        <w:t xml:space="preserve">documentos que se pusieron </w:t>
      </w:r>
      <w:r w:rsidR="00CE47D8" w:rsidRPr="00CE7CD9">
        <w:rPr>
          <w:rFonts w:ascii="Palatino Linotype" w:hAnsi="Palatino Linotype" w:cs="Arial"/>
        </w:rPr>
        <w:t>a la vista del recurrente en fecha</w:t>
      </w:r>
      <w:r w:rsidR="00CE47D8">
        <w:rPr>
          <w:rFonts w:ascii="Palatino Linotype" w:hAnsi="Palatino Linotype"/>
        </w:rPr>
        <w:t xml:space="preserve"> </w:t>
      </w:r>
      <w:r w:rsidR="00245B68">
        <w:rPr>
          <w:rFonts w:ascii="Palatino Linotype" w:hAnsi="Palatino Linotype"/>
          <w:b/>
          <w:lang w:val="es-419"/>
        </w:rPr>
        <w:t>trece</w:t>
      </w:r>
      <w:r w:rsidR="006926AF">
        <w:rPr>
          <w:rFonts w:ascii="Palatino Linotype" w:hAnsi="Palatino Linotype"/>
          <w:b/>
          <w:lang w:val="es-419"/>
        </w:rPr>
        <w:t xml:space="preserve"> </w:t>
      </w:r>
      <w:r w:rsidR="00CE47D8" w:rsidRPr="00335A3C">
        <w:rPr>
          <w:rFonts w:ascii="Palatino Linotype" w:hAnsi="Palatino Linotype"/>
          <w:b/>
        </w:rPr>
        <w:t xml:space="preserve">de </w:t>
      </w:r>
      <w:r w:rsidR="00245B68">
        <w:rPr>
          <w:rFonts w:ascii="Palatino Linotype" w:hAnsi="Palatino Linotype"/>
          <w:b/>
          <w:lang w:val="es-419"/>
        </w:rPr>
        <w:t>septiembre</w:t>
      </w:r>
      <w:r w:rsidR="00CE47D8" w:rsidRPr="00335A3C">
        <w:rPr>
          <w:rFonts w:ascii="Palatino Linotype" w:hAnsi="Palatino Linotype"/>
          <w:b/>
        </w:rPr>
        <w:t xml:space="preserve"> del año dos mil veintidós</w:t>
      </w:r>
      <w:r w:rsidR="000900B3">
        <w:rPr>
          <w:rFonts w:ascii="Palatino Linotype" w:hAnsi="Palatino Linotype"/>
        </w:rPr>
        <w:t>,</w:t>
      </w:r>
      <w:r w:rsidR="000900B3">
        <w:rPr>
          <w:rFonts w:ascii="Palatino Linotype" w:hAnsi="Palatino Linotype"/>
          <w:lang w:val="es-419"/>
        </w:rPr>
        <w:t xml:space="preserve"> </w:t>
      </w:r>
      <w:r w:rsidR="00475E68">
        <w:rPr>
          <w:rFonts w:ascii="Palatino Linotype" w:hAnsi="Palatino Linotype"/>
        </w:rPr>
        <w:t xml:space="preserve">a efecto de que emitiera lo </w:t>
      </w:r>
      <w:r w:rsidR="00475E68" w:rsidRPr="00413943">
        <w:rPr>
          <w:rFonts w:ascii="Palatino Linotype" w:hAnsi="Palatino Linotype" w:cs="Arial"/>
        </w:rPr>
        <w:t>que a su derecho conviniera</w:t>
      </w:r>
      <w:r>
        <w:rPr>
          <w:rFonts w:ascii="Palatino Linotype" w:hAnsi="Palatino Linotype" w:cs="Arial"/>
        </w:rPr>
        <w:t xml:space="preserve">, </w:t>
      </w:r>
      <w:r w:rsidR="00475E68">
        <w:rPr>
          <w:rFonts w:ascii="Palatino Linotype" w:hAnsi="Palatino Linotype" w:cs="Arial"/>
        </w:rPr>
        <w:t>sin embargo</w:t>
      </w:r>
      <w:r>
        <w:rPr>
          <w:rFonts w:ascii="Palatino Linotype" w:hAnsi="Palatino Linotype" w:cs="Arial"/>
        </w:rPr>
        <w:t xml:space="preserve">, el </w:t>
      </w:r>
      <w:r w:rsidRPr="00FA70AD">
        <w:rPr>
          <w:rFonts w:ascii="Palatino Linotype" w:hAnsi="Palatino Linotype" w:cs="Arial"/>
        </w:rPr>
        <w:t>particular</w:t>
      </w:r>
      <w:r>
        <w:rPr>
          <w:rFonts w:ascii="Palatino Linotype" w:hAnsi="Palatino Linotype" w:cs="Arial"/>
        </w:rPr>
        <w:t xml:space="preserve"> no</w:t>
      </w:r>
      <w:r w:rsidRPr="00FA70AD">
        <w:rPr>
          <w:rFonts w:ascii="Palatino Linotype" w:hAnsi="Palatino Linotype" w:cs="Arial"/>
        </w:rPr>
        <w:t xml:space="preserve"> </w:t>
      </w:r>
      <w:r>
        <w:rPr>
          <w:rFonts w:ascii="Palatino Linotype" w:hAnsi="Palatino Linotype" w:cs="Arial"/>
        </w:rPr>
        <w:t xml:space="preserve">realizó </w:t>
      </w:r>
      <w:r w:rsidRPr="00FA70AD">
        <w:rPr>
          <w:rFonts w:ascii="Palatino Linotype" w:hAnsi="Palatino Linotype" w:cs="Arial"/>
        </w:rPr>
        <w:t>manif</w:t>
      </w:r>
      <w:r>
        <w:rPr>
          <w:rFonts w:ascii="Palatino Linotype" w:hAnsi="Palatino Linotype" w:cs="Arial"/>
        </w:rPr>
        <w:t>estaci</w:t>
      </w:r>
      <w:r w:rsidR="00475E68">
        <w:rPr>
          <w:rFonts w:ascii="Palatino Linotype" w:hAnsi="Palatino Linotype" w:cs="Arial"/>
        </w:rPr>
        <w:t>ón alguna.</w:t>
      </w:r>
      <w:r w:rsidR="000900B3">
        <w:rPr>
          <w:rFonts w:ascii="Palatino Linotype" w:hAnsi="Palatino Linotype"/>
          <w:lang w:val="es-419"/>
        </w:rPr>
        <w:t xml:space="preserve"> </w:t>
      </w:r>
    </w:p>
    <w:p w:rsidR="000900B3" w:rsidRDefault="000900B3" w:rsidP="00716C48">
      <w:pPr>
        <w:spacing w:line="360" w:lineRule="auto"/>
        <w:jc w:val="both"/>
        <w:rPr>
          <w:rFonts w:ascii="Palatino Linotype" w:hAnsi="Palatino Linotype" w:cs="Arial"/>
        </w:rPr>
      </w:pPr>
    </w:p>
    <w:p w:rsidR="00475E68" w:rsidRPr="00153655" w:rsidRDefault="00447157" w:rsidP="00475E68">
      <w:pPr>
        <w:spacing w:line="360" w:lineRule="auto"/>
        <w:jc w:val="both"/>
        <w:rPr>
          <w:rFonts w:ascii="Palatino Linotype" w:hAnsi="Palatino Linotype" w:cs="Arial"/>
          <w:b/>
          <w:sz w:val="28"/>
          <w:szCs w:val="28"/>
          <w:lang w:val="es-419"/>
        </w:rPr>
      </w:pPr>
      <w:r>
        <w:rPr>
          <w:rFonts w:ascii="Palatino Linotype" w:hAnsi="Palatino Linotype" w:cs="Arial"/>
          <w:b/>
          <w:sz w:val="28"/>
          <w:szCs w:val="28"/>
          <w:lang w:val="es-419"/>
        </w:rPr>
        <w:t>Sexto</w:t>
      </w:r>
      <w:r w:rsidR="00475E68" w:rsidRPr="00153655">
        <w:rPr>
          <w:rFonts w:ascii="Palatino Linotype" w:hAnsi="Palatino Linotype" w:cs="Arial"/>
          <w:b/>
          <w:sz w:val="28"/>
          <w:szCs w:val="28"/>
        </w:rPr>
        <w:t>. Ampliación del término para resolver</w:t>
      </w:r>
      <w:r w:rsidR="00153655">
        <w:rPr>
          <w:rFonts w:ascii="Palatino Linotype" w:hAnsi="Palatino Linotype" w:cs="Arial"/>
          <w:b/>
          <w:sz w:val="28"/>
          <w:szCs w:val="28"/>
          <w:lang w:val="es-419"/>
        </w:rPr>
        <w:t>.</w:t>
      </w:r>
    </w:p>
    <w:p w:rsidR="00475E68" w:rsidRDefault="00475E68" w:rsidP="00475E68">
      <w:pPr>
        <w:spacing w:line="360" w:lineRule="auto"/>
        <w:jc w:val="both"/>
        <w:rPr>
          <w:rFonts w:ascii="Palatino Linotype" w:hAnsi="Palatino Linotype" w:cs="Arial"/>
        </w:rPr>
      </w:pPr>
      <w:r w:rsidRPr="00DB01C3">
        <w:rPr>
          <w:rFonts w:ascii="Palatino Linotype" w:hAnsi="Palatino Linotype" w:cs="Arial"/>
        </w:rPr>
        <w:t xml:space="preserve">Posteriormente, en fecha </w:t>
      </w:r>
      <w:r w:rsidR="00447157">
        <w:rPr>
          <w:rFonts w:ascii="Palatino Linotype" w:hAnsi="Palatino Linotype" w:cs="Arial"/>
          <w:b/>
          <w:lang w:val="es-419"/>
        </w:rPr>
        <w:t>quince</w:t>
      </w:r>
      <w:r w:rsidR="00794380">
        <w:rPr>
          <w:rFonts w:ascii="Palatino Linotype" w:hAnsi="Palatino Linotype" w:cs="Arial"/>
          <w:b/>
          <w:lang w:val="es-419"/>
        </w:rPr>
        <w:t xml:space="preserve"> </w:t>
      </w:r>
      <w:r w:rsidRPr="00DB01C3">
        <w:rPr>
          <w:rFonts w:ascii="Palatino Linotype" w:hAnsi="Palatino Linotype" w:cs="Arial"/>
          <w:b/>
        </w:rPr>
        <w:t xml:space="preserve">de </w:t>
      </w:r>
      <w:r w:rsidR="007E3E84">
        <w:rPr>
          <w:rFonts w:ascii="Palatino Linotype" w:hAnsi="Palatino Linotype" w:cs="Arial"/>
          <w:b/>
          <w:lang w:val="es-419"/>
        </w:rPr>
        <w:t>ju</w:t>
      </w:r>
      <w:r w:rsidR="006926AF">
        <w:rPr>
          <w:rFonts w:ascii="Palatino Linotype" w:hAnsi="Palatino Linotype" w:cs="Arial"/>
          <w:b/>
          <w:lang w:val="es-419"/>
        </w:rPr>
        <w:t>l</w:t>
      </w:r>
      <w:r w:rsidR="007E3E84">
        <w:rPr>
          <w:rFonts w:ascii="Palatino Linotype" w:hAnsi="Palatino Linotype" w:cs="Arial"/>
          <w:b/>
          <w:lang w:val="es-419"/>
        </w:rPr>
        <w:t>io</w:t>
      </w:r>
      <w:r w:rsidRPr="00DB01C3">
        <w:rPr>
          <w:rFonts w:ascii="Palatino Linotype" w:hAnsi="Palatino Linotype" w:cs="Arial"/>
          <w:b/>
        </w:rPr>
        <w:t xml:space="preserve"> del año dos mil veintidós</w:t>
      </w:r>
      <w:r w:rsidRPr="00DB01C3">
        <w:rPr>
          <w:rFonts w:ascii="Palatino Linotype" w:hAnsi="Palatino Linotype" w:cs="Arial"/>
        </w:rPr>
        <w:t>, en términos del párrafo tercero del artículo 181, de la Ley de Transparencia y Acceso a la Información Pública del Estado de México y Municipios, se emitió acuerdo mediante el cual se amplío el plazo para emitir la resol</w:t>
      </w:r>
      <w:r w:rsidR="007E3E84">
        <w:rPr>
          <w:rFonts w:ascii="Palatino Linotype" w:hAnsi="Palatino Linotype" w:cs="Arial"/>
        </w:rPr>
        <w:t>ución que en derecho proceda.</w:t>
      </w:r>
    </w:p>
    <w:p w:rsidR="007E3E84" w:rsidRDefault="007E3E84" w:rsidP="00475E68">
      <w:pPr>
        <w:spacing w:line="360" w:lineRule="auto"/>
        <w:jc w:val="both"/>
        <w:rPr>
          <w:rFonts w:ascii="Palatino Linotype" w:hAnsi="Palatino Linotype" w:cs="Arial"/>
        </w:rPr>
      </w:pPr>
    </w:p>
    <w:p w:rsidR="007E3E84" w:rsidRDefault="007E3E84" w:rsidP="007E3E84">
      <w:pPr>
        <w:spacing w:line="360" w:lineRule="auto"/>
        <w:jc w:val="both"/>
        <w:rPr>
          <w:rFonts w:ascii="Palatino Linotype" w:hAnsi="Palatino Linotype" w:cstheme="majorHAnsi"/>
        </w:rPr>
      </w:pPr>
      <w:r>
        <w:rPr>
          <w:rFonts w:ascii="Palatino Linotype" w:hAnsi="Palatino Linotype" w:cstheme="majorHAnsi"/>
        </w:rPr>
        <w:t xml:space="preserve">Este organismo garante no pasa por alto justificar, </w:t>
      </w:r>
      <w:r>
        <w:rPr>
          <w:rFonts w:ascii="Palatino Linotype" w:hAnsi="Palatino Linotype" w:cstheme="majorHAnsi"/>
          <w:bCs/>
        </w:rPr>
        <w:t xml:space="preserve">que el plazo para emitir resolución en el presente asunto </w:t>
      </w:r>
      <w:r>
        <w:rPr>
          <w:rFonts w:ascii="Palatino Linotype" w:hAnsi="Palatino Linotype" w:cstheme="majorHAnsi"/>
        </w:rPr>
        <w:t xml:space="preserve">encuentra justificación en el alto número de recursos de revisión recibidos dentro del primer semestre del año dos mil veintidós, que, en comparación con los recibidos el año pasado dentro del mismo periodo, se ha incrementado </w:t>
      </w:r>
      <w:r>
        <w:rPr>
          <w:rFonts w:ascii="Palatino Linotype" w:hAnsi="Palatino Linotype" w:cstheme="majorHAnsi"/>
        </w:rPr>
        <w:lastRenderedPageBreak/>
        <w:t>aproximadamente un 400%, circunstancia atípica que ha rebasado las capacidades técnicas y humanas del personal encargado de la proyección de las resoluciones a dichos medios de impugnación.</w:t>
      </w:r>
    </w:p>
    <w:p w:rsidR="007E3E84" w:rsidRDefault="007E3E84" w:rsidP="007E3E84">
      <w:pPr>
        <w:spacing w:line="360" w:lineRule="auto"/>
        <w:jc w:val="both"/>
        <w:rPr>
          <w:rFonts w:ascii="Palatino Linotype" w:hAnsi="Palatino Linotype" w:cstheme="majorHAnsi"/>
        </w:rPr>
      </w:pPr>
    </w:p>
    <w:p w:rsidR="007E3E84" w:rsidRDefault="007E3E84" w:rsidP="007E3E84">
      <w:pPr>
        <w:spacing w:line="360" w:lineRule="auto"/>
        <w:jc w:val="both"/>
        <w:rPr>
          <w:rFonts w:ascii="Palatino Linotype" w:hAnsi="Palatino Linotype" w:cstheme="majorHAnsi"/>
        </w:rPr>
      </w:pPr>
      <w:r>
        <w:rPr>
          <w:rFonts w:ascii="Palatino Linotype" w:hAnsi="Palatino Linotype" w:cstheme="majorHAnsi"/>
        </w:rPr>
        <w:t xml:space="preserve">Por ello, es menester precisar que si bien se ha excedido el plazo para resolver el presente medio de impugnación, de conformidad con la ley de la materia, </w:t>
      </w:r>
      <w:r>
        <w:rPr>
          <w:rFonts w:ascii="Palatino Linotype" w:hAnsi="Palatino Linotype" w:cstheme="majorHAnsi"/>
          <w:bCs/>
        </w:rPr>
        <w:t>el plazo para emitir resolución</w:t>
      </w:r>
      <w:r>
        <w:rPr>
          <w:rFonts w:ascii="Palatino Linotype" w:hAnsi="Palatino Linotype" w:cstheme="majorHAnsi"/>
        </w:rPr>
        <w:t xml:space="preserve"> se encuentra justificado en los elementos para medir su razonabilidad de asuntos conforme a los parámetros establecidos por diversos órganos jurisdiccionales federales, aplicables también en procedimientos análogos, como el que nos ocupa.</w:t>
      </w:r>
    </w:p>
    <w:p w:rsidR="007E3E84" w:rsidRDefault="007E3E84" w:rsidP="007E3E84">
      <w:pPr>
        <w:spacing w:line="360" w:lineRule="auto"/>
        <w:jc w:val="both"/>
        <w:rPr>
          <w:rFonts w:ascii="Palatino Linotype" w:hAnsi="Palatino Linotype" w:cstheme="majorHAnsi"/>
        </w:rPr>
      </w:pPr>
    </w:p>
    <w:p w:rsidR="007E3E84" w:rsidRDefault="007E3E84" w:rsidP="007E3E84">
      <w:pPr>
        <w:spacing w:line="360" w:lineRule="auto"/>
        <w:jc w:val="both"/>
        <w:rPr>
          <w:rFonts w:ascii="Palatino Linotype" w:hAnsi="Palatino Linotype" w:cstheme="majorHAnsi"/>
        </w:rPr>
      </w:pPr>
      <w:r>
        <w:rPr>
          <w:rFonts w:ascii="Palatino Linotype" w:hAnsi="Palatino Linotype" w:cstheme="majorHAnsi"/>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7E3E84" w:rsidRDefault="007E3E84" w:rsidP="007E3E84">
      <w:pPr>
        <w:spacing w:line="360" w:lineRule="auto"/>
        <w:jc w:val="both"/>
        <w:rPr>
          <w:rFonts w:ascii="Palatino Linotype" w:hAnsi="Palatino Linotype" w:cstheme="majorHAnsi"/>
        </w:rPr>
      </w:pPr>
    </w:p>
    <w:p w:rsidR="007E3E84" w:rsidRDefault="007E3E84" w:rsidP="007E3E84">
      <w:pPr>
        <w:spacing w:line="360" w:lineRule="auto"/>
        <w:jc w:val="both"/>
        <w:rPr>
          <w:rFonts w:ascii="Palatino Linotype" w:hAnsi="Palatino Linotype" w:cstheme="majorHAnsi"/>
        </w:rPr>
      </w:pPr>
      <w:r>
        <w:rPr>
          <w:rFonts w:ascii="Palatino Linotype" w:hAnsi="Palatino Linotype" w:cstheme="majorHAnsi"/>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7E3E84" w:rsidRDefault="007E3E84" w:rsidP="007E3E84">
      <w:pPr>
        <w:spacing w:line="360" w:lineRule="auto"/>
        <w:jc w:val="both"/>
        <w:rPr>
          <w:rFonts w:ascii="Palatino Linotype" w:hAnsi="Palatino Linotype" w:cstheme="majorHAnsi"/>
        </w:rPr>
      </w:pPr>
      <w:r>
        <w:rPr>
          <w:rFonts w:ascii="Palatino Linotype" w:hAnsi="Palatino Linotype" w:cstheme="majorHAnsi"/>
        </w:rPr>
        <w:t xml:space="preserve"> </w:t>
      </w:r>
    </w:p>
    <w:p w:rsidR="007E3E84" w:rsidRDefault="007E3E84" w:rsidP="007E3E84">
      <w:pPr>
        <w:spacing w:line="360" w:lineRule="auto"/>
        <w:jc w:val="both"/>
        <w:rPr>
          <w:rFonts w:ascii="Palatino Linotype" w:hAnsi="Palatino Linotype" w:cstheme="majorHAnsi"/>
        </w:rPr>
      </w:pPr>
      <w:r>
        <w:rPr>
          <w:rFonts w:ascii="Palatino Linotype" w:hAnsi="Palatino Linotype" w:cstheme="majorHAnsi"/>
        </w:rPr>
        <w:t xml:space="preserve">Por ello, excepcionalmente, si un asunto es resuelto con posterioridad a los plazos señalados por la norma debe analizarse la razonabilidad del tiempo necesario para su resolución, atentos a los siguientes criterios:  </w:t>
      </w:r>
    </w:p>
    <w:p w:rsidR="007E3E84" w:rsidRDefault="007E3E84" w:rsidP="007E3E84">
      <w:pPr>
        <w:spacing w:line="360" w:lineRule="auto"/>
        <w:jc w:val="both"/>
        <w:rPr>
          <w:rFonts w:ascii="Palatino Linotype" w:hAnsi="Palatino Linotype" w:cstheme="majorHAnsi"/>
        </w:rPr>
      </w:pPr>
    </w:p>
    <w:p w:rsidR="007E3E84" w:rsidRPr="005650DA" w:rsidRDefault="007E3E84" w:rsidP="007E3E84">
      <w:pPr>
        <w:pStyle w:val="Prrafodelista"/>
        <w:numPr>
          <w:ilvl w:val="0"/>
          <w:numId w:val="12"/>
        </w:numPr>
        <w:spacing w:line="360" w:lineRule="auto"/>
        <w:contextualSpacing w:val="0"/>
        <w:jc w:val="both"/>
        <w:rPr>
          <w:rFonts w:ascii="Palatino Linotype" w:hAnsi="Palatino Linotype" w:cstheme="majorHAnsi"/>
        </w:rPr>
      </w:pPr>
      <w:r w:rsidRPr="00447157">
        <w:rPr>
          <w:rFonts w:ascii="Palatino Linotype" w:hAnsi="Palatino Linotype" w:cstheme="majorHAnsi"/>
          <w:b/>
        </w:rPr>
        <w:lastRenderedPageBreak/>
        <w:t>Complejidad del asunto</w:t>
      </w:r>
      <w:r w:rsidRPr="005650DA">
        <w:rPr>
          <w:rFonts w:ascii="Palatino Linotype" w:hAnsi="Palatino Linotype" w:cstheme="majorHAnsi"/>
        </w:rPr>
        <w:t>: La complejidad de la prueba, la pluralidad de sujetos procesales, el tiempo transcurrido, las características y contexto del recurso.</w:t>
      </w:r>
    </w:p>
    <w:p w:rsidR="007E3E84" w:rsidRDefault="007E3E84" w:rsidP="007E3E84">
      <w:pPr>
        <w:pStyle w:val="Prrafodelista"/>
        <w:numPr>
          <w:ilvl w:val="0"/>
          <w:numId w:val="12"/>
        </w:numPr>
        <w:spacing w:line="360" w:lineRule="auto"/>
        <w:contextualSpacing w:val="0"/>
        <w:jc w:val="both"/>
        <w:rPr>
          <w:rFonts w:ascii="Palatino Linotype" w:hAnsi="Palatino Linotype" w:cstheme="majorHAnsi"/>
        </w:rPr>
      </w:pPr>
      <w:r w:rsidRPr="00447157">
        <w:rPr>
          <w:rFonts w:ascii="Palatino Linotype" w:hAnsi="Palatino Linotype" w:cstheme="majorHAnsi"/>
          <w:b/>
        </w:rPr>
        <w:t>Actividad Procesal del interesado</w:t>
      </w:r>
      <w:r>
        <w:rPr>
          <w:rFonts w:ascii="Palatino Linotype" w:hAnsi="Palatino Linotype" w:cstheme="majorHAnsi"/>
        </w:rPr>
        <w:t>: Acciones u omisiones del interesado.</w:t>
      </w:r>
    </w:p>
    <w:p w:rsidR="007E3E84" w:rsidRDefault="007E3E84" w:rsidP="007E3E84">
      <w:pPr>
        <w:pStyle w:val="Prrafodelista"/>
        <w:numPr>
          <w:ilvl w:val="0"/>
          <w:numId w:val="12"/>
        </w:numPr>
        <w:spacing w:line="360" w:lineRule="auto"/>
        <w:contextualSpacing w:val="0"/>
        <w:jc w:val="both"/>
        <w:rPr>
          <w:rFonts w:ascii="Palatino Linotype" w:hAnsi="Palatino Linotype" w:cstheme="majorHAnsi"/>
        </w:rPr>
      </w:pPr>
      <w:r w:rsidRPr="00447157">
        <w:rPr>
          <w:rFonts w:ascii="Palatino Linotype" w:hAnsi="Palatino Linotype" w:cstheme="majorHAnsi"/>
          <w:b/>
        </w:rPr>
        <w:t>Conducta de la Autoridad:</w:t>
      </w:r>
      <w:r>
        <w:rPr>
          <w:rFonts w:ascii="Palatino Linotype" w:hAnsi="Palatino Linotype" w:cstheme="majorHAnsi"/>
        </w:rPr>
        <w:t xml:space="preserve"> Las Acciones u omisiones realizadas en el procedimiento. Así como si la autoridad actuó con la debida diligencia.</w:t>
      </w:r>
    </w:p>
    <w:p w:rsidR="007E3E84" w:rsidRDefault="007E3E84" w:rsidP="007E3E84">
      <w:pPr>
        <w:pStyle w:val="Prrafodelista"/>
        <w:numPr>
          <w:ilvl w:val="0"/>
          <w:numId w:val="12"/>
        </w:numPr>
        <w:spacing w:line="360" w:lineRule="auto"/>
        <w:contextualSpacing w:val="0"/>
        <w:jc w:val="both"/>
        <w:rPr>
          <w:rFonts w:ascii="Palatino Linotype" w:hAnsi="Palatino Linotype" w:cstheme="majorHAnsi"/>
        </w:rPr>
      </w:pPr>
      <w:r w:rsidRPr="00447157">
        <w:rPr>
          <w:rFonts w:ascii="Palatino Linotype" w:hAnsi="Palatino Linotype" w:cstheme="majorHAnsi"/>
          <w:b/>
        </w:rPr>
        <w:t>La afectación generada en la situación jurídica de la persona involucrada en el proceso</w:t>
      </w:r>
      <w:r>
        <w:rPr>
          <w:rFonts w:ascii="Palatino Linotype" w:hAnsi="Palatino Linotype" w:cstheme="majorHAnsi"/>
        </w:rPr>
        <w:t>: Violación a sus derechos humanos.</w:t>
      </w:r>
    </w:p>
    <w:p w:rsidR="007E3E84" w:rsidRDefault="007E3E84" w:rsidP="007E3E84">
      <w:pPr>
        <w:spacing w:line="360" w:lineRule="auto"/>
        <w:jc w:val="both"/>
        <w:rPr>
          <w:rFonts w:ascii="Palatino Linotype" w:hAnsi="Palatino Linotype" w:cstheme="majorHAnsi"/>
        </w:rPr>
      </w:pPr>
    </w:p>
    <w:p w:rsidR="007E3E84" w:rsidRDefault="007E3E84" w:rsidP="007E3E84">
      <w:pPr>
        <w:spacing w:line="360" w:lineRule="auto"/>
        <w:jc w:val="both"/>
        <w:rPr>
          <w:rFonts w:ascii="Palatino Linotype" w:hAnsi="Palatino Linotype" w:cstheme="majorHAnsi"/>
        </w:rPr>
      </w:pPr>
      <w:r>
        <w:rPr>
          <w:rFonts w:ascii="Palatino Linotype" w:hAnsi="Palatino Linotype" w:cstheme="majorHAnsi"/>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7E3E84" w:rsidRDefault="007E3E84" w:rsidP="007E3E84">
      <w:pPr>
        <w:spacing w:line="360" w:lineRule="auto"/>
        <w:jc w:val="both"/>
        <w:rPr>
          <w:rFonts w:ascii="Palatino Linotype" w:hAnsi="Palatino Linotype" w:cstheme="majorHAnsi"/>
        </w:rPr>
      </w:pPr>
    </w:p>
    <w:p w:rsidR="007E3E84" w:rsidRDefault="007E3E84" w:rsidP="007E3E84">
      <w:pPr>
        <w:spacing w:line="360" w:lineRule="auto"/>
        <w:jc w:val="both"/>
        <w:rPr>
          <w:rFonts w:ascii="Palatino Linotype" w:hAnsi="Palatino Linotype" w:cstheme="majorHAnsi"/>
        </w:rPr>
      </w:pPr>
      <w:r>
        <w:rPr>
          <w:rFonts w:ascii="Palatino Linotype" w:hAnsi="Palatino Linotype" w:cstheme="majorHAnsi"/>
        </w:rPr>
        <w:t>Argumento que encuentra sustento en la jurisprudencia P</w:t>
      </w:r>
      <w:proofErr w:type="gramStart"/>
      <w:r>
        <w:rPr>
          <w:rFonts w:ascii="Palatino Linotype" w:hAnsi="Palatino Linotype" w:cstheme="majorHAnsi"/>
        </w:rPr>
        <w:t>./</w:t>
      </w:r>
      <w:proofErr w:type="gramEnd"/>
      <w:r>
        <w:rPr>
          <w:rFonts w:ascii="Palatino Linotype" w:hAnsi="Palatino Linotype" w:cstheme="majorHAnsi"/>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7E3E84" w:rsidRDefault="007E3E84" w:rsidP="007E3E84">
      <w:pPr>
        <w:spacing w:line="360" w:lineRule="auto"/>
        <w:jc w:val="both"/>
        <w:rPr>
          <w:rFonts w:ascii="Palatino Linotype" w:hAnsi="Palatino Linotype" w:cstheme="majorHAnsi"/>
        </w:rPr>
      </w:pPr>
    </w:p>
    <w:p w:rsidR="007E3E84" w:rsidRDefault="007E3E84" w:rsidP="007E3E84">
      <w:pPr>
        <w:spacing w:line="360" w:lineRule="auto"/>
        <w:jc w:val="both"/>
        <w:rPr>
          <w:rFonts w:ascii="Palatino Linotype" w:hAnsi="Palatino Linotype" w:cstheme="majorHAnsi"/>
        </w:rPr>
      </w:pPr>
      <w:r>
        <w:rPr>
          <w:rFonts w:ascii="Palatino Linotype" w:hAnsi="Palatino Linotype" w:cstheme="majorHAnsi"/>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w:t>
      </w:r>
      <w:r>
        <w:rPr>
          <w:rFonts w:ascii="Palatino Linotype" w:hAnsi="Palatino Linotype" w:cstheme="majorHAnsi"/>
        </w:rPr>
        <w:lastRenderedPageBreak/>
        <w:t>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7E3E84" w:rsidRDefault="007E3E84" w:rsidP="007E3E84">
      <w:pPr>
        <w:spacing w:line="360" w:lineRule="auto"/>
        <w:jc w:val="both"/>
        <w:rPr>
          <w:rFonts w:ascii="Palatino Linotype" w:hAnsi="Palatino Linotype" w:cstheme="majorHAnsi"/>
        </w:rPr>
      </w:pPr>
    </w:p>
    <w:p w:rsidR="007E3E84" w:rsidRDefault="007E3E84" w:rsidP="007E3E84">
      <w:pPr>
        <w:spacing w:line="360" w:lineRule="auto"/>
        <w:jc w:val="both"/>
        <w:rPr>
          <w:rFonts w:ascii="Palatino Linotype" w:hAnsi="Palatino Linotype" w:cstheme="majorHAnsi"/>
        </w:rPr>
      </w:pPr>
      <w:r>
        <w:rPr>
          <w:rFonts w:ascii="Palatino Linotype" w:hAnsi="Palatino Linotype" w:cstheme="majorHAnsi"/>
        </w:rPr>
        <w:t>Al respecto, también son de considerar los criterios sostenidos por el Cuarto Tribunal Colegiado en Materia Administrativa del Primer Circuito, cuyos rubros y datos de identificación son los siguientes:</w:t>
      </w:r>
    </w:p>
    <w:p w:rsidR="007E3E84" w:rsidRDefault="007E3E84" w:rsidP="007E3E84">
      <w:pPr>
        <w:spacing w:line="360" w:lineRule="auto"/>
        <w:jc w:val="both"/>
        <w:rPr>
          <w:rFonts w:ascii="Palatino Linotype" w:hAnsi="Palatino Linotype" w:cstheme="majorHAnsi"/>
        </w:rPr>
      </w:pPr>
    </w:p>
    <w:p w:rsidR="007E3E84" w:rsidRDefault="007E3E84" w:rsidP="007E3E84">
      <w:pPr>
        <w:spacing w:line="360" w:lineRule="auto"/>
        <w:jc w:val="both"/>
        <w:rPr>
          <w:rFonts w:ascii="Palatino Linotype" w:hAnsi="Palatino Linotype" w:cstheme="majorHAnsi"/>
        </w:rPr>
      </w:pPr>
      <w:r>
        <w:rPr>
          <w:rFonts w:ascii="Palatino Linotype" w:hAnsi="Palatino Linotype" w:cstheme="majorHAnsi"/>
        </w:rPr>
        <w:t>“PLAZO RAZONABLE PARA RESOLVER. DIMENSIÓN Y EFECTOS DE ESTE CONCEPTO CUANDO SE ADUCE EXCESIVA CARGA DE TRABAJO.” consultable en el Seminario Judicial de la Federación y su gaceta, con el registro digital 2002351.</w:t>
      </w:r>
    </w:p>
    <w:p w:rsidR="007E3E84" w:rsidRDefault="007E3E84" w:rsidP="007E3E84">
      <w:pPr>
        <w:spacing w:line="360" w:lineRule="auto"/>
        <w:jc w:val="both"/>
        <w:rPr>
          <w:rFonts w:ascii="Palatino Linotype" w:hAnsi="Palatino Linotype" w:cstheme="majorHAnsi"/>
        </w:rPr>
      </w:pPr>
    </w:p>
    <w:p w:rsidR="007E3E84" w:rsidRDefault="007E3E84" w:rsidP="007E3E84">
      <w:pPr>
        <w:spacing w:line="360" w:lineRule="auto"/>
        <w:jc w:val="both"/>
        <w:rPr>
          <w:rFonts w:ascii="Palatino Linotype" w:hAnsi="Palatino Linotype" w:cstheme="majorHAnsi"/>
        </w:rPr>
      </w:pPr>
      <w:r>
        <w:rPr>
          <w:rFonts w:ascii="Palatino Linotype" w:hAnsi="Palatino Linotype" w:cstheme="majorHAnsi"/>
        </w:rPr>
        <w:t>“PLAZO RAZONABLE PARA RESOLVER. CONCEPTO Y ELEMENTOS QUE LO INTEGRAN A LA LUZ DEL DERECHO INTERNACIONAL DE LOS DERECHOS HUMANOS.”, visible en el Seminario Judicial de la Federación y su gaceta, con el registro digital 2002350.</w:t>
      </w:r>
    </w:p>
    <w:p w:rsidR="007E3E84" w:rsidRDefault="007E3E84" w:rsidP="007E3E84">
      <w:pPr>
        <w:spacing w:line="360" w:lineRule="auto"/>
        <w:jc w:val="both"/>
        <w:rPr>
          <w:rFonts w:ascii="Palatino Linotype" w:hAnsi="Palatino Linotype" w:cstheme="majorHAnsi"/>
        </w:rPr>
      </w:pPr>
    </w:p>
    <w:p w:rsidR="007E3E84" w:rsidRDefault="007E3E84" w:rsidP="007E3E84">
      <w:pPr>
        <w:spacing w:line="360" w:lineRule="auto"/>
        <w:jc w:val="both"/>
        <w:rPr>
          <w:rFonts w:ascii="Palatino Linotype" w:hAnsi="Palatino Linotype" w:cstheme="majorHAnsi"/>
          <w:bCs/>
        </w:rPr>
      </w:pPr>
      <w:r>
        <w:rPr>
          <w:rFonts w:ascii="Palatino Linotype" w:hAnsi="Palatino Linotype" w:cstheme="majorHAnsi"/>
          <w:bCs/>
        </w:rPr>
        <w:t xml:space="preserve">Por ello, este organismo garante comprometido con la tutela de los derechos humanos confiados, señala que este exceso del plazo legal para resolver el presente asunto, </w:t>
      </w:r>
      <w:r w:rsidR="00447157">
        <w:rPr>
          <w:rFonts w:ascii="Palatino Linotype" w:hAnsi="Palatino Linotype" w:cstheme="majorHAnsi"/>
          <w:bCs/>
        </w:rPr>
        <w:t>resulta de carácter excepcional.</w:t>
      </w:r>
    </w:p>
    <w:p w:rsidR="00447157" w:rsidRDefault="00447157" w:rsidP="007E3E84">
      <w:pPr>
        <w:spacing w:line="360" w:lineRule="auto"/>
        <w:jc w:val="both"/>
        <w:rPr>
          <w:rFonts w:ascii="Palatino Linotype" w:hAnsi="Palatino Linotype" w:cstheme="majorHAnsi"/>
          <w:bCs/>
        </w:rPr>
      </w:pPr>
    </w:p>
    <w:p w:rsidR="00447157" w:rsidRPr="00153655" w:rsidRDefault="00447157" w:rsidP="00447157">
      <w:pPr>
        <w:spacing w:line="360" w:lineRule="auto"/>
        <w:jc w:val="both"/>
        <w:rPr>
          <w:rFonts w:ascii="Palatino Linotype" w:hAnsi="Palatino Linotype" w:cs="Arial"/>
          <w:b/>
          <w:sz w:val="28"/>
          <w:szCs w:val="28"/>
        </w:rPr>
      </w:pPr>
      <w:r>
        <w:rPr>
          <w:rFonts w:ascii="Palatino Linotype" w:hAnsi="Palatino Linotype" w:cs="Arial"/>
          <w:b/>
          <w:sz w:val="28"/>
          <w:szCs w:val="28"/>
          <w:lang w:val="es-419"/>
        </w:rPr>
        <w:lastRenderedPageBreak/>
        <w:t>Séptimo</w:t>
      </w:r>
      <w:r w:rsidRPr="00153655">
        <w:rPr>
          <w:rFonts w:ascii="Palatino Linotype" w:hAnsi="Palatino Linotype" w:cs="Arial"/>
          <w:b/>
          <w:sz w:val="28"/>
          <w:szCs w:val="28"/>
        </w:rPr>
        <w:t>. Del cierre de instrucción.</w:t>
      </w:r>
    </w:p>
    <w:p w:rsidR="00447157" w:rsidRDefault="00447157" w:rsidP="00447157">
      <w:pPr>
        <w:spacing w:line="360" w:lineRule="auto"/>
        <w:jc w:val="both"/>
        <w:rPr>
          <w:rFonts w:ascii="Palatino Linotype" w:hAnsi="Palatino Linotype" w:cs="Arial"/>
        </w:rPr>
      </w:pPr>
      <w:r w:rsidRPr="00B93DE8">
        <w:rPr>
          <w:rFonts w:ascii="Palatino Linotype" w:hAnsi="Palatino Linotype" w:cs="Arial"/>
        </w:rPr>
        <w:t>Así, una vez transcurrido el término legal, se decret</w:t>
      </w:r>
      <w:r>
        <w:rPr>
          <w:rFonts w:ascii="Palatino Linotype" w:hAnsi="Palatino Linotype" w:cs="Arial"/>
        </w:rPr>
        <w:t>ó</w:t>
      </w:r>
      <w:r w:rsidRPr="00B93DE8">
        <w:rPr>
          <w:rFonts w:ascii="Palatino Linotype" w:hAnsi="Palatino Linotype" w:cs="Arial"/>
        </w:rPr>
        <w:t xml:space="preserve"> el cierre de instrucción del recurso de revisión en fecha </w:t>
      </w:r>
      <w:r>
        <w:rPr>
          <w:rFonts w:ascii="Palatino Linotype" w:hAnsi="Palatino Linotype" w:cs="Arial"/>
          <w:b/>
          <w:lang w:val="es-419"/>
        </w:rPr>
        <w:t xml:space="preserve">veintiuno </w:t>
      </w:r>
      <w:r w:rsidRPr="00B8050B">
        <w:rPr>
          <w:rFonts w:ascii="Palatino Linotype" w:hAnsi="Palatino Linotype" w:cs="Arial"/>
          <w:b/>
        </w:rPr>
        <w:t xml:space="preserve">de </w:t>
      </w:r>
      <w:r>
        <w:rPr>
          <w:rFonts w:ascii="Palatino Linotype" w:hAnsi="Palatino Linotype" w:cs="Arial"/>
          <w:b/>
          <w:lang w:val="es-419"/>
        </w:rPr>
        <w:t xml:space="preserve">septiembre </w:t>
      </w:r>
      <w:r w:rsidRPr="00B8050B">
        <w:rPr>
          <w:rFonts w:ascii="Palatino Linotype" w:hAnsi="Palatino Linotype" w:cs="Arial"/>
          <w:b/>
        </w:rPr>
        <w:t xml:space="preserve">de dos mil </w:t>
      </w:r>
      <w:r>
        <w:rPr>
          <w:rFonts w:ascii="Palatino Linotype" w:hAnsi="Palatino Linotype" w:cs="Arial"/>
          <w:b/>
        </w:rPr>
        <w:t>veintidós</w:t>
      </w:r>
      <w:r w:rsidRPr="00B93DE8">
        <w:rPr>
          <w:rFonts w:ascii="Palatino Linotype" w:hAnsi="Palatino Linotype" w:cs="Arial"/>
        </w:rPr>
        <w:t>, en términos del artículo 185 Fracción VI de la Ley de Transparencia y Acceso a la Información Pública del Estado de México y Municipios, iniciando el término legal para dictar r</w:t>
      </w:r>
      <w:r>
        <w:rPr>
          <w:rFonts w:ascii="Palatino Linotype" w:hAnsi="Palatino Linotype" w:cs="Arial"/>
        </w:rPr>
        <w:t>esolución definitiva del asunto.</w:t>
      </w:r>
    </w:p>
    <w:p w:rsidR="002E2B72" w:rsidRDefault="002E2B72" w:rsidP="00716C48">
      <w:pPr>
        <w:spacing w:line="360" w:lineRule="auto"/>
        <w:jc w:val="both"/>
        <w:rPr>
          <w:rFonts w:ascii="Palatino Linotype" w:hAnsi="Palatino Linotype" w:cs="Arial"/>
        </w:rPr>
      </w:pPr>
    </w:p>
    <w:p w:rsidR="008D37AC" w:rsidRDefault="008D37AC" w:rsidP="008D37AC">
      <w:pPr>
        <w:spacing w:line="360" w:lineRule="auto"/>
        <w:jc w:val="center"/>
        <w:rPr>
          <w:rFonts w:ascii="Palatino Linotype" w:hAnsi="Palatino Linotype" w:cs="Arial"/>
          <w:b/>
          <w:bCs/>
          <w:spacing w:val="60"/>
          <w:lang w:val="es-ES_tradnl"/>
        </w:rPr>
      </w:pPr>
      <w:r w:rsidRPr="000272B4">
        <w:rPr>
          <w:rFonts w:ascii="Palatino Linotype" w:hAnsi="Palatino Linotype" w:cs="Arial"/>
          <w:b/>
          <w:bCs/>
          <w:spacing w:val="60"/>
          <w:lang w:val="es-ES_tradnl"/>
        </w:rPr>
        <w:t>CONSIDERANDO</w:t>
      </w:r>
    </w:p>
    <w:p w:rsidR="008D37AC" w:rsidRPr="000272B4" w:rsidRDefault="008D37AC" w:rsidP="008D37AC">
      <w:pPr>
        <w:spacing w:line="360" w:lineRule="auto"/>
        <w:jc w:val="center"/>
        <w:rPr>
          <w:rFonts w:ascii="Palatino Linotype" w:hAnsi="Palatino Linotype" w:cs="Arial"/>
          <w:b/>
          <w:bCs/>
          <w:spacing w:val="60"/>
          <w:lang w:val="es-ES_tradnl"/>
        </w:rPr>
      </w:pPr>
    </w:p>
    <w:p w:rsidR="008D37AC" w:rsidRPr="00D97636" w:rsidRDefault="00BF7DCC" w:rsidP="008D37AC">
      <w:pPr>
        <w:spacing w:line="360" w:lineRule="auto"/>
        <w:jc w:val="both"/>
        <w:rPr>
          <w:rFonts w:ascii="Palatino Linotype" w:hAnsi="Palatino Linotype" w:cs="Arial"/>
          <w:b/>
          <w:sz w:val="28"/>
        </w:rPr>
      </w:pPr>
      <w:r w:rsidRPr="00D97636">
        <w:rPr>
          <w:rFonts w:ascii="Palatino Linotype" w:hAnsi="Palatino Linotype" w:cs="Arial"/>
          <w:b/>
          <w:sz w:val="28"/>
        </w:rPr>
        <w:t>PRIMERO</w:t>
      </w:r>
      <w:r w:rsidR="008D37AC" w:rsidRPr="00D97636">
        <w:rPr>
          <w:rFonts w:ascii="Palatino Linotype" w:hAnsi="Palatino Linotype" w:cs="Arial"/>
          <w:b/>
          <w:sz w:val="28"/>
        </w:rPr>
        <w:t>.</w:t>
      </w:r>
      <w:r w:rsidR="008D37AC" w:rsidRPr="00D97636">
        <w:rPr>
          <w:rFonts w:ascii="Palatino Linotype" w:hAnsi="Palatino Linotype" w:cs="Arial"/>
          <w:sz w:val="28"/>
        </w:rPr>
        <w:t xml:space="preserve"> </w:t>
      </w:r>
      <w:r w:rsidR="008D37AC" w:rsidRPr="00D97636">
        <w:rPr>
          <w:rFonts w:ascii="Palatino Linotype" w:hAnsi="Palatino Linotype" w:cs="Arial"/>
          <w:b/>
          <w:sz w:val="28"/>
        </w:rPr>
        <w:t xml:space="preserve">Competencia. </w:t>
      </w:r>
    </w:p>
    <w:p w:rsidR="008D37AC" w:rsidRPr="000272B4" w:rsidRDefault="008D37AC" w:rsidP="008D37AC">
      <w:pPr>
        <w:spacing w:line="360" w:lineRule="auto"/>
        <w:jc w:val="both"/>
        <w:rPr>
          <w:rFonts w:ascii="Palatino Linotype" w:hAnsi="Palatino Linotype"/>
          <w:shd w:val="clear" w:color="auto" w:fill="FFFFFF"/>
        </w:rPr>
      </w:pPr>
      <w:r w:rsidRPr="000272B4">
        <w:rPr>
          <w:rFonts w:ascii="Palatino Linotype" w:hAnsi="Palatino Linotype"/>
          <w:shd w:val="clear" w:color="auto" w:fill="FFFFFF"/>
        </w:rPr>
        <w:t>Que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8D37AC" w:rsidRPr="000272B4" w:rsidRDefault="008D37AC" w:rsidP="008D37AC">
      <w:pPr>
        <w:spacing w:line="360" w:lineRule="auto"/>
        <w:jc w:val="both"/>
        <w:rPr>
          <w:rFonts w:ascii="Palatino Linotype" w:hAnsi="Palatino Linotype"/>
          <w:shd w:val="clear" w:color="auto" w:fill="FFFFFF"/>
        </w:rPr>
      </w:pPr>
    </w:p>
    <w:p w:rsidR="008D37AC" w:rsidRPr="00311506" w:rsidRDefault="008D37AC" w:rsidP="008D37AC">
      <w:pPr>
        <w:pStyle w:val="Prrafodelista"/>
        <w:autoSpaceDE w:val="0"/>
        <w:autoSpaceDN w:val="0"/>
        <w:adjustRightInd w:val="0"/>
        <w:spacing w:line="360" w:lineRule="auto"/>
        <w:ind w:left="0"/>
        <w:jc w:val="both"/>
        <w:rPr>
          <w:rFonts w:ascii="Palatino Linotype" w:hAnsi="Palatino Linotype" w:cs="Arial"/>
          <w:b/>
        </w:rPr>
      </w:pPr>
      <w:r w:rsidRPr="00D97636">
        <w:rPr>
          <w:rFonts w:ascii="Palatino Linotype" w:hAnsi="Palatino Linotype" w:cs="Arial"/>
          <w:b/>
          <w:sz w:val="28"/>
        </w:rPr>
        <w:t>SEGUNDO. Sobre los alcances de</w:t>
      </w:r>
      <w:r w:rsidR="005F47BA" w:rsidRPr="00D97636">
        <w:rPr>
          <w:rFonts w:ascii="Palatino Linotype" w:hAnsi="Palatino Linotype" w:cs="Arial"/>
          <w:b/>
          <w:sz w:val="28"/>
        </w:rPr>
        <w:t xml:space="preserve"> </w:t>
      </w:r>
      <w:r w:rsidRPr="00D97636">
        <w:rPr>
          <w:rFonts w:ascii="Palatino Linotype" w:hAnsi="Palatino Linotype" w:cs="Arial"/>
          <w:b/>
          <w:sz w:val="28"/>
        </w:rPr>
        <w:t>l</w:t>
      </w:r>
      <w:r w:rsidR="005F47BA" w:rsidRPr="00D97636">
        <w:rPr>
          <w:rFonts w:ascii="Palatino Linotype" w:hAnsi="Palatino Linotype" w:cs="Arial"/>
          <w:b/>
          <w:sz w:val="28"/>
        </w:rPr>
        <w:t>os</w:t>
      </w:r>
      <w:r w:rsidRPr="00D97636">
        <w:rPr>
          <w:rFonts w:ascii="Palatino Linotype" w:hAnsi="Palatino Linotype" w:cs="Arial"/>
          <w:b/>
          <w:sz w:val="28"/>
        </w:rPr>
        <w:t xml:space="preserve"> recurso</w:t>
      </w:r>
      <w:r w:rsidR="005F47BA" w:rsidRPr="00D97636">
        <w:rPr>
          <w:rFonts w:ascii="Palatino Linotype" w:hAnsi="Palatino Linotype" w:cs="Arial"/>
          <w:b/>
          <w:sz w:val="28"/>
        </w:rPr>
        <w:t>s</w:t>
      </w:r>
      <w:r w:rsidRPr="00D97636">
        <w:rPr>
          <w:rFonts w:ascii="Palatino Linotype" w:hAnsi="Palatino Linotype" w:cs="Arial"/>
          <w:b/>
          <w:sz w:val="28"/>
        </w:rPr>
        <w:t xml:space="preserve"> de revisión. </w:t>
      </w:r>
    </w:p>
    <w:p w:rsidR="008D37AC" w:rsidRDefault="008D37AC" w:rsidP="008D37AC">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 xml:space="preserve">Derivado de la impugnación realizada, es preciso e importante señalar que el recurso de revisión inmerso en la Ley de Transparencia vigente en la entidad, tiene el fin y alcance </w:t>
      </w:r>
      <w:r w:rsidRPr="00311506">
        <w:rPr>
          <w:rFonts w:ascii="Palatino Linotype" w:hAnsi="Palatino Linotype" w:cs="Arial"/>
        </w:rPr>
        <w:lastRenderedPageBreak/>
        <w:t>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577DA6" w:rsidRDefault="00577DA6" w:rsidP="008D37AC">
      <w:pPr>
        <w:pStyle w:val="Prrafodelista"/>
        <w:autoSpaceDE w:val="0"/>
        <w:autoSpaceDN w:val="0"/>
        <w:adjustRightInd w:val="0"/>
        <w:spacing w:line="360" w:lineRule="auto"/>
        <w:ind w:left="0"/>
        <w:jc w:val="both"/>
        <w:rPr>
          <w:rFonts w:ascii="Palatino Linotype" w:hAnsi="Palatino Linotype" w:cs="Arial"/>
        </w:rPr>
      </w:pPr>
    </w:p>
    <w:p w:rsidR="00A64E4C" w:rsidRPr="00180432" w:rsidRDefault="00A10074" w:rsidP="00A64E4C">
      <w:pPr>
        <w:spacing w:line="360" w:lineRule="auto"/>
        <w:jc w:val="both"/>
        <w:rPr>
          <w:rFonts w:ascii="Palatino Linotype" w:hAnsi="Palatino Linotype"/>
          <w:b/>
          <w:sz w:val="28"/>
        </w:rPr>
      </w:pPr>
      <w:r>
        <w:rPr>
          <w:rFonts w:ascii="Palatino Linotype" w:hAnsi="Palatino Linotype" w:cs="Arial"/>
          <w:b/>
          <w:sz w:val="28"/>
          <w:lang w:val="es-419"/>
        </w:rPr>
        <w:t>TERCERO</w:t>
      </w:r>
      <w:r w:rsidR="008D37AC" w:rsidRPr="00180432">
        <w:rPr>
          <w:rFonts w:ascii="Palatino Linotype" w:hAnsi="Palatino Linotype" w:cs="Arial"/>
          <w:b/>
          <w:sz w:val="28"/>
        </w:rPr>
        <w:t xml:space="preserve">. </w:t>
      </w:r>
      <w:r w:rsidR="00A64E4C" w:rsidRPr="00180432">
        <w:rPr>
          <w:rFonts w:ascii="Palatino Linotype" w:eastAsia="Calibri" w:hAnsi="Palatino Linotype" w:cs="Arial"/>
          <w:b/>
          <w:sz w:val="28"/>
        </w:rPr>
        <w:t>Análisis de las causales de sobreseimiento</w:t>
      </w:r>
      <w:r w:rsidR="00A64E4C" w:rsidRPr="00180432">
        <w:rPr>
          <w:rFonts w:ascii="Palatino Linotype" w:hAnsi="Palatino Linotype"/>
          <w:b/>
          <w:sz w:val="28"/>
        </w:rPr>
        <w:t xml:space="preserve">. </w:t>
      </w:r>
    </w:p>
    <w:p w:rsidR="00A64E4C" w:rsidRPr="002D4ED3" w:rsidRDefault="00A64E4C" w:rsidP="00A64E4C">
      <w:pPr>
        <w:pStyle w:val="Prrafodelista"/>
        <w:autoSpaceDE w:val="0"/>
        <w:autoSpaceDN w:val="0"/>
        <w:adjustRightInd w:val="0"/>
        <w:spacing w:line="360" w:lineRule="auto"/>
        <w:ind w:left="0"/>
        <w:jc w:val="both"/>
        <w:rPr>
          <w:rFonts w:ascii="Palatino Linotype" w:hAnsi="Palatino Linotype" w:cs="Arial"/>
        </w:rPr>
      </w:pPr>
      <w:r w:rsidRPr="00913461">
        <w:rPr>
          <w:rFonts w:ascii="Palatino Linotype" w:hAnsi="Palatino Linotype" w:cs="Arial"/>
        </w:rPr>
        <w:t>El análisis</w:t>
      </w:r>
      <w:r w:rsidRPr="0075702B">
        <w:rPr>
          <w:rFonts w:ascii="Palatino Linotype" w:hAnsi="Palatino Linotype" w:cs="Arial"/>
        </w:rPr>
        <w:t xml:space="preserve"> del presente recurso, se basará en el contenido íntegro de las actuaciones que obran en el expediente electrónico, para así estar en posibilidad</w:t>
      </w:r>
      <w:r w:rsidRPr="001271EE">
        <w:rPr>
          <w:rFonts w:ascii="Palatino Linotype" w:hAnsi="Palatino Linotype" w:cs="Arial"/>
        </w:rPr>
        <w:t xml:space="preserve">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w:t>
      </w:r>
      <w:r w:rsidRPr="002D4ED3">
        <w:rPr>
          <w:rFonts w:ascii="Palatino Linotype" w:hAnsi="Palatino Linotype" w:cs="Arial"/>
        </w:rPr>
        <w:t xml:space="preserve">tratados internacionales en los que el Estado Mexicano es parte, en concordancia con el párrafo tercero del artículo 1 de la Constitución Federal y el diverso 8 </w:t>
      </w:r>
      <w:r w:rsidRPr="00FE6221">
        <w:rPr>
          <w:rFonts w:ascii="Palatino Linotype" w:hAnsi="Palatino Linotype" w:cs="Arial"/>
        </w:rPr>
        <w:t>de la Ley de Transparencia local.</w:t>
      </w:r>
    </w:p>
    <w:p w:rsidR="00A64E4C" w:rsidRPr="002D4ED3" w:rsidRDefault="00A64E4C" w:rsidP="004F1F8A">
      <w:pPr>
        <w:pStyle w:val="Prrafodelista"/>
        <w:autoSpaceDE w:val="0"/>
        <w:autoSpaceDN w:val="0"/>
        <w:adjustRightInd w:val="0"/>
        <w:spacing w:line="360" w:lineRule="auto"/>
        <w:ind w:left="0"/>
        <w:jc w:val="both"/>
        <w:rPr>
          <w:rFonts w:ascii="Palatino Linotype" w:hAnsi="Palatino Linotype" w:cs="Arial"/>
        </w:rPr>
      </w:pPr>
    </w:p>
    <w:p w:rsidR="00A64E4C" w:rsidRPr="004F1F8A" w:rsidRDefault="00AA28CB" w:rsidP="004F1F8A">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En primer término, el hoy Recurrente solicitó la siguiente información</w:t>
      </w:r>
      <w:r w:rsidR="00A64E4C" w:rsidRPr="002D4ED3">
        <w:rPr>
          <w:rFonts w:ascii="Palatino Linotype" w:hAnsi="Palatino Linotype" w:cs="Arial"/>
        </w:rPr>
        <w:t>:</w:t>
      </w:r>
    </w:p>
    <w:p w:rsidR="00AA28CB" w:rsidRDefault="00AA28CB" w:rsidP="00AA28CB">
      <w:pPr>
        <w:spacing w:line="360" w:lineRule="auto"/>
        <w:jc w:val="both"/>
        <w:rPr>
          <w:rFonts w:ascii="Palatino Linotype" w:eastAsia="Calibri" w:hAnsi="Palatino Linotype" w:cs="Arial"/>
        </w:rPr>
      </w:pPr>
    </w:p>
    <w:p w:rsidR="00217607" w:rsidRPr="00B1170E" w:rsidRDefault="00217607" w:rsidP="00217607">
      <w:pPr>
        <w:pStyle w:val="Prrafodelista"/>
        <w:numPr>
          <w:ilvl w:val="0"/>
          <w:numId w:val="23"/>
        </w:numPr>
        <w:autoSpaceDE w:val="0"/>
        <w:autoSpaceDN w:val="0"/>
        <w:adjustRightInd w:val="0"/>
        <w:spacing w:line="360" w:lineRule="auto"/>
        <w:ind w:left="1276" w:right="850"/>
        <w:contextualSpacing w:val="0"/>
        <w:jc w:val="both"/>
        <w:rPr>
          <w:rFonts w:ascii="Palatino Linotype" w:eastAsiaTheme="minorHAnsi" w:hAnsi="Palatino Linotype" w:cs="Arial"/>
        </w:rPr>
      </w:pPr>
      <w:r>
        <w:rPr>
          <w:rFonts w:ascii="Palatino Linotype" w:eastAsiaTheme="minorHAnsi" w:hAnsi="Palatino Linotype" w:cs="Arial"/>
          <w:lang w:val="es-419"/>
        </w:rPr>
        <w:t xml:space="preserve">La </w:t>
      </w:r>
      <w:r w:rsidRPr="00B1170E">
        <w:rPr>
          <w:rFonts w:ascii="Palatino Linotype" w:eastAsiaTheme="minorHAnsi" w:hAnsi="Palatino Linotype" w:cs="Arial"/>
        </w:rPr>
        <w:t>información referente a la incidencia de delitos y de faltas administrativas desde</w:t>
      </w:r>
      <w:r w:rsidR="008C49B8" w:rsidRPr="008C49B8">
        <w:rPr>
          <w:rFonts w:ascii="Palatino Linotype" w:eastAsiaTheme="minorHAnsi" w:hAnsi="Palatino Linotype" w:cs="Arial"/>
        </w:rPr>
        <w:t xml:space="preserve"> el</w:t>
      </w:r>
      <w:r w:rsidRPr="00B1170E">
        <w:rPr>
          <w:rFonts w:ascii="Palatino Linotype" w:eastAsiaTheme="minorHAnsi" w:hAnsi="Palatino Linotype" w:cs="Arial"/>
        </w:rPr>
        <w:t xml:space="preserve"> </w:t>
      </w:r>
      <w:r w:rsidR="008C49B8" w:rsidRPr="008C49B8">
        <w:rPr>
          <w:rFonts w:ascii="Palatino Linotype" w:eastAsiaTheme="minorHAnsi" w:hAnsi="Palatino Linotype" w:cs="Arial"/>
        </w:rPr>
        <w:t>1 de enero de 2010 a la fecha de la presente solicitud</w:t>
      </w:r>
      <w:r w:rsidRPr="008C49B8">
        <w:rPr>
          <w:rFonts w:ascii="Palatino Linotype" w:eastAsiaTheme="minorHAnsi" w:hAnsi="Palatino Linotype" w:cs="Arial"/>
        </w:rPr>
        <w:t>.</w:t>
      </w:r>
    </w:p>
    <w:p w:rsidR="00217607" w:rsidRDefault="00217607" w:rsidP="00217607">
      <w:pPr>
        <w:pStyle w:val="Prrafodelista"/>
        <w:numPr>
          <w:ilvl w:val="0"/>
          <w:numId w:val="23"/>
        </w:numPr>
        <w:autoSpaceDE w:val="0"/>
        <w:autoSpaceDN w:val="0"/>
        <w:adjustRightInd w:val="0"/>
        <w:spacing w:line="360" w:lineRule="auto"/>
        <w:ind w:left="1276" w:right="850"/>
        <w:contextualSpacing w:val="0"/>
        <w:jc w:val="both"/>
        <w:rPr>
          <w:rFonts w:ascii="Palatino Linotype" w:eastAsiaTheme="minorHAnsi" w:hAnsi="Palatino Linotype" w:cs="Arial"/>
        </w:rPr>
      </w:pPr>
      <w:r w:rsidRPr="00B1170E">
        <w:rPr>
          <w:rFonts w:ascii="Palatino Linotype" w:eastAsiaTheme="minorHAnsi" w:hAnsi="Palatino Linotype" w:cs="Arial"/>
        </w:rPr>
        <w:t xml:space="preserve"> Programas para la prevención de conductas antisociales</w:t>
      </w:r>
      <w:r>
        <w:rPr>
          <w:rFonts w:ascii="Palatino Linotype" w:eastAsiaTheme="minorHAnsi" w:hAnsi="Palatino Linotype" w:cs="Arial"/>
          <w:lang w:val="es-419"/>
        </w:rPr>
        <w:t>.</w:t>
      </w:r>
    </w:p>
    <w:p w:rsidR="00217607" w:rsidRDefault="00217607" w:rsidP="00217607">
      <w:pPr>
        <w:pStyle w:val="Prrafodelista"/>
        <w:numPr>
          <w:ilvl w:val="0"/>
          <w:numId w:val="23"/>
        </w:numPr>
        <w:autoSpaceDE w:val="0"/>
        <w:autoSpaceDN w:val="0"/>
        <w:adjustRightInd w:val="0"/>
        <w:spacing w:line="360" w:lineRule="auto"/>
        <w:ind w:left="1276" w:right="850"/>
        <w:contextualSpacing w:val="0"/>
        <w:jc w:val="both"/>
        <w:rPr>
          <w:rFonts w:ascii="Palatino Linotype" w:eastAsiaTheme="minorHAnsi" w:hAnsi="Palatino Linotype" w:cs="Arial"/>
        </w:rPr>
      </w:pPr>
      <w:r>
        <w:rPr>
          <w:rFonts w:ascii="Palatino Linotype" w:eastAsiaTheme="minorHAnsi" w:hAnsi="Palatino Linotype" w:cs="Arial"/>
          <w:lang w:val="es-419"/>
        </w:rPr>
        <w:lastRenderedPageBreak/>
        <w:t xml:space="preserve">Documento donde conste la </w:t>
      </w:r>
      <w:r w:rsidRPr="00B1170E">
        <w:rPr>
          <w:rFonts w:ascii="Palatino Linotype" w:eastAsiaTheme="minorHAnsi" w:hAnsi="Palatino Linotype" w:cs="Arial"/>
        </w:rPr>
        <w:t>coordinación interinstitucional con otros órdenes de gobierno en materia de seguridad pública y de qué forma</w:t>
      </w:r>
      <w:r>
        <w:rPr>
          <w:rFonts w:ascii="Palatino Linotype" w:eastAsiaTheme="minorHAnsi" w:hAnsi="Palatino Linotype" w:cs="Arial"/>
          <w:lang w:val="es-419"/>
        </w:rPr>
        <w:t xml:space="preserve"> se realiza.</w:t>
      </w:r>
    </w:p>
    <w:p w:rsidR="00217607" w:rsidRPr="00E91138" w:rsidRDefault="00217607" w:rsidP="00217607">
      <w:pPr>
        <w:pStyle w:val="Prrafodelista"/>
        <w:numPr>
          <w:ilvl w:val="0"/>
          <w:numId w:val="23"/>
        </w:numPr>
        <w:autoSpaceDE w:val="0"/>
        <w:autoSpaceDN w:val="0"/>
        <w:adjustRightInd w:val="0"/>
        <w:spacing w:line="360" w:lineRule="auto"/>
        <w:ind w:left="1276" w:right="850"/>
        <w:contextualSpacing w:val="0"/>
        <w:jc w:val="both"/>
        <w:rPr>
          <w:rFonts w:ascii="Palatino Linotype" w:eastAsiaTheme="minorHAnsi" w:hAnsi="Palatino Linotype" w:cs="Arial"/>
        </w:rPr>
      </w:pPr>
      <w:r w:rsidRPr="00B1170E">
        <w:rPr>
          <w:rFonts w:ascii="Palatino Linotype" w:eastAsiaTheme="minorHAnsi" w:hAnsi="Palatino Linotype" w:cs="Arial"/>
        </w:rPr>
        <w:t>Índices e identificación de zonas conflictivas y la metodología</w:t>
      </w:r>
      <w:r>
        <w:rPr>
          <w:rFonts w:ascii="Palatino Linotype" w:eastAsiaTheme="minorHAnsi" w:hAnsi="Palatino Linotype" w:cs="Arial"/>
          <w:lang w:val="es-419"/>
        </w:rPr>
        <w:t xml:space="preserve"> empleada.</w:t>
      </w:r>
    </w:p>
    <w:p w:rsidR="00217607" w:rsidRPr="00B1170E" w:rsidRDefault="00217607" w:rsidP="00217607">
      <w:pPr>
        <w:pStyle w:val="Prrafodelista"/>
        <w:numPr>
          <w:ilvl w:val="0"/>
          <w:numId w:val="23"/>
        </w:numPr>
        <w:autoSpaceDE w:val="0"/>
        <w:autoSpaceDN w:val="0"/>
        <w:adjustRightInd w:val="0"/>
        <w:spacing w:line="360" w:lineRule="auto"/>
        <w:ind w:left="1276" w:right="850"/>
        <w:contextualSpacing w:val="0"/>
        <w:jc w:val="both"/>
        <w:rPr>
          <w:rFonts w:ascii="Palatino Linotype" w:eastAsiaTheme="minorHAnsi" w:hAnsi="Palatino Linotype" w:cs="Arial"/>
        </w:rPr>
      </w:pPr>
      <w:r w:rsidRPr="00B1170E">
        <w:rPr>
          <w:rFonts w:ascii="Palatino Linotype" w:eastAsiaTheme="minorHAnsi" w:hAnsi="Palatino Linotype" w:cs="Arial"/>
        </w:rPr>
        <w:t>Programa de atención especializada</w:t>
      </w:r>
      <w:r>
        <w:rPr>
          <w:rFonts w:ascii="Palatino Linotype" w:eastAsiaTheme="minorHAnsi" w:hAnsi="Palatino Linotype" w:cs="Arial"/>
        </w:rPr>
        <w:t xml:space="preserve"> para zonas conflictivas.</w:t>
      </w:r>
    </w:p>
    <w:p w:rsidR="00217607" w:rsidRPr="00B1170E" w:rsidRDefault="00217607" w:rsidP="00217607">
      <w:pPr>
        <w:autoSpaceDE w:val="0"/>
        <w:autoSpaceDN w:val="0"/>
        <w:adjustRightInd w:val="0"/>
        <w:spacing w:line="360" w:lineRule="auto"/>
        <w:jc w:val="both"/>
        <w:rPr>
          <w:rFonts w:ascii="Palatino Linotype" w:hAnsi="Palatino Linotype" w:cs="Arial"/>
        </w:rPr>
      </w:pPr>
    </w:p>
    <w:p w:rsidR="001801DA" w:rsidRDefault="00236C10" w:rsidP="004B64C1">
      <w:pPr>
        <w:spacing w:line="360" w:lineRule="auto"/>
        <w:ind w:right="49"/>
        <w:jc w:val="both"/>
        <w:rPr>
          <w:rFonts w:ascii="Palatino Linotype" w:hAnsi="Palatino Linotype" w:cs="Arial"/>
          <w:lang w:val="es-419"/>
        </w:rPr>
      </w:pPr>
      <w:r w:rsidRPr="004B64C1">
        <w:rPr>
          <w:rFonts w:ascii="Palatino Linotype" w:eastAsiaTheme="minorHAnsi" w:hAnsi="Palatino Linotype" w:cstheme="minorBidi"/>
          <w:lang w:val="es-419" w:eastAsia="es-MX"/>
        </w:rPr>
        <w:t xml:space="preserve">El </w:t>
      </w:r>
      <w:r w:rsidR="00EA4657" w:rsidRPr="004B64C1">
        <w:rPr>
          <w:rFonts w:ascii="Palatino Linotype" w:eastAsiaTheme="minorHAnsi" w:hAnsi="Palatino Linotype" w:cstheme="minorBidi"/>
          <w:b/>
          <w:lang w:val="es-MX" w:eastAsia="es-MX"/>
        </w:rPr>
        <w:t>Sujeto Obligado</w:t>
      </w:r>
      <w:r w:rsidR="00EA4657" w:rsidRPr="004B64C1">
        <w:rPr>
          <w:rFonts w:ascii="Palatino Linotype" w:eastAsiaTheme="minorHAnsi" w:hAnsi="Palatino Linotype" w:cstheme="minorBidi"/>
          <w:lang w:val="es-MX" w:eastAsia="es-MX"/>
        </w:rPr>
        <w:t xml:space="preserve"> emitió su respuesta en donde </w:t>
      </w:r>
      <w:r w:rsidR="00EA4657" w:rsidRPr="004B64C1">
        <w:rPr>
          <w:rFonts w:ascii="Palatino Linotype" w:hAnsi="Palatino Linotype" w:cs="Arial"/>
        </w:rPr>
        <w:t xml:space="preserve">se advierte que </w:t>
      </w:r>
      <w:r w:rsidR="006A4909" w:rsidRPr="004B64C1">
        <w:rPr>
          <w:rFonts w:ascii="Palatino Linotype" w:hAnsi="Palatino Linotype" w:cs="Arial"/>
        </w:rPr>
        <w:t xml:space="preserve">remitió </w:t>
      </w:r>
      <w:r w:rsidR="006715ED" w:rsidRPr="004B64C1">
        <w:rPr>
          <w:rFonts w:ascii="Palatino Linotype" w:hAnsi="Palatino Linotype" w:cs="Arial"/>
        </w:rPr>
        <w:t>dos archivos electrónicos denominados</w:t>
      </w:r>
      <w:r w:rsidR="006715ED" w:rsidRPr="006715ED">
        <w:rPr>
          <w:rFonts w:ascii="Palatino Linotype" w:hAnsi="Palatino Linotype" w:cs="Arial"/>
        </w:rPr>
        <w:t xml:space="preserve">: </w:t>
      </w:r>
      <w:r w:rsidR="004B64C1">
        <w:rPr>
          <w:rFonts w:ascii="Palatino Linotype" w:hAnsi="Palatino Linotype" w:cs="Arial"/>
          <w:lang w:val="es-419"/>
        </w:rPr>
        <w:t>“</w:t>
      </w:r>
      <w:r w:rsidR="004B64C1" w:rsidRPr="00336414">
        <w:rPr>
          <w:rFonts w:ascii="Palatino Linotype" w:hAnsi="Palatino Linotype" w:cs="Arial"/>
          <w:b/>
          <w:i/>
        </w:rPr>
        <w:t>ANEXO SEGURIDAD SOLICITUD 249.pdf</w:t>
      </w:r>
      <w:r w:rsidR="004B64C1">
        <w:rPr>
          <w:rFonts w:ascii="Palatino Linotype" w:hAnsi="Palatino Linotype" w:cs="Arial"/>
          <w:lang w:val="es-419"/>
        </w:rPr>
        <w:t>” y “</w:t>
      </w:r>
      <w:r w:rsidR="004B64C1" w:rsidRPr="00336414">
        <w:rPr>
          <w:rFonts w:ascii="Palatino Linotype" w:hAnsi="Palatino Linotype" w:cs="Arial"/>
          <w:b/>
          <w:i/>
        </w:rPr>
        <w:t>RESPUESTA SOLICITUD 249-2022.pdf</w:t>
      </w:r>
      <w:r w:rsidR="004B64C1">
        <w:rPr>
          <w:rFonts w:ascii="Palatino Linotype" w:hAnsi="Palatino Linotype" w:cs="Arial"/>
          <w:lang w:val="es-419"/>
        </w:rPr>
        <w:t>”</w:t>
      </w:r>
      <w:r w:rsidR="006715ED" w:rsidRPr="006715ED">
        <w:rPr>
          <w:rFonts w:ascii="Palatino Linotype" w:hAnsi="Palatino Linotype" w:cs="Arial"/>
        </w:rPr>
        <w:t xml:space="preserve">, el primero de ellos </w:t>
      </w:r>
      <w:r w:rsidR="000236FC">
        <w:rPr>
          <w:rFonts w:ascii="Palatino Linotype" w:hAnsi="Palatino Linotype" w:cs="Arial"/>
          <w:lang w:val="es-419"/>
        </w:rPr>
        <w:t>es una tabla de ochenta (80) p</w:t>
      </w:r>
      <w:r w:rsidR="00A10D50">
        <w:rPr>
          <w:rFonts w:ascii="Palatino Linotype" w:hAnsi="Palatino Linotype" w:cs="Arial"/>
          <w:lang w:val="es-419"/>
        </w:rPr>
        <w:t>áginas, sin rubros, en la primer columna se refiere año, en la segunda el mes, en la tercera fecha, y en la cuart</w:t>
      </w:r>
      <w:r w:rsidR="00FA6699">
        <w:rPr>
          <w:rFonts w:ascii="Palatino Linotype" w:hAnsi="Palatino Linotype" w:cs="Arial"/>
          <w:lang w:val="es-419"/>
        </w:rPr>
        <w:t>a y quinta localidades diversas, como se aprecia a continuación:</w:t>
      </w:r>
    </w:p>
    <w:p w:rsidR="00FA6699" w:rsidRDefault="00FA6699" w:rsidP="004B64C1">
      <w:pPr>
        <w:spacing w:line="360" w:lineRule="auto"/>
        <w:ind w:right="49"/>
        <w:jc w:val="both"/>
        <w:rPr>
          <w:rFonts w:ascii="Palatino Linotype" w:hAnsi="Palatino Linotype" w:cs="Arial"/>
          <w:lang w:val="es-419"/>
        </w:rPr>
      </w:pPr>
    </w:p>
    <w:p w:rsidR="00FA6699" w:rsidRPr="000236FC" w:rsidRDefault="00FA6699" w:rsidP="004B64C1">
      <w:pPr>
        <w:spacing w:line="360" w:lineRule="auto"/>
        <w:ind w:right="49"/>
        <w:jc w:val="both"/>
        <w:rPr>
          <w:rFonts w:ascii="Palatino Linotype" w:hAnsi="Palatino Linotype" w:cs="Arial"/>
          <w:lang w:val="es-419"/>
        </w:rPr>
      </w:pPr>
      <w:r>
        <w:rPr>
          <w:noProof/>
          <w:lang w:val="es-MX" w:eastAsia="es-MX"/>
        </w:rPr>
        <w:drawing>
          <wp:inline distT="0" distB="0" distL="0" distR="0" wp14:anchorId="1C8ED299" wp14:editId="4652F377">
            <wp:extent cx="5915025" cy="20574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0215" t="21898" r="32723" b="53397"/>
                    <a:stretch/>
                  </pic:blipFill>
                  <pic:spPr bwMode="auto">
                    <a:xfrm>
                      <a:off x="0" y="0"/>
                      <a:ext cx="5915025" cy="2057400"/>
                    </a:xfrm>
                    <a:prstGeom prst="rect">
                      <a:avLst/>
                    </a:prstGeom>
                    <a:ln>
                      <a:noFill/>
                    </a:ln>
                    <a:extLst>
                      <a:ext uri="{53640926-AAD7-44D8-BBD7-CCE9431645EC}">
                        <a14:shadowObscured xmlns:a14="http://schemas.microsoft.com/office/drawing/2010/main"/>
                      </a:ext>
                    </a:extLst>
                  </pic:spPr>
                </pic:pic>
              </a:graphicData>
            </a:graphic>
          </wp:inline>
        </w:drawing>
      </w:r>
    </w:p>
    <w:p w:rsidR="004B64C1" w:rsidRDefault="004B64C1" w:rsidP="004B64C1">
      <w:pPr>
        <w:spacing w:line="360" w:lineRule="auto"/>
        <w:ind w:right="49"/>
        <w:jc w:val="both"/>
        <w:rPr>
          <w:rFonts w:ascii="Palatino Linotype" w:hAnsi="Palatino Linotype" w:cs="Arial"/>
        </w:rPr>
      </w:pPr>
    </w:p>
    <w:p w:rsidR="006715ED" w:rsidRDefault="001B0A70" w:rsidP="006715ED">
      <w:pPr>
        <w:pStyle w:val="Prrafodelista"/>
        <w:autoSpaceDE w:val="0"/>
        <w:autoSpaceDN w:val="0"/>
        <w:adjustRightInd w:val="0"/>
        <w:spacing w:line="360" w:lineRule="auto"/>
        <w:ind w:left="0"/>
        <w:jc w:val="both"/>
        <w:rPr>
          <w:rFonts w:ascii="Palatino Linotype" w:hAnsi="Palatino Linotype" w:cs="Arial"/>
          <w:lang w:val="es-419"/>
        </w:rPr>
      </w:pPr>
      <w:r>
        <w:rPr>
          <w:rFonts w:ascii="Palatino Linotype" w:hAnsi="Palatino Linotype" w:cs="Arial"/>
        </w:rPr>
        <w:t>E</w:t>
      </w:r>
      <w:r w:rsidR="001801DA" w:rsidRPr="006715ED">
        <w:rPr>
          <w:rFonts w:ascii="Palatino Linotype" w:hAnsi="Palatino Linotype" w:cs="Arial"/>
        </w:rPr>
        <w:t>n</w:t>
      </w:r>
      <w:r w:rsidR="006715ED" w:rsidRPr="006715ED">
        <w:rPr>
          <w:rFonts w:ascii="Palatino Linotype" w:hAnsi="Palatino Linotype" w:cs="Arial"/>
        </w:rPr>
        <w:t xml:space="preserve"> tanto que el segundo </w:t>
      </w:r>
      <w:r w:rsidR="00FB3FF8">
        <w:rPr>
          <w:rFonts w:ascii="Palatino Linotype" w:hAnsi="Palatino Linotype" w:cs="Arial"/>
          <w:lang w:val="es-419"/>
        </w:rPr>
        <w:t>archivo, corresponde a un</w:t>
      </w:r>
      <w:r w:rsidR="00204310">
        <w:rPr>
          <w:rFonts w:ascii="Palatino Linotype" w:hAnsi="Palatino Linotype" w:cs="Arial"/>
          <w:lang w:val="es-419"/>
        </w:rPr>
        <w:t xml:space="preserve"> oficio </w:t>
      </w:r>
      <w:r w:rsidR="009444C9">
        <w:rPr>
          <w:rFonts w:ascii="Palatino Linotype" w:hAnsi="Palatino Linotype" w:cs="Arial"/>
          <w:lang w:val="es-419"/>
        </w:rPr>
        <w:t>sin número de fecha diecinueve de mayo der dos mil veintidós</w:t>
      </w:r>
      <w:r w:rsidR="00D87416">
        <w:rPr>
          <w:rFonts w:ascii="Palatino Linotype" w:hAnsi="Palatino Linotype" w:cs="Arial"/>
          <w:lang w:val="es-419"/>
        </w:rPr>
        <w:t>,</w:t>
      </w:r>
      <w:r w:rsidR="009444C9">
        <w:rPr>
          <w:rFonts w:ascii="Palatino Linotype" w:hAnsi="Palatino Linotype" w:cs="Arial"/>
          <w:lang w:val="es-419"/>
        </w:rPr>
        <w:t xml:space="preserve"> por medio del cual el Lic. René Jonathan Sandoval Tinoco </w:t>
      </w:r>
      <w:r w:rsidR="009444C9">
        <w:rPr>
          <w:rFonts w:ascii="Palatino Linotype" w:hAnsi="Palatino Linotype" w:cs="Arial"/>
          <w:lang w:val="es-419"/>
        </w:rPr>
        <w:lastRenderedPageBreak/>
        <w:t xml:space="preserve">en su carácter de Titular de la Unidad de Transparencia, le informa al ahora </w:t>
      </w:r>
      <w:r w:rsidR="00D87416">
        <w:rPr>
          <w:rFonts w:ascii="Palatino Linotype" w:hAnsi="Palatino Linotype" w:cs="Arial"/>
          <w:lang w:val="es-419"/>
        </w:rPr>
        <w:t>recurrente</w:t>
      </w:r>
      <w:r w:rsidR="00A24ED8">
        <w:rPr>
          <w:rFonts w:ascii="Palatino Linotype" w:hAnsi="Palatino Linotype" w:cs="Arial"/>
          <w:lang w:val="es-419"/>
        </w:rPr>
        <w:t>, en lo medular</w:t>
      </w:r>
      <w:r w:rsidR="00D87416">
        <w:rPr>
          <w:rFonts w:ascii="Palatino Linotype" w:hAnsi="Palatino Linotype" w:cs="Arial"/>
          <w:lang w:val="es-419"/>
        </w:rPr>
        <w:t xml:space="preserve"> lo</w:t>
      </w:r>
      <w:r w:rsidR="00A24ED8">
        <w:rPr>
          <w:rFonts w:ascii="Palatino Linotype" w:hAnsi="Palatino Linotype" w:cs="Arial"/>
          <w:lang w:val="es-419"/>
        </w:rPr>
        <w:t xml:space="preserve"> </w:t>
      </w:r>
      <w:r w:rsidR="00D87416">
        <w:rPr>
          <w:rFonts w:ascii="Palatino Linotype" w:hAnsi="Palatino Linotype" w:cs="Arial"/>
          <w:lang w:val="es-419"/>
        </w:rPr>
        <w:t>siguiente:</w:t>
      </w:r>
    </w:p>
    <w:p w:rsidR="00D87416" w:rsidRDefault="00D87416" w:rsidP="006715ED">
      <w:pPr>
        <w:pStyle w:val="Prrafodelista"/>
        <w:autoSpaceDE w:val="0"/>
        <w:autoSpaceDN w:val="0"/>
        <w:adjustRightInd w:val="0"/>
        <w:spacing w:line="360" w:lineRule="auto"/>
        <w:ind w:left="0"/>
        <w:jc w:val="both"/>
        <w:rPr>
          <w:rFonts w:ascii="Palatino Linotype" w:hAnsi="Palatino Linotype" w:cs="Arial"/>
          <w:lang w:val="es-419"/>
        </w:rPr>
      </w:pPr>
    </w:p>
    <w:p w:rsidR="00A24ED8" w:rsidRPr="00A24ED8" w:rsidRDefault="00A24ED8" w:rsidP="00A24ED8">
      <w:pPr>
        <w:pStyle w:val="Prrafodelista"/>
        <w:autoSpaceDE w:val="0"/>
        <w:autoSpaceDN w:val="0"/>
        <w:adjustRightInd w:val="0"/>
        <w:spacing w:line="360" w:lineRule="auto"/>
        <w:ind w:left="851" w:right="426"/>
        <w:jc w:val="both"/>
        <w:rPr>
          <w:rFonts w:ascii="Palatino Linotype" w:hAnsi="Palatino Linotype" w:cs="Arial"/>
          <w:i/>
          <w:lang w:val="es-419"/>
        </w:rPr>
      </w:pPr>
      <w:r>
        <w:rPr>
          <w:rFonts w:ascii="Palatino Linotype" w:hAnsi="Palatino Linotype" w:cs="Arial"/>
          <w:lang w:val="es-419"/>
        </w:rPr>
        <w:t>“</w:t>
      </w:r>
      <w:r w:rsidRPr="00A24ED8">
        <w:rPr>
          <w:rFonts w:ascii="Palatino Linotype" w:hAnsi="Palatino Linotype" w:cs="Arial"/>
          <w:i/>
          <w:lang w:val="es-419"/>
        </w:rPr>
        <w:t xml:space="preserve">Que una vez analizada su solicitud, fue turnada al área competente de conformidad con el Artículo 162 de la Ley de la materia, en este proceso a la Dirección General de Seguridad Publica del Ayuntamiento de Texcoco, y mediante oficio nos remiten la siguiente información: Por medio de la presente le envío un cordial al tiempo en atención a la solicitud no. 00249-TEXCOCO-IP-2022, le informo lo siguiente: </w:t>
      </w:r>
    </w:p>
    <w:p w:rsidR="00A24ED8" w:rsidRPr="00A24ED8" w:rsidRDefault="00A24ED8" w:rsidP="00A24ED8">
      <w:pPr>
        <w:pStyle w:val="Prrafodelista"/>
        <w:autoSpaceDE w:val="0"/>
        <w:autoSpaceDN w:val="0"/>
        <w:adjustRightInd w:val="0"/>
        <w:spacing w:line="360" w:lineRule="auto"/>
        <w:ind w:left="851" w:right="426"/>
        <w:jc w:val="both"/>
        <w:rPr>
          <w:rFonts w:ascii="Palatino Linotype" w:hAnsi="Palatino Linotype" w:cs="Arial"/>
          <w:i/>
          <w:lang w:val="es-419"/>
        </w:rPr>
      </w:pPr>
    </w:p>
    <w:p w:rsidR="00A24ED8" w:rsidRPr="00A24ED8" w:rsidRDefault="00A24ED8" w:rsidP="00A24ED8">
      <w:pPr>
        <w:pStyle w:val="Prrafodelista"/>
        <w:numPr>
          <w:ilvl w:val="0"/>
          <w:numId w:val="24"/>
        </w:numPr>
        <w:autoSpaceDE w:val="0"/>
        <w:autoSpaceDN w:val="0"/>
        <w:adjustRightInd w:val="0"/>
        <w:spacing w:line="360" w:lineRule="auto"/>
        <w:ind w:right="426"/>
        <w:jc w:val="both"/>
        <w:rPr>
          <w:rFonts w:ascii="Palatino Linotype" w:hAnsi="Palatino Linotype" w:cs="Arial"/>
          <w:i/>
          <w:lang w:val="es-419"/>
        </w:rPr>
      </w:pPr>
      <w:r w:rsidRPr="00A24ED8">
        <w:rPr>
          <w:rFonts w:ascii="Palatino Linotype" w:hAnsi="Palatino Linotype" w:cs="Arial"/>
          <w:i/>
          <w:lang w:val="es-419"/>
        </w:rPr>
        <w:t xml:space="preserve">Tras una búsqueda minuciosa realizada en los archivos electrónicos que obran en esta Dirección, le remito la información de los años 2019, 2020 y 2021, resaltando que solo el año 2021 cuenta con más datos, debido a un requerimiento en el Sistema nacional de Información. Por lo anterior expuesto, es importante manifestar que solo son estadísticas de los resultados a nivel municipal por las puestas a disposición de autoridad competente, si requiere una información más completa, deberá acudir ante la Fiscalía General de Justicia del Estado de México. </w:t>
      </w:r>
    </w:p>
    <w:p w:rsidR="00A24ED8" w:rsidRPr="00A24ED8" w:rsidRDefault="00A24ED8" w:rsidP="00A24ED8">
      <w:pPr>
        <w:pStyle w:val="Prrafodelista"/>
        <w:autoSpaceDE w:val="0"/>
        <w:autoSpaceDN w:val="0"/>
        <w:adjustRightInd w:val="0"/>
        <w:spacing w:line="360" w:lineRule="auto"/>
        <w:ind w:left="851" w:right="426"/>
        <w:jc w:val="both"/>
        <w:rPr>
          <w:rFonts w:ascii="Palatino Linotype" w:hAnsi="Palatino Linotype" w:cs="Arial"/>
          <w:i/>
          <w:lang w:val="es-419"/>
        </w:rPr>
      </w:pPr>
    </w:p>
    <w:p w:rsidR="00D87416" w:rsidRPr="00A24ED8" w:rsidRDefault="00A24ED8" w:rsidP="00A24ED8">
      <w:pPr>
        <w:pStyle w:val="Prrafodelista"/>
        <w:autoSpaceDE w:val="0"/>
        <w:autoSpaceDN w:val="0"/>
        <w:adjustRightInd w:val="0"/>
        <w:spacing w:line="360" w:lineRule="auto"/>
        <w:ind w:left="851" w:right="426"/>
        <w:jc w:val="both"/>
        <w:rPr>
          <w:rFonts w:ascii="Palatino Linotype" w:hAnsi="Palatino Linotype" w:cs="Arial"/>
          <w:i/>
          <w:lang w:val="es-419"/>
        </w:rPr>
      </w:pPr>
      <w:r w:rsidRPr="00A24ED8">
        <w:rPr>
          <w:rFonts w:ascii="Palatino Linotype" w:hAnsi="Palatino Linotype" w:cs="Arial"/>
          <w:i/>
          <w:lang w:val="es-419"/>
        </w:rPr>
        <w:t>Lo anterior para dar contestación a lo solicitado por la Unidad de Transparencia y con fundamento en el artículo 12 párrafo segundo de la LEY DE TRANSPARENCIA Y ACCESO A LA INFORMACIÓN PÚBLICA DEL ESTADO DE MÉXICO Y MUNICIPIOS.”</w:t>
      </w:r>
      <w:r>
        <w:rPr>
          <w:rFonts w:ascii="Palatino Linotype" w:hAnsi="Palatino Linotype" w:cs="Arial"/>
          <w:i/>
          <w:lang w:val="es-419"/>
        </w:rPr>
        <w:t xml:space="preserve"> (</w:t>
      </w:r>
      <w:proofErr w:type="gramStart"/>
      <w:r>
        <w:rPr>
          <w:rFonts w:ascii="Palatino Linotype" w:hAnsi="Palatino Linotype" w:cs="Arial"/>
          <w:i/>
          <w:lang w:val="es-419"/>
        </w:rPr>
        <w:t>sic</w:t>
      </w:r>
      <w:proofErr w:type="gramEnd"/>
      <w:r>
        <w:rPr>
          <w:rFonts w:ascii="Palatino Linotype" w:hAnsi="Palatino Linotype" w:cs="Arial"/>
          <w:i/>
          <w:lang w:val="es-419"/>
        </w:rPr>
        <w:t>).</w:t>
      </w:r>
    </w:p>
    <w:p w:rsidR="004B64C1" w:rsidRPr="00A24ED8" w:rsidRDefault="004B64C1" w:rsidP="006715ED">
      <w:pPr>
        <w:pStyle w:val="Prrafodelista"/>
        <w:autoSpaceDE w:val="0"/>
        <w:autoSpaceDN w:val="0"/>
        <w:adjustRightInd w:val="0"/>
        <w:spacing w:line="360" w:lineRule="auto"/>
        <w:ind w:left="0"/>
        <w:jc w:val="both"/>
        <w:rPr>
          <w:rFonts w:ascii="Palatino Linotype" w:hAnsi="Palatino Linotype" w:cs="Arial"/>
          <w:lang w:val="es-419"/>
        </w:rPr>
      </w:pPr>
    </w:p>
    <w:p w:rsidR="00A66C92" w:rsidRDefault="00AA28CB" w:rsidP="00AA28CB">
      <w:pPr>
        <w:spacing w:line="360" w:lineRule="auto"/>
        <w:jc w:val="both"/>
        <w:rPr>
          <w:rFonts w:ascii="Palatino Linotype" w:hAnsi="Palatino Linotype" w:cs="Arial"/>
          <w:lang w:val="es-419"/>
        </w:rPr>
      </w:pPr>
      <w:r w:rsidRPr="00A66C92">
        <w:rPr>
          <w:rFonts w:ascii="Palatino Linotype" w:hAnsi="Palatino Linotype" w:cs="Arial"/>
          <w:lang w:val="es-419"/>
        </w:rPr>
        <w:lastRenderedPageBreak/>
        <w:t xml:space="preserve">Derivado de su respuesta el hoy recurrente manifestó </w:t>
      </w:r>
      <w:r w:rsidR="00A66C92">
        <w:rPr>
          <w:rFonts w:ascii="Palatino Linotype" w:hAnsi="Palatino Linotype" w:cs="Arial"/>
          <w:lang w:val="es-419"/>
        </w:rPr>
        <w:t>los siguientes</w:t>
      </w:r>
      <w:r w:rsidRPr="00A66C92">
        <w:rPr>
          <w:rFonts w:ascii="Palatino Linotype" w:hAnsi="Palatino Linotype" w:cs="Arial"/>
          <w:lang w:val="es-419"/>
        </w:rPr>
        <w:t xml:space="preserve"> motivos de inconformidad</w:t>
      </w:r>
      <w:r>
        <w:rPr>
          <w:rFonts w:ascii="Palatino Linotype" w:hAnsi="Palatino Linotype" w:cs="Arial"/>
          <w:lang w:val="es-419"/>
        </w:rPr>
        <w:t xml:space="preserve">: </w:t>
      </w:r>
    </w:p>
    <w:p w:rsidR="00A66C92" w:rsidRDefault="00A66C92" w:rsidP="00A66C92">
      <w:pPr>
        <w:spacing w:line="360" w:lineRule="auto"/>
        <w:jc w:val="both"/>
        <w:rPr>
          <w:rFonts w:ascii="Palatino Linotype" w:hAnsi="Palatino Linotype" w:cs="Arial"/>
        </w:rPr>
      </w:pPr>
    </w:p>
    <w:p w:rsidR="006A417E" w:rsidRPr="000348F5" w:rsidRDefault="00A66C92" w:rsidP="00A66C92">
      <w:pPr>
        <w:spacing w:line="360" w:lineRule="auto"/>
        <w:ind w:left="851" w:right="709"/>
        <w:jc w:val="both"/>
        <w:rPr>
          <w:rFonts w:ascii="Palatino Linotype" w:hAnsi="Palatino Linotype" w:cs="Arial"/>
          <w:lang w:val="es-419"/>
        </w:rPr>
      </w:pPr>
      <w:r>
        <w:rPr>
          <w:rFonts w:ascii="Palatino Linotype" w:hAnsi="Palatino Linotype" w:cs="Arial"/>
          <w:lang w:val="es-419"/>
        </w:rPr>
        <w:t xml:space="preserve">1.- </w:t>
      </w:r>
      <w:r w:rsidR="000348F5">
        <w:rPr>
          <w:rFonts w:ascii="Palatino Linotype" w:hAnsi="Palatino Linotype" w:cs="Arial"/>
          <w:lang w:val="es-419"/>
        </w:rPr>
        <w:t>“…</w:t>
      </w:r>
      <w:r w:rsidRPr="000348F5">
        <w:rPr>
          <w:rFonts w:ascii="Palatino Linotype" w:hAnsi="Palatino Linotype" w:cs="Arial"/>
          <w:i/>
        </w:rPr>
        <w:t>En la respuesta recibida, el Sujeto Obligado envía su respuesta de manera incompleta, ya que envía solo la información correspondiente desde el año 2019 al año 2022, omitiendo aquella relacionada desde el año 2010 al 2018</w:t>
      </w:r>
      <w:r w:rsidR="000348F5">
        <w:rPr>
          <w:rFonts w:ascii="Palatino Linotype" w:hAnsi="Palatino Linotype" w:cs="Arial"/>
        </w:rPr>
        <w:t>…</w:t>
      </w:r>
      <w:r w:rsidR="000348F5">
        <w:rPr>
          <w:rFonts w:ascii="Palatino Linotype" w:hAnsi="Palatino Linotype" w:cs="Arial"/>
          <w:lang w:val="es-419"/>
        </w:rPr>
        <w:t>”</w:t>
      </w:r>
    </w:p>
    <w:p w:rsidR="006A417E" w:rsidRDefault="006A417E" w:rsidP="00A66C92">
      <w:pPr>
        <w:spacing w:line="360" w:lineRule="auto"/>
        <w:ind w:left="851" w:right="709"/>
        <w:jc w:val="both"/>
        <w:rPr>
          <w:rFonts w:ascii="Palatino Linotype" w:hAnsi="Palatino Linotype" w:cs="Arial"/>
        </w:rPr>
      </w:pPr>
    </w:p>
    <w:p w:rsidR="006A417E" w:rsidRDefault="006A417E" w:rsidP="00A66C92">
      <w:pPr>
        <w:spacing w:line="360" w:lineRule="auto"/>
        <w:ind w:left="851" w:right="709"/>
        <w:jc w:val="both"/>
        <w:rPr>
          <w:rFonts w:ascii="Palatino Linotype" w:hAnsi="Palatino Linotype" w:cs="Arial"/>
        </w:rPr>
      </w:pPr>
      <w:r>
        <w:rPr>
          <w:rFonts w:ascii="Palatino Linotype" w:hAnsi="Palatino Linotype" w:cs="Arial"/>
          <w:lang w:val="es-419"/>
        </w:rPr>
        <w:t xml:space="preserve">2.- </w:t>
      </w:r>
      <w:r w:rsidR="000348F5">
        <w:rPr>
          <w:rFonts w:ascii="Palatino Linotype" w:hAnsi="Palatino Linotype" w:cs="Arial"/>
          <w:lang w:val="es-419"/>
        </w:rPr>
        <w:t>“…</w:t>
      </w:r>
      <w:r w:rsidR="00A66C92" w:rsidRPr="000348F5">
        <w:rPr>
          <w:rFonts w:ascii="Palatino Linotype" w:hAnsi="Palatino Linotype" w:cs="Arial"/>
          <w:i/>
        </w:rPr>
        <w:t>Adicionalmente, se omite en todos los casos la información sobre las coordenadas de los incidentes y sobre si estos se realizaron con violencia o sin violencia</w:t>
      </w:r>
      <w:r w:rsidR="000348F5">
        <w:rPr>
          <w:rFonts w:ascii="Palatino Linotype" w:hAnsi="Palatino Linotype" w:cs="Arial"/>
        </w:rPr>
        <w:t>…</w:t>
      </w:r>
      <w:r w:rsidR="000348F5">
        <w:rPr>
          <w:rFonts w:ascii="Palatino Linotype" w:hAnsi="Palatino Linotype" w:cs="Arial"/>
          <w:lang w:val="es-419"/>
        </w:rPr>
        <w:t>”</w:t>
      </w:r>
      <w:r w:rsidR="00A66C92" w:rsidRPr="00A66C92">
        <w:rPr>
          <w:rFonts w:ascii="Palatino Linotype" w:hAnsi="Palatino Linotype" w:cs="Arial"/>
        </w:rPr>
        <w:t xml:space="preserve"> </w:t>
      </w:r>
    </w:p>
    <w:p w:rsidR="006A417E" w:rsidRDefault="006A417E" w:rsidP="00A66C92">
      <w:pPr>
        <w:spacing w:line="360" w:lineRule="auto"/>
        <w:ind w:left="851" w:right="709"/>
        <w:jc w:val="both"/>
        <w:rPr>
          <w:rFonts w:ascii="Palatino Linotype" w:hAnsi="Palatino Linotype" w:cs="Arial"/>
        </w:rPr>
      </w:pPr>
    </w:p>
    <w:p w:rsidR="006A417E" w:rsidRDefault="000348F5" w:rsidP="00A66C92">
      <w:pPr>
        <w:spacing w:line="360" w:lineRule="auto"/>
        <w:ind w:left="851" w:right="709"/>
        <w:jc w:val="both"/>
        <w:rPr>
          <w:rFonts w:ascii="Palatino Linotype" w:hAnsi="Palatino Linotype" w:cs="Arial"/>
        </w:rPr>
      </w:pPr>
      <w:r>
        <w:rPr>
          <w:rFonts w:ascii="Palatino Linotype" w:hAnsi="Palatino Linotype" w:cs="Arial"/>
          <w:lang w:val="es-419"/>
        </w:rPr>
        <w:t>3.- “…</w:t>
      </w:r>
      <w:r w:rsidR="00A66C92" w:rsidRPr="000348F5">
        <w:rPr>
          <w:rFonts w:ascii="Palatino Linotype" w:hAnsi="Palatino Linotype" w:cs="Arial"/>
          <w:i/>
        </w:rPr>
        <w:t>Aunado a lo anterior, el sujeto obligado entrega la información en formato PDF cuando en mi solicitud la requerí ya sea en formato “</w:t>
      </w:r>
      <w:proofErr w:type="spellStart"/>
      <w:r w:rsidR="00A66C92" w:rsidRPr="000348F5">
        <w:rPr>
          <w:rFonts w:ascii="Palatino Linotype" w:hAnsi="Palatino Linotype" w:cs="Arial"/>
          <w:i/>
        </w:rPr>
        <w:t>xls</w:t>
      </w:r>
      <w:proofErr w:type="spellEnd"/>
      <w:r w:rsidR="00A66C92" w:rsidRPr="000348F5">
        <w:rPr>
          <w:rFonts w:ascii="Palatino Linotype" w:hAnsi="Palatino Linotype" w:cs="Arial"/>
          <w:i/>
        </w:rPr>
        <w:t>” o “</w:t>
      </w:r>
      <w:proofErr w:type="spellStart"/>
      <w:r w:rsidR="00A66C92" w:rsidRPr="000348F5">
        <w:rPr>
          <w:rFonts w:ascii="Palatino Linotype" w:hAnsi="Palatino Linotype" w:cs="Arial"/>
          <w:i/>
        </w:rPr>
        <w:t>cvs</w:t>
      </w:r>
      <w:proofErr w:type="spellEnd"/>
      <w:r w:rsidR="00A66C92" w:rsidRPr="000348F5">
        <w:rPr>
          <w:rFonts w:ascii="Palatino Linotype" w:hAnsi="Palatino Linotype" w:cs="Arial"/>
          <w:i/>
        </w:rPr>
        <w:t>”</w:t>
      </w:r>
      <w:r>
        <w:rPr>
          <w:rFonts w:ascii="Palatino Linotype" w:hAnsi="Palatino Linotype" w:cs="Arial"/>
        </w:rPr>
        <w:t>…</w:t>
      </w:r>
      <w:r>
        <w:rPr>
          <w:rFonts w:ascii="Palatino Linotype" w:hAnsi="Palatino Linotype" w:cs="Arial"/>
          <w:lang w:val="es-419"/>
        </w:rPr>
        <w:t>”</w:t>
      </w:r>
      <w:r w:rsidR="00A66C92" w:rsidRPr="00A66C92">
        <w:rPr>
          <w:rFonts w:ascii="Palatino Linotype" w:hAnsi="Palatino Linotype" w:cs="Arial"/>
        </w:rPr>
        <w:t xml:space="preserve"> </w:t>
      </w:r>
    </w:p>
    <w:p w:rsidR="006A417E" w:rsidRDefault="006A417E" w:rsidP="00A66C92">
      <w:pPr>
        <w:spacing w:line="360" w:lineRule="auto"/>
        <w:ind w:left="851" w:right="709"/>
        <w:jc w:val="both"/>
        <w:rPr>
          <w:rFonts w:ascii="Palatino Linotype" w:hAnsi="Palatino Linotype" w:cs="Arial"/>
        </w:rPr>
      </w:pPr>
    </w:p>
    <w:p w:rsidR="006A417E" w:rsidRPr="000348F5" w:rsidRDefault="000348F5" w:rsidP="00A66C92">
      <w:pPr>
        <w:spacing w:line="360" w:lineRule="auto"/>
        <w:ind w:left="851" w:right="709"/>
        <w:jc w:val="both"/>
        <w:rPr>
          <w:rFonts w:ascii="Palatino Linotype" w:hAnsi="Palatino Linotype" w:cs="Arial"/>
          <w:lang w:val="es-419"/>
        </w:rPr>
      </w:pPr>
      <w:r>
        <w:rPr>
          <w:rFonts w:ascii="Palatino Linotype" w:hAnsi="Palatino Linotype" w:cs="Arial"/>
          <w:lang w:val="es-419"/>
        </w:rPr>
        <w:t>4.- “…</w:t>
      </w:r>
      <w:r w:rsidR="00A66C92" w:rsidRPr="000348F5">
        <w:rPr>
          <w:rFonts w:ascii="Palatino Linotype" w:hAnsi="Palatino Linotype" w:cs="Arial"/>
          <w:i/>
        </w:rPr>
        <w:t>Por lo anterior, es mi deseo recurrir la respuesta del sujeto obligado, ya que omitió la información de los años desde 2010 a 2018, así como el dato de las coordenadas de los incidentes y sobre si estos fueron o no con violencia</w:t>
      </w:r>
      <w:r>
        <w:rPr>
          <w:rFonts w:ascii="Palatino Linotype" w:hAnsi="Palatino Linotype" w:cs="Arial"/>
        </w:rPr>
        <w:t>…</w:t>
      </w:r>
      <w:r>
        <w:rPr>
          <w:rFonts w:ascii="Palatino Linotype" w:hAnsi="Palatino Linotype" w:cs="Arial"/>
          <w:lang w:val="es-419"/>
        </w:rPr>
        <w:t>”</w:t>
      </w:r>
    </w:p>
    <w:p w:rsidR="006A417E" w:rsidRDefault="006A417E" w:rsidP="00A66C92">
      <w:pPr>
        <w:spacing w:line="360" w:lineRule="auto"/>
        <w:ind w:left="851" w:right="709"/>
        <w:jc w:val="both"/>
        <w:rPr>
          <w:rFonts w:ascii="Palatino Linotype" w:hAnsi="Palatino Linotype" w:cs="Arial"/>
        </w:rPr>
      </w:pPr>
    </w:p>
    <w:p w:rsidR="00A66C92" w:rsidRPr="00A66C92" w:rsidRDefault="000348F5" w:rsidP="00A66C92">
      <w:pPr>
        <w:spacing w:line="360" w:lineRule="auto"/>
        <w:ind w:left="851" w:right="709"/>
        <w:jc w:val="both"/>
        <w:rPr>
          <w:rFonts w:ascii="Palatino Linotype" w:hAnsi="Palatino Linotype"/>
        </w:rPr>
      </w:pPr>
      <w:r>
        <w:rPr>
          <w:rFonts w:ascii="Palatino Linotype" w:hAnsi="Palatino Linotype" w:cs="Arial"/>
          <w:lang w:val="es-419"/>
        </w:rPr>
        <w:t>5.- “…</w:t>
      </w:r>
      <w:r w:rsidR="00A66C92" w:rsidRPr="000348F5">
        <w:rPr>
          <w:rFonts w:ascii="Palatino Linotype" w:hAnsi="Palatino Linotype" w:cs="Arial"/>
          <w:i/>
        </w:rPr>
        <w:t>Es importante mencionar que no identifiqué en la respuesta el acta o mención a sesión de Comité de Transparencia que confirmara la inexistencia de la información que se omitió, por lo que no tengo certeza jurídica de que se haya realizado la búsqueda exhaustiva de la información solicitada</w:t>
      </w:r>
      <w:r w:rsidR="00A66C92" w:rsidRPr="00A66C92">
        <w:rPr>
          <w:rFonts w:ascii="Palatino Linotype" w:hAnsi="Palatino Linotype" w:cs="Arial"/>
        </w:rPr>
        <w:t>.</w:t>
      </w:r>
      <w:r>
        <w:rPr>
          <w:rFonts w:ascii="Palatino Linotype" w:hAnsi="Palatino Linotype"/>
        </w:rPr>
        <w:t>..”.</w:t>
      </w:r>
    </w:p>
    <w:p w:rsidR="00A66C92" w:rsidRDefault="00A66C92" w:rsidP="00A66C92">
      <w:pPr>
        <w:spacing w:line="360" w:lineRule="auto"/>
        <w:jc w:val="both"/>
        <w:rPr>
          <w:rFonts w:ascii="Palatino Linotype" w:hAnsi="Palatino Linotype" w:cs="Arial"/>
        </w:rPr>
      </w:pPr>
    </w:p>
    <w:p w:rsidR="00AA28CB" w:rsidRPr="003F2F1F" w:rsidRDefault="008F11ED" w:rsidP="00A64E4C">
      <w:pPr>
        <w:spacing w:line="360" w:lineRule="auto"/>
        <w:jc w:val="both"/>
        <w:rPr>
          <w:rFonts w:ascii="Palatino Linotype" w:hAnsi="Palatino Linotype" w:cs="Arial"/>
          <w:lang w:val="es-419"/>
        </w:rPr>
      </w:pPr>
      <w:r>
        <w:rPr>
          <w:rFonts w:ascii="Palatino Linotype" w:hAnsi="Palatino Linotype" w:cs="Arial"/>
          <w:lang w:val="es-419"/>
        </w:rPr>
        <w:lastRenderedPageBreak/>
        <w:t>Previo a entrar al estudio de la causal de sobreseimiento es necesario referir que en el presente caso existen actos consentidos, pues no r</w:t>
      </w:r>
      <w:r w:rsidR="00AA28CB">
        <w:rPr>
          <w:rFonts w:ascii="Palatino Linotype" w:hAnsi="Palatino Linotype" w:cs="Arial"/>
          <w:lang w:val="es-419"/>
        </w:rPr>
        <w:t xml:space="preserve">ealizo impugnación referente a los </w:t>
      </w:r>
      <w:r w:rsidR="006A6D81">
        <w:rPr>
          <w:rFonts w:ascii="Palatino Linotype" w:hAnsi="Palatino Linotype" w:cs="Arial"/>
          <w:lang w:val="es-419"/>
        </w:rPr>
        <w:t xml:space="preserve">a la información proporcionada del año 2019 al 2022, al muy claramente </w:t>
      </w:r>
      <w:r w:rsidR="003F2F1F">
        <w:rPr>
          <w:rFonts w:ascii="Palatino Linotype" w:hAnsi="Palatino Linotype" w:cs="Arial"/>
          <w:lang w:val="es-419"/>
        </w:rPr>
        <w:t>señalar en sus textos impugnatorios: “…</w:t>
      </w:r>
      <w:r w:rsidR="003F2F1F" w:rsidRPr="000348F5">
        <w:rPr>
          <w:rFonts w:ascii="Palatino Linotype" w:hAnsi="Palatino Linotype" w:cs="Arial"/>
          <w:i/>
        </w:rPr>
        <w:t>envía solo la información correspondiente desde el año 2019 al año 2022, omitiendo aquella relacionada desde el año 2010 al 2018</w:t>
      </w:r>
      <w:r w:rsidR="003F2F1F">
        <w:rPr>
          <w:rFonts w:ascii="Palatino Linotype" w:hAnsi="Palatino Linotype" w:cs="Arial"/>
          <w:i/>
          <w:lang w:val="es-419"/>
        </w:rPr>
        <w:t xml:space="preserve"> </w:t>
      </w:r>
      <w:r w:rsidR="003F2F1F">
        <w:rPr>
          <w:rFonts w:ascii="Palatino Linotype" w:hAnsi="Palatino Linotype" w:cs="Arial"/>
        </w:rPr>
        <w:t>…</w:t>
      </w:r>
      <w:r w:rsidR="003F2F1F">
        <w:rPr>
          <w:rFonts w:ascii="Palatino Linotype" w:hAnsi="Palatino Linotype" w:cs="Arial"/>
          <w:lang w:val="es-419"/>
        </w:rPr>
        <w:t xml:space="preserve"> </w:t>
      </w:r>
      <w:r w:rsidR="003F2F1F" w:rsidRPr="000348F5">
        <w:rPr>
          <w:rFonts w:ascii="Palatino Linotype" w:hAnsi="Palatino Linotype" w:cs="Arial"/>
          <w:i/>
        </w:rPr>
        <w:t>es mi deseo recurrir la respuesta del sujeto obligado, ya que omitió la información de los años desde 2010 a 2018</w:t>
      </w:r>
      <w:r w:rsidR="003F2F1F">
        <w:rPr>
          <w:rFonts w:ascii="Palatino Linotype" w:hAnsi="Palatino Linotype" w:cs="Arial"/>
          <w:i/>
          <w:lang w:val="es-419"/>
        </w:rPr>
        <w:t>…”</w:t>
      </w:r>
    </w:p>
    <w:p w:rsidR="00AA28CB" w:rsidRDefault="00AA28CB" w:rsidP="00A64E4C">
      <w:pPr>
        <w:spacing w:line="360" w:lineRule="auto"/>
        <w:jc w:val="both"/>
        <w:rPr>
          <w:rFonts w:ascii="Palatino Linotype" w:hAnsi="Palatino Linotype" w:cs="Arial"/>
          <w:lang w:val="es-419"/>
        </w:rPr>
      </w:pPr>
    </w:p>
    <w:p w:rsidR="007E2152" w:rsidRPr="00AA28CB" w:rsidRDefault="00D17101" w:rsidP="00713BBA">
      <w:pPr>
        <w:spacing w:line="360" w:lineRule="auto"/>
        <w:jc w:val="both"/>
        <w:rPr>
          <w:rFonts w:ascii="Palatino Linotype" w:hAnsi="Palatino Linotype" w:cs="Arial"/>
        </w:rPr>
      </w:pPr>
      <w:r w:rsidRPr="0013589E">
        <w:rPr>
          <w:rFonts w:ascii="Palatino Linotype" w:hAnsi="Palatino Linotype" w:cs="Arial"/>
        </w:rPr>
        <w:t xml:space="preserve">Derivado de lo anterior, se colige que el </w:t>
      </w:r>
      <w:r w:rsidRPr="0013589E">
        <w:rPr>
          <w:rFonts w:ascii="Palatino Linotype" w:hAnsi="Palatino Linotype" w:cs="Arial"/>
          <w:b/>
        </w:rPr>
        <w:t>Recurrente</w:t>
      </w:r>
      <w:r w:rsidRPr="0013589E">
        <w:rPr>
          <w:rFonts w:ascii="Palatino Linotype" w:hAnsi="Palatino Linotype" w:cs="Arial"/>
        </w:rPr>
        <w:t xml:space="preserve"> está parcialmente conforme con la respuesta emitida por </w:t>
      </w:r>
      <w:r w:rsidRPr="0013589E">
        <w:rPr>
          <w:rFonts w:ascii="Palatino Linotype" w:hAnsi="Palatino Linotype" w:cs="Arial"/>
          <w:b/>
        </w:rPr>
        <w:t>El Sujeto Obligado</w:t>
      </w:r>
      <w:r w:rsidRPr="0013589E">
        <w:rPr>
          <w:rFonts w:ascii="Palatino Linotype" w:hAnsi="Palatino Linotype" w:cs="Arial"/>
        </w:rPr>
        <w:t xml:space="preserve">, </w:t>
      </w:r>
      <w:r w:rsidR="007F14A0">
        <w:rPr>
          <w:rFonts w:ascii="Palatino Linotype" w:hAnsi="Palatino Linotype" w:cs="Arial"/>
          <w:lang w:val="es-419"/>
        </w:rPr>
        <w:t xml:space="preserve">ya que </w:t>
      </w:r>
      <w:r>
        <w:rPr>
          <w:rFonts w:ascii="Palatino Linotype" w:hAnsi="Palatino Linotype" w:cs="Arial"/>
          <w:lang w:val="es-419"/>
        </w:rPr>
        <w:t xml:space="preserve">no refiere argumento alguno en que impugne </w:t>
      </w:r>
      <w:r w:rsidR="007F14A0">
        <w:rPr>
          <w:rFonts w:ascii="Palatino Linotype" w:hAnsi="Palatino Linotype" w:cs="Arial"/>
          <w:lang w:val="es-419"/>
        </w:rPr>
        <w:t xml:space="preserve">los cuestionamientos antes </w:t>
      </w:r>
      <w:r w:rsidR="00713BBA">
        <w:rPr>
          <w:rFonts w:ascii="Palatino Linotype" w:hAnsi="Palatino Linotype" w:cs="Arial"/>
          <w:lang w:val="es-419"/>
        </w:rPr>
        <w:t>transcritos</w:t>
      </w:r>
      <w:r>
        <w:rPr>
          <w:rFonts w:ascii="Palatino Linotype" w:hAnsi="Palatino Linotype" w:cs="Arial"/>
          <w:lang w:val="es-419"/>
        </w:rPr>
        <w:t xml:space="preserve">, es decir, acepta que se le entregó parciamente la información, </w:t>
      </w:r>
      <w:r w:rsidRPr="0013589E">
        <w:rPr>
          <w:rFonts w:ascii="Palatino Linotype" w:hAnsi="Palatino Linotype" w:cs="Arial"/>
          <w:lang w:eastAsia="es-MX"/>
        </w:rPr>
        <w:t xml:space="preserve">se considera que la parte </w:t>
      </w:r>
      <w:r w:rsidRPr="0013589E">
        <w:rPr>
          <w:rFonts w:ascii="Palatino Linotype" w:hAnsi="Palatino Linotype" w:cs="Arial"/>
          <w:b/>
          <w:lang w:eastAsia="es-MX"/>
        </w:rPr>
        <w:t>Recurrente</w:t>
      </w:r>
      <w:r w:rsidRPr="0013589E">
        <w:rPr>
          <w:rFonts w:ascii="Palatino Linotype" w:hAnsi="Palatino Linotype" w:cs="Arial"/>
          <w:lang w:eastAsia="es-MX"/>
        </w:rPr>
        <w:t xml:space="preserve"> consintió </w:t>
      </w:r>
      <w:r w:rsidR="00713BBA">
        <w:rPr>
          <w:rFonts w:ascii="Palatino Linotype" w:hAnsi="Palatino Linotype" w:cs="Arial"/>
          <w:lang w:eastAsia="es-MX"/>
        </w:rPr>
        <w:t>parte de la respuesta otorgada.</w:t>
      </w:r>
    </w:p>
    <w:p w:rsidR="00D17101" w:rsidRPr="0013589E" w:rsidRDefault="00D17101" w:rsidP="00D17101">
      <w:pPr>
        <w:spacing w:line="360" w:lineRule="auto"/>
        <w:jc w:val="both"/>
        <w:rPr>
          <w:rFonts w:ascii="Palatino Linotype" w:hAnsi="Palatino Linotype" w:cs="Arial"/>
          <w:lang w:eastAsia="es-MX"/>
        </w:rPr>
      </w:pPr>
    </w:p>
    <w:p w:rsidR="00D17101" w:rsidRPr="00F048FC" w:rsidRDefault="00D17101" w:rsidP="00D17101">
      <w:pPr>
        <w:spacing w:line="360" w:lineRule="auto"/>
        <w:jc w:val="both"/>
        <w:rPr>
          <w:rFonts w:ascii="Palatino Linotype" w:hAnsi="Palatino Linotype" w:cs="Arial"/>
          <w:lang w:eastAsia="es-MX"/>
        </w:rPr>
      </w:pPr>
      <w:r w:rsidRPr="0013589E">
        <w:rPr>
          <w:rFonts w:ascii="Palatino Linotype" w:hAnsi="Palatino Linotype" w:cs="Arial"/>
          <w:lang w:eastAsia="es-MX"/>
        </w:rPr>
        <w:t xml:space="preserve">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w:t>
      </w:r>
      <w:r w:rsidRPr="00F048FC">
        <w:rPr>
          <w:rFonts w:ascii="Palatino Linotype" w:hAnsi="Palatino Linotype" w:cs="Arial"/>
          <w:lang w:eastAsia="es-MX"/>
        </w:rPr>
        <w:t>siguiente:</w:t>
      </w:r>
    </w:p>
    <w:p w:rsidR="00D17101" w:rsidRPr="00F048FC" w:rsidRDefault="00D17101" w:rsidP="00D17101">
      <w:pPr>
        <w:spacing w:line="360" w:lineRule="auto"/>
        <w:jc w:val="both"/>
        <w:rPr>
          <w:rFonts w:ascii="Palatino Linotype" w:hAnsi="Palatino Linotype" w:cs="Arial"/>
          <w:lang w:eastAsia="es-MX"/>
        </w:rPr>
      </w:pPr>
    </w:p>
    <w:p w:rsidR="00D17101" w:rsidRPr="00F048FC" w:rsidRDefault="00D17101" w:rsidP="007937A8">
      <w:pPr>
        <w:ind w:left="567" w:right="567"/>
        <w:jc w:val="both"/>
        <w:rPr>
          <w:rFonts w:ascii="Palatino Linotype" w:hAnsi="Palatino Linotype" w:cs="Arial"/>
          <w:i/>
          <w:lang w:eastAsia="es-MX"/>
        </w:rPr>
      </w:pPr>
      <w:r w:rsidRPr="00F048FC">
        <w:rPr>
          <w:rFonts w:ascii="Palatino Linotype" w:hAnsi="Palatino Linotype" w:cs="Arial"/>
          <w:lang w:eastAsia="es-MX"/>
        </w:rPr>
        <w:t>“</w:t>
      </w:r>
      <w:r w:rsidRPr="00F048FC">
        <w:rPr>
          <w:rFonts w:ascii="Palatino Linotype" w:hAnsi="Palatino Linotype" w:cs="Arial"/>
          <w:b/>
          <w:i/>
          <w:lang w:eastAsia="es-MX"/>
        </w:rPr>
        <w:t>REVISIÓN EN AMPARO. LOS RESOLUTIVOS NO COMBATIDOS DEBEN DECLARARSE FIRMES</w:t>
      </w:r>
      <w:r w:rsidRPr="00F048FC">
        <w:rPr>
          <w:rFonts w:ascii="Palatino Linotype" w:hAnsi="Palatino Linotype" w:cs="Arial"/>
          <w:i/>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D17101" w:rsidRPr="00F048FC" w:rsidRDefault="00D17101" w:rsidP="00D17101">
      <w:pPr>
        <w:spacing w:line="360" w:lineRule="auto"/>
        <w:jc w:val="both"/>
        <w:rPr>
          <w:rFonts w:ascii="Palatino Linotype" w:hAnsi="Palatino Linotype" w:cs="Arial"/>
          <w:lang w:eastAsia="es-MX"/>
        </w:rPr>
      </w:pPr>
    </w:p>
    <w:p w:rsidR="00D17101" w:rsidRPr="00F048FC" w:rsidRDefault="00D17101" w:rsidP="00D17101">
      <w:pPr>
        <w:spacing w:line="360" w:lineRule="auto"/>
        <w:jc w:val="both"/>
        <w:rPr>
          <w:rFonts w:ascii="Palatino Linotype" w:hAnsi="Palatino Linotype" w:cs="Arial"/>
          <w:lang w:eastAsia="es-MX"/>
        </w:rPr>
      </w:pPr>
      <w:r w:rsidRPr="00F048FC">
        <w:rPr>
          <w:rFonts w:ascii="Palatino Linotype" w:hAnsi="Palatino Linotype" w:cs="Arial"/>
          <w:lang w:eastAsia="es-MX"/>
        </w:rPr>
        <w:t>Así, la parte de la solicitud</w:t>
      </w:r>
      <w:r w:rsidRPr="0013589E">
        <w:rPr>
          <w:rFonts w:ascii="Palatino Linotype" w:hAnsi="Palatino Linotype" w:cs="Arial"/>
          <w:lang w:eastAsia="es-MX"/>
        </w:rPr>
        <w:t xml:space="preserve"> sobre la que no se expresó inconformidad, debe declararse consentida por el hoy </w:t>
      </w:r>
      <w:r w:rsidRPr="0013589E">
        <w:rPr>
          <w:rFonts w:ascii="Palatino Linotype" w:hAnsi="Palatino Linotype" w:cs="Arial"/>
          <w:b/>
          <w:lang w:eastAsia="es-MX"/>
        </w:rPr>
        <w:t>Recurrente</w:t>
      </w:r>
      <w:r w:rsidRPr="0013589E">
        <w:rPr>
          <w:rFonts w:ascii="Palatino Linotype" w:hAnsi="Palatino Linotype" w:cs="Arial"/>
          <w:lang w:eastAsia="es-MX"/>
        </w:rPr>
        <w:t xml:space="preserve">, ya que no pueden producirse efectos jurídicos tendentes a revocar, confirmar o modificar la parte de la respuesta con relación a la parte de la solicitud que no fue motivo de disenso ya que se infiere un consentimiento de la recurrente ante la falta de impugnación eficaz. Sirve de sustento a lo anterior, por analogía, la tesis jurisprudencial número VI.3o.C. J/60, publicada en el Semanario Judicial </w:t>
      </w:r>
      <w:r w:rsidRPr="00F048FC">
        <w:rPr>
          <w:rFonts w:ascii="Palatino Linotype" w:hAnsi="Palatino Linotype" w:cs="Arial"/>
          <w:lang w:eastAsia="es-MX"/>
        </w:rPr>
        <w:t>de la Federación y su Gaceta bajo el número de registro 176,608 que a la letra dice:</w:t>
      </w:r>
    </w:p>
    <w:p w:rsidR="00D17101" w:rsidRPr="00F048FC" w:rsidRDefault="00D17101" w:rsidP="00D17101">
      <w:pPr>
        <w:spacing w:line="360" w:lineRule="auto"/>
        <w:jc w:val="both"/>
        <w:rPr>
          <w:rFonts w:ascii="Palatino Linotype" w:hAnsi="Palatino Linotype" w:cs="Arial"/>
          <w:lang w:eastAsia="es-MX"/>
        </w:rPr>
      </w:pPr>
    </w:p>
    <w:p w:rsidR="00D17101" w:rsidRPr="00F048FC" w:rsidRDefault="00D17101" w:rsidP="007937A8">
      <w:pPr>
        <w:ind w:left="567" w:right="567"/>
        <w:jc w:val="both"/>
        <w:rPr>
          <w:rFonts w:ascii="Palatino Linotype" w:hAnsi="Palatino Linotype" w:cs="Arial"/>
          <w:i/>
          <w:lang w:eastAsia="es-MX"/>
        </w:rPr>
      </w:pPr>
      <w:r w:rsidRPr="00F048FC">
        <w:rPr>
          <w:rFonts w:ascii="Palatino Linotype" w:hAnsi="Palatino Linotype" w:cs="Arial"/>
          <w:i/>
          <w:lang w:eastAsia="es-MX"/>
        </w:rPr>
        <w:t>“</w:t>
      </w:r>
      <w:r w:rsidRPr="00F048FC">
        <w:rPr>
          <w:rFonts w:ascii="Palatino Linotype" w:hAnsi="Palatino Linotype" w:cs="Arial"/>
          <w:b/>
          <w:i/>
          <w:lang w:eastAsia="es-MX"/>
        </w:rPr>
        <w:t>ACTOS CONSENTIDOS. SON LOS QUE NO SE IMPUGNAN MEDIANTE EL RECURSO IDÓNEO</w:t>
      </w:r>
      <w:r w:rsidRPr="00F048FC">
        <w:rPr>
          <w:rFonts w:ascii="Palatino Linotype" w:hAnsi="Palatino Linotype" w:cs="Arial"/>
          <w:i/>
          <w:lang w:eastAsia="es-MX"/>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D17101" w:rsidRDefault="00D17101" w:rsidP="00D17101">
      <w:pPr>
        <w:spacing w:line="360" w:lineRule="auto"/>
        <w:ind w:right="141"/>
        <w:jc w:val="both"/>
        <w:rPr>
          <w:rFonts w:ascii="Palatino Linotype" w:eastAsiaTheme="minorHAnsi" w:hAnsi="Palatino Linotype" w:cs="Arial"/>
          <w:bCs/>
          <w:lang w:val="es-MX" w:eastAsia="en-US"/>
        </w:rPr>
      </w:pPr>
    </w:p>
    <w:p w:rsidR="00C926EB" w:rsidRPr="00C926EB" w:rsidRDefault="00C926EB" w:rsidP="00C926EB">
      <w:pPr>
        <w:spacing w:line="360" w:lineRule="auto"/>
        <w:ind w:right="141"/>
        <w:jc w:val="both"/>
        <w:rPr>
          <w:rFonts w:ascii="Palatino Linotype" w:eastAsiaTheme="minorHAnsi" w:hAnsi="Palatino Linotype" w:cs="Arial"/>
          <w:bCs/>
          <w:lang w:val="es-MX" w:eastAsia="en-US"/>
        </w:rPr>
      </w:pPr>
      <w:r>
        <w:rPr>
          <w:rFonts w:ascii="Palatino Linotype" w:eastAsiaTheme="minorHAnsi" w:hAnsi="Palatino Linotype" w:cs="Arial"/>
          <w:bCs/>
          <w:lang w:val="es-MX" w:eastAsia="en-US"/>
        </w:rPr>
        <w:t xml:space="preserve">Ahora bien, respecto de las coordenadas geográficas solicitadas </w:t>
      </w:r>
      <w:r w:rsidRPr="00C926EB">
        <w:rPr>
          <w:rFonts w:ascii="Palatino Linotype" w:eastAsiaTheme="minorHAnsi" w:hAnsi="Palatino Linotype" w:cs="Arial"/>
          <w:bCs/>
          <w:lang w:val="es-MX" w:eastAsia="en-US"/>
        </w:rPr>
        <w:t>de los lugares donde sucedieron los hechos presuntamente delictivos o de faltas administrativa</w:t>
      </w:r>
      <w:r>
        <w:rPr>
          <w:rFonts w:ascii="Palatino Linotype" w:eastAsiaTheme="minorHAnsi" w:hAnsi="Palatino Linotype" w:cs="Arial"/>
          <w:bCs/>
          <w:lang w:val="es-MX" w:eastAsia="en-US"/>
        </w:rPr>
        <w:t xml:space="preserve">, es de referir que </w:t>
      </w:r>
      <w:r w:rsidRPr="00C926EB">
        <w:rPr>
          <w:rFonts w:ascii="Palatino Linotype" w:eastAsiaTheme="minorHAnsi" w:hAnsi="Palatino Linotype" w:cs="Arial"/>
          <w:bCs/>
          <w:lang w:val="es-MX" w:eastAsia="en-US"/>
        </w:rPr>
        <w:t>esta información permite localizar domicilios concretos, que pueden pertenecen a particulares, lo que corresponde a datos personales confidenciales, conforme a los siguientes razonamientos:</w:t>
      </w:r>
    </w:p>
    <w:p w:rsidR="00C926EB" w:rsidRPr="00C926EB" w:rsidRDefault="00C926EB" w:rsidP="00C926EB">
      <w:pPr>
        <w:spacing w:line="360" w:lineRule="auto"/>
        <w:ind w:right="141"/>
        <w:jc w:val="both"/>
        <w:rPr>
          <w:rFonts w:ascii="Palatino Linotype" w:eastAsiaTheme="minorHAnsi" w:hAnsi="Palatino Linotype" w:cs="Arial"/>
          <w:bCs/>
          <w:lang w:val="es-MX" w:eastAsia="en-US"/>
        </w:rPr>
      </w:pPr>
    </w:p>
    <w:p w:rsidR="00C926EB" w:rsidRPr="00C926EB" w:rsidRDefault="00C926EB" w:rsidP="00C926EB">
      <w:pPr>
        <w:pStyle w:val="Prrafodelista"/>
        <w:numPr>
          <w:ilvl w:val="0"/>
          <w:numId w:val="25"/>
        </w:numPr>
        <w:spacing w:line="360" w:lineRule="auto"/>
        <w:ind w:left="567"/>
        <w:jc w:val="both"/>
        <w:rPr>
          <w:rFonts w:ascii="Palatino Linotype" w:hAnsi="Palatino Linotype"/>
        </w:rPr>
      </w:pPr>
      <w:r w:rsidRPr="00C926EB">
        <w:rPr>
          <w:rFonts w:ascii="Palatino Linotype" w:hAnsi="Palatino Linotype"/>
          <w:b/>
        </w:rPr>
        <w:t>Domicilio particular.</w:t>
      </w:r>
    </w:p>
    <w:p w:rsidR="00C926EB" w:rsidRPr="00C926EB" w:rsidRDefault="00C926EB" w:rsidP="00C926EB">
      <w:pPr>
        <w:spacing w:line="360" w:lineRule="auto"/>
        <w:jc w:val="both"/>
        <w:rPr>
          <w:rFonts w:ascii="Palatino Linotype" w:hAnsi="Palatino Linotype" w:cs="Tahoma"/>
        </w:rPr>
      </w:pPr>
    </w:p>
    <w:p w:rsidR="00C926EB" w:rsidRPr="00C926EB" w:rsidRDefault="00C926EB" w:rsidP="00C926EB">
      <w:pPr>
        <w:spacing w:line="360" w:lineRule="auto"/>
        <w:jc w:val="both"/>
        <w:rPr>
          <w:rFonts w:ascii="Palatino Linotype" w:hAnsi="Palatino Linotype" w:cs="Tahoma"/>
        </w:rPr>
      </w:pPr>
      <w:r w:rsidRPr="00C926EB">
        <w:rPr>
          <w:rFonts w:ascii="Palatino Linotype" w:hAnsi="Palatino Linotype" w:cs="Tahoma"/>
        </w:rPr>
        <w:t xml:space="preserve">De acuerdo a lo señalado en los artículos 2.3 y 2.5 del Código Civil del Estado de México, el domicilio es un atributo de la personalidad y un derecho de las personas; además que </w:t>
      </w:r>
      <w:r w:rsidRPr="00C926EB">
        <w:rPr>
          <w:rFonts w:ascii="Palatino Linotype" w:hAnsi="Palatino Linotype" w:cs="Tahoma"/>
        </w:rPr>
        <w:lastRenderedPageBreak/>
        <w:t xml:space="preserve">tiene como propósito que una persona pueda establecerse temporal o permanentemente en un lugar determinado, para habitar, establecer su centro de trabajo o negocios. </w:t>
      </w:r>
    </w:p>
    <w:p w:rsidR="00C926EB" w:rsidRPr="00C926EB" w:rsidRDefault="00C926EB" w:rsidP="00C926EB">
      <w:pPr>
        <w:spacing w:line="360" w:lineRule="auto"/>
        <w:jc w:val="both"/>
        <w:rPr>
          <w:rFonts w:ascii="Palatino Linotype" w:hAnsi="Palatino Linotype" w:cs="Tahoma"/>
        </w:rPr>
      </w:pPr>
    </w:p>
    <w:p w:rsidR="00C926EB" w:rsidRPr="00C926EB" w:rsidRDefault="00C926EB" w:rsidP="00C926EB">
      <w:pPr>
        <w:spacing w:line="360" w:lineRule="auto"/>
        <w:jc w:val="both"/>
        <w:rPr>
          <w:rFonts w:ascii="Palatino Linotype" w:hAnsi="Palatino Linotype" w:cs="Tahoma"/>
          <w:b/>
        </w:rPr>
      </w:pPr>
      <w:r w:rsidRPr="00C926EB">
        <w:rPr>
          <w:rFonts w:ascii="Palatino Linotype" w:hAnsi="Palatino Linotype" w:cs="Tahoma"/>
        </w:rPr>
        <w:t>De la misma manera, lo establece el artículo 29 del Código Civil Federal, al precisar que el domicilio de personas físicas</w:t>
      </w:r>
      <w:r w:rsidRPr="00C926EB">
        <w:rPr>
          <w:rFonts w:ascii="Palatino Linotype" w:hAnsi="Palatino Linotype" w:cs="Tahoma"/>
          <w:b/>
        </w:rPr>
        <w:t>, es el lugar donde residen habitualmente, el lugar del centro principal de sus negocios, donde residan o el lugar donde se encuentren.</w:t>
      </w:r>
    </w:p>
    <w:p w:rsidR="00C926EB" w:rsidRPr="00C926EB" w:rsidRDefault="00C926EB" w:rsidP="00C926EB">
      <w:pPr>
        <w:spacing w:line="360" w:lineRule="auto"/>
        <w:jc w:val="both"/>
        <w:rPr>
          <w:rFonts w:ascii="Palatino Linotype" w:hAnsi="Palatino Linotype" w:cs="Tahoma"/>
          <w:b/>
        </w:rPr>
      </w:pPr>
    </w:p>
    <w:p w:rsidR="00C926EB" w:rsidRPr="00C926EB" w:rsidRDefault="00C926EB" w:rsidP="00C926EB">
      <w:pPr>
        <w:spacing w:line="360" w:lineRule="auto"/>
        <w:jc w:val="both"/>
        <w:rPr>
          <w:rFonts w:ascii="Palatino Linotype" w:hAnsi="Palatino Linotype" w:cs="Tahoma"/>
        </w:rPr>
      </w:pPr>
      <w:r w:rsidRPr="00C926EB">
        <w:rPr>
          <w:rFonts w:ascii="Palatino Linotype" w:hAnsi="Palatino Linotype" w:cs="Tahoma"/>
        </w:rPr>
        <w:t>Además, respecto al domicilio particular se presume que corresponde al lugar donde reside habitualmente</w:t>
      </w:r>
      <w:r w:rsidRPr="00C926EB">
        <w:rPr>
          <w:rFonts w:ascii="Palatino Linotype" w:hAnsi="Palatino Linotype" w:cs="Tahoma"/>
          <w:b/>
        </w:rPr>
        <w:t>.</w:t>
      </w:r>
    </w:p>
    <w:p w:rsidR="00C926EB" w:rsidRPr="00C926EB" w:rsidRDefault="00C926EB" w:rsidP="00C926EB">
      <w:pPr>
        <w:spacing w:line="360" w:lineRule="auto"/>
        <w:jc w:val="both"/>
        <w:rPr>
          <w:rFonts w:ascii="Palatino Linotype" w:hAnsi="Palatino Linotype" w:cs="Tahoma"/>
        </w:rPr>
      </w:pPr>
    </w:p>
    <w:p w:rsidR="00C926EB" w:rsidRPr="00C926EB" w:rsidRDefault="00C926EB" w:rsidP="00C926EB">
      <w:pPr>
        <w:spacing w:line="360" w:lineRule="auto"/>
        <w:jc w:val="both"/>
        <w:rPr>
          <w:rFonts w:ascii="Palatino Linotype" w:hAnsi="Palatino Linotype" w:cs="Tahoma"/>
        </w:rPr>
      </w:pPr>
      <w:r w:rsidRPr="00C926EB">
        <w:rPr>
          <w:rFonts w:ascii="Palatino Linotype" w:hAnsi="Palatino Linotype" w:cs="Tahoma"/>
        </w:rPr>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rsidR="00C926EB" w:rsidRPr="00C926EB" w:rsidRDefault="00C926EB" w:rsidP="00C926EB">
      <w:pPr>
        <w:spacing w:line="360" w:lineRule="auto"/>
        <w:jc w:val="both"/>
        <w:rPr>
          <w:rFonts w:ascii="Palatino Linotype" w:hAnsi="Palatino Linotype" w:cs="Tahoma"/>
        </w:rPr>
      </w:pPr>
    </w:p>
    <w:p w:rsidR="00C926EB" w:rsidRPr="00C926EB" w:rsidRDefault="00C926EB" w:rsidP="00C926EB">
      <w:pPr>
        <w:spacing w:line="360" w:lineRule="auto"/>
        <w:jc w:val="both"/>
        <w:rPr>
          <w:rFonts w:ascii="Palatino Linotype" w:hAnsi="Palatino Linotype" w:cs="Tahoma"/>
        </w:rPr>
      </w:pPr>
      <w:r w:rsidRPr="00C926EB">
        <w:rPr>
          <w:rFonts w:ascii="Palatino Linotype" w:hAnsi="Palatino Linotype" w:cs="Tahoma"/>
        </w:rPr>
        <w:t>Por lo tanto, se actualiza la clasificación, de conformidad con la fracción I, del artículo 143 de la Ley de Transparencia y Acceso a la Información Pública del Estado de México y Municipios.</w:t>
      </w:r>
    </w:p>
    <w:p w:rsidR="00C926EB" w:rsidRPr="00C926EB" w:rsidRDefault="00C926EB" w:rsidP="00C926EB">
      <w:pPr>
        <w:spacing w:line="360" w:lineRule="auto"/>
        <w:jc w:val="both"/>
        <w:rPr>
          <w:rFonts w:ascii="Palatino Linotype" w:hAnsi="Palatino Linotype" w:cs="Tahoma"/>
        </w:rPr>
      </w:pPr>
    </w:p>
    <w:p w:rsidR="00C926EB" w:rsidRPr="00C926EB" w:rsidRDefault="00C926EB" w:rsidP="00C926EB">
      <w:pPr>
        <w:spacing w:line="360" w:lineRule="auto"/>
        <w:jc w:val="both"/>
        <w:rPr>
          <w:rFonts w:ascii="Palatino Linotype" w:hAnsi="Palatino Linotype" w:cs="Tahoma"/>
        </w:rPr>
      </w:pPr>
      <w:r w:rsidRPr="00C926EB">
        <w:rPr>
          <w:rFonts w:ascii="Palatino Linotype" w:hAnsi="Palatino Linotype" w:cs="Tahoma"/>
        </w:rPr>
        <w:t>Así pues, el domicilio y los elementos que puedan identificarlo deben ser considerados como información confidencial, ya que las coordenadas geográficas permiten identificar domicilios.</w:t>
      </w:r>
    </w:p>
    <w:p w:rsidR="00C926EB" w:rsidRPr="00C926EB" w:rsidRDefault="00C926EB" w:rsidP="00C926EB">
      <w:pPr>
        <w:spacing w:line="360" w:lineRule="auto"/>
        <w:jc w:val="both"/>
        <w:rPr>
          <w:rFonts w:ascii="Palatino Linotype" w:hAnsi="Palatino Linotype" w:cs="Tahoma"/>
        </w:rPr>
      </w:pPr>
    </w:p>
    <w:p w:rsidR="00561695" w:rsidRPr="00561695" w:rsidRDefault="00561695" w:rsidP="00561695">
      <w:pPr>
        <w:spacing w:line="360" w:lineRule="auto"/>
        <w:jc w:val="both"/>
        <w:rPr>
          <w:rFonts w:ascii="Palatino Linotype" w:hAnsi="Palatino Linotype" w:cs="Tahoma"/>
        </w:rPr>
      </w:pPr>
      <w:r w:rsidRPr="00561695">
        <w:rPr>
          <w:rFonts w:ascii="Palatino Linotype" w:hAnsi="Palatino Linotype" w:cs="Tahoma"/>
        </w:rPr>
        <w:t>Por otro lado es necesario referir que por lo que hace a la parte de la solicitud de información consistente en: Tipo de incidente o evento (hechos presuntamente constitutivos de delito y/o falta administrativa, o situación reportada, cualquiera que esta sea, especificando si el hecho fue con o sin violencia)</w:t>
      </w:r>
      <w:r>
        <w:rPr>
          <w:rFonts w:ascii="Palatino Linotype" w:hAnsi="Palatino Linotype" w:cs="Tahoma"/>
        </w:rPr>
        <w:t xml:space="preserve">, </w:t>
      </w:r>
      <w:r w:rsidRPr="00561695">
        <w:rPr>
          <w:rFonts w:ascii="Palatino Linotype" w:hAnsi="Palatino Linotype" w:cs="Tahoma"/>
        </w:rPr>
        <w:t>los Lineamientos para el Llenado, Entrega, Recepeción, Registro, Resguardo y Consulta del Informe Policial Homologado; y de los cuales, se inserta lo siguiente:</w:t>
      </w:r>
    </w:p>
    <w:p w:rsidR="00561695" w:rsidRPr="00844576" w:rsidRDefault="00561695" w:rsidP="00561695">
      <w:pPr>
        <w:rPr>
          <w:rFonts w:ascii="Palatino Linotype" w:hAnsi="Palatino Linotype"/>
          <w:sz w:val="22"/>
          <w:szCs w:val="22"/>
        </w:rPr>
      </w:pPr>
    </w:p>
    <w:p w:rsidR="00561695" w:rsidRPr="00561695" w:rsidRDefault="00561695" w:rsidP="00561695">
      <w:pPr>
        <w:ind w:left="567" w:right="567"/>
        <w:jc w:val="both"/>
        <w:rPr>
          <w:rFonts w:ascii="Palatino Linotype" w:hAnsi="Palatino Linotype"/>
          <w:b/>
          <w:i/>
          <w:sz w:val="22"/>
          <w:szCs w:val="22"/>
        </w:rPr>
      </w:pPr>
      <w:r w:rsidRPr="00561695">
        <w:rPr>
          <w:rFonts w:ascii="Palatino Linotype" w:hAnsi="Palatino Linotype"/>
          <w:b/>
          <w:i/>
          <w:sz w:val="22"/>
          <w:szCs w:val="22"/>
        </w:rPr>
        <w:t>“PRIMERO. OBJETO Y ÁMBITO DE APLICACIÓN.</w:t>
      </w:r>
    </w:p>
    <w:p w:rsidR="00561695" w:rsidRPr="00561695" w:rsidRDefault="00561695" w:rsidP="00561695">
      <w:pPr>
        <w:ind w:left="567" w:right="567"/>
        <w:jc w:val="both"/>
        <w:rPr>
          <w:rFonts w:ascii="Palatino Linotype" w:hAnsi="Palatino Linotype"/>
          <w:i/>
          <w:sz w:val="22"/>
          <w:szCs w:val="22"/>
        </w:rPr>
      </w:pPr>
    </w:p>
    <w:p w:rsidR="00561695" w:rsidRPr="00561695" w:rsidRDefault="00561695" w:rsidP="00561695">
      <w:pPr>
        <w:ind w:left="567" w:right="567"/>
        <w:jc w:val="both"/>
        <w:rPr>
          <w:rFonts w:ascii="Palatino Linotype" w:hAnsi="Palatino Linotype"/>
          <w:i/>
          <w:sz w:val="22"/>
          <w:szCs w:val="22"/>
        </w:rPr>
      </w:pPr>
      <w:r w:rsidRPr="00561695">
        <w:rPr>
          <w:rFonts w:ascii="Palatino Linotype" w:hAnsi="Palatino Linotype"/>
          <w:i/>
          <w:sz w:val="22"/>
          <w:szCs w:val="22"/>
        </w:rPr>
        <w:t xml:space="preserve">El Informe Policial Homologado es el medio a través del cual </w:t>
      </w:r>
      <w:r w:rsidRPr="00561695">
        <w:rPr>
          <w:rFonts w:ascii="Palatino Linotype" w:hAnsi="Palatino Linotype"/>
          <w:b/>
          <w:i/>
          <w:sz w:val="22"/>
          <w:szCs w:val="22"/>
        </w:rPr>
        <w:t>los integrantes de las instituciones policiales documentan la información relacionada con las puestas a disposición de personas y/o de objetos derivados de su intervención</w:t>
      </w:r>
      <w:r w:rsidRPr="00561695">
        <w:rPr>
          <w:rFonts w:ascii="Palatino Linotype" w:hAnsi="Palatino Linotype"/>
          <w:i/>
          <w:sz w:val="22"/>
          <w:szCs w:val="22"/>
        </w:rPr>
        <w:t>, a las autoridades competentes.</w:t>
      </w:r>
    </w:p>
    <w:p w:rsidR="00561695" w:rsidRPr="00561695" w:rsidRDefault="00561695" w:rsidP="00561695">
      <w:pPr>
        <w:ind w:left="567" w:right="567"/>
        <w:jc w:val="both"/>
        <w:rPr>
          <w:rFonts w:ascii="Palatino Linotype" w:hAnsi="Palatino Linotype"/>
          <w:i/>
          <w:sz w:val="22"/>
          <w:szCs w:val="22"/>
        </w:rPr>
      </w:pPr>
    </w:p>
    <w:p w:rsidR="00561695" w:rsidRPr="00561695" w:rsidRDefault="00561695" w:rsidP="00561695">
      <w:pPr>
        <w:ind w:left="567" w:right="567"/>
        <w:jc w:val="both"/>
        <w:rPr>
          <w:rFonts w:ascii="Palatino Linotype" w:hAnsi="Palatino Linotype"/>
          <w:i/>
          <w:sz w:val="22"/>
          <w:szCs w:val="22"/>
        </w:rPr>
      </w:pPr>
      <w:r w:rsidRPr="00561695">
        <w:rPr>
          <w:rFonts w:ascii="Palatino Linotype" w:hAnsi="Palatino Linotype"/>
          <w:i/>
          <w:sz w:val="22"/>
          <w:szCs w:val="22"/>
        </w:rPr>
        <w:t xml:space="preserve">El Informe Policial Homologado tiene como objeto </w:t>
      </w:r>
      <w:proofErr w:type="spellStart"/>
      <w:r w:rsidRPr="00561695">
        <w:rPr>
          <w:rFonts w:ascii="Palatino Linotype" w:hAnsi="Palatino Linotype"/>
          <w:i/>
          <w:sz w:val="22"/>
          <w:szCs w:val="22"/>
        </w:rPr>
        <w:t>eficientar</w:t>
      </w:r>
      <w:proofErr w:type="spellEnd"/>
      <w:r w:rsidRPr="00561695">
        <w:rPr>
          <w:rFonts w:ascii="Palatino Linotype" w:hAnsi="Palatino Linotype"/>
          <w:i/>
          <w:sz w:val="22"/>
          <w:szCs w:val="22"/>
        </w:rPr>
        <w:t xml:space="preserve"> las puestas a disposición, garantizar el debido proceso, y fomentar el uso de la información para acciones de inteligencia.</w:t>
      </w:r>
    </w:p>
    <w:p w:rsidR="00561695" w:rsidRPr="00561695" w:rsidRDefault="00561695" w:rsidP="00561695">
      <w:pPr>
        <w:ind w:left="567" w:right="567"/>
        <w:jc w:val="both"/>
        <w:rPr>
          <w:rFonts w:ascii="Palatino Linotype" w:hAnsi="Palatino Linotype"/>
          <w:i/>
          <w:sz w:val="22"/>
          <w:szCs w:val="22"/>
        </w:rPr>
      </w:pPr>
    </w:p>
    <w:p w:rsidR="00561695" w:rsidRPr="00561695" w:rsidRDefault="00561695" w:rsidP="00561695">
      <w:pPr>
        <w:ind w:left="567" w:right="567"/>
        <w:jc w:val="both"/>
        <w:rPr>
          <w:rFonts w:ascii="Palatino Linotype" w:hAnsi="Palatino Linotype"/>
          <w:i/>
          <w:sz w:val="22"/>
          <w:szCs w:val="22"/>
        </w:rPr>
      </w:pPr>
      <w:r w:rsidRPr="00561695">
        <w:rPr>
          <w:rFonts w:ascii="Palatino Linotype" w:hAnsi="Palatino Linotype"/>
          <w:i/>
          <w:sz w:val="22"/>
          <w:szCs w:val="22"/>
        </w:rPr>
        <w:t>Los presentes Lineamientos tienen como objeto señalar los criterios respecto a lo siguiente:</w:t>
      </w:r>
    </w:p>
    <w:p w:rsidR="00561695" w:rsidRPr="00561695" w:rsidRDefault="00561695" w:rsidP="00561695">
      <w:pPr>
        <w:ind w:left="567" w:right="567"/>
        <w:jc w:val="both"/>
        <w:rPr>
          <w:rFonts w:ascii="Palatino Linotype" w:hAnsi="Palatino Linotype"/>
          <w:i/>
          <w:sz w:val="22"/>
          <w:szCs w:val="22"/>
        </w:rPr>
      </w:pPr>
    </w:p>
    <w:p w:rsidR="00561695" w:rsidRPr="00561695" w:rsidRDefault="00561695" w:rsidP="00561695">
      <w:pPr>
        <w:ind w:left="567" w:right="567"/>
        <w:jc w:val="both"/>
        <w:rPr>
          <w:rFonts w:ascii="Palatino Linotype" w:hAnsi="Palatino Linotype"/>
          <w:i/>
          <w:sz w:val="22"/>
          <w:szCs w:val="22"/>
        </w:rPr>
      </w:pPr>
      <w:r w:rsidRPr="00561695">
        <w:rPr>
          <w:rFonts w:ascii="Palatino Linotype" w:hAnsi="Palatino Linotype"/>
          <w:i/>
          <w:sz w:val="22"/>
          <w:szCs w:val="22"/>
        </w:rPr>
        <w:t xml:space="preserve">I a </w:t>
      </w:r>
      <w:proofErr w:type="gramStart"/>
      <w:r w:rsidRPr="00561695">
        <w:rPr>
          <w:rFonts w:ascii="Palatino Linotype" w:hAnsi="Palatino Linotype"/>
          <w:i/>
          <w:sz w:val="22"/>
          <w:szCs w:val="22"/>
        </w:rPr>
        <w:t>V …</w:t>
      </w:r>
      <w:proofErr w:type="gramEnd"/>
    </w:p>
    <w:p w:rsidR="00561695" w:rsidRPr="00561695" w:rsidRDefault="00561695" w:rsidP="00561695">
      <w:pPr>
        <w:ind w:left="567" w:right="567"/>
        <w:jc w:val="both"/>
        <w:rPr>
          <w:rFonts w:ascii="Palatino Linotype" w:hAnsi="Palatino Linotype"/>
          <w:i/>
          <w:sz w:val="22"/>
          <w:szCs w:val="22"/>
        </w:rPr>
      </w:pPr>
    </w:p>
    <w:p w:rsidR="00561695" w:rsidRPr="00561695" w:rsidRDefault="00561695" w:rsidP="00561695">
      <w:pPr>
        <w:ind w:left="567" w:right="567"/>
        <w:jc w:val="both"/>
        <w:rPr>
          <w:rFonts w:ascii="Palatino Linotype" w:hAnsi="Palatino Linotype"/>
          <w:i/>
          <w:sz w:val="22"/>
          <w:szCs w:val="22"/>
        </w:rPr>
      </w:pPr>
      <w:r w:rsidRPr="00561695">
        <w:rPr>
          <w:rFonts w:ascii="Palatino Linotype" w:hAnsi="Palatino Linotype"/>
          <w:i/>
          <w:sz w:val="22"/>
          <w:szCs w:val="22"/>
        </w:rPr>
        <w:t>VI.   Resguardo de la base de datos del IPH en el Sistema Nacional de Información en Seguridad Pública;</w:t>
      </w:r>
    </w:p>
    <w:p w:rsidR="00561695" w:rsidRPr="00561695" w:rsidRDefault="00561695" w:rsidP="00561695">
      <w:pPr>
        <w:ind w:left="567" w:right="567"/>
        <w:jc w:val="both"/>
        <w:rPr>
          <w:rFonts w:ascii="Palatino Linotype" w:hAnsi="Palatino Linotype"/>
          <w:i/>
          <w:sz w:val="22"/>
          <w:szCs w:val="22"/>
        </w:rPr>
      </w:pPr>
    </w:p>
    <w:p w:rsidR="00561695" w:rsidRPr="00561695" w:rsidRDefault="00561695" w:rsidP="00561695">
      <w:pPr>
        <w:ind w:left="567" w:right="567"/>
        <w:jc w:val="both"/>
        <w:rPr>
          <w:rFonts w:ascii="Palatino Linotype" w:hAnsi="Palatino Linotype"/>
          <w:i/>
          <w:sz w:val="22"/>
          <w:szCs w:val="22"/>
        </w:rPr>
      </w:pPr>
      <w:r w:rsidRPr="00561695">
        <w:rPr>
          <w:rFonts w:ascii="Palatino Linotype" w:hAnsi="Palatino Linotype"/>
          <w:i/>
          <w:sz w:val="22"/>
          <w:szCs w:val="22"/>
        </w:rPr>
        <w:t>VII a IX…</w:t>
      </w:r>
    </w:p>
    <w:p w:rsidR="00561695" w:rsidRPr="00561695" w:rsidRDefault="00561695" w:rsidP="00561695">
      <w:pPr>
        <w:ind w:left="567" w:right="567"/>
        <w:jc w:val="both"/>
        <w:rPr>
          <w:rFonts w:ascii="Palatino Linotype" w:hAnsi="Palatino Linotype"/>
          <w:i/>
          <w:sz w:val="22"/>
          <w:szCs w:val="22"/>
        </w:rPr>
      </w:pPr>
    </w:p>
    <w:p w:rsidR="00561695" w:rsidRPr="00561695" w:rsidRDefault="00561695" w:rsidP="00561695">
      <w:pPr>
        <w:ind w:left="567" w:right="567"/>
        <w:jc w:val="both"/>
        <w:rPr>
          <w:rFonts w:ascii="Palatino Linotype" w:hAnsi="Palatino Linotype"/>
          <w:b/>
          <w:i/>
          <w:sz w:val="22"/>
          <w:szCs w:val="22"/>
        </w:rPr>
      </w:pPr>
    </w:p>
    <w:p w:rsidR="00561695" w:rsidRPr="00561695" w:rsidRDefault="00561695" w:rsidP="00561695">
      <w:pPr>
        <w:ind w:left="567" w:right="567"/>
        <w:jc w:val="both"/>
        <w:rPr>
          <w:rFonts w:ascii="Palatino Linotype" w:hAnsi="Palatino Linotype"/>
          <w:b/>
          <w:i/>
          <w:sz w:val="22"/>
          <w:szCs w:val="22"/>
        </w:rPr>
      </w:pPr>
      <w:r w:rsidRPr="00561695">
        <w:rPr>
          <w:rFonts w:ascii="Palatino Linotype" w:hAnsi="Palatino Linotype"/>
          <w:b/>
          <w:i/>
          <w:sz w:val="22"/>
          <w:szCs w:val="22"/>
        </w:rPr>
        <w:t>SEGUNDO. GLOSARIO DE TÉRMINOS.</w:t>
      </w:r>
    </w:p>
    <w:p w:rsidR="00561695" w:rsidRPr="00561695" w:rsidRDefault="00561695" w:rsidP="00561695">
      <w:pPr>
        <w:ind w:left="567" w:right="567"/>
        <w:jc w:val="both"/>
        <w:rPr>
          <w:rFonts w:ascii="Palatino Linotype" w:hAnsi="Palatino Linotype"/>
          <w:b/>
          <w:i/>
          <w:sz w:val="22"/>
          <w:szCs w:val="22"/>
        </w:rPr>
      </w:pPr>
    </w:p>
    <w:p w:rsidR="00561695" w:rsidRPr="00561695" w:rsidRDefault="00561695" w:rsidP="00561695">
      <w:pPr>
        <w:ind w:left="567" w:right="567"/>
        <w:jc w:val="both"/>
        <w:rPr>
          <w:rFonts w:ascii="Palatino Linotype" w:hAnsi="Palatino Linotype"/>
          <w:i/>
          <w:iCs/>
          <w:sz w:val="22"/>
          <w:szCs w:val="22"/>
        </w:rPr>
      </w:pPr>
      <w:r w:rsidRPr="00561695">
        <w:rPr>
          <w:rFonts w:ascii="Palatino Linotype" w:hAnsi="Palatino Linotype"/>
          <w:i/>
          <w:iCs/>
          <w:sz w:val="22"/>
          <w:szCs w:val="22"/>
        </w:rPr>
        <w:t>I a IX…</w:t>
      </w:r>
    </w:p>
    <w:p w:rsidR="00561695" w:rsidRPr="00561695" w:rsidRDefault="00561695" w:rsidP="00561695">
      <w:pPr>
        <w:ind w:left="567" w:right="567"/>
        <w:jc w:val="both"/>
        <w:rPr>
          <w:rFonts w:ascii="Palatino Linotype" w:hAnsi="Palatino Linotype"/>
          <w:i/>
          <w:iCs/>
          <w:sz w:val="22"/>
          <w:szCs w:val="22"/>
        </w:rPr>
      </w:pPr>
      <w:r w:rsidRPr="00561695">
        <w:rPr>
          <w:rFonts w:ascii="Palatino Linotype" w:hAnsi="Palatino Linotype"/>
          <w:i/>
          <w:iCs/>
          <w:sz w:val="22"/>
          <w:szCs w:val="22"/>
        </w:rPr>
        <w:t>X. IPH: El Informe Policial Homologado de hechos probablemente delictivos o de infracciones administrativas, mismo que puede ser en versión impresa o electrónica.</w:t>
      </w:r>
    </w:p>
    <w:p w:rsidR="00561695" w:rsidRPr="00561695" w:rsidRDefault="00561695" w:rsidP="00561695">
      <w:pPr>
        <w:ind w:left="567" w:right="567"/>
        <w:jc w:val="both"/>
        <w:rPr>
          <w:rFonts w:ascii="Palatino Linotype" w:hAnsi="Palatino Linotype" w:cs="Arial"/>
          <w:i/>
          <w:color w:val="2F2F2F"/>
          <w:sz w:val="22"/>
          <w:szCs w:val="22"/>
          <w:shd w:val="clear" w:color="auto" w:fill="FFFFFF"/>
        </w:rPr>
      </w:pPr>
    </w:p>
    <w:p w:rsidR="00561695" w:rsidRPr="00561695" w:rsidRDefault="00561695" w:rsidP="00561695">
      <w:pPr>
        <w:ind w:left="567" w:right="567"/>
        <w:jc w:val="both"/>
        <w:rPr>
          <w:rFonts w:ascii="Palatino Linotype" w:hAnsi="Palatino Linotype"/>
          <w:b/>
          <w:bCs/>
          <w:i/>
          <w:sz w:val="22"/>
          <w:szCs w:val="22"/>
        </w:rPr>
      </w:pPr>
      <w:r w:rsidRPr="00561695">
        <w:rPr>
          <w:rFonts w:ascii="Palatino Linotype" w:hAnsi="Palatino Linotype"/>
          <w:b/>
          <w:bCs/>
          <w:i/>
          <w:sz w:val="22"/>
          <w:szCs w:val="22"/>
        </w:rPr>
        <w:t>DÉCIMO TERCERO. ENTREGA Y RECEPCIÓN DEL IPH.</w:t>
      </w:r>
    </w:p>
    <w:p w:rsidR="00561695" w:rsidRPr="00561695" w:rsidRDefault="00561695" w:rsidP="00561695">
      <w:pPr>
        <w:ind w:left="567" w:right="567"/>
        <w:jc w:val="both"/>
        <w:rPr>
          <w:rFonts w:ascii="Palatino Linotype" w:hAnsi="Palatino Linotype"/>
          <w:i/>
          <w:sz w:val="22"/>
          <w:szCs w:val="22"/>
        </w:rPr>
      </w:pPr>
    </w:p>
    <w:p w:rsidR="00561695" w:rsidRPr="00561695" w:rsidRDefault="00561695" w:rsidP="00561695">
      <w:pPr>
        <w:ind w:left="567" w:right="567"/>
        <w:jc w:val="both"/>
        <w:rPr>
          <w:rFonts w:ascii="Palatino Linotype" w:hAnsi="Palatino Linotype"/>
          <w:i/>
          <w:sz w:val="22"/>
          <w:szCs w:val="22"/>
        </w:rPr>
      </w:pPr>
      <w:r w:rsidRPr="00561695">
        <w:rPr>
          <w:rFonts w:ascii="Palatino Linotype" w:hAnsi="Palatino Linotype"/>
          <w:i/>
          <w:sz w:val="22"/>
          <w:szCs w:val="22"/>
        </w:rPr>
        <w:t xml:space="preserve">Los integrantes de las instituciones policiales de los tres órdenes de gobierno que realicen el llenado del IPH, </w:t>
      </w:r>
      <w:r w:rsidRPr="00561695">
        <w:rPr>
          <w:rFonts w:ascii="Palatino Linotype" w:hAnsi="Palatino Linotype"/>
          <w:b/>
          <w:i/>
          <w:sz w:val="22"/>
          <w:szCs w:val="22"/>
        </w:rPr>
        <w:t>deberán entregarlo junto con las personas detenidas y/o arrestadas y/o los objetos asegurados a la autoridad competente</w:t>
      </w:r>
      <w:r w:rsidRPr="00561695">
        <w:rPr>
          <w:rFonts w:ascii="Palatino Linotype" w:hAnsi="Palatino Linotype"/>
          <w:i/>
          <w:sz w:val="22"/>
          <w:szCs w:val="22"/>
        </w:rPr>
        <w:t>, según se trate de un hecho probablemente delictivo o una infracción administrativa.</w:t>
      </w:r>
    </w:p>
    <w:p w:rsidR="00561695" w:rsidRPr="00561695" w:rsidRDefault="00561695" w:rsidP="00561695">
      <w:pPr>
        <w:ind w:left="567" w:right="567"/>
        <w:jc w:val="both"/>
        <w:rPr>
          <w:rFonts w:ascii="Palatino Linotype" w:hAnsi="Palatino Linotype"/>
          <w:b/>
          <w:i/>
          <w:sz w:val="22"/>
          <w:szCs w:val="22"/>
        </w:rPr>
      </w:pPr>
      <w:r w:rsidRPr="00561695">
        <w:rPr>
          <w:rFonts w:ascii="Palatino Linotype" w:hAnsi="Palatino Linotype"/>
          <w:b/>
          <w:i/>
          <w:sz w:val="22"/>
          <w:szCs w:val="22"/>
        </w:rPr>
        <w:t>La autoridad competente estará obligada a recibir el IPH junto con las personas detenidas y/o arrestadas y/o los objetos asegurados, en un término máximo de dos horas contadas a partir del arribo a sus oficinas de las instituciones policiales que realizan la puesta a disposición.</w:t>
      </w:r>
      <w:r>
        <w:rPr>
          <w:rFonts w:ascii="Palatino Linotype" w:hAnsi="Palatino Linotype"/>
          <w:b/>
          <w:i/>
          <w:sz w:val="22"/>
          <w:szCs w:val="22"/>
        </w:rPr>
        <w:t>”</w:t>
      </w:r>
    </w:p>
    <w:p w:rsidR="00561695" w:rsidRPr="00844576" w:rsidRDefault="00561695" w:rsidP="00561695">
      <w:pPr>
        <w:spacing w:line="360" w:lineRule="auto"/>
        <w:ind w:left="567" w:right="539"/>
        <w:contextualSpacing/>
        <w:jc w:val="both"/>
        <w:rPr>
          <w:rFonts w:ascii="Palatino Linotype" w:hAnsi="Palatino Linotype"/>
        </w:rPr>
      </w:pPr>
      <w:r w:rsidRPr="00844576">
        <w:rPr>
          <w:rFonts w:ascii="Palatino Linotype" w:hAnsi="Palatino Linotype"/>
        </w:rPr>
        <w:t>(Énfasis añadido)</w:t>
      </w:r>
    </w:p>
    <w:p w:rsidR="00561695" w:rsidRPr="00561695" w:rsidRDefault="00561695" w:rsidP="00561695">
      <w:pPr>
        <w:spacing w:line="360" w:lineRule="auto"/>
        <w:jc w:val="both"/>
        <w:rPr>
          <w:rFonts w:ascii="Palatino Linotype" w:hAnsi="Palatino Linotype" w:cs="Tahoma"/>
        </w:rPr>
      </w:pPr>
    </w:p>
    <w:p w:rsidR="00561695" w:rsidRPr="00561695" w:rsidRDefault="00561695" w:rsidP="00561695">
      <w:pPr>
        <w:spacing w:line="360" w:lineRule="auto"/>
        <w:jc w:val="both"/>
        <w:rPr>
          <w:rFonts w:ascii="Palatino Linotype" w:hAnsi="Palatino Linotype" w:cs="Tahoma"/>
        </w:rPr>
      </w:pPr>
      <w:r w:rsidRPr="00561695">
        <w:rPr>
          <w:rFonts w:ascii="Palatino Linotype" w:hAnsi="Palatino Linotype" w:cs="Tahoma"/>
        </w:rPr>
        <w:t xml:space="preserve">De lo anterior, se deduce que del informe policial homologado, tiene por objeto que las Instituciones policiales documenten la información relacionada con las puestas a disposición de personas y/u objetos derivados de su intervención, para con ello, deben hacer más eficiente el debido proceso y fomentar el uso de la información para acciones de inteligencia; </w:t>
      </w:r>
      <w:r w:rsidRPr="00561695">
        <w:rPr>
          <w:rFonts w:ascii="Palatino Linotype" w:hAnsi="Palatino Linotype" w:cs="Tahoma"/>
          <w:b/>
        </w:rPr>
        <w:t>por lo tanto, dicho informe únicamente es entregado junto con la persona detenida o bien, con los objetos que fueron asegurados en el hecho y/o acto probablemente constitutivo de delito</w:t>
      </w:r>
      <w:r w:rsidRPr="00561695">
        <w:rPr>
          <w:rFonts w:ascii="Palatino Linotype" w:hAnsi="Palatino Linotype" w:cs="Tahoma"/>
        </w:rPr>
        <w:t>.</w:t>
      </w:r>
    </w:p>
    <w:p w:rsidR="00561695" w:rsidRPr="00561695" w:rsidRDefault="00561695" w:rsidP="00561695">
      <w:pPr>
        <w:spacing w:line="360" w:lineRule="auto"/>
        <w:jc w:val="both"/>
        <w:rPr>
          <w:rFonts w:ascii="Palatino Linotype" w:hAnsi="Palatino Linotype" w:cs="Tahoma"/>
        </w:rPr>
      </w:pPr>
    </w:p>
    <w:p w:rsidR="00561695" w:rsidRPr="00561695" w:rsidRDefault="00561695" w:rsidP="00561695">
      <w:pPr>
        <w:spacing w:line="360" w:lineRule="auto"/>
        <w:jc w:val="both"/>
        <w:rPr>
          <w:rFonts w:ascii="Palatino Linotype" w:hAnsi="Palatino Linotype" w:cs="Tahoma"/>
        </w:rPr>
      </w:pPr>
      <w:r w:rsidRPr="00561695">
        <w:rPr>
          <w:rFonts w:ascii="Palatino Linotype" w:hAnsi="Palatino Linotype" w:cs="Tahoma"/>
        </w:rPr>
        <w:t xml:space="preserve">En este orden de ideas, es evidente que el Informe Policial Homologado se entrega en el momento que un elemento policial pone a disposición a una persona u objetos recabados del lugar en el que ocurrieron los hechos delictivos y/o faltas administrativas; por lo tanto, </w:t>
      </w:r>
      <w:r w:rsidRPr="00561695">
        <w:rPr>
          <w:rFonts w:ascii="Palatino Linotype" w:hAnsi="Palatino Linotype" w:cs="Tahoma"/>
          <w:b/>
        </w:rPr>
        <w:t>es claro que no en todos los casos en que se conoce de una conducta delictiva y se inicia una carpeta de investigación, o se agrega un informe policial homologado</w:t>
      </w:r>
      <w:r w:rsidRPr="00561695">
        <w:rPr>
          <w:rFonts w:ascii="Palatino Linotype" w:hAnsi="Palatino Linotype" w:cs="Tahoma"/>
        </w:rPr>
        <w:t xml:space="preserve">, pues es evidente que existen diversos tipos de delitos que se pueden configurar sin que se genere el informe en comento, tal como de manera enunciativa más no limitativa, es el caso de la extorsión, ya que, a través de la comunicación vía celular, los delincuentes plantean supuestos escenarios que incluyen situaciones de riesgo o peligro para la posible víctima </w:t>
      </w:r>
      <w:r w:rsidRPr="00561695">
        <w:rPr>
          <w:rFonts w:ascii="Palatino Linotype" w:hAnsi="Palatino Linotype" w:cs="Tahoma"/>
        </w:rPr>
        <w:lastRenderedPageBreak/>
        <w:t>y/o familiares, tales como amenaza de daño físico o patrimonial, secuestros, detenciones de familiares a causa de un delito, así como actividades de organizaciones delictivas que “vendían” seguridad, entre otras, esto, con la finalidad de obtener una cifra económica a cambio de la solución del conflicto.</w:t>
      </w:r>
    </w:p>
    <w:p w:rsidR="00561695" w:rsidRPr="00561695" w:rsidRDefault="00561695" w:rsidP="00561695">
      <w:pPr>
        <w:spacing w:line="360" w:lineRule="auto"/>
        <w:jc w:val="both"/>
        <w:rPr>
          <w:rFonts w:ascii="Palatino Linotype" w:hAnsi="Palatino Linotype" w:cs="Tahoma"/>
        </w:rPr>
      </w:pPr>
    </w:p>
    <w:p w:rsidR="00561695" w:rsidRPr="00561695" w:rsidRDefault="00561695" w:rsidP="00561695">
      <w:pPr>
        <w:spacing w:line="360" w:lineRule="auto"/>
        <w:jc w:val="both"/>
        <w:rPr>
          <w:rFonts w:ascii="Palatino Linotype" w:hAnsi="Palatino Linotype" w:cs="Tahoma"/>
        </w:rPr>
      </w:pPr>
      <w:r w:rsidRPr="00561695">
        <w:rPr>
          <w:rFonts w:ascii="Palatino Linotype" w:hAnsi="Palatino Linotype" w:cs="Tahoma"/>
        </w:rPr>
        <w:t>Así, en la extorsión, la delincuencia utiliza la violencia psicológica para intimidar a las víctimas, como, por ejemplo, se utilizan agresiones verbales o bien, aprovechan la buena fe de las personas para engañarlas. En la mayoría de los casos, los delincuentes eligen al azar a la víctima, a través de directorios telefónicos, datos personales obtenidos a través de distintas vías e incluso, se toma la información difundida de forma pública en redes sociales por la propia persona.</w:t>
      </w:r>
    </w:p>
    <w:p w:rsidR="00561695" w:rsidRPr="00561695" w:rsidRDefault="00561695" w:rsidP="00561695">
      <w:pPr>
        <w:spacing w:line="360" w:lineRule="auto"/>
        <w:jc w:val="both"/>
        <w:rPr>
          <w:rFonts w:ascii="Palatino Linotype" w:hAnsi="Palatino Linotype" w:cs="Tahoma"/>
        </w:rPr>
      </w:pPr>
    </w:p>
    <w:p w:rsidR="00561695" w:rsidRPr="00561695" w:rsidRDefault="00561695" w:rsidP="00561695">
      <w:pPr>
        <w:spacing w:line="360" w:lineRule="auto"/>
        <w:jc w:val="both"/>
        <w:rPr>
          <w:rFonts w:ascii="Palatino Linotype" w:hAnsi="Palatino Linotype" w:cs="Tahoma"/>
        </w:rPr>
      </w:pPr>
      <w:r w:rsidRPr="00561695">
        <w:rPr>
          <w:rFonts w:ascii="Palatino Linotype" w:hAnsi="Palatino Linotype" w:cs="Tahoma"/>
        </w:rPr>
        <w:t xml:space="preserve">De lo anterior, al momento de interponer la denuncia correspondiente, es claro que no intervienen elementos policiales que puedan generar el informe policial homologado, toda vez que difícilmente se pone a una persona a disposición o bien, se presentan elementos recabados en el acto, ya que, es tema de conocimiento público, que muchas de esas llamadas provienen de centros penitenciarios establecidos en diversas Entidades Federativas, y como se precisó anteriormente, al consumarse la extorsión, el dinero obtenido de dicha actividad se triangula a través de cuentas bancarias que en ocasiones terminan sin un rastro específico, por lo que, no existe persona y/u objetos que presentar, siendo el relato de la persona afectada, el único elemento con el que se cuenta y así, procede asentarlo en la estadística de incidencia delictiva generada. </w:t>
      </w:r>
    </w:p>
    <w:p w:rsidR="00561695" w:rsidRPr="00561695" w:rsidRDefault="00561695" w:rsidP="00561695">
      <w:pPr>
        <w:spacing w:line="360" w:lineRule="auto"/>
        <w:jc w:val="both"/>
        <w:rPr>
          <w:rFonts w:ascii="Palatino Linotype" w:hAnsi="Palatino Linotype" w:cs="Tahoma"/>
        </w:rPr>
      </w:pPr>
    </w:p>
    <w:p w:rsidR="00561695" w:rsidRPr="00561695" w:rsidRDefault="00561695" w:rsidP="00561695">
      <w:pPr>
        <w:spacing w:line="360" w:lineRule="auto"/>
        <w:jc w:val="both"/>
        <w:rPr>
          <w:rFonts w:ascii="Palatino Linotype" w:hAnsi="Palatino Linotype" w:cs="Tahoma"/>
        </w:rPr>
      </w:pPr>
      <w:r w:rsidRPr="00561695">
        <w:rPr>
          <w:rFonts w:ascii="Palatino Linotype" w:hAnsi="Palatino Linotype" w:cs="Tahoma"/>
        </w:rPr>
        <w:lastRenderedPageBreak/>
        <w:t>En congruencia con lo expuesto, no se deja lado que si bien, existen delitos que por su naturaleza si intervienen elementos policiales y derivado de ello se recaban objetos además de presentar a los probables responsables ante el Ministerio Público, datos que deben ser reproducidos en el informe policial homologado</w:t>
      </w:r>
      <w:r w:rsidR="00501403">
        <w:rPr>
          <w:rFonts w:ascii="Palatino Linotype" w:hAnsi="Palatino Linotype" w:cs="Tahoma"/>
          <w:lang w:val="es-419"/>
        </w:rPr>
        <w:t xml:space="preserve"> (</w:t>
      </w:r>
      <w:r w:rsidR="00AB636B">
        <w:rPr>
          <w:rFonts w:ascii="Palatino Linotype" w:hAnsi="Palatino Linotype" w:cs="Tahoma"/>
          <w:lang w:val="es-419"/>
        </w:rPr>
        <w:t xml:space="preserve">el cual </w:t>
      </w:r>
      <w:r w:rsidR="00501403">
        <w:rPr>
          <w:rFonts w:ascii="Palatino Linotype" w:hAnsi="Palatino Linotype" w:cs="Tahoma"/>
          <w:lang w:val="es-419"/>
        </w:rPr>
        <w:t>no es susceptible de ser entregado)</w:t>
      </w:r>
      <w:r w:rsidRPr="00561695">
        <w:rPr>
          <w:rFonts w:ascii="Palatino Linotype" w:hAnsi="Palatino Linotype" w:cs="Tahoma"/>
        </w:rPr>
        <w:t xml:space="preserve">, no obstante, </w:t>
      </w:r>
      <w:r w:rsidRPr="00561695">
        <w:rPr>
          <w:rFonts w:ascii="Palatino Linotype" w:hAnsi="Palatino Linotype" w:cs="Tahoma"/>
          <w:b/>
        </w:rPr>
        <w:t xml:space="preserve">es preciso reiterar que el </w:t>
      </w:r>
      <w:r w:rsidR="00501403">
        <w:rPr>
          <w:rFonts w:ascii="Palatino Linotype" w:hAnsi="Palatino Linotype" w:cs="Tahoma"/>
          <w:b/>
          <w:lang w:val="es-419"/>
        </w:rPr>
        <w:t>p</w:t>
      </w:r>
      <w:r w:rsidRPr="00561695">
        <w:rPr>
          <w:rFonts w:ascii="Palatino Linotype" w:hAnsi="Palatino Linotype" w:cs="Tahoma"/>
          <w:b/>
        </w:rPr>
        <w:t>articular solicitó información estadística de la incidencia delictiva, lo cual, corresponde únicamente al número de hechos y/o actos de los que se tuvo conocimiento</w:t>
      </w:r>
      <w:r w:rsidRPr="00561695">
        <w:rPr>
          <w:rFonts w:ascii="Palatino Linotype" w:hAnsi="Palatino Linotype" w:cs="Tahoma"/>
        </w:rPr>
        <w:t xml:space="preserve"> y con base en ello, el Sujeto Obligado no se encuentra constreñido para buscar en el expediente formado si existe o no, el informe policial homologado, esto, en virtud del artículo 12 de la Ley de Transparencia y Acceso a la Información Pública del Estado de México y Municipios, mismo que a la letra estipula lo siguiente:</w:t>
      </w:r>
    </w:p>
    <w:p w:rsidR="00561695" w:rsidRPr="00561695" w:rsidRDefault="00561695" w:rsidP="00561695">
      <w:pPr>
        <w:spacing w:line="360" w:lineRule="auto"/>
        <w:jc w:val="both"/>
        <w:rPr>
          <w:rFonts w:ascii="Palatino Linotype" w:hAnsi="Palatino Linotype" w:cs="Tahoma"/>
        </w:rPr>
      </w:pPr>
    </w:p>
    <w:p w:rsidR="00561695" w:rsidRPr="00561695" w:rsidRDefault="00561695" w:rsidP="00561695">
      <w:pPr>
        <w:ind w:left="567" w:right="539"/>
        <w:jc w:val="both"/>
        <w:rPr>
          <w:rFonts w:ascii="Palatino Linotype" w:hAnsi="Palatino Linotype"/>
          <w:i/>
          <w:sz w:val="22"/>
          <w:szCs w:val="22"/>
        </w:rPr>
      </w:pPr>
      <w:r w:rsidRPr="00561695">
        <w:rPr>
          <w:rFonts w:ascii="Palatino Linotype" w:hAnsi="Palatino Linotype"/>
          <w:i/>
          <w:sz w:val="22"/>
          <w:szCs w:val="22"/>
        </w:rPr>
        <w:t xml:space="preserve">Artículo 12. Quienes generen, recopilen, administren, manejen, procesen, archiven o conserven información pública serán responsables de la misma en los términos de las disposiciones jurídicas aplicables. </w:t>
      </w:r>
    </w:p>
    <w:p w:rsidR="00561695" w:rsidRPr="00561695" w:rsidRDefault="00561695" w:rsidP="00561695">
      <w:pPr>
        <w:ind w:left="567" w:right="539"/>
        <w:jc w:val="both"/>
        <w:rPr>
          <w:rFonts w:ascii="Palatino Linotype" w:hAnsi="Palatino Linotype"/>
          <w:i/>
          <w:sz w:val="22"/>
          <w:szCs w:val="22"/>
        </w:rPr>
      </w:pPr>
    </w:p>
    <w:p w:rsidR="00561695" w:rsidRPr="00561695" w:rsidRDefault="00561695" w:rsidP="00561695">
      <w:pPr>
        <w:ind w:left="567" w:right="539"/>
        <w:jc w:val="both"/>
        <w:rPr>
          <w:rFonts w:ascii="Palatino Linotype" w:hAnsi="Palatino Linotype"/>
          <w:b/>
          <w:i/>
          <w:sz w:val="22"/>
          <w:szCs w:val="22"/>
        </w:rPr>
      </w:pPr>
      <w:r w:rsidRPr="00561695">
        <w:rPr>
          <w:rFonts w:ascii="Palatino Linotype" w:hAnsi="Palatino Linotype"/>
          <w:b/>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561695" w:rsidRPr="00844576" w:rsidRDefault="00561695" w:rsidP="00561695">
      <w:pPr>
        <w:spacing w:line="360" w:lineRule="auto"/>
        <w:ind w:left="567" w:right="539"/>
        <w:jc w:val="both"/>
        <w:rPr>
          <w:rFonts w:ascii="Palatino Linotype" w:hAnsi="Palatino Linotype"/>
        </w:rPr>
      </w:pPr>
      <w:r w:rsidRPr="00844576">
        <w:rPr>
          <w:rFonts w:ascii="Palatino Linotype" w:hAnsi="Palatino Linotype"/>
        </w:rPr>
        <w:t>(Énfasis añadido)</w:t>
      </w:r>
    </w:p>
    <w:p w:rsidR="00561695" w:rsidRPr="00561695" w:rsidRDefault="00561695" w:rsidP="00561695">
      <w:pPr>
        <w:spacing w:line="360" w:lineRule="auto"/>
        <w:jc w:val="both"/>
        <w:rPr>
          <w:rFonts w:ascii="Palatino Linotype" w:hAnsi="Palatino Linotype" w:cs="Tahoma"/>
        </w:rPr>
      </w:pPr>
    </w:p>
    <w:p w:rsidR="00561695" w:rsidRPr="00561695" w:rsidRDefault="00561695" w:rsidP="00561695">
      <w:pPr>
        <w:spacing w:line="360" w:lineRule="auto"/>
        <w:jc w:val="both"/>
        <w:rPr>
          <w:rFonts w:ascii="Palatino Linotype" w:hAnsi="Palatino Linotype" w:cs="Tahoma"/>
        </w:rPr>
      </w:pPr>
      <w:r w:rsidRPr="00561695">
        <w:rPr>
          <w:rFonts w:ascii="Palatino Linotype" w:hAnsi="Palatino Linotype" w:cs="Tahoma"/>
        </w:rPr>
        <w:t xml:space="preserve">En esta tesitura, es claro que el nivel de desagregación que solicita el Particular, confiere al Sujeto Obligado a practicar una investigación dentro de todos los expedientes formados en razón de una denuncia por hechos y/o actos delictivos, para con ello, precisar si se encuentra o no, el informe de policía homologado y en consecuencia, realizar un pronunciamiento ad hoc a los intereses de este último, situación que como fue precisado, </w:t>
      </w:r>
      <w:r w:rsidRPr="00561695">
        <w:rPr>
          <w:rFonts w:ascii="Palatino Linotype" w:hAnsi="Palatino Linotype" w:cs="Tahoma"/>
        </w:rPr>
        <w:lastRenderedPageBreak/>
        <w:t>va en contra del criterio número 03/17 emitido por el Pleno del Instituto Nacional de Transparencia, Acceso a la Información y Protección de Datos Personales, que por rubro y texto, dispone lo siguiente:.</w:t>
      </w:r>
    </w:p>
    <w:p w:rsidR="00561695" w:rsidRPr="00561695" w:rsidRDefault="00561695" w:rsidP="00561695">
      <w:pPr>
        <w:spacing w:line="360" w:lineRule="auto"/>
        <w:jc w:val="both"/>
        <w:rPr>
          <w:rFonts w:ascii="Palatino Linotype" w:hAnsi="Palatino Linotype" w:cs="Tahoma"/>
        </w:rPr>
      </w:pPr>
    </w:p>
    <w:p w:rsidR="00561695" w:rsidRPr="00844576" w:rsidRDefault="00561695" w:rsidP="00561695">
      <w:pPr>
        <w:ind w:left="567" w:right="539"/>
        <w:jc w:val="both"/>
        <w:rPr>
          <w:rFonts w:ascii="Palatino Linotype" w:eastAsia="Arial" w:hAnsi="Palatino Linotype" w:cs="Arial"/>
          <w:i/>
        </w:rPr>
      </w:pPr>
      <w:r w:rsidRPr="00844576">
        <w:rPr>
          <w:rFonts w:ascii="Palatino Linotype" w:eastAsia="Arial" w:hAnsi="Palatino Linotype" w:cs="Arial"/>
          <w:b/>
          <w:i/>
        </w:rPr>
        <w:t xml:space="preserve">No existe obligación de elaborar </w:t>
      </w:r>
      <w:r w:rsidRPr="00844576">
        <w:rPr>
          <w:rFonts w:ascii="Palatino Linotype" w:eastAsia="Arial" w:hAnsi="Palatino Linotype" w:cs="Arial"/>
          <w:b/>
          <w:i/>
          <w:spacing w:val="-3"/>
        </w:rPr>
        <w:t>d</w:t>
      </w:r>
      <w:r w:rsidRPr="00844576">
        <w:rPr>
          <w:rFonts w:ascii="Palatino Linotype" w:eastAsia="Arial" w:hAnsi="Palatino Linotype" w:cs="Arial"/>
          <w:b/>
          <w:i/>
        </w:rPr>
        <w:t>ocum</w:t>
      </w:r>
      <w:r w:rsidRPr="00844576">
        <w:rPr>
          <w:rFonts w:ascii="Palatino Linotype" w:eastAsia="Arial" w:hAnsi="Palatino Linotype" w:cs="Arial"/>
          <w:b/>
          <w:i/>
          <w:spacing w:val="1"/>
        </w:rPr>
        <w:t>e</w:t>
      </w:r>
      <w:r w:rsidRPr="00844576">
        <w:rPr>
          <w:rFonts w:ascii="Palatino Linotype" w:eastAsia="Arial" w:hAnsi="Palatino Linotype" w:cs="Arial"/>
          <w:b/>
          <w:i/>
        </w:rPr>
        <w:t>n</w:t>
      </w:r>
      <w:r w:rsidRPr="00844576">
        <w:rPr>
          <w:rFonts w:ascii="Palatino Linotype" w:eastAsia="Arial" w:hAnsi="Palatino Linotype" w:cs="Arial"/>
          <w:b/>
          <w:i/>
          <w:spacing w:val="-1"/>
        </w:rPr>
        <w:t>t</w:t>
      </w:r>
      <w:r w:rsidRPr="00844576">
        <w:rPr>
          <w:rFonts w:ascii="Palatino Linotype" w:eastAsia="Arial" w:hAnsi="Palatino Linotype" w:cs="Arial"/>
          <w:b/>
          <w:i/>
        </w:rPr>
        <w:t>os</w:t>
      </w:r>
      <w:r w:rsidRPr="00844576">
        <w:rPr>
          <w:rFonts w:ascii="Palatino Linotype" w:eastAsia="Arial" w:hAnsi="Palatino Linotype" w:cs="Arial"/>
          <w:b/>
          <w:i/>
          <w:spacing w:val="14"/>
        </w:rPr>
        <w:t xml:space="preserve"> </w:t>
      </w:r>
      <w:r w:rsidRPr="00844576">
        <w:rPr>
          <w:rFonts w:ascii="Palatino Linotype" w:eastAsia="Arial" w:hAnsi="Palatino Linotype" w:cs="Arial"/>
          <w:b/>
          <w:i/>
          <w:spacing w:val="-1"/>
        </w:rPr>
        <w:t xml:space="preserve">ad </w:t>
      </w:r>
      <w:r w:rsidRPr="00844576">
        <w:rPr>
          <w:rFonts w:ascii="Palatino Linotype" w:eastAsia="Arial" w:hAnsi="Palatino Linotype" w:cs="Arial"/>
          <w:b/>
          <w:i/>
        </w:rPr>
        <w:t>hoc</w:t>
      </w:r>
      <w:r w:rsidRPr="00844576">
        <w:rPr>
          <w:rFonts w:ascii="Palatino Linotype" w:eastAsia="Arial" w:hAnsi="Palatino Linotype" w:cs="Arial"/>
          <w:b/>
          <w:i/>
          <w:spacing w:val="11"/>
        </w:rPr>
        <w:t xml:space="preserve"> </w:t>
      </w:r>
      <w:r w:rsidRPr="00844576">
        <w:rPr>
          <w:rFonts w:ascii="Palatino Linotype" w:eastAsia="Arial" w:hAnsi="Palatino Linotype" w:cs="Arial"/>
          <w:b/>
          <w:i/>
        </w:rPr>
        <w:t>para</w:t>
      </w:r>
      <w:r w:rsidRPr="00844576">
        <w:rPr>
          <w:rFonts w:ascii="Palatino Linotype" w:eastAsia="Arial" w:hAnsi="Palatino Linotype" w:cs="Arial"/>
          <w:b/>
          <w:i/>
          <w:spacing w:val="10"/>
        </w:rPr>
        <w:t xml:space="preserve"> </w:t>
      </w:r>
      <w:r w:rsidRPr="00844576">
        <w:rPr>
          <w:rFonts w:ascii="Palatino Linotype" w:eastAsia="Arial" w:hAnsi="Palatino Linotype" w:cs="Arial"/>
          <w:b/>
          <w:i/>
        </w:rPr>
        <w:t>atender las sol</w:t>
      </w:r>
      <w:r w:rsidRPr="00844576">
        <w:rPr>
          <w:rFonts w:ascii="Palatino Linotype" w:eastAsia="Arial" w:hAnsi="Palatino Linotype" w:cs="Arial"/>
          <w:b/>
          <w:i/>
          <w:spacing w:val="-2"/>
        </w:rPr>
        <w:t>i</w:t>
      </w:r>
      <w:r w:rsidRPr="00844576">
        <w:rPr>
          <w:rFonts w:ascii="Palatino Linotype" w:eastAsia="Arial" w:hAnsi="Palatino Linotype" w:cs="Arial"/>
          <w:b/>
          <w:i/>
          <w:spacing w:val="1"/>
        </w:rPr>
        <w:t>c</w:t>
      </w:r>
      <w:r w:rsidRPr="00844576">
        <w:rPr>
          <w:rFonts w:ascii="Palatino Linotype" w:eastAsia="Arial" w:hAnsi="Palatino Linotype" w:cs="Arial"/>
          <w:b/>
          <w:i/>
        </w:rPr>
        <w:t>itudes</w:t>
      </w:r>
      <w:r w:rsidRPr="00844576">
        <w:rPr>
          <w:rFonts w:ascii="Palatino Linotype" w:eastAsia="Arial" w:hAnsi="Palatino Linotype" w:cs="Arial"/>
          <w:b/>
          <w:i/>
          <w:spacing w:val="10"/>
        </w:rPr>
        <w:t xml:space="preserve"> </w:t>
      </w:r>
      <w:r w:rsidRPr="00844576">
        <w:rPr>
          <w:rFonts w:ascii="Palatino Linotype" w:eastAsia="Arial" w:hAnsi="Palatino Linotype" w:cs="Arial"/>
          <w:b/>
          <w:i/>
        </w:rPr>
        <w:t>de</w:t>
      </w:r>
      <w:r w:rsidRPr="00844576">
        <w:rPr>
          <w:rFonts w:ascii="Palatino Linotype" w:eastAsia="Arial" w:hAnsi="Palatino Linotype" w:cs="Arial"/>
          <w:b/>
          <w:i/>
          <w:spacing w:val="9"/>
        </w:rPr>
        <w:t xml:space="preserve"> </w:t>
      </w:r>
      <w:r w:rsidRPr="00844576">
        <w:rPr>
          <w:rFonts w:ascii="Palatino Linotype" w:eastAsia="Arial" w:hAnsi="Palatino Linotype" w:cs="Arial"/>
          <w:b/>
          <w:i/>
          <w:spacing w:val="1"/>
        </w:rPr>
        <w:t>ac</w:t>
      </w:r>
      <w:r w:rsidRPr="00844576">
        <w:rPr>
          <w:rFonts w:ascii="Palatino Linotype" w:eastAsia="Arial" w:hAnsi="Palatino Linotype" w:cs="Arial"/>
          <w:b/>
          <w:i/>
          <w:spacing w:val="-1"/>
        </w:rPr>
        <w:t>c</w:t>
      </w:r>
      <w:r w:rsidRPr="00844576">
        <w:rPr>
          <w:rFonts w:ascii="Palatino Linotype" w:eastAsia="Arial" w:hAnsi="Palatino Linotype" w:cs="Arial"/>
          <w:b/>
          <w:i/>
          <w:spacing w:val="1"/>
        </w:rPr>
        <w:t>es</w:t>
      </w:r>
      <w:r w:rsidRPr="00844576">
        <w:rPr>
          <w:rFonts w:ascii="Palatino Linotype" w:eastAsia="Arial" w:hAnsi="Palatino Linotype" w:cs="Arial"/>
          <w:b/>
          <w:i/>
        </w:rPr>
        <w:t>o</w:t>
      </w:r>
      <w:r w:rsidRPr="00844576">
        <w:rPr>
          <w:rFonts w:ascii="Palatino Linotype" w:eastAsia="Arial" w:hAnsi="Palatino Linotype" w:cs="Arial"/>
          <w:b/>
          <w:i/>
          <w:spacing w:val="11"/>
        </w:rPr>
        <w:t xml:space="preserve"> </w:t>
      </w:r>
      <w:r w:rsidRPr="00844576">
        <w:rPr>
          <w:rFonts w:ascii="Palatino Linotype" w:eastAsia="Arial" w:hAnsi="Palatino Linotype" w:cs="Arial"/>
          <w:b/>
          <w:i/>
        </w:rPr>
        <w:t>a</w:t>
      </w:r>
      <w:r w:rsidRPr="00844576">
        <w:rPr>
          <w:rFonts w:ascii="Palatino Linotype" w:eastAsia="Arial" w:hAnsi="Palatino Linotype" w:cs="Arial"/>
          <w:b/>
          <w:i/>
          <w:spacing w:val="9"/>
        </w:rPr>
        <w:t xml:space="preserve"> </w:t>
      </w:r>
      <w:r w:rsidRPr="00844576">
        <w:rPr>
          <w:rFonts w:ascii="Palatino Linotype" w:eastAsia="Arial" w:hAnsi="Palatino Linotype" w:cs="Arial"/>
          <w:b/>
          <w:i/>
        </w:rPr>
        <w:t>la</w:t>
      </w:r>
      <w:r w:rsidRPr="00844576">
        <w:rPr>
          <w:rFonts w:ascii="Palatino Linotype" w:eastAsia="Arial" w:hAnsi="Palatino Linotype" w:cs="Arial"/>
          <w:b/>
          <w:i/>
          <w:spacing w:val="10"/>
        </w:rPr>
        <w:t xml:space="preserve"> </w:t>
      </w:r>
      <w:r w:rsidRPr="00844576">
        <w:rPr>
          <w:rFonts w:ascii="Palatino Linotype" w:eastAsia="Arial" w:hAnsi="Palatino Linotype" w:cs="Arial"/>
          <w:b/>
          <w:i/>
        </w:rPr>
        <w:t>informa</w:t>
      </w:r>
      <w:r w:rsidRPr="00844576">
        <w:rPr>
          <w:rFonts w:ascii="Palatino Linotype" w:eastAsia="Arial" w:hAnsi="Palatino Linotype" w:cs="Arial"/>
          <w:b/>
          <w:i/>
          <w:spacing w:val="1"/>
        </w:rPr>
        <w:t>c</w:t>
      </w:r>
      <w:r w:rsidRPr="00844576">
        <w:rPr>
          <w:rFonts w:ascii="Palatino Linotype" w:eastAsia="Arial" w:hAnsi="Palatino Linotype" w:cs="Arial"/>
          <w:b/>
          <w:i/>
        </w:rPr>
        <w:t>ió</w:t>
      </w:r>
      <w:r w:rsidRPr="00844576">
        <w:rPr>
          <w:rFonts w:ascii="Palatino Linotype" w:eastAsia="Arial" w:hAnsi="Palatino Linotype" w:cs="Arial"/>
          <w:b/>
          <w:i/>
          <w:spacing w:val="-2"/>
        </w:rPr>
        <w:t>n</w:t>
      </w:r>
      <w:r w:rsidRPr="00844576">
        <w:rPr>
          <w:rFonts w:ascii="Palatino Linotype" w:eastAsia="Arial" w:hAnsi="Palatino Linotype" w:cs="Arial"/>
          <w:b/>
          <w:i/>
        </w:rPr>
        <w:t>.</w:t>
      </w:r>
      <w:r w:rsidRPr="00844576">
        <w:rPr>
          <w:rFonts w:ascii="Palatino Linotype" w:eastAsia="Arial" w:hAnsi="Palatino Linotype" w:cs="Arial"/>
          <w:b/>
          <w:i/>
          <w:spacing w:val="18"/>
        </w:rPr>
        <w:t xml:space="preserve"> </w:t>
      </w:r>
      <w:r w:rsidRPr="00844576">
        <w:rPr>
          <w:rFonts w:ascii="Palatino Linotype" w:eastAsia="Arial" w:hAnsi="Palatino Linotype" w:cs="Arial"/>
          <w:i/>
          <w:spacing w:val="18"/>
        </w:rPr>
        <w:t>L</w:t>
      </w:r>
      <w:r w:rsidRPr="00844576">
        <w:rPr>
          <w:rFonts w:ascii="Palatino Linotype" w:eastAsia="Arial" w:hAnsi="Palatino Linotype" w:cs="Arial"/>
          <w:i/>
          <w:spacing w:val="-1"/>
        </w:rPr>
        <w:t xml:space="preserve">os </w:t>
      </w:r>
      <w:r w:rsidRPr="00844576">
        <w:rPr>
          <w:rFonts w:ascii="Palatino Linotype" w:eastAsia="Arial" w:hAnsi="Palatino Linotype" w:cs="Arial"/>
          <w:i/>
          <w:spacing w:val="1"/>
        </w:rPr>
        <w:t>a</w:t>
      </w:r>
      <w:r w:rsidRPr="00844576">
        <w:rPr>
          <w:rFonts w:ascii="Palatino Linotype" w:eastAsia="Arial" w:hAnsi="Palatino Linotype" w:cs="Arial"/>
          <w:i/>
        </w:rPr>
        <w:t>rt</w:t>
      </w:r>
      <w:r w:rsidRPr="00844576">
        <w:rPr>
          <w:rFonts w:ascii="Palatino Linotype" w:eastAsia="Arial" w:hAnsi="Palatino Linotype" w:cs="Arial"/>
          <w:i/>
          <w:spacing w:val="-2"/>
        </w:rPr>
        <w:t>í</w:t>
      </w:r>
      <w:r w:rsidRPr="00844576">
        <w:rPr>
          <w:rFonts w:ascii="Palatino Linotype" w:eastAsia="Arial" w:hAnsi="Palatino Linotype" w:cs="Arial"/>
          <w:i/>
        </w:rPr>
        <w:t>c</w:t>
      </w:r>
      <w:r w:rsidRPr="00844576">
        <w:rPr>
          <w:rFonts w:ascii="Palatino Linotype" w:eastAsia="Arial" w:hAnsi="Palatino Linotype" w:cs="Arial"/>
          <w:i/>
          <w:spacing w:val="1"/>
        </w:rPr>
        <w:t>u</w:t>
      </w:r>
      <w:r w:rsidRPr="00844576">
        <w:rPr>
          <w:rFonts w:ascii="Palatino Linotype" w:eastAsia="Arial" w:hAnsi="Palatino Linotype" w:cs="Arial"/>
          <w:i/>
        </w:rPr>
        <w:t>los</w:t>
      </w:r>
      <w:r w:rsidRPr="00844576">
        <w:rPr>
          <w:rFonts w:ascii="Palatino Linotype" w:eastAsia="Arial" w:hAnsi="Palatino Linotype" w:cs="Arial"/>
          <w:i/>
          <w:spacing w:val="8"/>
        </w:rPr>
        <w:t xml:space="preserve"> 129 </w:t>
      </w:r>
      <w:r w:rsidRPr="00844576">
        <w:rPr>
          <w:rFonts w:ascii="Palatino Linotype" w:eastAsia="Arial" w:hAnsi="Palatino Linotype" w:cs="Arial"/>
          <w:i/>
          <w:spacing w:val="1"/>
        </w:rPr>
        <w:t>d</w:t>
      </w:r>
      <w:r w:rsidRPr="00844576">
        <w:rPr>
          <w:rFonts w:ascii="Palatino Linotype" w:eastAsia="Arial" w:hAnsi="Palatino Linotype" w:cs="Arial"/>
          <w:i/>
        </w:rPr>
        <w:t>e</w:t>
      </w:r>
      <w:r w:rsidRPr="00844576">
        <w:rPr>
          <w:rFonts w:ascii="Palatino Linotype" w:eastAsia="Arial" w:hAnsi="Palatino Linotype" w:cs="Arial"/>
          <w:i/>
          <w:spacing w:val="9"/>
        </w:rPr>
        <w:t xml:space="preserve"> </w:t>
      </w:r>
      <w:r w:rsidRPr="00844576">
        <w:rPr>
          <w:rFonts w:ascii="Palatino Linotype" w:eastAsia="Arial" w:hAnsi="Palatino Linotype" w:cs="Arial"/>
          <w:i/>
        </w:rPr>
        <w:t>la</w:t>
      </w:r>
      <w:r w:rsidRPr="00844576">
        <w:rPr>
          <w:rFonts w:ascii="Palatino Linotype" w:eastAsia="Arial" w:hAnsi="Palatino Linotype" w:cs="Arial"/>
          <w:i/>
          <w:spacing w:val="10"/>
        </w:rPr>
        <w:t xml:space="preserve"> </w:t>
      </w:r>
      <w:r w:rsidRPr="00844576">
        <w:rPr>
          <w:rFonts w:ascii="Palatino Linotype" w:eastAsia="Arial" w:hAnsi="Palatino Linotype" w:cs="Arial"/>
          <w:i/>
          <w:spacing w:val="-1"/>
        </w:rPr>
        <w:t>L</w:t>
      </w:r>
      <w:r w:rsidRPr="00844576">
        <w:rPr>
          <w:rFonts w:ascii="Palatino Linotype" w:eastAsia="Arial" w:hAnsi="Palatino Linotype" w:cs="Arial"/>
          <w:i/>
          <w:spacing w:val="1"/>
        </w:rPr>
        <w:t>e</w:t>
      </w:r>
      <w:r w:rsidRPr="00844576">
        <w:rPr>
          <w:rFonts w:ascii="Palatino Linotype" w:eastAsia="Arial" w:hAnsi="Palatino Linotype" w:cs="Arial"/>
          <w:i/>
        </w:rPr>
        <w:t>y</w:t>
      </w:r>
      <w:r w:rsidRPr="00844576">
        <w:rPr>
          <w:rFonts w:ascii="Palatino Linotype" w:eastAsia="Arial" w:hAnsi="Palatino Linotype" w:cs="Arial"/>
          <w:i/>
          <w:spacing w:val="8"/>
        </w:rPr>
        <w:t xml:space="preserve"> </w:t>
      </w:r>
      <w:r w:rsidRPr="00844576">
        <w:rPr>
          <w:rFonts w:ascii="Palatino Linotype" w:eastAsia="Arial" w:hAnsi="Palatino Linotype" w:cs="Arial"/>
          <w:i/>
        </w:rPr>
        <w:t>General</w:t>
      </w:r>
      <w:r w:rsidRPr="00844576">
        <w:rPr>
          <w:rFonts w:ascii="Palatino Linotype" w:eastAsia="Arial" w:hAnsi="Palatino Linotype" w:cs="Arial"/>
          <w:i/>
          <w:spacing w:val="10"/>
        </w:rPr>
        <w:t xml:space="preserve"> </w:t>
      </w:r>
      <w:r w:rsidRPr="00844576">
        <w:rPr>
          <w:rFonts w:ascii="Palatino Linotype" w:eastAsia="Arial" w:hAnsi="Palatino Linotype" w:cs="Arial"/>
          <w:i/>
          <w:spacing w:val="-1"/>
        </w:rPr>
        <w:t>d</w:t>
      </w:r>
      <w:r w:rsidRPr="00844576">
        <w:rPr>
          <w:rFonts w:ascii="Palatino Linotype" w:eastAsia="Arial" w:hAnsi="Palatino Linotype" w:cs="Arial"/>
          <w:i/>
        </w:rPr>
        <w:t>e</w:t>
      </w:r>
      <w:r w:rsidRPr="00844576">
        <w:rPr>
          <w:rFonts w:ascii="Palatino Linotype" w:eastAsia="Arial" w:hAnsi="Palatino Linotype" w:cs="Arial"/>
          <w:i/>
          <w:spacing w:val="9"/>
        </w:rPr>
        <w:t xml:space="preserve"> </w:t>
      </w:r>
      <w:r w:rsidRPr="00844576">
        <w:rPr>
          <w:rFonts w:ascii="Palatino Linotype" w:eastAsia="Arial" w:hAnsi="Palatino Linotype" w:cs="Arial"/>
          <w:i/>
          <w:spacing w:val="2"/>
        </w:rPr>
        <w:t>T</w:t>
      </w:r>
      <w:r w:rsidRPr="00844576">
        <w:rPr>
          <w:rFonts w:ascii="Palatino Linotype" w:eastAsia="Arial" w:hAnsi="Palatino Linotype" w:cs="Arial"/>
          <w:i/>
        </w:rPr>
        <w:t>r</w:t>
      </w:r>
      <w:r w:rsidRPr="00844576">
        <w:rPr>
          <w:rFonts w:ascii="Palatino Linotype" w:eastAsia="Arial" w:hAnsi="Palatino Linotype" w:cs="Arial"/>
          <w:i/>
          <w:spacing w:val="-2"/>
        </w:rPr>
        <w:t>a</w:t>
      </w:r>
      <w:r w:rsidRPr="00844576">
        <w:rPr>
          <w:rFonts w:ascii="Palatino Linotype" w:eastAsia="Arial" w:hAnsi="Palatino Linotype" w:cs="Arial"/>
          <w:i/>
          <w:spacing w:val="1"/>
        </w:rPr>
        <w:t>n</w:t>
      </w:r>
      <w:r w:rsidRPr="00844576">
        <w:rPr>
          <w:rFonts w:ascii="Palatino Linotype" w:eastAsia="Arial" w:hAnsi="Palatino Linotype" w:cs="Arial"/>
          <w:i/>
        </w:rPr>
        <w:t>s</w:t>
      </w:r>
      <w:r w:rsidRPr="00844576">
        <w:rPr>
          <w:rFonts w:ascii="Palatino Linotype" w:eastAsia="Arial" w:hAnsi="Palatino Linotype" w:cs="Arial"/>
          <w:i/>
          <w:spacing w:val="1"/>
        </w:rPr>
        <w:t>pa</w:t>
      </w:r>
      <w:r w:rsidRPr="00844576">
        <w:rPr>
          <w:rFonts w:ascii="Palatino Linotype" w:eastAsia="Arial" w:hAnsi="Palatino Linotype" w:cs="Arial"/>
          <w:i/>
        </w:rPr>
        <w:t>r</w:t>
      </w:r>
      <w:r w:rsidRPr="00844576">
        <w:rPr>
          <w:rFonts w:ascii="Palatino Linotype" w:eastAsia="Arial" w:hAnsi="Palatino Linotype" w:cs="Arial"/>
          <w:i/>
          <w:spacing w:val="-2"/>
        </w:rPr>
        <w:t>e</w:t>
      </w:r>
      <w:r w:rsidRPr="00844576">
        <w:rPr>
          <w:rFonts w:ascii="Palatino Linotype" w:eastAsia="Arial" w:hAnsi="Palatino Linotype" w:cs="Arial"/>
          <w:i/>
          <w:spacing w:val="1"/>
        </w:rPr>
        <w:t>n</w:t>
      </w:r>
      <w:r w:rsidRPr="00844576">
        <w:rPr>
          <w:rFonts w:ascii="Palatino Linotype" w:eastAsia="Arial" w:hAnsi="Palatino Linotype" w:cs="Arial"/>
          <w:i/>
        </w:rPr>
        <w:t>cia y Acc</w:t>
      </w:r>
      <w:r w:rsidRPr="00844576">
        <w:rPr>
          <w:rFonts w:ascii="Palatino Linotype" w:eastAsia="Arial" w:hAnsi="Palatino Linotype" w:cs="Arial"/>
          <w:i/>
          <w:spacing w:val="1"/>
        </w:rPr>
        <w:t>e</w:t>
      </w:r>
      <w:r w:rsidRPr="00844576">
        <w:rPr>
          <w:rFonts w:ascii="Palatino Linotype" w:eastAsia="Arial" w:hAnsi="Palatino Linotype" w:cs="Arial"/>
          <w:i/>
        </w:rPr>
        <w:t>so</w:t>
      </w:r>
      <w:r w:rsidRPr="00844576">
        <w:rPr>
          <w:rFonts w:ascii="Palatino Linotype" w:eastAsia="Arial" w:hAnsi="Palatino Linotype" w:cs="Arial"/>
          <w:i/>
          <w:spacing w:val="3"/>
        </w:rPr>
        <w:t xml:space="preserve"> </w:t>
      </w:r>
      <w:r w:rsidRPr="00844576">
        <w:rPr>
          <w:rFonts w:ascii="Palatino Linotype" w:eastAsia="Arial" w:hAnsi="Palatino Linotype" w:cs="Arial"/>
          <w:i/>
        </w:rPr>
        <w:t>a</w:t>
      </w:r>
      <w:r w:rsidRPr="00844576">
        <w:rPr>
          <w:rFonts w:ascii="Palatino Linotype" w:eastAsia="Arial" w:hAnsi="Palatino Linotype" w:cs="Arial"/>
          <w:i/>
          <w:spacing w:val="1"/>
        </w:rPr>
        <w:t xml:space="preserve"> </w:t>
      </w:r>
      <w:r w:rsidRPr="00844576">
        <w:rPr>
          <w:rFonts w:ascii="Palatino Linotype" w:eastAsia="Arial" w:hAnsi="Palatino Linotype" w:cs="Arial"/>
          <w:i/>
        </w:rPr>
        <w:t>la I</w:t>
      </w:r>
      <w:r w:rsidRPr="00844576">
        <w:rPr>
          <w:rFonts w:ascii="Palatino Linotype" w:eastAsia="Arial" w:hAnsi="Palatino Linotype" w:cs="Arial"/>
          <w:i/>
          <w:spacing w:val="-1"/>
        </w:rPr>
        <w:t>n</w:t>
      </w:r>
      <w:r w:rsidRPr="00844576">
        <w:rPr>
          <w:rFonts w:ascii="Palatino Linotype" w:eastAsia="Arial" w:hAnsi="Palatino Linotype" w:cs="Arial"/>
          <w:i/>
        </w:rPr>
        <w:t>f</w:t>
      </w:r>
      <w:r w:rsidRPr="00844576">
        <w:rPr>
          <w:rFonts w:ascii="Palatino Linotype" w:eastAsia="Arial" w:hAnsi="Palatino Linotype" w:cs="Arial"/>
          <w:i/>
          <w:spacing w:val="1"/>
        </w:rPr>
        <w:t>o</w:t>
      </w:r>
      <w:r w:rsidRPr="00844576">
        <w:rPr>
          <w:rFonts w:ascii="Palatino Linotype" w:eastAsia="Arial" w:hAnsi="Palatino Linotype" w:cs="Arial"/>
          <w:i/>
          <w:spacing w:val="-3"/>
        </w:rPr>
        <w:t>r</w:t>
      </w:r>
      <w:r w:rsidRPr="00844576">
        <w:rPr>
          <w:rFonts w:ascii="Palatino Linotype" w:eastAsia="Arial" w:hAnsi="Palatino Linotype" w:cs="Arial"/>
          <w:i/>
          <w:spacing w:val="1"/>
        </w:rPr>
        <w:t>ma</w:t>
      </w:r>
      <w:r w:rsidRPr="00844576">
        <w:rPr>
          <w:rFonts w:ascii="Palatino Linotype" w:eastAsia="Arial" w:hAnsi="Palatino Linotype" w:cs="Arial"/>
          <w:i/>
        </w:rPr>
        <w:t>ci</w:t>
      </w:r>
      <w:r w:rsidRPr="00844576">
        <w:rPr>
          <w:rFonts w:ascii="Palatino Linotype" w:eastAsia="Arial" w:hAnsi="Palatino Linotype" w:cs="Arial"/>
          <w:i/>
          <w:spacing w:val="-2"/>
        </w:rPr>
        <w:t>ó</w:t>
      </w:r>
      <w:r w:rsidRPr="00844576">
        <w:rPr>
          <w:rFonts w:ascii="Palatino Linotype" w:eastAsia="Arial" w:hAnsi="Palatino Linotype" w:cs="Arial"/>
          <w:i/>
        </w:rPr>
        <w:t>n</w:t>
      </w:r>
      <w:r w:rsidRPr="00844576">
        <w:rPr>
          <w:rFonts w:ascii="Palatino Linotype" w:eastAsia="Arial" w:hAnsi="Palatino Linotype" w:cs="Arial"/>
          <w:i/>
          <w:spacing w:val="6"/>
        </w:rPr>
        <w:t xml:space="preserve"> </w:t>
      </w:r>
      <w:r w:rsidRPr="00844576">
        <w:rPr>
          <w:rFonts w:ascii="Palatino Linotype" w:eastAsia="Arial" w:hAnsi="Palatino Linotype" w:cs="Arial"/>
          <w:i/>
          <w:spacing w:val="-2"/>
        </w:rPr>
        <w:t>P</w:t>
      </w:r>
      <w:r w:rsidRPr="00844576">
        <w:rPr>
          <w:rFonts w:ascii="Palatino Linotype" w:eastAsia="Arial" w:hAnsi="Palatino Linotype" w:cs="Arial"/>
          <w:i/>
          <w:spacing w:val="1"/>
        </w:rPr>
        <w:t>úb</w:t>
      </w:r>
      <w:r w:rsidRPr="00844576">
        <w:rPr>
          <w:rFonts w:ascii="Palatino Linotype" w:eastAsia="Arial" w:hAnsi="Palatino Linotype" w:cs="Arial"/>
          <w:i/>
        </w:rPr>
        <w:t>l</w:t>
      </w:r>
      <w:r w:rsidRPr="00844576">
        <w:rPr>
          <w:rFonts w:ascii="Palatino Linotype" w:eastAsia="Arial" w:hAnsi="Palatino Linotype" w:cs="Arial"/>
          <w:i/>
          <w:spacing w:val="-1"/>
        </w:rPr>
        <w:t>i</w:t>
      </w:r>
      <w:r w:rsidRPr="00844576">
        <w:rPr>
          <w:rFonts w:ascii="Palatino Linotype" w:eastAsia="Arial" w:hAnsi="Palatino Linotype" w:cs="Arial"/>
          <w:i/>
        </w:rPr>
        <w:t xml:space="preserve">ca y </w:t>
      </w:r>
      <w:r w:rsidRPr="00844576">
        <w:rPr>
          <w:rFonts w:ascii="Palatino Linotype" w:eastAsia="Arial" w:hAnsi="Palatino Linotype" w:cs="Arial"/>
          <w:i/>
          <w:spacing w:val="8"/>
        </w:rPr>
        <w:t xml:space="preserve">130, párrafo cuarto, </w:t>
      </w:r>
      <w:r w:rsidRPr="00844576">
        <w:rPr>
          <w:rFonts w:ascii="Palatino Linotype" w:eastAsia="Arial" w:hAnsi="Palatino Linotype" w:cs="Arial"/>
          <w:i/>
          <w:spacing w:val="1"/>
        </w:rPr>
        <w:t>d</w:t>
      </w:r>
      <w:r w:rsidRPr="00844576">
        <w:rPr>
          <w:rFonts w:ascii="Palatino Linotype" w:eastAsia="Arial" w:hAnsi="Palatino Linotype" w:cs="Arial"/>
          <w:i/>
        </w:rPr>
        <w:t>e</w:t>
      </w:r>
      <w:r w:rsidRPr="00844576">
        <w:rPr>
          <w:rFonts w:ascii="Palatino Linotype" w:eastAsia="Arial" w:hAnsi="Palatino Linotype" w:cs="Arial"/>
          <w:i/>
          <w:spacing w:val="9"/>
        </w:rPr>
        <w:t xml:space="preserve"> </w:t>
      </w:r>
      <w:r w:rsidRPr="00844576">
        <w:rPr>
          <w:rFonts w:ascii="Palatino Linotype" w:eastAsia="Arial" w:hAnsi="Palatino Linotype" w:cs="Arial"/>
          <w:i/>
        </w:rPr>
        <w:t>la</w:t>
      </w:r>
      <w:r w:rsidRPr="00844576">
        <w:rPr>
          <w:rFonts w:ascii="Palatino Linotype" w:eastAsia="Arial" w:hAnsi="Palatino Linotype" w:cs="Arial"/>
          <w:i/>
          <w:spacing w:val="10"/>
        </w:rPr>
        <w:t xml:space="preserve"> </w:t>
      </w:r>
      <w:r w:rsidRPr="00844576">
        <w:rPr>
          <w:rFonts w:ascii="Palatino Linotype" w:eastAsia="Arial" w:hAnsi="Palatino Linotype" w:cs="Arial"/>
          <w:i/>
          <w:spacing w:val="-1"/>
        </w:rPr>
        <w:t>L</w:t>
      </w:r>
      <w:r w:rsidRPr="00844576">
        <w:rPr>
          <w:rFonts w:ascii="Palatino Linotype" w:eastAsia="Arial" w:hAnsi="Palatino Linotype" w:cs="Arial"/>
          <w:i/>
          <w:spacing w:val="1"/>
        </w:rPr>
        <w:t>e</w:t>
      </w:r>
      <w:r w:rsidRPr="00844576">
        <w:rPr>
          <w:rFonts w:ascii="Palatino Linotype" w:eastAsia="Arial" w:hAnsi="Palatino Linotype" w:cs="Arial"/>
          <w:i/>
        </w:rPr>
        <w:t>y</w:t>
      </w:r>
      <w:r w:rsidRPr="00844576">
        <w:rPr>
          <w:rFonts w:ascii="Palatino Linotype" w:eastAsia="Arial" w:hAnsi="Palatino Linotype" w:cs="Arial"/>
          <w:i/>
          <w:spacing w:val="8"/>
        </w:rPr>
        <w:t xml:space="preserve"> </w:t>
      </w:r>
      <w:r w:rsidRPr="00844576">
        <w:rPr>
          <w:rFonts w:ascii="Palatino Linotype" w:eastAsia="Arial" w:hAnsi="Palatino Linotype" w:cs="Arial"/>
          <w:i/>
        </w:rPr>
        <w:t>Fe</w:t>
      </w:r>
      <w:r w:rsidRPr="00844576">
        <w:rPr>
          <w:rFonts w:ascii="Palatino Linotype" w:eastAsia="Arial" w:hAnsi="Palatino Linotype" w:cs="Arial"/>
          <w:i/>
          <w:spacing w:val="1"/>
        </w:rPr>
        <w:t>de</w:t>
      </w:r>
      <w:r w:rsidRPr="00844576">
        <w:rPr>
          <w:rFonts w:ascii="Palatino Linotype" w:eastAsia="Arial" w:hAnsi="Palatino Linotype" w:cs="Arial"/>
          <w:i/>
        </w:rPr>
        <w:t>ral</w:t>
      </w:r>
      <w:r w:rsidRPr="00844576">
        <w:rPr>
          <w:rFonts w:ascii="Palatino Linotype" w:eastAsia="Arial" w:hAnsi="Palatino Linotype" w:cs="Arial"/>
          <w:i/>
          <w:spacing w:val="10"/>
        </w:rPr>
        <w:t xml:space="preserve"> </w:t>
      </w:r>
      <w:r w:rsidRPr="00844576">
        <w:rPr>
          <w:rFonts w:ascii="Palatino Linotype" w:eastAsia="Arial" w:hAnsi="Palatino Linotype" w:cs="Arial"/>
          <w:i/>
          <w:spacing w:val="-1"/>
        </w:rPr>
        <w:t>d</w:t>
      </w:r>
      <w:r w:rsidRPr="00844576">
        <w:rPr>
          <w:rFonts w:ascii="Palatino Linotype" w:eastAsia="Arial" w:hAnsi="Palatino Linotype" w:cs="Arial"/>
          <w:i/>
        </w:rPr>
        <w:t>e</w:t>
      </w:r>
      <w:r w:rsidRPr="00844576">
        <w:rPr>
          <w:rFonts w:ascii="Palatino Linotype" w:eastAsia="Arial" w:hAnsi="Palatino Linotype" w:cs="Arial"/>
          <w:i/>
          <w:spacing w:val="9"/>
        </w:rPr>
        <w:t xml:space="preserve"> </w:t>
      </w:r>
      <w:r w:rsidRPr="00844576">
        <w:rPr>
          <w:rFonts w:ascii="Palatino Linotype" w:eastAsia="Arial" w:hAnsi="Palatino Linotype" w:cs="Arial"/>
          <w:i/>
          <w:spacing w:val="2"/>
        </w:rPr>
        <w:t>T</w:t>
      </w:r>
      <w:r w:rsidRPr="00844576">
        <w:rPr>
          <w:rFonts w:ascii="Palatino Linotype" w:eastAsia="Arial" w:hAnsi="Palatino Linotype" w:cs="Arial"/>
          <w:i/>
        </w:rPr>
        <w:t>r</w:t>
      </w:r>
      <w:r w:rsidRPr="00844576">
        <w:rPr>
          <w:rFonts w:ascii="Palatino Linotype" w:eastAsia="Arial" w:hAnsi="Palatino Linotype" w:cs="Arial"/>
          <w:i/>
          <w:spacing w:val="-2"/>
        </w:rPr>
        <w:t>a</w:t>
      </w:r>
      <w:r w:rsidRPr="00844576">
        <w:rPr>
          <w:rFonts w:ascii="Palatino Linotype" w:eastAsia="Arial" w:hAnsi="Palatino Linotype" w:cs="Arial"/>
          <w:i/>
          <w:spacing w:val="1"/>
        </w:rPr>
        <w:t>n</w:t>
      </w:r>
      <w:r w:rsidRPr="00844576">
        <w:rPr>
          <w:rFonts w:ascii="Palatino Linotype" w:eastAsia="Arial" w:hAnsi="Palatino Linotype" w:cs="Arial"/>
          <w:i/>
        </w:rPr>
        <w:t>s</w:t>
      </w:r>
      <w:r w:rsidRPr="00844576">
        <w:rPr>
          <w:rFonts w:ascii="Palatino Linotype" w:eastAsia="Arial" w:hAnsi="Palatino Linotype" w:cs="Arial"/>
          <w:i/>
          <w:spacing w:val="1"/>
        </w:rPr>
        <w:t>pa</w:t>
      </w:r>
      <w:r w:rsidRPr="00844576">
        <w:rPr>
          <w:rFonts w:ascii="Palatino Linotype" w:eastAsia="Arial" w:hAnsi="Palatino Linotype" w:cs="Arial"/>
          <w:i/>
        </w:rPr>
        <w:t>r</w:t>
      </w:r>
      <w:r w:rsidRPr="00844576">
        <w:rPr>
          <w:rFonts w:ascii="Palatino Linotype" w:eastAsia="Arial" w:hAnsi="Palatino Linotype" w:cs="Arial"/>
          <w:i/>
          <w:spacing w:val="-2"/>
        </w:rPr>
        <w:t>e</w:t>
      </w:r>
      <w:r w:rsidRPr="00844576">
        <w:rPr>
          <w:rFonts w:ascii="Palatino Linotype" w:eastAsia="Arial" w:hAnsi="Palatino Linotype" w:cs="Arial"/>
          <w:i/>
          <w:spacing w:val="1"/>
        </w:rPr>
        <w:t>n</w:t>
      </w:r>
      <w:r w:rsidRPr="00844576">
        <w:rPr>
          <w:rFonts w:ascii="Palatino Linotype" w:eastAsia="Arial" w:hAnsi="Palatino Linotype" w:cs="Arial"/>
          <w:i/>
        </w:rPr>
        <w:t>cia y Acc</w:t>
      </w:r>
      <w:r w:rsidRPr="00844576">
        <w:rPr>
          <w:rFonts w:ascii="Palatino Linotype" w:eastAsia="Arial" w:hAnsi="Palatino Linotype" w:cs="Arial"/>
          <w:i/>
          <w:spacing w:val="1"/>
        </w:rPr>
        <w:t>e</w:t>
      </w:r>
      <w:r w:rsidRPr="00844576">
        <w:rPr>
          <w:rFonts w:ascii="Palatino Linotype" w:eastAsia="Arial" w:hAnsi="Palatino Linotype" w:cs="Arial"/>
          <w:i/>
        </w:rPr>
        <w:t>so</w:t>
      </w:r>
      <w:r w:rsidRPr="00844576">
        <w:rPr>
          <w:rFonts w:ascii="Palatino Linotype" w:eastAsia="Arial" w:hAnsi="Palatino Linotype" w:cs="Arial"/>
          <w:i/>
          <w:spacing w:val="3"/>
        </w:rPr>
        <w:t xml:space="preserve"> </w:t>
      </w:r>
      <w:r w:rsidRPr="00844576">
        <w:rPr>
          <w:rFonts w:ascii="Palatino Linotype" w:eastAsia="Arial" w:hAnsi="Palatino Linotype" w:cs="Arial"/>
          <w:i/>
        </w:rPr>
        <w:t>a</w:t>
      </w:r>
      <w:r w:rsidRPr="00844576">
        <w:rPr>
          <w:rFonts w:ascii="Palatino Linotype" w:eastAsia="Arial" w:hAnsi="Palatino Linotype" w:cs="Arial"/>
          <w:i/>
          <w:spacing w:val="1"/>
        </w:rPr>
        <w:t xml:space="preserve"> </w:t>
      </w:r>
      <w:r w:rsidRPr="00844576">
        <w:rPr>
          <w:rFonts w:ascii="Palatino Linotype" w:eastAsia="Arial" w:hAnsi="Palatino Linotype" w:cs="Arial"/>
          <w:i/>
        </w:rPr>
        <w:t>la I</w:t>
      </w:r>
      <w:r w:rsidRPr="00844576">
        <w:rPr>
          <w:rFonts w:ascii="Palatino Linotype" w:eastAsia="Arial" w:hAnsi="Palatino Linotype" w:cs="Arial"/>
          <w:i/>
          <w:spacing w:val="-1"/>
        </w:rPr>
        <w:t>n</w:t>
      </w:r>
      <w:r w:rsidRPr="00844576">
        <w:rPr>
          <w:rFonts w:ascii="Palatino Linotype" w:eastAsia="Arial" w:hAnsi="Palatino Linotype" w:cs="Arial"/>
          <w:i/>
        </w:rPr>
        <w:t>f</w:t>
      </w:r>
      <w:r w:rsidRPr="00844576">
        <w:rPr>
          <w:rFonts w:ascii="Palatino Linotype" w:eastAsia="Arial" w:hAnsi="Palatino Linotype" w:cs="Arial"/>
          <w:i/>
          <w:spacing w:val="1"/>
        </w:rPr>
        <w:t>o</w:t>
      </w:r>
      <w:r w:rsidRPr="00844576">
        <w:rPr>
          <w:rFonts w:ascii="Palatino Linotype" w:eastAsia="Arial" w:hAnsi="Palatino Linotype" w:cs="Arial"/>
          <w:i/>
          <w:spacing w:val="-3"/>
        </w:rPr>
        <w:t>r</w:t>
      </w:r>
      <w:r w:rsidRPr="00844576">
        <w:rPr>
          <w:rFonts w:ascii="Palatino Linotype" w:eastAsia="Arial" w:hAnsi="Palatino Linotype" w:cs="Arial"/>
          <w:i/>
          <w:spacing w:val="1"/>
        </w:rPr>
        <w:t>ma</w:t>
      </w:r>
      <w:r w:rsidRPr="00844576">
        <w:rPr>
          <w:rFonts w:ascii="Palatino Linotype" w:eastAsia="Arial" w:hAnsi="Palatino Linotype" w:cs="Arial"/>
          <w:i/>
        </w:rPr>
        <w:t>ci</w:t>
      </w:r>
      <w:r w:rsidRPr="00844576">
        <w:rPr>
          <w:rFonts w:ascii="Palatino Linotype" w:eastAsia="Arial" w:hAnsi="Palatino Linotype" w:cs="Arial"/>
          <w:i/>
          <w:spacing w:val="-2"/>
        </w:rPr>
        <w:t>ó</w:t>
      </w:r>
      <w:r w:rsidRPr="00844576">
        <w:rPr>
          <w:rFonts w:ascii="Palatino Linotype" w:eastAsia="Arial" w:hAnsi="Palatino Linotype" w:cs="Arial"/>
          <w:i/>
        </w:rPr>
        <w:t>n</w:t>
      </w:r>
      <w:r w:rsidRPr="00844576">
        <w:rPr>
          <w:rFonts w:ascii="Palatino Linotype" w:eastAsia="Arial" w:hAnsi="Palatino Linotype" w:cs="Arial"/>
          <w:i/>
          <w:spacing w:val="6"/>
        </w:rPr>
        <w:t xml:space="preserve"> </w:t>
      </w:r>
      <w:r w:rsidRPr="00844576">
        <w:rPr>
          <w:rFonts w:ascii="Palatino Linotype" w:eastAsia="Arial" w:hAnsi="Palatino Linotype" w:cs="Arial"/>
          <w:i/>
          <w:spacing w:val="-2"/>
        </w:rPr>
        <w:t>P</w:t>
      </w:r>
      <w:r w:rsidRPr="00844576">
        <w:rPr>
          <w:rFonts w:ascii="Palatino Linotype" w:eastAsia="Arial" w:hAnsi="Palatino Linotype" w:cs="Arial"/>
          <w:i/>
          <w:spacing w:val="1"/>
        </w:rPr>
        <w:t>úb</w:t>
      </w:r>
      <w:r w:rsidRPr="00844576">
        <w:rPr>
          <w:rFonts w:ascii="Palatino Linotype" w:eastAsia="Arial" w:hAnsi="Palatino Linotype" w:cs="Arial"/>
          <w:i/>
        </w:rPr>
        <w:t>l</w:t>
      </w:r>
      <w:r w:rsidRPr="00844576">
        <w:rPr>
          <w:rFonts w:ascii="Palatino Linotype" w:eastAsia="Arial" w:hAnsi="Palatino Linotype" w:cs="Arial"/>
          <w:i/>
          <w:spacing w:val="-1"/>
        </w:rPr>
        <w:t>i</w:t>
      </w:r>
      <w:r w:rsidRPr="00844576">
        <w:rPr>
          <w:rFonts w:ascii="Palatino Linotype" w:eastAsia="Arial" w:hAnsi="Palatino Linotype" w:cs="Arial"/>
          <w:i/>
        </w:rPr>
        <w:t xml:space="preserve">ca, </w:t>
      </w:r>
      <w:r w:rsidRPr="00844576">
        <w:rPr>
          <w:rFonts w:ascii="Palatino Linotype" w:eastAsia="Arial" w:hAnsi="Palatino Linotype" w:cs="Arial"/>
          <w:i/>
          <w:spacing w:val="-1"/>
        </w:rPr>
        <w:t>señalan</w:t>
      </w:r>
      <w:r w:rsidRPr="00844576">
        <w:rPr>
          <w:rFonts w:ascii="Palatino Linotype" w:eastAsia="Arial" w:hAnsi="Palatino Linotype" w:cs="Arial"/>
          <w:i/>
          <w:spacing w:val="1"/>
        </w:rPr>
        <w:t xml:space="preserve"> </w:t>
      </w:r>
      <w:r w:rsidRPr="00844576">
        <w:rPr>
          <w:rFonts w:ascii="Palatino Linotype" w:eastAsia="Arial" w:hAnsi="Palatino Linotype" w:cs="Arial"/>
          <w:i/>
          <w:spacing w:val="-1"/>
        </w:rPr>
        <w:t>q</w:t>
      </w:r>
      <w:r w:rsidRPr="00844576">
        <w:rPr>
          <w:rFonts w:ascii="Palatino Linotype" w:eastAsia="Arial" w:hAnsi="Palatino Linotype" w:cs="Arial"/>
          <w:i/>
          <w:spacing w:val="1"/>
        </w:rPr>
        <w:t>u</w:t>
      </w:r>
      <w:r w:rsidRPr="00844576">
        <w:rPr>
          <w:rFonts w:ascii="Palatino Linotype" w:eastAsia="Arial" w:hAnsi="Palatino Linotype" w:cs="Arial"/>
          <w:i/>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844576">
        <w:rPr>
          <w:rFonts w:ascii="Palatino Linotype" w:eastAsia="Arial" w:hAnsi="Palatino Linotype" w:cs="Arial"/>
          <w:i/>
          <w:spacing w:val="-1"/>
        </w:rPr>
        <w:t xml:space="preserve"> sin necesidad de</w:t>
      </w:r>
      <w:r w:rsidRPr="00844576">
        <w:rPr>
          <w:rFonts w:ascii="Palatino Linotype" w:eastAsia="Arial" w:hAnsi="Palatino Linotype" w:cs="Arial"/>
          <w:i/>
          <w:spacing w:val="1"/>
        </w:rPr>
        <w:t xml:space="preserve"> e</w:t>
      </w:r>
      <w:r w:rsidRPr="00844576">
        <w:rPr>
          <w:rFonts w:ascii="Palatino Linotype" w:eastAsia="Arial" w:hAnsi="Palatino Linotype" w:cs="Arial"/>
          <w:i/>
        </w:rPr>
        <w:t>la</w:t>
      </w:r>
      <w:r w:rsidRPr="00844576">
        <w:rPr>
          <w:rFonts w:ascii="Palatino Linotype" w:eastAsia="Arial" w:hAnsi="Palatino Linotype" w:cs="Arial"/>
          <w:i/>
          <w:spacing w:val="1"/>
        </w:rPr>
        <w:t>bo</w:t>
      </w:r>
      <w:r w:rsidRPr="00844576">
        <w:rPr>
          <w:rFonts w:ascii="Palatino Linotype" w:eastAsia="Arial" w:hAnsi="Palatino Linotype" w:cs="Arial"/>
          <w:i/>
        </w:rPr>
        <w:t xml:space="preserve">rar </w:t>
      </w:r>
      <w:r w:rsidRPr="00844576">
        <w:rPr>
          <w:rFonts w:ascii="Palatino Linotype" w:eastAsia="Arial" w:hAnsi="Palatino Linotype" w:cs="Arial"/>
          <w:i/>
          <w:spacing w:val="1"/>
        </w:rPr>
        <w:t>do</w:t>
      </w:r>
      <w:r w:rsidRPr="00844576">
        <w:rPr>
          <w:rFonts w:ascii="Palatino Linotype" w:eastAsia="Arial" w:hAnsi="Palatino Linotype" w:cs="Arial"/>
          <w:i/>
          <w:spacing w:val="-2"/>
        </w:rPr>
        <w:t>c</w:t>
      </w:r>
      <w:r w:rsidRPr="00844576">
        <w:rPr>
          <w:rFonts w:ascii="Palatino Linotype" w:eastAsia="Arial" w:hAnsi="Palatino Linotype" w:cs="Arial"/>
          <w:i/>
          <w:spacing w:val="1"/>
        </w:rPr>
        <w:t>u</w:t>
      </w:r>
      <w:r w:rsidRPr="00844576">
        <w:rPr>
          <w:rFonts w:ascii="Palatino Linotype" w:eastAsia="Arial" w:hAnsi="Palatino Linotype" w:cs="Arial"/>
          <w:i/>
          <w:spacing w:val="-1"/>
        </w:rPr>
        <w:t>m</w:t>
      </w:r>
      <w:r w:rsidRPr="00844576">
        <w:rPr>
          <w:rFonts w:ascii="Palatino Linotype" w:eastAsia="Arial" w:hAnsi="Palatino Linotype" w:cs="Arial"/>
          <w:i/>
          <w:spacing w:val="1"/>
        </w:rPr>
        <w:t>en</w:t>
      </w:r>
      <w:r w:rsidRPr="00844576">
        <w:rPr>
          <w:rFonts w:ascii="Palatino Linotype" w:eastAsia="Arial" w:hAnsi="Palatino Linotype" w:cs="Arial"/>
          <w:i/>
          <w:spacing w:val="-2"/>
        </w:rPr>
        <w:t>t</w:t>
      </w:r>
      <w:r w:rsidRPr="00844576">
        <w:rPr>
          <w:rFonts w:ascii="Palatino Linotype" w:eastAsia="Arial" w:hAnsi="Palatino Linotype" w:cs="Arial"/>
          <w:i/>
          <w:spacing w:val="1"/>
        </w:rPr>
        <w:t>o</w:t>
      </w:r>
      <w:r w:rsidRPr="00844576">
        <w:rPr>
          <w:rFonts w:ascii="Palatino Linotype" w:eastAsia="Arial" w:hAnsi="Palatino Linotype" w:cs="Arial"/>
          <w:i/>
        </w:rPr>
        <w:t>s</w:t>
      </w:r>
      <w:r w:rsidRPr="00844576">
        <w:rPr>
          <w:rFonts w:ascii="Palatino Linotype" w:eastAsia="Arial" w:hAnsi="Palatino Linotype" w:cs="Arial"/>
          <w:i/>
          <w:spacing w:val="3"/>
        </w:rPr>
        <w:t xml:space="preserve"> </w:t>
      </w:r>
      <w:r w:rsidRPr="00844576">
        <w:rPr>
          <w:rFonts w:ascii="Palatino Linotype" w:eastAsia="Arial" w:hAnsi="Palatino Linotype" w:cs="Arial"/>
          <w:i/>
          <w:spacing w:val="1"/>
        </w:rPr>
        <w:t>a</w:t>
      </w:r>
      <w:r w:rsidRPr="00844576">
        <w:rPr>
          <w:rFonts w:ascii="Palatino Linotype" w:eastAsia="Arial" w:hAnsi="Palatino Linotype" w:cs="Arial"/>
          <w:i/>
        </w:rPr>
        <w:t>d</w:t>
      </w:r>
      <w:r w:rsidRPr="00844576">
        <w:rPr>
          <w:rFonts w:ascii="Palatino Linotype" w:eastAsia="Arial" w:hAnsi="Palatino Linotype" w:cs="Arial"/>
          <w:i/>
          <w:spacing w:val="1"/>
        </w:rPr>
        <w:t xml:space="preserve"> ho</w:t>
      </w:r>
      <w:r w:rsidRPr="00844576">
        <w:rPr>
          <w:rFonts w:ascii="Palatino Linotype" w:eastAsia="Arial" w:hAnsi="Palatino Linotype" w:cs="Arial"/>
          <w:i/>
        </w:rPr>
        <w:t>c</w:t>
      </w:r>
      <w:r w:rsidRPr="00844576">
        <w:rPr>
          <w:rFonts w:ascii="Palatino Linotype" w:eastAsia="Arial" w:hAnsi="Palatino Linotype" w:cs="Arial"/>
          <w:i/>
          <w:spacing w:val="2"/>
        </w:rPr>
        <w:t xml:space="preserve"> </w:t>
      </w:r>
      <w:r w:rsidRPr="00844576">
        <w:rPr>
          <w:rFonts w:ascii="Palatino Linotype" w:eastAsia="Arial" w:hAnsi="Palatino Linotype" w:cs="Arial"/>
          <w:i/>
          <w:spacing w:val="1"/>
        </w:rPr>
        <w:t>pa</w:t>
      </w:r>
      <w:r w:rsidRPr="00844576">
        <w:rPr>
          <w:rFonts w:ascii="Palatino Linotype" w:eastAsia="Arial" w:hAnsi="Palatino Linotype" w:cs="Arial"/>
          <w:i/>
        </w:rPr>
        <w:t xml:space="preserve">ra </w:t>
      </w:r>
      <w:r w:rsidRPr="00844576">
        <w:rPr>
          <w:rFonts w:ascii="Palatino Linotype" w:eastAsia="Arial" w:hAnsi="Palatino Linotype" w:cs="Arial"/>
          <w:i/>
          <w:spacing w:val="1"/>
        </w:rPr>
        <w:t>a</w:t>
      </w:r>
      <w:r w:rsidRPr="00844576">
        <w:rPr>
          <w:rFonts w:ascii="Palatino Linotype" w:eastAsia="Arial" w:hAnsi="Palatino Linotype" w:cs="Arial"/>
          <w:i/>
        </w:rPr>
        <w:t>t</w:t>
      </w:r>
      <w:r w:rsidRPr="00844576">
        <w:rPr>
          <w:rFonts w:ascii="Palatino Linotype" w:eastAsia="Arial" w:hAnsi="Palatino Linotype" w:cs="Arial"/>
          <w:i/>
          <w:spacing w:val="-1"/>
        </w:rPr>
        <w:t>e</w:t>
      </w:r>
      <w:r w:rsidRPr="00844576">
        <w:rPr>
          <w:rFonts w:ascii="Palatino Linotype" w:eastAsia="Arial" w:hAnsi="Palatino Linotype" w:cs="Arial"/>
          <w:i/>
          <w:spacing w:val="1"/>
        </w:rPr>
        <w:t>n</w:t>
      </w:r>
      <w:r w:rsidRPr="00844576">
        <w:rPr>
          <w:rFonts w:ascii="Palatino Linotype" w:eastAsia="Arial" w:hAnsi="Palatino Linotype" w:cs="Arial"/>
          <w:i/>
          <w:spacing w:val="-1"/>
        </w:rPr>
        <w:t>d</w:t>
      </w:r>
      <w:r w:rsidRPr="00844576">
        <w:rPr>
          <w:rFonts w:ascii="Palatino Linotype" w:eastAsia="Arial" w:hAnsi="Palatino Linotype" w:cs="Arial"/>
          <w:i/>
          <w:spacing w:val="1"/>
        </w:rPr>
        <w:t>e</w:t>
      </w:r>
      <w:r w:rsidRPr="00844576">
        <w:rPr>
          <w:rFonts w:ascii="Palatino Linotype" w:eastAsia="Arial" w:hAnsi="Palatino Linotype" w:cs="Arial"/>
          <w:i/>
        </w:rPr>
        <w:t>r</w:t>
      </w:r>
      <w:r w:rsidRPr="00844576">
        <w:rPr>
          <w:rFonts w:ascii="Palatino Linotype" w:eastAsia="Arial" w:hAnsi="Palatino Linotype" w:cs="Arial"/>
          <w:i/>
          <w:spacing w:val="2"/>
        </w:rPr>
        <w:t xml:space="preserve"> </w:t>
      </w:r>
      <w:r w:rsidRPr="00844576">
        <w:rPr>
          <w:rFonts w:ascii="Palatino Linotype" w:eastAsia="Arial" w:hAnsi="Palatino Linotype" w:cs="Arial"/>
          <w:i/>
        </w:rPr>
        <w:t>l</w:t>
      </w:r>
      <w:r w:rsidRPr="00844576">
        <w:rPr>
          <w:rFonts w:ascii="Palatino Linotype" w:eastAsia="Arial" w:hAnsi="Palatino Linotype" w:cs="Arial"/>
          <w:i/>
          <w:spacing w:val="-2"/>
        </w:rPr>
        <w:t>a</w:t>
      </w:r>
      <w:r w:rsidRPr="00844576">
        <w:rPr>
          <w:rFonts w:ascii="Palatino Linotype" w:eastAsia="Arial" w:hAnsi="Palatino Linotype" w:cs="Arial"/>
          <w:i/>
        </w:rPr>
        <w:t>s</w:t>
      </w:r>
      <w:r w:rsidRPr="00844576">
        <w:rPr>
          <w:rFonts w:ascii="Palatino Linotype" w:eastAsia="Arial" w:hAnsi="Palatino Linotype" w:cs="Arial"/>
          <w:i/>
          <w:spacing w:val="2"/>
        </w:rPr>
        <w:t xml:space="preserve"> </w:t>
      </w:r>
      <w:r w:rsidRPr="00844576">
        <w:rPr>
          <w:rFonts w:ascii="Palatino Linotype" w:eastAsia="Arial" w:hAnsi="Palatino Linotype" w:cs="Arial"/>
          <w:i/>
        </w:rPr>
        <w:t>s</w:t>
      </w:r>
      <w:r w:rsidRPr="00844576">
        <w:rPr>
          <w:rFonts w:ascii="Palatino Linotype" w:eastAsia="Arial" w:hAnsi="Palatino Linotype" w:cs="Arial"/>
          <w:i/>
          <w:spacing w:val="1"/>
        </w:rPr>
        <w:t>o</w:t>
      </w:r>
      <w:r w:rsidRPr="00844576">
        <w:rPr>
          <w:rFonts w:ascii="Palatino Linotype" w:eastAsia="Arial" w:hAnsi="Palatino Linotype" w:cs="Arial"/>
          <w:i/>
        </w:rPr>
        <w:t>l</w:t>
      </w:r>
      <w:r w:rsidRPr="00844576">
        <w:rPr>
          <w:rFonts w:ascii="Palatino Linotype" w:eastAsia="Arial" w:hAnsi="Palatino Linotype" w:cs="Arial"/>
          <w:i/>
          <w:spacing w:val="-1"/>
        </w:rPr>
        <w:t>i</w:t>
      </w:r>
      <w:r w:rsidRPr="00844576">
        <w:rPr>
          <w:rFonts w:ascii="Palatino Linotype" w:eastAsia="Arial" w:hAnsi="Palatino Linotype" w:cs="Arial"/>
          <w:i/>
        </w:rPr>
        <w:t>cit</w:t>
      </w:r>
      <w:r w:rsidRPr="00844576">
        <w:rPr>
          <w:rFonts w:ascii="Palatino Linotype" w:eastAsia="Arial" w:hAnsi="Palatino Linotype" w:cs="Arial"/>
          <w:i/>
          <w:spacing w:val="1"/>
        </w:rPr>
        <w:t>ude</w:t>
      </w:r>
      <w:r w:rsidRPr="00844576">
        <w:rPr>
          <w:rFonts w:ascii="Palatino Linotype" w:eastAsia="Arial" w:hAnsi="Palatino Linotype" w:cs="Arial"/>
          <w:i/>
        </w:rPr>
        <w:t>s</w:t>
      </w:r>
      <w:r w:rsidRPr="00844576">
        <w:rPr>
          <w:rFonts w:ascii="Palatino Linotype" w:eastAsia="Arial" w:hAnsi="Palatino Linotype" w:cs="Arial"/>
          <w:i/>
          <w:spacing w:val="4"/>
        </w:rPr>
        <w:t xml:space="preserve"> </w:t>
      </w:r>
      <w:r w:rsidRPr="00844576">
        <w:rPr>
          <w:rFonts w:ascii="Palatino Linotype" w:eastAsia="Arial" w:hAnsi="Palatino Linotype" w:cs="Arial"/>
          <w:i/>
          <w:spacing w:val="-1"/>
        </w:rPr>
        <w:t>d</w:t>
      </w:r>
      <w:r w:rsidRPr="00844576">
        <w:rPr>
          <w:rFonts w:ascii="Palatino Linotype" w:eastAsia="Arial" w:hAnsi="Palatino Linotype" w:cs="Arial"/>
          <w:i/>
        </w:rPr>
        <w:t>e</w:t>
      </w:r>
      <w:r w:rsidRPr="00844576">
        <w:rPr>
          <w:rFonts w:ascii="Palatino Linotype" w:eastAsia="Arial" w:hAnsi="Palatino Linotype" w:cs="Arial"/>
          <w:i/>
          <w:spacing w:val="3"/>
        </w:rPr>
        <w:t xml:space="preserve"> </w:t>
      </w:r>
      <w:r w:rsidRPr="00844576">
        <w:rPr>
          <w:rFonts w:ascii="Palatino Linotype" w:eastAsia="Arial" w:hAnsi="Palatino Linotype" w:cs="Arial"/>
          <w:i/>
        </w:rPr>
        <w:t>i</w:t>
      </w:r>
      <w:r w:rsidRPr="00844576">
        <w:rPr>
          <w:rFonts w:ascii="Palatino Linotype" w:eastAsia="Arial" w:hAnsi="Palatino Linotype" w:cs="Arial"/>
          <w:i/>
          <w:spacing w:val="-2"/>
        </w:rPr>
        <w:t>n</w:t>
      </w:r>
      <w:r w:rsidRPr="00844576">
        <w:rPr>
          <w:rFonts w:ascii="Palatino Linotype" w:eastAsia="Arial" w:hAnsi="Palatino Linotype" w:cs="Arial"/>
          <w:i/>
        </w:rPr>
        <w:t>f</w:t>
      </w:r>
      <w:r w:rsidRPr="00844576">
        <w:rPr>
          <w:rFonts w:ascii="Palatino Linotype" w:eastAsia="Arial" w:hAnsi="Palatino Linotype" w:cs="Arial"/>
          <w:i/>
          <w:spacing w:val="1"/>
        </w:rPr>
        <w:t>o</w:t>
      </w:r>
      <w:r w:rsidRPr="00844576">
        <w:rPr>
          <w:rFonts w:ascii="Palatino Linotype" w:eastAsia="Arial" w:hAnsi="Palatino Linotype" w:cs="Arial"/>
          <w:i/>
        </w:rPr>
        <w:t>r</w:t>
      </w:r>
      <w:r w:rsidRPr="00844576">
        <w:rPr>
          <w:rFonts w:ascii="Palatino Linotype" w:eastAsia="Arial" w:hAnsi="Palatino Linotype" w:cs="Arial"/>
          <w:i/>
          <w:spacing w:val="-1"/>
        </w:rPr>
        <w:t>m</w:t>
      </w:r>
      <w:r w:rsidRPr="00844576">
        <w:rPr>
          <w:rFonts w:ascii="Palatino Linotype" w:eastAsia="Arial" w:hAnsi="Palatino Linotype" w:cs="Arial"/>
          <w:i/>
          <w:spacing w:val="1"/>
        </w:rPr>
        <w:t>a</w:t>
      </w:r>
      <w:r w:rsidRPr="00844576">
        <w:rPr>
          <w:rFonts w:ascii="Palatino Linotype" w:eastAsia="Arial" w:hAnsi="Palatino Linotype" w:cs="Arial"/>
          <w:i/>
        </w:rPr>
        <w:t>ció</w:t>
      </w:r>
      <w:r w:rsidRPr="00844576">
        <w:rPr>
          <w:rFonts w:ascii="Palatino Linotype" w:eastAsia="Arial" w:hAnsi="Palatino Linotype" w:cs="Arial"/>
          <w:i/>
          <w:spacing w:val="1"/>
        </w:rPr>
        <w:t>n</w:t>
      </w:r>
      <w:r w:rsidRPr="00844576">
        <w:rPr>
          <w:rFonts w:ascii="Palatino Linotype" w:eastAsia="Arial" w:hAnsi="Palatino Linotype" w:cs="Arial"/>
          <w:i/>
        </w:rPr>
        <w:t>.</w:t>
      </w:r>
    </w:p>
    <w:p w:rsidR="00561695" w:rsidRPr="00561695" w:rsidRDefault="00561695" w:rsidP="00561695">
      <w:pPr>
        <w:spacing w:line="360" w:lineRule="auto"/>
        <w:jc w:val="both"/>
        <w:rPr>
          <w:rFonts w:ascii="Palatino Linotype" w:hAnsi="Palatino Linotype" w:cs="Tahoma"/>
        </w:rPr>
      </w:pPr>
    </w:p>
    <w:p w:rsidR="00561695" w:rsidRPr="00561695" w:rsidRDefault="00561695" w:rsidP="00561695">
      <w:pPr>
        <w:spacing w:line="360" w:lineRule="auto"/>
        <w:jc w:val="both"/>
        <w:rPr>
          <w:rFonts w:ascii="Palatino Linotype" w:hAnsi="Palatino Linotype" w:cs="Tahoma"/>
        </w:rPr>
      </w:pPr>
      <w:r w:rsidRPr="00561695">
        <w:rPr>
          <w:rFonts w:ascii="Palatino Linotype" w:hAnsi="Palatino Linotype" w:cs="Tahoma"/>
        </w:rPr>
        <w:t>Por tales circunstancias para el caso en particular, este Instituto no encuentra sustento legal que permita ordenar la entrega de la información conforme los intereses del Particular; no obstante, es procedente determinar las atribuciones del Sujeto Obligado para que, de ser el caso, en aras del principio de máxima publicidad, se ordene la entrega de la información con el mayor grado de desagregación posible.</w:t>
      </w:r>
    </w:p>
    <w:p w:rsidR="00561695" w:rsidRPr="00561695" w:rsidRDefault="00561695" w:rsidP="00561695">
      <w:pPr>
        <w:spacing w:line="360" w:lineRule="auto"/>
        <w:jc w:val="both"/>
        <w:rPr>
          <w:rFonts w:ascii="Palatino Linotype" w:hAnsi="Palatino Linotype" w:cs="Tahoma"/>
        </w:rPr>
      </w:pPr>
    </w:p>
    <w:p w:rsidR="00561695" w:rsidRPr="00561695" w:rsidRDefault="00561695" w:rsidP="00561695">
      <w:pPr>
        <w:spacing w:line="360" w:lineRule="auto"/>
        <w:jc w:val="both"/>
        <w:rPr>
          <w:rFonts w:ascii="Palatino Linotype" w:hAnsi="Palatino Linotype" w:cs="Tahoma"/>
        </w:rPr>
      </w:pPr>
      <w:r w:rsidRPr="00561695">
        <w:rPr>
          <w:rFonts w:ascii="Palatino Linotype" w:hAnsi="Palatino Linotype" w:cs="Tahoma"/>
        </w:rPr>
        <w:t xml:space="preserve">En este tenor de conformidad con lo en el Bando Municipal vigente, no se advierte que dentro de las funciones y atribuciones con las que cuenta la Dirección de Seguridad Pública, </w:t>
      </w:r>
      <w:r>
        <w:rPr>
          <w:rFonts w:ascii="Palatino Linotype" w:hAnsi="Palatino Linotype" w:cs="Tahoma"/>
        </w:rPr>
        <w:t>s</w:t>
      </w:r>
      <w:r w:rsidRPr="00561695">
        <w:rPr>
          <w:rFonts w:ascii="Palatino Linotype" w:hAnsi="Palatino Linotype" w:cs="Tahoma"/>
        </w:rPr>
        <w:t>e encuentre la de realizar estadística en el gra</w:t>
      </w:r>
      <w:r>
        <w:rPr>
          <w:rFonts w:ascii="Palatino Linotype" w:hAnsi="Palatino Linotype" w:cs="Tahoma"/>
        </w:rPr>
        <w:t>do de desagregación solicitada.</w:t>
      </w:r>
    </w:p>
    <w:p w:rsidR="00561695" w:rsidRPr="00561695" w:rsidRDefault="00561695" w:rsidP="00561695">
      <w:pPr>
        <w:spacing w:line="360" w:lineRule="auto"/>
        <w:jc w:val="both"/>
        <w:rPr>
          <w:rFonts w:ascii="Palatino Linotype" w:hAnsi="Palatino Linotype" w:cs="Tahoma"/>
        </w:rPr>
      </w:pPr>
    </w:p>
    <w:p w:rsidR="00905B27" w:rsidRPr="009C7DDF" w:rsidRDefault="00BC6C06" w:rsidP="00B90F79">
      <w:pPr>
        <w:spacing w:line="360" w:lineRule="auto"/>
        <w:jc w:val="both"/>
        <w:rPr>
          <w:rFonts w:ascii="Palatino Linotype" w:hAnsi="Palatino Linotype" w:cs="Arial"/>
        </w:rPr>
      </w:pPr>
      <w:r w:rsidRPr="00905B27">
        <w:rPr>
          <w:rFonts w:ascii="Palatino Linotype" w:hAnsi="Palatino Linotype" w:cs="Arial"/>
        </w:rPr>
        <w:t xml:space="preserve">Ahora bien, este Instituto considera que el </w:t>
      </w:r>
      <w:r w:rsidRPr="00905B27">
        <w:rPr>
          <w:rFonts w:ascii="Palatino Linotype" w:hAnsi="Palatino Linotype" w:cs="Arial"/>
          <w:b/>
        </w:rPr>
        <w:t>sujeto obligado</w:t>
      </w:r>
      <w:r w:rsidRPr="00905B27">
        <w:rPr>
          <w:rFonts w:ascii="Palatino Linotype" w:hAnsi="Palatino Linotype" w:cs="Arial"/>
        </w:rPr>
        <w:t xml:space="preserve"> modificó su respuesta, ya que en el informe justificado</w:t>
      </w:r>
      <w:r w:rsidRPr="005A7D34">
        <w:rPr>
          <w:rFonts w:ascii="Palatino Linotype" w:hAnsi="Palatino Linotype" w:cs="Arial"/>
        </w:rPr>
        <w:t xml:space="preserve"> envió información que una vez que se analizó se cae en la cuenta </w:t>
      </w:r>
      <w:r w:rsidRPr="005A7D34">
        <w:rPr>
          <w:rFonts w:ascii="Palatino Linotype" w:hAnsi="Palatino Linotype" w:cs="Arial"/>
        </w:rPr>
        <w:lastRenderedPageBreak/>
        <w:t>de que deja sin materia</w:t>
      </w:r>
      <w:r w:rsidR="00B979AD" w:rsidRPr="009C7DDF">
        <w:rPr>
          <w:rFonts w:ascii="Palatino Linotype" w:hAnsi="Palatino Linotype" w:cs="Arial"/>
        </w:rPr>
        <w:t xml:space="preserve"> el presente recurso de revisión</w:t>
      </w:r>
      <w:r w:rsidR="00905B27" w:rsidRPr="009C7DDF">
        <w:rPr>
          <w:rFonts w:ascii="Palatino Linotype" w:hAnsi="Palatino Linotype" w:cs="Arial"/>
        </w:rPr>
        <w:t xml:space="preserve">, </w:t>
      </w:r>
      <w:r w:rsidR="00654BE8" w:rsidRPr="009C7DDF">
        <w:rPr>
          <w:rFonts w:ascii="Palatino Linotype" w:hAnsi="Palatino Linotype" w:cs="Arial"/>
        </w:rPr>
        <w:t xml:space="preserve">los </w:t>
      </w:r>
      <w:r w:rsidR="00526C31">
        <w:rPr>
          <w:rFonts w:ascii="Palatino Linotype" w:hAnsi="Palatino Linotype" w:cs="Arial"/>
        </w:rPr>
        <w:t xml:space="preserve">tres </w:t>
      </w:r>
      <w:r w:rsidR="00654BE8" w:rsidRPr="009C7DDF">
        <w:rPr>
          <w:rFonts w:ascii="Palatino Linotype" w:hAnsi="Palatino Linotype" w:cs="Arial"/>
        </w:rPr>
        <w:t xml:space="preserve">archivos electrónicos </w:t>
      </w:r>
      <w:r w:rsidR="009C7DDF">
        <w:rPr>
          <w:rFonts w:ascii="Palatino Linotype" w:hAnsi="Palatino Linotype" w:cs="Arial"/>
        </w:rPr>
        <w:t>son los siguientes</w:t>
      </w:r>
      <w:r w:rsidR="00654BE8" w:rsidRPr="009C7DDF">
        <w:rPr>
          <w:rFonts w:ascii="Palatino Linotype" w:hAnsi="Palatino Linotype" w:cs="Arial"/>
        </w:rPr>
        <w:t xml:space="preserve">: </w:t>
      </w:r>
    </w:p>
    <w:p w:rsidR="00905B27" w:rsidRPr="009C7DDF" w:rsidRDefault="00905B27" w:rsidP="00B90F79">
      <w:pPr>
        <w:spacing w:line="360" w:lineRule="auto"/>
        <w:jc w:val="both"/>
        <w:rPr>
          <w:rFonts w:ascii="Palatino Linotype" w:hAnsi="Palatino Linotype" w:cs="Arial"/>
        </w:rPr>
      </w:pPr>
    </w:p>
    <w:p w:rsidR="00FC4290" w:rsidRPr="009C7DDF" w:rsidRDefault="009C7DDF" w:rsidP="00B90F79">
      <w:pPr>
        <w:spacing w:line="360" w:lineRule="auto"/>
        <w:jc w:val="both"/>
        <w:rPr>
          <w:rFonts w:ascii="Palatino Linotype" w:hAnsi="Palatino Linotype" w:cs="Arial"/>
        </w:rPr>
      </w:pPr>
      <w:r>
        <w:rPr>
          <w:rFonts w:ascii="Palatino Linotype" w:hAnsi="Palatino Linotype"/>
        </w:rPr>
        <w:t xml:space="preserve">1.- </w:t>
      </w:r>
      <w:r w:rsidRPr="009C7DDF">
        <w:rPr>
          <w:rFonts w:ascii="Palatino Linotype" w:hAnsi="Palatino Linotype"/>
          <w:b/>
          <w:i/>
        </w:rPr>
        <w:t>“Recurso de Revisión 10315 2022.xlsx”</w:t>
      </w:r>
      <w:r>
        <w:rPr>
          <w:rFonts w:ascii="Palatino Linotype" w:hAnsi="Palatino Linotype"/>
        </w:rPr>
        <w:t>, consiste en la tabla remitida en la contestación primigenia pero en versión Microsoft Excel</w:t>
      </w:r>
      <w:r w:rsidR="00526C31">
        <w:rPr>
          <w:rFonts w:ascii="Palatino Linotype" w:hAnsi="Palatino Linotype"/>
        </w:rPr>
        <w:t xml:space="preserve"> editable</w:t>
      </w:r>
      <w:r>
        <w:rPr>
          <w:rFonts w:ascii="Palatino Linotype" w:hAnsi="Palatino Linotype"/>
        </w:rPr>
        <w:t>.</w:t>
      </w:r>
    </w:p>
    <w:p w:rsidR="009C7DDF" w:rsidRPr="009C7DDF" w:rsidRDefault="009C7DDF" w:rsidP="00526C31">
      <w:pPr>
        <w:spacing w:line="360" w:lineRule="auto"/>
        <w:jc w:val="both"/>
        <w:rPr>
          <w:rFonts w:ascii="Palatino Linotype" w:hAnsi="Palatino Linotype" w:cs="Arial"/>
        </w:rPr>
      </w:pPr>
    </w:p>
    <w:p w:rsidR="009C7DDF" w:rsidRDefault="009C7DDF" w:rsidP="00526C31">
      <w:pPr>
        <w:spacing w:line="360" w:lineRule="auto"/>
        <w:jc w:val="both"/>
        <w:rPr>
          <w:rFonts w:ascii="Palatino Linotype" w:hAnsi="Palatino Linotype"/>
        </w:rPr>
      </w:pPr>
      <w:r>
        <w:rPr>
          <w:rFonts w:ascii="Palatino Linotype" w:hAnsi="Palatino Linotype"/>
        </w:rPr>
        <w:t xml:space="preserve">2.- </w:t>
      </w:r>
      <w:r w:rsidRPr="009C7DDF">
        <w:rPr>
          <w:rFonts w:ascii="Palatino Linotype" w:hAnsi="Palatino Linotype"/>
          <w:b/>
          <w:i/>
        </w:rPr>
        <w:t>“RECURSO DE REVISIÓN 10315 2022.pdf”</w:t>
      </w:r>
      <w:r>
        <w:rPr>
          <w:rFonts w:ascii="Palatino Linotype" w:hAnsi="Palatino Linotype"/>
        </w:rPr>
        <w:t xml:space="preserve">.- Corresponde </w:t>
      </w:r>
      <w:r w:rsidR="00DC5E59">
        <w:rPr>
          <w:rFonts w:ascii="Palatino Linotype" w:hAnsi="Palatino Linotype"/>
        </w:rPr>
        <w:t xml:space="preserve">a un documento electrónico en formato PDF, el cual contiene </w:t>
      </w:r>
      <w:r>
        <w:rPr>
          <w:rFonts w:ascii="Palatino Linotype" w:hAnsi="Palatino Linotype"/>
        </w:rPr>
        <w:t xml:space="preserve">un oficio sin número, de fecha catorce de junio de dos mil veintidós, </w:t>
      </w:r>
      <w:r w:rsidR="00DC5E59">
        <w:rPr>
          <w:rFonts w:ascii="Palatino Linotype" w:hAnsi="Palatino Linotype"/>
        </w:rPr>
        <w:t>el cual no cuenta con</w:t>
      </w:r>
      <w:r>
        <w:rPr>
          <w:rFonts w:ascii="Palatino Linotype" w:hAnsi="Palatino Linotype"/>
        </w:rPr>
        <w:t xml:space="preserve"> firma, </w:t>
      </w:r>
      <w:r w:rsidR="00AB636B">
        <w:rPr>
          <w:rFonts w:ascii="Palatino Linotype" w:hAnsi="Palatino Linotype"/>
          <w:lang w:val="es-419"/>
        </w:rPr>
        <w:t xml:space="preserve">mediante el cual </w:t>
      </w:r>
      <w:r w:rsidRPr="009C7DDF">
        <w:rPr>
          <w:rFonts w:ascii="Palatino Linotype" w:hAnsi="Palatino Linotype"/>
        </w:rPr>
        <w:t xml:space="preserve">René Jonathan Sandoval Tinoco </w:t>
      </w:r>
      <w:r>
        <w:rPr>
          <w:rFonts w:ascii="Palatino Linotype" w:hAnsi="Palatino Linotype"/>
        </w:rPr>
        <w:t xml:space="preserve">en su carácter de </w:t>
      </w:r>
      <w:r w:rsidRPr="009C7DDF">
        <w:rPr>
          <w:rFonts w:ascii="Palatino Linotype" w:hAnsi="Palatino Linotype"/>
        </w:rPr>
        <w:t>Titular de la Unidad de Transparencia</w:t>
      </w:r>
      <w:r>
        <w:rPr>
          <w:rFonts w:ascii="Palatino Linotype" w:hAnsi="Palatino Linotype"/>
        </w:rPr>
        <w:t>, informa lo siguiente:</w:t>
      </w:r>
    </w:p>
    <w:p w:rsidR="009C7DDF" w:rsidRDefault="009C7DDF" w:rsidP="00526C31">
      <w:pPr>
        <w:spacing w:line="360" w:lineRule="auto"/>
        <w:jc w:val="both"/>
        <w:rPr>
          <w:rFonts w:ascii="Palatino Linotype" w:hAnsi="Palatino Linotype"/>
        </w:rPr>
      </w:pPr>
    </w:p>
    <w:p w:rsidR="009C7DDF" w:rsidRDefault="009C7DDF" w:rsidP="00526C31">
      <w:pPr>
        <w:ind w:left="567" w:right="567"/>
        <w:jc w:val="both"/>
        <w:rPr>
          <w:rFonts w:ascii="Palatino Linotype" w:hAnsi="Palatino Linotype" w:cs="Arial"/>
          <w:i/>
          <w:lang w:eastAsia="es-MX"/>
        </w:rPr>
      </w:pPr>
      <w:r>
        <w:rPr>
          <w:rFonts w:ascii="Palatino Linotype" w:hAnsi="Palatino Linotype" w:cs="Arial"/>
          <w:i/>
          <w:lang w:eastAsia="es-MX"/>
        </w:rPr>
        <w:t>“</w:t>
      </w:r>
      <w:r w:rsidRPr="009C7DDF">
        <w:rPr>
          <w:rFonts w:ascii="Palatino Linotype" w:hAnsi="Palatino Linotype" w:cs="Arial"/>
          <w:i/>
          <w:lang w:eastAsia="es-MX"/>
        </w:rPr>
        <w:t xml:space="preserve">El área administrativa giró las instrucciones pertinentes para dar el cumplimiento necesario al asunto remitiendo la información que dé cumplimiento al derecho de acceso a la información pública con el afán de salvaguardar y resarcir la posible afectación a este derecho y mediante oficio informó lo siguiente: </w:t>
      </w:r>
    </w:p>
    <w:p w:rsidR="009C7DDF" w:rsidRDefault="009C7DDF" w:rsidP="00526C31">
      <w:pPr>
        <w:ind w:left="567" w:right="567"/>
        <w:jc w:val="both"/>
        <w:rPr>
          <w:rFonts w:ascii="Palatino Linotype" w:hAnsi="Palatino Linotype" w:cs="Arial"/>
          <w:i/>
          <w:lang w:eastAsia="es-MX"/>
        </w:rPr>
      </w:pPr>
    </w:p>
    <w:p w:rsidR="009C7DDF" w:rsidRDefault="009C7DDF" w:rsidP="00526C31">
      <w:pPr>
        <w:ind w:left="567" w:right="567"/>
        <w:jc w:val="both"/>
        <w:rPr>
          <w:rFonts w:ascii="Palatino Linotype" w:hAnsi="Palatino Linotype" w:cs="Arial"/>
          <w:i/>
          <w:lang w:eastAsia="es-MX"/>
        </w:rPr>
      </w:pPr>
      <w:r w:rsidRPr="009C7DDF">
        <w:rPr>
          <w:rFonts w:ascii="Palatino Linotype" w:hAnsi="Palatino Linotype" w:cs="Arial"/>
          <w:i/>
          <w:lang w:eastAsia="es-MX"/>
        </w:rPr>
        <w:t xml:space="preserve">“Tras una búsqueda minuciosa realizada en los archivos electrónicos que obran en esta Dirección, le remito la información de los años 2019, 2020 y 2021, resaltando que solo el año 2021 cuenta con más datos, debido a un requerimiento en el sistema nacional de información. Esta Dirección solo cuenta con la información que se proporciona; si requiere una información más completa o un lapso mayor, deberá acudir ante la Fiscalía General de Justicia del Estado de México. </w:t>
      </w:r>
    </w:p>
    <w:p w:rsidR="009C7DDF" w:rsidRDefault="009C7DDF" w:rsidP="00526C31">
      <w:pPr>
        <w:ind w:left="567" w:right="567"/>
        <w:jc w:val="both"/>
        <w:rPr>
          <w:rFonts w:ascii="Palatino Linotype" w:hAnsi="Palatino Linotype" w:cs="Arial"/>
          <w:i/>
          <w:lang w:eastAsia="es-MX"/>
        </w:rPr>
      </w:pPr>
    </w:p>
    <w:p w:rsidR="009C7DDF" w:rsidRPr="009C7DDF" w:rsidRDefault="009C7DDF" w:rsidP="00526C31">
      <w:pPr>
        <w:ind w:left="567" w:right="567"/>
        <w:jc w:val="both"/>
        <w:rPr>
          <w:rFonts w:ascii="Palatino Linotype" w:hAnsi="Palatino Linotype" w:cs="Arial"/>
          <w:i/>
          <w:lang w:eastAsia="es-MX"/>
        </w:rPr>
      </w:pPr>
      <w:r w:rsidRPr="009C7DDF">
        <w:rPr>
          <w:rFonts w:ascii="Palatino Linotype" w:hAnsi="Palatino Linotype" w:cs="Arial"/>
          <w:i/>
          <w:lang w:eastAsia="es-MX"/>
        </w:rPr>
        <w:t>En ese mismo orden de ideal solicito al Comité de Transparencia apruebe la inexistencia de la información de incidencia delictiva o reporte de incidentes y/o eventos de los años de 2010 a 2018, en virtud de que no obra en los archivos de esta Dirección. Lo anterior para dar contestación a lo solicitado y con fundamento en el Artículo 12, Párrafo Segundo de la Ley de Transparencia y Acceso a la Información Pública del Estado de México y Municipios.”</w:t>
      </w:r>
    </w:p>
    <w:p w:rsidR="009C7DDF" w:rsidRPr="009C7DDF" w:rsidRDefault="009C7DDF" w:rsidP="00526C31">
      <w:pPr>
        <w:jc w:val="both"/>
        <w:rPr>
          <w:rFonts w:ascii="Palatino Linotype" w:hAnsi="Palatino Linotype"/>
        </w:rPr>
      </w:pPr>
    </w:p>
    <w:p w:rsidR="009C7DDF" w:rsidRPr="009C7DDF" w:rsidRDefault="00DC5E59" w:rsidP="00B90F79">
      <w:pPr>
        <w:spacing w:line="360" w:lineRule="auto"/>
        <w:jc w:val="both"/>
        <w:rPr>
          <w:rFonts w:ascii="Palatino Linotype" w:hAnsi="Palatino Linotype" w:cs="Arial"/>
        </w:rPr>
      </w:pPr>
      <w:r>
        <w:rPr>
          <w:rFonts w:ascii="Palatino Linotype" w:hAnsi="Palatino Linotype"/>
        </w:rPr>
        <w:lastRenderedPageBreak/>
        <w:t xml:space="preserve">3.- </w:t>
      </w:r>
      <w:r w:rsidRPr="00DC5E59">
        <w:rPr>
          <w:rFonts w:ascii="Palatino Linotype" w:hAnsi="Palatino Linotype"/>
          <w:b/>
          <w:i/>
        </w:rPr>
        <w:t>“</w:t>
      </w:r>
      <w:r w:rsidR="009C7DDF" w:rsidRPr="00DC5E59">
        <w:rPr>
          <w:rFonts w:ascii="Palatino Linotype" w:hAnsi="Palatino Linotype"/>
          <w:b/>
          <w:i/>
        </w:rPr>
        <w:t>13 DÉCIMA TERCERA SESIÓN ORDINARIA 2022.pdf</w:t>
      </w:r>
      <w:r w:rsidRPr="00DC5E59">
        <w:rPr>
          <w:rFonts w:ascii="Palatino Linotype" w:hAnsi="Palatino Linotype"/>
          <w:b/>
          <w:i/>
        </w:rPr>
        <w:t>”</w:t>
      </w:r>
      <w:r>
        <w:rPr>
          <w:rFonts w:ascii="Palatino Linotype" w:hAnsi="Palatino Linotype"/>
        </w:rPr>
        <w:t xml:space="preserve">.-  Corresponde a un documento electrónico en formato PDF, el cual contiene el Acta de la </w:t>
      </w:r>
      <w:r w:rsidR="00B80665">
        <w:rPr>
          <w:rFonts w:ascii="Palatino Linotype" w:hAnsi="Palatino Linotype"/>
        </w:rPr>
        <w:t>Décima</w:t>
      </w:r>
      <w:r>
        <w:rPr>
          <w:rFonts w:ascii="Palatino Linotype" w:hAnsi="Palatino Linotype"/>
        </w:rPr>
        <w:t xml:space="preserve"> </w:t>
      </w:r>
      <w:r w:rsidR="00B80665">
        <w:rPr>
          <w:rFonts w:ascii="Palatino Linotype" w:hAnsi="Palatino Linotype"/>
        </w:rPr>
        <w:t>Tercer</w:t>
      </w:r>
      <w:r>
        <w:rPr>
          <w:rFonts w:ascii="Palatino Linotype" w:hAnsi="Palatino Linotype"/>
        </w:rPr>
        <w:t xml:space="preserve"> Sesión Ordinaria del Comité de Transpa</w:t>
      </w:r>
      <w:r w:rsidR="00E202BB">
        <w:rPr>
          <w:rFonts w:ascii="Palatino Linotype" w:hAnsi="Palatino Linotype"/>
        </w:rPr>
        <w:t>rencia del sujeto obligado</w:t>
      </w:r>
      <w:r w:rsidR="004E6BB1">
        <w:rPr>
          <w:rFonts w:ascii="Palatino Linotype" w:hAnsi="Palatino Linotype"/>
        </w:rPr>
        <w:t>, de fecha ocho de junio de dos mil veintidós</w:t>
      </w:r>
      <w:r w:rsidR="00E202BB">
        <w:rPr>
          <w:rFonts w:ascii="Palatino Linotype" w:hAnsi="Palatino Linotype"/>
        </w:rPr>
        <w:t xml:space="preserve">, </w:t>
      </w:r>
      <w:r w:rsidR="00E202BB" w:rsidRPr="004E6BB1">
        <w:rPr>
          <w:rFonts w:ascii="Palatino Linotype" w:hAnsi="Palatino Linotype"/>
          <w:b/>
        </w:rPr>
        <w:t>en la cual se hace constar la inexistencia</w:t>
      </w:r>
      <w:r w:rsidR="00E202BB">
        <w:rPr>
          <w:rFonts w:ascii="Palatino Linotype" w:hAnsi="Palatino Linotype"/>
        </w:rPr>
        <w:t xml:space="preserve"> de la información solicitada de los años dos mil diez</w:t>
      </w:r>
      <w:r w:rsidR="004E6BB1">
        <w:rPr>
          <w:rFonts w:ascii="Palatino Linotype" w:hAnsi="Palatino Linotype"/>
        </w:rPr>
        <w:t xml:space="preserve"> </w:t>
      </w:r>
      <w:r w:rsidR="00E202BB">
        <w:rPr>
          <w:rFonts w:ascii="Palatino Linotype" w:hAnsi="Palatino Linotype"/>
        </w:rPr>
        <w:t>a dos mil dieciocho.</w:t>
      </w:r>
    </w:p>
    <w:p w:rsidR="009C7DDF" w:rsidRPr="009C7DDF" w:rsidRDefault="009C7DDF" w:rsidP="00B90F79">
      <w:pPr>
        <w:spacing w:line="360" w:lineRule="auto"/>
        <w:jc w:val="both"/>
        <w:rPr>
          <w:rFonts w:ascii="Palatino Linotype" w:hAnsi="Palatino Linotype" w:cs="Arial"/>
        </w:rPr>
      </w:pPr>
    </w:p>
    <w:p w:rsidR="007077C4" w:rsidRDefault="00BC6C06" w:rsidP="00BC6C06">
      <w:pPr>
        <w:autoSpaceDE w:val="0"/>
        <w:autoSpaceDN w:val="0"/>
        <w:adjustRightInd w:val="0"/>
        <w:spacing w:line="360" w:lineRule="auto"/>
        <w:ind w:right="18"/>
        <w:jc w:val="both"/>
        <w:rPr>
          <w:rFonts w:ascii="Palatino Linotype" w:hAnsi="Palatino Linotype"/>
          <w:lang w:val="es-419"/>
        </w:rPr>
      </w:pPr>
      <w:r>
        <w:rPr>
          <w:rFonts w:ascii="Palatino Linotype" w:hAnsi="Palatino Linotype"/>
          <w:lang w:val="es-419"/>
        </w:rPr>
        <w:t xml:space="preserve">Como podemos apreciar el sujeto obligado remite nuevos datos, y que en específico corresponde a lo solicitado por </w:t>
      </w:r>
      <w:r w:rsidR="007F1668">
        <w:rPr>
          <w:rFonts w:ascii="Palatino Linotype" w:hAnsi="Palatino Linotype"/>
          <w:lang w:val="es-419"/>
        </w:rPr>
        <w:t>el</w:t>
      </w:r>
      <w:r>
        <w:rPr>
          <w:rFonts w:ascii="Palatino Linotype" w:hAnsi="Palatino Linotype"/>
          <w:lang w:val="es-419"/>
        </w:rPr>
        <w:t xml:space="preserve"> hoy recurrente </w:t>
      </w:r>
      <w:r w:rsidR="004E6BB1">
        <w:rPr>
          <w:rFonts w:ascii="Palatino Linotype" w:hAnsi="Palatino Linotype"/>
          <w:lang w:val="es-419"/>
        </w:rPr>
        <w:t>y que incluso es de lo que se duele en su impugnación, pues como podemos apreciar remite el documento en Excel y el Acuerdo de Inexistencia de los años 2010 a 2018, en ese orden de ideas se plasma el siguiente cuadro comparativo:</w:t>
      </w:r>
    </w:p>
    <w:p w:rsidR="00FB1724" w:rsidRDefault="00FB1724" w:rsidP="00BC6C06">
      <w:pPr>
        <w:autoSpaceDE w:val="0"/>
        <w:autoSpaceDN w:val="0"/>
        <w:adjustRightInd w:val="0"/>
        <w:spacing w:line="360" w:lineRule="auto"/>
        <w:ind w:right="18"/>
        <w:jc w:val="both"/>
        <w:rPr>
          <w:rFonts w:ascii="Palatino Linotype" w:hAnsi="Palatino Linotype"/>
          <w:lang w:val="es-419"/>
        </w:rPr>
      </w:pPr>
    </w:p>
    <w:tbl>
      <w:tblPr>
        <w:tblStyle w:val="Tablaconcuadrcula"/>
        <w:tblW w:w="0" w:type="auto"/>
        <w:tblLook w:val="04A0" w:firstRow="1" w:lastRow="0" w:firstColumn="1" w:lastColumn="0" w:noHBand="0" w:noVBand="1"/>
      </w:tblPr>
      <w:tblGrid>
        <w:gridCol w:w="5807"/>
        <w:gridCol w:w="2694"/>
        <w:gridCol w:w="900"/>
      </w:tblGrid>
      <w:tr w:rsidR="004E6BB1" w:rsidTr="004E6BB1">
        <w:tc>
          <w:tcPr>
            <w:tcW w:w="5807" w:type="dxa"/>
            <w:shd w:val="clear" w:color="auto" w:fill="A6A6A6" w:themeFill="background1" w:themeFillShade="A6"/>
            <w:vAlign w:val="center"/>
          </w:tcPr>
          <w:p w:rsidR="004E6BB1" w:rsidRPr="00657CF7" w:rsidRDefault="004E6BB1" w:rsidP="004E6BB1">
            <w:pPr>
              <w:autoSpaceDE w:val="0"/>
              <w:autoSpaceDN w:val="0"/>
              <w:adjustRightInd w:val="0"/>
              <w:spacing w:line="360" w:lineRule="auto"/>
              <w:ind w:right="18"/>
              <w:jc w:val="center"/>
              <w:rPr>
                <w:rFonts w:ascii="Palatino Linotype" w:hAnsi="Palatino Linotype"/>
                <w:sz w:val="22"/>
                <w:szCs w:val="22"/>
                <w:lang w:val="es-419"/>
              </w:rPr>
            </w:pPr>
            <w:r w:rsidRPr="00657CF7">
              <w:rPr>
                <w:rFonts w:ascii="Palatino Linotype" w:hAnsi="Palatino Linotype"/>
                <w:sz w:val="22"/>
                <w:szCs w:val="22"/>
                <w:lang w:val="es-419"/>
              </w:rPr>
              <w:t>Motivo de inconformidad</w:t>
            </w:r>
          </w:p>
        </w:tc>
        <w:tc>
          <w:tcPr>
            <w:tcW w:w="2694" w:type="dxa"/>
            <w:shd w:val="clear" w:color="auto" w:fill="A6A6A6" w:themeFill="background1" w:themeFillShade="A6"/>
            <w:vAlign w:val="center"/>
          </w:tcPr>
          <w:p w:rsidR="004E6BB1" w:rsidRPr="00657CF7" w:rsidRDefault="004E6BB1" w:rsidP="004E6BB1">
            <w:pPr>
              <w:autoSpaceDE w:val="0"/>
              <w:autoSpaceDN w:val="0"/>
              <w:adjustRightInd w:val="0"/>
              <w:spacing w:line="360" w:lineRule="auto"/>
              <w:ind w:right="18"/>
              <w:jc w:val="center"/>
              <w:rPr>
                <w:rFonts w:ascii="Palatino Linotype" w:hAnsi="Palatino Linotype"/>
                <w:sz w:val="22"/>
                <w:szCs w:val="22"/>
                <w:lang w:val="es-419"/>
              </w:rPr>
            </w:pPr>
            <w:r w:rsidRPr="00657CF7">
              <w:rPr>
                <w:rFonts w:ascii="Palatino Linotype" w:hAnsi="Palatino Linotype"/>
                <w:sz w:val="22"/>
                <w:szCs w:val="22"/>
                <w:lang w:val="es-419"/>
              </w:rPr>
              <w:t>Informe Justificado</w:t>
            </w:r>
          </w:p>
        </w:tc>
        <w:tc>
          <w:tcPr>
            <w:tcW w:w="900" w:type="dxa"/>
            <w:shd w:val="clear" w:color="auto" w:fill="A6A6A6" w:themeFill="background1" w:themeFillShade="A6"/>
            <w:vAlign w:val="center"/>
          </w:tcPr>
          <w:p w:rsidR="004E6BB1" w:rsidRPr="00657CF7" w:rsidRDefault="004E6BB1" w:rsidP="004E6BB1">
            <w:pPr>
              <w:autoSpaceDE w:val="0"/>
              <w:autoSpaceDN w:val="0"/>
              <w:adjustRightInd w:val="0"/>
              <w:spacing w:line="360" w:lineRule="auto"/>
              <w:ind w:right="18"/>
              <w:jc w:val="center"/>
              <w:rPr>
                <w:rFonts w:ascii="Palatino Linotype" w:hAnsi="Palatino Linotype"/>
                <w:sz w:val="22"/>
                <w:szCs w:val="22"/>
                <w:lang w:val="es-419"/>
              </w:rPr>
            </w:pPr>
            <w:r w:rsidRPr="00657CF7">
              <w:rPr>
                <w:rFonts w:ascii="Palatino Linotype" w:hAnsi="Palatino Linotype"/>
                <w:sz w:val="22"/>
                <w:szCs w:val="22"/>
                <w:lang w:val="es-419"/>
              </w:rPr>
              <w:t>Colma</w:t>
            </w:r>
          </w:p>
        </w:tc>
      </w:tr>
      <w:tr w:rsidR="004E6BB1" w:rsidTr="004E6BB1">
        <w:tc>
          <w:tcPr>
            <w:tcW w:w="5807" w:type="dxa"/>
            <w:vAlign w:val="center"/>
          </w:tcPr>
          <w:p w:rsidR="004E6BB1" w:rsidRPr="00657CF7" w:rsidRDefault="004E6BB1" w:rsidP="004E6BB1">
            <w:pPr>
              <w:ind w:left="28"/>
              <w:jc w:val="both"/>
              <w:rPr>
                <w:rFonts w:ascii="Palatino Linotype" w:hAnsi="Palatino Linotype" w:cs="Arial"/>
                <w:sz w:val="22"/>
                <w:szCs w:val="22"/>
                <w:lang w:val="es-419"/>
              </w:rPr>
            </w:pPr>
            <w:r w:rsidRPr="00657CF7">
              <w:rPr>
                <w:rFonts w:ascii="Palatino Linotype" w:hAnsi="Palatino Linotype" w:cs="Arial"/>
                <w:sz w:val="22"/>
                <w:szCs w:val="22"/>
                <w:lang w:val="es-419"/>
              </w:rPr>
              <w:t>1.- “…</w:t>
            </w:r>
            <w:r w:rsidRPr="00657CF7">
              <w:rPr>
                <w:rFonts w:ascii="Palatino Linotype" w:hAnsi="Palatino Linotype" w:cs="Arial"/>
                <w:i/>
                <w:sz w:val="22"/>
                <w:szCs w:val="22"/>
              </w:rPr>
              <w:t>En la respuesta recibida, el Sujeto Obligado envía su respuesta de manera incompleta, ya que envía solo la información correspondiente desde el año 2019 al año 2022, omitiendo aquella relacionada desde el año 2010 al 2018</w:t>
            </w:r>
            <w:r w:rsidRPr="00657CF7">
              <w:rPr>
                <w:rFonts w:ascii="Palatino Linotype" w:hAnsi="Palatino Linotype" w:cs="Arial"/>
                <w:sz w:val="22"/>
                <w:szCs w:val="22"/>
              </w:rPr>
              <w:t>…</w:t>
            </w:r>
            <w:r w:rsidRPr="00657CF7">
              <w:rPr>
                <w:rFonts w:ascii="Palatino Linotype" w:hAnsi="Palatino Linotype" w:cs="Arial"/>
                <w:sz w:val="22"/>
                <w:szCs w:val="22"/>
                <w:lang w:val="es-419"/>
              </w:rPr>
              <w:t>”</w:t>
            </w:r>
          </w:p>
        </w:tc>
        <w:tc>
          <w:tcPr>
            <w:tcW w:w="2694" w:type="dxa"/>
            <w:vAlign w:val="center"/>
          </w:tcPr>
          <w:p w:rsidR="004E6BB1" w:rsidRPr="00657CF7" w:rsidRDefault="004E6BB1" w:rsidP="004E6BB1">
            <w:pPr>
              <w:autoSpaceDE w:val="0"/>
              <w:autoSpaceDN w:val="0"/>
              <w:adjustRightInd w:val="0"/>
              <w:ind w:right="17"/>
              <w:jc w:val="both"/>
              <w:rPr>
                <w:rFonts w:ascii="Palatino Linotype" w:hAnsi="Palatino Linotype"/>
                <w:sz w:val="22"/>
                <w:szCs w:val="22"/>
                <w:lang w:val="es-419"/>
              </w:rPr>
            </w:pPr>
            <w:r w:rsidRPr="00657CF7">
              <w:rPr>
                <w:rFonts w:ascii="Palatino Linotype" w:hAnsi="Palatino Linotype"/>
                <w:sz w:val="22"/>
                <w:szCs w:val="22"/>
                <w:lang w:val="es-419"/>
              </w:rPr>
              <w:t>Remite acuerdo de inexistencia por lo que hace a los años 2010 al 2018</w:t>
            </w:r>
          </w:p>
        </w:tc>
        <w:tc>
          <w:tcPr>
            <w:tcW w:w="900" w:type="dxa"/>
            <w:vAlign w:val="center"/>
          </w:tcPr>
          <w:p w:rsidR="004E6BB1" w:rsidRPr="00657CF7" w:rsidRDefault="004E6BB1" w:rsidP="004E6BB1">
            <w:pPr>
              <w:autoSpaceDE w:val="0"/>
              <w:autoSpaceDN w:val="0"/>
              <w:adjustRightInd w:val="0"/>
              <w:spacing w:line="360" w:lineRule="auto"/>
              <w:ind w:right="18"/>
              <w:jc w:val="center"/>
              <w:rPr>
                <w:rFonts w:ascii="Palatino Linotype" w:hAnsi="Palatino Linotype"/>
                <w:sz w:val="22"/>
                <w:szCs w:val="22"/>
                <w:lang w:val="es-419"/>
              </w:rPr>
            </w:pPr>
            <w:r w:rsidRPr="00657CF7">
              <w:rPr>
                <w:rFonts w:ascii="Palatino Linotype" w:hAnsi="Palatino Linotype"/>
                <w:sz w:val="22"/>
                <w:szCs w:val="22"/>
                <w:lang w:val="es-419"/>
              </w:rPr>
              <w:t>SI</w:t>
            </w:r>
          </w:p>
        </w:tc>
      </w:tr>
      <w:tr w:rsidR="004E6BB1" w:rsidTr="004E6BB1">
        <w:tc>
          <w:tcPr>
            <w:tcW w:w="5807" w:type="dxa"/>
            <w:vAlign w:val="center"/>
          </w:tcPr>
          <w:p w:rsidR="004E6BB1" w:rsidRPr="00657CF7" w:rsidRDefault="004E6BB1" w:rsidP="004E6BB1">
            <w:pPr>
              <w:ind w:left="28"/>
              <w:jc w:val="both"/>
              <w:rPr>
                <w:rFonts w:ascii="Palatino Linotype" w:hAnsi="Palatino Linotype" w:cs="Arial"/>
                <w:i/>
                <w:sz w:val="22"/>
                <w:szCs w:val="22"/>
              </w:rPr>
            </w:pPr>
            <w:r w:rsidRPr="00657CF7">
              <w:rPr>
                <w:rFonts w:ascii="Palatino Linotype" w:hAnsi="Palatino Linotype" w:cs="Arial"/>
                <w:i/>
                <w:sz w:val="22"/>
                <w:szCs w:val="22"/>
              </w:rPr>
              <w:t xml:space="preserve">2.- “…Adicionalmente, se omite en todos los casos la información sobre las coordenadas de los incidentes y sobre si estos se realizaron con violencia o sin violencia…” </w:t>
            </w:r>
          </w:p>
        </w:tc>
        <w:tc>
          <w:tcPr>
            <w:tcW w:w="2694" w:type="dxa"/>
            <w:vAlign w:val="center"/>
          </w:tcPr>
          <w:p w:rsidR="004E6BB1" w:rsidRPr="00657CF7" w:rsidRDefault="004E6BB1" w:rsidP="00AB557F">
            <w:pPr>
              <w:autoSpaceDE w:val="0"/>
              <w:autoSpaceDN w:val="0"/>
              <w:adjustRightInd w:val="0"/>
              <w:ind w:right="17"/>
              <w:jc w:val="both"/>
              <w:rPr>
                <w:rFonts w:ascii="Palatino Linotype" w:hAnsi="Palatino Linotype"/>
                <w:sz w:val="22"/>
                <w:szCs w:val="22"/>
                <w:lang w:val="es-419"/>
              </w:rPr>
            </w:pPr>
            <w:r w:rsidRPr="00657CF7">
              <w:rPr>
                <w:rFonts w:ascii="Palatino Linotype" w:hAnsi="Palatino Linotype"/>
                <w:sz w:val="22"/>
                <w:szCs w:val="22"/>
                <w:lang w:val="es-419"/>
              </w:rPr>
              <w:t>No es susceptible de entregarse</w:t>
            </w:r>
            <w:r w:rsidR="00AB557F" w:rsidRPr="00657CF7">
              <w:rPr>
                <w:rFonts w:ascii="Palatino Linotype" w:hAnsi="Palatino Linotype"/>
                <w:sz w:val="22"/>
                <w:szCs w:val="22"/>
                <w:lang w:val="es-419"/>
              </w:rPr>
              <w:t xml:space="preserve"> por ser un dato confidencial las coordenadas; y</w:t>
            </w:r>
            <w:r w:rsidR="0095787F" w:rsidRPr="00657CF7">
              <w:rPr>
                <w:rFonts w:ascii="Palatino Linotype" w:hAnsi="Palatino Linotype"/>
                <w:sz w:val="22"/>
                <w:szCs w:val="22"/>
                <w:lang w:val="es-419"/>
              </w:rPr>
              <w:t xml:space="preserve"> no hay fuente obligacional</w:t>
            </w:r>
            <w:r w:rsidR="00AB557F" w:rsidRPr="00657CF7">
              <w:rPr>
                <w:rFonts w:ascii="Palatino Linotype" w:hAnsi="Palatino Linotype"/>
                <w:sz w:val="22"/>
                <w:szCs w:val="22"/>
                <w:lang w:val="es-419"/>
              </w:rPr>
              <w:t xml:space="preserve"> para el registro de la violencia</w:t>
            </w:r>
            <w:r w:rsidR="0095787F" w:rsidRPr="00657CF7">
              <w:rPr>
                <w:rFonts w:ascii="Palatino Linotype" w:hAnsi="Palatino Linotype"/>
                <w:sz w:val="22"/>
                <w:szCs w:val="22"/>
                <w:lang w:val="es-419"/>
              </w:rPr>
              <w:t>.</w:t>
            </w:r>
          </w:p>
        </w:tc>
        <w:tc>
          <w:tcPr>
            <w:tcW w:w="900" w:type="dxa"/>
            <w:vAlign w:val="center"/>
          </w:tcPr>
          <w:p w:rsidR="004E6BB1" w:rsidRPr="00657CF7" w:rsidRDefault="004E6BB1" w:rsidP="004E6BB1">
            <w:pPr>
              <w:autoSpaceDE w:val="0"/>
              <w:autoSpaceDN w:val="0"/>
              <w:adjustRightInd w:val="0"/>
              <w:spacing w:line="360" w:lineRule="auto"/>
              <w:ind w:right="18"/>
              <w:jc w:val="center"/>
              <w:rPr>
                <w:rFonts w:ascii="Palatino Linotype" w:hAnsi="Palatino Linotype"/>
                <w:sz w:val="22"/>
                <w:szCs w:val="22"/>
                <w:lang w:val="es-419"/>
              </w:rPr>
            </w:pPr>
            <w:r w:rsidRPr="00657CF7">
              <w:rPr>
                <w:rFonts w:ascii="Palatino Linotype" w:hAnsi="Palatino Linotype"/>
                <w:sz w:val="22"/>
                <w:szCs w:val="22"/>
                <w:lang w:val="es-419"/>
              </w:rPr>
              <w:t>No aplica</w:t>
            </w:r>
          </w:p>
        </w:tc>
      </w:tr>
      <w:tr w:rsidR="004E6BB1" w:rsidTr="004E6BB1">
        <w:tc>
          <w:tcPr>
            <w:tcW w:w="5807" w:type="dxa"/>
            <w:vAlign w:val="center"/>
          </w:tcPr>
          <w:p w:rsidR="004E6BB1" w:rsidRPr="00657CF7" w:rsidRDefault="004E6BB1" w:rsidP="004E6BB1">
            <w:pPr>
              <w:ind w:left="28"/>
              <w:jc w:val="both"/>
              <w:rPr>
                <w:rFonts w:ascii="Palatino Linotype" w:hAnsi="Palatino Linotype" w:cs="Arial"/>
                <w:i/>
                <w:sz w:val="22"/>
                <w:szCs w:val="22"/>
              </w:rPr>
            </w:pPr>
            <w:r w:rsidRPr="00657CF7">
              <w:rPr>
                <w:rFonts w:ascii="Palatino Linotype" w:hAnsi="Palatino Linotype" w:cs="Arial"/>
                <w:i/>
                <w:sz w:val="22"/>
                <w:szCs w:val="22"/>
              </w:rPr>
              <w:t>3.- “…Aunado a lo anterior, el sujeto obligado entrega la información en formato PDF cuando en mi solicitud la requerí ya sea en formato “</w:t>
            </w:r>
            <w:proofErr w:type="spellStart"/>
            <w:r w:rsidRPr="00657CF7">
              <w:rPr>
                <w:rFonts w:ascii="Palatino Linotype" w:hAnsi="Palatino Linotype" w:cs="Arial"/>
                <w:i/>
                <w:sz w:val="22"/>
                <w:szCs w:val="22"/>
              </w:rPr>
              <w:t>xls</w:t>
            </w:r>
            <w:proofErr w:type="spellEnd"/>
            <w:r w:rsidRPr="00657CF7">
              <w:rPr>
                <w:rFonts w:ascii="Palatino Linotype" w:hAnsi="Palatino Linotype" w:cs="Arial"/>
                <w:i/>
                <w:sz w:val="22"/>
                <w:szCs w:val="22"/>
              </w:rPr>
              <w:t>” o “</w:t>
            </w:r>
            <w:proofErr w:type="spellStart"/>
            <w:r w:rsidRPr="00657CF7">
              <w:rPr>
                <w:rFonts w:ascii="Palatino Linotype" w:hAnsi="Palatino Linotype" w:cs="Arial"/>
                <w:i/>
                <w:sz w:val="22"/>
                <w:szCs w:val="22"/>
              </w:rPr>
              <w:t>cvs</w:t>
            </w:r>
            <w:proofErr w:type="spellEnd"/>
            <w:r w:rsidRPr="00657CF7">
              <w:rPr>
                <w:rFonts w:ascii="Palatino Linotype" w:hAnsi="Palatino Linotype" w:cs="Arial"/>
                <w:i/>
                <w:sz w:val="22"/>
                <w:szCs w:val="22"/>
              </w:rPr>
              <w:t xml:space="preserve">”…” </w:t>
            </w:r>
          </w:p>
        </w:tc>
        <w:tc>
          <w:tcPr>
            <w:tcW w:w="2694" w:type="dxa"/>
            <w:vAlign w:val="center"/>
          </w:tcPr>
          <w:p w:rsidR="004E6BB1" w:rsidRPr="00657CF7" w:rsidRDefault="004E6BB1" w:rsidP="004E6BB1">
            <w:pPr>
              <w:autoSpaceDE w:val="0"/>
              <w:autoSpaceDN w:val="0"/>
              <w:adjustRightInd w:val="0"/>
              <w:ind w:right="17"/>
              <w:jc w:val="both"/>
              <w:rPr>
                <w:rFonts w:ascii="Palatino Linotype" w:hAnsi="Palatino Linotype"/>
                <w:sz w:val="22"/>
                <w:szCs w:val="22"/>
                <w:lang w:val="es-419"/>
              </w:rPr>
            </w:pPr>
            <w:r w:rsidRPr="00657CF7">
              <w:rPr>
                <w:rFonts w:ascii="Palatino Linotype" w:hAnsi="Palatino Linotype"/>
                <w:sz w:val="22"/>
                <w:szCs w:val="22"/>
                <w:lang w:val="es-419"/>
              </w:rPr>
              <w:t>Entrega la información en formato Microsoft Excel editable.</w:t>
            </w:r>
          </w:p>
        </w:tc>
        <w:tc>
          <w:tcPr>
            <w:tcW w:w="900" w:type="dxa"/>
            <w:vAlign w:val="center"/>
          </w:tcPr>
          <w:p w:rsidR="004E6BB1" w:rsidRPr="00657CF7" w:rsidRDefault="004E6BB1" w:rsidP="004E6BB1">
            <w:pPr>
              <w:autoSpaceDE w:val="0"/>
              <w:autoSpaceDN w:val="0"/>
              <w:adjustRightInd w:val="0"/>
              <w:spacing w:line="360" w:lineRule="auto"/>
              <w:ind w:right="18"/>
              <w:jc w:val="center"/>
              <w:rPr>
                <w:rFonts w:ascii="Palatino Linotype" w:hAnsi="Palatino Linotype"/>
                <w:sz w:val="22"/>
                <w:szCs w:val="22"/>
                <w:lang w:val="es-419"/>
              </w:rPr>
            </w:pPr>
            <w:r w:rsidRPr="00657CF7">
              <w:rPr>
                <w:rFonts w:ascii="Palatino Linotype" w:hAnsi="Palatino Linotype"/>
                <w:sz w:val="22"/>
                <w:szCs w:val="22"/>
                <w:lang w:val="es-419"/>
              </w:rPr>
              <w:t>SI</w:t>
            </w:r>
          </w:p>
        </w:tc>
      </w:tr>
      <w:tr w:rsidR="004E6BB1" w:rsidTr="004E6BB1">
        <w:tc>
          <w:tcPr>
            <w:tcW w:w="5807" w:type="dxa"/>
          </w:tcPr>
          <w:p w:rsidR="004E6BB1" w:rsidRPr="00657CF7" w:rsidRDefault="004E6BB1" w:rsidP="004E6BB1">
            <w:pPr>
              <w:autoSpaceDE w:val="0"/>
              <w:autoSpaceDN w:val="0"/>
              <w:adjustRightInd w:val="0"/>
              <w:ind w:right="17"/>
              <w:jc w:val="both"/>
              <w:rPr>
                <w:rFonts w:ascii="Palatino Linotype" w:hAnsi="Palatino Linotype"/>
                <w:sz w:val="22"/>
                <w:szCs w:val="22"/>
                <w:lang w:val="es-419"/>
              </w:rPr>
            </w:pPr>
            <w:r w:rsidRPr="00657CF7">
              <w:rPr>
                <w:rFonts w:ascii="Palatino Linotype" w:hAnsi="Palatino Linotype" w:cs="Arial"/>
                <w:i/>
                <w:sz w:val="22"/>
                <w:szCs w:val="22"/>
              </w:rPr>
              <w:t>4.- “…Por lo anterior, es mi deseo recurrir la respuesta del sujeto obligado, ya que omitió la información de los años desde 2010 a 2018, así como el dato de las coordenadas de los incidentes y sobre si estos fueron o no con violencia…”</w:t>
            </w:r>
          </w:p>
        </w:tc>
        <w:tc>
          <w:tcPr>
            <w:tcW w:w="2694" w:type="dxa"/>
          </w:tcPr>
          <w:p w:rsidR="004E6BB1" w:rsidRPr="00657CF7" w:rsidRDefault="004E6BB1" w:rsidP="004E6BB1">
            <w:pPr>
              <w:autoSpaceDE w:val="0"/>
              <w:autoSpaceDN w:val="0"/>
              <w:adjustRightInd w:val="0"/>
              <w:ind w:right="17"/>
              <w:jc w:val="both"/>
              <w:rPr>
                <w:rFonts w:ascii="Palatino Linotype" w:hAnsi="Palatino Linotype"/>
                <w:sz w:val="22"/>
                <w:szCs w:val="22"/>
                <w:lang w:val="es-419"/>
              </w:rPr>
            </w:pPr>
            <w:r w:rsidRPr="00657CF7">
              <w:rPr>
                <w:rFonts w:ascii="Palatino Linotype" w:hAnsi="Palatino Linotype"/>
                <w:sz w:val="22"/>
                <w:szCs w:val="22"/>
                <w:lang w:val="es-419"/>
              </w:rPr>
              <w:t>Remite acuerdo de inexistencia por lo que hace a los años 2010 al 2018.</w:t>
            </w:r>
          </w:p>
        </w:tc>
        <w:tc>
          <w:tcPr>
            <w:tcW w:w="900" w:type="dxa"/>
            <w:vAlign w:val="center"/>
          </w:tcPr>
          <w:p w:rsidR="004E6BB1" w:rsidRPr="00657CF7" w:rsidRDefault="004E6BB1" w:rsidP="004E6BB1">
            <w:pPr>
              <w:autoSpaceDE w:val="0"/>
              <w:autoSpaceDN w:val="0"/>
              <w:adjustRightInd w:val="0"/>
              <w:spacing w:line="360" w:lineRule="auto"/>
              <w:ind w:right="18"/>
              <w:jc w:val="center"/>
              <w:rPr>
                <w:rFonts w:ascii="Palatino Linotype" w:hAnsi="Palatino Linotype"/>
                <w:sz w:val="22"/>
                <w:szCs w:val="22"/>
                <w:lang w:val="es-419"/>
              </w:rPr>
            </w:pPr>
            <w:r w:rsidRPr="00657CF7">
              <w:rPr>
                <w:rFonts w:ascii="Palatino Linotype" w:hAnsi="Palatino Linotype"/>
                <w:sz w:val="22"/>
                <w:szCs w:val="22"/>
                <w:lang w:val="es-419"/>
              </w:rPr>
              <w:t>SI</w:t>
            </w:r>
          </w:p>
        </w:tc>
      </w:tr>
      <w:tr w:rsidR="004E6BB1" w:rsidTr="004E6BB1">
        <w:tc>
          <w:tcPr>
            <w:tcW w:w="5807" w:type="dxa"/>
          </w:tcPr>
          <w:p w:rsidR="004E6BB1" w:rsidRPr="00657CF7" w:rsidRDefault="004E6BB1" w:rsidP="004E6BB1">
            <w:pPr>
              <w:ind w:left="28"/>
              <w:jc w:val="both"/>
              <w:rPr>
                <w:rFonts w:ascii="Palatino Linotype" w:hAnsi="Palatino Linotype" w:cs="Arial"/>
                <w:i/>
                <w:sz w:val="22"/>
                <w:szCs w:val="22"/>
              </w:rPr>
            </w:pPr>
            <w:r w:rsidRPr="00657CF7">
              <w:rPr>
                <w:rFonts w:ascii="Palatino Linotype" w:hAnsi="Palatino Linotype" w:cs="Arial"/>
                <w:i/>
                <w:sz w:val="22"/>
                <w:szCs w:val="22"/>
              </w:rPr>
              <w:lastRenderedPageBreak/>
              <w:t>5.- “…Es importante mencionar que no identifiqué en la respuesta el acta o mención a sesión de Comité de Transparencia que confirmara la inexistencia de la información que se omitió, por lo que no tengo certeza jurídica de que se haya realizado la búsqueda exhaustiva de la información solicitada...”</w:t>
            </w:r>
          </w:p>
        </w:tc>
        <w:tc>
          <w:tcPr>
            <w:tcW w:w="2694" w:type="dxa"/>
          </w:tcPr>
          <w:p w:rsidR="004E6BB1" w:rsidRPr="00657CF7" w:rsidRDefault="004E6BB1" w:rsidP="004E6BB1">
            <w:pPr>
              <w:autoSpaceDE w:val="0"/>
              <w:autoSpaceDN w:val="0"/>
              <w:adjustRightInd w:val="0"/>
              <w:ind w:right="17"/>
              <w:jc w:val="both"/>
              <w:rPr>
                <w:rFonts w:ascii="Palatino Linotype" w:hAnsi="Palatino Linotype"/>
                <w:sz w:val="22"/>
                <w:szCs w:val="22"/>
                <w:lang w:val="es-419"/>
              </w:rPr>
            </w:pPr>
            <w:r w:rsidRPr="00657CF7">
              <w:rPr>
                <w:rFonts w:ascii="Palatino Linotype" w:hAnsi="Palatino Linotype"/>
                <w:sz w:val="22"/>
                <w:szCs w:val="22"/>
                <w:lang w:val="es-419"/>
              </w:rPr>
              <w:t>Remite acuerdo de inexistencia por lo que hace a los años 2010 al 2018</w:t>
            </w:r>
          </w:p>
        </w:tc>
        <w:tc>
          <w:tcPr>
            <w:tcW w:w="900" w:type="dxa"/>
            <w:vAlign w:val="center"/>
          </w:tcPr>
          <w:p w:rsidR="004E6BB1" w:rsidRPr="00657CF7" w:rsidRDefault="004E6BB1" w:rsidP="004E6BB1">
            <w:pPr>
              <w:autoSpaceDE w:val="0"/>
              <w:autoSpaceDN w:val="0"/>
              <w:adjustRightInd w:val="0"/>
              <w:spacing w:line="360" w:lineRule="auto"/>
              <w:ind w:right="18"/>
              <w:jc w:val="center"/>
              <w:rPr>
                <w:rFonts w:ascii="Palatino Linotype" w:hAnsi="Palatino Linotype"/>
                <w:sz w:val="22"/>
                <w:szCs w:val="22"/>
                <w:lang w:val="es-419"/>
              </w:rPr>
            </w:pPr>
            <w:r w:rsidRPr="00657CF7">
              <w:rPr>
                <w:rFonts w:ascii="Palatino Linotype" w:hAnsi="Palatino Linotype"/>
                <w:sz w:val="22"/>
                <w:szCs w:val="22"/>
                <w:lang w:val="es-419"/>
              </w:rPr>
              <w:t>SI</w:t>
            </w:r>
          </w:p>
        </w:tc>
      </w:tr>
    </w:tbl>
    <w:p w:rsidR="004E6BB1" w:rsidRDefault="004E6BB1" w:rsidP="00BC6C06">
      <w:pPr>
        <w:autoSpaceDE w:val="0"/>
        <w:autoSpaceDN w:val="0"/>
        <w:adjustRightInd w:val="0"/>
        <w:spacing w:line="360" w:lineRule="auto"/>
        <w:ind w:right="18"/>
        <w:jc w:val="both"/>
        <w:rPr>
          <w:rFonts w:ascii="Palatino Linotype" w:hAnsi="Palatino Linotype"/>
          <w:lang w:val="es-419"/>
        </w:rPr>
      </w:pPr>
    </w:p>
    <w:p w:rsidR="00BC6C06" w:rsidRDefault="004E6BB1" w:rsidP="00BC6C06">
      <w:pPr>
        <w:autoSpaceDE w:val="0"/>
        <w:autoSpaceDN w:val="0"/>
        <w:adjustRightInd w:val="0"/>
        <w:spacing w:line="360" w:lineRule="auto"/>
        <w:ind w:right="18"/>
        <w:jc w:val="both"/>
        <w:rPr>
          <w:rFonts w:ascii="Palatino Linotype" w:hAnsi="Palatino Linotype" w:cs="Arial"/>
          <w:lang w:val="es-419"/>
        </w:rPr>
      </w:pPr>
      <w:r>
        <w:rPr>
          <w:rFonts w:ascii="Palatino Linotype" w:hAnsi="Palatino Linotype" w:cs="Arial"/>
        </w:rPr>
        <w:t>E</w:t>
      </w:r>
      <w:r w:rsidR="00BC6C06">
        <w:rPr>
          <w:rFonts w:ascii="Palatino Linotype" w:hAnsi="Palatino Linotype" w:cs="Arial"/>
        </w:rPr>
        <w:t xml:space="preserve">s decir, la información remitida en informe justificado por el </w:t>
      </w:r>
      <w:r w:rsidR="00BC6C06">
        <w:rPr>
          <w:rFonts w:ascii="Palatino Linotype" w:hAnsi="Palatino Linotype" w:cs="Arial"/>
          <w:b/>
          <w:lang w:val="es-419"/>
        </w:rPr>
        <w:t>sujeto obligado</w:t>
      </w:r>
      <w:r w:rsidR="00BC6C06">
        <w:rPr>
          <w:rFonts w:ascii="Palatino Linotype" w:hAnsi="Palatino Linotype" w:cs="Arial"/>
        </w:rPr>
        <w:t xml:space="preserve">, modifica su respuesta originalmente dada y entrega la información de acuerdo a lo solicitado, ya que en la respuesta primigenia, </w:t>
      </w:r>
      <w:r w:rsidR="00BC6C06">
        <w:rPr>
          <w:rFonts w:ascii="Palatino Linotype" w:hAnsi="Palatino Linotype" w:cs="Arial"/>
          <w:lang w:val="es-419"/>
        </w:rPr>
        <w:t xml:space="preserve">no </w:t>
      </w:r>
      <w:r w:rsidR="00FB1724">
        <w:rPr>
          <w:rFonts w:ascii="Palatino Linotype" w:hAnsi="Palatino Linotype" w:cs="Arial"/>
          <w:lang w:val="es-419"/>
        </w:rPr>
        <w:t>hubo pronunciamiento</w:t>
      </w:r>
      <w:r w:rsidR="00C26D60">
        <w:rPr>
          <w:rFonts w:ascii="Palatino Linotype" w:hAnsi="Palatino Linotype" w:cs="Arial"/>
          <w:lang w:val="es-419"/>
        </w:rPr>
        <w:t xml:space="preserve"> respecto de l</w:t>
      </w:r>
      <w:r w:rsidR="00ED56B1">
        <w:rPr>
          <w:rFonts w:ascii="Palatino Linotype" w:hAnsi="Palatino Linotype" w:cs="Arial"/>
          <w:lang w:val="es-419"/>
        </w:rPr>
        <w:t>a inexistencia de la estadística de los incidentes delictivos de 2010 a 2018, y el formato no estaba editable</w:t>
      </w:r>
      <w:r w:rsidR="00C26D60">
        <w:rPr>
          <w:rFonts w:ascii="Palatino Linotype" w:hAnsi="Palatino Linotype" w:cs="Arial"/>
          <w:lang w:val="es-419"/>
        </w:rPr>
        <w:t>.</w:t>
      </w:r>
    </w:p>
    <w:p w:rsidR="00FF5C26" w:rsidRDefault="00FF5C26" w:rsidP="00A64E4C">
      <w:pPr>
        <w:spacing w:line="360" w:lineRule="auto"/>
        <w:jc w:val="both"/>
        <w:rPr>
          <w:rFonts w:ascii="Palatino Linotype" w:hAnsi="Palatino Linotype" w:cs="Arial"/>
          <w:lang w:val="es-419"/>
        </w:rPr>
      </w:pPr>
    </w:p>
    <w:p w:rsidR="005D01D2" w:rsidRDefault="00A64E4C" w:rsidP="00A64E4C">
      <w:pPr>
        <w:spacing w:line="360" w:lineRule="auto"/>
        <w:jc w:val="both"/>
        <w:rPr>
          <w:rFonts w:ascii="Palatino Linotype" w:hAnsi="Palatino Linotype" w:cs="Arial"/>
        </w:rPr>
      </w:pPr>
      <w:r w:rsidRPr="00FF5C26">
        <w:rPr>
          <w:rFonts w:ascii="Palatino Linotype" w:hAnsi="Palatino Linotype" w:cs="Arial"/>
        </w:rPr>
        <w:t>Ahora bien</w:t>
      </w:r>
      <w:r w:rsidRPr="005D01D2">
        <w:rPr>
          <w:rFonts w:ascii="Palatino Linotype" w:hAnsi="Palatino Linotype" w:cs="Arial"/>
        </w:rPr>
        <w:t>, derivado del caso en concreto</w:t>
      </w:r>
      <w:r>
        <w:rPr>
          <w:rFonts w:ascii="Palatino Linotype" w:eastAsia="Calibri" w:hAnsi="Palatino Linotype" w:cs="Arial"/>
        </w:rPr>
        <w:t xml:space="preserve"> que nos ocupa, </w:t>
      </w:r>
      <w:r>
        <w:rPr>
          <w:rFonts w:ascii="Palatino Linotype" w:hAnsi="Palatino Linotype" w:cs="Arial"/>
        </w:rPr>
        <w:t>por cuestión de método y técnica jurídica, se procede a estudiar el presente asunto bajo la luz de lo que se establece en la fracción III del artículo 192 de la Ley de Transparencia y Acceso a la Información Pública del Estado de México y Municipios, el cual reza:</w:t>
      </w:r>
    </w:p>
    <w:p w:rsidR="005D01D2" w:rsidRDefault="005D01D2" w:rsidP="00A64E4C">
      <w:pPr>
        <w:spacing w:line="360" w:lineRule="auto"/>
        <w:jc w:val="both"/>
        <w:rPr>
          <w:rFonts w:ascii="Palatino Linotype" w:hAnsi="Palatino Linotype" w:cs="Arial"/>
        </w:rPr>
      </w:pPr>
    </w:p>
    <w:p w:rsidR="005D01D2" w:rsidRDefault="005D01D2" w:rsidP="005D01D2">
      <w:pPr>
        <w:spacing w:line="360" w:lineRule="auto"/>
        <w:ind w:left="851" w:right="1134"/>
        <w:jc w:val="both"/>
        <w:rPr>
          <w:rFonts w:ascii="Palatino Linotype" w:hAnsi="Palatino Linotype" w:cs="Arial"/>
          <w:i/>
        </w:rPr>
      </w:pPr>
      <w:r w:rsidRPr="00BC5B26">
        <w:rPr>
          <w:rFonts w:ascii="Palatino Linotype" w:hAnsi="Palatino Linotype" w:cs="Arial"/>
          <w:i/>
        </w:rPr>
        <w:t>“Artículo 192. El recurso será sobreseído, en todo o en parte, cuando una vez admitido, se actualicen alguno de los siguientes supuestos:</w:t>
      </w:r>
    </w:p>
    <w:p w:rsidR="005D01D2" w:rsidRDefault="005D01D2" w:rsidP="005D01D2">
      <w:pPr>
        <w:spacing w:line="360" w:lineRule="auto"/>
        <w:ind w:left="851" w:right="1134"/>
        <w:jc w:val="both"/>
        <w:rPr>
          <w:rFonts w:ascii="Palatino Linotype" w:hAnsi="Palatino Linotype" w:cs="Arial"/>
          <w:i/>
        </w:rPr>
      </w:pPr>
      <w:r>
        <w:rPr>
          <w:rFonts w:ascii="Palatino Linotype" w:hAnsi="Palatino Linotype" w:cs="Arial"/>
          <w:i/>
        </w:rPr>
        <w:t>…</w:t>
      </w:r>
    </w:p>
    <w:p w:rsidR="005D01D2" w:rsidRPr="00E65257" w:rsidRDefault="005D01D2" w:rsidP="005D01D2">
      <w:pPr>
        <w:spacing w:line="360" w:lineRule="auto"/>
        <w:ind w:left="851" w:right="1134"/>
        <w:jc w:val="both"/>
        <w:rPr>
          <w:rFonts w:ascii="Palatino Linotype" w:hAnsi="Palatino Linotype" w:cs="Arial"/>
          <w:i/>
        </w:rPr>
      </w:pPr>
      <w:r w:rsidRPr="00E65257">
        <w:rPr>
          <w:rFonts w:ascii="Palatino Linotype" w:hAnsi="Palatino Linotype" w:cs="Arial"/>
          <w:i/>
        </w:rPr>
        <w:t>III. El sujeto obligado responsable del acto lo modifique o revoque de tal manera que el recurso de revisión quede sin materia;</w:t>
      </w:r>
    </w:p>
    <w:p w:rsidR="005D01D2" w:rsidRDefault="005D01D2" w:rsidP="005D01D2">
      <w:pPr>
        <w:spacing w:line="360" w:lineRule="auto"/>
        <w:jc w:val="both"/>
        <w:rPr>
          <w:rFonts w:ascii="Palatino Linotype" w:hAnsi="Palatino Linotype"/>
        </w:rPr>
      </w:pPr>
    </w:p>
    <w:p w:rsidR="005D01D2" w:rsidRPr="00B2036C" w:rsidRDefault="005D01D2" w:rsidP="005D01D2">
      <w:pPr>
        <w:spacing w:line="360" w:lineRule="auto"/>
        <w:jc w:val="both"/>
        <w:rPr>
          <w:rFonts w:ascii="Palatino Linotype" w:hAnsi="Palatino Linotype" w:cs="Arial"/>
        </w:rPr>
      </w:pPr>
      <w:r w:rsidRPr="005A3AC4">
        <w:rPr>
          <w:rFonts w:ascii="Palatino Linotype" w:hAnsi="Palatino Linotype" w:cs="Arial"/>
        </w:rPr>
        <w:t>Cabe destacar</w:t>
      </w:r>
      <w:r w:rsidRPr="00B2036C">
        <w:rPr>
          <w:rFonts w:ascii="Palatino Linotype" w:hAnsi="Palatino Linotype" w:cs="Arial"/>
        </w:rPr>
        <w:t xml:space="preserve"> que la respuesta que da el </w:t>
      </w:r>
      <w:r w:rsidRPr="005A3AC4">
        <w:rPr>
          <w:rFonts w:ascii="Palatino Linotype" w:hAnsi="Palatino Linotype" w:cs="Arial"/>
          <w:b/>
        </w:rPr>
        <w:t>sujeto obligado</w:t>
      </w:r>
      <w:r w:rsidRPr="00B2036C">
        <w:rPr>
          <w:rFonts w:ascii="Palatino Linotype" w:hAnsi="Palatino Linotype" w:cs="Arial"/>
        </w:rPr>
        <w:t xml:space="preserve">, el precepto normativo en estudio, lo consagra como “acto”, esto es así, ya que las respuestas que emiten los sujetos obligados son </w:t>
      </w:r>
      <w:r>
        <w:rPr>
          <w:rFonts w:ascii="Palatino Linotype" w:hAnsi="Palatino Linotype" w:cs="Arial"/>
        </w:rPr>
        <w:t>considerados, (en el contexto que la propia Ley establece), como “</w:t>
      </w:r>
      <w:r w:rsidRPr="00B2036C">
        <w:rPr>
          <w:rFonts w:ascii="Palatino Linotype" w:hAnsi="Palatino Linotype" w:cs="Arial"/>
        </w:rPr>
        <w:t>actos</w:t>
      </w:r>
      <w:r>
        <w:rPr>
          <w:rFonts w:ascii="Palatino Linotype" w:hAnsi="Palatino Linotype" w:cs="Arial"/>
        </w:rPr>
        <w:t xml:space="preserve">”, sin los cuales no existiría certeza de la existencia o inexistencia de información pública, porque </w:t>
      </w:r>
      <w:r>
        <w:rPr>
          <w:rFonts w:ascii="Palatino Linotype" w:hAnsi="Palatino Linotype" w:cs="Arial"/>
        </w:rPr>
        <w:lastRenderedPageBreak/>
        <w:t>precisamente la evidencia notoria y especifica del actuar del sujeto obligado se observa a través de sus actos que necesariamente ejecuta y aplica al ejercer sus atribuciones legalmente conferidas.</w:t>
      </w:r>
      <w:r w:rsidRPr="00B2036C">
        <w:rPr>
          <w:rFonts w:ascii="Palatino Linotype" w:hAnsi="Palatino Linotype" w:cs="Arial"/>
        </w:rPr>
        <w:t xml:space="preserve"> </w:t>
      </w:r>
    </w:p>
    <w:p w:rsidR="005D01D2" w:rsidRPr="00B2036C" w:rsidRDefault="005D01D2" w:rsidP="005D01D2">
      <w:pPr>
        <w:spacing w:line="360" w:lineRule="auto"/>
        <w:jc w:val="both"/>
        <w:rPr>
          <w:rFonts w:ascii="Palatino Linotype" w:hAnsi="Palatino Linotype" w:cs="Arial"/>
        </w:rPr>
      </w:pPr>
    </w:p>
    <w:p w:rsidR="005D01D2" w:rsidRPr="006A34BE" w:rsidRDefault="005D01D2" w:rsidP="005D01D2">
      <w:pPr>
        <w:spacing w:line="360" w:lineRule="auto"/>
        <w:jc w:val="both"/>
        <w:rPr>
          <w:rFonts w:ascii="Palatino Linotype" w:hAnsi="Palatino Linotype" w:cs="Arial"/>
        </w:rPr>
      </w:pPr>
      <w:r w:rsidRPr="00B2036C">
        <w:rPr>
          <w:rFonts w:ascii="Palatino Linotype" w:hAnsi="Palatino Linotype" w:cs="Arial"/>
        </w:rPr>
        <w:t>La naturaleza jurídica de</w:t>
      </w:r>
      <w:r>
        <w:rPr>
          <w:rFonts w:ascii="Palatino Linotype" w:hAnsi="Palatino Linotype" w:cs="Arial"/>
        </w:rPr>
        <w:t xml:space="preserve"> </w:t>
      </w:r>
      <w:r w:rsidRPr="00B2036C">
        <w:rPr>
          <w:rFonts w:ascii="Palatino Linotype" w:hAnsi="Palatino Linotype" w:cs="Arial"/>
        </w:rPr>
        <w:t>l</w:t>
      </w:r>
      <w:r>
        <w:rPr>
          <w:rFonts w:ascii="Palatino Linotype" w:hAnsi="Palatino Linotype" w:cs="Arial"/>
        </w:rPr>
        <w:t>os</w:t>
      </w:r>
      <w:r w:rsidRPr="00B2036C">
        <w:rPr>
          <w:rFonts w:ascii="Palatino Linotype" w:hAnsi="Palatino Linotype" w:cs="Arial"/>
        </w:rPr>
        <w:t xml:space="preserve"> actos que emiten los sujetos obligados están delimitados por la </w:t>
      </w:r>
      <w:r w:rsidRPr="006A34BE">
        <w:rPr>
          <w:rFonts w:ascii="Palatino Linotype" w:hAnsi="Palatino Linotype" w:cs="Arial"/>
        </w:rPr>
        <w:t>misma Ley antes aludida, ya que el hecho de emitir actos no previstas en el marco normativo que en transparencia rige su actuar, serían ilegales de estricto derecho, por lo que los “actos” a que se refiere esta fracción están contenidos en la Ley en cita, en específico:</w:t>
      </w:r>
    </w:p>
    <w:p w:rsidR="005D01D2" w:rsidRPr="006A34BE" w:rsidRDefault="005D01D2" w:rsidP="005D01D2">
      <w:pPr>
        <w:spacing w:line="360" w:lineRule="auto"/>
        <w:jc w:val="both"/>
        <w:rPr>
          <w:rFonts w:ascii="Palatino Linotype" w:hAnsi="Palatino Linotype" w:cs="Arial"/>
        </w:rPr>
      </w:pPr>
    </w:p>
    <w:p w:rsidR="005D01D2" w:rsidRPr="006A34BE" w:rsidRDefault="005D01D2" w:rsidP="005D01D2">
      <w:pPr>
        <w:spacing w:line="360" w:lineRule="auto"/>
        <w:ind w:left="851" w:right="850"/>
        <w:jc w:val="both"/>
        <w:rPr>
          <w:rFonts w:ascii="Palatino Linotype" w:hAnsi="Palatino Linotype" w:cs="Arial"/>
          <w:i/>
        </w:rPr>
      </w:pPr>
      <w:r w:rsidRPr="006A34BE">
        <w:rPr>
          <w:rFonts w:ascii="Palatino Linotype" w:hAnsi="Palatino Linotype" w:cs="Arial"/>
          <w:i/>
        </w:rPr>
        <w:t>“</w:t>
      </w:r>
      <w:r w:rsidRPr="006A34BE">
        <w:rPr>
          <w:rFonts w:ascii="Palatino Linotype" w:hAnsi="Palatino Linotype" w:cs="Arial"/>
          <w:b/>
          <w:i/>
        </w:rPr>
        <w:t>Artículo 53</w:t>
      </w:r>
      <w:r w:rsidRPr="006A34BE">
        <w:rPr>
          <w:rFonts w:ascii="Palatino Linotype" w:hAnsi="Palatino Linotype" w:cs="Arial"/>
          <w:i/>
        </w:rPr>
        <w:t xml:space="preserve">. Las Unidades de Transparencia tendrán las siguientes funciones: </w:t>
      </w:r>
    </w:p>
    <w:p w:rsidR="005D01D2" w:rsidRDefault="005D01D2" w:rsidP="005D01D2">
      <w:pPr>
        <w:spacing w:line="360" w:lineRule="auto"/>
        <w:ind w:left="851" w:right="850"/>
        <w:jc w:val="both"/>
        <w:rPr>
          <w:rFonts w:ascii="Palatino Linotype" w:hAnsi="Palatino Linotype" w:cs="Arial"/>
          <w:i/>
        </w:rPr>
      </w:pPr>
      <w:r w:rsidRPr="006A34BE">
        <w:rPr>
          <w:rFonts w:ascii="Palatino Linotype" w:hAnsi="Palatino Linotype" w:cs="Arial"/>
          <w:i/>
        </w:rPr>
        <w:t>I. Recabar, difundir y actualizar la información</w:t>
      </w:r>
      <w:r w:rsidRPr="008901AD">
        <w:rPr>
          <w:rFonts w:ascii="Palatino Linotype" w:hAnsi="Palatino Linotype" w:cs="Arial"/>
          <w:i/>
        </w:rPr>
        <w:t xml:space="preserve"> relativa a las obligaciones de transparencia comunes y específicas a la que se refiere la Ley General, esta Ley, la que determine el Instituto y las demás</w:t>
      </w:r>
      <w:r>
        <w:rPr>
          <w:rFonts w:ascii="Palatino Linotype" w:hAnsi="Palatino Linotype" w:cs="Arial"/>
          <w:i/>
        </w:rPr>
        <w:t xml:space="preserve"> </w:t>
      </w:r>
      <w:r w:rsidRPr="008901AD">
        <w:rPr>
          <w:rFonts w:ascii="Palatino Linotype" w:hAnsi="Palatino Linotype" w:cs="Arial"/>
          <w:i/>
        </w:rPr>
        <w:t xml:space="preserve">disposiciones de la materia, así como propiciar que las áreas la actualicen periódicamente conforme a la normatividad aplicable; </w:t>
      </w:r>
    </w:p>
    <w:p w:rsidR="005D01D2" w:rsidRPr="000067B2" w:rsidRDefault="005D01D2" w:rsidP="005D01D2">
      <w:pPr>
        <w:spacing w:line="360" w:lineRule="auto"/>
        <w:ind w:left="851" w:right="850"/>
        <w:jc w:val="both"/>
        <w:rPr>
          <w:rFonts w:ascii="Palatino Linotype" w:hAnsi="Palatino Linotype" w:cs="Arial"/>
          <w:b/>
          <w:i/>
          <w:u w:val="single"/>
        </w:rPr>
      </w:pPr>
      <w:r w:rsidRPr="000067B2">
        <w:rPr>
          <w:rFonts w:ascii="Palatino Linotype" w:hAnsi="Palatino Linotype" w:cs="Arial"/>
          <w:b/>
          <w:i/>
          <w:u w:val="single"/>
        </w:rPr>
        <w:t xml:space="preserve">II. Recibir, tramitar y dar respuesta a las solicitudes de acceso a la información; </w:t>
      </w:r>
    </w:p>
    <w:p w:rsidR="005D01D2" w:rsidRDefault="005D01D2" w:rsidP="005D01D2">
      <w:pPr>
        <w:spacing w:line="360" w:lineRule="auto"/>
        <w:ind w:left="851" w:right="850"/>
        <w:jc w:val="both"/>
        <w:rPr>
          <w:rFonts w:ascii="Palatino Linotype" w:hAnsi="Palatino Linotype" w:cs="Arial"/>
          <w:i/>
        </w:rPr>
      </w:pPr>
      <w:r w:rsidRPr="008901AD">
        <w:rPr>
          <w:rFonts w:ascii="Palatino Linotype" w:hAnsi="Palatino Linotype" w:cs="Arial"/>
          <w:i/>
        </w:rPr>
        <w:t xml:space="preserve">III. Auxiliar a los particulares en la elaboración de solicitudes de acceso a la información y, en su caso, orientarlos sobre los sujetos obligados competentes conforme a la normatividad aplicable; </w:t>
      </w:r>
    </w:p>
    <w:p w:rsidR="005D01D2" w:rsidRDefault="005D01D2" w:rsidP="005D01D2">
      <w:pPr>
        <w:spacing w:line="360" w:lineRule="auto"/>
        <w:ind w:left="851" w:right="850"/>
        <w:jc w:val="both"/>
        <w:rPr>
          <w:rFonts w:ascii="Palatino Linotype" w:hAnsi="Palatino Linotype" w:cs="Arial"/>
          <w:i/>
        </w:rPr>
      </w:pPr>
      <w:r w:rsidRPr="008901AD">
        <w:rPr>
          <w:rFonts w:ascii="Palatino Linotype" w:hAnsi="Palatino Linotype" w:cs="Arial"/>
          <w:i/>
        </w:rPr>
        <w:t xml:space="preserve">IV. Realizar, con efectividad, los trámites internos necesarios para la atención de las solicitudes de acceso a la información; </w:t>
      </w:r>
    </w:p>
    <w:p w:rsidR="005D01D2" w:rsidRPr="000067B2" w:rsidRDefault="005D01D2" w:rsidP="005D01D2">
      <w:pPr>
        <w:spacing w:line="360" w:lineRule="auto"/>
        <w:ind w:left="851" w:right="850"/>
        <w:jc w:val="both"/>
        <w:rPr>
          <w:rFonts w:ascii="Palatino Linotype" w:hAnsi="Palatino Linotype" w:cs="Arial"/>
          <w:b/>
          <w:i/>
          <w:u w:val="single"/>
        </w:rPr>
      </w:pPr>
      <w:r w:rsidRPr="000067B2">
        <w:rPr>
          <w:rFonts w:ascii="Palatino Linotype" w:hAnsi="Palatino Linotype" w:cs="Arial"/>
          <w:b/>
          <w:i/>
          <w:u w:val="single"/>
        </w:rPr>
        <w:t xml:space="preserve">V. Entregar, en su caso, a los particulares la información solicitada; </w:t>
      </w:r>
    </w:p>
    <w:p w:rsidR="005D01D2" w:rsidRPr="005D6E0C" w:rsidRDefault="005D01D2" w:rsidP="005D01D2">
      <w:pPr>
        <w:spacing w:line="360" w:lineRule="auto"/>
        <w:ind w:left="851" w:right="850"/>
        <w:jc w:val="both"/>
        <w:rPr>
          <w:rFonts w:ascii="Palatino Linotype" w:hAnsi="Palatino Linotype" w:cs="Arial"/>
          <w:b/>
          <w:i/>
          <w:u w:val="single"/>
        </w:rPr>
      </w:pPr>
      <w:r w:rsidRPr="005D6E0C">
        <w:rPr>
          <w:rFonts w:ascii="Palatino Linotype" w:hAnsi="Palatino Linotype" w:cs="Arial"/>
          <w:b/>
          <w:i/>
          <w:u w:val="single"/>
        </w:rPr>
        <w:lastRenderedPageBreak/>
        <w:t xml:space="preserve">VI. Efectuar las notificaciones a los solicitantes; </w:t>
      </w:r>
    </w:p>
    <w:p w:rsidR="005D01D2" w:rsidRDefault="005D01D2" w:rsidP="005D01D2">
      <w:pPr>
        <w:spacing w:line="360" w:lineRule="auto"/>
        <w:ind w:left="851" w:right="850"/>
        <w:jc w:val="both"/>
        <w:rPr>
          <w:rFonts w:ascii="Palatino Linotype" w:hAnsi="Palatino Linotype" w:cs="Arial"/>
          <w:i/>
        </w:rPr>
      </w:pPr>
      <w:r w:rsidRPr="008901AD">
        <w:rPr>
          <w:rFonts w:ascii="Palatino Linotype" w:hAnsi="Palatino Linotype" w:cs="Arial"/>
          <w:i/>
        </w:rPr>
        <w:t xml:space="preserve">VII. Proponer al Comité de Transparencia, los procedimientos internos que aseguren la mayor eficiencia en la gestión de las solicitudes de acceso a la información, conforme a la normatividad aplicable; </w:t>
      </w:r>
    </w:p>
    <w:p w:rsidR="005D01D2" w:rsidRDefault="005D01D2" w:rsidP="005D01D2">
      <w:pPr>
        <w:spacing w:line="360" w:lineRule="auto"/>
        <w:ind w:left="851" w:right="850"/>
        <w:jc w:val="both"/>
        <w:rPr>
          <w:rFonts w:ascii="Palatino Linotype" w:hAnsi="Palatino Linotype" w:cs="Arial"/>
          <w:i/>
        </w:rPr>
      </w:pPr>
      <w:r w:rsidRPr="008901AD">
        <w:rPr>
          <w:rFonts w:ascii="Palatino Linotype" w:hAnsi="Palatino Linotype" w:cs="Arial"/>
          <w:i/>
        </w:rPr>
        <w:t xml:space="preserve">VIII. Proponer a quien preside el Comité de Transparencia, personal habilitado que sea necesario para recibir y dar trámite a las solicitudes de acceso a la información; </w:t>
      </w:r>
    </w:p>
    <w:p w:rsidR="005D01D2" w:rsidRDefault="005D01D2" w:rsidP="005D01D2">
      <w:pPr>
        <w:spacing w:line="360" w:lineRule="auto"/>
        <w:ind w:left="851" w:right="850"/>
        <w:jc w:val="both"/>
        <w:rPr>
          <w:rFonts w:ascii="Palatino Linotype" w:hAnsi="Palatino Linotype" w:cs="Arial"/>
          <w:i/>
        </w:rPr>
      </w:pPr>
      <w:r w:rsidRPr="008901AD">
        <w:rPr>
          <w:rFonts w:ascii="Palatino Linotype" w:hAnsi="Palatino Linotype" w:cs="Arial"/>
          <w:i/>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5D01D2" w:rsidRDefault="005D01D2" w:rsidP="005D01D2">
      <w:pPr>
        <w:spacing w:line="360" w:lineRule="auto"/>
        <w:ind w:left="851" w:right="850"/>
        <w:jc w:val="both"/>
        <w:rPr>
          <w:rFonts w:ascii="Palatino Linotype" w:hAnsi="Palatino Linotype" w:cs="Arial"/>
          <w:i/>
        </w:rPr>
      </w:pPr>
      <w:r w:rsidRPr="008901AD">
        <w:rPr>
          <w:rFonts w:ascii="Palatino Linotype" w:hAnsi="Palatino Linotype" w:cs="Arial"/>
          <w:i/>
        </w:rPr>
        <w:t xml:space="preserve">X. Presentar ante el Comité, el proyecto de clasificación de información; </w:t>
      </w:r>
    </w:p>
    <w:p w:rsidR="005D01D2" w:rsidRDefault="005D01D2" w:rsidP="005D01D2">
      <w:pPr>
        <w:spacing w:line="360" w:lineRule="auto"/>
        <w:ind w:left="851" w:right="850"/>
        <w:jc w:val="both"/>
        <w:rPr>
          <w:rFonts w:ascii="Palatino Linotype" w:hAnsi="Palatino Linotype" w:cs="Arial"/>
          <w:i/>
        </w:rPr>
      </w:pPr>
      <w:r w:rsidRPr="008901AD">
        <w:rPr>
          <w:rFonts w:ascii="Palatino Linotype" w:hAnsi="Palatino Linotype" w:cs="Arial"/>
          <w:i/>
        </w:rPr>
        <w:t xml:space="preserve">XI. Promover e implementar políticas de transparencia proactiva procurando su accesibilidad; </w:t>
      </w:r>
    </w:p>
    <w:p w:rsidR="005D01D2" w:rsidRDefault="005D01D2" w:rsidP="005D01D2">
      <w:pPr>
        <w:spacing w:line="360" w:lineRule="auto"/>
        <w:ind w:left="851" w:right="850"/>
        <w:jc w:val="both"/>
        <w:rPr>
          <w:rFonts w:ascii="Palatino Linotype" w:hAnsi="Palatino Linotype" w:cs="Arial"/>
          <w:i/>
        </w:rPr>
      </w:pPr>
      <w:r w:rsidRPr="008901AD">
        <w:rPr>
          <w:rFonts w:ascii="Palatino Linotype" w:hAnsi="Palatino Linotype" w:cs="Arial"/>
          <w:i/>
        </w:rPr>
        <w:t xml:space="preserve">XII. Fomentar la transparencia y accesibilidad al interior del sujeto obligado; </w:t>
      </w:r>
    </w:p>
    <w:p w:rsidR="005D01D2" w:rsidRDefault="005D01D2" w:rsidP="005D01D2">
      <w:pPr>
        <w:spacing w:line="360" w:lineRule="auto"/>
        <w:ind w:left="851" w:right="850"/>
        <w:jc w:val="both"/>
        <w:rPr>
          <w:rFonts w:ascii="Palatino Linotype" w:hAnsi="Palatino Linotype" w:cs="Arial"/>
          <w:i/>
        </w:rPr>
      </w:pPr>
      <w:r w:rsidRPr="008901AD">
        <w:rPr>
          <w:rFonts w:ascii="Palatino Linotype" w:hAnsi="Palatino Linotype" w:cs="Arial"/>
          <w:i/>
        </w:rPr>
        <w:t xml:space="preserve">XIII. Hacer del conocimiento de la instancia competente la probable responsabilidad por el incumplimiento de las obligaciones previstas en la presente Ley; y </w:t>
      </w:r>
    </w:p>
    <w:p w:rsidR="005D01D2" w:rsidRPr="008901AD" w:rsidRDefault="005D01D2" w:rsidP="005D01D2">
      <w:pPr>
        <w:spacing w:line="360" w:lineRule="auto"/>
        <w:ind w:left="851" w:right="850"/>
        <w:jc w:val="both"/>
        <w:rPr>
          <w:rFonts w:ascii="Palatino Linotype" w:hAnsi="Palatino Linotype" w:cs="Arial"/>
          <w:i/>
        </w:rPr>
      </w:pPr>
      <w:r w:rsidRPr="008901AD">
        <w:rPr>
          <w:rFonts w:ascii="Palatino Linotype" w:hAnsi="Palatino Linotype" w:cs="Arial"/>
          <w:i/>
        </w:rPr>
        <w:t>XIV. Las demás que resulten necesarias para facilitar el acceso a la información y aquellas que se desprenden de la presente Ley y demás disposiciones jurídicas aplicables.</w:t>
      </w:r>
      <w:r>
        <w:rPr>
          <w:rFonts w:ascii="Palatino Linotype" w:hAnsi="Palatino Linotype" w:cs="Arial"/>
          <w:i/>
        </w:rPr>
        <w:t>”</w:t>
      </w:r>
    </w:p>
    <w:p w:rsidR="005D01D2" w:rsidRPr="008901AD" w:rsidRDefault="005D01D2" w:rsidP="005D01D2">
      <w:pPr>
        <w:spacing w:line="360" w:lineRule="auto"/>
        <w:jc w:val="both"/>
        <w:rPr>
          <w:rFonts w:ascii="Palatino Linotype" w:hAnsi="Palatino Linotype" w:cs="Arial"/>
        </w:rPr>
      </w:pPr>
    </w:p>
    <w:p w:rsidR="005D01D2" w:rsidRPr="00124D36" w:rsidRDefault="005D01D2" w:rsidP="005D01D2">
      <w:pPr>
        <w:spacing w:line="360" w:lineRule="auto"/>
        <w:jc w:val="both"/>
        <w:rPr>
          <w:rFonts w:ascii="Palatino Linotype" w:hAnsi="Palatino Linotype" w:cs="Arial"/>
        </w:rPr>
      </w:pPr>
      <w:r w:rsidRPr="00124D36">
        <w:rPr>
          <w:rFonts w:ascii="Palatino Linotype" w:hAnsi="Palatino Linotype" w:cs="Arial"/>
        </w:rPr>
        <w:t>Es decir, la impugnación del Recurrente debe ser sobre la emisión de un “Acto” contenid</w:t>
      </w:r>
      <w:r>
        <w:rPr>
          <w:rFonts w:ascii="Palatino Linotype" w:hAnsi="Palatino Linotype" w:cs="Arial"/>
        </w:rPr>
        <w:t>o</w:t>
      </w:r>
      <w:r w:rsidRPr="00124D36">
        <w:rPr>
          <w:rFonts w:ascii="Palatino Linotype" w:hAnsi="Palatino Linotype" w:cs="Arial"/>
        </w:rPr>
        <w:t xml:space="preserve"> </w:t>
      </w:r>
      <w:r>
        <w:rPr>
          <w:rFonts w:ascii="Palatino Linotype" w:hAnsi="Palatino Linotype" w:cs="Arial"/>
        </w:rPr>
        <w:t xml:space="preserve">en la hipótesis descrita en las fracciones II, V y VI, en las cuales se deja ver que la Unidad </w:t>
      </w:r>
      <w:r>
        <w:rPr>
          <w:rFonts w:ascii="Palatino Linotype" w:hAnsi="Palatino Linotype" w:cs="Arial"/>
        </w:rPr>
        <w:lastRenderedPageBreak/>
        <w:t>de Transparencia ha de e</w:t>
      </w:r>
      <w:r w:rsidRPr="005D6E0C">
        <w:rPr>
          <w:rFonts w:ascii="Palatino Linotype" w:hAnsi="Palatino Linotype" w:cs="Arial"/>
        </w:rPr>
        <w:t xml:space="preserve">fectuar las notificaciones a los solicitantes; </w:t>
      </w:r>
      <w:r w:rsidRPr="00124D36">
        <w:rPr>
          <w:rFonts w:ascii="Palatino Linotype" w:hAnsi="Palatino Linotype" w:cs="Arial"/>
        </w:rPr>
        <w:t>lo que en el presente caso se actualiza</w:t>
      </w:r>
      <w:r>
        <w:rPr>
          <w:rFonts w:ascii="Palatino Linotype" w:hAnsi="Palatino Linotype" w:cs="Arial"/>
        </w:rPr>
        <w:t xml:space="preserve"> como un acto atribuible al ente público y que se perfecciona</w:t>
      </w:r>
      <w:r w:rsidRPr="00124D36">
        <w:rPr>
          <w:rFonts w:ascii="Palatino Linotype" w:hAnsi="Palatino Linotype" w:cs="Arial"/>
        </w:rPr>
        <w:t xml:space="preserve"> con la respuesta dada por el </w:t>
      </w:r>
      <w:r w:rsidRPr="005D6E0C">
        <w:rPr>
          <w:rFonts w:ascii="Palatino Linotype" w:hAnsi="Palatino Linotype" w:cs="Arial"/>
        </w:rPr>
        <w:t>sujeto obligado</w:t>
      </w:r>
      <w:r>
        <w:rPr>
          <w:rFonts w:ascii="Palatino Linotype" w:hAnsi="Palatino Linotype" w:cs="Arial"/>
        </w:rPr>
        <w:t>.</w:t>
      </w:r>
    </w:p>
    <w:p w:rsidR="005D01D2" w:rsidRPr="00124D36" w:rsidRDefault="005D01D2" w:rsidP="005D01D2">
      <w:pPr>
        <w:spacing w:line="360" w:lineRule="auto"/>
        <w:jc w:val="both"/>
        <w:rPr>
          <w:rFonts w:ascii="Palatino Linotype" w:hAnsi="Palatino Linotype" w:cs="Arial"/>
        </w:rPr>
      </w:pPr>
    </w:p>
    <w:p w:rsidR="005D01D2" w:rsidRDefault="005D01D2" w:rsidP="005D01D2">
      <w:pPr>
        <w:spacing w:line="360" w:lineRule="auto"/>
        <w:jc w:val="both"/>
        <w:rPr>
          <w:rFonts w:ascii="Palatino Linotype" w:hAnsi="Palatino Linotype" w:cs="Arial"/>
        </w:rPr>
      </w:pPr>
      <w:r>
        <w:rPr>
          <w:rFonts w:ascii="Palatino Linotype" w:hAnsi="Palatino Linotype" w:cs="Arial"/>
        </w:rPr>
        <w:t xml:space="preserve">Ahora bien, por cuanto hace al tercer elemento normativo, es en esencia una condicional, consistente en que la dependencia o entidad responsable del acto impugnado, </w:t>
      </w:r>
      <w:r>
        <w:rPr>
          <w:rFonts w:ascii="Palatino Linotype" w:hAnsi="Palatino Linotype" w:cs="Arial"/>
          <w:b/>
          <w:u w:val="single"/>
        </w:rPr>
        <w:t>la modifique o revoque</w:t>
      </w:r>
      <w:r>
        <w:rPr>
          <w:rFonts w:ascii="Palatino Linotype" w:hAnsi="Palatino Linotype" w:cs="Arial"/>
        </w:rPr>
        <w:t>; en cuanto hace a la modificación, ocurre cuando quien emitió su respuesta (acto o resolución), con posterioridad cambia la información proporcionada en un principio, cuyos resultados no dejan sin efectos la respuesta dada, sino que tiene por objeto añadir, suprimir, o sustituir datos, lo cual puede ser de forma parcial.</w:t>
      </w:r>
    </w:p>
    <w:p w:rsidR="005D01D2" w:rsidRDefault="005D01D2" w:rsidP="005D01D2">
      <w:pPr>
        <w:spacing w:line="360" w:lineRule="auto"/>
        <w:jc w:val="both"/>
        <w:rPr>
          <w:rFonts w:ascii="Palatino Linotype" w:hAnsi="Palatino Linotype" w:cs="Arial"/>
        </w:rPr>
      </w:pPr>
    </w:p>
    <w:p w:rsidR="005D01D2" w:rsidRDefault="005D01D2" w:rsidP="005D01D2">
      <w:pPr>
        <w:spacing w:line="360" w:lineRule="auto"/>
        <w:jc w:val="both"/>
        <w:rPr>
          <w:rFonts w:ascii="Palatino Linotype" w:hAnsi="Palatino Linotype" w:cs="Arial"/>
        </w:rPr>
      </w:pPr>
      <w:r>
        <w:rPr>
          <w:rFonts w:ascii="Palatino Linotype" w:hAnsi="Palatino Linotype" w:cs="Arial"/>
        </w:rPr>
        <w:t xml:space="preserve">Por cuanto hace a la revocación, a diferencia de la modificación, ocurre cuando la dependencia o entidad responsable del acto o resolución impugnada (sujeto obligado), suprime, elimina o cancela la totalidad de su respuesta y emite otra en su lugar dejando sin efecto </w:t>
      </w:r>
      <w:r w:rsidR="002E0A62">
        <w:rPr>
          <w:rFonts w:ascii="Palatino Linotype" w:hAnsi="Palatino Linotype" w:cs="Arial"/>
        </w:rPr>
        <w:t>de lo que en un principio afectó</w:t>
      </w:r>
      <w:r>
        <w:rPr>
          <w:rFonts w:ascii="Palatino Linotype" w:hAnsi="Palatino Linotype" w:cs="Arial"/>
        </w:rPr>
        <w:t xml:space="preserve"> al hoy recurrente; e</w:t>
      </w:r>
      <w:r w:rsidRPr="006E36BD">
        <w:rPr>
          <w:rFonts w:ascii="Palatino Linotype" w:hAnsi="Palatino Linotype" w:cs="Arial"/>
        </w:rPr>
        <w:t xml:space="preserve">n el presente caso, se actualiza el sobreseimiento ya que en </w:t>
      </w:r>
      <w:r w:rsidRPr="00B011F6">
        <w:rPr>
          <w:rFonts w:ascii="Palatino Linotype" w:hAnsi="Palatino Linotype" w:cs="Arial"/>
        </w:rPr>
        <w:t xml:space="preserve">fecha </w:t>
      </w:r>
      <w:r w:rsidR="00ED56B1">
        <w:rPr>
          <w:rFonts w:ascii="Palatino Linotype" w:hAnsi="Palatino Linotype" w:cs="Arial"/>
          <w:b/>
          <w:lang w:val="es-419"/>
        </w:rPr>
        <w:t xml:space="preserve">quince </w:t>
      </w:r>
      <w:r w:rsidR="00C333AD">
        <w:rPr>
          <w:rFonts w:ascii="Palatino Linotype" w:hAnsi="Palatino Linotype" w:cs="Arial"/>
          <w:b/>
          <w:lang w:val="es-419"/>
        </w:rPr>
        <w:t>de</w:t>
      </w:r>
      <w:r w:rsidRPr="00BC2751">
        <w:rPr>
          <w:rFonts w:ascii="Palatino Linotype" w:hAnsi="Palatino Linotype" w:cs="Arial"/>
          <w:b/>
        </w:rPr>
        <w:t xml:space="preserve"> </w:t>
      </w:r>
      <w:r w:rsidR="003E10E2">
        <w:rPr>
          <w:rFonts w:ascii="Palatino Linotype" w:hAnsi="Palatino Linotype" w:cs="Arial"/>
          <w:b/>
          <w:lang w:val="es-419"/>
        </w:rPr>
        <w:t>junio</w:t>
      </w:r>
      <w:r w:rsidRPr="00BC2751">
        <w:rPr>
          <w:rFonts w:ascii="Palatino Linotype" w:hAnsi="Palatino Linotype" w:cs="Arial"/>
          <w:b/>
        </w:rPr>
        <w:t xml:space="preserve"> de dos mil </w:t>
      </w:r>
      <w:r w:rsidR="00073888" w:rsidRPr="00BC2751">
        <w:rPr>
          <w:rFonts w:ascii="Palatino Linotype" w:hAnsi="Palatino Linotype" w:cs="Arial"/>
          <w:b/>
        </w:rPr>
        <w:t>veinti</w:t>
      </w:r>
      <w:r w:rsidR="00BC2751" w:rsidRPr="00BC2751">
        <w:rPr>
          <w:rFonts w:ascii="Palatino Linotype" w:hAnsi="Palatino Linotype" w:cs="Arial"/>
          <w:b/>
        </w:rPr>
        <w:t>dós</w:t>
      </w:r>
      <w:r w:rsidRPr="006E36BD">
        <w:rPr>
          <w:rFonts w:ascii="Palatino Linotype" w:hAnsi="Palatino Linotype" w:cs="Arial"/>
        </w:rPr>
        <w:t xml:space="preserve">, el </w:t>
      </w:r>
      <w:r w:rsidRPr="006E36BD">
        <w:rPr>
          <w:rFonts w:ascii="Palatino Linotype" w:hAnsi="Palatino Linotype" w:cs="Arial"/>
          <w:b/>
        </w:rPr>
        <w:t>sujeto obligado</w:t>
      </w:r>
      <w:r w:rsidRPr="006E36BD">
        <w:rPr>
          <w:rFonts w:ascii="Palatino Linotype" w:hAnsi="Palatino Linotype" w:cs="Arial"/>
        </w:rPr>
        <w:t>, mediante informe de justificación</w:t>
      </w:r>
      <w:r>
        <w:rPr>
          <w:rFonts w:ascii="Palatino Linotype" w:hAnsi="Palatino Linotype" w:cs="Arial"/>
        </w:rPr>
        <w:t xml:space="preserve"> </w:t>
      </w:r>
      <w:r w:rsidRPr="006E36BD">
        <w:rPr>
          <w:rFonts w:ascii="Palatino Linotype" w:hAnsi="Palatino Linotype" w:cs="Arial"/>
        </w:rPr>
        <w:t xml:space="preserve">remitió información que en un principio no se envió, mediante lo cual </w:t>
      </w:r>
      <w:r>
        <w:rPr>
          <w:rFonts w:ascii="Palatino Linotype" w:hAnsi="Palatino Linotype" w:cs="Arial"/>
          <w:b/>
          <w:u w:val="single"/>
        </w:rPr>
        <w:t>modificó</w:t>
      </w:r>
      <w:r w:rsidRPr="006E36BD">
        <w:rPr>
          <w:rFonts w:ascii="Palatino Linotype" w:hAnsi="Palatino Linotype" w:cs="Arial"/>
          <w:b/>
        </w:rPr>
        <w:t xml:space="preserve"> </w:t>
      </w:r>
      <w:r w:rsidRPr="006E36BD">
        <w:rPr>
          <w:rFonts w:ascii="Palatino Linotype" w:hAnsi="Palatino Linotype" w:cs="Arial"/>
        </w:rPr>
        <w:t>la respuesta en concreto.</w:t>
      </w:r>
    </w:p>
    <w:p w:rsidR="005D01D2" w:rsidRDefault="005D01D2" w:rsidP="005D01D2">
      <w:pPr>
        <w:spacing w:line="360" w:lineRule="auto"/>
        <w:jc w:val="both"/>
        <w:rPr>
          <w:rFonts w:ascii="Palatino Linotype" w:hAnsi="Palatino Linotype" w:cs="Arial"/>
        </w:rPr>
      </w:pPr>
    </w:p>
    <w:p w:rsidR="005D01D2" w:rsidRDefault="005D01D2" w:rsidP="005D01D2">
      <w:pPr>
        <w:spacing w:line="360" w:lineRule="auto"/>
        <w:jc w:val="both"/>
        <w:rPr>
          <w:rFonts w:ascii="Palatino Linotype" w:hAnsi="Palatino Linotype" w:cs="Arial"/>
        </w:rPr>
      </w:pPr>
      <w:r>
        <w:rPr>
          <w:rFonts w:ascii="Palatino Linotype" w:hAnsi="Palatino Linotype" w:cs="Arial"/>
        </w:rPr>
        <w:t>P</w:t>
      </w:r>
      <w:r w:rsidRPr="00A54486">
        <w:rPr>
          <w:rFonts w:ascii="Palatino Linotype" w:hAnsi="Palatino Linotype" w:cs="Arial"/>
        </w:rPr>
        <w:t xml:space="preserve">or </w:t>
      </w:r>
      <w:r>
        <w:rPr>
          <w:rFonts w:ascii="Palatino Linotype" w:hAnsi="Palatino Linotype" w:cs="Arial"/>
        </w:rPr>
        <w:t xml:space="preserve">todo lo anterior </w:t>
      </w:r>
      <w:r w:rsidRPr="00A54486">
        <w:rPr>
          <w:rFonts w:ascii="Palatino Linotype" w:hAnsi="Palatino Linotype" w:cs="Arial"/>
        </w:rPr>
        <w:t xml:space="preserve">con fundamento en el artículo 186 fracción I de la Ley de Transparencia y Acceso a la Información Pública del Estado de México y Municipios, </w:t>
      </w:r>
      <w:r w:rsidRPr="00246351">
        <w:rPr>
          <w:rFonts w:ascii="Palatino Linotype" w:hAnsi="Palatino Linotype" w:cs="Arial"/>
          <w:b/>
        </w:rPr>
        <w:t>se SOBRESEE</w:t>
      </w:r>
      <w:r w:rsidRPr="00A54486">
        <w:rPr>
          <w:rFonts w:ascii="Palatino Linotype" w:hAnsi="Palatino Linotype" w:cs="Arial"/>
        </w:rPr>
        <w:t xml:space="preserve"> la respuesta inmersa en el expediente electrónico del recurso de revisión </w:t>
      </w:r>
      <w:r w:rsidR="00ED56B1">
        <w:rPr>
          <w:rFonts w:ascii="Palatino Linotype" w:hAnsi="Palatino Linotype" w:cs="Arial"/>
          <w:b/>
        </w:rPr>
        <w:t>10315</w:t>
      </w:r>
      <w:r w:rsidR="003E10E2">
        <w:rPr>
          <w:rFonts w:ascii="Palatino Linotype" w:hAnsi="Palatino Linotype" w:cs="Arial"/>
          <w:b/>
        </w:rPr>
        <w:t>/INFOEM/IP/RR/2022</w:t>
      </w:r>
      <w:r w:rsidRPr="00A54486">
        <w:rPr>
          <w:rFonts w:ascii="Palatino Linotype" w:hAnsi="Palatino Linotype" w:cs="Arial"/>
        </w:rPr>
        <w:t xml:space="preserve"> que ha sido materia del presente fallo, por lo antes expuesto y fundado</w:t>
      </w:r>
      <w:r>
        <w:rPr>
          <w:rFonts w:ascii="Palatino Linotype" w:hAnsi="Palatino Linotype" w:cs="Arial"/>
        </w:rPr>
        <w:t>, este Pleno:</w:t>
      </w:r>
    </w:p>
    <w:p w:rsidR="00A64E4C" w:rsidRDefault="00A64E4C" w:rsidP="00A64E4C">
      <w:pPr>
        <w:spacing w:line="360" w:lineRule="auto"/>
        <w:jc w:val="both"/>
        <w:rPr>
          <w:rFonts w:ascii="Palatino Linotype" w:hAnsi="Palatino Linotype" w:cs="Arial"/>
        </w:rPr>
      </w:pPr>
    </w:p>
    <w:p w:rsidR="00A64E4C" w:rsidRDefault="00A64E4C" w:rsidP="00A64E4C">
      <w:pPr>
        <w:spacing w:line="360" w:lineRule="auto"/>
        <w:jc w:val="center"/>
        <w:rPr>
          <w:rFonts w:ascii="Palatino Linotype" w:hAnsi="Palatino Linotype"/>
          <w:b/>
          <w:bCs/>
          <w:spacing w:val="60"/>
          <w:sz w:val="28"/>
          <w:lang w:val="es-ES_tradnl"/>
        </w:rPr>
      </w:pPr>
      <w:r>
        <w:rPr>
          <w:rFonts w:ascii="Palatino Linotype" w:hAnsi="Palatino Linotype"/>
          <w:b/>
          <w:bCs/>
          <w:spacing w:val="60"/>
          <w:sz w:val="28"/>
          <w:lang w:val="es-ES_tradnl"/>
        </w:rPr>
        <w:t>RESUELVE</w:t>
      </w:r>
    </w:p>
    <w:p w:rsidR="00A64E4C" w:rsidRDefault="00A64E4C" w:rsidP="00A64E4C">
      <w:pPr>
        <w:spacing w:line="360" w:lineRule="auto"/>
        <w:jc w:val="both"/>
        <w:rPr>
          <w:rFonts w:ascii="Palatino Linotype" w:hAnsi="Palatino Linotype" w:cs="Arial"/>
        </w:rPr>
      </w:pPr>
    </w:p>
    <w:p w:rsidR="00A64E4C" w:rsidRPr="00846DBA" w:rsidRDefault="00A64E4C" w:rsidP="00A64E4C">
      <w:pPr>
        <w:spacing w:line="360" w:lineRule="auto"/>
        <w:jc w:val="both"/>
        <w:rPr>
          <w:rFonts w:ascii="Palatino Linotype" w:hAnsi="Palatino Linotype" w:cs="Arial"/>
        </w:rPr>
      </w:pPr>
      <w:r w:rsidRPr="00846DBA">
        <w:rPr>
          <w:rFonts w:ascii="Palatino Linotype" w:hAnsi="Palatino Linotype" w:cs="Arial"/>
          <w:b/>
        </w:rPr>
        <w:t>PRIMERO.</w:t>
      </w:r>
      <w:r w:rsidRPr="00846DBA">
        <w:rPr>
          <w:rFonts w:ascii="Palatino Linotype" w:hAnsi="Palatino Linotype" w:cs="Arial"/>
        </w:rPr>
        <w:t xml:space="preserve"> Se </w:t>
      </w:r>
      <w:r w:rsidRPr="00846DBA">
        <w:rPr>
          <w:rFonts w:ascii="Palatino Linotype" w:hAnsi="Palatino Linotype" w:cs="Arial"/>
          <w:b/>
        </w:rPr>
        <w:t>SOBRESEE</w:t>
      </w:r>
      <w:r w:rsidRPr="00846DBA">
        <w:rPr>
          <w:rFonts w:ascii="Palatino Linotype" w:hAnsi="Palatino Linotype" w:cs="Arial"/>
        </w:rPr>
        <w:t xml:space="preserve"> </w:t>
      </w:r>
      <w:r w:rsidR="00C51FAE">
        <w:rPr>
          <w:rFonts w:ascii="Palatino Linotype" w:hAnsi="Palatino Linotype" w:cs="Arial"/>
        </w:rPr>
        <w:t>e</w:t>
      </w:r>
      <w:r w:rsidR="0054025D">
        <w:rPr>
          <w:rFonts w:ascii="Palatino Linotype" w:hAnsi="Palatino Linotype" w:cs="Arial"/>
        </w:rPr>
        <w:t>l</w:t>
      </w:r>
      <w:r w:rsidRPr="00846DBA">
        <w:rPr>
          <w:rFonts w:ascii="Palatino Linotype" w:hAnsi="Palatino Linotype" w:cs="Arial"/>
        </w:rPr>
        <w:t xml:space="preserve"> recurso de revisión </w:t>
      </w:r>
      <w:r w:rsidR="00411C89">
        <w:rPr>
          <w:rFonts w:ascii="Palatino Linotype" w:hAnsi="Palatino Linotype" w:cs="Arial"/>
          <w:b/>
          <w:lang w:val="es-419"/>
        </w:rPr>
        <w:t>10315</w:t>
      </w:r>
      <w:r w:rsidR="003E10E2">
        <w:rPr>
          <w:rFonts w:ascii="Palatino Linotype" w:hAnsi="Palatino Linotype" w:cs="Arial"/>
          <w:b/>
        </w:rPr>
        <w:t>/INFOEM/IP/RR/2022</w:t>
      </w:r>
      <w:r w:rsidR="0054025D">
        <w:rPr>
          <w:rFonts w:ascii="Palatino Linotype" w:hAnsi="Palatino Linotype" w:cs="Arial"/>
        </w:rPr>
        <w:t xml:space="preserve"> </w:t>
      </w:r>
      <w:r w:rsidR="00E202F5" w:rsidRPr="00E202F5">
        <w:rPr>
          <w:rFonts w:ascii="Palatino Linotype" w:hAnsi="Palatino Linotype" w:cs="Arial"/>
        </w:rPr>
        <w:t xml:space="preserve">por actualizarse </w:t>
      </w:r>
      <w:r w:rsidR="00E202F5" w:rsidRPr="006D4BD2">
        <w:rPr>
          <w:rFonts w:ascii="Palatino Linotype" w:hAnsi="Palatino Linotype" w:cs="Arial"/>
        </w:rPr>
        <w:t xml:space="preserve">la causal de </w:t>
      </w:r>
      <w:r w:rsidR="006015D3" w:rsidRPr="006D4BD2">
        <w:rPr>
          <w:rFonts w:ascii="Palatino Linotype" w:hAnsi="Palatino Linotype" w:cs="Arial"/>
        </w:rPr>
        <w:t>sobreseimiento</w:t>
      </w:r>
      <w:r w:rsidR="00E202F5" w:rsidRPr="00E202F5">
        <w:rPr>
          <w:rFonts w:ascii="Palatino Linotype" w:hAnsi="Palatino Linotype" w:cs="Arial"/>
        </w:rPr>
        <w:t xml:space="preserve"> </w:t>
      </w:r>
      <w:r w:rsidR="006D4BD2" w:rsidRPr="006D4BD2">
        <w:rPr>
          <w:rFonts w:ascii="Palatino Linotype" w:hAnsi="Palatino Linotype" w:cs="Arial"/>
        </w:rPr>
        <w:t>contenida</w:t>
      </w:r>
      <w:r w:rsidR="00E202F5" w:rsidRPr="00E202F5">
        <w:rPr>
          <w:rFonts w:ascii="Palatino Linotype" w:hAnsi="Palatino Linotype" w:cs="Arial"/>
        </w:rPr>
        <w:t xml:space="preserve"> en la fracción </w:t>
      </w:r>
      <w:r w:rsidR="00E202F5">
        <w:rPr>
          <w:rFonts w:ascii="Palatino Linotype" w:hAnsi="Palatino Linotype" w:cs="Arial"/>
        </w:rPr>
        <w:t>III</w:t>
      </w:r>
      <w:r w:rsidR="00E202F5" w:rsidRPr="00E202F5">
        <w:rPr>
          <w:rFonts w:ascii="Palatino Linotype" w:hAnsi="Palatino Linotype" w:cs="Arial"/>
        </w:rPr>
        <w:t xml:space="preserve"> del artículo 19</w:t>
      </w:r>
      <w:r w:rsidR="00DB2A45">
        <w:rPr>
          <w:rFonts w:ascii="Palatino Linotype" w:hAnsi="Palatino Linotype" w:cs="Arial"/>
        </w:rPr>
        <w:t>2</w:t>
      </w:r>
      <w:r w:rsidR="00E202F5" w:rsidRPr="00E202F5">
        <w:rPr>
          <w:rFonts w:ascii="Palatino Linotype" w:hAnsi="Palatino Linotype" w:cs="Arial"/>
        </w:rPr>
        <w:t xml:space="preserve">, de la </w:t>
      </w:r>
      <w:r w:rsidR="006D4BD2" w:rsidRPr="00B52B8E">
        <w:rPr>
          <w:rFonts w:ascii="Palatino Linotype" w:eastAsiaTheme="minorHAnsi" w:hAnsi="Palatino Linotype" w:cs="Arial"/>
          <w:lang w:val="es-ES_tradnl" w:eastAsia="en-US"/>
        </w:rPr>
        <w:t>Ley de Transparencia</w:t>
      </w:r>
      <w:r w:rsidR="006D4BD2">
        <w:rPr>
          <w:rFonts w:ascii="Palatino Linotype" w:eastAsiaTheme="minorHAnsi" w:hAnsi="Palatino Linotype" w:cs="Arial"/>
          <w:lang w:val="es-419" w:eastAsia="en-US"/>
        </w:rPr>
        <w:t xml:space="preserve"> y Acceso a la Información Pública del Estado de México y Municipios</w:t>
      </w:r>
      <w:r w:rsidR="00601476">
        <w:rPr>
          <w:rFonts w:ascii="Palatino Linotype" w:hAnsi="Palatino Linotype" w:cs="Arial"/>
        </w:rPr>
        <w:t>,</w:t>
      </w:r>
      <w:r w:rsidRPr="00846DBA">
        <w:rPr>
          <w:rFonts w:ascii="Palatino Linotype" w:hAnsi="Palatino Linotype" w:cs="Arial"/>
        </w:rPr>
        <w:t xml:space="preserve"> en términos del Considerando </w:t>
      </w:r>
      <w:r w:rsidR="00A10074">
        <w:rPr>
          <w:rFonts w:ascii="Palatino Linotype" w:hAnsi="Palatino Linotype" w:cs="Arial"/>
          <w:b/>
          <w:lang w:val="es-419"/>
        </w:rPr>
        <w:t xml:space="preserve">TERCERO </w:t>
      </w:r>
      <w:r w:rsidRPr="00846DBA">
        <w:rPr>
          <w:rFonts w:ascii="Palatino Linotype" w:hAnsi="Palatino Linotype" w:cs="Arial"/>
        </w:rPr>
        <w:t>de la presente resolución.</w:t>
      </w:r>
    </w:p>
    <w:p w:rsidR="00E202F5" w:rsidRDefault="00E202F5" w:rsidP="00A64E4C">
      <w:pPr>
        <w:spacing w:line="360" w:lineRule="auto"/>
        <w:jc w:val="both"/>
        <w:rPr>
          <w:rFonts w:ascii="Palatino Linotype" w:hAnsi="Palatino Linotype" w:cs="Arial"/>
        </w:rPr>
      </w:pPr>
    </w:p>
    <w:p w:rsidR="00A64E4C" w:rsidRDefault="00A64E4C" w:rsidP="00A64E4C">
      <w:pPr>
        <w:spacing w:line="360" w:lineRule="auto"/>
        <w:jc w:val="both"/>
        <w:rPr>
          <w:rFonts w:ascii="Palatino Linotype" w:hAnsi="Palatino Linotype" w:cs="Arial"/>
        </w:rPr>
      </w:pPr>
      <w:r>
        <w:rPr>
          <w:rFonts w:ascii="Palatino Linotype" w:hAnsi="Palatino Linotype" w:cs="Arial"/>
          <w:b/>
        </w:rPr>
        <w:t>SEGUNDO</w:t>
      </w:r>
      <w:r>
        <w:rPr>
          <w:rFonts w:ascii="Palatino Linotype" w:hAnsi="Palatino Linotype" w:cs="Arial"/>
        </w:rPr>
        <w:t xml:space="preserve">. </w:t>
      </w:r>
      <w:r w:rsidRPr="00C30893">
        <w:rPr>
          <w:rFonts w:ascii="Palatino Linotype" w:hAnsi="Palatino Linotype" w:cs="Arial"/>
          <w:b/>
        </w:rPr>
        <w:t>Notifíquese</w:t>
      </w:r>
      <w:r>
        <w:rPr>
          <w:rFonts w:ascii="Palatino Linotype" w:hAnsi="Palatino Linotype" w:cs="Arial"/>
        </w:rPr>
        <w:t xml:space="preserve"> la presente resolución al</w:t>
      </w:r>
      <w:r>
        <w:rPr>
          <w:rFonts w:ascii="Palatino Linotype" w:hAnsi="Palatino Linotype"/>
        </w:rPr>
        <w:t xml:space="preserve"> </w:t>
      </w:r>
      <w:r>
        <w:rPr>
          <w:rFonts w:ascii="Palatino Linotype" w:hAnsi="Palatino Linotype" w:cs="Arial"/>
        </w:rPr>
        <w:t>Titular</w:t>
      </w:r>
      <w:r>
        <w:rPr>
          <w:rFonts w:ascii="Palatino Linotype" w:hAnsi="Palatino Linotype"/>
        </w:rPr>
        <w:t xml:space="preserve"> </w:t>
      </w:r>
      <w:r>
        <w:rPr>
          <w:rFonts w:ascii="Palatino Linotype" w:hAnsi="Palatino Linotype" w:cs="Arial"/>
        </w:rPr>
        <w:t>de la Unidad de Transparencia del Sujeto Obligado mediante el</w:t>
      </w:r>
      <w:r w:rsidR="00315E75">
        <w:rPr>
          <w:rFonts w:ascii="Palatino Linotype" w:hAnsi="Palatino Linotype" w:cs="Arial"/>
        </w:rPr>
        <w:t xml:space="preserve"> </w:t>
      </w:r>
      <w:r w:rsidR="00315E75" w:rsidRPr="000272B4">
        <w:rPr>
          <w:rFonts w:ascii="Palatino Linotype" w:hAnsi="Palatino Linotype" w:cs="Arial"/>
        </w:rPr>
        <w:t>Sistema de Acceso a la Información Mexiquense</w:t>
      </w:r>
      <w:r>
        <w:rPr>
          <w:rFonts w:ascii="Palatino Linotype" w:hAnsi="Palatino Linotype" w:cs="Arial"/>
        </w:rPr>
        <w:t xml:space="preserve"> </w:t>
      </w:r>
      <w:r w:rsidR="00315E75" w:rsidRPr="00315E75">
        <w:rPr>
          <w:rFonts w:ascii="Palatino Linotype" w:hAnsi="Palatino Linotype" w:cs="Arial"/>
          <w:b/>
        </w:rPr>
        <w:t>(</w:t>
      </w:r>
      <w:r w:rsidRPr="00315E75">
        <w:rPr>
          <w:rFonts w:ascii="Palatino Linotype" w:hAnsi="Palatino Linotype" w:cs="Arial"/>
          <w:b/>
        </w:rPr>
        <w:t>SAIMEX</w:t>
      </w:r>
      <w:r w:rsidR="00315E75" w:rsidRPr="00315E75">
        <w:rPr>
          <w:rFonts w:ascii="Palatino Linotype" w:hAnsi="Palatino Linotype" w:cs="Arial"/>
          <w:b/>
        </w:rPr>
        <w:t>)</w:t>
      </w:r>
      <w:r>
        <w:rPr>
          <w:rFonts w:ascii="Palatino Linotype" w:hAnsi="Palatino Linotype" w:cs="Arial"/>
        </w:rPr>
        <w:t>.</w:t>
      </w:r>
    </w:p>
    <w:p w:rsidR="00A64E4C" w:rsidRDefault="00A64E4C" w:rsidP="00A64E4C">
      <w:pPr>
        <w:spacing w:line="360" w:lineRule="auto"/>
        <w:jc w:val="both"/>
        <w:rPr>
          <w:rFonts w:ascii="Palatino Linotype" w:hAnsi="Palatino Linotype" w:cs="Arial"/>
        </w:rPr>
      </w:pPr>
    </w:p>
    <w:p w:rsidR="00A64E4C" w:rsidRDefault="00A64E4C" w:rsidP="00A64E4C">
      <w:pPr>
        <w:spacing w:line="360" w:lineRule="auto"/>
        <w:ind w:right="51"/>
        <w:jc w:val="both"/>
        <w:rPr>
          <w:rFonts w:ascii="Palatino Linotype" w:hAnsi="Palatino Linotype" w:cs="Arial"/>
        </w:rPr>
      </w:pPr>
      <w:r>
        <w:rPr>
          <w:rFonts w:ascii="Palatino Linotype" w:hAnsi="Palatino Linotype" w:cs="Arial"/>
          <w:b/>
        </w:rPr>
        <w:t>TERCERO</w:t>
      </w:r>
      <w:r>
        <w:rPr>
          <w:rFonts w:ascii="Palatino Linotype" w:hAnsi="Palatino Linotype" w:cs="Arial"/>
        </w:rPr>
        <w:t xml:space="preserve">. </w:t>
      </w:r>
      <w:r w:rsidRPr="00C30893">
        <w:rPr>
          <w:rFonts w:ascii="Palatino Linotype" w:hAnsi="Palatino Linotype" w:cs="Arial"/>
          <w:b/>
        </w:rPr>
        <w:t>Notifíquese</w:t>
      </w:r>
      <w:r>
        <w:rPr>
          <w:rFonts w:ascii="Palatino Linotype" w:hAnsi="Palatino Linotype" w:cs="Arial"/>
        </w:rPr>
        <w:t xml:space="preserve"> al recurrente mediante el</w:t>
      </w:r>
      <w:r w:rsidR="00C30893">
        <w:rPr>
          <w:rFonts w:ascii="Palatino Linotype" w:hAnsi="Palatino Linotype" w:cs="Arial"/>
        </w:rPr>
        <w:t xml:space="preserve"> </w:t>
      </w:r>
      <w:r w:rsidR="00C30893" w:rsidRPr="000272B4">
        <w:rPr>
          <w:rFonts w:ascii="Palatino Linotype" w:hAnsi="Palatino Linotype" w:cs="Arial"/>
        </w:rPr>
        <w:t>Sistema de Acceso a la Información Mexiquense</w:t>
      </w:r>
      <w:r>
        <w:rPr>
          <w:rFonts w:ascii="Palatino Linotype" w:hAnsi="Palatino Linotype" w:cs="Arial"/>
        </w:rPr>
        <w:t xml:space="preserve"> </w:t>
      </w:r>
      <w:r w:rsidR="00C30893">
        <w:rPr>
          <w:rFonts w:ascii="Palatino Linotype" w:hAnsi="Palatino Linotype" w:cs="Arial"/>
        </w:rPr>
        <w:t>(</w:t>
      </w:r>
      <w:r w:rsidRPr="00C30893">
        <w:rPr>
          <w:rFonts w:ascii="Palatino Linotype" w:hAnsi="Palatino Linotype" w:cs="Arial"/>
          <w:b/>
        </w:rPr>
        <w:t>SAIMEX</w:t>
      </w:r>
      <w:r w:rsidR="00C30893">
        <w:rPr>
          <w:rFonts w:ascii="Palatino Linotype" w:hAnsi="Palatino Linotype" w:cs="Arial"/>
        </w:rPr>
        <w:t>)</w:t>
      </w:r>
      <w:r w:rsidR="00D246AD">
        <w:rPr>
          <w:rFonts w:ascii="Palatino Linotype" w:hAnsi="Palatino Linotype" w:cs="Arial"/>
        </w:rPr>
        <w:t xml:space="preserve"> y al correo electrónico proporcionado en la solicitud de información</w:t>
      </w:r>
      <w:r>
        <w:rPr>
          <w:rFonts w:ascii="Palatino Linotype" w:hAnsi="Palatino Linotype" w:cs="Arial"/>
        </w:rPr>
        <w:t>, la presente resoluci</w:t>
      </w:r>
      <w:bookmarkStart w:id="0" w:name="_GoBack"/>
      <w:bookmarkEnd w:id="0"/>
      <w:r>
        <w:rPr>
          <w:rFonts w:ascii="Palatino Linotype" w:hAnsi="Palatino Linotype" w:cs="Arial"/>
        </w:rPr>
        <w:t>ón, haciéndole saber que de conformidad con lo establecido en el artículo 196 de la Ley de Transparencia y Acceso a la Información Pública del Estado de México y Municipios, podrá impugnarla vía Juicio de Amparo en los términos de las leyes aplicables.</w:t>
      </w:r>
    </w:p>
    <w:p w:rsidR="00A64E4C" w:rsidRDefault="00A64E4C" w:rsidP="00A64E4C">
      <w:pPr>
        <w:spacing w:line="360" w:lineRule="auto"/>
        <w:jc w:val="center"/>
        <w:rPr>
          <w:rFonts w:ascii="Palatino Linotype" w:hAnsi="Palatino Linotype" w:cs="Arial"/>
        </w:rPr>
      </w:pPr>
    </w:p>
    <w:p w:rsidR="00A64E4C" w:rsidRDefault="00A64E4C" w:rsidP="00A64E4C">
      <w:pPr>
        <w:spacing w:line="360" w:lineRule="auto"/>
        <w:jc w:val="both"/>
        <w:rPr>
          <w:rFonts w:ascii="Palatino Linotype" w:hAnsi="Palatino Linotype" w:cs="Arial"/>
        </w:rPr>
      </w:pPr>
      <w:r w:rsidRPr="00EE5467">
        <w:rPr>
          <w:rFonts w:ascii="Palatino Linotype" w:hAnsi="Palatino Linotype" w:cs="Arial"/>
        </w:rPr>
        <w:t>ASÍ LO RESUELVE, POR UNANIMIDAD DE VOTOS EL PLENO DEL</w:t>
      </w:r>
      <w:r w:rsidRPr="00EE5467">
        <w:rPr>
          <w:rFonts w:ascii="Palatino Linotype" w:eastAsia="Arial Unicode MS" w:hAnsi="Palatino Linotype" w:cs="Arial"/>
        </w:rPr>
        <w:t xml:space="preserve"> INSTITUTO DE TRANSPARENCIA, ACCESO A LA INFORMACIÓN PÚBLICA Y PROTECCIÓN DE DATOS PERSONALES DEL ESTADO DE MÉXICO Y MUNICIPIOS</w:t>
      </w:r>
      <w:r w:rsidRPr="00EE5467">
        <w:rPr>
          <w:rFonts w:ascii="Palatino Linotype" w:hAnsi="Palatino Linotype" w:cs="Arial"/>
        </w:rPr>
        <w:t xml:space="preserve">, CONFORMADO POR LOS COMISIONADOS </w:t>
      </w:r>
      <w:r w:rsidR="00171E1F" w:rsidRPr="00C45081">
        <w:rPr>
          <w:rFonts w:ascii="Palatino Linotype" w:hAnsi="Palatino Linotype" w:cs="Arial"/>
        </w:rPr>
        <w:t xml:space="preserve">JOSÉ MARTÍNEZ VILCHIS, MARÍA DEL ROSARIO MEJÍA AYALA, SHARON CRISTINA MORALES MARTÍNEZ, LUIS GUSTAVO PARRA </w:t>
      </w:r>
      <w:r w:rsidR="00171E1F" w:rsidRPr="00C45081">
        <w:rPr>
          <w:rFonts w:ascii="Palatino Linotype" w:hAnsi="Palatino Linotype" w:cs="Arial"/>
        </w:rPr>
        <w:lastRenderedPageBreak/>
        <w:t>NORIEGA Y GUADALUPE RAMÍREZ PEÑA</w:t>
      </w:r>
      <w:r w:rsidR="00850EA4" w:rsidRPr="00EE5467">
        <w:rPr>
          <w:rFonts w:ascii="Palatino Linotype" w:hAnsi="Palatino Linotype" w:cs="Arial"/>
        </w:rPr>
        <w:t xml:space="preserve">, EN LA </w:t>
      </w:r>
      <w:r w:rsidR="00481206">
        <w:rPr>
          <w:rFonts w:ascii="Palatino Linotype" w:hAnsi="Palatino Linotype" w:cs="Arial"/>
          <w:lang w:val="es-419"/>
        </w:rPr>
        <w:t xml:space="preserve">TRIGÉSIMA </w:t>
      </w:r>
      <w:r w:rsidR="003B0F55">
        <w:rPr>
          <w:rFonts w:ascii="Palatino Linotype" w:hAnsi="Palatino Linotype" w:cs="Arial"/>
          <w:lang w:val="es-419"/>
        </w:rPr>
        <w:t xml:space="preserve">SEXTA </w:t>
      </w:r>
      <w:r w:rsidR="00850EA4" w:rsidRPr="00EE5467">
        <w:rPr>
          <w:rFonts w:ascii="Palatino Linotype" w:hAnsi="Palatino Linotype" w:cs="Arial"/>
        </w:rPr>
        <w:t xml:space="preserve">SESIÓN ORDINARIA CELEBRADA EL </w:t>
      </w:r>
      <w:r w:rsidR="003B0F55">
        <w:rPr>
          <w:rFonts w:ascii="Palatino Linotype" w:hAnsi="Palatino Linotype" w:cs="Arial"/>
          <w:lang w:val="es-419"/>
        </w:rPr>
        <w:t>CINCO</w:t>
      </w:r>
      <w:r w:rsidR="00481206">
        <w:rPr>
          <w:rFonts w:ascii="Palatino Linotype" w:hAnsi="Palatino Linotype" w:cs="Arial"/>
          <w:lang w:val="es-419"/>
        </w:rPr>
        <w:t xml:space="preserve"> </w:t>
      </w:r>
      <w:r w:rsidR="00850EA4" w:rsidRPr="00EE5467">
        <w:rPr>
          <w:rFonts w:ascii="Palatino Linotype" w:hAnsi="Palatino Linotype" w:cs="Arial"/>
        </w:rPr>
        <w:t xml:space="preserve">DE </w:t>
      </w:r>
      <w:r w:rsidR="003B0F55">
        <w:rPr>
          <w:rFonts w:ascii="Palatino Linotype" w:hAnsi="Palatino Linotype" w:cs="Arial"/>
          <w:lang w:val="es-419"/>
        </w:rPr>
        <w:t>OCTUBRE</w:t>
      </w:r>
      <w:r w:rsidR="00850EA4" w:rsidRPr="00EE5467">
        <w:rPr>
          <w:rFonts w:ascii="Palatino Linotype" w:hAnsi="Palatino Linotype" w:cs="Arial"/>
        </w:rPr>
        <w:t xml:space="preserve"> DE DOS MIL </w:t>
      </w:r>
      <w:r w:rsidR="00850EA4">
        <w:rPr>
          <w:rFonts w:ascii="Palatino Linotype" w:hAnsi="Palatino Linotype" w:cs="Arial"/>
        </w:rPr>
        <w:t>VEINTIDÓS</w:t>
      </w:r>
      <w:r w:rsidR="00850EA4" w:rsidRPr="00EE5467">
        <w:rPr>
          <w:rFonts w:ascii="Palatino Linotype" w:hAnsi="Palatino Linotype" w:cs="Arial"/>
        </w:rPr>
        <w:t xml:space="preserve">, </w:t>
      </w:r>
      <w:r w:rsidRPr="00EE5467">
        <w:rPr>
          <w:rFonts w:ascii="Palatino Linotype" w:hAnsi="Palatino Linotype" w:cs="Arial"/>
        </w:rPr>
        <w:t xml:space="preserve">ANTE </w:t>
      </w:r>
      <w:r>
        <w:rPr>
          <w:rFonts w:ascii="Palatino Linotype" w:hAnsi="Palatino Linotype" w:cs="Arial"/>
        </w:rPr>
        <w:t>E</w:t>
      </w:r>
      <w:r w:rsidRPr="00EE5467">
        <w:rPr>
          <w:rFonts w:ascii="Palatino Linotype" w:hAnsi="Palatino Linotype" w:cs="Arial"/>
        </w:rPr>
        <w:t>L SECRETARI</w:t>
      </w:r>
      <w:r>
        <w:rPr>
          <w:rFonts w:ascii="Palatino Linotype" w:hAnsi="Palatino Linotype" w:cs="Arial"/>
        </w:rPr>
        <w:t>O</w:t>
      </w:r>
      <w:r w:rsidRPr="00EE5467">
        <w:rPr>
          <w:rFonts w:ascii="Palatino Linotype" w:hAnsi="Palatino Linotype" w:cs="Arial"/>
        </w:rPr>
        <w:t xml:space="preserve"> TÉCNIC</w:t>
      </w:r>
      <w:r>
        <w:rPr>
          <w:rFonts w:ascii="Palatino Linotype" w:hAnsi="Palatino Linotype" w:cs="Arial"/>
        </w:rPr>
        <w:t>O</w:t>
      </w:r>
      <w:r w:rsidRPr="00EE5467">
        <w:rPr>
          <w:rFonts w:ascii="Palatino Linotype" w:hAnsi="Palatino Linotype" w:cs="Arial"/>
        </w:rPr>
        <w:t xml:space="preserve"> DEL PLENO, </w:t>
      </w:r>
      <w:r>
        <w:rPr>
          <w:rFonts w:ascii="Palatino Linotype" w:hAnsi="Palatino Linotype" w:cs="Arial"/>
        </w:rPr>
        <w:t>ALEXIS TAPIA RAMIREZ</w:t>
      </w:r>
      <w:r w:rsidRPr="00EE5467">
        <w:rPr>
          <w:rFonts w:ascii="Palatino Linotype" w:hAnsi="Palatino Linotype" w:cs="Arial"/>
        </w:rPr>
        <w:t>.</w:t>
      </w:r>
    </w:p>
    <w:p w:rsidR="00850EA4" w:rsidRDefault="00850EA4" w:rsidP="00A64E4C">
      <w:pPr>
        <w:spacing w:line="360" w:lineRule="auto"/>
        <w:jc w:val="both"/>
        <w:rPr>
          <w:rFonts w:ascii="Palatino Linotype" w:hAnsi="Palatino Linotype" w:cs="Arial"/>
        </w:rPr>
      </w:pPr>
    </w:p>
    <w:p w:rsidR="00A64E4C" w:rsidRDefault="00850EA4" w:rsidP="00A64E4C">
      <w:pPr>
        <w:jc w:val="both"/>
        <w:rPr>
          <w:rFonts w:ascii="Palatino Linotype" w:hAnsi="Palatino Linotype" w:cs="Arial"/>
          <w:sz w:val="20"/>
          <w:szCs w:val="20"/>
        </w:rPr>
      </w:pPr>
      <w:r>
        <w:rPr>
          <w:rFonts w:ascii="Palatino Linotype" w:hAnsi="Palatino Linotype" w:cs="Arial"/>
          <w:sz w:val="20"/>
          <w:szCs w:val="20"/>
        </w:rPr>
        <w:t>JMV/CCR</w:t>
      </w:r>
      <w:r w:rsidR="00A64E4C" w:rsidRPr="00B04ECD">
        <w:rPr>
          <w:rFonts w:ascii="Palatino Linotype" w:hAnsi="Palatino Linotype" w:cs="Arial"/>
          <w:sz w:val="20"/>
          <w:szCs w:val="20"/>
        </w:rPr>
        <w:t>/ROA</w:t>
      </w:r>
    </w:p>
    <w:p w:rsidR="00171E1F" w:rsidRDefault="007412B9" w:rsidP="00A64E4C">
      <w:pPr>
        <w:jc w:val="both"/>
        <w:rPr>
          <w:rFonts w:ascii="Palatino Linotype" w:hAnsi="Palatino Linotype" w:cs="Arial"/>
          <w:sz w:val="20"/>
          <w:szCs w:val="20"/>
        </w:rPr>
      </w:pPr>
      <w:r>
        <w:rPr>
          <w:rFonts w:ascii="Palatino Linotype" w:hAnsi="Palatino Linotype" w:cs="Arial"/>
          <w:noProof/>
          <w:sz w:val="20"/>
          <w:szCs w:val="20"/>
          <w:lang w:val="es-MX" w:eastAsia="es-MX"/>
        </w:rPr>
        <mc:AlternateContent>
          <mc:Choice Requires="wps">
            <w:drawing>
              <wp:anchor distT="0" distB="0" distL="114300" distR="114300" simplePos="0" relativeHeight="251659264" behindDoc="0" locked="0" layoutInCell="1" allowOverlap="1">
                <wp:simplePos x="0" y="0"/>
                <wp:positionH relativeFrom="column">
                  <wp:posOffset>62864</wp:posOffset>
                </wp:positionH>
                <wp:positionV relativeFrom="paragraph">
                  <wp:posOffset>93344</wp:posOffset>
                </wp:positionV>
                <wp:extent cx="5762625" cy="6086475"/>
                <wp:effectExtent l="0" t="0" r="28575" b="28575"/>
                <wp:wrapNone/>
                <wp:docPr id="2" name="Conector recto 2"/>
                <wp:cNvGraphicFramePr/>
                <a:graphic xmlns:a="http://schemas.openxmlformats.org/drawingml/2006/main">
                  <a:graphicData uri="http://schemas.microsoft.com/office/word/2010/wordprocessingShape">
                    <wps:wsp>
                      <wps:cNvCnPr/>
                      <wps:spPr>
                        <a:xfrm>
                          <a:off x="0" y="0"/>
                          <a:ext cx="5762625" cy="6086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4BE77C"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95pt,7.35pt" to="458.7pt,48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" strokecolor="#5b9bd5 [3204]" strokeweight=".5pt">
                <v:stroke joinstyle="miter"/>
              </v:line>
            </w:pict>
          </mc:Fallback>
        </mc:AlternateContent>
      </w:r>
    </w:p>
    <w:p w:rsidR="00171E1F" w:rsidRDefault="00171E1F" w:rsidP="00A64E4C">
      <w:pPr>
        <w:jc w:val="both"/>
        <w:rPr>
          <w:rFonts w:ascii="Palatino Linotype" w:hAnsi="Palatino Linotype" w:cs="Arial"/>
          <w:sz w:val="20"/>
          <w:szCs w:val="20"/>
        </w:rPr>
      </w:pPr>
    </w:p>
    <w:p w:rsidR="00171E1F" w:rsidRDefault="00171E1F" w:rsidP="00A64E4C">
      <w:pPr>
        <w:jc w:val="both"/>
        <w:rPr>
          <w:rFonts w:ascii="Palatino Linotype" w:hAnsi="Palatino Linotype" w:cs="Arial"/>
          <w:sz w:val="20"/>
          <w:szCs w:val="20"/>
        </w:rPr>
      </w:pPr>
    </w:p>
    <w:p w:rsidR="00171E1F" w:rsidRDefault="00171E1F" w:rsidP="00A64E4C">
      <w:pPr>
        <w:jc w:val="both"/>
        <w:rPr>
          <w:rFonts w:ascii="Palatino Linotype" w:hAnsi="Palatino Linotype" w:cs="Arial"/>
          <w:sz w:val="20"/>
          <w:szCs w:val="20"/>
        </w:rPr>
      </w:pPr>
    </w:p>
    <w:p w:rsidR="00171E1F" w:rsidRDefault="00171E1F" w:rsidP="00A64E4C">
      <w:pPr>
        <w:jc w:val="both"/>
        <w:rPr>
          <w:rFonts w:ascii="Palatino Linotype" w:hAnsi="Palatino Linotype" w:cs="Arial"/>
          <w:sz w:val="20"/>
          <w:szCs w:val="20"/>
        </w:rPr>
      </w:pPr>
    </w:p>
    <w:p w:rsidR="00171E1F" w:rsidRDefault="00171E1F" w:rsidP="00A64E4C">
      <w:pPr>
        <w:jc w:val="both"/>
        <w:rPr>
          <w:rFonts w:ascii="Palatino Linotype" w:hAnsi="Palatino Linotype" w:cs="Arial"/>
          <w:sz w:val="20"/>
          <w:szCs w:val="20"/>
        </w:rPr>
      </w:pPr>
    </w:p>
    <w:p w:rsidR="00171E1F" w:rsidRDefault="00171E1F" w:rsidP="00A64E4C">
      <w:pPr>
        <w:jc w:val="both"/>
        <w:rPr>
          <w:rFonts w:ascii="Palatino Linotype" w:hAnsi="Palatino Linotype" w:cs="Arial"/>
          <w:sz w:val="20"/>
          <w:szCs w:val="20"/>
        </w:rPr>
      </w:pPr>
    </w:p>
    <w:p w:rsidR="00171E1F" w:rsidRDefault="00171E1F" w:rsidP="00A64E4C">
      <w:pPr>
        <w:jc w:val="both"/>
        <w:rPr>
          <w:rFonts w:ascii="Palatino Linotype" w:hAnsi="Palatino Linotype" w:cs="Arial"/>
          <w:sz w:val="20"/>
          <w:szCs w:val="20"/>
        </w:rPr>
      </w:pPr>
    </w:p>
    <w:p w:rsidR="00171E1F" w:rsidRDefault="00171E1F" w:rsidP="00A64E4C">
      <w:pPr>
        <w:jc w:val="both"/>
        <w:rPr>
          <w:rFonts w:ascii="Palatino Linotype" w:hAnsi="Palatino Linotype" w:cs="Arial"/>
          <w:sz w:val="20"/>
          <w:szCs w:val="20"/>
        </w:rPr>
      </w:pPr>
    </w:p>
    <w:p w:rsidR="00171E1F" w:rsidRDefault="00171E1F" w:rsidP="00A64E4C">
      <w:pPr>
        <w:jc w:val="both"/>
        <w:rPr>
          <w:rFonts w:ascii="Palatino Linotype" w:hAnsi="Palatino Linotype" w:cs="Arial"/>
          <w:sz w:val="20"/>
          <w:szCs w:val="20"/>
        </w:rPr>
      </w:pPr>
    </w:p>
    <w:p w:rsidR="00171E1F" w:rsidRDefault="00171E1F" w:rsidP="00A64E4C">
      <w:pPr>
        <w:jc w:val="both"/>
        <w:rPr>
          <w:rFonts w:ascii="Palatino Linotype" w:hAnsi="Palatino Linotype" w:cs="Arial"/>
          <w:sz w:val="20"/>
          <w:szCs w:val="20"/>
        </w:rPr>
      </w:pPr>
    </w:p>
    <w:p w:rsidR="00171E1F" w:rsidRDefault="00171E1F" w:rsidP="00A64E4C">
      <w:pPr>
        <w:jc w:val="both"/>
        <w:rPr>
          <w:rFonts w:ascii="Palatino Linotype" w:hAnsi="Palatino Linotype" w:cs="Arial"/>
          <w:sz w:val="20"/>
          <w:szCs w:val="20"/>
        </w:rPr>
      </w:pPr>
    </w:p>
    <w:p w:rsidR="00171E1F" w:rsidRDefault="00171E1F" w:rsidP="00A64E4C">
      <w:pPr>
        <w:jc w:val="both"/>
        <w:rPr>
          <w:rFonts w:ascii="Palatino Linotype" w:hAnsi="Palatino Linotype" w:cs="Arial"/>
          <w:sz w:val="20"/>
          <w:szCs w:val="20"/>
        </w:rPr>
      </w:pPr>
    </w:p>
    <w:p w:rsidR="00171E1F" w:rsidRDefault="00171E1F" w:rsidP="00A64E4C">
      <w:pPr>
        <w:jc w:val="both"/>
        <w:rPr>
          <w:rFonts w:ascii="Palatino Linotype" w:hAnsi="Palatino Linotype" w:cs="Arial"/>
          <w:sz w:val="20"/>
          <w:szCs w:val="20"/>
        </w:rPr>
      </w:pPr>
    </w:p>
    <w:p w:rsidR="00171E1F" w:rsidRDefault="00171E1F" w:rsidP="00A64E4C">
      <w:pPr>
        <w:jc w:val="both"/>
        <w:rPr>
          <w:rFonts w:ascii="Palatino Linotype" w:hAnsi="Palatino Linotype" w:cs="Arial"/>
          <w:sz w:val="20"/>
          <w:szCs w:val="20"/>
        </w:rPr>
      </w:pPr>
    </w:p>
    <w:p w:rsidR="00171E1F" w:rsidRDefault="00171E1F" w:rsidP="00A64E4C">
      <w:pPr>
        <w:jc w:val="both"/>
        <w:rPr>
          <w:rFonts w:ascii="Palatino Linotype" w:hAnsi="Palatino Linotype" w:cs="Arial"/>
          <w:sz w:val="20"/>
          <w:szCs w:val="20"/>
        </w:rPr>
      </w:pPr>
    </w:p>
    <w:p w:rsidR="00171E1F" w:rsidRDefault="00171E1F" w:rsidP="00A64E4C">
      <w:pPr>
        <w:jc w:val="both"/>
        <w:rPr>
          <w:rFonts w:ascii="Palatino Linotype" w:hAnsi="Palatino Linotype" w:cs="Arial"/>
          <w:sz w:val="20"/>
          <w:szCs w:val="20"/>
        </w:rPr>
      </w:pPr>
    </w:p>
    <w:p w:rsidR="007412B9" w:rsidRDefault="007412B9" w:rsidP="00A64E4C">
      <w:pPr>
        <w:jc w:val="both"/>
        <w:rPr>
          <w:rFonts w:ascii="Palatino Linotype" w:hAnsi="Palatino Linotype" w:cs="Arial"/>
          <w:sz w:val="20"/>
          <w:szCs w:val="20"/>
        </w:rPr>
      </w:pPr>
    </w:p>
    <w:p w:rsidR="007412B9" w:rsidRDefault="007412B9" w:rsidP="00A64E4C">
      <w:pPr>
        <w:jc w:val="both"/>
        <w:rPr>
          <w:rFonts w:ascii="Palatino Linotype" w:hAnsi="Palatino Linotype" w:cs="Arial"/>
          <w:sz w:val="20"/>
          <w:szCs w:val="20"/>
        </w:rPr>
      </w:pPr>
    </w:p>
    <w:p w:rsidR="007412B9" w:rsidRDefault="007412B9" w:rsidP="00A64E4C">
      <w:pPr>
        <w:jc w:val="both"/>
        <w:rPr>
          <w:rFonts w:ascii="Palatino Linotype" w:hAnsi="Palatino Linotype" w:cs="Arial"/>
          <w:sz w:val="20"/>
          <w:szCs w:val="20"/>
        </w:rPr>
      </w:pPr>
    </w:p>
    <w:p w:rsidR="007412B9" w:rsidRDefault="007412B9" w:rsidP="00A64E4C">
      <w:pPr>
        <w:jc w:val="both"/>
        <w:rPr>
          <w:rFonts w:ascii="Palatino Linotype" w:hAnsi="Palatino Linotype" w:cs="Arial"/>
          <w:sz w:val="20"/>
          <w:szCs w:val="20"/>
        </w:rPr>
      </w:pPr>
    </w:p>
    <w:p w:rsidR="007412B9" w:rsidRDefault="007412B9" w:rsidP="00A64E4C">
      <w:pPr>
        <w:jc w:val="both"/>
        <w:rPr>
          <w:rFonts w:ascii="Palatino Linotype" w:hAnsi="Palatino Linotype" w:cs="Arial"/>
          <w:sz w:val="20"/>
          <w:szCs w:val="20"/>
        </w:rPr>
      </w:pPr>
    </w:p>
    <w:p w:rsidR="007412B9" w:rsidRDefault="007412B9" w:rsidP="00A64E4C">
      <w:pPr>
        <w:jc w:val="both"/>
        <w:rPr>
          <w:rFonts w:ascii="Palatino Linotype" w:hAnsi="Palatino Linotype" w:cs="Arial"/>
          <w:sz w:val="20"/>
          <w:szCs w:val="20"/>
        </w:rPr>
      </w:pPr>
    </w:p>
    <w:p w:rsidR="007412B9" w:rsidRDefault="007412B9" w:rsidP="00A64E4C">
      <w:pPr>
        <w:jc w:val="both"/>
        <w:rPr>
          <w:rFonts w:ascii="Palatino Linotype" w:hAnsi="Palatino Linotype" w:cs="Arial"/>
          <w:sz w:val="20"/>
          <w:szCs w:val="20"/>
        </w:rPr>
      </w:pPr>
    </w:p>
    <w:p w:rsidR="007412B9" w:rsidRDefault="007412B9" w:rsidP="00A64E4C">
      <w:pPr>
        <w:jc w:val="both"/>
        <w:rPr>
          <w:rFonts w:ascii="Palatino Linotype" w:hAnsi="Palatino Linotype" w:cs="Arial"/>
          <w:sz w:val="20"/>
          <w:szCs w:val="20"/>
        </w:rPr>
      </w:pPr>
    </w:p>
    <w:p w:rsidR="007412B9" w:rsidRDefault="007412B9" w:rsidP="00A64E4C">
      <w:pPr>
        <w:jc w:val="both"/>
        <w:rPr>
          <w:rFonts w:ascii="Palatino Linotype" w:hAnsi="Palatino Linotype" w:cs="Arial"/>
          <w:sz w:val="20"/>
          <w:szCs w:val="20"/>
        </w:rPr>
      </w:pPr>
    </w:p>
    <w:p w:rsidR="007412B9" w:rsidRDefault="007412B9" w:rsidP="00A64E4C">
      <w:pPr>
        <w:jc w:val="both"/>
        <w:rPr>
          <w:rFonts w:ascii="Palatino Linotype" w:hAnsi="Palatino Linotype" w:cs="Arial"/>
          <w:sz w:val="20"/>
          <w:szCs w:val="20"/>
        </w:rPr>
      </w:pPr>
    </w:p>
    <w:p w:rsidR="007412B9" w:rsidRDefault="007412B9" w:rsidP="00A64E4C">
      <w:pPr>
        <w:jc w:val="both"/>
        <w:rPr>
          <w:rFonts w:ascii="Palatino Linotype" w:hAnsi="Palatino Linotype" w:cs="Arial"/>
          <w:sz w:val="20"/>
          <w:szCs w:val="20"/>
        </w:rPr>
      </w:pPr>
    </w:p>
    <w:p w:rsidR="007412B9" w:rsidRDefault="007412B9" w:rsidP="00A64E4C">
      <w:pPr>
        <w:jc w:val="both"/>
        <w:rPr>
          <w:rFonts w:ascii="Palatino Linotype" w:hAnsi="Palatino Linotype" w:cs="Arial"/>
          <w:sz w:val="20"/>
          <w:szCs w:val="20"/>
        </w:rPr>
      </w:pPr>
    </w:p>
    <w:p w:rsidR="007412B9" w:rsidRDefault="007412B9" w:rsidP="00A64E4C">
      <w:pPr>
        <w:jc w:val="both"/>
        <w:rPr>
          <w:rFonts w:ascii="Palatino Linotype" w:hAnsi="Palatino Linotype" w:cs="Arial"/>
          <w:sz w:val="20"/>
          <w:szCs w:val="20"/>
        </w:rPr>
      </w:pPr>
    </w:p>
    <w:p w:rsidR="007412B9" w:rsidRDefault="007412B9" w:rsidP="00A64E4C">
      <w:pPr>
        <w:jc w:val="both"/>
        <w:rPr>
          <w:rFonts w:ascii="Palatino Linotype" w:hAnsi="Palatino Linotype" w:cs="Arial"/>
          <w:sz w:val="20"/>
          <w:szCs w:val="20"/>
        </w:rPr>
      </w:pPr>
    </w:p>
    <w:p w:rsidR="007412B9" w:rsidRDefault="007412B9" w:rsidP="00A64E4C">
      <w:pPr>
        <w:jc w:val="both"/>
        <w:rPr>
          <w:rFonts w:ascii="Palatino Linotype" w:hAnsi="Palatino Linotype" w:cs="Arial"/>
          <w:sz w:val="20"/>
          <w:szCs w:val="20"/>
        </w:rPr>
      </w:pPr>
    </w:p>
    <w:p w:rsidR="007412B9" w:rsidRDefault="007412B9" w:rsidP="00A64E4C">
      <w:pPr>
        <w:jc w:val="both"/>
        <w:rPr>
          <w:rFonts w:ascii="Palatino Linotype" w:hAnsi="Palatino Linotype" w:cs="Arial"/>
          <w:sz w:val="20"/>
          <w:szCs w:val="20"/>
        </w:rPr>
      </w:pPr>
    </w:p>
    <w:p w:rsidR="007412B9" w:rsidRDefault="007412B9" w:rsidP="00A64E4C">
      <w:pPr>
        <w:jc w:val="both"/>
        <w:rPr>
          <w:rFonts w:ascii="Palatino Linotype" w:hAnsi="Palatino Linotype" w:cs="Arial"/>
          <w:sz w:val="20"/>
          <w:szCs w:val="20"/>
        </w:rPr>
      </w:pPr>
    </w:p>
    <w:p w:rsidR="007412B9" w:rsidRDefault="007412B9" w:rsidP="00A64E4C">
      <w:pPr>
        <w:jc w:val="both"/>
        <w:rPr>
          <w:rFonts w:ascii="Palatino Linotype" w:hAnsi="Palatino Linotype" w:cs="Arial"/>
          <w:sz w:val="20"/>
          <w:szCs w:val="20"/>
        </w:rPr>
      </w:pPr>
    </w:p>
    <w:p w:rsidR="007412B9" w:rsidRDefault="007412B9" w:rsidP="00A64E4C">
      <w:pPr>
        <w:jc w:val="both"/>
        <w:rPr>
          <w:rFonts w:ascii="Palatino Linotype" w:hAnsi="Palatino Linotype" w:cs="Arial"/>
          <w:sz w:val="20"/>
          <w:szCs w:val="20"/>
        </w:rPr>
      </w:pPr>
    </w:p>
    <w:p w:rsidR="007412B9" w:rsidRDefault="007412B9" w:rsidP="00A64E4C">
      <w:pPr>
        <w:jc w:val="both"/>
        <w:rPr>
          <w:rFonts w:ascii="Palatino Linotype" w:hAnsi="Palatino Linotype" w:cs="Arial"/>
          <w:sz w:val="20"/>
          <w:szCs w:val="20"/>
        </w:rPr>
      </w:pPr>
    </w:p>
    <w:p w:rsidR="007412B9" w:rsidRDefault="007412B9" w:rsidP="00A64E4C">
      <w:pPr>
        <w:jc w:val="both"/>
        <w:rPr>
          <w:rFonts w:ascii="Palatino Linotype" w:hAnsi="Palatino Linotype" w:cs="Arial"/>
          <w:sz w:val="20"/>
          <w:szCs w:val="20"/>
        </w:rPr>
      </w:pPr>
    </w:p>
    <w:p w:rsidR="007412B9" w:rsidRDefault="007412B9" w:rsidP="00A64E4C">
      <w:pPr>
        <w:jc w:val="both"/>
        <w:rPr>
          <w:rFonts w:ascii="Palatino Linotype" w:hAnsi="Palatino Linotype" w:cs="Arial"/>
          <w:sz w:val="20"/>
          <w:szCs w:val="20"/>
        </w:rPr>
      </w:pPr>
    </w:p>
    <w:p w:rsidR="007412B9" w:rsidRPr="00B04ECD" w:rsidRDefault="007412B9" w:rsidP="00A64E4C">
      <w:pPr>
        <w:jc w:val="both"/>
        <w:rPr>
          <w:rFonts w:ascii="Palatino Linotype" w:hAnsi="Palatino Linotype" w:cs="Arial"/>
          <w:sz w:val="20"/>
          <w:szCs w:val="20"/>
        </w:rPr>
      </w:pPr>
    </w:p>
    <w:sectPr w:rsidR="007412B9" w:rsidRPr="00B04ECD" w:rsidSect="00E17364">
      <w:headerReference w:type="default" r:id="rId9"/>
      <w:footerReference w:type="default" r:id="rId10"/>
      <w:headerReference w:type="first" r:id="rId11"/>
      <w:footerReference w:type="first" r:id="rId12"/>
      <w:pgSz w:w="12240" w:h="15840" w:code="1"/>
      <w:pgMar w:top="1985" w:right="104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398D" w:rsidRDefault="0092398D" w:rsidP="008D37AC">
      <w:r>
        <w:separator/>
      </w:r>
    </w:p>
  </w:endnote>
  <w:endnote w:type="continuationSeparator" w:id="0">
    <w:p w:rsidR="0092398D" w:rsidRDefault="0092398D" w:rsidP="008D3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BCF" w:rsidRPr="00F12350" w:rsidRDefault="00341BCF" w:rsidP="007B021F">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CD0BDB">
      <w:rPr>
        <w:rFonts w:ascii="Palatino Linotype" w:hAnsi="Palatino Linotype" w:cs="Arial"/>
        <w:b/>
        <w:bCs/>
        <w:noProof/>
        <w:sz w:val="20"/>
        <w:szCs w:val="20"/>
      </w:rPr>
      <w:t>32</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CD0BDB">
      <w:rPr>
        <w:rFonts w:ascii="Palatino Linotype" w:hAnsi="Palatino Linotype" w:cs="Arial"/>
        <w:b/>
        <w:bCs/>
        <w:noProof/>
        <w:sz w:val="20"/>
        <w:szCs w:val="20"/>
      </w:rPr>
      <w:t>33</w:t>
    </w:r>
    <w:r w:rsidRPr="00F12350">
      <w:rPr>
        <w:rFonts w:ascii="Palatino Linotype" w:hAnsi="Palatino Linotype" w:cs="Arial"/>
        <w:b/>
        <w:bCs/>
        <w:sz w:val="20"/>
        <w:szCs w:val="20"/>
      </w:rPr>
      <w:fldChar w:fldCharType="end"/>
    </w:r>
  </w:p>
  <w:p w:rsidR="00341BCF" w:rsidRDefault="00341BCF" w:rsidP="007B021F">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BCF" w:rsidRPr="00F12350" w:rsidRDefault="00341BCF" w:rsidP="007B021F">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CD0BDB">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CD0BDB">
      <w:rPr>
        <w:rFonts w:ascii="Palatino Linotype" w:hAnsi="Palatino Linotype" w:cs="Arial"/>
        <w:b/>
        <w:bCs/>
        <w:noProof/>
        <w:sz w:val="20"/>
        <w:szCs w:val="20"/>
      </w:rPr>
      <w:t>33</w:t>
    </w:r>
    <w:r w:rsidRPr="00F12350">
      <w:rPr>
        <w:rFonts w:ascii="Palatino Linotype" w:hAnsi="Palatino Linotype" w:cs="Arial"/>
        <w:b/>
        <w:bCs/>
        <w:sz w:val="20"/>
        <w:szCs w:val="20"/>
      </w:rPr>
      <w:fldChar w:fldCharType="end"/>
    </w:r>
  </w:p>
  <w:p w:rsidR="00341BCF" w:rsidRDefault="00341BC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398D" w:rsidRDefault="0092398D" w:rsidP="008D37AC">
      <w:r>
        <w:separator/>
      </w:r>
    </w:p>
  </w:footnote>
  <w:footnote w:type="continuationSeparator" w:id="0">
    <w:p w:rsidR="0092398D" w:rsidRDefault="0092398D" w:rsidP="008D37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BCF" w:rsidRDefault="007226DC" w:rsidP="007B021F">
    <w:pPr>
      <w:pStyle w:val="Encabezado"/>
      <w:tabs>
        <w:tab w:val="clear" w:pos="4252"/>
        <w:tab w:val="clear" w:pos="8504"/>
        <w:tab w:val="left" w:pos="2326"/>
      </w:tabs>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06FF6BF1" wp14:editId="0FDCA0D2">
          <wp:simplePos x="0" y="0"/>
          <wp:positionH relativeFrom="page">
            <wp:align>left</wp:align>
          </wp:positionH>
          <wp:positionV relativeFrom="page">
            <wp:align>bottom</wp:align>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6521" w:type="dxa"/>
      <w:tblInd w:w="3686" w:type="dxa"/>
      <w:tblLayout w:type="fixed"/>
      <w:tblLook w:val="04A0" w:firstRow="1" w:lastRow="0" w:firstColumn="1" w:lastColumn="0" w:noHBand="0" w:noVBand="1"/>
    </w:tblPr>
    <w:tblGrid>
      <w:gridCol w:w="2489"/>
      <w:gridCol w:w="63"/>
      <w:gridCol w:w="3828"/>
      <w:gridCol w:w="141"/>
    </w:tblGrid>
    <w:tr w:rsidR="00341BCF" w:rsidRPr="008A510F" w:rsidTr="00234FE8">
      <w:tc>
        <w:tcPr>
          <w:tcW w:w="2489" w:type="dxa"/>
          <w:shd w:val="clear" w:color="auto" w:fill="auto"/>
          <w:vAlign w:val="center"/>
        </w:tcPr>
        <w:p w:rsidR="00341BCF" w:rsidRPr="005A5E02" w:rsidRDefault="00341BCF" w:rsidP="00716146">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4032" w:type="dxa"/>
          <w:gridSpan w:val="3"/>
          <w:shd w:val="clear" w:color="auto" w:fill="auto"/>
          <w:vAlign w:val="center"/>
        </w:tcPr>
        <w:p w:rsidR="00341BCF" w:rsidRPr="005A5E02" w:rsidRDefault="00721DF1" w:rsidP="00CD2364">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419"/>
            </w:rPr>
            <w:t>10315</w:t>
          </w:r>
          <w:r w:rsidR="00341BCF" w:rsidRPr="00792FF5">
            <w:rPr>
              <w:rFonts w:ascii="Palatino Linotype" w:hAnsi="Palatino Linotype"/>
              <w:b/>
              <w:sz w:val="22"/>
              <w:szCs w:val="22"/>
              <w:lang w:val="es-ES_tradnl"/>
            </w:rPr>
            <w:t>/INFOEM/IP/RR/20</w:t>
          </w:r>
          <w:r w:rsidR="00234FE8">
            <w:rPr>
              <w:rFonts w:ascii="Palatino Linotype" w:hAnsi="Palatino Linotype"/>
              <w:b/>
              <w:sz w:val="22"/>
              <w:szCs w:val="22"/>
              <w:lang w:val="es-ES_tradnl"/>
            </w:rPr>
            <w:t>2</w:t>
          </w:r>
          <w:r w:rsidR="00643CA2">
            <w:rPr>
              <w:rFonts w:ascii="Palatino Linotype" w:hAnsi="Palatino Linotype"/>
              <w:b/>
              <w:sz w:val="22"/>
              <w:szCs w:val="22"/>
              <w:lang w:val="es-419"/>
            </w:rPr>
            <w:t>2</w:t>
          </w:r>
          <w:r w:rsidR="00234FE8">
            <w:rPr>
              <w:rFonts w:ascii="Palatino Linotype" w:hAnsi="Palatino Linotype"/>
              <w:b/>
              <w:sz w:val="22"/>
              <w:szCs w:val="22"/>
              <w:lang w:val="es-ES_tradnl"/>
            </w:rPr>
            <w:t>.</w:t>
          </w:r>
        </w:p>
      </w:tc>
    </w:tr>
    <w:tr w:rsidR="00341BCF" w:rsidRPr="008A510F" w:rsidTr="00234FE8">
      <w:tc>
        <w:tcPr>
          <w:tcW w:w="2489" w:type="dxa"/>
          <w:shd w:val="clear" w:color="auto" w:fill="auto"/>
          <w:vAlign w:val="center"/>
        </w:tcPr>
        <w:p w:rsidR="00341BCF" w:rsidRPr="005A5E02" w:rsidRDefault="00341BCF" w:rsidP="00716146">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4032" w:type="dxa"/>
          <w:gridSpan w:val="3"/>
          <w:shd w:val="clear" w:color="auto" w:fill="auto"/>
          <w:vAlign w:val="center"/>
        </w:tcPr>
        <w:p w:rsidR="00341BCF" w:rsidRPr="00927A01" w:rsidRDefault="00CD2364" w:rsidP="00721DF1">
          <w:pPr>
            <w:ind w:left="-45" w:right="176"/>
            <w:jc w:val="both"/>
            <w:rPr>
              <w:rFonts w:ascii="Palatino Linotype" w:hAnsi="Palatino Linotype"/>
              <w:b/>
              <w:sz w:val="22"/>
              <w:szCs w:val="22"/>
              <w:lang w:val="es-ES_tradnl"/>
            </w:rPr>
          </w:pPr>
          <w:r w:rsidRPr="00CD2364">
            <w:rPr>
              <w:rFonts w:ascii="Palatino Linotype" w:hAnsi="Palatino Linotype"/>
              <w:b/>
              <w:sz w:val="22"/>
              <w:szCs w:val="22"/>
              <w:lang w:val="es-ES_tradnl"/>
            </w:rPr>
            <w:t xml:space="preserve">Ayuntamiento de </w:t>
          </w:r>
          <w:r w:rsidR="00721DF1">
            <w:rPr>
              <w:rFonts w:ascii="Palatino Linotype" w:hAnsi="Palatino Linotype"/>
              <w:b/>
              <w:sz w:val="22"/>
              <w:szCs w:val="22"/>
              <w:lang w:val="es-419"/>
            </w:rPr>
            <w:t>Texcoco</w:t>
          </w:r>
          <w:r w:rsidRPr="00CD2364">
            <w:rPr>
              <w:rFonts w:ascii="Palatino Linotype" w:hAnsi="Palatino Linotype"/>
              <w:b/>
              <w:sz w:val="22"/>
              <w:szCs w:val="22"/>
              <w:lang w:val="es-ES_tradnl"/>
            </w:rPr>
            <w:t>.</w:t>
          </w:r>
        </w:p>
      </w:tc>
    </w:tr>
    <w:tr w:rsidR="00341BCF" w:rsidRPr="005A5E02" w:rsidTr="00234FE8">
      <w:trPr>
        <w:gridAfter w:val="1"/>
        <w:wAfter w:w="141" w:type="dxa"/>
      </w:trPr>
      <w:tc>
        <w:tcPr>
          <w:tcW w:w="2552" w:type="dxa"/>
          <w:gridSpan w:val="2"/>
          <w:shd w:val="clear" w:color="auto" w:fill="auto"/>
          <w:vAlign w:val="center"/>
        </w:tcPr>
        <w:p w:rsidR="00341BCF" w:rsidRPr="005A5E02" w:rsidRDefault="00341BCF" w:rsidP="00716146">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3828" w:type="dxa"/>
          <w:shd w:val="clear" w:color="auto" w:fill="auto"/>
          <w:vAlign w:val="center"/>
        </w:tcPr>
        <w:p w:rsidR="00341BCF" w:rsidRPr="005A5E02" w:rsidRDefault="00234FE8" w:rsidP="00234FE8">
          <w:pPr>
            <w:ind w:left="-45" w:right="34"/>
            <w:jc w:val="both"/>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341BCF" w:rsidRDefault="00341BCF" w:rsidP="007B021F">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7" w:type="dxa"/>
      <w:tblInd w:w="3402" w:type="dxa"/>
      <w:tblLayout w:type="fixed"/>
      <w:tblLook w:val="04A0" w:firstRow="1" w:lastRow="0" w:firstColumn="1" w:lastColumn="0" w:noHBand="0" w:noVBand="1"/>
    </w:tblPr>
    <w:tblGrid>
      <w:gridCol w:w="2551"/>
      <w:gridCol w:w="3686"/>
    </w:tblGrid>
    <w:tr w:rsidR="00341BCF" w:rsidRPr="005A5E02" w:rsidTr="00643CA2">
      <w:tc>
        <w:tcPr>
          <w:tcW w:w="2551" w:type="dxa"/>
          <w:shd w:val="clear" w:color="auto" w:fill="auto"/>
          <w:vAlign w:val="center"/>
        </w:tcPr>
        <w:p w:rsidR="00341BCF" w:rsidRPr="005A5E02" w:rsidRDefault="00341BCF" w:rsidP="007B021F">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686" w:type="dxa"/>
          <w:shd w:val="clear" w:color="auto" w:fill="auto"/>
          <w:vAlign w:val="center"/>
        </w:tcPr>
        <w:p w:rsidR="00341BCF" w:rsidRPr="005A5E02" w:rsidRDefault="00721DF1" w:rsidP="00CD2364">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419"/>
            </w:rPr>
            <w:t>10315</w:t>
          </w:r>
          <w:r w:rsidR="00341BCF" w:rsidRPr="00792FF5">
            <w:rPr>
              <w:rFonts w:ascii="Palatino Linotype" w:hAnsi="Palatino Linotype"/>
              <w:b/>
              <w:sz w:val="22"/>
              <w:szCs w:val="22"/>
              <w:lang w:val="es-ES_tradnl"/>
            </w:rPr>
            <w:t>/INFOEM/IP/RR/20</w:t>
          </w:r>
          <w:r w:rsidR="00234FE8">
            <w:rPr>
              <w:rFonts w:ascii="Palatino Linotype" w:hAnsi="Palatino Linotype"/>
              <w:b/>
              <w:sz w:val="22"/>
              <w:szCs w:val="22"/>
              <w:lang w:val="es-ES_tradnl"/>
            </w:rPr>
            <w:t>2</w:t>
          </w:r>
          <w:r w:rsidR="00554467">
            <w:rPr>
              <w:rFonts w:ascii="Palatino Linotype" w:hAnsi="Palatino Linotype"/>
              <w:b/>
              <w:sz w:val="22"/>
              <w:szCs w:val="22"/>
              <w:lang w:val="es-419"/>
            </w:rPr>
            <w:t>2</w:t>
          </w:r>
          <w:r w:rsidR="00234FE8">
            <w:rPr>
              <w:rFonts w:ascii="Palatino Linotype" w:hAnsi="Palatino Linotype"/>
              <w:b/>
              <w:sz w:val="22"/>
              <w:szCs w:val="22"/>
              <w:lang w:val="es-ES_tradnl"/>
            </w:rPr>
            <w:t>.</w:t>
          </w:r>
        </w:p>
      </w:tc>
    </w:tr>
    <w:tr w:rsidR="00341BCF" w:rsidRPr="005A5E02" w:rsidTr="00643CA2">
      <w:trPr>
        <w:trHeight w:val="130"/>
      </w:trPr>
      <w:tc>
        <w:tcPr>
          <w:tcW w:w="2551" w:type="dxa"/>
          <w:shd w:val="clear" w:color="auto" w:fill="auto"/>
          <w:vAlign w:val="center"/>
        </w:tcPr>
        <w:p w:rsidR="00341BCF" w:rsidRPr="005A5E02" w:rsidRDefault="00341BCF" w:rsidP="007B021F">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686" w:type="dxa"/>
          <w:shd w:val="clear" w:color="auto" w:fill="auto"/>
          <w:vAlign w:val="center"/>
        </w:tcPr>
        <w:p w:rsidR="00341BCF" w:rsidRPr="00554467" w:rsidRDefault="00CD0BDB" w:rsidP="007B021F">
          <w:pPr>
            <w:ind w:left="-45"/>
            <w:jc w:val="both"/>
            <w:rPr>
              <w:rFonts w:ascii="Palatino Linotype" w:hAnsi="Palatino Linotype"/>
              <w:b/>
              <w:sz w:val="22"/>
              <w:szCs w:val="22"/>
              <w:lang w:val="es-419"/>
            </w:rPr>
          </w:pPr>
          <w:r>
            <w:rPr>
              <w:rFonts w:ascii="Palatino Linotype" w:hAnsi="Palatino Linotype"/>
              <w:b/>
              <w:sz w:val="22"/>
              <w:szCs w:val="22"/>
              <w:lang w:val="es-419"/>
            </w:rPr>
            <w:t>XXXXXXXXXXXX</w:t>
          </w:r>
        </w:p>
      </w:tc>
    </w:tr>
    <w:tr w:rsidR="00341BCF" w:rsidRPr="005A5E02" w:rsidTr="00643CA2">
      <w:trPr>
        <w:trHeight w:val="228"/>
      </w:trPr>
      <w:tc>
        <w:tcPr>
          <w:tcW w:w="2551" w:type="dxa"/>
          <w:shd w:val="clear" w:color="auto" w:fill="auto"/>
          <w:vAlign w:val="center"/>
        </w:tcPr>
        <w:p w:rsidR="00341BCF" w:rsidRPr="005A5E02" w:rsidRDefault="00341BCF" w:rsidP="007B021F">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686" w:type="dxa"/>
          <w:shd w:val="clear" w:color="auto" w:fill="auto"/>
          <w:vAlign w:val="center"/>
        </w:tcPr>
        <w:p w:rsidR="00341BCF" w:rsidRPr="00CD2364" w:rsidRDefault="00CD2364" w:rsidP="00721DF1">
          <w:pPr>
            <w:tabs>
              <w:tab w:val="left" w:pos="3153"/>
            </w:tabs>
            <w:ind w:left="-45"/>
            <w:jc w:val="both"/>
            <w:rPr>
              <w:rFonts w:ascii="Palatino Linotype" w:hAnsi="Palatino Linotype"/>
              <w:b/>
              <w:sz w:val="22"/>
              <w:szCs w:val="22"/>
              <w:lang w:val="es-ES_tradnl"/>
            </w:rPr>
          </w:pPr>
          <w:r w:rsidRPr="00CD2364">
            <w:rPr>
              <w:rFonts w:ascii="Palatino Linotype" w:hAnsi="Palatino Linotype"/>
              <w:b/>
              <w:sz w:val="22"/>
              <w:szCs w:val="22"/>
              <w:lang w:val="es-ES_tradnl"/>
            </w:rPr>
            <w:t xml:space="preserve">Ayuntamiento de </w:t>
          </w:r>
          <w:r w:rsidR="00721DF1">
            <w:rPr>
              <w:rFonts w:ascii="Palatino Linotype" w:hAnsi="Palatino Linotype"/>
              <w:b/>
              <w:sz w:val="22"/>
              <w:szCs w:val="22"/>
              <w:lang w:val="es-419"/>
            </w:rPr>
            <w:t>Texcoco</w:t>
          </w:r>
          <w:r w:rsidR="00341BCF" w:rsidRPr="00CD2364">
            <w:rPr>
              <w:rFonts w:ascii="Palatino Linotype" w:hAnsi="Palatino Linotype"/>
              <w:b/>
              <w:sz w:val="22"/>
              <w:szCs w:val="22"/>
              <w:lang w:val="es-ES_tradnl"/>
            </w:rPr>
            <w:t>.</w:t>
          </w:r>
        </w:p>
      </w:tc>
    </w:tr>
    <w:tr w:rsidR="00341BCF" w:rsidRPr="005A5E02" w:rsidTr="00643CA2">
      <w:tc>
        <w:tcPr>
          <w:tcW w:w="2551" w:type="dxa"/>
          <w:shd w:val="clear" w:color="auto" w:fill="auto"/>
          <w:vAlign w:val="center"/>
        </w:tcPr>
        <w:p w:rsidR="00341BCF" w:rsidRPr="005A5E02" w:rsidRDefault="00341BCF" w:rsidP="007B021F">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3686" w:type="dxa"/>
          <w:shd w:val="clear" w:color="auto" w:fill="auto"/>
          <w:vAlign w:val="center"/>
        </w:tcPr>
        <w:p w:rsidR="00341BCF" w:rsidRPr="00CD2364" w:rsidRDefault="00234FE8" w:rsidP="00CD2364">
          <w:pPr>
            <w:tabs>
              <w:tab w:val="left" w:pos="3153"/>
            </w:tabs>
            <w:ind w:left="-45"/>
            <w:jc w:val="both"/>
            <w:rPr>
              <w:rFonts w:ascii="Palatino Linotype" w:hAnsi="Palatino Linotype"/>
              <w:b/>
              <w:sz w:val="22"/>
              <w:szCs w:val="22"/>
              <w:lang w:val="es-ES_tradnl"/>
            </w:rPr>
          </w:pPr>
          <w:r w:rsidRPr="00CD2364">
            <w:rPr>
              <w:rFonts w:ascii="Palatino Linotype" w:hAnsi="Palatino Linotype"/>
              <w:b/>
              <w:sz w:val="22"/>
              <w:szCs w:val="22"/>
              <w:lang w:val="es-ES_tradnl"/>
            </w:rPr>
            <w:t>José Martínez Vilchis.</w:t>
          </w:r>
        </w:p>
      </w:tc>
    </w:tr>
  </w:tbl>
  <w:p w:rsidR="00341BCF" w:rsidRDefault="00867400">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9BF7060" wp14:editId="7046F6D4">
          <wp:simplePos x="0" y="0"/>
          <wp:positionH relativeFrom="page">
            <wp:align>right</wp:align>
          </wp:positionH>
          <wp:positionV relativeFrom="page">
            <wp:posOffset>-172572</wp:posOffset>
          </wp:positionV>
          <wp:extent cx="7705725" cy="10048875"/>
          <wp:effectExtent l="0" t="0" r="9525" b="9525"/>
          <wp:wrapNone/>
          <wp:docPr id="9" name="Imagen 9"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10BAB"/>
    <w:multiLevelType w:val="hybridMultilevel"/>
    <w:tmpl w:val="B5E48088"/>
    <w:lvl w:ilvl="0" w:tplc="8BA0F6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794EB5"/>
    <w:multiLevelType w:val="hybridMultilevel"/>
    <w:tmpl w:val="65DE950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094A1F17"/>
    <w:multiLevelType w:val="multilevel"/>
    <w:tmpl w:val="C29A2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7F63D8"/>
    <w:multiLevelType w:val="hybridMultilevel"/>
    <w:tmpl w:val="18027C68"/>
    <w:lvl w:ilvl="0" w:tplc="CF6E2F7C">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4" w15:restartNumberingAfterBreak="0">
    <w:nsid w:val="180A6EC2"/>
    <w:multiLevelType w:val="hybridMultilevel"/>
    <w:tmpl w:val="9880D08E"/>
    <w:lvl w:ilvl="0" w:tplc="580A0001">
      <w:start w:val="1"/>
      <w:numFmt w:val="bullet"/>
      <w:lvlText w:val=""/>
      <w:lvlJc w:val="left"/>
      <w:pPr>
        <w:ind w:left="1571" w:hanging="360"/>
      </w:pPr>
      <w:rPr>
        <w:rFonts w:ascii="Symbol" w:hAnsi="Symbol" w:hint="default"/>
      </w:rPr>
    </w:lvl>
    <w:lvl w:ilvl="1" w:tplc="580A0003" w:tentative="1">
      <w:start w:val="1"/>
      <w:numFmt w:val="bullet"/>
      <w:lvlText w:val="o"/>
      <w:lvlJc w:val="left"/>
      <w:pPr>
        <w:ind w:left="2291" w:hanging="360"/>
      </w:pPr>
      <w:rPr>
        <w:rFonts w:ascii="Courier New" w:hAnsi="Courier New" w:cs="Courier New" w:hint="default"/>
      </w:rPr>
    </w:lvl>
    <w:lvl w:ilvl="2" w:tplc="580A0005" w:tentative="1">
      <w:start w:val="1"/>
      <w:numFmt w:val="bullet"/>
      <w:lvlText w:val=""/>
      <w:lvlJc w:val="left"/>
      <w:pPr>
        <w:ind w:left="3011" w:hanging="360"/>
      </w:pPr>
      <w:rPr>
        <w:rFonts w:ascii="Wingdings" w:hAnsi="Wingdings" w:hint="default"/>
      </w:rPr>
    </w:lvl>
    <w:lvl w:ilvl="3" w:tplc="580A0001" w:tentative="1">
      <w:start w:val="1"/>
      <w:numFmt w:val="bullet"/>
      <w:lvlText w:val=""/>
      <w:lvlJc w:val="left"/>
      <w:pPr>
        <w:ind w:left="3731" w:hanging="360"/>
      </w:pPr>
      <w:rPr>
        <w:rFonts w:ascii="Symbol" w:hAnsi="Symbol" w:hint="default"/>
      </w:rPr>
    </w:lvl>
    <w:lvl w:ilvl="4" w:tplc="580A0003" w:tentative="1">
      <w:start w:val="1"/>
      <w:numFmt w:val="bullet"/>
      <w:lvlText w:val="o"/>
      <w:lvlJc w:val="left"/>
      <w:pPr>
        <w:ind w:left="4451" w:hanging="360"/>
      </w:pPr>
      <w:rPr>
        <w:rFonts w:ascii="Courier New" w:hAnsi="Courier New" w:cs="Courier New" w:hint="default"/>
      </w:rPr>
    </w:lvl>
    <w:lvl w:ilvl="5" w:tplc="580A0005" w:tentative="1">
      <w:start w:val="1"/>
      <w:numFmt w:val="bullet"/>
      <w:lvlText w:val=""/>
      <w:lvlJc w:val="left"/>
      <w:pPr>
        <w:ind w:left="5171" w:hanging="360"/>
      </w:pPr>
      <w:rPr>
        <w:rFonts w:ascii="Wingdings" w:hAnsi="Wingdings" w:hint="default"/>
      </w:rPr>
    </w:lvl>
    <w:lvl w:ilvl="6" w:tplc="580A0001" w:tentative="1">
      <w:start w:val="1"/>
      <w:numFmt w:val="bullet"/>
      <w:lvlText w:val=""/>
      <w:lvlJc w:val="left"/>
      <w:pPr>
        <w:ind w:left="5891" w:hanging="360"/>
      </w:pPr>
      <w:rPr>
        <w:rFonts w:ascii="Symbol" w:hAnsi="Symbol" w:hint="default"/>
      </w:rPr>
    </w:lvl>
    <w:lvl w:ilvl="7" w:tplc="580A0003" w:tentative="1">
      <w:start w:val="1"/>
      <w:numFmt w:val="bullet"/>
      <w:lvlText w:val="o"/>
      <w:lvlJc w:val="left"/>
      <w:pPr>
        <w:ind w:left="6611" w:hanging="360"/>
      </w:pPr>
      <w:rPr>
        <w:rFonts w:ascii="Courier New" w:hAnsi="Courier New" w:cs="Courier New" w:hint="default"/>
      </w:rPr>
    </w:lvl>
    <w:lvl w:ilvl="8" w:tplc="580A0005" w:tentative="1">
      <w:start w:val="1"/>
      <w:numFmt w:val="bullet"/>
      <w:lvlText w:val=""/>
      <w:lvlJc w:val="left"/>
      <w:pPr>
        <w:ind w:left="7331" w:hanging="360"/>
      </w:pPr>
      <w:rPr>
        <w:rFonts w:ascii="Wingdings" w:hAnsi="Wingdings" w:hint="default"/>
      </w:rPr>
    </w:lvl>
  </w:abstractNum>
  <w:abstractNum w:abstractNumId="5" w15:restartNumberingAfterBreak="0">
    <w:nsid w:val="1A4745E3"/>
    <w:multiLevelType w:val="hybridMultilevel"/>
    <w:tmpl w:val="BFE8C5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96009"/>
    <w:multiLevelType w:val="hybridMultilevel"/>
    <w:tmpl w:val="1C94D748"/>
    <w:lvl w:ilvl="0" w:tplc="3014FDF6">
      <w:start w:val="3"/>
      <w:numFmt w:val="upperRoman"/>
      <w:lvlText w:val="%1."/>
      <w:lvlJc w:val="lef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8"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2662D7D"/>
    <w:multiLevelType w:val="hybridMultilevel"/>
    <w:tmpl w:val="005061E6"/>
    <w:lvl w:ilvl="0" w:tplc="B266A15E">
      <w:start w:val="1"/>
      <w:numFmt w:val="decimal"/>
      <w:lvlText w:val="%1."/>
      <w:lvlJc w:val="left"/>
      <w:pPr>
        <w:ind w:left="1069" w:hanging="360"/>
      </w:pPr>
      <w:rPr>
        <w:rFonts w:hint="default"/>
        <w:i/>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4317490"/>
    <w:multiLevelType w:val="hybridMultilevel"/>
    <w:tmpl w:val="78E2FF46"/>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659232E"/>
    <w:multiLevelType w:val="hybridMultilevel"/>
    <w:tmpl w:val="5F801E72"/>
    <w:lvl w:ilvl="0" w:tplc="CB980258">
      <w:start w:val="1"/>
      <w:numFmt w:val="decimal"/>
      <w:lvlText w:val="%1."/>
      <w:lvlJc w:val="left"/>
      <w:pPr>
        <w:ind w:left="1069" w:hanging="360"/>
      </w:pPr>
      <w:rPr>
        <w:rFonts w:hint="default"/>
        <w:i/>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418834AF"/>
    <w:multiLevelType w:val="multilevel"/>
    <w:tmpl w:val="BEC40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A27D44"/>
    <w:multiLevelType w:val="hybridMultilevel"/>
    <w:tmpl w:val="38CEA01C"/>
    <w:lvl w:ilvl="0" w:tplc="CF0818CE">
      <w:start w:val="1"/>
      <w:numFmt w:val="upperRoman"/>
      <w:lvlText w:val="%1."/>
      <w:lvlJc w:val="left"/>
      <w:pPr>
        <w:ind w:left="1571" w:hanging="720"/>
      </w:pPr>
      <w:rPr>
        <w:rFonts w:hint="default"/>
        <w:b/>
      </w:rPr>
    </w:lvl>
    <w:lvl w:ilvl="1" w:tplc="580A0019" w:tentative="1">
      <w:start w:val="1"/>
      <w:numFmt w:val="lowerLetter"/>
      <w:lvlText w:val="%2."/>
      <w:lvlJc w:val="left"/>
      <w:pPr>
        <w:ind w:left="1931" w:hanging="360"/>
      </w:pPr>
    </w:lvl>
    <w:lvl w:ilvl="2" w:tplc="580A001B" w:tentative="1">
      <w:start w:val="1"/>
      <w:numFmt w:val="lowerRoman"/>
      <w:lvlText w:val="%3."/>
      <w:lvlJc w:val="right"/>
      <w:pPr>
        <w:ind w:left="2651" w:hanging="180"/>
      </w:pPr>
    </w:lvl>
    <w:lvl w:ilvl="3" w:tplc="580A000F" w:tentative="1">
      <w:start w:val="1"/>
      <w:numFmt w:val="decimal"/>
      <w:lvlText w:val="%4."/>
      <w:lvlJc w:val="left"/>
      <w:pPr>
        <w:ind w:left="3371" w:hanging="360"/>
      </w:pPr>
    </w:lvl>
    <w:lvl w:ilvl="4" w:tplc="580A0019" w:tentative="1">
      <w:start w:val="1"/>
      <w:numFmt w:val="lowerLetter"/>
      <w:lvlText w:val="%5."/>
      <w:lvlJc w:val="left"/>
      <w:pPr>
        <w:ind w:left="4091" w:hanging="360"/>
      </w:pPr>
    </w:lvl>
    <w:lvl w:ilvl="5" w:tplc="580A001B" w:tentative="1">
      <w:start w:val="1"/>
      <w:numFmt w:val="lowerRoman"/>
      <w:lvlText w:val="%6."/>
      <w:lvlJc w:val="right"/>
      <w:pPr>
        <w:ind w:left="4811" w:hanging="180"/>
      </w:pPr>
    </w:lvl>
    <w:lvl w:ilvl="6" w:tplc="580A000F" w:tentative="1">
      <w:start w:val="1"/>
      <w:numFmt w:val="decimal"/>
      <w:lvlText w:val="%7."/>
      <w:lvlJc w:val="left"/>
      <w:pPr>
        <w:ind w:left="5531" w:hanging="360"/>
      </w:pPr>
    </w:lvl>
    <w:lvl w:ilvl="7" w:tplc="580A0019" w:tentative="1">
      <w:start w:val="1"/>
      <w:numFmt w:val="lowerLetter"/>
      <w:lvlText w:val="%8."/>
      <w:lvlJc w:val="left"/>
      <w:pPr>
        <w:ind w:left="6251" w:hanging="360"/>
      </w:pPr>
    </w:lvl>
    <w:lvl w:ilvl="8" w:tplc="580A001B" w:tentative="1">
      <w:start w:val="1"/>
      <w:numFmt w:val="lowerRoman"/>
      <w:lvlText w:val="%9."/>
      <w:lvlJc w:val="right"/>
      <w:pPr>
        <w:ind w:left="6971" w:hanging="180"/>
      </w:pPr>
    </w:lvl>
  </w:abstractNum>
  <w:abstractNum w:abstractNumId="14" w15:restartNumberingAfterBreak="0">
    <w:nsid w:val="48077481"/>
    <w:multiLevelType w:val="hybridMultilevel"/>
    <w:tmpl w:val="426EFF14"/>
    <w:lvl w:ilvl="0" w:tplc="33D61246">
      <w:start w:val="1"/>
      <w:numFmt w:val="upperRoman"/>
      <w:lvlText w:val="%1."/>
      <w:lvlJc w:val="left"/>
      <w:pPr>
        <w:ind w:left="112" w:hanging="152"/>
      </w:pPr>
      <w:rPr>
        <w:rFonts w:ascii="Bookman Old Style" w:eastAsia="Arial" w:hAnsi="Bookman Old Style" w:cs="Arial" w:hint="default"/>
        <w:b/>
        <w:bCs/>
        <w:spacing w:val="-4"/>
        <w:w w:val="99"/>
        <w:sz w:val="20"/>
        <w:szCs w:val="20"/>
      </w:rPr>
    </w:lvl>
    <w:lvl w:ilvl="1" w:tplc="A26CABE0">
      <w:numFmt w:val="bullet"/>
      <w:lvlText w:val="•"/>
      <w:lvlJc w:val="left"/>
      <w:pPr>
        <w:ind w:left="1128" w:hanging="152"/>
      </w:pPr>
      <w:rPr>
        <w:rFonts w:hint="default"/>
      </w:rPr>
    </w:lvl>
    <w:lvl w:ilvl="2" w:tplc="664CE00E">
      <w:numFmt w:val="bullet"/>
      <w:lvlText w:val="•"/>
      <w:lvlJc w:val="left"/>
      <w:pPr>
        <w:ind w:left="2136" w:hanging="152"/>
      </w:pPr>
      <w:rPr>
        <w:rFonts w:hint="default"/>
      </w:rPr>
    </w:lvl>
    <w:lvl w:ilvl="3" w:tplc="0C160F90">
      <w:numFmt w:val="bullet"/>
      <w:lvlText w:val="•"/>
      <w:lvlJc w:val="left"/>
      <w:pPr>
        <w:ind w:left="3144" w:hanging="152"/>
      </w:pPr>
      <w:rPr>
        <w:rFonts w:hint="default"/>
      </w:rPr>
    </w:lvl>
    <w:lvl w:ilvl="4" w:tplc="559A567E">
      <w:numFmt w:val="bullet"/>
      <w:lvlText w:val="•"/>
      <w:lvlJc w:val="left"/>
      <w:pPr>
        <w:ind w:left="4152" w:hanging="152"/>
      </w:pPr>
      <w:rPr>
        <w:rFonts w:hint="default"/>
      </w:rPr>
    </w:lvl>
    <w:lvl w:ilvl="5" w:tplc="A8A6573C">
      <w:numFmt w:val="bullet"/>
      <w:lvlText w:val="•"/>
      <w:lvlJc w:val="left"/>
      <w:pPr>
        <w:ind w:left="5161" w:hanging="152"/>
      </w:pPr>
      <w:rPr>
        <w:rFonts w:hint="default"/>
      </w:rPr>
    </w:lvl>
    <w:lvl w:ilvl="6" w:tplc="31CA6EB6">
      <w:numFmt w:val="bullet"/>
      <w:lvlText w:val="•"/>
      <w:lvlJc w:val="left"/>
      <w:pPr>
        <w:ind w:left="6169" w:hanging="152"/>
      </w:pPr>
      <w:rPr>
        <w:rFonts w:hint="default"/>
      </w:rPr>
    </w:lvl>
    <w:lvl w:ilvl="7" w:tplc="AA2834BA">
      <w:numFmt w:val="bullet"/>
      <w:lvlText w:val="•"/>
      <w:lvlJc w:val="left"/>
      <w:pPr>
        <w:ind w:left="7177" w:hanging="152"/>
      </w:pPr>
      <w:rPr>
        <w:rFonts w:hint="default"/>
      </w:rPr>
    </w:lvl>
    <w:lvl w:ilvl="8" w:tplc="1D4EC3DA">
      <w:numFmt w:val="bullet"/>
      <w:lvlText w:val="•"/>
      <w:lvlJc w:val="left"/>
      <w:pPr>
        <w:ind w:left="8185" w:hanging="152"/>
      </w:pPr>
      <w:rPr>
        <w:rFonts w:hint="default"/>
      </w:rPr>
    </w:lvl>
  </w:abstractNum>
  <w:abstractNum w:abstractNumId="15" w15:restartNumberingAfterBreak="0">
    <w:nsid w:val="5D1F43D4"/>
    <w:multiLevelType w:val="hybridMultilevel"/>
    <w:tmpl w:val="522E2D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EE417C6"/>
    <w:multiLevelType w:val="hybridMultilevel"/>
    <w:tmpl w:val="5B8EEFC4"/>
    <w:lvl w:ilvl="0" w:tplc="FC166B5C">
      <w:start w:val="1"/>
      <w:numFmt w:val="lowerLetter"/>
      <w:lvlText w:val="%1."/>
      <w:lvlJc w:val="left"/>
      <w:pPr>
        <w:ind w:left="720" w:hanging="36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7" w15:restartNumberingAfterBreak="0">
    <w:nsid w:val="6199050A"/>
    <w:multiLevelType w:val="hybridMultilevel"/>
    <w:tmpl w:val="1854A4E0"/>
    <w:lvl w:ilvl="0" w:tplc="080A0019">
      <w:start w:val="1"/>
      <w:numFmt w:val="lowerLetter"/>
      <w:lvlText w:val="%1."/>
      <w:lvlJc w:val="left"/>
      <w:pPr>
        <w:ind w:left="2563" w:hanging="360"/>
      </w:pPr>
    </w:lvl>
    <w:lvl w:ilvl="1" w:tplc="080A0019">
      <w:start w:val="1"/>
      <w:numFmt w:val="lowerLetter"/>
      <w:lvlText w:val="%2."/>
      <w:lvlJc w:val="left"/>
      <w:pPr>
        <w:ind w:left="3283" w:hanging="360"/>
      </w:pPr>
    </w:lvl>
    <w:lvl w:ilvl="2" w:tplc="080A001B" w:tentative="1">
      <w:start w:val="1"/>
      <w:numFmt w:val="lowerRoman"/>
      <w:lvlText w:val="%3."/>
      <w:lvlJc w:val="right"/>
      <w:pPr>
        <w:ind w:left="4003" w:hanging="180"/>
      </w:pPr>
    </w:lvl>
    <w:lvl w:ilvl="3" w:tplc="080A000F" w:tentative="1">
      <w:start w:val="1"/>
      <w:numFmt w:val="decimal"/>
      <w:lvlText w:val="%4."/>
      <w:lvlJc w:val="left"/>
      <w:pPr>
        <w:ind w:left="4723" w:hanging="360"/>
      </w:pPr>
    </w:lvl>
    <w:lvl w:ilvl="4" w:tplc="080A0019" w:tentative="1">
      <w:start w:val="1"/>
      <w:numFmt w:val="lowerLetter"/>
      <w:lvlText w:val="%5."/>
      <w:lvlJc w:val="left"/>
      <w:pPr>
        <w:ind w:left="5443" w:hanging="360"/>
      </w:pPr>
    </w:lvl>
    <w:lvl w:ilvl="5" w:tplc="080A001B" w:tentative="1">
      <w:start w:val="1"/>
      <w:numFmt w:val="lowerRoman"/>
      <w:lvlText w:val="%6."/>
      <w:lvlJc w:val="right"/>
      <w:pPr>
        <w:ind w:left="6163" w:hanging="180"/>
      </w:pPr>
    </w:lvl>
    <w:lvl w:ilvl="6" w:tplc="080A000F" w:tentative="1">
      <w:start w:val="1"/>
      <w:numFmt w:val="decimal"/>
      <w:lvlText w:val="%7."/>
      <w:lvlJc w:val="left"/>
      <w:pPr>
        <w:ind w:left="6883" w:hanging="360"/>
      </w:pPr>
    </w:lvl>
    <w:lvl w:ilvl="7" w:tplc="080A0019" w:tentative="1">
      <w:start w:val="1"/>
      <w:numFmt w:val="lowerLetter"/>
      <w:lvlText w:val="%8."/>
      <w:lvlJc w:val="left"/>
      <w:pPr>
        <w:ind w:left="7603" w:hanging="360"/>
      </w:pPr>
    </w:lvl>
    <w:lvl w:ilvl="8" w:tplc="080A001B" w:tentative="1">
      <w:start w:val="1"/>
      <w:numFmt w:val="lowerRoman"/>
      <w:lvlText w:val="%9."/>
      <w:lvlJc w:val="right"/>
      <w:pPr>
        <w:ind w:left="8323" w:hanging="180"/>
      </w:pPr>
    </w:lvl>
  </w:abstractNum>
  <w:abstractNum w:abstractNumId="18" w15:restartNumberingAfterBreak="0">
    <w:nsid w:val="6F7643A2"/>
    <w:multiLevelType w:val="hybridMultilevel"/>
    <w:tmpl w:val="A0E2AAB4"/>
    <w:lvl w:ilvl="0" w:tplc="788E4934">
      <w:start w:val="1"/>
      <w:numFmt w:val="decimal"/>
      <w:lvlText w:val="%1."/>
      <w:lvlJc w:val="left"/>
      <w:pPr>
        <w:ind w:left="1069" w:hanging="360"/>
      </w:pPr>
      <w:rPr>
        <w:rFonts w:hint="default"/>
        <w:i/>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70B64547"/>
    <w:multiLevelType w:val="multilevel"/>
    <w:tmpl w:val="1534B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2E3D0F"/>
    <w:multiLevelType w:val="singleLevel"/>
    <w:tmpl w:val="5C7C5D26"/>
    <w:lvl w:ilvl="0">
      <w:start w:val="3"/>
      <w:numFmt w:val="upperRoman"/>
      <w:lvlText w:val="%1."/>
      <w:lvlJc w:val="left"/>
      <w:pPr>
        <w:tabs>
          <w:tab w:val="num" w:pos="680"/>
        </w:tabs>
        <w:ind w:left="680" w:hanging="680"/>
      </w:pPr>
      <w:rPr>
        <w:b/>
        <w:i w:val="0"/>
      </w:rPr>
    </w:lvl>
  </w:abstractNum>
  <w:abstractNum w:abstractNumId="21" w15:restartNumberingAfterBreak="0">
    <w:nsid w:val="738D46BC"/>
    <w:multiLevelType w:val="hybridMultilevel"/>
    <w:tmpl w:val="A71EDEB2"/>
    <w:lvl w:ilvl="0" w:tplc="4A3AE242">
      <w:start w:val="1"/>
      <w:numFmt w:val="upperRoman"/>
      <w:lvlText w:val="%1."/>
      <w:lvlJc w:val="left"/>
      <w:pPr>
        <w:ind w:left="1854" w:hanging="720"/>
      </w:pPr>
      <w:rPr>
        <w:rFonts w:hint="default"/>
      </w:rPr>
    </w:lvl>
    <w:lvl w:ilvl="1" w:tplc="E2FC72F2">
      <w:start w:val="1"/>
      <w:numFmt w:val="lowerLetter"/>
      <w:lvlText w:val="%2."/>
      <w:lvlJc w:val="left"/>
      <w:pPr>
        <w:ind w:left="2214" w:hanging="360"/>
      </w:pPr>
      <w:rPr>
        <w:rFonts w:hint="default"/>
      </w:r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2" w15:restartNumberingAfterBreak="0">
    <w:nsid w:val="756324DB"/>
    <w:multiLevelType w:val="singleLevel"/>
    <w:tmpl w:val="E0DE2E08"/>
    <w:lvl w:ilvl="0">
      <w:start w:val="1"/>
      <w:numFmt w:val="upperRoman"/>
      <w:lvlText w:val="%1."/>
      <w:lvlJc w:val="left"/>
      <w:pPr>
        <w:tabs>
          <w:tab w:val="num" w:pos="680"/>
        </w:tabs>
        <w:ind w:left="680" w:hanging="680"/>
      </w:pPr>
      <w:rPr>
        <w:b/>
        <w:i w:val="0"/>
      </w:rPr>
    </w:lvl>
  </w:abstractNum>
  <w:abstractNum w:abstractNumId="23" w15:restartNumberingAfterBreak="0">
    <w:nsid w:val="7A067BDD"/>
    <w:multiLevelType w:val="hybridMultilevel"/>
    <w:tmpl w:val="22B86CE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E444278"/>
    <w:multiLevelType w:val="hybridMultilevel"/>
    <w:tmpl w:val="A0E2AAB4"/>
    <w:lvl w:ilvl="0" w:tplc="788E4934">
      <w:start w:val="1"/>
      <w:numFmt w:val="decimal"/>
      <w:lvlText w:val="%1."/>
      <w:lvlJc w:val="left"/>
      <w:pPr>
        <w:ind w:left="1069" w:hanging="360"/>
      </w:pPr>
      <w:rPr>
        <w:rFonts w:hint="default"/>
        <w:i/>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0"/>
  </w:num>
  <w:num w:numId="2">
    <w:abstractNumId w:val="6"/>
  </w:num>
  <w:num w:numId="3">
    <w:abstractNumId w:val="21"/>
  </w:num>
  <w:num w:numId="4">
    <w:abstractNumId w:val="17"/>
  </w:num>
  <w:num w:numId="5">
    <w:abstractNumId w:val="3"/>
  </w:num>
  <w:num w:numId="6">
    <w:abstractNumId w:val="10"/>
  </w:num>
  <w:num w:numId="7">
    <w:abstractNumId w:val="19"/>
  </w:num>
  <w:num w:numId="8">
    <w:abstractNumId w:val="2"/>
  </w:num>
  <w:num w:numId="9">
    <w:abstractNumId w:val="22"/>
  </w:num>
  <w:num w:numId="10">
    <w:abstractNumId w:val="13"/>
  </w:num>
  <w:num w:numId="11">
    <w:abstractNumId w:val="20"/>
  </w:num>
  <w:num w:numId="12">
    <w:abstractNumId w:val="16"/>
  </w:num>
  <w:num w:numId="13">
    <w:abstractNumId w:val="24"/>
  </w:num>
  <w:num w:numId="14">
    <w:abstractNumId w:val="11"/>
  </w:num>
  <w:num w:numId="15">
    <w:abstractNumId w:val="18"/>
  </w:num>
  <w:num w:numId="16">
    <w:abstractNumId w:val="14"/>
  </w:num>
  <w:num w:numId="17">
    <w:abstractNumId w:val="7"/>
  </w:num>
  <w:num w:numId="18">
    <w:abstractNumId w:val="8"/>
  </w:num>
  <w:num w:numId="19">
    <w:abstractNumId w:val="15"/>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2"/>
  </w:num>
  <w:num w:numId="23">
    <w:abstractNumId w:val="1"/>
  </w:num>
  <w:num w:numId="24">
    <w:abstractNumId w:val="4"/>
  </w:num>
  <w:num w:numId="25">
    <w:abstractNumId w:val="2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7AC"/>
    <w:rsid w:val="00003216"/>
    <w:rsid w:val="000049C8"/>
    <w:rsid w:val="00017BD3"/>
    <w:rsid w:val="0002243C"/>
    <w:rsid w:val="000236FC"/>
    <w:rsid w:val="00027682"/>
    <w:rsid w:val="0003383F"/>
    <w:rsid w:val="000348F5"/>
    <w:rsid w:val="000509D0"/>
    <w:rsid w:val="00053D82"/>
    <w:rsid w:val="00053F0E"/>
    <w:rsid w:val="00056743"/>
    <w:rsid w:val="0005688B"/>
    <w:rsid w:val="00056A91"/>
    <w:rsid w:val="0006135F"/>
    <w:rsid w:val="000627FE"/>
    <w:rsid w:val="00065602"/>
    <w:rsid w:val="00071DEB"/>
    <w:rsid w:val="00073888"/>
    <w:rsid w:val="00076CB3"/>
    <w:rsid w:val="00080271"/>
    <w:rsid w:val="000878A7"/>
    <w:rsid w:val="000900B3"/>
    <w:rsid w:val="00094F07"/>
    <w:rsid w:val="00097177"/>
    <w:rsid w:val="000A0112"/>
    <w:rsid w:val="000A1141"/>
    <w:rsid w:val="000B47E0"/>
    <w:rsid w:val="000B4F76"/>
    <w:rsid w:val="000C1DE7"/>
    <w:rsid w:val="000C4046"/>
    <w:rsid w:val="000C630A"/>
    <w:rsid w:val="000D079B"/>
    <w:rsid w:val="000D3390"/>
    <w:rsid w:val="000D4B78"/>
    <w:rsid w:val="000E5B66"/>
    <w:rsid w:val="000F0078"/>
    <w:rsid w:val="000F3897"/>
    <w:rsid w:val="000F5CB5"/>
    <w:rsid w:val="00102BF1"/>
    <w:rsid w:val="001051CF"/>
    <w:rsid w:val="00112D43"/>
    <w:rsid w:val="0012274A"/>
    <w:rsid w:val="0012350F"/>
    <w:rsid w:val="0013396D"/>
    <w:rsid w:val="001435DC"/>
    <w:rsid w:val="00143A72"/>
    <w:rsid w:val="0014459E"/>
    <w:rsid w:val="00144A6A"/>
    <w:rsid w:val="0015097D"/>
    <w:rsid w:val="001526E8"/>
    <w:rsid w:val="00153655"/>
    <w:rsid w:val="001619B4"/>
    <w:rsid w:val="00162CA8"/>
    <w:rsid w:val="00164829"/>
    <w:rsid w:val="001719BC"/>
    <w:rsid w:val="00171E1F"/>
    <w:rsid w:val="001745B1"/>
    <w:rsid w:val="00177153"/>
    <w:rsid w:val="001801DA"/>
    <w:rsid w:val="00180432"/>
    <w:rsid w:val="00184493"/>
    <w:rsid w:val="00184B8A"/>
    <w:rsid w:val="00186794"/>
    <w:rsid w:val="001926D8"/>
    <w:rsid w:val="00192E16"/>
    <w:rsid w:val="001A10C7"/>
    <w:rsid w:val="001A3768"/>
    <w:rsid w:val="001A7492"/>
    <w:rsid w:val="001A7F5D"/>
    <w:rsid w:val="001B0A70"/>
    <w:rsid w:val="001B3E6E"/>
    <w:rsid w:val="001C6DE1"/>
    <w:rsid w:val="001D20BC"/>
    <w:rsid w:val="001D3700"/>
    <w:rsid w:val="001E063D"/>
    <w:rsid w:val="001E1E08"/>
    <w:rsid w:val="001E21ED"/>
    <w:rsid w:val="001E2B77"/>
    <w:rsid w:val="00204310"/>
    <w:rsid w:val="00207C41"/>
    <w:rsid w:val="00215E3A"/>
    <w:rsid w:val="00215E6D"/>
    <w:rsid w:val="00217607"/>
    <w:rsid w:val="00220C91"/>
    <w:rsid w:val="00233E7C"/>
    <w:rsid w:val="00234FE8"/>
    <w:rsid w:val="00236C10"/>
    <w:rsid w:val="00245B68"/>
    <w:rsid w:val="00246351"/>
    <w:rsid w:val="0025008F"/>
    <w:rsid w:val="00256290"/>
    <w:rsid w:val="0026398C"/>
    <w:rsid w:val="00270626"/>
    <w:rsid w:val="00272CE2"/>
    <w:rsid w:val="00274529"/>
    <w:rsid w:val="002801C6"/>
    <w:rsid w:val="0028025F"/>
    <w:rsid w:val="00284C0E"/>
    <w:rsid w:val="00286E35"/>
    <w:rsid w:val="0029177F"/>
    <w:rsid w:val="00292B2C"/>
    <w:rsid w:val="00293FF1"/>
    <w:rsid w:val="00294B09"/>
    <w:rsid w:val="0029747B"/>
    <w:rsid w:val="0029795A"/>
    <w:rsid w:val="002A07E1"/>
    <w:rsid w:val="002A2AD2"/>
    <w:rsid w:val="002A67FB"/>
    <w:rsid w:val="002A7150"/>
    <w:rsid w:val="002A7FD1"/>
    <w:rsid w:val="002B323C"/>
    <w:rsid w:val="002B7ED6"/>
    <w:rsid w:val="002C4F79"/>
    <w:rsid w:val="002C6329"/>
    <w:rsid w:val="002C74DA"/>
    <w:rsid w:val="002D00C1"/>
    <w:rsid w:val="002D0F21"/>
    <w:rsid w:val="002D16C5"/>
    <w:rsid w:val="002D4ED3"/>
    <w:rsid w:val="002D7DC1"/>
    <w:rsid w:val="002E0A62"/>
    <w:rsid w:val="002E2B72"/>
    <w:rsid w:val="002E3A17"/>
    <w:rsid w:val="002F146B"/>
    <w:rsid w:val="002F3358"/>
    <w:rsid w:val="002F3E2A"/>
    <w:rsid w:val="00300974"/>
    <w:rsid w:val="00310CE4"/>
    <w:rsid w:val="00312A46"/>
    <w:rsid w:val="003139CE"/>
    <w:rsid w:val="00314FF1"/>
    <w:rsid w:val="003151B3"/>
    <w:rsid w:val="00315E75"/>
    <w:rsid w:val="003169D2"/>
    <w:rsid w:val="00333412"/>
    <w:rsid w:val="00335A3C"/>
    <w:rsid w:val="00336414"/>
    <w:rsid w:val="00336855"/>
    <w:rsid w:val="00336A00"/>
    <w:rsid w:val="00341BCF"/>
    <w:rsid w:val="00345A36"/>
    <w:rsid w:val="00347992"/>
    <w:rsid w:val="0035278C"/>
    <w:rsid w:val="0035363E"/>
    <w:rsid w:val="00354C28"/>
    <w:rsid w:val="0036458E"/>
    <w:rsid w:val="00373BC8"/>
    <w:rsid w:val="00381378"/>
    <w:rsid w:val="0038454C"/>
    <w:rsid w:val="00386083"/>
    <w:rsid w:val="00390815"/>
    <w:rsid w:val="00394397"/>
    <w:rsid w:val="00397A4C"/>
    <w:rsid w:val="00397B78"/>
    <w:rsid w:val="003A095A"/>
    <w:rsid w:val="003A5E72"/>
    <w:rsid w:val="003B0F55"/>
    <w:rsid w:val="003B49A9"/>
    <w:rsid w:val="003B67B6"/>
    <w:rsid w:val="003B7020"/>
    <w:rsid w:val="003C259E"/>
    <w:rsid w:val="003C5457"/>
    <w:rsid w:val="003D0670"/>
    <w:rsid w:val="003D0BD5"/>
    <w:rsid w:val="003D1C4D"/>
    <w:rsid w:val="003D755D"/>
    <w:rsid w:val="003E10E2"/>
    <w:rsid w:val="003E156A"/>
    <w:rsid w:val="003E41E3"/>
    <w:rsid w:val="003E66E0"/>
    <w:rsid w:val="003F0412"/>
    <w:rsid w:val="003F2F1F"/>
    <w:rsid w:val="003F7ED5"/>
    <w:rsid w:val="00400569"/>
    <w:rsid w:val="004067F5"/>
    <w:rsid w:val="00410C49"/>
    <w:rsid w:val="00411805"/>
    <w:rsid w:val="00411C89"/>
    <w:rsid w:val="00413943"/>
    <w:rsid w:val="00417B89"/>
    <w:rsid w:val="0042178B"/>
    <w:rsid w:val="004255B8"/>
    <w:rsid w:val="00447157"/>
    <w:rsid w:val="004533C9"/>
    <w:rsid w:val="004601A2"/>
    <w:rsid w:val="00461555"/>
    <w:rsid w:val="004631FA"/>
    <w:rsid w:val="0046490E"/>
    <w:rsid w:val="00467FCD"/>
    <w:rsid w:val="00470788"/>
    <w:rsid w:val="00475E68"/>
    <w:rsid w:val="00476D10"/>
    <w:rsid w:val="00477018"/>
    <w:rsid w:val="00481206"/>
    <w:rsid w:val="00481B56"/>
    <w:rsid w:val="0048365E"/>
    <w:rsid w:val="0048391D"/>
    <w:rsid w:val="00495462"/>
    <w:rsid w:val="004A0669"/>
    <w:rsid w:val="004A17A4"/>
    <w:rsid w:val="004A6E8F"/>
    <w:rsid w:val="004A7529"/>
    <w:rsid w:val="004B4BBB"/>
    <w:rsid w:val="004B579E"/>
    <w:rsid w:val="004B64C1"/>
    <w:rsid w:val="004D3DA8"/>
    <w:rsid w:val="004D7ECD"/>
    <w:rsid w:val="004E0FEE"/>
    <w:rsid w:val="004E31FD"/>
    <w:rsid w:val="004E5B6F"/>
    <w:rsid w:val="004E6BB1"/>
    <w:rsid w:val="004F1F8A"/>
    <w:rsid w:val="004F3D0B"/>
    <w:rsid w:val="004F4236"/>
    <w:rsid w:val="004F5E4B"/>
    <w:rsid w:val="00501403"/>
    <w:rsid w:val="00520146"/>
    <w:rsid w:val="005227B9"/>
    <w:rsid w:val="005237AA"/>
    <w:rsid w:val="00526C31"/>
    <w:rsid w:val="005310B4"/>
    <w:rsid w:val="0054025D"/>
    <w:rsid w:val="00543D5C"/>
    <w:rsid w:val="00545E7B"/>
    <w:rsid w:val="00550A18"/>
    <w:rsid w:val="0055189C"/>
    <w:rsid w:val="00551ACB"/>
    <w:rsid w:val="00552BA4"/>
    <w:rsid w:val="00554467"/>
    <w:rsid w:val="00561695"/>
    <w:rsid w:val="00563DD7"/>
    <w:rsid w:val="00565276"/>
    <w:rsid w:val="0056602E"/>
    <w:rsid w:val="0057126B"/>
    <w:rsid w:val="00571CE1"/>
    <w:rsid w:val="00573692"/>
    <w:rsid w:val="00577DA6"/>
    <w:rsid w:val="005828DB"/>
    <w:rsid w:val="005837BF"/>
    <w:rsid w:val="0058789C"/>
    <w:rsid w:val="00593CD3"/>
    <w:rsid w:val="00595009"/>
    <w:rsid w:val="005A346C"/>
    <w:rsid w:val="005A3AC4"/>
    <w:rsid w:val="005A60EA"/>
    <w:rsid w:val="005A6609"/>
    <w:rsid w:val="005B27BA"/>
    <w:rsid w:val="005B3A42"/>
    <w:rsid w:val="005B3F3D"/>
    <w:rsid w:val="005B6F7E"/>
    <w:rsid w:val="005C00E2"/>
    <w:rsid w:val="005C0377"/>
    <w:rsid w:val="005C095A"/>
    <w:rsid w:val="005D01D2"/>
    <w:rsid w:val="005D0A70"/>
    <w:rsid w:val="005D1186"/>
    <w:rsid w:val="005D2488"/>
    <w:rsid w:val="005D4548"/>
    <w:rsid w:val="005D5C11"/>
    <w:rsid w:val="005D5CAF"/>
    <w:rsid w:val="005E5181"/>
    <w:rsid w:val="005E5A37"/>
    <w:rsid w:val="005E79E6"/>
    <w:rsid w:val="005F47BA"/>
    <w:rsid w:val="005F4B40"/>
    <w:rsid w:val="005F61A8"/>
    <w:rsid w:val="00601476"/>
    <w:rsid w:val="006015D3"/>
    <w:rsid w:val="00603C40"/>
    <w:rsid w:val="006050FF"/>
    <w:rsid w:val="0062000B"/>
    <w:rsid w:val="00620379"/>
    <w:rsid w:val="00620625"/>
    <w:rsid w:val="00622990"/>
    <w:rsid w:val="006240CB"/>
    <w:rsid w:val="00627718"/>
    <w:rsid w:val="00627AF7"/>
    <w:rsid w:val="00630DF6"/>
    <w:rsid w:val="0063361F"/>
    <w:rsid w:val="00633A08"/>
    <w:rsid w:val="00633B23"/>
    <w:rsid w:val="0063443A"/>
    <w:rsid w:val="00643AE8"/>
    <w:rsid w:val="00643CA2"/>
    <w:rsid w:val="006469FB"/>
    <w:rsid w:val="00646B0D"/>
    <w:rsid w:val="00654BE8"/>
    <w:rsid w:val="00656BF2"/>
    <w:rsid w:val="006577E4"/>
    <w:rsid w:val="00657CF7"/>
    <w:rsid w:val="00661E8A"/>
    <w:rsid w:val="00670BF0"/>
    <w:rsid w:val="006715ED"/>
    <w:rsid w:val="006805A7"/>
    <w:rsid w:val="00680DE2"/>
    <w:rsid w:val="00683ECB"/>
    <w:rsid w:val="0068409C"/>
    <w:rsid w:val="00686104"/>
    <w:rsid w:val="006861E9"/>
    <w:rsid w:val="00687E40"/>
    <w:rsid w:val="0069044C"/>
    <w:rsid w:val="006910C4"/>
    <w:rsid w:val="00691297"/>
    <w:rsid w:val="006926AF"/>
    <w:rsid w:val="00692956"/>
    <w:rsid w:val="006971E2"/>
    <w:rsid w:val="006A0C62"/>
    <w:rsid w:val="006A4046"/>
    <w:rsid w:val="006A417E"/>
    <w:rsid w:val="006A4909"/>
    <w:rsid w:val="006A6AF6"/>
    <w:rsid w:val="006A6D81"/>
    <w:rsid w:val="006A7192"/>
    <w:rsid w:val="006B0E33"/>
    <w:rsid w:val="006B7BAB"/>
    <w:rsid w:val="006C2043"/>
    <w:rsid w:val="006C41BB"/>
    <w:rsid w:val="006C62D9"/>
    <w:rsid w:val="006D0422"/>
    <w:rsid w:val="006D1550"/>
    <w:rsid w:val="006D4BD2"/>
    <w:rsid w:val="006D54B4"/>
    <w:rsid w:val="006E2A6A"/>
    <w:rsid w:val="006E2E37"/>
    <w:rsid w:val="006E48D9"/>
    <w:rsid w:val="006E58B7"/>
    <w:rsid w:val="006F0D5D"/>
    <w:rsid w:val="006F50C2"/>
    <w:rsid w:val="006F6C6E"/>
    <w:rsid w:val="006F7213"/>
    <w:rsid w:val="006F7CF1"/>
    <w:rsid w:val="0070296F"/>
    <w:rsid w:val="0070518F"/>
    <w:rsid w:val="007077C4"/>
    <w:rsid w:val="00711AD7"/>
    <w:rsid w:val="0071263E"/>
    <w:rsid w:val="00712919"/>
    <w:rsid w:val="00713BBA"/>
    <w:rsid w:val="00713E6C"/>
    <w:rsid w:val="007144CD"/>
    <w:rsid w:val="00715BEE"/>
    <w:rsid w:val="00716146"/>
    <w:rsid w:val="00716C48"/>
    <w:rsid w:val="00721DF1"/>
    <w:rsid w:val="007226DC"/>
    <w:rsid w:val="00725DC2"/>
    <w:rsid w:val="00727363"/>
    <w:rsid w:val="00734574"/>
    <w:rsid w:val="007408E1"/>
    <w:rsid w:val="00740D2F"/>
    <w:rsid w:val="007412B9"/>
    <w:rsid w:val="007415AE"/>
    <w:rsid w:val="00747243"/>
    <w:rsid w:val="00760E68"/>
    <w:rsid w:val="00761CCA"/>
    <w:rsid w:val="00762994"/>
    <w:rsid w:val="0077175F"/>
    <w:rsid w:val="007728D6"/>
    <w:rsid w:val="00781702"/>
    <w:rsid w:val="0078397F"/>
    <w:rsid w:val="00786B57"/>
    <w:rsid w:val="00786FE8"/>
    <w:rsid w:val="0078749B"/>
    <w:rsid w:val="0079176A"/>
    <w:rsid w:val="007929B0"/>
    <w:rsid w:val="007937A8"/>
    <w:rsid w:val="00794380"/>
    <w:rsid w:val="007A15CB"/>
    <w:rsid w:val="007A25BA"/>
    <w:rsid w:val="007A5909"/>
    <w:rsid w:val="007B021F"/>
    <w:rsid w:val="007B0F28"/>
    <w:rsid w:val="007B39FA"/>
    <w:rsid w:val="007C0D39"/>
    <w:rsid w:val="007C244E"/>
    <w:rsid w:val="007C300C"/>
    <w:rsid w:val="007C480B"/>
    <w:rsid w:val="007C6199"/>
    <w:rsid w:val="007D3E24"/>
    <w:rsid w:val="007E2152"/>
    <w:rsid w:val="007E3AE9"/>
    <w:rsid w:val="007E3E84"/>
    <w:rsid w:val="007E41CF"/>
    <w:rsid w:val="007E6BF9"/>
    <w:rsid w:val="007E6C16"/>
    <w:rsid w:val="007F03C5"/>
    <w:rsid w:val="007F0FAA"/>
    <w:rsid w:val="007F14A0"/>
    <w:rsid w:val="007F1668"/>
    <w:rsid w:val="007F4615"/>
    <w:rsid w:val="00805AFF"/>
    <w:rsid w:val="00811D0B"/>
    <w:rsid w:val="008205FB"/>
    <w:rsid w:val="00821E58"/>
    <w:rsid w:val="00823232"/>
    <w:rsid w:val="00830CF2"/>
    <w:rsid w:val="00844CC2"/>
    <w:rsid w:val="00850EA4"/>
    <w:rsid w:val="008569FB"/>
    <w:rsid w:val="008571B0"/>
    <w:rsid w:val="0086011B"/>
    <w:rsid w:val="008617A7"/>
    <w:rsid w:val="00863673"/>
    <w:rsid w:val="008653F0"/>
    <w:rsid w:val="00867400"/>
    <w:rsid w:val="008674D2"/>
    <w:rsid w:val="00870ED4"/>
    <w:rsid w:val="00875D7E"/>
    <w:rsid w:val="00877429"/>
    <w:rsid w:val="0088143A"/>
    <w:rsid w:val="00883FA8"/>
    <w:rsid w:val="00886154"/>
    <w:rsid w:val="00890C46"/>
    <w:rsid w:val="008919BE"/>
    <w:rsid w:val="008A52E7"/>
    <w:rsid w:val="008A6280"/>
    <w:rsid w:val="008A7927"/>
    <w:rsid w:val="008A7E45"/>
    <w:rsid w:val="008B32D4"/>
    <w:rsid w:val="008B7F2D"/>
    <w:rsid w:val="008C0219"/>
    <w:rsid w:val="008C05E8"/>
    <w:rsid w:val="008C49B8"/>
    <w:rsid w:val="008D36F4"/>
    <w:rsid w:val="008D37AC"/>
    <w:rsid w:val="008E0E41"/>
    <w:rsid w:val="008E2E71"/>
    <w:rsid w:val="008F107D"/>
    <w:rsid w:val="008F11ED"/>
    <w:rsid w:val="008F318A"/>
    <w:rsid w:val="00902142"/>
    <w:rsid w:val="00905B27"/>
    <w:rsid w:val="009062B8"/>
    <w:rsid w:val="00913461"/>
    <w:rsid w:val="009145E7"/>
    <w:rsid w:val="009150AE"/>
    <w:rsid w:val="00917F2D"/>
    <w:rsid w:val="00920443"/>
    <w:rsid w:val="009209D0"/>
    <w:rsid w:val="00920C50"/>
    <w:rsid w:val="009225A2"/>
    <w:rsid w:val="0092398D"/>
    <w:rsid w:val="00923E3B"/>
    <w:rsid w:val="00924A26"/>
    <w:rsid w:val="00924E41"/>
    <w:rsid w:val="0093189D"/>
    <w:rsid w:val="00934C4B"/>
    <w:rsid w:val="009424F3"/>
    <w:rsid w:val="009444C9"/>
    <w:rsid w:val="0095787F"/>
    <w:rsid w:val="009617F1"/>
    <w:rsid w:val="009640E3"/>
    <w:rsid w:val="009731D6"/>
    <w:rsid w:val="00975DD2"/>
    <w:rsid w:val="009772E2"/>
    <w:rsid w:val="0098131C"/>
    <w:rsid w:val="009835B9"/>
    <w:rsid w:val="0098375F"/>
    <w:rsid w:val="00983C85"/>
    <w:rsid w:val="0098764D"/>
    <w:rsid w:val="0099233F"/>
    <w:rsid w:val="00993C21"/>
    <w:rsid w:val="00997471"/>
    <w:rsid w:val="009A155A"/>
    <w:rsid w:val="009A2010"/>
    <w:rsid w:val="009A6867"/>
    <w:rsid w:val="009B402F"/>
    <w:rsid w:val="009C2E5D"/>
    <w:rsid w:val="009C7DDF"/>
    <w:rsid w:val="009D000B"/>
    <w:rsid w:val="009D280C"/>
    <w:rsid w:val="009D45D6"/>
    <w:rsid w:val="009D6D3E"/>
    <w:rsid w:val="009E11D0"/>
    <w:rsid w:val="009E361C"/>
    <w:rsid w:val="009E7184"/>
    <w:rsid w:val="009E7730"/>
    <w:rsid w:val="009F1D5D"/>
    <w:rsid w:val="009F41ED"/>
    <w:rsid w:val="009F714B"/>
    <w:rsid w:val="00A10074"/>
    <w:rsid w:val="00A10D50"/>
    <w:rsid w:val="00A1450D"/>
    <w:rsid w:val="00A1695E"/>
    <w:rsid w:val="00A24ED8"/>
    <w:rsid w:val="00A256E9"/>
    <w:rsid w:val="00A35597"/>
    <w:rsid w:val="00A36C71"/>
    <w:rsid w:val="00A41B8F"/>
    <w:rsid w:val="00A46188"/>
    <w:rsid w:val="00A50B52"/>
    <w:rsid w:val="00A54B19"/>
    <w:rsid w:val="00A603A7"/>
    <w:rsid w:val="00A606F0"/>
    <w:rsid w:val="00A61842"/>
    <w:rsid w:val="00A61E0D"/>
    <w:rsid w:val="00A63085"/>
    <w:rsid w:val="00A635E4"/>
    <w:rsid w:val="00A64051"/>
    <w:rsid w:val="00A64D6E"/>
    <w:rsid w:val="00A64E4C"/>
    <w:rsid w:val="00A66033"/>
    <w:rsid w:val="00A668B6"/>
    <w:rsid w:val="00A66C92"/>
    <w:rsid w:val="00A877B9"/>
    <w:rsid w:val="00A903B8"/>
    <w:rsid w:val="00A94B32"/>
    <w:rsid w:val="00AA28CB"/>
    <w:rsid w:val="00AB104D"/>
    <w:rsid w:val="00AB241E"/>
    <w:rsid w:val="00AB337A"/>
    <w:rsid w:val="00AB557F"/>
    <w:rsid w:val="00AB636B"/>
    <w:rsid w:val="00AB7B40"/>
    <w:rsid w:val="00AC345A"/>
    <w:rsid w:val="00AC55F7"/>
    <w:rsid w:val="00AD3046"/>
    <w:rsid w:val="00AD3FE2"/>
    <w:rsid w:val="00AD4EAC"/>
    <w:rsid w:val="00AE2EC4"/>
    <w:rsid w:val="00AE36B1"/>
    <w:rsid w:val="00AE3FF8"/>
    <w:rsid w:val="00AE6DF1"/>
    <w:rsid w:val="00AE7129"/>
    <w:rsid w:val="00AE715A"/>
    <w:rsid w:val="00AF2E65"/>
    <w:rsid w:val="00AF3C7B"/>
    <w:rsid w:val="00B011F6"/>
    <w:rsid w:val="00B033F8"/>
    <w:rsid w:val="00B04ECD"/>
    <w:rsid w:val="00B0785A"/>
    <w:rsid w:val="00B07D2B"/>
    <w:rsid w:val="00B10176"/>
    <w:rsid w:val="00B10B2A"/>
    <w:rsid w:val="00B1183A"/>
    <w:rsid w:val="00B17AFB"/>
    <w:rsid w:val="00B25330"/>
    <w:rsid w:val="00B2558B"/>
    <w:rsid w:val="00B332D6"/>
    <w:rsid w:val="00B3461A"/>
    <w:rsid w:val="00B410B3"/>
    <w:rsid w:val="00B41DD7"/>
    <w:rsid w:val="00B43328"/>
    <w:rsid w:val="00B44DBB"/>
    <w:rsid w:val="00B46684"/>
    <w:rsid w:val="00B50EA9"/>
    <w:rsid w:val="00B54B5A"/>
    <w:rsid w:val="00B6366E"/>
    <w:rsid w:val="00B63C6C"/>
    <w:rsid w:val="00B6674B"/>
    <w:rsid w:val="00B760D0"/>
    <w:rsid w:val="00B80665"/>
    <w:rsid w:val="00B84D68"/>
    <w:rsid w:val="00B8506E"/>
    <w:rsid w:val="00B8524B"/>
    <w:rsid w:val="00B90F79"/>
    <w:rsid w:val="00B939C4"/>
    <w:rsid w:val="00B96639"/>
    <w:rsid w:val="00B979AD"/>
    <w:rsid w:val="00BA1BBE"/>
    <w:rsid w:val="00BA1C5A"/>
    <w:rsid w:val="00BA2843"/>
    <w:rsid w:val="00BA2AC0"/>
    <w:rsid w:val="00BA3743"/>
    <w:rsid w:val="00BA426D"/>
    <w:rsid w:val="00BA4CF0"/>
    <w:rsid w:val="00BA7DB8"/>
    <w:rsid w:val="00BB1158"/>
    <w:rsid w:val="00BB35FF"/>
    <w:rsid w:val="00BB61CC"/>
    <w:rsid w:val="00BC2751"/>
    <w:rsid w:val="00BC4C74"/>
    <w:rsid w:val="00BC4D1F"/>
    <w:rsid w:val="00BC4DE5"/>
    <w:rsid w:val="00BC615D"/>
    <w:rsid w:val="00BC6C06"/>
    <w:rsid w:val="00BD047B"/>
    <w:rsid w:val="00BD6F42"/>
    <w:rsid w:val="00BE5FBD"/>
    <w:rsid w:val="00BE7E31"/>
    <w:rsid w:val="00BF04FB"/>
    <w:rsid w:val="00BF0BB1"/>
    <w:rsid w:val="00BF0F95"/>
    <w:rsid w:val="00BF359F"/>
    <w:rsid w:val="00BF40CA"/>
    <w:rsid w:val="00BF4BAC"/>
    <w:rsid w:val="00BF7DCC"/>
    <w:rsid w:val="00C02A91"/>
    <w:rsid w:val="00C03471"/>
    <w:rsid w:val="00C06156"/>
    <w:rsid w:val="00C119ED"/>
    <w:rsid w:val="00C1539E"/>
    <w:rsid w:val="00C26D60"/>
    <w:rsid w:val="00C27B16"/>
    <w:rsid w:val="00C30893"/>
    <w:rsid w:val="00C321E6"/>
    <w:rsid w:val="00C333AD"/>
    <w:rsid w:val="00C35BC6"/>
    <w:rsid w:val="00C371C7"/>
    <w:rsid w:val="00C461FB"/>
    <w:rsid w:val="00C50363"/>
    <w:rsid w:val="00C51FAE"/>
    <w:rsid w:val="00C544AA"/>
    <w:rsid w:val="00C61F90"/>
    <w:rsid w:val="00C634EA"/>
    <w:rsid w:val="00C63E4F"/>
    <w:rsid w:val="00C75976"/>
    <w:rsid w:val="00C76407"/>
    <w:rsid w:val="00C77576"/>
    <w:rsid w:val="00C80B5E"/>
    <w:rsid w:val="00C84D6F"/>
    <w:rsid w:val="00C877F0"/>
    <w:rsid w:val="00C9080F"/>
    <w:rsid w:val="00C926EB"/>
    <w:rsid w:val="00C94211"/>
    <w:rsid w:val="00C960F3"/>
    <w:rsid w:val="00CA0269"/>
    <w:rsid w:val="00CA3B7E"/>
    <w:rsid w:val="00CB1CC4"/>
    <w:rsid w:val="00CB7A71"/>
    <w:rsid w:val="00CB7DBF"/>
    <w:rsid w:val="00CC17FB"/>
    <w:rsid w:val="00CC2DB4"/>
    <w:rsid w:val="00CC3449"/>
    <w:rsid w:val="00CC514F"/>
    <w:rsid w:val="00CC6567"/>
    <w:rsid w:val="00CC6FA2"/>
    <w:rsid w:val="00CD0BDB"/>
    <w:rsid w:val="00CD2364"/>
    <w:rsid w:val="00CD5ABC"/>
    <w:rsid w:val="00CE0A09"/>
    <w:rsid w:val="00CE47D8"/>
    <w:rsid w:val="00CE703E"/>
    <w:rsid w:val="00CE7CD9"/>
    <w:rsid w:val="00CF27E4"/>
    <w:rsid w:val="00D00AC3"/>
    <w:rsid w:val="00D03B7D"/>
    <w:rsid w:val="00D04D01"/>
    <w:rsid w:val="00D16A00"/>
    <w:rsid w:val="00D17101"/>
    <w:rsid w:val="00D24508"/>
    <w:rsid w:val="00D246AD"/>
    <w:rsid w:val="00D25189"/>
    <w:rsid w:val="00D2555C"/>
    <w:rsid w:val="00D325E1"/>
    <w:rsid w:val="00D34DD3"/>
    <w:rsid w:val="00D3524B"/>
    <w:rsid w:val="00D457DB"/>
    <w:rsid w:val="00D5414A"/>
    <w:rsid w:val="00D60312"/>
    <w:rsid w:val="00D67030"/>
    <w:rsid w:val="00D67ED5"/>
    <w:rsid w:val="00D73ABB"/>
    <w:rsid w:val="00D82DDC"/>
    <w:rsid w:val="00D84616"/>
    <w:rsid w:val="00D87416"/>
    <w:rsid w:val="00D96246"/>
    <w:rsid w:val="00D9737C"/>
    <w:rsid w:val="00D97636"/>
    <w:rsid w:val="00DA5734"/>
    <w:rsid w:val="00DA6BB9"/>
    <w:rsid w:val="00DA74E3"/>
    <w:rsid w:val="00DB0089"/>
    <w:rsid w:val="00DB191E"/>
    <w:rsid w:val="00DB2A45"/>
    <w:rsid w:val="00DB61EF"/>
    <w:rsid w:val="00DC5E59"/>
    <w:rsid w:val="00DD1736"/>
    <w:rsid w:val="00DD6658"/>
    <w:rsid w:val="00DE50B9"/>
    <w:rsid w:val="00DF2043"/>
    <w:rsid w:val="00DF3B39"/>
    <w:rsid w:val="00DF42A5"/>
    <w:rsid w:val="00DF5C15"/>
    <w:rsid w:val="00E04323"/>
    <w:rsid w:val="00E1075A"/>
    <w:rsid w:val="00E147A6"/>
    <w:rsid w:val="00E17364"/>
    <w:rsid w:val="00E202BB"/>
    <w:rsid w:val="00E202F5"/>
    <w:rsid w:val="00E21330"/>
    <w:rsid w:val="00E23E15"/>
    <w:rsid w:val="00E25937"/>
    <w:rsid w:val="00E30567"/>
    <w:rsid w:val="00E41716"/>
    <w:rsid w:val="00E43296"/>
    <w:rsid w:val="00E46102"/>
    <w:rsid w:val="00E525ED"/>
    <w:rsid w:val="00E55A2E"/>
    <w:rsid w:val="00E56EC2"/>
    <w:rsid w:val="00E6508B"/>
    <w:rsid w:val="00E65ACB"/>
    <w:rsid w:val="00E678B3"/>
    <w:rsid w:val="00E70547"/>
    <w:rsid w:val="00E92C84"/>
    <w:rsid w:val="00E97CD5"/>
    <w:rsid w:val="00EA1761"/>
    <w:rsid w:val="00EA1A9D"/>
    <w:rsid w:val="00EA4657"/>
    <w:rsid w:val="00EA534D"/>
    <w:rsid w:val="00EB107E"/>
    <w:rsid w:val="00EB58E8"/>
    <w:rsid w:val="00EB6661"/>
    <w:rsid w:val="00EB6B52"/>
    <w:rsid w:val="00EC28A2"/>
    <w:rsid w:val="00EC3DD7"/>
    <w:rsid w:val="00EC50CD"/>
    <w:rsid w:val="00ED05B1"/>
    <w:rsid w:val="00ED3292"/>
    <w:rsid w:val="00ED56B1"/>
    <w:rsid w:val="00EE04EE"/>
    <w:rsid w:val="00EF0C55"/>
    <w:rsid w:val="00EF6BD8"/>
    <w:rsid w:val="00EF7B3C"/>
    <w:rsid w:val="00F015EA"/>
    <w:rsid w:val="00F113CE"/>
    <w:rsid w:val="00F1145E"/>
    <w:rsid w:val="00F12440"/>
    <w:rsid w:val="00F15C63"/>
    <w:rsid w:val="00F201D5"/>
    <w:rsid w:val="00F23FE5"/>
    <w:rsid w:val="00F26E75"/>
    <w:rsid w:val="00F305D5"/>
    <w:rsid w:val="00F32E9E"/>
    <w:rsid w:val="00F372FD"/>
    <w:rsid w:val="00F41438"/>
    <w:rsid w:val="00F45DE9"/>
    <w:rsid w:val="00F46892"/>
    <w:rsid w:val="00F514B5"/>
    <w:rsid w:val="00F6164C"/>
    <w:rsid w:val="00F6211B"/>
    <w:rsid w:val="00F70F27"/>
    <w:rsid w:val="00F7347D"/>
    <w:rsid w:val="00F74A73"/>
    <w:rsid w:val="00F76EAB"/>
    <w:rsid w:val="00F81B89"/>
    <w:rsid w:val="00F82221"/>
    <w:rsid w:val="00F87E54"/>
    <w:rsid w:val="00F974DD"/>
    <w:rsid w:val="00FA141C"/>
    <w:rsid w:val="00FA5F51"/>
    <w:rsid w:val="00FA6699"/>
    <w:rsid w:val="00FB1724"/>
    <w:rsid w:val="00FB3FF8"/>
    <w:rsid w:val="00FB4AE0"/>
    <w:rsid w:val="00FC0103"/>
    <w:rsid w:val="00FC0BF8"/>
    <w:rsid w:val="00FC359D"/>
    <w:rsid w:val="00FC4290"/>
    <w:rsid w:val="00FD61A2"/>
    <w:rsid w:val="00FD7B9D"/>
    <w:rsid w:val="00FE006C"/>
    <w:rsid w:val="00FE5E59"/>
    <w:rsid w:val="00FE6197"/>
    <w:rsid w:val="00FE6221"/>
    <w:rsid w:val="00FF4E27"/>
    <w:rsid w:val="00FF5C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C8022AF-9F0C-4AD8-B644-0FE2B37C1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6AF6"/>
    <w:pPr>
      <w:spacing w:after="0" w:line="240" w:lineRule="auto"/>
    </w:pPr>
    <w:rPr>
      <w:rFonts w:ascii="Times New Roman" w:eastAsia="Times New Roman" w:hAnsi="Times New Roman" w:cs="Times New Roman"/>
      <w:sz w:val="24"/>
      <w:szCs w:val="24"/>
      <w:lang w:val="es-ES" w:eastAsia="es-ES"/>
    </w:rPr>
  </w:style>
  <w:style w:type="paragraph" w:styleId="Ttulo4">
    <w:name w:val="heading 4"/>
    <w:aliases w:val="SUB 1"/>
    <w:basedOn w:val="Normal"/>
    <w:next w:val="Normal"/>
    <w:link w:val="Ttulo4Car"/>
    <w:uiPriority w:val="9"/>
    <w:qFormat/>
    <w:rsid w:val="000B47E0"/>
    <w:pPr>
      <w:keepNext/>
      <w:widowControl w:val="0"/>
      <w:jc w:val="center"/>
      <w:outlineLvl w:val="3"/>
    </w:pPr>
    <w:rPr>
      <w:rFonts w:ascii="Arial" w:hAnsi="Arial"/>
      <w:b/>
      <w:snapToGrid w:val="0"/>
      <w:sz w:val="22"/>
      <w:szCs w:val="20"/>
      <w:lang w:val="es-MX"/>
    </w:rPr>
  </w:style>
  <w:style w:type="paragraph" w:styleId="Ttulo6">
    <w:name w:val="heading 6"/>
    <w:basedOn w:val="Normal"/>
    <w:next w:val="Normal"/>
    <w:link w:val="Ttulo6Car"/>
    <w:uiPriority w:val="9"/>
    <w:semiHidden/>
    <w:unhideWhenUsed/>
    <w:qFormat/>
    <w:rsid w:val="000B47E0"/>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D37A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8D37AC"/>
    <w:rPr>
      <w:rFonts w:eastAsiaTheme="minorEastAsia"/>
      <w:sz w:val="24"/>
      <w:szCs w:val="24"/>
      <w:lang w:val="es-ES_tradnl" w:eastAsia="es-ES"/>
    </w:rPr>
  </w:style>
  <w:style w:type="paragraph" w:styleId="Piedepgina">
    <w:name w:val="footer"/>
    <w:basedOn w:val="Normal"/>
    <w:link w:val="PiedepginaCar"/>
    <w:uiPriority w:val="99"/>
    <w:unhideWhenUsed/>
    <w:rsid w:val="008D37A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8D37AC"/>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D37AC"/>
    <w:pPr>
      <w:ind w:left="720"/>
      <w:contextualSpacing/>
    </w:pPr>
  </w:style>
  <w:style w:type="character" w:styleId="Hipervnculo">
    <w:name w:val="Hyperlink"/>
    <w:basedOn w:val="Fuentedeprrafopredeter"/>
    <w:uiPriority w:val="99"/>
    <w:unhideWhenUsed/>
    <w:rsid w:val="008D37AC"/>
    <w:rPr>
      <w:color w:val="0000FF"/>
      <w:u w:val="single"/>
    </w:rPr>
  </w:style>
  <w:style w:type="character" w:customStyle="1" w:styleId="apple-converted-space">
    <w:name w:val="apple-converted-space"/>
    <w:basedOn w:val="Fuentedeprrafopredeter"/>
    <w:rsid w:val="008D37AC"/>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D37AC"/>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8D37AC"/>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8D37AC"/>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8D37AC"/>
    <w:rPr>
      <w:vertAlign w:val="superscript"/>
    </w:rPr>
  </w:style>
  <w:style w:type="table" w:styleId="Tablaconcuadrcula">
    <w:name w:val="Table Grid"/>
    <w:basedOn w:val="Tablanormal"/>
    <w:uiPriority w:val="39"/>
    <w:rsid w:val="00B078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6007517479504135227gmail-msolistparagraph">
    <w:name w:val="m_6007517479504135227gmail-msolistparagraph"/>
    <w:basedOn w:val="Normal"/>
    <w:rsid w:val="0002243C"/>
    <w:pPr>
      <w:spacing w:before="100" w:beforeAutospacing="1" w:after="100" w:afterAutospacing="1"/>
    </w:pPr>
    <w:rPr>
      <w:lang w:val="es-MX" w:eastAsia="es-MX"/>
    </w:rPr>
  </w:style>
  <w:style w:type="paragraph" w:customStyle="1" w:styleId="Default">
    <w:name w:val="Default"/>
    <w:rsid w:val="00A64E4C"/>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INAI"/>
    <w:link w:val="SinespaciadoCar"/>
    <w:uiPriority w:val="1"/>
    <w:qFormat/>
    <w:rsid w:val="00E202F5"/>
    <w:pPr>
      <w:spacing w:after="0" w:line="240" w:lineRule="auto"/>
    </w:pPr>
  </w:style>
  <w:style w:type="paragraph" w:styleId="Textodeglobo">
    <w:name w:val="Balloon Text"/>
    <w:basedOn w:val="Normal"/>
    <w:link w:val="TextodegloboCar"/>
    <w:uiPriority w:val="99"/>
    <w:semiHidden/>
    <w:unhideWhenUsed/>
    <w:rsid w:val="000C1DE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C1DE7"/>
    <w:rPr>
      <w:rFonts w:ascii="Segoe UI" w:eastAsia="Times New Roman" w:hAnsi="Segoe UI" w:cs="Segoe UI"/>
      <w:sz w:val="18"/>
      <w:szCs w:val="18"/>
      <w:lang w:val="es-ES" w:eastAsia="es-ES"/>
    </w:rPr>
  </w:style>
  <w:style w:type="character" w:styleId="Hipervnculovisitado">
    <w:name w:val="FollowedHyperlink"/>
    <w:basedOn w:val="Fuentedeprrafopredeter"/>
    <w:uiPriority w:val="99"/>
    <w:semiHidden/>
    <w:unhideWhenUsed/>
    <w:rsid w:val="00E25937"/>
    <w:rPr>
      <w:color w:val="954F72" w:themeColor="followedHyperlink"/>
      <w:u w:val="single"/>
    </w:rPr>
  </w:style>
  <w:style w:type="paragraph" w:customStyle="1" w:styleId="OmniPage2">
    <w:name w:val="OmniPage #2"/>
    <w:rsid w:val="00AD4EAC"/>
    <w:pPr>
      <w:widowControl w:val="0"/>
      <w:tabs>
        <w:tab w:val="left" w:pos="100"/>
        <w:tab w:val="right" w:pos="4669"/>
      </w:tabs>
      <w:spacing w:after="0" w:line="240" w:lineRule="auto"/>
      <w:jc w:val="both"/>
    </w:pPr>
    <w:rPr>
      <w:rFonts w:ascii="CG Times" w:eastAsia="Times New Roman" w:hAnsi="CG Times" w:cs="Times New Roman"/>
      <w:snapToGrid w:val="0"/>
      <w:sz w:val="20"/>
      <w:szCs w:val="20"/>
      <w:lang w:val="en-US" w:eastAsia="es-ES"/>
    </w:rPr>
  </w:style>
  <w:style w:type="paragraph" w:customStyle="1" w:styleId="BodyText21">
    <w:name w:val="Body Text 21"/>
    <w:basedOn w:val="Normal"/>
    <w:rsid w:val="00AD4EAC"/>
    <w:pPr>
      <w:widowControl w:val="0"/>
      <w:jc w:val="both"/>
    </w:pPr>
    <w:rPr>
      <w:rFonts w:ascii="Arial" w:hAnsi="Arial"/>
      <w:snapToGrid w:val="0"/>
      <w:szCs w:val="20"/>
    </w:rPr>
  </w:style>
  <w:style w:type="character" w:customStyle="1" w:styleId="Ttulo4Car">
    <w:name w:val="Título 4 Car"/>
    <w:aliases w:val="SUB 1 Car"/>
    <w:basedOn w:val="Fuentedeprrafopredeter"/>
    <w:link w:val="Ttulo4"/>
    <w:uiPriority w:val="9"/>
    <w:rsid w:val="000B47E0"/>
    <w:rPr>
      <w:rFonts w:ascii="Arial" w:eastAsia="Times New Roman" w:hAnsi="Arial" w:cs="Times New Roman"/>
      <w:b/>
      <w:snapToGrid w:val="0"/>
      <w:szCs w:val="20"/>
      <w:lang w:eastAsia="es-ES"/>
    </w:rPr>
  </w:style>
  <w:style w:type="paragraph" w:customStyle="1" w:styleId="OmniPage262">
    <w:name w:val="OmniPage #262"/>
    <w:rsid w:val="000B47E0"/>
    <w:pPr>
      <w:widowControl w:val="0"/>
      <w:tabs>
        <w:tab w:val="left" w:pos="539"/>
        <w:tab w:val="right" w:pos="4374"/>
      </w:tabs>
      <w:spacing w:after="0" w:line="240" w:lineRule="auto"/>
      <w:jc w:val="both"/>
    </w:pPr>
    <w:rPr>
      <w:rFonts w:ascii="Arial" w:eastAsia="Times New Roman" w:hAnsi="Arial" w:cs="Times New Roman"/>
      <w:snapToGrid w:val="0"/>
      <w:sz w:val="19"/>
      <w:szCs w:val="20"/>
      <w:lang w:val="en-US" w:eastAsia="es-ES"/>
    </w:rPr>
  </w:style>
  <w:style w:type="character" w:customStyle="1" w:styleId="Ttulo6Car">
    <w:name w:val="Título 6 Car"/>
    <w:basedOn w:val="Fuentedeprrafopredeter"/>
    <w:link w:val="Ttulo6"/>
    <w:uiPriority w:val="9"/>
    <w:semiHidden/>
    <w:rsid w:val="000B47E0"/>
    <w:rPr>
      <w:rFonts w:asciiTheme="majorHAnsi" w:eastAsiaTheme="majorEastAsia" w:hAnsiTheme="majorHAnsi" w:cstheme="majorBidi"/>
      <w:color w:val="1F4D78" w:themeColor="accent1" w:themeShade="7F"/>
      <w:sz w:val="24"/>
      <w:szCs w:val="24"/>
      <w:lang w:val="es-ES" w:eastAsia="es-ES"/>
    </w:rPr>
  </w:style>
  <w:style w:type="character" w:customStyle="1" w:styleId="CharacterStyle1">
    <w:name w:val="Character Style 1"/>
    <w:uiPriority w:val="99"/>
    <w:rsid w:val="000B47E0"/>
    <w:rPr>
      <w:rFonts w:ascii="Arial" w:hAnsi="Arial"/>
      <w:sz w:val="23"/>
    </w:rPr>
  </w:style>
  <w:style w:type="paragraph" w:styleId="Sangradetextonormal">
    <w:name w:val="Body Text Indent"/>
    <w:basedOn w:val="Normal"/>
    <w:link w:val="SangradetextonormalCar1"/>
    <w:rsid w:val="000B47E0"/>
    <w:pPr>
      <w:widowControl w:val="0"/>
      <w:jc w:val="center"/>
    </w:pPr>
    <w:rPr>
      <w:rFonts w:ascii="Arial" w:hAnsi="Arial"/>
      <w:snapToGrid w:val="0"/>
      <w:szCs w:val="20"/>
      <w:lang w:val="es-MX"/>
    </w:rPr>
  </w:style>
  <w:style w:type="character" w:customStyle="1" w:styleId="SangradetextonormalCar">
    <w:name w:val="Sangría de texto normal Car"/>
    <w:basedOn w:val="Fuentedeprrafopredeter"/>
    <w:uiPriority w:val="99"/>
    <w:semiHidden/>
    <w:rsid w:val="000B47E0"/>
    <w:rPr>
      <w:rFonts w:ascii="Times New Roman" w:eastAsia="Times New Roman" w:hAnsi="Times New Roman" w:cs="Times New Roman"/>
      <w:sz w:val="24"/>
      <w:szCs w:val="24"/>
      <w:lang w:val="es-ES" w:eastAsia="es-ES"/>
    </w:rPr>
  </w:style>
  <w:style w:type="character" w:customStyle="1" w:styleId="SangradetextonormalCar1">
    <w:name w:val="Sangría de texto normal Car1"/>
    <w:link w:val="Sangradetextonormal"/>
    <w:rsid w:val="000B47E0"/>
    <w:rPr>
      <w:rFonts w:ascii="Arial" w:eastAsia="Times New Roman" w:hAnsi="Arial" w:cs="Times New Roman"/>
      <w:snapToGrid w:val="0"/>
      <w:sz w:val="24"/>
      <w:szCs w:val="20"/>
      <w:lang w:eastAsia="es-ES"/>
    </w:rPr>
  </w:style>
  <w:style w:type="character" w:customStyle="1" w:styleId="CharacterStyle3">
    <w:name w:val="Character Style 3"/>
    <w:uiPriority w:val="99"/>
    <w:rsid w:val="000B47E0"/>
    <w:rPr>
      <w:rFonts w:ascii="Tahoma" w:hAnsi="Tahoma" w:cs="Tahoma"/>
      <w:b/>
      <w:bCs/>
      <w:sz w:val="23"/>
      <w:szCs w:val="23"/>
    </w:rPr>
  </w:style>
  <w:style w:type="paragraph" w:customStyle="1" w:styleId="Style11">
    <w:name w:val="Style 11"/>
    <w:basedOn w:val="Normal"/>
    <w:uiPriority w:val="99"/>
    <w:rsid w:val="000B47E0"/>
    <w:pPr>
      <w:widowControl w:val="0"/>
      <w:autoSpaceDE w:val="0"/>
      <w:autoSpaceDN w:val="0"/>
      <w:spacing w:line="273" w:lineRule="auto"/>
      <w:ind w:left="1512" w:right="1440" w:firstLine="72"/>
      <w:jc w:val="both"/>
    </w:pPr>
    <w:rPr>
      <w:rFonts w:ascii="Tahoma" w:hAnsi="Tahoma" w:cs="Tahoma"/>
      <w:b/>
      <w:bCs/>
      <w:sz w:val="23"/>
      <w:szCs w:val="23"/>
      <w:lang w:val="en-US" w:eastAsia="es-MX"/>
    </w:rPr>
  </w:style>
  <w:style w:type="paragraph" w:styleId="Textoindependiente">
    <w:name w:val="Body Text"/>
    <w:basedOn w:val="Normal"/>
    <w:link w:val="TextoindependienteCar"/>
    <w:uiPriority w:val="99"/>
    <w:semiHidden/>
    <w:unhideWhenUsed/>
    <w:rsid w:val="006D0422"/>
    <w:pPr>
      <w:spacing w:after="120"/>
    </w:pPr>
  </w:style>
  <w:style w:type="character" w:customStyle="1" w:styleId="TextoindependienteCar">
    <w:name w:val="Texto independiente Car"/>
    <w:basedOn w:val="Fuentedeprrafopredeter"/>
    <w:link w:val="Textoindependiente"/>
    <w:uiPriority w:val="99"/>
    <w:semiHidden/>
    <w:rsid w:val="006D0422"/>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INAI Car"/>
    <w:link w:val="Sinespaciado"/>
    <w:uiPriority w:val="1"/>
    <w:locked/>
    <w:rsid w:val="00EA4657"/>
  </w:style>
  <w:style w:type="character" w:customStyle="1" w:styleId="il">
    <w:name w:val="il"/>
    <w:basedOn w:val="Fuentedeprrafopredeter"/>
    <w:rsid w:val="00EA46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73117">
      <w:bodyDiv w:val="1"/>
      <w:marLeft w:val="0"/>
      <w:marRight w:val="0"/>
      <w:marTop w:val="0"/>
      <w:marBottom w:val="0"/>
      <w:divBdr>
        <w:top w:val="none" w:sz="0" w:space="0" w:color="auto"/>
        <w:left w:val="none" w:sz="0" w:space="0" w:color="auto"/>
        <w:bottom w:val="none" w:sz="0" w:space="0" w:color="auto"/>
        <w:right w:val="none" w:sz="0" w:space="0" w:color="auto"/>
      </w:divBdr>
    </w:div>
    <w:div w:id="155803320">
      <w:bodyDiv w:val="1"/>
      <w:marLeft w:val="0"/>
      <w:marRight w:val="0"/>
      <w:marTop w:val="0"/>
      <w:marBottom w:val="0"/>
      <w:divBdr>
        <w:top w:val="none" w:sz="0" w:space="0" w:color="auto"/>
        <w:left w:val="none" w:sz="0" w:space="0" w:color="auto"/>
        <w:bottom w:val="none" w:sz="0" w:space="0" w:color="auto"/>
        <w:right w:val="none" w:sz="0" w:space="0" w:color="auto"/>
      </w:divBdr>
    </w:div>
    <w:div w:id="212080715">
      <w:bodyDiv w:val="1"/>
      <w:marLeft w:val="0"/>
      <w:marRight w:val="0"/>
      <w:marTop w:val="0"/>
      <w:marBottom w:val="0"/>
      <w:divBdr>
        <w:top w:val="none" w:sz="0" w:space="0" w:color="auto"/>
        <w:left w:val="none" w:sz="0" w:space="0" w:color="auto"/>
        <w:bottom w:val="none" w:sz="0" w:space="0" w:color="auto"/>
        <w:right w:val="none" w:sz="0" w:space="0" w:color="auto"/>
      </w:divBdr>
    </w:div>
    <w:div w:id="236286287">
      <w:bodyDiv w:val="1"/>
      <w:marLeft w:val="0"/>
      <w:marRight w:val="0"/>
      <w:marTop w:val="0"/>
      <w:marBottom w:val="0"/>
      <w:divBdr>
        <w:top w:val="none" w:sz="0" w:space="0" w:color="auto"/>
        <w:left w:val="none" w:sz="0" w:space="0" w:color="auto"/>
        <w:bottom w:val="none" w:sz="0" w:space="0" w:color="auto"/>
        <w:right w:val="none" w:sz="0" w:space="0" w:color="auto"/>
      </w:divBdr>
    </w:div>
    <w:div w:id="258298264">
      <w:bodyDiv w:val="1"/>
      <w:marLeft w:val="0"/>
      <w:marRight w:val="0"/>
      <w:marTop w:val="0"/>
      <w:marBottom w:val="0"/>
      <w:divBdr>
        <w:top w:val="none" w:sz="0" w:space="0" w:color="auto"/>
        <w:left w:val="none" w:sz="0" w:space="0" w:color="auto"/>
        <w:bottom w:val="none" w:sz="0" w:space="0" w:color="auto"/>
        <w:right w:val="none" w:sz="0" w:space="0" w:color="auto"/>
      </w:divBdr>
    </w:div>
    <w:div w:id="266011757">
      <w:bodyDiv w:val="1"/>
      <w:marLeft w:val="0"/>
      <w:marRight w:val="0"/>
      <w:marTop w:val="0"/>
      <w:marBottom w:val="0"/>
      <w:divBdr>
        <w:top w:val="none" w:sz="0" w:space="0" w:color="auto"/>
        <w:left w:val="none" w:sz="0" w:space="0" w:color="auto"/>
        <w:bottom w:val="none" w:sz="0" w:space="0" w:color="auto"/>
        <w:right w:val="none" w:sz="0" w:space="0" w:color="auto"/>
      </w:divBdr>
    </w:div>
    <w:div w:id="290592598">
      <w:bodyDiv w:val="1"/>
      <w:marLeft w:val="0"/>
      <w:marRight w:val="0"/>
      <w:marTop w:val="0"/>
      <w:marBottom w:val="0"/>
      <w:divBdr>
        <w:top w:val="none" w:sz="0" w:space="0" w:color="auto"/>
        <w:left w:val="none" w:sz="0" w:space="0" w:color="auto"/>
        <w:bottom w:val="none" w:sz="0" w:space="0" w:color="auto"/>
        <w:right w:val="none" w:sz="0" w:space="0" w:color="auto"/>
      </w:divBdr>
      <w:divsChild>
        <w:div w:id="51781174">
          <w:marLeft w:val="0"/>
          <w:marRight w:val="0"/>
          <w:marTop w:val="0"/>
          <w:marBottom w:val="0"/>
          <w:divBdr>
            <w:top w:val="none" w:sz="0" w:space="0" w:color="auto"/>
            <w:left w:val="none" w:sz="0" w:space="0" w:color="auto"/>
            <w:bottom w:val="none" w:sz="0" w:space="0" w:color="auto"/>
            <w:right w:val="none" w:sz="0" w:space="0" w:color="auto"/>
          </w:divBdr>
        </w:div>
      </w:divsChild>
    </w:div>
    <w:div w:id="409233381">
      <w:bodyDiv w:val="1"/>
      <w:marLeft w:val="0"/>
      <w:marRight w:val="0"/>
      <w:marTop w:val="0"/>
      <w:marBottom w:val="0"/>
      <w:divBdr>
        <w:top w:val="none" w:sz="0" w:space="0" w:color="auto"/>
        <w:left w:val="none" w:sz="0" w:space="0" w:color="auto"/>
        <w:bottom w:val="none" w:sz="0" w:space="0" w:color="auto"/>
        <w:right w:val="none" w:sz="0" w:space="0" w:color="auto"/>
      </w:divBdr>
    </w:div>
    <w:div w:id="781456093">
      <w:bodyDiv w:val="1"/>
      <w:marLeft w:val="0"/>
      <w:marRight w:val="0"/>
      <w:marTop w:val="0"/>
      <w:marBottom w:val="0"/>
      <w:divBdr>
        <w:top w:val="none" w:sz="0" w:space="0" w:color="auto"/>
        <w:left w:val="none" w:sz="0" w:space="0" w:color="auto"/>
        <w:bottom w:val="none" w:sz="0" w:space="0" w:color="auto"/>
        <w:right w:val="none" w:sz="0" w:space="0" w:color="auto"/>
      </w:divBdr>
    </w:div>
    <w:div w:id="921066889">
      <w:bodyDiv w:val="1"/>
      <w:marLeft w:val="0"/>
      <w:marRight w:val="0"/>
      <w:marTop w:val="0"/>
      <w:marBottom w:val="0"/>
      <w:divBdr>
        <w:top w:val="none" w:sz="0" w:space="0" w:color="auto"/>
        <w:left w:val="none" w:sz="0" w:space="0" w:color="auto"/>
        <w:bottom w:val="none" w:sz="0" w:space="0" w:color="auto"/>
        <w:right w:val="none" w:sz="0" w:space="0" w:color="auto"/>
      </w:divBdr>
    </w:div>
    <w:div w:id="940067877">
      <w:bodyDiv w:val="1"/>
      <w:marLeft w:val="0"/>
      <w:marRight w:val="0"/>
      <w:marTop w:val="0"/>
      <w:marBottom w:val="0"/>
      <w:divBdr>
        <w:top w:val="none" w:sz="0" w:space="0" w:color="auto"/>
        <w:left w:val="none" w:sz="0" w:space="0" w:color="auto"/>
        <w:bottom w:val="none" w:sz="0" w:space="0" w:color="auto"/>
        <w:right w:val="none" w:sz="0" w:space="0" w:color="auto"/>
      </w:divBdr>
    </w:div>
    <w:div w:id="963077322">
      <w:bodyDiv w:val="1"/>
      <w:marLeft w:val="0"/>
      <w:marRight w:val="0"/>
      <w:marTop w:val="0"/>
      <w:marBottom w:val="0"/>
      <w:divBdr>
        <w:top w:val="none" w:sz="0" w:space="0" w:color="auto"/>
        <w:left w:val="none" w:sz="0" w:space="0" w:color="auto"/>
        <w:bottom w:val="none" w:sz="0" w:space="0" w:color="auto"/>
        <w:right w:val="none" w:sz="0" w:space="0" w:color="auto"/>
      </w:divBdr>
    </w:div>
    <w:div w:id="1084301736">
      <w:bodyDiv w:val="1"/>
      <w:marLeft w:val="0"/>
      <w:marRight w:val="0"/>
      <w:marTop w:val="0"/>
      <w:marBottom w:val="0"/>
      <w:divBdr>
        <w:top w:val="none" w:sz="0" w:space="0" w:color="auto"/>
        <w:left w:val="none" w:sz="0" w:space="0" w:color="auto"/>
        <w:bottom w:val="none" w:sz="0" w:space="0" w:color="auto"/>
        <w:right w:val="none" w:sz="0" w:space="0" w:color="auto"/>
      </w:divBdr>
    </w:div>
    <w:div w:id="1193811973">
      <w:bodyDiv w:val="1"/>
      <w:marLeft w:val="0"/>
      <w:marRight w:val="0"/>
      <w:marTop w:val="0"/>
      <w:marBottom w:val="0"/>
      <w:divBdr>
        <w:top w:val="none" w:sz="0" w:space="0" w:color="auto"/>
        <w:left w:val="none" w:sz="0" w:space="0" w:color="auto"/>
        <w:bottom w:val="none" w:sz="0" w:space="0" w:color="auto"/>
        <w:right w:val="none" w:sz="0" w:space="0" w:color="auto"/>
      </w:divBdr>
    </w:div>
    <w:div w:id="1202744926">
      <w:bodyDiv w:val="1"/>
      <w:marLeft w:val="0"/>
      <w:marRight w:val="0"/>
      <w:marTop w:val="0"/>
      <w:marBottom w:val="0"/>
      <w:divBdr>
        <w:top w:val="none" w:sz="0" w:space="0" w:color="auto"/>
        <w:left w:val="none" w:sz="0" w:space="0" w:color="auto"/>
        <w:bottom w:val="none" w:sz="0" w:space="0" w:color="auto"/>
        <w:right w:val="none" w:sz="0" w:space="0" w:color="auto"/>
      </w:divBdr>
    </w:div>
    <w:div w:id="1211117154">
      <w:bodyDiv w:val="1"/>
      <w:marLeft w:val="0"/>
      <w:marRight w:val="0"/>
      <w:marTop w:val="0"/>
      <w:marBottom w:val="0"/>
      <w:divBdr>
        <w:top w:val="none" w:sz="0" w:space="0" w:color="auto"/>
        <w:left w:val="none" w:sz="0" w:space="0" w:color="auto"/>
        <w:bottom w:val="none" w:sz="0" w:space="0" w:color="auto"/>
        <w:right w:val="none" w:sz="0" w:space="0" w:color="auto"/>
      </w:divBdr>
    </w:div>
    <w:div w:id="1223756799">
      <w:bodyDiv w:val="1"/>
      <w:marLeft w:val="0"/>
      <w:marRight w:val="0"/>
      <w:marTop w:val="0"/>
      <w:marBottom w:val="0"/>
      <w:divBdr>
        <w:top w:val="none" w:sz="0" w:space="0" w:color="auto"/>
        <w:left w:val="none" w:sz="0" w:space="0" w:color="auto"/>
        <w:bottom w:val="none" w:sz="0" w:space="0" w:color="auto"/>
        <w:right w:val="none" w:sz="0" w:space="0" w:color="auto"/>
      </w:divBdr>
    </w:div>
    <w:div w:id="1245266704">
      <w:bodyDiv w:val="1"/>
      <w:marLeft w:val="0"/>
      <w:marRight w:val="0"/>
      <w:marTop w:val="0"/>
      <w:marBottom w:val="0"/>
      <w:divBdr>
        <w:top w:val="none" w:sz="0" w:space="0" w:color="auto"/>
        <w:left w:val="none" w:sz="0" w:space="0" w:color="auto"/>
        <w:bottom w:val="none" w:sz="0" w:space="0" w:color="auto"/>
        <w:right w:val="none" w:sz="0" w:space="0" w:color="auto"/>
      </w:divBdr>
    </w:div>
    <w:div w:id="1255015627">
      <w:bodyDiv w:val="1"/>
      <w:marLeft w:val="0"/>
      <w:marRight w:val="0"/>
      <w:marTop w:val="0"/>
      <w:marBottom w:val="0"/>
      <w:divBdr>
        <w:top w:val="none" w:sz="0" w:space="0" w:color="auto"/>
        <w:left w:val="none" w:sz="0" w:space="0" w:color="auto"/>
        <w:bottom w:val="none" w:sz="0" w:space="0" w:color="auto"/>
        <w:right w:val="none" w:sz="0" w:space="0" w:color="auto"/>
      </w:divBdr>
    </w:div>
    <w:div w:id="1272741522">
      <w:bodyDiv w:val="1"/>
      <w:marLeft w:val="0"/>
      <w:marRight w:val="0"/>
      <w:marTop w:val="0"/>
      <w:marBottom w:val="0"/>
      <w:divBdr>
        <w:top w:val="none" w:sz="0" w:space="0" w:color="auto"/>
        <w:left w:val="none" w:sz="0" w:space="0" w:color="auto"/>
        <w:bottom w:val="none" w:sz="0" w:space="0" w:color="auto"/>
        <w:right w:val="none" w:sz="0" w:space="0" w:color="auto"/>
      </w:divBdr>
    </w:div>
    <w:div w:id="1557621949">
      <w:bodyDiv w:val="1"/>
      <w:marLeft w:val="0"/>
      <w:marRight w:val="0"/>
      <w:marTop w:val="0"/>
      <w:marBottom w:val="0"/>
      <w:divBdr>
        <w:top w:val="none" w:sz="0" w:space="0" w:color="auto"/>
        <w:left w:val="none" w:sz="0" w:space="0" w:color="auto"/>
        <w:bottom w:val="none" w:sz="0" w:space="0" w:color="auto"/>
        <w:right w:val="none" w:sz="0" w:space="0" w:color="auto"/>
      </w:divBdr>
    </w:div>
    <w:div w:id="1666546368">
      <w:bodyDiv w:val="1"/>
      <w:marLeft w:val="0"/>
      <w:marRight w:val="0"/>
      <w:marTop w:val="0"/>
      <w:marBottom w:val="0"/>
      <w:divBdr>
        <w:top w:val="none" w:sz="0" w:space="0" w:color="auto"/>
        <w:left w:val="none" w:sz="0" w:space="0" w:color="auto"/>
        <w:bottom w:val="none" w:sz="0" w:space="0" w:color="auto"/>
        <w:right w:val="none" w:sz="0" w:space="0" w:color="auto"/>
      </w:divBdr>
    </w:div>
    <w:div w:id="1687562733">
      <w:bodyDiv w:val="1"/>
      <w:marLeft w:val="0"/>
      <w:marRight w:val="0"/>
      <w:marTop w:val="0"/>
      <w:marBottom w:val="0"/>
      <w:divBdr>
        <w:top w:val="none" w:sz="0" w:space="0" w:color="auto"/>
        <w:left w:val="none" w:sz="0" w:space="0" w:color="auto"/>
        <w:bottom w:val="none" w:sz="0" w:space="0" w:color="auto"/>
        <w:right w:val="none" w:sz="0" w:space="0" w:color="auto"/>
      </w:divBdr>
    </w:div>
    <w:div w:id="1844082365">
      <w:bodyDiv w:val="1"/>
      <w:marLeft w:val="0"/>
      <w:marRight w:val="0"/>
      <w:marTop w:val="0"/>
      <w:marBottom w:val="0"/>
      <w:divBdr>
        <w:top w:val="none" w:sz="0" w:space="0" w:color="auto"/>
        <w:left w:val="none" w:sz="0" w:space="0" w:color="auto"/>
        <w:bottom w:val="none" w:sz="0" w:space="0" w:color="auto"/>
        <w:right w:val="none" w:sz="0" w:space="0" w:color="auto"/>
      </w:divBdr>
    </w:div>
    <w:div w:id="1851555323">
      <w:bodyDiv w:val="1"/>
      <w:marLeft w:val="0"/>
      <w:marRight w:val="0"/>
      <w:marTop w:val="0"/>
      <w:marBottom w:val="0"/>
      <w:divBdr>
        <w:top w:val="none" w:sz="0" w:space="0" w:color="auto"/>
        <w:left w:val="none" w:sz="0" w:space="0" w:color="auto"/>
        <w:bottom w:val="none" w:sz="0" w:space="0" w:color="auto"/>
        <w:right w:val="none" w:sz="0" w:space="0" w:color="auto"/>
      </w:divBdr>
    </w:div>
    <w:div w:id="1855223950">
      <w:bodyDiv w:val="1"/>
      <w:marLeft w:val="0"/>
      <w:marRight w:val="0"/>
      <w:marTop w:val="0"/>
      <w:marBottom w:val="0"/>
      <w:divBdr>
        <w:top w:val="none" w:sz="0" w:space="0" w:color="auto"/>
        <w:left w:val="none" w:sz="0" w:space="0" w:color="auto"/>
        <w:bottom w:val="none" w:sz="0" w:space="0" w:color="auto"/>
        <w:right w:val="none" w:sz="0" w:space="0" w:color="auto"/>
      </w:divBdr>
    </w:div>
    <w:div w:id="1899970129">
      <w:bodyDiv w:val="1"/>
      <w:marLeft w:val="0"/>
      <w:marRight w:val="0"/>
      <w:marTop w:val="0"/>
      <w:marBottom w:val="0"/>
      <w:divBdr>
        <w:top w:val="none" w:sz="0" w:space="0" w:color="auto"/>
        <w:left w:val="none" w:sz="0" w:space="0" w:color="auto"/>
        <w:bottom w:val="none" w:sz="0" w:space="0" w:color="auto"/>
        <w:right w:val="none" w:sz="0" w:space="0" w:color="auto"/>
      </w:divBdr>
    </w:div>
    <w:div w:id="1972248186">
      <w:bodyDiv w:val="1"/>
      <w:marLeft w:val="0"/>
      <w:marRight w:val="0"/>
      <w:marTop w:val="0"/>
      <w:marBottom w:val="0"/>
      <w:divBdr>
        <w:top w:val="none" w:sz="0" w:space="0" w:color="auto"/>
        <w:left w:val="none" w:sz="0" w:space="0" w:color="auto"/>
        <w:bottom w:val="none" w:sz="0" w:space="0" w:color="auto"/>
        <w:right w:val="none" w:sz="0" w:space="0" w:color="auto"/>
      </w:divBdr>
    </w:div>
    <w:div w:id="200377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atos.cdmx.gob.mx/dataset/?groups=justicia-yseguridad"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6458</TotalTime>
  <Pages>33</Pages>
  <Words>7414</Words>
  <Characters>40779</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48097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Rodrigo Nájera</cp:lastModifiedBy>
  <cp:revision>635</cp:revision>
  <cp:lastPrinted>2019-06-03T21:04:00Z</cp:lastPrinted>
  <dcterms:created xsi:type="dcterms:W3CDTF">2019-04-11T16:06:00Z</dcterms:created>
  <dcterms:modified xsi:type="dcterms:W3CDTF">2022-10-24T18:12:00Z</dcterms:modified>
</cp:coreProperties>
</file>