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5BB56" w14:textId="77777777" w:rsidR="009F09BC" w:rsidRPr="00D87216" w:rsidRDefault="009F09BC" w:rsidP="00587DFE">
      <w:pPr>
        <w:tabs>
          <w:tab w:val="left" w:pos="3465"/>
        </w:tabs>
        <w:spacing w:before="240" w:after="360" w:line="360" w:lineRule="auto"/>
        <w:jc w:val="both"/>
        <w:rPr>
          <w:rFonts w:ascii="Palatino Linotype" w:hAnsi="Palatino Linotype"/>
          <w:b/>
        </w:rPr>
      </w:pPr>
      <w:r w:rsidRPr="00D8721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14517" w:rsidRPr="00D87216">
        <w:rPr>
          <w:rFonts w:ascii="Palatino Linotype" w:hAnsi="Palatino Linotype"/>
          <w:b/>
        </w:rPr>
        <w:t xml:space="preserve">dieciséis </w:t>
      </w:r>
      <w:r w:rsidR="00D51020" w:rsidRPr="00D87216">
        <w:rPr>
          <w:rFonts w:ascii="Palatino Linotype" w:hAnsi="Palatino Linotype"/>
          <w:b/>
        </w:rPr>
        <w:t>(16</w:t>
      </w:r>
      <w:r w:rsidRPr="00D87216">
        <w:rPr>
          <w:rFonts w:ascii="Palatino Linotype" w:hAnsi="Palatino Linotype"/>
          <w:b/>
        </w:rPr>
        <w:t>) d</w:t>
      </w:r>
      <w:r w:rsidR="00D51020" w:rsidRPr="00D87216">
        <w:rPr>
          <w:rFonts w:ascii="Palatino Linotype" w:hAnsi="Palatino Linotype"/>
          <w:b/>
        </w:rPr>
        <w:t>e marzo de dos mil veintidós</w:t>
      </w:r>
      <w:r w:rsidRPr="00D87216">
        <w:rPr>
          <w:rFonts w:ascii="Palatino Linotype" w:hAnsi="Palatino Linotype"/>
          <w:b/>
        </w:rPr>
        <w:t>.</w:t>
      </w:r>
    </w:p>
    <w:p w14:paraId="5E609C0C" w14:textId="77777777" w:rsidR="004D5311" w:rsidRPr="00D87216" w:rsidRDefault="004D5311" w:rsidP="00587DFE">
      <w:pPr>
        <w:spacing w:before="240" w:after="360" w:line="360" w:lineRule="auto"/>
        <w:jc w:val="both"/>
        <w:rPr>
          <w:rFonts w:ascii="Palatino Linotype" w:hAnsi="Palatino Linotype"/>
        </w:rPr>
      </w:pPr>
      <w:bookmarkStart w:id="0" w:name="_Toc461555884"/>
      <w:bookmarkStart w:id="1" w:name="_Toc466371847"/>
      <w:bookmarkStart w:id="2" w:name="_Toc83128575"/>
      <w:r w:rsidRPr="00D87216">
        <w:rPr>
          <w:rFonts w:ascii="Palatino Linotype" w:hAnsi="Palatino Linotype"/>
          <w:b/>
        </w:rPr>
        <w:t>VISTO</w:t>
      </w:r>
      <w:r w:rsidRPr="00D87216">
        <w:rPr>
          <w:rFonts w:ascii="Palatino Linotype" w:hAnsi="Palatino Linotype"/>
        </w:rPr>
        <w:t xml:space="preserve"> el expediente electrónico formado con motivo del recurso de revisión</w:t>
      </w:r>
      <w:r w:rsidRPr="00D87216">
        <w:rPr>
          <w:rFonts w:ascii="Palatino Linotype" w:hAnsi="Palatino Linotype"/>
          <w:b/>
          <w:bCs/>
          <w:lang w:val="es-MX"/>
        </w:rPr>
        <w:t xml:space="preserve"> 00418/INFOEM/IP/RR/2022</w:t>
      </w:r>
      <w:r w:rsidRPr="00D87216">
        <w:rPr>
          <w:rFonts w:ascii="Palatino Linotype" w:hAnsi="Palatino Linotype" w:cs="Arial"/>
          <w:b/>
          <w:bCs/>
        </w:rPr>
        <w:t xml:space="preserve">, </w:t>
      </w:r>
      <w:r w:rsidRPr="00D87216">
        <w:rPr>
          <w:rFonts w:ascii="Palatino Linotype" w:hAnsi="Palatino Linotype"/>
        </w:rPr>
        <w:t>promovido por un usuario del Sistema de Acceso a la Información Mexiquense (</w:t>
      </w:r>
      <w:r w:rsidRPr="00D87216">
        <w:rPr>
          <w:rFonts w:ascii="Palatino Linotype" w:hAnsi="Palatino Linotype"/>
          <w:b/>
        </w:rPr>
        <w:t>SAIMEX</w:t>
      </w:r>
      <w:r w:rsidRPr="00D87216">
        <w:rPr>
          <w:rFonts w:ascii="Palatino Linotype" w:hAnsi="Palatino Linotype"/>
        </w:rPr>
        <w:t xml:space="preserve">), quien no proporciono nombre o seudónimo para ser identificado y quien en lo sucesivo será identificado como </w:t>
      </w:r>
      <w:r w:rsidRPr="00D87216">
        <w:rPr>
          <w:rFonts w:ascii="Palatino Linotype" w:hAnsi="Palatino Linotype"/>
          <w:b/>
        </w:rPr>
        <w:t xml:space="preserve"> </w:t>
      </w:r>
      <w:r w:rsidRPr="00D87216">
        <w:rPr>
          <w:rFonts w:ascii="Palatino Linotype" w:hAnsi="Palatino Linotype" w:cs="Arial"/>
          <w:b/>
        </w:rPr>
        <w:t>RECURRENTE</w:t>
      </w:r>
      <w:r w:rsidRPr="00D87216">
        <w:rPr>
          <w:rFonts w:ascii="Palatino Linotype" w:hAnsi="Palatino Linotype" w:cs="Arial"/>
        </w:rPr>
        <w:t xml:space="preserve">, en contra de la respuesta de </w:t>
      </w:r>
      <w:r w:rsidRPr="00D87216">
        <w:rPr>
          <w:rFonts w:ascii="Palatino Linotype" w:hAnsi="Palatino Linotype" w:cs="Arial"/>
          <w:b/>
        </w:rPr>
        <w:t xml:space="preserve">Servicios Educativos Integrados al Estado de México, </w:t>
      </w:r>
      <w:r w:rsidRPr="00D87216">
        <w:rPr>
          <w:rFonts w:ascii="Palatino Linotype" w:hAnsi="Palatino Linotype"/>
        </w:rPr>
        <w:t>en lo sucesivo el</w:t>
      </w:r>
      <w:r w:rsidRPr="00D87216">
        <w:rPr>
          <w:rFonts w:ascii="Palatino Linotype" w:hAnsi="Palatino Linotype"/>
          <w:b/>
        </w:rPr>
        <w:t xml:space="preserve"> SUJETO OBLIGADO, </w:t>
      </w:r>
      <w:r w:rsidRPr="00D87216">
        <w:rPr>
          <w:rFonts w:ascii="Palatino Linotype" w:hAnsi="Palatino Linotype"/>
        </w:rPr>
        <w:t xml:space="preserve">se procede a dictar la presente resolución, con base en los siguientes: </w:t>
      </w:r>
    </w:p>
    <w:p w14:paraId="3B4F4EFA" w14:textId="77777777" w:rsidR="009F09BC" w:rsidRPr="00D87216" w:rsidRDefault="009F09BC" w:rsidP="00587DFE">
      <w:pPr>
        <w:pStyle w:val="Ttulo1"/>
        <w:spacing w:line="360" w:lineRule="auto"/>
        <w:jc w:val="center"/>
        <w:rPr>
          <w:rFonts w:ascii="Palatino Linotype" w:hAnsi="Palatino Linotype"/>
          <w:b/>
          <w:color w:val="000000" w:themeColor="text1"/>
          <w:sz w:val="24"/>
          <w:szCs w:val="24"/>
        </w:rPr>
      </w:pPr>
      <w:r w:rsidRPr="00D87216">
        <w:rPr>
          <w:rFonts w:ascii="Palatino Linotype" w:hAnsi="Palatino Linotype"/>
          <w:b/>
          <w:color w:val="000000" w:themeColor="text1"/>
          <w:sz w:val="24"/>
          <w:szCs w:val="24"/>
        </w:rPr>
        <w:t>ANTECEDENTES</w:t>
      </w:r>
      <w:bookmarkEnd w:id="0"/>
      <w:bookmarkEnd w:id="1"/>
      <w:bookmarkEnd w:id="2"/>
    </w:p>
    <w:p w14:paraId="6C95A5C2" w14:textId="77777777" w:rsidR="004D5311" w:rsidRPr="00D87216" w:rsidRDefault="004D5311" w:rsidP="00587DFE">
      <w:pPr>
        <w:pStyle w:val="Prrafodelista"/>
        <w:numPr>
          <w:ilvl w:val="0"/>
          <w:numId w:val="15"/>
        </w:numPr>
        <w:spacing w:before="240" w:after="240" w:line="360" w:lineRule="auto"/>
        <w:ind w:left="0" w:firstLine="0"/>
        <w:jc w:val="both"/>
        <w:rPr>
          <w:rFonts w:ascii="Palatino Linotype" w:hAnsi="Palatino Linotype"/>
        </w:rPr>
      </w:pPr>
      <w:r w:rsidRPr="00D87216">
        <w:rPr>
          <w:rFonts w:ascii="Palatino Linotype" w:eastAsia="Calibri" w:hAnsi="Palatino Linotype" w:cs="Arial"/>
          <w:lang w:val="es-ES"/>
        </w:rPr>
        <w:t xml:space="preserve">El </w:t>
      </w:r>
      <w:r w:rsidRPr="00D87216">
        <w:rPr>
          <w:rFonts w:ascii="Palatino Linotype" w:eastAsia="Calibri" w:hAnsi="Palatino Linotype" w:cs="Arial"/>
          <w:b/>
          <w:lang w:val="es-ES"/>
        </w:rPr>
        <w:t xml:space="preserve">diez (10) de enero </w:t>
      </w:r>
      <w:r w:rsidRPr="00D87216">
        <w:rPr>
          <w:rFonts w:ascii="Palatino Linotype" w:eastAsia="Calibri" w:hAnsi="Palatino Linotype" w:cs="Arial"/>
          <w:lang w:val="es-ES"/>
        </w:rPr>
        <w:t>de dos mil veintidós,</w:t>
      </w:r>
      <w:r w:rsidRPr="00D87216">
        <w:rPr>
          <w:rFonts w:ascii="Palatino Linotype" w:eastAsia="Calibri" w:hAnsi="Palatino Linotype" w:cs="Times New Roman"/>
          <w:lang w:val="es-ES"/>
        </w:rPr>
        <w:t xml:space="preserve"> se</w:t>
      </w:r>
      <w:r w:rsidRPr="00D87216">
        <w:rPr>
          <w:rFonts w:ascii="Palatino Linotype" w:hAnsi="Palatino Linotype"/>
          <w:b/>
        </w:rPr>
        <w:t xml:space="preserve"> </w:t>
      </w:r>
      <w:r w:rsidRPr="00D87216">
        <w:rPr>
          <w:rFonts w:ascii="Palatino Linotype" w:hAnsi="Palatino Linotype"/>
        </w:rPr>
        <w:t xml:space="preserve">presentó </w:t>
      </w:r>
      <w:r w:rsidRPr="00D87216">
        <w:rPr>
          <w:rFonts w:ascii="Palatino Linotype" w:eastAsia="Calibri" w:hAnsi="Palatino Linotype" w:cs="Arial"/>
          <w:lang w:val="es-ES"/>
        </w:rPr>
        <w:t xml:space="preserve">ante el </w:t>
      </w:r>
      <w:r w:rsidRPr="00D87216">
        <w:rPr>
          <w:rFonts w:ascii="Palatino Linotype" w:eastAsia="Calibri" w:hAnsi="Palatino Linotype" w:cs="Arial"/>
          <w:b/>
          <w:lang w:val="es-ES"/>
        </w:rPr>
        <w:t>SUJETO OBLIGADO,</w:t>
      </w:r>
      <w:r w:rsidRPr="00D87216">
        <w:rPr>
          <w:rFonts w:ascii="Palatino Linotype" w:eastAsia="Calibri" w:hAnsi="Palatino Linotype" w:cs="Arial"/>
        </w:rPr>
        <w:t xml:space="preserve"> vía </w:t>
      </w:r>
      <w:r w:rsidRPr="00D87216">
        <w:rPr>
          <w:rFonts w:ascii="Palatino Linotype" w:eastAsia="Calibri" w:hAnsi="Palatino Linotype" w:cs="Arial"/>
          <w:lang w:val="es-ES"/>
        </w:rPr>
        <w:t>Sistema de Acceso a la Información Mexiquense (</w:t>
      </w:r>
      <w:r w:rsidRPr="00D87216">
        <w:rPr>
          <w:rFonts w:ascii="Palatino Linotype" w:eastAsia="Calibri" w:hAnsi="Palatino Linotype" w:cs="Arial"/>
          <w:b/>
          <w:lang w:val="es-ES"/>
        </w:rPr>
        <w:t>SAIMEX</w:t>
      </w:r>
      <w:r w:rsidRPr="00D87216">
        <w:rPr>
          <w:rFonts w:ascii="Palatino Linotype" w:eastAsia="Calibri" w:hAnsi="Palatino Linotype" w:cs="Arial"/>
          <w:lang w:val="es-ES"/>
        </w:rPr>
        <w:t>), la solicitud de información pública registrada con el número</w:t>
      </w:r>
      <w:r w:rsidRPr="00D87216">
        <w:rPr>
          <w:rFonts w:ascii="Palatino Linotype" w:eastAsia="Calibri" w:hAnsi="Palatino Linotype" w:cs="Arial"/>
          <w:b/>
          <w:bCs/>
        </w:rPr>
        <w:t xml:space="preserve">  00011/SEIEM/IP/2022</w:t>
      </w:r>
      <w:r w:rsidRPr="00D87216">
        <w:rPr>
          <w:rFonts w:ascii="Palatino Linotype" w:eastAsia="Times New Roman" w:hAnsi="Palatino Linotype" w:cs="Arial"/>
          <w:b/>
          <w:lang w:val="es-ES"/>
        </w:rPr>
        <w:t xml:space="preserve">, </w:t>
      </w:r>
      <w:r w:rsidRPr="00D87216">
        <w:rPr>
          <w:rFonts w:ascii="Palatino Linotype" w:eastAsia="Calibri" w:hAnsi="Palatino Linotype" w:cs="Arial"/>
          <w:lang w:val="es-ES"/>
        </w:rPr>
        <w:t>mediante la cual se requirió lo siguiente:</w:t>
      </w:r>
    </w:p>
    <w:p w14:paraId="4404F49E" w14:textId="77777777" w:rsidR="004D5311" w:rsidRPr="00D87216" w:rsidRDefault="004D5311" w:rsidP="00587DFE">
      <w:pPr>
        <w:tabs>
          <w:tab w:val="left" w:pos="8222"/>
        </w:tabs>
        <w:spacing w:before="240" w:after="240" w:line="360" w:lineRule="auto"/>
        <w:ind w:left="567" w:right="567"/>
        <w:contextualSpacing/>
        <w:jc w:val="both"/>
        <w:rPr>
          <w:rFonts w:ascii="Palatino Linotype" w:eastAsia="Calibri" w:hAnsi="Palatino Linotype" w:cs="Arial"/>
          <w:i/>
          <w:lang w:val="es-ES"/>
        </w:rPr>
      </w:pPr>
      <w:r w:rsidRPr="00D87216">
        <w:rPr>
          <w:rFonts w:ascii="Palatino Linotype" w:eastAsia="Calibri" w:hAnsi="Palatino Linotype" w:cs="Arial"/>
          <w:i/>
          <w:lang w:val="es-ES"/>
        </w:rPr>
        <w:t>“del departamento de almacen de servicios educativos integrados al estado de mexico soliicto el soporte documental o registro o inventario o similar de todas las entradas y salidas al almacen de enero a dciembre de 2020” (Sic)</w:t>
      </w:r>
    </w:p>
    <w:p w14:paraId="0D293608" w14:textId="77777777" w:rsidR="004D5311" w:rsidRPr="00D87216" w:rsidRDefault="004D5311" w:rsidP="00587DFE">
      <w:pPr>
        <w:pStyle w:val="Prrafodelista"/>
        <w:spacing w:before="240" w:after="240" w:line="360" w:lineRule="auto"/>
        <w:ind w:left="0"/>
        <w:jc w:val="both"/>
        <w:rPr>
          <w:rFonts w:ascii="Palatino Linotype" w:hAnsi="Palatino Linotype"/>
        </w:rPr>
      </w:pPr>
    </w:p>
    <w:p w14:paraId="010A8237" w14:textId="77777777" w:rsidR="004D5311" w:rsidRPr="00D87216" w:rsidRDefault="004D5311"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cs="Arial"/>
        </w:rPr>
        <w:lastRenderedPageBreak/>
        <w:t xml:space="preserve">Se hace constar que </w:t>
      </w:r>
      <w:r w:rsidRPr="00D87216">
        <w:rPr>
          <w:rFonts w:ascii="Palatino Linotype" w:eastAsia="Times New Roman" w:hAnsi="Palatino Linotype" w:cs="Arial"/>
          <w:lang w:val="es-ES"/>
        </w:rPr>
        <w:t xml:space="preserve">se señaló como modalidad de entrega de la información: a través del Sistema de Acceso a la Información Mexiquense </w:t>
      </w:r>
      <w:r w:rsidRPr="00D87216">
        <w:rPr>
          <w:rFonts w:ascii="Palatino Linotype" w:eastAsia="Times New Roman" w:hAnsi="Palatino Linotype" w:cs="Arial"/>
          <w:b/>
          <w:lang w:val="es-ES"/>
        </w:rPr>
        <w:t>(SAIMEX).</w:t>
      </w:r>
    </w:p>
    <w:p w14:paraId="0B321907" w14:textId="77777777" w:rsidR="004B61DC" w:rsidRPr="00D87216" w:rsidRDefault="004B61DC"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1BF6D8FE" w14:textId="77777777" w:rsidR="00D51020" w:rsidRPr="00D87216" w:rsidRDefault="004B61DC" w:rsidP="00587DFE">
      <w:pPr>
        <w:pStyle w:val="Prrafodelista"/>
        <w:numPr>
          <w:ilvl w:val="0"/>
          <w:numId w:val="15"/>
        </w:numPr>
        <w:spacing w:before="240" w:after="240" w:line="360" w:lineRule="auto"/>
        <w:ind w:left="0" w:firstLine="0"/>
        <w:jc w:val="both"/>
        <w:rPr>
          <w:rFonts w:ascii="Palatino Linotype" w:hAnsi="Palatino Linotype"/>
        </w:rPr>
      </w:pPr>
      <w:r w:rsidRPr="00D87216">
        <w:rPr>
          <w:rFonts w:ascii="Palatino Linotype" w:eastAsiaTheme="minorHAnsi" w:hAnsi="Palatino Linotype"/>
          <w:color w:val="000000"/>
          <w:lang w:val="es-MX" w:eastAsia="en-US"/>
        </w:rPr>
        <w:t xml:space="preserve">El treinta y uno </w:t>
      </w:r>
      <w:r w:rsidRPr="00D87216">
        <w:rPr>
          <w:rFonts w:ascii="Palatino Linotype" w:eastAsiaTheme="minorHAnsi" w:hAnsi="Palatino Linotype"/>
          <w:b/>
          <w:color w:val="000000"/>
          <w:lang w:val="es-MX" w:eastAsia="en-US"/>
        </w:rPr>
        <w:t>(31) de enero</w:t>
      </w:r>
      <w:r w:rsidRPr="00D87216">
        <w:rPr>
          <w:rFonts w:ascii="Palatino Linotype" w:eastAsiaTheme="minorHAnsi" w:hAnsi="Palatino Linotype"/>
          <w:color w:val="000000"/>
          <w:lang w:val="es-MX" w:eastAsia="en-US"/>
        </w:rPr>
        <w:t xml:space="preserve"> de dos mil veintidós, el </w:t>
      </w:r>
      <w:r w:rsidRPr="00D87216">
        <w:rPr>
          <w:rFonts w:ascii="Palatino Linotype" w:eastAsiaTheme="minorHAnsi" w:hAnsi="Palatino Linotype"/>
          <w:b/>
          <w:bCs/>
          <w:color w:val="000000"/>
          <w:lang w:val="es-MX" w:eastAsia="en-US"/>
        </w:rPr>
        <w:t>SUJETO OBLIGADO</w:t>
      </w:r>
      <w:r w:rsidRPr="00D87216">
        <w:rPr>
          <w:rFonts w:ascii="Palatino Linotype" w:eastAsiaTheme="minorHAnsi" w:hAnsi="Palatino Linotype"/>
          <w:color w:val="000000"/>
          <w:lang w:val="es-MX" w:eastAsia="en-US"/>
        </w:rPr>
        <w:t xml:space="preserve"> dio respuesta a la solicitud de información en los siguientes términos:</w:t>
      </w:r>
    </w:p>
    <w:p w14:paraId="67EF5722" w14:textId="77777777" w:rsidR="00314517" w:rsidRPr="00D87216" w:rsidRDefault="00D51020" w:rsidP="00587DFE">
      <w:pPr>
        <w:tabs>
          <w:tab w:val="left" w:pos="426"/>
        </w:tabs>
        <w:spacing w:before="240" w:after="240" w:line="360" w:lineRule="auto"/>
        <w:ind w:left="567" w:right="567"/>
        <w:contextualSpacing/>
        <w:jc w:val="right"/>
        <w:rPr>
          <w:rFonts w:ascii="Palatino Linotype" w:eastAsia="MS Mincho" w:hAnsi="Palatino Linotype" w:cs="Times New Roman"/>
          <w:i/>
          <w:lang w:val="es-MX" w:eastAsia="en-US"/>
        </w:rPr>
      </w:pPr>
      <w:r w:rsidRPr="00D87216">
        <w:rPr>
          <w:rFonts w:ascii="Palatino Linotype" w:eastAsia="MS Mincho" w:hAnsi="Palatino Linotype" w:cs="Times New Roman"/>
          <w:i/>
          <w:lang w:val="es-MX" w:eastAsia="en-US"/>
        </w:rPr>
        <w:t xml:space="preserve"> </w:t>
      </w:r>
      <w:r w:rsidR="004B61DC" w:rsidRPr="00D87216">
        <w:rPr>
          <w:rFonts w:ascii="Palatino Linotype" w:eastAsia="MS Mincho" w:hAnsi="Palatino Linotype" w:cs="Times New Roman"/>
          <w:i/>
          <w:lang w:val="es-MX" w:eastAsia="en-US"/>
        </w:rPr>
        <w:t>“</w:t>
      </w:r>
      <w:r w:rsidR="00314517" w:rsidRPr="00D87216">
        <w:rPr>
          <w:rFonts w:ascii="Palatino Linotype" w:eastAsia="MS Mincho" w:hAnsi="Palatino Linotype" w:cs="Times New Roman"/>
          <w:i/>
          <w:lang w:val="es-MX" w:eastAsia="en-US"/>
        </w:rPr>
        <w:t>Metepec, México a 31 de Enero de 2022</w:t>
      </w:r>
    </w:p>
    <w:p w14:paraId="63EEA727" w14:textId="77777777" w:rsidR="00314517" w:rsidRPr="00D87216" w:rsidRDefault="00314517" w:rsidP="00587DFE">
      <w:pPr>
        <w:tabs>
          <w:tab w:val="left" w:pos="426"/>
        </w:tabs>
        <w:spacing w:before="240" w:after="240" w:line="360" w:lineRule="auto"/>
        <w:ind w:left="567" w:right="567"/>
        <w:contextualSpacing/>
        <w:jc w:val="right"/>
        <w:rPr>
          <w:rFonts w:ascii="Palatino Linotype" w:eastAsia="MS Mincho" w:hAnsi="Palatino Linotype" w:cs="Times New Roman"/>
          <w:i/>
          <w:lang w:val="es-MX" w:eastAsia="en-US"/>
        </w:rPr>
      </w:pPr>
      <w:r w:rsidRPr="00D87216">
        <w:rPr>
          <w:rFonts w:ascii="Palatino Linotype" w:eastAsia="MS Mincho" w:hAnsi="Palatino Linotype" w:cs="Times New Roman"/>
          <w:i/>
          <w:lang w:val="es-MX" w:eastAsia="en-US"/>
        </w:rPr>
        <w:t>Nombre del solicitante:</w:t>
      </w:r>
    </w:p>
    <w:p w14:paraId="558F659F" w14:textId="77777777" w:rsidR="00314517" w:rsidRPr="00D87216" w:rsidRDefault="00314517" w:rsidP="00587DFE">
      <w:pPr>
        <w:tabs>
          <w:tab w:val="left" w:pos="426"/>
        </w:tabs>
        <w:spacing w:before="240" w:after="240" w:line="360" w:lineRule="auto"/>
        <w:ind w:left="567" w:right="567"/>
        <w:contextualSpacing/>
        <w:jc w:val="right"/>
        <w:rPr>
          <w:rFonts w:ascii="Palatino Linotype" w:eastAsia="MS Mincho" w:hAnsi="Palatino Linotype" w:cs="Times New Roman"/>
          <w:i/>
          <w:lang w:val="es-MX" w:eastAsia="en-US"/>
        </w:rPr>
      </w:pPr>
      <w:r w:rsidRPr="00D87216">
        <w:rPr>
          <w:rFonts w:ascii="Palatino Linotype" w:eastAsia="MS Mincho" w:hAnsi="Palatino Linotype" w:cs="Times New Roman"/>
          <w:i/>
          <w:lang w:val="es-MX" w:eastAsia="en-US"/>
        </w:rPr>
        <w:t>Folio de la solicitud: 00011/SEIEM/IP/2022</w:t>
      </w:r>
    </w:p>
    <w:p w14:paraId="793A7886" w14:textId="77777777" w:rsidR="00314517" w:rsidRPr="00D87216" w:rsidRDefault="00314517" w:rsidP="00587DFE">
      <w:pPr>
        <w:tabs>
          <w:tab w:val="left" w:pos="426"/>
        </w:tabs>
        <w:spacing w:before="240" w:after="240" w:line="360" w:lineRule="auto"/>
        <w:ind w:left="567" w:right="567"/>
        <w:contextualSpacing/>
        <w:jc w:val="right"/>
        <w:rPr>
          <w:rFonts w:ascii="Palatino Linotype" w:eastAsia="MS Mincho" w:hAnsi="Palatino Linotype" w:cs="Times New Roman"/>
          <w:i/>
          <w:lang w:val="es-MX" w:eastAsia="en-US"/>
        </w:rPr>
      </w:pPr>
    </w:p>
    <w:p w14:paraId="532E9EDF" w14:textId="77777777" w:rsidR="00314517" w:rsidRPr="00D87216" w:rsidRDefault="00314517" w:rsidP="00587DFE">
      <w:pPr>
        <w:tabs>
          <w:tab w:val="left" w:pos="426"/>
        </w:tabs>
        <w:spacing w:before="240" w:after="240" w:line="360" w:lineRule="auto"/>
        <w:ind w:left="567" w:right="567"/>
        <w:contextualSpacing/>
        <w:jc w:val="both"/>
        <w:rPr>
          <w:rFonts w:ascii="Palatino Linotype" w:eastAsia="MS Mincho" w:hAnsi="Palatino Linotype" w:cs="Times New Roman"/>
          <w:i/>
          <w:lang w:val="es-MX" w:eastAsia="en-US"/>
        </w:rPr>
      </w:pPr>
      <w:r w:rsidRPr="00D87216">
        <w:rPr>
          <w:rFonts w:ascii="Palatino Linotype" w:eastAsia="MS Mincho" w:hAnsi="Palatino Linotype" w:cs="Times New Roman"/>
          <w:i/>
          <w:lang w:val="es-MX"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91A3F5" w14:textId="77777777" w:rsidR="00314517" w:rsidRPr="00D87216" w:rsidRDefault="00314517" w:rsidP="00587DFE">
      <w:pPr>
        <w:tabs>
          <w:tab w:val="left" w:pos="426"/>
        </w:tabs>
        <w:spacing w:before="240" w:after="240" w:line="360" w:lineRule="auto"/>
        <w:ind w:right="567"/>
        <w:contextualSpacing/>
        <w:jc w:val="both"/>
        <w:rPr>
          <w:rFonts w:ascii="Palatino Linotype" w:eastAsia="MS Mincho" w:hAnsi="Palatino Linotype" w:cs="Times New Roman"/>
          <w:i/>
          <w:lang w:val="es-MX" w:eastAsia="en-US"/>
        </w:rPr>
      </w:pPr>
    </w:p>
    <w:p w14:paraId="744BCAC3" w14:textId="77777777" w:rsidR="00314517" w:rsidRPr="00D87216" w:rsidRDefault="00314517" w:rsidP="00587DFE">
      <w:pPr>
        <w:tabs>
          <w:tab w:val="left" w:pos="426"/>
        </w:tabs>
        <w:spacing w:before="240" w:after="240" w:line="360" w:lineRule="auto"/>
        <w:ind w:left="567" w:right="567"/>
        <w:contextualSpacing/>
        <w:rPr>
          <w:rFonts w:ascii="Palatino Linotype" w:eastAsia="MS Mincho" w:hAnsi="Palatino Linotype" w:cs="Times New Roman"/>
          <w:i/>
          <w:lang w:val="es-MX" w:eastAsia="en-US"/>
        </w:rPr>
      </w:pPr>
      <w:r w:rsidRPr="00D87216">
        <w:rPr>
          <w:rFonts w:ascii="Palatino Linotype" w:eastAsia="MS Mincho" w:hAnsi="Palatino Linotype" w:cs="Times New Roman"/>
          <w:i/>
          <w:lang w:val="es-MX" w:eastAsia="en-US"/>
        </w:rPr>
        <w:t>Se remite oficio de respuesta.</w:t>
      </w:r>
    </w:p>
    <w:p w14:paraId="1AAE9619" w14:textId="77777777" w:rsidR="00314517" w:rsidRPr="00D87216" w:rsidRDefault="00314517" w:rsidP="00587DFE">
      <w:pPr>
        <w:tabs>
          <w:tab w:val="left" w:pos="426"/>
        </w:tabs>
        <w:spacing w:before="240" w:after="240" w:line="360" w:lineRule="auto"/>
        <w:ind w:left="567" w:right="567"/>
        <w:contextualSpacing/>
        <w:rPr>
          <w:rFonts w:ascii="Palatino Linotype" w:eastAsia="MS Mincho" w:hAnsi="Palatino Linotype" w:cs="Times New Roman"/>
          <w:i/>
          <w:lang w:val="es-MX" w:eastAsia="en-US"/>
        </w:rPr>
      </w:pPr>
    </w:p>
    <w:p w14:paraId="36C10F47" w14:textId="77777777" w:rsidR="00314517" w:rsidRPr="00D87216" w:rsidRDefault="00314517" w:rsidP="00587DFE">
      <w:pPr>
        <w:tabs>
          <w:tab w:val="left" w:pos="426"/>
        </w:tabs>
        <w:spacing w:before="240" w:after="240" w:line="360" w:lineRule="auto"/>
        <w:ind w:left="567" w:right="567"/>
        <w:contextualSpacing/>
        <w:rPr>
          <w:rFonts w:ascii="Palatino Linotype" w:eastAsia="MS Mincho" w:hAnsi="Palatino Linotype" w:cs="Times New Roman"/>
          <w:i/>
          <w:lang w:val="es-MX" w:eastAsia="en-US"/>
        </w:rPr>
      </w:pPr>
      <w:r w:rsidRPr="00D87216">
        <w:rPr>
          <w:rFonts w:ascii="Palatino Linotype" w:eastAsia="MS Mincho" w:hAnsi="Palatino Linotype" w:cs="Times New Roman"/>
          <w:i/>
          <w:lang w:val="es-MX" w:eastAsia="en-US"/>
        </w:rPr>
        <w:t>ATENTAMENTE</w:t>
      </w:r>
    </w:p>
    <w:p w14:paraId="2773FA99" w14:textId="77777777" w:rsidR="004B61DC" w:rsidRPr="00D87216" w:rsidRDefault="00314517" w:rsidP="00587DFE">
      <w:pPr>
        <w:tabs>
          <w:tab w:val="left" w:pos="426"/>
        </w:tabs>
        <w:spacing w:before="240" w:after="240" w:line="360" w:lineRule="auto"/>
        <w:ind w:left="567" w:right="567"/>
        <w:contextualSpacing/>
        <w:rPr>
          <w:rFonts w:ascii="Palatino Linotype" w:eastAsia="MS Mincho" w:hAnsi="Palatino Linotype" w:cs="Times New Roman"/>
          <w:i/>
          <w:lang w:val="es-MX" w:eastAsia="en-US"/>
        </w:rPr>
      </w:pPr>
      <w:r w:rsidRPr="00D87216">
        <w:rPr>
          <w:rFonts w:ascii="Palatino Linotype" w:eastAsia="MS Mincho" w:hAnsi="Palatino Linotype" w:cs="Times New Roman"/>
          <w:i/>
          <w:lang w:val="es-MX" w:eastAsia="en-US"/>
        </w:rPr>
        <w:t>Lic. Joaquín Raúl Benítez Vera</w:t>
      </w:r>
      <w:r w:rsidR="004B61DC" w:rsidRPr="00D87216">
        <w:rPr>
          <w:rFonts w:ascii="Palatino Linotype" w:eastAsia="MS Mincho" w:hAnsi="Palatino Linotype" w:cs="Times New Roman"/>
          <w:i/>
          <w:lang w:val="es-MX" w:eastAsia="en-US"/>
        </w:rPr>
        <w:t>”</w:t>
      </w:r>
      <w:r w:rsidR="004B61DC" w:rsidRPr="00D87216">
        <w:rPr>
          <w:rFonts w:ascii="Palatino Linotype" w:eastAsia="MS Mincho" w:hAnsi="Palatino Linotype" w:cs="Times New Roman"/>
          <w:lang w:val="es-MX" w:eastAsia="en-US"/>
        </w:rPr>
        <w:t xml:space="preserve"> (Sic)</w:t>
      </w:r>
    </w:p>
    <w:p w14:paraId="27619753" w14:textId="77777777" w:rsidR="004B61DC" w:rsidRPr="00D87216" w:rsidRDefault="004B61D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cs="Arial"/>
        </w:rPr>
        <w:t xml:space="preserve">Asimismo, el </w:t>
      </w:r>
      <w:r w:rsidRPr="00D87216">
        <w:rPr>
          <w:rFonts w:ascii="Palatino Linotype" w:hAnsi="Palatino Linotype" w:cs="Arial"/>
          <w:b/>
          <w:bCs/>
        </w:rPr>
        <w:t>SUJETO OBLIGADO</w:t>
      </w:r>
      <w:r w:rsidRPr="00D87216">
        <w:rPr>
          <w:rFonts w:ascii="Palatino Linotype" w:hAnsi="Palatino Linotype" w:cs="Arial"/>
        </w:rPr>
        <w:t xml:space="preserve"> adjuntó a su respuesta el archivo electrónico </w:t>
      </w:r>
      <w:hyperlink r:id="rId8" w:tgtFrame="_blank" w:history="1">
        <w:r w:rsidRPr="00D87216">
          <w:rPr>
            <w:rStyle w:val="Hipervnculo"/>
            <w:rFonts w:ascii="Palatino Linotype" w:hAnsi="Palatino Linotype" w:cs="Arial"/>
            <w:b/>
            <w:bCs/>
            <w:color w:val="000000" w:themeColor="text1"/>
          </w:rPr>
          <w:t>00011 respuesta ciudadano 2022.pdf</w:t>
        </w:r>
      </w:hyperlink>
      <w:r w:rsidRPr="00D87216">
        <w:rPr>
          <w:rStyle w:val="Hipervnculo"/>
          <w:rFonts w:ascii="Palatino Linotype" w:hAnsi="Palatino Linotype" w:cs="Arial"/>
          <w:b/>
          <w:bCs/>
          <w:color w:val="000000" w:themeColor="text1"/>
        </w:rPr>
        <w:t>,</w:t>
      </w:r>
      <w:r w:rsidRPr="00D87216">
        <w:rPr>
          <w:rFonts w:ascii="Palatino Linotype" w:hAnsi="Palatino Linotype" w:cs="Arial"/>
        </w:rPr>
        <w:t xml:space="preserve"> cuyo contenido íntegro es el siguiente:</w:t>
      </w:r>
    </w:p>
    <w:p w14:paraId="65F71986" w14:textId="77777777" w:rsidR="004B61DC" w:rsidRPr="00D87216" w:rsidRDefault="004B61DC" w:rsidP="00587DFE">
      <w:pPr>
        <w:pStyle w:val="Prrafodelista"/>
        <w:tabs>
          <w:tab w:val="left" w:pos="426"/>
        </w:tabs>
        <w:spacing w:before="240" w:after="240" w:line="360" w:lineRule="auto"/>
        <w:ind w:left="0"/>
        <w:jc w:val="center"/>
        <w:rPr>
          <w:rFonts w:ascii="Palatino Linotype" w:eastAsia="MS Mincho" w:hAnsi="Palatino Linotype" w:cs="Times New Roman"/>
        </w:rPr>
      </w:pPr>
      <w:r w:rsidRPr="00D87216">
        <w:rPr>
          <w:rFonts w:ascii="Palatino Linotype" w:hAnsi="Palatino Linotype"/>
          <w:noProof/>
          <w:lang w:val="es-MX" w:eastAsia="es-MX"/>
        </w:rPr>
        <w:lastRenderedPageBreak/>
        <w:drawing>
          <wp:inline distT="0" distB="0" distL="0" distR="0" wp14:anchorId="0F24D457" wp14:editId="12F2CBB9">
            <wp:extent cx="4881880" cy="69081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81880" cy="6908165"/>
                    </a:xfrm>
                    <a:prstGeom prst="rect">
                      <a:avLst/>
                    </a:prstGeom>
                  </pic:spPr>
                </pic:pic>
              </a:graphicData>
            </a:graphic>
          </wp:inline>
        </w:drawing>
      </w:r>
      <w:r w:rsidRPr="00D87216">
        <w:rPr>
          <w:rFonts w:ascii="Palatino Linotype" w:hAnsi="Palatino Linotype"/>
          <w:noProof/>
          <w:lang w:val="es-MX" w:eastAsia="es-MX"/>
        </w:rPr>
        <w:lastRenderedPageBreak/>
        <w:drawing>
          <wp:inline distT="0" distB="0" distL="0" distR="0" wp14:anchorId="077E41F1" wp14:editId="11B463D7">
            <wp:extent cx="4881880" cy="69081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81880" cy="6908165"/>
                    </a:xfrm>
                    <a:prstGeom prst="rect">
                      <a:avLst/>
                    </a:prstGeom>
                  </pic:spPr>
                </pic:pic>
              </a:graphicData>
            </a:graphic>
          </wp:inline>
        </w:drawing>
      </w:r>
    </w:p>
    <w:p w14:paraId="539B29BB" w14:textId="77777777" w:rsidR="00530E72" w:rsidRPr="00D87216" w:rsidRDefault="00530E72" w:rsidP="00587DFE">
      <w:pPr>
        <w:pStyle w:val="Prrafodelista"/>
        <w:tabs>
          <w:tab w:val="left" w:pos="426"/>
        </w:tabs>
        <w:spacing w:before="240" w:after="240" w:line="360" w:lineRule="auto"/>
        <w:ind w:left="0"/>
        <w:jc w:val="center"/>
        <w:rPr>
          <w:rFonts w:ascii="Palatino Linotype" w:eastAsia="MS Mincho" w:hAnsi="Palatino Linotype" w:cs="Times New Roman"/>
        </w:rPr>
      </w:pPr>
    </w:p>
    <w:p w14:paraId="029CD509" w14:textId="77777777" w:rsidR="004B61DC" w:rsidRPr="00D87216" w:rsidRDefault="004B61DC" w:rsidP="00587DFE">
      <w:pPr>
        <w:numPr>
          <w:ilvl w:val="0"/>
          <w:numId w:val="15"/>
        </w:numPr>
        <w:tabs>
          <w:tab w:val="left" w:pos="426"/>
        </w:tabs>
        <w:spacing w:before="240" w:after="240" w:line="360" w:lineRule="auto"/>
        <w:ind w:left="0" w:firstLine="0"/>
        <w:contextualSpacing/>
        <w:jc w:val="both"/>
        <w:rPr>
          <w:rFonts w:ascii="Palatino Linotype" w:eastAsia="MS Mincho" w:hAnsi="Palatino Linotype" w:cs="Times New Roman"/>
          <w:lang w:val="es-MX" w:eastAsia="en-US"/>
        </w:rPr>
      </w:pPr>
      <w:r w:rsidRPr="00D87216">
        <w:rPr>
          <w:rFonts w:ascii="Palatino Linotype" w:eastAsia="Times New Roman" w:hAnsi="Palatino Linotype" w:cs="Arial"/>
          <w:lang w:val="es-ES" w:eastAsia="en-US"/>
        </w:rPr>
        <w:lastRenderedPageBreak/>
        <w:t xml:space="preserve">Derivado de la respuesta emitida por el </w:t>
      </w:r>
      <w:r w:rsidRPr="00D87216">
        <w:rPr>
          <w:rFonts w:ascii="Palatino Linotype" w:eastAsia="Times New Roman" w:hAnsi="Palatino Linotype" w:cs="Arial"/>
          <w:b/>
          <w:lang w:val="es-ES" w:eastAsia="en-US"/>
        </w:rPr>
        <w:t>SUJETO OBLIGADO</w:t>
      </w:r>
      <w:r w:rsidR="00E21CFA" w:rsidRPr="00D87216">
        <w:rPr>
          <w:rFonts w:ascii="Palatino Linotype" w:eastAsia="Times New Roman" w:hAnsi="Palatino Linotype" w:cs="Arial"/>
          <w:lang w:val="es-ES" w:eastAsia="en-US"/>
        </w:rPr>
        <w:t xml:space="preserve">, el </w:t>
      </w:r>
      <w:r w:rsidR="00E21CFA" w:rsidRPr="00D87216">
        <w:rPr>
          <w:rFonts w:ascii="Palatino Linotype" w:eastAsia="Times New Roman" w:hAnsi="Palatino Linotype" w:cs="Arial"/>
          <w:b/>
          <w:lang w:val="es-ES" w:eastAsia="en-US"/>
        </w:rPr>
        <w:t>treinta y uno (31</w:t>
      </w:r>
      <w:r w:rsidRPr="00D87216">
        <w:rPr>
          <w:rFonts w:ascii="Palatino Linotype" w:eastAsia="Times New Roman" w:hAnsi="Palatino Linotype" w:cs="Arial"/>
          <w:b/>
          <w:lang w:val="es-ES" w:eastAsia="en-US"/>
        </w:rPr>
        <w:t xml:space="preserve">) de enero </w:t>
      </w:r>
      <w:r w:rsidRPr="00D87216">
        <w:rPr>
          <w:rFonts w:ascii="Palatino Linotype" w:eastAsia="Times New Roman" w:hAnsi="Palatino Linotype" w:cs="Arial"/>
          <w:lang w:val="es-ES" w:eastAsia="en-US"/>
        </w:rPr>
        <w:t xml:space="preserve">de dos mil veintidós, estando en tiempo y forma, el </w:t>
      </w:r>
      <w:r w:rsidR="003E73D9" w:rsidRPr="00D87216">
        <w:rPr>
          <w:rFonts w:ascii="Palatino Linotype" w:eastAsia="Times New Roman" w:hAnsi="Palatino Linotype" w:cs="Arial"/>
          <w:b/>
          <w:lang w:val="es-ES" w:eastAsia="en-US"/>
        </w:rPr>
        <w:t>PARTICULAR</w:t>
      </w:r>
      <w:r w:rsidRPr="00D87216">
        <w:rPr>
          <w:rFonts w:ascii="Palatino Linotype" w:eastAsia="Times New Roman" w:hAnsi="Palatino Linotype" w:cs="Arial"/>
          <w:lang w:val="es-ES" w:eastAsia="en-US"/>
        </w:rPr>
        <w:t xml:space="preserve"> interpuso el recurso de revisión </w:t>
      </w:r>
      <w:r w:rsidR="00E21CFA" w:rsidRPr="00D87216">
        <w:rPr>
          <w:rFonts w:ascii="Palatino Linotype" w:eastAsia="Times New Roman" w:hAnsi="Palatino Linotype" w:cs="Arial"/>
          <w:b/>
          <w:bCs/>
          <w:lang w:eastAsia="en-US"/>
        </w:rPr>
        <w:t>00418/INFOEM/IP/RR/2022</w:t>
      </w:r>
      <w:r w:rsidRPr="00D87216">
        <w:rPr>
          <w:rFonts w:ascii="Palatino Linotype" w:eastAsia="Calibri" w:hAnsi="Palatino Linotype" w:cs="Arial"/>
          <w:b/>
          <w:lang w:val="es-ES" w:eastAsia="en-US"/>
        </w:rPr>
        <w:t>;</w:t>
      </w:r>
      <w:r w:rsidRPr="00D87216">
        <w:rPr>
          <w:rFonts w:ascii="Palatino Linotype" w:eastAsia="Times New Roman" w:hAnsi="Palatino Linotype" w:cs="Arial"/>
          <w:lang w:val="es-ES" w:eastAsia="en-US"/>
        </w:rPr>
        <w:t xml:space="preserve"> impugnación en la que refirió lo siguiente:</w:t>
      </w:r>
    </w:p>
    <w:p w14:paraId="55A57589" w14:textId="77777777" w:rsidR="004B61DC" w:rsidRPr="00D87216" w:rsidRDefault="004B61DC" w:rsidP="00587DFE">
      <w:pPr>
        <w:tabs>
          <w:tab w:val="left" w:pos="426"/>
        </w:tabs>
        <w:spacing w:before="240" w:after="240" w:line="360" w:lineRule="auto"/>
        <w:ind w:left="851"/>
        <w:contextualSpacing/>
        <w:jc w:val="both"/>
        <w:rPr>
          <w:rFonts w:ascii="Palatino Linotype" w:eastAsia="MS Mincho" w:hAnsi="Palatino Linotype" w:cs="Times New Roman"/>
          <w:lang w:val="es-MX" w:eastAsia="en-US"/>
        </w:rPr>
      </w:pPr>
    </w:p>
    <w:p w14:paraId="479AFC9C" w14:textId="77777777" w:rsidR="00E21CFA" w:rsidRPr="00D87216" w:rsidRDefault="004B61DC" w:rsidP="00587DFE">
      <w:pPr>
        <w:numPr>
          <w:ilvl w:val="0"/>
          <w:numId w:val="35"/>
        </w:numPr>
        <w:spacing w:after="160" w:line="360" w:lineRule="auto"/>
        <w:ind w:left="851" w:right="567"/>
        <w:contextualSpacing/>
        <w:jc w:val="both"/>
        <w:rPr>
          <w:rFonts w:ascii="Palatino Linotype" w:eastAsia="Times New Roman" w:hAnsi="Palatino Linotype" w:cs="Arial"/>
          <w:i/>
          <w:lang w:val="es-ES" w:eastAsia="en-US"/>
        </w:rPr>
      </w:pPr>
      <w:r w:rsidRPr="00D87216">
        <w:rPr>
          <w:rFonts w:ascii="Palatino Linotype" w:eastAsia="Times New Roman" w:hAnsi="Palatino Linotype" w:cs="Arial"/>
          <w:b/>
          <w:lang w:val="es-ES" w:eastAsia="en-US"/>
        </w:rPr>
        <w:t>Acto impugnado:</w:t>
      </w:r>
      <w:r w:rsidRPr="00D87216">
        <w:rPr>
          <w:rFonts w:ascii="Palatino Linotype" w:eastAsia="Times New Roman" w:hAnsi="Palatino Linotype" w:cs="Arial"/>
          <w:i/>
          <w:lang w:val="es-ES" w:eastAsia="en-US"/>
        </w:rPr>
        <w:t xml:space="preserve"> “</w:t>
      </w:r>
      <w:r w:rsidR="00E21CFA" w:rsidRPr="00D87216">
        <w:rPr>
          <w:rFonts w:ascii="Palatino Linotype" w:eastAsia="Times New Roman" w:hAnsi="Palatino Linotype" w:cs="Arial"/>
          <w:i/>
          <w:lang w:val="es-ES" w:eastAsia="en-US"/>
        </w:rPr>
        <w:t>la respuesta dada</w:t>
      </w:r>
      <w:r w:rsidRPr="00D87216">
        <w:rPr>
          <w:rFonts w:ascii="Palatino Linotype" w:eastAsia="Times New Roman" w:hAnsi="Palatino Linotype" w:cs="Arial"/>
          <w:i/>
          <w:lang w:val="es-ES" w:eastAsia="en-US"/>
        </w:rPr>
        <w:t>”.(Sic)</w:t>
      </w:r>
    </w:p>
    <w:p w14:paraId="1FD9D679" w14:textId="77777777" w:rsidR="00E21CFA" w:rsidRPr="00D87216" w:rsidRDefault="00E21CFA" w:rsidP="00587DFE">
      <w:pPr>
        <w:spacing w:after="160" w:line="360" w:lineRule="auto"/>
        <w:ind w:left="851" w:right="567"/>
        <w:contextualSpacing/>
        <w:jc w:val="both"/>
        <w:rPr>
          <w:rFonts w:ascii="Palatino Linotype" w:eastAsia="Times New Roman" w:hAnsi="Palatino Linotype" w:cs="Arial"/>
          <w:i/>
          <w:lang w:val="es-ES" w:eastAsia="en-US"/>
        </w:rPr>
      </w:pPr>
    </w:p>
    <w:p w14:paraId="0305A5B8" w14:textId="77777777" w:rsidR="004B61DC" w:rsidRPr="00D87216" w:rsidRDefault="004B61DC" w:rsidP="00587DFE">
      <w:pPr>
        <w:numPr>
          <w:ilvl w:val="0"/>
          <w:numId w:val="35"/>
        </w:numPr>
        <w:spacing w:after="160" w:line="360" w:lineRule="auto"/>
        <w:ind w:left="851" w:right="567"/>
        <w:contextualSpacing/>
        <w:jc w:val="both"/>
        <w:rPr>
          <w:rFonts w:ascii="Palatino Linotype" w:eastAsia="Times New Roman" w:hAnsi="Palatino Linotype" w:cs="Arial"/>
          <w:i/>
          <w:lang w:val="es-ES" w:eastAsia="en-US"/>
        </w:rPr>
      </w:pPr>
      <w:r w:rsidRPr="00D87216">
        <w:rPr>
          <w:rFonts w:ascii="Palatino Linotype" w:eastAsia="Times New Roman" w:hAnsi="Palatino Linotype" w:cs="Arial"/>
          <w:b/>
          <w:lang w:val="es-ES" w:eastAsia="en-US"/>
        </w:rPr>
        <w:t>Razones o motivos de inconformidad:</w:t>
      </w:r>
      <w:r w:rsidRPr="00D87216">
        <w:rPr>
          <w:rFonts w:ascii="Palatino Linotype" w:eastAsia="Times New Roman" w:hAnsi="Palatino Linotype" w:cs="Arial"/>
          <w:i/>
          <w:lang w:val="es-ES" w:eastAsia="en-US"/>
        </w:rPr>
        <w:t xml:space="preserve"> “</w:t>
      </w:r>
      <w:r w:rsidR="00E21CFA" w:rsidRPr="00D87216">
        <w:rPr>
          <w:rFonts w:ascii="Palatino Linotype" w:eastAsia="Times New Roman" w:hAnsi="Palatino Linotype" w:cs="Arial"/>
          <w:i/>
          <w:lang w:eastAsia="en-US"/>
        </w:rPr>
        <w:t>en la respuesta que dieron negaron u ocultaron la informacion meidante razonamientos absurdos con lo que pretende se r ocpacos</w:t>
      </w:r>
      <w:r w:rsidRPr="00D87216">
        <w:rPr>
          <w:rFonts w:ascii="Palatino Linotype" w:eastAsia="Times New Roman" w:hAnsi="Palatino Linotype" w:cs="Arial"/>
          <w:i/>
          <w:lang w:val="es-ES" w:eastAsia="en-US"/>
        </w:rPr>
        <w:t>”. (Sic)</w:t>
      </w:r>
    </w:p>
    <w:p w14:paraId="0AB33B72" w14:textId="77777777" w:rsidR="00E21CFA" w:rsidRPr="00D87216" w:rsidRDefault="00E21CFA"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eastAsia="MS Mincho" w:hAnsi="Palatino Linotype" w:cs="Times New Roman"/>
          <w:lang w:val="es-MX" w:eastAsia="en-US"/>
        </w:rPr>
        <w:t xml:space="preserve">Se registró el recurso de revisión bajo el número de expediente al rubro indicado, asimismo con fundamento en lo dispuesto por el artículo 185 fracción I de </w:t>
      </w:r>
      <w:r w:rsidRPr="00D87216">
        <w:rPr>
          <w:rFonts w:ascii="Palatino Linotype" w:eastAsia="MS Mincho" w:hAnsi="Palatino Linotype" w:cs="Times New Roman"/>
          <w:b/>
          <w:lang w:val="es-MX" w:eastAsia="en-US"/>
        </w:rPr>
        <w:t>la Ley de Transparencia y Acceso a la Información Pública del Estado de México y Municipios</w:t>
      </w:r>
      <w:r w:rsidRPr="00D87216">
        <w:rPr>
          <w:rFonts w:ascii="Palatino Linotype" w:eastAsia="MS Mincho" w:hAnsi="Palatino Linotype" w:cs="Times New Roman"/>
          <w:lang w:val="es-MX" w:eastAsia="en-US"/>
        </w:rPr>
        <w:t xml:space="preserve"> se turnó a la Comisionada </w:t>
      </w:r>
      <w:r w:rsidRPr="00D87216">
        <w:rPr>
          <w:rFonts w:ascii="Palatino Linotype" w:eastAsia="MS Mincho" w:hAnsi="Palatino Linotype" w:cs="Times New Roman"/>
          <w:b/>
          <w:lang w:val="es-MX" w:eastAsia="en-US"/>
        </w:rPr>
        <w:t>María del Rosario Mejía Ayala</w:t>
      </w:r>
      <w:r w:rsidRPr="00D87216">
        <w:rPr>
          <w:rFonts w:ascii="Palatino Linotype" w:eastAsia="MS Mincho" w:hAnsi="Palatino Linotype" w:cs="Times New Roman"/>
          <w:lang w:val="es-MX" w:eastAsia="en-US"/>
        </w:rPr>
        <w:t>, con el objeto de su análisis.</w:t>
      </w:r>
    </w:p>
    <w:p w14:paraId="18FC2F5A" w14:textId="77777777" w:rsidR="00E21CFA" w:rsidRPr="00D87216" w:rsidRDefault="00E21CFA" w:rsidP="00587DFE">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1DB15D3D" w14:textId="77777777" w:rsidR="004B61DC" w:rsidRPr="00D87216" w:rsidRDefault="00E21CFA"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eastAsia="MS Mincho" w:hAnsi="Palatino Linotype" w:cs="Times New Roman"/>
          <w:lang w:val="es-MX" w:eastAsia="en-US"/>
        </w:rPr>
        <w:t>La Comisionada Ponente con fundamento en lo dispuesto por el artículo 185 fracción II de la ley de la materia, a través del acuerdo de admisión de fecha</w:t>
      </w:r>
      <w:r w:rsidRPr="00D87216">
        <w:rPr>
          <w:rFonts w:ascii="Palatino Linotype" w:eastAsia="MS Mincho" w:hAnsi="Palatino Linotype" w:cs="Times New Roman"/>
          <w:b/>
          <w:lang w:val="es-MX" w:eastAsia="en-US"/>
        </w:rPr>
        <w:t xml:space="preserve"> cuatro (04) de febrero</w:t>
      </w:r>
      <w:r w:rsidRPr="00D87216">
        <w:rPr>
          <w:rFonts w:ascii="Palatino Linotype" w:eastAsia="MS Mincho" w:hAnsi="Palatino Linotype" w:cs="Times New Roman"/>
          <w:lang w:val="es-MX" w:eastAsia="en-US"/>
        </w:rPr>
        <w:t xml:space="preserve"> de dos mil veintidós, puso a disposición de las partes el expediente electrónico vía </w:t>
      </w:r>
      <w:r w:rsidRPr="00D87216">
        <w:rPr>
          <w:rFonts w:ascii="Palatino Linotype" w:eastAsia="MS Mincho" w:hAnsi="Palatino Linotype" w:cs="Times New Roman"/>
          <w:b/>
          <w:lang w:val="es-MX" w:eastAsia="en-US"/>
        </w:rPr>
        <w:t>SAIMEX</w:t>
      </w:r>
      <w:r w:rsidRPr="00D87216">
        <w:rPr>
          <w:rFonts w:ascii="Palatino Linotype" w:eastAsia="MS Mincho" w:hAnsi="Palatino Linotype" w:cs="Times New Roman"/>
          <w:lang w:val="es-MX" w:eastAsia="en-US"/>
        </w:rPr>
        <w:t xml:space="preserve"> a efecto de que en un plazo máximo de siete días manifestaran lo que a derecho convinieran, ofrecieran pruebas y alegatos según corresponda al caso concreto, de esta forma para que el SUJETO OBLIGADO presentara el informe justificado procedente.</w:t>
      </w:r>
    </w:p>
    <w:p w14:paraId="3852B7AD" w14:textId="77777777" w:rsidR="00E21CFA" w:rsidRPr="00D87216" w:rsidRDefault="00E21CFA" w:rsidP="00587DFE">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585D471E" w14:textId="77777777" w:rsidR="00E21CFA" w:rsidRPr="00D87216" w:rsidRDefault="00E21CFA"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eastAsia="Calibri" w:hAnsi="Palatino Linotype" w:cs="Arial"/>
          <w:lang w:val="es-ES"/>
        </w:rPr>
        <w:lastRenderedPageBreak/>
        <w:t xml:space="preserve">El </w:t>
      </w:r>
      <w:r w:rsidRPr="00D87216">
        <w:rPr>
          <w:rFonts w:ascii="Palatino Linotype" w:eastAsia="Calibri" w:hAnsi="Palatino Linotype" w:cs="Arial"/>
          <w:b/>
          <w:lang w:val="es-ES"/>
        </w:rPr>
        <w:t>cuatro (04) de febrero</w:t>
      </w:r>
      <w:r w:rsidRPr="00D87216">
        <w:rPr>
          <w:rFonts w:ascii="Palatino Linotype" w:eastAsia="Calibri" w:hAnsi="Palatino Linotype" w:cs="Arial"/>
          <w:lang w:val="es-ES"/>
        </w:rPr>
        <w:t xml:space="preserve"> de dos mil veintidós, el </w:t>
      </w:r>
      <w:r w:rsidRPr="00D87216">
        <w:rPr>
          <w:rFonts w:ascii="Palatino Linotype" w:eastAsia="Calibri" w:hAnsi="Palatino Linotype" w:cs="Arial"/>
          <w:b/>
          <w:lang w:val="es-ES"/>
        </w:rPr>
        <w:t>SUJETO OBLIGADO</w:t>
      </w:r>
      <w:r w:rsidRPr="00D87216">
        <w:rPr>
          <w:rFonts w:ascii="Palatino Linotype" w:eastAsia="Calibri" w:hAnsi="Palatino Linotype" w:cs="Arial"/>
          <w:lang w:val="es-ES"/>
        </w:rPr>
        <w:t xml:space="preserve"> rindió informe justificado para manifestar lo que a derecho conviniera, a través de los archivos electrónicos</w:t>
      </w:r>
      <w:r w:rsidRPr="00D87216">
        <w:rPr>
          <w:rFonts w:ascii="Palatino Linotype" w:eastAsia="Calibri" w:hAnsi="Palatino Linotype" w:cs="Arial"/>
          <w:b/>
          <w:color w:val="000000" w:themeColor="text1"/>
          <w:lang w:val="es-ES"/>
        </w:rPr>
        <w:t xml:space="preserve"> </w:t>
      </w:r>
      <w:hyperlink r:id="rId11" w:history="1">
        <w:r w:rsidRPr="00D87216">
          <w:rPr>
            <w:rStyle w:val="Hipervnculo"/>
            <w:rFonts w:ascii="Palatino Linotype" w:eastAsia="Calibri" w:hAnsi="Palatino Linotype" w:cs="Arial"/>
            <w:b/>
            <w:bCs/>
            <w:color w:val="000000" w:themeColor="text1"/>
          </w:rPr>
          <w:t>RESP CIUDADANO RR 418 SOL 00011 2021.pdf</w:t>
        </w:r>
      </w:hyperlink>
      <w:r w:rsidRPr="00D87216">
        <w:rPr>
          <w:rFonts w:ascii="Palatino Linotype" w:eastAsia="Calibri" w:hAnsi="Palatino Linotype" w:cs="Arial"/>
          <w:color w:val="000000" w:themeColor="text1"/>
          <w:lang w:val="es-ES"/>
        </w:rPr>
        <w:t xml:space="preserve"> y</w:t>
      </w:r>
      <w:r w:rsidRPr="00D87216">
        <w:rPr>
          <w:rFonts w:ascii="Palatino Linotype" w:eastAsia="Calibri" w:hAnsi="Palatino Linotype" w:cs="Arial"/>
          <w:b/>
          <w:color w:val="000000" w:themeColor="text1"/>
          <w:lang w:val="es-ES"/>
        </w:rPr>
        <w:t xml:space="preserve"> </w:t>
      </w:r>
      <w:hyperlink r:id="rId12" w:history="1">
        <w:r w:rsidRPr="00D87216">
          <w:rPr>
            <w:rStyle w:val="Hipervnculo"/>
            <w:rFonts w:ascii="Palatino Linotype" w:eastAsia="Calibri" w:hAnsi="Palatino Linotype" w:cs="Arial"/>
            <w:b/>
            <w:bCs/>
            <w:color w:val="000000" w:themeColor="text1"/>
          </w:rPr>
          <w:t>Informe de Justificacion 418 sol 000011.pdf</w:t>
        </w:r>
      </w:hyperlink>
      <w:r w:rsidRPr="00D87216">
        <w:rPr>
          <w:rFonts w:ascii="Palatino Linotype" w:eastAsia="Calibri" w:hAnsi="Palatino Linotype" w:cs="Arial"/>
          <w:b/>
          <w:color w:val="000000" w:themeColor="text1"/>
          <w:lang w:val="es-ES"/>
        </w:rPr>
        <w:t xml:space="preserve">,  </w:t>
      </w:r>
      <w:r w:rsidRPr="00D87216">
        <w:rPr>
          <w:rFonts w:ascii="Palatino Linotype" w:eastAsia="Calibri" w:hAnsi="Palatino Linotype" w:cs="Arial"/>
          <w:color w:val="000000" w:themeColor="text1"/>
          <w:lang w:val="es-ES"/>
        </w:rPr>
        <w:t>cuyo contenido es el siguiente:</w:t>
      </w:r>
    </w:p>
    <w:p w14:paraId="0D7E3533" w14:textId="77777777" w:rsidR="00D51020" w:rsidRPr="00D87216" w:rsidRDefault="00D51020"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3DCB9D33" w14:textId="77777777" w:rsidR="00473FD2" w:rsidRPr="00D87216" w:rsidRDefault="00E06EE0" w:rsidP="00587DFE">
      <w:pPr>
        <w:pStyle w:val="Prrafodelista"/>
        <w:numPr>
          <w:ilvl w:val="0"/>
          <w:numId w:val="36"/>
        </w:numPr>
        <w:tabs>
          <w:tab w:val="left" w:pos="426"/>
        </w:tabs>
        <w:spacing w:before="240" w:after="240" w:line="360" w:lineRule="auto"/>
        <w:jc w:val="both"/>
        <w:rPr>
          <w:rFonts w:ascii="Palatino Linotype" w:eastAsia="MS Mincho" w:hAnsi="Palatino Linotype" w:cs="Times New Roman"/>
        </w:rPr>
      </w:pPr>
      <w:hyperlink r:id="rId13" w:history="1">
        <w:r w:rsidR="00E21CFA" w:rsidRPr="00D87216">
          <w:rPr>
            <w:rStyle w:val="Hipervnculo"/>
            <w:rFonts w:ascii="Palatino Linotype" w:eastAsia="Calibri" w:hAnsi="Palatino Linotype" w:cs="Arial"/>
            <w:b/>
            <w:bCs/>
            <w:color w:val="000000" w:themeColor="text1"/>
          </w:rPr>
          <w:t>RESP CIUDADANO RR 418 SOL 00011 2021.pdf</w:t>
        </w:r>
      </w:hyperlink>
      <w:r w:rsidR="00473FD2" w:rsidRPr="00D87216">
        <w:rPr>
          <w:rFonts w:ascii="Palatino Linotype" w:eastAsia="Calibri" w:hAnsi="Palatino Linotype" w:cs="Arial"/>
          <w:color w:val="000000" w:themeColor="text1"/>
          <w:lang w:val="es-ES"/>
        </w:rPr>
        <w:t xml:space="preserve">: </w:t>
      </w:r>
      <w:r w:rsidR="00473FD2" w:rsidRPr="00D87216">
        <w:rPr>
          <w:rFonts w:ascii="Palatino Linotype" w:eastAsia="MS Mincho" w:hAnsi="Palatino Linotype" w:cs="Times New Roman"/>
        </w:rPr>
        <w:t xml:space="preserve">Documento de tres (03) foja, con fecha cuatro (04) de enero de dos mil veintidós, emitido por la Licenciada en Contaduría Pública, Erendida Grave Osuna, Directora de Recursos Materiales y Financieros, al solicitante de la información, por el que expone conforme al artículo 158 de la Ley de Transparencia y Acceso a la Información Pública del Estado de México y Municipios </w:t>
      </w:r>
      <w:r w:rsidR="00186C5B" w:rsidRPr="00D87216">
        <w:rPr>
          <w:rFonts w:ascii="Palatino Linotype" w:eastAsia="MS Mincho" w:hAnsi="Palatino Linotype" w:cs="Times New Roman"/>
        </w:rPr>
        <w:t>, es decir poner a disposición del solicitante los documentos en consulta directa, además de anexar el criterio de interpretación 03/17 del Instituto Nacional de Transparencia, Acceso a la Información y Protección de Datos Personales.</w:t>
      </w:r>
    </w:p>
    <w:p w14:paraId="475A85CB" w14:textId="77777777" w:rsidR="00F262CA" w:rsidRPr="00D87216" w:rsidRDefault="00E06EE0" w:rsidP="00587DFE">
      <w:pPr>
        <w:pStyle w:val="Prrafodelista"/>
        <w:numPr>
          <w:ilvl w:val="0"/>
          <w:numId w:val="36"/>
        </w:numPr>
        <w:tabs>
          <w:tab w:val="left" w:pos="426"/>
        </w:tabs>
        <w:spacing w:before="240" w:after="240" w:line="360" w:lineRule="auto"/>
        <w:jc w:val="both"/>
        <w:rPr>
          <w:rFonts w:ascii="Palatino Linotype" w:eastAsia="MS Mincho" w:hAnsi="Palatino Linotype" w:cs="Times New Roman"/>
        </w:rPr>
      </w:pPr>
      <w:hyperlink r:id="rId14" w:history="1">
        <w:r w:rsidR="00E21CFA" w:rsidRPr="00D87216">
          <w:rPr>
            <w:rStyle w:val="Hipervnculo"/>
            <w:rFonts w:ascii="Palatino Linotype" w:eastAsia="Calibri" w:hAnsi="Palatino Linotype" w:cs="Arial"/>
            <w:b/>
            <w:bCs/>
            <w:color w:val="000000" w:themeColor="text1"/>
          </w:rPr>
          <w:t>Informe de Justificacion 418 sol 000011.pdf</w:t>
        </w:r>
      </w:hyperlink>
      <w:r w:rsidR="00186C5B" w:rsidRPr="00D87216">
        <w:rPr>
          <w:rFonts w:ascii="Palatino Linotype" w:eastAsia="Calibri" w:hAnsi="Palatino Linotype" w:cs="Arial"/>
          <w:color w:val="000000" w:themeColor="text1"/>
          <w:lang w:val="es-ES"/>
        </w:rPr>
        <w:t xml:space="preserve">: Documento de dos (02) fojas, con fecha veintisiete (27) de enero de dos mil veintidós, emitido por la Licenciada en Contaduría Pública, Erendida Grave Osuna, Directora de Recursos Materiales y Financieros, en el que reitera el artículo 158 de la Ley de Transparencia y Acceso a la Información Pública del Estado de México y Municipios, cabe mencionar que se enuncia que en dicho artículo se propone que los documentos sean consultados directamente </w:t>
      </w:r>
      <w:r w:rsidR="00186C5B" w:rsidRPr="00D87216">
        <w:rPr>
          <w:rFonts w:ascii="Palatino Linotype" w:eastAsia="Calibri" w:hAnsi="Palatino Linotype" w:cs="Arial"/>
          <w:b/>
          <w:color w:val="000000" w:themeColor="text1"/>
          <w:lang w:val="es-ES"/>
        </w:rPr>
        <w:t>in situ</w:t>
      </w:r>
      <w:r w:rsidR="00186C5B" w:rsidRPr="00D87216">
        <w:rPr>
          <w:rFonts w:ascii="Palatino Linotype" w:eastAsia="Calibri" w:hAnsi="Palatino Linotype" w:cs="Arial"/>
          <w:color w:val="000000" w:themeColor="text1"/>
          <w:lang w:val="es-ES"/>
        </w:rPr>
        <w:t>.</w:t>
      </w:r>
    </w:p>
    <w:p w14:paraId="76CB9588" w14:textId="77777777" w:rsidR="009A7331" w:rsidRPr="00D87216" w:rsidRDefault="009A7331" w:rsidP="00587DFE">
      <w:pPr>
        <w:pStyle w:val="Prrafodelista"/>
        <w:tabs>
          <w:tab w:val="left" w:pos="426"/>
        </w:tabs>
        <w:spacing w:before="240" w:after="240" w:line="360" w:lineRule="auto"/>
        <w:jc w:val="both"/>
        <w:rPr>
          <w:rFonts w:ascii="Palatino Linotype" w:eastAsia="MS Mincho" w:hAnsi="Palatino Linotype" w:cs="Times New Roman"/>
        </w:rPr>
      </w:pPr>
    </w:p>
    <w:p w14:paraId="7B348BF9" w14:textId="77777777" w:rsidR="009A7331" w:rsidRPr="00D87216" w:rsidRDefault="009A7331"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eastAsia="MS Mincho" w:hAnsi="Palatino Linotype" w:cs="Times New Roman"/>
        </w:rPr>
        <w:t>Por su parte el PARTICULAR dejó de realizar manifestaciones que a su derecho conviniera y asistiera.</w:t>
      </w:r>
    </w:p>
    <w:p w14:paraId="29EABC2E" w14:textId="77777777" w:rsidR="00F262CA" w:rsidRPr="00D87216" w:rsidRDefault="00F24AD2"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eastAsia="MS Mincho" w:hAnsi="Palatino Linotype" w:cs="Times New Roman"/>
        </w:rPr>
        <w:lastRenderedPageBreak/>
        <w:t>La Comisionada Ponente decretó el</w:t>
      </w:r>
      <w:r w:rsidR="009A7331" w:rsidRPr="00D87216">
        <w:rPr>
          <w:rFonts w:ascii="Palatino Linotype" w:eastAsia="MS Mincho" w:hAnsi="Palatino Linotype" w:cs="Times New Roman"/>
        </w:rPr>
        <w:t xml:space="preserve"> cierre de instrucción en fecha </w:t>
      </w:r>
      <w:r w:rsidR="009A7331" w:rsidRPr="00D87216">
        <w:rPr>
          <w:rFonts w:ascii="Palatino Linotype" w:eastAsia="MS Mincho" w:hAnsi="Palatino Linotype" w:cs="Times New Roman"/>
          <w:b/>
        </w:rPr>
        <w:t>diez</w:t>
      </w:r>
      <w:r w:rsidR="009A7331" w:rsidRPr="00D87216">
        <w:rPr>
          <w:rFonts w:ascii="Palatino Linotype" w:eastAsia="MS Mincho" w:hAnsi="Palatino Linotype" w:cs="Times New Roman"/>
        </w:rPr>
        <w:t xml:space="preserve"> </w:t>
      </w:r>
      <w:r w:rsidR="009A7331" w:rsidRPr="00D87216">
        <w:rPr>
          <w:rFonts w:ascii="Palatino Linotype" w:eastAsia="MS Mincho" w:hAnsi="Palatino Linotype" w:cs="Times New Roman"/>
          <w:b/>
        </w:rPr>
        <w:t>(10</w:t>
      </w:r>
      <w:r w:rsidR="003E73D9" w:rsidRPr="00D87216">
        <w:rPr>
          <w:rFonts w:ascii="Palatino Linotype" w:eastAsia="MS Mincho" w:hAnsi="Palatino Linotype" w:cs="Times New Roman"/>
          <w:b/>
        </w:rPr>
        <w:t>) de marzo</w:t>
      </w:r>
      <w:r w:rsidRPr="00D87216">
        <w:rPr>
          <w:rFonts w:ascii="Palatino Linotype" w:eastAsia="MS Mincho" w:hAnsi="Palatino Linotype" w:cs="Times New Roman"/>
        </w:rPr>
        <w:t xml:space="preserve"> de dos mil veintidós, a efecto de presentar al Pleno el correspondiente proyecto de resolución y-----------------------------------------------------------------------------</w:t>
      </w:r>
      <w:r w:rsidR="00F262CA" w:rsidRPr="00D87216">
        <w:rPr>
          <w:rFonts w:ascii="Palatino Linotype" w:eastAsia="MS Mincho" w:hAnsi="Palatino Linotype" w:cs="Times New Roman"/>
        </w:rPr>
        <w:t>-</w:t>
      </w:r>
    </w:p>
    <w:p w14:paraId="2D41F9C4" w14:textId="77777777" w:rsidR="00F262CA" w:rsidRPr="00D87216" w:rsidRDefault="00F262CA" w:rsidP="00587DFE">
      <w:pPr>
        <w:pStyle w:val="Ttulo1"/>
        <w:spacing w:line="360" w:lineRule="auto"/>
        <w:jc w:val="center"/>
        <w:rPr>
          <w:rFonts w:ascii="Palatino Linotype" w:hAnsi="Palatino Linotype"/>
          <w:b/>
          <w:color w:val="000000" w:themeColor="text1"/>
          <w:sz w:val="24"/>
          <w:szCs w:val="24"/>
        </w:rPr>
      </w:pPr>
      <w:r w:rsidRPr="00D87216">
        <w:rPr>
          <w:rFonts w:ascii="Palatino Linotype" w:hAnsi="Palatino Linotype"/>
          <w:b/>
          <w:color w:val="000000" w:themeColor="text1"/>
          <w:sz w:val="24"/>
          <w:szCs w:val="24"/>
        </w:rPr>
        <w:t>CONSIDERANDO</w:t>
      </w:r>
    </w:p>
    <w:p w14:paraId="5717B1DD" w14:textId="77777777" w:rsidR="00F262CA" w:rsidRPr="00D87216" w:rsidRDefault="00F262CA" w:rsidP="00587DFE">
      <w:pPr>
        <w:spacing w:line="360" w:lineRule="auto"/>
        <w:rPr>
          <w:rFonts w:ascii="Palatino Linotype" w:hAnsi="Palatino Linotype"/>
          <w:lang w:val="es-MX" w:eastAsia="en-US"/>
        </w:rPr>
      </w:pPr>
    </w:p>
    <w:p w14:paraId="430F4713" w14:textId="77777777" w:rsidR="00F262CA" w:rsidRPr="00D87216" w:rsidRDefault="00F262CA" w:rsidP="00587DFE">
      <w:pPr>
        <w:pStyle w:val="Ttulo2"/>
        <w:spacing w:line="360" w:lineRule="auto"/>
        <w:rPr>
          <w:rFonts w:ascii="Palatino Linotype" w:hAnsi="Palatino Linotype"/>
          <w:b/>
          <w:color w:val="auto"/>
          <w:sz w:val="24"/>
          <w:szCs w:val="24"/>
        </w:rPr>
      </w:pPr>
      <w:r w:rsidRPr="00D87216">
        <w:rPr>
          <w:rFonts w:ascii="Palatino Linotype" w:hAnsi="Palatino Linotype"/>
          <w:b/>
          <w:color w:val="auto"/>
          <w:sz w:val="24"/>
          <w:szCs w:val="24"/>
        </w:rPr>
        <w:t>PRIMERO. De la competencia</w:t>
      </w:r>
    </w:p>
    <w:p w14:paraId="3C266AEF" w14:textId="77777777" w:rsidR="00F262CA" w:rsidRPr="00D87216" w:rsidRDefault="00F262CA"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28E13428" w14:textId="77777777" w:rsidR="00F262CA" w:rsidRPr="00D87216" w:rsidRDefault="00353F1D"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hAnsi="Palatino Linotype"/>
          <w:color w:val="000000" w:themeColor="text1"/>
        </w:rPr>
        <w:t xml:space="preserve">El </w:t>
      </w:r>
      <w:r w:rsidRPr="00D87216">
        <w:rPr>
          <w:rFonts w:ascii="Palatino Linotype" w:hAnsi="Palatino Linotype"/>
        </w:rPr>
        <w:t>Instituto</w:t>
      </w:r>
      <w:r w:rsidRPr="00D87216">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29ABA7F" w14:textId="77777777" w:rsidR="00F262CA" w:rsidRPr="00D87216" w:rsidRDefault="00F262CA" w:rsidP="00587DFE">
      <w:pPr>
        <w:pStyle w:val="Ttulo2"/>
        <w:spacing w:line="360" w:lineRule="auto"/>
        <w:rPr>
          <w:rFonts w:ascii="Palatino Linotype" w:hAnsi="Palatino Linotype"/>
          <w:b/>
          <w:color w:val="auto"/>
          <w:sz w:val="24"/>
          <w:szCs w:val="24"/>
        </w:rPr>
      </w:pPr>
      <w:bookmarkStart w:id="3" w:name="_Toc491791304"/>
      <w:bookmarkStart w:id="4" w:name="_Toc83128580"/>
      <w:r w:rsidRPr="00D87216">
        <w:rPr>
          <w:rFonts w:ascii="Palatino Linotype" w:hAnsi="Palatino Linotype"/>
          <w:b/>
          <w:color w:val="auto"/>
          <w:sz w:val="24"/>
          <w:szCs w:val="24"/>
        </w:rPr>
        <w:t>SEGUNDO. De la oportunidad y procedencia.</w:t>
      </w:r>
      <w:bookmarkEnd w:id="3"/>
      <w:bookmarkEnd w:id="4"/>
    </w:p>
    <w:p w14:paraId="64F17D6A" w14:textId="77777777" w:rsidR="00530E72" w:rsidRPr="00D87216" w:rsidRDefault="00530E72" w:rsidP="00587DFE">
      <w:pPr>
        <w:spacing w:line="360" w:lineRule="auto"/>
        <w:rPr>
          <w:rFonts w:ascii="Palatino Linotype" w:hAnsi="Palatino Linotype"/>
        </w:rPr>
      </w:pPr>
    </w:p>
    <w:p w14:paraId="1F653F33" w14:textId="77777777" w:rsidR="001E3956" w:rsidRPr="00D87216" w:rsidRDefault="001E3956" w:rsidP="00587DFE">
      <w:pPr>
        <w:pStyle w:val="Prrafodelista"/>
        <w:numPr>
          <w:ilvl w:val="0"/>
          <w:numId w:val="38"/>
        </w:numPr>
        <w:spacing w:after="160" w:line="360" w:lineRule="auto"/>
        <w:ind w:left="0" w:right="49" w:firstLine="0"/>
        <w:jc w:val="both"/>
        <w:rPr>
          <w:rFonts w:ascii="Palatino Linotype" w:eastAsia="MS Mincho" w:hAnsi="Palatino Linotype" w:cs="Times New Roman"/>
          <w:lang w:val="es-MX" w:eastAsia="en-US"/>
        </w:rPr>
      </w:pPr>
      <w:r w:rsidRPr="00D87216">
        <w:rPr>
          <w:rFonts w:ascii="Palatino Linotype" w:eastAsia="Calibri" w:hAnsi="Palatino Linotype" w:cs="Arial"/>
        </w:rPr>
        <w:t xml:space="preserve">El medio de impugnación fue presentado a través del </w:t>
      </w:r>
      <w:r w:rsidRPr="00D87216">
        <w:rPr>
          <w:rFonts w:ascii="Palatino Linotype" w:eastAsia="Calibri" w:hAnsi="Palatino Linotype" w:cs="Arial"/>
          <w:b/>
        </w:rPr>
        <w:t>SAIMEX,</w:t>
      </w:r>
      <w:r w:rsidRPr="00D87216">
        <w:rPr>
          <w:rFonts w:ascii="Palatino Linotype" w:eastAsia="Calibri" w:hAnsi="Palatino Linotype" w:cs="Arial"/>
        </w:rPr>
        <w:t xml:space="preserve"> en el formato previamente aprobado para tal efecto y dentro del plazo legal de quince días hábiles </w:t>
      </w:r>
      <w:r w:rsidRPr="00D87216">
        <w:rPr>
          <w:rFonts w:ascii="Palatino Linotype" w:eastAsia="Calibri" w:hAnsi="Palatino Linotype" w:cs="Arial"/>
        </w:rPr>
        <w:lastRenderedPageBreak/>
        <w:t xml:space="preserve">otorgados; para el caso en particular es de señalar que si el </w:t>
      </w:r>
      <w:r w:rsidRPr="00D87216">
        <w:rPr>
          <w:rFonts w:ascii="Palatino Linotype" w:eastAsia="Calibri" w:hAnsi="Palatino Linotype" w:cs="Arial"/>
          <w:b/>
        </w:rPr>
        <w:t>SUJETO OBLIGADO</w:t>
      </w:r>
      <w:r w:rsidRPr="00D87216">
        <w:rPr>
          <w:rFonts w:ascii="Palatino Linotype" w:eastAsia="Calibri" w:hAnsi="Palatino Linotype" w:cs="Arial"/>
        </w:rPr>
        <w:t xml:space="preserve"> entregó respuesta el d</w:t>
      </w:r>
      <w:r w:rsidR="001232BE" w:rsidRPr="00D87216">
        <w:rPr>
          <w:rFonts w:ascii="Palatino Linotype" w:eastAsia="Calibri" w:hAnsi="Palatino Linotype" w:cs="Arial"/>
        </w:rPr>
        <w:t xml:space="preserve">ía </w:t>
      </w:r>
      <w:r w:rsidR="001232BE" w:rsidRPr="00D87216">
        <w:rPr>
          <w:rFonts w:ascii="Palatino Linotype" w:eastAsia="Calibri" w:hAnsi="Palatino Linotype" w:cs="Arial"/>
          <w:b/>
        </w:rPr>
        <w:t>treinta y uno  (31</w:t>
      </w:r>
      <w:r w:rsidRPr="00D87216">
        <w:rPr>
          <w:rFonts w:ascii="Palatino Linotype" w:eastAsia="Calibri" w:hAnsi="Palatino Linotype" w:cs="Arial"/>
          <w:b/>
        </w:rPr>
        <w:t>) de</w:t>
      </w:r>
      <w:r w:rsidR="001232BE" w:rsidRPr="00D87216">
        <w:rPr>
          <w:rFonts w:ascii="Palatino Linotype" w:eastAsia="Calibri" w:hAnsi="Palatino Linotype" w:cs="Arial"/>
          <w:b/>
        </w:rPr>
        <w:t xml:space="preserve"> enero</w:t>
      </w:r>
      <w:r w:rsidRPr="00D87216">
        <w:rPr>
          <w:rFonts w:ascii="Palatino Linotype" w:eastAsia="Calibri" w:hAnsi="Palatino Linotype" w:cs="Arial"/>
        </w:rPr>
        <w:t xml:space="preserve"> </w:t>
      </w:r>
      <w:r w:rsidR="001232BE" w:rsidRPr="00D87216">
        <w:rPr>
          <w:rFonts w:ascii="Palatino Linotype" w:eastAsia="Calibri" w:hAnsi="Palatino Linotype" w:cs="Arial"/>
        </w:rPr>
        <w:t>de dos mil veintidós</w:t>
      </w:r>
      <w:r w:rsidRPr="00D87216">
        <w:rPr>
          <w:rFonts w:ascii="Palatino Linotype" w:eastAsia="Calibri" w:hAnsi="Palatino Linotype" w:cs="Arial"/>
          <w:lang w:val="es-MX" w:eastAsia="en-US"/>
        </w:rPr>
        <w:t xml:space="preserve">, el plazo para interponer el recurso de revisión </w:t>
      </w:r>
      <w:r w:rsidR="001232BE" w:rsidRPr="00D87216">
        <w:rPr>
          <w:rFonts w:ascii="Palatino Linotype" w:eastAsia="Calibri" w:hAnsi="Palatino Linotype" w:cs="Arial"/>
          <w:lang w:val="es-MX" w:eastAsia="en-US"/>
        </w:rPr>
        <w:t xml:space="preserve">trascurrió del </w:t>
      </w:r>
      <w:r w:rsidR="001232BE" w:rsidRPr="00D87216">
        <w:rPr>
          <w:rFonts w:ascii="Palatino Linotype" w:eastAsia="Calibri" w:hAnsi="Palatino Linotype" w:cs="Arial"/>
          <w:b/>
          <w:lang w:val="es-MX" w:eastAsia="en-US"/>
        </w:rPr>
        <w:t>uno (01</w:t>
      </w:r>
      <w:r w:rsidRPr="00D87216">
        <w:rPr>
          <w:rFonts w:ascii="Palatino Linotype" w:eastAsia="Calibri" w:hAnsi="Palatino Linotype" w:cs="Arial"/>
          <w:b/>
          <w:lang w:val="es-MX" w:eastAsia="en-US"/>
        </w:rPr>
        <w:t>) de</w:t>
      </w:r>
      <w:r w:rsidR="001232BE" w:rsidRPr="00D87216">
        <w:rPr>
          <w:rFonts w:ascii="Palatino Linotype" w:eastAsia="Calibri" w:hAnsi="Palatino Linotype" w:cs="Arial"/>
          <w:b/>
          <w:lang w:val="es-MX" w:eastAsia="en-US"/>
        </w:rPr>
        <w:t xml:space="preserve"> febrero</w:t>
      </w:r>
      <w:r w:rsidRPr="00D87216">
        <w:rPr>
          <w:rFonts w:ascii="Palatino Linotype" w:eastAsia="Calibri" w:hAnsi="Palatino Linotype" w:cs="Arial"/>
          <w:lang w:val="es-MX" w:eastAsia="en-US"/>
        </w:rPr>
        <w:t xml:space="preserve"> dos mil </w:t>
      </w:r>
      <w:r w:rsidR="001232BE" w:rsidRPr="00D87216">
        <w:rPr>
          <w:rFonts w:ascii="Palatino Linotype" w:eastAsia="Calibri" w:hAnsi="Palatino Linotype" w:cs="Arial"/>
          <w:lang w:val="es-MX" w:eastAsia="en-US"/>
        </w:rPr>
        <w:t>veintidós</w:t>
      </w:r>
      <w:r w:rsidRPr="00D87216">
        <w:rPr>
          <w:rFonts w:ascii="Palatino Linotype" w:eastAsia="Calibri" w:hAnsi="Palatino Linotype" w:cs="Arial"/>
          <w:lang w:val="es-MX" w:eastAsia="en-US"/>
        </w:rPr>
        <w:t xml:space="preserve"> </w:t>
      </w:r>
      <w:r w:rsidR="001232BE" w:rsidRPr="00D87216">
        <w:rPr>
          <w:rFonts w:ascii="Palatino Linotype" w:eastAsia="Calibri" w:hAnsi="Palatino Linotype" w:cs="Arial"/>
          <w:b/>
          <w:lang w:val="es-MX" w:eastAsia="en-US"/>
        </w:rPr>
        <w:t>al veintidós (22) de febrero</w:t>
      </w:r>
      <w:r w:rsidRPr="00D87216">
        <w:rPr>
          <w:rFonts w:ascii="Palatino Linotype" w:eastAsia="Calibri" w:hAnsi="Palatino Linotype" w:cs="Arial"/>
          <w:lang w:val="es-MX" w:eastAsia="en-US"/>
        </w:rPr>
        <w:t xml:space="preserve"> de dos mil veintidós, por lo que si el particular interpuso recurso de revisión el </w:t>
      </w:r>
      <w:r w:rsidR="001232BE" w:rsidRPr="00D87216">
        <w:rPr>
          <w:rFonts w:ascii="Palatino Linotype" w:eastAsia="Calibri" w:hAnsi="Palatino Linotype" w:cs="Arial"/>
          <w:b/>
          <w:lang w:val="es-MX" w:eastAsia="en-US"/>
        </w:rPr>
        <w:t>treinta y uno (31</w:t>
      </w:r>
      <w:r w:rsidRPr="00D87216">
        <w:rPr>
          <w:rFonts w:ascii="Palatino Linotype" w:eastAsia="Calibri" w:hAnsi="Palatino Linotype" w:cs="Arial"/>
          <w:b/>
          <w:lang w:val="es-MX" w:eastAsia="en-US"/>
        </w:rPr>
        <w:t>) de</w:t>
      </w:r>
      <w:r w:rsidR="001232BE" w:rsidRPr="00D87216">
        <w:rPr>
          <w:rFonts w:ascii="Palatino Linotype" w:eastAsia="Calibri" w:hAnsi="Palatino Linotype" w:cs="Arial"/>
          <w:b/>
          <w:lang w:val="es-MX" w:eastAsia="en-US"/>
        </w:rPr>
        <w:t xml:space="preserve"> febrero</w:t>
      </w:r>
      <w:r w:rsidR="001232BE" w:rsidRPr="00D87216">
        <w:rPr>
          <w:rFonts w:ascii="Palatino Linotype" w:eastAsia="Calibri" w:hAnsi="Palatino Linotype" w:cs="Arial"/>
          <w:lang w:val="es-MX" w:eastAsia="en-US"/>
        </w:rPr>
        <w:t xml:space="preserve"> de dos mil veintidós</w:t>
      </w:r>
      <w:r w:rsidRPr="00D87216">
        <w:rPr>
          <w:rFonts w:ascii="Palatino Linotype" w:eastAsia="Calibri" w:hAnsi="Palatino Linotype" w:cs="Arial"/>
          <w:lang w:val="es-MX" w:eastAsia="en-US"/>
        </w:rPr>
        <w:t>.</w:t>
      </w:r>
    </w:p>
    <w:p w14:paraId="0A364C64" w14:textId="77777777" w:rsidR="001232BE" w:rsidRPr="00D87216" w:rsidRDefault="001232BE" w:rsidP="00587DFE">
      <w:pPr>
        <w:pStyle w:val="Prrafodelista"/>
        <w:spacing w:after="160" w:line="360" w:lineRule="auto"/>
        <w:ind w:left="0" w:right="49"/>
        <w:jc w:val="both"/>
        <w:rPr>
          <w:rFonts w:ascii="Palatino Linotype" w:eastAsia="MS Mincho" w:hAnsi="Palatino Linotype" w:cs="Times New Roman"/>
          <w:lang w:val="es-MX" w:eastAsia="en-US"/>
        </w:rPr>
      </w:pPr>
    </w:p>
    <w:p w14:paraId="601D4908" w14:textId="77777777" w:rsidR="001E3956" w:rsidRPr="00D87216" w:rsidRDefault="001E3956"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eastAsia="Calibri" w:hAnsi="Palatino Linotype" w:cs="Arial"/>
          <w:color w:val="000000" w:themeColor="text1"/>
        </w:rPr>
        <w:t xml:space="preserve">De las constancias que obran en el expediente digital que se revisa, se aprecia que el hoy </w:t>
      </w:r>
      <w:r w:rsidRPr="00D87216">
        <w:rPr>
          <w:rFonts w:ascii="Palatino Linotype" w:eastAsia="Calibri" w:hAnsi="Palatino Linotype" w:cs="Arial"/>
          <w:b/>
          <w:color w:val="000000" w:themeColor="text1"/>
        </w:rPr>
        <w:t xml:space="preserve">RECURRENTE </w:t>
      </w:r>
      <w:r w:rsidRPr="00D87216">
        <w:rPr>
          <w:rFonts w:ascii="Palatino Linotype" w:eastAsia="Calibri" w:hAnsi="Palatino Linotype" w:cs="Arial"/>
          <w:color w:val="000000" w:themeColor="text1"/>
        </w:rPr>
        <w:t xml:space="preserve">presentó su inconformidad el </w:t>
      </w:r>
      <w:r w:rsidR="001232BE" w:rsidRPr="00D87216">
        <w:rPr>
          <w:rFonts w:ascii="Palatino Linotype" w:eastAsia="Calibri" w:hAnsi="Palatino Linotype" w:cs="Arial"/>
          <w:b/>
          <w:color w:val="000000" w:themeColor="text1"/>
        </w:rPr>
        <w:t>treinta y uno (31) de enero</w:t>
      </w:r>
      <w:r w:rsidR="001232BE" w:rsidRPr="00D87216">
        <w:rPr>
          <w:rFonts w:ascii="Palatino Linotype" w:eastAsia="Calibri" w:hAnsi="Palatino Linotype" w:cs="Arial"/>
          <w:color w:val="000000" w:themeColor="text1"/>
        </w:rPr>
        <w:t xml:space="preserve"> de dos mil veintidós</w:t>
      </w:r>
      <w:r w:rsidRPr="00D87216">
        <w:rPr>
          <w:rFonts w:ascii="Palatino Linotype" w:eastAsia="Calibri" w:hAnsi="Palatino Linotype" w:cs="Arial"/>
          <w:color w:val="000000" w:themeColor="text1"/>
        </w:rPr>
        <w:t>;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5E87944B" w14:textId="77777777" w:rsidR="001E3956" w:rsidRPr="00D87216" w:rsidRDefault="001E3956" w:rsidP="00587DFE">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1250D9AA" w14:textId="77777777" w:rsidR="001E3956" w:rsidRPr="00D87216" w:rsidRDefault="001E3956"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eastAsia="Calibri" w:hAnsi="Palatino Linotype" w:cs="Arial"/>
          <w:color w:val="000000" w:themeColor="text1"/>
        </w:rPr>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quince (15) días hábiles siguientes en que se tenga conocimiento de la respuesta impugnada</w:t>
      </w:r>
      <w:r w:rsidRPr="00D87216">
        <w:rPr>
          <w:rStyle w:val="Refdenotaalpie"/>
          <w:rFonts w:ascii="Palatino Linotype" w:eastAsia="Calibri" w:hAnsi="Palatino Linotype" w:cs="Arial"/>
          <w:color w:val="000000" w:themeColor="text1"/>
        </w:rPr>
        <w:footnoteReference w:id="1"/>
      </w:r>
      <w:r w:rsidRPr="00D87216">
        <w:rPr>
          <w:rFonts w:ascii="Palatino Linotype" w:eastAsia="Calibri" w:hAnsi="Palatino Linotype" w:cs="Arial"/>
          <w:color w:val="000000" w:themeColor="text1"/>
        </w:rPr>
        <w:t xml:space="preserve">; sin embargo, no prohíbe que el recurso de revisión, se presente el mismo día en que esta fue notificada. Por lo que es de señalar que, en aras de </w:t>
      </w:r>
      <w:r w:rsidRPr="00D87216">
        <w:rPr>
          <w:rFonts w:ascii="Palatino Linotype" w:eastAsia="Calibri" w:hAnsi="Palatino Linotype" w:cs="Arial"/>
          <w:color w:val="000000" w:themeColor="text1"/>
        </w:rPr>
        <w:lastRenderedPageBreak/>
        <w:t>privilegiar el derecho de acceso a la información, se entrará al estudio del presente recurso de revisión sin que la fecha en que se presentó afecte la resolución.</w:t>
      </w:r>
    </w:p>
    <w:p w14:paraId="42BB0F1F" w14:textId="77777777" w:rsidR="001E3956" w:rsidRPr="00D87216" w:rsidRDefault="001E3956"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eastAsia="Calibri" w:hAnsi="Palatino Linotype" w:cs="Arial"/>
          <w:color w:val="000000" w:themeColor="text1"/>
        </w:rPr>
        <w:t xml:space="preserve">Discernimiento </w:t>
      </w:r>
      <w:r w:rsidRPr="00D87216">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1D3FF33A" w14:textId="77777777" w:rsidR="001232BE" w:rsidRPr="00D87216" w:rsidRDefault="001232BE" w:rsidP="00587DFE">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3962BF2E" w14:textId="77777777" w:rsidR="001E3956" w:rsidRPr="00D87216" w:rsidRDefault="001E3956" w:rsidP="00587DFE">
      <w:pPr>
        <w:pStyle w:val="Prrafodelista"/>
        <w:spacing w:line="360" w:lineRule="auto"/>
        <w:ind w:left="567" w:right="567"/>
        <w:jc w:val="both"/>
        <w:rPr>
          <w:rFonts w:ascii="Palatino Linotype" w:eastAsia="Times New Roman" w:hAnsi="Palatino Linotype" w:cs="Arial"/>
          <w:bCs/>
          <w:color w:val="000000" w:themeColor="text1"/>
          <w:lang w:eastAsia="es-MX"/>
        </w:rPr>
      </w:pPr>
      <w:r w:rsidRPr="00D87216">
        <w:rPr>
          <w:rFonts w:ascii="Palatino Linotype" w:eastAsia="Times New Roman" w:hAnsi="Palatino Linotype" w:cs="Arial"/>
          <w:b/>
          <w:bCs/>
          <w:i/>
          <w:color w:val="000000" w:themeColor="text1"/>
          <w:lang w:eastAsia="es-MX"/>
        </w:rPr>
        <w:t>RECURSO DE RECLAMACIÓN. SU INTERPOSICIÓN NO ES EXTEMPORÁNEA SI SE REALIZA ANTES DE QUE INICIE EL PLAZO PARA HACERLO.</w:t>
      </w:r>
      <w:r w:rsidRPr="00D87216">
        <w:rPr>
          <w:rFonts w:ascii="Palatino Linotype" w:eastAsia="Times New Roman" w:hAnsi="Palatino Linotype" w:cs="Arial"/>
          <w:bCs/>
          <w:i/>
          <w:color w:val="000000" w:themeColor="text1"/>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C4D09A6" w14:textId="77777777" w:rsidR="001E3956" w:rsidRPr="00D87216" w:rsidRDefault="001E3956" w:rsidP="00587DFE">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5277F926" w14:textId="77777777" w:rsidR="001E3956" w:rsidRPr="00D87216" w:rsidRDefault="001E3956"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eastAsia="Calibri" w:hAnsi="Palatino Linotype" w:cs="Arial"/>
          <w:color w:val="000000" w:themeColor="text1"/>
        </w:rPr>
        <w:t xml:space="preserve">Esto </w:t>
      </w:r>
      <w:r w:rsidRPr="00D87216">
        <w:rPr>
          <w:rFonts w:ascii="Palatino Linotype" w:hAnsi="Palatino Linotype" w:cs="Arial"/>
        </w:rPr>
        <w:t xml:space="preserve">es así porque, en primer lugar, es necesario que el </w:t>
      </w:r>
      <w:r w:rsidRPr="00D87216">
        <w:rPr>
          <w:rFonts w:ascii="Palatino Linotype" w:hAnsi="Palatino Linotype" w:cs="Arial"/>
          <w:b/>
        </w:rPr>
        <w:t>RECURRENTE</w:t>
      </w:r>
      <w:r w:rsidRPr="00D87216">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D87216">
        <w:rPr>
          <w:rFonts w:ascii="Palatino Linotype" w:hAnsi="Palatino Linotype" w:cs="Arial"/>
          <w:b/>
        </w:rPr>
        <w:t>RECURRENTE</w:t>
      </w:r>
      <w:r w:rsidRPr="00D87216">
        <w:rPr>
          <w:rFonts w:ascii="Palatino Linotype" w:hAnsi="Palatino Linotype" w:cs="Arial"/>
        </w:rPr>
        <w:t xml:space="preserve"> </w:t>
      </w:r>
      <w:r w:rsidRPr="00D87216">
        <w:rPr>
          <w:rFonts w:ascii="Palatino Linotype" w:hAnsi="Palatino Linotype" w:cs="Arial"/>
        </w:rPr>
        <w:lastRenderedPageBreak/>
        <w:t>actúe, ya que, por el contrario, lo que demuestra es el interés de éste para ejercer su derecho bajo el principio constitucional de justicia expedita.</w:t>
      </w:r>
    </w:p>
    <w:p w14:paraId="5F9E0A75" w14:textId="77777777" w:rsidR="001E3956" w:rsidRPr="00D87216" w:rsidRDefault="001E3956" w:rsidP="00587DFE">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4D041AAC" w14:textId="77777777" w:rsidR="001E3956" w:rsidRPr="00D87216" w:rsidRDefault="001E3956"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eastAsia="Calibri" w:hAnsi="Palatino Linotype" w:cs="Arial"/>
          <w:color w:val="000000" w:themeColor="text1"/>
        </w:rPr>
        <w:t xml:space="preserve">Por </w:t>
      </w:r>
      <w:r w:rsidRPr="00D87216">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31800F1A" w14:textId="77777777" w:rsidR="001E3956" w:rsidRPr="00D87216" w:rsidRDefault="001E3956"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hAnsi="Palatino Linotype" w:cs="Arial"/>
        </w:rPr>
        <w:t>Así, la interposición del recurso de revisión antes de que inicie el plazo para su presentación no es determinante para declararlo extemporáneo</w:t>
      </w:r>
      <w:r w:rsidRPr="00D87216">
        <w:rPr>
          <w:rFonts w:ascii="Palatino Linotype" w:hAnsi="Palatino Linotype" w:cs="Arial"/>
          <w:lang w:val="es-ES"/>
        </w:rPr>
        <w:t xml:space="preserve">, siempre y cuando ello ocurra de manera posterior a que se haya notificado la respuesta del </w:t>
      </w:r>
      <w:r w:rsidRPr="00D87216">
        <w:rPr>
          <w:rFonts w:ascii="Palatino Linotype" w:hAnsi="Palatino Linotype" w:cs="Arial"/>
          <w:b/>
          <w:lang w:val="es-ES"/>
        </w:rPr>
        <w:t>SUJETO OBLIGADO</w:t>
      </w:r>
      <w:r w:rsidRPr="00D87216">
        <w:rPr>
          <w:rFonts w:ascii="Palatino Linotype" w:hAnsi="Palatino Linotype" w:cs="Arial"/>
          <w:bCs/>
          <w:lang w:val="es-ES"/>
        </w:rPr>
        <w:t xml:space="preserve"> -tal como ocurre en el presente asunto-.</w:t>
      </w:r>
    </w:p>
    <w:p w14:paraId="18D03163" w14:textId="77777777" w:rsidR="001E3956" w:rsidRPr="00D87216" w:rsidRDefault="001E3956" w:rsidP="00587DFE">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06036DBF" w14:textId="77777777" w:rsidR="001E3956" w:rsidRPr="00D87216" w:rsidRDefault="001E3956"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hAnsi="Palatino Linotype"/>
          <w:color w:val="000000" w:themeColor="text1"/>
        </w:rPr>
        <w:t xml:space="preserve">Por </w:t>
      </w:r>
      <w:r w:rsidRPr="00D87216">
        <w:rPr>
          <w:rFonts w:ascii="Palatino Linotype" w:hAnsi="Palatino Linotype"/>
          <w:color w:val="000000" w:themeColor="text1"/>
          <w:lang w:val="es-ES"/>
        </w:rPr>
        <w:t xml:space="preserve">otro lado, de la revisión al expediente electrónico contenido en el sistema </w:t>
      </w:r>
      <w:r w:rsidRPr="00D87216">
        <w:rPr>
          <w:rFonts w:ascii="Palatino Linotype" w:hAnsi="Palatino Linotype"/>
          <w:b/>
          <w:color w:val="000000" w:themeColor="text1"/>
          <w:lang w:val="es-ES"/>
        </w:rPr>
        <w:t>SAIMEX,</w:t>
      </w:r>
      <w:r w:rsidRPr="00D87216">
        <w:rPr>
          <w:rFonts w:ascii="Palatino Linotype" w:hAnsi="Palatino Linotype"/>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D87216">
        <w:rPr>
          <w:rFonts w:ascii="Palatino Linotype" w:hAnsi="Palatino Linotype"/>
          <w:b/>
          <w:color w:val="000000" w:themeColor="text1"/>
          <w:lang w:val="es-ES"/>
        </w:rPr>
        <w:t>no señaló su nombre para ser identificado, ni se tiene certeza sobre su identidad.</w:t>
      </w:r>
      <w:r w:rsidRPr="00D87216">
        <w:rPr>
          <w:rFonts w:ascii="Palatino Linotype" w:hAnsi="Palatino Linotype"/>
          <w:color w:val="000000" w:themeColor="text1"/>
          <w:lang w:val="es-ES"/>
        </w:rPr>
        <w:t xml:space="preserve"> Sin embargo, es importante señalar que </w:t>
      </w:r>
      <w:r w:rsidRPr="00D87216">
        <w:rPr>
          <w:rFonts w:ascii="Palatino Linotype" w:hAnsi="Palatino Linotype"/>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C95F680" w14:textId="77777777" w:rsidR="001E3956" w:rsidRPr="00D87216" w:rsidRDefault="001E3956" w:rsidP="00587DFE">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301E7C98" w14:textId="77777777" w:rsidR="001E3956" w:rsidRPr="00D87216" w:rsidRDefault="001E3956"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eastAsia="Calibri" w:hAnsi="Palatino Linotype" w:cs="Arial"/>
          <w:color w:val="000000" w:themeColor="text1"/>
        </w:rPr>
        <w:t xml:space="preserve">Esto </w:t>
      </w:r>
      <w:r w:rsidRPr="00D87216">
        <w:rPr>
          <w:rFonts w:ascii="Palatino Linotype" w:hAnsi="Palatino Linotype" w:cs="Arial"/>
          <w:color w:val="000000" w:themeColor="text1"/>
          <w:lang w:val="es-ES"/>
        </w:rPr>
        <w:t xml:space="preserve">es así, ya que de conformidad con los artículos 6, apartado A, fracciones III y IV de la </w:t>
      </w:r>
      <w:r w:rsidRPr="00D87216">
        <w:rPr>
          <w:rFonts w:ascii="Palatino Linotype" w:hAnsi="Palatino Linotype" w:cs="Arial"/>
          <w:b/>
          <w:color w:val="000000" w:themeColor="text1"/>
          <w:lang w:val="es-ES"/>
        </w:rPr>
        <w:t>Constitución Política de los Estados Unidos Mexicanos</w:t>
      </w:r>
      <w:r w:rsidRPr="00D87216">
        <w:rPr>
          <w:rFonts w:ascii="Palatino Linotype" w:hAnsi="Palatino Linotype" w:cs="Arial"/>
          <w:color w:val="000000" w:themeColor="text1"/>
          <w:lang w:val="es-ES"/>
        </w:rPr>
        <w:t xml:space="preserve">; 5, párrafos trigésimo, trigésimo primero y trigésimo segundo, fracciones III, IV y V, de la </w:t>
      </w:r>
      <w:r w:rsidRPr="00D87216">
        <w:rPr>
          <w:rFonts w:ascii="Palatino Linotype" w:hAnsi="Palatino Linotype" w:cs="Arial"/>
          <w:b/>
          <w:color w:val="000000" w:themeColor="text1"/>
          <w:lang w:val="es-ES"/>
        </w:rPr>
        <w:lastRenderedPageBreak/>
        <w:t>Constitución Política del Estado Libre y Soberano de México</w:t>
      </w:r>
      <w:r w:rsidRPr="00D87216">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C9EA2DF" w14:textId="77777777" w:rsidR="00B9167F" w:rsidRPr="00D87216" w:rsidRDefault="00B9167F" w:rsidP="00587DFE">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0CDAFBB6" w14:textId="77777777" w:rsidR="001E3956" w:rsidRPr="00D87216" w:rsidRDefault="001E3956"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eastAsia="Calibri" w:hAnsi="Palatino Linotype" w:cs="Arial"/>
          <w:color w:val="000000" w:themeColor="text1"/>
        </w:rPr>
        <w:t xml:space="preserve">Por </w:t>
      </w:r>
      <w:r w:rsidRPr="00D87216">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7F73F85" w14:textId="77777777" w:rsidR="001E3956" w:rsidRPr="00D87216" w:rsidRDefault="001E3956" w:rsidP="00587DFE">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734CB950" w14:textId="77777777" w:rsidR="001E3956" w:rsidRPr="00D87216" w:rsidRDefault="001E3956"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eastAsia="Calibri" w:hAnsi="Palatino Linotype" w:cs="Arial"/>
          <w:color w:val="000000" w:themeColor="text1"/>
        </w:rPr>
        <w:t xml:space="preserve">Asimismo, </w:t>
      </w:r>
      <w:r w:rsidRPr="00D87216">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16E36C2" w14:textId="77777777" w:rsidR="001E3956" w:rsidRPr="00D87216" w:rsidRDefault="001E3956" w:rsidP="00587DFE">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5C37A4B0" w14:textId="77777777" w:rsidR="001E3956" w:rsidRPr="00D87216" w:rsidRDefault="001E3956"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eastAsia="Calibri" w:hAnsi="Palatino Linotype" w:cs="Arial"/>
          <w:color w:val="000000" w:themeColor="text1"/>
        </w:rPr>
        <w:t xml:space="preserve">De </w:t>
      </w:r>
      <w:r w:rsidRPr="00D87216">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DB5E993" w14:textId="77777777" w:rsidR="001E3956" w:rsidRPr="00D87216" w:rsidRDefault="001E3956" w:rsidP="00587DFE">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26CE8CFD" w14:textId="77777777" w:rsidR="001E3956" w:rsidRPr="00D87216" w:rsidRDefault="001E3956"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eastAsia="Calibri" w:hAnsi="Palatino Linotype" w:cs="Arial"/>
          <w:color w:val="000000" w:themeColor="text1"/>
        </w:rPr>
        <w:t xml:space="preserve">Por </w:t>
      </w:r>
      <w:r w:rsidRPr="00D87216">
        <w:rPr>
          <w:rFonts w:ascii="Palatino Linotype" w:eastAsia="Calibri" w:hAnsi="Palatino Linotype" w:cs="Arial"/>
        </w:rPr>
        <w:t xml:space="preserve">lo tanto, </w:t>
      </w:r>
      <w:r w:rsidRPr="00D87216">
        <w:rPr>
          <w:rFonts w:ascii="Palatino Linotype" w:eastAsia="Times New Roman" w:hAnsi="Palatino Linotype" w:cs="Arial"/>
          <w:color w:val="000000" w:themeColor="text1"/>
          <w:lang w:val="es-ES" w:eastAsia="es-MX"/>
        </w:rPr>
        <w:t xml:space="preserve">el nombre de la </w:t>
      </w:r>
      <w:r w:rsidRPr="00D87216">
        <w:rPr>
          <w:rFonts w:ascii="Palatino Linotype" w:eastAsia="Times New Roman" w:hAnsi="Palatino Linotype" w:cs="Arial"/>
          <w:b/>
          <w:color w:val="000000" w:themeColor="text1"/>
          <w:lang w:val="es-ES" w:eastAsia="es-MX"/>
        </w:rPr>
        <w:t>SOLICITANTE</w:t>
      </w:r>
      <w:r w:rsidRPr="00D87216">
        <w:rPr>
          <w:rFonts w:ascii="Palatino Linotype" w:eastAsia="Times New Roman" w:hAnsi="Palatino Linotype" w:cs="Arial"/>
          <w:color w:val="000000" w:themeColor="text1"/>
          <w:lang w:val="es-ES" w:eastAsia="es-MX"/>
        </w:rPr>
        <w:t xml:space="preserve"> y subsecuente </w:t>
      </w:r>
      <w:r w:rsidRPr="00D87216">
        <w:rPr>
          <w:rFonts w:ascii="Palatino Linotype" w:eastAsia="Times New Roman" w:hAnsi="Palatino Linotype" w:cs="Arial"/>
          <w:b/>
          <w:color w:val="000000" w:themeColor="text1"/>
          <w:lang w:val="es-ES" w:eastAsia="es-MX"/>
        </w:rPr>
        <w:t>RECURRENTE</w:t>
      </w:r>
      <w:r w:rsidRPr="00D87216">
        <w:rPr>
          <w:rFonts w:ascii="Palatino Linotype" w:eastAsia="Times New Roman" w:hAnsi="Palatino Linotype" w:cs="Arial"/>
          <w:color w:val="000000" w:themeColor="text1"/>
          <w:lang w:val="es-ES" w:eastAsia="es-MX"/>
        </w:rPr>
        <w:t xml:space="preserve"> no puede ser considerado como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D037E8E" w14:textId="77777777" w:rsidR="001E3956" w:rsidRPr="00D87216" w:rsidRDefault="001E3956" w:rsidP="00587DFE">
      <w:pPr>
        <w:pStyle w:val="Prrafodelista"/>
        <w:tabs>
          <w:tab w:val="left" w:pos="426"/>
        </w:tabs>
        <w:spacing w:before="240" w:after="240" w:line="360" w:lineRule="auto"/>
        <w:ind w:left="0"/>
        <w:jc w:val="both"/>
        <w:rPr>
          <w:rFonts w:ascii="Palatino Linotype" w:eastAsia="MS Mincho" w:hAnsi="Palatino Linotype" w:cs="Times New Roman"/>
          <w:lang w:val="es-MX" w:eastAsia="en-US"/>
        </w:rPr>
      </w:pPr>
    </w:p>
    <w:p w14:paraId="6A1AF3B6" w14:textId="77777777" w:rsidR="001E3956" w:rsidRPr="00D87216" w:rsidRDefault="001E3956"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lang w:val="es-MX" w:eastAsia="en-US"/>
        </w:rPr>
      </w:pPr>
      <w:r w:rsidRPr="00D87216">
        <w:rPr>
          <w:rFonts w:ascii="Palatino Linotype" w:eastAsia="Calibri" w:hAnsi="Palatino Linotype" w:cs="Arial"/>
          <w:color w:val="000000" w:themeColor="text1"/>
        </w:rPr>
        <w:t>Consecuencia de lo anterior, 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7047D10" w14:textId="77777777" w:rsidR="009F09BC" w:rsidRPr="00D87216" w:rsidRDefault="009F09BC" w:rsidP="00587DFE">
      <w:pPr>
        <w:pStyle w:val="Ttulo1"/>
        <w:spacing w:line="360" w:lineRule="auto"/>
        <w:rPr>
          <w:rFonts w:ascii="Palatino Linotype" w:hAnsi="Palatino Linotype"/>
          <w:b/>
          <w:color w:val="000000" w:themeColor="text1"/>
          <w:sz w:val="24"/>
          <w:szCs w:val="24"/>
        </w:rPr>
      </w:pPr>
      <w:bookmarkStart w:id="5" w:name="_Toc34246179"/>
      <w:bookmarkStart w:id="6" w:name="_Toc50033991"/>
      <w:bookmarkStart w:id="7" w:name="_Toc51259588"/>
      <w:bookmarkStart w:id="8" w:name="_Toc83128581"/>
      <w:r w:rsidRPr="00D87216">
        <w:rPr>
          <w:rFonts w:ascii="Palatino Linotype" w:hAnsi="Palatino Linotype"/>
          <w:b/>
          <w:color w:val="000000" w:themeColor="text1"/>
          <w:sz w:val="24"/>
          <w:szCs w:val="24"/>
        </w:rPr>
        <w:t xml:space="preserve">TERCERO. </w:t>
      </w:r>
      <w:bookmarkStart w:id="9" w:name="_Toc501021589"/>
      <w:r w:rsidRPr="00D87216">
        <w:rPr>
          <w:rFonts w:ascii="Palatino Linotype" w:hAnsi="Palatino Linotype"/>
          <w:b/>
          <w:color w:val="000000" w:themeColor="text1"/>
          <w:sz w:val="24"/>
          <w:szCs w:val="24"/>
        </w:rPr>
        <w:t xml:space="preserve">Del planteamiento de la </w:t>
      </w:r>
      <w:r w:rsidRPr="00D87216">
        <w:rPr>
          <w:rFonts w:ascii="Palatino Linotype" w:hAnsi="Palatino Linotype"/>
          <w:b/>
          <w:i/>
          <w:color w:val="000000" w:themeColor="text1"/>
          <w:sz w:val="24"/>
          <w:szCs w:val="24"/>
        </w:rPr>
        <w:t>Litis</w:t>
      </w:r>
      <w:r w:rsidRPr="00D87216">
        <w:rPr>
          <w:rFonts w:ascii="Palatino Linotype" w:hAnsi="Palatino Linotype"/>
          <w:b/>
          <w:color w:val="000000" w:themeColor="text1"/>
          <w:sz w:val="24"/>
          <w:szCs w:val="24"/>
        </w:rPr>
        <w:t>.</w:t>
      </w:r>
      <w:bookmarkEnd w:id="5"/>
      <w:bookmarkEnd w:id="6"/>
      <w:bookmarkEnd w:id="7"/>
      <w:bookmarkEnd w:id="8"/>
      <w:bookmarkEnd w:id="9"/>
    </w:p>
    <w:p w14:paraId="723E9086" w14:textId="77777777" w:rsidR="00530E72" w:rsidRPr="00D87216" w:rsidRDefault="001232BE"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eastAsia="Calibri" w:hAnsi="Palatino Linotype" w:cs="Tahoma"/>
          <w:iCs/>
          <w:lang w:val="es-ES" w:eastAsia="es-ES_tradnl"/>
        </w:rPr>
        <w:t>El recurso revisión tiene como finalidad reparar cualquier posible afectación al derecho de acceso a la información pública en términos del Título Octavo de</w:t>
      </w:r>
      <w:r w:rsidRPr="00D87216">
        <w:rPr>
          <w:rFonts w:ascii="Palatino Linotype" w:eastAsia="Calibri" w:hAnsi="Palatino Linotype" w:cs="Tahoma"/>
          <w:iCs/>
          <w:color w:val="000000" w:themeColor="text1"/>
          <w:lang w:val="es-ES" w:eastAsia="es-ES_tradnl"/>
        </w:rPr>
        <w:t xml:space="preserve"> </w:t>
      </w:r>
      <w:r w:rsidRPr="00D87216">
        <w:rPr>
          <w:rFonts w:ascii="Palatino Linotype" w:eastAsia="Calibri" w:hAnsi="Palatino Linotype" w:cs="Tahoma"/>
          <w:b/>
          <w:bCs/>
          <w:iCs/>
          <w:color w:val="000000" w:themeColor="text1"/>
          <w:lang w:val="es-ES" w:eastAsia="es-ES_tradnl"/>
        </w:rPr>
        <w:t>la</w:t>
      </w:r>
      <w:r w:rsidRPr="00D87216">
        <w:rPr>
          <w:rFonts w:ascii="Palatino Linotype" w:eastAsia="Calibri" w:hAnsi="Palatino Linotype" w:cs="Tahoma"/>
          <w:iCs/>
          <w:color w:val="000000" w:themeColor="text1"/>
          <w:lang w:val="es-ES" w:eastAsia="es-ES_tradnl"/>
        </w:rPr>
        <w:t xml:space="preserve"> </w:t>
      </w:r>
      <w:r w:rsidRPr="00D87216">
        <w:rPr>
          <w:rFonts w:ascii="Palatino Linotype" w:eastAsia="Calibri" w:hAnsi="Palatino Linotype" w:cs="Tahoma"/>
          <w:b/>
          <w:iCs/>
          <w:lang w:val="es-ES" w:eastAsia="es-ES_tradnl"/>
        </w:rPr>
        <w:t>Ley de Transparencia y Acceso a la Información Pública del Estado de México y Municipios</w:t>
      </w:r>
      <w:r w:rsidRPr="00D87216">
        <w:rPr>
          <w:rFonts w:ascii="Palatino Linotype" w:eastAsia="Calibri" w:hAnsi="Palatino Linotype" w:cs="Tahoma"/>
          <w:iCs/>
          <w:lang w:val="es-ES" w:eastAsia="es-ES_tradnl"/>
        </w:rPr>
        <w:t>; y así determinar la confirmación, revocación o modificación, desechamiento o sobreseimiento; y, en su caso, ordenar la entrega de la información, respecto a las respuestas o falta de ellas de los Sujetos Obligados.</w:t>
      </w:r>
    </w:p>
    <w:p w14:paraId="653B49FB" w14:textId="77777777" w:rsidR="00530E72" w:rsidRPr="00D87216" w:rsidRDefault="00530E72"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2E921234" w14:textId="77777777" w:rsidR="001232BE" w:rsidRPr="00D87216" w:rsidRDefault="00530E72"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eastAsia="MS Gothic" w:hAnsi="Palatino Linotype"/>
        </w:rPr>
        <w:t xml:space="preserve">Del estudio de las constancias que obran dentro del expediente digital formado en el </w:t>
      </w:r>
      <w:r w:rsidRPr="00D87216">
        <w:rPr>
          <w:rFonts w:ascii="Palatino Linotype" w:eastAsia="MS Gothic" w:hAnsi="Palatino Linotype"/>
          <w:b/>
        </w:rPr>
        <w:t>SAIMEX</w:t>
      </w:r>
      <w:r w:rsidRPr="00D87216">
        <w:rPr>
          <w:rFonts w:ascii="Palatino Linotype" w:eastAsia="MS Gothic" w:hAnsi="Palatino Linotype"/>
        </w:rPr>
        <w:t xml:space="preserve">, se puede apreciar que el </w:t>
      </w:r>
      <w:r w:rsidR="003E73D9" w:rsidRPr="00D87216">
        <w:rPr>
          <w:rFonts w:ascii="Palatino Linotype" w:eastAsia="MS Gothic" w:hAnsi="Palatino Linotype"/>
          <w:b/>
        </w:rPr>
        <w:t>PARTICULAR</w:t>
      </w:r>
      <w:r w:rsidRPr="00D87216">
        <w:rPr>
          <w:rFonts w:ascii="Palatino Linotype" w:eastAsia="MS Gothic" w:hAnsi="Palatino Linotype"/>
        </w:rPr>
        <w:t xml:space="preserve"> solicitó la siguiente información:</w:t>
      </w:r>
    </w:p>
    <w:p w14:paraId="34D11D92" w14:textId="77777777" w:rsidR="00530E72" w:rsidRPr="00D87216" w:rsidRDefault="00530E72"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55684B38" w14:textId="77777777" w:rsidR="00530E72" w:rsidRPr="00D87216" w:rsidRDefault="00530E72" w:rsidP="00587DFE">
      <w:pPr>
        <w:pStyle w:val="Prrafodelista"/>
        <w:numPr>
          <w:ilvl w:val="0"/>
          <w:numId w:val="40"/>
        </w:numPr>
        <w:tabs>
          <w:tab w:val="left" w:pos="426"/>
        </w:tabs>
        <w:spacing w:before="240" w:after="240" w:line="360" w:lineRule="auto"/>
        <w:jc w:val="both"/>
        <w:rPr>
          <w:rFonts w:ascii="Palatino Linotype" w:eastAsia="MS Mincho" w:hAnsi="Palatino Linotype" w:cs="Times New Roman"/>
          <w:b/>
        </w:rPr>
      </w:pPr>
      <w:r w:rsidRPr="00D87216">
        <w:rPr>
          <w:rFonts w:ascii="Palatino Linotype" w:eastAsia="MS Mincho" w:hAnsi="Palatino Linotype" w:cs="Times New Roman"/>
          <w:b/>
        </w:rPr>
        <w:t>Solicitó el soporte documental, registro, inventario o similar, de todas las entradas y salidas al almacén del departamento de servicios educativos integrados al estado de México del mes de  enero a diciembre de 2020.</w:t>
      </w:r>
    </w:p>
    <w:p w14:paraId="1D1A93BD" w14:textId="77777777" w:rsidR="00530E72" w:rsidRPr="00D87216" w:rsidRDefault="00530E72" w:rsidP="00587DFE">
      <w:pPr>
        <w:pStyle w:val="Prrafodelista"/>
        <w:tabs>
          <w:tab w:val="left" w:pos="426"/>
        </w:tabs>
        <w:spacing w:before="240" w:after="240" w:line="360" w:lineRule="auto"/>
        <w:jc w:val="both"/>
        <w:rPr>
          <w:rFonts w:ascii="Palatino Linotype" w:eastAsia="MS Mincho" w:hAnsi="Palatino Linotype" w:cs="Times New Roman"/>
          <w:b/>
        </w:rPr>
      </w:pPr>
    </w:p>
    <w:p w14:paraId="1FA27ED2" w14:textId="77777777" w:rsidR="00530E72" w:rsidRPr="00D87216" w:rsidRDefault="00530E72"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cs="Arial"/>
        </w:rPr>
        <w:t xml:space="preserve">Asimismo, el </w:t>
      </w:r>
      <w:r w:rsidRPr="00D87216">
        <w:rPr>
          <w:rFonts w:ascii="Palatino Linotype" w:hAnsi="Palatino Linotype" w:cs="Arial"/>
          <w:b/>
          <w:bCs/>
        </w:rPr>
        <w:t>SUJETO OBLIGADO</w:t>
      </w:r>
      <w:r w:rsidRPr="00D87216">
        <w:rPr>
          <w:rFonts w:ascii="Palatino Linotype" w:hAnsi="Palatino Linotype" w:cs="Arial"/>
        </w:rPr>
        <w:t xml:space="preserve"> emitió en su respuesta el archivo electrónico </w:t>
      </w:r>
      <w:hyperlink r:id="rId15" w:tgtFrame="_blank" w:history="1">
        <w:r w:rsidRPr="00D87216">
          <w:rPr>
            <w:rStyle w:val="Hipervnculo"/>
            <w:rFonts w:ascii="Palatino Linotype" w:hAnsi="Palatino Linotype" w:cs="Arial"/>
            <w:b/>
            <w:bCs/>
            <w:color w:val="000000" w:themeColor="text1"/>
          </w:rPr>
          <w:t>00011 respuesta ciudadano 2022.pdf</w:t>
        </w:r>
      </w:hyperlink>
      <w:r w:rsidRPr="00D87216">
        <w:rPr>
          <w:rStyle w:val="Hipervnculo"/>
          <w:rFonts w:ascii="Palatino Linotype" w:hAnsi="Palatino Linotype" w:cs="Arial"/>
          <w:b/>
          <w:bCs/>
          <w:color w:val="000000" w:themeColor="text1"/>
        </w:rPr>
        <w:t>,</w:t>
      </w:r>
      <w:r w:rsidRPr="00D87216">
        <w:rPr>
          <w:rFonts w:ascii="Palatino Linotype" w:hAnsi="Palatino Linotype" w:cs="Arial"/>
        </w:rPr>
        <w:t xml:space="preserve"> cuyo contenido íntegro es el siguiente:</w:t>
      </w:r>
    </w:p>
    <w:p w14:paraId="37E80ADE" w14:textId="77777777" w:rsidR="00530E72" w:rsidRPr="00D87216" w:rsidRDefault="00530E72" w:rsidP="00587DFE">
      <w:pPr>
        <w:pStyle w:val="Prrafodelista"/>
        <w:tabs>
          <w:tab w:val="left" w:pos="426"/>
        </w:tabs>
        <w:spacing w:before="240" w:after="240" w:line="360" w:lineRule="auto"/>
        <w:ind w:left="0"/>
        <w:jc w:val="center"/>
        <w:rPr>
          <w:rFonts w:ascii="Palatino Linotype" w:eastAsia="MS Mincho" w:hAnsi="Palatino Linotype" w:cs="Times New Roman"/>
        </w:rPr>
      </w:pPr>
      <w:r w:rsidRPr="00D87216">
        <w:rPr>
          <w:rFonts w:ascii="Palatino Linotype" w:hAnsi="Palatino Linotype"/>
          <w:noProof/>
          <w:lang w:val="es-MX" w:eastAsia="es-MX"/>
        </w:rPr>
        <w:lastRenderedPageBreak/>
        <w:drawing>
          <wp:inline distT="0" distB="0" distL="0" distR="0" wp14:anchorId="5066E5CD" wp14:editId="168ADA3E">
            <wp:extent cx="4881880" cy="690816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81880" cy="6908165"/>
                    </a:xfrm>
                    <a:prstGeom prst="rect">
                      <a:avLst/>
                    </a:prstGeom>
                  </pic:spPr>
                </pic:pic>
              </a:graphicData>
            </a:graphic>
          </wp:inline>
        </w:drawing>
      </w:r>
      <w:r w:rsidRPr="00D87216">
        <w:rPr>
          <w:rFonts w:ascii="Palatino Linotype" w:hAnsi="Palatino Linotype"/>
          <w:noProof/>
          <w:lang w:val="es-MX" w:eastAsia="es-MX"/>
        </w:rPr>
        <w:lastRenderedPageBreak/>
        <w:drawing>
          <wp:inline distT="0" distB="0" distL="0" distR="0" wp14:anchorId="67E33E29" wp14:editId="13D4893B">
            <wp:extent cx="4881880" cy="6908165"/>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81880" cy="6908165"/>
                    </a:xfrm>
                    <a:prstGeom prst="rect">
                      <a:avLst/>
                    </a:prstGeom>
                  </pic:spPr>
                </pic:pic>
              </a:graphicData>
            </a:graphic>
          </wp:inline>
        </w:drawing>
      </w:r>
    </w:p>
    <w:p w14:paraId="5BF5B28D" w14:textId="77777777" w:rsidR="00530E72" w:rsidRPr="00D87216" w:rsidRDefault="00530E72"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7BCFA522" w14:textId="77777777" w:rsidR="00530E72" w:rsidRPr="00D87216" w:rsidRDefault="00530E72" w:rsidP="00587DFE">
      <w:pPr>
        <w:pStyle w:val="Prrafodelista"/>
        <w:tabs>
          <w:tab w:val="left" w:pos="426"/>
        </w:tabs>
        <w:spacing w:before="240" w:after="240" w:line="360" w:lineRule="auto"/>
        <w:ind w:left="0"/>
        <w:jc w:val="center"/>
        <w:rPr>
          <w:rFonts w:ascii="Palatino Linotype" w:eastAsia="MS Mincho" w:hAnsi="Palatino Linotype" w:cs="Times New Roman"/>
        </w:rPr>
      </w:pPr>
    </w:p>
    <w:p w14:paraId="67FF085A" w14:textId="77777777" w:rsidR="00530E72" w:rsidRPr="00D87216" w:rsidRDefault="00530E72" w:rsidP="00587DFE">
      <w:pPr>
        <w:pStyle w:val="Prrafodelista"/>
        <w:tabs>
          <w:tab w:val="left" w:pos="426"/>
        </w:tabs>
        <w:spacing w:before="240" w:after="240" w:line="360" w:lineRule="auto"/>
        <w:ind w:left="0"/>
        <w:jc w:val="center"/>
        <w:rPr>
          <w:rFonts w:ascii="Palatino Linotype" w:eastAsia="MS Mincho" w:hAnsi="Palatino Linotype" w:cs="Times New Roman"/>
        </w:rPr>
      </w:pPr>
    </w:p>
    <w:p w14:paraId="3DF06067" w14:textId="77777777" w:rsidR="00530E72" w:rsidRPr="00D87216" w:rsidRDefault="00530E72"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eastAsia="MS Mincho" w:hAnsi="Palatino Linotype" w:cs="Arial"/>
        </w:rPr>
        <w:lastRenderedPageBreak/>
        <w:t>En este sentido, el</w:t>
      </w:r>
      <w:r w:rsidRPr="00D87216">
        <w:rPr>
          <w:rFonts w:ascii="Palatino Linotype" w:eastAsia="MS Mincho" w:hAnsi="Palatino Linotype" w:cs="Arial"/>
          <w:b/>
        </w:rPr>
        <w:t xml:space="preserve"> RECURRENTE</w:t>
      </w:r>
      <w:r w:rsidRPr="00D87216">
        <w:rPr>
          <w:rFonts w:ascii="Palatino Linotype" w:eastAsia="MS Mincho" w:hAnsi="Palatino Linotype" w:cs="Arial"/>
        </w:rPr>
        <w:t xml:space="preserve"> señaló en su recurso de revisión a grandes rasgos, como motivo de inconformidad que </w:t>
      </w:r>
      <w:r w:rsidR="00C81F02" w:rsidRPr="00D87216">
        <w:rPr>
          <w:rFonts w:ascii="Palatino Linotype" w:eastAsia="MS Mincho" w:hAnsi="Palatino Linotype" w:cs="Times New Roman"/>
        </w:rPr>
        <w:t>negó u oculto</w:t>
      </w:r>
      <w:r w:rsidRPr="00D87216">
        <w:rPr>
          <w:rFonts w:ascii="Palatino Linotype" w:eastAsia="MS Mincho" w:hAnsi="Palatino Linotype" w:cs="Times New Roman"/>
        </w:rPr>
        <w:t xml:space="preserve"> la información</w:t>
      </w:r>
      <w:r w:rsidR="00C81F02" w:rsidRPr="00D87216">
        <w:rPr>
          <w:rFonts w:ascii="Palatino Linotype" w:eastAsia="MS Mincho" w:hAnsi="Palatino Linotype" w:cs="Times New Roman"/>
        </w:rPr>
        <w:t>,</w:t>
      </w:r>
      <w:r w:rsidRPr="00D87216">
        <w:rPr>
          <w:rFonts w:ascii="Palatino Linotype" w:eastAsia="MS Mincho" w:hAnsi="Palatino Linotype" w:cs="Times New Roman"/>
        </w:rPr>
        <w:t xml:space="preserve"> </w:t>
      </w:r>
      <w:r w:rsidR="00C81F02" w:rsidRPr="00D87216">
        <w:rPr>
          <w:rFonts w:ascii="Palatino Linotype" w:eastAsia="MS Mincho" w:hAnsi="Palatino Linotype" w:cs="Times New Roman"/>
        </w:rPr>
        <w:t>mediante razonamientos absurdos.</w:t>
      </w:r>
    </w:p>
    <w:p w14:paraId="49AF24FC" w14:textId="77777777" w:rsidR="00530E72" w:rsidRPr="00D87216" w:rsidRDefault="00530E72"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5F2AC205" w14:textId="77777777" w:rsidR="00530E72" w:rsidRPr="00D87216" w:rsidRDefault="00530E72"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eastAsia="MS Mincho" w:hAnsi="Palatino Linotype" w:cs="Times New Roman"/>
        </w:rPr>
        <w:t xml:space="preserve">En ese sentido, esta Ponencia Resolutora advierte que las razones o motivos de inconformidad manifestados por el </w:t>
      </w:r>
      <w:r w:rsidRPr="00D87216">
        <w:rPr>
          <w:rFonts w:ascii="Palatino Linotype" w:eastAsia="MS Mincho" w:hAnsi="Palatino Linotype" w:cs="Times New Roman"/>
          <w:b/>
        </w:rPr>
        <w:t>RECURRENTE</w:t>
      </w:r>
      <w:r w:rsidRPr="00D87216">
        <w:rPr>
          <w:rFonts w:ascii="Palatino Linotype" w:eastAsia="MS Mincho" w:hAnsi="Palatino Linotype" w:cs="Times New Roman"/>
        </w:rPr>
        <w:t xml:space="preserve"> sugieren que la respuesta proporcionada por el </w:t>
      </w:r>
      <w:r w:rsidRPr="00D87216">
        <w:rPr>
          <w:rFonts w:ascii="Palatino Linotype" w:eastAsia="MS Mincho" w:hAnsi="Palatino Linotype" w:cs="Times New Roman"/>
          <w:b/>
        </w:rPr>
        <w:t>SUJETO OBLIGADO</w:t>
      </w:r>
      <w:r w:rsidRPr="00D87216">
        <w:rPr>
          <w:rFonts w:ascii="Palatino Linotype" w:eastAsia="MS Mincho" w:hAnsi="Palatino Linotype" w:cs="Times New Roman"/>
        </w:rPr>
        <w:t xml:space="preserve"> no cumplió con los principios contendidos en el artículo 11 de la Ley de Transparencia y Acceso a la Información Pública del Estado de México y Municipios, los cuales señalan que en la generación, publicación y entrega de información se</w:t>
      </w:r>
      <w:r w:rsidR="00D54285" w:rsidRPr="00D87216">
        <w:rPr>
          <w:rFonts w:ascii="Palatino Linotype" w:eastAsia="MS Mincho" w:hAnsi="Palatino Linotype" w:cs="Times New Roman"/>
        </w:rPr>
        <w:t xml:space="preserve"> deberá garantizar que ésta sea </w:t>
      </w:r>
      <w:r w:rsidR="00D54285" w:rsidRPr="00D87216">
        <w:rPr>
          <w:rFonts w:ascii="Palatino Linotype" w:eastAsia="MS Mincho" w:hAnsi="Palatino Linotype" w:cs="Times New Roman"/>
          <w:b/>
        </w:rPr>
        <w:t>oportuna,</w:t>
      </w:r>
      <w:r w:rsidR="00D54285" w:rsidRPr="00D87216">
        <w:rPr>
          <w:rFonts w:ascii="Palatino Linotype" w:eastAsia="MS Mincho" w:hAnsi="Palatino Linotype" w:cs="Times New Roman"/>
        </w:rPr>
        <w:t xml:space="preserve"> </w:t>
      </w:r>
      <w:r w:rsidR="00D54285" w:rsidRPr="00D87216">
        <w:rPr>
          <w:rFonts w:ascii="Palatino Linotype" w:eastAsia="MS Mincho" w:hAnsi="Palatino Linotype" w:cs="Times New Roman"/>
          <w:b/>
        </w:rPr>
        <w:t>sujeta a un claro régimen de excepciones</w:t>
      </w:r>
      <w:r w:rsidR="00D54285" w:rsidRPr="00D87216">
        <w:rPr>
          <w:rFonts w:ascii="Palatino Linotype" w:eastAsia="MS Mincho" w:hAnsi="Palatino Linotype" w:cs="Times New Roman"/>
        </w:rPr>
        <w:t xml:space="preserve">,  </w:t>
      </w:r>
    </w:p>
    <w:p w14:paraId="066217EE" w14:textId="77777777" w:rsidR="00530E72" w:rsidRPr="00D87216" w:rsidRDefault="00530E72"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7C3CBE54" w14:textId="77777777" w:rsidR="00C81F02" w:rsidRPr="00D87216" w:rsidRDefault="00530E72"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cs="Arial"/>
          <w:color w:val="000000" w:themeColor="text1"/>
        </w:rPr>
        <w:t xml:space="preserve">Por lo anterior, la </w:t>
      </w:r>
      <w:r w:rsidRPr="00D87216">
        <w:rPr>
          <w:rFonts w:ascii="Palatino Linotype" w:hAnsi="Palatino Linotype" w:cs="Arial"/>
          <w:i/>
          <w:color w:val="000000" w:themeColor="text1"/>
        </w:rPr>
        <w:t>Litis</w:t>
      </w:r>
      <w:r w:rsidRPr="00D87216">
        <w:rPr>
          <w:rFonts w:ascii="Palatino Linotype" w:hAnsi="Palatino Linotype" w:cs="Arial"/>
          <w:color w:val="000000" w:themeColor="text1"/>
        </w:rPr>
        <w:t xml:space="preserve"> a resolver en el presente recurso se circunscribe en determinar si la respuesta del </w:t>
      </w:r>
      <w:r w:rsidRPr="00D87216">
        <w:rPr>
          <w:rFonts w:ascii="Palatino Linotype" w:hAnsi="Palatino Linotype" w:cs="Arial"/>
          <w:b/>
          <w:bCs/>
          <w:color w:val="000000" w:themeColor="text1"/>
        </w:rPr>
        <w:t>SUJETO OBLIGADO</w:t>
      </w:r>
      <w:r w:rsidRPr="00D87216">
        <w:rPr>
          <w:rFonts w:ascii="Palatino Linotype" w:hAnsi="Palatino Linotype" w:cs="Arial"/>
          <w:color w:val="000000" w:themeColor="text1"/>
        </w:rPr>
        <w:t xml:space="preserve"> colma el derecho de acceso a la información ejercido por el </w:t>
      </w:r>
      <w:r w:rsidRPr="00D87216">
        <w:rPr>
          <w:rFonts w:ascii="Palatino Linotype" w:hAnsi="Palatino Linotype" w:cs="Arial"/>
          <w:b/>
          <w:bCs/>
          <w:color w:val="000000" w:themeColor="text1"/>
        </w:rPr>
        <w:t>RECURRENTE</w:t>
      </w:r>
      <w:r w:rsidRPr="00D87216">
        <w:rPr>
          <w:rFonts w:ascii="Palatino Linotype" w:hAnsi="Palatino Linotype" w:cs="Arial"/>
          <w:color w:val="000000" w:themeColor="text1"/>
        </w:rPr>
        <w:t xml:space="preserve">; o si, por el contrario, se </w:t>
      </w:r>
      <w:r w:rsidRPr="00D87216">
        <w:rPr>
          <w:rFonts w:ascii="Palatino Linotype" w:hAnsi="Palatino Linotype"/>
          <w:color w:val="000000" w:themeColor="text1"/>
        </w:rPr>
        <w:t>actualizan las causales de procedencia</w:t>
      </w:r>
      <w:r w:rsidRPr="00D87216">
        <w:rPr>
          <w:rFonts w:ascii="Palatino Linotype" w:hAnsi="Palatino Linotype" w:cs="Arial"/>
          <w:color w:val="000000" w:themeColor="text1"/>
        </w:rPr>
        <w:t xml:space="preserve"> del recurso de revisión establecidas en el artículo 179 fracción V de la Ley de Transparencia y Acceso a la Información Pública del Estado de México y Municipios, y que se transcriben a continuación:</w:t>
      </w:r>
    </w:p>
    <w:p w14:paraId="415E978C" w14:textId="77777777" w:rsidR="00C81F02" w:rsidRPr="00D87216" w:rsidRDefault="00C81F02" w:rsidP="00587DF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4E8B996" w14:textId="77777777" w:rsidR="00C81F02" w:rsidRPr="00D87216" w:rsidRDefault="00C81F02" w:rsidP="00587DFE">
      <w:pPr>
        <w:pStyle w:val="Sinespaciado"/>
        <w:tabs>
          <w:tab w:val="left" w:pos="426"/>
        </w:tabs>
        <w:spacing w:line="360" w:lineRule="auto"/>
        <w:ind w:left="851" w:right="567"/>
        <w:jc w:val="both"/>
        <w:rPr>
          <w:rFonts w:ascii="Palatino Linotype" w:hAnsi="Palatino Linotype"/>
          <w:i/>
          <w:color w:val="000000" w:themeColor="text1"/>
        </w:rPr>
      </w:pPr>
      <w:r w:rsidRPr="00D87216">
        <w:rPr>
          <w:rFonts w:ascii="Palatino Linotype" w:hAnsi="Palatino Linotype"/>
          <w:i/>
          <w:color w:val="000000" w:themeColor="text1"/>
        </w:rPr>
        <w:t>“</w:t>
      </w:r>
      <w:r w:rsidRPr="00D87216">
        <w:rPr>
          <w:rFonts w:ascii="Palatino Linotype" w:hAnsi="Palatino Linotype"/>
          <w:b/>
          <w:i/>
          <w:color w:val="000000" w:themeColor="text1"/>
        </w:rPr>
        <w:t>Artículo 179.</w:t>
      </w:r>
      <w:r w:rsidRPr="00D87216">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4F24A6A1" w14:textId="77777777" w:rsidR="00D54285" w:rsidRPr="00D87216" w:rsidRDefault="00D54285" w:rsidP="00587DFE">
      <w:pPr>
        <w:pStyle w:val="Sinespaciado"/>
        <w:tabs>
          <w:tab w:val="left" w:pos="426"/>
        </w:tabs>
        <w:spacing w:line="360" w:lineRule="auto"/>
        <w:ind w:left="851" w:right="567"/>
        <w:jc w:val="both"/>
        <w:rPr>
          <w:rFonts w:ascii="Palatino Linotype" w:hAnsi="Palatino Linotype"/>
          <w:i/>
          <w:color w:val="000000" w:themeColor="text1"/>
        </w:rPr>
      </w:pPr>
      <w:r w:rsidRPr="00D87216">
        <w:rPr>
          <w:rFonts w:ascii="Palatino Linotype" w:hAnsi="Palatino Linotype"/>
          <w:b/>
          <w:i/>
          <w:color w:val="000000" w:themeColor="text1"/>
        </w:rPr>
        <w:t>I.</w:t>
      </w:r>
      <w:r w:rsidRPr="00D87216">
        <w:rPr>
          <w:rFonts w:ascii="Palatino Linotype" w:hAnsi="Palatino Linotype"/>
          <w:i/>
          <w:color w:val="000000" w:themeColor="text1"/>
        </w:rPr>
        <w:t xml:space="preserve"> La negativa a la información solicitada;</w:t>
      </w:r>
    </w:p>
    <w:p w14:paraId="4C1940FC" w14:textId="77777777" w:rsidR="00D54285" w:rsidRPr="00D87216" w:rsidRDefault="00D54285" w:rsidP="00587DFE">
      <w:pPr>
        <w:pStyle w:val="Sinespaciado"/>
        <w:tabs>
          <w:tab w:val="left" w:pos="426"/>
        </w:tabs>
        <w:spacing w:line="360" w:lineRule="auto"/>
        <w:ind w:left="851" w:right="567"/>
        <w:jc w:val="both"/>
        <w:rPr>
          <w:rFonts w:ascii="Palatino Linotype" w:hAnsi="Palatino Linotype"/>
          <w:i/>
          <w:color w:val="000000" w:themeColor="text1"/>
        </w:rPr>
      </w:pPr>
      <w:r w:rsidRPr="00D87216">
        <w:rPr>
          <w:rFonts w:ascii="Palatino Linotype" w:hAnsi="Palatino Linotype"/>
          <w:b/>
          <w:i/>
          <w:color w:val="000000" w:themeColor="text1"/>
        </w:rPr>
        <w:t>VIII.</w:t>
      </w:r>
      <w:r w:rsidRPr="00D87216">
        <w:rPr>
          <w:rFonts w:ascii="Palatino Linotype" w:hAnsi="Palatino Linotype"/>
          <w:i/>
          <w:color w:val="000000" w:themeColor="text1"/>
        </w:rPr>
        <w:t xml:space="preserve"> La notificación, entrega o puesta a disposición de información en una modalidad o formato distinto al solicitado.</w:t>
      </w:r>
    </w:p>
    <w:p w14:paraId="7FDEDCDC" w14:textId="77777777" w:rsidR="00D54285" w:rsidRPr="00D87216" w:rsidRDefault="00D54285" w:rsidP="00587DFE">
      <w:pPr>
        <w:pStyle w:val="Sinespaciado"/>
        <w:tabs>
          <w:tab w:val="left" w:pos="426"/>
        </w:tabs>
        <w:spacing w:line="360" w:lineRule="auto"/>
        <w:ind w:left="851" w:right="567"/>
        <w:jc w:val="both"/>
        <w:rPr>
          <w:rFonts w:ascii="Palatino Linotype" w:hAnsi="Palatino Linotype"/>
          <w:i/>
          <w:color w:val="000000" w:themeColor="text1"/>
        </w:rPr>
      </w:pPr>
    </w:p>
    <w:p w14:paraId="23CBD18B" w14:textId="77777777" w:rsidR="00C81F02" w:rsidRPr="00D87216" w:rsidRDefault="00C81F02"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5D329171" w14:textId="77777777" w:rsidR="00C81F02" w:rsidRPr="00D87216" w:rsidRDefault="00C81F02" w:rsidP="00587DFE">
      <w:pPr>
        <w:pStyle w:val="Prrafodelista"/>
        <w:spacing w:line="360" w:lineRule="auto"/>
        <w:ind w:left="0"/>
        <w:jc w:val="both"/>
        <w:rPr>
          <w:rFonts w:ascii="Palatino Linotype" w:hAnsi="Palatino Linotype" w:cs="Arial"/>
        </w:rPr>
      </w:pPr>
    </w:p>
    <w:p w14:paraId="780294FB" w14:textId="77777777" w:rsidR="00C81F02" w:rsidRPr="00D87216" w:rsidRDefault="00C81F02" w:rsidP="00587DFE">
      <w:pPr>
        <w:spacing w:line="360" w:lineRule="auto"/>
        <w:rPr>
          <w:rFonts w:ascii="Palatino Linotype" w:hAnsi="Palatino Linotype" w:cs="Arial"/>
        </w:rPr>
      </w:pPr>
    </w:p>
    <w:p w14:paraId="161A67D5" w14:textId="77777777" w:rsidR="00C81F02" w:rsidRPr="00D87216" w:rsidRDefault="00C81F02" w:rsidP="00587DFE">
      <w:pPr>
        <w:pStyle w:val="Prrafodelista"/>
        <w:spacing w:line="360" w:lineRule="auto"/>
        <w:rPr>
          <w:rFonts w:ascii="Palatino Linotype" w:eastAsia="MS Mincho" w:hAnsi="Palatino Linotype" w:cs="Arial"/>
        </w:rPr>
      </w:pPr>
    </w:p>
    <w:p w14:paraId="0E0E1998" w14:textId="77777777" w:rsidR="00C81F02" w:rsidRPr="00D87216" w:rsidRDefault="00C81F02" w:rsidP="00587DFE">
      <w:pPr>
        <w:pStyle w:val="Ttulo2"/>
        <w:spacing w:line="360" w:lineRule="auto"/>
        <w:rPr>
          <w:rFonts w:ascii="Palatino Linotype" w:hAnsi="Palatino Linotype"/>
          <w:b/>
          <w:color w:val="000000" w:themeColor="text1"/>
          <w:sz w:val="24"/>
          <w:szCs w:val="24"/>
        </w:rPr>
      </w:pPr>
      <w:bookmarkStart w:id="10" w:name="_Toc495427545"/>
      <w:bookmarkStart w:id="11" w:name="_Toc23414596"/>
      <w:bookmarkStart w:id="12" w:name="_Toc34819433"/>
      <w:bookmarkStart w:id="13" w:name="_Toc51259589"/>
      <w:bookmarkStart w:id="14" w:name="_Toc83128582"/>
      <w:r w:rsidRPr="00D87216">
        <w:rPr>
          <w:rFonts w:ascii="Palatino Linotype" w:hAnsi="Palatino Linotype"/>
          <w:b/>
          <w:color w:val="000000" w:themeColor="text1"/>
          <w:sz w:val="24"/>
          <w:szCs w:val="24"/>
        </w:rPr>
        <w:t>CUARTO. Del estudio y resolución del asunto.</w:t>
      </w:r>
      <w:bookmarkEnd w:id="10"/>
      <w:bookmarkEnd w:id="11"/>
      <w:bookmarkEnd w:id="12"/>
      <w:bookmarkEnd w:id="13"/>
      <w:bookmarkEnd w:id="14"/>
    </w:p>
    <w:p w14:paraId="4DF88D12" w14:textId="77777777" w:rsidR="00C81F02"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lang w:val="es-MX" w:eastAsia="en-US"/>
        </w:rPr>
        <w:t xml:space="preserve">Acotada la </w:t>
      </w:r>
      <w:r w:rsidRPr="00D87216">
        <w:rPr>
          <w:rFonts w:ascii="Palatino Linotype" w:hAnsi="Palatino Linotype"/>
          <w:i/>
          <w:lang w:val="es-MX" w:eastAsia="en-US"/>
        </w:rPr>
        <w:t>Litis</w:t>
      </w:r>
      <w:r w:rsidRPr="00D87216">
        <w:rPr>
          <w:rFonts w:ascii="Palatino Linotype" w:hAnsi="Palatino Linotype"/>
          <w:lang w:val="es-MX" w:eastAsia="en-US"/>
        </w:rPr>
        <w:t xml:space="preserve"> sobre la cual versará el presente estudio, se estima importante primeramente referir</w:t>
      </w:r>
      <w:r w:rsidRPr="00D87216">
        <w:rPr>
          <w:rFonts w:ascii="Palatino Linotype" w:hAnsi="Palatino Linotype"/>
          <w:lang w:val="es-ES"/>
        </w:rPr>
        <w:t xml:space="preserve">, que </w:t>
      </w:r>
      <w:r w:rsidRPr="00D87216">
        <w:rPr>
          <w:rFonts w:ascii="Palatino Linotype" w:hAnsi="Palatino Linotype"/>
          <w:b/>
          <w:bCs/>
          <w:lang w:val="es-ES"/>
        </w:rPr>
        <w:t>EL RECURRENTE</w:t>
      </w:r>
      <w:r w:rsidRPr="00D87216">
        <w:rPr>
          <w:rFonts w:ascii="Palatino Linotype" w:hAnsi="Palatino Linotype"/>
          <w:lang w:val="es-ES"/>
        </w:rPr>
        <w:t xml:space="preserve"> al momento de presentar las solicitudes de información que dieron origen a los recursos de revisión que nos ocupan, eligió como modalidad de entrega </w:t>
      </w:r>
      <w:r w:rsidRPr="00D87216">
        <w:rPr>
          <w:rFonts w:ascii="Palatino Linotype" w:hAnsi="Palatino Linotype"/>
          <w:b/>
          <w:bCs/>
          <w:lang w:val="es-ES"/>
        </w:rPr>
        <w:t>Vía SAIMEX</w:t>
      </w:r>
      <w:r w:rsidRPr="00D87216">
        <w:rPr>
          <w:rFonts w:ascii="Palatino Linotype" w:hAnsi="Palatino Linotype"/>
          <w:lang w:val="es-ES"/>
        </w:rPr>
        <w:t>, tal y como se precisa en la siguiente imagen a modo de ejemplo:</w:t>
      </w:r>
    </w:p>
    <w:p w14:paraId="5348D5DD" w14:textId="77777777" w:rsidR="00D54285" w:rsidRPr="00D87216" w:rsidRDefault="00D54285"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2C414F76" w14:textId="77777777" w:rsidR="00C81F02" w:rsidRPr="00D87216" w:rsidRDefault="00C81F02" w:rsidP="00587DFE">
      <w:pPr>
        <w:pStyle w:val="Prrafodelista"/>
        <w:tabs>
          <w:tab w:val="left" w:pos="426"/>
        </w:tabs>
        <w:spacing w:before="240" w:after="240" w:line="360" w:lineRule="auto"/>
        <w:ind w:left="0"/>
        <w:jc w:val="center"/>
        <w:rPr>
          <w:rFonts w:ascii="Palatino Linotype" w:eastAsia="MS Mincho" w:hAnsi="Palatino Linotype" w:cs="Times New Roman"/>
        </w:rPr>
      </w:pPr>
      <w:r w:rsidRPr="00D87216">
        <w:rPr>
          <w:rFonts w:ascii="Palatino Linotype" w:eastAsia="MS Mincho" w:hAnsi="Palatino Linotype" w:cs="Times New Roman"/>
          <w:noProof/>
          <w:lang w:val="es-MX" w:eastAsia="es-MX"/>
        </w:rPr>
        <w:drawing>
          <wp:inline distT="0" distB="0" distL="0" distR="0" wp14:anchorId="5BA16A35" wp14:editId="5A7461EC">
            <wp:extent cx="3907790" cy="1420495"/>
            <wp:effectExtent l="57150" t="57150" r="111760" b="1225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7790" cy="1420495"/>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609222FA" w14:textId="77777777" w:rsidR="00C81F02" w:rsidRPr="00D87216" w:rsidRDefault="00C81F02" w:rsidP="00587DFE">
      <w:pPr>
        <w:pStyle w:val="Prrafodelista"/>
        <w:tabs>
          <w:tab w:val="left" w:pos="426"/>
        </w:tabs>
        <w:spacing w:before="240" w:after="240" w:line="360" w:lineRule="auto"/>
        <w:ind w:left="0"/>
        <w:jc w:val="center"/>
        <w:rPr>
          <w:rFonts w:ascii="Palatino Linotype" w:eastAsia="MS Mincho" w:hAnsi="Palatino Linotype" w:cs="Times New Roman"/>
        </w:rPr>
      </w:pPr>
    </w:p>
    <w:p w14:paraId="6154CB1A" w14:textId="77777777" w:rsidR="00C81F02"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rPr>
        <w:t xml:space="preserve">A lo anterior, queda evidente que la información se requirió </w:t>
      </w:r>
      <w:r w:rsidRPr="00D87216">
        <w:rPr>
          <w:rFonts w:ascii="Palatino Linotype" w:hAnsi="Palatino Linotype"/>
          <w:b/>
          <w:bCs/>
        </w:rPr>
        <w:t>Vía SAIMEX</w:t>
      </w:r>
      <w:r w:rsidRPr="00D87216">
        <w:rPr>
          <w:rFonts w:ascii="Palatino Linotype" w:hAnsi="Palatino Linotype"/>
        </w:rPr>
        <w:t xml:space="preserve">; por otra parte, si bien </w:t>
      </w:r>
      <w:r w:rsidRPr="00D87216">
        <w:rPr>
          <w:rFonts w:ascii="Palatino Linotype" w:hAnsi="Palatino Linotype"/>
          <w:b/>
          <w:bCs/>
        </w:rPr>
        <w:t>EL SUJETO OBLIGADO</w:t>
      </w:r>
      <w:r w:rsidRPr="00D87216">
        <w:rPr>
          <w:rFonts w:ascii="Palatino Linotype" w:hAnsi="Palatino Linotype"/>
        </w:rPr>
        <w:t xml:space="preserve"> menciona que la información supera las capacidades técnicas administrativas y humanas, por tal motivo, cambia la modalidad de entrega a consulta directa (</w:t>
      </w:r>
      <w:r w:rsidRPr="00D87216">
        <w:rPr>
          <w:rFonts w:ascii="Palatino Linotype" w:hAnsi="Palatino Linotype"/>
          <w:i/>
        </w:rPr>
        <w:t>In situ</w:t>
      </w:r>
      <w:r w:rsidRPr="00D87216">
        <w:rPr>
          <w:rFonts w:ascii="Palatino Linotype" w:hAnsi="Palatino Linotype"/>
        </w:rPr>
        <w:t xml:space="preserve">), </w:t>
      </w:r>
      <w:r w:rsidR="00010C43" w:rsidRPr="00D87216">
        <w:rPr>
          <w:rFonts w:ascii="Palatino Linotype" w:hAnsi="Palatino Linotype"/>
        </w:rPr>
        <w:t xml:space="preserve">en </w:t>
      </w:r>
      <w:r w:rsidRPr="00D87216">
        <w:rPr>
          <w:rFonts w:ascii="Palatino Linotype" w:hAnsi="Palatino Linotype"/>
        </w:rPr>
        <w:t xml:space="preserve">este </w:t>
      </w:r>
      <w:r w:rsidRPr="00D87216">
        <w:rPr>
          <w:rFonts w:ascii="Palatino Linotype" w:hAnsi="Palatino Linotype" w:cs="Arial"/>
        </w:rPr>
        <w:t>supuesto se debe</w:t>
      </w:r>
      <w:r w:rsidR="00010C43" w:rsidRPr="00D87216">
        <w:rPr>
          <w:rFonts w:ascii="Palatino Linotype" w:hAnsi="Palatino Linotype" w:cs="Arial"/>
        </w:rPr>
        <w:t>n</w:t>
      </w:r>
      <w:r w:rsidRPr="00D87216">
        <w:rPr>
          <w:rFonts w:ascii="Palatino Linotype" w:hAnsi="Palatino Linotype" w:cs="Arial"/>
        </w:rPr>
        <w:t xml:space="preserve"> fundar y motivar correctamente los motivos del cambio de modalidad</w:t>
      </w:r>
      <w:r w:rsidR="00010C43" w:rsidRPr="00D87216">
        <w:rPr>
          <w:rFonts w:ascii="Palatino Linotype" w:hAnsi="Palatino Linotype" w:cs="Arial"/>
        </w:rPr>
        <w:t>;</w:t>
      </w:r>
      <w:r w:rsidRPr="00D87216">
        <w:rPr>
          <w:rFonts w:ascii="Palatino Linotype" w:hAnsi="Palatino Linotype" w:cs="Arial"/>
        </w:rPr>
        <w:t xml:space="preserve"> por tanto, se tuvo afectado el derecho al acceso a la información pública de la particular.</w:t>
      </w:r>
    </w:p>
    <w:p w14:paraId="0D008F12" w14:textId="77777777" w:rsidR="00C81F02" w:rsidRPr="00D87216" w:rsidRDefault="00C81F02"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697D6B38" w14:textId="77777777" w:rsidR="00C81F02"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cs="Arial"/>
        </w:rPr>
        <w:t xml:space="preserve">Por tanto, la fundamentación y motivación consiste en la obligación que tiene todo </w:t>
      </w:r>
      <w:r w:rsidRPr="00D87216">
        <w:rPr>
          <w:rFonts w:ascii="Palatino Linotype" w:hAnsi="Palatino Linotype"/>
        </w:rPr>
        <w:t>ente</w:t>
      </w:r>
      <w:r w:rsidRPr="00D87216">
        <w:rPr>
          <w:rFonts w:ascii="Palatino Linotype" w:hAnsi="Palatino Linotype" w:cs="Arial"/>
        </w:rPr>
        <w:t xml:space="preserve"> público de expresar los preceptos jurídicos aplicables al asunto motivo del acto y las razones o argumentos de su actuar.</w:t>
      </w:r>
    </w:p>
    <w:p w14:paraId="0B8740B4" w14:textId="77777777" w:rsidR="00D54285" w:rsidRPr="00D87216" w:rsidRDefault="00D54285"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5EC9E872" w14:textId="77777777" w:rsidR="00C81F02"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cs="Arial"/>
        </w:rPr>
        <w:t>Al respecto, el máximo tribunal del País ha establecido jurisprudencia respecto a qué debe entenderse por fundamentación y motivación, en los siguientes términos:</w:t>
      </w:r>
    </w:p>
    <w:p w14:paraId="02E739F4" w14:textId="77777777" w:rsidR="00C81F02" w:rsidRPr="00D87216" w:rsidRDefault="00C81F02" w:rsidP="00587DFE">
      <w:pPr>
        <w:pStyle w:val="Textoindependiente2"/>
        <w:spacing w:after="0" w:line="360" w:lineRule="auto"/>
        <w:ind w:left="644" w:right="900"/>
        <w:contextualSpacing/>
        <w:jc w:val="both"/>
        <w:rPr>
          <w:rFonts w:ascii="Palatino Linotype" w:hAnsi="Palatino Linotype" w:cs="Arial"/>
          <w:i/>
        </w:rPr>
      </w:pPr>
      <w:r w:rsidRPr="00D87216">
        <w:rPr>
          <w:rFonts w:ascii="Palatino Linotype" w:hAnsi="Palatino Linotype" w:cs="Arial"/>
          <w:i/>
        </w:rPr>
        <w:t>“</w:t>
      </w:r>
      <w:r w:rsidRPr="00D87216">
        <w:rPr>
          <w:rFonts w:ascii="Palatino Linotype" w:hAnsi="Palatino Linotype" w:cs="Arial"/>
          <w:b/>
          <w:i/>
        </w:rPr>
        <w:t xml:space="preserve">FUNDAMENTACION Y MOTIVACION. </w:t>
      </w:r>
      <w:r w:rsidRPr="00D87216">
        <w:rPr>
          <w:rFonts w:ascii="Palatino Linotype" w:hAnsi="Palatino Linotype" w:cs="Arial"/>
          <w:i/>
        </w:rPr>
        <w:t xml:space="preserve">La </w:t>
      </w:r>
      <w:r w:rsidRPr="00D87216">
        <w:rPr>
          <w:rFonts w:ascii="Palatino Linotype" w:hAnsi="Palatino Linotype" w:cs="Arial"/>
          <w:b/>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87216">
        <w:rPr>
          <w:rFonts w:ascii="Palatino Linotype" w:hAnsi="Palatino Linotype" w:cs="Arial"/>
          <w:i/>
        </w:rPr>
        <w:t>.</w:t>
      </w:r>
    </w:p>
    <w:p w14:paraId="7BA705A0" w14:textId="77777777" w:rsidR="00C81F02" w:rsidRPr="00D87216" w:rsidRDefault="00C81F02" w:rsidP="00587DFE">
      <w:pPr>
        <w:pStyle w:val="Textoindependiente2"/>
        <w:spacing w:after="0" w:line="360" w:lineRule="auto"/>
        <w:ind w:left="644" w:right="900"/>
        <w:contextualSpacing/>
        <w:jc w:val="both"/>
        <w:rPr>
          <w:rFonts w:ascii="Palatino Linotype" w:hAnsi="Palatino Linotype" w:cs="Arial"/>
          <w:i/>
        </w:rPr>
      </w:pPr>
      <w:r w:rsidRPr="00D87216">
        <w:rPr>
          <w:rFonts w:ascii="Palatino Linotype" w:hAnsi="Palatino Linotype" w:cs="Arial"/>
          <w:b/>
          <w:i/>
        </w:rPr>
        <w:t xml:space="preserve">…” </w:t>
      </w:r>
      <w:r w:rsidRPr="00D87216">
        <w:rPr>
          <w:rFonts w:ascii="Palatino Linotype" w:hAnsi="Palatino Linotype" w:cs="Arial"/>
          <w:i/>
        </w:rPr>
        <w:t>(Sic)</w:t>
      </w:r>
    </w:p>
    <w:p w14:paraId="518FCFF9" w14:textId="77777777" w:rsidR="00C81F02"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52A762D" w14:textId="77777777" w:rsidR="00C81F02" w:rsidRPr="00D87216" w:rsidRDefault="00C81F02"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19045359" w14:textId="77777777" w:rsidR="00C81F02"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5FE3D3F" w14:textId="77777777" w:rsidR="00C81F02" w:rsidRPr="00D87216" w:rsidRDefault="00C81F02" w:rsidP="00587DFE">
      <w:pPr>
        <w:pStyle w:val="Textoindependiente2"/>
        <w:spacing w:after="0" w:line="360" w:lineRule="auto"/>
        <w:ind w:left="644" w:right="900"/>
        <w:contextualSpacing/>
        <w:jc w:val="both"/>
        <w:rPr>
          <w:rFonts w:ascii="Palatino Linotype" w:hAnsi="Palatino Linotype" w:cs="Arial"/>
          <w:i/>
        </w:rPr>
      </w:pPr>
      <w:r w:rsidRPr="00D87216">
        <w:rPr>
          <w:rFonts w:ascii="Palatino Linotype" w:hAnsi="Palatino Linotype" w:cs="Arial"/>
          <w:b/>
          <w:i/>
        </w:rPr>
        <w:t xml:space="preserve">“FUNDAMENTACIÓN Y MOTIVACIÓN. EL ASPECTO FORMAL DE LA GARANTÍA Y SU FINALIDAD SE TRADUCEN EN </w:t>
      </w:r>
      <w:r w:rsidRPr="00D87216">
        <w:rPr>
          <w:rFonts w:ascii="Palatino Linotype" w:hAnsi="Palatino Linotype" w:cs="Arial"/>
          <w:b/>
          <w:i/>
        </w:rPr>
        <w:lastRenderedPageBreak/>
        <w:t>EXPLICAR, JUSTIFICAR, POSIBILITAR LA DEFENSA Y COMUNICAR LA DECISIÓN</w:t>
      </w:r>
      <w:r w:rsidRPr="00D87216">
        <w:rPr>
          <w:rFonts w:ascii="Palatino Linotype" w:hAnsi="Palatino Linotype" w:cs="Arial"/>
          <w:i/>
        </w:rPr>
        <w:t xml:space="preserve">. El contenido formal de la garantía de legalidad prevista en el artículo 16 constitucional relativa a la </w:t>
      </w:r>
      <w:r w:rsidRPr="00D87216">
        <w:rPr>
          <w:rFonts w:ascii="Palatino Linotype" w:hAnsi="Palatino Linotype" w:cs="Arial"/>
          <w:b/>
          <w:i/>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87216">
        <w:rPr>
          <w:rFonts w:ascii="Palatino Linotype" w:hAnsi="Palatino Linotype" w:cs="Arial"/>
          <w:i/>
        </w:rPr>
        <w:t xml:space="preserve">. Por tanto, </w:t>
      </w:r>
      <w:r w:rsidRPr="00D87216">
        <w:rPr>
          <w:rFonts w:ascii="Palatino Linotype" w:hAnsi="Palatino Linotype" w:cs="Arial"/>
          <w:b/>
          <w:i/>
          <w:u w:val="single"/>
        </w:rPr>
        <w:t>no basta que el acto de autoridad apenas observe una motivación pro forma pero de una manera incongruente, insuficiente o imprecisa</w:t>
      </w:r>
      <w:r w:rsidRPr="00D87216">
        <w:rPr>
          <w:rFonts w:ascii="Palatino Linotype" w:hAnsi="Palatino Linotype" w:cs="Arial"/>
          <w:i/>
        </w:rPr>
        <w:t>, que impida la finalidad del conocimiento, comprobación y defensa pertinente</w:t>
      </w:r>
      <w:r w:rsidRPr="00D87216">
        <w:rPr>
          <w:rFonts w:ascii="Palatino Linotype" w:hAnsi="Palatino Linotype" w:cs="Arial"/>
          <w:b/>
          <w:i/>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87216">
        <w:rPr>
          <w:rFonts w:ascii="Palatino Linotype" w:hAnsi="Palatino Linotype" w:cs="Arial"/>
          <w:i/>
        </w:rPr>
        <w:t>.”</w:t>
      </w:r>
      <w:r w:rsidRPr="00D87216">
        <w:rPr>
          <w:rFonts w:ascii="Palatino Linotype" w:hAnsi="Palatino Linotype"/>
        </w:rPr>
        <w:t xml:space="preserve"> </w:t>
      </w:r>
      <w:r w:rsidRPr="00D87216">
        <w:rPr>
          <w:rFonts w:ascii="Palatino Linotype" w:hAnsi="Palatino Linotype" w:cs="Arial"/>
          <w:i/>
        </w:rPr>
        <w:t>(Sic)</w:t>
      </w:r>
    </w:p>
    <w:p w14:paraId="15807168" w14:textId="77777777" w:rsidR="00C81F02" w:rsidRPr="00D87216" w:rsidRDefault="00C81F02"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7B8B5C3F" w14:textId="77777777" w:rsidR="00C81F02"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cs="Arial"/>
        </w:rPr>
        <w:t>En consecuencia, la fundamentación y motivación implica que, en el acto de autoridad, además de contenerse los supuestos jurídicos aplicabl</w:t>
      </w:r>
      <w:r w:rsidR="00F946B5" w:rsidRPr="00D87216">
        <w:rPr>
          <w:rFonts w:ascii="Palatino Linotype" w:hAnsi="Palatino Linotype" w:cs="Arial"/>
        </w:rPr>
        <w:t xml:space="preserve">es se expliquen </w:t>
      </w:r>
      <w:r w:rsidR="00F946B5" w:rsidRPr="00D87216">
        <w:rPr>
          <w:rFonts w:ascii="Palatino Linotype" w:hAnsi="Palatino Linotype" w:cs="Arial"/>
        </w:rPr>
        <w:lastRenderedPageBreak/>
        <w:t>claramente, porque</w:t>
      </w:r>
      <w:r w:rsidRPr="00D87216">
        <w:rPr>
          <w:rFonts w:ascii="Palatino Linotype" w:hAnsi="Palatino Linotype" w:cs="Arial"/>
        </w:rPr>
        <w:t xml:space="preserve">, a través de la utilización de la norma se emitió el acto. De este modo, la persona que se siente afectada pueda impugnar la </w:t>
      </w:r>
      <w:r w:rsidR="00C81F02" w:rsidRPr="00D87216">
        <w:rPr>
          <w:rFonts w:ascii="Palatino Linotype" w:hAnsi="Palatino Linotype" w:cs="Arial"/>
        </w:rPr>
        <w:t xml:space="preserve">decisión, permitiéndole </w:t>
      </w:r>
      <w:r w:rsidRPr="00D87216">
        <w:rPr>
          <w:rFonts w:ascii="Palatino Linotype" w:hAnsi="Palatino Linotype" w:cs="Arial"/>
        </w:rPr>
        <w:t>una real y auténtica defensa. En razón de lo anterior, es que se procede a realizar un análisis para determinar si el cambio de modalidad es procedente en razón de encontrarse debidamente fundado y motivado.</w:t>
      </w:r>
    </w:p>
    <w:p w14:paraId="2C5EE94E" w14:textId="77777777" w:rsidR="00C81F02" w:rsidRPr="00D87216" w:rsidRDefault="00C81F02" w:rsidP="00587DFE">
      <w:pPr>
        <w:pStyle w:val="Ttulo2"/>
        <w:numPr>
          <w:ilvl w:val="0"/>
          <w:numId w:val="28"/>
        </w:numPr>
        <w:spacing w:line="360" w:lineRule="auto"/>
        <w:rPr>
          <w:rFonts w:ascii="Palatino Linotype" w:hAnsi="Palatino Linotype"/>
          <w:b/>
          <w:color w:val="000000" w:themeColor="text1"/>
          <w:sz w:val="24"/>
          <w:szCs w:val="24"/>
        </w:rPr>
      </w:pPr>
      <w:bookmarkStart w:id="15" w:name="_Toc71674114"/>
      <w:bookmarkStart w:id="16" w:name="_Toc83128583"/>
      <w:r w:rsidRPr="00D87216">
        <w:rPr>
          <w:rFonts w:ascii="Palatino Linotype" w:hAnsi="Palatino Linotype"/>
          <w:b/>
          <w:color w:val="000000" w:themeColor="text1"/>
          <w:sz w:val="24"/>
          <w:szCs w:val="24"/>
        </w:rPr>
        <w:t>Del cambio de modalidad</w:t>
      </w:r>
      <w:bookmarkEnd w:id="15"/>
      <w:bookmarkEnd w:id="16"/>
    </w:p>
    <w:p w14:paraId="50291819" w14:textId="77777777" w:rsidR="00C81F02"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eastAsia="MS Mincho" w:hAnsi="Palatino Linotype" w:cs="Arial"/>
        </w:rPr>
        <w:t xml:space="preserve">Primeramente subrayar que el </w:t>
      </w:r>
      <w:r w:rsidRPr="00D87216">
        <w:rPr>
          <w:rFonts w:ascii="Palatino Linotype" w:eastAsia="MS Mincho" w:hAnsi="Palatino Linotype" w:cs="Arial"/>
          <w:b/>
        </w:rPr>
        <w:t>SUJETO OBLIGADO</w:t>
      </w:r>
      <w:r w:rsidRPr="00D87216">
        <w:rPr>
          <w:rFonts w:ascii="Palatino Linotype" w:eastAsia="MS Mincho" w:hAnsi="Palatino Linotype" w:cs="Arial"/>
        </w:rPr>
        <w:t xml:space="preserve"> ya asumió que genera, posee o administra la información requerida, tan es así que la puso a disposición del </w:t>
      </w:r>
      <w:r w:rsidR="003E73D9" w:rsidRPr="00D87216">
        <w:rPr>
          <w:rFonts w:ascii="Palatino Linotype" w:eastAsia="MS Mincho" w:hAnsi="Palatino Linotype" w:cs="Arial"/>
          <w:b/>
        </w:rPr>
        <w:t>PARTICULAR</w:t>
      </w:r>
      <w:r w:rsidR="00C81F02" w:rsidRPr="00D87216">
        <w:rPr>
          <w:rFonts w:ascii="Palatino Linotype" w:eastAsia="MS Mincho" w:hAnsi="Palatino Linotype" w:cs="Arial"/>
        </w:rPr>
        <w:t xml:space="preserve"> para su consulta directa.</w:t>
      </w:r>
    </w:p>
    <w:p w14:paraId="538E4ADA" w14:textId="77777777" w:rsidR="00C81F02" w:rsidRPr="00D87216" w:rsidRDefault="00C81F02"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14DA69E2" w14:textId="77777777" w:rsidR="00C81F02"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rPr>
        <w:t xml:space="preserve">Ahora bien, la modalidad de entrega como la forma de envío de la información se hará preferentemente como haya señalado el requirente; no obstante en los casos en que esto no sea posible, los sujetos obligados podrán garantizar la entrega a través de cualquier otro medio, siempre y cuando funde y motive la razón para hacerlo; nuevamente reiterando que la necesidad de fundar y motivar es imperante en todos los actos que emite cualquier autoridad. </w:t>
      </w:r>
    </w:p>
    <w:p w14:paraId="1A1CD108" w14:textId="77777777" w:rsidR="00C81F02" w:rsidRPr="00D87216" w:rsidRDefault="00C81F02"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5E8BCFC9" w14:textId="77777777" w:rsidR="00343137"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rPr>
        <w:t xml:space="preserve">En los casos que ocupan la presente resolución, se ha pretendido realizar el cambio de modalidad, derivado de que el </w:t>
      </w:r>
      <w:r w:rsidR="00343137" w:rsidRPr="00D87216">
        <w:rPr>
          <w:rFonts w:ascii="Palatino Linotype" w:hAnsi="Palatino Linotype"/>
          <w:b/>
          <w:bCs/>
          <w:color w:val="000000"/>
        </w:rPr>
        <w:t>Servicios Educativos Integrados al Estado de México</w:t>
      </w:r>
      <w:r w:rsidR="00DC460B" w:rsidRPr="00D87216">
        <w:rPr>
          <w:rFonts w:ascii="Palatino Linotype" w:hAnsi="Palatino Linotype"/>
          <w:bCs/>
          <w:color w:val="000000"/>
        </w:rPr>
        <w:t xml:space="preserve">, mismo que </w:t>
      </w:r>
      <w:r w:rsidRPr="00D87216">
        <w:rPr>
          <w:rFonts w:ascii="Palatino Linotype" w:hAnsi="Palatino Linotype"/>
        </w:rPr>
        <w:t>estima que se están rebasando sus capacidades admi</w:t>
      </w:r>
      <w:r w:rsidR="00343137" w:rsidRPr="00D87216">
        <w:rPr>
          <w:rFonts w:ascii="Palatino Linotype" w:hAnsi="Palatino Linotype"/>
        </w:rPr>
        <w:t>nistrativas, técnicas y humanas.</w:t>
      </w:r>
    </w:p>
    <w:p w14:paraId="34AF2E7B" w14:textId="77777777" w:rsidR="00343137" w:rsidRPr="00D87216" w:rsidRDefault="00343137"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3F970411" w14:textId="77777777" w:rsidR="00343137"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eastAsia="MS Mincho" w:hAnsi="Palatino Linotype" w:cs="Times New Roman"/>
        </w:rPr>
        <w:t>En ese contexto, el</w:t>
      </w:r>
      <w:r w:rsidRPr="00D87216">
        <w:rPr>
          <w:rFonts w:ascii="Palatino Linotype" w:eastAsia="MS Mincho" w:hAnsi="Palatino Linotype" w:cs="Times New Roman"/>
          <w:b/>
        </w:rPr>
        <w:t xml:space="preserve"> SUJETO OBLIGADO </w:t>
      </w:r>
      <w:r w:rsidRPr="00D87216">
        <w:rPr>
          <w:rFonts w:ascii="Palatino Linotype" w:eastAsia="MS Mincho" w:hAnsi="Palatino Linotype" w:cs="Times New Roman"/>
        </w:rPr>
        <w:t xml:space="preserve">con la intención legítima de no lesionar el derecho humano, pone a </w:t>
      </w:r>
      <w:r w:rsidRPr="00D87216">
        <w:rPr>
          <w:rFonts w:ascii="Palatino Linotype" w:hAnsi="Palatino Linotype"/>
        </w:rPr>
        <w:t>disposición</w:t>
      </w:r>
      <w:r w:rsidRPr="00D87216">
        <w:rPr>
          <w:rFonts w:ascii="Palatino Linotype" w:eastAsia="MS Mincho" w:hAnsi="Palatino Linotype" w:cs="Times New Roman"/>
        </w:rPr>
        <w:t xml:space="preserve"> del solicitante los documentos </w:t>
      </w:r>
      <w:r w:rsidRPr="00D87216">
        <w:rPr>
          <w:rFonts w:ascii="Palatino Linotype" w:eastAsia="MS Mincho" w:hAnsi="Palatino Linotype" w:cs="Times New Roman"/>
        </w:rPr>
        <w:lastRenderedPageBreak/>
        <w:t xml:space="preserve">solicitados en consulta directa, con fundamento en </w:t>
      </w:r>
      <w:r w:rsidR="00343137" w:rsidRPr="00D87216">
        <w:rPr>
          <w:rFonts w:ascii="Palatino Linotype" w:eastAsia="MS Mincho" w:hAnsi="Palatino Linotype" w:cs="Arial"/>
        </w:rPr>
        <w:t xml:space="preserve">el artículo 158 </w:t>
      </w:r>
      <w:r w:rsidRPr="00D87216">
        <w:rPr>
          <w:rFonts w:ascii="Palatino Linotype" w:eastAsia="MS Mincho" w:hAnsi="Palatino Linotype" w:cs="Arial"/>
        </w:rPr>
        <w:t xml:space="preserve">de la Ley de Transparencia y Acceso a la Información Pública del Estado de México y Municipios, que establecen que </w:t>
      </w:r>
      <w:r w:rsidRPr="00D87216">
        <w:rPr>
          <w:rFonts w:ascii="Palatino Linotype" w:eastAsia="MS Mincho" w:hAnsi="Palatino Linotype" w:cs="Arial"/>
          <w:b/>
        </w:rPr>
        <w:t xml:space="preserve">excepcionalmente, de forma fundada y motivada, </w:t>
      </w:r>
      <w:r w:rsidRPr="00D87216">
        <w:rPr>
          <w:rFonts w:ascii="Palatino Linotype" w:eastAsia="MS Mincho" w:hAnsi="Palatino Linotype" w:cs="Arial"/>
        </w:rPr>
        <w:t xml:space="preserve">en el caso de que la información solicitada implique </w:t>
      </w:r>
      <w:r w:rsidRPr="00D87216">
        <w:rPr>
          <w:rFonts w:ascii="Palatino Linotype" w:eastAsia="MS Mincho" w:hAnsi="Palatino Linotype" w:cs="Arial"/>
          <w:b/>
        </w:rPr>
        <w:t xml:space="preserve">análisis, estudio o procesamiento de documentos, </w:t>
      </w:r>
      <w:r w:rsidRPr="00D87216">
        <w:rPr>
          <w:rFonts w:ascii="Palatino Linotype" w:eastAsia="MS Mincho" w:hAnsi="Palatino Linotype" w:cs="Arial"/>
        </w:rPr>
        <w:t xml:space="preserve">cuya entrega o reproducción </w:t>
      </w:r>
      <w:r w:rsidRPr="00D87216">
        <w:rPr>
          <w:rFonts w:ascii="Palatino Linotype" w:eastAsia="MS Mincho" w:hAnsi="Palatino Linotype" w:cs="Arial"/>
          <w:b/>
        </w:rPr>
        <w:t xml:space="preserve">sobrepase las capacidades técnicas, administrativas y humanas del sujeto obligado, </w:t>
      </w:r>
      <w:r w:rsidRPr="00D87216">
        <w:rPr>
          <w:rFonts w:ascii="Palatino Linotype" w:eastAsia="MS Mincho" w:hAnsi="Palatino Linotype" w:cs="Arial"/>
        </w:rPr>
        <w:t xml:space="preserve">se podrá poner a disposición del solicitante los </w:t>
      </w:r>
      <w:r w:rsidR="00343137" w:rsidRPr="00D87216">
        <w:rPr>
          <w:rFonts w:ascii="Palatino Linotype" w:eastAsia="MS Mincho" w:hAnsi="Palatino Linotype" w:cs="Arial"/>
        </w:rPr>
        <w:t xml:space="preserve">documentos en consulta directa, salvo la información clasificada. </w:t>
      </w:r>
    </w:p>
    <w:p w14:paraId="1F83E2C9" w14:textId="77777777" w:rsidR="00343137" w:rsidRPr="00D87216" w:rsidRDefault="00343137"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219FEDFF" w14:textId="77777777" w:rsidR="00BF7CFB"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eastAsia="MS Mincho" w:hAnsi="Palatino Linotype" w:cs="Arial"/>
        </w:rPr>
        <w:t xml:space="preserve">Es </w:t>
      </w:r>
      <w:r w:rsidRPr="00D87216">
        <w:rPr>
          <w:rFonts w:ascii="Palatino Linotype" w:eastAsia="MS Mincho" w:hAnsi="Palatino Linotype" w:cs="Times New Roman"/>
        </w:rPr>
        <w:t>d</w:t>
      </w:r>
      <w:r w:rsidRPr="00D87216">
        <w:rPr>
          <w:rFonts w:ascii="Palatino Linotype" w:eastAsia="MS Mincho" w:hAnsi="Palatino Linotype" w:cs="Arial"/>
        </w:rPr>
        <w:t xml:space="preserve">ecir, del artículo anterior se derivan tres hipótesis que en conjunto y de manera fundada y motivada, validan el cambio de modalidad de entrega de </w:t>
      </w:r>
      <w:r w:rsidR="00F946B5" w:rsidRPr="00D87216">
        <w:rPr>
          <w:rFonts w:ascii="Palatino Linotype" w:eastAsia="MS Mincho" w:hAnsi="Palatino Linotype" w:cs="Arial"/>
        </w:rPr>
        <w:t>la información y las cuales son:</w:t>
      </w:r>
      <w:r w:rsidRPr="00D87216">
        <w:rPr>
          <w:rFonts w:ascii="Palatino Linotype" w:eastAsia="MS Mincho" w:hAnsi="Palatino Linotype" w:cs="Arial"/>
        </w:rPr>
        <w:t xml:space="preserve"> que las documentales a proporcionar </w:t>
      </w:r>
      <w:r w:rsidRPr="00D87216">
        <w:rPr>
          <w:rFonts w:ascii="Palatino Linotype" w:eastAsia="MS Mincho" w:hAnsi="Palatino Linotype" w:cs="Arial"/>
          <w:b/>
        </w:rPr>
        <w:t>sobrepasen las capacidades técnicas, administrativas y humanas del sujeto obligado.</w:t>
      </w:r>
    </w:p>
    <w:p w14:paraId="0F7A133A" w14:textId="77777777" w:rsidR="005A2B94" w:rsidRPr="00D87216" w:rsidRDefault="005A2B94"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59404567" w14:textId="77777777" w:rsidR="00BF7CFB" w:rsidRPr="00D87216" w:rsidRDefault="00DC460B"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eastAsia="MS Mincho" w:hAnsi="Palatino Linotype" w:cs="Arial"/>
        </w:rPr>
        <w:t xml:space="preserve"> En este sentido, se advierte que el </w:t>
      </w:r>
      <w:r w:rsidRPr="00D87216">
        <w:rPr>
          <w:rFonts w:ascii="Palatino Linotype" w:eastAsia="MS Mincho" w:hAnsi="Palatino Linotype" w:cs="Arial"/>
          <w:b/>
        </w:rPr>
        <w:t>Sujeto Obligado</w:t>
      </w:r>
      <w:r w:rsidRPr="00D87216">
        <w:rPr>
          <w:rFonts w:ascii="Palatino Linotype" w:eastAsia="MS Mincho" w:hAnsi="Palatino Linotype" w:cs="Arial"/>
        </w:rPr>
        <w:t xml:space="preserve"> </w:t>
      </w:r>
      <w:r w:rsidR="005A2B94" w:rsidRPr="00D87216">
        <w:rPr>
          <w:rFonts w:ascii="Palatino Linotype" w:eastAsia="MS Mincho" w:hAnsi="Palatino Linotype" w:cs="Arial"/>
        </w:rPr>
        <w:t xml:space="preserve">pretende realizar el cambio de modalidad de entrega de la información, con fundamento en el </w:t>
      </w:r>
      <w:r w:rsidR="005A2B94" w:rsidRPr="00D87216">
        <w:rPr>
          <w:rFonts w:ascii="Palatino Linotype" w:eastAsia="MS Mincho" w:hAnsi="Palatino Linotype" w:cs="Times New Roman"/>
        </w:rPr>
        <w:t xml:space="preserve">artículo 158 de la Ley de Transparencia y Acceso a la Información Pública del Estado de México y Municipios, cabe mencionar que se enuncia que en dicho artículo se propone que los documentos sean consultados directamente </w:t>
      </w:r>
      <w:r w:rsidR="005A2B94" w:rsidRPr="00D87216">
        <w:rPr>
          <w:rFonts w:ascii="Palatino Linotype" w:eastAsia="MS Mincho" w:hAnsi="Palatino Linotype" w:cs="Times New Roman"/>
          <w:b/>
        </w:rPr>
        <w:t>in situ</w:t>
      </w:r>
      <w:r w:rsidR="005A2B94" w:rsidRPr="00D87216">
        <w:rPr>
          <w:rFonts w:ascii="Palatino Linotype" w:eastAsia="MS Mincho" w:hAnsi="Palatino Linotype" w:cs="Arial"/>
        </w:rPr>
        <w:t xml:space="preserve">, sumado a que </w:t>
      </w:r>
      <w:r w:rsidR="009F09BC" w:rsidRPr="00D87216">
        <w:rPr>
          <w:rFonts w:ascii="Palatino Linotype" w:eastAsia="MS Mincho" w:hAnsi="Palatino Linotype" w:cs="Arial"/>
        </w:rPr>
        <w:t>no se</w:t>
      </w:r>
      <w:r w:rsidR="005A2B94" w:rsidRPr="00D87216">
        <w:rPr>
          <w:rFonts w:ascii="Palatino Linotype" w:eastAsia="MS Mincho" w:hAnsi="Palatino Linotype" w:cs="Arial"/>
        </w:rPr>
        <w:t xml:space="preserve"> fundó ni motivo la misma</w:t>
      </w:r>
      <w:r w:rsidR="009F09BC" w:rsidRPr="00D87216">
        <w:rPr>
          <w:rFonts w:ascii="Palatino Linotype" w:eastAsia="MS Mincho" w:hAnsi="Palatino Linotype" w:cs="Arial"/>
        </w:rPr>
        <w:t>, únicamente se hizo mención por medio de</w:t>
      </w:r>
      <w:r w:rsidR="005A2B94" w:rsidRPr="00D87216">
        <w:rPr>
          <w:rFonts w:ascii="Palatino Linotype" w:eastAsia="MS Mincho" w:hAnsi="Palatino Linotype" w:cs="Arial"/>
        </w:rPr>
        <w:t>l oficio emitido como respuesta y posteriormente también en el informe justificado.</w:t>
      </w:r>
    </w:p>
    <w:p w14:paraId="11B35624" w14:textId="77777777" w:rsidR="005A2B94" w:rsidRPr="00D87216" w:rsidRDefault="005A2B94"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27FC4EC3" w14:textId="77777777" w:rsidR="00BF7CFB"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eastAsia="MS Mincho" w:hAnsi="Palatino Linotype" w:cs="Arial"/>
        </w:rPr>
        <w:t xml:space="preserve">Por otro lado, es necesario subrayar, que no basta con que el </w:t>
      </w:r>
      <w:r w:rsidRPr="00D87216">
        <w:rPr>
          <w:rFonts w:ascii="Palatino Linotype" w:eastAsia="MS Mincho" w:hAnsi="Palatino Linotype" w:cs="Arial"/>
          <w:b/>
        </w:rPr>
        <w:t>SUJETO OBLIGADO</w:t>
      </w:r>
      <w:r w:rsidRPr="00D87216">
        <w:rPr>
          <w:rFonts w:ascii="Palatino Linotype" w:eastAsia="MS Mincho" w:hAnsi="Palatino Linotype" w:cs="Arial"/>
        </w:rPr>
        <w:t xml:space="preserve"> alegue que debido al volumen de la información no puede entregarla</w:t>
      </w:r>
      <w:r w:rsidRPr="00D87216">
        <w:rPr>
          <w:rFonts w:ascii="Palatino Linotype" w:eastAsia="MS Mincho" w:hAnsi="Palatino Linotype" w:cs="Arial"/>
          <w:u w:val="single"/>
        </w:rPr>
        <w:t xml:space="preserve"> </w:t>
      </w:r>
      <w:r w:rsidRPr="00D87216">
        <w:rPr>
          <w:rFonts w:ascii="Palatino Linotype" w:eastAsia="MS Mincho" w:hAnsi="Palatino Linotype" w:cs="Arial"/>
        </w:rPr>
        <w:t xml:space="preserve">vía electrónica, se requiere también generar previo a la respuesta un reporte de incidencias ante la Dirección de Informática de éste Instituto, de conformidad con el </w:t>
      </w:r>
      <w:r w:rsidRPr="00D87216">
        <w:rPr>
          <w:rFonts w:ascii="Palatino Linotype" w:eastAsia="MS Mincho" w:hAnsi="Palatino Linotype" w:cs="Arial"/>
        </w:rPr>
        <w:lastRenderedPageBreak/>
        <w:t xml:space="preserve">numeral CINCUENTA Y CUATRO DE LOS </w:t>
      </w:r>
      <w:r w:rsidRPr="00D87216">
        <w:rPr>
          <w:rFonts w:ascii="Palatino Linotype" w:eastAsia="MS Mincho" w:hAnsi="Palatino Linotype" w:cs="Times New Roman"/>
          <w:b/>
        </w:rPr>
        <w:t xml:space="preserve">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w:t>
      </w:r>
      <w:r w:rsidRPr="00D87216">
        <w:rPr>
          <w:rFonts w:ascii="Palatino Linotype" w:eastAsia="MS Mincho" w:hAnsi="Palatino Linotype" w:cs="Times New Roman"/>
        </w:rPr>
        <w:t>que a la letra señalan:</w:t>
      </w:r>
    </w:p>
    <w:p w14:paraId="156664B6" w14:textId="77777777" w:rsidR="00BF7CFB" w:rsidRPr="00D87216" w:rsidRDefault="00BF7CFB" w:rsidP="00587DFE">
      <w:pPr>
        <w:spacing w:line="360" w:lineRule="auto"/>
        <w:ind w:left="567" w:right="567"/>
        <w:jc w:val="both"/>
        <w:rPr>
          <w:rFonts w:ascii="Palatino Linotype" w:eastAsia="MS Mincho" w:hAnsi="Palatino Linotype" w:cs="Times New Roman"/>
          <w:i/>
        </w:rPr>
      </w:pPr>
      <w:r w:rsidRPr="00D87216">
        <w:rPr>
          <w:rFonts w:ascii="Palatino Linotype" w:eastAsia="MS Mincho" w:hAnsi="Palatino Linotype" w:cs="Times New Roman"/>
          <w:b/>
          <w:i/>
        </w:rPr>
        <w:t>CINCUENTA Y CUATRO.-</w:t>
      </w:r>
      <w:r w:rsidRPr="00D87216">
        <w:rPr>
          <w:rFonts w:ascii="Palatino Linotype" w:eastAsia="MS Mincho" w:hAnsi="Palatino Linotype" w:cs="Times New Roman"/>
          <w:i/>
        </w:rPr>
        <w:t xml:space="preserve"> De acuerdo a lo dispuesto por el párrafo segundo del artículo 48 de la Ley, la información podrá ser entregada vía electrónica a través del SICOSIEM. </w:t>
      </w:r>
    </w:p>
    <w:p w14:paraId="143253BD" w14:textId="77777777" w:rsidR="00BF7CFB" w:rsidRPr="00D87216" w:rsidRDefault="00BF7CFB" w:rsidP="00587DFE">
      <w:pPr>
        <w:spacing w:line="360" w:lineRule="auto"/>
        <w:ind w:left="567" w:right="567"/>
        <w:jc w:val="both"/>
        <w:rPr>
          <w:rFonts w:ascii="Palatino Linotype" w:eastAsia="MS Mincho" w:hAnsi="Palatino Linotype" w:cs="Times New Roman"/>
          <w:i/>
        </w:rPr>
      </w:pPr>
    </w:p>
    <w:p w14:paraId="69C34749" w14:textId="77777777" w:rsidR="00BF7CFB" w:rsidRPr="00D87216" w:rsidRDefault="00BF7CFB" w:rsidP="00587DFE">
      <w:pPr>
        <w:spacing w:line="360" w:lineRule="auto"/>
        <w:ind w:left="567" w:right="567"/>
        <w:jc w:val="both"/>
        <w:rPr>
          <w:rFonts w:ascii="Palatino Linotype" w:eastAsia="MS Mincho" w:hAnsi="Palatino Linotype" w:cs="Times New Roman"/>
          <w:i/>
        </w:rPr>
      </w:pPr>
      <w:r w:rsidRPr="00D87216">
        <w:rPr>
          <w:rFonts w:ascii="Palatino Linotype" w:eastAsia="MS Mincho" w:hAnsi="Palatino Linotype" w:cs="Times New Roman"/>
          <w:i/>
        </w:rPr>
        <w:t>Es obligación del responsable de la Unidad de Información verificar que los archivos electrónicos que contengan la información entregada, se encuentra agregada al SICOSIEM.</w:t>
      </w:r>
    </w:p>
    <w:p w14:paraId="03929C42" w14:textId="77777777" w:rsidR="00BF7CFB" w:rsidRPr="00D87216" w:rsidRDefault="00BF7CFB" w:rsidP="00587DFE">
      <w:pPr>
        <w:spacing w:line="360" w:lineRule="auto"/>
        <w:ind w:left="567" w:right="567"/>
        <w:jc w:val="both"/>
        <w:rPr>
          <w:rFonts w:ascii="Palatino Linotype" w:eastAsia="MS Mincho" w:hAnsi="Palatino Linotype" w:cs="Times New Roman"/>
          <w:i/>
        </w:rPr>
      </w:pPr>
    </w:p>
    <w:p w14:paraId="2A813033" w14:textId="77777777" w:rsidR="00BF7CFB" w:rsidRPr="00D87216" w:rsidRDefault="00BF7CFB" w:rsidP="00587DFE">
      <w:pPr>
        <w:spacing w:line="360" w:lineRule="auto"/>
        <w:ind w:left="567" w:right="567"/>
        <w:jc w:val="both"/>
        <w:rPr>
          <w:rFonts w:ascii="Palatino Linotype" w:eastAsia="MS Mincho" w:hAnsi="Palatino Linotype" w:cs="Times New Roman"/>
          <w:b/>
          <w:i/>
        </w:rPr>
      </w:pPr>
      <w:r w:rsidRPr="00D87216">
        <w:rPr>
          <w:rFonts w:ascii="Palatino Linotype" w:eastAsia="MS Mincho" w:hAnsi="Palatino Linotype" w:cs="Times New Roman"/>
          <w:i/>
        </w:rPr>
        <w:t xml:space="preserve">En caso de que el responsable de la Unidad de Información no pueda agregar al SICOSIEM los archivos electrónicos que contengan la información por motivos técnicos, </w:t>
      </w:r>
      <w:r w:rsidRPr="00D87216">
        <w:rPr>
          <w:rFonts w:ascii="Palatino Linotype" w:eastAsia="MS Mincho" w:hAnsi="Palatino Linotype" w:cs="Times New Roman"/>
          <w:b/>
          <w:i/>
        </w:rPr>
        <w:t>debe avisar de inmediato al Instituto, a través del correo electrónico institucional, Además de comunicarse vía telefónica de inmediato a efecto de que reciba el apoyo técnico correspondiente.</w:t>
      </w:r>
    </w:p>
    <w:p w14:paraId="3922CC0D" w14:textId="77777777" w:rsidR="00BF7CFB" w:rsidRPr="00D87216" w:rsidRDefault="00BF7CFB" w:rsidP="00587DFE">
      <w:pPr>
        <w:spacing w:line="360" w:lineRule="auto"/>
        <w:ind w:left="567" w:right="567"/>
        <w:jc w:val="both"/>
        <w:rPr>
          <w:rFonts w:ascii="Palatino Linotype" w:eastAsia="MS Mincho" w:hAnsi="Palatino Linotype" w:cs="Times New Roman"/>
          <w:b/>
          <w:i/>
        </w:rPr>
      </w:pPr>
      <w:r w:rsidRPr="00D87216">
        <w:rPr>
          <w:rFonts w:ascii="Palatino Linotype" w:eastAsia="MS Mincho" w:hAnsi="Palatino Linotype" w:cs="Times New Roman"/>
          <w:b/>
          <w:i/>
        </w:rPr>
        <w:t>La Dirección de Sistemas e Informática del Instituto, debe llevar un registro de incidencias en el cual se asienten todas las llamas referentes al apoyo técnico para agregar los archivos electrónicos al SICOSIEM.</w:t>
      </w:r>
    </w:p>
    <w:p w14:paraId="06FAD90E" w14:textId="77777777" w:rsidR="00BF7CFB" w:rsidRPr="00D87216" w:rsidRDefault="00BF7CFB" w:rsidP="00587DFE">
      <w:pPr>
        <w:spacing w:line="360" w:lineRule="auto"/>
        <w:ind w:left="567" w:right="567"/>
        <w:jc w:val="both"/>
        <w:rPr>
          <w:rFonts w:ascii="Palatino Linotype" w:eastAsia="MS Mincho" w:hAnsi="Palatino Linotype" w:cs="Times New Roman"/>
          <w:b/>
          <w:i/>
        </w:rPr>
      </w:pPr>
    </w:p>
    <w:p w14:paraId="6065A8C1" w14:textId="77777777" w:rsidR="00BF7CFB" w:rsidRPr="00D87216" w:rsidRDefault="00BF7CFB" w:rsidP="00587DFE">
      <w:pPr>
        <w:spacing w:line="360" w:lineRule="auto"/>
        <w:ind w:left="567" w:right="567"/>
        <w:jc w:val="both"/>
        <w:rPr>
          <w:rFonts w:ascii="Palatino Linotype" w:eastAsia="MS Mincho" w:hAnsi="Palatino Linotype" w:cs="Times New Roman"/>
          <w:b/>
          <w:i/>
        </w:rPr>
      </w:pPr>
      <w:r w:rsidRPr="00D87216">
        <w:rPr>
          <w:rFonts w:ascii="Palatino Linotype" w:eastAsia="MS Mincho" w:hAnsi="Palatino Linotype" w:cs="Times New Roman"/>
          <w:b/>
          <w:i/>
        </w:rPr>
        <w:lastRenderedPageBreak/>
        <w:t xml:space="preserve">La omisión por parte del responsable de la Unidad de Información del procedimiento antes descrito presume la negativa de la entrega de la Información. </w:t>
      </w:r>
    </w:p>
    <w:p w14:paraId="3707D692" w14:textId="77777777" w:rsidR="00BF7CFB" w:rsidRPr="00D87216" w:rsidRDefault="00BF7CFB" w:rsidP="00587DFE">
      <w:pPr>
        <w:spacing w:line="360" w:lineRule="auto"/>
        <w:ind w:left="567" w:right="567"/>
        <w:jc w:val="both"/>
        <w:rPr>
          <w:rFonts w:ascii="Palatino Linotype" w:eastAsia="MS Mincho" w:hAnsi="Palatino Linotype" w:cs="Times New Roman"/>
          <w:i/>
        </w:rPr>
      </w:pPr>
    </w:p>
    <w:p w14:paraId="42BF6C71" w14:textId="77777777" w:rsidR="00BF7CFB" w:rsidRPr="00D87216" w:rsidRDefault="00BF7CFB" w:rsidP="00587DFE">
      <w:pPr>
        <w:spacing w:line="360" w:lineRule="auto"/>
        <w:ind w:left="567" w:right="567"/>
        <w:jc w:val="both"/>
        <w:rPr>
          <w:rFonts w:ascii="Palatino Linotype" w:eastAsia="MS Mincho" w:hAnsi="Palatino Linotype" w:cs="Times New Roman"/>
          <w:i/>
        </w:rPr>
      </w:pPr>
      <w:r w:rsidRPr="00D87216">
        <w:rPr>
          <w:rFonts w:ascii="Palatino Linotype" w:eastAsia="MS Mincho" w:hAnsi="Palatino Linotype" w:cs="Times New Roman"/>
          <w:i/>
        </w:rPr>
        <w:t>Cuando la información no pueda ser remitida vía electrónica, se deberá fundar y motivar la resolución respectiva, explicando en todo momento las causas que impiden el envío de la información de forma electrónica.</w:t>
      </w:r>
    </w:p>
    <w:p w14:paraId="44AFF6E1" w14:textId="77777777" w:rsidR="00BF7CFB" w:rsidRPr="00D87216" w:rsidRDefault="00BF7CFB" w:rsidP="00587DFE">
      <w:pPr>
        <w:spacing w:line="360" w:lineRule="auto"/>
        <w:ind w:left="567" w:right="567"/>
        <w:jc w:val="both"/>
        <w:rPr>
          <w:rFonts w:ascii="Palatino Linotype" w:eastAsia="MS Mincho" w:hAnsi="Palatino Linotype" w:cs="Times New Roman"/>
          <w:i/>
        </w:rPr>
      </w:pPr>
    </w:p>
    <w:p w14:paraId="2D9EE8AF" w14:textId="77777777" w:rsidR="00BF7CFB" w:rsidRPr="00D87216" w:rsidRDefault="00BF7CFB" w:rsidP="00587DFE">
      <w:pPr>
        <w:spacing w:line="360" w:lineRule="auto"/>
        <w:ind w:left="567" w:right="567"/>
        <w:jc w:val="both"/>
        <w:rPr>
          <w:rFonts w:ascii="Palatino Linotype" w:eastAsia="MS Mincho" w:hAnsi="Palatino Linotype" w:cs="Times New Roman"/>
          <w:i/>
        </w:rPr>
      </w:pPr>
      <w:r w:rsidRPr="00D87216">
        <w:rPr>
          <w:rFonts w:ascii="Palatino Linotype" w:eastAsia="MS Mincho" w:hAnsi="Palatino Linotype" w:cs="Times New Roman"/>
          <w:i/>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44515E56" w14:textId="77777777" w:rsidR="00BF7CFB" w:rsidRPr="00D87216" w:rsidRDefault="00BF7CFB" w:rsidP="00587DFE">
      <w:pPr>
        <w:spacing w:line="360" w:lineRule="auto"/>
        <w:ind w:left="567" w:right="567"/>
        <w:jc w:val="both"/>
        <w:rPr>
          <w:rFonts w:ascii="Palatino Linotype" w:eastAsia="MS Mincho" w:hAnsi="Palatino Linotype" w:cs="Times New Roman"/>
          <w:i/>
        </w:rPr>
      </w:pPr>
    </w:p>
    <w:p w14:paraId="009CDE24" w14:textId="77777777" w:rsidR="00BF7CFB" w:rsidRPr="00D87216" w:rsidRDefault="00BF7CFB" w:rsidP="00587DFE">
      <w:pPr>
        <w:spacing w:line="360" w:lineRule="auto"/>
        <w:ind w:left="567" w:right="567"/>
        <w:jc w:val="both"/>
        <w:rPr>
          <w:rFonts w:ascii="Palatino Linotype" w:eastAsia="MS Mincho" w:hAnsi="Palatino Linotype" w:cs="Times New Roman"/>
          <w:i/>
        </w:rPr>
      </w:pPr>
      <w:r w:rsidRPr="00D87216">
        <w:rPr>
          <w:rFonts w:ascii="Palatino Linotype" w:eastAsia="MS Mincho" w:hAnsi="Palatino Linotype" w:cs="Times New Roman"/>
          <w:i/>
        </w:rPr>
        <w:t>El formato mencionado deberá estar agregado al expediente electrónico de la solicitud de información pública, en el estatus respectivo.</w:t>
      </w:r>
    </w:p>
    <w:p w14:paraId="1D02B6D7" w14:textId="77777777" w:rsidR="00BF7CFB" w:rsidRPr="00D87216" w:rsidRDefault="00BF7CFB"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0C2D0C95" w14:textId="77777777" w:rsidR="007D627B"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eastAsia="MS Mincho" w:hAnsi="Palatino Linotype" w:cs="Arial"/>
        </w:rPr>
        <w:t xml:space="preserve">En ese sentido, esta Ponencia que resuelve, solicitó vía correo electrónico a la Dirección de Informática, informara respecto a la capacidad máxima que soporta el </w:t>
      </w:r>
      <w:r w:rsidRPr="00D87216">
        <w:rPr>
          <w:rFonts w:ascii="Palatino Linotype" w:eastAsia="MS Mincho" w:hAnsi="Palatino Linotype" w:cs="Arial"/>
          <w:b/>
        </w:rPr>
        <w:t>SAIMEX</w:t>
      </w:r>
      <w:r w:rsidRPr="00D87216">
        <w:rPr>
          <w:rFonts w:ascii="Palatino Linotype" w:eastAsia="MS Mincho" w:hAnsi="Palatino Linotype" w:cs="Arial"/>
        </w:rPr>
        <w:t xml:space="preserve"> para adjuntar archivos electrónicos, y verificar si existió registro de incidencias por parte del</w:t>
      </w:r>
      <w:r w:rsidR="00BF7CFB" w:rsidRPr="00D87216">
        <w:rPr>
          <w:rFonts w:ascii="Palatino Linotype" w:eastAsia="MS Mincho" w:hAnsi="Palatino Linotype" w:cs="Arial"/>
        </w:rPr>
        <w:t xml:space="preserve"> </w:t>
      </w:r>
      <w:r w:rsidR="00BF7CFB" w:rsidRPr="00D87216">
        <w:rPr>
          <w:rFonts w:ascii="Palatino Linotype" w:eastAsia="MS Mincho" w:hAnsi="Palatino Linotype" w:cs="Arial"/>
          <w:b/>
          <w:bCs/>
        </w:rPr>
        <w:t>Servicios Educativos Integrados al Estado de México</w:t>
      </w:r>
      <w:r w:rsidRPr="00D87216">
        <w:rPr>
          <w:rFonts w:ascii="Palatino Linotype" w:eastAsia="MS Mincho" w:hAnsi="Palatino Linotype" w:cs="Arial"/>
          <w:b/>
        </w:rPr>
        <w:t xml:space="preserve">, </w:t>
      </w:r>
      <w:r w:rsidRPr="00D87216">
        <w:rPr>
          <w:rFonts w:ascii="Palatino Linotype" w:eastAsia="MS Mincho" w:hAnsi="Palatino Linotype" w:cs="Arial"/>
        </w:rPr>
        <w:t xml:space="preserve">relativas a los asuntos de mérito </w:t>
      </w:r>
      <w:r w:rsidR="001D373F" w:rsidRPr="00D87216">
        <w:rPr>
          <w:rFonts w:ascii="Palatino Linotype" w:eastAsia="MS Mincho" w:hAnsi="Palatino Linotype" w:cs="Arial"/>
        </w:rPr>
        <w:t>donde</w:t>
      </w:r>
      <w:r w:rsidRPr="00D87216">
        <w:rPr>
          <w:rFonts w:ascii="Palatino Linotype" w:eastAsia="MS Mincho" w:hAnsi="Palatino Linotype" w:cs="Arial"/>
        </w:rPr>
        <w:t xml:space="preserve"> se pretende el cambio de modalidad, obteniendo la siguiente respuesta:</w:t>
      </w:r>
    </w:p>
    <w:p w14:paraId="37487121" w14:textId="77777777" w:rsidR="007D627B" w:rsidRPr="00D87216" w:rsidRDefault="007D627B" w:rsidP="00587DFE">
      <w:pPr>
        <w:pStyle w:val="Prrafodelista"/>
        <w:tabs>
          <w:tab w:val="left" w:pos="426"/>
        </w:tabs>
        <w:spacing w:before="240" w:after="240" w:line="360" w:lineRule="auto"/>
        <w:ind w:left="0"/>
        <w:jc w:val="both"/>
        <w:rPr>
          <w:rFonts w:ascii="Palatino Linotype" w:eastAsia="MS Mincho" w:hAnsi="Palatino Linotype" w:cs="Times New Roman"/>
        </w:rPr>
      </w:pPr>
      <w:r w:rsidRPr="00D87216">
        <w:rPr>
          <w:rFonts w:ascii="Palatino Linotype" w:eastAsia="MS Mincho" w:hAnsi="Palatino Linotype" w:cs="Times New Roman"/>
          <w:noProof/>
          <w:lang w:val="es-MX" w:eastAsia="es-MX"/>
        </w:rPr>
        <w:lastRenderedPageBreak/>
        <w:drawing>
          <wp:inline distT="0" distB="0" distL="0" distR="0" wp14:anchorId="3DDD7F70" wp14:editId="756ECA52">
            <wp:extent cx="5602605" cy="1993265"/>
            <wp:effectExtent l="0" t="0" r="0"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2605" cy="1993265"/>
                    </a:xfrm>
                    <a:prstGeom prst="rect">
                      <a:avLst/>
                    </a:prstGeom>
                    <a:noFill/>
                  </pic:spPr>
                </pic:pic>
              </a:graphicData>
            </a:graphic>
          </wp:inline>
        </w:drawing>
      </w:r>
    </w:p>
    <w:p w14:paraId="7128DBA2" w14:textId="77777777" w:rsidR="007D627B" w:rsidRPr="00D87216" w:rsidRDefault="007D627B"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477ED9E0" w14:textId="77777777" w:rsidR="00852D2B"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eastAsia="MS Mincho" w:hAnsi="Palatino Linotype" w:cs="Arial"/>
        </w:rPr>
        <w:t>De lo anterior, se desprende que el máximo de archivos que soporta el SAIMEX para adjuntar información es de hasta 8,000 hojas o peso aproximado de 500Mb, en ese sentido el</w:t>
      </w:r>
      <w:r w:rsidRPr="00D87216">
        <w:rPr>
          <w:rFonts w:ascii="Palatino Linotype" w:eastAsia="MS Mincho" w:hAnsi="Palatino Linotype" w:cs="Arial"/>
          <w:b/>
        </w:rPr>
        <w:t xml:space="preserve"> SUJETO OBLIGADO </w:t>
      </w:r>
      <w:r w:rsidRPr="00D87216">
        <w:rPr>
          <w:rFonts w:ascii="Palatino Linotype" w:eastAsia="MS Mincho" w:hAnsi="Palatino Linotype" w:cs="Arial"/>
        </w:rPr>
        <w:t xml:space="preserve">no señaló con claridad a cuanto equivale el número de fojas o peso aproximado de megabytes, que imposibilite la entrega de la información por la vía solicitada; asimismo, se desprende con claridad que no se realizaron los reportes </w:t>
      </w:r>
      <w:r w:rsidR="00852D2B" w:rsidRPr="00D87216">
        <w:rPr>
          <w:rFonts w:ascii="Palatino Linotype" w:eastAsia="MS Mincho" w:hAnsi="Palatino Linotype" w:cs="Arial"/>
        </w:rPr>
        <w:t>de incidencias correspondientes.</w:t>
      </w:r>
    </w:p>
    <w:p w14:paraId="6879424F" w14:textId="77777777" w:rsidR="00852D2B" w:rsidRPr="00D87216" w:rsidRDefault="00852D2B"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0EF1CC09" w14:textId="77777777" w:rsidR="00852D2B" w:rsidRPr="00D87216" w:rsidRDefault="00852D2B" w:rsidP="00587DFE">
      <w:pPr>
        <w:pStyle w:val="Prrafodelista"/>
        <w:tabs>
          <w:tab w:val="left" w:pos="426"/>
        </w:tabs>
        <w:spacing w:before="240" w:after="240" w:line="360" w:lineRule="auto"/>
        <w:ind w:left="0"/>
        <w:jc w:val="both"/>
        <w:rPr>
          <w:rFonts w:ascii="Palatino Linotype" w:eastAsia="MS Mincho" w:hAnsi="Palatino Linotype" w:cs="Times New Roman"/>
          <w:b/>
        </w:rPr>
      </w:pPr>
      <w:r w:rsidRPr="00D87216">
        <w:rPr>
          <w:rFonts w:ascii="Palatino Linotype" w:eastAsia="MS Mincho" w:hAnsi="Palatino Linotype" w:cs="Times New Roman"/>
          <w:b/>
        </w:rPr>
        <w:t>•</w:t>
      </w:r>
      <w:r w:rsidRPr="00D87216">
        <w:rPr>
          <w:rFonts w:ascii="Palatino Linotype" w:eastAsia="MS Mincho" w:hAnsi="Palatino Linotype" w:cs="Times New Roman"/>
          <w:b/>
        </w:rPr>
        <w:tab/>
        <w:t>De la modalidad de entrega de la información elegida</w:t>
      </w:r>
    </w:p>
    <w:p w14:paraId="6D2D27FE" w14:textId="77777777" w:rsidR="00852D2B" w:rsidRPr="00D87216" w:rsidRDefault="00852D2B" w:rsidP="00587DFE">
      <w:pPr>
        <w:pStyle w:val="Prrafodelista"/>
        <w:tabs>
          <w:tab w:val="left" w:pos="426"/>
        </w:tabs>
        <w:spacing w:before="240" w:after="240" w:line="360" w:lineRule="auto"/>
        <w:ind w:left="0"/>
        <w:jc w:val="both"/>
        <w:rPr>
          <w:rFonts w:ascii="Palatino Linotype" w:eastAsia="MS Mincho" w:hAnsi="Palatino Linotype" w:cs="Times New Roman"/>
          <w:b/>
        </w:rPr>
      </w:pPr>
    </w:p>
    <w:p w14:paraId="78643A59" w14:textId="77777777" w:rsidR="00852D2B"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rPr>
        <w:t xml:space="preserve">Como anteriormente se hiciera mención, de las solicitudes de información se desprende que el </w:t>
      </w:r>
      <w:r w:rsidR="003E73D9" w:rsidRPr="00D87216">
        <w:rPr>
          <w:rFonts w:ascii="Palatino Linotype" w:hAnsi="Palatino Linotype"/>
          <w:b/>
        </w:rPr>
        <w:t>PARTICULAR</w:t>
      </w:r>
      <w:r w:rsidRPr="00D87216">
        <w:rPr>
          <w:rFonts w:ascii="Palatino Linotype" w:hAnsi="Palatino Linotype"/>
        </w:rPr>
        <w:t xml:space="preserve"> eligió como </w:t>
      </w:r>
      <w:r w:rsidRPr="00D87216">
        <w:rPr>
          <w:rFonts w:ascii="Palatino Linotype" w:eastAsia="MS Mincho" w:hAnsi="Palatino Linotype" w:cs="Arial"/>
        </w:rPr>
        <w:t>modalidad</w:t>
      </w:r>
      <w:r w:rsidRPr="00D87216">
        <w:rPr>
          <w:rFonts w:ascii="Palatino Linotype" w:hAnsi="Palatino Linotype"/>
        </w:rPr>
        <w:t xml:space="preserve"> de entrega de la información vía </w:t>
      </w:r>
      <w:r w:rsidRPr="00D87216">
        <w:rPr>
          <w:rFonts w:ascii="Palatino Linotype" w:hAnsi="Palatino Linotype"/>
          <w:b/>
        </w:rPr>
        <w:t>SAIMEX</w:t>
      </w:r>
      <w:r w:rsidRPr="00D87216">
        <w:rPr>
          <w:rFonts w:ascii="Palatino Linotype" w:hAnsi="Palatino Linotype"/>
        </w:rPr>
        <w:t>; sistema que tiene como propósito fundamental, proveer el ejercicio del derecho de acceso a la información pública, de forma sencilla y gratuita.</w:t>
      </w:r>
    </w:p>
    <w:p w14:paraId="381F6AEF" w14:textId="77777777" w:rsidR="00852D2B" w:rsidRPr="00D87216" w:rsidRDefault="00852D2B"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28561D61" w14:textId="77777777" w:rsidR="00852D2B"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rPr>
        <w:t xml:space="preserve">En ese contexto, la Ley de Transparencia y Acceso a la Información Pública del Estado de México y Municipios, privilegia el uso de las tecnologías por medios electrónicos, dando preferencia al uso de sistemas computacionales y las tecnologías </w:t>
      </w:r>
      <w:r w:rsidRPr="00D87216">
        <w:rPr>
          <w:rFonts w:ascii="Palatino Linotype" w:hAnsi="Palatino Linotype"/>
        </w:rPr>
        <w:lastRenderedPageBreak/>
        <w:t>de la información, a efecto de facilitar los procesos, como se advierte del artículo 88, que establece lo siguiente:</w:t>
      </w:r>
    </w:p>
    <w:p w14:paraId="0AB1E1D1" w14:textId="77777777" w:rsidR="005A2B94" w:rsidRPr="00D87216" w:rsidRDefault="005A2B94"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6530BEA7" w14:textId="77777777" w:rsidR="00852D2B" w:rsidRPr="00D87216" w:rsidRDefault="00852D2B" w:rsidP="00587DFE">
      <w:pPr>
        <w:pStyle w:val="Prrafodelista"/>
        <w:autoSpaceDE w:val="0"/>
        <w:autoSpaceDN w:val="0"/>
        <w:adjustRightInd w:val="0"/>
        <w:spacing w:after="120" w:line="360" w:lineRule="auto"/>
        <w:ind w:left="644" w:right="902"/>
        <w:jc w:val="both"/>
        <w:rPr>
          <w:rFonts w:ascii="Palatino Linotype" w:hAnsi="Palatino Linotype"/>
          <w:i/>
        </w:rPr>
      </w:pPr>
      <w:r w:rsidRPr="00D87216">
        <w:rPr>
          <w:rFonts w:ascii="Palatino Linotype" w:hAnsi="Palatino Linotype"/>
          <w:b/>
          <w:i/>
        </w:rPr>
        <w:t>“Artículo 88.</w:t>
      </w:r>
      <w:r w:rsidRPr="00D87216">
        <w:rPr>
          <w:rFonts w:ascii="Palatino Linotype" w:hAnsi="Palatino Linotype"/>
          <w:i/>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1A0F018F" w14:textId="77777777" w:rsidR="00852D2B" w:rsidRPr="00D87216" w:rsidRDefault="00852D2B"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4CBB8C36" w14:textId="77777777" w:rsidR="00852D2B"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rPr>
        <w:t>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disquete 3.5 (con costo), o bien, cualquier otro que determine el particular.</w:t>
      </w:r>
    </w:p>
    <w:p w14:paraId="51FED579" w14:textId="77777777" w:rsidR="00852D2B" w:rsidRPr="00D87216" w:rsidRDefault="00852D2B"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38506557" w14:textId="77777777" w:rsidR="00852D2B"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rPr>
        <w:t xml:space="preserve">Luego entonces, el acceso a la información debe darse en la modalidad de entrega elegida por el solicitante, y sólo para los casos en que se encuentren impedidos los sujetos obligados podrán ofrecer otra u otras modalidades debiendo fundar y motivar </w:t>
      </w:r>
      <w:r w:rsidRPr="00D87216">
        <w:rPr>
          <w:rFonts w:ascii="Palatino Linotype" w:eastAsia="Calibri" w:hAnsi="Palatino Linotype" w:cs="Arial"/>
        </w:rPr>
        <w:t xml:space="preserve">adecuadamente el cambio de modalidad en la entrega de la </w:t>
      </w:r>
      <w:r w:rsidRPr="00D87216">
        <w:rPr>
          <w:rFonts w:ascii="Palatino Linotype" w:eastAsia="Calibri" w:hAnsi="Palatino Linotype" w:cs="Arial"/>
        </w:rPr>
        <w:lastRenderedPageBreak/>
        <w:t>información</w:t>
      </w:r>
      <w:r w:rsidRPr="00D87216">
        <w:rPr>
          <w:rStyle w:val="Refdenotaalpie"/>
          <w:rFonts w:ascii="Palatino Linotype" w:hAnsi="Palatino Linotype"/>
        </w:rPr>
        <w:t xml:space="preserve"> </w:t>
      </w:r>
      <w:r w:rsidRPr="00D87216">
        <w:rPr>
          <w:rStyle w:val="Refdenotaalpie"/>
          <w:rFonts w:ascii="Palatino Linotype" w:hAnsi="Palatino Linotype"/>
        </w:rPr>
        <w:footnoteReference w:id="2"/>
      </w:r>
      <w:r w:rsidRPr="00D87216">
        <w:rPr>
          <w:rFonts w:ascii="Palatino Linotype" w:hAnsi="Palatino Linotype"/>
        </w:rPr>
        <w:t xml:space="preserve">, en términos de lo dispuesto en el artículo 16 de la Constitución Política de los Estados Unidos Mexicanos, </w:t>
      </w:r>
      <w:r w:rsidRPr="00D87216">
        <w:rPr>
          <w:rFonts w:ascii="Palatino Linotype" w:hAnsi="Palatino Linotype" w:cs="Arial"/>
        </w:rPr>
        <w:t>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7F4C8109" w14:textId="77777777" w:rsidR="005A2B94" w:rsidRPr="00D87216" w:rsidRDefault="005A2B94"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34FF2C95" w14:textId="77777777" w:rsidR="00852D2B" w:rsidRPr="00D87216" w:rsidRDefault="00852D2B" w:rsidP="00587DFE">
      <w:pPr>
        <w:pStyle w:val="Prrafodelista"/>
        <w:spacing w:line="360" w:lineRule="auto"/>
        <w:ind w:left="644" w:right="851"/>
        <w:jc w:val="both"/>
        <w:rPr>
          <w:rFonts w:ascii="Palatino Linotype" w:hAnsi="Palatino Linotype" w:cs="Arial"/>
          <w:i/>
        </w:rPr>
      </w:pPr>
      <w:r w:rsidRPr="00D87216">
        <w:rPr>
          <w:rFonts w:ascii="Palatino Linotype" w:hAnsi="Palatino Linotype" w:cs="Arial"/>
          <w:b/>
          <w:bCs/>
          <w:i/>
        </w:rPr>
        <w:t>“FUNDAMENTACIÓN Y MOTIVACIÓN DE LOS ACTOS ADMINISTRATIVOS</w:t>
      </w:r>
      <w:r w:rsidRPr="00D87216">
        <w:rPr>
          <w:rFonts w:ascii="Palatino Linotype" w:hAnsi="Palatino Linotype" w:cs="Arial"/>
          <w:i/>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w:t>
      </w:r>
      <w:r w:rsidRPr="00D87216">
        <w:rPr>
          <w:rFonts w:ascii="Palatino Linotype" w:hAnsi="Palatino Linotype" w:cs="Arial"/>
          <w:i/>
        </w:rPr>
        <w:lastRenderedPageBreak/>
        <w:t>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3C5E22C6" w14:textId="77777777" w:rsidR="00852D2B" w:rsidRPr="00D87216" w:rsidRDefault="00852D2B"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0268ED2F" w14:textId="77777777" w:rsidR="00852D2B"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cs="Arial"/>
        </w:rPr>
        <w:t xml:space="preserve">Por su parte, el artículo 158 </w:t>
      </w:r>
      <w:r w:rsidRPr="00D87216">
        <w:rPr>
          <w:rFonts w:ascii="Palatino Linotype" w:eastAsia="Calibri" w:hAnsi="Palatino Linotype" w:cs="Arial"/>
        </w:rPr>
        <w:t>de la Ley de Transparencia y Acceso a la Información Pública del Estado de México y Municipios, establece lo siguiente:</w:t>
      </w:r>
    </w:p>
    <w:p w14:paraId="0E5FE318" w14:textId="77777777" w:rsidR="005A2B94" w:rsidRPr="00D87216" w:rsidRDefault="005A2B94"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0F97B9FC" w14:textId="77777777" w:rsidR="00852D2B" w:rsidRPr="00D87216" w:rsidRDefault="00852D2B" w:rsidP="00587DFE">
      <w:pPr>
        <w:pStyle w:val="Prrafodelista"/>
        <w:autoSpaceDE w:val="0"/>
        <w:autoSpaceDN w:val="0"/>
        <w:adjustRightInd w:val="0"/>
        <w:spacing w:line="360" w:lineRule="auto"/>
        <w:ind w:left="644" w:right="900"/>
        <w:jc w:val="both"/>
        <w:rPr>
          <w:rFonts w:ascii="Palatino Linotype" w:eastAsiaTheme="minorHAnsi" w:hAnsi="Palatino Linotype" w:cs="Arial"/>
          <w:i/>
          <w:lang w:eastAsia="en-US"/>
        </w:rPr>
      </w:pPr>
      <w:r w:rsidRPr="00D87216">
        <w:rPr>
          <w:rFonts w:ascii="Palatino Linotype" w:eastAsiaTheme="minorHAnsi" w:hAnsi="Palatino Linotype" w:cs="Arial"/>
          <w:b/>
          <w:bCs/>
          <w:i/>
          <w:lang w:eastAsia="en-US"/>
        </w:rPr>
        <w:t xml:space="preserve">“Artículo 158. </w:t>
      </w:r>
      <w:r w:rsidRPr="00D87216">
        <w:rPr>
          <w:rFonts w:ascii="Palatino Linotype" w:eastAsiaTheme="minorHAnsi" w:hAnsi="Palatino Linotype" w:cs="Arial"/>
          <w:i/>
          <w:lang w:eastAsia="en-US"/>
        </w:rPr>
        <w:t xml:space="preserve">De manera excepcional, cuando de forma fundada y motivada así lo determine el sujeto obligado, en aquellos casos en que la información solicitada que ya se encuentre en su posesión implique análisis, estudio o procesamiento de </w:t>
      </w:r>
      <w:r w:rsidRPr="00D87216">
        <w:rPr>
          <w:rFonts w:ascii="Palatino Linotype" w:eastAsiaTheme="minorHAnsi" w:hAnsi="Palatino Linotype" w:cs="Arial"/>
          <w:b/>
          <w:i/>
          <w:lang w:eastAsia="en-US"/>
        </w:rPr>
        <w:t>documentos cuya entrega o reproducción sobrepase las capacidades técnicas administrativas y humana</w:t>
      </w:r>
      <w:r w:rsidRPr="00D87216">
        <w:rPr>
          <w:rFonts w:ascii="Palatino Linotype" w:eastAsiaTheme="minorHAnsi" w:hAnsi="Palatino Linotype" w:cs="Arial"/>
          <w:i/>
          <w:lang w:eastAsia="en-US"/>
        </w:rPr>
        <w:t>s del sujeto obligado para cumplir con la solicitud, en los plazos establecidos para dichos efectos, se podrá poner a disposición del solicitante los documentos en consulta directa, salvo la información clasificada.</w:t>
      </w:r>
    </w:p>
    <w:p w14:paraId="4AC6ADBF" w14:textId="77777777" w:rsidR="00852D2B" w:rsidRPr="00D87216" w:rsidRDefault="00852D2B" w:rsidP="00587DFE">
      <w:pPr>
        <w:pStyle w:val="Prrafodelista"/>
        <w:autoSpaceDE w:val="0"/>
        <w:autoSpaceDN w:val="0"/>
        <w:adjustRightInd w:val="0"/>
        <w:spacing w:before="120" w:line="360" w:lineRule="auto"/>
        <w:ind w:left="644" w:right="902"/>
        <w:jc w:val="both"/>
        <w:rPr>
          <w:rFonts w:ascii="Palatino Linotype" w:hAnsi="Palatino Linotype"/>
          <w:i/>
        </w:rPr>
      </w:pPr>
    </w:p>
    <w:p w14:paraId="430450E1" w14:textId="77777777" w:rsidR="00852D2B" w:rsidRPr="00D87216" w:rsidRDefault="00852D2B" w:rsidP="00587DFE">
      <w:pPr>
        <w:pStyle w:val="Prrafodelista"/>
        <w:autoSpaceDE w:val="0"/>
        <w:autoSpaceDN w:val="0"/>
        <w:adjustRightInd w:val="0"/>
        <w:spacing w:before="120" w:line="360" w:lineRule="auto"/>
        <w:ind w:left="644" w:right="902"/>
        <w:jc w:val="both"/>
        <w:rPr>
          <w:rFonts w:ascii="Palatino Linotype" w:eastAsiaTheme="minorHAnsi" w:hAnsi="Palatino Linotype" w:cs="Arial"/>
          <w:b/>
          <w:i/>
          <w:lang w:eastAsia="en-US"/>
        </w:rPr>
      </w:pPr>
      <w:r w:rsidRPr="00D87216">
        <w:rPr>
          <w:rFonts w:ascii="Palatino Linotype" w:hAnsi="Palatino Linotype"/>
          <w:i/>
        </w:rPr>
        <w:t>En todo caso, se facilitará su copia simple o certificada, así como su reproducción por cualquier medio disponible en las instalaciones del sujeto obligado o que, en su caso, aporte el solicitante.</w:t>
      </w:r>
      <w:r w:rsidRPr="00D87216">
        <w:rPr>
          <w:rFonts w:ascii="Palatino Linotype" w:eastAsiaTheme="minorHAnsi" w:hAnsi="Palatino Linotype" w:cs="Arial"/>
          <w:b/>
          <w:i/>
          <w:lang w:eastAsia="en-US"/>
        </w:rPr>
        <w:t>”</w:t>
      </w:r>
    </w:p>
    <w:p w14:paraId="179F8F13" w14:textId="77777777" w:rsidR="00852D2B" w:rsidRPr="00D87216" w:rsidRDefault="00852D2B"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5F407C61" w14:textId="77777777" w:rsidR="00852D2B"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cs="Arial"/>
        </w:rPr>
        <w:lastRenderedPageBreak/>
        <w:t>Por lo cual, los sujetos obligados podrán poner a disposición de los particulares, los documentos solicitados, en todo caso, por cualquier medio disponible en las instalaciones del sujeto obligado, cuando de forma fundada y motivada se determine que implica un análisis, estudio o procesamiento, cuya entrega o reproducción sobrepase las capacidades técnicas administrativas y humanas.</w:t>
      </w:r>
    </w:p>
    <w:p w14:paraId="47F08315" w14:textId="77777777" w:rsidR="00852D2B" w:rsidRPr="00D87216" w:rsidRDefault="00852D2B"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70E1A168" w14:textId="77777777" w:rsidR="00852D2B"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cs="Arial"/>
        </w:rPr>
        <w:t xml:space="preserve">En ese contexto, los </w:t>
      </w:r>
      <w:r w:rsidRPr="00D87216">
        <w:rPr>
          <w:rFonts w:ascii="Palatino Linotype" w:hAnsi="Palatino Linotype"/>
          <w:i/>
        </w:rPr>
        <w:t xml:space="preserve">Lineamientos </w:t>
      </w:r>
      <w:r w:rsidRPr="00D87216">
        <w:rPr>
          <w:rFonts w:ascii="Palatino Linotype" w:hAnsi="Palatino Linotype" w:cs="Arial"/>
          <w:i/>
        </w:rPr>
        <w:t>para la Recepción, Trámite y Resolución de las Solicitudes de Acceso a la Información Pública, así como de los Recursos de Revisión que deberán observar los Sujetos Obligados por la Ley de Transparencia y Acceso a la Información Pública del Estado de México y Municipios</w:t>
      </w:r>
      <w:r w:rsidRPr="00D87216">
        <w:rPr>
          <w:rFonts w:ascii="Palatino Linotype" w:hAnsi="Palatino Linotype" w:cs="Arial"/>
        </w:rPr>
        <w:t>, publicados en el Periódico Oficial “Gaceta del Gobierno” del Estado de México, el treinta de octubre de dos mil ocho, en su numeral cincuenta y cuatro, disponen el procedimiento que los sujetos obligados deben seguir para la entrega de la información, según se puede leer enseguida:</w:t>
      </w:r>
    </w:p>
    <w:p w14:paraId="1AF9F863" w14:textId="77777777" w:rsidR="00852D2B" w:rsidRPr="00D87216" w:rsidRDefault="00852D2B"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02BAAD22" w14:textId="77777777" w:rsidR="00852D2B" w:rsidRPr="00D87216" w:rsidRDefault="00852D2B" w:rsidP="00587DFE">
      <w:pPr>
        <w:pStyle w:val="Prrafodelista"/>
        <w:spacing w:before="240" w:after="240" w:line="360" w:lineRule="auto"/>
        <w:ind w:left="644" w:right="900"/>
        <w:jc w:val="both"/>
        <w:rPr>
          <w:rFonts w:ascii="Palatino Linotype" w:hAnsi="Palatino Linotype" w:cs="Arial"/>
          <w:bCs/>
          <w:i/>
          <w:noProof/>
        </w:rPr>
      </w:pPr>
      <w:r w:rsidRPr="00D87216">
        <w:rPr>
          <w:rFonts w:ascii="Palatino Linotype" w:hAnsi="Palatino Linotype" w:cs="Arial"/>
          <w:b/>
          <w:bCs/>
          <w:i/>
          <w:noProof/>
        </w:rPr>
        <w:t>“CINCUENTA Y CUATRO.-</w:t>
      </w:r>
      <w:r w:rsidRPr="00D87216">
        <w:rPr>
          <w:rFonts w:ascii="Palatino Linotype" w:hAnsi="Palatino Linotype" w:cs="Arial"/>
          <w:bCs/>
          <w:i/>
          <w:noProof/>
        </w:rPr>
        <w:t xml:space="preserve"> De acuerdo a lo dispuesto por el párrafo segundo del artículo 48 de la Ley, la información podrá ser entregada vía electrónica a través del SICOSIEM. </w:t>
      </w:r>
    </w:p>
    <w:p w14:paraId="4E90A98C" w14:textId="77777777" w:rsidR="00852D2B" w:rsidRPr="00D87216" w:rsidRDefault="00852D2B" w:rsidP="00587DFE">
      <w:pPr>
        <w:pStyle w:val="Prrafodelista"/>
        <w:spacing w:before="240" w:after="240" w:line="360" w:lineRule="auto"/>
        <w:ind w:left="644" w:right="900"/>
        <w:jc w:val="both"/>
        <w:rPr>
          <w:rFonts w:ascii="Palatino Linotype" w:hAnsi="Palatino Linotype" w:cs="Arial"/>
          <w:bCs/>
          <w:i/>
          <w:noProof/>
        </w:rPr>
      </w:pPr>
      <w:r w:rsidRPr="00D87216">
        <w:rPr>
          <w:rFonts w:ascii="Palatino Linotype" w:hAnsi="Palatino Linotype" w:cs="Arial"/>
          <w:bCs/>
          <w:i/>
          <w:noProof/>
        </w:rPr>
        <w:t>Es obligación del responsable de la Unidad de Información verificar que los archivos electrónicos que contengan la información entregada, se encuentra agregada al SICOSIEM.</w:t>
      </w:r>
    </w:p>
    <w:p w14:paraId="1EC5428B" w14:textId="77777777" w:rsidR="00852D2B" w:rsidRPr="00D87216" w:rsidRDefault="00852D2B" w:rsidP="00587DFE">
      <w:pPr>
        <w:pStyle w:val="Prrafodelista"/>
        <w:spacing w:before="240" w:after="240" w:line="360" w:lineRule="auto"/>
        <w:ind w:left="644" w:right="900"/>
        <w:jc w:val="both"/>
        <w:rPr>
          <w:rFonts w:ascii="Palatino Linotype" w:hAnsi="Palatino Linotype" w:cs="Arial"/>
          <w:bCs/>
          <w:i/>
          <w:noProof/>
        </w:rPr>
      </w:pPr>
      <w:r w:rsidRPr="00D87216">
        <w:rPr>
          <w:rFonts w:ascii="Palatino Linotype" w:hAnsi="Palatino Linotype" w:cs="Arial"/>
          <w:bCs/>
          <w:i/>
          <w:noProof/>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1096A172" w14:textId="77777777" w:rsidR="00852D2B" w:rsidRPr="00D87216" w:rsidRDefault="00852D2B" w:rsidP="00587DFE">
      <w:pPr>
        <w:pStyle w:val="Prrafodelista"/>
        <w:spacing w:before="240" w:after="240" w:line="360" w:lineRule="auto"/>
        <w:ind w:left="644" w:right="900"/>
        <w:jc w:val="both"/>
        <w:rPr>
          <w:rFonts w:ascii="Palatino Linotype" w:hAnsi="Palatino Linotype" w:cs="Arial"/>
          <w:bCs/>
          <w:i/>
          <w:noProof/>
        </w:rPr>
      </w:pPr>
      <w:r w:rsidRPr="00D87216">
        <w:rPr>
          <w:rFonts w:ascii="Palatino Linotype" w:hAnsi="Palatino Linotype" w:cs="Arial"/>
          <w:bCs/>
          <w:i/>
          <w:noProof/>
        </w:rPr>
        <w:lastRenderedPageBreak/>
        <w:t>La Dirección de Sistemas e Informática del Instituto, debe llevar un registro de incidencias en el cual se asienten todas las llamas referentes al apoyo técnico para agregar los archivos electrónicos al SICOSIEM.</w:t>
      </w:r>
    </w:p>
    <w:p w14:paraId="7DBC48CF" w14:textId="77777777" w:rsidR="00852D2B" w:rsidRPr="00D87216" w:rsidRDefault="00852D2B" w:rsidP="00587DFE">
      <w:pPr>
        <w:pStyle w:val="Prrafodelista"/>
        <w:spacing w:before="240" w:after="240" w:line="360" w:lineRule="auto"/>
        <w:ind w:left="644" w:right="900"/>
        <w:jc w:val="both"/>
        <w:rPr>
          <w:rFonts w:ascii="Palatino Linotype" w:hAnsi="Palatino Linotype" w:cs="Arial"/>
          <w:bCs/>
          <w:i/>
          <w:noProof/>
        </w:rPr>
      </w:pPr>
      <w:r w:rsidRPr="00D87216">
        <w:rPr>
          <w:rFonts w:ascii="Palatino Linotype" w:hAnsi="Palatino Linotype" w:cs="Arial"/>
          <w:bCs/>
          <w:i/>
          <w:noProof/>
        </w:rPr>
        <w:t xml:space="preserve">La omisión por parte del responsable de la Unidad de Información del procedimiento antes descrito presume la negativa de la entrega de la Información. </w:t>
      </w:r>
    </w:p>
    <w:p w14:paraId="3B422875" w14:textId="77777777" w:rsidR="00852D2B" w:rsidRPr="00D87216" w:rsidRDefault="00852D2B" w:rsidP="00587DFE">
      <w:pPr>
        <w:pStyle w:val="Prrafodelista"/>
        <w:spacing w:before="240" w:after="240" w:line="360" w:lineRule="auto"/>
        <w:ind w:left="644" w:right="900"/>
        <w:jc w:val="both"/>
        <w:rPr>
          <w:rFonts w:ascii="Palatino Linotype" w:hAnsi="Palatino Linotype" w:cs="Arial"/>
          <w:bCs/>
          <w:i/>
          <w:noProof/>
        </w:rPr>
      </w:pPr>
      <w:r w:rsidRPr="00D87216">
        <w:rPr>
          <w:rFonts w:ascii="Palatino Linotype" w:hAnsi="Palatino Linotype" w:cs="Arial"/>
          <w:bCs/>
          <w:i/>
          <w:noProof/>
        </w:rPr>
        <w:t>Cuando la información no pueda ser remitida vía electrónica, se deberá fundar y motivar la resolución respectiva, explicando en todo momento las causas que impiden el envío de la información de forma electrónica.</w:t>
      </w:r>
    </w:p>
    <w:p w14:paraId="7416E2B3" w14:textId="77777777" w:rsidR="00852D2B" w:rsidRPr="00D87216" w:rsidRDefault="00852D2B" w:rsidP="00587DFE">
      <w:pPr>
        <w:pStyle w:val="Prrafodelista"/>
        <w:spacing w:before="240" w:after="240" w:line="360" w:lineRule="auto"/>
        <w:ind w:left="644" w:right="900"/>
        <w:jc w:val="both"/>
        <w:rPr>
          <w:rFonts w:ascii="Palatino Linotype" w:hAnsi="Palatino Linotype" w:cs="Arial"/>
          <w:bCs/>
          <w:i/>
          <w:noProof/>
        </w:rPr>
      </w:pPr>
      <w:r w:rsidRPr="00D87216">
        <w:rPr>
          <w:rFonts w:ascii="Palatino Linotype" w:hAnsi="Palatino Linotype" w:cs="Arial"/>
          <w:bCs/>
          <w:i/>
          <w:noProof/>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2D03D0D5" w14:textId="77777777" w:rsidR="00852D2B" w:rsidRPr="00D87216" w:rsidRDefault="00852D2B" w:rsidP="00587DFE">
      <w:pPr>
        <w:pStyle w:val="Prrafodelista"/>
        <w:spacing w:before="240" w:after="240" w:line="360" w:lineRule="auto"/>
        <w:ind w:left="644" w:right="900"/>
        <w:jc w:val="both"/>
        <w:rPr>
          <w:rFonts w:ascii="Palatino Linotype" w:hAnsi="Palatino Linotype" w:cs="Arial"/>
          <w:b/>
          <w:bCs/>
          <w:i/>
          <w:noProof/>
        </w:rPr>
      </w:pPr>
      <w:r w:rsidRPr="00D87216">
        <w:rPr>
          <w:rFonts w:ascii="Palatino Linotype" w:hAnsi="Palatino Linotype" w:cs="Arial"/>
          <w:bCs/>
          <w:i/>
          <w:noProof/>
        </w:rPr>
        <w:t>El formato mencionado deberá estar agregado al expediente electrónico de la solicitud de información pública, en el estatus respectivo.”.</w:t>
      </w:r>
      <w:r w:rsidRPr="00D87216">
        <w:rPr>
          <w:rFonts w:ascii="Palatino Linotype" w:hAnsi="Palatino Linotype" w:cs="Arial"/>
          <w:b/>
          <w:bCs/>
          <w:i/>
          <w:noProof/>
        </w:rPr>
        <w:t>”</w:t>
      </w:r>
    </w:p>
    <w:p w14:paraId="066F5320" w14:textId="77777777" w:rsidR="00852D2B" w:rsidRPr="00D87216" w:rsidRDefault="00852D2B"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77D49AA2" w14:textId="77777777" w:rsidR="00852D2B"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cs="Arial"/>
        </w:rPr>
        <w:t xml:space="preserve">Por lo que se puede concluir, que los sujetos obligados deben proporcionar la información en la modalidad solicitada por los particulares para la entrega de la información, en el caso concreto, </w:t>
      </w:r>
      <w:r w:rsidRPr="00D87216">
        <w:rPr>
          <w:rFonts w:ascii="Palatino Linotype" w:hAnsi="Palatino Linotype"/>
        </w:rPr>
        <w:t xml:space="preserve">si éste eligió el SAIMEX, el titular de la Unidad de Transparencia debe agregar los archivos electrónicos que contengan la información requerida y sólo en caso de imposibilidad técnica, y, previo aviso a este Instituto, puede optarse por cambiar la modalidad de entrega. </w:t>
      </w:r>
    </w:p>
    <w:p w14:paraId="323D38E8" w14:textId="77777777" w:rsidR="00852D2B"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rPr>
        <w:lastRenderedPageBreak/>
        <w:t>De lo hasta aquí expuesto, se desprende que el derecho del particular de acceder a los documentos que obran en posesión del Sujeto Obligado se encuentra limitado, en virtud de que no le fue proporcionada la información solicitada, incumpliendo así lo previsto en el artículo 4 de la Ley de la Materia, toda vez que el derecho</w:t>
      </w:r>
      <w:r w:rsidRPr="00D87216">
        <w:rPr>
          <w:rFonts w:ascii="Palatino Linotype" w:hAnsi="Palatino Linotype" w:cs="Arial"/>
        </w:rPr>
        <w:t xml:space="preserve">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Pr="00D87216">
        <w:rPr>
          <w:rFonts w:ascii="Palatino Linotype" w:hAnsi="Palatino Linotype"/>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71BCE017" w14:textId="77777777" w:rsidR="00852D2B" w:rsidRPr="00D87216" w:rsidRDefault="00852D2B"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75EDBAF4" w14:textId="77777777" w:rsidR="009E75CE"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bCs/>
        </w:rPr>
        <w:t xml:space="preserve">Bajo tales consideraciones, es que se reitera como improcedente el cambio de modalidad pretendida por el </w:t>
      </w:r>
      <w:r w:rsidRPr="00D87216">
        <w:rPr>
          <w:rFonts w:ascii="Palatino Linotype" w:hAnsi="Palatino Linotype"/>
          <w:b/>
          <w:bCs/>
        </w:rPr>
        <w:t>SUJETO OBLIGADO</w:t>
      </w:r>
      <w:r w:rsidRPr="00D87216">
        <w:rPr>
          <w:rFonts w:ascii="Palatino Linotype" w:hAnsi="Palatino Linotype"/>
          <w:bCs/>
        </w:rPr>
        <w:t xml:space="preserve"> para la entrega de la información a través de consulta directa ya que con la respuesta emitida se pudo advertir que la información de donde se desprende lo requerido </w:t>
      </w:r>
      <w:r w:rsidRPr="00D87216">
        <w:rPr>
          <w:rFonts w:ascii="Palatino Linotype" w:hAnsi="Palatino Linotype"/>
          <w:b/>
          <w:bCs/>
        </w:rPr>
        <w:t>obra en sus archivos</w:t>
      </w:r>
      <w:r w:rsidRPr="00D87216">
        <w:rPr>
          <w:rFonts w:ascii="Palatino Linotype" w:hAnsi="Palatino Linotype"/>
        </w:rPr>
        <w:t>,  por lo cual para tener por satisfecho cabalmente el derecho del</w:t>
      </w:r>
      <w:r w:rsidR="003E73D9" w:rsidRPr="00D87216">
        <w:rPr>
          <w:rFonts w:ascii="Palatino Linotype" w:hAnsi="Palatino Linotype"/>
          <w:b/>
        </w:rPr>
        <w:t xml:space="preserve"> PARTICULAR</w:t>
      </w:r>
      <w:r w:rsidR="003E73D9" w:rsidRPr="00D87216">
        <w:rPr>
          <w:rFonts w:ascii="Palatino Linotype" w:hAnsi="Palatino Linotype"/>
        </w:rPr>
        <w:t xml:space="preserve"> </w:t>
      </w:r>
      <w:r w:rsidRPr="00D87216">
        <w:rPr>
          <w:rFonts w:ascii="Palatino Linotype" w:hAnsi="Palatino Linotype"/>
        </w:rPr>
        <w:t xml:space="preserve">se considera procedente ordenar la entrega de la información a través de la modalidad elegida por el </w:t>
      </w:r>
      <w:r w:rsidR="003E73D9" w:rsidRPr="00D87216">
        <w:rPr>
          <w:rFonts w:ascii="Palatino Linotype" w:hAnsi="Palatino Linotype"/>
          <w:b/>
        </w:rPr>
        <w:t>PARTICULAR</w:t>
      </w:r>
      <w:r w:rsidRPr="00D87216">
        <w:rPr>
          <w:rFonts w:ascii="Palatino Linotype" w:hAnsi="Palatino Linotype"/>
        </w:rPr>
        <w:t>.</w:t>
      </w:r>
    </w:p>
    <w:p w14:paraId="3C2A125C" w14:textId="77777777" w:rsidR="00A71BED" w:rsidRPr="00D87216" w:rsidRDefault="009F09BC" w:rsidP="00587DF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87216">
        <w:rPr>
          <w:rFonts w:ascii="Palatino Linotype" w:hAnsi="Palatino Linotype"/>
        </w:rPr>
        <w:lastRenderedPageBreak/>
        <w:t xml:space="preserve">No obstante, toda vez que no se tiene la certeza de la manera o el formato en que el </w:t>
      </w:r>
      <w:r w:rsidRPr="00D87216">
        <w:rPr>
          <w:rFonts w:ascii="Palatino Linotype" w:hAnsi="Palatino Linotype"/>
          <w:b/>
        </w:rPr>
        <w:t>SUJETO OBLIGADO</w:t>
      </w:r>
      <w:r w:rsidRPr="00D87216">
        <w:rPr>
          <w:rFonts w:ascii="Palatino Linotype" w:hAnsi="Palatino Linotype"/>
        </w:rPr>
        <w:t xml:space="preserve"> posee la información, se estima que se deberá privilegiar la entrega en medios electrónicos como lo es el SAIMEX, inicialmente elegido; sin embargo</w:t>
      </w:r>
      <w:r w:rsidRPr="00D87216">
        <w:rPr>
          <w:rFonts w:ascii="Palatino Linotype" w:hAnsi="Palatino Linotype"/>
          <w:b/>
        </w:rPr>
        <w:t xml:space="preserve">, si se acredita un impedimento justificado para atender esa modalidad en relación directa con </w:t>
      </w:r>
      <w:r w:rsidRPr="00D87216">
        <w:rPr>
          <w:rFonts w:ascii="Palatino Linotype" w:hAnsi="Palatino Linotype"/>
          <w:b/>
          <w:u w:val="single"/>
        </w:rPr>
        <w:t>el formato en el que obra la información</w:t>
      </w:r>
      <w:r w:rsidR="00FD2FA4" w:rsidRPr="00D87216">
        <w:rPr>
          <w:rFonts w:ascii="Palatino Linotype" w:hAnsi="Palatino Linotype"/>
          <w:b/>
          <w:u w:val="single"/>
        </w:rPr>
        <w:t xml:space="preserve"> en los archivos del SUJETO OBLIGADO</w:t>
      </w:r>
      <w:r w:rsidRPr="00D87216">
        <w:rPr>
          <w:rFonts w:ascii="Palatino Linotype" w:hAnsi="Palatino Linotype"/>
          <w:b/>
        </w:rPr>
        <w:t>, se deberá de dar la opción al sujeto obligado para que, de manera debidamente fundada y motivada se ofrezca la entrega de la información en el resto de las modalidades de entrega de la información</w:t>
      </w:r>
      <w:r w:rsidRPr="00D87216">
        <w:rPr>
          <w:rFonts w:ascii="Palatino Linotype" w:hAnsi="Palatino Linotype"/>
        </w:rPr>
        <w:t xml:space="preserve"> además de consulta directa, </w:t>
      </w:r>
      <w:r w:rsidR="00FD2FA4" w:rsidRPr="00D87216">
        <w:rPr>
          <w:rFonts w:ascii="Palatino Linotype" w:eastAsia="Times New Roman" w:hAnsi="Palatino Linotype" w:cs="Times New Roman"/>
          <w:lang w:eastAsia="es-ES_tradnl"/>
        </w:rPr>
        <w:t>tales como: 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proporcionarán los archivos electrónicos.</w:t>
      </w:r>
    </w:p>
    <w:p w14:paraId="350F26AB" w14:textId="77777777" w:rsidR="00902DD4" w:rsidRPr="00D87216" w:rsidRDefault="00902DD4" w:rsidP="00587DFE">
      <w:pPr>
        <w:pStyle w:val="Prrafodelista"/>
        <w:tabs>
          <w:tab w:val="left" w:pos="426"/>
        </w:tabs>
        <w:spacing w:before="240" w:after="240" w:line="360" w:lineRule="auto"/>
        <w:ind w:left="0"/>
        <w:jc w:val="both"/>
        <w:rPr>
          <w:rFonts w:ascii="Palatino Linotype" w:eastAsia="MS Mincho" w:hAnsi="Palatino Linotype" w:cs="Times New Roman"/>
        </w:rPr>
      </w:pPr>
    </w:p>
    <w:p w14:paraId="214B4065" w14:textId="77777777" w:rsidR="00902DD4" w:rsidRPr="00D87216" w:rsidRDefault="00A71BED"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hAnsi="Palatino Linotype"/>
          <w:color w:val="000000" w:themeColor="text1"/>
        </w:rPr>
        <w:t xml:space="preserve">De ser el caso de que la información requerida contenga datos personales susceptibles de clasificarse como confidenciales, el </w:t>
      </w:r>
      <w:r w:rsidRPr="00D87216">
        <w:rPr>
          <w:rFonts w:ascii="Palatino Linotype" w:hAnsi="Palatino Linotype"/>
          <w:b/>
          <w:color w:val="000000" w:themeColor="text1"/>
        </w:rPr>
        <w:t>SUJETO OBLIGADO</w:t>
      </w:r>
      <w:r w:rsidRPr="00D87216">
        <w:rPr>
          <w:rFonts w:ascii="Palatino Linotype" w:hAnsi="Palatino Linotype"/>
          <w:color w:val="000000" w:themeColor="text1"/>
        </w:rPr>
        <w:t xml:space="preserve"> deberá elaborar una correcta versión pública y a su vez adjuntar el acuerdo de clasificación como información </w:t>
      </w:r>
      <w:r w:rsidR="00902DD4" w:rsidRPr="00D87216">
        <w:rPr>
          <w:rFonts w:ascii="Palatino Linotype" w:hAnsi="Palatino Linotype"/>
          <w:color w:val="000000" w:themeColor="text1"/>
        </w:rPr>
        <w:t>confidencial</w:t>
      </w:r>
      <w:r w:rsidRPr="00D87216">
        <w:rPr>
          <w:rFonts w:ascii="Palatino Linotype" w:hAnsi="Palatino Linotype"/>
          <w:color w:val="000000" w:themeColor="text1"/>
        </w:rPr>
        <w:t xml:space="preserve"> o reservada como se explica a continuación, como se establece en el considerando </w:t>
      </w:r>
      <w:r w:rsidRPr="00D87216">
        <w:rPr>
          <w:rFonts w:ascii="Palatino Linotype" w:hAnsi="Palatino Linotype"/>
          <w:b/>
          <w:color w:val="000000" w:themeColor="text1"/>
        </w:rPr>
        <w:t>QUINTO</w:t>
      </w:r>
      <w:r w:rsidRPr="00D87216">
        <w:rPr>
          <w:rFonts w:ascii="Palatino Linotype" w:hAnsi="Palatino Linotype"/>
          <w:color w:val="000000" w:themeColor="text1"/>
        </w:rPr>
        <w:t>.</w:t>
      </w:r>
    </w:p>
    <w:p w14:paraId="5EF22719" w14:textId="77777777" w:rsidR="00902DD4" w:rsidRPr="00D87216" w:rsidRDefault="00902DD4" w:rsidP="00587DFE">
      <w:pPr>
        <w:pStyle w:val="Ttulo2"/>
        <w:spacing w:line="360" w:lineRule="auto"/>
        <w:rPr>
          <w:rFonts w:ascii="Palatino Linotype" w:hAnsi="Palatino Linotype"/>
          <w:b/>
          <w:color w:val="auto"/>
          <w:sz w:val="24"/>
          <w:szCs w:val="24"/>
        </w:rPr>
      </w:pPr>
      <w:bookmarkStart w:id="17" w:name="_Toc83128590"/>
      <w:r w:rsidRPr="00D87216">
        <w:rPr>
          <w:rFonts w:ascii="Palatino Linotype" w:hAnsi="Palatino Linotype"/>
          <w:b/>
          <w:color w:val="auto"/>
          <w:sz w:val="24"/>
          <w:szCs w:val="24"/>
        </w:rPr>
        <w:t>QUINTO. De la versión pública</w:t>
      </w:r>
      <w:bookmarkEnd w:id="17"/>
    </w:p>
    <w:p w14:paraId="0AD2E412" w14:textId="77777777" w:rsidR="00902DD4" w:rsidRPr="00D87216" w:rsidRDefault="00902DD4"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57842EED" w14:textId="77777777" w:rsidR="00902DD4"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hAnsi="Palatino Linotype"/>
        </w:rPr>
        <w:lastRenderedPageBreak/>
        <w:t xml:space="preserve">Debe destacarse que la información que se ha tenido a bien ordenar, dada su propia y especial naturaleza, puede contener datos personales susceptibles de ser protegidos mediante una versión pública, la cual deberá estar soportada por el Acta del Comité de Transparencia que se emita para tal efecto, debiéndola poner a disposición del hoy </w:t>
      </w:r>
      <w:r w:rsidRPr="00D87216">
        <w:rPr>
          <w:rFonts w:ascii="Palatino Linotype" w:hAnsi="Palatino Linotype"/>
          <w:b/>
        </w:rPr>
        <w:t>RECURRENTE</w:t>
      </w:r>
      <w:r w:rsidRPr="00D87216">
        <w:rPr>
          <w:rFonts w:ascii="Palatino Linotype" w:hAnsi="Palatino Linotype"/>
        </w:rPr>
        <w:t>, por lo que pudiera actualizar la hipótesis jurídica contenida en el artículo 140 fracción I de la Ley de Transparencia y Accesos a la Información Pública del Estado de México y Municipios, por comprometer la seguridad pública.</w:t>
      </w:r>
    </w:p>
    <w:p w14:paraId="05091045" w14:textId="77777777" w:rsidR="00902DD4" w:rsidRPr="00D87216" w:rsidRDefault="00902DD4"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47C1D632" w14:textId="77777777" w:rsidR="00902DD4"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87216">
        <w:rPr>
          <w:rFonts w:ascii="Palatino Linotype" w:eastAsia="MS Gothic" w:hAnsi="Palatino Linotype" w:cs="Times New Roman"/>
          <w:vertAlign w:val="superscript"/>
        </w:rPr>
        <w:footnoteReference w:id="3"/>
      </w:r>
      <w:r w:rsidRPr="00D87216">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D87216">
        <w:rPr>
          <w:rFonts w:ascii="Palatino Linotype" w:eastAsia="MS Gothic" w:hAnsi="Palatino Linotype" w:cs="Times New Roman"/>
        </w:rPr>
        <w:lastRenderedPageBreak/>
        <w:t>preservar.</w:t>
      </w:r>
      <w:r w:rsidRPr="00D87216">
        <w:rPr>
          <w:rFonts w:ascii="Palatino Linotype" w:eastAsia="MS Gothic" w:hAnsi="Palatino Linotype" w:cs="Times New Roman"/>
          <w:vertAlign w:val="superscript"/>
        </w:rPr>
        <w:footnoteReference w:id="4"/>
      </w:r>
      <w:r w:rsidRPr="00D87216">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2431FAB" w14:textId="77777777" w:rsidR="00902DD4" w:rsidRPr="00D87216" w:rsidRDefault="00902DD4"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1422C55B" w14:textId="77777777" w:rsidR="00902DD4"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4F9ECA2" w14:textId="77777777" w:rsidR="00902DD4" w:rsidRPr="00D87216" w:rsidRDefault="001F75E8" w:rsidP="00587DFE">
      <w:pPr>
        <w:tabs>
          <w:tab w:val="left" w:pos="568"/>
        </w:tabs>
        <w:spacing w:before="240" w:after="240" w:line="360" w:lineRule="auto"/>
        <w:ind w:left="568" w:right="51" w:hanging="142"/>
        <w:jc w:val="both"/>
        <w:rPr>
          <w:rFonts w:ascii="Palatino Linotype" w:hAnsi="Palatino Linotype"/>
          <w:b/>
          <w:color w:val="000000" w:themeColor="text1"/>
        </w:rPr>
      </w:pPr>
      <w:r w:rsidRPr="00D87216">
        <w:rPr>
          <w:rFonts w:ascii="Palatino Linotype" w:hAnsi="Palatino Linotype"/>
          <w:b/>
          <w:color w:val="000000" w:themeColor="text1"/>
        </w:rPr>
        <w:t xml:space="preserve">I, </w:t>
      </w:r>
      <w:r w:rsidR="00902DD4" w:rsidRPr="00D87216">
        <w:rPr>
          <w:rFonts w:ascii="Palatino Linotype" w:hAnsi="Palatino Linotype"/>
          <w:b/>
          <w:color w:val="000000" w:themeColor="text1"/>
        </w:rPr>
        <w:t>Requisitos previos.</w:t>
      </w:r>
    </w:p>
    <w:p w14:paraId="52F7BBA5" w14:textId="77777777" w:rsidR="00902DD4"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D87216">
        <w:rPr>
          <w:rFonts w:ascii="Palatino Linotype" w:eastAsia="MS Gothic" w:hAnsi="Palatino Linotype" w:cs="Times New Roman"/>
        </w:rPr>
        <w:lastRenderedPageBreak/>
        <w:t>póliza, entre otros), señalando el supuesto de clasificación (confidencialidad o reserva).</w:t>
      </w:r>
    </w:p>
    <w:p w14:paraId="04E69D02" w14:textId="77777777" w:rsidR="00902DD4" w:rsidRPr="00D87216" w:rsidRDefault="00902DD4"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1E221711" w14:textId="77777777" w:rsidR="00902DD4"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CDBA9A4" w14:textId="77777777" w:rsidR="00902DD4" w:rsidRPr="00D87216" w:rsidRDefault="00902DD4"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3207B07A" w14:textId="77777777" w:rsidR="00902DD4"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 xml:space="preserve">El último de estos requisitos previos consiste en que no se pueden emitir acuerdos de carácter general ni particular, según lo disponen los artículos 134 y 108 de la Ley Estatal y de la Ley General, respectivamente, esto es, </w:t>
      </w:r>
      <w:r w:rsidRPr="00D87216">
        <w:rPr>
          <w:rFonts w:ascii="Palatino Linotype" w:eastAsia="MS Gothic" w:hAnsi="Palatino Linotype" w:cs="Times New Roman"/>
          <w:b/>
          <w:u w:val="single"/>
        </w:rPr>
        <w:t>no se puede hacer un acuerdo para clasificar de manera general todos los documentos de un expediente o área</w:t>
      </w:r>
      <w:r w:rsidRPr="00D87216">
        <w:rPr>
          <w:rFonts w:ascii="Palatino Linotype" w:eastAsia="MS Gothic" w:hAnsi="Palatino Linotype" w:cs="Times New Roman"/>
          <w:b/>
        </w:rPr>
        <w:t xml:space="preserve">,  </w:t>
      </w:r>
      <w:r w:rsidRPr="00D87216">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6C09FF20" w14:textId="77777777" w:rsidR="00902DD4" w:rsidRPr="00D87216" w:rsidRDefault="00902DD4" w:rsidP="00587DFE">
      <w:pPr>
        <w:tabs>
          <w:tab w:val="left" w:pos="142"/>
          <w:tab w:val="left" w:pos="426"/>
        </w:tabs>
        <w:spacing w:line="360" w:lineRule="auto"/>
        <w:ind w:left="567" w:hanging="283"/>
        <w:jc w:val="both"/>
        <w:outlineLvl w:val="2"/>
        <w:rPr>
          <w:rFonts w:ascii="Palatino Linotype" w:hAnsi="Palatino Linotype" w:cs="Arial"/>
          <w:b/>
        </w:rPr>
      </w:pPr>
      <w:bookmarkStart w:id="18" w:name="_Toc51863316"/>
      <w:bookmarkStart w:id="19" w:name="_Toc52444650"/>
      <w:bookmarkStart w:id="20" w:name="_Toc57154369"/>
      <w:bookmarkStart w:id="21" w:name="_Toc65170175"/>
      <w:bookmarkStart w:id="22" w:name="_Toc66371801"/>
      <w:bookmarkStart w:id="23" w:name="_Toc67584836"/>
      <w:bookmarkStart w:id="24" w:name="_Toc70070912"/>
      <w:bookmarkStart w:id="25" w:name="_Toc70593359"/>
      <w:bookmarkStart w:id="26" w:name="_Toc71290718"/>
      <w:bookmarkStart w:id="27" w:name="_Toc71291224"/>
      <w:bookmarkStart w:id="28" w:name="_Toc71674123"/>
      <w:bookmarkStart w:id="29" w:name="_Toc83128592"/>
      <w:r w:rsidRPr="00D87216">
        <w:rPr>
          <w:rFonts w:ascii="Palatino Linotype" w:hAnsi="Palatino Linotype" w:cs="Arial"/>
          <w:b/>
        </w:rPr>
        <w:t>II. Supuestos de clasificación.</w:t>
      </w:r>
      <w:bookmarkEnd w:id="18"/>
      <w:bookmarkEnd w:id="19"/>
      <w:bookmarkEnd w:id="20"/>
      <w:bookmarkEnd w:id="21"/>
      <w:bookmarkEnd w:id="22"/>
      <w:bookmarkEnd w:id="23"/>
      <w:bookmarkEnd w:id="24"/>
      <w:bookmarkEnd w:id="25"/>
      <w:bookmarkEnd w:id="26"/>
      <w:bookmarkEnd w:id="27"/>
      <w:bookmarkEnd w:id="28"/>
      <w:bookmarkEnd w:id="29"/>
    </w:p>
    <w:p w14:paraId="568D616A" w14:textId="77777777" w:rsidR="00902DD4"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Las disposiciones constitucionales y legales en la materia establecen los dos supuestos generales para clasificar la información: por reserva y por confidencialidad.</w:t>
      </w:r>
    </w:p>
    <w:p w14:paraId="08DF03D7" w14:textId="77777777" w:rsidR="00902DD4"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Los artículos 143 y 116 de la Ley Estatal y de la Ley General, respectivamente, señalan los supuestos para que la información pueda ser clasificada como confidencial:</w:t>
      </w:r>
    </w:p>
    <w:p w14:paraId="6EA30AE5" w14:textId="77777777" w:rsidR="00902DD4" w:rsidRPr="00D87216" w:rsidRDefault="00902DD4" w:rsidP="00587DF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87216">
        <w:rPr>
          <w:rFonts w:ascii="Palatino Linotype" w:hAnsi="Palatino Linotype" w:cs="Bookman Old Style"/>
          <w:bCs/>
          <w:i/>
          <w:color w:val="000000"/>
        </w:rPr>
        <w:t xml:space="preserve">“I. </w:t>
      </w:r>
      <w:r w:rsidRPr="00D87216">
        <w:rPr>
          <w:rFonts w:ascii="Palatino Linotype" w:hAnsi="Palatino Linotype" w:cs="Bookman Old Style"/>
          <w:i/>
          <w:color w:val="000000"/>
        </w:rPr>
        <w:t xml:space="preserve">Se refiera a la información privada y los datos personales concernientes a una </w:t>
      </w:r>
      <w:r w:rsidRPr="00D87216">
        <w:rPr>
          <w:rFonts w:ascii="Palatino Linotype" w:hAnsi="Palatino Linotype" w:cs="Bookman Old Style"/>
          <w:i/>
          <w:color w:val="000000"/>
        </w:rPr>
        <w:lastRenderedPageBreak/>
        <w:t xml:space="preserve">persona física o jurídico colectiva identificada o identificable; </w:t>
      </w:r>
    </w:p>
    <w:p w14:paraId="7FE5F171" w14:textId="77777777" w:rsidR="00902DD4" w:rsidRPr="00D87216" w:rsidRDefault="00902DD4" w:rsidP="00587DF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87216">
        <w:rPr>
          <w:rFonts w:ascii="Palatino Linotype" w:hAnsi="Palatino Linotype" w:cs="Bookman Old Style"/>
          <w:bCs/>
          <w:i/>
          <w:color w:val="000000"/>
        </w:rPr>
        <w:t xml:space="preserve">II. </w:t>
      </w:r>
      <w:r w:rsidRPr="00D87216">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36C7ECD" w14:textId="77777777" w:rsidR="00902DD4" w:rsidRPr="00D87216" w:rsidRDefault="00902DD4" w:rsidP="00587DF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87216">
        <w:rPr>
          <w:rFonts w:ascii="Palatino Linotype" w:hAnsi="Palatino Linotype" w:cs="Bookman Old Style"/>
          <w:bCs/>
          <w:i/>
          <w:color w:val="000000"/>
        </w:rPr>
        <w:t xml:space="preserve">III. </w:t>
      </w:r>
      <w:r w:rsidRPr="00D87216">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644956F6" w14:textId="77777777" w:rsidR="00902DD4" w:rsidRPr="00D87216" w:rsidRDefault="00902DD4" w:rsidP="00587DF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87216">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C9A090F" w14:textId="77777777" w:rsidR="00902DD4" w:rsidRPr="00D87216" w:rsidRDefault="00902DD4" w:rsidP="00587DFE">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D87216">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6C5A81A7" w14:textId="77777777" w:rsidR="00902DD4" w:rsidRPr="00D87216" w:rsidRDefault="00902DD4"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672CD196" w14:textId="77777777" w:rsidR="00902DD4"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D715351" w14:textId="77777777" w:rsidR="00902DD4"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 xml:space="preserve">Como consecuencia de lo anterior, el </w:t>
      </w:r>
      <w:r w:rsidRPr="00D87216">
        <w:rPr>
          <w:rFonts w:ascii="Palatino Linotype" w:eastAsia="MS Gothic" w:hAnsi="Palatino Linotype" w:cs="Times New Roman"/>
          <w:b/>
        </w:rPr>
        <w:t>SUJETO OBLIGADO</w:t>
      </w:r>
      <w:r w:rsidRPr="00D87216">
        <w:rPr>
          <w:rFonts w:ascii="Palatino Linotype" w:eastAsia="MS Gothic" w:hAnsi="Palatino Linotype" w:cs="Times New Roman"/>
        </w:rPr>
        <w:t xml:space="preserve"> debe identificar claramente el tipo de información y hacer un juicio de subsunción o encaje</w:t>
      </w:r>
      <w:r w:rsidRPr="00D87216">
        <w:rPr>
          <w:rFonts w:ascii="Palatino Linotype" w:eastAsia="MS Gothic" w:hAnsi="Palatino Linotype" w:cs="Times New Roman"/>
          <w:vertAlign w:val="superscript"/>
        </w:rPr>
        <w:footnoteReference w:id="5"/>
      </w:r>
      <w:r w:rsidRPr="00D87216">
        <w:rPr>
          <w:rFonts w:ascii="Palatino Linotype" w:eastAsia="MS Gothic" w:hAnsi="Palatino Linotype" w:cs="Times New Roman"/>
        </w:rPr>
        <w:t xml:space="preserve"> para </w:t>
      </w:r>
      <w:r w:rsidRPr="00D87216">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14:paraId="3F960C83" w14:textId="77777777" w:rsidR="00902DD4" w:rsidRPr="00D87216" w:rsidRDefault="00902DD4"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7A6ADF5E" w14:textId="77777777" w:rsidR="00902DD4"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71081AEC" w14:textId="77777777" w:rsidR="00902DD4" w:rsidRPr="00D87216" w:rsidRDefault="00902DD4"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5EFDC0A6" w14:textId="77777777" w:rsidR="00902DD4" w:rsidRPr="00D87216" w:rsidRDefault="00902DD4" w:rsidP="00587DFE">
      <w:pPr>
        <w:pStyle w:val="Prrafodelista"/>
        <w:tabs>
          <w:tab w:val="left" w:pos="142"/>
          <w:tab w:val="left" w:pos="284"/>
          <w:tab w:val="left" w:pos="426"/>
        </w:tabs>
        <w:spacing w:line="360" w:lineRule="auto"/>
        <w:ind w:left="567" w:right="567"/>
        <w:jc w:val="both"/>
        <w:rPr>
          <w:rFonts w:ascii="Palatino Linotype" w:hAnsi="Palatino Linotype" w:cs="Arial"/>
          <w:i/>
        </w:rPr>
      </w:pPr>
      <w:r w:rsidRPr="00D87216">
        <w:rPr>
          <w:rFonts w:ascii="Palatino Linotype" w:hAnsi="Palatino Linotype" w:cs="Arial"/>
          <w:i/>
        </w:rPr>
        <w:t>“</w:t>
      </w:r>
      <w:r w:rsidRPr="00D87216">
        <w:rPr>
          <w:rFonts w:ascii="Palatino Linotype" w:hAnsi="Palatino Linotype" w:cs="Arial"/>
          <w:b/>
          <w:i/>
        </w:rPr>
        <w:t>Quincuagésimo.</w:t>
      </w:r>
      <w:r w:rsidRPr="00D87216">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7D49651" w14:textId="77777777" w:rsidR="00902DD4" w:rsidRPr="00D87216" w:rsidRDefault="00902DD4" w:rsidP="00587DFE">
      <w:pPr>
        <w:pStyle w:val="Prrafodelista"/>
        <w:tabs>
          <w:tab w:val="left" w:pos="142"/>
          <w:tab w:val="left" w:pos="284"/>
          <w:tab w:val="left" w:pos="426"/>
        </w:tabs>
        <w:spacing w:line="360" w:lineRule="auto"/>
        <w:ind w:left="567" w:right="567"/>
        <w:jc w:val="both"/>
        <w:rPr>
          <w:rFonts w:ascii="Palatino Linotype" w:hAnsi="Palatino Linotype" w:cs="Arial"/>
          <w:i/>
        </w:rPr>
      </w:pPr>
    </w:p>
    <w:p w14:paraId="41977E7D" w14:textId="77777777" w:rsidR="00902DD4" w:rsidRPr="00D87216" w:rsidRDefault="00902DD4" w:rsidP="00587DFE">
      <w:pPr>
        <w:pStyle w:val="Prrafodelista"/>
        <w:tabs>
          <w:tab w:val="left" w:pos="142"/>
          <w:tab w:val="left" w:pos="284"/>
          <w:tab w:val="left" w:pos="426"/>
        </w:tabs>
        <w:spacing w:line="360" w:lineRule="auto"/>
        <w:ind w:left="567" w:right="567"/>
        <w:jc w:val="both"/>
        <w:rPr>
          <w:rFonts w:ascii="Palatino Linotype" w:hAnsi="Palatino Linotype" w:cs="Arial"/>
          <w:i/>
        </w:rPr>
      </w:pPr>
      <w:r w:rsidRPr="00D87216">
        <w:rPr>
          <w:rFonts w:ascii="Palatino Linotype" w:hAnsi="Palatino Linotype" w:cs="Arial"/>
          <w:b/>
          <w:i/>
        </w:rPr>
        <w:t>Quincuagésimo primero.</w:t>
      </w:r>
      <w:r w:rsidRPr="00D87216">
        <w:rPr>
          <w:rFonts w:ascii="Palatino Linotype" w:hAnsi="Palatino Linotype" w:cs="Arial"/>
          <w:i/>
        </w:rPr>
        <w:t xml:space="preserve"> La leyenda en los documentos clasificados indicará:</w:t>
      </w:r>
    </w:p>
    <w:p w14:paraId="6BDC4BD0" w14:textId="77777777" w:rsidR="00902DD4" w:rsidRPr="00D87216" w:rsidRDefault="00902DD4" w:rsidP="00587DFE">
      <w:pPr>
        <w:pStyle w:val="Prrafodelista"/>
        <w:tabs>
          <w:tab w:val="left" w:pos="142"/>
          <w:tab w:val="left" w:pos="284"/>
          <w:tab w:val="left" w:pos="426"/>
        </w:tabs>
        <w:spacing w:line="360" w:lineRule="auto"/>
        <w:ind w:left="567" w:right="567"/>
        <w:jc w:val="both"/>
        <w:rPr>
          <w:rFonts w:ascii="Palatino Linotype" w:hAnsi="Palatino Linotype" w:cs="Arial"/>
          <w:i/>
        </w:rPr>
      </w:pPr>
      <w:r w:rsidRPr="00D87216">
        <w:rPr>
          <w:rFonts w:ascii="Palatino Linotype" w:hAnsi="Palatino Linotype" w:cs="Arial"/>
          <w:i/>
        </w:rPr>
        <w:t>I. La fecha de sesión del Comité de Transparencia en donde se confirmó la clasificación, en su caso;</w:t>
      </w:r>
    </w:p>
    <w:p w14:paraId="7D55528F" w14:textId="77777777" w:rsidR="00902DD4" w:rsidRPr="00D87216" w:rsidRDefault="00902DD4" w:rsidP="00587DFE">
      <w:pPr>
        <w:pStyle w:val="Prrafodelista"/>
        <w:tabs>
          <w:tab w:val="left" w:pos="142"/>
          <w:tab w:val="left" w:pos="284"/>
          <w:tab w:val="left" w:pos="426"/>
        </w:tabs>
        <w:spacing w:line="360" w:lineRule="auto"/>
        <w:ind w:left="567" w:right="567"/>
        <w:jc w:val="both"/>
        <w:rPr>
          <w:rFonts w:ascii="Palatino Linotype" w:hAnsi="Palatino Linotype" w:cs="Arial"/>
          <w:i/>
        </w:rPr>
      </w:pPr>
      <w:r w:rsidRPr="00D87216">
        <w:rPr>
          <w:rFonts w:ascii="Palatino Linotype" w:hAnsi="Palatino Linotype" w:cs="Arial"/>
          <w:i/>
        </w:rPr>
        <w:t>II. El nombre del área;</w:t>
      </w:r>
    </w:p>
    <w:p w14:paraId="4D4D3CA6" w14:textId="77777777" w:rsidR="00902DD4" w:rsidRPr="00D87216" w:rsidRDefault="00902DD4" w:rsidP="00587DFE">
      <w:pPr>
        <w:pStyle w:val="Prrafodelista"/>
        <w:tabs>
          <w:tab w:val="left" w:pos="142"/>
          <w:tab w:val="left" w:pos="284"/>
          <w:tab w:val="left" w:pos="426"/>
        </w:tabs>
        <w:spacing w:line="360" w:lineRule="auto"/>
        <w:ind w:left="567" w:right="567"/>
        <w:jc w:val="both"/>
        <w:rPr>
          <w:rFonts w:ascii="Palatino Linotype" w:hAnsi="Palatino Linotype" w:cs="Arial"/>
          <w:i/>
        </w:rPr>
      </w:pPr>
      <w:r w:rsidRPr="00D87216">
        <w:rPr>
          <w:rFonts w:ascii="Palatino Linotype" w:hAnsi="Palatino Linotype" w:cs="Arial"/>
          <w:i/>
        </w:rPr>
        <w:t>III. La palabra reservado o confidencial;</w:t>
      </w:r>
    </w:p>
    <w:p w14:paraId="271C7A28" w14:textId="77777777" w:rsidR="00902DD4" w:rsidRPr="00D87216" w:rsidRDefault="00902DD4" w:rsidP="00587DFE">
      <w:pPr>
        <w:pStyle w:val="Prrafodelista"/>
        <w:tabs>
          <w:tab w:val="left" w:pos="142"/>
          <w:tab w:val="left" w:pos="284"/>
          <w:tab w:val="left" w:pos="426"/>
        </w:tabs>
        <w:spacing w:line="360" w:lineRule="auto"/>
        <w:ind w:left="567" w:right="567"/>
        <w:jc w:val="both"/>
        <w:rPr>
          <w:rFonts w:ascii="Palatino Linotype" w:hAnsi="Palatino Linotype" w:cs="Arial"/>
          <w:i/>
        </w:rPr>
      </w:pPr>
      <w:r w:rsidRPr="00D87216">
        <w:rPr>
          <w:rFonts w:ascii="Palatino Linotype" w:hAnsi="Palatino Linotype" w:cs="Arial"/>
          <w:i/>
        </w:rPr>
        <w:t>IV. Las partes o secciones reservadas o confidenciales, en su caso;</w:t>
      </w:r>
    </w:p>
    <w:p w14:paraId="0A871FCF" w14:textId="77777777" w:rsidR="00902DD4" w:rsidRPr="00D87216" w:rsidRDefault="00902DD4" w:rsidP="00587DFE">
      <w:pPr>
        <w:pStyle w:val="Prrafodelista"/>
        <w:tabs>
          <w:tab w:val="left" w:pos="142"/>
          <w:tab w:val="left" w:pos="284"/>
          <w:tab w:val="left" w:pos="426"/>
        </w:tabs>
        <w:spacing w:line="360" w:lineRule="auto"/>
        <w:ind w:left="567" w:right="567"/>
        <w:jc w:val="both"/>
        <w:rPr>
          <w:rFonts w:ascii="Palatino Linotype" w:hAnsi="Palatino Linotype" w:cs="Arial"/>
          <w:i/>
        </w:rPr>
      </w:pPr>
      <w:r w:rsidRPr="00D87216">
        <w:rPr>
          <w:rFonts w:ascii="Palatino Linotype" w:hAnsi="Palatino Linotype" w:cs="Arial"/>
          <w:i/>
        </w:rPr>
        <w:t>V. El fundamento legal;</w:t>
      </w:r>
    </w:p>
    <w:p w14:paraId="7CDC026A" w14:textId="77777777" w:rsidR="00902DD4" w:rsidRPr="00D87216" w:rsidRDefault="00902DD4" w:rsidP="00587DFE">
      <w:pPr>
        <w:pStyle w:val="Prrafodelista"/>
        <w:tabs>
          <w:tab w:val="left" w:pos="142"/>
          <w:tab w:val="left" w:pos="284"/>
          <w:tab w:val="left" w:pos="426"/>
        </w:tabs>
        <w:spacing w:line="360" w:lineRule="auto"/>
        <w:ind w:left="567" w:right="567"/>
        <w:jc w:val="both"/>
        <w:rPr>
          <w:rFonts w:ascii="Palatino Linotype" w:hAnsi="Palatino Linotype" w:cs="Arial"/>
          <w:i/>
        </w:rPr>
      </w:pPr>
      <w:r w:rsidRPr="00D87216">
        <w:rPr>
          <w:rFonts w:ascii="Palatino Linotype" w:hAnsi="Palatino Linotype" w:cs="Arial"/>
          <w:i/>
        </w:rPr>
        <w:t>VI. El periodo de reserva, y</w:t>
      </w:r>
    </w:p>
    <w:p w14:paraId="1F55A1E2" w14:textId="77777777" w:rsidR="00902DD4" w:rsidRPr="00D87216" w:rsidRDefault="00902DD4" w:rsidP="00587DFE">
      <w:pPr>
        <w:pStyle w:val="Prrafodelista"/>
        <w:tabs>
          <w:tab w:val="left" w:pos="142"/>
          <w:tab w:val="left" w:pos="284"/>
          <w:tab w:val="left" w:pos="426"/>
        </w:tabs>
        <w:spacing w:line="360" w:lineRule="auto"/>
        <w:ind w:left="567" w:right="567"/>
        <w:jc w:val="both"/>
        <w:rPr>
          <w:rFonts w:ascii="Palatino Linotype" w:hAnsi="Palatino Linotype" w:cs="Arial"/>
          <w:i/>
        </w:rPr>
      </w:pPr>
      <w:r w:rsidRPr="00D87216">
        <w:rPr>
          <w:rFonts w:ascii="Palatino Linotype" w:hAnsi="Palatino Linotype" w:cs="Arial"/>
          <w:i/>
        </w:rPr>
        <w:lastRenderedPageBreak/>
        <w:t>VII. La rúbrica del titular del área.</w:t>
      </w:r>
    </w:p>
    <w:p w14:paraId="33301ADE" w14:textId="77777777" w:rsidR="00902DD4" w:rsidRPr="00D87216" w:rsidRDefault="00902DD4" w:rsidP="00587DFE">
      <w:pPr>
        <w:pStyle w:val="Prrafodelista"/>
        <w:tabs>
          <w:tab w:val="left" w:pos="142"/>
          <w:tab w:val="left" w:pos="284"/>
          <w:tab w:val="left" w:pos="426"/>
        </w:tabs>
        <w:spacing w:line="360" w:lineRule="auto"/>
        <w:ind w:left="567" w:right="567"/>
        <w:jc w:val="both"/>
        <w:rPr>
          <w:rFonts w:ascii="Palatino Linotype" w:hAnsi="Palatino Linotype" w:cs="Arial"/>
          <w:i/>
        </w:rPr>
      </w:pPr>
    </w:p>
    <w:p w14:paraId="5783803A" w14:textId="77777777" w:rsidR="00902DD4" w:rsidRPr="00D87216" w:rsidRDefault="00902DD4" w:rsidP="00587DFE">
      <w:pPr>
        <w:pStyle w:val="Prrafodelista"/>
        <w:tabs>
          <w:tab w:val="left" w:pos="142"/>
          <w:tab w:val="left" w:pos="284"/>
          <w:tab w:val="left" w:pos="426"/>
        </w:tabs>
        <w:spacing w:line="360" w:lineRule="auto"/>
        <w:ind w:left="567" w:right="567"/>
        <w:jc w:val="both"/>
        <w:rPr>
          <w:rFonts w:ascii="Palatino Linotype" w:hAnsi="Palatino Linotype" w:cs="Arial"/>
          <w:i/>
        </w:rPr>
      </w:pPr>
      <w:r w:rsidRPr="00D87216">
        <w:rPr>
          <w:rFonts w:ascii="Palatino Linotype" w:hAnsi="Palatino Linotype" w:cs="Arial"/>
          <w:b/>
          <w:i/>
        </w:rPr>
        <w:t>Quincuagésimo segundo.</w:t>
      </w:r>
      <w:r w:rsidRPr="00D87216">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6ADB1925" w14:textId="77777777" w:rsidR="00902DD4" w:rsidRPr="00D87216" w:rsidRDefault="00902DD4" w:rsidP="00587DFE">
      <w:pPr>
        <w:pStyle w:val="Prrafodelista"/>
        <w:tabs>
          <w:tab w:val="left" w:pos="142"/>
          <w:tab w:val="left" w:pos="284"/>
          <w:tab w:val="left" w:pos="426"/>
        </w:tabs>
        <w:spacing w:line="360" w:lineRule="auto"/>
        <w:ind w:left="567" w:right="567"/>
        <w:jc w:val="both"/>
        <w:rPr>
          <w:rFonts w:ascii="Palatino Linotype" w:hAnsi="Palatino Linotype" w:cs="Arial"/>
          <w:i/>
        </w:rPr>
      </w:pPr>
      <w:r w:rsidRPr="00D87216">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26085BE" w14:textId="77777777" w:rsidR="00902DD4" w:rsidRPr="00D87216" w:rsidRDefault="00902DD4" w:rsidP="00587DFE">
      <w:pPr>
        <w:pStyle w:val="Prrafodelista"/>
        <w:tabs>
          <w:tab w:val="left" w:pos="142"/>
          <w:tab w:val="left" w:pos="284"/>
          <w:tab w:val="left" w:pos="426"/>
        </w:tabs>
        <w:spacing w:line="360" w:lineRule="auto"/>
        <w:ind w:left="567" w:right="567"/>
        <w:jc w:val="both"/>
        <w:rPr>
          <w:rFonts w:ascii="Palatino Linotype" w:hAnsi="Palatino Linotype" w:cs="Arial"/>
          <w:i/>
        </w:rPr>
      </w:pPr>
      <w:r w:rsidRPr="00D87216">
        <w:rPr>
          <w:rFonts w:ascii="Palatino Linotype" w:hAnsi="Palatino Linotype" w:cs="Arial"/>
          <w:b/>
          <w:i/>
        </w:rPr>
        <w:t>Quincuagésimo tercero.</w:t>
      </w:r>
      <w:r w:rsidRPr="00D87216">
        <w:rPr>
          <w:rFonts w:ascii="Palatino Linotype" w:hAnsi="Palatino Linotype" w:cs="Arial"/>
          <w:i/>
        </w:rPr>
        <w:t xml:space="preserve"> El formato para señalar la clasificación parcial de un documento, es el siguiente:</w:t>
      </w:r>
    </w:p>
    <w:p w14:paraId="7BF7BA0A" w14:textId="77777777" w:rsidR="00902DD4" w:rsidRPr="00D87216" w:rsidRDefault="00902DD4" w:rsidP="00587DFE">
      <w:pPr>
        <w:pStyle w:val="Prrafodelista"/>
        <w:tabs>
          <w:tab w:val="left" w:pos="142"/>
          <w:tab w:val="left" w:pos="284"/>
          <w:tab w:val="left" w:pos="426"/>
        </w:tabs>
        <w:spacing w:line="360" w:lineRule="auto"/>
        <w:ind w:left="0"/>
        <w:jc w:val="center"/>
        <w:rPr>
          <w:rFonts w:ascii="Palatino Linotype" w:hAnsi="Palatino Linotype" w:cs="Arial"/>
        </w:rPr>
      </w:pPr>
      <w:r w:rsidRPr="00D87216">
        <w:rPr>
          <w:rFonts w:ascii="Palatino Linotype" w:hAnsi="Palatino Linotype" w:cs="Arial"/>
          <w:i/>
          <w:noProof/>
          <w:lang w:val="es-MX" w:eastAsia="es-MX"/>
        </w:rPr>
        <w:lastRenderedPageBreak/>
        <w:drawing>
          <wp:inline distT="0" distB="0" distL="0" distR="0" wp14:anchorId="36549570" wp14:editId="65F5C805">
            <wp:extent cx="4905202" cy="4442346"/>
            <wp:effectExtent l="57150" t="57150" r="105410" b="1111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3436" cy="435923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A900C0" w14:textId="77777777" w:rsidR="00902DD4" w:rsidRPr="00D87216" w:rsidRDefault="00902DD4"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138EADFA" w14:textId="77777777" w:rsidR="00902DD4"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Una vez hecho lo anterior, se remite la información al Titular de la Unidad de Transparencia, con el acuerdo de clasificación correspondiente, para que sea sometido al conocimiento del Comité de Transparencia.</w:t>
      </w:r>
    </w:p>
    <w:p w14:paraId="63B51CB2" w14:textId="77777777" w:rsidR="00D54285" w:rsidRPr="00D87216" w:rsidRDefault="00D54285"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361AC071" w14:textId="77777777" w:rsidR="00D54285" w:rsidRPr="00D87216" w:rsidRDefault="00902DD4" w:rsidP="00587DFE">
      <w:pPr>
        <w:pStyle w:val="Prrafodelista"/>
        <w:tabs>
          <w:tab w:val="left" w:pos="426"/>
        </w:tabs>
        <w:spacing w:before="240" w:after="240" w:line="360" w:lineRule="auto"/>
        <w:ind w:left="567" w:right="51" w:hanging="141"/>
        <w:jc w:val="both"/>
        <w:rPr>
          <w:rFonts w:ascii="Palatino Linotype" w:hAnsi="Palatino Linotype"/>
          <w:b/>
          <w:color w:val="000000" w:themeColor="text1"/>
        </w:rPr>
      </w:pPr>
      <w:r w:rsidRPr="00D87216">
        <w:rPr>
          <w:rFonts w:ascii="Palatino Linotype" w:hAnsi="Palatino Linotype"/>
          <w:b/>
          <w:color w:val="000000" w:themeColor="text1"/>
        </w:rPr>
        <w:t>III. La intervención del Comité de Transparencia.</w:t>
      </w:r>
    </w:p>
    <w:p w14:paraId="3B55787B" w14:textId="77777777" w:rsidR="00902DD4" w:rsidRPr="00D87216" w:rsidRDefault="00902DD4" w:rsidP="00587DFE">
      <w:pPr>
        <w:pStyle w:val="Prrafodelista"/>
        <w:tabs>
          <w:tab w:val="left" w:pos="426"/>
        </w:tabs>
        <w:spacing w:before="240" w:after="240" w:line="360" w:lineRule="auto"/>
        <w:ind w:left="0" w:right="51"/>
        <w:jc w:val="both"/>
        <w:rPr>
          <w:rFonts w:ascii="Palatino Linotype" w:hAnsi="Palatino Linotype"/>
          <w:b/>
          <w:color w:val="000000" w:themeColor="text1"/>
        </w:rPr>
      </w:pPr>
      <w:r w:rsidRPr="00D87216">
        <w:rPr>
          <w:rFonts w:ascii="Palatino Linotype" w:hAnsi="Palatino Linotype"/>
          <w:b/>
          <w:color w:val="000000" w:themeColor="text1"/>
        </w:rPr>
        <w:t>a) Formalidades para emitir el Acuerdo de Clasificación</w:t>
      </w:r>
    </w:p>
    <w:p w14:paraId="58FBE0D2" w14:textId="77777777" w:rsidR="001F75E8" w:rsidRPr="00D87216" w:rsidRDefault="001F75E8"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51ECC5D5" w14:textId="77777777" w:rsidR="001F75E8"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 xml:space="preserve">El Comité de Transparencia, según lo dispuesto en los artículos 128 y 103 de la Ley Estatal y de la Ley General, respectivamente, y la fracción III del numeral </w:t>
      </w:r>
      <w:r w:rsidRPr="00D87216">
        <w:rPr>
          <w:rFonts w:ascii="Palatino Linotype" w:eastAsia="MS Gothic" w:hAnsi="Palatino Linotype" w:cs="Times New Roman"/>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Pr="00D87216">
        <w:rPr>
          <w:rFonts w:ascii="Palatino Linotype" w:eastAsia="MS Gothic" w:hAnsi="Palatino Linotype" w:cs="Times New Roman"/>
          <w:b/>
          <w:u w:val="single"/>
        </w:rPr>
        <w:t>confirmar, modificar o revocar</w:t>
      </w:r>
      <w:r w:rsidRPr="00D87216">
        <w:rPr>
          <w:rFonts w:ascii="Palatino Linotype" w:eastAsia="MS Gothic" w:hAnsi="Palatino Linotype" w:cs="Times New Roman"/>
        </w:rPr>
        <w:t xml:space="preserve"> la clasificación de la información que ha hecho el titular del área que administra la información. Por lo tanto, el Comité </w:t>
      </w:r>
      <w:r w:rsidRPr="00D87216">
        <w:rPr>
          <w:rFonts w:ascii="Palatino Linotype" w:eastAsia="MS Gothic" w:hAnsi="Palatino Linotype" w:cs="Times New Roman"/>
          <w:b/>
          <w:u w:val="single"/>
        </w:rPr>
        <w:t>no aprueba</w:t>
      </w:r>
      <w:r w:rsidRPr="00D87216">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036E6BA7" w14:textId="77777777" w:rsidR="001F75E8" w:rsidRPr="00D87216" w:rsidRDefault="001F75E8"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3E248F07" w14:textId="77777777" w:rsidR="001F75E8"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 xml:space="preserve">Evidentemente, esta decisión implica una restricción a un derecho humano, por lo tanto, puede generar un agravio al </w:t>
      </w:r>
      <w:r w:rsidR="003E73D9" w:rsidRPr="00D87216">
        <w:rPr>
          <w:rFonts w:ascii="Palatino Linotype" w:eastAsia="MS Gothic" w:hAnsi="Palatino Linotype" w:cs="Times New Roman"/>
          <w:b/>
        </w:rPr>
        <w:t>PARTICULAR</w:t>
      </w:r>
      <w:r w:rsidRPr="00D87216">
        <w:rPr>
          <w:rFonts w:ascii="Palatino Linotype" w:eastAsia="MS Gothic" w:hAnsi="Palatino Linotype" w:cs="Times New Roman"/>
        </w:rPr>
        <w:t xml:space="preserve"> y, en consecuencia, es necesario que </w:t>
      </w:r>
      <w:r w:rsidRPr="00D87216">
        <w:rPr>
          <w:rFonts w:ascii="Palatino Linotype" w:eastAsia="MS Gothic" w:hAnsi="Palatino Linotype" w:cs="Times New Roman"/>
          <w:b/>
          <w:u w:val="single"/>
        </w:rPr>
        <w:t>el acto reúna con los requisitos elementales</w:t>
      </w:r>
      <w:r w:rsidRPr="00D87216">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B8FE393" w14:textId="77777777" w:rsidR="001F75E8" w:rsidRPr="00D87216" w:rsidRDefault="001F75E8"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7A1A44AF" w14:textId="77777777" w:rsidR="001F75E8"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D87216">
        <w:rPr>
          <w:rFonts w:ascii="Palatino Linotype" w:eastAsia="MS Gothic" w:hAnsi="Palatino Linotype" w:cs="Times New Roman"/>
        </w:rPr>
        <w:lastRenderedPageBreak/>
        <w:t>a tratar en las sesiones, se insiste, a partir de las decisiones adoptadas previamente por los titulares de áreas y que son sujetas a control, en primera instancia, por el Comité de Transparencia.</w:t>
      </w:r>
    </w:p>
    <w:p w14:paraId="5CC9D5F3" w14:textId="77777777" w:rsidR="001F75E8" w:rsidRPr="00D87216" w:rsidRDefault="001F75E8" w:rsidP="00587DFE">
      <w:pPr>
        <w:tabs>
          <w:tab w:val="left" w:pos="142"/>
          <w:tab w:val="left" w:pos="284"/>
          <w:tab w:val="left" w:pos="426"/>
        </w:tabs>
        <w:spacing w:line="360" w:lineRule="auto"/>
        <w:ind w:left="360"/>
        <w:jc w:val="both"/>
        <w:rPr>
          <w:rFonts w:ascii="Palatino Linotype" w:hAnsi="Palatino Linotype" w:cs="Arial"/>
          <w:b/>
        </w:rPr>
      </w:pPr>
      <w:r w:rsidRPr="00D87216">
        <w:rPr>
          <w:rFonts w:ascii="Palatino Linotype" w:hAnsi="Palatino Linotype" w:cs="Arial"/>
          <w:b/>
        </w:rPr>
        <w:t>b) Requisitos de fondo del Acuerdo de Clasificación.</w:t>
      </w:r>
    </w:p>
    <w:p w14:paraId="4621A62A" w14:textId="77777777" w:rsidR="001F75E8"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3F07FC3" w14:textId="77777777" w:rsidR="001F75E8" w:rsidRPr="00D87216" w:rsidRDefault="001F75E8"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0C6221E7" w14:textId="77777777" w:rsidR="001F75E8"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BB4807" w14:textId="77777777" w:rsidR="001F75E8" w:rsidRPr="00D87216" w:rsidRDefault="001F75E8"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4AC6F55B" w14:textId="77777777" w:rsidR="001F75E8"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 xml:space="preserve">Han sido vastos los estudios doctrinarios relativos a estos derechos fundamentales y al principio de legalidad en ellos contenidos; como ejemplo, el procesalista José Ovalle Fabela, en su obra “Garantías Constitucionales del </w:t>
      </w:r>
      <w:r w:rsidRPr="00D87216">
        <w:rPr>
          <w:rFonts w:ascii="Palatino Linotype" w:eastAsia="MS Gothic" w:hAnsi="Palatino Linotype" w:cs="Times New Roman"/>
        </w:rPr>
        <w:lastRenderedPageBreak/>
        <w:t>Proceso”, refiere que “...</w:t>
      </w:r>
      <w:r w:rsidRPr="00D87216">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87216">
        <w:rPr>
          <w:rFonts w:ascii="Palatino Linotype" w:eastAsia="MS Gothic" w:hAnsi="Palatino Linotype" w:cs="Times New Roman"/>
        </w:rPr>
        <w:t>....”</w:t>
      </w:r>
      <w:r w:rsidRPr="00D87216">
        <w:rPr>
          <w:rFonts w:ascii="Palatino Linotype" w:eastAsia="MS Gothic" w:hAnsi="Palatino Linotype" w:cs="Times New Roman"/>
          <w:vertAlign w:val="superscript"/>
        </w:rPr>
        <w:footnoteReference w:id="6"/>
      </w:r>
    </w:p>
    <w:p w14:paraId="4DBF8278" w14:textId="77777777" w:rsidR="001F75E8" w:rsidRPr="00D87216" w:rsidRDefault="001F75E8"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46FD0A56" w14:textId="77777777" w:rsidR="001F75E8"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14:paraId="74826FCA" w14:textId="77777777" w:rsidR="001F75E8" w:rsidRPr="00D87216" w:rsidRDefault="001F75E8" w:rsidP="00587DFE">
      <w:pPr>
        <w:spacing w:line="360" w:lineRule="auto"/>
        <w:ind w:left="851" w:right="618"/>
        <w:contextualSpacing/>
        <w:jc w:val="both"/>
        <w:rPr>
          <w:rFonts w:ascii="Palatino Linotype" w:hAnsi="Palatino Linotype" w:cs="Arial"/>
          <w:i/>
          <w:color w:val="000000"/>
        </w:rPr>
      </w:pPr>
      <w:r w:rsidRPr="00D87216">
        <w:rPr>
          <w:rFonts w:ascii="Palatino Linotype" w:hAnsi="Palatino Linotype" w:cs="Arial"/>
          <w:b/>
          <w:i/>
          <w:color w:val="000000"/>
        </w:rPr>
        <w:t>FUNDAMENTACIÓN Y MOTIVACIÓN.</w:t>
      </w:r>
      <w:r w:rsidRPr="00D87216">
        <w:rPr>
          <w:rFonts w:ascii="Palatino Linotype" w:hAnsi="Palatino Linotype" w:cs="Arial"/>
          <w:i/>
          <w:color w:val="000000"/>
        </w:rPr>
        <w:t xml:space="preserve"> “La </w:t>
      </w:r>
      <w:r w:rsidRPr="00D87216">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87216">
        <w:rPr>
          <w:rFonts w:ascii="Palatino Linotype" w:hAnsi="Palatino Linotype" w:cs="Arial"/>
          <w:i/>
          <w:color w:val="000000"/>
        </w:rPr>
        <w:t>.”</w:t>
      </w:r>
    </w:p>
    <w:p w14:paraId="4B077D76" w14:textId="77777777" w:rsidR="001F75E8" w:rsidRPr="00D87216" w:rsidRDefault="001F75E8" w:rsidP="00587DFE">
      <w:pPr>
        <w:spacing w:line="360" w:lineRule="auto"/>
        <w:ind w:left="851" w:right="618"/>
        <w:contextualSpacing/>
        <w:jc w:val="both"/>
        <w:rPr>
          <w:rFonts w:ascii="Palatino Linotype" w:hAnsi="Palatino Linotype" w:cs="Arial"/>
          <w:i/>
          <w:color w:val="000000"/>
        </w:rPr>
      </w:pPr>
      <w:r w:rsidRPr="00D87216">
        <w:rPr>
          <w:rFonts w:ascii="Palatino Linotype" w:hAnsi="Palatino Linotype" w:cs="Arial"/>
          <w:i/>
          <w:color w:val="000000"/>
        </w:rPr>
        <w:t>SEGUNDO TRIBUNAL COLEGIADO DEL SEXTO CIRCUITO.</w:t>
      </w:r>
    </w:p>
    <w:p w14:paraId="7964F30D" w14:textId="77777777" w:rsidR="001F75E8" w:rsidRPr="00D87216" w:rsidRDefault="001F75E8" w:rsidP="00587DFE">
      <w:pPr>
        <w:spacing w:line="360" w:lineRule="auto"/>
        <w:ind w:left="851" w:right="618"/>
        <w:contextualSpacing/>
        <w:jc w:val="both"/>
        <w:rPr>
          <w:rFonts w:ascii="Palatino Linotype" w:hAnsi="Palatino Linotype" w:cs="Arial"/>
          <w:i/>
          <w:color w:val="000000"/>
        </w:rPr>
      </w:pPr>
      <w:r w:rsidRPr="00D8721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0CD3C19" w14:textId="77777777" w:rsidR="001F75E8" w:rsidRPr="00D87216" w:rsidRDefault="001F75E8" w:rsidP="00587DFE">
      <w:pPr>
        <w:spacing w:line="360" w:lineRule="auto"/>
        <w:ind w:left="851" w:right="618"/>
        <w:contextualSpacing/>
        <w:jc w:val="both"/>
        <w:rPr>
          <w:rFonts w:ascii="Palatino Linotype" w:hAnsi="Palatino Linotype" w:cs="Arial"/>
          <w:i/>
          <w:color w:val="000000"/>
        </w:rPr>
      </w:pPr>
      <w:r w:rsidRPr="00D87216">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14:paraId="4C876705" w14:textId="77777777" w:rsidR="001F75E8" w:rsidRPr="00D87216" w:rsidRDefault="001F75E8" w:rsidP="00587DFE">
      <w:pPr>
        <w:spacing w:line="360" w:lineRule="auto"/>
        <w:ind w:left="851" w:right="618"/>
        <w:contextualSpacing/>
        <w:jc w:val="both"/>
        <w:rPr>
          <w:rFonts w:ascii="Palatino Linotype" w:hAnsi="Palatino Linotype" w:cs="Arial"/>
          <w:i/>
          <w:color w:val="000000"/>
        </w:rPr>
      </w:pPr>
      <w:r w:rsidRPr="00D87216">
        <w:rPr>
          <w:rFonts w:ascii="Palatino Linotype" w:hAnsi="Palatino Linotype" w:cs="Arial"/>
          <w:i/>
          <w:color w:val="000000"/>
        </w:rPr>
        <w:t>Amparo en revisión 333/88. Adilia Romero. 26 de octubre de 1988. Unanimidad de votos. Ponente: Arnoldo Nájera Virgen. Secretario: Enrique Crispín Campos Ramírez.</w:t>
      </w:r>
    </w:p>
    <w:p w14:paraId="0187FFCA" w14:textId="77777777" w:rsidR="001F75E8" w:rsidRPr="00D87216" w:rsidRDefault="001F75E8" w:rsidP="00587DFE">
      <w:pPr>
        <w:spacing w:line="360" w:lineRule="auto"/>
        <w:ind w:left="851" w:right="618"/>
        <w:contextualSpacing/>
        <w:jc w:val="both"/>
        <w:rPr>
          <w:rFonts w:ascii="Palatino Linotype" w:hAnsi="Palatino Linotype" w:cs="Arial"/>
          <w:i/>
          <w:color w:val="000000"/>
        </w:rPr>
      </w:pPr>
      <w:r w:rsidRPr="00D87216">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96C9B1C" w14:textId="77777777" w:rsidR="001F75E8" w:rsidRPr="00D87216" w:rsidRDefault="001F75E8" w:rsidP="00587DFE">
      <w:pPr>
        <w:spacing w:line="360" w:lineRule="auto"/>
        <w:ind w:left="851" w:right="618"/>
        <w:contextualSpacing/>
        <w:jc w:val="both"/>
        <w:rPr>
          <w:rFonts w:ascii="Palatino Linotype" w:hAnsi="Palatino Linotype" w:cs="Arial"/>
          <w:i/>
          <w:color w:val="000000"/>
        </w:rPr>
      </w:pPr>
      <w:r w:rsidRPr="00D87216">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368759E4" w14:textId="77777777" w:rsidR="001F75E8"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190412B" w14:textId="77777777" w:rsidR="001F75E8" w:rsidRPr="00D87216" w:rsidRDefault="001F75E8"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1620D116" w14:textId="77777777" w:rsidR="001F75E8"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401F0E5" w14:textId="77777777" w:rsidR="001F75E8" w:rsidRPr="00D87216" w:rsidRDefault="001F75E8"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59832D23" w14:textId="77777777" w:rsidR="001F75E8"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lastRenderedPageBreak/>
        <w:t>En ese mismo sentido, el numeral trigésimo tercero fracción V de los Lineamientos Generales, precisa que para motivar la clasificación se deben acreditar las circunstancias de tiempo, modo y lugar.</w:t>
      </w:r>
    </w:p>
    <w:p w14:paraId="186772CB" w14:textId="77777777" w:rsidR="001F75E8" w:rsidRPr="00D87216" w:rsidRDefault="001F75E8"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53AB9416" w14:textId="77777777" w:rsidR="001F75E8"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 xml:space="preserve">Ahora bien, </w:t>
      </w:r>
      <w:r w:rsidRPr="00D87216">
        <w:rPr>
          <w:rFonts w:ascii="Palatino Linotype" w:eastAsia="MS Gothic" w:hAnsi="Palatino Linotype" w:cs="Times New Roman"/>
          <w:b/>
          <w:u w:val="single"/>
        </w:rPr>
        <w:t>para cada caso además de fundar y motivar</w:t>
      </w:r>
      <w:r w:rsidRPr="00D87216">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87216">
        <w:rPr>
          <w:rFonts w:ascii="Palatino Linotype" w:eastAsia="MS Gothic" w:hAnsi="Palatino Linotype" w:cs="Times New Roman"/>
          <w:vertAlign w:val="superscript"/>
        </w:rPr>
        <w:footnoteReference w:id="7"/>
      </w:r>
      <w:r w:rsidRPr="00D87216">
        <w:rPr>
          <w:rFonts w:ascii="Palatino Linotype" w:eastAsia="MS Gothic" w:hAnsi="Palatino Linotype" w:cs="Times New Roman"/>
        </w:rPr>
        <w:t xml:space="preserve"> del servidor público que no tienen ninguna injerencia en el tema de la transparencia y la rendición de cuentas, por ejemplo, </w:t>
      </w:r>
      <w:r w:rsidRPr="00D87216">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85CEEA0" w14:textId="77777777" w:rsidR="001F75E8" w:rsidRPr="00D87216" w:rsidRDefault="001F75E8"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203B59C7" w14:textId="77777777" w:rsidR="00587DFE"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eastAsia="MS Gothic" w:hAnsi="Palatino Linotype" w:cs="Times New Roman"/>
        </w:rPr>
        <w:t xml:space="preserve">Otro </w:t>
      </w:r>
      <w:r w:rsidRPr="00D87216">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FEFDF44" w14:textId="77777777" w:rsidR="00587DFE" w:rsidRPr="00D87216" w:rsidRDefault="00587DFE"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5055017A" w14:textId="77777777" w:rsidR="00587DFE" w:rsidRPr="00D87216" w:rsidRDefault="00587DFE"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color w:val="000000" w:themeColor="text1"/>
        </w:rPr>
      </w:pPr>
      <w:r w:rsidRPr="00D87216">
        <w:rPr>
          <w:rFonts w:ascii="Palatino Linotype" w:hAnsi="Palatino Linotype"/>
          <w:color w:val="000000" w:themeColor="text1"/>
        </w:rPr>
        <w:lastRenderedPageBreak/>
        <w:t xml:space="preserve">Por ultimo no pasa desapercibido que derivado  del cúmulo de información que se ha determinado para su entrega se estima procedente, que el lapso temporal para dar cumplimiento sea de 15 días avilés posteriores a la notificación del presente proveído, así mismo </w:t>
      </w:r>
      <w:r w:rsidRPr="00D8721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82693FD" w14:textId="77777777" w:rsidR="001F75E8" w:rsidRPr="00D87216" w:rsidRDefault="001F75E8" w:rsidP="00587DFE">
      <w:pPr>
        <w:pStyle w:val="Prrafodelista"/>
        <w:tabs>
          <w:tab w:val="left" w:pos="426"/>
        </w:tabs>
        <w:spacing w:before="240" w:after="240" w:line="360" w:lineRule="auto"/>
        <w:ind w:left="0" w:right="51"/>
        <w:jc w:val="both"/>
        <w:rPr>
          <w:rFonts w:ascii="Palatino Linotype" w:hAnsi="Palatino Linotype"/>
          <w:b/>
          <w:color w:val="000000" w:themeColor="text1"/>
        </w:rPr>
      </w:pPr>
    </w:p>
    <w:p w14:paraId="2B08359E" w14:textId="77777777" w:rsidR="001F75E8" w:rsidRPr="00D87216" w:rsidRDefault="001F75E8" w:rsidP="00587DFE">
      <w:pPr>
        <w:pStyle w:val="Prrafodelista"/>
        <w:tabs>
          <w:tab w:val="left" w:pos="426"/>
        </w:tabs>
        <w:spacing w:before="240" w:after="240" w:line="360" w:lineRule="auto"/>
        <w:ind w:left="0" w:right="51"/>
        <w:jc w:val="both"/>
        <w:rPr>
          <w:rFonts w:ascii="Palatino Linotype" w:hAnsi="Palatino Linotype"/>
          <w:b/>
          <w:color w:val="000000" w:themeColor="text1"/>
        </w:rPr>
      </w:pPr>
      <w:r w:rsidRPr="00D87216">
        <w:rPr>
          <w:rFonts w:ascii="Palatino Linotype" w:hAnsi="Palatino Linotype"/>
          <w:b/>
          <w:color w:val="000000" w:themeColor="text1"/>
        </w:rPr>
        <w:t>SEXTO. Decisión</w:t>
      </w:r>
    </w:p>
    <w:p w14:paraId="74FDA6AB" w14:textId="77777777" w:rsidR="009F09BC" w:rsidRPr="00D87216" w:rsidRDefault="009F09BC" w:rsidP="00587DFE">
      <w:pPr>
        <w:pStyle w:val="Prrafodelista"/>
        <w:numPr>
          <w:ilvl w:val="0"/>
          <w:numId w:val="15"/>
        </w:numPr>
        <w:tabs>
          <w:tab w:val="left" w:pos="426"/>
        </w:tabs>
        <w:spacing w:before="240" w:after="240" w:line="360" w:lineRule="auto"/>
        <w:ind w:left="0" w:right="51" w:firstLine="0"/>
        <w:jc w:val="both"/>
        <w:rPr>
          <w:rFonts w:ascii="Palatino Linotype" w:hAnsi="Palatino Linotype"/>
          <w:b/>
          <w:color w:val="000000" w:themeColor="text1"/>
        </w:rPr>
      </w:pPr>
      <w:r w:rsidRPr="00D87216">
        <w:rPr>
          <w:rFonts w:ascii="Palatino Linotype" w:hAnsi="Palatino Linotype"/>
        </w:rPr>
        <w:t>Por lo anteriormente expuesto, este Órgano Garante considera parcialmente fundadas las razones o motivos de inconformidad que plantea la</w:t>
      </w:r>
      <w:r w:rsidRPr="00D87216">
        <w:rPr>
          <w:rFonts w:ascii="Palatino Linotype" w:hAnsi="Palatino Linotype"/>
          <w:b/>
        </w:rPr>
        <w:t xml:space="preserve"> RECURRENTE</w:t>
      </w:r>
      <w:r w:rsidRPr="00D87216">
        <w:rPr>
          <w:rFonts w:ascii="Palatino Linotype" w:hAnsi="Palatino Linotype"/>
        </w:rPr>
        <w:t xml:space="preserve">, determinando </w:t>
      </w:r>
      <w:r w:rsidRPr="00D87216">
        <w:rPr>
          <w:rFonts w:ascii="Palatino Linotype" w:hAnsi="Palatino Linotype"/>
          <w:b/>
        </w:rPr>
        <w:t>REVOCAR</w:t>
      </w:r>
      <w:r w:rsidRPr="00D87216">
        <w:rPr>
          <w:rFonts w:ascii="Palatino Linotype" w:hAnsi="Palatino Linotype"/>
        </w:rPr>
        <w:t xml:space="preserve"> la respuesta del </w:t>
      </w:r>
      <w:r w:rsidRPr="00D87216">
        <w:rPr>
          <w:rFonts w:ascii="Palatino Linotype" w:hAnsi="Palatino Linotype"/>
          <w:b/>
        </w:rPr>
        <w:t>SUJETO OBLIGADO al no ser procedente el cambio de modalidad de entrega de la información a consulta directa</w:t>
      </w:r>
      <w:r w:rsidRPr="00D87216">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D87216">
        <w:rPr>
          <w:rFonts w:ascii="Palatino Linotype" w:hAnsi="Palatino Linotype"/>
          <w:color w:val="000000" w:themeColor="text1"/>
          <w:lang w:val="es-ES" w:eastAsia="es-MX"/>
        </w:rPr>
        <w:t xml:space="preserve">este </w:t>
      </w:r>
      <w:r w:rsidRPr="00D87216">
        <w:rPr>
          <w:rFonts w:ascii="Palatino Linotype" w:hAnsi="Palatino Linotype"/>
          <w:b/>
          <w:bCs/>
          <w:color w:val="000000" w:themeColor="text1"/>
          <w:lang w:val="es-ES" w:eastAsia="es-MX"/>
        </w:rPr>
        <w:t>ÓRGANO GARANTE</w:t>
      </w:r>
      <w:r w:rsidRPr="00D87216">
        <w:rPr>
          <w:rFonts w:ascii="Palatino Linotype" w:hAnsi="Palatino Linotype"/>
          <w:color w:val="000000" w:themeColor="text1"/>
          <w:lang w:val="es-ES" w:eastAsia="es-MX"/>
        </w:rPr>
        <w:t xml:space="preserve"> emite los siguientes</w:t>
      </w:r>
      <w:r w:rsidRPr="00D87216">
        <w:rPr>
          <w:rFonts w:ascii="Palatino Linotype" w:hAnsi="Palatino Linotype"/>
          <w:color w:val="000000" w:themeColor="text1"/>
        </w:rPr>
        <w:t>.</w:t>
      </w:r>
    </w:p>
    <w:p w14:paraId="41EFD7C5" w14:textId="77777777" w:rsidR="009F09BC" w:rsidRPr="00D87216" w:rsidRDefault="009F09BC" w:rsidP="00587DFE">
      <w:pPr>
        <w:spacing w:line="360" w:lineRule="auto"/>
        <w:contextualSpacing/>
        <w:jc w:val="both"/>
        <w:rPr>
          <w:rFonts w:ascii="Palatino Linotype" w:eastAsia="Calibri" w:hAnsi="Palatino Linotype" w:cs="Times New Roman"/>
        </w:rPr>
      </w:pPr>
    </w:p>
    <w:p w14:paraId="29357EE7" w14:textId="77777777" w:rsidR="009F09BC" w:rsidRPr="00D87216" w:rsidRDefault="009F09BC" w:rsidP="00587DFE">
      <w:pPr>
        <w:spacing w:line="360" w:lineRule="auto"/>
        <w:contextualSpacing/>
        <w:jc w:val="both"/>
        <w:rPr>
          <w:rFonts w:ascii="Palatino Linotype" w:eastAsia="Calibri" w:hAnsi="Palatino Linotype" w:cs="Times New Roman"/>
        </w:rPr>
      </w:pPr>
    </w:p>
    <w:p w14:paraId="045231B3" w14:textId="77777777" w:rsidR="009F09BC" w:rsidRPr="00D87216" w:rsidRDefault="009F09BC" w:rsidP="00587DFE">
      <w:pPr>
        <w:spacing w:line="360" w:lineRule="auto"/>
        <w:contextualSpacing/>
        <w:jc w:val="both"/>
        <w:rPr>
          <w:rFonts w:ascii="Palatino Linotype" w:eastAsia="Calibri" w:hAnsi="Palatino Linotype" w:cs="Times New Roman"/>
        </w:rPr>
      </w:pPr>
    </w:p>
    <w:p w14:paraId="604941F8" w14:textId="77777777" w:rsidR="009F09BC" w:rsidRPr="00D87216" w:rsidRDefault="009F09BC" w:rsidP="00587DFE">
      <w:pPr>
        <w:pStyle w:val="Ttulo1"/>
        <w:spacing w:before="0" w:line="360" w:lineRule="auto"/>
        <w:jc w:val="center"/>
        <w:rPr>
          <w:rFonts w:ascii="Palatino Linotype" w:eastAsia="Calibri" w:hAnsi="Palatino Linotype"/>
          <w:b/>
          <w:color w:val="000000" w:themeColor="text1"/>
          <w:sz w:val="24"/>
          <w:szCs w:val="24"/>
          <w:lang w:val="es-ES"/>
        </w:rPr>
      </w:pPr>
      <w:bookmarkStart w:id="30" w:name="_Toc504500693"/>
      <w:bookmarkStart w:id="31" w:name="_Toc534742545"/>
      <w:bookmarkStart w:id="32" w:name="_Toc2248738"/>
      <w:bookmarkStart w:id="33" w:name="_Toc34819440"/>
      <w:bookmarkStart w:id="34" w:name="_Toc51259595"/>
      <w:bookmarkStart w:id="35" w:name="_Toc83128595"/>
      <w:r w:rsidRPr="00D87216">
        <w:rPr>
          <w:rFonts w:ascii="Palatino Linotype" w:eastAsia="Calibri" w:hAnsi="Palatino Linotype"/>
          <w:b/>
          <w:color w:val="000000" w:themeColor="text1"/>
          <w:sz w:val="24"/>
          <w:szCs w:val="24"/>
          <w:lang w:val="es-ES"/>
        </w:rPr>
        <w:lastRenderedPageBreak/>
        <w:t>R E S O L U T I V O S</w:t>
      </w:r>
      <w:bookmarkEnd w:id="30"/>
      <w:bookmarkEnd w:id="31"/>
      <w:bookmarkEnd w:id="32"/>
      <w:bookmarkEnd w:id="33"/>
      <w:bookmarkEnd w:id="34"/>
      <w:bookmarkEnd w:id="35"/>
      <w:r w:rsidRPr="00D87216">
        <w:rPr>
          <w:rFonts w:ascii="Palatino Linotype" w:eastAsia="Calibri" w:hAnsi="Palatino Linotype"/>
          <w:b/>
          <w:color w:val="000000" w:themeColor="text1"/>
          <w:sz w:val="24"/>
          <w:szCs w:val="24"/>
          <w:lang w:val="es-ES"/>
        </w:rPr>
        <w:t xml:space="preserve"> </w:t>
      </w:r>
    </w:p>
    <w:p w14:paraId="7574ABCB" w14:textId="77777777" w:rsidR="009F09BC" w:rsidRPr="00D87216" w:rsidRDefault="009F09BC" w:rsidP="00587DFE">
      <w:pPr>
        <w:spacing w:before="240" w:after="360" w:line="360" w:lineRule="auto"/>
        <w:jc w:val="both"/>
        <w:rPr>
          <w:rFonts w:ascii="Palatino Linotype" w:eastAsia="Times New Roman" w:hAnsi="Palatino Linotype" w:cs="Arial"/>
          <w:lang w:val="es-ES"/>
        </w:rPr>
      </w:pPr>
      <w:r w:rsidRPr="00D87216">
        <w:rPr>
          <w:rFonts w:ascii="Palatino Linotype" w:eastAsia="Times New Roman" w:hAnsi="Palatino Linotype" w:cs="Arial"/>
          <w:b/>
        </w:rPr>
        <w:t>PRIMERO</w:t>
      </w:r>
      <w:r w:rsidRPr="00D87216">
        <w:rPr>
          <w:rFonts w:ascii="Palatino Linotype" w:eastAsia="Times New Roman" w:hAnsi="Palatino Linotype" w:cs="Arial"/>
          <w:lang w:val="es-ES"/>
        </w:rPr>
        <w:t xml:space="preserve">.  </w:t>
      </w:r>
      <w:r w:rsidR="001F75E8" w:rsidRPr="00D87216">
        <w:rPr>
          <w:rFonts w:ascii="Palatino Linotype" w:eastAsia="Times New Roman" w:hAnsi="Palatino Linotype" w:cs="Arial"/>
        </w:rPr>
        <w:t>Resultan fundadas las</w:t>
      </w:r>
      <w:r w:rsidR="001F75E8" w:rsidRPr="00D87216">
        <w:rPr>
          <w:rFonts w:ascii="Palatino Linotype" w:eastAsia="Times New Roman" w:hAnsi="Palatino Linotype" w:cs="Arial"/>
          <w:b/>
        </w:rPr>
        <w:t xml:space="preserve"> </w:t>
      </w:r>
      <w:r w:rsidR="001F75E8" w:rsidRPr="00D87216">
        <w:rPr>
          <w:rFonts w:ascii="Palatino Linotype" w:eastAsia="Times New Roman" w:hAnsi="Palatino Linotype" w:cs="Arial"/>
          <w:lang w:val="es-ES"/>
        </w:rPr>
        <w:t xml:space="preserve">razones o motivos de inconformidad hechos valer </w:t>
      </w:r>
      <w:r w:rsidR="001F75E8" w:rsidRPr="00D87216">
        <w:rPr>
          <w:rFonts w:ascii="Palatino Linotype" w:eastAsia="Calibri" w:hAnsi="Palatino Linotype" w:cs="Arial"/>
          <w:lang w:val="es-ES"/>
        </w:rPr>
        <w:t xml:space="preserve">en el recurso de revisión </w:t>
      </w:r>
      <w:bookmarkStart w:id="36" w:name="_GoBack"/>
      <w:r w:rsidR="001F75E8" w:rsidRPr="00D87216">
        <w:rPr>
          <w:rFonts w:ascii="Palatino Linotype" w:eastAsia="Calibri" w:hAnsi="Palatino Linotype" w:cs="Arial"/>
          <w:b/>
          <w:bCs/>
        </w:rPr>
        <w:t xml:space="preserve">00418/INFOEM/IP/RR/2022 </w:t>
      </w:r>
      <w:bookmarkEnd w:id="36"/>
      <w:r w:rsidR="001F75E8" w:rsidRPr="00D87216">
        <w:rPr>
          <w:rFonts w:ascii="Palatino Linotype" w:eastAsia="Times New Roman" w:hAnsi="Palatino Linotype" w:cs="Times New Roman"/>
        </w:rPr>
        <w:t>en términos de los</w:t>
      </w:r>
      <w:r w:rsidR="001F75E8" w:rsidRPr="00D87216">
        <w:rPr>
          <w:rFonts w:ascii="Palatino Linotype" w:eastAsia="Times New Roman" w:hAnsi="Palatino Linotype" w:cs="Times New Roman"/>
          <w:b/>
          <w:bCs/>
        </w:rPr>
        <w:t xml:space="preserve"> Considerandos</w:t>
      </w:r>
      <w:r w:rsidR="001F75E8" w:rsidRPr="00D87216">
        <w:rPr>
          <w:rFonts w:ascii="Palatino Linotype" w:eastAsia="Times New Roman" w:hAnsi="Palatino Linotype" w:cs="Times New Roman"/>
        </w:rPr>
        <w:t xml:space="preserve"> </w:t>
      </w:r>
      <w:r w:rsidR="001F75E8" w:rsidRPr="00D87216">
        <w:rPr>
          <w:rFonts w:ascii="Palatino Linotype" w:eastAsia="Times New Roman" w:hAnsi="Palatino Linotype" w:cs="Times New Roman"/>
          <w:b/>
        </w:rPr>
        <w:t>CUARTO Y QUINTO</w:t>
      </w:r>
      <w:r w:rsidR="001F75E8" w:rsidRPr="00D87216">
        <w:rPr>
          <w:rFonts w:ascii="Palatino Linotype" w:eastAsia="Times New Roman" w:hAnsi="Palatino Linotype" w:cs="Times New Roman"/>
        </w:rPr>
        <w:t xml:space="preserve"> de la presente resolución.</w:t>
      </w:r>
    </w:p>
    <w:p w14:paraId="17EF8FBF" w14:textId="77777777" w:rsidR="001F75E8" w:rsidRPr="00D87216" w:rsidRDefault="009F09BC" w:rsidP="00587DFE">
      <w:pPr>
        <w:spacing w:before="240" w:after="360" w:line="360" w:lineRule="auto"/>
        <w:jc w:val="both"/>
        <w:rPr>
          <w:rFonts w:ascii="Palatino Linotype" w:eastAsia="MS Mincho" w:hAnsi="Palatino Linotype" w:cs="Times New Roman"/>
          <w:color w:val="000000" w:themeColor="text1"/>
        </w:rPr>
      </w:pPr>
      <w:bookmarkStart w:id="37" w:name="_Toc503891607"/>
      <w:bookmarkStart w:id="38" w:name="_Toc511647757"/>
      <w:bookmarkStart w:id="39" w:name="_Toc511647818"/>
      <w:bookmarkStart w:id="40" w:name="_Toc477891768"/>
      <w:bookmarkStart w:id="41" w:name="_Toc477891858"/>
      <w:bookmarkStart w:id="42" w:name="_Toc481576259"/>
      <w:bookmarkStart w:id="43" w:name="_Toc492590391"/>
      <w:bookmarkStart w:id="44" w:name="_Toc462653937"/>
      <w:bookmarkStart w:id="45" w:name="_Toc453696502"/>
      <w:bookmarkStart w:id="46" w:name="_Toc454301155"/>
      <w:r w:rsidRPr="00D87216">
        <w:rPr>
          <w:rFonts w:ascii="Palatino Linotype" w:eastAsia="Times New Roman" w:hAnsi="Palatino Linotype" w:cs="Times New Roman"/>
          <w:b/>
        </w:rPr>
        <w:t>SEGUNDO.</w:t>
      </w:r>
      <w:bookmarkEnd w:id="37"/>
      <w:bookmarkEnd w:id="38"/>
      <w:bookmarkEnd w:id="39"/>
      <w:r w:rsidRPr="00D87216">
        <w:rPr>
          <w:rFonts w:ascii="Palatino Linotype" w:eastAsia="Times New Roman" w:hAnsi="Palatino Linotype" w:cs="Times New Roman"/>
          <w:b/>
        </w:rPr>
        <w:t xml:space="preserve"> </w:t>
      </w:r>
      <w:bookmarkEnd w:id="40"/>
      <w:bookmarkEnd w:id="41"/>
      <w:bookmarkEnd w:id="42"/>
      <w:bookmarkEnd w:id="43"/>
      <w:bookmarkEnd w:id="44"/>
      <w:bookmarkEnd w:id="45"/>
      <w:bookmarkEnd w:id="46"/>
      <w:r w:rsidRPr="00D87216">
        <w:rPr>
          <w:rFonts w:ascii="Palatino Linotype" w:eastAsia="MS Mincho" w:hAnsi="Palatino Linotype" w:cs="Times New Roman"/>
          <w:color w:val="000000" w:themeColor="text1"/>
        </w:rPr>
        <w:t xml:space="preserve">Se </w:t>
      </w:r>
      <w:r w:rsidR="00114A5C" w:rsidRPr="00D87216">
        <w:rPr>
          <w:rFonts w:ascii="Palatino Linotype" w:eastAsia="MS Mincho" w:hAnsi="Palatino Linotype" w:cs="Times New Roman"/>
          <w:b/>
          <w:color w:val="000000" w:themeColor="text1"/>
        </w:rPr>
        <w:t xml:space="preserve">REVOCA </w:t>
      </w:r>
      <w:r w:rsidR="0037796D" w:rsidRPr="00D87216">
        <w:rPr>
          <w:rFonts w:ascii="Palatino Linotype" w:eastAsia="MS Mincho" w:hAnsi="Palatino Linotype" w:cs="Times New Roman"/>
          <w:color w:val="000000" w:themeColor="text1"/>
        </w:rPr>
        <w:t xml:space="preserve">la respuesta emitida por </w:t>
      </w:r>
      <w:r w:rsidR="001F75E8" w:rsidRPr="00D87216">
        <w:rPr>
          <w:rFonts w:ascii="Palatino Linotype" w:hAnsi="Palatino Linotype"/>
          <w:b/>
          <w:bCs/>
          <w:color w:val="000000"/>
        </w:rPr>
        <w:t xml:space="preserve">Servicios Educativos Integrados al Estado de México </w:t>
      </w:r>
      <w:r w:rsidRPr="00D87216">
        <w:rPr>
          <w:rFonts w:ascii="Palatino Linotype" w:eastAsia="MS Mincho" w:hAnsi="Palatino Linotype" w:cs="Times New Roman"/>
          <w:color w:val="000000" w:themeColor="text1"/>
        </w:rPr>
        <w:t xml:space="preserve">y se </w:t>
      </w:r>
      <w:r w:rsidRPr="00D87216">
        <w:rPr>
          <w:rFonts w:ascii="Palatino Linotype" w:eastAsia="MS Mincho" w:hAnsi="Palatino Linotype" w:cs="Times New Roman"/>
          <w:b/>
          <w:color w:val="000000" w:themeColor="text1"/>
        </w:rPr>
        <w:t>ORDENA</w:t>
      </w:r>
      <w:r w:rsidRPr="00D87216">
        <w:rPr>
          <w:rFonts w:ascii="Palatino Linotype" w:eastAsia="MS Mincho" w:hAnsi="Palatino Linotype" w:cs="Times New Roman"/>
          <w:color w:val="000000" w:themeColor="text1"/>
        </w:rPr>
        <w:t xml:space="preserve"> entregar vía Sistema de Acceso a la Información Mexiquense </w:t>
      </w:r>
      <w:r w:rsidRPr="00D87216">
        <w:rPr>
          <w:rFonts w:ascii="Palatino Linotype" w:eastAsia="MS Mincho" w:hAnsi="Palatino Linotype" w:cs="Times New Roman"/>
          <w:b/>
          <w:color w:val="000000" w:themeColor="text1"/>
        </w:rPr>
        <w:t>(SAIMEX)</w:t>
      </w:r>
      <w:r w:rsidRPr="00D87216">
        <w:rPr>
          <w:rFonts w:ascii="Palatino Linotype" w:eastAsia="MS Mincho" w:hAnsi="Palatino Linotype" w:cs="Times New Roman"/>
          <w:color w:val="000000" w:themeColor="text1"/>
        </w:rPr>
        <w:t>,</w:t>
      </w:r>
      <w:r w:rsidR="001F75E8" w:rsidRPr="00D87216">
        <w:rPr>
          <w:rFonts w:ascii="Palatino Linotype" w:eastAsia="MS Mincho" w:hAnsi="Palatino Linotype" w:cs="Times New Roman"/>
          <w:color w:val="000000" w:themeColor="text1"/>
        </w:rPr>
        <w:t xml:space="preserve"> de ser procedente en versión pública, la siguiente información</w:t>
      </w:r>
      <w:r w:rsidRPr="00D87216">
        <w:rPr>
          <w:rFonts w:ascii="Palatino Linotype" w:eastAsia="MS Mincho" w:hAnsi="Palatino Linotype" w:cs="Times New Roman"/>
          <w:color w:val="000000" w:themeColor="text1"/>
        </w:rPr>
        <w:t xml:space="preserve">:   </w:t>
      </w:r>
    </w:p>
    <w:p w14:paraId="5C6A55BF" w14:textId="77777777" w:rsidR="001F75E8" w:rsidRPr="00D87216" w:rsidRDefault="0037796D" w:rsidP="00587DFE">
      <w:pPr>
        <w:numPr>
          <w:ilvl w:val="0"/>
          <w:numId w:val="40"/>
        </w:numPr>
        <w:spacing w:before="240" w:after="360" w:line="360" w:lineRule="auto"/>
        <w:jc w:val="both"/>
        <w:rPr>
          <w:rFonts w:ascii="Palatino Linotype" w:eastAsia="MS Mincho" w:hAnsi="Palatino Linotype" w:cs="Times New Roman"/>
          <w:b/>
          <w:color w:val="000000" w:themeColor="text1"/>
        </w:rPr>
      </w:pPr>
      <w:r w:rsidRPr="00D87216">
        <w:rPr>
          <w:rFonts w:ascii="Palatino Linotype" w:eastAsia="MS Mincho" w:hAnsi="Palatino Linotype" w:cs="Times New Roman"/>
          <w:b/>
          <w:color w:val="000000" w:themeColor="text1"/>
        </w:rPr>
        <w:t>S</w:t>
      </w:r>
      <w:r w:rsidR="001F75E8" w:rsidRPr="00D87216">
        <w:rPr>
          <w:rFonts w:ascii="Palatino Linotype" w:eastAsia="MS Mincho" w:hAnsi="Palatino Linotype" w:cs="Times New Roman"/>
          <w:b/>
          <w:color w:val="000000" w:themeColor="text1"/>
        </w:rPr>
        <w:t>oporte documental, registro, inventario o similar, de todas las entradas y salidas al almacén del departamento de servicios educativos integra</w:t>
      </w:r>
      <w:r w:rsidR="00F03F27" w:rsidRPr="00D87216">
        <w:rPr>
          <w:rFonts w:ascii="Palatino Linotype" w:eastAsia="MS Mincho" w:hAnsi="Palatino Linotype" w:cs="Times New Roman"/>
          <w:b/>
          <w:color w:val="000000" w:themeColor="text1"/>
        </w:rPr>
        <w:t xml:space="preserve">dos al estado de México, </w:t>
      </w:r>
      <w:r w:rsidR="001F75E8" w:rsidRPr="00D87216">
        <w:rPr>
          <w:rFonts w:ascii="Palatino Linotype" w:eastAsia="MS Mincho" w:hAnsi="Palatino Linotype" w:cs="Times New Roman"/>
          <w:b/>
          <w:color w:val="000000" w:themeColor="text1"/>
        </w:rPr>
        <w:t>de</w:t>
      </w:r>
      <w:r w:rsidR="00F03F27" w:rsidRPr="00D87216">
        <w:rPr>
          <w:rFonts w:ascii="Palatino Linotype" w:eastAsia="MS Mincho" w:hAnsi="Palatino Linotype" w:cs="Times New Roman"/>
          <w:b/>
          <w:color w:val="000000" w:themeColor="text1"/>
        </w:rPr>
        <w:t xml:space="preserve">l uno (01) de </w:t>
      </w:r>
      <w:r w:rsidR="001F75E8" w:rsidRPr="00D87216">
        <w:rPr>
          <w:rFonts w:ascii="Palatino Linotype" w:eastAsia="MS Mincho" w:hAnsi="Palatino Linotype" w:cs="Times New Roman"/>
          <w:b/>
          <w:color w:val="000000" w:themeColor="text1"/>
        </w:rPr>
        <w:t>enero a</w:t>
      </w:r>
      <w:r w:rsidR="00F03F27" w:rsidRPr="00D87216">
        <w:rPr>
          <w:rFonts w:ascii="Palatino Linotype" w:eastAsia="MS Mincho" w:hAnsi="Palatino Linotype" w:cs="Times New Roman"/>
          <w:b/>
          <w:color w:val="000000" w:themeColor="text1"/>
        </w:rPr>
        <w:t>l treinta y uno (31) de diciembre de dos mil veinte</w:t>
      </w:r>
      <w:r w:rsidR="001F75E8" w:rsidRPr="00D87216">
        <w:rPr>
          <w:rFonts w:ascii="Palatino Linotype" w:eastAsia="MS Mincho" w:hAnsi="Palatino Linotype" w:cs="Times New Roman"/>
          <w:b/>
          <w:color w:val="000000" w:themeColor="text1"/>
        </w:rPr>
        <w:t>.</w:t>
      </w:r>
    </w:p>
    <w:p w14:paraId="76686589" w14:textId="77777777" w:rsidR="009F09BC" w:rsidRPr="00D87216" w:rsidRDefault="009F09BC" w:rsidP="00587DFE">
      <w:pPr>
        <w:spacing w:before="240" w:after="240" w:line="360" w:lineRule="auto"/>
        <w:jc w:val="both"/>
        <w:rPr>
          <w:rFonts w:ascii="Palatino Linotype" w:eastAsia="Calibri" w:hAnsi="Palatino Linotype" w:cs="Arial"/>
          <w:b/>
        </w:rPr>
      </w:pPr>
      <w:bookmarkStart w:id="47" w:name="_Toc503891610"/>
      <w:bookmarkStart w:id="48" w:name="_Toc453696503"/>
      <w:bookmarkStart w:id="49" w:name="_Toc454301156"/>
      <w:bookmarkStart w:id="50" w:name="_Toc462653938"/>
      <w:bookmarkStart w:id="51" w:name="_Toc477891769"/>
      <w:bookmarkStart w:id="52" w:name="_Toc477891859"/>
      <w:bookmarkStart w:id="53" w:name="_Toc481576260"/>
      <w:bookmarkStart w:id="54" w:name="_Toc492590392"/>
      <w:r w:rsidRPr="00D8721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D87216">
        <w:rPr>
          <w:rFonts w:ascii="Palatino Linotype" w:eastAsia="Calibri" w:hAnsi="Palatino Linotype" w:cs="Arial"/>
          <w:b/>
        </w:rPr>
        <w:t>EL RECURRENTE.</w:t>
      </w:r>
    </w:p>
    <w:p w14:paraId="1E0C4137" w14:textId="77777777" w:rsidR="009F09BC" w:rsidRPr="00D87216" w:rsidRDefault="009F09BC" w:rsidP="00587DFE">
      <w:pPr>
        <w:pStyle w:val="Prrafodelista"/>
        <w:shd w:val="clear" w:color="auto" w:fill="FFFFFF"/>
        <w:tabs>
          <w:tab w:val="left" w:pos="0"/>
        </w:tabs>
        <w:spacing w:before="240" w:after="150" w:line="360" w:lineRule="auto"/>
        <w:ind w:left="0" w:right="49"/>
        <w:jc w:val="both"/>
        <w:rPr>
          <w:rFonts w:ascii="Palatino Linotype" w:hAnsi="Palatino Linotype"/>
          <w:i/>
        </w:rPr>
      </w:pPr>
      <w:r w:rsidRPr="00D87216">
        <w:rPr>
          <w:rFonts w:ascii="Palatino Linotype" w:hAnsi="Palatino Linotype"/>
        </w:rPr>
        <w:t xml:space="preserve">Se deberá privilegiar la entrega en la modalidad elegida por el </w:t>
      </w:r>
      <w:r w:rsidR="003E73D9" w:rsidRPr="00D87216">
        <w:rPr>
          <w:rFonts w:ascii="Palatino Linotype" w:hAnsi="Palatino Linotype"/>
          <w:b/>
        </w:rPr>
        <w:t>PARTICULAR</w:t>
      </w:r>
      <w:r w:rsidRPr="00D87216">
        <w:rPr>
          <w:rFonts w:ascii="Palatino Linotype" w:hAnsi="Palatino Linotype"/>
        </w:rPr>
        <w:t xml:space="preserve">; sin embargo, si se acredita un impedimento justificado para atender esa modalidad en relación directa con el formato en el que obra la información, se deberá ofrecer la opción de enviar la información a su correo electrónico; conceder el acceso en disco </w:t>
      </w:r>
      <w:r w:rsidRPr="00D87216">
        <w:rPr>
          <w:rFonts w:ascii="Palatino Linotype" w:hAnsi="Palatino Linotype"/>
        </w:rPr>
        <w:lastRenderedPageBreak/>
        <w:t>compacto, con la posibilidad de envío mediante correo certificado, previo pago del costo de CD y del envío; darle la posibilidad de obtener la información de manera gratuita aportando un CD, USB, disco duro, o bien, habilitando una liga electrónica en la que sea posible consultar la información.</w:t>
      </w:r>
    </w:p>
    <w:p w14:paraId="572EABFA" w14:textId="77777777" w:rsidR="009F09BC" w:rsidRPr="00D87216" w:rsidRDefault="009F09BC" w:rsidP="00587DFE">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55" w:name="_Toc511647758"/>
      <w:bookmarkStart w:id="56" w:name="_Toc511647819"/>
      <w:r w:rsidRPr="00D87216">
        <w:rPr>
          <w:rFonts w:ascii="Palatino Linotype" w:eastAsia="Times New Roman" w:hAnsi="Palatino Linotype" w:cs="Times New Roman"/>
          <w:b/>
        </w:rPr>
        <w:t>TERCERO.</w:t>
      </w:r>
      <w:bookmarkEnd w:id="47"/>
      <w:bookmarkEnd w:id="55"/>
      <w:bookmarkEnd w:id="56"/>
      <w:r w:rsidRPr="00D87216">
        <w:rPr>
          <w:rFonts w:ascii="Palatino Linotype" w:eastAsia="Times New Roman" w:hAnsi="Palatino Linotype" w:cs="Times New Roman"/>
          <w:b/>
        </w:rPr>
        <w:t xml:space="preserve"> </w:t>
      </w:r>
      <w:bookmarkEnd w:id="48"/>
      <w:bookmarkEnd w:id="49"/>
      <w:bookmarkEnd w:id="50"/>
      <w:bookmarkEnd w:id="51"/>
      <w:bookmarkEnd w:id="52"/>
      <w:bookmarkEnd w:id="53"/>
      <w:bookmarkEnd w:id="54"/>
      <w:r w:rsidRPr="00D87216">
        <w:rPr>
          <w:rFonts w:ascii="Palatino Linotype" w:eastAsia="Palatino Linotype" w:hAnsi="Palatino Linotype" w:cs="Palatino Linotype"/>
          <w:b/>
        </w:rPr>
        <w:t xml:space="preserve">Notifíquese </w:t>
      </w:r>
      <w:r w:rsidRPr="00D87216">
        <w:rPr>
          <w:rFonts w:ascii="Palatino Linotype" w:eastAsia="Palatino Linotype" w:hAnsi="Palatino Linotype" w:cs="Palatino Linotype"/>
        </w:rPr>
        <w:t xml:space="preserve">al Titular de la Unidad de Transparencia del </w:t>
      </w:r>
      <w:r w:rsidRPr="00D87216">
        <w:rPr>
          <w:rFonts w:ascii="Palatino Linotype" w:eastAsia="Palatino Linotype" w:hAnsi="Palatino Linotype" w:cs="Palatino Linotype"/>
          <w:b/>
        </w:rPr>
        <w:t>SUJETO OBLIGADO</w:t>
      </w:r>
      <w:r w:rsidRPr="00D8721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87216">
        <w:rPr>
          <w:rFonts w:ascii="Palatino Linotype" w:eastAsia="Times New Roman" w:hAnsi="Palatino Linotype" w:cs="Times New Roman"/>
          <w:shd w:val="clear" w:color="auto" w:fill="FFFFFF"/>
        </w:rPr>
        <w:t xml:space="preserve">vigente, dé cumplimiento a lo ordenado dentro del plazo de </w:t>
      </w:r>
      <w:r w:rsidRPr="00D87216">
        <w:rPr>
          <w:rFonts w:ascii="Palatino Linotype" w:eastAsia="Times New Roman" w:hAnsi="Palatino Linotype" w:cs="Times New Roman"/>
          <w:b/>
          <w:shd w:val="clear" w:color="auto" w:fill="FFFFFF"/>
        </w:rPr>
        <w:t>quince días hábiles</w:t>
      </w:r>
      <w:r w:rsidRPr="00D87216">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14:paraId="34887D39" w14:textId="77777777" w:rsidR="0057514F" w:rsidRPr="00D87216" w:rsidRDefault="0057514F" w:rsidP="00587DFE">
      <w:pPr>
        <w:spacing w:line="360" w:lineRule="auto"/>
        <w:jc w:val="both"/>
        <w:rPr>
          <w:rFonts w:ascii="Palatino Linotype" w:hAnsi="Palatino Linotype" w:cs="Arial"/>
          <w:b/>
        </w:rPr>
      </w:pPr>
    </w:p>
    <w:p w14:paraId="7338C0A8" w14:textId="77777777" w:rsidR="0057514F" w:rsidRPr="00D87216" w:rsidRDefault="0057514F" w:rsidP="00587DFE">
      <w:pPr>
        <w:spacing w:line="360" w:lineRule="auto"/>
        <w:jc w:val="both"/>
        <w:rPr>
          <w:rFonts w:ascii="Palatino Linotype" w:eastAsia="Calibri" w:hAnsi="Palatino Linotype" w:cs="Arial"/>
          <w:bCs/>
        </w:rPr>
      </w:pPr>
      <w:r w:rsidRPr="00D87216">
        <w:rPr>
          <w:rFonts w:ascii="Palatino Linotype" w:hAnsi="Palatino Linotype" w:cs="Arial"/>
          <w:b/>
        </w:rPr>
        <w:t xml:space="preserve">CUARTO. </w:t>
      </w:r>
      <w:r w:rsidRPr="00D87216">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D87216">
        <w:rPr>
          <w:rFonts w:ascii="Palatino Linotype" w:eastAsia="Calibri" w:hAnsi="Palatino Linotype" w:cs="Arial"/>
          <w:b/>
          <w:bCs/>
        </w:rPr>
        <w:t>SUJETO OBLIGADO</w:t>
      </w:r>
      <w:r w:rsidRPr="00D87216">
        <w:rPr>
          <w:rFonts w:ascii="Palatino Linotype" w:eastAsia="Calibri" w:hAnsi="Palatino Linotype" w:cs="Arial"/>
          <w:bCs/>
        </w:rPr>
        <w:t xml:space="preserve"> de manera fundada y motivada, podrá solicitar una ampliación de plazo para el cumplimiento de la presente resolución.</w:t>
      </w:r>
    </w:p>
    <w:p w14:paraId="6343DBC6" w14:textId="77777777" w:rsidR="009F09BC" w:rsidRPr="00D87216" w:rsidRDefault="0057514F" w:rsidP="00587DFE">
      <w:pPr>
        <w:tabs>
          <w:tab w:val="left" w:pos="8080"/>
        </w:tabs>
        <w:spacing w:before="240" w:line="360" w:lineRule="auto"/>
        <w:ind w:right="49"/>
        <w:jc w:val="both"/>
        <w:rPr>
          <w:rFonts w:ascii="Palatino Linotype" w:eastAsia="Times New Roman" w:hAnsi="Palatino Linotype" w:cs="Arial"/>
          <w:b/>
          <w:lang w:val="es-ES"/>
        </w:rPr>
      </w:pPr>
      <w:bookmarkStart w:id="57" w:name="_Toc492590393"/>
      <w:bookmarkStart w:id="58" w:name="_Toc503891611"/>
      <w:bookmarkStart w:id="59" w:name="_Toc511647759"/>
      <w:bookmarkStart w:id="60" w:name="_Toc511647820"/>
      <w:r w:rsidRPr="00D87216">
        <w:rPr>
          <w:rFonts w:ascii="Palatino Linotype" w:eastAsia="Times New Roman" w:hAnsi="Palatino Linotype" w:cs="Times New Roman"/>
          <w:b/>
        </w:rPr>
        <w:t>QUIN</w:t>
      </w:r>
      <w:r w:rsidR="009F09BC" w:rsidRPr="00D87216">
        <w:rPr>
          <w:rFonts w:ascii="Palatino Linotype" w:eastAsia="Times New Roman" w:hAnsi="Palatino Linotype" w:cs="Times New Roman"/>
          <w:b/>
        </w:rPr>
        <w:t xml:space="preserve">TO. </w:t>
      </w:r>
      <w:r w:rsidR="009F09BC" w:rsidRPr="00D87216">
        <w:rPr>
          <w:rFonts w:ascii="Palatino Linotype" w:eastAsia="Times New Roman" w:hAnsi="Palatino Linotype" w:cs="Times New Roman"/>
        </w:rPr>
        <w:t>Notifíquese</w:t>
      </w:r>
      <w:bookmarkEnd w:id="57"/>
      <w:bookmarkEnd w:id="58"/>
      <w:bookmarkEnd w:id="59"/>
      <w:bookmarkEnd w:id="60"/>
      <w:r w:rsidR="009F09BC" w:rsidRPr="00D87216">
        <w:rPr>
          <w:rFonts w:ascii="Palatino Linotype" w:eastAsia="Times New Roman" w:hAnsi="Palatino Linotype" w:cs="Times New Roman"/>
        </w:rPr>
        <w:t xml:space="preserve"> a </w:t>
      </w:r>
      <w:r w:rsidR="009F09BC" w:rsidRPr="00D87216">
        <w:rPr>
          <w:rFonts w:ascii="Palatino Linotype" w:eastAsia="Times New Roman" w:hAnsi="Palatino Linotype" w:cs="Times New Roman"/>
          <w:b/>
        </w:rPr>
        <w:t>EL RECURRENTE</w:t>
      </w:r>
      <w:r w:rsidR="009F09BC" w:rsidRPr="00D87216">
        <w:rPr>
          <w:rFonts w:ascii="Palatino Linotype" w:eastAsia="Times New Roman" w:hAnsi="Palatino Linotype" w:cs="Times New Roman"/>
        </w:rPr>
        <w:t xml:space="preserve"> la presente</w:t>
      </w:r>
      <w:r w:rsidR="009F09BC" w:rsidRPr="00D87216">
        <w:rPr>
          <w:rFonts w:ascii="Palatino Linotype" w:eastAsia="Times New Roman" w:hAnsi="Palatino Linotype" w:cs="Times New Roman"/>
          <w:lang w:val="es-ES" w:eastAsia="es-MX"/>
        </w:rPr>
        <w:t xml:space="preserve"> resolución</w:t>
      </w:r>
      <w:r w:rsidR="006D15D0" w:rsidRPr="00D87216">
        <w:rPr>
          <w:rFonts w:ascii="Palatino Linotype" w:eastAsia="Times New Roman" w:hAnsi="Palatino Linotype" w:cs="Times New Roman"/>
          <w:lang w:val="es-ES" w:eastAsia="es-MX"/>
        </w:rPr>
        <w:t>.</w:t>
      </w:r>
    </w:p>
    <w:p w14:paraId="3D5326C1" w14:textId="77777777" w:rsidR="009F09BC" w:rsidRPr="00D87216" w:rsidRDefault="0057514F" w:rsidP="00587DFE">
      <w:pPr>
        <w:shd w:val="clear" w:color="auto" w:fill="FFFFFF"/>
        <w:spacing w:before="240" w:after="360" w:line="360" w:lineRule="auto"/>
        <w:jc w:val="both"/>
        <w:rPr>
          <w:rFonts w:ascii="Palatino Linotype" w:eastAsia="Times New Roman" w:hAnsi="Palatino Linotype" w:cs="Times New Roman"/>
          <w:lang w:val="es-ES" w:eastAsia="es-MX"/>
        </w:rPr>
      </w:pPr>
      <w:r w:rsidRPr="00D87216">
        <w:rPr>
          <w:rFonts w:ascii="Palatino Linotype" w:eastAsia="Calibri" w:hAnsi="Palatino Linotype" w:cs="Times New Roman"/>
          <w:b/>
          <w:lang w:val="es-MX" w:eastAsia="en-US"/>
        </w:rPr>
        <w:t>SEX</w:t>
      </w:r>
      <w:r w:rsidR="009F09BC" w:rsidRPr="00D87216">
        <w:rPr>
          <w:rFonts w:ascii="Palatino Linotype" w:eastAsia="Calibri" w:hAnsi="Palatino Linotype" w:cs="Times New Roman"/>
          <w:b/>
          <w:lang w:val="es-MX" w:eastAsia="en-US"/>
        </w:rPr>
        <w:t>TO.</w:t>
      </w:r>
      <w:r w:rsidR="009F09BC" w:rsidRPr="00D87216">
        <w:rPr>
          <w:rFonts w:ascii="Palatino Linotype" w:eastAsia="Calibri" w:hAnsi="Palatino Linotype" w:cs="Times New Roman"/>
          <w:lang w:val="es-MX" w:eastAsia="en-US"/>
        </w:rPr>
        <w:t xml:space="preserve"> </w:t>
      </w:r>
      <w:r w:rsidR="009F09BC" w:rsidRPr="00D87216">
        <w:rPr>
          <w:rFonts w:ascii="Palatino Linotype" w:eastAsia="Times New Roman" w:hAnsi="Palatino Linotype" w:cs="Times New Roman"/>
          <w:lang w:val="es-ES" w:eastAsia="es-MX"/>
        </w:rPr>
        <w:t xml:space="preserve">Se hace del conocimiento de </w:t>
      </w:r>
      <w:r w:rsidR="009F09BC" w:rsidRPr="00D87216">
        <w:rPr>
          <w:rFonts w:ascii="Palatino Linotype" w:eastAsia="Times New Roman" w:hAnsi="Palatino Linotype" w:cs="Times New Roman"/>
          <w:b/>
          <w:lang w:val="es-ES" w:eastAsia="es-MX"/>
        </w:rPr>
        <w:t>EL RECURRENTE</w:t>
      </w:r>
      <w:r w:rsidR="009F09BC" w:rsidRPr="00D87216">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D87216">
        <w:rPr>
          <w:rFonts w:ascii="Palatino Linotype" w:eastAsia="Times New Roman" w:hAnsi="Palatino Linotype" w:cs="Times New Roman"/>
          <w:bCs/>
          <w:lang w:val="es-ES" w:eastAsia="es-MX"/>
        </w:rPr>
        <w:t>vía juicio de amparo</w:t>
      </w:r>
      <w:r w:rsidR="009F09BC" w:rsidRPr="00D87216">
        <w:rPr>
          <w:rFonts w:ascii="Palatino Linotype" w:eastAsia="Times New Roman" w:hAnsi="Palatino Linotype" w:cs="Times New Roman"/>
          <w:lang w:val="es-ES" w:eastAsia="es-MX"/>
        </w:rPr>
        <w:t> en los términos de las leyes aplicables.</w:t>
      </w:r>
    </w:p>
    <w:p w14:paraId="47F6F8E2" w14:textId="5943E84B" w:rsidR="0090390E" w:rsidRPr="00624AAD" w:rsidRDefault="0090390E" w:rsidP="0090390E">
      <w:pPr>
        <w:spacing w:before="240" w:after="240" w:line="360" w:lineRule="auto"/>
        <w:ind w:firstLine="1"/>
        <w:jc w:val="both"/>
        <w:rPr>
          <w:rFonts w:ascii="Palatino Linotype" w:hAnsi="Palatino Linotype"/>
        </w:rPr>
      </w:pPr>
      <w:bookmarkStart w:id="61" w:name="_Hlk96506827"/>
      <w:r w:rsidRPr="00D87216">
        <w:rPr>
          <w:rFonts w:ascii="Palatino Linotype" w:hAnsi="Palatino Linotype"/>
        </w:rPr>
        <w:t xml:space="preserve">ASÍ LO RESUELVE, POR UNANIMIDAD DE VOTOS, EL PLENO DEL INSTITUTO DE TRANSPARENCIA, ACCESO A LA INFORMACIÓN PÚBLICA Y </w:t>
      </w:r>
      <w:r w:rsidRPr="00D87216">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r w:rsidRPr="00624AAD">
        <w:rPr>
          <w:rFonts w:ascii="Palatino Linotype" w:hAnsi="Palatino Linotype"/>
        </w:rPr>
        <w:t xml:space="preserve"> </w:t>
      </w:r>
    </w:p>
    <w:bookmarkEnd w:id="61"/>
    <w:p w14:paraId="62F0BC1C" w14:textId="77777777" w:rsidR="009F09BC" w:rsidRPr="00587DFE" w:rsidRDefault="009F09BC" w:rsidP="00587DFE">
      <w:pPr>
        <w:spacing w:line="360" w:lineRule="auto"/>
        <w:jc w:val="both"/>
        <w:rPr>
          <w:rFonts w:ascii="Palatino Linotype" w:hAnsi="Palatino Linotype"/>
        </w:rPr>
      </w:pPr>
    </w:p>
    <w:p w14:paraId="486D6F17" w14:textId="77777777" w:rsidR="009F09BC" w:rsidRPr="00587DFE" w:rsidRDefault="009F09BC" w:rsidP="00587DFE">
      <w:pPr>
        <w:spacing w:line="360" w:lineRule="auto"/>
        <w:jc w:val="both"/>
        <w:rPr>
          <w:rFonts w:ascii="Palatino Linotype" w:hAnsi="Palatino Linotype"/>
        </w:rPr>
      </w:pPr>
    </w:p>
    <w:p w14:paraId="294B94EE" w14:textId="77777777" w:rsidR="009F09BC" w:rsidRPr="00587DFE" w:rsidRDefault="009F09BC" w:rsidP="00587DFE">
      <w:pPr>
        <w:spacing w:line="360" w:lineRule="auto"/>
        <w:jc w:val="both"/>
        <w:rPr>
          <w:rFonts w:ascii="Palatino Linotype" w:hAnsi="Palatino Linotype"/>
        </w:rPr>
      </w:pPr>
    </w:p>
    <w:p w14:paraId="539D448D" w14:textId="77777777" w:rsidR="009F09BC" w:rsidRPr="00587DFE" w:rsidRDefault="009F09BC" w:rsidP="00587DFE">
      <w:pPr>
        <w:spacing w:line="360" w:lineRule="auto"/>
        <w:jc w:val="both"/>
        <w:rPr>
          <w:rFonts w:ascii="Palatino Linotype" w:hAnsi="Palatino Linotype"/>
        </w:rPr>
      </w:pPr>
    </w:p>
    <w:p w14:paraId="535BCA1C" w14:textId="77777777" w:rsidR="009F09BC" w:rsidRPr="00587DFE" w:rsidRDefault="009F09BC" w:rsidP="00587DFE">
      <w:pPr>
        <w:spacing w:line="360" w:lineRule="auto"/>
        <w:jc w:val="both"/>
        <w:rPr>
          <w:rFonts w:ascii="Palatino Linotype" w:hAnsi="Palatino Linotype"/>
        </w:rPr>
      </w:pPr>
    </w:p>
    <w:p w14:paraId="03657BCD" w14:textId="77777777" w:rsidR="009F09BC" w:rsidRPr="00587DFE" w:rsidRDefault="009F09BC" w:rsidP="00587DFE">
      <w:pPr>
        <w:spacing w:line="360" w:lineRule="auto"/>
        <w:jc w:val="both"/>
        <w:rPr>
          <w:rFonts w:ascii="Palatino Linotype" w:hAnsi="Palatino Linotype"/>
        </w:rPr>
      </w:pPr>
    </w:p>
    <w:p w14:paraId="674B22F7" w14:textId="77777777" w:rsidR="009F09BC" w:rsidRPr="00587DFE" w:rsidRDefault="009F09BC" w:rsidP="00587DFE">
      <w:pPr>
        <w:spacing w:line="360" w:lineRule="auto"/>
        <w:jc w:val="both"/>
        <w:rPr>
          <w:rFonts w:ascii="Palatino Linotype" w:hAnsi="Palatino Linotype"/>
        </w:rPr>
      </w:pPr>
    </w:p>
    <w:p w14:paraId="4889401C" w14:textId="77777777" w:rsidR="009F09BC" w:rsidRPr="00587DFE" w:rsidRDefault="009F09BC" w:rsidP="00587DFE">
      <w:pPr>
        <w:spacing w:line="360" w:lineRule="auto"/>
        <w:jc w:val="both"/>
        <w:rPr>
          <w:rFonts w:ascii="Palatino Linotype" w:hAnsi="Palatino Linotype"/>
        </w:rPr>
      </w:pPr>
    </w:p>
    <w:p w14:paraId="546D5EF8" w14:textId="77777777" w:rsidR="009F09BC" w:rsidRPr="00587DFE" w:rsidRDefault="009F09BC" w:rsidP="00587DFE">
      <w:pPr>
        <w:spacing w:line="360" w:lineRule="auto"/>
        <w:rPr>
          <w:rFonts w:ascii="Palatino Linotype" w:hAnsi="Palatino Linotype"/>
        </w:rPr>
      </w:pPr>
    </w:p>
    <w:p w14:paraId="02E1200C" w14:textId="77777777" w:rsidR="009F09BC" w:rsidRPr="00587DFE" w:rsidRDefault="009F09BC" w:rsidP="00587DFE">
      <w:pPr>
        <w:spacing w:line="360" w:lineRule="auto"/>
        <w:rPr>
          <w:rFonts w:ascii="Palatino Linotype" w:hAnsi="Palatino Linotype"/>
        </w:rPr>
      </w:pPr>
    </w:p>
    <w:p w14:paraId="11971892" w14:textId="77777777" w:rsidR="009F09BC" w:rsidRPr="00587DFE" w:rsidRDefault="009F09BC" w:rsidP="00587DFE">
      <w:pPr>
        <w:spacing w:line="360" w:lineRule="auto"/>
        <w:rPr>
          <w:rFonts w:ascii="Palatino Linotype" w:hAnsi="Palatino Linotype"/>
        </w:rPr>
      </w:pPr>
    </w:p>
    <w:p w14:paraId="6C9652F5" w14:textId="77777777" w:rsidR="009F09BC" w:rsidRPr="00587DFE" w:rsidRDefault="009F09BC" w:rsidP="00587DFE">
      <w:pPr>
        <w:spacing w:line="360" w:lineRule="auto"/>
        <w:rPr>
          <w:rFonts w:ascii="Palatino Linotype" w:hAnsi="Palatino Linotype"/>
        </w:rPr>
      </w:pPr>
    </w:p>
    <w:p w14:paraId="5DF98181" w14:textId="77777777" w:rsidR="009F09BC" w:rsidRPr="00587DFE" w:rsidRDefault="009F09BC" w:rsidP="00587DFE">
      <w:pPr>
        <w:spacing w:line="360" w:lineRule="auto"/>
        <w:rPr>
          <w:rFonts w:ascii="Palatino Linotype" w:hAnsi="Palatino Linotype"/>
        </w:rPr>
      </w:pPr>
    </w:p>
    <w:p w14:paraId="47EA1F7C" w14:textId="77777777" w:rsidR="009F09BC" w:rsidRPr="00587DFE" w:rsidRDefault="009F09BC" w:rsidP="00587DFE">
      <w:pPr>
        <w:spacing w:line="360" w:lineRule="auto"/>
        <w:rPr>
          <w:rFonts w:ascii="Palatino Linotype" w:hAnsi="Palatino Linotype"/>
        </w:rPr>
      </w:pPr>
    </w:p>
    <w:p w14:paraId="7BC6A7EB" w14:textId="77777777" w:rsidR="009F09BC" w:rsidRPr="00587DFE" w:rsidRDefault="009F09BC" w:rsidP="00587DFE">
      <w:pPr>
        <w:tabs>
          <w:tab w:val="left" w:pos="3374"/>
        </w:tabs>
        <w:spacing w:line="360" w:lineRule="auto"/>
        <w:rPr>
          <w:rFonts w:ascii="Palatino Linotype" w:hAnsi="Palatino Linotype"/>
        </w:rPr>
      </w:pPr>
    </w:p>
    <w:sectPr w:rsidR="009F09BC" w:rsidRPr="00587DFE" w:rsidSect="00ED6E75">
      <w:headerReference w:type="even" r:id="rId19"/>
      <w:headerReference w:type="default" r:id="rId20"/>
      <w:footerReference w:type="default" r:id="rId21"/>
      <w:headerReference w:type="first" r:id="rId22"/>
      <w:footerReference w:type="first" r:id="rId23"/>
      <w:pgSz w:w="12240" w:h="15840"/>
      <w:pgMar w:top="958" w:right="1701"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2A315" w14:textId="77777777" w:rsidR="00E06EE0" w:rsidRDefault="00E06EE0" w:rsidP="003B7751">
      <w:r>
        <w:separator/>
      </w:r>
    </w:p>
  </w:endnote>
  <w:endnote w:type="continuationSeparator" w:id="0">
    <w:p w14:paraId="30F2B6CB" w14:textId="77777777" w:rsidR="00E06EE0" w:rsidRDefault="00E06EE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397570"/>
      <w:docPartObj>
        <w:docPartGallery w:val="Page Numbers (Bottom of Page)"/>
        <w:docPartUnique/>
      </w:docPartObj>
    </w:sdtPr>
    <w:sdtEndPr/>
    <w:sdtContent>
      <w:sdt>
        <w:sdtPr>
          <w:id w:val="855304135"/>
          <w:docPartObj>
            <w:docPartGallery w:val="Page Numbers (Top of Page)"/>
            <w:docPartUnique/>
          </w:docPartObj>
        </w:sdtPr>
        <w:sdtEndPr/>
        <w:sdtContent>
          <w:p w14:paraId="1ADB0615" w14:textId="77777777" w:rsidR="00C81F02" w:rsidRPr="002D6DD8" w:rsidRDefault="00C81F0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65E1">
              <w:rPr>
                <w:rFonts w:ascii="Palatino Linotype" w:hAnsi="Palatino Linotype"/>
                <w:bCs/>
                <w:noProof/>
                <w:sz w:val="20"/>
              </w:rPr>
              <w:t>47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A65E1">
              <w:rPr>
                <w:rFonts w:ascii="Palatino Linotype" w:hAnsi="Palatino Linotype"/>
                <w:bCs/>
                <w:noProof/>
                <w:sz w:val="20"/>
              </w:rPr>
              <w:t>47</w:t>
            </w:r>
            <w:r>
              <w:rPr>
                <w:rFonts w:ascii="Palatino Linotype" w:hAnsi="Palatino Linotype"/>
                <w:bCs/>
                <w:noProof/>
                <w:sz w:val="20"/>
              </w:rPr>
              <w:fldChar w:fldCharType="end"/>
            </w:r>
          </w:p>
        </w:sdtContent>
      </w:sdt>
    </w:sdtContent>
  </w:sdt>
  <w:p w14:paraId="5F85077A" w14:textId="77777777" w:rsidR="00C81F02" w:rsidRDefault="00C81F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9002E" w14:textId="77777777" w:rsidR="00C81F02" w:rsidRPr="000B69FA" w:rsidRDefault="00C81F0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65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A65E1">
      <w:rPr>
        <w:rFonts w:ascii="Palatino Linotype" w:hAnsi="Palatino Linotype"/>
        <w:bCs/>
        <w:noProof/>
        <w:sz w:val="20"/>
      </w:rPr>
      <w:t>47</w:t>
    </w:r>
    <w:r>
      <w:rPr>
        <w:rFonts w:ascii="Palatino Linotype" w:hAnsi="Palatino Linotype"/>
        <w:bCs/>
        <w:noProof/>
        <w:sz w:val="20"/>
      </w:rPr>
      <w:fldChar w:fldCharType="end"/>
    </w:r>
  </w:p>
  <w:p w14:paraId="60B898DC" w14:textId="77777777" w:rsidR="00C81F02" w:rsidRDefault="00C81F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D12FC" w14:textId="77777777" w:rsidR="00E06EE0" w:rsidRDefault="00E06EE0" w:rsidP="003B7751">
      <w:r>
        <w:separator/>
      </w:r>
    </w:p>
  </w:footnote>
  <w:footnote w:type="continuationSeparator" w:id="0">
    <w:p w14:paraId="571F4BE9" w14:textId="77777777" w:rsidR="00E06EE0" w:rsidRDefault="00E06EE0" w:rsidP="003B7751">
      <w:r>
        <w:continuationSeparator/>
      </w:r>
    </w:p>
  </w:footnote>
  <w:footnote w:id="1">
    <w:p w14:paraId="2C721037" w14:textId="77777777" w:rsidR="00C81F02" w:rsidRDefault="00C81F02" w:rsidP="001E3956">
      <w:pPr>
        <w:pStyle w:val="Textonotapie"/>
        <w:jc w:val="both"/>
      </w:pPr>
      <w:r>
        <w:rPr>
          <w:rStyle w:val="Refdenotaalpie"/>
        </w:rPr>
        <w:footnoteRef/>
      </w:r>
      <w:r>
        <w:t xml:space="preserve"> “</w:t>
      </w:r>
      <w:r w:rsidRPr="005D1765">
        <w:rPr>
          <w:b/>
        </w:rPr>
        <w:t>Artículo 178.</w:t>
      </w:r>
      <w:r>
        <w:t xml:space="preserve"> </w:t>
      </w:r>
      <w:r w:rsidRPr="005D1765">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EE4DDDB" w14:textId="77777777" w:rsidR="00C81F02" w:rsidRDefault="00C81F02" w:rsidP="001E3956">
      <w:pPr>
        <w:pStyle w:val="Textonotapie"/>
        <w:jc w:val="both"/>
      </w:pPr>
      <w:r>
        <w:t>(…)”</w:t>
      </w:r>
    </w:p>
  </w:footnote>
  <w:footnote w:id="2">
    <w:p w14:paraId="1D1FE62A" w14:textId="77777777" w:rsidR="00C81F02" w:rsidRDefault="00C81F02" w:rsidP="009F09BC">
      <w:pPr>
        <w:pStyle w:val="Textonotapie"/>
        <w:jc w:val="both"/>
        <w:rPr>
          <w:rFonts w:ascii="Palatino Linotype" w:hAnsi="Palatino Linotype"/>
          <w:i/>
          <w:sz w:val="16"/>
          <w:szCs w:val="16"/>
        </w:rPr>
      </w:pPr>
      <w:r>
        <w:rPr>
          <w:rStyle w:val="Refdenotaalpie"/>
        </w:rPr>
        <w:footnoteRef/>
      </w:r>
      <w:r>
        <w:rPr>
          <w:rFonts w:ascii="Palatino Linotype" w:hAnsi="Palatino Linotype"/>
        </w:rPr>
        <w:t xml:space="preserve"> </w:t>
      </w:r>
      <w:r>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3">
    <w:p w14:paraId="6BCD974C" w14:textId="77777777" w:rsidR="00C81F02" w:rsidRDefault="00C81F02" w:rsidP="009F09B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93227BC" w14:textId="77777777" w:rsidR="00C81F02" w:rsidRDefault="00C81F02" w:rsidP="009F09BC">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4">
    <w:p w14:paraId="242B2B25" w14:textId="77777777" w:rsidR="00C81F02" w:rsidRDefault="00C81F02" w:rsidP="009F09B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5">
    <w:p w14:paraId="2722E7BC" w14:textId="77777777" w:rsidR="00C81F02" w:rsidRDefault="00C81F02"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120E11B" w14:textId="77777777" w:rsidR="00C81F02" w:rsidRDefault="00C81F02" w:rsidP="009F09B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568790F" w14:textId="77777777" w:rsidR="00C81F02" w:rsidRDefault="00C81F02" w:rsidP="009F09B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73F933C0" w14:textId="77777777" w:rsidR="00C81F02" w:rsidRDefault="00C81F02"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7">
    <w:p w14:paraId="3A43495B" w14:textId="77777777" w:rsidR="00C81F02" w:rsidRDefault="00C81F02" w:rsidP="009F09B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2620498" w14:textId="77777777" w:rsidR="00C81F02" w:rsidRDefault="00C81F02" w:rsidP="009F09BC">
      <w:pPr>
        <w:pStyle w:val="Textonotapie"/>
        <w:jc w:val="both"/>
        <w:rPr>
          <w:rFonts w:ascii="Palatino Linotype" w:hAnsi="Palatino Linotype"/>
          <w:sz w:val="18"/>
        </w:rPr>
      </w:pPr>
      <w:r>
        <w:rPr>
          <w:rFonts w:ascii="Palatino Linotype" w:hAnsi="Palatino Linotype"/>
          <w:sz w:val="18"/>
        </w:rPr>
        <w:t xml:space="preserve"> (…)</w:t>
      </w:r>
    </w:p>
    <w:p w14:paraId="45572192" w14:textId="77777777" w:rsidR="00C81F02" w:rsidRDefault="00C81F02" w:rsidP="009F09B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7E21E" w14:textId="77777777" w:rsidR="00C81F02" w:rsidRDefault="00E06EE0">
    <w:pPr>
      <w:pStyle w:val="Encabezado"/>
    </w:pPr>
    <w:r>
      <w:rPr>
        <w:noProof/>
        <w:lang w:eastAsia="es-MX"/>
      </w:rPr>
      <w:pict w14:anchorId="3DEC8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81F02" w14:paraId="3E6E41BC" w14:textId="77777777" w:rsidTr="006A04B6">
      <w:trPr>
        <w:trHeight w:val="227"/>
      </w:trPr>
      <w:tc>
        <w:tcPr>
          <w:tcW w:w="2976" w:type="dxa"/>
          <w:vAlign w:val="center"/>
          <w:hideMark/>
        </w:tcPr>
        <w:p w14:paraId="1F1C79A4" w14:textId="77777777" w:rsidR="00C81F02" w:rsidRPr="00674A46" w:rsidRDefault="00C81F02"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22735AC7" w14:textId="77777777" w:rsidR="00C81F02" w:rsidRPr="00485ED8" w:rsidRDefault="00C81F02" w:rsidP="004D5311">
          <w:pPr>
            <w:pStyle w:val="Encabezado"/>
            <w:rPr>
              <w:rFonts w:ascii="Palatino Linotype" w:hAnsi="Palatino Linotype"/>
              <w:b/>
              <w:sz w:val="22"/>
              <w:szCs w:val="22"/>
            </w:rPr>
          </w:pPr>
          <w:r w:rsidRPr="004D5311">
            <w:rPr>
              <w:rFonts w:ascii="Palatino Linotype" w:hAnsi="Palatino Linotype" w:cs="Arial"/>
              <w:b/>
              <w:bCs/>
              <w:sz w:val="22"/>
              <w:szCs w:val="22"/>
              <w:lang w:eastAsia="es-MX"/>
            </w:rPr>
            <w:t>00418/INFOEM/IP/RR/2022</w:t>
          </w:r>
        </w:p>
      </w:tc>
    </w:tr>
    <w:tr w:rsidR="00C81F02" w14:paraId="13EAE56B" w14:textId="77777777" w:rsidTr="006A04B6">
      <w:trPr>
        <w:trHeight w:val="242"/>
      </w:trPr>
      <w:tc>
        <w:tcPr>
          <w:tcW w:w="2976" w:type="dxa"/>
          <w:vAlign w:val="center"/>
          <w:hideMark/>
        </w:tcPr>
        <w:p w14:paraId="26DCA10A" w14:textId="77777777" w:rsidR="00C81F02" w:rsidRPr="00674A46" w:rsidRDefault="00C81F02"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791ACB01" w14:textId="77777777" w:rsidR="00C81F02" w:rsidRPr="00485ED8" w:rsidRDefault="00C81F02" w:rsidP="009F09BC">
          <w:pPr>
            <w:pStyle w:val="Encabezado"/>
            <w:jc w:val="both"/>
            <w:rPr>
              <w:rFonts w:ascii="Palatino Linotype" w:hAnsi="Palatino Linotype"/>
              <w:b/>
              <w:sz w:val="22"/>
              <w:szCs w:val="22"/>
            </w:rPr>
          </w:pPr>
          <w:r w:rsidRPr="004D5311">
            <w:rPr>
              <w:rFonts w:ascii="Palatino Linotype" w:hAnsi="Palatino Linotype"/>
              <w:b/>
              <w:bCs/>
              <w:sz w:val="22"/>
              <w:szCs w:val="22"/>
            </w:rPr>
            <w:t>Servicios Educativos Integrados al Estado de México</w:t>
          </w:r>
        </w:p>
      </w:tc>
    </w:tr>
    <w:tr w:rsidR="00C81F02" w14:paraId="274DC8EB" w14:textId="77777777" w:rsidTr="006A04B6">
      <w:trPr>
        <w:trHeight w:val="342"/>
      </w:trPr>
      <w:tc>
        <w:tcPr>
          <w:tcW w:w="2976" w:type="dxa"/>
          <w:vAlign w:val="center"/>
          <w:hideMark/>
        </w:tcPr>
        <w:p w14:paraId="356FFDAF" w14:textId="77777777" w:rsidR="00C81F02" w:rsidRPr="00674A46" w:rsidRDefault="00C81F02"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2463E4D0" w14:textId="77777777" w:rsidR="00C81F02" w:rsidRPr="00485ED8" w:rsidRDefault="00C81F02"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6E21B28A" w14:textId="77777777" w:rsidR="00C81F02" w:rsidRPr="00AE046A" w:rsidRDefault="00E06EE0" w:rsidP="003B7751">
    <w:pPr>
      <w:pStyle w:val="Encabezado"/>
      <w:tabs>
        <w:tab w:val="clear" w:pos="4419"/>
        <w:tab w:val="clear" w:pos="8838"/>
        <w:tab w:val="left" w:pos="6005"/>
      </w:tabs>
      <w:rPr>
        <w:sz w:val="14"/>
      </w:rPr>
    </w:pPr>
    <w:r>
      <w:rPr>
        <w:noProof/>
        <w:sz w:val="14"/>
        <w:lang w:eastAsia="es-MX"/>
      </w:rPr>
      <w:pict w14:anchorId="35EB7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81F02" w14:paraId="3BCF2D96" w14:textId="77777777" w:rsidTr="006A04B6">
      <w:trPr>
        <w:trHeight w:val="227"/>
      </w:trPr>
      <w:tc>
        <w:tcPr>
          <w:tcW w:w="2977" w:type="dxa"/>
          <w:vAlign w:val="center"/>
          <w:hideMark/>
        </w:tcPr>
        <w:p w14:paraId="070B2188" w14:textId="77777777" w:rsidR="00C81F02" w:rsidRPr="00674A46" w:rsidRDefault="00C81F02"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51120824" w14:textId="77777777" w:rsidR="00C81F02" w:rsidRPr="00485ED8" w:rsidRDefault="00C81F02" w:rsidP="006A04B6">
          <w:pPr>
            <w:pStyle w:val="Encabezado"/>
            <w:rPr>
              <w:rFonts w:ascii="Palatino Linotype" w:hAnsi="Palatino Linotype"/>
              <w:b/>
              <w:sz w:val="22"/>
              <w:szCs w:val="22"/>
            </w:rPr>
          </w:pPr>
          <w:r w:rsidRPr="004D5311">
            <w:rPr>
              <w:rFonts w:ascii="Palatino Linotype" w:hAnsi="Palatino Linotype" w:cs="Arial"/>
              <w:b/>
              <w:bCs/>
              <w:sz w:val="22"/>
              <w:szCs w:val="22"/>
              <w:lang w:eastAsia="es-MX"/>
            </w:rPr>
            <w:t>00418/INFOEM/IP/RR/2022</w:t>
          </w:r>
        </w:p>
      </w:tc>
    </w:tr>
    <w:tr w:rsidR="00C81F02" w14:paraId="14D9783D" w14:textId="77777777" w:rsidTr="006A04B6">
      <w:trPr>
        <w:trHeight w:val="242"/>
      </w:trPr>
      <w:tc>
        <w:tcPr>
          <w:tcW w:w="2977" w:type="dxa"/>
          <w:vAlign w:val="center"/>
          <w:hideMark/>
        </w:tcPr>
        <w:p w14:paraId="1614AB89" w14:textId="77777777" w:rsidR="00C81F02" w:rsidRPr="00674A46" w:rsidRDefault="00C81F02"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32056AA8" w14:textId="77777777" w:rsidR="00C81F02" w:rsidRPr="00B75F20" w:rsidRDefault="00C81F02" w:rsidP="009F09BC">
          <w:pPr>
            <w:pStyle w:val="Encabezado"/>
            <w:tabs>
              <w:tab w:val="left" w:pos="521"/>
            </w:tabs>
            <w:rPr>
              <w:rFonts w:ascii="Palatino Linotype" w:hAnsi="Palatino Linotype"/>
              <w:b/>
              <w:sz w:val="22"/>
              <w:szCs w:val="22"/>
            </w:rPr>
          </w:pPr>
          <w:r>
            <w:rPr>
              <w:rFonts w:ascii="Palatino Linotype" w:hAnsi="Palatino Linotype"/>
              <w:b/>
              <w:sz w:val="22"/>
              <w:szCs w:val="22"/>
            </w:rPr>
            <w:t>RECURRENTE</w:t>
          </w:r>
        </w:p>
      </w:tc>
    </w:tr>
    <w:tr w:rsidR="00C81F02" w14:paraId="18FA9305" w14:textId="77777777" w:rsidTr="006A04B6">
      <w:trPr>
        <w:trHeight w:val="342"/>
      </w:trPr>
      <w:tc>
        <w:tcPr>
          <w:tcW w:w="2977" w:type="dxa"/>
          <w:vAlign w:val="center"/>
        </w:tcPr>
        <w:p w14:paraId="75E68164" w14:textId="77777777" w:rsidR="00C81F02" w:rsidRPr="00674A46" w:rsidRDefault="00C81F02"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26FED33D" w14:textId="77777777" w:rsidR="00C81F02" w:rsidRPr="00674A46" w:rsidRDefault="00C81F02" w:rsidP="009F09BC">
          <w:pPr>
            <w:pStyle w:val="Encabezado"/>
            <w:jc w:val="both"/>
            <w:rPr>
              <w:rFonts w:ascii="Palatino Linotype" w:hAnsi="Palatino Linotype"/>
              <w:b/>
              <w:sz w:val="22"/>
              <w:szCs w:val="22"/>
            </w:rPr>
          </w:pPr>
          <w:r w:rsidRPr="004D5311">
            <w:rPr>
              <w:rFonts w:ascii="Palatino Linotype" w:hAnsi="Palatino Linotype"/>
              <w:b/>
              <w:sz w:val="22"/>
              <w:szCs w:val="22"/>
            </w:rPr>
            <w:t>Servicios Educativos Integrados al Estado de México</w:t>
          </w:r>
        </w:p>
      </w:tc>
    </w:tr>
    <w:tr w:rsidR="00C81F02" w14:paraId="0B6F43F1" w14:textId="77777777" w:rsidTr="006A04B6">
      <w:trPr>
        <w:trHeight w:val="342"/>
      </w:trPr>
      <w:tc>
        <w:tcPr>
          <w:tcW w:w="2977" w:type="dxa"/>
          <w:vAlign w:val="center"/>
        </w:tcPr>
        <w:p w14:paraId="5FE6E1B5" w14:textId="77777777" w:rsidR="00C81F02" w:rsidRPr="00674A46" w:rsidRDefault="00C81F02"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376DD41E" w14:textId="77777777" w:rsidR="00C81F02" w:rsidRPr="00674A46" w:rsidRDefault="00C81F02"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468E1B24" w14:textId="77777777" w:rsidR="00C81F02" w:rsidRPr="00C222C0" w:rsidRDefault="00E06EE0">
    <w:pPr>
      <w:pStyle w:val="Encabezado"/>
      <w:rPr>
        <w:sz w:val="16"/>
      </w:rPr>
    </w:pPr>
    <w:r>
      <w:rPr>
        <w:noProof/>
        <w:sz w:val="16"/>
        <w:lang w:eastAsia="es-MX"/>
      </w:rPr>
      <w:pict w14:anchorId="243F5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12A90D19"/>
    <w:multiLevelType w:val="hybridMultilevel"/>
    <w:tmpl w:val="C2C21FD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D5446B"/>
    <w:multiLevelType w:val="hybridMultilevel"/>
    <w:tmpl w:val="F89AE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BD72C93"/>
    <w:multiLevelType w:val="hybridMultilevel"/>
    <w:tmpl w:val="098A68EC"/>
    <w:lvl w:ilvl="0" w:tplc="080A0005">
      <w:start w:val="1"/>
      <w:numFmt w:val="bullet"/>
      <w:lvlText w:val=""/>
      <w:lvlJc w:val="left"/>
      <w:pPr>
        <w:ind w:left="720" w:hanging="360"/>
      </w:pPr>
      <w:rPr>
        <w:rFonts w:ascii="Wingdings" w:hAnsi="Wingdings" w:hint="default"/>
      </w:rPr>
    </w:lvl>
    <w:lvl w:ilvl="1" w:tplc="366C3F7E">
      <w:numFmt w:val="bullet"/>
      <w:lvlText w:val="•"/>
      <w:lvlJc w:val="left"/>
      <w:pPr>
        <w:ind w:left="1440" w:hanging="360"/>
      </w:pPr>
      <w:rPr>
        <w:rFonts w:ascii="Palatino Linotype" w:eastAsia="MS Mincho"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76B0DDCA"/>
    <w:lvl w:ilvl="0" w:tplc="F5C4018E">
      <w:start w:val="1"/>
      <w:numFmt w:val="decimal"/>
      <w:lvlText w:val="%1."/>
      <w:lvlJc w:val="left"/>
      <w:pPr>
        <w:ind w:left="928"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8A41FD"/>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B306102"/>
    <w:multiLevelType w:val="hybridMultilevel"/>
    <w:tmpl w:val="B1209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630577A"/>
    <w:multiLevelType w:val="hybridMultilevel"/>
    <w:tmpl w:val="C2C21FD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0"/>
  </w:num>
  <w:num w:numId="9">
    <w:abstractNumId w:val="32"/>
  </w:num>
  <w:num w:numId="10">
    <w:abstractNumId w:val="21"/>
  </w:num>
  <w:num w:numId="11">
    <w:abstractNumId w:val="14"/>
  </w:num>
  <w:num w:numId="12">
    <w:abstractNumId w:val="25"/>
  </w:num>
  <w:num w:numId="13">
    <w:abstractNumId w:val="34"/>
  </w:num>
  <w:num w:numId="14">
    <w:abstractNumId w:val="5"/>
  </w:num>
  <w:num w:numId="15">
    <w:abstractNumId w:val="18"/>
  </w:num>
  <w:num w:numId="16">
    <w:abstractNumId w:val="29"/>
  </w:num>
  <w:num w:numId="17">
    <w:abstractNumId w:val="10"/>
  </w:num>
  <w:num w:numId="18">
    <w:abstractNumId w:val="27"/>
  </w:num>
  <w:num w:numId="19">
    <w:abstractNumId w:val="35"/>
  </w:num>
  <w:num w:numId="20">
    <w:abstractNumId w:val="19"/>
  </w:num>
  <w:num w:numId="21">
    <w:abstractNumId w:val="23"/>
  </w:num>
  <w:num w:numId="22">
    <w:abstractNumId w:val="16"/>
  </w:num>
  <w:num w:numId="23">
    <w:abstractNumId w:val="38"/>
  </w:num>
  <w:num w:numId="24">
    <w:abstractNumId w:val="8"/>
  </w:num>
  <w:num w:numId="25">
    <w:abstractNumId w:val="30"/>
  </w:num>
  <w:num w:numId="26">
    <w:abstractNumId w:val="22"/>
  </w:num>
  <w:num w:numId="27">
    <w:abstractNumId w:val="7"/>
  </w:num>
  <w:num w:numId="28">
    <w:abstractNumId w:val="31"/>
  </w:num>
  <w:num w:numId="29">
    <w:abstractNumId w:val="28"/>
  </w:num>
  <w:num w:numId="30">
    <w:abstractNumId w:val="26"/>
  </w:num>
  <w:num w:numId="31">
    <w:abstractNumId w:val="36"/>
  </w:num>
  <w:num w:numId="32">
    <w:abstractNumId w:val="20"/>
  </w:num>
  <w:num w:numId="33">
    <w:abstractNumId w:val="9"/>
  </w:num>
  <w:num w:numId="34">
    <w:abstractNumId w:val="24"/>
  </w:num>
  <w:num w:numId="35">
    <w:abstractNumId w:val="1"/>
  </w:num>
  <w:num w:numId="36">
    <w:abstractNumId w:val="6"/>
  </w:num>
  <w:num w:numId="37">
    <w:abstractNumId w:val="2"/>
  </w:num>
  <w:num w:numId="38">
    <w:abstractNumId w:val="15"/>
  </w:num>
  <w:num w:numId="39">
    <w:abstractNumId w:val="37"/>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7681"/>
    <w:rsid w:val="00010C43"/>
    <w:rsid w:val="0001674C"/>
    <w:rsid w:val="00020780"/>
    <w:rsid w:val="00030FBC"/>
    <w:rsid w:val="000373F6"/>
    <w:rsid w:val="0008243D"/>
    <w:rsid w:val="000E1A02"/>
    <w:rsid w:val="00114502"/>
    <w:rsid w:val="00114A5C"/>
    <w:rsid w:val="001232BE"/>
    <w:rsid w:val="001352F5"/>
    <w:rsid w:val="001423BE"/>
    <w:rsid w:val="00186C5B"/>
    <w:rsid w:val="001A18E7"/>
    <w:rsid w:val="001C4290"/>
    <w:rsid w:val="001D23C1"/>
    <w:rsid w:val="001D373F"/>
    <w:rsid w:val="001D5404"/>
    <w:rsid w:val="001E3956"/>
    <w:rsid w:val="001F75E8"/>
    <w:rsid w:val="00223C06"/>
    <w:rsid w:val="002478CA"/>
    <w:rsid w:val="00277FAC"/>
    <w:rsid w:val="002901F4"/>
    <w:rsid w:val="00291500"/>
    <w:rsid w:val="002C0D3C"/>
    <w:rsid w:val="002F7926"/>
    <w:rsid w:val="0030094A"/>
    <w:rsid w:val="00312281"/>
    <w:rsid w:val="00314517"/>
    <w:rsid w:val="00323FFD"/>
    <w:rsid w:val="0033357C"/>
    <w:rsid w:val="00343137"/>
    <w:rsid w:val="003437D9"/>
    <w:rsid w:val="00353F1D"/>
    <w:rsid w:val="0037796D"/>
    <w:rsid w:val="003833B3"/>
    <w:rsid w:val="003A15C8"/>
    <w:rsid w:val="003B7751"/>
    <w:rsid w:val="003C13F1"/>
    <w:rsid w:val="003E73D9"/>
    <w:rsid w:val="00407FDA"/>
    <w:rsid w:val="004118FA"/>
    <w:rsid w:val="00437672"/>
    <w:rsid w:val="00456CFF"/>
    <w:rsid w:val="00473FD2"/>
    <w:rsid w:val="004A69D8"/>
    <w:rsid w:val="004B61DC"/>
    <w:rsid w:val="004D5311"/>
    <w:rsid w:val="004E4EE6"/>
    <w:rsid w:val="004E6CE4"/>
    <w:rsid w:val="004F34D1"/>
    <w:rsid w:val="00512565"/>
    <w:rsid w:val="00530E72"/>
    <w:rsid w:val="00546076"/>
    <w:rsid w:val="00547ACE"/>
    <w:rsid w:val="005507B0"/>
    <w:rsid w:val="00554A21"/>
    <w:rsid w:val="00556E0A"/>
    <w:rsid w:val="00563F2E"/>
    <w:rsid w:val="0057514F"/>
    <w:rsid w:val="00587DFE"/>
    <w:rsid w:val="005A2B94"/>
    <w:rsid w:val="005B076D"/>
    <w:rsid w:val="005C5021"/>
    <w:rsid w:val="005D4C57"/>
    <w:rsid w:val="00647F7C"/>
    <w:rsid w:val="00657639"/>
    <w:rsid w:val="00667F28"/>
    <w:rsid w:val="006A04B6"/>
    <w:rsid w:val="006A6390"/>
    <w:rsid w:val="006D15D0"/>
    <w:rsid w:val="006D6CC1"/>
    <w:rsid w:val="006E7397"/>
    <w:rsid w:val="00711062"/>
    <w:rsid w:val="00716BCA"/>
    <w:rsid w:val="00720371"/>
    <w:rsid w:val="007851DB"/>
    <w:rsid w:val="007A65E1"/>
    <w:rsid w:val="007A6A1A"/>
    <w:rsid w:val="007D627B"/>
    <w:rsid w:val="008526F4"/>
    <w:rsid w:val="00852D2B"/>
    <w:rsid w:val="008563C8"/>
    <w:rsid w:val="008573BF"/>
    <w:rsid w:val="00873EB6"/>
    <w:rsid w:val="008756E8"/>
    <w:rsid w:val="008B0637"/>
    <w:rsid w:val="008E330F"/>
    <w:rsid w:val="008E6574"/>
    <w:rsid w:val="008F6D18"/>
    <w:rsid w:val="00902DD4"/>
    <w:rsid w:val="00903871"/>
    <w:rsid w:val="0090390E"/>
    <w:rsid w:val="00911A75"/>
    <w:rsid w:val="009126F1"/>
    <w:rsid w:val="009335F9"/>
    <w:rsid w:val="00945135"/>
    <w:rsid w:val="009A7331"/>
    <w:rsid w:val="009D5A32"/>
    <w:rsid w:val="009E75CE"/>
    <w:rsid w:val="009F09BC"/>
    <w:rsid w:val="00A23E82"/>
    <w:rsid w:val="00A626EB"/>
    <w:rsid w:val="00A71BED"/>
    <w:rsid w:val="00AD316E"/>
    <w:rsid w:val="00AD63B4"/>
    <w:rsid w:val="00B9167F"/>
    <w:rsid w:val="00BF3FB5"/>
    <w:rsid w:val="00BF7CFB"/>
    <w:rsid w:val="00C0715F"/>
    <w:rsid w:val="00C105CC"/>
    <w:rsid w:val="00C14F2A"/>
    <w:rsid w:val="00C54D99"/>
    <w:rsid w:val="00C801DF"/>
    <w:rsid w:val="00C81F02"/>
    <w:rsid w:val="00C85E64"/>
    <w:rsid w:val="00C87396"/>
    <w:rsid w:val="00C90814"/>
    <w:rsid w:val="00C91F0F"/>
    <w:rsid w:val="00CA1063"/>
    <w:rsid w:val="00CC5B2F"/>
    <w:rsid w:val="00D021A5"/>
    <w:rsid w:val="00D16FC7"/>
    <w:rsid w:val="00D47231"/>
    <w:rsid w:val="00D51020"/>
    <w:rsid w:val="00D54285"/>
    <w:rsid w:val="00D6224B"/>
    <w:rsid w:val="00D81329"/>
    <w:rsid w:val="00D87216"/>
    <w:rsid w:val="00DA6D37"/>
    <w:rsid w:val="00DB753F"/>
    <w:rsid w:val="00DC460B"/>
    <w:rsid w:val="00DF4CA7"/>
    <w:rsid w:val="00E06EE0"/>
    <w:rsid w:val="00E118BA"/>
    <w:rsid w:val="00E17429"/>
    <w:rsid w:val="00E21CFA"/>
    <w:rsid w:val="00E56172"/>
    <w:rsid w:val="00E5636B"/>
    <w:rsid w:val="00E566C9"/>
    <w:rsid w:val="00E61DA9"/>
    <w:rsid w:val="00E727B6"/>
    <w:rsid w:val="00E92E04"/>
    <w:rsid w:val="00ED1D6B"/>
    <w:rsid w:val="00ED3A35"/>
    <w:rsid w:val="00ED6E75"/>
    <w:rsid w:val="00F03F27"/>
    <w:rsid w:val="00F24A04"/>
    <w:rsid w:val="00F24AD2"/>
    <w:rsid w:val="00F262CA"/>
    <w:rsid w:val="00F35B0C"/>
    <w:rsid w:val="00F42ADB"/>
    <w:rsid w:val="00F7371C"/>
    <w:rsid w:val="00F946B5"/>
    <w:rsid w:val="00FC39C0"/>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79AEC1"/>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5E8"/>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061834097">
      <w:bodyDiv w:val="1"/>
      <w:marLeft w:val="0"/>
      <w:marRight w:val="0"/>
      <w:marTop w:val="0"/>
      <w:marBottom w:val="0"/>
      <w:divBdr>
        <w:top w:val="none" w:sz="0" w:space="0" w:color="auto"/>
        <w:left w:val="none" w:sz="0" w:space="0" w:color="auto"/>
        <w:bottom w:val="none" w:sz="0" w:space="0" w:color="auto"/>
        <w:right w:val="none" w:sz="0" w:space="0" w:color="auto"/>
      </w:divBdr>
    </w:div>
    <w:div w:id="154541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16850.page" TargetMode="External"/><Relationship Id="rId13" Type="http://schemas.openxmlformats.org/officeDocument/2006/relationships/hyperlink" Target="https://www.saimex.org.mx/saimex/solicitud/downloadAttach/1334364.page"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aimex.org.mx/saimex/solicitud/downloadAttach/1334365.page"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34364.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1316850.page"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imex.org.mx/saimex/solicitud/downloadAttach/1334365.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1E63D-4247-49D6-BCB1-E3C7DFBA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9054</Words>
  <Characters>49798</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2</cp:revision>
  <dcterms:created xsi:type="dcterms:W3CDTF">2022-04-05T23:16:00Z</dcterms:created>
  <dcterms:modified xsi:type="dcterms:W3CDTF">2022-04-05T23:16:00Z</dcterms:modified>
</cp:coreProperties>
</file>