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A76C7" w14:textId="77777777" w:rsidR="00B137A3" w:rsidRDefault="00B137A3" w:rsidP="00B137A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11B7EE6" w14:textId="59081273" w:rsidR="00B137A3" w:rsidRPr="00667998" w:rsidRDefault="00B137A3" w:rsidP="00B137A3">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55CD2">
        <w:rPr>
          <w:rFonts w:ascii="Palatino Linotype" w:eastAsia="Times New Roman" w:hAnsi="Palatino Linotype" w:cs="Arial"/>
          <w:color w:val="000000"/>
          <w:sz w:val="24"/>
          <w:szCs w:val="24"/>
          <w:lang w:eastAsia="es-MX"/>
        </w:rPr>
        <w:t>nueve</w:t>
      </w:r>
      <w:r>
        <w:rPr>
          <w:rFonts w:ascii="Palatino Linotype" w:eastAsia="Times New Roman" w:hAnsi="Palatino Linotype" w:cs="Arial"/>
          <w:color w:val="000000"/>
          <w:sz w:val="24"/>
          <w:szCs w:val="24"/>
          <w:lang w:eastAsia="es-MX"/>
        </w:rPr>
        <w:t xml:space="preserve"> de </w:t>
      </w:r>
      <w:r w:rsidR="00A55CD2">
        <w:rPr>
          <w:rFonts w:ascii="Palatino Linotype" w:eastAsia="Times New Roman" w:hAnsi="Palatino Linotype" w:cs="Arial"/>
          <w:color w:val="000000"/>
          <w:sz w:val="24"/>
          <w:szCs w:val="24"/>
          <w:lang w:eastAsia="es-MX"/>
        </w:rPr>
        <w:t>marz</w:t>
      </w:r>
      <w:r>
        <w:rPr>
          <w:rFonts w:ascii="Palatino Linotype" w:eastAsia="Times New Roman" w:hAnsi="Palatino Linotype" w:cs="Arial"/>
          <w:color w:val="000000"/>
          <w:sz w:val="24"/>
          <w:szCs w:val="24"/>
          <w:lang w:eastAsia="es-MX"/>
        </w:rPr>
        <w:t>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16DFDF6D" w14:textId="77777777" w:rsidR="00B137A3" w:rsidRPr="00667998" w:rsidRDefault="00B137A3" w:rsidP="00B137A3">
      <w:pPr>
        <w:shd w:val="clear" w:color="auto" w:fill="FFFFFF"/>
        <w:spacing w:after="0" w:line="360" w:lineRule="auto"/>
        <w:jc w:val="both"/>
        <w:rPr>
          <w:rFonts w:ascii="Palatino Linotype" w:eastAsia="Times New Roman" w:hAnsi="Palatino Linotype" w:cs="Arial"/>
          <w:color w:val="000000"/>
          <w:sz w:val="2"/>
          <w:szCs w:val="24"/>
          <w:lang w:eastAsia="es-MX"/>
        </w:rPr>
      </w:pPr>
    </w:p>
    <w:p w14:paraId="258B0FF9" w14:textId="77777777" w:rsidR="00B137A3" w:rsidRPr="00667998" w:rsidRDefault="00B137A3" w:rsidP="00B137A3">
      <w:pPr>
        <w:tabs>
          <w:tab w:val="left" w:pos="1701"/>
        </w:tabs>
        <w:spacing w:after="0" w:line="360" w:lineRule="auto"/>
        <w:jc w:val="both"/>
        <w:rPr>
          <w:rFonts w:ascii="Palatino Linotype" w:hAnsi="Palatino Linotype" w:cs="Arial"/>
          <w:b/>
          <w:sz w:val="24"/>
        </w:rPr>
      </w:pPr>
    </w:p>
    <w:p w14:paraId="62F08B59" w14:textId="57E938C3" w:rsidR="00B137A3" w:rsidRPr="00667998" w:rsidRDefault="00B137A3" w:rsidP="00B137A3">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w:t>
      </w:r>
      <w:r w:rsidR="00CA1CB3">
        <w:rPr>
          <w:rFonts w:ascii="Palatino Linotype" w:hAnsi="Palatino Linotype" w:cs="Arial"/>
          <w:b/>
          <w:bCs/>
          <w:sz w:val="24"/>
          <w:lang w:eastAsia="es-MX"/>
        </w:rPr>
        <w:t>6380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sidR="00CA1CB3">
        <w:rPr>
          <w:rFonts w:ascii="Palatino Linotype" w:hAnsi="Palatino Linotype" w:cs="Arial"/>
          <w:b/>
          <w:bCs/>
        </w:rPr>
        <w:t>persona que no proporcionó nombre</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la parte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 xml:space="preserve">Ayuntamiento de </w:t>
      </w:r>
      <w:bookmarkStart w:id="0" w:name="_GoBack"/>
      <w:bookmarkEnd w:id="0"/>
      <w:r w:rsidR="00CA1CB3">
        <w:rPr>
          <w:rFonts w:ascii="Palatino Linotype" w:hAnsi="Palatino Linotype" w:cs="Arial"/>
          <w:b/>
          <w:sz w:val="24"/>
          <w:szCs w:val="24"/>
        </w:rPr>
        <w:t>Amecameca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411ECD41" w14:textId="77777777" w:rsidR="00B137A3" w:rsidRPr="004A1460" w:rsidRDefault="00B137A3" w:rsidP="00B137A3">
      <w:pPr>
        <w:tabs>
          <w:tab w:val="left" w:pos="1701"/>
        </w:tabs>
        <w:spacing w:after="0" w:line="360" w:lineRule="auto"/>
        <w:jc w:val="both"/>
        <w:rPr>
          <w:rFonts w:ascii="Palatino Linotype" w:hAnsi="Palatino Linotype" w:cs="Arial"/>
          <w:sz w:val="24"/>
        </w:rPr>
      </w:pPr>
    </w:p>
    <w:p w14:paraId="55B518C5" w14:textId="77777777" w:rsidR="00B137A3" w:rsidRPr="00667998" w:rsidRDefault="00B137A3" w:rsidP="00B137A3">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1F841576" w14:textId="77777777" w:rsidR="00B137A3" w:rsidRPr="00667998" w:rsidRDefault="00B137A3" w:rsidP="00B137A3">
      <w:pPr>
        <w:spacing w:after="0" w:line="360" w:lineRule="auto"/>
        <w:jc w:val="center"/>
        <w:rPr>
          <w:rFonts w:ascii="Palatino Linotype" w:hAnsi="Palatino Linotype"/>
          <w:b/>
          <w:sz w:val="24"/>
        </w:rPr>
      </w:pPr>
    </w:p>
    <w:p w14:paraId="293805D1" w14:textId="77777777" w:rsidR="00B137A3" w:rsidRPr="00667998" w:rsidRDefault="00B137A3" w:rsidP="00B137A3">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6543F45F" w14:textId="462EB885" w:rsidR="00B137A3" w:rsidRDefault="00B137A3" w:rsidP="00B137A3">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24639B">
        <w:rPr>
          <w:rFonts w:ascii="Palatino Linotype" w:hAnsi="Palatino Linotype" w:cs="Arial"/>
          <w:sz w:val="24"/>
        </w:rPr>
        <w:t>catorce</w:t>
      </w:r>
      <w:r w:rsidRPr="00667998">
        <w:rPr>
          <w:rFonts w:ascii="Palatino Linotype" w:hAnsi="Palatino Linotype" w:cs="Arial"/>
          <w:sz w:val="24"/>
        </w:rPr>
        <w:t xml:space="preserve"> de </w:t>
      </w:r>
      <w:r w:rsidR="0024639B">
        <w:rPr>
          <w:rFonts w:ascii="Palatino Linotype" w:hAnsi="Palatino Linotype" w:cs="Arial"/>
          <w:sz w:val="24"/>
        </w:rPr>
        <w:t>dic</w:t>
      </w:r>
      <w:r>
        <w:rPr>
          <w:rFonts w:ascii="Palatino Linotype" w:hAnsi="Palatino Linotype" w:cs="Arial"/>
          <w:sz w:val="24"/>
        </w:rPr>
        <w:t>iembre</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sidRPr="00417BC2">
        <w:rPr>
          <w:rFonts w:ascii="Palatino Linotype" w:hAnsi="Palatino Linotype" w:cs="Arial"/>
          <w:b/>
          <w:bCs/>
          <w:sz w:val="24"/>
        </w:rPr>
        <w:t>la parte</w:t>
      </w:r>
      <w:r>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w:t>
      </w:r>
      <w:proofErr w:type="gramStart"/>
      <w:r w:rsidRPr="00667998">
        <w:rPr>
          <w:rFonts w:ascii="Palatino Linotype" w:hAnsi="Palatino Linotype" w:cs="Arial"/>
          <w:sz w:val="24"/>
        </w:rPr>
        <w:t>través</w:t>
      </w:r>
      <w:proofErr w:type="gramEnd"/>
      <w:r w:rsidRPr="00667998">
        <w:rPr>
          <w:rFonts w:ascii="Palatino Linotype" w:hAnsi="Palatino Linotype" w:cs="Arial"/>
          <w:sz w:val="24"/>
        </w:rPr>
        <w:t xml:space="preserve">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6A18F4" w:rsidRPr="006A18F4">
        <w:rPr>
          <w:rFonts w:ascii="Palatino Linotype" w:hAnsi="Palatino Linotype" w:cs="Arial"/>
          <w:b/>
          <w:sz w:val="24"/>
        </w:rPr>
        <w:t>00289/AMECAMEC/IP/2021</w:t>
      </w:r>
      <w:r w:rsidRPr="00667998">
        <w:rPr>
          <w:rFonts w:ascii="Palatino Linotype" w:hAnsi="Palatino Linotype" w:cs="Arial"/>
          <w:sz w:val="24"/>
        </w:rPr>
        <w:t>, mediante la cual solicitó lo siguiente:</w:t>
      </w:r>
    </w:p>
    <w:p w14:paraId="7B02CB5B" w14:textId="77777777" w:rsidR="00B137A3" w:rsidRPr="00667998" w:rsidRDefault="00B137A3" w:rsidP="00B137A3">
      <w:pPr>
        <w:spacing w:after="0" w:line="360" w:lineRule="auto"/>
        <w:jc w:val="both"/>
        <w:rPr>
          <w:rFonts w:ascii="Palatino Linotype" w:hAnsi="Palatino Linotype" w:cs="Arial"/>
          <w:sz w:val="24"/>
        </w:rPr>
      </w:pPr>
    </w:p>
    <w:p w14:paraId="35406303" w14:textId="72CE8B1F" w:rsidR="00B137A3" w:rsidRDefault="00B137A3" w:rsidP="00B137A3">
      <w:pPr>
        <w:ind w:left="567"/>
        <w:jc w:val="both"/>
        <w:rPr>
          <w:rFonts w:ascii="Palatino Linotype" w:hAnsi="Palatino Linotype" w:cs="Arial"/>
          <w:i/>
          <w:sz w:val="24"/>
        </w:rPr>
      </w:pPr>
      <w:bookmarkStart w:id="1" w:name="_Hlk82038186"/>
      <w:r w:rsidRPr="00667998">
        <w:rPr>
          <w:rFonts w:ascii="Palatino Linotype" w:hAnsi="Palatino Linotype" w:cs="Arial"/>
          <w:i/>
          <w:sz w:val="24"/>
        </w:rPr>
        <w:t>“</w:t>
      </w:r>
      <w:r w:rsidR="006A18F4" w:rsidRPr="006A18F4">
        <w:rPr>
          <w:rFonts w:ascii="Palatino Linotype" w:hAnsi="Palatino Linotype" w:cs="Arial"/>
          <w:i/>
          <w:sz w:val="24"/>
        </w:rPr>
        <w:t xml:space="preserve">En un periodo comprendido entre el 01 de enero de 2019 al 10 de diciembre de 2021, requiero la VERSIÓN PÚBLICA del último expediente que obre en sus archivos tanto físicos como digitales mediante el cual se haya SUBDIVIDIDO una cuenta predial referente a un terreno baldío. En caso de no contar con la información en el periodo señalado, requiero me sea comprobada la búsqueda exhaustiva y dependiendo el caso </w:t>
      </w:r>
      <w:r w:rsidR="006A18F4" w:rsidRPr="006A18F4">
        <w:rPr>
          <w:rFonts w:ascii="Palatino Linotype" w:hAnsi="Palatino Linotype" w:cs="Arial"/>
          <w:i/>
          <w:sz w:val="24"/>
        </w:rPr>
        <w:lastRenderedPageBreak/>
        <w:t>concreto el acta del comité de transparencia donde se advierta la inexistencia de la información. No omito señalar que, por EXPEDIENTE me refiero a todo, desde los documentos o escritos que ingresa el ciudadano, hasta su conclusión.</w:t>
      </w:r>
      <w:r w:rsidRPr="00667998">
        <w:rPr>
          <w:rFonts w:ascii="Palatino Linotype" w:hAnsi="Palatino Linotype" w:cs="Arial"/>
          <w:i/>
          <w:sz w:val="24"/>
        </w:rPr>
        <w:t>” (Sic).</w:t>
      </w:r>
    </w:p>
    <w:p w14:paraId="022334CC" w14:textId="77777777" w:rsidR="00B137A3" w:rsidRPr="00667998" w:rsidRDefault="00B137A3" w:rsidP="00B137A3">
      <w:pPr>
        <w:jc w:val="both"/>
        <w:rPr>
          <w:rFonts w:ascii="Palatino Linotype" w:hAnsi="Palatino Linotype" w:cs="Arial"/>
          <w:i/>
          <w:sz w:val="24"/>
        </w:rPr>
      </w:pPr>
    </w:p>
    <w:bookmarkEnd w:id="1"/>
    <w:p w14:paraId="1BAD2D42" w14:textId="77777777" w:rsidR="00B137A3" w:rsidRPr="00667998" w:rsidRDefault="00B137A3" w:rsidP="00B137A3">
      <w:pPr>
        <w:spacing w:after="0" w:line="360" w:lineRule="auto"/>
        <w:ind w:right="850"/>
        <w:jc w:val="both"/>
        <w:rPr>
          <w:rFonts w:ascii="Palatino Linotype" w:hAnsi="Palatino Linotype" w:cs="Arial"/>
          <w:b/>
          <w:sz w:val="2"/>
        </w:rPr>
      </w:pPr>
    </w:p>
    <w:p w14:paraId="5DAE0AD4" w14:textId="77777777" w:rsidR="00B137A3" w:rsidRDefault="00B137A3" w:rsidP="00B137A3">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360143">
        <w:rPr>
          <w:rFonts w:ascii="Palatino Linotype" w:hAnsi="Palatino Linotype" w:cs="Arial"/>
          <w:b/>
          <w:bCs/>
          <w:sz w:val="24"/>
        </w:rPr>
        <w:t>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78E24D4A" w14:textId="77777777" w:rsidR="00B137A3" w:rsidRPr="00667998" w:rsidRDefault="00B137A3" w:rsidP="00B137A3">
      <w:pPr>
        <w:spacing w:after="0" w:line="360" w:lineRule="auto"/>
        <w:jc w:val="both"/>
        <w:rPr>
          <w:rFonts w:ascii="Palatino Linotype" w:hAnsi="Palatino Linotype" w:cs="Arial"/>
          <w:b/>
          <w:sz w:val="24"/>
        </w:rPr>
      </w:pPr>
    </w:p>
    <w:p w14:paraId="1CBC0DC4" w14:textId="77777777" w:rsidR="00B137A3" w:rsidRDefault="00B137A3" w:rsidP="00B137A3">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la</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7568D1AC" w14:textId="7662473A" w:rsidR="00B137A3" w:rsidRDefault="00B137A3" w:rsidP="00B137A3">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467A84">
        <w:rPr>
          <w:rFonts w:ascii="Palatino Linotype" w:hAnsi="Palatino Linotype" w:cs="Arial"/>
        </w:rPr>
        <w:t>quince</w:t>
      </w:r>
      <w:r>
        <w:rPr>
          <w:rFonts w:ascii="Palatino Linotype" w:hAnsi="Palatino Linotype" w:cs="Arial"/>
        </w:rPr>
        <w:t xml:space="preserve"> de </w:t>
      </w:r>
      <w:r w:rsidR="00467A84">
        <w:rPr>
          <w:rFonts w:ascii="Palatino Linotype" w:hAnsi="Palatino Linotype" w:cs="Arial"/>
        </w:rPr>
        <w:t>dic</w:t>
      </w:r>
      <w:r>
        <w:rPr>
          <w:rFonts w:ascii="Palatino Linotype" w:hAnsi="Palatino Linotype" w:cs="Arial"/>
        </w:rPr>
        <w:t>iembre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51409989" w14:textId="77777777" w:rsidR="00B137A3" w:rsidRPr="004A1460" w:rsidRDefault="00B137A3" w:rsidP="00B137A3">
      <w:pPr>
        <w:pStyle w:val="Sinespaciado"/>
      </w:pPr>
    </w:p>
    <w:p w14:paraId="56AC01C9" w14:textId="77777777" w:rsidR="00467A84" w:rsidRPr="00467A84" w:rsidRDefault="00B137A3" w:rsidP="00467A84">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467A84" w:rsidRPr="00467A84">
        <w:rPr>
          <w:rFonts w:ascii="Palatino Linotype" w:hAnsi="Palatino Linotype" w:cs="Arial"/>
          <w:i/>
        </w:rPr>
        <w:t>Con fundamento en el artículo 163 de la Ley de Transparencia y Acceso a la Información Pública del Estado de México y Municipios, le contestamos que:</w:t>
      </w:r>
    </w:p>
    <w:p w14:paraId="1FCD6CB7" w14:textId="77777777" w:rsidR="00467A84" w:rsidRPr="00467A84" w:rsidRDefault="00467A84" w:rsidP="00467A84">
      <w:pPr>
        <w:spacing w:after="0" w:line="240" w:lineRule="auto"/>
        <w:ind w:left="567" w:right="567"/>
        <w:jc w:val="both"/>
        <w:rPr>
          <w:rFonts w:ascii="Palatino Linotype" w:hAnsi="Palatino Linotype" w:cs="Arial"/>
          <w:i/>
        </w:rPr>
      </w:pPr>
      <w:proofErr w:type="gramStart"/>
      <w:r w:rsidRPr="00467A84">
        <w:rPr>
          <w:rFonts w:ascii="Palatino Linotype" w:hAnsi="Palatino Linotype" w:cs="Arial"/>
          <w:i/>
        </w:rPr>
        <w:t>se</w:t>
      </w:r>
      <w:proofErr w:type="gramEnd"/>
      <w:r w:rsidRPr="00467A84">
        <w:rPr>
          <w:rFonts w:ascii="Palatino Linotype" w:hAnsi="Palatino Linotype" w:cs="Arial"/>
          <w:i/>
        </w:rPr>
        <w:t xml:space="preserve"> hace la entrega de la respuesta de la oficina de catastro municipal</w:t>
      </w:r>
    </w:p>
    <w:p w14:paraId="26D06327" w14:textId="77777777" w:rsidR="00467A84" w:rsidRPr="00467A84" w:rsidRDefault="00467A84" w:rsidP="00467A84">
      <w:pPr>
        <w:spacing w:after="0" w:line="240" w:lineRule="auto"/>
        <w:ind w:left="567" w:right="567"/>
        <w:jc w:val="both"/>
        <w:rPr>
          <w:rFonts w:ascii="Palatino Linotype" w:hAnsi="Palatino Linotype" w:cs="Arial"/>
          <w:i/>
        </w:rPr>
      </w:pPr>
      <w:r w:rsidRPr="00467A84">
        <w:rPr>
          <w:rFonts w:ascii="Palatino Linotype" w:hAnsi="Palatino Linotype" w:cs="Arial"/>
          <w:i/>
        </w:rPr>
        <w:t>ATENTAMENTE</w:t>
      </w:r>
    </w:p>
    <w:p w14:paraId="49C5D603" w14:textId="628356BD" w:rsidR="00B137A3" w:rsidRDefault="00467A84" w:rsidP="00467A84">
      <w:pPr>
        <w:spacing w:after="0" w:line="240" w:lineRule="auto"/>
        <w:ind w:left="567" w:right="567"/>
        <w:jc w:val="both"/>
        <w:rPr>
          <w:rFonts w:ascii="Palatino Linotype" w:hAnsi="Palatino Linotype" w:cs="Arial"/>
          <w:i/>
        </w:rPr>
      </w:pPr>
      <w:r w:rsidRPr="00467A84">
        <w:rPr>
          <w:rFonts w:ascii="Palatino Linotype" w:hAnsi="Palatino Linotype" w:cs="Arial"/>
          <w:i/>
        </w:rPr>
        <w:t xml:space="preserve">Leticia </w:t>
      </w:r>
      <w:proofErr w:type="spellStart"/>
      <w:r w:rsidRPr="00467A84">
        <w:rPr>
          <w:rFonts w:ascii="Palatino Linotype" w:hAnsi="Palatino Linotype" w:cs="Arial"/>
          <w:i/>
        </w:rPr>
        <w:t>Ramirez</w:t>
      </w:r>
      <w:proofErr w:type="spellEnd"/>
      <w:r w:rsidRPr="00467A84">
        <w:rPr>
          <w:rFonts w:ascii="Palatino Linotype" w:hAnsi="Palatino Linotype" w:cs="Arial"/>
          <w:i/>
        </w:rPr>
        <w:t xml:space="preserve"> </w:t>
      </w:r>
      <w:proofErr w:type="spellStart"/>
      <w:r w:rsidRPr="00467A84">
        <w:rPr>
          <w:rFonts w:ascii="Palatino Linotype" w:hAnsi="Palatino Linotype" w:cs="Arial"/>
          <w:i/>
        </w:rPr>
        <w:t>Velazquez</w:t>
      </w:r>
      <w:proofErr w:type="spellEnd"/>
      <w:r w:rsidRPr="00467A84">
        <w:rPr>
          <w:rFonts w:ascii="Palatino Linotype" w:hAnsi="Palatino Linotype" w:cs="Arial"/>
          <w:i/>
        </w:rPr>
        <w:t xml:space="preserve"> </w:t>
      </w:r>
      <w:r w:rsidR="00B137A3" w:rsidRPr="00667998">
        <w:rPr>
          <w:rFonts w:ascii="Palatino Linotype" w:hAnsi="Palatino Linotype" w:cs="Arial"/>
          <w:i/>
        </w:rPr>
        <w:t>“(Sic).</w:t>
      </w:r>
    </w:p>
    <w:p w14:paraId="0D162458" w14:textId="77777777" w:rsidR="00B137A3" w:rsidRPr="00467A84" w:rsidRDefault="00B137A3" w:rsidP="00B137A3">
      <w:pPr>
        <w:pStyle w:val="Sinespaciado"/>
        <w:rPr>
          <w:rFonts w:ascii="Palatino Linotype" w:hAnsi="Palatino Linotype"/>
        </w:rPr>
      </w:pPr>
    </w:p>
    <w:p w14:paraId="257CFCFE" w14:textId="4BF676BA" w:rsidR="00B137A3" w:rsidRDefault="00A55CD2" w:rsidP="00B137A3">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00B137A3" w:rsidRPr="006F3258">
        <w:rPr>
          <w:rFonts w:ascii="Palatino Linotype" w:hAnsi="Palatino Linotype" w:cs="Arial"/>
          <w:sz w:val="24"/>
          <w:szCs w:val="24"/>
        </w:rPr>
        <w:t>djunt</w:t>
      </w:r>
      <w:r>
        <w:rPr>
          <w:rFonts w:ascii="Palatino Linotype" w:hAnsi="Palatino Linotype" w:cs="Arial"/>
          <w:sz w:val="24"/>
          <w:szCs w:val="24"/>
        </w:rPr>
        <w:t>ó a su respuesta</w:t>
      </w:r>
      <w:r w:rsidR="00B137A3" w:rsidRPr="006F3258">
        <w:rPr>
          <w:rFonts w:ascii="Palatino Linotype" w:hAnsi="Palatino Linotype" w:cs="Arial"/>
          <w:sz w:val="24"/>
          <w:szCs w:val="24"/>
        </w:rPr>
        <w:t xml:space="preserve"> </w:t>
      </w:r>
      <w:r w:rsidR="00B137A3">
        <w:rPr>
          <w:rFonts w:ascii="Palatino Linotype" w:hAnsi="Palatino Linotype" w:cs="Arial"/>
          <w:sz w:val="24"/>
          <w:szCs w:val="24"/>
        </w:rPr>
        <w:t>el</w:t>
      </w:r>
      <w:r w:rsidR="00B137A3" w:rsidRPr="006F3258">
        <w:rPr>
          <w:rFonts w:ascii="Palatino Linotype" w:hAnsi="Palatino Linotype" w:cs="Arial"/>
          <w:sz w:val="24"/>
          <w:szCs w:val="24"/>
        </w:rPr>
        <w:t xml:space="preserve"> archivo </w:t>
      </w:r>
      <w:r w:rsidR="00B137A3">
        <w:rPr>
          <w:rFonts w:ascii="Palatino Linotype" w:hAnsi="Palatino Linotype" w:cs="Arial"/>
          <w:sz w:val="24"/>
          <w:szCs w:val="24"/>
        </w:rPr>
        <w:t xml:space="preserve">electrónico </w:t>
      </w:r>
      <w:bookmarkStart w:id="2" w:name="_Hlk82038214"/>
      <w:r w:rsidR="00B137A3" w:rsidRPr="006F3258">
        <w:rPr>
          <w:rFonts w:ascii="Palatino Linotype" w:hAnsi="Palatino Linotype" w:cs="Arial"/>
          <w:sz w:val="24"/>
          <w:szCs w:val="24"/>
        </w:rPr>
        <w:t xml:space="preserve">denominado </w:t>
      </w:r>
      <w:r w:rsidR="00B137A3" w:rsidRPr="006F3258">
        <w:rPr>
          <w:rFonts w:ascii="Palatino Linotype" w:hAnsi="Palatino Linotype" w:cs="Arial"/>
          <w:i/>
          <w:sz w:val="24"/>
          <w:szCs w:val="24"/>
        </w:rPr>
        <w:t>“</w:t>
      </w:r>
      <w:bookmarkEnd w:id="2"/>
      <w:r w:rsidR="00467A84" w:rsidRPr="00467A84">
        <w:rPr>
          <w:rFonts w:ascii="Palatino Linotype" w:hAnsi="Palatino Linotype"/>
          <w:i/>
          <w:sz w:val="24"/>
          <w:szCs w:val="24"/>
        </w:rPr>
        <w:t>cont. 0289-21.pdf</w:t>
      </w:r>
      <w:r w:rsidR="00B137A3" w:rsidRPr="006F3258">
        <w:rPr>
          <w:rFonts w:ascii="Palatino Linotype" w:hAnsi="Palatino Linotype" w:cs="Arial"/>
          <w:i/>
          <w:sz w:val="24"/>
          <w:szCs w:val="24"/>
        </w:rPr>
        <w:t>”</w:t>
      </w:r>
      <w:r w:rsidR="00B137A3" w:rsidRPr="006F3258">
        <w:rPr>
          <w:rFonts w:ascii="Palatino Linotype" w:hAnsi="Palatino Linotype" w:cs="Arial"/>
          <w:sz w:val="24"/>
          <w:szCs w:val="24"/>
        </w:rPr>
        <w:t>; mismo que no se reproduce por ser del conocimiento de las partes</w:t>
      </w:r>
      <w:r>
        <w:rPr>
          <w:rFonts w:ascii="Palatino Linotype" w:hAnsi="Palatino Linotype" w:cs="Arial"/>
          <w:sz w:val="24"/>
          <w:szCs w:val="24"/>
        </w:rPr>
        <w:t>;</w:t>
      </w:r>
      <w:r w:rsidR="00B137A3" w:rsidRPr="006F3258">
        <w:rPr>
          <w:rFonts w:ascii="Palatino Linotype" w:hAnsi="Palatino Linotype" w:cs="Arial"/>
          <w:sz w:val="24"/>
          <w:szCs w:val="24"/>
        </w:rPr>
        <w:t xml:space="preserve"> sin embargo, será materia de estudio en el </w:t>
      </w:r>
      <w:r w:rsidR="00B137A3" w:rsidRPr="007379EA">
        <w:rPr>
          <w:rFonts w:ascii="Palatino Linotype" w:hAnsi="Palatino Linotype" w:cs="Arial"/>
          <w:bCs/>
          <w:sz w:val="24"/>
          <w:szCs w:val="24"/>
        </w:rPr>
        <w:t>Considerado</w:t>
      </w:r>
      <w:r w:rsidR="00B137A3" w:rsidRPr="006F3258">
        <w:rPr>
          <w:rFonts w:ascii="Palatino Linotype" w:hAnsi="Palatino Linotype" w:cs="Arial"/>
          <w:sz w:val="24"/>
          <w:szCs w:val="24"/>
        </w:rPr>
        <w:t xml:space="preserve"> respectivo.</w:t>
      </w:r>
    </w:p>
    <w:p w14:paraId="47025884" w14:textId="77777777" w:rsidR="00B137A3" w:rsidRPr="006F3258" w:rsidRDefault="00B137A3" w:rsidP="00B137A3">
      <w:pPr>
        <w:spacing w:after="0" w:line="360" w:lineRule="auto"/>
        <w:jc w:val="both"/>
        <w:rPr>
          <w:rFonts w:ascii="Palatino Linotype" w:hAnsi="Palatino Linotype" w:cs="Arial"/>
          <w:sz w:val="24"/>
          <w:szCs w:val="24"/>
        </w:rPr>
      </w:pPr>
    </w:p>
    <w:p w14:paraId="400A9B4B" w14:textId="77777777" w:rsidR="00B137A3" w:rsidRPr="00667998" w:rsidRDefault="00B137A3" w:rsidP="00B137A3">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71F44FD4" w14:textId="5747B897" w:rsidR="00B137A3" w:rsidRDefault="00B137A3" w:rsidP="00B137A3">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sidRPr="00F93716">
        <w:rPr>
          <w:rFonts w:ascii="Palatino Linotype" w:hAnsi="Palatino Linotype" w:cs="Arial"/>
          <w:b/>
          <w:bCs/>
          <w:sz w:val="24"/>
          <w:szCs w:val="24"/>
        </w:rPr>
        <w:t>la parte</w:t>
      </w:r>
      <w:r>
        <w:rPr>
          <w:rFonts w:ascii="Palatino Linotype" w:hAnsi="Palatino Linotype" w:cs="Arial"/>
          <w:sz w:val="24"/>
          <w:szCs w:val="24"/>
        </w:rPr>
        <w:t xml:space="preserv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467A84">
        <w:rPr>
          <w:rFonts w:ascii="Palatino Linotype" w:hAnsi="Palatino Linotype" w:cs="Arial"/>
          <w:sz w:val="24"/>
          <w:szCs w:val="24"/>
        </w:rPr>
        <w:t>quinc</w:t>
      </w:r>
      <w:r>
        <w:rPr>
          <w:rFonts w:ascii="Palatino Linotype" w:hAnsi="Palatino Linotype" w:cs="Arial"/>
          <w:sz w:val="24"/>
          <w:szCs w:val="24"/>
        </w:rPr>
        <w:t xml:space="preserve">e de </w:t>
      </w:r>
      <w:r w:rsidR="00467A84">
        <w:rPr>
          <w:rFonts w:ascii="Palatino Linotype" w:hAnsi="Palatino Linotype" w:cs="Arial"/>
          <w:sz w:val="24"/>
          <w:szCs w:val="24"/>
        </w:rPr>
        <w:t>dic</w:t>
      </w:r>
      <w:r>
        <w:rPr>
          <w:rFonts w:ascii="Palatino Linotype" w:hAnsi="Palatino Linotype" w:cs="Arial"/>
          <w:sz w:val="24"/>
          <w:szCs w:val="24"/>
        </w:rPr>
        <w:t>iembre</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467A84">
        <w:rPr>
          <w:rFonts w:ascii="Palatino Linotype" w:hAnsi="Palatino Linotype" w:cs="Arial"/>
          <w:b/>
          <w:bCs/>
          <w:sz w:val="24"/>
          <w:szCs w:val="24"/>
          <w:lang w:eastAsia="es-MX"/>
        </w:rPr>
        <w:t>6380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44A77213" w14:textId="77777777" w:rsidR="00B137A3" w:rsidRDefault="00B137A3" w:rsidP="00B137A3">
      <w:pPr>
        <w:spacing w:after="0" w:line="360" w:lineRule="auto"/>
        <w:jc w:val="both"/>
        <w:rPr>
          <w:rFonts w:ascii="Palatino Linotype" w:hAnsi="Palatino Linotype" w:cs="Arial"/>
          <w:sz w:val="24"/>
        </w:rPr>
      </w:pPr>
    </w:p>
    <w:p w14:paraId="66D018B1" w14:textId="77777777" w:rsidR="00B137A3" w:rsidRPr="00667998" w:rsidRDefault="00B137A3" w:rsidP="00B137A3">
      <w:pPr>
        <w:pStyle w:val="Prrafodelista"/>
        <w:numPr>
          <w:ilvl w:val="0"/>
          <w:numId w:val="1"/>
        </w:numPr>
        <w:ind w:left="567"/>
        <w:jc w:val="both"/>
        <w:rPr>
          <w:rFonts w:ascii="Palatino Linotype" w:hAnsi="Palatino Linotype" w:cs="Arial"/>
          <w:b/>
        </w:rPr>
      </w:pPr>
      <w:r w:rsidRPr="00667998">
        <w:rPr>
          <w:rFonts w:ascii="Palatino Linotype" w:hAnsi="Palatino Linotype" w:cs="Arial"/>
          <w:b/>
        </w:rPr>
        <w:t>Acto Impugnado:</w:t>
      </w:r>
    </w:p>
    <w:p w14:paraId="58503DAD" w14:textId="5847A9BC" w:rsidR="00B137A3" w:rsidRDefault="00B137A3" w:rsidP="00B137A3">
      <w:pPr>
        <w:spacing w:after="0" w:line="240" w:lineRule="auto"/>
        <w:ind w:left="567" w:right="851"/>
        <w:jc w:val="both"/>
        <w:rPr>
          <w:rFonts w:ascii="Palatino Linotype" w:hAnsi="Palatino Linotype" w:cs="Arial"/>
          <w:i/>
        </w:rPr>
      </w:pPr>
      <w:r w:rsidRPr="00667998">
        <w:rPr>
          <w:rFonts w:ascii="Palatino Linotype" w:hAnsi="Palatino Linotype" w:cs="Arial"/>
          <w:i/>
        </w:rPr>
        <w:t>“</w:t>
      </w:r>
      <w:r w:rsidR="00467A84" w:rsidRPr="00467A84">
        <w:rPr>
          <w:rFonts w:ascii="Palatino Linotype" w:hAnsi="Palatino Linotype" w:cs="Arial"/>
          <w:i/>
        </w:rPr>
        <w:t>Impugno la respuesta del sujeto obligado toda vez que, el requerimiento de información es muy concreto en cuanto a: "... la VERSIÓN PÚBLICA del último expediente que obre en sus archivos tanto físicos como digitales mediante el cual se haya SUBDIVIDIDO una cuenta predial referente a un terreno baldío." Por lo tanto, la respuesta del sujeto obligado viola el principio de máxima publicidad y viola mi derecho humano al acceso a la información pública al no entregar la versión pública del último expediente que obre en sus archivos conforme a lo requerido en la solicitud.</w:t>
      </w:r>
      <w:r w:rsidRPr="00667998">
        <w:rPr>
          <w:rFonts w:ascii="Palatino Linotype" w:hAnsi="Palatino Linotype" w:cs="Arial"/>
          <w:i/>
        </w:rPr>
        <w:t>” [Sic].</w:t>
      </w:r>
    </w:p>
    <w:p w14:paraId="195B0DF6" w14:textId="77777777" w:rsidR="00B137A3" w:rsidRPr="00FD749E" w:rsidRDefault="00B137A3" w:rsidP="00B137A3">
      <w:pPr>
        <w:spacing w:after="0" w:line="240" w:lineRule="auto"/>
        <w:ind w:left="567" w:right="851"/>
        <w:jc w:val="both"/>
        <w:rPr>
          <w:rFonts w:ascii="Palatino Linotype" w:hAnsi="Palatino Linotype" w:cs="Arial"/>
          <w:i/>
          <w:sz w:val="24"/>
        </w:rPr>
      </w:pPr>
    </w:p>
    <w:p w14:paraId="5533505C" w14:textId="77777777" w:rsidR="00B137A3" w:rsidRPr="00667998" w:rsidRDefault="00B137A3" w:rsidP="00B137A3">
      <w:pPr>
        <w:pStyle w:val="Prrafodelista"/>
        <w:numPr>
          <w:ilvl w:val="0"/>
          <w:numId w:val="1"/>
        </w:numPr>
        <w:ind w:left="567"/>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2C9EC9E4" w14:textId="27861E3E" w:rsidR="00B137A3" w:rsidRPr="00667998" w:rsidRDefault="00B137A3" w:rsidP="00B137A3">
      <w:pPr>
        <w:spacing w:after="0" w:line="240" w:lineRule="auto"/>
        <w:ind w:left="567" w:right="851"/>
        <w:jc w:val="both"/>
        <w:rPr>
          <w:rFonts w:ascii="Palatino Linotype" w:hAnsi="Palatino Linotype" w:cs="Arial"/>
          <w:i/>
        </w:rPr>
      </w:pPr>
      <w:r w:rsidRPr="00667998">
        <w:rPr>
          <w:rFonts w:ascii="Palatino Linotype" w:hAnsi="Palatino Linotype" w:cs="Arial"/>
          <w:i/>
        </w:rPr>
        <w:t>“</w:t>
      </w:r>
      <w:r w:rsidR="00467A84" w:rsidRPr="00467A84">
        <w:rPr>
          <w:rFonts w:ascii="Palatino Linotype" w:hAnsi="Palatino Linotype" w:cs="Arial"/>
          <w:i/>
        </w:rPr>
        <w:t xml:space="preserve">El sujeto obligado no entrego en versión pública el expediente más reciente que obra en sus archivos es decir, el </w:t>
      </w:r>
      <w:proofErr w:type="spellStart"/>
      <w:r w:rsidR="00467A84" w:rsidRPr="00467A84">
        <w:rPr>
          <w:rFonts w:ascii="Palatino Linotype" w:hAnsi="Palatino Linotype" w:cs="Arial"/>
          <w:i/>
        </w:rPr>
        <w:t>ultimo</w:t>
      </w:r>
      <w:proofErr w:type="spellEnd"/>
      <w:r w:rsidR="00467A84" w:rsidRPr="00467A84">
        <w:rPr>
          <w:rFonts w:ascii="Palatino Linotype" w:hAnsi="Palatino Linotype" w:cs="Arial"/>
          <w:i/>
        </w:rPr>
        <w:t xml:space="preserve"> expediente que obra en sus archivos por lo que, se viola mi derecho humano a la información pública.</w:t>
      </w:r>
      <w:r w:rsidRPr="00667998">
        <w:rPr>
          <w:rFonts w:ascii="Palatino Linotype" w:hAnsi="Palatino Linotype" w:cs="Arial"/>
          <w:i/>
        </w:rPr>
        <w:t>” [Sic].</w:t>
      </w:r>
    </w:p>
    <w:p w14:paraId="62B3FBF4" w14:textId="77777777" w:rsidR="00B137A3" w:rsidRDefault="00B137A3" w:rsidP="00B137A3">
      <w:pPr>
        <w:pStyle w:val="Sinespaciado"/>
      </w:pPr>
    </w:p>
    <w:p w14:paraId="7B1A0BD9" w14:textId="77777777" w:rsidR="00B137A3" w:rsidRPr="00F303BC" w:rsidRDefault="00B137A3" w:rsidP="00B137A3">
      <w:pPr>
        <w:pStyle w:val="Sinespaciado"/>
        <w:rPr>
          <w:rFonts w:ascii="Palatino Linotype" w:hAnsi="Palatino Linotype"/>
        </w:rPr>
      </w:pPr>
    </w:p>
    <w:p w14:paraId="3145884E" w14:textId="77777777" w:rsidR="00B137A3" w:rsidRPr="00667998" w:rsidRDefault="00B137A3" w:rsidP="00B137A3">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538AF792" w14:textId="59275580" w:rsidR="00B137A3" w:rsidRPr="00667998" w:rsidRDefault="00B137A3" w:rsidP="00B137A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veinti</w:t>
      </w:r>
      <w:r w:rsidR="00467A84">
        <w:rPr>
          <w:rFonts w:ascii="Palatino Linotype" w:hAnsi="Palatino Linotype" w:cs="Arial"/>
          <w:sz w:val="24"/>
          <w:szCs w:val="24"/>
        </w:rPr>
        <w:t>un</w:t>
      </w:r>
      <w:r>
        <w:rPr>
          <w:rFonts w:ascii="Palatino Linotype" w:hAnsi="Palatino Linotype" w:cs="Arial"/>
          <w:sz w:val="24"/>
          <w:szCs w:val="24"/>
        </w:rPr>
        <w:t>o</w:t>
      </w:r>
      <w:r w:rsidRPr="00141144">
        <w:rPr>
          <w:rFonts w:ascii="Palatino Linotype" w:hAnsi="Palatino Linotype" w:cs="Arial"/>
          <w:sz w:val="24"/>
          <w:szCs w:val="24"/>
        </w:rPr>
        <w:t xml:space="preserve"> de </w:t>
      </w:r>
      <w:r w:rsidR="00467A84">
        <w:rPr>
          <w:rFonts w:ascii="Palatino Linotype" w:hAnsi="Palatino Linotype" w:cs="Arial"/>
          <w:sz w:val="24"/>
          <w:szCs w:val="24"/>
        </w:rPr>
        <w:t>dic</w:t>
      </w:r>
      <w:r>
        <w:rPr>
          <w:rFonts w:ascii="Palatino Linotype" w:hAnsi="Palatino Linotype" w:cs="Arial"/>
          <w:sz w:val="24"/>
          <w:szCs w:val="24"/>
        </w:rPr>
        <w:t>iembre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154870B6" w14:textId="77777777" w:rsidR="00B137A3" w:rsidRDefault="00B137A3" w:rsidP="00B137A3">
      <w:pPr>
        <w:spacing w:after="0" w:line="360" w:lineRule="auto"/>
        <w:jc w:val="both"/>
        <w:rPr>
          <w:rFonts w:ascii="Palatino Linotype" w:hAnsi="Palatino Linotype" w:cs="Arial"/>
          <w:b/>
          <w:sz w:val="28"/>
        </w:rPr>
      </w:pPr>
    </w:p>
    <w:p w14:paraId="1718B356" w14:textId="77777777" w:rsidR="00B137A3" w:rsidRPr="00667998" w:rsidRDefault="00B137A3" w:rsidP="00B137A3">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29A4AD14" w14:textId="62680993" w:rsidR="00B137A3" w:rsidRPr="00B662F8" w:rsidRDefault="00B137A3" w:rsidP="00B137A3">
      <w:pPr>
        <w:spacing w:after="0" w:line="360" w:lineRule="auto"/>
        <w:jc w:val="both"/>
        <w:rPr>
          <w:rFonts w:ascii="Palatino Linotype" w:hAnsi="Palatino Linotype" w:cs="Arial"/>
          <w:sz w:val="23"/>
          <w:szCs w:val="23"/>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omitió rendir su informe justificado. </w:t>
      </w:r>
      <w:r>
        <w:rPr>
          <w:rFonts w:ascii="Palatino Linotype" w:hAnsi="Palatino Linotype" w:cs="Arial"/>
          <w:sz w:val="23"/>
          <w:szCs w:val="23"/>
        </w:rPr>
        <w:t>De igual forma,</w:t>
      </w:r>
      <w:r w:rsidRPr="00EF56C8">
        <w:rPr>
          <w:rFonts w:ascii="Palatino Linotype" w:hAnsi="Palatino Linotype" w:cs="Arial"/>
          <w:sz w:val="23"/>
          <w:szCs w:val="23"/>
        </w:rPr>
        <w:t xml:space="preserve"> se advierte que </w:t>
      </w:r>
      <w:r>
        <w:rPr>
          <w:rFonts w:ascii="Palatino Linotype" w:hAnsi="Palatino Linotype" w:cs="Arial"/>
          <w:sz w:val="23"/>
          <w:szCs w:val="23"/>
        </w:rPr>
        <w:t>l</w:t>
      </w:r>
      <w:r w:rsidR="00467A84">
        <w:rPr>
          <w:rFonts w:ascii="Palatino Linotype" w:hAnsi="Palatino Linotype" w:cs="Arial"/>
          <w:sz w:val="23"/>
          <w:szCs w:val="23"/>
        </w:rPr>
        <w:t>a parte</w:t>
      </w:r>
      <w:r>
        <w:rPr>
          <w:rFonts w:ascii="Palatino Linotype" w:hAnsi="Palatino Linotype" w:cs="Arial"/>
          <w:sz w:val="23"/>
          <w:szCs w:val="23"/>
        </w:rPr>
        <w:t xml:space="preserve"> </w:t>
      </w:r>
      <w:r w:rsidRPr="00EF56C8">
        <w:rPr>
          <w:rFonts w:ascii="Palatino Linotype" w:hAnsi="Palatino Linotype" w:cs="Arial"/>
          <w:sz w:val="23"/>
          <w:szCs w:val="23"/>
        </w:rPr>
        <w:t xml:space="preserve">Recurrente fue </w:t>
      </w:r>
      <w:r w:rsidR="004B60F3" w:rsidRPr="00EF56C8">
        <w:rPr>
          <w:rFonts w:ascii="Palatino Linotype" w:hAnsi="Palatino Linotype" w:cs="Arial"/>
          <w:sz w:val="23"/>
          <w:szCs w:val="23"/>
        </w:rPr>
        <w:t>omis</w:t>
      </w:r>
      <w:r w:rsidR="004B60F3">
        <w:rPr>
          <w:rFonts w:ascii="Palatino Linotype" w:hAnsi="Palatino Linotype" w:cs="Arial"/>
          <w:sz w:val="23"/>
          <w:szCs w:val="23"/>
        </w:rPr>
        <w:t>a</w:t>
      </w:r>
      <w:r w:rsidRPr="00EF56C8">
        <w:rPr>
          <w:rFonts w:ascii="Palatino Linotype" w:hAnsi="Palatino Linotype" w:cs="Arial"/>
          <w:sz w:val="23"/>
          <w:szCs w:val="23"/>
        </w:rPr>
        <w:t xml:space="preserve"> en remitir manifestaciones y formular alegatos que a su derecho conviniera.</w:t>
      </w:r>
    </w:p>
    <w:p w14:paraId="2D90B301" w14:textId="77777777" w:rsidR="00B137A3" w:rsidRDefault="00B137A3" w:rsidP="00B137A3">
      <w:pPr>
        <w:tabs>
          <w:tab w:val="left" w:pos="8505"/>
        </w:tabs>
        <w:spacing w:after="0" w:line="360" w:lineRule="auto"/>
        <w:ind w:left="567" w:right="709"/>
        <w:jc w:val="center"/>
        <w:rPr>
          <w:rFonts w:ascii="Palatino Linotype" w:hAnsi="Palatino Linotype" w:cs="Arial"/>
          <w:sz w:val="24"/>
          <w:szCs w:val="24"/>
        </w:rPr>
      </w:pPr>
      <w:r>
        <w:rPr>
          <w:noProof/>
        </w:rPr>
        <w:lastRenderedPageBreak/>
        <w:t xml:space="preserve"> </w:t>
      </w:r>
    </w:p>
    <w:p w14:paraId="233005EE" w14:textId="77777777" w:rsidR="00B137A3" w:rsidRPr="00C220D0" w:rsidRDefault="00B137A3" w:rsidP="00B137A3">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046049C4" w14:textId="3F8B91DD" w:rsidR="00B137A3" w:rsidRDefault="00B137A3" w:rsidP="00B137A3">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467A84">
        <w:rPr>
          <w:rFonts w:ascii="Palatino Linotype" w:hAnsi="Palatino Linotype" w:cs="Arial"/>
          <w:sz w:val="24"/>
          <w:szCs w:val="24"/>
        </w:rPr>
        <w:t>veinticinco</w:t>
      </w:r>
      <w:r>
        <w:rPr>
          <w:rFonts w:ascii="Palatino Linotype" w:hAnsi="Palatino Linotype" w:cs="Arial"/>
          <w:sz w:val="24"/>
          <w:szCs w:val="24"/>
        </w:rPr>
        <w:t xml:space="preserve"> de e</w:t>
      </w:r>
      <w:r w:rsidR="00467A84">
        <w:rPr>
          <w:rFonts w:ascii="Palatino Linotype" w:hAnsi="Palatino Linotype" w:cs="Arial"/>
          <w:sz w:val="24"/>
          <w:szCs w:val="24"/>
        </w:rPr>
        <w:t>nero</w:t>
      </w:r>
      <w:r>
        <w:rPr>
          <w:rFonts w:ascii="Palatino Linotype" w:hAnsi="Palatino Linotype" w:cs="Arial"/>
          <w:sz w:val="24"/>
          <w:szCs w:val="24"/>
        </w:rPr>
        <w:t xml:space="preserv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00AD3E9C" w14:textId="77777777" w:rsidR="00B137A3" w:rsidRPr="00467A84" w:rsidRDefault="00B137A3" w:rsidP="00B137A3">
      <w:pPr>
        <w:pStyle w:val="Sinespaciado"/>
        <w:spacing w:line="360" w:lineRule="auto"/>
        <w:jc w:val="both"/>
        <w:rPr>
          <w:rFonts w:ascii="Palatino Linotype" w:hAnsi="Palatino Linotype" w:cs="Arial"/>
          <w:b/>
          <w:szCs w:val="22"/>
        </w:rPr>
      </w:pPr>
    </w:p>
    <w:p w14:paraId="1147A397" w14:textId="77777777" w:rsidR="00B137A3" w:rsidRPr="00C220D0" w:rsidRDefault="00B137A3" w:rsidP="00B137A3">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045BA530" w14:textId="20B3D247" w:rsidR="00B137A3" w:rsidRPr="00667998" w:rsidRDefault="00B137A3" w:rsidP="00B137A3">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w:t>
      </w:r>
      <w:r w:rsidRPr="00667998">
        <w:rPr>
          <w:rFonts w:ascii="Palatino Linotype" w:hAnsi="Palatino Linotype" w:cs="Arial"/>
          <w:sz w:val="24"/>
          <w:szCs w:val="24"/>
        </w:rPr>
        <w:t xml:space="preserve">en fecha </w:t>
      </w:r>
      <w:r w:rsidR="00467A84">
        <w:rPr>
          <w:rFonts w:ascii="Palatino Linotype" w:hAnsi="Palatino Linotype" w:cs="Arial"/>
          <w:sz w:val="24"/>
          <w:szCs w:val="24"/>
        </w:rPr>
        <w:t>dieciocho</w:t>
      </w:r>
      <w:r>
        <w:rPr>
          <w:rFonts w:ascii="Palatino Linotype" w:hAnsi="Palatino Linotype" w:cs="Arial"/>
          <w:sz w:val="24"/>
          <w:szCs w:val="24"/>
        </w:rPr>
        <w:t xml:space="preserve"> de febrero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4ADCCC6F" w14:textId="77777777" w:rsidR="00B137A3" w:rsidRDefault="00B137A3" w:rsidP="00B137A3">
      <w:pPr>
        <w:spacing w:after="0" w:line="360" w:lineRule="auto"/>
        <w:jc w:val="center"/>
        <w:rPr>
          <w:rFonts w:ascii="Palatino Linotype" w:hAnsi="Palatino Linotype" w:cs="Arial"/>
          <w:b/>
          <w:sz w:val="28"/>
        </w:rPr>
      </w:pPr>
    </w:p>
    <w:p w14:paraId="139BA40B" w14:textId="77777777" w:rsidR="00B137A3" w:rsidRDefault="00B137A3" w:rsidP="00B137A3">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54F0F065" w14:textId="77777777" w:rsidR="00B137A3" w:rsidRPr="006C5A8E" w:rsidRDefault="00B137A3" w:rsidP="00B137A3">
      <w:pPr>
        <w:spacing w:after="0" w:line="360" w:lineRule="auto"/>
        <w:jc w:val="both"/>
        <w:rPr>
          <w:rFonts w:ascii="Palatino Linotype" w:hAnsi="Palatino Linotype" w:cs="Arial"/>
          <w:b/>
          <w:sz w:val="24"/>
          <w:szCs w:val="20"/>
        </w:rPr>
      </w:pPr>
    </w:p>
    <w:p w14:paraId="3A432796" w14:textId="77777777" w:rsidR="00B137A3" w:rsidRPr="00667998" w:rsidRDefault="00B137A3" w:rsidP="00B137A3">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3D52779D" w14:textId="77777777" w:rsidR="00B137A3" w:rsidRPr="00667998" w:rsidRDefault="00B137A3" w:rsidP="00B137A3">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w:t>
      </w:r>
      <w:r w:rsidRPr="00584F17">
        <w:rPr>
          <w:rFonts w:ascii="Palatino Linotype" w:hAnsi="Palatino Linotype"/>
        </w:rPr>
        <w:lastRenderedPageBreak/>
        <w:t>y 11 del Reglamento Interior del Instituto de Transparencia, Acceso a la Información Pública y Protección de Datos Personales del Estado de México y Municipios.</w:t>
      </w:r>
    </w:p>
    <w:p w14:paraId="1FC39EE0" w14:textId="77777777" w:rsidR="00B137A3" w:rsidRDefault="00B137A3" w:rsidP="00B137A3">
      <w:pPr>
        <w:pStyle w:val="Prrafodelista"/>
        <w:autoSpaceDE w:val="0"/>
        <w:autoSpaceDN w:val="0"/>
        <w:adjustRightInd w:val="0"/>
        <w:spacing w:line="360" w:lineRule="auto"/>
        <w:ind w:left="0"/>
        <w:jc w:val="both"/>
        <w:rPr>
          <w:rFonts w:ascii="Palatino Linotype" w:eastAsiaTheme="minorHAnsi" w:hAnsi="Palatino Linotype" w:cs="Arial"/>
          <w:szCs w:val="22"/>
          <w:lang w:val="es-MX" w:eastAsia="en-US"/>
        </w:rPr>
      </w:pPr>
    </w:p>
    <w:p w14:paraId="2EB2ACE0" w14:textId="77777777" w:rsidR="00B137A3" w:rsidRPr="00667998" w:rsidRDefault="00B137A3" w:rsidP="00B137A3">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179EDB61" w14:textId="77777777" w:rsidR="00B137A3" w:rsidRDefault="00B137A3" w:rsidP="00B137A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452CF16" w14:textId="77777777" w:rsidR="00B137A3" w:rsidRDefault="00B137A3" w:rsidP="00B137A3">
      <w:pPr>
        <w:pStyle w:val="Prrafodelista"/>
        <w:autoSpaceDE w:val="0"/>
        <w:autoSpaceDN w:val="0"/>
        <w:adjustRightInd w:val="0"/>
        <w:spacing w:line="360" w:lineRule="auto"/>
        <w:ind w:left="0"/>
        <w:jc w:val="both"/>
        <w:rPr>
          <w:rFonts w:ascii="Palatino Linotype" w:hAnsi="Palatino Linotype" w:cs="Arial"/>
          <w:b/>
        </w:rPr>
      </w:pPr>
    </w:p>
    <w:p w14:paraId="37DF5755" w14:textId="77777777" w:rsidR="00B137A3" w:rsidRPr="00667998" w:rsidRDefault="00B137A3" w:rsidP="00B137A3">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0E2637A4" w14:textId="77777777" w:rsidR="00B137A3" w:rsidRDefault="00B137A3" w:rsidP="00B137A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Los</w:t>
      </w:r>
      <w:r w:rsidRPr="0093710C">
        <w:rPr>
          <w:rFonts w:ascii="Palatino Linotype" w:hAnsi="Palatino Linotype" w:cs="Arial"/>
          <w:sz w:val="24"/>
          <w:szCs w:val="24"/>
        </w:rPr>
        <w:t xml:space="preserve"> Recurso</w:t>
      </w:r>
      <w:r>
        <w:rPr>
          <w:rFonts w:ascii="Palatino Linotype" w:hAnsi="Palatino Linotype" w:cs="Arial"/>
          <w:sz w:val="24"/>
          <w:szCs w:val="24"/>
        </w:rPr>
        <w:t>s</w:t>
      </w:r>
      <w:r w:rsidRPr="0093710C">
        <w:rPr>
          <w:rFonts w:ascii="Palatino Linotype" w:hAnsi="Palatino Linotype" w:cs="Arial"/>
          <w:sz w:val="24"/>
          <w:szCs w:val="24"/>
        </w:rPr>
        <w:t xml:space="preserve"> de Revisión en estudio contiene</w:t>
      </w:r>
      <w:r>
        <w:rPr>
          <w:rFonts w:ascii="Palatino Linotype" w:hAnsi="Palatino Linotype" w:cs="Arial"/>
          <w:sz w:val="24"/>
          <w:szCs w:val="24"/>
        </w:rPr>
        <w:t>n</w:t>
      </w:r>
      <w:r w:rsidRPr="0093710C">
        <w:rPr>
          <w:rFonts w:ascii="Palatino Linotype" w:hAnsi="Palatino Linotype" w:cs="Arial"/>
          <w:sz w:val="24"/>
          <w:szCs w:val="24"/>
        </w:rPr>
        <w:t xml:space="preserve"> los elementos normativos de validez</w:t>
      </w:r>
      <w:r>
        <w:rPr>
          <w:rFonts w:ascii="Palatino Linotype" w:hAnsi="Palatino Linotype" w:cs="Arial"/>
          <w:sz w:val="24"/>
          <w:szCs w:val="24"/>
        </w:rPr>
        <w:t xml:space="preserve"> </w:t>
      </w:r>
      <w:r w:rsidRPr="0093710C">
        <w:rPr>
          <w:rFonts w:ascii="Palatino Linotype" w:hAnsi="Palatino Linotype" w:cs="Arial"/>
          <w:sz w:val="24"/>
          <w:szCs w:val="24"/>
        </w:rPr>
        <w:t>exigidos en la Ley de Transparencia y Acceso a la Información Pública del Estado de</w:t>
      </w:r>
      <w:r>
        <w:rPr>
          <w:rFonts w:ascii="Palatino Linotype" w:hAnsi="Palatino Linotype" w:cs="Arial"/>
          <w:sz w:val="24"/>
          <w:szCs w:val="24"/>
        </w:rPr>
        <w:t xml:space="preserve"> </w:t>
      </w:r>
      <w:r w:rsidRPr="0093710C">
        <w:rPr>
          <w:rFonts w:ascii="Palatino Linotype" w:hAnsi="Palatino Linotype" w:cs="Arial"/>
          <w:sz w:val="24"/>
          <w:szCs w:val="24"/>
        </w:rPr>
        <w:t>México y Municipios, establecidos en el artículo 180 que enuncia:</w:t>
      </w:r>
    </w:p>
    <w:p w14:paraId="6B31474C" w14:textId="77777777" w:rsidR="00B137A3" w:rsidRDefault="00B137A3" w:rsidP="00B137A3">
      <w:pPr>
        <w:autoSpaceDE w:val="0"/>
        <w:autoSpaceDN w:val="0"/>
        <w:adjustRightInd w:val="0"/>
        <w:spacing w:after="0" w:line="360" w:lineRule="auto"/>
        <w:jc w:val="both"/>
        <w:rPr>
          <w:rFonts w:ascii="Palatino Linotype" w:hAnsi="Palatino Linotype" w:cs="Arial"/>
          <w:sz w:val="24"/>
          <w:szCs w:val="24"/>
        </w:rPr>
      </w:pPr>
    </w:p>
    <w:p w14:paraId="5C891BB4" w14:textId="77777777" w:rsidR="00B137A3" w:rsidRPr="0093710C" w:rsidRDefault="00B137A3" w:rsidP="00B137A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12F8B437" w14:textId="77777777" w:rsidR="00B137A3" w:rsidRPr="0093710C" w:rsidRDefault="00B137A3" w:rsidP="00B137A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6A266411" w14:textId="77777777" w:rsidR="00B137A3" w:rsidRDefault="00B137A3" w:rsidP="00B137A3">
      <w:pPr>
        <w:autoSpaceDE w:val="0"/>
        <w:autoSpaceDN w:val="0"/>
        <w:adjustRightInd w:val="0"/>
        <w:spacing w:after="0" w:line="240" w:lineRule="auto"/>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5DD9C1F5" w14:textId="77777777" w:rsidR="00B137A3" w:rsidRPr="0093710C" w:rsidRDefault="00B137A3" w:rsidP="00B137A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05F2AF6C" w14:textId="77777777" w:rsidR="00B137A3" w:rsidRPr="0093710C" w:rsidRDefault="00B137A3" w:rsidP="00B137A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4A40666D" w14:textId="77777777" w:rsidR="00B137A3" w:rsidRPr="0093710C" w:rsidRDefault="00B137A3" w:rsidP="00B137A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 El acto que se recurre;</w:t>
      </w:r>
    </w:p>
    <w:p w14:paraId="23A6332C" w14:textId="77777777" w:rsidR="00B137A3" w:rsidRPr="0093710C" w:rsidRDefault="00B137A3" w:rsidP="00B137A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3A05F514" w14:textId="77777777" w:rsidR="00B137A3" w:rsidRPr="0093710C" w:rsidRDefault="00B137A3" w:rsidP="00B137A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1197CECB" w14:textId="77777777" w:rsidR="00B137A3" w:rsidRPr="0093710C" w:rsidRDefault="00B137A3" w:rsidP="00B137A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lastRenderedPageBreak/>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07E50303" w14:textId="77777777" w:rsidR="00B137A3" w:rsidRPr="0093710C" w:rsidRDefault="00B137A3" w:rsidP="00B137A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77B14594" w14:textId="77777777" w:rsidR="00B137A3" w:rsidRPr="0093710C" w:rsidRDefault="00B137A3" w:rsidP="00B137A3">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66C74782" w14:textId="77777777" w:rsidR="00B137A3" w:rsidRDefault="00B137A3" w:rsidP="00B137A3">
      <w:pPr>
        <w:autoSpaceDE w:val="0"/>
        <w:autoSpaceDN w:val="0"/>
        <w:adjustRightInd w:val="0"/>
        <w:spacing w:after="0" w:line="240" w:lineRule="auto"/>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060F331A" w14:textId="77777777" w:rsidR="00B137A3" w:rsidRPr="008041C8" w:rsidRDefault="00B137A3" w:rsidP="00B137A3">
      <w:pPr>
        <w:autoSpaceDE w:val="0"/>
        <w:autoSpaceDN w:val="0"/>
        <w:adjustRightInd w:val="0"/>
        <w:spacing w:after="0" w:line="360" w:lineRule="auto"/>
        <w:ind w:left="567" w:right="567"/>
        <w:jc w:val="both"/>
        <w:rPr>
          <w:rFonts w:ascii="Palatino Linotype" w:hAnsi="Palatino Linotype" w:cs="Arial"/>
          <w:b/>
          <w:bCs/>
          <w:i/>
          <w:iCs/>
          <w:sz w:val="24"/>
          <w:u w:val="single"/>
        </w:rPr>
      </w:pPr>
    </w:p>
    <w:p w14:paraId="10281D01" w14:textId="77777777" w:rsidR="00B137A3" w:rsidRDefault="00B137A3" w:rsidP="00B137A3">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6DED5773" w14:textId="77777777" w:rsidR="00B137A3" w:rsidRDefault="00B137A3" w:rsidP="00B137A3">
      <w:pPr>
        <w:pStyle w:val="Prrafodelista"/>
        <w:autoSpaceDE w:val="0"/>
        <w:autoSpaceDN w:val="0"/>
        <w:adjustRightInd w:val="0"/>
        <w:spacing w:line="360" w:lineRule="auto"/>
        <w:ind w:left="0"/>
        <w:jc w:val="both"/>
        <w:rPr>
          <w:rFonts w:ascii="Palatino Linotype" w:hAnsi="Palatino Linotype"/>
        </w:rPr>
      </w:pPr>
    </w:p>
    <w:p w14:paraId="4540B76F" w14:textId="77777777" w:rsidR="00B137A3" w:rsidRDefault="00B137A3" w:rsidP="00B137A3">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roofErr w:type="gramStart"/>
      <w:r w:rsidRPr="00734F94">
        <w:rPr>
          <w:rFonts w:ascii="Palatino Linotype" w:hAnsi="Palatino Linotype"/>
          <w:b/>
          <w:i/>
          <w:iCs/>
        </w:rPr>
        <w:t>.(</w:t>
      </w:r>
      <w:proofErr w:type="gramEnd"/>
      <w:r w:rsidRPr="00734F94">
        <w:rPr>
          <w:rFonts w:ascii="Palatino Linotype" w:hAnsi="Palatino Linotype"/>
          <w:b/>
          <w:i/>
          <w:iCs/>
        </w:rPr>
        <w:t>…)</w:t>
      </w:r>
    </w:p>
    <w:p w14:paraId="5ECA0373" w14:textId="77777777" w:rsidR="00B137A3" w:rsidRDefault="00B137A3" w:rsidP="00B137A3">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06F342B9" w14:textId="77777777" w:rsidR="00B137A3" w:rsidRDefault="00B137A3" w:rsidP="00B137A3">
      <w:pPr>
        <w:autoSpaceDE w:val="0"/>
        <w:autoSpaceDN w:val="0"/>
        <w:adjustRightInd w:val="0"/>
        <w:spacing w:line="360" w:lineRule="auto"/>
        <w:ind w:right="567"/>
        <w:jc w:val="both"/>
        <w:rPr>
          <w:rFonts w:ascii="Palatino Linotype" w:hAnsi="Palatino Linotype" w:cs="Arial"/>
          <w:b/>
          <w:i/>
          <w:iCs/>
          <w:sz w:val="28"/>
          <w:szCs w:val="28"/>
        </w:rPr>
      </w:pPr>
    </w:p>
    <w:p w14:paraId="3D5374EB" w14:textId="77777777" w:rsidR="00B137A3" w:rsidRDefault="00B137A3" w:rsidP="00B137A3">
      <w:pPr>
        <w:autoSpaceDE w:val="0"/>
        <w:autoSpaceDN w:val="0"/>
        <w:adjustRightInd w:val="0"/>
        <w:spacing w:line="360" w:lineRule="auto"/>
        <w:ind w:right="567"/>
        <w:jc w:val="both"/>
        <w:rPr>
          <w:rFonts w:ascii="Palatino Linotype" w:hAnsi="Palatino Linotype"/>
          <w:sz w:val="24"/>
          <w:szCs w:val="24"/>
        </w:rPr>
      </w:pPr>
      <w:r w:rsidRPr="00407256">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45B940AD" w14:textId="77777777" w:rsidR="00B137A3" w:rsidRDefault="00B137A3" w:rsidP="00B137A3">
      <w:pPr>
        <w:autoSpaceDE w:val="0"/>
        <w:autoSpaceDN w:val="0"/>
        <w:adjustRightInd w:val="0"/>
        <w:spacing w:line="360" w:lineRule="auto"/>
        <w:ind w:right="567"/>
        <w:jc w:val="both"/>
        <w:rPr>
          <w:rFonts w:ascii="Palatino Linotype" w:hAnsi="Palatino Linotype"/>
          <w:sz w:val="24"/>
          <w:szCs w:val="24"/>
        </w:rPr>
      </w:pPr>
    </w:p>
    <w:p w14:paraId="6EF2F680" w14:textId="77777777" w:rsidR="00B137A3" w:rsidRDefault="00B137A3" w:rsidP="00B137A3">
      <w:pPr>
        <w:autoSpaceDE w:val="0"/>
        <w:autoSpaceDN w:val="0"/>
        <w:adjustRightInd w:val="0"/>
        <w:spacing w:line="240" w:lineRule="auto"/>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79E77B8A"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w:t>
      </w:r>
      <w:r w:rsidRPr="00407256">
        <w:rPr>
          <w:rFonts w:ascii="Palatino Linotype" w:hAnsi="Palatino Linotype"/>
          <w:i/>
          <w:iCs/>
        </w:rPr>
        <w:lastRenderedPageBreak/>
        <w:t xml:space="preserve">terceros, provoque algún delito, o perturbe el orden público; el derecho de réplica será ejercido en los términos dispuestos por la ley. El derecho a la información será garantizado por el Estado. </w:t>
      </w:r>
    </w:p>
    <w:p w14:paraId="407B64D4"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58D7F10E"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6F479055"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2778FC73"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67798D15"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3D265F82"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042AC1E4" w14:textId="77777777" w:rsidR="00B137A3" w:rsidRPr="00AA30A4" w:rsidRDefault="00B137A3" w:rsidP="00B137A3">
      <w:pPr>
        <w:autoSpaceDE w:val="0"/>
        <w:autoSpaceDN w:val="0"/>
        <w:adjustRightInd w:val="0"/>
        <w:spacing w:line="240" w:lineRule="auto"/>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775CFC20"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45414F96"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7596FFFC"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3CE7663A"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14498655"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63B31463"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lastRenderedPageBreak/>
        <w:t xml:space="preserve">(..) </w:t>
      </w:r>
    </w:p>
    <w:p w14:paraId="68220BEE"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7D308DDD"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4ABF4069"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2616CFFE" w14:textId="77777777" w:rsidR="00B137A3" w:rsidRDefault="00B137A3" w:rsidP="00B137A3">
      <w:pPr>
        <w:autoSpaceDE w:val="0"/>
        <w:autoSpaceDN w:val="0"/>
        <w:adjustRightInd w:val="0"/>
        <w:spacing w:line="240" w:lineRule="auto"/>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54360090" w14:textId="77777777" w:rsidR="00B137A3" w:rsidRDefault="00B137A3" w:rsidP="00B137A3">
      <w:pPr>
        <w:autoSpaceDE w:val="0"/>
        <w:autoSpaceDN w:val="0"/>
        <w:adjustRightInd w:val="0"/>
        <w:spacing w:line="240" w:lineRule="auto"/>
        <w:ind w:left="567" w:right="567"/>
        <w:jc w:val="both"/>
        <w:rPr>
          <w:rFonts w:ascii="Palatino Linotype" w:hAnsi="Palatino Linotype"/>
          <w:b/>
          <w:bCs/>
          <w:i/>
          <w:iCs/>
        </w:rPr>
      </w:pPr>
    </w:p>
    <w:p w14:paraId="36C0847B" w14:textId="77777777" w:rsidR="00B137A3" w:rsidRPr="00AA30A4" w:rsidRDefault="00B137A3" w:rsidP="00B137A3">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 xml:space="preserve">Por otra parte, del contenido del artículo 1 de la Constitución Política de los Estados Unidos Mexicanos, se destaca lo siguiente: </w:t>
      </w:r>
    </w:p>
    <w:p w14:paraId="12A7394E" w14:textId="77777777" w:rsidR="00B137A3" w:rsidRDefault="00B137A3" w:rsidP="00B137A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344E17EA" w14:textId="77777777" w:rsidR="00B137A3" w:rsidRPr="00AA30A4" w:rsidRDefault="00B137A3" w:rsidP="00B137A3">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32F836CA" w14:textId="77777777" w:rsidR="00B137A3" w:rsidRPr="008041C8" w:rsidRDefault="00B137A3" w:rsidP="00B137A3">
      <w:pPr>
        <w:autoSpaceDE w:val="0"/>
        <w:autoSpaceDN w:val="0"/>
        <w:adjustRightInd w:val="0"/>
        <w:spacing w:after="0" w:line="360" w:lineRule="auto"/>
        <w:ind w:left="567" w:right="567"/>
        <w:jc w:val="both"/>
        <w:rPr>
          <w:rFonts w:ascii="Palatino Linotype" w:hAnsi="Palatino Linotype"/>
          <w:sz w:val="24"/>
        </w:rPr>
      </w:pPr>
    </w:p>
    <w:p w14:paraId="775AA17F" w14:textId="3B798651" w:rsidR="00B137A3" w:rsidRDefault="00B137A3" w:rsidP="00B137A3">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 xml:space="preserve">Por lo cual, de una interpretación sistemática, conforme y progresiva del derecho humano de acceso a la información pública se aprecia que toda persona, sin necesidad </w:t>
      </w:r>
      <w:r w:rsidRPr="00AA30A4">
        <w:rPr>
          <w:rFonts w:ascii="Palatino Linotype" w:hAnsi="Palatino Linotype"/>
          <w:sz w:val="24"/>
          <w:szCs w:val="24"/>
        </w:rPr>
        <w:lastRenderedPageBreak/>
        <w:t xml:space="preserve">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40A40">
        <w:rPr>
          <w:rFonts w:ascii="Palatino Linotype" w:hAnsi="Palatino Linotype"/>
          <w:b/>
          <w:sz w:val="24"/>
          <w:szCs w:val="24"/>
          <w:u w:val="single"/>
        </w:rPr>
        <w:t>incluso, la solicitud de acceso a la información pueda ser anónima</w:t>
      </w:r>
      <w:r w:rsidRPr="00AA30A4">
        <w:rPr>
          <w:rFonts w:ascii="Palatino Linotype" w:hAnsi="Palatino Linotype"/>
          <w:sz w:val="24"/>
          <w:szCs w:val="24"/>
        </w:rPr>
        <w:t xml:space="preserve"> o no contener un nombre que identifique al solicitante o que permita tener certeza sobre su identidad.</w:t>
      </w:r>
    </w:p>
    <w:p w14:paraId="40229952" w14:textId="77777777" w:rsidR="00A55CD2" w:rsidRDefault="00A55CD2" w:rsidP="00B137A3">
      <w:pPr>
        <w:autoSpaceDE w:val="0"/>
        <w:autoSpaceDN w:val="0"/>
        <w:adjustRightInd w:val="0"/>
        <w:spacing w:after="0" w:line="360" w:lineRule="auto"/>
        <w:jc w:val="both"/>
        <w:rPr>
          <w:rFonts w:ascii="Palatino Linotype" w:hAnsi="Palatino Linotype"/>
          <w:sz w:val="24"/>
          <w:szCs w:val="24"/>
        </w:rPr>
      </w:pPr>
    </w:p>
    <w:p w14:paraId="6AF2753A" w14:textId="77777777" w:rsidR="00B137A3" w:rsidRDefault="00B137A3" w:rsidP="00B137A3">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 xml:space="preserve">En conclusión, se cubrieron los requisitos de procedencia y </w:t>
      </w:r>
      <w:proofErr w:type="spellStart"/>
      <w:r w:rsidRPr="00AA30A4">
        <w:rPr>
          <w:rFonts w:ascii="Palatino Linotype" w:hAnsi="Palatino Linotype"/>
          <w:sz w:val="24"/>
          <w:szCs w:val="24"/>
        </w:rPr>
        <w:t>procedibilidad</w:t>
      </w:r>
      <w:proofErr w:type="spellEnd"/>
      <w:r w:rsidRPr="00AA30A4">
        <w:rPr>
          <w:rFonts w:ascii="Palatino Linotype" w:hAnsi="Palatino Linotype"/>
          <w:sz w:val="24"/>
          <w:szCs w:val="24"/>
        </w:rPr>
        <w:t xml:space="preserve"> y conforme a las constancias que obran en el expediente.</w:t>
      </w:r>
    </w:p>
    <w:p w14:paraId="72882814" w14:textId="1127D462" w:rsidR="00B137A3" w:rsidRDefault="00B137A3" w:rsidP="00B137A3">
      <w:pPr>
        <w:pStyle w:val="Prrafodelista"/>
        <w:autoSpaceDE w:val="0"/>
        <w:autoSpaceDN w:val="0"/>
        <w:adjustRightInd w:val="0"/>
        <w:spacing w:line="360" w:lineRule="auto"/>
        <w:ind w:left="0"/>
        <w:jc w:val="both"/>
        <w:rPr>
          <w:rFonts w:ascii="Palatino Linotype" w:hAnsi="Palatino Linotype" w:cs="Arial"/>
          <w:lang w:val="es-MX"/>
        </w:rPr>
      </w:pPr>
    </w:p>
    <w:p w14:paraId="1A705CA2" w14:textId="77777777" w:rsidR="00283EF4" w:rsidRDefault="00283EF4" w:rsidP="00283EF4">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 xml:space="preserve">TO. </w:t>
      </w:r>
      <w:r>
        <w:rPr>
          <w:rFonts w:ascii="Palatino Linotype" w:hAnsi="Palatino Linotype" w:cs="Arial"/>
          <w:b/>
          <w:sz w:val="28"/>
        </w:rPr>
        <w:t>De las causas de improcedencia.</w:t>
      </w:r>
    </w:p>
    <w:p w14:paraId="639E6E6B" w14:textId="77777777" w:rsidR="00283EF4" w:rsidRPr="00667998" w:rsidRDefault="00283EF4" w:rsidP="00283EF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FFEE838" w14:textId="77777777" w:rsidR="00283EF4" w:rsidRPr="00667998" w:rsidRDefault="00283EF4" w:rsidP="00283EF4">
      <w:pPr>
        <w:pStyle w:val="Prrafodelista"/>
        <w:autoSpaceDE w:val="0"/>
        <w:autoSpaceDN w:val="0"/>
        <w:adjustRightInd w:val="0"/>
        <w:spacing w:line="360" w:lineRule="auto"/>
        <w:ind w:left="0"/>
        <w:jc w:val="both"/>
        <w:rPr>
          <w:rFonts w:ascii="Palatino Linotype" w:hAnsi="Palatino Linotype" w:cs="Arial"/>
        </w:rPr>
      </w:pPr>
    </w:p>
    <w:p w14:paraId="011F9506" w14:textId="77777777" w:rsidR="00283EF4" w:rsidRDefault="00283EF4" w:rsidP="00283EF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667998">
        <w:rPr>
          <w:rFonts w:ascii="Palatino Linotype" w:hAnsi="Palatino Linotype" w:cs="Arial"/>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33A4B124" w14:textId="77777777" w:rsidR="00283EF4" w:rsidRPr="00667998" w:rsidRDefault="00283EF4" w:rsidP="00283EF4">
      <w:pPr>
        <w:pStyle w:val="Prrafodelista"/>
        <w:autoSpaceDE w:val="0"/>
        <w:autoSpaceDN w:val="0"/>
        <w:adjustRightInd w:val="0"/>
        <w:spacing w:line="360" w:lineRule="auto"/>
        <w:ind w:left="0"/>
        <w:jc w:val="both"/>
        <w:rPr>
          <w:rFonts w:ascii="Palatino Linotype" w:hAnsi="Palatino Linotype" w:cs="Arial"/>
        </w:rPr>
      </w:pPr>
    </w:p>
    <w:p w14:paraId="502C8121" w14:textId="77777777" w:rsidR="00283EF4" w:rsidRDefault="00283EF4" w:rsidP="00283EF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400B72B1" w14:textId="77777777" w:rsidR="00283EF4" w:rsidRPr="00283EF4" w:rsidRDefault="00283EF4" w:rsidP="00B137A3">
      <w:pPr>
        <w:pStyle w:val="Prrafodelista"/>
        <w:autoSpaceDE w:val="0"/>
        <w:autoSpaceDN w:val="0"/>
        <w:adjustRightInd w:val="0"/>
        <w:spacing w:line="360" w:lineRule="auto"/>
        <w:ind w:left="0"/>
        <w:jc w:val="both"/>
        <w:rPr>
          <w:rFonts w:ascii="Palatino Linotype" w:hAnsi="Palatino Linotype" w:cs="Arial"/>
        </w:rPr>
      </w:pPr>
    </w:p>
    <w:p w14:paraId="6C768AC3" w14:textId="6F3265E0" w:rsidR="00B137A3" w:rsidRDefault="00283EF4" w:rsidP="00B137A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w:t>
      </w:r>
      <w:r w:rsidR="00B137A3" w:rsidRPr="00667998">
        <w:rPr>
          <w:rFonts w:ascii="Palatino Linotype" w:hAnsi="Palatino Linotype" w:cs="Arial"/>
          <w:b/>
          <w:sz w:val="28"/>
        </w:rPr>
        <w:t>TO. Estudio y resolución del asunto.</w:t>
      </w:r>
    </w:p>
    <w:p w14:paraId="1AB652A7" w14:textId="77777777" w:rsidR="00B137A3" w:rsidRDefault="00B137A3" w:rsidP="00B137A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w:t>
      </w:r>
      <w:r w:rsidRPr="00667998">
        <w:rPr>
          <w:rFonts w:ascii="Palatino Linotype" w:hAnsi="Palatino Linotype" w:cs="Arial"/>
        </w:rPr>
        <w:lastRenderedPageBreak/>
        <w:t>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F8D953A" w14:textId="77777777" w:rsidR="00B137A3" w:rsidRPr="00667998" w:rsidRDefault="00B137A3" w:rsidP="00B137A3">
      <w:pPr>
        <w:pStyle w:val="Prrafodelista"/>
        <w:autoSpaceDE w:val="0"/>
        <w:autoSpaceDN w:val="0"/>
        <w:adjustRightInd w:val="0"/>
        <w:spacing w:line="360" w:lineRule="auto"/>
        <w:ind w:left="0"/>
        <w:jc w:val="both"/>
        <w:rPr>
          <w:rFonts w:ascii="Palatino Linotype" w:hAnsi="Palatino Linotype" w:cs="Arial"/>
        </w:rPr>
      </w:pPr>
    </w:p>
    <w:p w14:paraId="55A2B3A0" w14:textId="6CBB7659" w:rsidR="00B137A3" w:rsidRDefault="00B137A3" w:rsidP="00B137A3">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conveniente recordar que l</w:t>
      </w:r>
      <w:r w:rsidR="007C2F46">
        <w:rPr>
          <w:rFonts w:ascii="Palatino Linotype" w:hAnsi="Palatino Linotype"/>
          <w:sz w:val="24"/>
          <w:szCs w:val="24"/>
        </w:rPr>
        <w:t>a parte</w:t>
      </w:r>
      <w:r>
        <w:rPr>
          <w:rFonts w:ascii="Palatino Linotype" w:hAnsi="Palatino Linotype"/>
          <w:sz w:val="24"/>
          <w:szCs w:val="24"/>
        </w:rPr>
        <w:t xml:space="preserv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5DD1EDFF" w14:textId="77777777" w:rsidR="00B137A3" w:rsidRDefault="00B137A3" w:rsidP="00B137A3">
      <w:pPr>
        <w:spacing w:after="0" w:line="360" w:lineRule="auto"/>
        <w:jc w:val="both"/>
        <w:rPr>
          <w:rFonts w:ascii="Palatino Linotype" w:hAnsi="Palatino Linotype"/>
          <w:sz w:val="24"/>
          <w:szCs w:val="24"/>
        </w:rPr>
      </w:pPr>
    </w:p>
    <w:p w14:paraId="59A4268D" w14:textId="04EF8527" w:rsidR="00B137A3" w:rsidRPr="00C92C46" w:rsidRDefault="007C2F46" w:rsidP="00B137A3">
      <w:pPr>
        <w:pStyle w:val="Prrafodelista"/>
        <w:numPr>
          <w:ilvl w:val="0"/>
          <w:numId w:val="4"/>
        </w:numPr>
        <w:spacing w:line="360" w:lineRule="auto"/>
        <w:ind w:left="426"/>
        <w:jc w:val="both"/>
        <w:rPr>
          <w:rFonts w:ascii="Palatino Linotype" w:hAnsi="Palatino Linotype"/>
        </w:rPr>
      </w:pPr>
      <w:r w:rsidRPr="00C92C46">
        <w:rPr>
          <w:rFonts w:ascii="Palatino Linotype" w:hAnsi="Palatino Linotype"/>
        </w:rPr>
        <w:t>Versión pública del último expediente que obre en sus archivos tanto físicos como digitales, mediante el cual se haya subdividido una cuenta predial referente a un terreno baldío</w:t>
      </w:r>
      <w:r w:rsidR="00B4599A">
        <w:rPr>
          <w:rFonts w:ascii="Palatino Linotype" w:hAnsi="Palatino Linotype"/>
        </w:rPr>
        <w:t>,</w:t>
      </w:r>
      <w:r w:rsidRPr="00C92C46">
        <w:rPr>
          <w:rFonts w:ascii="Palatino Linotype" w:hAnsi="Palatino Linotype"/>
        </w:rPr>
        <w:t xml:space="preserve"> correspondiente al periodo comprendido entre el 01 de enero de 2019 al 10 de diciembre de 2021.</w:t>
      </w:r>
    </w:p>
    <w:p w14:paraId="0967E40A" w14:textId="77777777" w:rsidR="00B137A3" w:rsidRPr="004851E1" w:rsidRDefault="00B137A3" w:rsidP="00B137A3">
      <w:pPr>
        <w:spacing w:after="0" w:line="360" w:lineRule="auto"/>
        <w:jc w:val="both"/>
        <w:rPr>
          <w:rFonts w:ascii="Palatino Linotype" w:hAnsi="Palatino Linotype"/>
          <w:sz w:val="24"/>
          <w:szCs w:val="24"/>
        </w:rPr>
      </w:pPr>
    </w:p>
    <w:p w14:paraId="71A40DED" w14:textId="08A61541" w:rsidR="00B137A3" w:rsidRDefault="00B137A3" w:rsidP="00B137A3">
      <w:pPr>
        <w:spacing w:after="0" w:line="360" w:lineRule="auto"/>
        <w:jc w:val="both"/>
        <w:rPr>
          <w:rFonts w:ascii="Palatino Linotype" w:eastAsia="Arial Unicode MS" w:hAnsi="Palatino Linotype" w:cs="Arial"/>
          <w:sz w:val="24"/>
          <w:szCs w:val="24"/>
        </w:rPr>
      </w:pPr>
      <w:bookmarkStart w:id="3" w:name="_Hlk82038749"/>
      <w:bookmarkStart w:id="4" w:name="_Hlk82011256"/>
      <w:r w:rsidRPr="00CF4795">
        <w:rPr>
          <w:rFonts w:ascii="Palatino Linotype" w:eastAsia="Arial Unicode MS" w:hAnsi="Palatino Linotype" w:cs="Arial"/>
          <w:sz w:val="24"/>
          <w:szCs w:val="24"/>
        </w:rPr>
        <w:t xml:space="preserve">Así, en atención a los requerimientos de información planteados, </w:t>
      </w:r>
      <w:r>
        <w:rPr>
          <w:rFonts w:ascii="Palatino Linotype" w:eastAsia="Arial Unicode MS" w:hAnsi="Palatino Linotype" w:cs="Arial"/>
          <w:bCs/>
          <w:sz w:val="24"/>
          <w:szCs w:val="24"/>
        </w:rPr>
        <w:t>el</w:t>
      </w:r>
      <w:r w:rsidRPr="00CF4795">
        <w:rPr>
          <w:rFonts w:ascii="Palatino Linotype" w:eastAsia="Arial Unicode MS" w:hAnsi="Palatino Linotype" w:cs="Arial"/>
          <w:bCs/>
          <w:sz w:val="24"/>
          <w:szCs w:val="24"/>
        </w:rPr>
        <w:t xml:space="preserve"> Sujeto Obligado</w:t>
      </w:r>
      <w:r w:rsidRPr="00CF4795">
        <w:rPr>
          <w:rFonts w:ascii="Palatino Linotype" w:eastAsia="Arial Unicode MS" w:hAnsi="Palatino Linotype" w:cs="Arial"/>
          <w:b/>
          <w:sz w:val="24"/>
          <w:szCs w:val="24"/>
        </w:rPr>
        <w:t xml:space="preserve"> </w:t>
      </w:r>
      <w:r>
        <w:rPr>
          <w:rFonts w:ascii="Palatino Linotype" w:eastAsia="Arial Unicode MS" w:hAnsi="Palatino Linotype" w:cs="Arial"/>
          <w:sz w:val="24"/>
          <w:szCs w:val="24"/>
        </w:rPr>
        <w:t xml:space="preserve">en su respuesta adjuntó el archivo electrónico denominado </w:t>
      </w:r>
      <w:r w:rsidRPr="006F3258">
        <w:rPr>
          <w:rFonts w:ascii="Palatino Linotype" w:hAnsi="Palatino Linotype" w:cs="Arial"/>
          <w:i/>
          <w:sz w:val="24"/>
          <w:szCs w:val="24"/>
        </w:rPr>
        <w:t>“</w:t>
      </w:r>
      <w:r w:rsidR="007C2F46" w:rsidRPr="007C2F46">
        <w:rPr>
          <w:rFonts w:ascii="Palatino Linotype" w:hAnsi="Palatino Linotype"/>
          <w:i/>
          <w:sz w:val="24"/>
          <w:szCs w:val="24"/>
        </w:rPr>
        <w:t>cont. 0289-21.pdf</w:t>
      </w:r>
      <w:r w:rsidRPr="006F3258">
        <w:rPr>
          <w:rFonts w:ascii="Palatino Linotype" w:hAnsi="Palatino Linotype" w:cs="Arial"/>
          <w:i/>
          <w:sz w:val="24"/>
          <w:szCs w:val="24"/>
        </w:rPr>
        <w:t>”</w:t>
      </w:r>
      <w:r w:rsidRPr="006F3258">
        <w:rPr>
          <w:rFonts w:ascii="Palatino Linotype" w:hAnsi="Palatino Linotype" w:cs="Arial"/>
          <w:sz w:val="24"/>
          <w:szCs w:val="24"/>
        </w:rPr>
        <w:t>;</w:t>
      </w:r>
      <w:r>
        <w:rPr>
          <w:rFonts w:ascii="Palatino Linotype" w:hAnsi="Palatino Linotype" w:cs="Arial"/>
          <w:sz w:val="24"/>
          <w:szCs w:val="24"/>
        </w:rPr>
        <w:t xml:space="preserve"> </w:t>
      </w:r>
      <w:r>
        <w:rPr>
          <w:rFonts w:ascii="Palatino Linotype" w:eastAsia="Arial Unicode MS" w:hAnsi="Palatino Linotype" w:cs="Arial"/>
          <w:sz w:val="24"/>
          <w:szCs w:val="24"/>
        </w:rPr>
        <w:t>mismo que de su contenido derivan dos oficios, como sigue:</w:t>
      </w:r>
    </w:p>
    <w:p w14:paraId="668A25CB" w14:textId="77777777" w:rsidR="0048058D" w:rsidRDefault="0048058D" w:rsidP="00B137A3">
      <w:pPr>
        <w:spacing w:after="0" w:line="360" w:lineRule="auto"/>
        <w:jc w:val="both"/>
        <w:rPr>
          <w:rFonts w:ascii="Palatino Linotype" w:eastAsia="Arial Unicode MS" w:hAnsi="Palatino Linotype" w:cs="Arial"/>
          <w:sz w:val="24"/>
          <w:szCs w:val="24"/>
        </w:rPr>
      </w:pPr>
    </w:p>
    <w:p w14:paraId="0C26A179" w14:textId="612F2BFC" w:rsidR="00B137A3" w:rsidRDefault="007C2F46" w:rsidP="007C2F46">
      <w:pPr>
        <w:pStyle w:val="Prrafodelista"/>
        <w:numPr>
          <w:ilvl w:val="0"/>
          <w:numId w:val="10"/>
        </w:numPr>
        <w:spacing w:line="360" w:lineRule="auto"/>
        <w:jc w:val="both"/>
        <w:rPr>
          <w:rFonts w:ascii="Palatino Linotype" w:eastAsia="Arial Unicode MS" w:hAnsi="Palatino Linotype" w:cs="Arial"/>
        </w:rPr>
      </w:pPr>
      <w:r w:rsidRPr="007C2F46">
        <w:rPr>
          <w:rFonts w:ascii="Palatino Linotype" w:eastAsia="Arial Unicode MS" w:hAnsi="Palatino Linotype" w:cs="Arial"/>
          <w:b/>
          <w:bCs/>
        </w:rPr>
        <w:t>cont. 0289-21.pdf</w:t>
      </w:r>
      <w:r>
        <w:rPr>
          <w:rFonts w:ascii="Palatino Linotype" w:eastAsia="Arial Unicode MS" w:hAnsi="Palatino Linotype" w:cs="Arial"/>
        </w:rPr>
        <w:t>: Documento en una foja</w:t>
      </w:r>
      <w:r w:rsidR="00A55CD2">
        <w:rPr>
          <w:rFonts w:ascii="Palatino Linotype" w:eastAsia="Arial Unicode MS" w:hAnsi="Palatino Linotype" w:cs="Arial"/>
        </w:rPr>
        <w:t xml:space="preserve"> que</w:t>
      </w:r>
      <w:r>
        <w:rPr>
          <w:rFonts w:ascii="Palatino Linotype" w:eastAsia="Arial Unicode MS" w:hAnsi="Palatino Linotype" w:cs="Arial"/>
        </w:rPr>
        <w:t xml:space="preserve"> con</w:t>
      </w:r>
      <w:r w:rsidR="00A55CD2">
        <w:rPr>
          <w:rFonts w:ascii="Palatino Linotype" w:eastAsia="Arial Unicode MS" w:hAnsi="Palatino Linotype" w:cs="Arial"/>
        </w:rPr>
        <w:t>tiene el</w:t>
      </w:r>
      <w:r>
        <w:rPr>
          <w:rFonts w:ascii="Palatino Linotype" w:eastAsia="Arial Unicode MS" w:hAnsi="Palatino Linotype" w:cs="Arial"/>
        </w:rPr>
        <w:t xml:space="preserve"> oficio número CATAMECA/0190/12-21/2019-2021, de fecha quince de diciembre del dos mil veintiuno, a través del cual el Jefe de la Oficina de Catastro, inform</w:t>
      </w:r>
      <w:r w:rsidR="00A55CD2">
        <w:rPr>
          <w:rFonts w:ascii="Palatino Linotype" w:eastAsia="Arial Unicode MS" w:hAnsi="Palatino Linotype" w:cs="Arial"/>
        </w:rPr>
        <w:t>ó</w:t>
      </w:r>
      <w:r>
        <w:rPr>
          <w:rFonts w:ascii="Palatino Linotype" w:eastAsia="Arial Unicode MS" w:hAnsi="Palatino Linotype" w:cs="Arial"/>
        </w:rPr>
        <w:t xml:space="preserve"> a la Titular de la Unidad de Transparencia y Acceso a la Información Pública,</w:t>
      </w:r>
      <w:r w:rsidRPr="007C2F46">
        <w:rPr>
          <w:rFonts w:ascii="Palatino Linotype" w:eastAsia="Arial Unicode MS" w:hAnsi="Palatino Linotype" w:cs="Arial"/>
        </w:rPr>
        <w:t xml:space="preserve"> </w:t>
      </w:r>
      <w:r>
        <w:rPr>
          <w:rFonts w:ascii="Palatino Linotype" w:eastAsia="Arial Unicode MS" w:hAnsi="Palatino Linotype" w:cs="Arial"/>
        </w:rPr>
        <w:t xml:space="preserve">que después de una revisión a la solicitud, es necesario contar y precisar a qué inmueble se </w:t>
      </w:r>
      <w:r>
        <w:rPr>
          <w:rFonts w:ascii="Palatino Linotype" w:eastAsia="Arial Unicode MS" w:hAnsi="Palatino Linotype" w:cs="Arial"/>
        </w:rPr>
        <w:lastRenderedPageBreak/>
        <w:t xml:space="preserve">refiere, toda vez que no se </w:t>
      </w:r>
      <w:r w:rsidR="00855194">
        <w:rPr>
          <w:rFonts w:ascii="Palatino Linotype" w:eastAsia="Arial Unicode MS" w:hAnsi="Palatino Linotype" w:cs="Arial"/>
        </w:rPr>
        <w:t>especific</w:t>
      </w:r>
      <w:r>
        <w:rPr>
          <w:rFonts w:ascii="Palatino Linotype" w:eastAsia="Arial Unicode MS" w:hAnsi="Palatino Linotype" w:cs="Arial"/>
        </w:rPr>
        <w:t xml:space="preserve">a el inmueble que le interesa, </w:t>
      </w:r>
      <w:r w:rsidR="00B137A3" w:rsidRPr="007C2F46">
        <w:rPr>
          <w:rFonts w:ascii="Palatino Linotype" w:eastAsia="Arial Unicode MS" w:hAnsi="Palatino Linotype" w:cs="Arial"/>
        </w:rPr>
        <w:t>tal y como se advierte de la siguiente imagen:</w:t>
      </w:r>
    </w:p>
    <w:p w14:paraId="18F02C28" w14:textId="155CF361" w:rsidR="0048058D" w:rsidRDefault="0048058D" w:rsidP="0048058D">
      <w:pPr>
        <w:pStyle w:val="Prrafodelista"/>
        <w:spacing w:line="360" w:lineRule="auto"/>
        <w:ind w:left="720"/>
        <w:jc w:val="both"/>
        <w:rPr>
          <w:rFonts w:ascii="Palatino Linotype" w:eastAsia="Arial Unicode MS" w:hAnsi="Palatino Linotype" w:cs="Arial"/>
          <w:b/>
          <w:bCs/>
        </w:rPr>
      </w:pPr>
    </w:p>
    <w:p w14:paraId="410D5907" w14:textId="2C9C1325" w:rsidR="00B137A3" w:rsidRDefault="0048058D" w:rsidP="0048058D">
      <w:pPr>
        <w:spacing w:after="0" w:line="360" w:lineRule="auto"/>
        <w:jc w:val="center"/>
        <w:rPr>
          <w:rFonts w:ascii="Palatino Linotype" w:eastAsia="Arial Unicode MS" w:hAnsi="Palatino Linotype" w:cs="Arial"/>
          <w:sz w:val="24"/>
          <w:szCs w:val="24"/>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7A973280" wp14:editId="7B0EF06E">
                <wp:simplePos x="0" y="0"/>
                <wp:positionH relativeFrom="page">
                  <wp:posOffset>2002526</wp:posOffset>
                </wp:positionH>
                <wp:positionV relativeFrom="paragraph">
                  <wp:posOffset>2778125</wp:posOffset>
                </wp:positionV>
                <wp:extent cx="4432180" cy="1292165"/>
                <wp:effectExtent l="19050" t="19050" r="26035" b="22860"/>
                <wp:wrapNone/>
                <wp:docPr id="4" name="Rectángulo 4"/>
                <wp:cNvGraphicFramePr/>
                <a:graphic xmlns:a="http://schemas.openxmlformats.org/drawingml/2006/main">
                  <a:graphicData uri="http://schemas.microsoft.com/office/word/2010/wordprocessingShape">
                    <wps:wsp>
                      <wps:cNvSpPr/>
                      <wps:spPr>
                        <a:xfrm>
                          <a:off x="0" y="0"/>
                          <a:ext cx="4432180" cy="12921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33D6D3" id="Rectángulo 4" o:spid="_x0000_s1026" style="position:absolute;margin-left:157.7pt;margin-top:218.75pt;width:349pt;height:10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" filled="f" strokecolor="red" strokeweight="3pt">
                <w10:wrap anchorx="page"/>
              </v:rect>
            </w:pict>
          </mc:Fallback>
        </mc:AlternateContent>
      </w:r>
      <w:r>
        <w:rPr>
          <w:noProof/>
          <w:lang w:eastAsia="es-MX"/>
        </w:rPr>
        <w:drawing>
          <wp:inline distT="0" distB="0" distL="0" distR="0" wp14:anchorId="42047E05" wp14:editId="73965C91">
            <wp:extent cx="4987094" cy="5762446"/>
            <wp:effectExtent l="114300" t="133350" r="118745" b="124460"/>
            <wp:docPr id="3" name="Imagen 3"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aptura de pantalla de computadora&#10;&#10;Descripción generada automáticamente"/>
                    <pic:cNvPicPr/>
                  </pic:nvPicPr>
                  <pic:blipFill rotWithShape="1">
                    <a:blip r:embed="rId7"/>
                    <a:srcRect l="31264" t="18609" r="34664" b="11400"/>
                    <a:stretch/>
                  </pic:blipFill>
                  <pic:spPr bwMode="auto">
                    <a:xfrm>
                      <a:off x="0" y="0"/>
                      <a:ext cx="5025160" cy="580643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1D329E" w14:textId="77777777" w:rsidR="00B137A3" w:rsidRDefault="00B137A3" w:rsidP="00B137A3">
      <w:pPr>
        <w:spacing w:after="0" w:line="360" w:lineRule="auto"/>
        <w:jc w:val="both"/>
        <w:rPr>
          <w:rFonts w:ascii="Palatino Linotype" w:eastAsia="Arial Unicode MS" w:hAnsi="Palatino Linotype" w:cs="Arial"/>
          <w:sz w:val="24"/>
          <w:szCs w:val="24"/>
        </w:rPr>
      </w:pPr>
    </w:p>
    <w:p w14:paraId="532B9F67" w14:textId="77777777" w:rsidR="00B137A3" w:rsidRDefault="00B137A3" w:rsidP="00B137A3">
      <w:pPr>
        <w:spacing w:after="0" w:line="360" w:lineRule="auto"/>
        <w:jc w:val="both"/>
        <w:rPr>
          <w:rFonts w:ascii="Palatino Linotype" w:eastAsia="Arial Unicode MS" w:hAnsi="Palatino Linotype" w:cs="Arial"/>
          <w:sz w:val="24"/>
          <w:szCs w:val="24"/>
        </w:rPr>
      </w:pPr>
    </w:p>
    <w:p w14:paraId="78D3C988" w14:textId="3C1BD6BB" w:rsidR="00B137A3" w:rsidRDefault="00B137A3" w:rsidP="00B137A3">
      <w:pPr>
        <w:spacing w:after="0" w:line="360" w:lineRule="auto"/>
        <w:jc w:val="both"/>
        <w:rPr>
          <w:rFonts w:ascii="Palatino Linotype" w:hAnsi="Palatino Linotype" w:cs="Arial"/>
          <w:sz w:val="24"/>
          <w:szCs w:val="24"/>
        </w:rPr>
      </w:pPr>
      <w:r>
        <w:rPr>
          <w:rFonts w:ascii="Palatino Linotype" w:hAnsi="Palatino Linotype" w:cs="Arial"/>
          <w:sz w:val="24"/>
          <w:szCs w:val="24"/>
        </w:rPr>
        <w:t>Por otra parte, se debe resaltar que l</w:t>
      </w:r>
      <w:r w:rsidR="00C92C46">
        <w:rPr>
          <w:rFonts w:ascii="Palatino Linotype" w:hAnsi="Palatino Linotype" w:cs="Arial"/>
          <w:sz w:val="24"/>
          <w:szCs w:val="24"/>
        </w:rPr>
        <w:t>a parte</w:t>
      </w:r>
      <w:r>
        <w:rPr>
          <w:rFonts w:ascii="Palatino Linotype" w:hAnsi="Palatino Linotype" w:cs="Arial"/>
          <w:sz w:val="24"/>
          <w:szCs w:val="24"/>
        </w:rPr>
        <w:t xml:space="preserve"> Recurrente, en sus motivos de inconformidad únicamente manifestó lo siguiente: </w:t>
      </w:r>
    </w:p>
    <w:p w14:paraId="6FE752AD" w14:textId="16B24296" w:rsidR="00B137A3" w:rsidRDefault="00B137A3" w:rsidP="00B137A3">
      <w:pPr>
        <w:spacing w:after="0" w:line="240" w:lineRule="auto"/>
        <w:ind w:left="567" w:right="567"/>
        <w:jc w:val="both"/>
        <w:rPr>
          <w:rFonts w:ascii="Palatino Linotype" w:hAnsi="Palatino Linotype" w:cs="Arial"/>
          <w:i/>
        </w:rPr>
      </w:pPr>
      <w:r w:rsidRPr="00F629E8">
        <w:rPr>
          <w:rFonts w:ascii="Palatino Linotype" w:hAnsi="Palatino Linotype" w:cs="Arial"/>
          <w:i/>
        </w:rPr>
        <w:t>“</w:t>
      </w:r>
      <w:r w:rsidR="00C92C46" w:rsidRPr="00C92C46">
        <w:rPr>
          <w:rFonts w:ascii="Palatino Linotype" w:hAnsi="Palatino Linotype" w:cs="Arial"/>
          <w:i/>
          <w:u w:val="single"/>
        </w:rPr>
        <w:t xml:space="preserve">El sujeto obligado no entrego en versión pública el expediente más reciente que obra en sus archivos es decir, el </w:t>
      </w:r>
      <w:proofErr w:type="spellStart"/>
      <w:r w:rsidR="00C92C46" w:rsidRPr="00C92C46">
        <w:rPr>
          <w:rFonts w:ascii="Palatino Linotype" w:hAnsi="Palatino Linotype" w:cs="Arial"/>
          <w:i/>
          <w:u w:val="single"/>
        </w:rPr>
        <w:t>ultimo</w:t>
      </w:r>
      <w:proofErr w:type="spellEnd"/>
      <w:r w:rsidR="00C92C46" w:rsidRPr="00C92C46">
        <w:rPr>
          <w:rFonts w:ascii="Palatino Linotype" w:hAnsi="Palatino Linotype" w:cs="Arial"/>
          <w:i/>
          <w:u w:val="single"/>
        </w:rPr>
        <w:t xml:space="preserve"> expediente que obra en sus archivos por lo que, se viola mi derecho humano a la información pública.</w:t>
      </w:r>
      <w:r w:rsidRPr="00F629E8">
        <w:rPr>
          <w:rFonts w:ascii="Palatino Linotype" w:hAnsi="Palatino Linotype" w:cs="Arial"/>
          <w:i/>
        </w:rPr>
        <w:t>”</w:t>
      </w:r>
      <w:r w:rsidRPr="001017EE">
        <w:rPr>
          <w:rFonts w:ascii="Palatino Linotype" w:hAnsi="Palatino Linotype" w:cs="Arial"/>
          <w:i/>
        </w:rPr>
        <w:t xml:space="preserve"> (Sic).</w:t>
      </w:r>
    </w:p>
    <w:p w14:paraId="185BA2D2" w14:textId="3E3C4A40" w:rsidR="00B137A3" w:rsidRDefault="00B137A3" w:rsidP="00ED1304">
      <w:pPr>
        <w:spacing w:after="0" w:line="240" w:lineRule="auto"/>
        <w:ind w:right="567"/>
        <w:jc w:val="both"/>
        <w:rPr>
          <w:rFonts w:ascii="Palatino Linotype" w:hAnsi="Palatino Linotype" w:cs="Arial"/>
          <w:sz w:val="24"/>
          <w:szCs w:val="24"/>
        </w:rPr>
      </w:pPr>
    </w:p>
    <w:p w14:paraId="5A26CB5C" w14:textId="344126CF" w:rsidR="00ED1304" w:rsidRDefault="00ED1304" w:rsidP="00ED1304">
      <w:pPr>
        <w:pBdr>
          <w:top w:val="nil"/>
          <w:left w:val="nil"/>
          <w:bottom w:val="nil"/>
          <w:right w:val="nil"/>
          <w:between w:val="nil"/>
        </w:pBdr>
        <w:spacing w:before="24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Una vez notificado el recurso de revisión al Sujeto Obligado, fue omiso en rendir </w:t>
      </w:r>
      <w:r>
        <w:rPr>
          <w:rFonts w:ascii="Palatino Linotype" w:eastAsia="Palatino Linotype" w:hAnsi="Palatino Linotype" w:cs="Palatino Linotype"/>
          <w:sz w:val="24"/>
          <w:szCs w:val="24"/>
        </w:rPr>
        <w:t>su informe</w:t>
      </w:r>
      <w:r>
        <w:rPr>
          <w:rFonts w:ascii="Palatino Linotype" w:eastAsia="Palatino Linotype" w:hAnsi="Palatino Linotype" w:cs="Palatino Linotype"/>
          <w:color w:val="000000"/>
          <w:sz w:val="24"/>
          <w:szCs w:val="24"/>
        </w:rPr>
        <w:t xml:space="preserve"> justificado, de igual manera el ahora Recurrente fue omiso en emitir sus manifestaciones.   </w:t>
      </w:r>
    </w:p>
    <w:p w14:paraId="29F9405C" w14:textId="77777777" w:rsidR="00ED1304" w:rsidRDefault="00ED1304" w:rsidP="00ED1304">
      <w:pPr>
        <w:spacing w:after="0" w:line="240" w:lineRule="auto"/>
        <w:ind w:right="567"/>
        <w:jc w:val="both"/>
        <w:rPr>
          <w:rFonts w:ascii="Palatino Linotype" w:hAnsi="Palatino Linotype" w:cs="Arial"/>
          <w:sz w:val="24"/>
          <w:szCs w:val="24"/>
        </w:rPr>
      </w:pPr>
    </w:p>
    <w:p w14:paraId="0E822264" w14:textId="77777777" w:rsidR="00B137A3" w:rsidRPr="002F3BBA" w:rsidRDefault="00B137A3" w:rsidP="00B137A3">
      <w:pPr>
        <w:pStyle w:val="Sinespaciado"/>
        <w:spacing w:line="360" w:lineRule="auto"/>
        <w:jc w:val="both"/>
        <w:rPr>
          <w:rFonts w:ascii="Palatino Linotype" w:hAnsi="Palatino Linotype"/>
        </w:rPr>
      </w:pPr>
      <w:r>
        <w:rPr>
          <w:rFonts w:ascii="Palatino Linotype" w:hAnsi="Palatino Linotype" w:cs="Arial"/>
        </w:rPr>
        <w:t>Atento a lo anterior,</w:t>
      </w:r>
      <w:r w:rsidRPr="002F3BBA">
        <w:rPr>
          <w:rFonts w:ascii="Palatino Linotype" w:hAnsi="Palatino Linotype" w:cs="Arial"/>
        </w:rPr>
        <w:t xml:space="preserve"> es necesario verificar si el </w:t>
      </w:r>
      <w:r w:rsidRPr="0066352B">
        <w:rPr>
          <w:rFonts w:ascii="Palatino Linotype" w:hAnsi="Palatino Linotype" w:cs="Arial"/>
          <w:b/>
        </w:rPr>
        <w:t>Sujeto Obligado</w:t>
      </w:r>
      <w:r w:rsidRPr="002F3BBA">
        <w:rPr>
          <w:rFonts w:ascii="Palatino Linotype" w:hAnsi="Palatino Linotype" w:cs="Arial"/>
        </w:rPr>
        <w:t xml:space="preserve"> cuenta con las atribuciones para generar la información solicitada por </w:t>
      </w:r>
      <w:r>
        <w:rPr>
          <w:rFonts w:ascii="Palatino Linotype" w:hAnsi="Palatino Linotype" w:cs="Arial"/>
        </w:rPr>
        <w:t>el</w:t>
      </w:r>
      <w:r w:rsidRPr="002F3BBA">
        <w:rPr>
          <w:rFonts w:ascii="Palatino Linotype" w:hAnsi="Palatino Linotype" w:cs="Arial"/>
        </w:rPr>
        <w:t xml:space="preserve"> </w:t>
      </w:r>
      <w:r w:rsidRPr="005F2972">
        <w:rPr>
          <w:rFonts w:ascii="Palatino Linotype" w:hAnsi="Palatino Linotype" w:cs="Arial"/>
          <w:b/>
        </w:rPr>
        <w:t>Recurrente</w:t>
      </w:r>
      <w:r w:rsidRPr="002F3BBA">
        <w:rPr>
          <w:rFonts w:ascii="Palatino Linotype" w:hAnsi="Palatino Linotype" w:cs="Arial"/>
        </w:rPr>
        <w:t xml:space="preserve">. Así, </w:t>
      </w:r>
      <w:r>
        <w:rPr>
          <w:rFonts w:ascii="Palatino Linotype" w:hAnsi="Palatino Linotype"/>
        </w:rPr>
        <w:t>e</w:t>
      </w:r>
      <w:r w:rsidRPr="002F3BBA">
        <w:rPr>
          <w:rFonts w:ascii="Palatino Linotype" w:hAnsi="Palatino Linotype"/>
        </w:rPr>
        <w:t>n ese orden de ideas, la Ley de Transparencia y Acceso a la Información Pública del Estado de México y Municipios, prevé en su artículo 23, fracción IV, lo siguiente:</w:t>
      </w:r>
    </w:p>
    <w:p w14:paraId="316E1079" w14:textId="77777777" w:rsidR="00B137A3" w:rsidRPr="005F2972" w:rsidRDefault="00B137A3" w:rsidP="00B137A3">
      <w:pPr>
        <w:pStyle w:val="Sinespaciado"/>
      </w:pPr>
    </w:p>
    <w:p w14:paraId="667AC9FF" w14:textId="77777777" w:rsidR="00B137A3" w:rsidRPr="005F2972" w:rsidRDefault="00B137A3" w:rsidP="00B137A3">
      <w:pPr>
        <w:pStyle w:val="Sinespaciado"/>
        <w:ind w:left="567" w:right="567"/>
        <w:jc w:val="both"/>
        <w:rPr>
          <w:rFonts w:ascii="Palatino Linotype" w:hAnsi="Palatino Linotype"/>
          <w:i/>
          <w:sz w:val="22"/>
        </w:rPr>
      </w:pPr>
      <w:r w:rsidRPr="005F2972">
        <w:rPr>
          <w:rFonts w:ascii="Palatino Linotype" w:hAnsi="Palatino Linotype"/>
          <w:b/>
          <w:i/>
          <w:sz w:val="22"/>
        </w:rPr>
        <w:t>Artículo 23.</w:t>
      </w:r>
      <w:r w:rsidRPr="005F2972">
        <w:rPr>
          <w:rFonts w:ascii="Palatino Linotype" w:hAnsi="Palatino Linotype"/>
          <w:i/>
          <w:sz w:val="22"/>
        </w:rPr>
        <w:t xml:space="preserve"> Son sujetos obligados a transparentar y permitir el acceso a su información y proteger los datos personales que obren en su poder:</w:t>
      </w:r>
    </w:p>
    <w:p w14:paraId="0FA425E3" w14:textId="77777777" w:rsidR="00B137A3" w:rsidRPr="005F2972" w:rsidRDefault="00B137A3" w:rsidP="00B137A3">
      <w:pPr>
        <w:pStyle w:val="Sinespaciado"/>
        <w:ind w:left="567" w:right="567"/>
        <w:jc w:val="both"/>
        <w:rPr>
          <w:rFonts w:ascii="Palatino Linotype" w:hAnsi="Palatino Linotype"/>
          <w:i/>
          <w:sz w:val="22"/>
        </w:rPr>
      </w:pPr>
      <w:r w:rsidRPr="005F2972">
        <w:rPr>
          <w:rFonts w:ascii="Palatino Linotype" w:hAnsi="Palatino Linotype"/>
          <w:i/>
          <w:sz w:val="22"/>
        </w:rPr>
        <w:t>(…)</w:t>
      </w:r>
    </w:p>
    <w:p w14:paraId="274E3EAC" w14:textId="77777777" w:rsidR="00B137A3" w:rsidRDefault="00B137A3" w:rsidP="00B137A3">
      <w:pPr>
        <w:pStyle w:val="Sinespaciado"/>
        <w:ind w:left="567" w:right="567"/>
        <w:jc w:val="both"/>
        <w:rPr>
          <w:rFonts w:ascii="Palatino Linotype" w:hAnsi="Palatino Linotype"/>
          <w:i/>
          <w:sz w:val="22"/>
        </w:rPr>
      </w:pPr>
      <w:r w:rsidRPr="000238A0">
        <w:rPr>
          <w:rFonts w:ascii="Palatino Linotype" w:hAnsi="Palatino Linotype"/>
          <w:b/>
          <w:bCs/>
          <w:i/>
          <w:sz w:val="22"/>
        </w:rPr>
        <w:t>IV. Los ayuntamientos y las dependencias, organismos, órganos y entidades de la administración</w:t>
      </w:r>
      <w:r>
        <w:rPr>
          <w:rFonts w:ascii="Palatino Linotype" w:hAnsi="Palatino Linotype"/>
          <w:b/>
          <w:bCs/>
          <w:i/>
          <w:sz w:val="22"/>
        </w:rPr>
        <w:t xml:space="preserve"> </w:t>
      </w:r>
      <w:r w:rsidRPr="000238A0">
        <w:rPr>
          <w:rFonts w:ascii="Palatino Linotype" w:hAnsi="Palatino Linotype"/>
          <w:b/>
          <w:bCs/>
          <w:i/>
          <w:sz w:val="22"/>
        </w:rPr>
        <w:t>municipal</w:t>
      </w:r>
      <w:r w:rsidRPr="00512FE1">
        <w:rPr>
          <w:rFonts w:ascii="Palatino Linotype" w:hAnsi="Palatino Linotype"/>
          <w:b/>
          <w:bCs/>
          <w:i/>
          <w:sz w:val="22"/>
        </w:rPr>
        <w:t>;</w:t>
      </w:r>
      <w:r w:rsidRPr="00512FE1">
        <w:rPr>
          <w:rFonts w:ascii="Palatino Linotype" w:hAnsi="Palatino Linotype"/>
          <w:i/>
          <w:sz w:val="22"/>
        </w:rPr>
        <w:t xml:space="preserve"> </w:t>
      </w:r>
    </w:p>
    <w:p w14:paraId="7FC711B7" w14:textId="77777777" w:rsidR="00B137A3" w:rsidRPr="005F2972" w:rsidRDefault="00B137A3" w:rsidP="00B137A3">
      <w:pPr>
        <w:pStyle w:val="Sinespaciado"/>
        <w:ind w:left="567" w:right="567"/>
        <w:jc w:val="both"/>
        <w:rPr>
          <w:rFonts w:ascii="Palatino Linotype" w:hAnsi="Palatino Linotype"/>
          <w:i/>
          <w:sz w:val="22"/>
        </w:rPr>
      </w:pPr>
      <w:r w:rsidRPr="005F2972">
        <w:rPr>
          <w:rFonts w:ascii="Palatino Linotype" w:hAnsi="Palatino Linotype"/>
          <w:i/>
          <w:sz w:val="22"/>
        </w:rPr>
        <w:t>(…)</w:t>
      </w:r>
    </w:p>
    <w:p w14:paraId="12FF9364" w14:textId="77777777" w:rsidR="00B137A3" w:rsidRPr="002F3BBA" w:rsidRDefault="00B137A3" w:rsidP="00B137A3">
      <w:pPr>
        <w:pStyle w:val="Sinespaciado"/>
        <w:spacing w:line="360" w:lineRule="auto"/>
        <w:jc w:val="both"/>
        <w:rPr>
          <w:rFonts w:ascii="Palatino Linotype" w:hAnsi="Palatino Linotype"/>
        </w:rPr>
      </w:pPr>
    </w:p>
    <w:p w14:paraId="71C62B2F" w14:textId="12AFB19B" w:rsidR="00B137A3" w:rsidRPr="002F3BBA" w:rsidRDefault="00B137A3" w:rsidP="00B137A3">
      <w:pPr>
        <w:pStyle w:val="Sinespaciado"/>
        <w:spacing w:line="360" w:lineRule="auto"/>
        <w:jc w:val="both"/>
        <w:rPr>
          <w:rFonts w:ascii="Palatino Linotype" w:hAnsi="Palatino Linotype"/>
        </w:rPr>
      </w:pPr>
      <w:r w:rsidRPr="002F3BBA">
        <w:rPr>
          <w:rFonts w:ascii="Palatino Linotype" w:hAnsi="Palatino Linotype"/>
        </w:rPr>
        <w:t xml:space="preserve">Es así </w:t>
      </w:r>
      <w:r w:rsidR="00A55CD2" w:rsidRPr="002F3BBA">
        <w:rPr>
          <w:rFonts w:ascii="Palatino Linotype" w:hAnsi="Palatino Linotype"/>
        </w:rPr>
        <w:t>como</w:t>
      </w:r>
      <w:r w:rsidRPr="002F3BBA">
        <w:rPr>
          <w:rFonts w:ascii="Palatino Linotype" w:hAnsi="Palatino Linotype"/>
        </w:rPr>
        <w:t>, conforme al precepto legal citado,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5A738B54" w14:textId="77777777" w:rsidR="00B137A3" w:rsidRDefault="00B137A3" w:rsidP="00B137A3">
      <w:pPr>
        <w:pStyle w:val="Sinespaciado"/>
        <w:spacing w:line="360" w:lineRule="auto"/>
        <w:jc w:val="both"/>
        <w:rPr>
          <w:rFonts w:ascii="Palatino Linotype" w:hAnsi="Palatino Linotype"/>
        </w:rPr>
      </w:pPr>
    </w:p>
    <w:p w14:paraId="1DB50D07" w14:textId="72ED74C2" w:rsidR="00B137A3" w:rsidRPr="004C369A" w:rsidRDefault="00B137A3" w:rsidP="00B137A3">
      <w:pPr>
        <w:pStyle w:val="Sinespaciado"/>
        <w:spacing w:line="360" w:lineRule="auto"/>
        <w:jc w:val="both"/>
        <w:rPr>
          <w:rFonts w:ascii="Palatino Linotype" w:hAnsi="Palatino Linotype"/>
        </w:rPr>
      </w:pPr>
      <w:r>
        <w:rPr>
          <w:rFonts w:ascii="Palatino Linotype" w:hAnsi="Palatino Linotype"/>
        </w:rPr>
        <w:t>En atención a lo anterior</w:t>
      </w:r>
      <w:r w:rsidRPr="004C369A">
        <w:rPr>
          <w:rFonts w:ascii="Palatino Linotype" w:hAnsi="Palatino Linotype"/>
        </w:rPr>
        <w:t xml:space="preserve">, es de precisar que se obvia el análisis de la competencia por parte del </w:t>
      </w:r>
      <w:r w:rsidRPr="00AC45F0">
        <w:rPr>
          <w:rFonts w:ascii="Palatino Linotype" w:hAnsi="Palatino Linotype"/>
        </w:rPr>
        <w:t>Sujeto Obligado</w:t>
      </w:r>
      <w:r w:rsidRPr="004C369A">
        <w:rPr>
          <w:rFonts w:ascii="Palatino Linotype" w:hAnsi="Palatino Linotype"/>
        </w:rPr>
        <w:t xml:space="preserve">, para generar, administrar o poseer la información solicitada, dado que éste ha asumido la misma, en razón de que en </w:t>
      </w:r>
      <w:r>
        <w:rPr>
          <w:rFonts w:ascii="Palatino Linotype" w:hAnsi="Palatino Linotype"/>
        </w:rPr>
        <w:t xml:space="preserve">su respuesta </w:t>
      </w:r>
      <w:r w:rsidRPr="004C369A">
        <w:rPr>
          <w:rFonts w:ascii="Palatino Linotype" w:hAnsi="Palatino Linotype"/>
        </w:rPr>
        <w:t xml:space="preserve">se pronunció entorno al cuestionario remitido por </w:t>
      </w:r>
      <w:r>
        <w:rPr>
          <w:rFonts w:ascii="Palatino Linotype" w:hAnsi="Palatino Linotype"/>
        </w:rPr>
        <w:t>l</w:t>
      </w:r>
      <w:r w:rsidR="00C92C46">
        <w:rPr>
          <w:rFonts w:ascii="Palatino Linotype" w:hAnsi="Palatino Linotype"/>
        </w:rPr>
        <w:t>a parte</w:t>
      </w:r>
      <w:r w:rsidRPr="004C369A">
        <w:rPr>
          <w:rFonts w:ascii="Palatino Linotype" w:hAnsi="Palatino Linotype"/>
        </w:rPr>
        <w:t xml:space="preserve"> </w:t>
      </w:r>
      <w:r w:rsidRPr="00AC45F0">
        <w:rPr>
          <w:rFonts w:ascii="Palatino Linotype" w:hAnsi="Palatino Linotype"/>
        </w:rPr>
        <w:t>Recurrente</w:t>
      </w:r>
      <w:r w:rsidRPr="004C369A">
        <w:rPr>
          <w:rFonts w:ascii="Palatino Linotype" w:hAnsi="Palatino Linotype"/>
        </w:rPr>
        <w:t xml:space="preserve"> en </w:t>
      </w:r>
      <w:r>
        <w:rPr>
          <w:rFonts w:ascii="Palatino Linotype" w:hAnsi="Palatino Linotype"/>
        </w:rPr>
        <w:t>el presente recurso de revisión</w:t>
      </w:r>
      <w:r w:rsidRPr="004C369A">
        <w:rPr>
          <w:rFonts w:ascii="Palatino Linotype" w:hAnsi="Palatino Linotype"/>
        </w:rPr>
        <w:t xml:space="preserve">; así que de hecho, el estudio de la naturaleza jurídica de la información pública solicitada tiene por objeto determinar si </w:t>
      </w:r>
      <w:r w:rsidRPr="00AC45F0">
        <w:rPr>
          <w:rFonts w:ascii="Palatino Linotype" w:hAnsi="Palatino Linotype"/>
        </w:rPr>
        <w:t>el Sujeto Obligado</w:t>
      </w:r>
      <w:r w:rsidRPr="004C369A">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AC45F0">
        <w:rPr>
          <w:rFonts w:ascii="Palatino Linotype" w:hAnsi="Palatino Linotype"/>
        </w:rPr>
        <w:t>Sujeto Obligado</w:t>
      </w:r>
      <w:r w:rsidRPr="004C369A">
        <w:rPr>
          <w:rFonts w:ascii="Palatino Linotype" w:hAnsi="Palatino Linotype"/>
        </w:rPr>
        <w:t xml:space="preserve">, </w:t>
      </w:r>
      <w:r w:rsidRPr="004C369A">
        <w:rPr>
          <w:rFonts w:ascii="Palatino Linotype" w:eastAsia="Arial Unicode MS" w:hAnsi="Palatino Linotype"/>
        </w:rPr>
        <w:t xml:space="preserve">razón suficiente para proceder al estudio de los motivos de inconformidad vertidos, sin analizar previamente la naturaleza jurídica de aquélla. </w:t>
      </w:r>
    </w:p>
    <w:p w14:paraId="45C19484" w14:textId="77777777" w:rsidR="00B137A3" w:rsidRDefault="00B137A3" w:rsidP="00B137A3">
      <w:pPr>
        <w:spacing w:after="0" w:line="360" w:lineRule="auto"/>
        <w:jc w:val="both"/>
        <w:rPr>
          <w:rFonts w:ascii="Palatino Linotype" w:hAnsi="Palatino Linotype" w:cs="Arial"/>
          <w:sz w:val="24"/>
        </w:rPr>
      </w:pPr>
    </w:p>
    <w:p w14:paraId="0A9B98E1" w14:textId="1C260E5D" w:rsidR="00B137A3" w:rsidRDefault="00B137A3" w:rsidP="00C92C46">
      <w:pPr>
        <w:tabs>
          <w:tab w:val="left" w:pos="426"/>
        </w:tabs>
        <w:spacing w:after="0" w:line="360" w:lineRule="auto"/>
        <w:contextualSpacing/>
        <w:jc w:val="both"/>
        <w:rPr>
          <w:rFonts w:ascii="Palatino Linotype" w:eastAsia="Calibri" w:hAnsi="Palatino Linotype"/>
          <w:sz w:val="24"/>
          <w:lang w:val="es-ES"/>
        </w:rPr>
      </w:pPr>
      <w:r>
        <w:rPr>
          <w:rFonts w:ascii="Palatino Linotype" w:eastAsia="Calibri" w:hAnsi="Palatino Linotype"/>
          <w:sz w:val="24"/>
          <w:lang w:val="es-ES"/>
        </w:rPr>
        <w:t xml:space="preserve">Cabe señalar primeramente, </w:t>
      </w:r>
      <w:r w:rsidRPr="00EB4C56">
        <w:rPr>
          <w:rFonts w:ascii="Palatino Linotype" w:eastAsia="Calibri" w:hAnsi="Palatino Linotype"/>
          <w:sz w:val="24"/>
          <w:lang w:val="es-ES"/>
        </w:rPr>
        <w:t>que l</w:t>
      </w:r>
      <w:r w:rsidR="00C92C46">
        <w:rPr>
          <w:rFonts w:ascii="Palatino Linotype" w:eastAsia="Calibri" w:hAnsi="Palatino Linotype"/>
          <w:sz w:val="24"/>
          <w:lang w:val="es-ES"/>
        </w:rPr>
        <w:t>a parte</w:t>
      </w:r>
      <w:r w:rsidRPr="00EB4C56">
        <w:rPr>
          <w:rFonts w:ascii="Palatino Linotype" w:eastAsia="Calibri" w:hAnsi="Palatino Linotype"/>
          <w:sz w:val="24"/>
          <w:lang w:val="es-ES"/>
        </w:rPr>
        <w:t xml:space="preserve"> </w:t>
      </w:r>
      <w:r>
        <w:rPr>
          <w:rFonts w:ascii="Palatino Linotype" w:eastAsia="Calibri" w:hAnsi="Palatino Linotype"/>
          <w:sz w:val="24"/>
          <w:lang w:val="es-ES"/>
        </w:rPr>
        <w:t>recurrente</w:t>
      </w:r>
      <w:r w:rsidRPr="00EB4C56">
        <w:rPr>
          <w:rFonts w:ascii="Palatino Linotype" w:eastAsia="Calibri" w:hAnsi="Palatino Linotype"/>
          <w:sz w:val="24"/>
          <w:lang w:val="es-ES"/>
        </w:rPr>
        <w:t xml:space="preserve"> </w:t>
      </w:r>
      <w:r>
        <w:rPr>
          <w:rFonts w:ascii="Palatino Linotype" w:eastAsia="Calibri" w:hAnsi="Palatino Linotype"/>
          <w:sz w:val="24"/>
          <w:lang w:val="es-ES"/>
        </w:rPr>
        <w:t xml:space="preserve">en su solicitud de información solicito conocer, </w:t>
      </w:r>
      <w:r w:rsidR="00C92C46">
        <w:rPr>
          <w:rFonts w:ascii="Palatino Linotype" w:eastAsia="Calibri" w:hAnsi="Palatino Linotype"/>
          <w:sz w:val="24"/>
          <w:lang w:val="es-ES"/>
        </w:rPr>
        <w:t>v</w:t>
      </w:r>
      <w:r w:rsidR="00C92C46" w:rsidRPr="00C92C46">
        <w:rPr>
          <w:rFonts w:ascii="Palatino Linotype" w:eastAsia="Calibri" w:hAnsi="Palatino Linotype"/>
          <w:sz w:val="24"/>
          <w:lang w:val="es-ES"/>
        </w:rPr>
        <w:t>ersión pública del último expediente que obre en sus archivos</w:t>
      </w:r>
      <w:r w:rsidR="00C92C46">
        <w:rPr>
          <w:rFonts w:ascii="Palatino Linotype" w:eastAsia="Calibri" w:hAnsi="Palatino Linotype"/>
          <w:sz w:val="24"/>
          <w:lang w:val="es-ES"/>
        </w:rPr>
        <w:t>,</w:t>
      </w:r>
      <w:r w:rsidR="00C92C46" w:rsidRPr="00C92C46">
        <w:rPr>
          <w:rFonts w:ascii="Palatino Linotype" w:eastAsia="Calibri" w:hAnsi="Palatino Linotype"/>
          <w:sz w:val="24"/>
          <w:lang w:val="es-ES"/>
        </w:rPr>
        <w:t xml:space="preserve"> tanto físicos como digitales, mediante el cual se haya subdividido una cuenta predial referente a un terreno baldío correspondiente al periodo comprendido </w:t>
      </w:r>
      <w:r w:rsidR="00C92C46">
        <w:rPr>
          <w:rFonts w:ascii="Palatino Linotype" w:eastAsia="Calibri" w:hAnsi="Palatino Linotype"/>
          <w:sz w:val="24"/>
          <w:lang w:val="es-ES"/>
        </w:rPr>
        <w:t>d</w:t>
      </w:r>
      <w:r w:rsidR="00C92C46" w:rsidRPr="00C92C46">
        <w:rPr>
          <w:rFonts w:ascii="Palatino Linotype" w:eastAsia="Calibri" w:hAnsi="Palatino Linotype"/>
          <w:sz w:val="24"/>
          <w:lang w:val="es-ES"/>
        </w:rPr>
        <w:t xml:space="preserve">el </w:t>
      </w:r>
      <w:r w:rsidR="00C92C46">
        <w:rPr>
          <w:rFonts w:ascii="Palatino Linotype" w:eastAsia="Calibri" w:hAnsi="Palatino Linotype"/>
          <w:sz w:val="24"/>
          <w:lang w:val="es-ES"/>
        </w:rPr>
        <w:t>01</w:t>
      </w:r>
      <w:r w:rsidR="00C92C46" w:rsidRPr="00C92C46">
        <w:rPr>
          <w:rFonts w:ascii="Palatino Linotype" w:eastAsia="Calibri" w:hAnsi="Palatino Linotype"/>
          <w:sz w:val="24"/>
          <w:lang w:val="es-ES"/>
        </w:rPr>
        <w:t xml:space="preserve"> de enero de 2019 al 10 de diciembre de 2021</w:t>
      </w:r>
      <w:r>
        <w:rPr>
          <w:rFonts w:ascii="Palatino Linotype" w:eastAsia="Calibri" w:hAnsi="Palatino Linotype"/>
          <w:sz w:val="24"/>
          <w:lang w:val="es-ES"/>
        </w:rPr>
        <w:t xml:space="preserve">, pues si bien la Titular de la Unidad de Transparencia remitió la respuesta otorgada por </w:t>
      </w:r>
      <w:r w:rsidR="00C92C46">
        <w:rPr>
          <w:rFonts w:ascii="Palatino Linotype" w:eastAsia="Calibri" w:hAnsi="Palatino Linotype"/>
          <w:sz w:val="24"/>
          <w:lang w:val="es-ES"/>
        </w:rPr>
        <w:t>el</w:t>
      </w:r>
      <w:r>
        <w:rPr>
          <w:rFonts w:ascii="Palatino Linotype" w:eastAsia="Calibri" w:hAnsi="Palatino Linotype"/>
          <w:sz w:val="24"/>
          <w:lang w:val="es-ES"/>
        </w:rPr>
        <w:t xml:space="preserve"> </w:t>
      </w:r>
      <w:r w:rsidR="00C92C46">
        <w:rPr>
          <w:rFonts w:ascii="Palatino Linotype" w:eastAsia="Calibri" w:hAnsi="Palatino Linotype"/>
          <w:sz w:val="24"/>
          <w:lang w:val="es-ES"/>
        </w:rPr>
        <w:t>Jefe de la Oficina de Catastro</w:t>
      </w:r>
      <w:r>
        <w:rPr>
          <w:rFonts w:ascii="Palatino Linotype" w:eastAsia="Calibri" w:hAnsi="Palatino Linotype"/>
          <w:sz w:val="24"/>
          <w:lang w:val="es-ES"/>
        </w:rPr>
        <w:t xml:space="preserve">, misma que manifestó que </w:t>
      </w:r>
      <w:r w:rsidR="00BE293E">
        <w:rPr>
          <w:rFonts w:ascii="Palatino Linotype" w:eastAsia="Calibri" w:hAnsi="Palatino Linotype"/>
          <w:sz w:val="24"/>
          <w:lang w:val="es-ES"/>
        </w:rPr>
        <w:t>es necesario contar y precisar el inmueble de su interés toda vez que no se especifica en la información requerida</w:t>
      </w:r>
      <w:r>
        <w:rPr>
          <w:rFonts w:ascii="Palatino Linotype" w:eastAsia="Calibri" w:hAnsi="Palatino Linotype"/>
          <w:sz w:val="24"/>
          <w:lang w:val="es-ES"/>
        </w:rPr>
        <w:t>.</w:t>
      </w:r>
    </w:p>
    <w:p w14:paraId="7B01C1E0" w14:textId="77777777" w:rsidR="00A74B3F" w:rsidRPr="00EB4C56" w:rsidRDefault="00A74B3F" w:rsidP="00C92C46">
      <w:pPr>
        <w:tabs>
          <w:tab w:val="left" w:pos="426"/>
        </w:tabs>
        <w:spacing w:after="0" w:line="360" w:lineRule="auto"/>
        <w:contextualSpacing/>
        <w:jc w:val="both"/>
        <w:rPr>
          <w:rFonts w:ascii="Palatino Linotype" w:eastAsia="Calibri" w:hAnsi="Palatino Linotype"/>
          <w:sz w:val="24"/>
        </w:rPr>
      </w:pPr>
    </w:p>
    <w:p w14:paraId="7D3B83DC" w14:textId="43B662CA" w:rsidR="00B137A3" w:rsidRDefault="00B137A3" w:rsidP="00B137A3">
      <w:pPr>
        <w:tabs>
          <w:tab w:val="left" w:pos="426"/>
        </w:tabs>
        <w:spacing w:after="0" w:line="360" w:lineRule="auto"/>
        <w:contextualSpacing/>
        <w:jc w:val="both"/>
        <w:rPr>
          <w:rFonts w:ascii="Palatino Linotype" w:eastAsia="MS Mincho" w:hAnsi="Palatino Linotype" w:cs="Arial"/>
          <w:color w:val="000000"/>
          <w:sz w:val="24"/>
        </w:rPr>
      </w:pPr>
      <w:r>
        <w:rPr>
          <w:rFonts w:ascii="Palatino Linotype" w:eastAsia="Calibri" w:hAnsi="Palatino Linotype"/>
          <w:sz w:val="24"/>
          <w:lang w:val="es-ES"/>
        </w:rPr>
        <w:t xml:space="preserve">Aunado a lo anterior, </w:t>
      </w:r>
      <w:r>
        <w:rPr>
          <w:rFonts w:ascii="Palatino Linotype" w:eastAsia="MS Mincho" w:hAnsi="Palatino Linotype" w:cs="Arial"/>
          <w:color w:val="000000"/>
          <w:sz w:val="24"/>
        </w:rPr>
        <w:t xml:space="preserve">es preciso señalar que el Ayuntamiento de </w:t>
      </w:r>
      <w:r w:rsidR="00253647">
        <w:rPr>
          <w:rFonts w:ascii="Palatino Linotype" w:eastAsia="MS Mincho" w:hAnsi="Palatino Linotype" w:cs="Arial"/>
          <w:color w:val="000000"/>
          <w:sz w:val="24"/>
        </w:rPr>
        <w:t>Amecameca</w:t>
      </w:r>
      <w:r>
        <w:rPr>
          <w:rFonts w:ascii="Palatino Linotype" w:eastAsia="MS Mincho" w:hAnsi="Palatino Linotype" w:cs="Arial"/>
          <w:color w:val="000000"/>
          <w:sz w:val="24"/>
        </w:rPr>
        <w:t xml:space="preserve">, </w:t>
      </w:r>
      <w:r w:rsidR="00253647">
        <w:rPr>
          <w:rFonts w:ascii="Palatino Linotype" w:eastAsia="MS Mincho" w:hAnsi="Palatino Linotype" w:cs="Arial"/>
          <w:color w:val="000000"/>
          <w:sz w:val="24"/>
        </w:rPr>
        <w:t xml:space="preserve">cuenta con diversas Unidades Administrativas para el despacho, estudio y planeación de los </w:t>
      </w:r>
      <w:r w:rsidR="00253647">
        <w:rPr>
          <w:rFonts w:ascii="Palatino Linotype" w:eastAsia="MS Mincho" w:hAnsi="Palatino Linotype" w:cs="Arial"/>
          <w:color w:val="000000"/>
          <w:sz w:val="24"/>
        </w:rPr>
        <w:lastRenderedPageBreak/>
        <w:t>diversos asuntos de la Administración Municipal, tal y como se advierte en el artículo 32 del Bando Municipal del Ayuntamiento de Amecameca, que se inserta a continuación:</w:t>
      </w:r>
    </w:p>
    <w:p w14:paraId="6F3E92A5" w14:textId="77777777" w:rsidR="00B137A3" w:rsidRDefault="00B137A3" w:rsidP="00B137A3">
      <w:pPr>
        <w:tabs>
          <w:tab w:val="left" w:pos="426"/>
        </w:tabs>
        <w:spacing w:after="0" w:line="360" w:lineRule="auto"/>
        <w:contextualSpacing/>
        <w:jc w:val="both"/>
        <w:rPr>
          <w:rFonts w:ascii="Palatino Linotype" w:eastAsia="MS Mincho" w:hAnsi="Palatino Linotype" w:cs="Arial"/>
          <w:color w:val="000000"/>
          <w:sz w:val="24"/>
        </w:rPr>
      </w:pPr>
    </w:p>
    <w:p w14:paraId="7DF653CF" w14:textId="14654D5E"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b/>
          <w:bCs/>
          <w:i/>
          <w:iCs/>
        </w:rPr>
        <w:t>ARTÍCULO 32</w:t>
      </w:r>
      <w:r w:rsidRPr="00D12B0C">
        <w:rPr>
          <w:rFonts w:ascii="Palatino Linotype" w:hAnsi="Palatino Linotype"/>
          <w:i/>
          <w:iCs/>
        </w:rPr>
        <w:t xml:space="preserve">. Para el despacho, estudio y planeación de los diversos asuntos de la Administración Municipal, el ayuntamiento contará cuando menos con la siguiente estructura orgánica: </w:t>
      </w:r>
    </w:p>
    <w:p w14:paraId="0D55C6F9"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p>
    <w:p w14:paraId="3246D493" w14:textId="4211347C"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I. Los Titulares de las Unidades Administrativas Centralizadas: </w:t>
      </w:r>
    </w:p>
    <w:p w14:paraId="29175EE0"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p>
    <w:p w14:paraId="152E42DA"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a) Dependencias: </w:t>
      </w:r>
    </w:p>
    <w:p w14:paraId="3EE63608"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1. Secretaría del Ayuntamiento. </w:t>
      </w:r>
    </w:p>
    <w:p w14:paraId="29539FEC"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2. Órgano Interno de Control. </w:t>
      </w:r>
    </w:p>
    <w:p w14:paraId="6EA02756" w14:textId="2EBEFE4C"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3. Tesorería. </w:t>
      </w:r>
    </w:p>
    <w:p w14:paraId="702E7A28"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p>
    <w:p w14:paraId="7D05FA0E"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b) Direcciones: </w:t>
      </w:r>
    </w:p>
    <w:p w14:paraId="443482BC"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1. Jurídica y de Gobierno. </w:t>
      </w:r>
    </w:p>
    <w:p w14:paraId="5DEEFD72"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2. Servicios Municipales. </w:t>
      </w:r>
    </w:p>
    <w:p w14:paraId="5FAF2FCD"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3. Educación, Cultura, Tradiciones y turismo. </w:t>
      </w:r>
    </w:p>
    <w:p w14:paraId="7E0AA3DA"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4. Desarrollo Social. </w:t>
      </w:r>
    </w:p>
    <w:p w14:paraId="3139040B"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5. Del Campo y Ecología. </w:t>
      </w:r>
    </w:p>
    <w:p w14:paraId="50C6A19F"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6. Movilidad y Educación Vial.</w:t>
      </w:r>
    </w:p>
    <w:p w14:paraId="4A58836E"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7. Seguridad Ciudadana. </w:t>
      </w:r>
    </w:p>
    <w:p w14:paraId="4784452B"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8. Coordinación de Protección Civil y Bomberos. </w:t>
      </w:r>
    </w:p>
    <w:p w14:paraId="14BAE750"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9. Comunicación Social. </w:t>
      </w:r>
    </w:p>
    <w:p w14:paraId="3ACE5FEF"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10. Obras </w:t>
      </w:r>
      <w:proofErr w:type="gramStart"/>
      <w:r w:rsidRPr="00D12B0C">
        <w:rPr>
          <w:rFonts w:ascii="Palatino Linotype" w:hAnsi="Palatino Linotype"/>
          <w:i/>
          <w:iCs/>
        </w:rPr>
        <w:t>Publicas</w:t>
      </w:r>
      <w:proofErr w:type="gramEnd"/>
      <w:r w:rsidRPr="00D12B0C">
        <w:rPr>
          <w:rFonts w:ascii="Palatino Linotype" w:hAnsi="Palatino Linotype"/>
          <w:i/>
          <w:iCs/>
        </w:rPr>
        <w:t xml:space="preserve">. </w:t>
      </w:r>
    </w:p>
    <w:p w14:paraId="1C221C9E"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4378A3">
        <w:rPr>
          <w:rFonts w:ascii="Palatino Linotype" w:hAnsi="Palatino Linotype"/>
          <w:b/>
          <w:bCs/>
          <w:i/>
          <w:iCs/>
          <w:u w:val="single"/>
        </w:rPr>
        <w:t>11. Desarrollo Urbano</w:t>
      </w:r>
      <w:r w:rsidRPr="00D12B0C">
        <w:rPr>
          <w:rFonts w:ascii="Palatino Linotype" w:hAnsi="Palatino Linotype"/>
          <w:i/>
          <w:iCs/>
        </w:rPr>
        <w:t xml:space="preserve">. </w:t>
      </w:r>
    </w:p>
    <w:p w14:paraId="07895A02" w14:textId="5C0F37C3"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12. Desarrollo Económico y Comercio. </w:t>
      </w:r>
    </w:p>
    <w:p w14:paraId="4EDB0D61" w14:textId="77777777" w:rsidR="004378A3" w:rsidRDefault="004378A3" w:rsidP="00B137A3">
      <w:pPr>
        <w:tabs>
          <w:tab w:val="left" w:pos="567"/>
          <w:tab w:val="left" w:pos="8647"/>
        </w:tabs>
        <w:spacing w:after="0" w:line="240" w:lineRule="auto"/>
        <w:ind w:left="567" w:right="567"/>
        <w:contextualSpacing/>
        <w:jc w:val="both"/>
        <w:rPr>
          <w:rFonts w:ascii="Palatino Linotype" w:hAnsi="Palatino Linotype"/>
          <w:i/>
          <w:iCs/>
        </w:rPr>
      </w:pPr>
    </w:p>
    <w:p w14:paraId="53EF33E2"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c) Unidades Administrativas: </w:t>
      </w:r>
    </w:p>
    <w:p w14:paraId="771711BA"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1. Unidad de Información, Planeación, Programación y Evaluación. </w:t>
      </w:r>
    </w:p>
    <w:p w14:paraId="424833C8"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2. Unidad de Transparencia y Acceso a la Información Pública. </w:t>
      </w:r>
    </w:p>
    <w:p w14:paraId="3B144498"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3. Oficialía Mediadora-Conciliatoria y Calificadora. </w:t>
      </w:r>
    </w:p>
    <w:p w14:paraId="5326F319" w14:textId="0664EA76"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4. Mejora Regulatoria.</w:t>
      </w:r>
    </w:p>
    <w:p w14:paraId="68836923"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p>
    <w:p w14:paraId="2191893F"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II. Los Titulares de las Unidades Administrativas Descentralizadas: </w:t>
      </w:r>
    </w:p>
    <w:p w14:paraId="43F517C5"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lastRenderedPageBreak/>
        <w:t>a) Organismo Público Descentralizado de Asistencia Social “Sistema Municipal para el Desarrollo Integral de la Familia.</w:t>
      </w:r>
    </w:p>
    <w:p w14:paraId="0350F2D6"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b) Organismo Público Descentralizado para la prestación de servicios de Agua Potable, Alcantarillado y Saneamiento (O.P.D.A.A.S.). </w:t>
      </w:r>
    </w:p>
    <w:p w14:paraId="09535A18"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c) Instituto Municipal de Cultura Física y Deporte de Amecameca (I.M.C.U.F.I.D.E.). </w:t>
      </w:r>
    </w:p>
    <w:p w14:paraId="5BD58539"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p>
    <w:p w14:paraId="1C04FA73"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III. Titulares de las Unidades Administrativas Desconcentradas: </w:t>
      </w:r>
    </w:p>
    <w:p w14:paraId="1C1DE76E"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a) Oficialía del Registro Civil. </w:t>
      </w:r>
    </w:p>
    <w:p w14:paraId="09231F1F"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p>
    <w:p w14:paraId="412CFA1D"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IV. Órgano Autónomo. </w:t>
      </w:r>
    </w:p>
    <w:p w14:paraId="64E505D4"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a) La Defensoría Municipal de los Derechos Humanos. </w:t>
      </w:r>
    </w:p>
    <w:p w14:paraId="2591C59B"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p>
    <w:p w14:paraId="68BA4F1E"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 xml:space="preserve">V. Autoridades Auxiliares. </w:t>
      </w:r>
    </w:p>
    <w:p w14:paraId="3BCD9B93" w14:textId="77777777" w:rsid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a) Delegados, Subdelegados Municipales y Jefes de Manzana.</w:t>
      </w:r>
    </w:p>
    <w:p w14:paraId="6915A6CF" w14:textId="59D61EB5" w:rsidR="00B137A3" w:rsidRPr="00D12B0C" w:rsidRDefault="00D12B0C" w:rsidP="00B137A3">
      <w:pPr>
        <w:tabs>
          <w:tab w:val="left" w:pos="567"/>
          <w:tab w:val="left" w:pos="8647"/>
        </w:tabs>
        <w:spacing w:after="0" w:line="240" w:lineRule="auto"/>
        <w:ind w:left="567" w:right="567"/>
        <w:contextualSpacing/>
        <w:jc w:val="both"/>
        <w:rPr>
          <w:rFonts w:ascii="Palatino Linotype" w:hAnsi="Palatino Linotype"/>
          <w:i/>
          <w:iCs/>
        </w:rPr>
      </w:pPr>
      <w:r w:rsidRPr="00D12B0C">
        <w:rPr>
          <w:rFonts w:ascii="Palatino Linotype" w:hAnsi="Palatino Linotype"/>
          <w:i/>
          <w:iCs/>
        </w:rPr>
        <w:t>b) Los demás que determine el Ayuntamiento y la Normatividad aplicable</w:t>
      </w:r>
    </w:p>
    <w:p w14:paraId="7EAD4DA1" w14:textId="449D1E66" w:rsidR="00B137A3" w:rsidRDefault="00B137A3" w:rsidP="004378A3">
      <w:pPr>
        <w:tabs>
          <w:tab w:val="left" w:pos="567"/>
          <w:tab w:val="left" w:pos="8647"/>
        </w:tabs>
        <w:spacing w:after="0" w:line="240" w:lineRule="auto"/>
        <w:ind w:right="567"/>
        <w:contextualSpacing/>
        <w:jc w:val="both"/>
        <w:rPr>
          <w:rFonts w:ascii="Palatino Linotype" w:hAnsi="Palatino Linotype"/>
          <w:i/>
          <w:iCs/>
        </w:rPr>
      </w:pPr>
    </w:p>
    <w:p w14:paraId="5AA418ED" w14:textId="3F236635" w:rsidR="004378A3" w:rsidRDefault="004378A3" w:rsidP="004378A3">
      <w:pPr>
        <w:tabs>
          <w:tab w:val="left" w:pos="567"/>
          <w:tab w:val="left" w:pos="8647"/>
        </w:tabs>
        <w:spacing w:after="0" w:line="360" w:lineRule="auto"/>
        <w:contextualSpacing/>
        <w:jc w:val="both"/>
        <w:rPr>
          <w:rFonts w:ascii="Palatino Linotype" w:hAnsi="Palatino Linotype"/>
          <w:sz w:val="24"/>
          <w:szCs w:val="24"/>
        </w:rPr>
      </w:pPr>
      <w:r w:rsidRPr="004378A3">
        <w:rPr>
          <w:rFonts w:ascii="Palatino Linotype" w:hAnsi="Palatino Linotype"/>
          <w:sz w:val="24"/>
          <w:szCs w:val="24"/>
        </w:rPr>
        <w:t xml:space="preserve">Del precepto legal invocado se advierte que dentro de las Unidades Administrativas con las que cuenta el </w:t>
      </w:r>
      <w:r>
        <w:rPr>
          <w:rFonts w:ascii="Palatino Linotype" w:hAnsi="Palatino Linotype"/>
          <w:sz w:val="24"/>
          <w:szCs w:val="24"/>
        </w:rPr>
        <w:t>S</w:t>
      </w:r>
      <w:r w:rsidRPr="004378A3">
        <w:rPr>
          <w:rFonts w:ascii="Palatino Linotype" w:hAnsi="Palatino Linotype"/>
          <w:sz w:val="24"/>
          <w:szCs w:val="24"/>
        </w:rPr>
        <w:t xml:space="preserve">ujeto </w:t>
      </w:r>
      <w:r>
        <w:rPr>
          <w:rFonts w:ascii="Palatino Linotype" w:hAnsi="Palatino Linotype"/>
          <w:sz w:val="24"/>
          <w:szCs w:val="24"/>
        </w:rPr>
        <w:t>O</w:t>
      </w:r>
      <w:r w:rsidRPr="004378A3">
        <w:rPr>
          <w:rFonts w:ascii="Palatino Linotype" w:hAnsi="Palatino Linotype"/>
          <w:sz w:val="24"/>
          <w:szCs w:val="24"/>
        </w:rPr>
        <w:t xml:space="preserve">bligado se encuentra la </w:t>
      </w:r>
      <w:r>
        <w:rPr>
          <w:rFonts w:ascii="Palatino Linotype" w:hAnsi="Palatino Linotype"/>
          <w:sz w:val="24"/>
          <w:szCs w:val="24"/>
        </w:rPr>
        <w:t>D</w:t>
      </w:r>
      <w:r w:rsidRPr="004378A3">
        <w:rPr>
          <w:rFonts w:ascii="Palatino Linotype" w:hAnsi="Palatino Linotype"/>
          <w:sz w:val="24"/>
          <w:szCs w:val="24"/>
        </w:rPr>
        <w:t xml:space="preserve">irección de </w:t>
      </w:r>
      <w:r>
        <w:rPr>
          <w:rFonts w:ascii="Palatino Linotype" w:hAnsi="Palatino Linotype"/>
          <w:sz w:val="24"/>
          <w:szCs w:val="24"/>
        </w:rPr>
        <w:t>D</w:t>
      </w:r>
      <w:r w:rsidRPr="004378A3">
        <w:rPr>
          <w:rFonts w:ascii="Palatino Linotype" w:hAnsi="Palatino Linotype"/>
          <w:sz w:val="24"/>
          <w:szCs w:val="24"/>
        </w:rPr>
        <w:t xml:space="preserve">esarrollo </w:t>
      </w:r>
      <w:r>
        <w:rPr>
          <w:rFonts w:ascii="Palatino Linotype" w:hAnsi="Palatino Linotype"/>
          <w:sz w:val="24"/>
          <w:szCs w:val="24"/>
        </w:rPr>
        <w:t>U</w:t>
      </w:r>
      <w:r w:rsidRPr="004378A3">
        <w:rPr>
          <w:rFonts w:ascii="Palatino Linotype" w:hAnsi="Palatino Linotype"/>
          <w:sz w:val="24"/>
          <w:szCs w:val="24"/>
        </w:rPr>
        <w:t>rbano, misma en la que pudiera obrar la información requerida por la parte recurrente</w:t>
      </w:r>
      <w:r>
        <w:rPr>
          <w:rFonts w:ascii="Palatino Linotype" w:hAnsi="Palatino Linotype"/>
          <w:sz w:val="24"/>
          <w:szCs w:val="24"/>
        </w:rPr>
        <w:t>,</w:t>
      </w:r>
      <w:r w:rsidRPr="004378A3">
        <w:rPr>
          <w:rFonts w:ascii="Palatino Linotype" w:hAnsi="Palatino Linotype"/>
          <w:sz w:val="24"/>
          <w:szCs w:val="24"/>
        </w:rPr>
        <w:t xml:space="preserve"> por lo que es necesario traer a colación lo establecido en el </w:t>
      </w:r>
      <w:r w:rsidRPr="004378A3">
        <w:rPr>
          <w:rFonts w:ascii="Palatino Linotype" w:hAnsi="Palatino Linotype"/>
          <w:b/>
          <w:bCs/>
          <w:sz w:val="24"/>
          <w:szCs w:val="24"/>
        </w:rPr>
        <w:t>artículo 38 y 39</w:t>
      </w:r>
      <w:r>
        <w:rPr>
          <w:rFonts w:ascii="Palatino Linotype" w:hAnsi="Palatino Linotype"/>
          <w:sz w:val="24"/>
          <w:szCs w:val="24"/>
        </w:rPr>
        <w:t>,</w:t>
      </w:r>
      <w:r w:rsidRPr="004378A3">
        <w:rPr>
          <w:rFonts w:ascii="Palatino Linotype" w:hAnsi="Palatino Linotype"/>
          <w:sz w:val="24"/>
          <w:szCs w:val="24"/>
        </w:rPr>
        <w:t xml:space="preserve"> del </w:t>
      </w:r>
      <w:r>
        <w:rPr>
          <w:rFonts w:ascii="Palatino Linotype" w:hAnsi="Palatino Linotype"/>
          <w:sz w:val="24"/>
          <w:szCs w:val="24"/>
        </w:rPr>
        <w:t>B</w:t>
      </w:r>
      <w:r w:rsidRPr="004378A3">
        <w:rPr>
          <w:rFonts w:ascii="Palatino Linotype" w:hAnsi="Palatino Linotype"/>
          <w:sz w:val="24"/>
          <w:szCs w:val="24"/>
        </w:rPr>
        <w:t xml:space="preserve">ando </w:t>
      </w:r>
      <w:r>
        <w:rPr>
          <w:rFonts w:ascii="Palatino Linotype" w:hAnsi="Palatino Linotype"/>
          <w:sz w:val="24"/>
          <w:szCs w:val="24"/>
        </w:rPr>
        <w:t>M</w:t>
      </w:r>
      <w:r w:rsidRPr="004378A3">
        <w:rPr>
          <w:rFonts w:ascii="Palatino Linotype" w:hAnsi="Palatino Linotype"/>
          <w:sz w:val="24"/>
          <w:szCs w:val="24"/>
        </w:rPr>
        <w:t xml:space="preserve">unicipal del </w:t>
      </w:r>
      <w:r>
        <w:rPr>
          <w:rFonts w:ascii="Palatino Linotype" w:hAnsi="Palatino Linotype"/>
          <w:sz w:val="24"/>
          <w:szCs w:val="24"/>
        </w:rPr>
        <w:t>Ayuntamiento de Amecameca</w:t>
      </w:r>
      <w:r w:rsidRPr="004378A3">
        <w:rPr>
          <w:rFonts w:ascii="Palatino Linotype" w:hAnsi="Palatino Linotype"/>
          <w:sz w:val="24"/>
          <w:szCs w:val="24"/>
        </w:rPr>
        <w:t>:</w:t>
      </w:r>
    </w:p>
    <w:p w14:paraId="4C14C9A8" w14:textId="54891A08" w:rsidR="004378A3" w:rsidRDefault="004378A3" w:rsidP="004378A3">
      <w:pPr>
        <w:tabs>
          <w:tab w:val="left" w:pos="567"/>
          <w:tab w:val="left" w:pos="8647"/>
        </w:tabs>
        <w:spacing w:after="0" w:line="360" w:lineRule="auto"/>
        <w:contextualSpacing/>
        <w:jc w:val="both"/>
        <w:rPr>
          <w:rFonts w:ascii="Palatino Linotype" w:hAnsi="Palatino Linotype"/>
          <w:sz w:val="24"/>
          <w:szCs w:val="24"/>
        </w:rPr>
      </w:pPr>
    </w:p>
    <w:p w14:paraId="3F6B7451" w14:textId="185A24DD" w:rsidR="004378A3" w:rsidRPr="004378A3" w:rsidRDefault="004378A3" w:rsidP="004378A3">
      <w:pPr>
        <w:tabs>
          <w:tab w:val="left" w:pos="567"/>
          <w:tab w:val="left" w:pos="8647"/>
        </w:tabs>
        <w:spacing w:after="0" w:line="360" w:lineRule="auto"/>
        <w:ind w:left="567" w:right="709"/>
        <w:contextualSpacing/>
        <w:jc w:val="center"/>
        <w:rPr>
          <w:rFonts w:ascii="Palatino Linotype" w:hAnsi="Palatino Linotype"/>
          <w:b/>
          <w:bCs/>
          <w:i/>
          <w:iCs/>
        </w:rPr>
      </w:pPr>
      <w:r w:rsidRPr="004378A3">
        <w:rPr>
          <w:rFonts w:ascii="Palatino Linotype" w:hAnsi="Palatino Linotype"/>
          <w:b/>
          <w:bCs/>
          <w:i/>
          <w:iCs/>
        </w:rPr>
        <w:t>CAPÍTULO QUINTO</w:t>
      </w:r>
    </w:p>
    <w:p w14:paraId="210F9F1B" w14:textId="5544F92B" w:rsidR="004378A3" w:rsidRPr="004378A3" w:rsidRDefault="004378A3" w:rsidP="004378A3">
      <w:pPr>
        <w:tabs>
          <w:tab w:val="left" w:pos="567"/>
          <w:tab w:val="left" w:pos="8647"/>
        </w:tabs>
        <w:spacing w:after="0" w:line="360" w:lineRule="auto"/>
        <w:ind w:left="567" w:right="709"/>
        <w:contextualSpacing/>
        <w:jc w:val="center"/>
        <w:rPr>
          <w:rFonts w:ascii="Palatino Linotype" w:hAnsi="Palatino Linotype"/>
          <w:b/>
          <w:bCs/>
          <w:i/>
          <w:iCs/>
        </w:rPr>
      </w:pPr>
      <w:r w:rsidRPr="004378A3">
        <w:rPr>
          <w:rFonts w:ascii="Palatino Linotype" w:hAnsi="Palatino Linotype"/>
          <w:b/>
          <w:bCs/>
          <w:i/>
          <w:iCs/>
        </w:rPr>
        <w:t>DESARROLLO URBANO</w:t>
      </w:r>
    </w:p>
    <w:p w14:paraId="2AB8833E" w14:textId="6F579850" w:rsidR="004378A3" w:rsidRPr="004378A3" w:rsidRDefault="004378A3" w:rsidP="004378A3">
      <w:pPr>
        <w:tabs>
          <w:tab w:val="left" w:pos="567"/>
          <w:tab w:val="left" w:pos="8647"/>
        </w:tabs>
        <w:spacing w:after="0" w:line="360" w:lineRule="auto"/>
        <w:ind w:left="567" w:right="709"/>
        <w:contextualSpacing/>
        <w:jc w:val="both"/>
        <w:rPr>
          <w:rFonts w:ascii="Palatino Linotype" w:hAnsi="Palatino Linotype"/>
          <w:i/>
          <w:iCs/>
        </w:rPr>
      </w:pPr>
      <w:r w:rsidRPr="004378A3">
        <w:rPr>
          <w:rFonts w:ascii="Palatino Linotype" w:hAnsi="Palatino Linotype"/>
          <w:b/>
          <w:bCs/>
          <w:i/>
          <w:iCs/>
        </w:rPr>
        <w:t>ARTÍCULO 38.</w:t>
      </w:r>
      <w:r w:rsidRPr="004378A3">
        <w:rPr>
          <w:rFonts w:ascii="Palatino Linotype" w:hAnsi="Palatino Linotype"/>
          <w:i/>
          <w:iCs/>
        </w:rPr>
        <w:t xml:space="preserve"> El Ayuntamiento, a través de la Dirección de Desarrollo Urbano tiene como misión formular y conducir las políticas generales sobre los asentamientos humanos, utilización del suelo</w:t>
      </w:r>
      <w:r w:rsidRPr="004378A3">
        <w:rPr>
          <w:rFonts w:ascii="Palatino Linotype" w:hAnsi="Palatino Linotype"/>
          <w:b/>
          <w:bCs/>
          <w:i/>
          <w:iCs/>
        </w:rPr>
        <w:t xml:space="preserve">, </w:t>
      </w:r>
      <w:r w:rsidRPr="004378A3">
        <w:rPr>
          <w:rFonts w:ascii="Palatino Linotype" w:hAnsi="Palatino Linotype"/>
          <w:i/>
          <w:iCs/>
        </w:rPr>
        <w:t>urbanismo y vivienda en el territorio del Municipio, y aplicación de medidas de seguridad y sanciones de conformidad con lo establecido en el Libro Quinto, Décimo Octavo y su Reglamento del Código Administrativo del Estado de México; y demás leyes y reglamentos aplicables.</w:t>
      </w:r>
    </w:p>
    <w:p w14:paraId="73480BA9" w14:textId="77777777" w:rsidR="004378A3" w:rsidRDefault="004378A3" w:rsidP="004378A3">
      <w:pPr>
        <w:tabs>
          <w:tab w:val="left" w:pos="567"/>
          <w:tab w:val="left" w:pos="8647"/>
        </w:tabs>
        <w:spacing w:after="0" w:line="360" w:lineRule="auto"/>
        <w:ind w:left="567" w:right="709"/>
        <w:contextualSpacing/>
        <w:jc w:val="both"/>
        <w:rPr>
          <w:rFonts w:ascii="Palatino Linotype" w:hAnsi="Palatino Linotype"/>
          <w:i/>
          <w:iCs/>
        </w:rPr>
      </w:pPr>
      <w:r w:rsidRPr="004378A3">
        <w:rPr>
          <w:rFonts w:ascii="Palatino Linotype" w:hAnsi="Palatino Linotype"/>
          <w:b/>
          <w:bCs/>
          <w:i/>
          <w:iCs/>
        </w:rPr>
        <w:lastRenderedPageBreak/>
        <w:t>ARTÍCULO 39</w:t>
      </w:r>
      <w:r w:rsidRPr="004378A3">
        <w:rPr>
          <w:rFonts w:ascii="Palatino Linotype" w:hAnsi="Palatino Linotype"/>
          <w:i/>
          <w:iCs/>
        </w:rPr>
        <w:t xml:space="preserve">. La </w:t>
      </w:r>
      <w:r w:rsidRPr="004378A3">
        <w:rPr>
          <w:rFonts w:ascii="Palatino Linotype" w:hAnsi="Palatino Linotype"/>
          <w:b/>
          <w:bCs/>
          <w:i/>
          <w:iCs/>
        </w:rPr>
        <w:t>Dirección de Desarrollo Urbano</w:t>
      </w:r>
      <w:r w:rsidRPr="004378A3">
        <w:rPr>
          <w:rFonts w:ascii="Palatino Linotype" w:hAnsi="Palatino Linotype"/>
          <w:i/>
          <w:iCs/>
        </w:rPr>
        <w:t xml:space="preserve">, tendrá la facultad de expedir lo siguiente: </w:t>
      </w:r>
    </w:p>
    <w:p w14:paraId="0C9F3C8C" w14:textId="77777777" w:rsidR="004378A3" w:rsidRDefault="004378A3" w:rsidP="004378A3">
      <w:pPr>
        <w:tabs>
          <w:tab w:val="left" w:pos="567"/>
          <w:tab w:val="left" w:pos="8647"/>
        </w:tabs>
        <w:spacing w:after="0" w:line="360" w:lineRule="auto"/>
        <w:ind w:left="567" w:right="709"/>
        <w:contextualSpacing/>
        <w:jc w:val="both"/>
        <w:rPr>
          <w:rFonts w:ascii="Palatino Linotype" w:hAnsi="Palatino Linotype"/>
          <w:i/>
          <w:iCs/>
        </w:rPr>
      </w:pPr>
      <w:r w:rsidRPr="004378A3">
        <w:rPr>
          <w:rFonts w:ascii="Palatino Linotype" w:hAnsi="Palatino Linotype"/>
          <w:i/>
          <w:iCs/>
        </w:rPr>
        <w:t xml:space="preserve">1. Licencias de construcción para casa habitación, comercial, barda y demás relacionadas. </w:t>
      </w:r>
    </w:p>
    <w:p w14:paraId="30CFBA2F" w14:textId="77777777" w:rsidR="004378A3" w:rsidRDefault="004378A3" w:rsidP="004378A3">
      <w:pPr>
        <w:tabs>
          <w:tab w:val="left" w:pos="567"/>
          <w:tab w:val="left" w:pos="8647"/>
        </w:tabs>
        <w:spacing w:after="0" w:line="360" w:lineRule="auto"/>
        <w:ind w:left="567" w:right="709"/>
        <w:contextualSpacing/>
        <w:jc w:val="both"/>
        <w:rPr>
          <w:rFonts w:ascii="Palatino Linotype" w:hAnsi="Palatino Linotype"/>
          <w:i/>
          <w:iCs/>
        </w:rPr>
      </w:pPr>
      <w:r w:rsidRPr="004378A3">
        <w:rPr>
          <w:rFonts w:ascii="Palatino Linotype" w:hAnsi="Palatino Linotype"/>
          <w:i/>
          <w:iCs/>
        </w:rPr>
        <w:t xml:space="preserve">2. Licencias de demolición. </w:t>
      </w:r>
    </w:p>
    <w:p w14:paraId="5AA42111" w14:textId="77777777" w:rsidR="004378A3" w:rsidRDefault="004378A3" w:rsidP="004378A3">
      <w:pPr>
        <w:tabs>
          <w:tab w:val="left" w:pos="567"/>
          <w:tab w:val="left" w:pos="8647"/>
        </w:tabs>
        <w:spacing w:after="0" w:line="360" w:lineRule="auto"/>
        <w:ind w:left="567" w:right="709"/>
        <w:contextualSpacing/>
        <w:jc w:val="both"/>
        <w:rPr>
          <w:rFonts w:ascii="Palatino Linotype" w:hAnsi="Palatino Linotype"/>
          <w:i/>
          <w:iCs/>
        </w:rPr>
      </w:pPr>
      <w:r w:rsidRPr="004378A3">
        <w:rPr>
          <w:rFonts w:ascii="Palatino Linotype" w:hAnsi="Palatino Linotype"/>
          <w:i/>
          <w:iCs/>
        </w:rPr>
        <w:t xml:space="preserve">3. Constancias de alineamiento. </w:t>
      </w:r>
    </w:p>
    <w:p w14:paraId="30CD6D90" w14:textId="77777777" w:rsidR="004378A3" w:rsidRDefault="004378A3" w:rsidP="004378A3">
      <w:pPr>
        <w:tabs>
          <w:tab w:val="left" w:pos="567"/>
          <w:tab w:val="left" w:pos="8647"/>
        </w:tabs>
        <w:spacing w:after="0" w:line="360" w:lineRule="auto"/>
        <w:ind w:left="567" w:right="709"/>
        <w:contextualSpacing/>
        <w:jc w:val="both"/>
        <w:rPr>
          <w:rFonts w:ascii="Palatino Linotype" w:hAnsi="Palatino Linotype"/>
          <w:i/>
          <w:iCs/>
        </w:rPr>
      </w:pPr>
      <w:r w:rsidRPr="004378A3">
        <w:rPr>
          <w:rFonts w:ascii="Palatino Linotype" w:hAnsi="Palatino Linotype"/>
          <w:i/>
          <w:iCs/>
        </w:rPr>
        <w:t xml:space="preserve">4. Licencias de movimientos de tierra. </w:t>
      </w:r>
    </w:p>
    <w:p w14:paraId="60251AEB" w14:textId="77777777" w:rsidR="004378A3" w:rsidRDefault="004378A3" w:rsidP="004378A3">
      <w:pPr>
        <w:tabs>
          <w:tab w:val="left" w:pos="567"/>
          <w:tab w:val="left" w:pos="8647"/>
        </w:tabs>
        <w:spacing w:after="0" w:line="360" w:lineRule="auto"/>
        <w:ind w:left="567" w:right="709"/>
        <w:contextualSpacing/>
        <w:jc w:val="both"/>
        <w:rPr>
          <w:rFonts w:ascii="Palatino Linotype" w:hAnsi="Palatino Linotype"/>
          <w:i/>
          <w:iCs/>
        </w:rPr>
      </w:pPr>
      <w:r w:rsidRPr="004378A3">
        <w:rPr>
          <w:rFonts w:ascii="Palatino Linotype" w:hAnsi="Palatino Linotype"/>
          <w:i/>
          <w:iCs/>
        </w:rPr>
        <w:t xml:space="preserve">5. Licencias de uso de suelo. </w:t>
      </w:r>
    </w:p>
    <w:p w14:paraId="659B1DD4" w14:textId="77777777" w:rsidR="004378A3" w:rsidRDefault="004378A3" w:rsidP="004378A3">
      <w:pPr>
        <w:tabs>
          <w:tab w:val="left" w:pos="567"/>
          <w:tab w:val="left" w:pos="8647"/>
        </w:tabs>
        <w:spacing w:after="0" w:line="360" w:lineRule="auto"/>
        <w:ind w:left="567" w:right="709"/>
        <w:contextualSpacing/>
        <w:jc w:val="both"/>
        <w:rPr>
          <w:rFonts w:ascii="Palatino Linotype" w:hAnsi="Palatino Linotype"/>
          <w:i/>
          <w:iCs/>
        </w:rPr>
      </w:pPr>
      <w:r w:rsidRPr="004378A3">
        <w:rPr>
          <w:rFonts w:ascii="Palatino Linotype" w:hAnsi="Palatino Linotype"/>
          <w:i/>
          <w:iCs/>
        </w:rPr>
        <w:t xml:space="preserve">6. Cambio de uso de suelo previos trámites correspondientes que se instauren en el Reglamento respectivo. </w:t>
      </w:r>
    </w:p>
    <w:p w14:paraId="0CA07061" w14:textId="77777777" w:rsidR="004378A3" w:rsidRDefault="004378A3" w:rsidP="004378A3">
      <w:pPr>
        <w:tabs>
          <w:tab w:val="left" w:pos="567"/>
          <w:tab w:val="left" w:pos="8647"/>
        </w:tabs>
        <w:spacing w:after="0" w:line="360" w:lineRule="auto"/>
        <w:ind w:left="567" w:right="709"/>
        <w:contextualSpacing/>
        <w:jc w:val="both"/>
        <w:rPr>
          <w:rFonts w:ascii="Palatino Linotype" w:hAnsi="Palatino Linotype"/>
          <w:i/>
          <w:iCs/>
        </w:rPr>
      </w:pPr>
      <w:r w:rsidRPr="004378A3">
        <w:rPr>
          <w:rFonts w:ascii="Palatino Linotype" w:hAnsi="Palatino Linotype"/>
          <w:i/>
          <w:iCs/>
        </w:rPr>
        <w:t xml:space="preserve">7. Ampliaciones de construcción. </w:t>
      </w:r>
    </w:p>
    <w:p w14:paraId="6AD6A313" w14:textId="77777777" w:rsidR="004378A3" w:rsidRPr="004378A3" w:rsidRDefault="004378A3" w:rsidP="004378A3">
      <w:pPr>
        <w:tabs>
          <w:tab w:val="left" w:pos="567"/>
          <w:tab w:val="left" w:pos="8647"/>
        </w:tabs>
        <w:spacing w:after="0" w:line="360" w:lineRule="auto"/>
        <w:ind w:left="567" w:right="709"/>
        <w:contextualSpacing/>
        <w:jc w:val="both"/>
        <w:rPr>
          <w:rFonts w:ascii="Palatino Linotype" w:hAnsi="Palatino Linotype"/>
          <w:b/>
          <w:bCs/>
          <w:i/>
          <w:iCs/>
          <w:u w:val="single"/>
        </w:rPr>
      </w:pPr>
      <w:r w:rsidRPr="004378A3">
        <w:rPr>
          <w:rFonts w:ascii="Palatino Linotype" w:hAnsi="Palatino Linotype"/>
          <w:b/>
          <w:bCs/>
          <w:i/>
          <w:iCs/>
          <w:u w:val="single"/>
        </w:rPr>
        <w:t xml:space="preserve">8. Regularizaciones. </w:t>
      </w:r>
    </w:p>
    <w:p w14:paraId="3C734C43" w14:textId="77777777" w:rsidR="004378A3" w:rsidRDefault="004378A3" w:rsidP="004378A3">
      <w:pPr>
        <w:tabs>
          <w:tab w:val="left" w:pos="567"/>
          <w:tab w:val="left" w:pos="8647"/>
        </w:tabs>
        <w:spacing w:after="0" w:line="360" w:lineRule="auto"/>
        <w:ind w:left="567" w:right="709"/>
        <w:contextualSpacing/>
        <w:jc w:val="both"/>
        <w:rPr>
          <w:rFonts w:ascii="Palatino Linotype" w:hAnsi="Palatino Linotype"/>
          <w:i/>
          <w:iCs/>
        </w:rPr>
      </w:pPr>
      <w:r w:rsidRPr="004378A3">
        <w:rPr>
          <w:rFonts w:ascii="Palatino Linotype" w:hAnsi="Palatino Linotype"/>
          <w:i/>
          <w:iCs/>
        </w:rPr>
        <w:t xml:space="preserve">9. Avisos de terminación de obra. </w:t>
      </w:r>
    </w:p>
    <w:p w14:paraId="215DDC34" w14:textId="77777777" w:rsidR="004378A3" w:rsidRDefault="004378A3" w:rsidP="004378A3">
      <w:pPr>
        <w:tabs>
          <w:tab w:val="left" w:pos="567"/>
          <w:tab w:val="left" w:pos="8647"/>
        </w:tabs>
        <w:spacing w:after="0" w:line="360" w:lineRule="auto"/>
        <w:ind w:left="567" w:right="709"/>
        <w:contextualSpacing/>
        <w:jc w:val="both"/>
        <w:rPr>
          <w:rFonts w:ascii="Palatino Linotype" w:hAnsi="Palatino Linotype"/>
          <w:i/>
          <w:iCs/>
        </w:rPr>
      </w:pPr>
      <w:r w:rsidRPr="004378A3">
        <w:rPr>
          <w:rFonts w:ascii="Palatino Linotype" w:hAnsi="Palatino Linotype"/>
          <w:i/>
          <w:iCs/>
        </w:rPr>
        <w:t>10</w:t>
      </w:r>
      <w:proofErr w:type="gramStart"/>
      <w:r w:rsidRPr="004378A3">
        <w:rPr>
          <w:rFonts w:ascii="Palatino Linotype" w:hAnsi="Palatino Linotype"/>
          <w:i/>
          <w:iCs/>
        </w:rPr>
        <w:t>.Cédulas</w:t>
      </w:r>
      <w:proofErr w:type="gramEnd"/>
      <w:r w:rsidRPr="004378A3">
        <w:rPr>
          <w:rFonts w:ascii="Palatino Linotype" w:hAnsi="Palatino Linotype"/>
          <w:i/>
          <w:iCs/>
        </w:rPr>
        <w:t xml:space="preserve"> informativas de zonificación. </w:t>
      </w:r>
    </w:p>
    <w:p w14:paraId="23189360" w14:textId="77777777" w:rsidR="004378A3" w:rsidRDefault="004378A3" w:rsidP="004378A3">
      <w:pPr>
        <w:tabs>
          <w:tab w:val="left" w:pos="567"/>
          <w:tab w:val="left" w:pos="8647"/>
        </w:tabs>
        <w:spacing w:after="0" w:line="360" w:lineRule="auto"/>
        <w:ind w:left="567" w:right="709"/>
        <w:contextualSpacing/>
        <w:jc w:val="both"/>
        <w:rPr>
          <w:rFonts w:ascii="Palatino Linotype" w:hAnsi="Palatino Linotype"/>
          <w:i/>
          <w:iCs/>
        </w:rPr>
      </w:pPr>
      <w:r w:rsidRPr="004378A3">
        <w:rPr>
          <w:rFonts w:ascii="Palatino Linotype" w:hAnsi="Palatino Linotype"/>
          <w:i/>
          <w:iCs/>
        </w:rPr>
        <w:t>11</w:t>
      </w:r>
      <w:proofErr w:type="gramStart"/>
      <w:r w:rsidRPr="004378A3">
        <w:rPr>
          <w:rFonts w:ascii="Palatino Linotype" w:hAnsi="Palatino Linotype"/>
          <w:i/>
          <w:iCs/>
        </w:rPr>
        <w:t>.Autorización</w:t>
      </w:r>
      <w:proofErr w:type="gramEnd"/>
      <w:r w:rsidRPr="004378A3">
        <w:rPr>
          <w:rFonts w:ascii="Palatino Linotype" w:hAnsi="Palatino Linotype"/>
          <w:i/>
          <w:iCs/>
        </w:rPr>
        <w:t xml:space="preserve"> de cambios de densidad, intensidad y altura de edificaciones. </w:t>
      </w:r>
    </w:p>
    <w:p w14:paraId="0E7B162C" w14:textId="28D589EA" w:rsidR="004378A3" w:rsidRPr="004378A3" w:rsidRDefault="004378A3" w:rsidP="004378A3">
      <w:pPr>
        <w:tabs>
          <w:tab w:val="left" w:pos="567"/>
          <w:tab w:val="left" w:pos="8647"/>
        </w:tabs>
        <w:spacing w:after="0" w:line="360" w:lineRule="auto"/>
        <w:ind w:left="567" w:right="709"/>
        <w:contextualSpacing/>
        <w:jc w:val="both"/>
        <w:rPr>
          <w:rFonts w:ascii="Palatino Linotype" w:hAnsi="Palatino Linotype"/>
          <w:i/>
          <w:iCs/>
          <w:sz w:val="24"/>
          <w:szCs w:val="24"/>
        </w:rPr>
      </w:pPr>
      <w:r w:rsidRPr="004378A3">
        <w:rPr>
          <w:rFonts w:ascii="Palatino Linotype" w:hAnsi="Palatino Linotype"/>
          <w:i/>
          <w:iCs/>
        </w:rPr>
        <w:t>12</w:t>
      </w:r>
      <w:proofErr w:type="gramStart"/>
      <w:r w:rsidRPr="004378A3">
        <w:rPr>
          <w:rFonts w:ascii="Palatino Linotype" w:hAnsi="Palatino Linotype"/>
          <w:i/>
          <w:iCs/>
        </w:rPr>
        <w:t>.Controlar</w:t>
      </w:r>
      <w:proofErr w:type="gramEnd"/>
      <w:r w:rsidRPr="004378A3">
        <w:rPr>
          <w:rFonts w:ascii="Palatino Linotype" w:hAnsi="Palatino Linotype"/>
          <w:i/>
          <w:iCs/>
        </w:rPr>
        <w:t xml:space="preserve"> y vigilar la utilización y aprovechamiento del suelo con fines urbanos, en sus circunscripciones territoriales.</w:t>
      </w:r>
    </w:p>
    <w:p w14:paraId="067B316A" w14:textId="77777777" w:rsidR="004378A3" w:rsidRPr="004378A3" w:rsidRDefault="004378A3" w:rsidP="004378A3">
      <w:pPr>
        <w:tabs>
          <w:tab w:val="left" w:pos="567"/>
          <w:tab w:val="left" w:pos="8647"/>
        </w:tabs>
        <w:spacing w:after="0" w:line="360" w:lineRule="auto"/>
        <w:contextualSpacing/>
        <w:jc w:val="both"/>
        <w:rPr>
          <w:rFonts w:ascii="Palatino Linotype" w:hAnsi="Palatino Linotype"/>
          <w:sz w:val="24"/>
          <w:szCs w:val="24"/>
        </w:rPr>
      </w:pPr>
    </w:p>
    <w:p w14:paraId="5988120C" w14:textId="1482FEC4" w:rsidR="00B137A3" w:rsidRDefault="00B137A3" w:rsidP="00466B46">
      <w:pPr>
        <w:spacing w:after="0" w:line="360" w:lineRule="auto"/>
        <w:jc w:val="both"/>
        <w:rPr>
          <w:rFonts w:ascii="Palatino Linotype" w:eastAsia="Times New Roman" w:hAnsi="Palatino Linotype" w:cs="Arial"/>
          <w:sz w:val="24"/>
          <w:szCs w:val="24"/>
          <w:lang w:val="es-ES_tradnl" w:eastAsia="es-ES"/>
        </w:rPr>
      </w:pPr>
      <w:r w:rsidRPr="002D5B81">
        <w:rPr>
          <w:rFonts w:ascii="Palatino Linotype" w:eastAsia="MS Mincho" w:hAnsi="Palatino Linotype" w:cs="Tahoma"/>
          <w:sz w:val="24"/>
          <w:szCs w:val="24"/>
          <w:lang w:val="es-ES_tradnl" w:eastAsia="es-ES"/>
        </w:rPr>
        <w:t>De</w:t>
      </w:r>
      <w:r w:rsidRPr="002D5B81">
        <w:rPr>
          <w:rFonts w:ascii="Palatino Linotype" w:eastAsia="Times New Roman" w:hAnsi="Palatino Linotype" w:cs="Arial"/>
          <w:sz w:val="24"/>
          <w:szCs w:val="24"/>
          <w:lang w:val="es-ES_tradnl" w:eastAsia="es-ES"/>
        </w:rPr>
        <w:t xml:space="preserve"> lo anterior, es de precisar que </w:t>
      </w:r>
      <w:r>
        <w:rPr>
          <w:rFonts w:ascii="Palatino Linotype" w:eastAsia="Times New Roman" w:hAnsi="Palatino Linotype" w:cs="Arial"/>
          <w:sz w:val="24"/>
          <w:szCs w:val="24"/>
          <w:lang w:val="es-ES_tradnl" w:eastAsia="es-ES"/>
        </w:rPr>
        <w:t xml:space="preserve">se presume que </w:t>
      </w:r>
      <w:r w:rsidRPr="002D5B81">
        <w:rPr>
          <w:rFonts w:ascii="Palatino Linotype" w:eastAsia="Times New Roman" w:hAnsi="Palatino Linotype" w:cs="Arial"/>
          <w:sz w:val="24"/>
          <w:szCs w:val="24"/>
          <w:lang w:val="es-ES_tradnl" w:eastAsia="es-ES"/>
        </w:rPr>
        <w:t xml:space="preserve">la información </w:t>
      </w:r>
      <w:r>
        <w:rPr>
          <w:rFonts w:ascii="Palatino Linotype" w:eastAsia="Times New Roman" w:hAnsi="Palatino Linotype" w:cs="Arial"/>
          <w:sz w:val="24"/>
          <w:szCs w:val="24"/>
          <w:lang w:val="es-ES_tradnl" w:eastAsia="es-ES"/>
        </w:rPr>
        <w:t>que resulta de interés para l</w:t>
      </w:r>
      <w:r w:rsidR="004378A3">
        <w:rPr>
          <w:rFonts w:ascii="Palatino Linotype" w:eastAsia="Times New Roman" w:hAnsi="Palatino Linotype" w:cs="Arial"/>
          <w:sz w:val="24"/>
          <w:szCs w:val="24"/>
          <w:lang w:val="es-ES_tradnl" w:eastAsia="es-ES"/>
        </w:rPr>
        <w:t>a</w:t>
      </w:r>
      <w:r>
        <w:rPr>
          <w:rFonts w:ascii="Palatino Linotype" w:eastAsia="Times New Roman" w:hAnsi="Palatino Linotype" w:cs="Arial"/>
          <w:sz w:val="24"/>
          <w:szCs w:val="24"/>
          <w:lang w:val="es-ES_tradnl" w:eastAsia="es-ES"/>
        </w:rPr>
        <w:t xml:space="preserve"> particular </w:t>
      </w:r>
      <w:r w:rsidR="004378A3" w:rsidRPr="002D5B81">
        <w:rPr>
          <w:rFonts w:ascii="Palatino Linotype" w:eastAsia="Times New Roman" w:hAnsi="Palatino Linotype" w:cs="Arial"/>
          <w:sz w:val="24"/>
          <w:szCs w:val="24"/>
          <w:lang w:val="es-ES_tradnl" w:eastAsia="es-ES"/>
        </w:rPr>
        <w:t>obra</w:t>
      </w:r>
      <w:r w:rsidRPr="002D5B81">
        <w:rPr>
          <w:rFonts w:ascii="Palatino Linotype" w:eastAsia="Times New Roman" w:hAnsi="Palatino Linotype" w:cs="Arial"/>
          <w:sz w:val="24"/>
          <w:szCs w:val="24"/>
          <w:lang w:val="es-ES_tradnl" w:eastAsia="es-ES"/>
        </w:rPr>
        <w:t xml:space="preserve"> en los </w:t>
      </w:r>
      <w:r>
        <w:rPr>
          <w:rFonts w:ascii="Palatino Linotype" w:eastAsia="Times New Roman" w:hAnsi="Palatino Linotype" w:cs="Arial"/>
          <w:sz w:val="24"/>
          <w:szCs w:val="24"/>
          <w:lang w:val="es-ES_tradnl" w:eastAsia="es-ES"/>
        </w:rPr>
        <w:t xml:space="preserve">archivos del </w:t>
      </w:r>
      <w:r w:rsidRPr="00014378">
        <w:rPr>
          <w:rFonts w:ascii="Palatino Linotype" w:eastAsia="Times New Roman" w:hAnsi="Palatino Linotype" w:cs="Arial"/>
          <w:bCs/>
          <w:sz w:val="24"/>
          <w:szCs w:val="24"/>
          <w:lang w:val="es-ES_tradnl" w:eastAsia="es-ES"/>
        </w:rPr>
        <w:t>Sujeto Obligado</w:t>
      </w:r>
      <w:r>
        <w:rPr>
          <w:rFonts w:ascii="Palatino Linotype" w:eastAsia="Times New Roman" w:hAnsi="Palatino Linotype" w:cs="Arial"/>
          <w:b/>
          <w:sz w:val="24"/>
          <w:szCs w:val="24"/>
          <w:lang w:val="es-ES_tradnl" w:eastAsia="es-ES"/>
        </w:rPr>
        <w:t xml:space="preserve"> </w:t>
      </w:r>
      <w:r w:rsidRPr="00014378">
        <w:rPr>
          <w:rFonts w:ascii="Palatino Linotype" w:eastAsia="Times New Roman" w:hAnsi="Palatino Linotype" w:cs="Arial"/>
          <w:bCs/>
          <w:sz w:val="24"/>
          <w:szCs w:val="24"/>
          <w:lang w:val="es-ES_tradnl" w:eastAsia="es-ES"/>
        </w:rPr>
        <w:t>y</w:t>
      </w:r>
      <w:r>
        <w:rPr>
          <w:rFonts w:ascii="Palatino Linotype" w:eastAsia="Times New Roman" w:hAnsi="Palatino Linotype" w:cs="Arial"/>
          <w:sz w:val="24"/>
          <w:szCs w:val="24"/>
          <w:lang w:val="es-ES_tradnl" w:eastAsia="es-ES"/>
        </w:rPr>
        <w:t xml:space="preserve"> por lo tanto debe proceder a realizar una búsqueda exhaustiva a efecto de proporcionar los documentos donde obre la misma.</w:t>
      </w:r>
    </w:p>
    <w:p w14:paraId="007461F9" w14:textId="77777777" w:rsidR="00466B46" w:rsidRDefault="00466B46" w:rsidP="00466B46">
      <w:pPr>
        <w:spacing w:after="0" w:line="360" w:lineRule="auto"/>
        <w:jc w:val="both"/>
        <w:rPr>
          <w:rFonts w:ascii="Palatino Linotype" w:eastAsia="Calibri" w:hAnsi="Palatino Linotype"/>
          <w:sz w:val="24"/>
          <w:lang w:val="es-ES"/>
        </w:rPr>
      </w:pPr>
    </w:p>
    <w:p w14:paraId="4D7B9447" w14:textId="77777777" w:rsidR="00466B46" w:rsidRDefault="00466B46" w:rsidP="00466B46">
      <w:pPr>
        <w:tabs>
          <w:tab w:val="left" w:pos="7938"/>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 mayor abundamiento el Código Financiero del Estado de México establece: </w:t>
      </w:r>
    </w:p>
    <w:p w14:paraId="18F44F32" w14:textId="77777777" w:rsidR="00466B46" w:rsidRDefault="00466B46" w:rsidP="00466B46">
      <w:pPr>
        <w:tabs>
          <w:tab w:val="left" w:pos="7938"/>
        </w:tabs>
        <w:spacing w:before="240" w:after="240" w:line="360" w:lineRule="auto"/>
        <w:ind w:left="567" w:right="709"/>
        <w:jc w:val="both"/>
        <w:rPr>
          <w:rFonts w:ascii="Palatino Linotype" w:eastAsia="Palatino Linotype" w:hAnsi="Palatino Linotype" w:cs="Palatino Linotype"/>
          <w:i/>
        </w:rPr>
      </w:pPr>
      <w:r w:rsidRPr="00466B46">
        <w:rPr>
          <w:rFonts w:ascii="Palatino Linotype" w:eastAsia="Palatino Linotype" w:hAnsi="Palatino Linotype" w:cs="Palatino Linotype"/>
          <w:b/>
          <w:bCs/>
          <w:i/>
        </w:rPr>
        <w:t>Artículo 47 Bis</w:t>
      </w:r>
      <w:r>
        <w:rPr>
          <w:rFonts w:ascii="Palatino Linotype" w:eastAsia="Palatino Linotype" w:hAnsi="Palatino Linotype" w:cs="Palatino Linotype"/>
          <w:i/>
        </w:rPr>
        <w:t xml:space="preserve">.- Las personas físicas y jurídicas colectivas obligadas al pago del Impuesto Predial, deberán dictaminar la determinación de la base declarada en la manifestación del </w:t>
      </w:r>
      <w:r>
        <w:rPr>
          <w:rFonts w:ascii="Palatino Linotype" w:eastAsia="Palatino Linotype" w:hAnsi="Palatino Linotype" w:cs="Palatino Linotype"/>
          <w:i/>
        </w:rPr>
        <w:lastRenderedPageBreak/>
        <w:t>valor catastral de sus inmuebles ubicados en el territorio del Estado correspondiente al año inmediato anterior, de conformidad con este Código y las demás disposiciones que se emitan.</w:t>
      </w:r>
    </w:p>
    <w:p w14:paraId="6F8EFE1D" w14:textId="77777777" w:rsidR="00466B46" w:rsidRDefault="00466B46" w:rsidP="00466B46">
      <w:pPr>
        <w:tabs>
          <w:tab w:val="left" w:pos="7938"/>
        </w:tabs>
        <w:spacing w:before="240" w:after="240" w:line="360" w:lineRule="auto"/>
        <w:ind w:left="567" w:right="709"/>
        <w:jc w:val="both"/>
        <w:rPr>
          <w:rFonts w:ascii="Palatino Linotype" w:eastAsia="Palatino Linotype" w:hAnsi="Palatino Linotype" w:cs="Palatino Linotype"/>
          <w:i/>
        </w:rPr>
      </w:pPr>
      <w:r w:rsidRPr="00790147">
        <w:rPr>
          <w:rFonts w:ascii="Palatino Linotype" w:eastAsia="Palatino Linotype" w:hAnsi="Palatino Linotype" w:cs="Palatino Linotype"/>
          <w:b/>
          <w:bCs/>
          <w:i/>
        </w:rPr>
        <w:t>Artículo 107.-</w:t>
      </w:r>
      <w:r>
        <w:rPr>
          <w:rFonts w:ascii="Palatino Linotype" w:eastAsia="Palatino Linotype" w:hAnsi="Palatino Linotype" w:cs="Palatino Linotype"/>
          <w:i/>
        </w:rPr>
        <w:t xml:space="preserve"> Están obligadas al pago del Impuesto Predial las personas físicas y jurídicas colectivas que sean propietarias o poseedoras, según se trate, de inmuebles en el Estado. Los propietarios y poseedores a que se refiere el párrafo anterior, deberán calcular anualmente el impuesto predial a su cargo y manifestarlo, en el mismo formato utilizado para determinar y declarar el valor catastral de sus inmuebles.</w:t>
      </w:r>
    </w:p>
    <w:p w14:paraId="5BB78D47" w14:textId="295BBBB7" w:rsidR="00466B46" w:rsidRDefault="00466B46" w:rsidP="00466B46">
      <w:pPr>
        <w:spacing w:after="0" w:line="360" w:lineRule="auto"/>
        <w:ind w:left="567" w:right="709"/>
        <w:jc w:val="both"/>
        <w:rPr>
          <w:rFonts w:ascii="Palatino Linotype" w:eastAsia="Palatino Linotype" w:hAnsi="Palatino Linotype" w:cs="Palatino Linotype"/>
          <w:i/>
        </w:rPr>
      </w:pPr>
      <w:r w:rsidRPr="00790147">
        <w:rPr>
          <w:rFonts w:ascii="Palatino Linotype" w:eastAsia="Palatino Linotype" w:hAnsi="Palatino Linotype" w:cs="Palatino Linotype"/>
          <w:b/>
          <w:bCs/>
          <w:i/>
        </w:rPr>
        <w:t>Artículo 108.-</w:t>
      </w:r>
      <w:r>
        <w:rPr>
          <w:rFonts w:ascii="Palatino Linotype" w:eastAsia="Palatino Linotype" w:hAnsi="Palatino Linotype" w:cs="Palatino Linotype"/>
          <w:i/>
        </w:rPr>
        <w:t xml:space="preserve"> La </w:t>
      </w:r>
      <w:r>
        <w:rPr>
          <w:rFonts w:ascii="Palatino Linotype" w:eastAsia="Palatino Linotype" w:hAnsi="Palatino Linotype" w:cs="Palatino Linotype"/>
          <w:b/>
          <w:i/>
          <w:u w:val="single"/>
        </w:rPr>
        <w:t>base gravable del Impuesto Predial</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será el valor catastral</w:t>
      </w:r>
      <w:r>
        <w:rPr>
          <w:rFonts w:ascii="Palatino Linotype" w:eastAsia="Palatino Linotype" w:hAnsi="Palatino Linotype" w:cs="Palatino Linotype"/>
          <w:i/>
        </w:rPr>
        <w:t xml:space="preserve"> declarado por los propietarios o poseedores de inmuebles, mediante manifestación que presenten ante la unidad de catastro municipal que le corresponda o bien a través del formato digital autorizado, que se encuentre determinado, conforme a las Tablas de Valores Unitarios de Suelo y Construcciones vigentes publicadas en el Periódico Oficial.</w:t>
      </w:r>
    </w:p>
    <w:p w14:paraId="3F3D2E5A" w14:textId="77777777" w:rsidR="00466B46" w:rsidRDefault="00466B46" w:rsidP="00466B46">
      <w:pPr>
        <w:spacing w:after="0" w:line="360" w:lineRule="auto"/>
        <w:ind w:left="567" w:right="709"/>
        <w:jc w:val="both"/>
        <w:rPr>
          <w:rFonts w:ascii="Palatino Linotype" w:eastAsia="Palatino Linotype" w:hAnsi="Palatino Linotype" w:cs="Palatino Linotype"/>
          <w:b/>
          <w:i/>
          <w:color w:val="000000"/>
        </w:rPr>
      </w:pPr>
    </w:p>
    <w:p w14:paraId="2BB3C89E" w14:textId="7062623C" w:rsidR="00466B46" w:rsidRDefault="00466B46" w:rsidP="00466B46">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 anterior se advierte que el predial es un impuesto que será determinado con base en el valor catastral de un inmueble. </w:t>
      </w:r>
    </w:p>
    <w:p w14:paraId="095F97B4" w14:textId="77777777" w:rsidR="00790147" w:rsidRDefault="00790147" w:rsidP="00466B46">
      <w:pPr>
        <w:spacing w:after="0" w:line="360" w:lineRule="auto"/>
        <w:jc w:val="both"/>
        <w:rPr>
          <w:rFonts w:ascii="Palatino Linotype" w:eastAsia="Palatino Linotype" w:hAnsi="Palatino Linotype" w:cs="Palatino Linotype"/>
          <w:color w:val="000000"/>
          <w:sz w:val="24"/>
          <w:szCs w:val="24"/>
        </w:rPr>
      </w:pPr>
    </w:p>
    <w:p w14:paraId="2B24177D" w14:textId="77777777" w:rsidR="00466B46" w:rsidRDefault="00466B46" w:rsidP="00790147">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respecto a la asignación de la clave catastral el </w:t>
      </w:r>
      <w:r>
        <w:rPr>
          <w:rFonts w:ascii="Palatino Linotype" w:eastAsia="Palatino Linotype" w:hAnsi="Palatino Linotype" w:cs="Palatino Linotype"/>
          <w:b/>
          <w:i/>
          <w:color w:val="000000"/>
          <w:sz w:val="24"/>
          <w:szCs w:val="24"/>
        </w:rPr>
        <w:t xml:space="preserve">CÓDIGO FINANCIERO DEL ESTADO DE MÉXICO Y MUNICIPIOS </w:t>
      </w:r>
      <w:r>
        <w:rPr>
          <w:rFonts w:ascii="Palatino Linotype" w:eastAsia="Palatino Linotype" w:hAnsi="Palatino Linotype" w:cs="Palatino Linotype"/>
          <w:color w:val="000000"/>
          <w:sz w:val="24"/>
          <w:szCs w:val="24"/>
        </w:rPr>
        <w:t xml:space="preserve">señala: </w:t>
      </w:r>
    </w:p>
    <w:p w14:paraId="22A5D1D5" w14:textId="77777777" w:rsidR="00466B46" w:rsidRDefault="00466B46" w:rsidP="00790147">
      <w:pPr>
        <w:spacing w:before="240" w:after="240" w:line="360" w:lineRule="auto"/>
        <w:ind w:left="567" w:right="567"/>
        <w:jc w:val="both"/>
        <w:rPr>
          <w:rFonts w:ascii="Palatino Linotype" w:eastAsia="Palatino Linotype" w:hAnsi="Palatino Linotype" w:cs="Palatino Linotype"/>
          <w:b/>
          <w:i/>
          <w:color w:val="000000"/>
        </w:rPr>
      </w:pPr>
      <w:r w:rsidRPr="00790147">
        <w:rPr>
          <w:rFonts w:ascii="Palatino Linotype" w:eastAsia="Palatino Linotype" w:hAnsi="Palatino Linotype" w:cs="Palatino Linotype"/>
          <w:b/>
          <w:bCs/>
          <w:i/>
          <w:color w:val="000000"/>
        </w:rPr>
        <w:t>Artículo 171.</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Los Ayuntamientos</w:t>
      </w:r>
      <w:r>
        <w:rPr>
          <w:rFonts w:ascii="Palatino Linotype" w:eastAsia="Palatino Linotype" w:hAnsi="Palatino Linotype" w:cs="Palatino Linotype"/>
          <w:i/>
          <w:color w:val="000000"/>
        </w:rPr>
        <w:t xml:space="preserve">, además de las atribuciones que este Código y otros ordenamientos les confieran </w:t>
      </w:r>
      <w:r>
        <w:rPr>
          <w:rFonts w:ascii="Palatino Linotype" w:eastAsia="Palatino Linotype" w:hAnsi="Palatino Linotype" w:cs="Palatino Linotype"/>
          <w:b/>
          <w:i/>
          <w:color w:val="000000"/>
        </w:rPr>
        <w:t>en materia catastral</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tendrán las facultades y obligaciones siguientes:</w:t>
      </w:r>
    </w:p>
    <w:p w14:paraId="4E6F8D6D" w14:textId="77777777" w:rsidR="00466B46" w:rsidRDefault="00466B46" w:rsidP="00790147">
      <w:pPr>
        <w:spacing w:before="240" w:after="240" w:line="360" w:lineRule="auto"/>
        <w:ind w:left="567" w:right="56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w:t>
      </w:r>
    </w:p>
    <w:p w14:paraId="28917F84" w14:textId="77777777" w:rsidR="00466B46" w:rsidRDefault="00466B46" w:rsidP="00790147">
      <w:pPr>
        <w:spacing w:before="240" w:after="240" w:line="360"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III. Recibir las manifestaciones catastrales de los propietarios o poseedores de inmuebles, para efectos de su inscripción o actualización en el padrón catastral municipal.</w:t>
      </w:r>
    </w:p>
    <w:p w14:paraId="70D5BA86" w14:textId="77777777" w:rsidR="00466B46" w:rsidRDefault="00466B46" w:rsidP="00790147">
      <w:pPr>
        <w:spacing w:before="240" w:after="240" w:line="360" w:lineRule="auto"/>
        <w:ind w:left="567" w:right="567"/>
        <w:jc w:val="both"/>
        <w:rPr>
          <w:rFonts w:ascii="Palatino Linotype" w:eastAsia="Palatino Linotype" w:hAnsi="Palatino Linotype" w:cs="Palatino Linotype"/>
          <w:i/>
        </w:rPr>
      </w:pPr>
      <w:r w:rsidRPr="00790147">
        <w:rPr>
          <w:rFonts w:ascii="Palatino Linotype" w:eastAsia="Palatino Linotype" w:hAnsi="Palatino Linotype" w:cs="Palatino Linotype"/>
          <w:b/>
          <w:bCs/>
          <w:i/>
        </w:rPr>
        <w:t>Artículo 175 Bis.-</w:t>
      </w:r>
      <w:r>
        <w:rPr>
          <w:rFonts w:ascii="Palatino Linotype" w:eastAsia="Palatino Linotype" w:hAnsi="Palatino Linotype" w:cs="Palatino Linotype"/>
          <w:i/>
        </w:rPr>
        <w:t xml:space="preserve"> </w:t>
      </w:r>
      <w:r>
        <w:rPr>
          <w:rFonts w:ascii="Palatino Linotype" w:eastAsia="Palatino Linotype" w:hAnsi="Palatino Linotype" w:cs="Palatino Linotype"/>
          <w:b/>
          <w:i/>
        </w:rPr>
        <w:t>Cuando se modifique la superficie de terreno o de construcción, cualquiera que sea la causa, los propietarios o poseedores de esos inmuebles deberán declarar ante la autoridad catastral municipal dichas modificaciones</w:t>
      </w:r>
      <w:r>
        <w:rPr>
          <w:rFonts w:ascii="Palatino Linotype" w:eastAsia="Palatino Linotype" w:hAnsi="Palatino Linotype" w:cs="Palatino Linotype"/>
          <w:i/>
        </w:rPr>
        <w:t xml:space="preserve">, mediante manifestación catastral que presenten en los formatos autorizados. </w:t>
      </w:r>
      <w:r>
        <w:rPr>
          <w:rFonts w:ascii="Palatino Linotype" w:eastAsia="Palatino Linotype" w:hAnsi="Palatino Linotype" w:cs="Palatino Linotype"/>
          <w:b/>
          <w:i/>
        </w:rPr>
        <w:t xml:space="preserve">Cuando se fusione, </w:t>
      </w:r>
      <w:r>
        <w:rPr>
          <w:rFonts w:ascii="Palatino Linotype" w:eastAsia="Palatino Linotype" w:hAnsi="Palatino Linotype" w:cs="Palatino Linotype"/>
          <w:b/>
          <w:i/>
          <w:u w:val="single"/>
        </w:rPr>
        <w:t>subdivida</w:t>
      </w:r>
      <w:r>
        <w:rPr>
          <w:rFonts w:ascii="Palatino Linotype" w:eastAsia="Palatino Linotype" w:hAnsi="Palatino Linotype" w:cs="Palatino Linotype"/>
          <w:b/>
          <w:i/>
        </w:rPr>
        <w:t xml:space="preserve">, lotifique, </w:t>
      </w:r>
      <w:proofErr w:type="spellStart"/>
      <w:r>
        <w:rPr>
          <w:rFonts w:ascii="Palatino Linotype" w:eastAsia="Palatino Linotype" w:hAnsi="Palatino Linotype" w:cs="Palatino Linotype"/>
          <w:b/>
          <w:i/>
        </w:rPr>
        <w:t>relotifique</w:t>
      </w:r>
      <w:proofErr w:type="spellEnd"/>
      <w:r>
        <w:rPr>
          <w:rFonts w:ascii="Palatino Linotype" w:eastAsia="Palatino Linotype" w:hAnsi="Palatino Linotype" w:cs="Palatino Linotype"/>
          <w:b/>
          <w:i/>
        </w:rPr>
        <w:t xml:space="preserve">, o se produzca una lotificación </w:t>
      </w:r>
      <w:r>
        <w:rPr>
          <w:rFonts w:ascii="Palatino Linotype" w:eastAsia="Palatino Linotype" w:hAnsi="Palatino Linotype" w:cs="Palatino Linotype"/>
          <w:i/>
        </w:rPr>
        <w:t xml:space="preserve">en condominio o conjunto urbano de un inmueble, mediante autorización que emita la autoridad competente, </w:t>
      </w:r>
      <w:r>
        <w:rPr>
          <w:rFonts w:ascii="Palatino Linotype" w:eastAsia="Palatino Linotype" w:hAnsi="Palatino Linotype" w:cs="Palatino Linotype"/>
          <w:b/>
          <w:i/>
        </w:rPr>
        <w:t>es necesario actualizar los datos técnicos, administrativos y el valor en el padrón catastral</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municipal y en su caso, asignar claves e inscribirlos</w:t>
      </w:r>
      <w:r>
        <w:rPr>
          <w:rFonts w:ascii="Palatino Linotype" w:eastAsia="Palatino Linotype" w:hAnsi="Palatino Linotype" w:cs="Palatino Linotype"/>
          <w:i/>
        </w:rPr>
        <w:t>; para tal efecto, los propietarios deberán declarar ante el Ayuntamiento, las modificaciones generadas, mediante manifestación catastral que presenten dentro de los treinta días siguientes a la fecha en que se haya otorgado la autorización correspondiente. En el caso de lotificaciones en condominio y conjuntos urbanos, previamente a la autorización correspondiente, se requiere un avalúo catastral del inmueble o inmuebles que conforman el proyecto que será practicado y emitido por el IGECEM o por especialista en valuación inmobiliaria con registro vigente expedido por el propio Instituto, como soporte técnico a los requerimientos señalados en el Manual Catastral.</w:t>
      </w:r>
    </w:p>
    <w:p w14:paraId="5261A323" w14:textId="77777777" w:rsidR="00466B46" w:rsidRDefault="00466B46" w:rsidP="00790147">
      <w:pPr>
        <w:spacing w:before="240" w:after="240" w:line="360" w:lineRule="auto"/>
        <w:ind w:left="567" w:right="567"/>
        <w:jc w:val="both"/>
        <w:rPr>
          <w:rFonts w:ascii="Palatino Linotype" w:eastAsia="Palatino Linotype" w:hAnsi="Palatino Linotype" w:cs="Palatino Linotype"/>
          <w:i/>
        </w:rPr>
      </w:pPr>
      <w:r w:rsidRPr="00790147">
        <w:rPr>
          <w:rFonts w:ascii="Palatino Linotype" w:eastAsia="Palatino Linotype" w:hAnsi="Palatino Linotype" w:cs="Palatino Linotype"/>
          <w:b/>
          <w:bCs/>
          <w:i/>
        </w:rPr>
        <w:t>Artículo 177.-</w:t>
      </w:r>
      <w:r>
        <w:rPr>
          <w:rFonts w:ascii="Palatino Linotype" w:eastAsia="Palatino Linotype" w:hAnsi="Palatino Linotype" w:cs="Palatino Linotype"/>
          <w:i/>
        </w:rPr>
        <w:t xml:space="preserve"> La autoridad catastral municipal está facultada para constatar la veracidad de los datos declarados en la manifestación catastral por los propietarios o poseedores de inmuebles, mediante la realización de los estudios técnicos catastrales que sean necesarios. Cuando no fuese presentada la manifestación, y hayan sido detectadas modificaciones en los inmuebles, la autoridad catastral municipal podrá requerir a los propietarios o poseedores que proporcionen los datos, documentos e informes de los inmuebles; y realizar levantamientos topográficos, investigaciones en campo y demás actividades catastrales.</w:t>
      </w:r>
    </w:p>
    <w:p w14:paraId="06BC4452" w14:textId="77777777" w:rsidR="00466B46" w:rsidRDefault="00466B46" w:rsidP="00790147">
      <w:pPr>
        <w:spacing w:before="240" w:after="240" w:line="360" w:lineRule="auto"/>
        <w:ind w:left="567" w:right="567"/>
        <w:jc w:val="both"/>
        <w:rPr>
          <w:rFonts w:ascii="Palatino Linotype" w:eastAsia="Palatino Linotype" w:hAnsi="Palatino Linotype" w:cs="Palatino Linotype"/>
          <w:i/>
        </w:rPr>
      </w:pPr>
      <w:r w:rsidRPr="00790147">
        <w:rPr>
          <w:rFonts w:ascii="Palatino Linotype" w:eastAsia="Palatino Linotype" w:hAnsi="Palatino Linotype" w:cs="Palatino Linotype"/>
          <w:b/>
          <w:bCs/>
          <w:i/>
        </w:rPr>
        <w:lastRenderedPageBreak/>
        <w:t>Artículo 179.-</w:t>
      </w:r>
      <w:r>
        <w:rPr>
          <w:rFonts w:ascii="Palatino Linotype" w:eastAsia="Palatino Linotype" w:hAnsi="Palatino Linotype" w:cs="Palatino Linotype"/>
          <w:i/>
        </w:rPr>
        <w:t xml:space="preserve"> En términos de este capítulo, en lo sucesivo, salvo mención expresa, se entenderá por: </w:t>
      </w:r>
    </w:p>
    <w:p w14:paraId="7F959FA7" w14:textId="77777777" w:rsidR="00466B46" w:rsidRDefault="00466B46" w:rsidP="00790147">
      <w:pPr>
        <w:spacing w:before="240" w:after="240" w:line="360" w:lineRule="auto"/>
        <w:ind w:left="567" w:right="567"/>
        <w:jc w:val="both"/>
        <w:rPr>
          <w:rFonts w:ascii="Palatino Linotype" w:eastAsia="Palatino Linotype" w:hAnsi="Palatino Linotype" w:cs="Palatino Linotype"/>
          <w:i/>
        </w:rPr>
      </w:pPr>
      <w:r w:rsidRPr="00790147">
        <w:rPr>
          <w:rFonts w:ascii="Palatino Linotype" w:eastAsia="Palatino Linotype" w:hAnsi="Palatino Linotype" w:cs="Palatino Linotype"/>
          <w:b/>
          <w:bCs/>
          <w:i/>
        </w:rPr>
        <w:t>I. Clave catastral</w:t>
      </w:r>
      <w:r>
        <w:rPr>
          <w:rFonts w:ascii="Palatino Linotype" w:eastAsia="Palatino Linotype" w:hAnsi="Palatino Linotype" w:cs="Palatino Linotype"/>
          <w:i/>
        </w:rPr>
        <w:t>.-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14:paraId="2A1ACDC5" w14:textId="04028C6E" w:rsidR="00466B46" w:rsidRDefault="00790147" w:rsidP="00790147">
      <w:pPr>
        <w:spacing w:before="240" w:after="240" w:line="360" w:lineRule="auto"/>
        <w:ind w:left="567" w:right="567"/>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Asimismo,</w:t>
      </w:r>
      <w:r w:rsidR="00466B46">
        <w:rPr>
          <w:rFonts w:ascii="Palatino Linotype" w:eastAsia="Palatino Linotype" w:hAnsi="Palatino Linotype" w:cs="Palatino Linotype"/>
          <w:color w:val="000000"/>
          <w:sz w:val="24"/>
          <w:szCs w:val="24"/>
        </w:rPr>
        <w:t xml:space="preserve"> el</w:t>
      </w:r>
      <w:r w:rsidR="00466B46">
        <w:rPr>
          <w:rFonts w:ascii="Palatino Linotype" w:eastAsia="Palatino Linotype" w:hAnsi="Palatino Linotype" w:cs="Palatino Linotype"/>
          <w:b/>
          <w:i/>
          <w:color w:val="000000"/>
          <w:sz w:val="24"/>
          <w:szCs w:val="24"/>
        </w:rPr>
        <w:t xml:space="preserve"> MANUAL CATASTRAL DEL ESTADO DE MÉXICO </w:t>
      </w:r>
      <w:r w:rsidR="00466B46">
        <w:rPr>
          <w:rFonts w:ascii="Palatino Linotype" w:eastAsia="Palatino Linotype" w:hAnsi="Palatino Linotype" w:cs="Palatino Linotype"/>
          <w:color w:val="000000"/>
          <w:sz w:val="24"/>
          <w:szCs w:val="24"/>
        </w:rPr>
        <w:t>establece:</w:t>
      </w:r>
      <w:r w:rsidR="00466B46">
        <w:rPr>
          <w:rFonts w:ascii="Palatino Linotype" w:eastAsia="Palatino Linotype" w:hAnsi="Palatino Linotype" w:cs="Palatino Linotype"/>
          <w:b/>
          <w:color w:val="000000"/>
          <w:sz w:val="24"/>
          <w:szCs w:val="24"/>
        </w:rPr>
        <w:t xml:space="preserve"> </w:t>
      </w:r>
    </w:p>
    <w:p w14:paraId="6154BB08" w14:textId="77777777" w:rsidR="00466B46" w:rsidRPr="00790147" w:rsidRDefault="00466B46" w:rsidP="00790147">
      <w:pPr>
        <w:spacing w:before="240" w:after="240" w:line="360" w:lineRule="auto"/>
        <w:ind w:left="567" w:right="567"/>
        <w:jc w:val="both"/>
        <w:rPr>
          <w:rFonts w:ascii="Palatino Linotype" w:eastAsia="Palatino Linotype" w:hAnsi="Palatino Linotype" w:cs="Palatino Linotype"/>
          <w:i/>
          <w:color w:val="000000"/>
        </w:rPr>
      </w:pPr>
      <w:r w:rsidRPr="00790147">
        <w:rPr>
          <w:rFonts w:ascii="Palatino Linotype" w:eastAsia="Palatino Linotype" w:hAnsi="Palatino Linotype" w:cs="Palatino Linotype"/>
          <w:i/>
          <w:color w:val="000000"/>
        </w:rPr>
        <w:t>ATENCIÓN AL PÚBLICO Y CONTROL DE GESTIÓN PARA LA PRESTACIÓN DE SERVICIOS Y GENERACIÓN DE PRODUCTOS CATASTRALES</w:t>
      </w:r>
    </w:p>
    <w:p w14:paraId="0A981227" w14:textId="77777777" w:rsidR="00466B46" w:rsidRPr="00790147" w:rsidRDefault="00466B46" w:rsidP="00790147">
      <w:pPr>
        <w:spacing w:before="240" w:after="240" w:line="288" w:lineRule="auto"/>
        <w:ind w:left="567" w:right="567"/>
        <w:jc w:val="both"/>
        <w:rPr>
          <w:rFonts w:ascii="Palatino Linotype" w:eastAsia="Palatino Linotype" w:hAnsi="Palatino Linotype" w:cs="Palatino Linotype"/>
          <w:i/>
          <w:color w:val="000000"/>
        </w:rPr>
      </w:pPr>
      <w:r w:rsidRPr="00790147">
        <w:rPr>
          <w:rFonts w:ascii="Palatino Linotype" w:eastAsia="Palatino Linotype" w:hAnsi="Palatino Linotype" w:cs="Palatino Linotype"/>
          <w:i/>
          <w:color w:val="000000"/>
        </w:rPr>
        <w:t>I.1. OBJETIVO</w:t>
      </w:r>
    </w:p>
    <w:p w14:paraId="06FD1965" w14:textId="77777777" w:rsidR="00466B46" w:rsidRPr="00790147" w:rsidRDefault="00466B46" w:rsidP="00790147">
      <w:pPr>
        <w:tabs>
          <w:tab w:val="left" w:pos="1875"/>
        </w:tabs>
        <w:spacing w:before="240" w:after="240" w:line="288" w:lineRule="auto"/>
        <w:ind w:left="567" w:right="567"/>
        <w:jc w:val="both"/>
        <w:rPr>
          <w:rFonts w:ascii="Palatino Linotype" w:eastAsia="Palatino Linotype" w:hAnsi="Palatino Linotype" w:cs="Palatino Linotype"/>
          <w:i/>
          <w:color w:val="000000"/>
        </w:rPr>
      </w:pPr>
      <w:r w:rsidRPr="00790147">
        <w:rPr>
          <w:rFonts w:ascii="Palatino Linotype" w:eastAsia="Palatino Linotype" w:hAnsi="Palatino Linotype" w:cs="Palatino Linotype"/>
          <w:i/>
          <w:color w:val="000000"/>
        </w:rPr>
        <w:t>Proporcionar al personal que interviene en estas actividades catastrales, las bases técnicas y administrativas necesarias para llevar a cabo, de manera ordenada, la prestación de servicios y generación de productos; asimismo, proporcionar los conocimientos necesarios que les permita orientar y asesorar a las personas físicas y jurídicas colectivas sobre los trámites y requisitos que deberán cumplir para acceder a cualquier servicio o producto en materia catastral en los dos ámbitos de gobierno.</w:t>
      </w:r>
    </w:p>
    <w:p w14:paraId="36C3E626" w14:textId="77777777" w:rsidR="00466B46" w:rsidRPr="00790147" w:rsidRDefault="00466B46" w:rsidP="00790147">
      <w:pPr>
        <w:spacing w:before="240" w:after="240" w:line="360" w:lineRule="auto"/>
        <w:ind w:left="567" w:right="567"/>
        <w:jc w:val="both"/>
        <w:rPr>
          <w:rFonts w:ascii="Palatino Linotype" w:eastAsia="Palatino Linotype" w:hAnsi="Palatino Linotype" w:cs="Palatino Linotype"/>
          <w:i/>
          <w:color w:val="000000"/>
        </w:rPr>
      </w:pPr>
      <w:r w:rsidRPr="00790147">
        <w:rPr>
          <w:rFonts w:ascii="Palatino Linotype" w:eastAsia="Palatino Linotype" w:hAnsi="Palatino Linotype" w:cs="Palatino Linotype"/>
          <w:i/>
          <w:color w:val="000000"/>
        </w:rPr>
        <w:t xml:space="preserve">ACGC014. </w:t>
      </w:r>
      <w:r w:rsidRPr="00790147">
        <w:rPr>
          <w:rFonts w:ascii="Palatino Linotype" w:eastAsia="Palatino Linotype" w:hAnsi="Palatino Linotype" w:cs="Palatino Linotype"/>
          <w:b/>
          <w:i/>
          <w:color w:val="000000"/>
          <w:u w:val="single"/>
        </w:rPr>
        <w:t xml:space="preserve">Los servicios catastrales que presta el ayuntamiento son: </w:t>
      </w:r>
    </w:p>
    <w:p w14:paraId="14610AF6" w14:textId="77777777" w:rsidR="00466B46" w:rsidRPr="00790147" w:rsidRDefault="00466B46" w:rsidP="00790147">
      <w:pPr>
        <w:spacing w:before="240" w:after="240" w:line="360" w:lineRule="auto"/>
        <w:ind w:left="567" w:right="567"/>
        <w:jc w:val="both"/>
        <w:rPr>
          <w:rFonts w:ascii="Palatino Linotype" w:eastAsia="Palatino Linotype" w:hAnsi="Palatino Linotype" w:cs="Palatino Linotype"/>
          <w:i/>
          <w:color w:val="000000"/>
        </w:rPr>
      </w:pPr>
      <w:r w:rsidRPr="00790147">
        <w:rPr>
          <w:rFonts w:ascii="Palatino Linotype" w:eastAsia="Palatino Linotype" w:hAnsi="Palatino Linotype" w:cs="Palatino Linotype"/>
          <w:i/>
          <w:color w:val="000000"/>
        </w:rPr>
        <w:t xml:space="preserve"> (…)</w:t>
      </w:r>
    </w:p>
    <w:p w14:paraId="69EE39F5" w14:textId="77777777" w:rsidR="00466B46" w:rsidRPr="00790147" w:rsidRDefault="00466B46" w:rsidP="00790147">
      <w:pPr>
        <w:spacing w:before="240" w:after="240" w:line="360" w:lineRule="auto"/>
        <w:ind w:left="567" w:right="567"/>
        <w:jc w:val="both"/>
        <w:rPr>
          <w:rFonts w:ascii="Palatino Linotype" w:eastAsia="Palatino Linotype" w:hAnsi="Palatino Linotype" w:cs="Palatino Linotype"/>
          <w:i/>
          <w:color w:val="000000"/>
        </w:rPr>
      </w:pPr>
      <w:r w:rsidRPr="00790147">
        <w:rPr>
          <w:rFonts w:ascii="Symbol" w:eastAsia="Symbol" w:hAnsi="Symbol" w:cs="Symbol"/>
          <w:i/>
          <w:color w:val="000000"/>
        </w:rPr>
        <w:lastRenderedPageBreak/>
        <w:t>∙</w:t>
      </w:r>
      <w:r w:rsidRPr="00790147">
        <w:rPr>
          <w:rFonts w:ascii="Palatino Linotype" w:eastAsia="Palatino Linotype" w:hAnsi="Palatino Linotype" w:cs="Palatino Linotype"/>
          <w:i/>
          <w:color w:val="000000"/>
        </w:rPr>
        <w:t xml:space="preserve"> </w:t>
      </w:r>
      <w:r w:rsidRPr="00790147">
        <w:rPr>
          <w:rFonts w:ascii="Palatino Linotype" w:eastAsia="Palatino Linotype" w:hAnsi="Palatino Linotype" w:cs="Palatino Linotype"/>
          <w:b/>
          <w:i/>
          <w:color w:val="000000"/>
          <w:u w:val="single"/>
        </w:rPr>
        <w:t>Actualización del padrón catastral</w:t>
      </w:r>
      <w:r w:rsidRPr="00790147">
        <w:rPr>
          <w:rFonts w:ascii="Palatino Linotype" w:eastAsia="Palatino Linotype" w:hAnsi="Palatino Linotype" w:cs="Palatino Linotype"/>
          <w:i/>
          <w:color w:val="000000"/>
        </w:rPr>
        <w:t xml:space="preserve"> de</w:t>
      </w:r>
      <w:r w:rsidRPr="00790147">
        <w:rPr>
          <w:rFonts w:ascii="Palatino Linotype" w:eastAsia="Palatino Linotype" w:hAnsi="Palatino Linotype" w:cs="Palatino Linotype"/>
          <w:b/>
          <w:i/>
          <w:color w:val="000000"/>
          <w:u w:val="single"/>
        </w:rPr>
        <w:t xml:space="preserve">rivada de subdivisión, </w:t>
      </w:r>
      <w:r w:rsidRPr="00790147">
        <w:rPr>
          <w:rFonts w:ascii="Palatino Linotype" w:eastAsia="Palatino Linotype" w:hAnsi="Palatino Linotype" w:cs="Palatino Linotype"/>
          <w:i/>
          <w:color w:val="000000"/>
        </w:rPr>
        <w:t xml:space="preserve">fusión, </w:t>
      </w:r>
      <w:r w:rsidRPr="00790147">
        <w:rPr>
          <w:rFonts w:ascii="Palatino Linotype" w:eastAsia="Palatino Linotype" w:hAnsi="Palatino Linotype" w:cs="Palatino Linotype"/>
          <w:b/>
          <w:i/>
          <w:color w:val="000000"/>
          <w:u w:val="single"/>
        </w:rPr>
        <w:t xml:space="preserve">lotificación, </w:t>
      </w:r>
      <w:proofErr w:type="spellStart"/>
      <w:r w:rsidRPr="00790147">
        <w:rPr>
          <w:rFonts w:ascii="Palatino Linotype" w:eastAsia="Palatino Linotype" w:hAnsi="Palatino Linotype" w:cs="Palatino Linotype"/>
          <w:b/>
          <w:i/>
          <w:color w:val="000000"/>
          <w:u w:val="single"/>
        </w:rPr>
        <w:t>relotificación</w:t>
      </w:r>
      <w:proofErr w:type="spellEnd"/>
      <w:r w:rsidRPr="00790147">
        <w:rPr>
          <w:rFonts w:ascii="Palatino Linotype" w:eastAsia="Palatino Linotype" w:hAnsi="Palatino Linotype" w:cs="Palatino Linotype"/>
          <w:i/>
          <w:color w:val="000000"/>
        </w:rPr>
        <w:t xml:space="preserve">, conjuntos urbanos, afectaciones y </w:t>
      </w:r>
      <w:r w:rsidRPr="00790147">
        <w:rPr>
          <w:rFonts w:ascii="Palatino Linotype" w:eastAsia="Palatino Linotype" w:hAnsi="Palatino Linotype" w:cs="Palatino Linotype"/>
          <w:b/>
          <w:i/>
          <w:color w:val="000000"/>
          <w:u w:val="single"/>
        </w:rPr>
        <w:t>modificación de linderos</w:t>
      </w:r>
      <w:r w:rsidRPr="00790147">
        <w:rPr>
          <w:rFonts w:ascii="Palatino Linotype" w:eastAsia="Palatino Linotype" w:hAnsi="Palatino Linotype" w:cs="Palatino Linotype"/>
          <w:i/>
          <w:color w:val="000000"/>
        </w:rPr>
        <w:t xml:space="preserve">, previa autorización emitida por la autoridad competente. </w:t>
      </w:r>
    </w:p>
    <w:p w14:paraId="73326DDA" w14:textId="77777777" w:rsidR="00466B46" w:rsidRPr="00790147" w:rsidRDefault="00466B46" w:rsidP="00790147">
      <w:pPr>
        <w:spacing w:before="240" w:after="240" w:line="360" w:lineRule="auto"/>
        <w:ind w:left="567" w:right="567"/>
        <w:jc w:val="both"/>
        <w:rPr>
          <w:rFonts w:ascii="Palatino Linotype" w:eastAsia="Palatino Linotype" w:hAnsi="Palatino Linotype" w:cs="Palatino Linotype"/>
          <w:i/>
        </w:rPr>
      </w:pPr>
      <w:r w:rsidRPr="00790147">
        <w:rPr>
          <w:rFonts w:ascii="Palatino Linotype" w:eastAsia="Palatino Linotype" w:hAnsi="Palatino Linotype" w:cs="Palatino Linotype"/>
          <w:i/>
        </w:rPr>
        <w:t xml:space="preserve">ACC001 </w:t>
      </w:r>
      <w:r w:rsidRPr="00790147">
        <w:rPr>
          <w:rFonts w:ascii="Palatino Linotype" w:eastAsia="Palatino Linotype" w:hAnsi="Palatino Linotype" w:cs="Palatino Linotype"/>
          <w:b/>
          <w:i/>
          <w:u w:val="single"/>
        </w:rPr>
        <w:t>La asignación, reasignación y baja de claves catastrales es responsabilidad de la autoridad catastral municipal,</w:t>
      </w:r>
      <w:r w:rsidRPr="00790147">
        <w:rPr>
          <w:rFonts w:ascii="Palatino Linotype" w:eastAsia="Palatino Linotype" w:hAnsi="Palatino Linotype" w:cs="Palatino Linotype"/>
          <w:i/>
        </w:rPr>
        <w:t xml:space="preserve"> quien deberá limitar el ejercicio de esta función a predios ubicados dentro de su jurisdicción territorial y conforme a los procedimientos establecidos en el presente manual. </w:t>
      </w:r>
    </w:p>
    <w:p w14:paraId="5C752CB2" w14:textId="317B549C" w:rsidR="00466B46" w:rsidRDefault="00466B46" w:rsidP="00466B46">
      <w:pPr>
        <w:spacing w:line="360" w:lineRule="auto"/>
        <w:jc w:val="both"/>
        <w:rPr>
          <w:sz w:val="24"/>
          <w:szCs w:val="24"/>
        </w:rPr>
      </w:pPr>
      <w:r>
        <w:rPr>
          <w:rFonts w:ascii="Palatino Linotype" w:eastAsia="Palatino Linotype" w:hAnsi="Palatino Linotype" w:cs="Palatino Linotype"/>
          <w:sz w:val="24"/>
          <w:szCs w:val="24"/>
        </w:rPr>
        <w:t xml:space="preserve">Conforme a lo anterior se precisa que la clave catastral es el código alfanumérico único e irrepetible que se asigna con el propósito de localización geográfica, identificación, inscripción, control y registro de los inmuebles, por lo que cuando se modifique la superficie de terreno o de construcción, cualquiera que sea la causa, los propietarios o poseedores de esos inmuebles deberán declarar ante la autoridad catastral municipal dichas modificaciones, como es en el caso particular de la subdivisión, lotificación, </w:t>
      </w:r>
      <w:proofErr w:type="spellStart"/>
      <w:r>
        <w:rPr>
          <w:rFonts w:ascii="Palatino Linotype" w:eastAsia="Palatino Linotype" w:hAnsi="Palatino Linotype" w:cs="Palatino Linotype"/>
          <w:sz w:val="24"/>
          <w:szCs w:val="24"/>
        </w:rPr>
        <w:t>relotificación</w:t>
      </w:r>
      <w:proofErr w:type="spellEnd"/>
      <w:r>
        <w:rPr>
          <w:rFonts w:ascii="Palatino Linotype" w:eastAsia="Palatino Linotype" w:hAnsi="Palatino Linotype" w:cs="Palatino Linotype"/>
          <w:sz w:val="24"/>
          <w:szCs w:val="24"/>
        </w:rPr>
        <w:t xml:space="preserve"> mismo que da origen a </w:t>
      </w:r>
      <w:r>
        <w:rPr>
          <w:rFonts w:ascii="Palatino Linotype" w:eastAsia="Palatino Linotype" w:hAnsi="Palatino Linotype" w:cs="Palatino Linotype"/>
          <w:color w:val="000000"/>
          <w:sz w:val="24"/>
          <w:szCs w:val="24"/>
        </w:rPr>
        <w:t>la actualización del padrón catastral</w:t>
      </w:r>
      <w:r>
        <w:rPr>
          <w:rFonts w:ascii="Palatino Linotype" w:eastAsia="Palatino Linotype" w:hAnsi="Palatino Linotype" w:cs="Palatino Linotype"/>
          <w:sz w:val="24"/>
          <w:szCs w:val="24"/>
        </w:rPr>
        <w:t xml:space="preserve">, por lo que dicho servicio </w:t>
      </w:r>
      <w:r>
        <w:rPr>
          <w:rFonts w:ascii="Palatino Linotype" w:eastAsia="Palatino Linotype" w:hAnsi="Palatino Linotype" w:cs="Palatino Linotype"/>
          <w:color w:val="000000"/>
          <w:sz w:val="24"/>
          <w:szCs w:val="24"/>
        </w:rPr>
        <w:t>catastral lo presta el Ayuntamiento de A</w:t>
      </w:r>
      <w:r w:rsidR="001C1859">
        <w:rPr>
          <w:rFonts w:ascii="Palatino Linotype" w:eastAsia="Palatino Linotype" w:hAnsi="Palatino Linotype" w:cs="Palatino Linotype"/>
          <w:color w:val="000000"/>
          <w:sz w:val="24"/>
          <w:szCs w:val="24"/>
        </w:rPr>
        <w:t>mecameca</w:t>
      </w:r>
      <w:r>
        <w:rPr>
          <w:rFonts w:ascii="Palatino Linotype" w:eastAsia="Palatino Linotype" w:hAnsi="Palatino Linotype" w:cs="Palatino Linotype"/>
          <w:color w:val="000000"/>
          <w:sz w:val="24"/>
          <w:szCs w:val="24"/>
        </w:rPr>
        <w:t xml:space="preserve">. </w:t>
      </w:r>
    </w:p>
    <w:p w14:paraId="164083C8" w14:textId="664EA939" w:rsidR="00466B46" w:rsidRDefault="00466B46" w:rsidP="00466B46">
      <w:pPr>
        <w:spacing w:before="240" w:after="240" w:line="360" w:lineRule="auto"/>
        <w:jc w:val="both"/>
        <w:rPr>
          <w:rFonts w:ascii="Palatino Linotype" w:eastAsia="Palatino Linotype" w:hAnsi="Palatino Linotype" w:cs="Palatino Linotype"/>
          <w:color w:val="000000"/>
          <w:sz w:val="24"/>
          <w:szCs w:val="24"/>
        </w:rPr>
      </w:pPr>
      <w:r w:rsidRPr="001C1859">
        <w:rPr>
          <w:rFonts w:ascii="Palatino Linotype" w:eastAsia="Palatino Linotype" w:hAnsi="Palatino Linotype" w:cs="Palatino Linotype"/>
          <w:color w:val="000000"/>
          <w:sz w:val="24"/>
          <w:szCs w:val="24"/>
        </w:rPr>
        <w:t xml:space="preserve">De este modo existe la posibilidad de que el </w:t>
      </w:r>
      <w:r w:rsidRPr="001C1859">
        <w:rPr>
          <w:rFonts w:ascii="Palatino Linotype" w:eastAsia="Palatino Linotype" w:hAnsi="Palatino Linotype" w:cs="Palatino Linotype"/>
          <w:b/>
          <w:color w:val="000000"/>
          <w:sz w:val="24"/>
          <w:szCs w:val="24"/>
        </w:rPr>
        <w:t>S</w:t>
      </w:r>
      <w:r w:rsidR="001C1859" w:rsidRPr="001C1859">
        <w:rPr>
          <w:rFonts w:ascii="Palatino Linotype" w:eastAsia="Palatino Linotype" w:hAnsi="Palatino Linotype" w:cs="Palatino Linotype"/>
          <w:b/>
          <w:color w:val="000000"/>
          <w:sz w:val="24"/>
          <w:szCs w:val="24"/>
        </w:rPr>
        <w:t>ujeto</w:t>
      </w:r>
      <w:r w:rsidRPr="001C1859">
        <w:rPr>
          <w:rFonts w:ascii="Palatino Linotype" w:eastAsia="Palatino Linotype" w:hAnsi="Palatino Linotype" w:cs="Palatino Linotype"/>
          <w:b/>
          <w:color w:val="000000"/>
          <w:sz w:val="24"/>
          <w:szCs w:val="24"/>
        </w:rPr>
        <w:t xml:space="preserve"> O</w:t>
      </w:r>
      <w:r w:rsidR="001C1859" w:rsidRPr="001C1859">
        <w:rPr>
          <w:rFonts w:ascii="Palatino Linotype" w:eastAsia="Palatino Linotype" w:hAnsi="Palatino Linotype" w:cs="Palatino Linotype"/>
          <w:b/>
          <w:color w:val="000000"/>
          <w:sz w:val="24"/>
          <w:szCs w:val="24"/>
        </w:rPr>
        <w:t>bligado</w:t>
      </w:r>
      <w:r w:rsidRPr="001C1859">
        <w:rPr>
          <w:rFonts w:ascii="Palatino Linotype" w:eastAsia="Palatino Linotype" w:hAnsi="Palatino Linotype" w:cs="Palatino Linotype"/>
          <w:color w:val="000000"/>
          <w:sz w:val="24"/>
          <w:szCs w:val="24"/>
        </w:rPr>
        <w:t xml:space="preserve"> cuente con el </w:t>
      </w:r>
      <w:r w:rsidR="001C1859" w:rsidRPr="001C1859">
        <w:rPr>
          <w:rFonts w:ascii="Palatino Linotype" w:eastAsia="Palatino Linotype" w:hAnsi="Palatino Linotype" w:cs="Palatino Linotype"/>
          <w:color w:val="000000"/>
          <w:sz w:val="24"/>
          <w:szCs w:val="24"/>
        </w:rPr>
        <w:t>último expediente mediante el cual se haya subdividido una cuenta predial referente a un terreno baldío</w:t>
      </w:r>
      <w:r w:rsidR="001C1859">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sz w:val="24"/>
          <w:szCs w:val="24"/>
        </w:rPr>
        <w:t xml:space="preserve"> </w:t>
      </w:r>
    </w:p>
    <w:p w14:paraId="440C3E56" w14:textId="1CBF8C1A" w:rsidR="00466B46" w:rsidRDefault="00466B46" w:rsidP="00466B46">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 xml:space="preserve">Bajo esa óptica y en razón de que el tema que nos ocupa, dicha información es considerada como un servicio o trámite que ofrece el </w:t>
      </w:r>
      <w:r w:rsidR="001C1859" w:rsidRPr="001C1859">
        <w:rPr>
          <w:rFonts w:ascii="Palatino Linotype" w:eastAsia="Palatino Linotype" w:hAnsi="Palatino Linotype" w:cs="Palatino Linotype"/>
          <w:bCs/>
          <w:color w:val="000000"/>
          <w:sz w:val="24"/>
          <w:szCs w:val="24"/>
        </w:rPr>
        <w:t>Sujeto Obligado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y por lo tanto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se trata de una obligación de transparencia, por así determinarlo el artículo 92, fracción XXIII y XXIV, de la Ley de Transparencia y Acceso a la Información Pública del Estado de México y Municipios, que señala:</w:t>
      </w:r>
    </w:p>
    <w:p w14:paraId="24C0494D" w14:textId="77777777" w:rsidR="00466B46" w:rsidRDefault="00466B46" w:rsidP="001C1859">
      <w:pPr>
        <w:spacing w:after="0" w:line="240" w:lineRule="auto"/>
        <w:ind w:left="567" w:right="709"/>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lastRenderedPageBreak/>
        <w:t>“</w:t>
      </w:r>
      <w:r>
        <w:rPr>
          <w:rFonts w:ascii="Palatino Linotype" w:eastAsia="Palatino Linotype" w:hAnsi="Palatino Linotype" w:cs="Palatino Linotype"/>
          <w:b/>
          <w:i/>
          <w:color w:val="000000"/>
        </w:rPr>
        <w:t>Artículo 92.</w:t>
      </w:r>
      <w:r>
        <w:rPr>
          <w:rFonts w:ascii="Palatino Linotype" w:eastAsia="Palatino Linotype" w:hAnsi="Palatino Linotype" w:cs="Palatino Linotype"/>
          <w:i/>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C8E390" w14:textId="77777777" w:rsidR="00466B46" w:rsidRDefault="00466B46" w:rsidP="001C1859">
      <w:pPr>
        <w:spacing w:after="0" w:line="240" w:lineRule="auto"/>
        <w:ind w:left="567" w:right="709"/>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w:t>
      </w:r>
    </w:p>
    <w:p w14:paraId="58CF0E49" w14:textId="77777777" w:rsidR="00466B46" w:rsidRDefault="00466B46" w:rsidP="001C1859">
      <w:pPr>
        <w:spacing w:after="0" w:line="240" w:lineRule="auto"/>
        <w:ind w:left="567" w:right="709"/>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XXIII.</w:t>
      </w:r>
      <w:r>
        <w:rPr>
          <w:rFonts w:ascii="Palatino Linotype" w:eastAsia="Palatino Linotype" w:hAnsi="Palatino Linotype" w:cs="Palatino Linotype"/>
          <w:i/>
          <w:color w:val="000000"/>
        </w:rPr>
        <w:t xml:space="preserve"> Los servicios que ofrecen señalando los requisitos para acceder a ellos, así como los tiempos de respuesta; </w:t>
      </w:r>
    </w:p>
    <w:p w14:paraId="1A63F3D8" w14:textId="77777777" w:rsidR="00466B46" w:rsidRDefault="00466B46" w:rsidP="001C1859">
      <w:pPr>
        <w:spacing w:after="0" w:line="240" w:lineRule="auto"/>
        <w:ind w:left="567" w:right="709"/>
        <w:jc w:val="both"/>
        <w:rPr>
          <w:rFonts w:ascii="Times New Roman" w:eastAsia="Times New Roman" w:hAnsi="Times New Roman" w:cs="Times New Roman"/>
          <w:sz w:val="24"/>
          <w:szCs w:val="24"/>
        </w:rPr>
      </w:pPr>
      <w:r>
        <w:rPr>
          <w:rFonts w:ascii="Palatino Linotype" w:eastAsia="Palatino Linotype" w:hAnsi="Palatino Linotype" w:cs="Palatino Linotype"/>
          <w:b/>
          <w:i/>
          <w:color w:val="000000"/>
        </w:rPr>
        <w:t xml:space="preserve">XXIV. </w:t>
      </w:r>
      <w:r>
        <w:rPr>
          <w:rFonts w:ascii="Palatino Linotype" w:eastAsia="Palatino Linotype" w:hAnsi="Palatino Linotype" w:cs="Palatino Linotype"/>
          <w:i/>
          <w:color w:val="000000"/>
        </w:rPr>
        <w:t>Los trámites, requisitos y formatos que ofrecen, así como los tiempos de respuesta;</w:t>
      </w:r>
    </w:p>
    <w:p w14:paraId="078E5979" w14:textId="77777777" w:rsidR="00466B46" w:rsidRDefault="00466B46" w:rsidP="001C1859">
      <w:pPr>
        <w:spacing w:after="0" w:line="240" w:lineRule="auto"/>
        <w:ind w:left="567" w:right="709"/>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rPr>
        <w:t>…” (Sic)</w:t>
      </w:r>
    </w:p>
    <w:p w14:paraId="7B0B2CAD" w14:textId="77777777" w:rsidR="00466B46" w:rsidRDefault="00466B46" w:rsidP="00466B46">
      <w:pPr>
        <w:spacing w:after="0" w:line="240" w:lineRule="auto"/>
        <w:rPr>
          <w:rFonts w:ascii="Times New Roman" w:eastAsia="Times New Roman" w:hAnsi="Times New Roman" w:cs="Times New Roman"/>
          <w:sz w:val="24"/>
          <w:szCs w:val="24"/>
        </w:rPr>
      </w:pPr>
    </w:p>
    <w:p w14:paraId="76BDF21D" w14:textId="44475AA4" w:rsidR="00466B46" w:rsidRDefault="00466B46" w:rsidP="00466B46">
      <w:pPr>
        <w:spacing w:before="240" w:after="240" w:line="360" w:lineRule="auto"/>
        <w:jc w:val="both"/>
        <w:rPr>
          <w:rFonts w:ascii="Times New Roman" w:eastAsia="Times New Roman" w:hAnsi="Times New Roman" w:cs="Times New Roman"/>
          <w:color w:val="000000"/>
          <w:sz w:val="24"/>
          <w:szCs w:val="24"/>
        </w:rPr>
      </w:pPr>
      <w:r>
        <w:rPr>
          <w:rFonts w:ascii="Palatino Linotype" w:eastAsia="Palatino Linotype" w:hAnsi="Palatino Linotype" w:cs="Palatino Linotype"/>
          <w:color w:val="000000"/>
          <w:sz w:val="24"/>
          <w:szCs w:val="24"/>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al respecto lo siguiente:</w:t>
      </w:r>
      <w:r>
        <w:rPr>
          <w:rFonts w:ascii="Times New Roman" w:eastAsia="Times New Roman" w:hAnsi="Times New Roman" w:cs="Times New Roman"/>
          <w:color w:val="000000"/>
          <w:sz w:val="24"/>
          <w:szCs w:val="24"/>
        </w:rPr>
        <w:t> </w:t>
      </w:r>
    </w:p>
    <w:p w14:paraId="006D2198" w14:textId="77777777" w:rsidR="001C1859" w:rsidRDefault="001C1859" w:rsidP="00466B46">
      <w:pPr>
        <w:spacing w:before="240" w:after="240" w:line="360" w:lineRule="auto"/>
        <w:jc w:val="both"/>
        <w:rPr>
          <w:rFonts w:ascii="Times New Roman" w:eastAsia="Times New Roman" w:hAnsi="Times New Roman" w:cs="Times New Roman"/>
          <w:color w:val="000000"/>
          <w:sz w:val="24"/>
          <w:szCs w:val="24"/>
        </w:rPr>
      </w:pPr>
    </w:p>
    <w:p w14:paraId="6FFE39BE" w14:textId="75AE79CA" w:rsidR="00466B46" w:rsidRDefault="00466B46" w:rsidP="00466B46">
      <w:pPr>
        <w:spacing w:before="240" w:after="240" w:line="360" w:lineRule="auto"/>
        <w:jc w:val="both"/>
        <w:rPr>
          <w:rFonts w:ascii="Times New Roman" w:eastAsia="Times New Roman" w:hAnsi="Times New Roman" w:cs="Times New Roman"/>
          <w:sz w:val="24"/>
          <w:szCs w:val="24"/>
        </w:rPr>
      </w:pPr>
      <w:r>
        <w:rPr>
          <w:noProof/>
          <w:lang w:eastAsia="es-MX"/>
        </w:rPr>
        <w:drawing>
          <wp:inline distT="0" distB="0" distL="0" distR="0" wp14:anchorId="175F2472" wp14:editId="2F1501B7">
            <wp:extent cx="5598124" cy="713014"/>
            <wp:effectExtent l="114300" t="76200" r="117475" b="68580"/>
            <wp:docPr id="18" name="image8.png" descr="Interfaz de usuario gráfica, 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 name="image8.png" descr="Interfaz de usuario gráfica, Texto&#10;&#10;Descripción generada automáticamente con confianza media"/>
                    <pic:cNvPicPr preferRelativeResize="0"/>
                  </pic:nvPicPr>
                  <pic:blipFill>
                    <a:blip r:embed="rId8"/>
                    <a:srcRect l="40119" t="24933" r="25490" b="67185"/>
                    <a:stretch>
                      <a:fillRect/>
                    </a:stretch>
                  </pic:blipFill>
                  <pic:spPr>
                    <a:xfrm>
                      <a:off x="0" y="0"/>
                      <a:ext cx="5598124" cy="713014"/>
                    </a:xfrm>
                    <a:prstGeom prst="rect">
                      <a:avLst/>
                    </a:prstGeom>
                    <a:ln/>
                    <a:effectLst>
                      <a:outerShdw blurRad="63500" sx="102000" sy="102000" algn="ctr" rotWithShape="0">
                        <a:prstClr val="black">
                          <a:alpha val="40000"/>
                        </a:prstClr>
                      </a:outerShdw>
                    </a:effectLst>
                  </pic:spPr>
                </pic:pic>
              </a:graphicData>
            </a:graphic>
          </wp:inline>
        </w:drawing>
      </w:r>
    </w:p>
    <w:p w14:paraId="418335B7" w14:textId="61B0921C" w:rsidR="001C1859" w:rsidRDefault="001C1859" w:rsidP="00466B46">
      <w:pPr>
        <w:spacing w:before="240" w:after="240" w:line="360" w:lineRule="auto"/>
        <w:jc w:val="both"/>
        <w:rPr>
          <w:rFonts w:ascii="Times New Roman" w:eastAsia="Times New Roman" w:hAnsi="Times New Roman" w:cs="Times New Roman"/>
          <w:sz w:val="24"/>
          <w:szCs w:val="24"/>
        </w:rPr>
      </w:pPr>
    </w:p>
    <w:p w14:paraId="4DE213D6" w14:textId="751FE682" w:rsidR="001C1859" w:rsidRDefault="001C1859" w:rsidP="00466B46">
      <w:pPr>
        <w:spacing w:before="240" w:after="240" w:line="360" w:lineRule="auto"/>
        <w:jc w:val="both"/>
        <w:rPr>
          <w:rFonts w:ascii="Times New Roman" w:eastAsia="Times New Roman" w:hAnsi="Times New Roman" w:cs="Times New Roman"/>
          <w:sz w:val="24"/>
          <w:szCs w:val="24"/>
        </w:rPr>
      </w:pPr>
    </w:p>
    <w:p w14:paraId="63DB0D66" w14:textId="659DEBC7" w:rsidR="001C1859" w:rsidRDefault="001C1859" w:rsidP="00466B46">
      <w:pPr>
        <w:spacing w:before="240" w:after="240" w:line="360" w:lineRule="auto"/>
        <w:jc w:val="both"/>
        <w:rPr>
          <w:rFonts w:ascii="Times New Roman" w:eastAsia="Times New Roman" w:hAnsi="Times New Roman" w:cs="Times New Roman"/>
          <w:sz w:val="24"/>
          <w:szCs w:val="24"/>
        </w:rPr>
      </w:pPr>
    </w:p>
    <w:p w14:paraId="766B1671" w14:textId="0548F580" w:rsidR="001C1859" w:rsidRDefault="001C1859" w:rsidP="00466B46">
      <w:pPr>
        <w:spacing w:before="240" w:after="240" w:line="360" w:lineRule="auto"/>
        <w:jc w:val="both"/>
        <w:rPr>
          <w:rFonts w:ascii="Times New Roman" w:eastAsia="Times New Roman" w:hAnsi="Times New Roman" w:cs="Times New Roman"/>
          <w:sz w:val="24"/>
          <w:szCs w:val="24"/>
        </w:rPr>
      </w:pPr>
    </w:p>
    <w:p w14:paraId="5AFEDA22" w14:textId="77777777" w:rsidR="001C1859" w:rsidRPr="001C1859" w:rsidRDefault="001C1859" w:rsidP="00466B46">
      <w:pPr>
        <w:spacing w:before="240" w:after="240" w:line="360" w:lineRule="auto"/>
        <w:jc w:val="both"/>
        <w:rPr>
          <w:rFonts w:ascii="Palatino Linotype" w:eastAsia="Times New Roman" w:hAnsi="Palatino Linotype" w:cs="Times New Roman"/>
          <w:sz w:val="24"/>
          <w:szCs w:val="24"/>
        </w:rPr>
      </w:pPr>
    </w:p>
    <w:p w14:paraId="06FA2DEE" w14:textId="77777777" w:rsidR="00466B46" w:rsidRDefault="00466B46" w:rsidP="001C1859">
      <w:pPr>
        <w:spacing w:before="240" w:after="240" w:line="360" w:lineRule="auto"/>
        <w:rPr>
          <w:rFonts w:ascii="Times New Roman" w:eastAsia="Times New Roman" w:hAnsi="Times New Roman" w:cs="Times New Roman"/>
          <w:sz w:val="24"/>
          <w:szCs w:val="24"/>
        </w:rPr>
      </w:pPr>
      <w:r>
        <w:rPr>
          <w:noProof/>
          <w:lang w:eastAsia="es-MX"/>
        </w:rPr>
        <w:drawing>
          <wp:inline distT="0" distB="0" distL="0" distR="0" wp14:anchorId="568FEAA0" wp14:editId="2B9B6F7D">
            <wp:extent cx="5555066" cy="4474649"/>
            <wp:effectExtent l="114300" t="114300" r="121920" b="116840"/>
            <wp:docPr id="21" name="image5.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21" name="image5.png" descr="Interfaz de usuario gráfica, Texto, Aplicación, Word&#10;&#10;Descripción generada automáticamente"/>
                    <pic:cNvPicPr preferRelativeResize="0"/>
                  </pic:nvPicPr>
                  <pic:blipFill>
                    <a:blip r:embed="rId9"/>
                    <a:srcRect l="39986" t="20272" r="25448" b="8394"/>
                    <a:stretch>
                      <a:fillRect/>
                    </a:stretch>
                  </pic:blipFill>
                  <pic:spPr>
                    <a:xfrm>
                      <a:off x="0" y="0"/>
                      <a:ext cx="5555066" cy="4474649"/>
                    </a:xfrm>
                    <a:prstGeom prst="rect">
                      <a:avLst/>
                    </a:prstGeom>
                    <a:ln/>
                    <a:effectLst>
                      <a:outerShdw blurRad="63500" sx="102000" sy="102000" algn="ctr" rotWithShape="0">
                        <a:prstClr val="black">
                          <a:alpha val="40000"/>
                        </a:prstClr>
                      </a:outerShdw>
                    </a:effectLst>
                  </pic:spPr>
                </pic:pic>
              </a:graphicData>
            </a:graphic>
          </wp:inline>
        </w:drawing>
      </w:r>
    </w:p>
    <w:p w14:paraId="46C0B956" w14:textId="77777777" w:rsidR="00466B46" w:rsidRDefault="00466B46" w:rsidP="00466B46">
      <w:pPr>
        <w:spacing w:before="240" w:after="240" w:line="360" w:lineRule="auto"/>
        <w:jc w:val="both"/>
        <w:rPr>
          <w:rFonts w:ascii="Times New Roman" w:eastAsia="Times New Roman" w:hAnsi="Times New Roman" w:cs="Times New Roman"/>
          <w:sz w:val="24"/>
          <w:szCs w:val="24"/>
        </w:rPr>
      </w:pPr>
      <w:r>
        <w:rPr>
          <w:noProof/>
          <w:lang w:eastAsia="es-MX"/>
        </w:rPr>
        <w:lastRenderedPageBreak/>
        <w:drawing>
          <wp:inline distT="0" distB="0" distL="0" distR="0" wp14:anchorId="3CA50AE5" wp14:editId="71E4B0DD">
            <wp:extent cx="5561579" cy="6803856"/>
            <wp:effectExtent l="114300" t="133350" r="115570" b="130810"/>
            <wp:docPr id="20" name="image2.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0" name="image2.png" descr="Interfaz de usuario gráfica, Texto, Aplicación&#10;&#10;Descripción generada automáticamente"/>
                    <pic:cNvPicPr preferRelativeResize="0"/>
                  </pic:nvPicPr>
                  <pic:blipFill>
                    <a:blip r:embed="rId10"/>
                    <a:srcRect l="40401" t="17009" r="27841" b="12569"/>
                    <a:stretch>
                      <a:fillRect/>
                    </a:stretch>
                  </pic:blipFill>
                  <pic:spPr>
                    <a:xfrm>
                      <a:off x="0" y="0"/>
                      <a:ext cx="5561579" cy="6803856"/>
                    </a:xfrm>
                    <a:prstGeom prst="rect">
                      <a:avLst/>
                    </a:prstGeom>
                    <a:ln/>
                    <a:effectLst>
                      <a:outerShdw blurRad="63500" sx="102000" sy="102000" algn="ctr" rotWithShape="0">
                        <a:prstClr val="black">
                          <a:alpha val="40000"/>
                        </a:prstClr>
                      </a:outerShdw>
                    </a:effectLst>
                  </pic:spPr>
                </pic:pic>
              </a:graphicData>
            </a:graphic>
          </wp:inline>
        </w:drawing>
      </w:r>
    </w:p>
    <w:p w14:paraId="6A92E2B8" w14:textId="77777777" w:rsidR="00466B46" w:rsidRDefault="00466B46" w:rsidP="001C1859">
      <w:pPr>
        <w:spacing w:before="240" w:after="240" w:line="360" w:lineRule="auto"/>
        <w:jc w:val="center"/>
        <w:rPr>
          <w:rFonts w:ascii="Times New Roman" w:eastAsia="Times New Roman" w:hAnsi="Times New Roman" w:cs="Times New Roman"/>
          <w:sz w:val="24"/>
          <w:szCs w:val="24"/>
        </w:rPr>
      </w:pPr>
      <w:r>
        <w:rPr>
          <w:noProof/>
          <w:lang w:eastAsia="es-MX"/>
        </w:rPr>
        <w:lastRenderedPageBreak/>
        <w:drawing>
          <wp:inline distT="0" distB="0" distL="0" distR="0" wp14:anchorId="643F4378" wp14:editId="631262EA">
            <wp:extent cx="5554965" cy="6807461"/>
            <wp:effectExtent l="114300" t="133350" r="122555" b="127000"/>
            <wp:docPr id="23" name="image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3" name="image4.png" descr="Interfaz de usuario gráfica, Texto, Aplicación&#10;&#10;Descripción generada automáticamente"/>
                    <pic:cNvPicPr preferRelativeResize="0"/>
                  </pic:nvPicPr>
                  <pic:blipFill>
                    <a:blip r:embed="rId11"/>
                    <a:srcRect l="40383" t="15145" r="28497" b="17959"/>
                    <a:stretch>
                      <a:fillRect/>
                    </a:stretch>
                  </pic:blipFill>
                  <pic:spPr>
                    <a:xfrm>
                      <a:off x="0" y="0"/>
                      <a:ext cx="5554965" cy="6807461"/>
                    </a:xfrm>
                    <a:prstGeom prst="rect">
                      <a:avLst/>
                    </a:prstGeom>
                    <a:ln/>
                    <a:effectLst>
                      <a:outerShdw blurRad="63500" sx="102000" sy="102000" algn="ctr" rotWithShape="0">
                        <a:prstClr val="black">
                          <a:alpha val="40000"/>
                        </a:prstClr>
                      </a:outerShdw>
                    </a:effectLst>
                  </pic:spPr>
                </pic:pic>
              </a:graphicData>
            </a:graphic>
          </wp:inline>
        </w:drawing>
      </w:r>
    </w:p>
    <w:p w14:paraId="20109BD1" w14:textId="77777777" w:rsidR="00466B46" w:rsidRDefault="00466B46" w:rsidP="001C1859">
      <w:pPr>
        <w:spacing w:before="240" w:after="240" w:line="360" w:lineRule="auto"/>
        <w:jc w:val="center"/>
        <w:rPr>
          <w:rFonts w:ascii="Times New Roman" w:eastAsia="Times New Roman" w:hAnsi="Times New Roman" w:cs="Times New Roman"/>
          <w:sz w:val="24"/>
          <w:szCs w:val="24"/>
        </w:rPr>
      </w:pPr>
      <w:r>
        <w:rPr>
          <w:noProof/>
          <w:lang w:eastAsia="es-MX"/>
        </w:rPr>
        <w:lastRenderedPageBreak/>
        <w:drawing>
          <wp:inline distT="0" distB="0" distL="0" distR="0" wp14:anchorId="72BAB158" wp14:editId="15F71E05">
            <wp:extent cx="5593546" cy="1105277"/>
            <wp:effectExtent l="114300" t="76200" r="121920" b="76200"/>
            <wp:docPr id="22" name="image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22" name="image3.png" descr="Interfaz de usuario gráfica, Aplicación&#10;&#10;Descripción generada automáticamente"/>
                    <pic:cNvPicPr preferRelativeResize="0"/>
                  </pic:nvPicPr>
                  <pic:blipFill>
                    <a:blip r:embed="rId12"/>
                    <a:srcRect l="40288" t="31223" r="28812" b="58520"/>
                    <a:stretch>
                      <a:fillRect/>
                    </a:stretch>
                  </pic:blipFill>
                  <pic:spPr>
                    <a:xfrm>
                      <a:off x="0" y="0"/>
                      <a:ext cx="5593546" cy="1105277"/>
                    </a:xfrm>
                    <a:prstGeom prst="rect">
                      <a:avLst/>
                    </a:prstGeom>
                    <a:ln/>
                    <a:effectLst>
                      <a:outerShdw blurRad="63500" sx="102000" sy="102000" algn="ctr" rotWithShape="0">
                        <a:prstClr val="black">
                          <a:alpha val="40000"/>
                        </a:prstClr>
                      </a:outerShdw>
                    </a:effectLst>
                  </pic:spPr>
                </pic:pic>
              </a:graphicData>
            </a:graphic>
          </wp:inline>
        </w:drawing>
      </w:r>
    </w:p>
    <w:p w14:paraId="383654C7" w14:textId="34FFBFCC" w:rsidR="00466B46" w:rsidRDefault="00466B46" w:rsidP="00466B46">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donde se advierten cada uno de los criterios que debe publicar el </w:t>
      </w:r>
      <w:r w:rsidR="001C1859" w:rsidRPr="001C1859">
        <w:rPr>
          <w:rFonts w:ascii="Palatino Linotype" w:eastAsia="Palatino Linotype" w:hAnsi="Palatino Linotype" w:cs="Palatino Linotype"/>
          <w:bCs/>
          <w:sz w:val="24"/>
          <w:szCs w:val="24"/>
        </w:rPr>
        <w:t>Sujeto Obligado</w:t>
      </w:r>
      <w:r>
        <w:rPr>
          <w:rFonts w:ascii="Palatino Linotype" w:eastAsia="Palatino Linotype" w:hAnsi="Palatino Linotype" w:cs="Palatino Linotype"/>
          <w:sz w:val="24"/>
          <w:szCs w:val="24"/>
        </w:rPr>
        <w:t xml:space="preserve">, para orientar al interesado de un servicio o trámite, en el caso que nos ocupa para realizar la asignación de claves catastrales de un predio, subdivido, lotificado, </w:t>
      </w:r>
      <w:proofErr w:type="spellStart"/>
      <w:r>
        <w:rPr>
          <w:rFonts w:ascii="Palatino Linotype" w:eastAsia="Palatino Linotype" w:hAnsi="Palatino Linotype" w:cs="Palatino Linotype"/>
          <w:sz w:val="24"/>
          <w:szCs w:val="24"/>
        </w:rPr>
        <w:t>relotificado</w:t>
      </w:r>
      <w:proofErr w:type="spellEnd"/>
      <w:r>
        <w:rPr>
          <w:rFonts w:ascii="Palatino Linotype" w:eastAsia="Palatino Linotype" w:hAnsi="Palatino Linotype" w:cs="Palatino Linotype"/>
          <w:sz w:val="24"/>
          <w:szCs w:val="24"/>
        </w:rPr>
        <w:t xml:space="preserve"> o por modificación de linderos, m</w:t>
      </w:r>
      <w:r>
        <w:rPr>
          <w:rFonts w:ascii="Palatino Linotype" w:eastAsia="Palatino Linotype" w:hAnsi="Palatino Linotype" w:cs="Palatino Linotype"/>
          <w:color w:val="000000"/>
          <w:sz w:val="24"/>
          <w:szCs w:val="24"/>
        </w:rPr>
        <w:t>ismo que debe describir de manera clara, sencilla y concisa los pasos a realizar, la modalidad de dicho trámite, los requisitos y documentos necesarios para realizarlo, la temporalidad del trámite, domicilio en donde se realiza, horarios de atención y medios de comunicación entre el Ayuntamiento de A</w:t>
      </w:r>
      <w:r w:rsidR="00321942">
        <w:rPr>
          <w:rFonts w:ascii="Palatino Linotype" w:eastAsia="Palatino Linotype" w:hAnsi="Palatino Linotype" w:cs="Palatino Linotype"/>
          <w:color w:val="000000"/>
          <w:sz w:val="24"/>
          <w:szCs w:val="24"/>
        </w:rPr>
        <w:t>mecameca</w:t>
      </w:r>
      <w:r>
        <w:rPr>
          <w:rFonts w:ascii="Palatino Linotype" w:eastAsia="Palatino Linotype" w:hAnsi="Palatino Linotype" w:cs="Palatino Linotype"/>
          <w:color w:val="000000"/>
          <w:sz w:val="24"/>
          <w:szCs w:val="24"/>
        </w:rPr>
        <w:t xml:space="preserve"> y el solicitante, por lo que de conformidad a lo antes mencionado</w:t>
      </w:r>
      <w:r>
        <w:rPr>
          <w:rFonts w:ascii="Palatino Linotype" w:eastAsia="Palatino Linotype" w:hAnsi="Palatino Linotype" w:cs="Palatino Linotype"/>
          <w:sz w:val="24"/>
          <w:szCs w:val="24"/>
        </w:rPr>
        <w:t xml:space="preserve"> es</w:t>
      </w:r>
      <w:r>
        <w:rPr>
          <w:rFonts w:ascii="Palatino Linotype" w:eastAsia="Palatino Linotype" w:hAnsi="Palatino Linotype" w:cs="Palatino Linotype"/>
          <w:color w:val="000000"/>
          <w:sz w:val="24"/>
          <w:szCs w:val="24"/>
        </w:rPr>
        <w:t xml:space="preserve"> obligación de transparencia la información y es susceptible de contar con lo </w:t>
      </w:r>
      <w:r w:rsidR="00857F53">
        <w:rPr>
          <w:rFonts w:ascii="Palatino Linotype" w:eastAsia="Palatino Linotype" w:hAnsi="Palatino Linotype" w:cs="Palatino Linotype"/>
          <w:color w:val="000000"/>
          <w:sz w:val="24"/>
          <w:szCs w:val="24"/>
        </w:rPr>
        <w:t xml:space="preserve">relacionado al </w:t>
      </w:r>
      <w:r w:rsidR="00857F53" w:rsidRPr="00857F53">
        <w:rPr>
          <w:rFonts w:ascii="Palatino Linotype" w:eastAsia="Palatino Linotype" w:hAnsi="Palatino Linotype" w:cs="Palatino Linotype"/>
          <w:color w:val="000000"/>
          <w:sz w:val="24"/>
          <w:szCs w:val="24"/>
        </w:rPr>
        <w:t xml:space="preserve">último expediente mediante el cual se haya </w:t>
      </w:r>
      <w:r w:rsidR="00857F53">
        <w:rPr>
          <w:rFonts w:ascii="Palatino Linotype" w:eastAsia="Palatino Linotype" w:hAnsi="Palatino Linotype" w:cs="Palatino Linotype"/>
          <w:color w:val="000000"/>
          <w:sz w:val="24"/>
          <w:szCs w:val="24"/>
        </w:rPr>
        <w:t>subdividido</w:t>
      </w:r>
      <w:r w:rsidR="00857F53" w:rsidRPr="00857F53">
        <w:rPr>
          <w:rFonts w:ascii="Palatino Linotype" w:eastAsia="Palatino Linotype" w:hAnsi="Palatino Linotype" w:cs="Palatino Linotype"/>
          <w:color w:val="000000"/>
          <w:sz w:val="24"/>
          <w:szCs w:val="24"/>
        </w:rPr>
        <w:t xml:space="preserve"> una cuenta predial referente a un terreno baldío.</w:t>
      </w:r>
    </w:p>
    <w:p w14:paraId="77A345C0" w14:textId="06CDCC90" w:rsidR="00B4599A" w:rsidRDefault="00B4599A" w:rsidP="000F64C7">
      <w:pPr>
        <w:spacing w:after="0" w:line="360" w:lineRule="auto"/>
        <w:jc w:val="both"/>
        <w:rPr>
          <w:rFonts w:ascii="Palatino Linotype" w:hAnsi="Palatino Linotype" w:cs="Arial"/>
          <w:sz w:val="24"/>
          <w:szCs w:val="24"/>
          <w:lang w:eastAsia="es-CO"/>
        </w:rPr>
      </w:pPr>
    </w:p>
    <w:p w14:paraId="61F52A67" w14:textId="77777777" w:rsidR="000F64C7" w:rsidRPr="00CF38F5" w:rsidRDefault="000F64C7" w:rsidP="000F64C7">
      <w:pPr>
        <w:tabs>
          <w:tab w:val="left" w:pos="709"/>
        </w:tabs>
        <w:spacing w:after="0" w:line="360" w:lineRule="auto"/>
        <w:jc w:val="both"/>
        <w:rPr>
          <w:rFonts w:ascii="Palatino Linotype" w:hAnsi="Palatino Linotype"/>
          <w:sz w:val="24"/>
          <w:lang w:val="es-ES_tradnl"/>
        </w:rPr>
      </w:pPr>
      <w:r w:rsidRPr="00CF38F5">
        <w:rPr>
          <w:rFonts w:ascii="Palatino Linotype" w:hAnsi="Palatino Linotype"/>
          <w:sz w:val="24"/>
          <w:lang w:val="es-ES_tradnl"/>
        </w:rPr>
        <w:t xml:space="preserve">Ahora bien, dada la propia y especial naturaleza de la información que se ordena, esta puede contener datos personales susceptibles de ser protegidos  resultando necesario que el Comité de Transparencia del Sujeto Obligado emita el Acuerdo de Clasificación correspondiente que sustente lo anterior así como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w:t>
      </w:r>
      <w:r w:rsidRPr="00CF38F5">
        <w:rPr>
          <w:rFonts w:ascii="Palatino Linotype" w:hAnsi="Palatino Linotype"/>
          <w:sz w:val="24"/>
          <w:lang w:val="es-ES_tradnl"/>
        </w:rPr>
        <w:lastRenderedPageBreak/>
        <w:t xml:space="preserve">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w:t>
      </w:r>
    </w:p>
    <w:p w14:paraId="1568A1AA" w14:textId="286A7900" w:rsidR="000F64C7" w:rsidRDefault="000F64C7" w:rsidP="000F64C7">
      <w:pPr>
        <w:spacing w:before="240" w:after="240" w:line="360" w:lineRule="auto"/>
        <w:jc w:val="both"/>
        <w:rPr>
          <w:rFonts w:ascii="Palatino Linotype" w:hAnsi="Palatino Linotype"/>
          <w:sz w:val="24"/>
          <w:lang w:val="es-ES_tradnl"/>
        </w:rPr>
      </w:pPr>
      <w:r w:rsidRPr="00CF38F5">
        <w:rPr>
          <w:rFonts w:ascii="Palatino Linotype" w:hAnsi="Palatino Linotype"/>
          <w:sz w:val="24"/>
          <w:lang w:val="es-ES_tradnl"/>
        </w:rPr>
        <w:t xml:space="preserve">En ese tenor y previo al ingreso del </w:t>
      </w:r>
      <w:r>
        <w:rPr>
          <w:rFonts w:ascii="Palatino Linotype" w:hAnsi="Palatino Linotype"/>
          <w:sz w:val="24"/>
          <w:lang w:val="es-ES_tradnl"/>
        </w:rPr>
        <w:t>apartado</w:t>
      </w:r>
      <w:r w:rsidRPr="00CF38F5">
        <w:rPr>
          <w:rFonts w:ascii="Palatino Linotype" w:hAnsi="Palatino Linotype"/>
          <w:sz w:val="24"/>
          <w:lang w:val="es-ES_tradnl"/>
        </w:rPr>
        <w:t xml:space="preserve"> relativo a la versión pública, debe enfatizarse que el nombre de los particulares a quienes les haya sido extendida </w:t>
      </w:r>
      <w:r>
        <w:rPr>
          <w:rFonts w:ascii="Palatino Linotype" w:hAnsi="Palatino Linotype"/>
          <w:sz w:val="24"/>
          <w:lang w:val="es-ES_tradnl"/>
        </w:rPr>
        <w:t>el último expediente q</w:t>
      </w:r>
      <w:r w:rsidRPr="000F64C7">
        <w:rPr>
          <w:rFonts w:ascii="Palatino Linotype" w:hAnsi="Palatino Linotype"/>
          <w:sz w:val="24"/>
          <w:lang w:val="es-ES_tradnl"/>
        </w:rPr>
        <w:t xml:space="preserve">ue obre en sus archivos tanto físicos como digitales mediante el cual se haya </w:t>
      </w:r>
      <w:r>
        <w:rPr>
          <w:rFonts w:ascii="Palatino Linotype" w:hAnsi="Palatino Linotype"/>
          <w:sz w:val="24"/>
          <w:lang w:val="es-ES_tradnl"/>
        </w:rPr>
        <w:t>subdividido</w:t>
      </w:r>
      <w:r w:rsidRPr="000F64C7">
        <w:rPr>
          <w:rFonts w:ascii="Palatino Linotype" w:hAnsi="Palatino Linotype"/>
          <w:sz w:val="24"/>
          <w:lang w:val="es-ES_tradnl"/>
        </w:rPr>
        <w:t xml:space="preserve"> una cuenta predial referente a un terreno baldío</w:t>
      </w:r>
      <w:r>
        <w:rPr>
          <w:rFonts w:ascii="Palatino Linotype" w:hAnsi="Palatino Linotype"/>
          <w:sz w:val="24"/>
          <w:lang w:val="es-ES_tradnl"/>
        </w:rPr>
        <w:t>,</w:t>
      </w:r>
      <w:r w:rsidRPr="00CF38F5">
        <w:rPr>
          <w:rFonts w:ascii="Palatino Linotype" w:hAnsi="Palatino Linotype"/>
          <w:sz w:val="24"/>
          <w:lang w:val="es-ES_tradnl"/>
        </w:rPr>
        <w:t xml:space="preserve"> deberá ser protegido y consecuentemente testado</w:t>
      </w:r>
      <w:r w:rsidR="00873E6C">
        <w:rPr>
          <w:rFonts w:ascii="Palatino Linotype" w:hAnsi="Palatino Linotype"/>
          <w:sz w:val="24"/>
          <w:lang w:val="es-ES_tradnl"/>
        </w:rPr>
        <w:t>.</w:t>
      </w:r>
    </w:p>
    <w:p w14:paraId="278B3085" w14:textId="77777777" w:rsidR="000F64C7" w:rsidRPr="002D5F25" w:rsidRDefault="000F64C7" w:rsidP="000F64C7">
      <w:pPr>
        <w:spacing w:before="240" w:after="240" w:line="360" w:lineRule="auto"/>
        <w:jc w:val="both"/>
        <w:rPr>
          <w:rFonts w:ascii="Palatino Linotype" w:hAnsi="Palatino Linotype"/>
          <w:sz w:val="24"/>
          <w:szCs w:val="24"/>
        </w:rPr>
      </w:pPr>
      <w:r w:rsidRPr="002D5F25">
        <w:rPr>
          <w:rFonts w:ascii="Palatino Linotype" w:hAnsi="Palatino Linotype"/>
          <w:sz w:val="24"/>
          <w:szCs w:val="24"/>
        </w:rPr>
        <w:t>Ahora bien, respecto de la clave catastral, es un criterio mayoritario de este Pleno que ese elemento debe ser testado tomando en cuenta que 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el cual está integrado de dieciséis caracteres: los primeros tres identifican el código del municipio, los dos siguientes a la zona catastral, los subsecuentes tres a la manzana y las últimas dos posiciones identifican el número de lote o predio; en ese sentido, se advierte que el dato en comento, hace referencia a un predio determinado, en el presente caso, a un baldío destinado a casa habitación.</w:t>
      </w:r>
    </w:p>
    <w:p w14:paraId="21D118EA" w14:textId="77777777" w:rsidR="000F64C7" w:rsidRPr="002D5F25" w:rsidRDefault="000F64C7" w:rsidP="000F64C7">
      <w:pPr>
        <w:spacing w:before="240" w:after="240" w:line="360" w:lineRule="auto"/>
        <w:jc w:val="both"/>
        <w:rPr>
          <w:rFonts w:ascii="Palatino Linotype" w:hAnsi="Palatino Linotype"/>
          <w:sz w:val="24"/>
          <w:szCs w:val="24"/>
        </w:rPr>
      </w:pPr>
      <w:r w:rsidRPr="002D5F25">
        <w:rPr>
          <w:rFonts w:ascii="Palatino Linotype" w:hAnsi="Palatino Linotype"/>
          <w:sz w:val="24"/>
          <w:szCs w:val="24"/>
        </w:rPr>
        <w:t>El “Diccionario de Datos catastrales Escala 1:1000” del Instituto Nacional de Estadística y Geografía (INEGI), contempla en su Glosario la definición de la Clave Catastral, la cual, apunta lo siguiente:</w:t>
      </w:r>
    </w:p>
    <w:p w14:paraId="6DB57E21" w14:textId="77777777" w:rsidR="000F64C7" w:rsidRPr="006D3C47" w:rsidRDefault="000F64C7" w:rsidP="000F64C7">
      <w:pPr>
        <w:spacing w:before="240" w:after="240" w:line="360" w:lineRule="auto"/>
        <w:ind w:left="708"/>
        <w:jc w:val="both"/>
        <w:rPr>
          <w:rFonts w:ascii="Palatino Linotype" w:hAnsi="Palatino Linotype"/>
          <w:i/>
          <w:iCs/>
          <w:sz w:val="24"/>
          <w:szCs w:val="24"/>
        </w:rPr>
      </w:pPr>
      <w:r w:rsidRPr="006D3C47">
        <w:rPr>
          <w:rFonts w:ascii="Palatino Linotype" w:hAnsi="Palatino Linotype"/>
          <w:b/>
          <w:bCs/>
          <w:i/>
          <w:iCs/>
          <w:sz w:val="24"/>
          <w:szCs w:val="24"/>
        </w:rPr>
        <w:lastRenderedPageBreak/>
        <w:t>Clave Catastral:</w:t>
      </w:r>
      <w:r w:rsidRPr="006D3C47">
        <w:rPr>
          <w:rFonts w:ascii="Palatino Linotype" w:hAnsi="Palatino Linotype"/>
          <w:i/>
          <w:iCs/>
          <w:sz w:val="24"/>
          <w:szCs w:val="24"/>
        </w:rPr>
        <w:t xml:space="preserve"> El código que identifica al predio de forma única para su localización geográfica, mismo que es asignado a cada uno de ellos en el momento de su inscripción en el padrón catastral por las Unidades del Estado con atribuciones catastrales.</w:t>
      </w:r>
    </w:p>
    <w:p w14:paraId="66B4AFDF" w14:textId="77777777" w:rsidR="000F64C7" w:rsidRPr="002D5F25" w:rsidRDefault="000F64C7" w:rsidP="000F64C7">
      <w:pPr>
        <w:spacing w:before="240" w:after="240" w:line="360" w:lineRule="auto"/>
        <w:jc w:val="both"/>
        <w:rPr>
          <w:rFonts w:ascii="Palatino Linotype" w:hAnsi="Palatino Linotype"/>
          <w:sz w:val="24"/>
          <w:szCs w:val="24"/>
        </w:rPr>
      </w:pPr>
      <w:r w:rsidRPr="002D5F25">
        <w:rPr>
          <w:rFonts w:ascii="Palatino Linotype" w:hAnsi="Palatino Linotype"/>
          <w:sz w:val="24"/>
          <w:szCs w:val="24"/>
        </w:rPr>
        <w:t xml:space="preserve">Asimismo, dicho diccionario hace referencia a dos tipos de Claves Catastrales, siendo éstas la Estándar y la Original, que se definen como se observa a continuación: </w:t>
      </w:r>
    </w:p>
    <w:p w14:paraId="3CCBEFD4" w14:textId="77777777" w:rsidR="000F64C7" w:rsidRPr="006D3C47" w:rsidRDefault="000F64C7" w:rsidP="000F64C7">
      <w:pPr>
        <w:spacing w:before="240" w:after="240" w:line="360" w:lineRule="auto"/>
        <w:ind w:left="708"/>
        <w:jc w:val="both"/>
        <w:rPr>
          <w:rFonts w:ascii="Palatino Linotype" w:hAnsi="Palatino Linotype"/>
          <w:i/>
          <w:iCs/>
          <w:sz w:val="24"/>
          <w:szCs w:val="24"/>
        </w:rPr>
      </w:pPr>
      <w:r w:rsidRPr="006D3C47">
        <w:rPr>
          <w:rFonts w:ascii="Palatino Linotype" w:hAnsi="Palatino Linotype"/>
          <w:b/>
          <w:bCs/>
          <w:i/>
          <w:iCs/>
          <w:sz w:val="24"/>
          <w:szCs w:val="24"/>
        </w:rPr>
        <w:t>CLAVE CATASTRAL ESTÁNDAR:</w:t>
      </w:r>
      <w:r w:rsidRPr="006D3C47">
        <w:rPr>
          <w:rFonts w:ascii="Palatino Linotype" w:hAnsi="Palatino Linotype"/>
          <w:i/>
          <w:iCs/>
          <w:sz w:val="24"/>
          <w:szCs w:val="24"/>
        </w:rPr>
        <w:t xml:space="preserve">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14:paraId="76BC6E7B" w14:textId="77777777" w:rsidR="000F64C7" w:rsidRPr="006D3C47" w:rsidRDefault="000F64C7" w:rsidP="00873E6C">
      <w:pPr>
        <w:spacing w:after="0" w:line="360" w:lineRule="auto"/>
        <w:ind w:left="708"/>
        <w:jc w:val="both"/>
        <w:rPr>
          <w:rFonts w:ascii="Palatino Linotype" w:hAnsi="Palatino Linotype"/>
          <w:i/>
          <w:iCs/>
          <w:sz w:val="24"/>
          <w:szCs w:val="24"/>
        </w:rPr>
      </w:pPr>
      <w:r w:rsidRPr="006D3C47">
        <w:rPr>
          <w:rFonts w:ascii="Palatino Linotype" w:hAnsi="Palatino Linotype"/>
          <w:b/>
          <w:bCs/>
          <w:i/>
          <w:iCs/>
          <w:sz w:val="24"/>
          <w:szCs w:val="24"/>
        </w:rPr>
        <w:t>CLAVE CATASTRAL ORIGINAL:</w:t>
      </w:r>
      <w:r w:rsidRPr="006D3C47">
        <w:rPr>
          <w:rFonts w:ascii="Palatino Linotype" w:hAnsi="Palatino Linotype"/>
          <w:i/>
          <w:iCs/>
          <w:sz w:val="24"/>
          <w:szCs w:val="24"/>
        </w:rPr>
        <w:t xml:space="preserve"> Código que identifica al objeto espacial, el cual es asignado por el Catastro Estatal, Municipal o por el Registro Agrario Nacional.</w:t>
      </w:r>
    </w:p>
    <w:p w14:paraId="35E7560D" w14:textId="77777777" w:rsidR="000F64C7" w:rsidRDefault="000F64C7" w:rsidP="00873E6C">
      <w:pPr>
        <w:spacing w:after="0" w:line="360" w:lineRule="auto"/>
        <w:jc w:val="both"/>
        <w:rPr>
          <w:rFonts w:ascii="Palatino Linotype" w:hAnsi="Palatino Linotype"/>
          <w:sz w:val="24"/>
          <w:szCs w:val="24"/>
        </w:rPr>
      </w:pPr>
    </w:p>
    <w:p w14:paraId="06DD03D2" w14:textId="77777777" w:rsidR="000F64C7" w:rsidRPr="002D5F25" w:rsidRDefault="000F64C7" w:rsidP="00873E6C">
      <w:pPr>
        <w:spacing w:after="0" w:line="360" w:lineRule="auto"/>
        <w:jc w:val="both"/>
        <w:rPr>
          <w:rFonts w:ascii="Palatino Linotype" w:hAnsi="Palatino Linotype"/>
          <w:sz w:val="24"/>
          <w:szCs w:val="24"/>
        </w:rPr>
      </w:pPr>
      <w:r w:rsidRPr="002D5F25">
        <w:rPr>
          <w:rFonts w:ascii="Palatino Linotype" w:hAnsi="Palatino Linotype"/>
          <w:sz w:val="24"/>
          <w:szCs w:val="24"/>
        </w:rPr>
        <w:t>En ese orden de ideas, la Ley de Transparencia y Acceso a la Información Pública del Estado de México y Municipios, en el ya citada fracción IX del artículo 3, establece que se debe entender como datos personales a la información concerniente a una persona, identificada o identificable según lo dispuesto por la también referida Ley de Protección de Datos Personales del Estado de México. Tiene apoyo a lo expresado, lo contemplado en la siguiente tesis jurisprudencial.</w:t>
      </w:r>
    </w:p>
    <w:p w14:paraId="67E8539F" w14:textId="77777777" w:rsidR="000F64C7" w:rsidRPr="002D5F25" w:rsidRDefault="000F64C7" w:rsidP="000F64C7">
      <w:pPr>
        <w:spacing w:before="240" w:after="240" w:line="276" w:lineRule="auto"/>
        <w:ind w:left="708"/>
        <w:jc w:val="both"/>
        <w:rPr>
          <w:rFonts w:ascii="Palatino Linotype" w:hAnsi="Palatino Linotype"/>
          <w:b/>
          <w:bCs/>
          <w:i/>
          <w:iCs/>
        </w:rPr>
      </w:pPr>
      <w:r w:rsidRPr="002D5F25">
        <w:rPr>
          <w:rFonts w:ascii="Palatino Linotype" w:hAnsi="Palatino Linotype"/>
          <w:b/>
          <w:bCs/>
          <w:i/>
          <w:iCs/>
        </w:rPr>
        <w:t xml:space="preserve">DERECHO A LA VIDA PRIVADA. ALCANCE DE SU PROTECCIÓN POR EL ESTADO. </w:t>
      </w:r>
    </w:p>
    <w:p w14:paraId="56DCEDC7" w14:textId="77777777" w:rsidR="000F64C7" w:rsidRPr="002D5F25" w:rsidRDefault="000F64C7" w:rsidP="000F64C7">
      <w:pPr>
        <w:spacing w:before="240" w:after="240" w:line="276" w:lineRule="auto"/>
        <w:ind w:left="708"/>
        <w:jc w:val="both"/>
        <w:rPr>
          <w:rFonts w:ascii="Palatino Linotype" w:hAnsi="Palatino Linotype"/>
          <w:i/>
          <w:iCs/>
        </w:rPr>
      </w:pPr>
      <w:r w:rsidRPr="002D5F25">
        <w:rPr>
          <w:rFonts w:ascii="Palatino Linotype" w:hAnsi="Palatino Linotype"/>
          <w:i/>
          <w:iCs/>
        </w:rPr>
        <w:t xml:space="preserve">Al igual que otros derechos fundamentales, el derecho a la vida privada no es absoluto, sino que puede restringirse en la medida en que las injerencias en éste no sean abusivas o arbitrarias. Así, </w:t>
      </w:r>
      <w:r w:rsidRPr="002D5F25">
        <w:rPr>
          <w:rFonts w:ascii="Palatino Linotype" w:hAnsi="Palatino Linotype"/>
          <w:i/>
          <w:iCs/>
        </w:rPr>
        <w:lastRenderedPageBreak/>
        <w:t>la Corte Interamericana de Derechos Humanos ha sostenido que el ámbito de la privacidad se caracteriza por quedar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p>
    <w:p w14:paraId="749ABE29" w14:textId="77777777" w:rsidR="000F64C7" w:rsidRPr="002D5F25" w:rsidRDefault="000F64C7" w:rsidP="000F64C7">
      <w:pPr>
        <w:spacing w:before="240" w:after="240" w:line="276" w:lineRule="auto"/>
        <w:ind w:left="708"/>
        <w:jc w:val="both"/>
        <w:rPr>
          <w:rFonts w:ascii="Palatino Linotype" w:hAnsi="Palatino Linotype"/>
          <w:b/>
          <w:bCs/>
          <w:i/>
          <w:iCs/>
        </w:rPr>
      </w:pPr>
      <w:r w:rsidRPr="002D5F25">
        <w:rPr>
          <w:rFonts w:ascii="Palatino Linotype" w:hAnsi="Palatino Linotype"/>
          <w:b/>
          <w:bCs/>
          <w:i/>
          <w:iCs/>
        </w:rPr>
        <w:t>INFORMACIÓN CONFIDENCIAL. LÍMITE AL DERECHO DE ACCESO A LA INFORMACIÓN (LEY FEDERAL DE TRANSPARENCIA Y ACCESO A LA INFORMACIÓN PÚBLICA GUBERNAMENTAL).</w:t>
      </w:r>
    </w:p>
    <w:p w14:paraId="6F7E270C" w14:textId="77777777" w:rsidR="000F64C7" w:rsidRDefault="000F64C7" w:rsidP="00873E6C">
      <w:pPr>
        <w:spacing w:after="0" w:line="276" w:lineRule="auto"/>
        <w:ind w:left="708"/>
        <w:jc w:val="both"/>
        <w:rPr>
          <w:rFonts w:ascii="Palatino Linotype" w:hAnsi="Palatino Linotype"/>
          <w:i/>
          <w:iCs/>
        </w:rPr>
      </w:pPr>
      <w:r w:rsidRPr="002D5F25">
        <w:rPr>
          <w:rFonts w:ascii="Palatino Linotype" w:hAnsi="Palatino Linotype"/>
          <w:i/>
          <w:iCs/>
        </w:rPr>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w:t>
      </w:r>
      <w:r w:rsidRPr="002D5F25">
        <w:rPr>
          <w:rFonts w:ascii="Palatino Linotype" w:hAnsi="Palatino Linotype"/>
          <w:i/>
          <w:iCs/>
        </w:rPr>
        <w:lastRenderedPageBreak/>
        <w:t>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14:paraId="55ACF6D0" w14:textId="77777777" w:rsidR="000F64C7" w:rsidRPr="002D5F25" w:rsidRDefault="000F64C7" w:rsidP="00873E6C">
      <w:pPr>
        <w:spacing w:after="0" w:line="276" w:lineRule="auto"/>
        <w:ind w:left="708"/>
        <w:jc w:val="both"/>
        <w:rPr>
          <w:rFonts w:ascii="Palatino Linotype" w:hAnsi="Palatino Linotype"/>
          <w:sz w:val="24"/>
          <w:szCs w:val="24"/>
        </w:rPr>
      </w:pPr>
    </w:p>
    <w:p w14:paraId="6785625A" w14:textId="28A2E3F2" w:rsidR="000F64C7" w:rsidRDefault="000F64C7" w:rsidP="00873E6C">
      <w:pPr>
        <w:spacing w:after="0" w:line="360" w:lineRule="auto"/>
        <w:jc w:val="both"/>
        <w:rPr>
          <w:rFonts w:ascii="Palatino Linotype" w:hAnsi="Palatino Linotype"/>
          <w:sz w:val="24"/>
          <w:szCs w:val="24"/>
        </w:rPr>
      </w:pPr>
      <w:r w:rsidRPr="002D5F25">
        <w:rPr>
          <w:rFonts w:ascii="Palatino Linotype" w:hAnsi="Palatino Linotype"/>
          <w:sz w:val="24"/>
          <w:szCs w:val="24"/>
        </w:rPr>
        <w:t>De los conceptos antepuestos, se llega a la conclusión que la clave catastral es una serie de elementos que hacen identificable un inmueble para su localización geográfica y posterior inscripción al padrón catastral de cada Entidad Federativa, existiendo la posibilidad, incluso, de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0C0F9189" w14:textId="77777777" w:rsidR="00873E6C" w:rsidRPr="002D5F25" w:rsidRDefault="00873E6C" w:rsidP="00873E6C">
      <w:pPr>
        <w:spacing w:after="0" w:line="360" w:lineRule="auto"/>
        <w:jc w:val="both"/>
        <w:rPr>
          <w:rFonts w:ascii="Palatino Linotype" w:hAnsi="Palatino Linotype"/>
          <w:sz w:val="24"/>
          <w:szCs w:val="24"/>
        </w:rPr>
      </w:pPr>
    </w:p>
    <w:p w14:paraId="031AF9E8" w14:textId="6C072AB3" w:rsidR="000F64C7" w:rsidRDefault="000F64C7" w:rsidP="000F64C7">
      <w:pPr>
        <w:spacing w:before="240" w:after="240" w:line="360" w:lineRule="auto"/>
        <w:jc w:val="both"/>
        <w:rPr>
          <w:rFonts w:ascii="Palatino Linotype" w:hAnsi="Palatino Linotype"/>
          <w:sz w:val="24"/>
          <w:szCs w:val="24"/>
        </w:rPr>
      </w:pPr>
      <w:r w:rsidRPr="002D5F25">
        <w:rPr>
          <w:rFonts w:ascii="Palatino Linotype" w:hAnsi="Palatino Linotype"/>
          <w:sz w:val="24"/>
          <w:szCs w:val="24"/>
        </w:rPr>
        <w:t>Por lo anterior, la clave catastral deberá ser suprimida de ambos documentos.</w:t>
      </w:r>
    </w:p>
    <w:p w14:paraId="69FE1873" w14:textId="77777777" w:rsidR="00873E6C" w:rsidRDefault="00873E6C" w:rsidP="000F64C7">
      <w:pPr>
        <w:spacing w:before="240" w:after="240" w:line="360" w:lineRule="auto"/>
        <w:jc w:val="both"/>
        <w:rPr>
          <w:rFonts w:ascii="Palatino Linotype" w:hAnsi="Palatino Linotype"/>
          <w:sz w:val="24"/>
          <w:szCs w:val="24"/>
        </w:rPr>
      </w:pPr>
    </w:p>
    <w:p w14:paraId="6DB56EF7" w14:textId="77777777" w:rsidR="000F64C7" w:rsidRPr="00CF38F5" w:rsidRDefault="000F64C7" w:rsidP="000F64C7">
      <w:pPr>
        <w:pStyle w:val="Sinespaciado"/>
        <w:numPr>
          <w:ilvl w:val="0"/>
          <w:numId w:val="12"/>
        </w:numPr>
        <w:spacing w:before="240" w:after="240" w:line="360" w:lineRule="auto"/>
        <w:jc w:val="both"/>
        <w:rPr>
          <w:rFonts w:ascii="Palatino Linotype" w:hAnsi="Palatino Linotype"/>
          <w:b/>
          <w:i/>
          <w:sz w:val="28"/>
          <w:szCs w:val="28"/>
          <w:u w:val="single"/>
          <w:lang w:val="es-ES_tradnl"/>
        </w:rPr>
      </w:pPr>
      <w:r w:rsidRPr="00CF38F5">
        <w:rPr>
          <w:rFonts w:ascii="Palatino Linotype" w:hAnsi="Palatino Linotype"/>
          <w:b/>
          <w:i/>
          <w:sz w:val="28"/>
          <w:szCs w:val="28"/>
          <w:u w:val="single"/>
          <w:lang w:val="es-ES_tradnl"/>
        </w:rPr>
        <w:t>De la Versión Pública.</w:t>
      </w:r>
    </w:p>
    <w:p w14:paraId="646EE793" w14:textId="77777777" w:rsidR="000F64C7" w:rsidRPr="00180796" w:rsidRDefault="000F64C7" w:rsidP="000F64C7">
      <w:pPr>
        <w:spacing w:line="360" w:lineRule="auto"/>
        <w:ind w:left="360"/>
        <w:jc w:val="both"/>
        <w:rPr>
          <w:rFonts w:ascii="Palatino Linotype" w:eastAsia="Palatino Linotype" w:hAnsi="Palatino Linotype" w:cs="Palatino Linotype"/>
        </w:rPr>
      </w:pPr>
      <w:r w:rsidRPr="00180796">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0DB6D756" w14:textId="77777777" w:rsidR="000F64C7" w:rsidRPr="00180796" w:rsidRDefault="000F64C7" w:rsidP="000F64C7">
      <w:pPr>
        <w:pStyle w:val="Prrafodelista"/>
        <w:spacing w:line="360" w:lineRule="auto"/>
        <w:ind w:left="720"/>
        <w:jc w:val="both"/>
        <w:rPr>
          <w:rFonts w:ascii="Palatino Linotype" w:eastAsia="Palatino Linotype" w:hAnsi="Palatino Linotype" w:cs="Palatino Linotype"/>
        </w:rPr>
      </w:pPr>
    </w:p>
    <w:p w14:paraId="3A6FA50E"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b/>
          <w:i/>
        </w:rPr>
        <w:t>Artículo 3.</w:t>
      </w:r>
      <w:r w:rsidRPr="00180796">
        <w:rPr>
          <w:rFonts w:ascii="Palatino Linotype" w:eastAsia="Palatino Linotype" w:hAnsi="Palatino Linotype" w:cs="Palatino Linotype"/>
          <w:i/>
        </w:rPr>
        <w:t xml:space="preserve"> Para los efectos de la presente Ley se entenderá por:</w:t>
      </w:r>
    </w:p>
    <w:p w14:paraId="681BE75F"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i/>
        </w:rPr>
        <w:t>[…]</w:t>
      </w:r>
    </w:p>
    <w:p w14:paraId="118806D3"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b/>
          <w:i/>
        </w:rPr>
        <w:t>IX. Datos personales:</w:t>
      </w:r>
      <w:r w:rsidRPr="00180796">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2A7A81EE"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b/>
          <w:i/>
        </w:rPr>
        <w:t>XX.</w:t>
      </w:r>
      <w:r w:rsidRPr="00180796">
        <w:rPr>
          <w:rFonts w:ascii="Palatino Linotype" w:eastAsia="Palatino Linotype" w:hAnsi="Palatino Linotype" w:cs="Palatino Linotype"/>
          <w:i/>
        </w:rPr>
        <w:t xml:space="preserve"> </w:t>
      </w:r>
      <w:r w:rsidRPr="00180796">
        <w:rPr>
          <w:rFonts w:ascii="Palatino Linotype" w:eastAsia="Palatino Linotype" w:hAnsi="Palatino Linotype" w:cs="Palatino Linotype"/>
          <w:b/>
          <w:i/>
        </w:rPr>
        <w:t>Información clasificada:</w:t>
      </w:r>
      <w:r w:rsidRPr="00180796">
        <w:rPr>
          <w:rFonts w:ascii="Palatino Linotype" w:eastAsia="Palatino Linotype" w:hAnsi="Palatino Linotype" w:cs="Palatino Linotype"/>
          <w:i/>
        </w:rPr>
        <w:t xml:space="preserve"> Aquella considerada por la presente Ley como reservada o confidencial;</w:t>
      </w:r>
    </w:p>
    <w:p w14:paraId="38D7408F"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b/>
          <w:i/>
        </w:rPr>
        <w:t>XXI.</w:t>
      </w:r>
      <w:r w:rsidRPr="00180796">
        <w:rPr>
          <w:rFonts w:ascii="Palatino Linotype" w:eastAsia="Palatino Linotype" w:hAnsi="Palatino Linotype" w:cs="Palatino Linotype"/>
          <w:i/>
        </w:rPr>
        <w:t xml:space="preserve"> </w:t>
      </w:r>
      <w:r w:rsidRPr="00180796">
        <w:rPr>
          <w:rFonts w:ascii="Palatino Linotype" w:eastAsia="Palatino Linotype" w:hAnsi="Palatino Linotype" w:cs="Palatino Linotype"/>
          <w:b/>
          <w:i/>
        </w:rPr>
        <w:t>Información confidencial:</w:t>
      </w:r>
      <w:r w:rsidRPr="00180796">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4D47129"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b/>
          <w:i/>
        </w:rPr>
        <w:t>…</w:t>
      </w:r>
    </w:p>
    <w:p w14:paraId="5506091C"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b/>
          <w:i/>
        </w:rPr>
        <w:t>XLV.</w:t>
      </w:r>
      <w:r w:rsidRPr="00180796">
        <w:rPr>
          <w:rFonts w:ascii="Palatino Linotype" w:eastAsia="Palatino Linotype" w:hAnsi="Palatino Linotype" w:cs="Palatino Linotype"/>
          <w:i/>
        </w:rPr>
        <w:t xml:space="preserve"> </w:t>
      </w:r>
      <w:r w:rsidRPr="00180796">
        <w:rPr>
          <w:rFonts w:ascii="Palatino Linotype" w:eastAsia="Palatino Linotype" w:hAnsi="Palatino Linotype" w:cs="Palatino Linotype"/>
          <w:b/>
          <w:i/>
        </w:rPr>
        <w:t>Versión pública:</w:t>
      </w:r>
      <w:r w:rsidRPr="00180796">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6398617E"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i/>
        </w:rPr>
        <w:t>[…]</w:t>
      </w:r>
    </w:p>
    <w:p w14:paraId="67E1154F"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b/>
          <w:i/>
        </w:rPr>
        <w:t xml:space="preserve">Artículo 91. </w:t>
      </w:r>
      <w:r w:rsidRPr="00180796">
        <w:rPr>
          <w:rFonts w:ascii="Palatino Linotype" w:eastAsia="Palatino Linotype" w:hAnsi="Palatino Linotype" w:cs="Palatino Linotype"/>
          <w:i/>
        </w:rPr>
        <w:t>El acceso a la información pública será restringido excepcionalmente, cuando ésta sea clasificada como reservada o confidencial.</w:t>
      </w:r>
    </w:p>
    <w:p w14:paraId="40FB5F2D"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b/>
          <w:i/>
        </w:rPr>
        <w:t>Artículo 132.</w:t>
      </w:r>
      <w:r w:rsidRPr="00180796">
        <w:rPr>
          <w:rFonts w:ascii="Palatino Linotype" w:eastAsia="Palatino Linotype" w:hAnsi="Palatino Linotype" w:cs="Palatino Linotype"/>
          <w:i/>
        </w:rPr>
        <w:t xml:space="preserve"> </w:t>
      </w:r>
      <w:r w:rsidRPr="00180796">
        <w:rPr>
          <w:rFonts w:ascii="Palatino Linotype" w:eastAsia="Palatino Linotype" w:hAnsi="Palatino Linotype" w:cs="Palatino Linotype"/>
          <w:i/>
          <w:u w:val="single"/>
        </w:rPr>
        <w:t>La clasificación de la información se llevará a cabo en el momento en que</w:t>
      </w:r>
      <w:r w:rsidRPr="00180796">
        <w:rPr>
          <w:rFonts w:ascii="Palatino Linotype" w:eastAsia="Palatino Linotype" w:hAnsi="Palatino Linotype" w:cs="Palatino Linotype"/>
          <w:i/>
        </w:rPr>
        <w:t>:</w:t>
      </w:r>
    </w:p>
    <w:p w14:paraId="067F1545"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b/>
          <w:i/>
        </w:rPr>
        <w:t>I.</w:t>
      </w:r>
      <w:r w:rsidRPr="00180796">
        <w:rPr>
          <w:rFonts w:ascii="Palatino Linotype" w:eastAsia="Palatino Linotype" w:hAnsi="Palatino Linotype" w:cs="Palatino Linotype"/>
          <w:i/>
        </w:rPr>
        <w:t xml:space="preserve"> Se reciba una solicitud de acceso a la información;</w:t>
      </w:r>
    </w:p>
    <w:p w14:paraId="545FBC53"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b/>
          <w:i/>
        </w:rPr>
        <w:t>II.</w:t>
      </w:r>
      <w:r w:rsidRPr="00180796">
        <w:rPr>
          <w:rFonts w:ascii="Palatino Linotype" w:eastAsia="Palatino Linotype" w:hAnsi="Palatino Linotype" w:cs="Palatino Linotype"/>
          <w:i/>
        </w:rPr>
        <w:t xml:space="preserve"> </w:t>
      </w:r>
      <w:r w:rsidRPr="00180796">
        <w:rPr>
          <w:rFonts w:ascii="Palatino Linotype" w:eastAsia="Palatino Linotype" w:hAnsi="Palatino Linotype" w:cs="Palatino Linotype"/>
          <w:i/>
          <w:u w:val="single"/>
        </w:rPr>
        <w:t>Se determine mediante resolución de autoridad competente; o</w:t>
      </w:r>
    </w:p>
    <w:p w14:paraId="77C8A832" w14:textId="77777777" w:rsidR="000F64C7" w:rsidRPr="00180796" w:rsidRDefault="000F64C7" w:rsidP="000F64C7">
      <w:pPr>
        <w:pStyle w:val="Prrafodelista"/>
        <w:ind w:left="720" w:right="567"/>
        <w:jc w:val="both"/>
        <w:rPr>
          <w:rFonts w:ascii="Palatino Linotype" w:eastAsia="Palatino Linotype" w:hAnsi="Palatino Linotype" w:cs="Palatino Linotype"/>
          <w:i/>
          <w:u w:val="single"/>
        </w:rPr>
      </w:pPr>
      <w:r w:rsidRPr="00180796">
        <w:rPr>
          <w:rFonts w:ascii="Palatino Linotype" w:eastAsia="Palatino Linotype" w:hAnsi="Palatino Linotype" w:cs="Palatino Linotype"/>
          <w:b/>
          <w:i/>
        </w:rPr>
        <w:t>III.</w:t>
      </w:r>
      <w:r w:rsidRPr="00180796">
        <w:rPr>
          <w:rFonts w:ascii="Palatino Linotype" w:eastAsia="Palatino Linotype" w:hAnsi="Palatino Linotype" w:cs="Palatino Linotype"/>
          <w:i/>
        </w:rPr>
        <w:t xml:space="preserve"> </w:t>
      </w:r>
      <w:r w:rsidRPr="00180796">
        <w:rPr>
          <w:rFonts w:ascii="Palatino Linotype" w:eastAsia="Palatino Linotype" w:hAnsi="Palatino Linotype" w:cs="Palatino Linotype"/>
          <w:i/>
          <w:u w:val="single"/>
        </w:rPr>
        <w:t>Se generen versiones públicas para dar cumplimiento a las obligaciones de transparencia previstas en esta Ley.</w:t>
      </w:r>
    </w:p>
    <w:p w14:paraId="67E98384"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i/>
        </w:rPr>
        <w:t>(…)</w:t>
      </w:r>
    </w:p>
    <w:p w14:paraId="04675AD0" w14:textId="77777777" w:rsidR="000F64C7" w:rsidRPr="00180796" w:rsidRDefault="000F64C7" w:rsidP="000F64C7">
      <w:pPr>
        <w:pStyle w:val="Prrafodelista"/>
        <w:spacing w:line="360" w:lineRule="auto"/>
        <w:ind w:left="720"/>
        <w:jc w:val="both"/>
        <w:rPr>
          <w:rFonts w:ascii="Palatino Linotype" w:eastAsia="Palatino Linotype" w:hAnsi="Palatino Linotype" w:cs="Palatino Linotype"/>
          <w:i/>
        </w:rPr>
      </w:pPr>
    </w:p>
    <w:p w14:paraId="0C139AB5" w14:textId="77777777" w:rsidR="000F64C7" w:rsidRPr="00180796" w:rsidRDefault="000F64C7" w:rsidP="000F64C7">
      <w:pPr>
        <w:spacing w:line="360" w:lineRule="auto"/>
        <w:jc w:val="both"/>
        <w:rPr>
          <w:rFonts w:ascii="Palatino Linotype" w:eastAsia="Palatino Linotype" w:hAnsi="Palatino Linotype" w:cs="Palatino Linotype"/>
        </w:rPr>
      </w:pPr>
      <w:r w:rsidRPr="00180796">
        <w:rPr>
          <w:rFonts w:ascii="Palatino Linotype" w:eastAsia="Palatino Linotype" w:hAnsi="Palatino Linotype" w:cs="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722CD9F" w14:textId="77777777" w:rsidR="000F64C7" w:rsidRPr="00180796" w:rsidRDefault="000F64C7" w:rsidP="000F64C7">
      <w:pPr>
        <w:pStyle w:val="Prrafodelista"/>
        <w:spacing w:line="360" w:lineRule="auto"/>
        <w:ind w:left="720"/>
        <w:jc w:val="both"/>
        <w:rPr>
          <w:rFonts w:ascii="Palatino Linotype" w:eastAsia="Palatino Linotype" w:hAnsi="Palatino Linotype" w:cs="Palatino Linotype"/>
        </w:rPr>
      </w:pPr>
    </w:p>
    <w:p w14:paraId="3D372B9F" w14:textId="77777777" w:rsidR="000F64C7" w:rsidRPr="00180796" w:rsidRDefault="000F64C7" w:rsidP="000F64C7">
      <w:pPr>
        <w:spacing w:after="0" w:line="360" w:lineRule="auto"/>
        <w:jc w:val="both"/>
        <w:rPr>
          <w:rFonts w:ascii="Palatino Linotype" w:eastAsia="Palatino Linotype" w:hAnsi="Palatino Linotype" w:cs="Palatino Linotype"/>
        </w:rPr>
      </w:pPr>
      <w:r w:rsidRPr="00180796">
        <w:rPr>
          <w:rFonts w:ascii="Palatino Linotype" w:eastAsia="Palatino Linotype" w:hAnsi="Palatino Linotype" w:cs="Palatino Linotype"/>
        </w:rPr>
        <w:t xml:space="preserve">Por otro lado, los </w:t>
      </w:r>
      <w:r w:rsidRPr="00180796">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180796">
        <w:rPr>
          <w:rFonts w:ascii="Palatino Linotype" w:eastAsia="Palatino Linotype" w:hAnsi="Palatino Linotype" w:cs="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8914AF5" w14:textId="77777777" w:rsidR="000F64C7" w:rsidRPr="00180796" w:rsidRDefault="000F64C7" w:rsidP="000F64C7">
      <w:pPr>
        <w:spacing w:after="0" w:line="360" w:lineRule="auto"/>
        <w:jc w:val="both"/>
        <w:rPr>
          <w:rFonts w:ascii="Palatino Linotype" w:eastAsia="Palatino Linotype" w:hAnsi="Palatino Linotype" w:cs="Palatino Linotype"/>
        </w:rPr>
      </w:pPr>
    </w:p>
    <w:p w14:paraId="48F54476" w14:textId="77777777" w:rsidR="000F64C7" w:rsidRPr="00180796" w:rsidRDefault="000F64C7" w:rsidP="000F64C7">
      <w:pPr>
        <w:spacing w:after="0" w:line="360" w:lineRule="auto"/>
        <w:jc w:val="both"/>
        <w:rPr>
          <w:rFonts w:ascii="Palatino Linotype" w:eastAsia="Palatino Linotype" w:hAnsi="Palatino Linotype" w:cs="Palatino Linotype"/>
        </w:rPr>
      </w:pPr>
      <w:r w:rsidRPr="00180796">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04504A33" w14:textId="77777777" w:rsidR="000F64C7" w:rsidRPr="00180796" w:rsidRDefault="000F64C7" w:rsidP="000F64C7">
      <w:pPr>
        <w:spacing w:line="360" w:lineRule="auto"/>
        <w:jc w:val="both"/>
        <w:rPr>
          <w:rFonts w:ascii="Palatino Linotype" w:eastAsia="Palatino Linotype" w:hAnsi="Palatino Linotype" w:cs="Palatino Linotype"/>
        </w:rPr>
      </w:pPr>
    </w:p>
    <w:p w14:paraId="173B2626"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b/>
          <w:i/>
        </w:rPr>
        <w:t>Quincuagésimo sexto.</w:t>
      </w:r>
      <w:r w:rsidRPr="00180796">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3334C4E" w14:textId="77777777" w:rsidR="000F64C7" w:rsidRPr="00180796" w:rsidRDefault="000F64C7" w:rsidP="000F64C7">
      <w:pPr>
        <w:pStyle w:val="Prrafodelista"/>
        <w:ind w:left="720" w:right="567"/>
        <w:jc w:val="both"/>
        <w:rPr>
          <w:rFonts w:ascii="Palatino Linotype" w:eastAsia="Palatino Linotype" w:hAnsi="Palatino Linotype" w:cs="Palatino Linotype"/>
          <w:i/>
        </w:rPr>
      </w:pPr>
    </w:p>
    <w:p w14:paraId="720337A1"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b/>
          <w:i/>
        </w:rPr>
        <w:t>Quincuagésimo séptimo.</w:t>
      </w:r>
      <w:r w:rsidRPr="00180796">
        <w:rPr>
          <w:rFonts w:ascii="Palatino Linotype" w:eastAsia="Palatino Linotype" w:hAnsi="Palatino Linotype" w:cs="Palatino Linotype"/>
          <w:i/>
        </w:rPr>
        <w:t xml:space="preserve"> Se considera, en principio, como información pública y no podrá omitirse de las versiones públicas la siguiente:</w:t>
      </w:r>
    </w:p>
    <w:p w14:paraId="007A1FE4" w14:textId="77777777" w:rsidR="000F64C7" w:rsidRPr="00180796" w:rsidRDefault="000F64C7" w:rsidP="000F64C7">
      <w:pPr>
        <w:pStyle w:val="Prrafodelista"/>
        <w:ind w:left="720" w:right="567"/>
        <w:jc w:val="both"/>
        <w:rPr>
          <w:rFonts w:ascii="Palatino Linotype" w:eastAsia="Palatino Linotype" w:hAnsi="Palatino Linotype" w:cs="Palatino Linotype"/>
          <w:i/>
        </w:rPr>
      </w:pPr>
    </w:p>
    <w:p w14:paraId="68261FCE"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199F0199"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040D0EC5"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i/>
        </w:rPr>
        <w:lastRenderedPageBreak/>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3FC5A49" w14:textId="77777777" w:rsidR="000F64C7" w:rsidRPr="00180796" w:rsidRDefault="000F64C7" w:rsidP="000F64C7">
      <w:pPr>
        <w:pStyle w:val="Prrafodelista"/>
        <w:ind w:left="720" w:right="567"/>
        <w:jc w:val="both"/>
        <w:rPr>
          <w:rFonts w:ascii="Palatino Linotype" w:eastAsia="Palatino Linotype" w:hAnsi="Palatino Linotype" w:cs="Palatino Linotype"/>
          <w:i/>
        </w:rPr>
      </w:pPr>
    </w:p>
    <w:p w14:paraId="03205746"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i/>
        </w:rPr>
        <w:t xml:space="preserve">Lo anterior, siempre y cuando no se acredite alguna causal de clasificación, prevista en las leyes o en los tratados internacionales suscritos por el Estado mexicano. </w:t>
      </w:r>
    </w:p>
    <w:p w14:paraId="0AC0C71D" w14:textId="77777777" w:rsidR="000F64C7" w:rsidRPr="00180796" w:rsidRDefault="000F64C7" w:rsidP="000F64C7">
      <w:pPr>
        <w:pStyle w:val="Prrafodelista"/>
        <w:ind w:left="720" w:right="567"/>
        <w:jc w:val="both"/>
        <w:rPr>
          <w:rFonts w:ascii="Palatino Linotype" w:eastAsia="Palatino Linotype" w:hAnsi="Palatino Linotype" w:cs="Palatino Linotype"/>
          <w:i/>
        </w:rPr>
      </w:pPr>
    </w:p>
    <w:p w14:paraId="20A35D3C" w14:textId="77777777" w:rsidR="000F64C7" w:rsidRPr="00180796" w:rsidRDefault="000F64C7" w:rsidP="000F64C7">
      <w:pPr>
        <w:pStyle w:val="Prrafodelista"/>
        <w:ind w:left="720" w:right="567"/>
        <w:jc w:val="both"/>
        <w:rPr>
          <w:rFonts w:ascii="Palatino Linotype" w:eastAsia="Palatino Linotype" w:hAnsi="Palatino Linotype" w:cs="Palatino Linotype"/>
          <w:i/>
        </w:rPr>
      </w:pPr>
      <w:r w:rsidRPr="00180796">
        <w:rPr>
          <w:rFonts w:ascii="Palatino Linotype" w:eastAsia="Palatino Linotype" w:hAnsi="Palatino Linotype" w:cs="Palatino Linotype"/>
          <w:b/>
          <w:i/>
        </w:rPr>
        <w:t>Quincuagésimo octavo.</w:t>
      </w:r>
      <w:r w:rsidRPr="00180796">
        <w:rPr>
          <w:rFonts w:ascii="Palatino Linotype" w:eastAsia="Palatino Linotype" w:hAnsi="Palatino Linotype" w:cs="Palatino Linotype"/>
          <w:i/>
        </w:rPr>
        <w:t xml:space="preserve"> Los sujetos obligados garantizarán que los sistemas o medios empleados para eliminar la información en las versiones públicas no permitan la recuperación o visualización de la misma.</w:t>
      </w:r>
    </w:p>
    <w:p w14:paraId="363C8C06" w14:textId="77777777" w:rsidR="000F64C7" w:rsidRPr="00180796" w:rsidRDefault="000F64C7" w:rsidP="000F64C7">
      <w:pPr>
        <w:pStyle w:val="Prrafodelista"/>
        <w:spacing w:line="360" w:lineRule="auto"/>
        <w:ind w:left="720"/>
        <w:jc w:val="both"/>
        <w:rPr>
          <w:rFonts w:ascii="Palatino Linotype" w:eastAsia="Palatino Linotype" w:hAnsi="Palatino Linotype" w:cs="Palatino Linotype"/>
          <w:i/>
        </w:rPr>
      </w:pPr>
    </w:p>
    <w:p w14:paraId="4BD4867A" w14:textId="77777777" w:rsidR="000F64C7" w:rsidRPr="00180796" w:rsidRDefault="000F64C7" w:rsidP="000F64C7">
      <w:pPr>
        <w:spacing w:line="360" w:lineRule="auto"/>
        <w:jc w:val="both"/>
        <w:rPr>
          <w:rFonts w:ascii="Palatino Linotype" w:eastAsia="Palatino Linotype" w:hAnsi="Palatino Linotype" w:cs="Palatino Linotype"/>
        </w:rPr>
      </w:pPr>
      <w:r w:rsidRPr="00180796">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3337D2A2" w14:textId="77777777" w:rsidR="000F64C7" w:rsidRPr="00180796" w:rsidRDefault="000F64C7" w:rsidP="000F64C7">
      <w:pPr>
        <w:pStyle w:val="Prrafodelista"/>
        <w:spacing w:line="360" w:lineRule="auto"/>
        <w:ind w:left="720"/>
        <w:jc w:val="both"/>
        <w:rPr>
          <w:rFonts w:ascii="Palatino Linotype" w:eastAsia="Palatino Linotype" w:hAnsi="Palatino Linotype" w:cs="Palatino Linotype"/>
        </w:rPr>
      </w:pPr>
    </w:p>
    <w:p w14:paraId="7F98624C" w14:textId="77777777" w:rsidR="000F64C7" w:rsidRPr="00180796" w:rsidRDefault="000F64C7" w:rsidP="00873E6C">
      <w:pPr>
        <w:spacing w:after="0" w:line="360" w:lineRule="auto"/>
        <w:jc w:val="both"/>
        <w:rPr>
          <w:rFonts w:ascii="Palatino Linotype" w:eastAsia="Palatino Linotype" w:hAnsi="Palatino Linotype" w:cs="Palatino Linotype"/>
        </w:rPr>
      </w:pPr>
      <w:r w:rsidRPr="00180796">
        <w:rPr>
          <w:rFonts w:ascii="Palatino Linotype" w:eastAsia="Palatino Linotype" w:hAnsi="Palatino Linotype" w:cs="Palatino Linotype"/>
        </w:rPr>
        <w:t>Por lo que respecta al Acuerdo del Comité de Transparencia que sustente la versión pública de la documentación a entregar, deberá ser notificado mediante el SAIMEX.</w:t>
      </w:r>
    </w:p>
    <w:p w14:paraId="13FFE876" w14:textId="77777777" w:rsidR="000F64C7" w:rsidRPr="00180796" w:rsidRDefault="000F64C7" w:rsidP="00873E6C">
      <w:pPr>
        <w:pStyle w:val="Prrafodelista"/>
        <w:spacing w:line="360" w:lineRule="auto"/>
        <w:ind w:left="720"/>
        <w:jc w:val="both"/>
        <w:rPr>
          <w:rFonts w:ascii="Palatino Linotype" w:eastAsia="Palatino Linotype" w:hAnsi="Palatino Linotype" w:cs="Palatino Linotype"/>
        </w:rPr>
      </w:pPr>
    </w:p>
    <w:p w14:paraId="32074217" w14:textId="77777777" w:rsidR="000F64C7" w:rsidRPr="00180796" w:rsidRDefault="000F64C7" w:rsidP="00873E6C">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sidRPr="00180796">
        <w:rPr>
          <w:rFonts w:ascii="Palatino Linotype" w:eastAsia="Palatino Linotype" w:hAnsi="Palatino Linotype" w:cs="Palatino Linotype"/>
          <w:color w:val="000000"/>
        </w:rPr>
        <w:t xml:space="preserve">En ese tenor y de acuerdo a la interpretación en el orden administrativo que le da la Ley de la materia a este Instituto específicamente, en términos de su artículo 36, fracción I, de la Ley de Transparencia y Acceso a la Información Pública del Estado de México y Municipios, a efecto </w:t>
      </w:r>
      <w:r w:rsidRPr="00180796">
        <w:rPr>
          <w:rFonts w:ascii="Palatino Linotype" w:eastAsia="Palatino Linotype" w:hAnsi="Palatino Linotype" w:cs="Palatino Linotype"/>
          <w:color w:val="000000"/>
        </w:rPr>
        <w:lastRenderedPageBreak/>
        <w:t>de salvaguardar el derecho de acceso a la información pública consignado a favor de la Recurrente.</w:t>
      </w:r>
    </w:p>
    <w:p w14:paraId="51A626C7" w14:textId="77777777" w:rsidR="00B137A3" w:rsidRDefault="00B137A3" w:rsidP="00B137A3">
      <w:pPr>
        <w:spacing w:after="0" w:line="360" w:lineRule="auto"/>
        <w:jc w:val="both"/>
        <w:rPr>
          <w:rFonts w:ascii="Palatino Linotype" w:hAnsi="Palatino Linotype" w:cs="Arial"/>
          <w:sz w:val="24"/>
          <w:szCs w:val="24"/>
        </w:rPr>
      </w:pPr>
    </w:p>
    <w:p w14:paraId="6E2A8658" w14:textId="40965734" w:rsidR="00B137A3" w:rsidRPr="00AC5BF2" w:rsidRDefault="00B137A3" w:rsidP="00B137A3">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sidRPr="00034B80">
        <w:rPr>
          <w:rFonts w:ascii="Palatino Linotype" w:hAnsi="Palatino Linotype"/>
          <w:b/>
          <w:bCs/>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0074764A">
        <w:rPr>
          <w:rFonts w:ascii="Palatino Linotype" w:hAnsi="Palatino Linotype" w:cs="Arial"/>
          <w:b/>
          <w:bCs/>
          <w:sz w:val="24"/>
          <w:szCs w:val="24"/>
        </w:rPr>
        <w:t>REVO</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B4599A" w:rsidRPr="00B4599A">
        <w:rPr>
          <w:rFonts w:ascii="Palatino Linotype" w:hAnsi="Palatino Linotype" w:cs="Arial"/>
          <w:b/>
          <w:sz w:val="24"/>
        </w:rPr>
        <w:t>00289/AMECAMEC/IP/2021</w:t>
      </w:r>
      <w:r w:rsidR="00B4599A">
        <w:rPr>
          <w:rFonts w:ascii="Palatino Linotype" w:hAnsi="Palatino Linotype" w:cs="Arial"/>
          <w:b/>
          <w:sz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7070C6F1" w14:textId="77777777" w:rsidR="00B137A3" w:rsidRDefault="00B137A3" w:rsidP="00B137A3">
      <w:pPr>
        <w:pStyle w:val="Sinespaciado"/>
        <w:spacing w:line="360" w:lineRule="auto"/>
        <w:jc w:val="both"/>
        <w:rPr>
          <w:rFonts w:ascii="Palatino Linotype" w:hAnsi="Palatino Linotype"/>
        </w:rPr>
      </w:pPr>
    </w:p>
    <w:p w14:paraId="318CF7D3" w14:textId="77777777" w:rsidR="00B137A3" w:rsidRDefault="00B137A3" w:rsidP="00B137A3">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080C1F44" w14:textId="77777777" w:rsidR="00B137A3" w:rsidRDefault="00B137A3" w:rsidP="00B137A3">
      <w:pPr>
        <w:pStyle w:val="Sinespaciado"/>
        <w:spacing w:line="360" w:lineRule="auto"/>
        <w:jc w:val="both"/>
        <w:rPr>
          <w:rFonts w:ascii="Palatino Linotype" w:hAnsi="Palatino Linotype"/>
        </w:rPr>
      </w:pPr>
    </w:p>
    <w:p w14:paraId="54181D5D" w14:textId="77777777" w:rsidR="00B137A3" w:rsidRPr="00350442" w:rsidRDefault="00B137A3" w:rsidP="00B137A3">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3C2B5253" w14:textId="77777777" w:rsidR="00B137A3" w:rsidRPr="00350442" w:rsidRDefault="00B137A3" w:rsidP="00B137A3">
      <w:pPr>
        <w:pStyle w:val="Sinespaciado"/>
        <w:spacing w:line="360" w:lineRule="auto"/>
        <w:jc w:val="both"/>
        <w:rPr>
          <w:rFonts w:ascii="Palatino Linotype" w:hAnsi="Palatino Linotype"/>
          <w:b/>
          <w:bCs/>
          <w:spacing w:val="60"/>
          <w:lang w:val="es-ES_tradnl"/>
        </w:rPr>
      </w:pPr>
    </w:p>
    <w:p w14:paraId="65021650" w14:textId="3B638A95" w:rsidR="00B137A3" w:rsidRPr="00D22D43" w:rsidRDefault="00B137A3" w:rsidP="00B137A3">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0074764A">
        <w:rPr>
          <w:rFonts w:ascii="Palatino Linotype" w:hAnsi="Palatino Linotype" w:cs="Arial"/>
          <w:b/>
          <w:bCs/>
        </w:rPr>
        <w:t>REVO</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B4599A" w:rsidRPr="00B4599A">
        <w:rPr>
          <w:rFonts w:ascii="Palatino Linotype" w:hAnsi="Palatino Linotype" w:cs="Arial"/>
          <w:b/>
        </w:rPr>
        <w:t>00289/AMECAMEC/IP/2021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rPr>
        <w:t>r parcialmente</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w:t>
      </w:r>
      <w:r w:rsidR="00B4599A">
        <w:rPr>
          <w:rFonts w:ascii="Palatino Linotype" w:hAnsi="Palatino Linotype"/>
          <w:b/>
          <w:bCs/>
          <w:lang w:eastAsia="es-MX"/>
        </w:rPr>
        <w:t>Quinto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376DC5D9" w14:textId="77777777" w:rsidR="00B137A3" w:rsidRDefault="00B137A3" w:rsidP="00B137A3">
      <w:pPr>
        <w:pStyle w:val="Sinespaciado"/>
        <w:spacing w:line="360" w:lineRule="auto"/>
        <w:jc w:val="both"/>
        <w:rPr>
          <w:rFonts w:ascii="Palatino Linotype" w:hAnsi="Palatino Linotype"/>
          <w:b/>
          <w:sz w:val="28"/>
        </w:rPr>
      </w:pPr>
    </w:p>
    <w:p w14:paraId="094BE782" w14:textId="0A5E7782" w:rsidR="00B137A3" w:rsidRDefault="00B137A3" w:rsidP="00B137A3">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w:t>
      </w:r>
      <w:r w:rsidR="0074764A">
        <w:rPr>
          <w:rFonts w:ascii="Palatino Linotype" w:hAnsi="Palatino Linotype"/>
          <w:lang w:val="es-ES_tradnl"/>
        </w:rPr>
        <w:t>S</w:t>
      </w:r>
      <w:r w:rsidRPr="00A8580E">
        <w:rPr>
          <w:rFonts w:ascii="Palatino Linotype" w:hAnsi="Palatino Linotype"/>
          <w:lang w:val="es-ES_tradnl"/>
        </w:rPr>
        <w:t xml:space="preserve">ujeto </w:t>
      </w:r>
      <w:r w:rsidR="0074764A">
        <w:rPr>
          <w:rFonts w:ascii="Palatino Linotype" w:hAnsi="Palatino Linotype"/>
          <w:lang w:val="es-ES_tradnl"/>
        </w:rPr>
        <w:t>O</w:t>
      </w:r>
      <w:r w:rsidRPr="00A8580E">
        <w:rPr>
          <w:rFonts w:ascii="Palatino Linotype" w:hAnsi="Palatino Linotype"/>
          <w:lang w:val="es-ES_tradnl"/>
        </w:rPr>
        <w:t>bligado</w:t>
      </w:r>
      <w:r>
        <w:rPr>
          <w:rFonts w:ascii="Palatino Linotype" w:hAnsi="Palatino Linotype"/>
          <w:lang w:val="es-ES_tradnl"/>
        </w:rPr>
        <w:t xml:space="preserve">, </w:t>
      </w:r>
      <w:r w:rsidRPr="00A8580E">
        <w:rPr>
          <w:rFonts w:ascii="Palatino Linotype" w:hAnsi="Palatino Linotype"/>
          <w:lang w:val="es-ES_tradnl"/>
        </w:rPr>
        <w:t>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w:t>
      </w:r>
      <w:r w:rsidRPr="00667998">
        <w:rPr>
          <w:rFonts w:ascii="Palatino Linotype" w:hAnsi="Palatino Linotype" w:cs="Arial"/>
        </w:rPr>
        <w:t>Sistema de Acceso a la Información Mexiquense</w:t>
      </w:r>
      <w:r w:rsidRPr="00A8580E">
        <w:rPr>
          <w:rFonts w:ascii="Palatino Linotype" w:hAnsi="Palatino Linotype"/>
          <w:lang w:val="es-ES_tradnl"/>
        </w:rPr>
        <w:t xml:space="preserve"> </w:t>
      </w:r>
      <w:r>
        <w:rPr>
          <w:rFonts w:ascii="Palatino Linotype" w:hAnsi="Palatino Linotype"/>
          <w:lang w:val="es-ES_tradnl"/>
        </w:rPr>
        <w:t>(</w:t>
      </w:r>
      <w:r w:rsidRPr="00A8580E">
        <w:rPr>
          <w:rFonts w:ascii="Palatino Linotype" w:hAnsi="Palatino Linotype"/>
          <w:lang w:val="es-ES_tradnl"/>
        </w:rPr>
        <w:t>SAIMEX</w:t>
      </w:r>
      <w:r>
        <w:rPr>
          <w:rFonts w:ascii="Palatino Linotype" w:hAnsi="Palatino Linotype"/>
          <w:lang w:val="es-ES_tradnl"/>
        </w:rPr>
        <w:t>)</w:t>
      </w:r>
      <w:r w:rsidRPr="00A8580E">
        <w:rPr>
          <w:rFonts w:ascii="Palatino Linotype" w:hAnsi="Palatino Linotype"/>
          <w:lang w:val="es-ES_tradnl"/>
        </w:rPr>
        <w:t>,</w:t>
      </w:r>
      <w:r>
        <w:rPr>
          <w:rFonts w:ascii="Palatino Linotype" w:hAnsi="Palatino Linotype"/>
          <w:lang w:val="es-ES_tradnl"/>
        </w:rPr>
        <w:t xml:space="preserve"> en versión pública, de lo siguiente:</w:t>
      </w:r>
    </w:p>
    <w:p w14:paraId="3FFD1941" w14:textId="77777777" w:rsidR="00B137A3" w:rsidRDefault="00B137A3" w:rsidP="00B137A3">
      <w:pPr>
        <w:pStyle w:val="Sinespaciado"/>
        <w:spacing w:line="360" w:lineRule="auto"/>
        <w:jc w:val="both"/>
        <w:rPr>
          <w:rFonts w:ascii="Palatino Linotype" w:hAnsi="Palatino Linotype"/>
          <w:lang w:val="es-ES_tradnl"/>
        </w:rPr>
      </w:pPr>
    </w:p>
    <w:p w14:paraId="7329C8D5" w14:textId="5801216B" w:rsidR="00B4599A" w:rsidRPr="00C92C46" w:rsidRDefault="0074764A" w:rsidP="00B4599A">
      <w:pPr>
        <w:pStyle w:val="Prrafodelista"/>
        <w:numPr>
          <w:ilvl w:val="0"/>
          <w:numId w:val="11"/>
        </w:numPr>
        <w:spacing w:line="360" w:lineRule="auto"/>
        <w:jc w:val="both"/>
        <w:rPr>
          <w:rFonts w:ascii="Palatino Linotype" w:hAnsi="Palatino Linotype"/>
        </w:rPr>
      </w:pPr>
      <w:r>
        <w:rPr>
          <w:rFonts w:ascii="Palatino Linotype" w:hAnsi="Palatino Linotype"/>
        </w:rPr>
        <w:lastRenderedPageBreak/>
        <w:t>Ú</w:t>
      </w:r>
      <w:r w:rsidR="00B4599A" w:rsidRPr="00C92C46">
        <w:rPr>
          <w:rFonts w:ascii="Palatino Linotype" w:hAnsi="Palatino Linotype"/>
        </w:rPr>
        <w:t>ltimo expediente</w:t>
      </w:r>
      <w:r w:rsidR="00461AEE">
        <w:rPr>
          <w:rFonts w:ascii="Palatino Linotype" w:hAnsi="Palatino Linotype"/>
        </w:rPr>
        <w:t xml:space="preserve"> concluido,</w:t>
      </w:r>
      <w:r w:rsidR="00B4599A" w:rsidRPr="00C92C46">
        <w:rPr>
          <w:rFonts w:ascii="Palatino Linotype" w:hAnsi="Palatino Linotype"/>
        </w:rPr>
        <w:t xml:space="preserve"> que obre en sus archivos tanto físicos como digitales, </w:t>
      </w:r>
      <w:r w:rsidR="00B4599A" w:rsidRPr="007B070F">
        <w:rPr>
          <w:rFonts w:ascii="Palatino Linotype" w:hAnsi="Palatino Linotype"/>
        </w:rPr>
        <w:t>mediante el cual se haya</w:t>
      </w:r>
      <w:r w:rsidR="00AA4B84" w:rsidRPr="007B070F">
        <w:rPr>
          <w:rFonts w:ascii="Palatino Linotype" w:hAnsi="Palatino Linotype"/>
        </w:rPr>
        <w:t xml:space="preserve"> tramitado la regularización de cuentas prediales, con motivo de la</w:t>
      </w:r>
      <w:r w:rsidR="00B4599A" w:rsidRPr="007B070F">
        <w:rPr>
          <w:rFonts w:ascii="Palatino Linotype" w:hAnsi="Palatino Linotype"/>
        </w:rPr>
        <w:t xml:space="preserve"> </w:t>
      </w:r>
      <w:r w:rsidR="00AA4B84" w:rsidRPr="007B070F">
        <w:rPr>
          <w:rFonts w:ascii="Palatino Linotype" w:hAnsi="Palatino Linotype"/>
        </w:rPr>
        <w:t>subdivisión de</w:t>
      </w:r>
      <w:r w:rsidR="00B4599A" w:rsidRPr="007B070F">
        <w:rPr>
          <w:rFonts w:ascii="Palatino Linotype" w:hAnsi="Palatino Linotype"/>
        </w:rPr>
        <w:t xml:space="preserve"> un terreno baldío</w:t>
      </w:r>
      <w:r w:rsidR="00B4599A">
        <w:rPr>
          <w:rFonts w:ascii="Palatino Linotype" w:hAnsi="Palatino Linotype"/>
        </w:rPr>
        <w:t>,</w:t>
      </w:r>
      <w:r w:rsidR="00B4599A" w:rsidRPr="00C92C46">
        <w:rPr>
          <w:rFonts w:ascii="Palatino Linotype" w:hAnsi="Palatino Linotype"/>
        </w:rPr>
        <w:t xml:space="preserve"> correspondiente al periodo comprendido entre el 01 de enero de 2019 al 10 de diciembre de 2021.</w:t>
      </w:r>
    </w:p>
    <w:p w14:paraId="0B2D23DD" w14:textId="77777777" w:rsidR="00B137A3" w:rsidRPr="00CD78D8" w:rsidRDefault="00B137A3" w:rsidP="00B137A3">
      <w:pPr>
        <w:pStyle w:val="Prrafodelista"/>
        <w:spacing w:line="360" w:lineRule="auto"/>
        <w:ind w:left="567"/>
        <w:contextualSpacing/>
        <w:jc w:val="both"/>
        <w:rPr>
          <w:rFonts w:ascii="Palatino Linotype" w:eastAsia="MS Gothic" w:hAnsi="Palatino Linotype"/>
          <w:bCs/>
          <w:i/>
          <w:color w:val="000000"/>
        </w:rPr>
      </w:pPr>
    </w:p>
    <w:p w14:paraId="5DC57AF9" w14:textId="77777777" w:rsidR="00B137A3" w:rsidRPr="00CD78D8" w:rsidRDefault="00B137A3" w:rsidP="00B137A3">
      <w:pPr>
        <w:pStyle w:val="Prrafodelista"/>
        <w:spacing w:line="240" w:lineRule="atLeast"/>
        <w:ind w:left="567"/>
        <w:contextualSpacing/>
        <w:jc w:val="both"/>
        <w:rPr>
          <w:rFonts w:ascii="Palatino Linotype" w:eastAsia="MS Gothic" w:hAnsi="Palatino Linotype"/>
          <w:bCs/>
          <w:i/>
          <w:color w:val="000000"/>
        </w:rPr>
      </w:pPr>
      <w:r w:rsidRPr="00B4599A">
        <w:rPr>
          <w:rFonts w:ascii="Palatino Linotype" w:eastAsia="MS Gothic" w:hAnsi="Palatino Linotype"/>
          <w:bCs/>
          <w:i/>
          <w:color w:val="000000"/>
          <w:sz w:val="22"/>
          <w:szCs w:val="22"/>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del Recurrente</w:t>
      </w:r>
      <w:r w:rsidRPr="00CD78D8">
        <w:rPr>
          <w:rFonts w:ascii="Palatino Linotype" w:eastAsia="MS Gothic" w:hAnsi="Palatino Linotype"/>
          <w:bCs/>
          <w:i/>
          <w:color w:val="000000"/>
        </w:rPr>
        <w:t>.</w:t>
      </w:r>
    </w:p>
    <w:p w14:paraId="7C0B8A4E" w14:textId="77777777" w:rsidR="00B137A3" w:rsidRPr="00B4599A" w:rsidRDefault="00B137A3" w:rsidP="00B137A3">
      <w:pPr>
        <w:pStyle w:val="Sinespaciado"/>
        <w:spacing w:line="240" w:lineRule="atLeast"/>
        <w:ind w:left="567"/>
        <w:jc w:val="both"/>
        <w:rPr>
          <w:rFonts w:ascii="Palatino Linotype" w:hAnsi="Palatino Linotype" w:cs="Arial"/>
          <w:i/>
          <w:sz w:val="22"/>
          <w:szCs w:val="22"/>
        </w:rPr>
      </w:pPr>
    </w:p>
    <w:bookmarkEnd w:id="3"/>
    <w:bookmarkEnd w:id="4"/>
    <w:p w14:paraId="6E99DB03" w14:textId="77777777" w:rsidR="00042163" w:rsidRPr="0087388E" w:rsidRDefault="00042163" w:rsidP="00B137A3">
      <w:pPr>
        <w:spacing w:after="0" w:line="360" w:lineRule="auto"/>
        <w:jc w:val="both"/>
        <w:rPr>
          <w:rFonts w:ascii="Palatino Linotype" w:hAnsi="Palatino Linotype" w:cs="Arial"/>
          <w:b/>
          <w:sz w:val="24"/>
          <w:szCs w:val="20"/>
        </w:rPr>
      </w:pPr>
    </w:p>
    <w:p w14:paraId="26E77EE0" w14:textId="75A8FA5E" w:rsidR="00B137A3" w:rsidRDefault="00B137A3" w:rsidP="00B137A3">
      <w:pPr>
        <w:spacing w:after="0" w:line="360" w:lineRule="auto"/>
        <w:jc w:val="both"/>
        <w:rPr>
          <w:rFonts w:ascii="Palatino Linotype" w:hAnsi="Palatino Linotype" w:cs="Arial"/>
          <w:bCs/>
          <w:sz w:val="24"/>
          <w:szCs w:val="24"/>
        </w:rPr>
      </w:pPr>
      <w:r w:rsidRPr="003C4C99">
        <w:rPr>
          <w:rFonts w:ascii="Palatino Linotype" w:hAnsi="Palatino Linotype" w:cs="Arial"/>
          <w:b/>
          <w:sz w:val="28"/>
        </w:rPr>
        <w:t>TERCERO</w:t>
      </w:r>
      <w:r w:rsidRPr="00943DEC">
        <w:rPr>
          <w:rFonts w:ascii="Palatino Linotype" w:hAnsi="Palatino Linotype" w:cs="Arial"/>
          <w:bCs/>
          <w:sz w:val="24"/>
          <w:szCs w:val="24"/>
        </w:rPr>
        <w:t xml:space="preserve">. </w:t>
      </w:r>
      <w:r w:rsidRPr="00943DEC">
        <w:rPr>
          <w:rFonts w:ascii="Palatino Linotype" w:hAnsi="Palatino Linotype" w:cs="Arial"/>
          <w:b/>
          <w:bCs/>
          <w:sz w:val="24"/>
          <w:szCs w:val="24"/>
        </w:rPr>
        <w:t>NOTIFÍQUESE</w:t>
      </w:r>
      <w:r w:rsidRPr="00943DEC">
        <w:rPr>
          <w:rFonts w:ascii="Palatino Linotype" w:hAnsi="Palatino Linotype" w:cs="Arial"/>
          <w:bCs/>
          <w:sz w:val="24"/>
          <w:szCs w:val="24"/>
        </w:rPr>
        <w:t xml:space="preserve"> al Titular de la Unidad de Transparencia del </w:t>
      </w:r>
      <w:r w:rsidRPr="00943DEC">
        <w:rPr>
          <w:rFonts w:ascii="Palatino Linotype" w:hAnsi="Palatino Linotype" w:cs="Arial"/>
          <w:b/>
          <w:bCs/>
          <w:sz w:val="24"/>
          <w:szCs w:val="24"/>
        </w:rPr>
        <w:t>Sujeto Obligado</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w:t>
      </w:r>
      <w:r w:rsidRPr="00943DEC">
        <w:rPr>
          <w:rFonts w:ascii="Palatino Linotype" w:hAnsi="Palatino Linotype" w:cs="Arial"/>
          <w:bCs/>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9FB18A4" w14:textId="77777777" w:rsidR="00B137A3" w:rsidRDefault="00B137A3" w:rsidP="00B137A3">
      <w:pPr>
        <w:spacing w:after="0" w:line="360" w:lineRule="auto"/>
        <w:jc w:val="both"/>
        <w:rPr>
          <w:rFonts w:ascii="Palatino Linotype" w:hAnsi="Palatino Linotype" w:cs="Arial"/>
          <w:bCs/>
          <w:sz w:val="24"/>
          <w:szCs w:val="24"/>
        </w:rPr>
      </w:pPr>
    </w:p>
    <w:p w14:paraId="50ED0712" w14:textId="77777777" w:rsidR="00B137A3" w:rsidRDefault="00B137A3" w:rsidP="00B137A3">
      <w:pPr>
        <w:spacing w:after="0" w:line="360" w:lineRule="auto"/>
        <w:jc w:val="both"/>
        <w:rPr>
          <w:rFonts w:ascii="Palatino Linotype" w:hAnsi="Palatino Linotype" w:cs="Arial"/>
          <w:sz w:val="24"/>
          <w:szCs w:val="24"/>
        </w:rPr>
      </w:pPr>
      <w:bookmarkStart w:id="5"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5"/>
    <w:p w14:paraId="30351FEC" w14:textId="77777777" w:rsidR="00B137A3" w:rsidRDefault="00B137A3" w:rsidP="00B137A3">
      <w:pPr>
        <w:spacing w:after="0" w:line="360" w:lineRule="auto"/>
        <w:jc w:val="both"/>
        <w:rPr>
          <w:rFonts w:ascii="Palatino Linotype" w:hAnsi="Palatino Linotype" w:cs="Arial"/>
          <w:bCs/>
          <w:sz w:val="24"/>
          <w:szCs w:val="24"/>
        </w:rPr>
      </w:pPr>
    </w:p>
    <w:p w14:paraId="0116672C" w14:textId="77777777" w:rsidR="00B137A3" w:rsidRDefault="00B137A3" w:rsidP="00B137A3">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w:t>
      </w:r>
      <w:r>
        <w:rPr>
          <w:rFonts w:ascii="Palatino Linotype" w:hAnsi="Palatino Linotype" w:cs="Arial"/>
          <w:bCs/>
          <w:sz w:val="24"/>
          <w:szCs w:val="24"/>
        </w:rPr>
        <w:t xml:space="preserve"> </w:t>
      </w:r>
      <w:r w:rsidRPr="00024418">
        <w:rPr>
          <w:rFonts w:ascii="Palatino Linotype" w:hAnsi="Palatino Linotype" w:cs="Arial"/>
          <w:b/>
          <w:sz w:val="24"/>
          <w:szCs w:val="24"/>
        </w:rPr>
        <w:t>la parte</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bookmarkStart w:id="6" w:name="_Hlk92995835"/>
      <w:r w:rsidRPr="00750341">
        <w:rPr>
          <w:rFonts w:ascii="Palatino Linotype" w:hAnsi="Palatino Linotype" w:cs="Arial"/>
          <w:sz w:val="24"/>
          <w:szCs w:val="24"/>
          <w:lang w:val="es-ES_tradnl"/>
        </w:rPr>
        <w:t xml:space="preserve">y hágase de su conocimiento </w:t>
      </w:r>
      <w:r w:rsidRPr="00750341">
        <w:rPr>
          <w:rFonts w:ascii="Palatino Linotype" w:hAnsi="Palatino Linotype" w:cs="Arial"/>
          <w:sz w:val="24"/>
          <w:szCs w:val="24"/>
          <w:lang w:val="es-ES_tradnl"/>
        </w:rPr>
        <w:lastRenderedPageBreak/>
        <w:t>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0DE444D0" w14:textId="77777777" w:rsidR="0087388E" w:rsidRDefault="0087388E" w:rsidP="00B4599A">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bookmarkStart w:id="7" w:name="_Hlk96721998"/>
      <w:bookmarkEnd w:id="6"/>
    </w:p>
    <w:p w14:paraId="3665FA46" w14:textId="6508183D" w:rsidR="00B4599A" w:rsidRDefault="00B137A3" w:rsidP="00B4599A">
      <w:pPr>
        <w:pStyle w:val="Textoindependiente"/>
        <w:spacing w:after="0" w:line="360" w:lineRule="auto"/>
        <w:jc w:val="both"/>
        <w:rPr>
          <w:rFonts w:ascii="Palatino Linotype" w:hAnsi="Palatino Linotype"/>
          <w:sz w:val="16"/>
          <w:szCs w:val="18"/>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MARÍA DEL ROSARIO MEJÍA AYALA, SHARON CRISTINA MORALES MARTÍNEZ, LUIS GUSTAVO PARRA NORIEGA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B4599A">
        <w:rPr>
          <w:rFonts w:ascii="Palatino Linotype" w:eastAsiaTheme="minorEastAsia" w:hAnsi="Palatino Linotype"/>
          <w:color w:val="000000" w:themeColor="text1"/>
          <w:sz w:val="24"/>
          <w:szCs w:val="24"/>
          <w:lang w:val="es-ES_tradnl" w:eastAsia="es-ES"/>
        </w:rPr>
        <w:t>NOVEN</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B4599A">
        <w:rPr>
          <w:rFonts w:ascii="Palatino Linotype" w:eastAsiaTheme="minorEastAsia" w:hAnsi="Palatino Linotype"/>
          <w:color w:val="000000" w:themeColor="text1"/>
          <w:sz w:val="24"/>
          <w:szCs w:val="24"/>
          <w:lang w:val="es-ES_tradnl" w:eastAsia="es-ES"/>
        </w:rPr>
        <w:t>NUEVE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B4599A">
        <w:rPr>
          <w:rFonts w:ascii="Palatino Linotype" w:eastAsiaTheme="minorEastAsia" w:hAnsi="Palatino Linotype"/>
          <w:color w:val="000000" w:themeColor="text1"/>
          <w:sz w:val="24"/>
          <w:szCs w:val="24"/>
          <w:lang w:val="es-ES_tradnl" w:eastAsia="es-ES"/>
        </w:rPr>
        <w:t>MARZ</w:t>
      </w:r>
      <w:r>
        <w:rPr>
          <w:rFonts w:ascii="Palatino Linotype" w:eastAsiaTheme="minorEastAsia" w:hAnsi="Palatino Linotype"/>
          <w:color w:val="000000" w:themeColor="text1"/>
          <w:sz w:val="24"/>
          <w:szCs w:val="24"/>
          <w:lang w:val="es-ES_tradnl" w:eastAsia="es-ES"/>
        </w:rPr>
        <w:t xml:space="preserve">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bookmarkEnd w:id="7"/>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B4599A">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B4599A">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B4599A">
        <w:rPr>
          <w:rFonts w:ascii="Palatino Linotype" w:eastAsiaTheme="minorEastAsia" w:hAnsi="Palatino Linotype"/>
          <w:color w:val="000000" w:themeColor="text1"/>
          <w:sz w:val="24"/>
          <w:szCs w:val="24"/>
          <w:lang w:val="es-ES_tradnl" w:eastAsia="es-ES"/>
        </w:rPr>
        <w:t>------------------------------------------------------------------------------------------------------------------------------------------------------------------------------------------------------------------------------------------------------------------------------------------------------------------------------------------------------------------------------------------------------------------------------------------------------------------------------------------------------------------------------------------------------------------------------------------------------------------------------------------------------------------------------------------------------------------------------------------------------------------------------------------------------------------------------------------------------------------------------------</w:t>
      </w:r>
    </w:p>
    <w:p w14:paraId="0671630C" w14:textId="77777777" w:rsidR="00B4599A" w:rsidRDefault="00B4599A" w:rsidP="00B137A3">
      <w:pPr>
        <w:spacing w:after="0" w:line="240" w:lineRule="auto"/>
        <w:rPr>
          <w:rFonts w:ascii="Palatino Linotype" w:hAnsi="Palatino Linotype"/>
          <w:sz w:val="16"/>
          <w:szCs w:val="18"/>
        </w:rPr>
      </w:pPr>
    </w:p>
    <w:p w14:paraId="388B3FDD" w14:textId="77777777" w:rsidR="00B4599A" w:rsidRDefault="00B4599A" w:rsidP="00B137A3">
      <w:pPr>
        <w:spacing w:after="0" w:line="240" w:lineRule="auto"/>
        <w:rPr>
          <w:rFonts w:ascii="Palatino Linotype" w:hAnsi="Palatino Linotype"/>
          <w:sz w:val="16"/>
          <w:szCs w:val="18"/>
        </w:rPr>
      </w:pPr>
    </w:p>
    <w:p w14:paraId="00545F6C" w14:textId="46F177BC" w:rsidR="00B137A3" w:rsidRPr="00EB66ED" w:rsidRDefault="00B137A3" w:rsidP="00B137A3">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3FDD6D5A" w14:textId="77777777" w:rsidR="00B137A3" w:rsidRDefault="00B137A3" w:rsidP="00B137A3"/>
    <w:p w14:paraId="2CB8FB9A" w14:textId="77777777" w:rsidR="00B137A3" w:rsidRDefault="00B137A3" w:rsidP="00B137A3"/>
    <w:p w14:paraId="4F990601" w14:textId="77777777" w:rsidR="00B137A3" w:rsidRDefault="00B137A3" w:rsidP="00B137A3"/>
    <w:p w14:paraId="3C884402" w14:textId="77777777" w:rsidR="00B137A3" w:rsidRDefault="00B137A3" w:rsidP="00B137A3"/>
    <w:p w14:paraId="52A5CCEE" w14:textId="77777777" w:rsidR="00B137A3" w:rsidRDefault="00B137A3" w:rsidP="00B137A3"/>
    <w:p w14:paraId="3DB395E3" w14:textId="77777777" w:rsidR="00B137A3" w:rsidRDefault="00B137A3" w:rsidP="00B137A3"/>
    <w:p w14:paraId="3FBB2C10" w14:textId="77777777" w:rsidR="00B137A3" w:rsidRDefault="00B137A3" w:rsidP="00B137A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A963776" w14:textId="77777777" w:rsidR="00B137A3" w:rsidRDefault="00B137A3" w:rsidP="00B137A3"/>
    <w:p w14:paraId="3FDA4E95" w14:textId="77777777" w:rsidR="00B137A3" w:rsidRDefault="00B137A3" w:rsidP="00B137A3"/>
    <w:p w14:paraId="3505841E" w14:textId="77777777" w:rsidR="00B137A3" w:rsidRDefault="00B137A3" w:rsidP="00B137A3"/>
    <w:p w14:paraId="2FAA5282" w14:textId="77777777" w:rsidR="00B137A3" w:rsidRDefault="00B137A3" w:rsidP="00B137A3"/>
    <w:p w14:paraId="342C1660" w14:textId="77777777" w:rsidR="00B137A3" w:rsidRDefault="00B137A3" w:rsidP="00B137A3"/>
    <w:p w14:paraId="1A632FDA" w14:textId="77777777" w:rsidR="00B137A3" w:rsidRDefault="00B137A3" w:rsidP="00B137A3"/>
    <w:p w14:paraId="6A2F82E7" w14:textId="77777777" w:rsidR="00B137A3" w:rsidRDefault="00B137A3" w:rsidP="00B137A3"/>
    <w:p w14:paraId="3BBDC769" w14:textId="77777777" w:rsidR="00B137A3" w:rsidRDefault="00B137A3" w:rsidP="00B137A3"/>
    <w:p w14:paraId="7A97EBC5" w14:textId="77777777" w:rsidR="00B137A3" w:rsidRDefault="00B137A3" w:rsidP="00B137A3"/>
    <w:p w14:paraId="313CE299" w14:textId="77777777" w:rsidR="00B137A3" w:rsidRDefault="00B137A3" w:rsidP="00B137A3"/>
    <w:p w14:paraId="7D905D75" w14:textId="77777777" w:rsidR="004929BB" w:rsidRDefault="004929BB"/>
    <w:sectPr w:rsidR="004929BB" w:rsidSect="003B580A">
      <w:headerReference w:type="even" r:id="rId13"/>
      <w:headerReference w:type="default" r:id="rId14"/>
      <w:footerReference w:type="default" r:id="rId15"/>
      <w:headerReference w:type="first" r:id="rId16"/>
      <w:footerReference w:type="first" r:id="rId17"/>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DCCDF8" w14:textId="77777777" w:rsidR="003B0A82" w:rsidRDefault="003B0A82" w:rsidP="00B137A3">
      <w:pPr>
        <w:spacing w:after="0" w:line="240" w:lineRule="auto"/>
      </w:pPr>
      <w:r>
        <w:separator/>
      </w:r>
    </w:p>
  </w:endnote>
  <w:endnote w:type="continuationSeparator" w:id="0">
    <w:p w14:paraId="6289F0C4" w14:textId="77777777" w:rsidR="003B0A82" w:rsidRDefault="003B0A82" w:rsidP="00B13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DACA6" w14:textId="77777777" w:rsidR="003B580A" w:rsidRPr="000B69FA" w:rsidRDefault="00B4599A" w:rsidP="003B580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1FDD">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51FDD">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78F28" w14:textId="77777777" w:rsidR="003B580A" w:rsidRPr="000B69FA" w:rsidRDefault="00B4599A" w:rsidP="003B580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1FD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51FDD">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F6AC0" w14:textId="77777777" w:rsidR="003B0A82" w:rsidRDefault="003B0A82" w:rsidP="00B137A3">
      <w:pPr>
        <w:spacing w:after="0" w:line="240" w:lineRule="auto"/>
      </w:pPr>
      <w:r>
        <w:separator/>
      </w:r>
    </w:p>
  </w:footnote>
  <w:footnote w:type="continuationSeparator" w:id="0">
    <w:p w14:paraId="7F3E39AB" w14:textId="77777777" w:rsidR="003B0A82" w:rsidRDefault="003B0A82" w:rsidP="00B137A3">
      <w:pPr>
        <w:spacing w:after="0" w:line="240" w:lineRule="auto"/>
      </w:pPr>
      <w:r>
        <w:continuationSeparator/>
      </w:r>
    </w:p>
  </w:footnote>
  <w:footnote w:id="1">
    <w:p w14:paraId="5662A62B" w14:textId="77777777" w:rsidR="00283EF4" w:rsidRPr="00481AAF" w:rsidRDefault="00283EF4" w:rsidP="00283EF4">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218D933E" w14:textId="77777777" w:rsidR="00283EF4" w:rsidRPr="00946E1F" w:rsidRDefault="00283EF4" w:rsidP="00283EF4">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B0063" w14:textId="77777777" w:rsidR="003B580A" w:rsidRDefault="003B0A82">
    <w:pPr>
      <w:pStyle w:val="Encabezado"/>
    </w:pPr>
    <w:r>
      <w:rPr>
        <w:noProof/>
      </w:rPr>
      <w:pict w14:anchorId="7774A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5563F" w14:textId="77777777" w:rsidR="003B580A" w:rsidRDefault="003B0A82">
    <w:pPr>
      <w:pStyle w:val="Encabezado"/>
    </w:pPr>
    <w:r>
      <w:rPr>
        <w:noProof/>
      </w:rPr>
      <w:pict w14:anchorId="50F4F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89.15pt;margin-top:-132.7pt;width:736.5pt;height:960pt;z-index:-251658752;mso-position-horizontal-relative:margin;mso-position-vertical-relative:margin" o:allowincell="f">
          <v:imagedata r:id="rId1" o:title="HOJA RESOLUCIÓN"/>
          <w10:wrap anchorx="margin" anchory="margin"/>
        </v:shape>
      </w:pict>
    </w:r>
  </w:p>
  <w:tbl>
    <w:tblPr>
      <w:tblW w:w="10490" w:type="dxa"/>
      <w:tblInd w:w="-851" w:type="dxa"/>
      <w:tblCellMar>
        <w:left w:w="70" w:type="dxa"/>
        <w:right w:w="70" w:type="dxa"/>
      </w:tblCellMar>
      <w:tblLook w:val="04A0" w:firstRow="1" w:lastRow="0" w:firstColumn="1" w:lastColumn="0" w:noHBand="0" w:noVBand="1"/>
    </w:tblPr>
    <w:tblGrid>
      <w:gridCol w:w="6380"/>
      <w:gridCol w:w="4110"/>
    </w:tblGrid>
    <w:tr w:rsidR="003B580A" w14:paraId="00B02B08" w14:textId="77777777" w:rsidTr="00417BC2">
      <w:trPr>
        <w:trHeight w:val="227"/>
      </w:trPr>
      <w:tc>
        <w:tcPr>
          <w:tcW w:w="6380" w:type="dxa"/>
          <w:hideMark/>
        </w:tcPr>
        <w:p w14:paraId="4F3A7159" w14:textId="77777777" w:rsidR="003B580A" w:rsidRDefault="00B4599A"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14:paraId="101B4198" w14:textId="0A7C08A9" w:rsidR="003B580A" w:rsidRPr="00B4142F" w:rsidRDefault="00B4599A" w:rsidP="001C23E9">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w:t>
          </w:r>
          <w:r w:rsidR="00B137A3">
            <w:rPr>
              <w:rFonts w:ascii="Palatino Linotype" w:hAnsi="Palatino Linotype" w:cs="Arial"/>
              <w:bCs/>
              <w:sz w:val="24"/>
              <w:lang w:eastAsia="es-MX"/>
            </w:rPr>
            <w:t>6380</w:t>
          </w:r>
          <w:r>
            <w:rPr>
              <w:rFonts w:ascii="Palatino Linotype" w:hAnsi="Palatino Linotype" w:cs="Arial"/>
              <w:bCs/>
              <w:sz w:val="24"/>
              <w:lang w:eastAsia="es-MX"/>
            </w:rPr>
            <w:t>/INFOEM/IP/RR/2021</w:t>
          </w:r>
        </w:p>
      </w:tc>
    </w:tr>
    <w:tr w:rsidR="000B58DF" w14:paraId="1EBFA1E4" w14:textId="77777777" w:rsidTr="00417BC2">
      <w:trPr>
        <w:trHeight w:val="242"/>
      </w:trPr>
      <w:tc>
        <w:tcPr>
          <w:tcW w:w="6380" w:type="dxa"/>
          <w:hideMark/>
        </w:tcPr>
        <w:p w14:paraId="016F77F9" w14:textId="77777777" w:rsidR="000B58DF" w:rsidRDefault="00B4599A" w:rsidP="000B58D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14:paraId="2C5A496D" w14:textId="27A42F3A" w:rsidR="000B58DF" w:rsidRPr="00F06FED" w:rsidRDefault="00B4599A" w:rsidP="00B137A3">
          <w:pPr>
            <w:spacing w:after="120" w:line="256" w:lineRule="auto"/>
            <w:ind w:right="214"/>
            <w:jc w:val="right"/>
            <w:rPr>
              <w:rFonts w:ascii="Palatino Linotype" w:hAnsi="Palatino Linotype" w:cs="Arial"/>
            </w:rPr>
          </w:pPr>
          <w:r>
            <w:rPr>
              <w:rFonts w:ascii="Palatino Linotype" w:hAnsi="Palatino Linotype" w:cs="Arial"/>
              <w:szCs w:val="20"/>
            </w:rPr>
            <w:t xml:space="preserve">Ayuntamiento de </w:t>
          </w:r>
          <w:r w:rsidR="00B137A3">
            <w:rPr>
              <w:rFonts w:ascii="Palatino Linotype" w:hAnsi="Palatino Linotype" w:cs="Arial"/>
              <w:szCs w:val="20"/>
            </w:rPr>
            <w:t>Amecameca</w:t>
          </w:r>
        </w:p>
      </w:tc>
    </w:tr>
    <w:tr w:rsidR="000B58DF" w14:paraId="7E7ABB34" w14:textId="77777777" w:rsidTr="00417BC2">
      <w:trPr>
        <w:trHeight w:val="342"/>
      </w:trPr>
      <w:tc>
        <w:tcPr>
          <w:tcW w:w="6380" w:type="dxa"/>
          <w:hideMark/>
        </w:tcPr>
        <w:p w14:paraId="38B2775E" w14:textId="77777777" w:rsidR="000B58DF" w:rsidRDefault="00B4599A" w:rsidP="000B58D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0" w:type="dxa"/>
          <w:hideMark/>
        </w:tcPr>
        <w:p w14:paraId="319A1094" w14:textId="77777777" w:rsidR="000B58DF" w:rsidRDefault="00B4599A" w:rsidP="000B58DF">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456CB7FF" w14:textId="77777777" w:rsidR="003B580A" w:rsidRDefault="003B0A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Layout w:type="fixed"/>
      <w:tblCellMar>
        <w:left w:w="70" w:type="dxa"/>
        <w:right w:w="70" w:type="dxa"/>
      </w:tblCellMar>
      <w:tblLook w:val="04A0" w:firstRow="1" w:lastRow="0" w:firstColumn="1" w:lastColumn="0" w:noHBand="0" w:noVBand="1"/>
    </w:tblPr>
    <w:tblGrid>
      <w:gridCol w:w="6375"/>
      <w:gridCol w:w="4115"/>
    </w:tblGrid>
    <w:tr w:rsidR="003B580A" w14:paraId="71D69393" w14:textId="77777777" w:rsidTr="00417BC2">
      <w:trPr>
        <w:trHeight w:val="227"/>
      </w:trPr>
      <w:tc>
        <w:tcPr>
          <w:tcW w:w="6375" w:type="dxa"/>
          <w:hideMark/>
        </w:tcPr>
        <w:p w14:paraId="65B265E7" w14:textId="77777777" w:rsidR="003B580A" w:rsidRDefault="00B4599A"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5" w:type="dxa"/>
          <w:hideMark/>
        </w:tcPr>
        <w:p w14:paraId="07FC36FF" w14:textId="7CE6C290" w:rsidR="003B580A" w:rsidRPr="00B4142F" w:rsidRDefault="00B4599A" w:rsidP="001C23E9">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w:t>
          </w:r>
          <w:r w:rsidR="00B137A3">
            <w:rPr>
              <w:rFonts w:ascii="Palatino Linotype" w:hAnsi="Palatino Linotype" w:cs="Arial"/>
              <w:bCs/>
              <w:sz w:val="24"/>
              <w:lang w:eastAsia="es-MX"/>
            </w:rPr>
            <w:t>6</w:t>
          </w:r>
          <w:r>
            <w:rPr>
              <w:rFonts w:ascii="Palatino Linotype" w:hAnsi="Palatino Linotype" w:cs="Arial"/>
              <w:bCs/>
              <w:sz w:val="24"/>
              <w:lang w:eastAsia="es-MX"/>
            </w:rPr>
            <w:t>3</w:t>
          </w:r>
          <w:r w:rsidR="00B137A3">
            <w:rPr>
              <w:rFonts w:ascii="Palatino Linotype" w:hAnsi="Palatino Linotype" w:cs="Arial"/>
              <w:bCs/>
              <w:sz w:val="24"/>
              <w:lang w:eastAsia="es-MX"/>
            </w:rPr>
            <w:t>80</w:t>
          </w:r>
          <w:r>
            <w:rPr>
              <w:rFonts w:ascii="Palatino Linotype" w:hAnsi="Palatino Linotype" w:cs="Arial"/>
              <w:bCs/>
              <w:sz w:val="24"/>
              <w:lang w:eastAsia="es-MX"/>
            </w:rPr>
            <w:t>/INFOEM/IP/RR/2021</w:t>
          </w:r>
        </w:p>
      </w:tc>
    </w:tr>
    <w:tr w:rsidR="003B580A" w14:paraId="2E3A5B10" w14:textId="77777777" w:rsidTr="00417BC2">
      <w:trPr>
        <w:trHeight w:val="196"/>
      </w:trPr>
      <w:tc>
        <w:tcPr>
          <w:tcW w:w="6375" w:type="dxa"/>
          <w:hideMark/>
        </w:tcPr>
        <w:p w14:paraId="4FE85E6B" w14:textId="77777777" w:rsidR="003B580A" w:rsidRDefault="00B4599A"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5" w:type="dxa"/>
          <w:hideMark/>
        </w:tcPr>
        <w:p w14:paraId="207B1DFE" w14:textId="2B5ED145" w:rsidR="003B580A" w:rsidRPr="00F06FED" w:rsidRDefault="00351FDD" w:rsidP="00555BB2">
          <w:pPr>
            <w:spacing w:after="120" w:line="256" w:lineRule="auto"/>
            <w:ind w:right="214"/>
            <w:jc w:val="right"/>
            <w:rPr>
              <w:rFonts w:ascii="Palatino Linotype" w:hAnsi="Palatino Linotype" w:cs="Arial"/>
            </w:rPr>
          </w:pPr>
          <w:r>
            <w:rPr>
              <w:rFonts w:ascii="Palatino Linotype" w:hAnsi="Palatino Linotype" w:cs="Arial"/>
            </w:rPr>
            <w:t>XXXXXXXXXXXXXX</w:t>
          </w:r>
        </w:p>
      </w:tc>
    </w:tr>
    <w:tr w:rsidR="003B580A" w14:paraId="01769215" w14:textId="77777777" w:rsidTr="00417BC2">
      <w:trPr>
        <w:trHeight w:val="242"/>
      </w:trPr>
      <w:tc>
        <w:tcPr>
          <w:tcW w:w="6375" w:type="dxa"/>
          <w:hideMark/>
        </w:tcPr>
        <w:p w14:paraId="0FC43AB9" w14:textId="77777777" w:rsidR="003B580A" w:rsidRDefault="00B4599A" w:rsidP="003B580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5" w:type="dxa"/>
          <w:hideMark/>
        </w:tcPr>
        <w:p w14:paraId="760D90BD" w14:textId="7C23244A" w:rsidR="003B580A" w:rsidRDefault="00B4599A" w:rsidP="00B137A3">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Ayuntamiento de </w:t>
          </w:r>
          <w:r w:rsidR="00B137A3">
            <w:rPr>
              <w:rFonts w:ascii="Palatino Linotype" w:hAnsi="Palatino Linotype" w:cs="Arial"/>
              <w:szCs w:val="20"/>
            </w:rPr>
            <w:t>Amecameca</w:t>
          </w:r>
        </w:p>
      </w:tc>
    </w:tr>
    <w:tr w:rsidR="003B580A" w14:paraId="306259DA" w14:textId="77777777" w:rsidTr="00417BC2">
      <w:trPr>
        <w:trHeight w:val="342"/>
      </w:trPr>
      <w:tc>
        <w:tcPr>
          <w:tcW w:w="6375" w:type="dxa"/>
          <w:hideMark/>
        </w:tcPr>
        <w:p w14:paraId="3CCEE700" w14:textId="77777777" w:rsidR="003B580A" w:rsidRDefault="00B4599A" w:rsidP="003B580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5" w:type="dxa"/>
          <w:hideMark/>
        </w:tcPr>
        <w:p w14:paraId="6880CDC1" w14:textId="77777777" w:rsidR="003B580A" w:rsidRDefault="00B4599A" w:rsidP="00CB6C3F">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481DD9E2" w14:textId="77777777" w:rsidR="003B580A" w:rsidRDefault="003B0A82">
    <w:pPr>
      <w:pStyle w:val="Encabezado"/>
    </w:pPr>
    <w:r>
      <w:rPr>
        <w:noProof/>
      </w:rPr>
      <w:pict w14:anchorId="60A51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4.3pt;margin-top:-147.2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20272"/>
    <w:multiLevelType w:val="hybridMultilevel"/>
    <w:tmpl w:val="89EEEC6C"/>
    <w:lvl w:ilvl="0" w:tplc="48C40B66">
      <w:start w:val="1"/>
      <w:numFmt w:val="decimal"/>
      <w:lvlText w:val="%1."/>
      <w:lvlJc w:val="left"/>
      <w:pPr>
        <w:ind w:left="927" w:hanging="360"/>
      </w:pPr>
      <w:rPr>
        <w:rFonts w:eastAsia="Times New Roman"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A5B0434"/>
    <w:multiLevelType w:val="hybridMultilevel"/>
    <w:tmpl w:val="0CEE65C8"/>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C00478"/>
    <w:multiLevelType w:val="hybridMultilevel"/>
    <w:tmpl w:val="45C60D9A"/>
    <w:lvl w:ilvl="0" w:tplc="1084E6F6">
      <w:start w:val="1"/>
      <w:numFmt w:val="decimal"/>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0A2036"/>
    <w:multiLevelType w:val="hybridMultilevel"/>
    <w:tmpl w:val="45C60D9A"/>
    <w:lvl w:ilvl="0" w:tplc="FFFFFFFF">
      <w:start w:val="1"/>
      <w:numFmt w:val="decimal"/>
      <w:lvlText w:val="%1."/>
      <w:lvlJc w:val="left"/>
      <w:pPr>
        <w:ind w:left="720" w:hanging="360"/>
      </w:pPr>
      <w:rPr>
        <w:rFonts w:ascii="Palatino Linotype" w:eastAsiaTheme="minorHAnsi" w:hAnsi="Palatino Linotype"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52E3E55"/>
    <w:multiLevelType w:val="hybridMultilevel"/>
    <w:tmpl w:val="415257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93801EA"/>
    <w:multiLevelType w:val="hybridMultilevel"/>
    <w:tmpl w:val="59A8E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1640DCF"/>
    <w:multiLevelType w:val="hybridMultilevel"/>
    <w:tmpl w:val="D0EC8EE6"/>
    <w:lvl w:ilvl="0" w:tplc="DF4298EA">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1"/>
  </w:num>
  <w:num w:numId="4">
    <w:abstractNumId w:val="4"/>
  </w:num>
  <w:num w:numId="5">
    <w:abstractNumId w:val="6"/>
  </w:num>
  <w:num w:numId="6">
    <w:abstractNumId w:val="3"/>
  </w:num>
  <w:num w:numId="7">
    <w:abstractNumId w:val="8"/>
  </w:num>
  <w:num w:numId="8">
    <w:abstractNumId w:val="0"/>
  </w:num>
  <w:num w:numId="9">
    <w:abstractNumId w:val="2"/>
  </w:num>
  <w:num w:numId="10">
    <w:abstractNumId w:val="10"/>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7A3"/>
    <w:rsid w:val="00042163"/>
    <w:rsid w:val="000F64C7"/>
    <w:rsid w:val="00190D24"/>
    <w:rsid w:val="001C1859"/>
    <w:rsid w:val="0024639B"/>
    <w:rsid w:val="00253647"/>
    <w:rsid w:val="00280FC4"/>
    <w:rsid w:val="00283EF4"/>
    <w:rsid w:val="00321942"/>
    <w:rsid w:val="00351FDD"/>
    <w:rsid w:val="003B0A82"/>
    <w:rsid w:val="003E1B8B"/>
    <w:rsid w:val="004378A3"/>
    <w:rsid w:val="00461AEE"/>
    <w:rsid w:val="00466B46"/>
    <w:rsid w:val="00467A84"/>
    <w:rsid w:val="0048058D"/>
    <w:rsid w:val="004929BB"/>
    <w:rsid w:val="004B60F3"/>
    <w:rsid w:val="004C7FD4"/>
    <w:rsid w:val="005A0D03"/>
    <w:rsid w:val="00675D45"/>
    <w:rsid w:val="006A18F4"/>
    <w:rsid w:val="0074764A"/>
    <w:rsid w:val="00761EBF"/>
    <w:rsid w:val="007827DE"/>
    <w:rsid w:val="00790147"/>
    <w:rsid w:val="007B070F"/>
    <w:rsid w:val="007C2F46"/>
    <w:rsid w:val="008224F4"/>
    <w:rsid w:val="00855194"/>
    <w:rsid w:val="00857F53"/>
    <w:rsid w:val="0087388E"/>
    <w:rsid w:val="00873E6C"/>
    <w:rsid w:val="0088156F"/>
    <w:rsid w:val="00931ED0"/>
    <w:rsid w:val="00A55CD2"/>
    <w:rsid w:val="00A74B3F"/>
    <w:rsid w:val="00AA4B84"/>
    <w:rsid w:val="00B137A3"/>
    <w:rsid w:val="00B4599A"/>
    <w:rsid w:val="00BE293E"/>
    <w:rsid w:val="00BE77B6"/>
    <w:rsid w:val="00C66474"/>
    <w:rsid w:val="00C76B05"/>
    <w:rsid w:val="00C92C46"/>
    <w:rsid w:val="00CA1CB3"/>
    <w:rsid w:val="00D12B0C"/>
    <w:rsid w:val="00D80C06"/>
    <w:rsid w:val="00ED1304"/>
    <w:rsid w:val="00F036EA"/>
    <w:rsid w:val="00F979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A579D3"/>
  <w15:chartTrackingRefBased/>
  <w15:docId w15:val="{EE8B704B-14EE-4259-851E-37F7FA995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7A3"/>
  </w:style>
  <w:style w:type="paragraph" w:styleId="Ttulo1">
    <w:name w:val="heading 1"/>
    <w:basedOn w:val="Normal"/>
    <w:next w:val="Normal"/>
    <w:link w:val="Ttulo1Car"/>
    <w:uiPriority w:val="9"/>
    <w:qFormat/>
    <w:rsid w:val="00B137A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 w:eastAsia="es-ES"/>
    </w:rPr>
  </w:style>
  <w:style w:type="paragraph" w:styleId="Ttulo2">
    <w:name w:val="heading 2"/>
    <w:basedOn w:val="Normal"/>
    <w:next w:val="Normal"/>
    <w:link w:val="Ttulo2Car"/>
    <w:uiPriority w:val="9"/>
    <w:unhideWhenUsed/>
    <w:qFormat/>
    <w:rsid w:val="00B137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37A3"/>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B137A3"/>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B137A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137A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137A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137A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137A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137A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137A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137A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137A3"/>
    <w:rPr>
      <w:color w:val="0563C1" w:themeColor="hyperlink"/>
      <w:u w:val="single"/>
    </w:rPr>
  </w:style>
  <w:style w:type="paragraph" w:styleId="Sinespaciado">
    <w:name w:val="No Spacing"/>
    <w:aliases w:val="Francesa,INAI"/>
    <w:link w:val="SinespaciadoCar"/>
    <w:uiPriority w:val="1"/>
    <w:qFormat/>
    <w:rsid w:val="00B137A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137A3"/>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B137A3"/>
    <w:pPr>
      <w:spacing w:after="120"/>
    </w:pPr>
  </w:style>
  <w:style w:type="character" w:customStyle="1" w:styleId="TextoindependienteCar">
    <w:name w:val="Texto independiente Car"/>
    <w:basedOn w:val="Fuentedeprrafopredeter"/>
    <w:link w:val="Textoindependiente"/>
    <w:uiPriority w:val="99"/>
    <w:rsid w:val="00B137A3"/>
  </w:style>
  <w:style w:type="character" w:styleId="Textoennegrita">
    <w:name w:val="Strong"/>
    <w:uiPriority w:val="22"/>
    <w:qFormat/>
    <w:rsid w:val="00B137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954779">
      <w:bodyDiv w:val="1"/>
      <w:marLeft w:val="0"/>
      <w:marRight w:val="0"/>
      <w:marTop w:val="0"/>
      <w:marBottom w:val="0"/>
      <w:divBdr>
        <w:top w:val="none" w:sz="0" w:space="0" w:color="auto"/>
        <w:left w:val="none" w:sz="0" w:space="0" w:color="auto"/>
        <w:bottom w:val="none" w:sz="0" w:space="0" w:color="auto"/>
        <w:right w:val="none" w:sz="0" w:space="0" w:color="auto"/>
      </w:divBdr>
    </w:div>
    <w:div w:id="131737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37</Pages>
  <Words>8280</Words>
  <Characters>45543</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3</cp:revision>
  <dcterms:created xsi:type="dcterms:W3CDTF">2022-04-01T00:12:00Z</dcterms:created>
  <dcterms:modified xsi:type="dcterms:W3CDTF">2022-04-01T00:15:00Z</dcterms:modified>
</cp:coreProperties>
</file>