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DF32" w14:textId="4259FB3B" w:rsidR="005725B2" w:rsidRPr="00DE1A00" w:rsidRDefault="005725B2" w:rsidP="00373879">
      <w:pPr>
        <w:spacing w:before="240" w:after="0" w:line="360" w:lineRule="auto"/>
        <w:ind w:right="49"/>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w:t>
      </w:r>
      <w:r w:rsidR="00226593" w:rsidRPr="00DE1A00">
        <w:rPr>
          <w:rFonts w:ascii="Palatino Linotype" w:eastAsia="Palatino Linotype" w:hAnsi="Palatino Linotype" w:cs="Palatino Linotype"/>
          <w:sz w:val="24"/>
          <w:szCs w:val="24"/>
        </w:rPr>
        <w:t xml:space="preserve">tepec, Estado de México, a </w:t>
      </w:r>
      <w:r w:rsidR="00F733BD" w:rsidRPr="00DE1A00">
        <w:rPr>
          <w:rFonts w:ascii="Palatino Linotype" w:eastAsia="Palatino Linotype" w:hAnsi="Palatino Linotype" w:cs="Palatino Linotype"/>
          <w:sz w:val="24"/>
          <w:szCs w:val="24"/>
        </w:rPr>
        <w:t>dieciséis</w:t>
      </w:r>
      <w:r w:rsidRPr="00DE1A00">
        <w:rPr>
          <w:rFonts w:ascii="Palatino Linotype" w:eastAsia="Palatino Linotype" w:hAnsi="Palatino Linotype" w:cs="Palatino Linotype"/>
          <w:sz w:val="24"/>
          <w:szCs w:val="24"/>
        </w:rPr>
        <w:t xml:space="preserve"> de noviembre de dos mil veintidós.</w:t>
      </w:r>
    </w:p>
    <w:p w14:paraId="20FA6DD0" w14:textId="77777777" w:rsidR="00A76A3D" w:rsidRPr="00DE1A00" w:rsidRDefault="00A76A3D" w:rsidP="00373879">
      <w:pPr>
        <w:rPr>
          <w:noProof/>
        </w:rPr>
      </w:pPr>
    </w:p>
    <w:p w14:paraId="42538693" w14:textId="0B39C680" w:rsidR="005725B2" w:rsidRPr="00DE1A00" w:rsidRDefault="005725B2"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 xml:space="preserve">Visto </w:t>
      </w:r>
      <w:r w:rsidRPr="00DE1A00">
        <w:rPr>
          <w:rFonts w:ascii="Palatino Linotype" w:eastAsia="Palatino Linotype" w:hAnsi="Palatino Linotype" w:cs="Palatino Linotype"/>
          <w:sz w:val="24"/>
          <w:szCs w:val="24"/>
        </w:rPr>
        <w:t xml:space="preserve">el expediente relativo al recurso de revisión </w:t>
      </w:r>
      <w:r w:rsidRPr="00DE1A00">
        <w:rPr>
          <w:rFonts w:ascii="Palatino Linotype" w:eastAsia="Palatino Linotype" w:hAnsi="Palatino Linotype" w:cs="Palatino Linotype"/>
          <w:b/>
          <w:sz w:val="24"/>
          <w:szCs w:val="24"/>
        </w:rPr>
        <w:t>11324/INFOEM/IP/RR/2022</w:t>
      </w:r>
      <w:r w:rsidRPr="00DE1A00">
        <w:rPr>
          <w:rFonts w:ascii="Palatino Linotype" w:eastAsia="Palatino Linotype" w:hAnsi="Palatino Linotype" w:cs="Palatino Linotype"/>
          <w:sz w:val="24"/>
          <w:szCs w:val="24"/>
        </w:rPr>
        <w:t xml:space="preserve">, interpuesto por </w:t>
      </w:r>
      <w:r w:rsidR="00B443BA">
        <w:rPr>
          <w:rFonts w:ascii="Palatino Linotype" w:eastAsia="Palatino Linotype" w:hAnsi="Palatino Linotype" w:cs="Palatino Linotype"/>
          <w:b/>
          <w:sz w:val="24"/>
          <w:szCs w:val="24"/>
        </w:rPr>
        <w:t xml:space="preserve">XXXXXX </w:t>
      </w:r>
      <w:proofErr w:type="spellStart"/>
      <w:r w:rsidR="00B443BA">
        <w:rPr>
          <w:rFonts w:ascii="Palatino Linotype" w:eastAsia="Palatino Linotype" w:hAnsi="Palatino Linotype" w:cs="Palatino Linotype"/>
          <w:b/>
          <w:sz w:val="24"/>
          <w:szCs w:val="24"/>
        </w:rPr>
        <w:t>XXXXXX</w:t>
      </w:r>
      <w:proofErr w:type="spellEnd"/>
      <w:r w:rsidR="00B443BA">
        <w:rPr>
          <w:rFonts w:ascii="Palatino Linotype" w:eastAsia="Palatino Linotype" w:hAnsi="Palatino Linotype" w:cs="Palatino Linotype"/>
          <w:b/>
          <w:sz w:val="24"/>
          <w:szCs w:val="24"/>
        </w:rPr>
        <w:t xml:space="preserve"> </w:t>
      </w:r>
      <w:proofErr w:type="spellStart"/>
      <w:r w:rsidR="00B443BA">
        <w:rPr>
          <w:rFonts w:ascii="Palatino Linotype" w:eastAsia="Palatino Linotype" w:hAnsi="Palatino Linotype" w:cs="Palatino Linotype"/>
          <w:b/>
          <w:sz w:val="24"/>
          <w:szCs w:val="24"/>
        </w:rPr>
        <w:t>XXXXXX</w:t>
      </w:r>
      <w:proofErr w:type="spellEnd"/>
      <w:r w:rsidR="00B443BA">
        <w:rPr>
          <w:rFonts w:ascii="Palatino Linotype" w:eastAsia="Palatino Linotype" w:hAnsi="Palatino Linotype" w:cs="Palatino Linotype"/>
          <w:b/>
          <w:sz w:val="24"/>
          <w:szCs w:val="24"/>
        </w:rPr>
        <w:t xml:space="preserve"> </w:t>
      </w:r>
      <w:proofErr w:type="spellStart"/>
      <w:r w:rsidR="00B443BA">
        <w:rPr>
          <w:rFonts w:ascii="Palatino Linotype" w:eastAsia="Palatino Linotype" w:hAnsi="Palatino Linotype" w:cs="Palatino Linotype"/>
          <w:b/>
          <w:sz w:val="24"/>
          <w:szCs w:val="24"/>
        </w:rPr>
        <w:t>XXXXXX</w:t>
      </w:r>
      <w:proofErr w:type="spellEnd"/>
      <w:r w:rsidRPr="00DE1A00">
        <w:rPr>
          <w:rFonts w:ascii="Palatino Linotype" w:eastAsia="Palatino Linotype" w:hAnsi="Palatino Linotype" w:cs="Palatino Linotype"/>
          <w:sz w:val="24"/>
          <w:szCs w:val="24"/>
        </w:rPr>
        <w:t xml:space="preserve">, a quien en lo sucesivo se le denominara </w:t>
      </w:r>
      <w:r w:rsidRPr="00DE1A00">
        <w:rPr>
          <w:rFonts w:ascii="Palatino Linotype" w:eastAsia="Palatino Linotype" w:hAnsi="Palatino Linotype" w:cs="Palatino Linotype"/>
          <w:b/>
          <w:sz w:val="24"/>
          <w:szCs w:val="24"/>
        </w:rPr>
        <w:t>EL RECURRENTE</w:t>
      </w:r>
      <w:r w:rsidRPr="00DE1A00">
        <w:rPr>
          <w:rFonts w:ascii="Palatino Linotype" w:eastAsia="Palatino Linotype" w:hAnsi="Palatino Linotype" w:cs="Palatino Linotype"/>
          <w:sz w:val="24"/>
          <w:szCs w:val="24"/>
        </w:rPr>
        <w:t xml:space="preserve">, en contra de la </w:t>
      </w:r>
      <w:r w:rsidR="008401EC" w:rsidRPr="00DE1A00">
        <w:rPr>
          <w:rFonts w:ascii="Palatino Linotype" w:eastAsia="Palatino Linotype" w:hAnsi="Palatino Linotype" w:cs="Palatino Linotype"/>
          <w:sz w:val="24"/>
          <w:szCs w:val="24"/>
        </w:rPr>
        <w:t xml:space="preserve">falta de </w:t>
      </w:r>
      <w:r w:rsidRPr="00DE1A00">
        <w:rPr>
          <w:rFonts w:ascii="Palatino Linotype" w:eastAsia="Palatino Linotype" w:hAnsi="Palatino Linotype" w:cs="Palatino Linotype"/>
          <w:sz w:val="24"/>
          <w:szCs w:val="24"/>
        </w:rPr>
        <w:t xml:space="preserve">respuesta a la solicitud de información con número de folio </w:t>
      </w:r>
      <w:r w:rsidRPr="00DE1A00">
        <w:rPr>
          <w:rFonts w:ascii="Palatino Linotype" w:eastAsia="Palatino Linotype" w:hAnsi="Palatino Linotype" w:cs="Palatino Linotype"/>
          <w:b/>
          <w:sz w:val="24"/>
          <w:szCs w:val="24"/>
        </w:rPr>
        <w:t>00146/TECAMAC/IP/2022</w:t>
      </w:r>
      <w:r w:rsidRPr="00DE1A00">
        <w:rPr>
          <w:rFonts w:ascii="Palatino Linotype" w:eastAsia="Palatino Linotype" w:hAnsi="Palatino Linotype" w:cs="Palatino Linotype"/>
          <w:sz w:val="24"/>
          <w:szCs w:val="24"/>
        </w:rPr>
        <w:t xml:space="preserve">, por parte del Ayuntamiento de Tecámac, en lo sucesivo </w:t>
      </w:r>
      <w:r w:rsidRPr="00DE1A00">
        <w:rPr>
          <w:rFonts w:ascii="Palatino Linotype" w:eastAsia="Palatino Linotype" w:hAnsi="Palatino Linotype" w:cs="Palatino Linotype"/>
          <w:b/>
          <w:sz w:val="24"/>
          <w:szCs w:val="24"/>
        </w:rPr>
        <w:t>EL</w:t>
      </w:r>
      <w:r w:rsidRPr="00DE1A00">
        <w:rPr>
          <w:rFonts w:ascii="Palatino Linotype" w:eastAsia="Palatino Linotype" w:hAnsi="Palatino Linotype" w:cs="Palatino Linotype"/>
          <w:sz w:val="24"/>
          <w:szCs w:val="24"/>
        </w:rPr>
        <w:t xml:space="preserve"> </w:t>
      </w:r>
      <w:r w:rsidRPr="00DE1A00">
        <w:rPr>
          <w:rFonts w:ascii="Palatino Linotype" w:eastAsia="Palatino Linotype" w:hAnsi="Palatino Linotype" w:cs="Palatino Linotype"/>
          <w:b/>
          <w:sz w:val="24"/>
          <w:szCs w:val="24"/>
        </w:rPr>
        <w:t xml:space="preserve">SUJETO OBLIGADO; </w:t>
      </w:r>
      <w:r w:rsidRPr="00DE1A00">
        <w:rPr>
          <w:rFonts w:ascii="Palatino Linotype" w:eastAsia="Palatino Linotype" w:hAnsi="Palatino Linotype" w:cs="Palatino Linotype"/>
          <w:sz w:val="24"/>
          <w:szCs w:val="24"/>
        </w:rPr>
        <w:t>se procede a dictar la presente resolución, con base en lo siguiente.</w:t>
      </w:r>
    </w:p>
    <w:p w14:paraId="195E9038" w14:textId="77777777" w:rsidR="00A76A3D" w:rsidRPr="00DE1A00" w:rsidRDefault="00A76A3D" w:rsidP="00373879">
      <w:pPr>
        <w:rPr>
          <w:noProof/>
        </w:rPr>
      </w:pPr>
    </w:p>
    <w:p w14:paraId="5BCF6D83" w14:textId="77777777" w:rsidR="005725B2" w:rsidRPr="00DE1A00" w:rsidRDefault="005725B2" w:rsidP="00373879">
      <w:pPr>
        <w:spacing w:after="0" w:line="360" w:lineRule="auto"/>
        <w:jc w:val="center"/>
        <w:rPr>
          <w:rFonts w:ascii="Palatino Linotype" w:eastAsia="Palatino Linotype" w:hAnsi="Palatino Linotype" w:cs="Palatino Linotype"/>
          <w:b/>
        </w:rPr>
      </w:pPr>
      <w:r w:rsidRPr="00DE1A00">
        <w:rPr>
          <w:rFonts w:ascii="Palatino Linotype" w:eastAsia="Palatino Linotype" w:hAnsi="Palatino Linotype" w:cs="Palatino Linotype"/>
          <w:b/>
        </w:rPr>
        <w:t xml:space="preserve">AN T E C E D E N T E S </w:t>
      </w:r>
    </w:p>
    <w:p w14:paraId="3FA92B22" w14:textId="77777777" w:rsidR="005725B2" w:rsidRPr="00DE1A00" w:rsidRDefault="005725B2" w:rsidP="00373879">
      <w:pPr>
        <w:spacing w:after="0" w:line="360" w:lineRule="auto"/>
        <w:jc w:val="both"/>
        <w:rPr>
          <w:rFonts w:ascii="Palatino Linotype" w:eastAsia="Palatino Linotype" w:hAnsi="Palatino Linotype" w:cs="Palatino Linotype"/>
          <w:sz w:val="24"/>
          <w:szCs w:val="24"/>
        </w:rPr>
      </w:pPr>
    </w:p>
    <w:p w14:paraId="57E88A72" w14:textId="77777777" w:rsidR="005725B2" w:rsidRPr="00DE1A00" w:rsidRDefault="005725B2" w:rsidP="00373879">
      <w:pPr>
        <w:spacing w:after="0" w:line="360" w:lineRule="auto"/>
        <w:ind w:right="49"/>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1.</w:t>
      </w:r>
      <w:r w:rsidRPr="00DE1A00">
        <w:rPr>
          <w:rFonts w:ascii="Palatino Linotype" w:eastAsia="Palatino Linotype" w:hAnsi="Palatino Linotype" w:cs="Palatino Linotype"/>
          <w:sz w:val="24"/>
          <w:szCs w:val="24"/>
        </w:rPr>
        <w:t xml:space="preserve"> </w:t>
      </w:r>
      <w:r w:rsidRPr="00DE1A00">
        <w:rPr>
          <w:rFonts w:ascii="Palatino Linotype" w:eastAsia="Palatino Linotype" w:hAnsi="Palatino Linotype" w:cs="Palatino Linotype"/>
          <w:b/>
          <w:sz w:val="24"/>
          <w:szCs w:val="24"/>
        </w:rPr>
        <w:t xml:space="preserve">SOLICITUD DE INFORMACIÓN. </w:t>
      </w:r>
      <w:r w:rsidRPr="00DE1A00">
        <w:rPr>
          <w:rFonts w:ascii="Palatino Linotype" w:eastAsia="Palatino Linotype" w:hAnsi="Palatino Linotype" w:cs="Palatino Linotype"/>
          <w:sz w:val="24"/>
          <w:szCs w:val="24"/>
        </w:rPr>
        <w:t xml:space="preserve">Con fecha </w:t>
      </w:r>
      <w:r w:rsidR="0005760F" w:rsidRPr="00DE1A00">
        <w:rPr>
          <w:rFonts w:ascii="Palatino Linotype" w:eastAsia="Palatino Linotype" w:hAnsi="Palatino Linotype" w:cs="Palatino Linotype"/>
          <w:sz w:val="24"/>
          <w:szCs w:val="24"/>
        </w:rPr>
        <w:t>veinte de mayo</w:t>
      </w:r>
      <w:r w:rsidRPr="00DE1A00">
        <w:rPr>
          <w:rFonts w:ascii="Palatino Linotype" w:eastAsia="Palatino Linotype" w:hAnsi="Palatino Linotype" w:cs="Palatino Linotype"/>
          <w:sz w:val="24"/>
          <w:szCs w:val="24"/>
        </w:rPr>
        <w:t xml:space="preserve"> de dos mil veintidós,</w:t>
      </w:r>
      <w:r w:rsidR="0005760F" w:rsidRPr="00DE1A00">
        <w:rPr>
          <w:rFonts w:ascii="Palatino Linotype" w:eastAsia="Palatino Linotype" w:hAnsi="Palatino Linotype" w:cs="Palatino Linotype"/>
          <w:sz w:val="24"/>
          <w:szCs w:val="24"/>
        </w:rPr>
        <w:t xml:space="preserve"> </w:t>
      </w:r>
      <w:r w:rsidRPr="00DE1A00">
        <w:rPr>
          <w:rFonts w:ascii="Palatino Linotype" w:eastAsia="Palatino Linotype" w:hAnsi="Palatino Linotype" w:cs="Palatino Linotype"/>
          <w:b/>
          <w:sz w:val="24"/>
          <w:szCs w:val="24"/>
        </w:rPr>
        <w:t>EL RECURRENTE</w:t>
      </w:r>
      <w:r w:rsidRPr="00DE1A00">
        <w:rPr>
          <w:rFonts w:ascii="Palatino Linotype" w:eastAsia="Palatino Linotype" w:hAnsi="Palatino Linotype" w:cs="Palatino Linotype"/>
          <w:sz w:val="24"/>
          <w:szCs w:val="24"/>
        </w:rPr>
        <w:t>, presentó a través del Sistema de Acceso a la Información Mexiquense (</w:t>
      </w:r>
      <w:r w:rsidRPr="00DE1A00">
        <w:rPr>
          <w:rFonts w:ascii="Palatino Linotype" w:eastAsia="Palatino Linotype" w:hAnsi="Palatino Linotype" w:cs="Palatino Linotype"/>
          <w:b/>
          <w:sz w:val="24"/>
          <w:szCs w:val="24"/>
        </w:rPr>
        <w:t>SAIMEX)</w:t>
      </w:r>
      <w:r w:rsidRPr="00DE1A00">
        <w:rPr>
          <w:rFonts w:ascii="Palatino Linotype" w:eastAsia="Palatino Linotype" w:hAnsi="Palatino Linotype" w:cs="Palatino Linotype"/>
          <w:sz w:val="24"/>
          <w:szCs w:val="24"/>
        </w:rPr>
        <w:t xml:space="preserve"> ante </w:t>
      </w:r>
      <w:r w:rsidRPr="00DE1A00">
        <w:rPr>
          <w:rFonts w:ascii="Palatino Linotype" w:eastAsia="Palatino Linotype" w:hAnsi="Palatino Linotype" w:cs="Palatino Linotype"/>
          <w:b/>
          <w:sz w:val="24"/>
          <w:szCs w:val="24"/>
        </w:rPr>
        <w:t>EL SUJETO OBLIGADO</w:t>
      </w:r>
      <w:r w:rsidRPr="00DE1A00">
        <w:rPr>
          <w:rFonts w:ascii="Palatino Linotype" w:eastAsia="Palatino Linotype" w:hAnsi="Palatino Linotype" w:cs="Palatino Linotype"/>
          <w:sz w:val="24"/>
          <w:szCs w:val="24"/>
        </w:rPr>
        <w:t>, solicitud de acceso a la información pública, registrada bajo el número de expediente</w:t>
      </w:r>
      <w:r w:rsidRPr="00DE1A00">
        <w:rPr>
          <w:rFonts w:ascii="Verdana" w:eastAsia="Verdana" w:hAnsi="Verdana" w:cs="Verdana"/>
          <w:b/>
        </w:rPr>
        <w:t> </w:t>
      </w:r>
      <w:r w:rsidRPr="00DE1A00">
        <w:rPr>
          <w:rFonts w:ascii="Palatino Linotype" w:eastAsia="Palatino Linotype" w:hAnsi="Palatino Linotype" w:cs="Palatino Linotype"/>
          <w:b/>
          <w:sz w:val="24"/>
          <w:szCs w:val="24"/>
        </w:rPr>
        <w:t>04481/DIFMETEPEC/IP/2022</w:t>
      </w:r>
      <w:r w:rsidRPr="00DE1A00">
        <w:rPr>
          <w:rFonts w:ascii="Palatino Linotype" w:eastAsia="Palatino Linotype" w:hAnsi="Palatino Linotype" w:cs="Palatino Linotype"/>
          <w:sz w:val="24"/>
          <w:szCs w:val="24"/>
        </w:rPr>
        <w:t>,</w:t>
      </w:r>
      <w:r w:rsidRPr="00DE1A00">
        <w:rPr>
          <w:rFonts w:ascii="Palatino Linotype" w:eastAsia="Palatino Linotype" w:hAnsi="Palatino Linotype" w:cs="Palatino Linotype"/>
          <w:b/>
          <w:sz w:val="24"/>
          <w:szCs w:val="24"/>
        </w:rPr>
        <w:t xml:space="preserve"> </w:t>
      </w:r>
      <w:r w:rsidRPr="00DE1A00">
        <w:rPr>
          <w:rFonts w:ascii="Palatino Linotype" w:eastAsia="Palatino Linotype" w:hAnsi="Palatino Linotype" w:cs="Palatino Linotype"/>
          <w:sz w:val="24"/>
          <w:szCs w:val="24"/>
        </w:rPr>
        <w:t>mediante la cual solicitó la siguiente información:</w:t>
      </w:r>
    </w:p>
    <w:p w14:paraId="0F14221E" w14:textId="77777777" w:rsidR="005725B2" w:rsidRPr="00DE1A00" w:rsidRDefault="005725B2" w:rsidP="00373879">
      <w:pPr>
        <w:spacing w:after="0" w:line="360" w:lineRule="auto"/>
        <w:ind w:right="49"/>
        <w:jc w:val="both"/>
        <w:rPr>
          <w:rFonts w:ascii="Palatino Linotype" w:eastAsia="Palatino Linotype" w:hAnsi="Palatino Linotype" w:cs="Palatino Linotype"/>
          <w:sz w:val="24"/>
          <w:szCs w:val="24"/>
        </w:rPr>
      </w:pPr>
    </w:p>
    <w:p w14:paraId="126D7F31" w14:textId="77777777" w:rsidR="005725B2" w:rsidRPr="00DE1A00" w:rsidRDefault="005725B2" w:rsidP="00373879">
      <w:pPr>
        <w:spacing w:after="0" w:line="276" w:lineRule="auto"/>
        <w:ind w:left="709" w:right="758"/>
        <w:jc w:val="both"/>
        <w:rPr>
          <w:rFonts w:ascii="Palatino Linotype" w:eastAsia="Palatino Linotype" w:hAnsi="Palatino Linotype" w:cs="Palatino Linotype"/>
          <w:i/>
        </w:rPr>
      </w:pPr>
      <w:r w:rsidRPr="00DE1A00">
        <w:rPr>
          <w:rFonts w:ascii="Palatino Linotype" w:eastAsia="Palatino Linotype" w:hAnsi="Palatino Linotype" w:cs="Palatino Linotype"/>
          <w:i/>
        </w:rPr>
        <w:t>“ACTA DE LA NOVENA SESIÓN ORDINARIA DE CABILDO DEL AYUNTAMIENTO DE TECÁMA</w:t>
      </w:r>
      <w:r w:rsidR="002E402A" w:rsidRPr="00DE1A00">
        <w:rPr>
          <w:rFonts w:ascii="Palatino Linotype" w:eastAsia="Palatino Linotype" w:hAnsi="Palatino Linotype" w:cs="Palatino Linotype"/>
          <w:i/>
        </w:rPr>
        <w:t>C</w:t>
      </w:r>
      <w:r w:rsidRPr="00DE1A00">
        <w:rPr>
          <w:rFonts w:ascii="Palatino Linotype" w:eastAsia="Palatino Linotype" w:hAnsi="Palatino Linotype" w:cs="Palatino Linotype"/>
          <w:i/>
        </w:rPr>
        <w:t>” (Sic).</w:t>
      </w:r>
    </w:p>
    <w:p w14:paraId="0DB52750" w14:textId="77777777" w:rsidR="005725B2" w:rsidRPr="00DE1A00" w:rsidRDefault="005725B2" w:rsidP="00373879">
      <w:pPr>
        <w:spacing w:after="0" w:line="360" w:lineRule="auto"/>
        <w:ind w:right="49"/>
        <w:jc w:val="both"/>
        <w:rPr>
          <w:rFonts w:ascii="Palatino Linotype" w:eastAsia="Palatino Linotype" w:hAnsi="Palatino Linotype" w:cs="Palatino Linotype"/>
          <w:sz w:val="24"/>
          <w:szCs w:val="24"/>
        </w:rPr>
      </w:pPr>
    </w:p>
    <w:p w14:paraId="79B1D77D" w14:textId="77777777" w:rsidR="005725B2" w:rsidRPr="00DE1A00" w:rsidRDefault="005725B2" w:rsidP="00373879">
      <w:pPr>
        <w:spacing w:after="0" w:line="360" w:lineRule="auto"/>
        <w:ind w:right="49"/>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lastRenderedPageBreak/>
        <w:t xml:space="preserve">Modalidad de entrega: A través del </w:t>
      </w:r>
      <w:r w:rsidRPr="00DE1A00">
        <w:rPr>
          <w:rFonts w:ascii="Palatino Linotype" w:eastAsia="Palatino Linotype" w:hAnsi="Palatino Linotype" w:cs="Palatino Linotype"/>
          <w:b/>
          <w:sz w:val="24"/>
          <w:szCs w:val="24"/>
        </w:rPr>
        <w:t>SAIMEX</w:t>
      </w:r>
      <w:r w:rsidRPr="00DE1A00">
        <w:rPr>
          <w:rFonts w:ascii="Palatino Linotype" w:eastAsia="Palatino Linotype" w:hAnsi="Palatino Linotype" w:cs="Palatino Linotype"/>
          <w:sz w:val="24"/>
          <w:szCs w:val="24"/>
        </w:rPr>
        <w:t>.</w:t>
      </w:r>
    </w:p>
    <w:p w14:paraId="36A4D5CA" w14:textId="77777777" w:rsidR="00E93A52" w:rsidRPr="00DE1A00" w:rsidRDefault="00E93A52" w:rsidP="00373879"/>
    <w:p w14:paraId="6CAA7821" w14:textId="77777777" w:rsidR="005725B2" w:rsidRPr="00DE1A00" w:rsidRDefault="005725B2" w:rsidP="00373879">
      <w:pPr>
        <w:spacing w:after="0" w:line="360" w:lineRule="auto"/>
        <w:jc w:val="both"/>
        <w:rPr>
          <w:sz w:val="24"/>
          <w:szCs w:val="24"/>
        </w:rPr>
      </w:pPr>
      <w:r w:rsidRPr="00DE1A00">
        <w:rPr>
          <w:rFonts w:ascii="Palatino Linotype" w:eastAsia="Palatino Linotype" w:hAnsi="Palatino Linotype" w:cs="Palatino Linotype"/>
          <w:b/>
          <w:sz w:val="24"/>
          <w:szCs w:val="24"/>
        </w:rPr>
        <w:t xml:space="preserve">2. DE LA SOLICITUD DE ACLARACIÓN. </w:t>
      </w:r>
      <w:r w:rsidRPr="00DE1A00">
        <w:rPr>
          <w:rFonts w:ascii="Palatino Linotype" w:eastAsia="Palatino Linotype" w:hAnsi="Palatino Linotype" w:cs="Palatino Linotype"/>
          <w:sz w:val="24"/>
          <w:szCs w:val="24"/>
        </w:rPr>
        <w:t xml:space="preserve">Con fecha veintitrés de mayo del dos mil veintidós, </w:t>
      </w:r>
      <w:r w:rsidRPr="00DE1A00">
        <w:rPr>
          <w:rFonts w:ascii="Palatino Linotype" w:eastAsia="Palatino Linotype" w:hAnsi="Palatino Linotype" w:cs="Palatino Linotype"/>
          <w:b/>
          <w:sz w:val="24"/>
          <w:szCs w:val="24"/>
        </w:rPr>
        <w:t>EL SUJETO OBLIGADO</w:t>
      </w:r>
      <w:r w:rsidRPr="00DE1A00">
        <w:rPr>
          <w:rFonts w:ascii="Palatino Linotype" w:eastAsia="Palatino Linotype" w:hAnsi="Palatino Linotype" w:cs="Palatino Linotype"/>
          <w:sz w:val="24"/>
          <w:szCs w:val="24"/>
        </w:rPr>
        <w:t xml:space="preserve"> solicitó aclaración, a través del SAIMEX, a la solicitud de acceso a la información, de la siguiente manera:</w:t>
      </w:r>
      <w:r w:rsidRPr="00DE1A00">
        <w:rPr>
          <w:sz w:val="24"/>
          <w:szCs w:val="24"/>
        </w:rPr>
        <w:t xml:space="preserve"> </w:t>
      </w:r>
    </w:p>
    <w:p w14:paraId="62CF6A58" w14:textId="77777777" w:rsidR="005725B2" w:rsidRPr="00DE1A00" w:rsidRDefault="005725B2" w:rsidP="00373879">
      <w:pPr>
        <w:spacing w:after="0" w:line="360" w:lineRule="auto"/>
        <w:jc w:val="both"/>
        <w:rPr>
          <w:rFonts w:ascii="Palatino Linotype" w:eastAsia="Palatino Linotype" w:hAnsi="Palatino Linotype" w:cs="Palatino Linotype"/>
          <w:b/>
          <w:sz w:val="24"/>
          <w:szCs w:val="24"/>
        </w:rPr>
      </w:pPr>
    </w:p>
    <w:p w14:paraId="4A2FA296" w14:textId="77777777" w:rsidR="005725B2" w:rsidRPr="00DE1A00" w:rsidRDefault="005725B2" w:rsidP="00373879">
      <w:pPr>
        <w:spacing w:line="276" w:lineRule="auto"/>
        <w:ind w:left="851" w:right="900"/>
        <w:jc w:val="both"/>
        <w:rPr>
          <w:rFonts w:ascii="Palatino Linotype" w:eastAsia="Palatino Linotype" w:hAnsi="Palatino Linotype" w:cs="Palatino Linotype"/>
          <w:i/>
        </w:rPr>
      </w:pPr>
      <w:r w:rsidRPr="00DE1A00">
        <w:rPr>
          <w:rFonts w:ascii="Palatino Linotype" w:eastAsia="Palatino Linotype" w:hAnsi="Palatino Linotype" w:cs="Palatino Linotype"/>
          <w:i/>
        </w:rPr>
        <w:t xml:space="preserve">Con fundamento en el </w:t>
      </w:r>
      <w:proofErr w:type="spellStart"/>
      <w:r w:rsidRPr="00DE1A00">
        <w:rPr>
          <w:rFonts w:ascii="Palatino Linotype" w:eastAsia="Palatino Linotype" w:hAnsi="Palatino Linotype" w:cs="Palatino Linotype"/>
          <w:i/>
        </w:rPr>
        <w:t>articulo</w:t>
      </w:r>
      <w:proofErr w:type="spellEnd"/>
      <w:r w:rsidRPr="00DE1A00">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14:paraId="207D2E8F" w14:textId="77777777" w:rsidR="005725B2" w:rsidRPr="00DE1A00" w:rsidRDefault="005725B2" w:rsidP="00373879">
      <w:pPr>
        <w:spacing w:line="276" w:lineRule="auto"/>
        <w:ind w:left="851" w:right="900"/>
        <w:jc w:val="both"/>
        <w:rPr>
          <w:rFonts w:ascii="Palatino Linotype" w:eastAsia="Palatino Linotype" w:hAnsi="Palatino Linotype" w:cs="Palatino Linotype"/>
          <w:i/>
        </w:rPr>
      </w:pPr>
      <w:r w:rsidRPr="00DE1A00">
        <w:rPr>
          <w:rFonts w:ascii="Palatino Linotype" w:eastAsia="Palatino Linotype" w:hAnsi="Palatino Linotype" w:cs="Palatino Linotype"/>
          <w:i/>
        </w:rPr>
        <w:t xml:space="preserve">se le requiere al solicitante </w:t>
      </w:r>
      <w:r w:rsidRPr="00DE1A00">
        <w:rPr>
          <w:rFonts w:ascii="Palatino Linotype" w:eastAsia="Palatino Linotype" w:hAnsi="Palatino Linotype" w:cs="Palatino Linotype"/>
          <w:b/>
          <w:i/>
          <w:u w:val="single"/>
        </w:rPr>
        <w:t xml:space="preserve">complemente el año de la sesión del acta de cabildo </w:t>
      </w:r>
      <w:r w:rsidRPr="00DE1A00">
        <w:rPr>
          <w:rFonts w:ascii="Palatino Linotype" w:eastAsia="Palatino Linotype" w:hAnsi="Palatino Linotype" w:cs="Palatino Linotype"/>
          <w:i/>
        </w:rPr>
        <w:t>para darle seguimiento oportuno a su acceso a la información.</w:t>
      </w:r>
    </w:p>
    <w:p w14:paraId="7D6FE429" w14:textId="77777777" w:rsidR="005725B2" w:rsidRPr="00DE1A00" w:rsidRDefault="005725B2" w:rsidP="00373879">
      <w:pPr>
        <w:spacing w:line="276" w:lineRule="auto"/>
        <w:ind w:left="851" w:right="900"/>
        <w:jc w:val="both"/>
        <w:rPr>
          <w:rFonts w:ascii="Palatino Linotype" w:eastAsia="Palatino Linotype" w:hAnsi="Palatino Linotype" w:cs="Palatino Linotype"/>
          <w:i/>
        </w:rPr>
      </w:pPr>
      <w:r w:rsidRPr="00DE1A00">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890EC49" w14:textId="77777777" w:rsidR="005725B2" w:rsidRPr="00DE1A00" w:rsidRDefault="005725B2" w:rsidP="00373879">
      <w:pPr>
        <w:spacing w:line="276" w:lineRule="auto"/>
        <w:ind w:left="851" w:right="900"/>
        <w:jc w:val="both"/>
        <w:rPr>
          <w:rFonts w:ascii="Palatino Linotype" w:eastAsia="Palatino Linotype" w:hAnsi="Palatino Linotype" w:cs="Palatino Linotype"/>
          <w:i/>
        </w:rPr>
      </w:pPr>
      <w:r w:rsidRPr="00DE1A00">
        <w:rPr>
          <w:rFonts w:ascii="Palatino Linotype" w:eastAsia="Palatino Linotype" w:hAnsi="Palatino Linotype" w:cs="Palatino Linotype"/>
          <w:i/>
        </w:rPr>
        <w:t>ATENTAMENTE</w:t>
      </w:r>
    </w:p>
    <w:p w14:paraId="7AC57BDE" w14:textId="77777777" w:rsidR="005725B2" w:rsidRPr="00DE1A00" w:rsidRDefault="005725B2" w:rsidP="00373879">
      <w:pPr>
        <w:spacing w:line="276" w:lineRule="auto"/>
        <w:ind w:left="851" w:right="900"/>
        <w:jc w:val="both"/>
        <w:rPr>
          <w:rFonts w:ascii="Palatino Linotype" w:eastAsia="Palatino Linotype" w:hAnsi="Palatino Linotype" w:cs="Palatino Linotype"/>
          <w:i/>
        </w:rPr>
      </w:pPr>
      <w:r w:rsidRPr="00DE1A00">
        <w:rPr>
          <w:rFonts w:ascii="Palatino Linotype" w:eastAsia="Palatino Linotype" w:hAnsi="Palatino Linotype" w:cs="Palatino Linotype"/>
          <w:i/>
        </w:rPr>
        <w:t>C. CARLOS ALONSO HERNÁNDEZ PELÁEZ</w:t>
      </w:r>
    </w:p>
    <w:p w14:paraId="052DDB34" w14:textId="77777777" w:rsidR="005725B2" w:rsidRPr="00DE1A00" w:rsidRDefault="005725B2" w:rsidP="00373879">
      <w:pPr>
        <w:spacing w:line="276" w:lineRule="auto"/>
        <w:ind w:left="851" w:right="900"/>
        <w:jc w:val="both"/>
        <w:rPr>
          <w:rFonts w:ascii="Palatino Linotype" w:eastAsia="Palatino Linotype" w:hAnsi="Palatino Linotype" w:cs="Palatino Linotype"/>
          <w:i/>
        </w:rPr>
      </w:pPr>
    </w:p>
    <w:p w14:paraId="4B3F0E91" w14:textId="77777777" w:rsidR="005725B2" w:rsidRPr="00DE1A00" w:rsidRDefault="005725B2" w:rsidP="00373879">
      <w:pPr>
        <w:tabs>
          <w:tab w:val="left" w:pos="567"/>
        </w:tabs>
        <w:spacing w:line="360" w:lineRule="auto"/>
        <w:jc w:val="both"/>
        <w:rPr>
          <w:rFonts w:ascii="Palatino Linotype" w:hAnsi="Palatino Linotype" w:cs="Tahoma"/>
        </w:rPr>
      </w:pPr>
      <w:r w:rsidRPr="00DE1A00">
        <w:rPr>
          <w:rFonts w:ascii="Palatino Linotype" w:hAnsi="Palatino Linotype"/>
          <w:b/>
          <w:sz w:val="24"/>
        </w:rPr>
        <w:t xml:space="preserve">3. NO PRESENTACIÓN DE LA ACLARACIÓN. </w:t>
      </w:r>
      <w:r w:rsidR="000F71D1" w:rsidRPr="00DE1A00">
        <w:rPr>
          <w:rFonts w:ascii="Palatino Linotype" w:hAnsi="Palatino Linotype" w:cs="Arial"/>
          <w:sz w:val="24"/>
          <w:szCs w:val="24"/>
        </w:rPr>
        <w:t>De las constancias que obran en el expediente en el que se actúa, se advierte que la persona solicitante no desahogó dicho requerimiento, por lo que en</w:t>
      </w:r>
      <w:r w:rsidRPr="00DE1A00">
        <w:rPr>
          <w:rFonts w:ascii="Palatino Linotype" w:hAnsi="Palatino Linotype"/>
          <w:sz w:val="24"/>
          <w:szCs w:val="24"/>
        </w:rPr>
        <w:t xml:space="preserve"> fecha siete de junio del año dos mil veintidós </w:t>
      </w:r>
      <w:r w:rsidRPr="00DE1A00">
        <w:rPr>
          <w:rFonts w:ascii="Palatino Linotype" w:hAnsi="Palatino Linotype"/>
          <w:b/>
          <w:sz w:val="24"/>
          <w:szCs w:val="24"/>
        </w:rPr>
        <w:t xml:space="preserve">EL SUJETO OBLIGADO, </w:t>
      </w:r>
      <w:r w:rsidRPr="00DE1A00">
        <w:rPr>
          <w:rFonts w:ascii="Palatino Linotype" w:hAnsi="Palatino Linotype" w:cs="Tahoma"/>
          <w:sz w:val="24"/>
          <w:szCs w:val="24"/>
        </w:rPr>
        <w:t>a través de</w:t>
      </w:r>
      <w:r w:rsidR="002E402A" w:rsidRPr="00DE1A00">
        <w:rPr>
          <w:rFonts w:ascii="Palatino Linotype" w:hAnsi="Palatino Linotype" w:cs="Tahoma"/>
          <w:sz w:val="24"/>
          <w:szCs w:val="24"/>
        </w:rPr>
        <w:t xml:space="preserve">l SAIMEX, tuvo por no presentado </w:t>
      </w:r>
      <w:r w:rsidRPr="00DE1A00">
        <w:rPr>
          <w:rFonts w:ascii="Palatino Linotype" w:hAnsi="Palatino Linotype" w:cs="Tahoma"/>
          <w:sz w:val="24"/>
          <w:szCs w:val="24"/>
        </w:rPr>
        <w:t>el requerimiento de información, en los términos siguientes:</w:t>
      </w:r>
    </w:p>
    <w:p w14:paraId="4D1E9EC0" w14:textId="77777777" w:rsidR="005725B2" w:rsidRPr="00DE1A00" w:rsidRDefault="005725B2" w:rsidP="00373879">
      <w:pPr>
        <w:spacing w:line="276" w:lineRule="auto"/>
        <w:ind w:left="851" w:right="900"/>
        <w:contextualSpacing/>
        <w:jc w:val="both"/>
        <w:rPr>
          <w:rFonts w:ascii="Palatino Linotype" w:hAnsi="Palatino Linotype"/>
          <w:i/>
        </w:rPr>
      </w:pPr>
      <w:r w:rsidRPr="00DE1A00">
        <w:rPr>
          <w:rFonts w:ascii="Palatino Linotype" w:hAnsi="Palatino Linotype"/>
          <w:i/>
        </w:rPr>
        <w:t xml:space="preserve">Con fundamento en el </w:t>
      </w:r>
      <w:proofErr w:type="spellStart"/>
      <w:r w:rsidRPr="00DE1A00">
        <w:rPr>
          <w:rFonts w:ascii="Palatino Linotype" w:hAnsi="Palatino Linotype"/>
          <w:i/>
        </w:rPr>
        <w:t>articulo</w:t>
      </w:r>
      <w:proofErr w:type="spellEnd"/>
      <w:r w:rsidRPr="00DE1A00">
        <w:rPr>
          <w:rFonts w:ascii="Palatino Linotype" w:hAnsi="Palatino Linotype"/>
          <w:i/>
        </w:rPr>
        <w:t xml:space="preserve"> 159, tercer párrafo de la Ley de Transparencia y Acceso a la Información Pública del Estado de México y Municipios, se le hace de </w:t>
      </w:r>
      <w:r w:rsidRPr="00DE1A00">
        <w:rPr>
          <w:rFonts w:ascii="Palatino Linotype" w:hAnsi="Palatino Linotype"/>
          <w:i/>
        </w:rPr>
        <w:lastRenderedPageBreak/>
        <w:t>su conocimiento que se tiene por no presentada la solicitud de aclaración citada al rubro, en virtud de que</w:t>
      </w:r>
    </w:p>
    <w:p w14:paraId="2ABD0FEE" w14:textId="77777777" w:rsidR="005725B2" w:rsidRPr="00DE1A00" w:rsidRDefault="005725B2" w:rsidP="00373879">
      <w:pPr>
        <w:spacing w:line="276" w:lineRule="auto"/>
        <w:ind w:left="851" w:right="900"/>
        <w:contextualSpacing/>
        <w:jc w:val="both"/>
        <w:rPr>
          <w:rFonts w:ascii="Palatino Linotype" w:hAnsi="Palatino Linotype"/>
          <w:i/>
        </w:rPr>
      </w:pPr>
      <w:r w:rsidRPr="00DE1A00">
        <w:rPr>
          <w:rFonts w:ascii="Palatino Linotype" w:hAnsi="Palatino Linotype"/>
          <w:i/>
        </w:rPr>
        <w:t xml:space="preserve">El solicitante no presento </w:t>
      </w:r>
      <w:proofErr w:type="spellStart"/>
      <w:r w:rsidRPr="00DE1A00">
        <w:rPr>
          <w:rFonts w:ascii="Palatino Linotype" w:hAnsi="Palatino Linotype"/>
          <w:i/>
        </w:rPr>
        <w:t>complementacion</w:t>
      </w:r>
      <w:proofErr w:type="spellEnd"/>
      <w:r w:rsidRPr="00DE1A00">
        <w:rPr>
          <w:rFonts w:ascii="Palatino Linotype" w:hAnsi="Palatino Linotype"/>
          <w:i/>
        </w:rPr>
        <w:t xml:space="preserve"> de datos para dar continuidad a su solicitud.</w:t>
      </w:r>
    </w:p>
    <w:p w14:paraId="3218F1AE" w14:textId="77777777" w:rsidR="005725B2" w:rsidRPr="00DE1A00" w:rsidRDefault="005725B2" w:rsidP="00373879">
      <w:pPr>
        <w:spacing w:line="276" w:lineRule="auto"/>
        <w:ind w:left="851" w:right="900"/>
        <w:contextualSpacing/>
        <w:jc w:val="both"/>
        <w:rPr>
          <w:rFonts w:ascii="Palatino Linotype" w:hAnsi="Palatino Linotype"/>
          <w:i/>
        </w:rPr>
      </w:pPr>
      <w:r w:rsidRPr="00DE1A00">
        <w:rPr>
          <w:rFonts w:ascii="Palatino Linotype" w:hAnsi="Palatino Linotype"/>
          <w:i/>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01FC8059" w14:textId="77777777" w:rsidR="005725B2" w:rsidRPr="00DE1A00" w:rsidRDefault="005725B2" w:rsidP="00373879">
      <w:pPr>
        <w:spacing w:line="276" w:lineRule="auto"/>
        <w:ind w:left="851" w:right="900"/>
        <w:contextualSpacing/>
        <w:jc w:val="both"/>
        <w:rPr>
          <w:rFonts w:ascii="Palatino Linotype" w:hAnsi="Palatino Linotype"/>
          <w:i/>
        </w:rPr>
      </w:pPr>
      <w:r w:rsidRPr="00DE1A00">
        <w:rPr>
          <w:rFonts w:ascii="Palatino Linotype" w:hAnsi="Palatino Linotype"/>
          <w:i/>
        </w:rPr>
        <w:t>ATENTAMENTE</w:t>
      </w:r>
    </w:p>
    <w:p w14:paraId="4ED48B88" w14:textId="77777777" w:rsidR="005725B2" w:rsidRPr="00DE1A00" w:rsidRDefault="005725B2" w:rsidP="00373879">
      <w:pPr>
        <w:spacing w:line="276" w:lineRule="auto"/>
        <w:ind w:left="851" w:right="900"/>
        <w:contextualSpacing/>
        <w:jc w:val="both"/>
        <w:rPr>
          <w:rFonts w:ascii="Palatino Linotype" w:hAnsi="Palatino Linotype"/>
          <w:i/>
        </w:rPr>
      </w:pPr>
      <w:r w:rsidRPr="00DE1A00">
        <w:rPr>
          <w:rFonts w:ascii="Palatino Linotype" w:hAnsi="Palatino Linotype"/>
          <w:i/>
        </w:rPr>
        <w:t>C. CARLOS ALONSO HERNÁNDEZ PELÁEZ</w:t>
      </w:r>
    </w:p>
    <w:p w14:paraId="4AF9B8E6" w14:textId="77777777" w:rsidR="005725B2" w:rsidRPr="00DE1A00" w:rsidRDefault="005725B2" w:rsidP="00373879">
      <w:pPr>
        <w:spacing w:line="360" w:lineRule="auto"/>
        <w:ind w:left="851" w:right="900"/>
        <w:contextualSpacing/>
        <w:jc w:val="both"/>
        <w:rPr>
          <w:rFonts w:ascii="Palatino Linotype" w:hAnsi="Palatino Linotype"/>
          <w:i/>
        </w:rPr>
      </w:pPr>
    </w:p>
    <w:p w14:paraId="69372DE3" w14:textId="77777777" w:rsidR="005725B2" w:rsidRPr="00DE1A00" w:rsidRDefault="002E402A" w:rsidP="00373879">
      <w:pPr>
        <w:spacing w:line="360" w:lineRule="auto"/>
        <w:contextualSpacing/>
        <w:jc w:val="both"/>
        <w:rPr>
          <w:rFonts w:ascii="Palatino Linotype" w:hAnsi="Palatino Linotype"/>
          <w:sz w:val="24"/>
          <w:szCs w:val="24"/>
        </w:rPr>
      </w:pPr>
      <w:r w:rsidRPr="00DE1A00">
        <w:rPr>
          <w:rFonts w:ascii="Palatino Linotype" w:hAnsi="Palatino Linotype"/>
          <w:sz w:val="24"/>
          <w:szCs w:val="24"/>
        </w:rPr>
        <w:t>El Sujeto Obligado adjuntó</w:t>
      </w:r>
      <w:r w:rsidR="005725B2" w:rsidRPr="00DE1A00">
        <w:rPr>
          <w:rFonts w:ascii="Palatino Linotype" w:hAnsi="Palatino Linotype"/>
          <w:sz w:val="24"/>
          <w:szCs w:val="24"/>
        </w:rPr>
        <w:t xml:space="preserve"> para tal efecto el archivo electrónico denominado: </w:t>
      </w:r>
    </w:p>
    <w:p w14:paraId="04E8519C" w14:textId="77777777" w:rsidR="002E402A" w:rsidRPr="00DE1A00" w:rsidRDefault="002E402A" w:rsidP="00373879">
      <w:pPr>
        <w:spacing w:line="360" w:lineRule="auto"/>
        <w:contextualSpacing/>
        <w:jc w:val="both"/>
        <w:rPr>
          <w:rFonts w:ascii="Palatino Linotype" w:hAnsi="Palatino Linotype"/>
          <w:b/>
          <w:i/>
          <w:sz w:val="24"/>
          <w:szCs w:val="24"/>
        </w:rPr>
      </w:pPr>
    </w:p>
    <w:p w14:paraId="5F8F6F9D" w14:textId="77777777" w:rsidR="005725B2" w:rsidRPr="00DE1A00" w:rsidRDefault="005725B2" w:rsidP="00373879">
      <w:pPr>
        <w:spacing w:line="360" w:lineRule="auto"/>
        <w:contextualSpacing/>
        <w:jc w:val="both"/>
        <w:rPr>
          <w:rFonts w:ascii="Palatino Linotype" w:hAnsi="Palatino Linotype"/>
          <w:sz w:val="24"/>
          <w:szCs w:val="24"/>
        </w:rPr>
      </w:pPr>
      <w:r w:rsidRPr="00DE1A00">
        <w:rPr>
          <w:rFonts w:ascii="Palatino Linotype" w:hAnsi="Palatino Linotype"/>
          <w:b/>
          <w:i/>
          <w:sz w:val="24"/>
          <w:szCs w:val="24"/>
        </w:rPr>
        <w:t>no presentada 2022}.docx:</w:t>
      </w:r>
      <w:r w:rsidRPr="00DE1A00">
        <w:rPr>
          <w:rFonts w:ascii="Palatino Linotype" w:hAnsi="Palatino Linotype"/>
          <w:b/>
          <w:sz w:val="24"/>
          <w:szCs w:val="24"/>
        </w:rPr>
        <w:t xml:space="preserve"> </w:t>
      </w:r>
      <w:r w:rsidRPr="00DE1A00">
        <w:rPr>
          <w:rFonts w:ascii="Palatino Linotype" w:hAnsi="Palatino Linotype"/>
          <w:sz w:val="24"/>
          <w:szCs w:val="24"/>
        </w:rPr>
        <w:t xml:space="preserve">Oficio con fecha siete de junio del año dos mil veintidós, dirigido por el Titular de la Unidad de Transparencia, mediante el cual </w:t>
      </w:r>
      <w:r w:rsidR="0071690C" w:rsidRPr="00DE1A00">
        <w:rPr>
          <w:rFonts w:ascii="Palatino Linotype" w:hAnsi="Palatino Linotype"/>
          <w:sz w:val="24"/>
          <w:szCs w:val="24"/>
        </w:rPr>
        <w:t>refiere que se le notifica al ciudadano que se le solicit</w:t>
      </w:r>
      <w:r w:rsidR="002E402A" w:rsidRPr="00DE1A00">
        <w:rPr>
          <w:rFonts w:ascii="Palatino Linotype" w:hAnsi="Palatino Linotype"/>
          <w:sz w:val="24"/>
          <w:szCs w:val="24"/>
        </w:rPr>
        <w:t>ó</w:t>
      </w:r>
      <w:r w:rsidR="0071690C" w:rsidRPr="00DE1A00">
        <w:rPr>
          <w:rFonts w:ascii="Palatino Linotype" w:hAnsi="Palatino Linotype"/>
          <w:sz w:val="24"/>
          <w:szCs w:val="24"/>
        </w:rPr>
        <w:t xml:space="preserve"> una aclaración o complementación de datos para darle el seguimiento pertinente a su solicitud y esta no fue presentada, por lo que no se tiene presentada la solicitud.</w:t>
      </w:r>
    </w:p>
    <w:p w14:paraId="1CB9BEBE" w14:textId="77777777" w:rsidR="0071690C" w:rsidRPr="00DE1A00" w:rsidRDefault="0071690C" w:rsidP="00373879">
      <w:pPr>
        <w:spacing w:line="360" w:lineRule="auto"/>
        <w:contextualSpacing/>
        <w:jc w:val="both"/>
        <w:rPr>
          <w:rFonts w:ascii="Palatino Linotype" w:hAnsi="Palatino Linotype"/>
          <w:sz w:val="24"/>
          <w:szCs w:val="24"/>
        </w:rPr>
      </w:pPr>
    </w:p>
    <w:p w14:paraId="1CD7374C" w14:textId="77777777" w:rsidR="0071690C" w:rsidRPr="00DE1A00" w:rsidRDefault="0071690C" w:rsidP="00373879">
      <w:pPr>
        <w:spacing w:after="240" w:line="360" w:lineRule="auto"/>
        <w:ind w:right="-234"/>
        <w:jc w:val="both"/>
        <w:rPr>
          <w:rFonts w:ascii="Palatino Linotype" w:eastAsia="Palatino Linotype" w:hAnsi="Palatino Linotype" w:cs="Palatino Linotype"/>
          <w:b/>
          <w:sz w:val="24"/>
          <w:szCs w:val="24"/>
        </w:rPr>
      </w:pPr>
      <w:r w:rsidRPr="00DE1A00">
        <w:rPr>
          <w:rFonts w:ascii="Palatino Linotype" w:eastAsia="Palatino Linotype" w:hAnsi="Palatino Linotype" w:cs="Palatino Linotype"/>
          <w:b/>
          <w:sz w:val="24"/>
          <w:szCs w:val="24"/>
        </w:rPr>
        <w:t xml:space="preserve">4. DEL RECURSO DE REVISIÓN. </w:t>
      </w:r>
      <w:r w:rsidR="000F71D1" w:rsidRPr="00DE1A00">
        <w:rPr>
          <w:rFonts w:ascii="Palatino Linotype" w:eastAsia="Palatino Linotype" w:hAnsi="Palatino Linotype" w:cs="Palatino Linotype"/>
          <w:sz w:val="24"/>
          <w:szCs w:val="24"/>
        </w:rPr>
        <w:t>Inconforme con la falta de</w:t>
      </w:r>
      <w:r w:rsidRPr="00DE1A00">
        <w:rPr>
          <w:rFonts w:ascii="Palatino Linotype" w:eastAsia="Palatino Linotype" w:hAnsi="Palatino Linotype" w:cs="Palatino Linotype"/>
          <w:sz w:val="24"/>
          <w:szCs w:val="24"/>
        </w:rPr>
        <w:t xml:space="preserve"> respuesta del</w:t>
      </w:r>
      <w:r w:rsidRPr="00DE1A00">
        <w:rPr>
          <w:rFonts w:ascii="Palatino Linotype" w:eastAsia="Palatino Linotype" w:hAnsi="Palatino Linotype" w:cs="Palatino Linotype"/>
          <w:b/>
          <w:sz w:val="24"/>
          <w:szCs w:val="24"/>
        </w:rPr>
        <w:t xml:space="preserve"> SUJETO OBLIGADO, </w:t>
      </w:r>
      <w:r w:rsidRPr="00DE1A00">
        <w:rPr>
          <w:rFonts w:ascii="Palatino Linotype" w:eastAsia="Palatino Linotype" w:hAnsi="Palatino Linotype" w:cs="Palatino Linotype"/>
          <w:sz w:val="24"/>
          <w:szCs w:val="24"/>
        </w:rPr>
        <w:t>en fecha catorce de junio de dos mil veintidós</w:t>
      </w:r>
      <w:r w:rsidRPr="00DE1A00">
        <w:rPr>
          <w:rFonts w:ascii="Palatino Linotype" w:eastAsia="Palatino Linotype" w:hAnsi="Palatino Linotype" w:cs="Palatino Linotype"/>
          <w:b/>
          <w:sz w:val="24"/>
          <w:szCs w:val="24"/>
        </w:rPr>
        <w:t xml:space="preserve">, EL RECURRENTE </w:t>
      </w:r>
      <w:r w:rsidRPr="00DE1A00">
        <w:rPr>
          <w:rFonts w:ascii="Palatino Linotype" w:eastAsia="Palatino Linotype" w:hAnsi="Palatino Linotype" w:cs="Palatino Linotype"/>
          <w:sz w:val="24"/>
          <w:szCs w:val="24"/>
        </w:rPr>
        <w:t>interpuso el recurso de revisión, el cual fue registrado</w:t>
      </w:r>
      <w:r w:rsidRPr="00DE1A00">
        <w:rPr>
          <w:rFonts w:ascii="Palatino Linotype" w:eastAsia="Palatino Linotype" w:hAnsi="Palatino Linotype" w:cs="Palatino Linotype"/>
          <w:b/>
          <w:sz w:val="24"/>
          <w:szCs w:val="24"/>
        </w:rPr>
        <w:t xml:space="preserve"> </w:t>
      </w:r>
      <w:r w:rsidRPr="00DE1A00">
        <w:rPr>
          <w:rFonts w:ascii="Palatino Linotype" w:eastAsia="Palatino Linotype" w:hAnsi="Palatino Linotype" w:cs="Palatino Linotype"/>
          <w:sz w:val="24"/>
          <w:szCs w:val="24"/>
        </w:rPr>
        <w:t xml:space="preserve">en el sistema electrónico con el expediente número </w:t>
      </w:r>
      <w:r w:rsidRPr="00DE1A00">
        <w:rPr>
          <w:rFonts w:ascii="Palatino Linotype" w:eastAsia="Palatino Linotype" w:hAnsi="Palatino Linotype" w:cs="Palatino Linotype"/>
          <w:b/>
          <w:sz w:val="24"/>
          <w:szCs w:val="24"/>
        </w:rPr>
        <w:t>11324/INFOEM/IP/RR/2022</w:t>
      </w:r>
      <w:r w:rsidRPr="00DE1A00">
        <w:rPr>
          <w:rFonts w:ascii="Palatino Linotype" w:eastAsia="Palatino Linotype" w:hAnsi="Palatino Linotype" w:cs="Palatino Linotype"/>
          <w:sz w:val="24"/>
          <w:szCs w:val="24"/>
        </w:rPr>
        <w:t>, en el cual manifiesta, lo siguiente:</w:t>
      </w:r>
    </w:p>
    <w:p w14:paraId="077121E6" w14:textId="77777777" w:rsidR="0071690C" w:rsidRPr="00DE1A00" w:rsidRDefault="0071690C" w:rsidP="00373879">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DE1A00">
        <w:rPr>
          <w:rFonts w:ascii="Palatino Linotype" w:eastAsia="Palatino Linotype" w:hAnsi="Palatino Linotype" w:cs="Palatino Linotype"/>
          <w:b/>
          <w:i/>
          <w:sz w:val="24"/>
          <w:szCs w:val="24"/>
        </w:rPr>
        <w:t>Acto Impugnado:</w:t>
      </w:r>
    </w:p>
    <w:p w14:paraId="1A2E2C61" w14:textId="77777777" w:rsidR="0071690C" w:rsidRPr="00DE1A00" w:rsidRDefault="0071690C" w:rsidP="00373879">
      <w:pPr>
        <w:tabs>
          <w:tab w:val="left" w:pos="8222"/>
        </w:tabs>
        <w:spacing w:before="240" w:after="240" w:line="276" w:lineRule="auto"/>
        <w:ind w:left="851" w:right="616"/>
        <w:jc w:val="both"/>
        <w:rPr>
          <w:rFonts w:ascii="Palatino Linotype" w:eastAsia="Palatino Linotype" w:hAnsi="Palatino Linotype" w:cs="Palatino Linotype"/>
          <w:i/>
        </w:rPr>
      </w:pPr>
      <w:r w:rsidRPr="00DE1A00">
        <w:rPr>
          <w:rFonts w:ascii="Palatino Linotype" w:eastAsia="Palatino Linotype" w:hAnsi="Palatino Linotype" w:cs="Palatino Linotype"/>
          <w:i/>
        </w:rPr>
        <w:lastRenderedPageBreak/>
        <w:t>“EL SUJETO OBLIGADO, AYUNTAMIENTO DE TECÁMAC, NO TRASPARENTÓ EL ACTA DE LA NOVENA SESIÓN ORDINARIA DE CABILDO DE ESTÁ ADMINISTRACIÓN 2022 - 2024.” [sic]</w:t>
      </w:r>
    </w:p>
    <w:p w14:paraId="78694513" w14:textId="77777777" w:rsidR="0071690C" w:rsidRPr="00DE1A00" w:rsidRDefault="0071690C" w:rsidP="00373879">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DE1A00">
        <w:rPr>
          <w:rFonts w:ascii="Palatino Linotype" w:eastAsia="Palatino Linotype" w:hAnsi="Palatino Linotype" w:cs="Palatino Linotype"/>
          <w:b/>
          <w:i/>
          <w:sz w:val="24"/>
          <w:szCs w:val="24"/>
        </w:rPr>
        <w:t>Razones o Motivos de Inconformidad</w:t>
      </w:r>
      <w:r w:rsidRPr="00DE1A00">
        <w:rPr>
          <w:rFonts w:ascii="Palatino Linotype" w:eastAsia="Palatino Linotype" w:hAnsi="Palatino Linotype" w:cs="Palatino Linotype"/>
          <w:i/>
          <w:sz w:val="24"/>
          <w:szCs w:val="24"/>
        </w:rPr>
        <w:t>:</w:t>
      </w:r>
    </w:p>
    <w:p w14:paraId="798BE0CF" w14:textId="77777777" w:rsidR="0071690C" w:rsidRPr="00DE1A00" w:rsidRDefault="0071690C" w:rsidP="00373879">
      <w:pPr>
        <w:spacing w:before="240" w:after="0" w:line="276" w:lineRule="auto"/>
        <w:ind w:left="851" w:right="616"/>
        <w:jc w:val="both"/>
        <w:rPr>
          <w:rFonts w:ascii="Palatino Linotype" w:eastAsia="Palatino Linotype" w:hAnsi="Palatino Linotype" w:cs="Palatino Linotype"/>
          <w:i/>
        </w:rPr>
      </w:pPr>
      <w:r w:rsidRPr="00DE1A00">
        <w:rPr>
          <w:rFonts w:ascii="Palatino Linotype" w:eastAsia="Palatino Linotype" w:hAnsi="Palatino Linotype" w:cs="Palatino Linotype"/>
          <w:i/>
          <w:sz w:val="24"/>
          <w:szCs w:val="24"/>
        </w:rPr>
        <w:t>“</w:t>
      </w:r>
      <w:r w:rsidRPr="00DE1A00">
        <w:rPr>
          <w:rFonts w:ascii="Palatino Linotype" w:eastAsia="Palatino Linotype" w:hAnsi="Palatino Linotype" w:cs="Palatino Linotype"/>
          <w:i/>
        </w:rPr>
        <w:t>EL C. CARLOS ALONSO HERNÁNDEZ PELÁEZ. TITULAR DE LA UNIDAD DE TRANSPARENCIA DEL MUNICIPIO DE TECÁMAC, ESTADO DE MÉXICO. PRSENTO UN DOCUMENTO DE "NO PRESENTADA" al sentenciar: Por medio del presente se le notifica al ciudadano que se le solicito una aclaración o complementación de datos para darle el seguimiento pertinente a su solicitud y esta no fue presentada, conforme al artículo 159 párrafo tercero se tiene por no presentada la solicitud cuando los solicitantes no atiendan el requerimiento de información adicional. CUANDO SE CUMPLIO CON LA SOLICITUD EN TIEMPO Y FORMA ADEMÁS DE SER SOLICITADA DE MANERA CORRECTA, POR LO QUE S SE TOMA SU RESPUESTA CPOMO UNA EVASIVA.” [sic]</w:t>
      </w:r>
    </w:p>
    <w:p w14:paraId="063C6F98" w14:textId="77777777" w:rsidR="0071690C" w:rsidRPr="00DE1A00" w:rsidRDefault="0071690C" w:rsidP="00373879">
      <w:pPr>
        <w:spacing w:after="0" w:line="360" w:lineRule="auto"/>
        <w:contextualSpacing/>
        <w:jc w:val="both"/>
        <w:rPr>
          <w:rFonts w:ascii="Palatino Linotype" w:eastAsia="Palatino Linotype" w:hAnsi="Palatino Linotype" w:cs="Palatino Linotype"/>
          <w:b/>
          <w:sz w:val="24"/>
          <w:szCs w:val="24"/>
        </w:rPr>
      </w:pPr>
    </w:p>
    <w:p w14:paraId="5791E093" w14:textId="77777777" w:rsidR="001015BB" w:rsidRPr="00DE1A00" w:rsidRDefault="002E402A" w:rsidP="00373879">
      <w:pPr>
        <w:spacing w:after="0" w:line="360" w:lineRule="auto"/>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El particular adjuntó </w:t>
      </w:r>
      <w:r w:rsidR="001015BB" w:rsidRPr="00DE1A00">
        <w:rPr>
          <w:rFonts w:ascii="Palatino Linotype" w:eastAsia="Palatino Linotype" w:hAnsi="Palatino Linotype" w:cs="Palatino Linotype"/>
          <w:sz w:val="24"/>
          <w:szCs w:val="24"/>
        </w:rPr>
        <w:t>para tal efecto los archivos electrónicos:</w:t>
      </w:r>
    </w:p>
    <w:p w14:paraId="126156C0" w14:textId="77777777" w:rsidR="001015BB" w:rsidRPr="00DE1A00" w:rsidRDefault="001015BB" w:rsidP="00373879">
      <w:pPr>
        <w:spacing w:after="0" w:line="360" w:lineRule="auto"/>
        <w:contextualSpacing/>
        <w:jc w:val="both"/>
        <w:rPr>
          <w:rFonts w:ascii="Palatino Linotype" w:eastAsia="Palatino Linotype" w:hAnsi="Palatino Linotype" w:cs="Palatino Linotype"/>
          <w:sz w:val="24"/>
          <w:szCs w:val="24"/>
        </w:rPr>
      </w:pPr>
    </w:p>
    <w:p w14:paraId="3B49B414" w14:textId="77777777" w:rsidR="001015BB" w:rsidRPr="00DE1A00" w:rsidRDefault="00B443BA" w:rsidP="00373879">
      <w:pPr>
        <w:spacing w:before="100" w:beforeAutospacing="1" w:after="100" w:afterAutospacing="1" w:line="360" w:lineRule="auto"/>
        <w:contextualSpacing/>
        <w:jc w:val="both"/>
        <w:rPr>
          <w:rFonts w:ascii="Palatino Linotype" w:hAnsi="Palatino Linotype" w:cs="Arial"/>
          <w:sz w:val="24"/>
          <w:szCs w:val="24"/>
        </w:rPr>
      </w:pPr>
      <w:hyperlink r:id="rId8" w:tgtFrame="_blank" w:history="1">
        <w:r w:rsidR="001015BB" w:rsidRPr="00DE1A00">
          <w:rPr>
            <w:rStyle w:val="Hipervnculo"/>
            <w:rFonts w:ascii="Palatino Linotype" w:hAnsi="Palatino Linotype" w:cs="Arial"/>
            <w:b/>
            <w:bCs/>
            <w:i/>
            <w:color w:val="auto"/>
            <w:sz w:val="24"/>
            <w:szCs w:val="24"/>
          </w:rPr>
          <w:t>no presentada 2022} (2).docx</w:t>
        </w:r>
      </w:hyperlink>
      <w:r w:rsidR="002E402A" w:rsidRPr="00DE1A00">
        <w:rPr>
          <w:rFonts w:ascii="Palatino Linotype" w:hAnsi="Palatino Linotype" w:cs="Arial"/>
          <w:i/>
          <w:sz w:val="24"/>
          <w:szCs w:val="24"/>
        </w:rPr>
        <w:t xml:space="preserve">: </w:t>
      </w:r>
      <w:r w:rsidR="002E402A" w:rsidRPr="00DE1A00">
        <w:rPr>
          <w:rFonts w:ascii="Palatino Linotype" w:hAnsi="Palatino Linotype" w:cs="Arial"/>
          <w:sz w:val="24"/>
          <w:szCs w:val="24"/>
        </w:rPr>
        <w:t>Oficio que entregó</w:t>
      </w:r>
      <w:r w:rsidR="001015BB" w:rsidRPr="00DE1A00">
        <w:rPr>
          <w:rFonts w:ascii="Palatino Linotype" w:hAnsi="Palatino Linotype" w:cs="Arial"/>
          <w:sz w:val="24"/>
          <w:szCs w:val="24"/>
        </w:rPr>
        <w:t xml:space="preserve"> el </w:t>
      </w:r>
      <w:r w:rsidR="001015BB" w:rsidRPr="00DE1A00">
        <w:rPr>
          <w:rFonts w:ascii="Palatino Linotype" w:hAnsi="Palatino Linotype" w:cs="Arial"/>
          <w:b/>
          <w:sz w:val="24"/>
          <w:szCs w:val="24"/>
        </w:rPr>
        <w:t>SUJETO OBLIGADO</w:t>
      </w:r>
      <w:r w:rsidR="001015BB" w:rsidRPr="00DE1A00">
        <w:rPr>
          <w:rFonts w:ascii="Palatino Linotype" w:hAnsi="Palatino Linotype" w:cs="Arial"/>
          <w:sz w:val="24"/>
          <w:szCs w:val="24"/>
        </w:rPr>
        <w:t>, en la presentación de la aclaración.</w:t>
      </w:r>
    </w:p>
    <w:p w14:paraId="158E432D" w14:textId="77777777" w:rsidR="001015BB" w:rsidRPr="00DE1A00" w:rsidRDefault="001015BB" w:rsidP="00373879">
      <w:pPr>
        <w:spacing w:before="100" w:beforeAutospacing="1" w:after="100" w:afterAutospacing="1" w:line="360" w:lineRule="auto"/>
        <w:contextualSpacing/>
        <w:jc w:val="both"/>
        <w:rPr>
          <w:rFonts w:ascii="Palatino Linotype" w:eastAsia="Times New Roman" w:hAnsi="Palatino Linotype" w:cs="Arial"/>
          <w:sz w:val="24"/>
          <w:szCs w:val="24"/>
        </w:rPr>
      </w:pPr>
    </w:p>
    <w:p w14:paraId="0DB3DC02" w14:textId="77777777" w:rsidR="001015BB" w:rsidRPr="00DE1A00" w:rsidRDefault="00B443BA" w:rsidP="00373879">
      <w:pPr>
        <w:spacing w:before="100" w:beforeAutospacing="1" w:after="100" w:afterAutospacing="1" w:line="360" w:lineRule="auto"/>
        <w:contextualSpacing/>
        <w:jc w:val="both"/>
        <w:rPr>
          <w:rFonts w:ascii="Palatino Linotype" w:hAnsi="Palatino Linotype" w:cs="Arial"/>
          <w:sz w:val="24"/>
          <w:szCs w:val="24"/>
        </w:rPr>
      </w:pPr>
      <w:hyperlink r:id="rId9" w:tgtFrame="_blank" w:history="1">
        <w:r w:rsidR="001015BB" w:rsidRPr="00DE1A00">
          <w:rPr>
            <w:rStyle w:val="Hipervnculo"/>
            <w:rFonts w:ascii="Palatino Linotype" w:hAnsi="Palatino Linotype" w:cs="Arial"/>
            <w:b/>
            <w:bCs/>
            <w:color w:val="auto"/>
            <w:sz w:val="24"/>
            <w:szCs w:val="24"/>
          </w:rPr>
          <w:t>BRN3C2AF491619C_015943.pdf</w:t>
        </w:r>
      </w:hyperlink>
      <w:r w:rsidR="001015BB" w:rsidRPr="00DE1A00">
        <w:rPr>
          <w:rFonts w:ascii="Palatino Linotype" w:hAnsi="Palatino Linotype" w:cs="Arial"/>
          <w:sz w:val="24"/>
          <w:szCs w:val="24"/>
        </w:rPr>
        <w:t xml:space="preserve"> Acuse de su solicitud de información.</w:t>
      </w:r>
    </w:p>
    <w:p w14:paraId="480BF737" w14:textId="77777777" w:rsidR="001015BB" w:rsidRPr="00DE1A00" w:rsidRDefault="001015BB" w:rsidP="00373879">
      <w:pPr>
        <w:spacing w:after="0" w:line="360" w:lineRule="auto"/>
        <w:jc w:val="both"/>
        <w:rPr>
          <w:rFonts w:ascii="Palatino Linotype" w:eastAsia="Palatino Linotype" w:hAnsi="Palatino Linotype" w:cs="Palatino Linotype"/>
          <w:sz w:val="24"/>
          <w:szCs w:val="24"/>
        </w:rPr>
      </w:pPr>
    </w:p>
    <w:p w14:paraId="0E17E58E" w14:textId="77777777" w:rsidR="0071690C" w:rsidRPr="00DE1A00" w:rsidRDefault="0071690C"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 xml:space="preserve">5. TURNO. </w:t>
      </w:r>
      <w:r w:rsidRPr="00DE1A0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DE1A00">
        <w:rPr>
          <w:rFonts w:ascii="Palatino Linotype" w:eastAsia="Palatino Linotype" w:hAnsi="Palatino Linotype" w:cs="Palatino Linotype"/>
          <w:sz w:val="24"/>
          <w:szCs w:val="24"/>
        </w:rPr>
        <w:lastRenderedPageBreak/>
        <w:t xml:space="preserve">del Estado de México y Municipios, a la Comisionada </w:t>
      </w:r>
      <w:r w:rsidRPr="00DE1A00">
        <w:rPr>
          <w:rFonts w:ascii="Palatino Linotype" w:eastAsia="Palatino Linotype" w:hAnsi="Palatino Linotype" w:cs="Palatino Linotype"/>
          <w:b/>
          <w:sz w:val="24"/>
          <w:szCs w:val="24"/>
        </w:rPr>
        <w:t xml:space="preserve">Guadalupe Ramírez Peña, </w:t>
      </w:r>
      <w:r w:rsidRPr="00DE1A00">
        <w:rPr>
          <w:rFonts w:ascii="Palatino Linotype" w:eastAsia="Palatino Linotype" w:hAnsi="Palatino Linotype" w:cs="Palatino Linotype"/>
          <w:sz w:val="24"/>
          <w:szCs w:val="24"/>
        </w:rPr>
        <w:t xml:space="preserve">a efecto de que analizara sobre su admisión o su </w:t>
      </w:r>
      <w:proofErr w:type="spellStart"/>
      <w:r w:rsidRPr="00DE1A00">
        <w:rPr>
          <w:rFonts w:ascii="Palatino Linotype" w:eastAsia="Palatino Linotype" w:hAnsi="Palatino Linotype" w:cs="Palatino Linotype"/>
          <w:sz w:val="24"/>
          <w:szCs w:val="24"/>
        </w:rPr>
        <w:t>desechamiento</w:t>
      </w:r>
      <w:proofErr w:type="spellEnd"/>
      <w:r w:rsidRPr="00DE1A00">
        <w:rPr>
          <w:rFonts w:ascii="Palatino Linotype" w:eastAsia="Palatino Linotype" w:hAnsi="Palatino Linotype" w:cs="Palatino Linotype"/>
          <w:sz w:val="24"/>
          <w:szCs w:val="24"/>
        </w:rPr>
        <w:t>.</w:t>
      </w:r>
    </w:p>
    <w:p w14:paraId="45CE33A1" w14:textId="77777777" w:rsidR="0071690C" w:rsidRPr="00DE1A00" w:rsidRDefault="0071690C" w:rsidP="00373879">
      <w:pPr>
        <w:spacing w:line="360" w:lineRule="auto"/>
        <w:contextualSpacing/>
        <w:jc w:val="both"/>
        <w:rPr>
          <w:rFonts w:ascii="Palatino Linotype" w:hAnsi="Palatino Linotype"/>
          <w:sz w:val="24"/>
          <w:szCs w:val="24"/>
        </w:rPr>
      </w:pPr>
    </w:p>
    <w:p w14:paraId="129F866D" w14:textId="77777777" w:rsidR="0071690C" w:rsidRPr="00DE1A00" w:rsidRDefault="0071690C"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6. ADMISIÓN DEL RECURSO DE REVISIÓN.</w:t>
      </w:r>
      <w:r w:rsidRPr="00DE1A00">
        <w:rPr>
          <w:rFonts w:ascii="Palatino Linotype" w:eastAsia="Palatino Linotype" w:hAnsi="Palatino Linotype" w:cs="Palatino Linotype"/>
          <w:sz w:val="24"/>
          <w:szCs w:val="24"/>
        </w:rPr>
        <w:t xml:space="preserve"> Con fecha</w:t>
      </w:r>
      <w:r w:rsidRPr="00DE1A00">
        <w:rPr>
          <w:rFonts w:ascii="Palatino Linotype" w:eastAsia="Palatino Linotype" w:hAnsi="Palatino Linotype" w:cs="Palatino Linotype"/>
          <w:b/>
          <w:sz w:val="24"/>
          <w:szCs w:val="24"/>
        </w:rPr>
        <w:t xml:space="preserve"> diecisiete de junio de dos mil veintidós, </w:t>
      </w:r>
      <w:r w:rsidRPr="00DE1A0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E1A00">
        <w:rPr>
          <w:rFonts w:ascii="Palatino Linotype" w:eastAsia="Palatino Linotype" w:hAnsi="Palatino Linotype" w:cs="Palatino Linotype"/>
          <w:b/>
          <w:sz w:val="24"/>
          <w:szCs w:val="24"/>
        </w:rPr>
        <w:t xml:space="preserve">SUJETO OBLIGADO </w:t>
      </w:r>
      <w:r w:rsidRPr="00DE1A00">
        <w:rPr>
          <w:rFonts w:ascii="Palatino Linotype" w:eastAsia="Palatino Linotype" w:hAnsi="Palatino Linotype" w:cs="Palatino Linotype"/>
          <w:sz w:val="24"/>
          <w:szCs w:val="24"/>
        </w:rPr>
        <w:t>presentara su informe justificado.</w:t>
      </w:r>
    </w:p>
    <w:p w14:paraId="0CF4BC66" w14:textId="77777777" w:rsidR="0071690C" w:rsidRPr="00DE1A00" w:rsidRDefault="0071690C" w:rsidP="00373879">
      <w:pPr>
        <w:spacing w:line="360" w:lineRule="auto"/>
        <w:contextualSpacing/>
        <w:jc w:val="both"/>
        <w:rPr>
          <w:rFonts w:ascii="Palatino Linotype" w:hAnsi="Palatino Linotype"/>
          <w:sz w:val="24"/>
          <w:szCs w:val="24"/>
        </w:rPr>
      </w:pPr>
    </w:p>
    <w:p w14:paraId="23EC3C65" w14:textId="77777777" w:rsidR="0071690C" w:rsidRPr="00DE1A00" w:rsidRDefault="0071690C" w:rsidP="00373879">
      <w:pPr>
        <w:spacing w:before="160" w:after="0" w:line="360" w:lineRule="auto"/>
        <w:ind w:right="49"/>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7. MANIFESTACIONES.</w:t>
      </w:r>
      <w:r w:rsidRPr="00DE1A00">
        <w:rPr>
          <w:rFonts w:ascii="Palatino Linotype" w:eastAsia="Palatino Linotype" w:hAnsi="Palatino Linotype" w:cs="Palatino Linotype"/>
          <w:sz w:val="24"/>
          <w:szCs w:val="24"/>
        </w:rPr>
        <w:t xml:space="preserve"> El seis</w:t>
      </w:r>
      <w:r w:rsidR="006D283F" w:rsidRPr="00DE1A00">
        <w:rPr>
          <w:rFonts w:ascii="Palatino Linotype" w:eastAsia="Palatino Linotype" w:hAnsi="Palatino Linotype" w:cs="Palatino Linotype"/>
          <w:sz w:val="24"/>
          <w:szCs w:val="24"/>
        </w:rPr>
        <w:t xml:space="preserve"> de jul</w:t>
      </w:r>
      <w:r w:rsidRPr="00DE1A00">
        <w:rPr>
          <w:rFonts w:ascii="Palatino Linotype" w:eastAsia="Palatino Linotype" w:hAnsi="Palatino Linotype" w:cs="Palatino Linotype"/>
          <w:sz w:val="24"/>
          <w:szCs w:val="24"/>
        </w:rPr>
        <w:t xml:space="preserve">io de dos mil veintidós se recibió, a través del Sistema de Acceso a la Información Mexiquense (SAIMEX), el Informe Justificado del </w:t>
      </w:r>
      <w:r w:rsidRPr="00DE1A00">
        <w:rPr>
          <w:rFonts w:ascii="Palatino Linotype" w:eastAsia="Palatino Linotype" w:hAnsi="Palatino Linotype" w:cs="Palatino Linotype"/>
          <w:b/>
          <w:sz w:val="24"/>
          <w:szCs w:val="24"/>
        </w:rPr>
        <w:t>SUJETO OBLIGADO</w:t>
      </w:r>
      <w:r w:rsidRPr="00DE1A00">
        <w:rPr>
          <w:rFonts w:ascii="Palatino Linotype" w:eastAsia="Palatino Linotype" w:hAnsi="Palatino Linotype" w:cs="Palatino Linotype"/>
          <w:sz w:val="24"/>
          <w:szCs w:val="24"/>
        </w:rPr>
        <w:t>,</w:t>
      </w:r>
      <w:r w:rsidRPr="00DE1A00">
        <w:rPr>
          <w:rFonts w:ascii="Palatino Linotype" w:eastAsia="Palatino Linotype" w:hAnsi="Palatino Linotype" w:cs="Palatino Linotype"/>
          <w:b/>
          <w:sz w:val="24"/>
          <w:szCs w:val="24"/>
        </w:rPr>
        <w:t xml:space="preserve"> </w:t>
      </w:r>
      <w:r w:rsidRPr="00DE1A00">
        <w:rPr>
          <w:rFonts w:ascii="Palatino Linotype" w:eastAsia="Palatino Linotype" w:hAnsi="Palatino Linotype" w:cs="Palatino Linotype"/>
          <w:sz w:val="24"/>
          <w:szCs w:val="24"/>
        </w:rPr>
        <w:t xml:space="preserve">a través del siguiente archivo electrónico: </w:t>
      </w:r>
    </w:p>
    <w:p w14:paraId="38D5B008" w14:textId="77777777" w:rsidR="0071690C" w:rsidRPr="00DE1A00" w:rsidRDefault="0071690C" w:rsidP="00373879">
      <w:pPr>
        <w:spacing w:line="360" w:lineRule="auto"/>
        <w:contextualSpacing/>
        <w:jc w:val="both"/>
        <w:rPr>
          <w:rFonts w:ascii="Palatino Linotype" w:hAnsi="Palatino Linotype"/>
          <w:b/>
          <w:i/>
          <w:sz w:val="24"/>
          <w:szCs w:val="24"/>
          <w:u w:val="single"/>
        </w:rPr>
      </w:pPr>
    </w:p>
    <w:p w14:paraId="78CEE55D" w14:textId="77777777" w:rsidR="008648D6" w:rsidRPr="00DE1A00" w:rsidRDefault="0071690C" w:rsidP="00373879">
      <w:pPr>
        <w:spacing w:line="360" w:lineRule="auto"/>
        <w:contextualSpacing/>
        <w:jc w:val="both"/>
        <w:rPr>
          <w:rFonts w:ascii="Palatino Linotype" w:hAnsi="Palatino Linotype"/>
          <w:sz w:val="24"/>
          <w:szCs w:val="24"/>
        </w:rPr>
      </w:pPr>
      <w:r w:rsidRPr="00DE1A00">
        <w:rPr>
          <w:rFonts w:ascii="Palatino Linotype" w:hAnsi="Palatino Linotype"/>
          <w:b/>
          <w:i/>
          <w:sz w:val="24"/>
          <w:szCs w:val="24"/>
          <w:u w:val="single"/>
        </w:rPr>
        <w:t xml:space="preserve">“MANIFESTACIONES RR-11324.pdf”: </w:t>
      </w:r>
      <w:r w:rsidR="006D283F" w:rsidRPr="00DE1A00">
        <w:rPr>
          <w:rFonts w:ascii="Palatino Linotype" w:hAnsi="Palatino Linotype"/>
          <w:sz w:val="24"/>
          <w:szCs w:val="24"/>
        </w:rPr>
        <w:t xml:space="preserve">Oficio SA/1470/2022 de fecha dos de julio del año dos mil veintidós, signado por el Secretario del Ayuntamiento, mediante el cual refiere que la solicitud no es clara ya que se cuenta con más de cuarenta y siete libros de actas de cabildo que versan desde el año 1957 al año 2022 dentro de los cuales se encuentra un aproximado de 15 actas correspondientes a una </w:t>
      </w:r>
      <w:r w:rsidR="0005760F" w:rsidRPr="00DE1A00">
        <w:rPr>
          <w:rFonts w:ascii="Palatino Linotype" w:hAnsi="Palatino Linotype"/>
          <w:sz w:val="24"/>
          <w:szCs w:val="24"/>
        </w:rPr>
        <w:t xml:space="preserve">Novena </w:t>
      </w:r>
      <w:r w:rsidR="006D283F" w:rsidRPr="00DE1A00">
        <w:rPr>
          <w:rFonts w:ascii="Palatino Linotype" w:hAnsi="Palatino Linotype"/>
          <w:sz w:val="24"/>
          <w:szCs w:val="24"/>
        </w:rPr>
        <w:t xml:space="preserve">Sesión Ordinaria de Cabildo, motivo por el que se le solicito la aclaración, además de lo anterior, también manifiesta que se considera infundado el motivo de inconformidad del recurrente, toda vez que el Acta de la </w:t>
      </w:r>
      <w:r w:rsidR="0040550E" w:rsidRPr="00DE1A00">
        <w:rPr>
          <w:rFonts w:ascii="Palatino Linotype" w:hAnsi="Palatino Linotype"/>
          <w:sz w:val="24"/>
          <w:szCs w:val="24"/>
        </w:rPr>
        <w:t>Noven</w:t>
      </w:r>
      <w:r w:rsidR="006D283F" w:rsidRPr="00DE1A00">
        <w:rPr>
          <w:rFonts w:ascii="Palatino Linotype" w:hAnsi="Palatino Linotype"/>
          <w:sz w:val="24"/>
          <w:szCs w:val="24"/>
        </w:rPr>
        <w:t xml:space="preserve">a Sesión Ordinaria de Cabildo de la administración 2022-2024 fue publicada en la Gaceta Municipal de </w:t>
      </w:r>
      <w:r w:rsidR="006D283F" w:rsidRPr="00DE1A00">
        <w:rPr>
          <w:rFonts w:ascii="Palatino Linotype" w:hAnsi="Palatino Linotype"/>
          <w:sz w:val="24"/>
          <w:szCs w:val="24"/>
        </w:rPr>
        <w:lastRenderedPageBreak/>
        <w:t xml:space="preserve">Tecámac el siete de abril del año dos mil veintidós, e incluso las sesiones de Cabildo se Transmiten en vivo a través de la página oficial </w:t>
      </w:r>
      <w:r w:rsidR="008648D6" w:rsidRPr="00DE1A00">
        <w:rPr>
          <w:rFonts w:ascii="Palatino Linotype" w:hAnsi="Palatino Linotype"/>
          <w:sz w:val="24"/>
          <w:szCs w:val="24"/>
        </w:rPr>
        <w:t xml:space="preserve">como los acuerdos y actas pueden ser consultadas en la página electrónica </w:t>
      </w:r>
      <w:hyperlink r:id="rId10" w:history="1">
        <w:r w:rsidR="008648D6" w:rsidRPr="00DE1A00">
          <w:rPr>
            <w:rStyle w:val="Hipervnculo"/>
            <w:rFonts w:ascii="Palatino Linotype" w:hAnsi="Palatino Linotype"/>
            <w:color w:val="auto"/>
            <w:sz w:val="24"/>
            <w:szCs w:val="24"/>
          </w:rPr>
          <w:t>www.tecamac.gob.mx</w:t>
        </w:r>
      </w:hyperlink>
      <w:r w:rsidR="008648D6" w:rsidRPr="00DE1A00">
        <w:rPr>
          <w:rFonts w:ascii="Palatino Linotype" w:hAnsi="Palatino Linotype"/>
          <w:sz w:val="24"/>
          <w:szCs w:val="24"/>
        </w:rPr>
        <w:t xml:space="preserve">, se adjunta la primera página del oficio a manera de ejemplo: </w:t>
      </w:r>
    </w:p>
    <w:p w14:paraId="34422569" w14:textId="77777777" w:rsidR="008648D6" w:rsidRPr="00DE1A00" w:rsidRDefault="008648D6" w:rsidP="00373879">
      <w:pPr>
        <w:spacing w:line="360" w:lineRule="auto"/>
        <w:contextualSpacing/>
        <w:jc w:val="center"/>
        <w:rPr>
          <w:rFonts w:ascii="Palatino Linotype" w:hAnsi="Palatino Linotype"/>
          <w:sz w:val="24"/>
          <w:szCs w:val="24"/>
        </w:rPr>
      </w:pPr>
      <w:r w:rsidRPr="00DE1A00">
        <w:rPr>
          <w:noProof/>
        </w:rPr>
        <w:drawing>
          <wp:inline distT="0" distB="0" distL="0" distR="0" wp14:anchorId="048F6DF2" wp14:editId="0D79A2E7">
            <wp:extent cx="4171950" cy="54486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284" t="19010" r="34657" b="8872"/>
                    <a:stretch/>
                  </pic:blipFill>
                  <pic:spPr bwMode="auto">
                    <a:xfrm>
                      <a:off x="0" y="0"/>
                      <a:ext cx="4188648" cy="5470419"/>
                    </a:xfrm>
                    <a:prstGeom prst="rect">
                      <a:avLst/>
                    </a:prstGeom>
                    <a:ln>
                      <a:noFill/>
                    </a:ln>
                    <a:extLst>
                      <a:ext uri="{53640926-AAD7-44D8-BBD7-CCE9431645EC}">
                        <a14:shadowObscured xmlns:a14="http://schemas.microsoft.com/office/drawing/2010/main"/>
                      </a:ext>
                    </a:extLst>
                  </pic:spPr>
                </pic:pic>
              </a:graphicData>
            </a:graphic>
          </wp:inline>
        </w:drawing>
      </w:r>
    </w:p>
    <w:p w14:paraId="68A1F419" w14:textId="075039D2"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8. AMPLIACIÓN DEL TÉRMINO PARA RESOLVER</w:t>
      </w:r>
      <w:r w:rsidRPr="00DE1A00">
        <w:rPr>
          <w:rFonts w:ascii="Palatino Linotype" w:eastAsia="Palatino Linotype" w:hAnsi="Palatino Linotype" w:cs="Palatino Linotype"/>
          <w:sz w:val="24"/>
          <w:szCs w:val="24"/>
        </w:rPr>
        <w:t>.</w:t>
      </w:r>
      <w:r w:rsidRPr="00DE1A00">
        <w:rPr>
          <w:rFonts w:ascii="Palatino Linotype" w:eastAsia="Palatino Linotype" w:hAnsi="Palatino Linotype" w:cs="Palatino Linotype"/>
        </w:rPr>
        <w:t xml:space="preserve"> </w:t>
      </w:r>
      <w:r w:rsidRPr="00DE1A00">
        <w:rPr>
          <w:rFonts w:ascii="Palatino Linotype" w:eastAsia="Palatino Linotype" w:hAnsi="Palatino Linotype" w:cs="Palatino Linotype"/>
          <w:sz w:val="24"/>
          <w:szCs w:val="24"/>
        </w:rPr>
        <w:t xml:space="preserve">En fecha veinticuatro de octubre de dos mil veintidós, se amplió el término para resolver el recurso de </w:t>
      </w:r>
      <w:r w:rsidRPr="00DE1A00">
        <w:rPr>
          <w:rFonts w:ascii="Palatino Linotype" w:eastAsia="Palatino Linotype" w:hAnsi="Palatino Linotype" w:cs="Palatino Linotype"/>
          <w:sz w:val="24"/>
          <w:szCs w:val="24"/>
        </w:rPr>
        <w:lastRenderedPageBreak/>
        <w:t xml:space="preserve">revisión en términos del artículo 181 párrafo tercero de la Ley de Transparencia y Acceso a la Información Pública del Estado de México y Municipios. </w:t>
      </w:r>
    </w:p>
    <w:p w14:paraId="2BC6F43F" w14:textId="77777777" w:rsidR="002F13CA" w:rsidRPr="00DE1A00" w:rsidRDefault="002F13CA" w:rsidP="00373879">
      <w:pPr>
        <w:spacing w:after="0" w:line="360" w:lineRule="auto"/>
        <w:jc w:val="both"/>
        <w:rPr>
          <w:rFonts w:ascii="Palatino Linotype" w:eastAsia="Palatino Linotype" w:hAnsi="Palatino Linotype" w:cs="Palatino Linotype"/>
          <w:sz w:val="24"/>
          <w:szCs w:val="24"/>
        </w:rPr>
      </w:pPr>
    </w:p>
    <w:p w14:paraId="281E63D0"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E7D84A"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p>
    <w:p w14:paraId="49614B6D"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Por ello, es menester precisar </w:t>
      </w:r>
      <w:proofErr w:type="gramStart"/>
      <w:r w:rsidRPr="00DE1A00">
        <w:rPr>
          <w:rFonts w:ascii="Palatino Linotype" w:eastAsia="Palatino Linotype" w:hAnsi="Palatino Linotype" w:cs="Palatino Linotype"/>
          <w:sz w:val="24"/>
          <w:szCs w:val="24"/>
        </w:rPr>
        <w:t>que</w:t>
      </w:r>
      <w:proofErr w:type="gramEnd"/>
      <w:r w:rsidRPr="00DE1A00">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4976572"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p>
    <w:p w14:paraId="2F1B9FE1"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D14FEE" w14:textId="77777777" w:rsidR="002E402A" w:rsidRPr="00DE1A00" w:rsidRDefault="002E402A" w:rsidP="00373879">
      <w:pPr>
        <w:spacing w:after="0" w:line="360" w:lineRule="auto"/>
        <w:jc w:val="both"/>
        <w:rPr>
          <w:rFonts w:ascii="Palatino Linotype" w:eastAsia="Palatino Linotype" w:hAnsi="Palatino Linotype" w:cs="Palatino Linotype"/>
          <w:sz w:val="24"/>
          <w:szCs w:val="24"/>
        </w:rPr>
      </w:pPr>
    </w:p>
    <w:p w14:paraId="65F44B74" w14:textId="0A94EF41"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AB4657" w14:textId="77777777" w:rsidR="002F13CA" w:rsidRPr="00DE1A00" w:rsidRDefault="002F13CA" w:rsidP="00373879">
      <w:pPr>
        <w:spacing w:after="0" w:line="360" w:lineRule="auto"/>
        <w:jc w:val="both"/>
        <w:rPr>
          <w:rFonts w:ascii="Palatino Linotype" w:eastAsia="Palatino Linotype" w:hAnsi="Palatino Linotype" w:cs="Palatino Linotype"/>
          <w:sz w:val="24"/>
          <w:szCs w:val="24"/>
        </w:rPr>
      </w:pPr>
    </w:p>
    <w:p w14:paraId="67FF93DB"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Por ello, excepcionalmente, si un asunto es resuelto con posterioridad a los plazos señalados por la norma debe analizarse la razonabilidad del tiempo necesario para su resolución</w:t>
      </w:r>
      <w:r w:rsidR="002E402A" w:rsidRPr="00DE1A00">
        <w:rPr>
          <w:rFonts w:ascii="Palatino Linotype" w:eastAsia="Palatino Linotype" w:hAnsi="Palatino Linotype" w:cs="Palatino Linotype"/>
          <w:sz w:val="24"/>
          <w:szCs w:val="24"/>
        </w:rPr>
        <w:t>,</w:t>
      </w:r>
      <w:r w:rsidRPr="00DE1A00">
        <w:rPr>
          <w:rFonts w:ascii="Palatino Linotype" w:eastAsia="Palatino Linotype" w:hAnsi="Palatino Linotype" w:cs="Palatino Linotype"/>
          <w:sz w:val="24"/>
          <w:szCs w:val="24"/>
        </w:rPr>
        <w:t xml:space="preserve"> atentos a los siguientes criterios: </w:t>
      </w:r>
    </w:p>
    <w:p w14:paraId="52D815EB" w14:textId="77777777" w:rsidR="0005760F" w:rsidRPr="00DE1A00" w:rsidRDefault="0005760F" w:rsidP="00373879">
      <w:pPr>
        <w:spacing w:after="0" w:line="360" w:lineRule="auto"/>
        <w:jc w:val="both"/>
        <w:rPr>
          <w:rFonts w:ascii="Palatino Linotype" w:eastAsia="Palatino Linotype" w:hAnsi="Palatino Linotype" w:cs="Palatino Linotype"/>
          <w:strike/>
          <w:sz w:val="24"/>
          <w:szCs w:val="24"/>
        </w:rPr>
      </w:pPr>
    </w:p>
    <w:p w14:paraId="46CDBEA6" w14:textId="77777777" w:rsidR="008648D6" w:rsidRPr="00DE1A00" w:rsidRDefault="008648D6" w:rsidP="00373879">
      <w:pPr>
        <w:numPr>
          <w:ilvl w:val="0"/>
          <w:numId w:val="2"/>
        </w:num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5E17BDD2" w14:textId="77777777" w:rsidR="008648D6" w:rsidRPr="00DE1A00" w:rsidRDefault="008648D6" w:rsidP="00373879">
      <w:pPr>
        <w:numPr>
          <w:ilvl w:val="0"/>
          <w:numId w:val="2"/>
        </w:num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Actividad Procesal del interesado. Acciones u omisiones del interesado.</w:t>
      </w:r>
    </w:p>
    <w:p w14:paraId="4FDA011F" w14:textId="77777777" w:rsidR="008648D6" w:rsidRPr="00DE1A00" w:rsidRDefault="008648D6" w:rsidP="00373879">
      <w:pPr>
        <w:numPr>
          <w:ilvl w:val="0"/>
          <w:numId w:val="2"/>
        </w:num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7969E850" w14:textId="77777777" w:rsidR="008648D6" w:rsidRPr="00DE1A00" w:rsidRDefault="008648D6" w:rsidP="00373879">
      <w:pPr>
        <w:spacing w:after="0" w:line="360" w:lineRule="auto"/>
        <w:ind w:left="567"/>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6F022E09" w14:textId="77777777" w:rsidR="0005760F" w:rsidRPr="00DE1A00" w:rsidRDefault="0005760F" w:rsidP="00373879">
      <w:pPr>
        <w:spacing w:after="0" w:line="360" w:lineRule="auto"/>
        <w:ind w:left="567"/>
        <w:jc w:val="both"/>
        <w:rPr>
          <w:rFonts w:ascii="Palatino Linotype" w:eastAsia="Palatino Linotype" w:hAnsi="Palatino Linotype" w:cs="Palatino Linotype"/>
          <w:sz w:val="24"/>
          <w:szCs w:val="24"/>
        </w:rPr>
      </w:pPr>
    </w:p>
    <w:p w14:paraId="41ACFB8B"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41E0D4" w14:textId="77777777" w:rsidR="008648D6" w:rsidRPr="00DE1A00" w:rsidRDefault="008648D6" w:rsidP="00373879">
      <w:pPr>
        <w:spacing w:after="0" w:line="360" w:lineRule="auto"/>
        <w:jc w:val="both"/>
        <w:rPr>
          <w:rFonts w:ascii="Palatino Linotype" w:eastAsia="Palatino Linotype" w:hAnsi="Palatino Linotype" w:cs="Palatino Linotype"/>
          <w:b/>
          <w:sz w:val="24"/>
          <w:szCs w:val="24"/>
        </w:rPr>
      </w:pPr>
      <w:r w:rsidRPr="00DE1A00">
        <w:rPr>
          <w:rFonts w:ascii="Palatino Linotype" w:eastAsia="Palatino Linotype" w:hAnsi="Palatino Linotype" w:cs="Palatino Linotype"/>
          <w:sz w:val="24"/>
          <w:szCs w:val="24"/>
        </w:rPr>
        <w:lastRenderedPageBreak/>
        <w:t xml:space="preserve">Argumento que encuentra sustento en la jurisprudencia P./J. 32/92 emitida por el Pleno de la Suprema Corte de Justicia de la Nación de rubro </w:t>
      </w:r>
      <w:r w:rsidRPr="00DE1A0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DE1A00">
        <w:rPr>
          <w:rFonts w:ascii="Palatino Linotype" w:eastAsia="Palatino Linotype" w:hAnsi="Palatino Linotype" w:cs="Palatino Linotype"/>
          <w:sz w:val="24"/>
          <w:szCs w:val="24"/>
        </w:rPr>
        <w:t>, visible en la Gaceta del Seminario Judicial de la Federación con el registro digital 205635.</w:t>
      </w:r>
    </w:p>
    <w:p w14:paraId="405B24EB"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p>
    <w:p w14:paraId="03A4279D"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905626"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p>
    <w:p w14:paraId="7B45DEC5"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2802C25"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p>
    <w:p w14:paraId="4A2A5597"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lastRenderedPageBreak/>
        <w:t xml:space="preserve"> </w:t>
      </w:r>
      <w:r w:rsidRPr="00DE1A00">
        <w:rPr>
          <w:rFonts w:ascii="Palatino Linotype" w:eastAsia="Palatino Linotype" w:hAnsi="Palatino Linotype" w:cs="Palatino Linotype"/>
          <w:i/>
          <w:sz w:val="24"/>
          <w:szCs w:val="24"/>
        </w:rPr>
        <w:t>“PLAZO RAZONABLE PARA RESOLVER. DIMENSIÓN Y EFECTOS DE ESTE CONCEPTO CUANDO SE ADUCE EXCESIVA CARGA DE TRABAJO.”</w:t>
      </w:r>
      <w:r w:rsidRPr="00DE1A00">
        <w:rPr>
          <w:rFonts w:ascii="Palatino Linotype" w:eastAsia="Palatino Linotype" w:hAnsi="Palatino Linotype" w:cs="Palatino Linotype"/>
          <w:sz w:val="24"/>
          <w:szCs w:val="24"/>
        </w:rPr>
        <w:t xml:space="preserve"> consultable en el Seminario Judicial de la Federación y su gaceta, con el registro digital 2002351.</w:t>
      </w:r>
    </w:p>
    <w:p w14:paraId="55226D01" w14:textId="77777777" w:rsidR="008648D6" w:rsidRPr="00DE1A00" w:rsidRDefault="008648D6" w:rsidP="00373879">
      <w:pPr>
        <w:spacing w:after="0" w:line="360" w:lineRule="auto"/>
        <w:jc w:val="both"/>
        <w:rPr>
          <w:rFonts w:ascii="Palatino Linotype" w:eastAsia="Palatino Linotype" w:hAnsi="Palatino Linotype" w:cs="Palatino Linotype"/>
          <w:b/>
          <w:sz w:val="24"/>
          <w:szCs w:val="24"/>
        </w:rPr>
      </w:pPr>
    </w:p>
    <w:p w14:paraId="24BC8F77"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DE1A00">
        <w:rPr>
          <w:rFonts w:ascii="Palatino Linotype" w:eastAsia="Palatino Linotype" w:hAnsi="Palatino Linotype" w:cs="Palatino Linotype"/>
          <w:sz w:val="24"/>
          <w:szCs w:val="24"/>
        </w:rPr>
        <w:t>, visible en el Seminario Judicial de la Federación y su gaceta, con el registro digital 2002350.</w:t>
      </w:r>
    </w:p>
    <w:p w14:paraId="70D8825F"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p>
    <w:p w14:paraId="3D0E74EB" w14:textId="77777777" w:rsidR="000F71D1"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EA81F54"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p>
    <w:p w14:paraId="42C6D00D"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 xml:space="preserve">9. CIERRE DE INSTRUCCIÓN. </w:t>
      </w:r>
      <w:r w:rsidR="000F71D1" w:rsidRPr="00DE1A00">
        <w:rPr>
          <w:rFonts w:ascii="Palatino Linotype" w:eastAsia="Palatino Linotype" w:hAnsi="Palatino Linotype" w:cs="Palatino Linotype"/>
          <w:sz w:val="24"/>
          <w:szCs w:val="24"/>
        </w:rPr>
        <w:t xml:space="preserve">El treinta y uno </w:t>
      </w:r>
      <w:r w:rsidRPr="00DE1A00">
        <w:rPr>
          <w:rFonts w:ascii="Palatino Linotype" w:eastAsia="Palatino Linotype" w:hAnsi="Palatino Linotype" w:cs="Palatino Linotype"/>
          <w:sz w:val="24"/>
          <w:szCs w:val="24"/>
        </w:rPr>
        <w:t>de octubre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60286A59"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p>
    <w:p w14:paraId="0984BA31"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43E7A5D2" w14:textId="77777777" w:rsidR="008648D6" w:rsidRPr="00DE1A00" w:rsidRDefault="008648D6" w:rsidP="00373879">
      <w:pPr>
        <w:spacing w:line="360" w:lineRule="auto"/>
        <w:contextualSpacing/>
        <w:jc w:val="both"/>
        <w:rPr>
          <w:rFonts w:ascii="Palatino Linotype" w:hAnsi="Palatino Linotype"/>
          <w:sz w:val="24"/>
          <w:szCs w:val="24"/>
        </w:rPr>
      </w:pPr>
    </w:p>
    <w:p w14:paraId="28D12FB9" w14:textId="77777777" w:rsidR="008648D6" w:rsidRPr="00DE1A00" w:rsidRDefault="008648D6" w:rsidP="00373879">
      <w:pPr>
        <w:widowControl w:val="0"/>
        <w:spacing w:after="0" w:line="360" w:lineRule="auto"/>
        <w:jc w:val="center"/>
        <w:rPr>
          <w:rFonts w:ascii="Palatino Linotype" w:eastAsia="Palatino Linotype" w:hAnsi="Palatino Linotype" w:cs="Palatino Linotype"/>
          <w:b/>
          <w:sz w:val="24"/>
          <w:szCs w:val="24"/>
        </w:rPr>
      </w:pPr>
      <w:r w:rsidRPr="00DE1A00">
        <w:rPr>
          <w:rFonts w:ascii="Palatino Linotype" w:eastAsia="Palatino Linotype" w:hAnsi="Palatino Linotype" w:cs="Palatino Linotype"/>
          <w:b/>
          <w:sz w:val="24"/>
          <w:szCs w:val="24"/>
        </w:rPr>
        <w:lastRenderedPageBreak/>
        <w:t>C O N S I D E R A N D O S</w:t>
      </w:r>
    </w:p>
    <w:p w14:paraId="7C209C27" w14:textId="77777777" w:rsidR="008648D6" w:rsidRPr="00DE1A00" w:rsidRDefault="008648D6" w:rsidP="00373879">
      <w:pPr>
        <w:spacing w:after="0" w:line="360" w:lineRule="auto"/>
        <w:jc w:val="both"/>
        <w:rPr>
          <w:rFonts w:ascii="Palatino Linotype" w:eastAsia="Palatino Linotype" w:hAnsi="Palatino Linotype" w:cs="Palatino Linotype"/>
          <w:b/>
          <w:sz w:val="24"/>
          <w:szCs w:val="24"/>
        </w:rPr>
      </w:pPr>
    </w:p>
    <w:p w14:paraId="0A137D1B"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PRIMERO. COMPETENCIA.</w:t>
      </w:r>
      <w:r w:rsidRPr="00DE1A0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8B32EE1" w14:textId="77777777" w:rsidR="008648D6" w:rsidRPr="00DE1A00" w:rsidRDefault="008648D6" w:rsidP="00373879">
      <w:pPr>
        <w:spacing w:line="360" w:lineRule="auto"/>
        <w:contextualSpacing/>
        <w:jc w:val="both"/>
        <w:rPr>
          <w:rFonts w:ascii="Palatino Linotype" w:hAnsi="Palatino Linotype"/>
          <w:sz w:val="24"/>
          <w:szCs w:val="24"/>
        </w:rPr>
      </w:pPr>
    </w:p>
    <w:p w14:paraId="7D1A3ECF" w14:textId="77777777" w:rsidR="000F71D1" w:rsidRPr="00DE1A00" w:rsidRDefault="000F71D1" w:rsidP="00373879">
      <w:pPr>
        <w:autoSpaceDE w:val="0"/>
        <w:autoSpaceDN w:val="0"/>
        <w:adjustRightInd w:val="0"/>
        <w:spacing w:line="360" w:lineRule="auto"/>
        <w:jc w:val="both"/>
        <w:rPr>
          <w:rFonts w:ascii="Palatino Linotype" w:hAnsi="Palatino Linotype" w:cs="Tahoma"/>
          <w:sz w:val="24"/>
          <w:szCs w:val="24"/>
          <w:lang w:val="es-ES"/>
        </w:rPr>
      </w:pPr>
      <w:r w:rsidRPr="00DE1A00">
        <w:rPr>
          <w:rFonts w:ascii="Palatino Linotype" w:eastAsia="Palatino Linotype" w:hAnsi="Palatino Linotype" w:cs="Palatino Linotype"/>
          <w:b/>
        </w:rPr>
        <w:t xml:space="preserve">SEGUNDO. </w:t>
      </w:r>
      <w:r w:rsidRPr="00DE1A00">
        <w:rPr>
          <w:rFonts w:ascii="Palatino Linotype" w:hAnsi="Palatino Linotype" w:cs="Tahoma"/>
          <w:b/>
          <w:lang w:val="es-ES"/>
        </w:rPr>
        <w:t xml:space="preserve">CAUSALES DE IMPROCEDENCIA Y SOBRESEIMIENTO. </w:t>
      </w:r>
      <w:r w:rsidRPr="00DE1A00">
        <w:rPr>
          <w:rFonts w:ascii="Palatino Linotype" w:hAnsi="Palatino Linotype" w:cs="Tahoma"/>
          <w:lang w:val="es-ES"/>
        </w:rPr>
        <w:t xml:space="preserve">De las constancias que forman parte del Recurso de Revisión, se advierte que previo al </w:t>
      </w:r>
      <w:r w:rsidRPr="00DE1A00">
        <w:rPr>
          <w:rFonts w:ascii="Palatino Linotype" w:hAnsi="Palatino Linotype" w:cs="Tahoma"/>
          <w:sz w:val="24"/>
          <w:szCs w:val="24"/>
          <w:lang w:val="es-ES"/>
        </w:rPr>
        <w:t xml:space="preserve">estudio del fondo de la </w:t>
      </w:r>
      <w:r w:rsidRPr="00DE1A00">
        <w:rPr>
          <w:rFonts w:ascii="Palatino Linotype" w:hAnsi="Palatino Linotype" w:cs="Tahoma"/>
          <w:i/>
          <w:sz w:val="24"/>
          <w:szCs w:val="24"/>
          <w:lang w:val="es-ES"/>
        </w:rPr>
        <w:t>litis</w:t>
      </w:r>
      <w:r w:rsidRPr="00DE1A00">
        <w:rPr>
          <w:rFonts w:ascii="Palatino Linotype" w:hAnsi="Palatino Linotype" w:cs="Tahoma"/>
          <w:sz w:val="24"/>
          <w:szCs w:val="24"/>
          <w:lang w:val="es-ES"/>
        </w:rPr>
        <w:t>, es necesario estudiar las causales de improcedencia, para determinar lo que en Derecho proceda.</w:t>
      </w:r>
    </w:p>
    <w:p w14:paraId="72E87991" w14:textId="77777777" w:rsidR="000F71D1" w:rsidRPr="00DE1A00" w:rsidRDefault="000F71D1" w:rsidP="00373879">
      <w:pPr>
        <w:autoSpaceDE w:val="0"/>
        <w:autoSpaceDN w:val="0"/>
        <w:adjustRightInd w:val="0"/>
        <w:spacing w:before="240" w:after="240" w:line="360" w:lineRule="auto"/>
        <w:jc w:val="both"/>
        <w:rPr>
          <w:rFonts w:ascii="Palatino Linotype" w:hAnsi="Palatino Linotype" w:cs="Tahoma"/>
          <w:sz w:val="24"/>
          <w:szCs w:val="24"/>
          <w:lang w:val="es-ES"/>
        </w:rPr>
      </w:pPr>
      <w:r w:rsidRPr="00DE1A00">
        <w:rPr>
          <w:rFonts w:ascii="Palatino Linotype" w:hAnsi="Palatino Linotype" w:cs="Tahoma"/>
          <w:b/>
          <w:sz w:val="24"/>
          <w:szCs w:val="24"/>
          <w:lang w:val="es-ES"/>
        </w:rPr>
        <w:t>Causales de improcedencia.</w:t>
      </w:r>
    </w:p>
    <w:p w14:paraId="5B8C9EF1" w14:textId="06B35F7D" w:rsidR="000F71D1" w:rsidRPr="00DE1A00" w:rsidRDefault="000F71D1" w:rsidP="00373879">
      <w:pPr>
        <w:autoSpaceDE w:val="0"/>
        <w:autoSpaceDN w:val="0"/>
        <w:adjustRightInd w:val="0"/>
        <w:spacing w:before="240" w:after="240" w:line="360" w:lineRule="auto"/>
        <w:ind w:right="-28"/>
        <w:contextualSpacing/>
        <w:jc w:val="both"/>
        <w:rPr>
          <w:rFonts w:ascii="Palatino Linotype" w:hAnsi="Palatino Linotype" w:cs="Tahoma"/>
          <w:sz w:val="24"/>
          <w:szCs w:val="24"/>
          <w:lang w:val="es-ES"/>
        </w:rPr>
      </w:pPr>
      <w:r w:rsidRPr="00DE1A00">
        <w:rPr>
          <w:rFonts w:ascii="Palatino Linotype" w:hAnsi="Palatino Linotype" w:cs="Tahoma"/>
          <w:sz w:val="24"/>
          <w:szCs w:val="24"/>
          <w:lang w:val="es-ES"/>
        </w:rPr>
        <w:t xml:space="preserve">Este Instituto realizará el estudio oficioso de las causales de improcedencia, por tratarse de una cuestión de orden público y de estudio preferente (acorde con el Criterio orientador en la Tesis de Jurisprudencia “IMPROCEDENCIA.” (Semanario </w:t>
      </w:r>
      <w:r w:rsidRPr="00DE1A00">
        <w:rPr>
          <w:rFonts w:ascii="Palatino Linotype" w:hAnsi="Palatino Linotype" w:cs="Tahoma"/>
          <w:sz w:val="24"/>
          <w:szCs w:val="24"/>
          <w:lang w:val="es-ES"/>
        </w:rPr>
        <w:lastRenderedPageBreak/>
        <w:t>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A62E659" w14:textId="77777777" w:rsidR="002F13CA" w:rsidRPr="00DE1A00" w:rsidRDefault="002F13CA" w:rsidP="00373879">
      <w:pPr>
        <w:autoSpaceDE w:val="0"/>
        <w:autoSpaceDN w:val="0"/>
        <w:adjustRightInd w:val="0"/>
        <w:spacing w:before="240" w:after="240" w:line="360" w:lineRule="auto"/>
        <w:ind w:right="-28"/>
        <w:contextualSpacing/>
        <w:jc w:val="both"/>
        <w:rPr>
          <w:rFonts w:ascii="Palatino Linotype" w:hAnsi="Palatino Linotype" w:cs="Tahoma"/>
          <w:sz w:val="24"/>
          <w:szCs w:val="24"/>
          <w:lang w:val="es-ES"/>
        </w:rPr>
      </w:pPr>
    </w:p>
    <w:p w14:paraId="3CBA79B7" w14:textId="2F2BB70E" w:rsidR="000F71D1" w:rsidRPr="00DE1A00" w:rsidRDefault="000F71D1" w:rsidP="00373879">
      <w:pPr>
        <w:autoSpaceDE w:val="0"/>
        <w:autoSpaceDN w:val="0"/>
        <w:adjustRightInd w:val="0"/>
        <w:spacing w:before="240" w:after="240" w:line="360" w:lineRule="auto"/>
        <w:contextualSpacing/>
        <w:jc w:val="both"/>
        <w:rPr>
          <w:rFonts w:ascii="Palatino Linotype" w:hAnsi="Palatino Linotype" w:cs="Tahoma"/>
          <w:sz w:val="24"/>
          <w:szCs w:val="24"/>
          <w:lang w:val="es-ES"/>
        </w:rPr>
      </w:pPr>
      <w:r w:rsidRPr="00DE1A00">
        <w:rPr>
          <w:rFonts w:ascii="Palatino Linotype" w:hAnsi="Palatino Linotype" w:cs="Tahoma"/>
          <w:sz w:val="24"/>
          <w:szCs w:val="24"/>
        </w:rPr>
        <w:t>En el presente caso, </w:t>
      </w:r>
      <w:r w:rsidRPr="00DE1A00">
        <w:rPr>
          <w:rFonts w:ascii="Palatino Linotype" w:hAnsi="Palatino Linotype" w:cs="Tahoma"/>
          <w:b/>
          <w:bCs/>
          <w:sz w:val="24"/>
          <w:szCs w:val="24"/>
        </w:rPr>
        <w:t>no se actualiza ninguna de las causales de improcedencia</w:t>
      </w:r>
      <w:r w:rsidRPr="00DE1A00">
        <w:rPr>
          <w:rFonts w:ascii="Palatino Linotype" w:hAnsi="Palatino Linotype" w:cs="Tahoma"/>
          <w:sz w:val="24"/>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DE1A00">
        <w:rPr>
          <w:rFonts w:ascii="Palatino Linotype" w:hAnsi="Palatino Linotype" w:cs="Tahoma"/>
          <w:sz w:val="24"/>
          <w:szCs w:val="24"/>
          <w:lang w:val="es-ES"/>
        </w:rPr>
        <w:t>además de que el medio de impugnación fue presentado en tiempo.</w:t>
      </w:r>
    </w:p>
    <w:p w14:paraId="3B1A5BF1" w14:textId="77777777" w:rsidR="002F13CA" w:rsidRPr="00DE1A00" w:rsidRDefault="002F13CA" w:rsidP="00373879">
      <w:pPr>
        <w:autoSpaceDE w:val="0"/>
        <w:autoSpaceDN w:val="0"/>
        <w:adjustRightInd w:val="0"/>
        <w:spacing w:before="240" w:after="240" w:line="360" w:lineRule="auto"/>
        <w:contextualSpacing/>
        <w:jc w:val="both"/>
        <w:rPr>
          <w:rFonts w:ascii="Palatino Linotype" w:hAnsi="Palatino Linotype" w:cs="Tahoma"/>
          <w:sz w:val="24"/>
          <w:szCs w:val="24"/>
          <w:lang w:val="es-ES"/>
        </w:rPr>
      </w:pPr>
    </w:p>
    <w:p w14:paraId="58DC261D" w14:textId="7D460DCE" w:rsidR="000F71D1" w:rsidRPr="00DE1A00" w:rsidRDefault="000F71D1" w:rsidP="00373879">
      <w:pPr>
        <w:tabs>
          <w:tab w:val="left" w:pos="7938"/>
        </w:tabs>
        <w:spacing w:before="240" w:after="240" w:line="360" w:lineRule="auto"/>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38C8F33" w14:textId="77777777" w:rsidR="002F13CA" w:rsidRPr="00DE1A00" w:rsidRDefault="002F13CA" w:rsidP="00373879">
      <w:pPr>
        <w:tabs>
          <w:tab w:val="left" w:pos="7938"/>
        </w:tabs>
        <w:spacing w:before="240" w:after="240" w:line="360" w:lineRule="auto"/>
        <w:contextualSpacing/>
        <w:jc w:val="both"/>
        <w:rPr>
          <w:rFonts w:ascii="Palatino Linotype" w:eastAsia="Palatino Linotype" w:hAnsi="Palatino Linotype" w:cs="Palatino Linotype"/>
          <w:sz w:val="24"/>
          <w:szCs w:val="24"/>
        </w:rPr>
      </w:pPr>
    </w:p>
    <w:p w14:paraId="10AF0F10" w14:textId="425E58A4" w:rsidR="000F71D1" w:rsidRPr="00DE1A00" w:rsidRDefault="000F71D1" w:rsidP="00373879">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lastRenderedPageBreak/>
        <w:t>Finalmente, antes de entrar al estudio de la presente resolución es preciso determinar si resulta procedente la interposición del recurso de revisión, toda vez que se actualizan la hipótesis prevista en el artículo 179, fracción IX de la ley de la materia, que a la letra dice:</w:t>
      </w:r>
    </w:p>
    <w:p w14:paraId="387B5F80" w14:textId="77777777" w:rsidR="002F13CA" w:rsidRPr="00DE1A00" w:rsidRDefault="002F13CA" w:rsidP="00373879">
      <w:pPr>
        <w:pBdr>
          <w:top w:val="nil"/>
          <w:left w:val="nil"/>
          <w:bottom w:val="nil"/>
          <w:right w:val="nil"/>
          <w:between w:val="nil"/>
        </w:pBdr>
        <w:spacing w:before="240" w:after="240" w:line="360" w:lineRule="auto"/>
        <w:contextualSpacing/>
        <w:jc w:val="both"/>
        <w:rPr>
          <w:sz w:val="24"/>
          <w:szCs w:val="24"/>
        </w:rPr>
      </w:pPr>
    </w:p>
    <w:p w14:paraId="26E19B33" w14:textId="77777777" w:rsidR="000F71D1" w:rsidRPr="00DE1A00" w:rsidRDefault="000F71D1" w:rsidP="00373879">
      <w:pPr>
        <w:pBdr>
          <w:top w:val="nil"/>
          <w:left w:val="nil"/>
          <w:bottom w:val="nil"/>
          <w:right w:val="nil"/>
          <w:between w:val="nil"/>
        </w:pBdr>
        <w:spacing w:line="276" w:lineRule="auto"/>
        <w:ind w:left="851" w:right="851"/>
        <w:jc w:val="both"/>
        <w:rPr>
          <w:sz w:val="24"/>
          <w:szCs w:val="24"/>
        </w:rPr>
      </w:pPr>
      <w:r w:rsidRPr="00DE1A00">
        <w:rPr>
          <w:rFonts w:ascii="Palatino Linotype" w:eastAsia="Palatino Linotype" w:hAnsi="Palatino Linotype" w:cs="Palatino Linotype"/>
          <w:i/>
          <w:sz w:val="24"/>
          <w:szCs w:val="24"/>
        </w:rPr>
        <w:t>“</w:t>
      </w:r>
      <w:r w:rsidRPr="00DE1A00">
        <w:rPr>
          <w:rFonts w:ascii="Palatino Linotype" w:eastAsia="Palatino Linotype" w:hAnsi="Palatino Linotype" w:cs="Palatino Linotype"/>
          <w:b/>
          <w:i/>
          <w:sz w:val="24"/>
          <w:szCs w:val="24"/>
        </w:rPr>
        <w:t xml:space="preserve">Artículo 179. </w:t>
      </w:r>
      <w:r w:rsidRPr="00DE1A00">
        <w:rPr>
          <w:rFonts w:ascii="Palatino Linotype" w:eastAsia="Palatino Linotype" w:hAnsi="Palatino Linotype" w:cs="Palatino Linotype"/>
          <w:i/>
          <w:sz w:val="24"/>
          <w:szCs w:val="24"/>
        </w:rPr>
        <w:t>El recurso de revisión es un medio de protección que la Ley otorga a los particulares, para hacer valer su derecho de acceso a la información pública, y procederá en contra de las siguientes causas:</w:t>
      </w:r>
    </w:p>
    <w:p w14:paraId="380BCAD2" w14:textId="77777777" w:rsidR="000F71D1" w:rsidRPr="00DE1A00" w:rsidRDefault="000F71D1" w:rsidP="00373879">
      <w:pPr>
        <w:pBdr>
          <w:top w:val="nil"/>
          <w:left w:val="nil"/>
          <w:bottom w:val="nil"/>
          <w:right w:val="nil"/>
          <w:between w:val="nil"/>
        </w:pBdr>
        <w:spacing w:line="276" w:lineRule="auto"/>
        <w:ind w:left="1134" w:right="851"/>
        <w:jc w:val="both"/>
        <w:rPr>
          <w:sz w:val="24"/>
          <w:szCs w:val="24"/>
        </w:rPr>
      </w:pPr>
      <w:r w:rsidRPr="00DE1A00">
        <w:rPr>
          <w:rFonts w:ascii="Palatino Linotype" w:eastAsia="Palatino Linotype" w:hAnsi="Palatino Linotype" w:cs="Palatino Linotype"/>
          <w:i/>
          <w:sz w:val="24"/>
          <w:szCs w:val="24"/>
        </w:rPr>
        <w:t>…</w:t>
      </w:r>
    </w:p>
    <w:p w14:paraId="3770A538" w14:textId="77777777" w:rsidR="000F71D1" w:rsidRPr="00DE1A00" w:rsidRDefault="000F71D1" w:rsidP="00373879">
      <w:pPr>
        <w:pBdr>
          <w:top w:val="nil"/>
          <w:left w:val="nil"/>
          <w:bottom w:val="nil"/>
          <w:right w:val="nil"/>
          <w:between w:val="nil"/>
        </w:pBdr>
        <w:spacing w:line="276" w:lineRule="auto"/>
        <w:ind w:left="1134" w:right="851"/>
        <w:jc w:val="both"/>
        <w:rPr>
          <w:sz w:val="24"/>
          <w:szCs w:val="24"/>
        </w:rPr>
      </w:pPr>
      <w:r w:rsidRPr="00DE1A00">
        <w:rPr>
          <w:rFonts w:ascii="Palatino Linotype" w:eastAsia="Palatino Linotype" w:hAnsi="Palatino Linotype" w:cs="Palatino Linotype"/>
          <w:b/>
          <w:i/>
          <w:sz w:val="24"/>
          <w:szCs w:val="24"/>
        </w:rPr>
        <w:t xml:space="preserve">XI. </w:t>
      </w:r>
      <w:r w:rsidRPr="00DE1A00">
        <w:rPr>
          <w:rFonts w:ascii="Palatino Linotype" w:eastAsia="Palatino Linotype" w:hAnsi="Palatino Linotype" w:cs="Palatino Linotype"/>
          <w:i/>
          <w:sz w:val="24"/>
          <w:szCs w:val="24"/>
        </w:rPr>
        <w:t>La falta de trámite a una solicitud;</w:t>
      </w:r>
    </w:p>
    <w:p w14:paraId="777F2165" w14:textId="77777777" w:rsidR="000F71D1" w:rsidRPr="00DE1A00" w:rsidRDefault="000F71D1" w:rsidP="00373879">
      <w:pPr>
        <w:pBdr>
          <w:top w:val="nil"/>
          <w:left w:val="nil"/>
          <w:bottom w:val="nil"/>
          <w:right w:val="nil"/>
          <w:between w:val="nil"/>
        </w:pBdr>
        <w:spacing w:line="276" w:lineRule="auto"/>
        <w:ind w:left="1134" w:right="851"/>
        <w:jc w:val="both"/>
        <w:rPr>
          <w:sz w:val="24"/>
          <w:szCs w:val="24"/>
        </w:rPr>
      </w:pPr>
      <w:r w:rsidRPr="00DE1A00">
        <w:rPr>
          <w:rFonts w:ascii="Palatino Linotype" w:eastAsia="Palatino Linotype" w:hAnsi="Palatino Linotype" w:cs="Palatino Linotype"/>
          <w:b/>
          <w:i/>
          <w:sz w:val="24"/>
          <w:szCs w:val="24"/>
        </w:rPr>
        <w:t>…</w:t>
      </w:r>
      <w:r w:rsidRPr="00DE1A00">
        <w:rPr>
          <w:rFonts w:ascii="Palatino Linotype" w:eastAsia="Palatino Linotype" w:hAnsi="Palatino Linotype" w:cs="Palatino Linotype"/>
          <w:i/>
          <w:sz w:val="24"/>
          <w:szCs w:val="24"/>
        </w:rPr>
        <w:t>”</w:t>
      </w:r>
    </w:p>
    <w:p w14:paraId="6331078A" w14:textId="424148A7" w:rsidR="000F71D1" w:rsidRPr="00DE1A00" w:rsidRDefault="000F71D1" w:rsidP="00373879">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El precepto legal citado, establece como supuesto de procedencia del recurso de revisión, en aquellos casos en que la parte </w:t>
      </w:r>
      <w:r w:rsidR="002F13CA" w:rsidRPr="00DE1A00">
        <w:rPr>
          <w:rFonts w:ascii="Palatino Linotype" w:eastAsia="Palatino Linotype" w:hAnsi="Palatino Linotype" w:cs="Palatino Linotype"/>
          <w:b/>
          <w:sz w:val="24"/>
          <w:szCs w:val="24"/>
        </w:rPr>
        <w:t xml:space="preserve">RECURRENTE </w:t>
      </w:r>
      <w:r w:rsidRPr="00DE1A00">
        <w:rPr>
          <w:rFonts w:ascii="Palatino Linotype" w:eastAsia="Palatino Linotype" w:hAnsi="Palatino Linotype" w:cs="Palatino Linotype"/>
          <w:sz w:val="24"/>
          <w:szCs w:val="24"/>
        </w:rPr>
        <w:t xml:space="preserve">estime negado el acceso a la información por la falta de trámite a una solicitud por el </w:t>
      </w:r>
      <w:r w:rsidR="002F13CA" w:rsidRPr="00DE1A00">
        <w:rPr>
          <w:rFonts w:ascii="Palatino Linotype" w:eastAsia="Palatino Linotype" w:hAnsi="Palatino Linotype" w:cs="Palatino Linotype"/>
          <w:b/>
          <w:sz w:val="24"/>
          <w:szCs w:val="24"/>
        </w:rPr>
        <w:t>SUJETO OBLIGADO</w:t>
      </w:r>
      <w:r w:rsidRPr="00DE1A00">
        <w:rPr>
          <w:rFonts w:ascii="Palatino Linotype" w:eastAsia="Palatino Linotype" w:hAnsi="Palatino Linotype" w:cs="Palatino Linotype"/>
          <w:sz w:val="24"/>
          <w:szCs w:val="24"/>
        </w:rPr>
        <w:t xml:space="preserve">, en este asunto se actualiza la hipótesis jurídica citada, en atención a que la parte </w:t>
      </w:r>
      <w:r w:rsidR="002F13CA" w:rsidRPr="00DE1A00">
        <w:rPr>
          <w:rFonts w:ascii="Palatino Linotype" w:eastAsia="Palatino Linotype" w:hAnsi="Palatino Linotype" w:cs="Palatino Linotype"/>
          <w:b/>
          <w:sz w:val="24"/>
          <w:szCs w:val="24"/>
        </w:rPr>
        <w:t>RECURRENTE</w:t>
      </w:r>
      <w:r w:rsidRPr="00DE1A00">
        <w:rPr>
          <w:rFonts w:ascii="Palatino Linotype" w:eastAsia="Palatino Linotype" w:hAnsi="Palatino Linotype" w:cs="Palatino Linotype"/>
          <w:sz w:val="24"/>
          <w:szCs w:val="24"/>
        </w:rPr>
        <w:t xml:space="preserve"> combate falta de respuesta por el </w:t>
      </w:r>
      <w:r w:rsidR="002F13CA" w:rsidRPr="00DE1A00">
        <w:rPr>
          <w:rFonts w:ascii="Palatino Linotype" w:eastAsia="Palatino Linotype" w:hAnsi="Palatino Linotype" w:cs="Palatino Linotype"/>
          <w:b/>
          <w:sz w:val="24"/>
          <w:szCs w:val="24"/>
        </w:rPr>
        <w:t>SUJETO OBLIGADO</w:t>
      </w:r>
      <w:r w:rsidR="002F13CA" w:rsidRPr="00DE1A00">
        <w:rPr>
          <w:rFonts w:ascii="Palatino Linotype" w:eastAsia="Palatino Linotype" w:hAnsi="Palatino Linotype" w:cs="Palatino Linotype"/>
          <w:sz w:val="24"/>
          <w:szCs w:val="24"/>
        </w:rPr>
        <w:t xml:space="preserve"> </w:t>
      </w:r>
      <w:r w:rsidRPr="00DE1A00">
        <w:rPr>
          <w:rFonts w:ascii="Palatino Linotype" w:eastAsia="Palatino Linotype" w:hAnsi="Palatino Linotype" w:cs="Palatino Linotype"/>
          <w:sz w:val="24"/>
          <w:szCs w:val="24"/>
        </w:rPr>
        <w:t>y expresa motivos de inconformidad en contra de dicha circunstancia.</w:t>
      </w:r>
    </w:p>
    <w:p w14:paraId="5D8D0356" w14:textId="77777777" w:rsidR="002F13CA" w:rsidRPr="00DE1A00" w:rsidRDefault="002F13CA" w:rsidP="00373879">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sz w:val="24"/>
          <w:szCs w:val="24"/>
        </w:rPr>
      </w:pPr>
    </w:p>
    <w:p w14:paraId="6AFB300B" w14:textId="05C5DDD3" w:rsidR="000F71D1" w:rsidRPr="00DE1A00" w:rsidRDefault="000F71D1" w:rsidP="00373879">
      <w:pPr>
        <w:spacing w:before="240" w:after="240" w:line="360" w:lineRule="auto"/>
        <w:ind w:right="-28"/>
        <w:contextualSpacing/>
        <w:jc w:val="both"/>
        <w:rPr>
          <w:rFonts w:ascii="Palatino Linotype" w:hAnsi="Palatino Linotype" w:cs="Tahoma"/>
          <w:b/>
          <w:sz w:val="24"/>
          <w:szCs w:val="24"/>
          <w:lang w:val="es-ES" w:eastAsia="es-ES_tradnl"/>
        </w:rPr>
      </w:pPr>
      <w:r w:rsidRPr="00DE1A00">
        <w:rPr>
          <w:rFonts w:ascii="Palatino Linotype" w:hAnsi="Palatino Linotype" w:cs="Tahoma"/>
          <w:b/>
          <w:sz w:val="24"/>
          <w:szCs w:val="24"/>
          <w:lang w:val="es-ES" w:eastAsia="es-ES_tradnl"/>
        </w:rPr>
        <w:t>Causales de sobreseimiento.</w:t>
      </w:r>
    </w:p>
    <w:p w14:paraId="12DBAA7E" w14:textId="77777777" w:rsidR="002F13CA" w:rsidRPr="00DE1A00" w:rsidRDefault="002F13CA" w:rsidP="00373879">
      <w:pPr>
        <w:spacing w:before="240" w:after="240" w:line="360" w:lineRule="auto"/>
        <w:ind w:right="-28"/>
        <w:contextualSpacing/>
        <w:jc w:val="both"/>
        <w:rPr>
          <w:rFonts w:ascii="Palatino Linotype" w:hAnsi="Palatino Linotype" w:cs="Tahoma"/>
          <w:sz w:val="24"/>
          <w:szCs w:val="24"/>
          <w:lang w:val="es-ES" w:eastAsia="es-ES_tradnl"/>
        </w:rPr>
      </w:pPr>
    </w:p>
    <w:p w14:paraId="416EF9F3" w14:textId="10285827" w:rsidR="000F71D1" w:rsidRPr="00DE1A00" w:rsidRDefault="000F71D1" w:rsidP="00373879">
      <w:pPr>
        <w:spacing w:before="240" w:after="240" w:line="360" w:lineRule="auto"/>
        <w:contextualSpacing/>
        <w:jc w:val="both"/>
        <w:rPr>
          <w:rFonts w:ascii="Palatino Linotype" w:hAnsi="Palatino Linotype" w:cs="Tahoma"/>
          <w:sz w:val="24"/>
          <w:szCs w:val="24"/>
        </w:rPr>
      </w:pPr>
      <w:r w:rsidRPr="00DE1A00">
        <w:rPr>
          <w:rFonts w:ascii="Palatino Linotype" w:hAnsi="Palatino Linotype" w:cs="Tahoma"/>
          <w:sz w:val="24"/>
          <w:szCs w:val="24"/>
        </w:rPr>
        <w:t>Por ser de previo y especial pronunciamiento, este Instituto analiza si se actualiza alguna causal de sobreseimiento.</w:t>
      </w:r>
    </w:p>
    <w:p w14:paraId="76CA825E" w14:textId="77777777" w:rsidR="002F13CA" w:rsidRPr="00DE1A00" w:rsidRDefault="002F13CA" w:rsidP="00373879">
      <w:pPr>
        <w:spacing w:before="240" w:after="240" w:line="360" w:lineRule="auto"/>
        <w:contextualSpacing/>
        <w:jc w:val="both"/>
        <w:rPr>
          <w:rFonts w:ascii="Palatino Linotype" w:hAnsi="Palatino Linotype" w:cs="Tahoma"/>
          <w:sz w:val="24"/>
          <w:szCs w:val="24"/>
        </w:rPr>
      </w:pPr>
    </w:p>
    <w:p w14:paraId="5977C51B" w14:textId="51F844D0" w:rsidR="000F71D1" w:rsidRPr="00DE1A00" w:rsidRDefault="000F71D1" w:rsidP="00373879">
      <w:pPr>
        <w:spacing w:before="240" w:after="240" w:line="360" w:lineRule="auto"/>
        <w:contextualSpacing/>
        <w:jc w:val="both"/>
        <w:rPr>
          <w:rFonts w:ascii="Palatino Linotype" w:hAnsi="Palatino Linotype" w:cs="Tahoma"/>
          <w:sz w:val="24"/>
          <w:szCs w:val="24"/>
        </w:rPr>
      </w:pPr>
      <w:r w:rsidRPr="00DE1A00">
        <w:rPr>
          <w:rFonts w:ascii="Palatino Linotype" w:hAnsi="Palatino Linotype" w:cs="Tahoma"/>
          <w:sz w:val="24"/>
          <w:szCs w:val="24"/>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parte </w:t>
      </w:r>
      <w:r w:rsidRPr="00DE1A00">
        <w:rPr>
          <w:rFonts w:ascii="Palatino Linotype" w:hAnsi="Palatino Linotype" w:cs="Tahoma"/>
          <w:b/>
          <w:sz w:val="24"/>
          <w:szCs w:val="24"/>
        </w:rPr>
        <w:t>Recurrente</w:t>
      </w:r>
      <w:r w:rsidRPr="00DE1A00">
        <w:rPr>
          <w:rFonts w:ascii="Palatino Linotype" w:hAnsi="Palatino Linotype" w:cs="Tahoma"/>
          <w:sz w:val="24"/>
          <w:szCs w:val="24"/>
        </w:rPr>
        <w:t xml:space="preserve"> se haya desistido del recurso, haya fallecido, sobreviniera alguna causal de improcedencia, que el </w:t>
      </w:r>
      <w:r w:rsidRPr="00DE1A00">
        <w:rPr>
          <w:rFonts w:ascii="Palatino Linotype" w:hAnsi="Palatino Linotype" w:cs="Tahoma"/>
          <w:b/>
          <w:sz w:val="24"/>
          <w:szCs w:val="24"/>
        </w:rPr>
        <w:t>Sujeto Obligado</w:t>
      </w:r>
      <w:r w:rsidRPr="00DE1A00">
        <w:rPr>
          <w:rFonts w:ascii="Palatino Linotype" w:hAnsi="Palatino Linotype" w:cs="Tahoma"/>
          <w:sz w:val="24"/>
          <w:szCs w:val="24"/>
        </w:rPr>
        <w:t xml:space="preserve"> hubiese modificado o revocado el acto impugnado o bien, haya quedado sin materia.</w:t>
      </w:r>
    </w:p>
    <w:p w14:paraId="3C74B25C" w14:textId="77777777" w:rsidR="002F13CA" w:rsidRPr="00DE1A00" w:rsidRDefault="002F13CA" w:rsidP="00373879">
      <w:pPr>
        <w:spacing w:before="240" w:after="240" w:line="360" w:lineRule="auto"/>
        <w:contextualSpacing/>
        <w:jc w:val="both"/>
        <w:rPr>
          <w:rFonts w:ascii="Palatino Linotype" w:hAnsi="Palatino Linotype" w:cs="Tahoma"/>
          <w:sz w:val="24"/>
          <w:szCs w:val="24"/>
        </w:rPr>
      </w:pPr>
    </w:p>
    <w:p w14:paraId="62D170E0" w14:textId="51E60BC9" w:rsidR="000F71D1" w:rsidRPr="00DE1A00" w:rsidRDefault="000F71D1" w:rsidP="00373879">
      <w:pPr>
        <w:autoSpaceDE w:val="0"/>
        <w:autoSpaceDN w:val="0"/>
        <w:adjustRightInd w:val="0"/>
        <w:spacing w:before="240" w:after="240" w:line="360" w:lineRule="auto"/>
        <w:ind w:right="-28"/>
        <w:contextualSpacing/>
        <w:jc w:val="both"/>
        <w:rPr>
          <w:rFonts w:ascii="Palatino Linotype" w:hAnsi="Palatino Linotype" w:cs="Tahoma"/>
          <w:sz w:val="24"/>
          <w:szCs w:val="24"/>
          <w:lang w:val="es-ES"/>
        </w:rPr>
      </w:pPr>
      <w:r w:rsidRPr="00DE1A00">
        <w:rPr>
          <w:rFonts w:ascii="Palatino Linotype" w:hAnsi="Palatino Linotype" w:cs="Tahoma"/>
          <w:bCs/>
          <w:sz w:val="24"/>
          <w:szCs w:val="24"/>
          <w:lang w:val="es-ES"/>
        </w:rPr>
        <w:t xml:space="preserve">Por tales motivos, </w:t>
      </w:r>
      <w:r w:rsidRPr="00DE1A00">
        <w:rPr>
          <w:rFonts w:ascii="Palatino Linotype" w:hAnsi="Palatino Linotype" w:cs="Tahoma"/>
          <w:sz w:val="24"/>
          <w:szCs w:val="24"/>
          <w:lang w:val="es-ES"/>
        </w:rPr>
        <w:t>se considera procedente entrar al fondo del presente asunto</w:t>
      </w:r>
      <w:r w:rsidR="002F13CA" w:rsidRPr="00DE1A00">
        <w:rPr>
          <w:rFonts w:ascii="Palatino Linotype" w:hAnsi="Palatino Linotype" w:cs="Tahoma"/>
          <w:sz w:val="24"/>
          <w:szCs w:val="24"/>
          <w:lang w:val="es-ES"/>
        </w:rPr>
        <w:t>.</w:t>
      </w:r>
    </w:p>
    <w:p w14:paraId="015F02BA" w14:textId="77777777" w:rsidR="002F13CA" w:rsidRPr="00DE1A00" w:rsidRDefault="002F13CA" w:rsidP="00373879">
      <w:pPr>
        <w:autoSpaceDE w:val="0"/>
        <w:autoSpaceDN w:val="0"/>
        <w:adjustRightInd w:val="0"/>
        <w:spacing w:before="240" w:after="240" w:line="360" w:lineRule="auto"/>
        <w:ind w:right="-28"/>
        <w:contextualSpacing/>
        <w:jc w:val="both"/>
        <w:rPr>
          <w:rFonts w:ascii="Palatino Linotype" w:hAnsi="Palatino Linotype" w:cs="Tahoma"/>
          <w:b/>
          <w:sz w:val="28"/>
          <w:lang w:val="es-ES"/>
        </w:rPr>
      </w:pPr>
    </w:p>
    <w:p w14:paraId="17E439F0" w14:textId="35688EC2" w:rsidR="000F71D1" w:rsidRPr="00DE1A00" w:rsidRDefault="008648D6" w:rsidP="00373879">
      <w:pPr>
        <w:tabs>
          <w:tab w:val="left" w:pos="8647"/>
        </w:tabs>
        <w:spacing w:before="240" w:after="240" w:line="360" w:lineRule="auto"/>
        <w:contextualSpacing/>
        <w:jc w:val="both"/>
        <w:rPr>
          <w:rFonts w:ascii="Palatino Linotype" w:eastAsia="Palatino Linotype" w:hAnsi="Palatino Linotype" w:cs="Palatino Linotype"/>
          <w:b/>
          <w:sz w:val="24"/>
          <w:szCs w:val="24"/>
        </w:rPr>
      </w:pPr>
      <w:r w:rsidRPr="00DE1A00">
        <w:rPr>
          <w:rFonts w:ascii="Palatino Linotype" w:eastAsia="Palatino Linotype" w:hAnsi="Palatino Linotype" w:cs="Palatino Linotype"/>
          <w:b/>
          <w:sz w:val="24"/>
          <w:szCs w:val="24"/>
        </w:rPr>
        <w:t xml:space="preserve">TERCERO. MATERIA DE LA REVISIÓN. </w:t>
      </w:r>
      <w:r w:rsidR="000F71D1" w:rsidRPr="00DE1A00">
        <w:rPr>
          <w:rFonts w:ascii="Palatino Linotype" w:eastAsia="Palatino Linotype" w:hAnsi="Palatino Linotype" w:cs="Palatino Linotype"/>
          <w:sz w:val="24"/>
          <w:szCs w:val="24"/>
        </w:rPr>
        <w:t xml:space="preserve">Este Organismo Garante procede del análisis de los agravios hechos valer por la parte </w:t>
      </w:r>
      <w:r w:rsidR="002F13CA" w:rsidRPr="00DE1A00">
        <w:rPr>
          <w:rFonts w:ascii="Palatino Linotype" w:eastAsia="Palatino Linotype" w:hAnsi="Palatino Linotype" w:cs="Palatino Linotype"/>
          <w:b/>
          <w:sz w:val="24"/>
          <w:szCs w:val="24"/>
        </w:rPr>
        <w:t>RECURRENTE</w:t>
      </w:r>
      <w:r w:rsidR="000F71D1" w:rsidRPr="00DE1A00">
        <w:rPr>
          <w:rFonts w:ascii="Palatino Linotype" w:eastAsia="Palatino Linotype" w:hAnsi="Palatino Linotype" w:cs="Palatino Linotype"/>
          <w:sz w:val="24"/>
          <w:szCs w:val="24"/>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298F69A1" w14:textId="77777777" w:rsidR="008648D6" w:rsidRPr="00DE1A00" w:rsidRDefault="008648D6" w:rsidP="00373879">
      <w:pPr>
        <w:spacing w:after="0" w:line="360" w:lineRule="auto"/>
        <w:jc w:val="both"/>
        <w:rPr>
          <w:rFonts w:ascii="Palatino Linotype" w:hAnsi="Palatino Linotype"/>
          <w:sz w:val="24"/>
          <w:szCs w:val="24"/>
        </w:rPr>
      </w:pPr>
    </w:p>
    <w:p w14:paraId="7DD41D3A"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 xml:space="preserve">CUARTO. ESTUDIO Y RESOLUCIÓN DEL ASUNTO.  </w:t>
      </w:r>
      <w:r w:rsidRPr="00DE1A00">
        <w:rPr>
          <w:rFonts w:ascii="Palatino Linotype" w:eastAsia="Palatino Linotype" w:hAnsi="Palatino Linotype" w:cs="Palatino Linotype"/>
          <w:sz w:val="24"/>
          <w:szCs w:val="24"/>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4D722ECF" w14:textId="77777777" w:rsidR="008648D6" w:rsidRPr="00DE1A00" w:rsidRDefault="008648D6" w:rsidP="00373879">
      <w:pPr>
        <w:spacing w:after="0" w:line="360" w:lineRule="auto"/>
        <w:jc w:val="both"/>
        <w:rPr>
          <w:rFonts w:ascii="Palatino Linotype" w:eastAsia="Palatino Linotype" w:hAnsi="Palatino Linotype" w:cs="Palatino Linotype"/>
          <w:b/>
          <w:sz w:val="24"/>
          <w:szCs w:val="24"/>
        </w:rPr>
      </w:pPr>
    </w:p>
    <w:p w14:paraId="307A950A" w14:textId="77777777" w:rsidR="008648D6" w:rsidRPr="00DE1A00" w:rsidRDefault="008648D6" w:rsidP="00373879">
      <w:pPr>
        <w:spacing w:after="0" w:line="276" w:lineRule="auto"/>
        <w:ind w:left="851" w:right="900"/>
        <w:jc w:val="both"/>
        <w:rPr>
          <w:rFonts w:ascii="Palatino Linotype" w:eastAsia="Palatino Linotype" w:hAnsi="Palatino Linotype" w:cs="Palatino Linotype"/>
          <w:i/>
        </w:rPr>
      </w:pPr>
      <w:r w:rsidRPr="00DE1A00">
        <w:rPr>
          <w:rFonts w:ascii="Palatino Linotype" w:eastAsia="Palatino Linotype" w:hAnsi="Palatino Linotype" w:cs="Palatino Linotype"/>
          <w:i/>
        </w:rPr>
        <w:lastRenderedPageBreak/>
        <w:t xml:space="preserve"> “</w:t>
      </w:r>
      <w:r w:rsidRPr="00DE1A00">
        <w:rPr>
          <w:rFonts w:ascii="Palatino Linotype" w:eastAsia="Palatino Linotype" w:hAnsi="Palatino Linotype" w:cs="Palatino Linotype"/>
          <w:b/>
          <w:i/>
        </w:rPr>
        <w:t>Artículo 4.</w:t>
      </w:r>
      <w:r w:rsidRPr="00DE1A0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B4724D" w14:textId="77777777" w:rsidR="008648D6" w:rsidRPr="00DE1A00" w:rsidRDefault="008648D6" w:rsidP="00373879">
      <w:pPr>
        <w:spacing w:after="0" w:line="276" w:lineRule="auto"/>
        <w:ind w:left="851" w:right="900"/>
        <w:jc w:val="both"/>
        <w:rPr>
          <w:rFonts w:ascii="Palatino Linotype" w:eastAsia="Palatino Linotype" w:hAnsi="Palatino Linotype" w:cs="Palatino Linotype"/>
          <w:i/>
        </w:rPr>
      </w:pPr>
      <w:r w:rsidRPr="00DE1A0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DE1A0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91F3BA" w14:textId="77777777" w:rsidR="008648D6" w:rsidRPr="00DE1A00" w:rsidRDefault="008648D6" w:rsidP="00373879">
      <w:pPr>
        <w:spacing w:after="0" w:line="360" w:lineRule="auto"/>
        <w:ind w:left="851" w:right="900"/>
        <w:jc w:val="both"/>
        <w:rPr>
          <w:rFonts w:ascii="Palatino Linotype" w:eastAsia="Palatino Linotype" w:hAnsi="Palatino Linotype" w:cs="Palatino Linotype"/>
        </w:rPr>
      </w:pPr>
    </w:p>
    <w:p w14:paraId="5C3FF4CB"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C9F01DD"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p>
    <w:p w14:paraId="1B174744" w14:textId="77777777" w:rsidR="008648D6" w:rsidRPr="00DE1A00" w:rsidRDefault="008648D6" w:rsidP="00373879">
      <w:pPr>
        <w:spacing w:after="0" w:line="276" w:lineRule="auto"/>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“Artículo 12</w:t>
      </w:r>
      <w:r w:rsidRPr="00DE1A0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715B638" w14:textId="77777777" w:rsidR="008648D6" w:rsidRPr="00DE1A00" w:rsidRDefault="008648D6" w:rsidP="00373879">
      <w:pPr>
        <w:spacing w:after="0" w:line="276" w:lineRule="auto"/>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6FC7D3A" w14:textId="77777777" w:rsidR="008648D6" w:rsidRPr="00DE1A00" w:rsidRDefault="008648D6" w:rsidP="00373879">
      <w:pPr>
        <w:spacing w:after="0" w:line="360" w:lineRule="auto"/>
        <w:ind w:left="851" w:right="902"/>
        <w:jc w:val="both"/>
        <w:rPr>
          <w:rFonts w:ascii="Palatino Linotype" w:eastAsia="Palatino Linotype" w:hAnsi="Palatino Linotype" w:cs="Palatino Linotype"/>
          <w:i/>
        </w:rPr>
      </w:pPr>
    </w:p>
    <w:p w14:paraId="5F5CEFB6"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lastRenderedPageBreak/>
        <w:t>Lo anterior, refiere a que el derecho de acceso a la información pública se satisface en aquellos casos en que se entregue el documento en que conste la información pública, toda vez que, los Sujetos Obligados</w:t>
      </w:r>
      <w:r w:rsidRPr="00DE1A00">
        <w:rPr>
          <w:rFonts w:ascii="Palatino Linotype" w:eastAsia="Palatino Linotype" w:hAnsi="Palatino Linotype" w:cs="Palatino Linotype"/>
          <w:b/>
          <w:sz w:val="24"/>
          <w:szCs w:val="24"/>
        </w:rPr>
        <w:t xml:space="preserve"> </w:t>
      </w:r>
      <w:r w:rsidRPr="00DE1A00">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sidRPr="00DE1A00">
        <w:rPr>
          <w:rFonts w:ascii="Palatino Linotype" w:eastAsia="Palatino Linotype" w:hAnsi="Palatino Linotype" w:cs="Palatino Linotype"/>
          <w:i/>
          <w:sz w:val="24"/>
          <w:szCs w:val="24"/>
        </w:rPr>
        <w:t>ad hoc</w:t>
      </w:r>
      <w:r w:rsidRPr="00DE1A00">
        <w:rPr>
          <w:rFonts w:ascii="Palatino Linotype" w:eastAsia="Palatino Linotype" w:hAnsi="Palatino Linotype" w:cs="Palatino Linotype"/>
          <w:sz w:val="24"/>
          <w:szCs w:val="24"/>
        </w:rPr>
        <w:t>, para satisfacer el derecho de acceso a la información pública.</w:t>
      </w:r>
    </w:p>
    <w:p w14:paraId="0B650A90"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bookmarkStart w:id="0" w:name="_heading=h.gjdgxs"/>
      <w:bookmarkEnd w:id="0"/>
    </w:p>
    <w:p w14:paraId="3E52E9F0"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Aunado a ello el artículo 24 de la Ley de la materia</w:t>
      </w:r>
      <w:r w:rsidRPr="00DE1A00">
        <w:rPr>
          <w:rFonts w:ascii="Palatino Linotype" w:eastAsia="Palatino Linotype" w:hAnsi="Palatino Linotype" w:cs="Palatino Linotype"/>
          <w:sz w:val="24"/>
          <w:szCs w:val="24"/>
          <w:vertAlign w:val="superscript"/>
        </w:rPr>
        <w:footnoteReference w:id="1"/>
      </w:r>
      <w:r w:rsidRPr="00DE1A00">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E57BCD"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p>
    <w:p w14:paraId="37CB1242" w14:textId="77777777" w:rsidR="008648D6" w:rsidRPr="00DE1A00" w:rsidRDefault="008648D6" w:rsidP="00373879">
      <w:pPr>
        <w:spacing w:after="0" w:line="360" w:lineRule="auto"/>
        <w:jc w:val="both"/>
        <w:rPr>
          <w:rFonts w:ascii="Palatino Linotype" w:eastAsia="Palatino Linotype" w:hAnsi="Palatino Linotype" w:cs="Palatino Linotype"/>
        </w:rPr>
      </w:pPr>
      <w:r w:rsidRPr="00DE1A0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DE1A00">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DE1A00">
        <w:rPr>
          <w:rFonts w:ascii="Palatino Linotype" w:eastAsia="Palatino Linotype" w:hAnsi="Palatino Linotype" w:cs="Palatino Linotype"/>
          <w:sz w:val="24"/>
          <w:szCs w:val="24"/>
        </w:rPr>
        <w:t xml:space="preserve">; los que, podrán estar en cualquier medio, sea escrito, impreso, sonoro, visual, electrónico, </w:t>
      </w:r>
      <w:r w:rsidRPr="00DE1A00">
        <w:rPr>
          <w:rFonts w:ascii="Palatino Linotype" w:eastAsia="Palatino Linotype" w:hAnsi="Palatino Linotype" w:cs="Palatino Linotype"/>
          <w:sz w:val="24"/>
          <w:szCs w:val="24"/>
        </w:rPr>
        <w:lastRenderedPageBreak/>
        <w:t>informático u holográfico de conformidad con el artículo 3, fracción XI de la Ley de la materia, el cual señala lo siguiente:</w:t>
      </w:r>
      <w:r w:rsidRPr="00DE1A00">
        <w:rPr>
          <w:rFonts w:ascii="Palatino Linotype" w:eastAsia="Palatino Linotype" w:hAnsi="Palatino Linotype" w:cs="Palatino Linotype"/>
        </w:rPr>
        <w:t xml:space="preserve"> </w:t>
      </w:r>
    </w:p>
    <w:p w14:paraId="04883CF4" w14:textId="77777777" w:rsidR="008648D6" w:rsidRPr="00DE1A00" w:rsidRDefault="008648D6" w:rsidP="00373879">
      <w:pPr>
        <w:spacing w:after="0" w:line="360" w:lineRule="auto"/>
        <w:jc w:val="both"/>
        <w:rPr>
          <w:rFonts w:ascii="Palatino Linotype" w:eastAsia="Palatino Linotype" w:hAnsi="Palatino Linotype" w:cs="Palatino Linotype"/>
        </w:rPr>
      </w:pPr>
    </w:p>
    <w:p w14:paraId="79972159" w14:textId="77777777" w:rsidR="008648D6" w:rsidRPr="00DE1A00" w:rsidRDefault="008648D6" w:rsidP="00373879">
      <w:pPr>
        <w:ind w:left="851" w:right="899"/>
        <w:jc w:val="both"/>
        <w:rPr>
          <w:rFonts w:ascii="Palatino Linotype" w:eastAsia="Palatino Linotype" w:hAnsi="Palatino Linotype" w:cs="Palatino Linotype"/>
          <w:i/>
        </w:rPr>
      </w:pPr>
      <w:r w:rsidRPr="00DE1A00">
        <w:rPr>
          <w:rFonts w:ascii="Palatino Linotype" w:eastAsia="Palatino Linotype" w:hAnsi="Palatino Linotype" w:cs="Palatino Linotype"/>
          <w:i/>
        </w:rPr>
        <w:t>“</w:t>
      </w:r>
      <w:r w:rsidRPr="00DE1A00">
        <w:rPr>
          <w:rFonts w:ascii="Palatino Linotype" w:eastAsia="Palatino Linotype" w:hAnsi="Palatino Linotype" w:cs="Palatino Linotype"/>
          <w:b/>
          <w:i/>
        </w:rPr>
        <w:t xml:space="preserve">Artículo 3. </w:t>
      </w:r>
      <w:r w:rsidRPr="00DE1A00">
        <w:rPr>
          <w:rFonts w:ascii="Palatino Linotype" w:eastAsia="Palatino Linotype" w:hAnsi="Palatino Linotype" w:cs="Palatino Linotype"/>
          <w:i/>
        </w:rPr>
        <w:t>Para los efectos de la presente Ley se entenderá por:</w:t>
      </w:r>
    </w:p>
    <w:p w14:paraId="35E742D4" w14:textId="77777777" w:rsidR="008648D6" w:rsidRPr="00DE1A00" w:rsidRDefault="008648D6" w:rsidP="00373879">
      <w:pPr>
        <w:ind w:left="1134" w:right="899"/>
        <w:jc w:val="both"/>
        <w:rPr>
          <w:rFonts w:ascii="Palatino Linotype" w:eastAsia="Palatino Linotype" w:hAnsi="Palatino Linotype" w:cs="Palatino Linotype"/>
          <w:i/>
        </w:rPr>
      </w:pPr>
      <w:r w:rsidRPr="00DE1A00">
        <w:rPr>
          <w:rFonts w:ascii="Palatino Linotype" w:eastAsia="Palatino Linotype" w:hAnsi="Palatino Linotype" w:cs="Palatino Linotype"/>
          <w:i/>
        </w:rPr>
        <w:t>…</w:t>
      </w:r>
    </w:p>
    <w:p w14:paraId="03FB7D49" w14:textId="77777777" w:rsidR="008648D6" w:rsidRPr="00DE1A00" w:rsidRDefault="008648D6" w:rsidP="00373879">
      <w:pPr>
        <w:ind w:left="1134" w:right="899"/>
        <w:jc w:val="both"/>
        <w:rPr>
          <w:rFonts w:ascii="Palatino Linotype" w:eastAsia="Palatino Linotype" w:hAnsi="Palatino Linotype" w:cs="Palatino Linotype"/>
          <w:i/>
        </w:rPr>
      </w:pPr>
      <w:r w:rsidRPr="00DE1A00">
        <w:rPr>
          <w:rFonts w:ascii="Palatino Linotype" w:eastAsia="Palatino Linotype" w:hAnsi="Palatino Linotype" w:cs="Palatino Linotype"/>
          <w:b/>
          <w:i/>
        </w:rPr>
        <w:t>XI. Documento:</w:t>
      </w:r>
      <w:r w:rsidRPr="00DE1A00">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sidRPr="00DE1A00">
        <w:rPr>
          <w:rFonts w:ascii="Palatino Linotype" w:eastAsia="Palatino Linotype" w:hAnsi="Palatino Linotype" w:cs="Palatino Linotype"/>
          <w:i/>
        </w:rPr>
        <w:t>holográfico;</w:t>
      </w:r>
      <w:r w:rsidRPr="00DE1A00">
        <w:rPr>
          <w:rFonts w:ascii="Palatino Linotype" w:eastAsia="Palatino Linotype" w:hAnsi="Palatino Linotype" w:cs="Palatino Linotype"/>
          <w:b/>
          <w:i/>
        </w:rPr>
        <w:t>…</w:t>
      </w:r>
      <w:proofErr w:type="gramEnd"/>
      <w:r w:rsidRPr="00DE1A00">
        <w:rPr>
          <w:rFonts w:ascii="Palatino Linotype" w:eastAsia="Palatino Linotype" w:hAnsi="Palatino Linotype" w:cs="Palatino Linotype"/>
          <w:i/>
        </w:rPr>
        <w:t>”</w:t>
      </w:r>
    </w:p>
    <w:p w14:paraId="62020AD2" w14:textId="77777777" w:rsidR="008648D6" w:rsidRPr="00DE1A00" w:rsidRDefault="008648D6" w:rsidP="00373879">
      <w:pPr>
        <w:ind w:left="1134" w:right="899"/>
        <w:jc w:val="both"/>
        <w:rPr>
          <w:rFonts w:ascii="Palatino Linotype" w:eastAsia="Palatino Linotype" w:hAnsi="Palatino Linotype" w:cs="Palatino Linotype"/>
          <w:i/>
        </w:rPr>
      </w:pPr>
    </w:p>
    <w:p w14:paraId="03660810" w14:textId="77777777" w:rsidR="008648D6" w:rsidRPr="00DE1A00" w:rsidRDefault="008648D6"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C500542" w14:textId="77777777" w:rsidR="000F71D1" w:rsidRPr="00DE1A00" w:rsidRDefault="000F71D1" w:rsidP="00373879">
      <w:pPr>
        <w:spacing w:after="0" w:line="360" w:lineRule="auto"/>
        <w:jc w:val="both"/>
        <w:rPr>
          <w:rFonts w:ascii="Palatino Linotype" w:eastAsia="Palatino Linotype" w:hAnsi="Palatino Linotype" w:cs="Palatino Linotype"/>
          <w:sz w:val="24"/>
          <w:szCs w:val="24"/>
        </w:rPr>
      </w:pPr>
    </w:p>
    <w:p w14:paraId="24E69EB4" w14:textId="77777777" w:rsidR="008648D6" w:rsidRPr="00DE1A00" w:rsidRDefault="008648D6" w:rsidP="00373879">
      <w:pPr>
        <w:spacing w:after="0" w:line="360" w:lineRule="auto"/>
        <w:ind w:left="851" w:right="902"/>
        <w:jc w:val="both"/>
        <w:rPr>
          <w:rFonts w:ascii="Palatino Linotype" w:eastAsia="Palatino Linotype" w:hAnsi="Palatino Linotype" w:cs="Palatino Linotype"/>
          <w:b/>
          <w:i/>
        </w:rPr>
      </w:pPr>
      <w:r w:rsidRPr="00DE1A00">
        <w:rPr>
          <w:rFonts w:ascii="Palatino Linotype" w:eastAsia="Palatino Linotype" w:hAnsi="Palatino Linotype" w:cs="Palatino Linotype"/>
          <w:b/>
        </w:rPr>
        <w:t>“</w:t>
      </w:r>
      <w:r w:rsidRPr="00DE1A00">
        <w:rPr>
          <w:rFonts w:ascii="Palatino Linotype" w:eastAsia="Palatino Linotype" w:hAnsi="Palatino Linotype" w:cs="Palatino Linotype"/>
          <w:b/>
          <w:i/>
        </w:rPr>
        <w:t>CRITERIO 0002-11</w:t>
      </w:r>
    </w:p>
    <w:p w14:paraId="3E631E42" w14:textId="77777777" w:rsidR="008648D6" w:rsidRPr="00DE1A00" w:rsidRDefault="008648D6" w:rsidP="00373879">
      <w:pPr>
        <w:spacing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DE1A0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8C8CA9" w14:textId="77777777" w:rsidR="008648D6" w:rsidRPr="00DE1A00" w:rsidRDefault="008648D6" w:rsidP="00373879">
      <w:pPr>
        <w:spacing w:before="120"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i/>
        </w:rPr>
        <w:lastRenderedPageBreak/>
        <w:t xml:space="preserve">En </w:t>
      </w:r>
      <w:proofErr w:type="gramStart"/>
      <w:r w:rsidRPr="00DE1A00">
        <w:rPr>
          <w:rFonts w:ascii="Palatino Linotype" w:eastAsia="Palatino Linotype" w:hAnsi="Palatino Linotype" w:cs="Palatino Linotype"/>
          <w:i/>
        </w:rPr>
        <w:t>consecuencia</w:t>
      </w:r>
      <w:proofErr w:type="gramEnd"/>
      <w:r w:rsidRPr="00DE1A00">
        <w:rPr>
          <w:rFonts w:ascii="Palatino Linotype" w:eastAsia="Palatino Linotype" w:hAnsi="Palatino Linotype" w:cs="Palatino Linotype"/>
          <w:i/>
        </w:rPr>
        <w:t xml:space="preserve"> el acceso a la información se refiere a que se cumplan cualquiera de los siguientes tres supuestos:</w:t>
      </w:r>
    </w:p>
    <w:p w14:paraId="59FD228F" w14:textId="77777777" w:rsidR="008648D6" w:rsidRPr="00DE1A00" w:rsidRDefault="008648D6" w:rsidP="00373879">
      <w:pPr>
        <w:spacing w:before="120" w:after="120"/>
        <w:ind w:left="1134" w:right="902"/>
        <w:jc w:val="both"/>
        <w:rPr>
          <w:rFonts w:ascii="Palatino Linotype" w:eastAsia="Palatino Linotype" w:hAnsi="Palatino Linotype" w:cs="Palatino Linotype"/>
          <w:b/>
          <w:i/>
        </w:rPr>
      </w:pPr>
      <w:r w:rsidRPr="00DE1A00">
        <w:rPr>
          <w:rFonts w:ascii="Palatino Linotype" w:eastAsia="Palatino Linotype" w:hAnsi="Palatino Linotype" w:cs="Palatino Linotype"/>
          <w:b/>
          <w:i/>
        </w:rPr>
        <w:t xml:space="preserve">1) Que se trate de información registrada en cualquier soporte documental, </w:t>
      </w:r>
      <w:proofErr w:type="gramStart"/>
      <w:r w:rsidRPr="00DE1A00">
        <w:rPr>
          <w:rFonts w:ascii="Palatino Linotype" w:eastAsia="Palatino Linotype" w:hAnsi="Palatino Linotype" w:cs="Palatino Linotype"/>
          <w:b/>
          <w:i/>
        </w:rPr>
        <w:t>que</w:t>
      </w:r>
      <w:proofErr w:type="gramEnd"/>
      <w:r w:rsidRPr="00DE1A00">
        <w:rPr>
          <w:rFonts w:ascii="Palatino Linotype" w:eastAsia="Palatino Linotype" w:hAnsi="Palatino Linotype" w:cs="Palatino Linotype"/>
          <w:b/>
          <w:i/>
        </w:rPr>
        <w:t xml:space="preserve"> en ejercicio de las atribuciones conferidas, sea generada por los Sujetos Obligados;</w:t>
      </w:r>
    </w:p>
    <w:p w14:paraId="5F23A8D4" w14:textId="77777777" w:rsidR="008648D6" w:rsidRPr="00DE1A00" w:rsidRDefault="008648D6"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i/>
        </w:rPr>
        <w:t xml:space="preserve">2) Que se trate de información registrada en cualquier soporte documental, </w:t>
      </w:r>
      <w:proofErr w:type="gramStart"/>
      <w:r w:rsidRPr="00DE1A00">
        <w:rPr>
          <w:rFonts w:ascii="Palatino Linotype" w:eastAsia="Palatino Linotype" w:hAnsi="Palatino Linotype" w:cs="Palatino Linotype"/>
          <w:i/>
        </w:rPr>
        <w:t>que</w:t>
      </w:r>
      <w:proofErr w:type="gramEnd"/>
      <w:r w:rsidRPr="00DE1A00">
        <w:rPr>
          <w:rFonts w:ascii="Palatino Linotype" w:eastAsia="Palatino Linotype" w:hAnsi="Palatino Linotype" w:cs="Palatino Linotype"/>
          <w:i/>
        </w:rPr>
        <w:t xml:space="preserve"> en ejercicio de las atribuciones conferidas, sea administrada por los Sujetos Obligados, y</w:t>
      </w:r>
    </w:p>
    <w:p w14:paraId="7610C7E5" w14:textId="77777777" w:rsidR="008648D6" w:rsidRPr="00DE1A00" w:rsidRDefault="008648D6" w:rsidP="00373879">
      <w:pPr>
        <w:spacing w:before="120" w:after="0" w:line="360" w:lineRule="auto"/>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i/>
        </w:rPr>
        <w:t xml:space="preserve">3) Que se trate de información registrada en cualquier soporte documental, </w:t>
      </w:r>
      <w:proofErr w:type="gramStart"/>
      <w:r w:rsidRPr="00DE1A00">
        <w:rPr>
          <w:rFonts w:ascii="Palatino Linotype" w:eastAsia="Palatino Linotype" w:hAnsi="Palatino Linotype" w:cs="Palatino Linotype"/>
          <w:i/>
        </w:rPr>
        <w:t>que</w:t>
      </w:r>
      <w:proofErr w:type="gramEnd"/>
      <w:r w:rsidRPr="00DE1A00">
        <w:rPr>
          <w:rFonts w:ascii="Palatino Linotype" w:eastAsia="Palatino Linotype" w:hAnsi="Palatino Linotype" w:cs="Palatino Linotype"/>
          <w:i/>
        </w:rPr>
        <w:t xml:space="preserve"> en ejercicio de las atribuciones conferidas, se encuentre en posesión de los Sujetos Obligados.”</w:t>
      </w:r>
    </w:p>
    <w:p w14:paraId="7CD19832" w14:textId="77777777" w:rsidR="008648D6" w:rsidRPr="00DE1A00" w:rsidRDefault="008648D6" w:rsidP="00373879">
      <w:pPr>
        <w:spacing w:after="0" w:line="360" w:lineRule="auto"/>
        <w:ind w:left="1134" w:right="902"/>
        <w:jc w:val="both"/>
        <w:rPr>
          <w:rFonts w:ascii="Palatino Linotype" w:eastAsia="Palatino Linotype" w:hAnsi="Palatino Linotype" w:cs="Palatino Linotype"/>
          <w:i/>
        </w:rPr>
      </w:pPr>
    </w:p>
    <w:p w14:paraId="0FC8A7AF" w14:textId="77777777" w:rsidR="008648D6" w:rsidRPr="00DE1A00" w:rsidRDefault="008648D6" w:rsidP="00373879">
      <w:pPr>
        <w:spacing w:after="0" w:line="360" w:lineRule="auto"/>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Ahora bien, del análisis de la solicitud de información, motivo del recurso de revisión que ahora se resuelve se advierte que la parte </w:t>
      </w:r>
      <w:r w:rsidRPr="00DE1A00">
        <w:rPr>
          <w:rFonts w:ascii="Palatino Linotype" w:eastAsia="Palatino Linotype" w:hAnsi="Palatino Linotype" w:cs="Palatino Linotype"/>
          <w:b/>
          <w:sz w:val="24"/>
          <w:szCs w:val="24"/>
        </w:rPr>
        <w:t>RECURRENTE</w:t>
      </w:r>
      <w:r w:rsidRPr="00DE1A00">
        <w:rPr>
          <w:rFonts w:ascii="Palatino Linotype" w:eastAsia="Palatino Linotype" w:hAnsi="Palatino Linotype" w:cs="Palatino Linotype"/>
          <w:sz w:val="24"/>
          <w:szCs w:val="24"/>
        </w:rPr>
        <w:t xml:space="preserve"> requirió al </w:t>
      </w:r>
      <w:r w:rsidRPr="00DE1A00">
        <w:rPr>
          <w:rFonts w:ascii="Palatino Linotype" w:eastAsia="Palatino Linotype" w:hAnsi="Palatino Linotype" w:cs="Palatino Linotype"/>
          <w:b/>
          <w:sz w:val="24"/>
          <w:szCs w:val="24"/>
        </w:rPr>
        <w:t>SUJETO OBLIGADO</w:t>
      </w:r>
      <w:r w:rsidRPr="00DE1A00">
        <w:rPr>
          <w:rFonts w:ascii="Palatino Linotype" w:eastAsia="Palatino Linotype" w:hAnsi="Palatino Linotype" w:cs="Palatino Linotype"/>
          <w:sz w:val="24"/>
          <w:szCs w:val="24"/>
        </w:rPr>
        <w:t xml:space="preserve"> le proporcione, lo siguiente:</w:t>
      </w:r>
    </w:p>
    <w:p w14:paraId="1FD59F3F" w14:textId="77777777" w:rsidR="008648D6" w:rsidRPr="00DE1A00" w:rsidRDefault="008648D6" w:rsidP="00373879">
      <w:pPr>
        <w:spacing w:after="0" w:line="360" w:lineRule="auto"/>
        <w:contextualSpacing/>
        <w:jc w:val="both"/>
        <w:rPr>
          <w:rFonts w:ascii="Palatino Linotype" w:eastAsia="Palatino Linotype" w:hAnsi="Palatino Linotype" w:cs="Palatino Linotype"/>
          <w:b/>
          <w:i/>
          <w:sz w:val="24"/>
          <w:szCs w:val="24"/>
          <w:u w:val="single"/>
        </w:rPr>
      </w:pPr>
    </w:p>
    <w:p w14:paraId="614AEFFA" w14:textId="77777777" w:rsidR="008648D6" w:rsidRPr="00DE1A00" w:rsidRDefault="008648D6" w:rsidP="00373879">
      <w:pPr>
        <w:pStyle w:val="Prrafodelista"/>
        <w:numPr>
          <w:ilvl w:val="0"/>
          <w:numId w:val="3"/>
        </w:numPr>
        <w:spacing w:line="360" w:lineRule="auto"/>
        <w:jc w:val="both"/>
        <w:rPr>
          <w:rFonts w:ascii="Palatino Linotype" w:hAnsi="Palatino Linotype"/>
          <w:b/>
          <w:i/>
          <w:sz w:val="24"/>
          <w:szCs w:val="24"/>
          <w:u w:val="single"/>
        </w:rPr>
      </w:pPr>
      <w:r w:rsidRPr="00DE1A00">
        <w:rPr>
          <w:rFonts w:ascii="Palatino Linotype" w:hAnsi="Palatino Linotype"/>
          <w:b/>
          <w:i/>
          <w:sz w:val="24"/>
          <w:szCs w:val="24"/>
          <w:u w:val="single"/>
        </w:rPr>
        <w:t>Acta de la Novena Sesión Ordinaria de Cabildo del Ayuntamiento de Tecámac.</w:t>
      </w:r>
    </w:p>
    <w:p w14:paraId="12E53D96" w14:textId="77777777" w:rsidR="000F71D1" w:rsidRPr="00DE1A00" w:rsidRDefault="000F71D1" w:rsidP="00373879">
      <w:pPr>
        <w:spacing w:line="360" w:lineRule="auto"/>
        <w:contextualSpacing/>
        <w:jc w:val="both"/>
        <w:rPr>
          <w:rFonts w:ascii="Palatino Linotype" w:hAnsi="Palatino Linotype"/>
          <w:sz w:val="24"/>
          <w:szCs w:val="24"/>
          <w:lang w:val="es-ES_tradnl"/>
        </w:rPr>
      </w:pPr>
    </w:p>
    <w:p w14:paraId="7F786F51" w14:textId="6389E17D" w:rsidR="000F71D1" w:rsidRPr="00DE1A00" w:rsidRDefault="000F71D1" w:rsidP="00373879">
      <w:pPr>
        <w:spacing w:before="240" w:after="240" w:line="360" w:lineRule="auto"/>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DE1A00">
        <w:rPr>
          <w:rFonts w:ascii="Palatino Linotype" w:eastAsia="Palatino Linotype" w:hAnsi="Palatino Linotype" w:cs="Palatino Linotype"/>
          <w:sz w:val="24"/>
          <w:szCs w:val="24"/>
        </w:rPr>
        <w:lastRenderedPageBreak/>
        <w:t>materia, así como en los tratados internacionales en los que el Estado Mexicano sea parte, en concordancia con el artículo 8 de la Ley de Transparencia local.</w:t>
      </w:r>
    </w:p>
    <w:p w14:paraId="3B9C6E59" w14:textId="77777777" w:rsidR="002F13CA" w:rsidRPr="00DE1A00" w:rsidRDefault="002F13CA" w:rsidP="00373879">
      <w:pPr>
        <w:spacing w:before="240" w:after="240" w:line="360" w:lineRule="auto"/>
        <w:contextualSpacing/>
        <w:jc w:val="both"/>
        <w:rPr>
          <w:rFonts w:ascii="Palatino Linotype" w:eastAsia="Palatino Linotype" w:hAnsi="Palatino Linotype" w:cs="Palatino Linotype"/>
          <w:sz w:val="24"/>
          <w:szCs w:val="24"/>
        </w:rPr>
      </w:pPr>
    </w:p>
    <w:p w14:paraId="4A536FBC" w14:textId="07908A6C" w:rsidR="005A156F" w:rsidRPr="00DE1A00" w:rsidRDefault="000F71D1" w:rsidP="00373879">
      <w:pPr>
        <w:pBdr>
          <w:top w:val="nil"/>
          <w:left w:val="nil"/>
          <w:bottom w:val="nil"/>
          <w:right w:val="nil"/>
          <w:between w:val="nil"/>
        </w:pBdr>
        <w:spacing w:before="240" w:after="240" w:line="360" w:lineRule="auto"/>
        <w:contextualSpacing/>
        <w:jc w:val="both"/>
        <w:rPr>
          <w:rFonts w:ascii="Palatino Linotype" w:hAnsi="Palatino Linotype"/>
          <w:sz w:val="24"/>
          <w:szCs w:val="24"/>
          <w:lang w:val="es-ES_tradnl"/>
        </w:rPr>
      </w:pPr>
      <w:r w:rsidRPr="00DE1A00">
        <w:rPr>
          <w:rFonts w:ascii="Palatino Linotype" w:eastAsia="Palatino Linotype" w:hAnsi="Palatino Linotype" w:cs="Palatino Linotype"/>
          <w:sz w:val="24"/>
          <w:szCs w:val="24"/>
        </w:rPr>
        <w:t xml:space="preserve">En primer lugar, es necesario mencionar que en ejercicio de la facultad conferida en el artículo 159 primer párrafo de la Ley de Transparencia y Acceso a la Información Pública del Estado de México, </w:t>
      </w:r>
      <w:r w:rsidR="002F13CA" w:rsidRPr="00DE1A00">
        <w:rPr>
          <w:rFonts w:ascii="Palatino Linotype" w:eastAsia="Palatino Linotype" w:hAnsi="Palatino Linotype" w:cs="Palatino Linotype"/>
          <w:b/>
          <w:bCs/>
          <w:sz w:val="24"/>
          <w:szCs w:val="24"/>
        </w:rPr>
        <w:t>EL SUJETO OBLIGADO</w:t>
      </w:r>
      <w:r w:rsidR="002F13CA" w:rsidRPr="00DE1A00">
        <w:rPr>
          <w:rFonts w:ascii="Palatino Linotype" w:eastAsia="Palatino Linotype" w:hAnsi="Palatino Linotype" w:cs="Palatino Linotype"/>
          <w:sz w:val="24"/>
          <w:szCs w:val="24"/>
        </w:rPr>
        <w:t xml:space="preserve"> </w:t>
      </w:r>
      <w:r w:rsidRPr="00DE1A00">
        <w:rPr>
          <w:rFonts w:ascii="Palatino Linotype" w:eastAsia="Palatino Linotype" w:hAnsi="Palatino Linotype" w:cs="Palatino Linotype"/>
          <w:sz w:val="24"/>
          <w:szCs w:val="24"/>
        </w:rPr>
        <w:t xml:space="preserve">a través de la Titular de la Unidad de Transparencia, requirió a la persona solicitante, a efecto de que, dentro de los diez días hábiles siguientes, aclarara y/o complementara la solicitud planteada, con la finalidad de indicar el </w:t>
      </w:r>
      <w:r w:rsidR="005A156F" w:rsidRPr="00DE1A00">
        <w:rPr>
          <w:rFonts w:ascii="Palatino Linotype" w:hAnsi="Palatino Linotype"/>
          <w:sz w:val="24"/>
          <w:szCs w:val="24"/>
          <w:lang w:val="es-ES_tradnl"/>
        </w:rPr>
        <w:t>el año de la sesión del acta de cabildo</w:t>
      </w:r>
      <w:r w:rsidR="005A156F" w:rsidRPr="00DE1A00">
        <w:rPr>
          <w:rFonts w:ascii="Palatino Linotype" w:hAnsi="Palatino Linotype"/>
          <w:b/>
          <w:sz w:val="24"/>
          <w:szCs w:val="24"/>
          <w:lang w:val="es-ES_tradnl"/>
        </w:rPr>
        <w:t xml:space="preserve">, </w:t>
      </w:r>
      <w:r w:rsidR="005A156F" w:rsidRPr="00DE1A00">
        <w:rPr>
          <w:rFonts w:ascii="Palatino Linotype" w:hAnsi="Palatino Linotype"/>
          <w:sz w:val="24"/>
          <w:szCs w:val="24"/>
          <w:lang w:val="es-ES_tradnl"/>
        </w:rPr>
        <w:t xml:space="preserve">a fin de para darle seguimiento oportuno a su acceso a la información, sin embargo, el particular fue omiso de emitir aclaración, motivo por el que </w:t>
      </w:r>
      <w:r w:rsidR="005A156F" w:rsidRPr="00DE1A00">
        <w:rPr>
          <w:rFonts w:ascii="Palatino Linotype" w:hAnsi="Palatino Linotype"/>
          <w:b/>
          <w:sz w:val="24"/>
          <w:szCs w:val="24"/>
          <w:lang w:val="es-ES_tradnl"/>
        </w:rPr>
        <w:t xml:space="preserve">EL SUJETO OBLIGADO </w:t>
      </w:r>
      <w:r w:rsidR="005A156F" w:rsidRPr="00DE1A00">
        <w:rPr>
          <w:rFonts w:ascii="Palatino Linotype" w:hAnsi="Palatino Linotype"/>
          <w:sz w:val="24"/>
          <w:szCs w:val="24"/>
          <w:lang w:val="es-ES_tradnl"/>
        </w:rPr>
        <w:t>no dio por presentada la solicitud del particular.</w:t>
      </w:r>
    </w:p>
    <w:p w14:paraId="557423AF" w14:textId="77777777" w:rsidR="002F13CA" w:rsidRPr="00DE1A00" w:rsidRDefault="002F13CA" w:rsidP="00373879">
      <w:pPr>
        <w:pBdr>
          <w:top w:val="nil"/>
          <w:left w:val="nil"/>
          <w:bottom w:val="nil"/>
          <w:right w:val="nil"/>
          <w:between w:val="nil"/>
        </w:pBdr>
        <w:spacing w:before="240" w:after="240" w:line="360" w:lineRule="auto"/>
        <w:contextualSpacing/>
        <w:jc w:val="both"/>
        <w:rPr>
          <w:rFonts w:ascii="Palatino Linotype" w:hAnsi="Palatino Linotype"/>
          <w:sz w:val="24"/>
          <w:szCs w:val="24"/>
          <w:lang w:val="es-ES_tradnl"/>
        </w:rPr>
      </w:pPr>
    </w:p>
    <w:p w14:paraId="7DF25C21" w14:textId="77777777" w:rsidR="00F000D7" w:rsidRPr="00DE1A00" w:rsidRDefault="005A156F" w:rsidP="00373879">
      <w:pPr>
        <w:autoSpaceDE w:val="0"/>
        <w:autoSpaceDN w:val="0"/>
        <w:adjustRightInd w:val="0"/>
        <w:spacing w:before="240" w:after="240" w:line="360" w:lineRule="auto"/>
        <w:contextualSpacing/>
        <w:jc w:val="both"/>
        <w:rPr>
          <w:rFonts w:ascii="Palatino Linotype" w:hAnsi="Palatino Linotype"/>
          <w:sz w:val="24"/>
          <w:szCs w:val="24"/>
          <w:lang w:val="es-ES_tradnl"/>
        </w:rPr>
      </w:pPr>
      <w:r w:rsidRPr="00DE1A00">
        <w:rPr>
          <w:rFonts w:ascii="Palatino Linotype" w:hAnsi="Palatino Linotype"/>
          <w:sz w:val="24"/>
          <w:szCs w:val="24"/>
          <w:lang w:val="es-ES_tradnl"/>
        </w:rPr>
        <w:t xml:space="preserve">Circunstancias que motivaron al </w:t>
      </w:r>
      <w:r w:rsidRPr="00DE1A00">
        <w:rPr>
          <w:rFonts w:ascii="Palatino Linotype" w:hAnsi="Palatino Linotype"/>
          <w:b/>
          <w:sz w:val="24"/>
          <w:szCs w:val="24"/>
          <w:lang w:val="es-ES_tradnl"/>
        </w:rPr>
        <w:t>RECURRENTE,</w:t>
      </w:r>
      <w:r w:rsidRPr="00DE1A00">
        <w:rPr>
          <w:rFonts w:ascii="Palatino Linotype" w:hAnsi="Palatino Linotype"/>
          <w:sz w:val="24"/>
          <w:szCs w:val="24"/>
          <w:lang w:val="es-ES_tradnl"/>
        </w:rPr>
        <w:t xml:space="preserve"> a interponer su recurso de revisión en el que señaló que no trasparentó el acta de la </w:t>
      </w:r>
      <w:r w:rsidR="00F000D7" w:rsidRPr="00DE1A00">
        <w:rPr>
          <w:rFonts w:ascii="Palatino Linotype" w:hAnsi="Palatino Linotype"/>
          <w:sz w:val="24"/>
          <w:szCs w:val="24"/>
          <w:lang w:val="es-ES_tradnl"/>
        </w:rPr>
        <w:t xml:space="preserve">Novena Sesión Ordinaria </w:t>
      </w:r>
      <w:r w:rsidRPr="00DE1A00">
        <w:rPr>
          <w:rFonts w:ascii="Palatino Linotype" w:hAnsi="Palatino Linotype"/>
          <w:sz w:val="24"/>
          <w:szCs w:val="24"/>
          <w:lang w:val="es-ES_tradnl"/>
        </w:rPr>
        <w:t xml:space="preserve">de </w:t>
      </w:r>
      <w:r w:rsidR="00F000D7" w:rsidRPr="00DE1A00">
        <w:rPr>
          <w:rFonts w:ascii="Palatino Linotype" w:hAnsi="Palatino Linotype"/>
          <w:sz w:val="24"/>
          <w:szCs w:val="24"/>
          <w:lang w:val="es-ES_tradnl"/>
        </w:rPr>
        <w:t>C</w:t>
      </w:r>
      <w:r w:rsidRPr="00DE1A00">
        <w:rPr>
          <w:rFonts w:ascii="Palatino Linotype" w:hAnsi="Palatino Linotype"/>
          <w:sz w:val="24"/>
          <w:szCs w:val="24"/>
          <w:lang w:val="es-ES_tradnl"/>
        </w:rPr>
        <w:t xml:space="preserve">abildo de </w:t>
      </w:r>
      <w:r w:rsidR="00F000D7" w:rsidRPr="00DE1A00">
        <w:rPr>
          <w:rFonts w:ascii="Palatino Linotype" w:hAnsi="Palatino Linotype"/>
          <w:sz w:val="24"/>
          <w:szCs w:val="24"/>
          <w:lang w:val="es-ES_tradnl"/>
        </w:rPr>
        <w:t xml:space="preserve">la Administración 2022-2024, ya que </w:t>
      </w:r>
      <w:r w:rsidRPr="00DE1A00">
        <w:rPr>
          <w:rFonts w:ascii="Palatino Linotype" w:hAnsi="Palatino Linotype"/>
          <w:sz w:val="24"/>
          <w:szCs w:val="24"/>
          <w:lang w:val="es-ES_tradnl"/>
        </w:rPr>
        <w:t xml:space="preserve">se </w:t>
      </w:r>
      <w:r w:rsidR="00F000D7" w:rsidRPr="00DE1A00">
        <w:rPr>
          <w:rFonts w:ascii="Palatino Linotype" w:hAnsi="Palatino Linotype"/>
          <w:sz w:val="24"/>
          <w:szCs w:val="24"/>
          <w:lang w:val="es-ES_tradnl"/>
        </w:rPr>
        <w:t>cumplió</w:t>
      </w:r>
      <w:r w:rsidRPr="00DE1A00">
        <w:rPr>
          <w:rFonts w:ascii="Palatino Linotype" w:hAnsi="Palatino Linotype"/>
          <w:sz w:val="24"/>
          <w:szCs w:val="24"/>
          <w:lang w:val="es-ES_tradnl"/>
        </w:rPr>
        <w:t xml:space="preserve"> con</w:t>
      </w:r>
      <w:r w:rsidR="00F000D7" w:rsidRPr="00DE1A00">
        <w:rPr>
          <w:rFonts w:ascii="Palatino Linotype" w:hAnsi="Palatino Linotype"/>
          <w:sz w:val="24"/>
          <w:szCs w:val="24"/>
          <w:lang w:val="es-ES_tradnl"/>
        </w:rPr>
        <w:t xml:space="preserve"> la solicitud en tiempo y forma, </w:t>
      </w:r>
      <w:r w:rsidRPr="00DE1A00">
        <w:rPr>
          <w:rFonts w:ascii="Palatino Linotype" w:hAnsi="Palatino Linotype"/>
          <w:sz w:val="24"/>
          <w:szCs w:val="24"/>
          <w:lang w:val="es-ES_tradnl"/>
        </w:rPr>
        <w:t>además de ser solicitada de manera correcta</w:t>
      </w:r>
      <w:r w:rsidR="00050E98" w:rsidRPr="00DE1A00">
        <w:rPr>
          <w:rFonts w:ascii="Palatino Linotype" w:hAnsi="Palatino Linotype"/>
          <w:sz w:val="24"/>
          <w:szCs w:val="24"/>
          <w:lang w:val="es-ES_tradnl"/>
        </w:rPr>
        <w:t>.</w:t>
      </w:r>
    </w:p>
    <w:p w14:paraId="55C56036" w14:textId="77777777" w:rsidR="00F000D7" w:rsidRPr="00DE1A00" w:rsidRDefault="00F000D7" w:rsidP="00373879">
      <w:pPr>
        <w:autoSpaceDE w:val="0"/>
        <w:autoSpaceDN w:val="0"/>
        <w:adjustRightInd w:val="0"/>
        <w:spacing w:before="240" w:after="240" w:line="360" w:lineRule="auto"/>
        <w:contextualSpacing/>
        <w:jc w:val="both"/>
        <w:rPr>
          <w:rFonts w:ascii="Palatino Linotype" w:hAnsi="Palatino Linotype"/>
          <w:sz w:val="24"/>
          <w:szCs w:val="24"/>
          <w:lang w:val="es-ES_tradnl"/>
        </w:rPr>
      </w:pPr>
    </w:p>
    <w:p w14:paraId="1008EC22" w14:textId="77777777" w:rsidR="00F000D7" w:rsidRPr="00DE1A00" w:rsidRDefault="00F000D7" w:rsidP="00373879">
      <w:pPr>
        <w:autoSpaceDE w:val="0"/>
        <w:autoSpaceDN w:val="0"/>
        <w:adjustRightInd w:val="0"/>
        <w:spacing w:before="240" w:after="240" w:line="360" w:lineRule="auto"/>
        <w:contextualSpacing/>
        <w:jc w:val="both"/>
        <w:rPr>
          <w:rFonts w:ascii="Palatino Linotype" w:hAnsi="Palatino Linotype"/>
          <w:sz w:val="24"/>
          <w:szCs w:val="24"/>
          <w:lang w:val="es-ES_tradnl"/>
        </w:rPr>
      </w:pPr>
      <w:r w:rsidRPr="00DE1A00">
        <w:rPr>
          <w:rFonts w:ascii="Palatino Linotype" w:eastAsia="Palatino Linotype" w:hAnsi="Palatino Linotype" w:cs="Palatino Linotype"/>
          <w:sz w:val="24"/>
          <w:szCs w:val="24"/>
        </w:rPr>
        <w:t xml:space="preserve">Cabe precisar que una vez notificado el recurso de revisión al </w:t>
      </w:r>
      <w:r w:rsidRPr="00DE1A00">
        <w:rPr>
          <w:rFonts w:ascii="Palatino Linotype" w:eastAsia="Palatino Linotype" w:hAnsi="Palatino Linotype" w:cs="Palatino Linotype"/>
          <w:b/>
          <w:sz w:val="24"/>
          <w:szCs w:val="24"/>
        </w:rPr>
        <w:t>SUJETO OBLIGADO</w:t>
      </w:r>
      <w:r w:rsidRPr="00DE1A00">
        <w:rPr>
          <w:rFonts w:ascii="Palatino Linotype" w:eastAsia="Palatino Linotype" w:hAnsi="Palatino Linotype" w:cs="Palatino Linotype"/>
          <w:sz w:val="24"/>
          <w:szCs w:val="24"/>
        </w:rPr>
        <w:t xml:space="preserve">, remitió su informe justificado en donde </w:t>
      </w:r>
      <w:r w:rsidRPr="00DE1A00">
        <w:rPr>
          <w:rFonts w:ascii="Palatino Linotype" w:hAnsi="Palatino Linotype"/>
          <w:sz w:val="24"/>
          <w:szCs w:val="24"/>
        </w:rPr>
        <w:t xml:space="preserve">refiere que la solicitud no es clara ya que se cuenta con más de cuarenta y siete libros de actas de cabildo que versan desde el año 1957 al año 2022 dentro de los cuales se encuentra un aproximado de 15 actas correspondientes a una </w:t>
      </w:r>
      <w:r w:rsidR="0040550E" w:rsidRPr="00DE1A00">
        <w:rPr>
          <w:rFonts w:ascii="Palatino Linotype" w:hAnsi="Palatino Linotype"/>
          <w:sz w:val="24"/>
          <w:szCs w:val="24"/>
        </w:rPr>
        <w:t>Noven</w:t>
      </w:r>
      <w:r w:rsidRPr="00DE1A00">
        <w:rPr>
          <w:rFonts w:ascii="Palatino Linotype" w:hAnsi="Palatino Linotype"/>
          <w:sz w:val="24"/>
          <w:szCs w:val="24"/>
        </w:rPr>
        <w:t xml:space="preserve">a Sesión Ordinaria de Cabildo, motivo por el que se le solicito la aclaración, además de lo anterior, también manifiesta que se considera </w:t>
      </w:r>
      <w:r w:rsidRPr="00DE1A00">
        <w:rPr>
          <w:rFonts w:ascii="Palatino Linotype" w:hAnsi="Palatino Linotype"/>
          <w:sz w:val="24"/>
          <w:szCs w:val="24"/>
        </w:rPr>
        <w:lastRenderedPageBreak/>
        <w:t xml:space="preserve">infundado el motivo de inconformidad del recurrente, toda vez que el Acta de la </w:t>
      </w:r>
      <w:r w:rsidR="0040550E" w:rsidRPr="00DE1A00">
        <w:rPr>
          <w:rFonts w:ascii="Palatino Linotype" w:hAnsi="Palatino Linotype"/>
          <w:sz w:val="24"/>
          <w:szCs w:val="24"/>
        </w:rPr>
        <w:t>Noven</w:t>
      </w:r>
      <w:r w:rsidRPr="00DE1A00">
        <w:rPr>
          <w:rFonts w:ascii="Palatino Linotype" w:hAnsi="Palatino Linotype"/>
          <w:sz w:val="24"/>
          <w:szCs w:val="24"/>
        </w:rPr>
        <w:t xml:space="preserve">a Sesión Ordinaria de Cabildo de la administración 2022-2024 fue publicada en la Gaceta Municipal de Tecámac el siete de abril del año dos mil veintidós, e incluso las sesiones de Cabildo se Transmiten en vivo a través de la página oficial como los acuerdos y actas pueden ser consultadas en la página electrónica </w:t>
      </w:r>
      <w:hyperlink r:id="rId12" w:history="1">
        <w:r w:rsidRPr="00DE1A00">
          <w:rPr>
            <w:rStyle w:val="Hipervnculo"/>
            <w:rFonts w:ascii="Palatino Linotype" w:hAnsi="Palatino Linotype"/>
            <w:color w:val="auto"/>
            <w:sz w:val="24"/>
            <w:szCs w:val="24"/>
          </w:rPr>
          <w:t>www.tecamac.gob.mx</w:t>
        </w:r>
      </w:hyperlink>
      <w:r w:rsidRPr="00DE1A00">
        <w:rPr>
          <w:rFonts w:ascii="Palatino Linotype" w:hAnsi="Palatino Linotype"/>
          <w:sz w:val="24"/>
          <w:szCs w:val="24"/>
        </w:rPr>
        <w:t>,</w:t>
      </w:r>
      <w:r w:rsidR="00A671FA" w:rsidRPr="00DE1A00">
        <w:rPr>
          <w:rFonts w:ascii="Palatino Linotype" w:hAnsi="Palatino Linotype"/>
          <w:sz w:val="24"/>
          <w:szCs w:val="24"/>
        </w:rPr>
        <w:t xml:space="preserve"> </w:t>
      </w:r>
    </w:p>
    <w:p w14:paraId="41579923" w14:textId="77777777" w:rsidR="005A156F" w:rsidRPr="00DE1A00" w:rsidRDefault="005A156F" w:rsidP="00373879">
      <w:pPr>
        <w:spacing w:line="360" w:lineRule="auto"/>
        <w:contextualSpacing/>
        <w:jc w:val="both"/>
        <w:rPr>
          <w:rFonts w:ascii="Palatino Linotype" w:hAnsi="Palatino Linotype"/>
          <w:sz w:val="24"/>
          <w:szCs w:val="24"/>
          <w:lang w:val="es-ES_tradnl"/>
        </w:rPr>
      </w:pPr>
    </w:p>
    <w:p w14:paraId="589AA3D0" w14:textId="77777777" w:rsidR="00F000D7" w:rsidRPr="00DE1A00" w:rsidRDefault="00F000D7" w:rsidP="00373879">
      <w:pPr>
        <w:spacing w:line="360" w:lineRule="auto"/>
        <w:contextualSpacing/>
        <w:jc w:val="both"/>
        <w:rPr>
          <w:rFonts w:ascii="Palatino Linotype" w:hAnsi="Palatino Linotype"/>
          <w:sz w:val="24"/>
          <w:szCs w:val="24"/>
          <w:lang w:val="es-ES_tradnl"/>
        </w:rPr>
      </w:pPr>
      <w:r w:rsidRPr="00DE1A00">
        <w:rPr>
          <w:rFonts w:ascii="Palatino Linotype" w:hAnsi="Palatino Linotype"/>
          <w:sz w:val="24"/>
          <w:szCs w:val="24"/>
          <w:lang w:val="es-ES_tradnl"/>
        </w:rPr>
        <w:t>En relación a lo a</w:t>
      </w:r>
      <w:r w:rsidR="0005760F" w:rsidRPr="00DE1A00">
        <w:rPr>
          <w:rFonts w:ascii="Palatino Linotype" w:hAnsi="Palatino Linotype"/>
          <w:sz w:val="24"/>
          <w:szCs w:val="24"/>
          <w:lang w:val="es-ES_tradnl"/>
        </w:rPr>
        <w:t>ntes descrito, conviene mencionar</w:t>
      </w:r>
      <w:r w:rsidRPr="00DE1A00">
        <w:rPr>
          <w:rFonts w:ascii="Palatino Linotype" w:hAnsi="Palatino Linotype"/>
          <w:sz w:val="24"/>
          <w:szCs w:val="24"/>
          <w:lang w:val="es-ES_tradnl"/>
        </w:rPr>
        <w:t xml:space="preserve"> que una solicitud de acceso a la información pública, se debe precisar la descripción de la información solicitada y cualquier otro dato que facilite la búsqueda y localización de la información.</w:t>
      </w:r>
    </w:p>
    <w:p w14:paraId="3F8B4312" w14:textId="77777777" w:rsidR="00F000D7" w:rsidRPr="00DE1A00" w:rsidRDefault="00F000D7" w:rsidP="00373879">
      <w:pPr>
        <w:spacing w:line="360" w:lineRule="auto"/>
        <w:contextualSpacing/>
        <w:jc w:val="both"/>
        <w:rPr>
          <w:rFonts w:ascii="Palatino Linotype" w:hAnsi="Palatino Linotype"/>
          <w:sz w:val="24"/>
          <w:szCs w:val="24"/>
          <w:lang w:val="es-ES_tradnl"/>
        </w:rPr>
      </w:pPr>
    </w:p>
    <w:p w14:paraId="5C98E194" w14:textId="77777777" w:rsidR="00F000D7" w:rsidRPr="00DE1A00" w:rsidRDefault="00F000D7" w:rsidP="00373879">
      <w:pPr>
        <w:spacing w:line="360" w:lineRule="auto"/>
        <w:contextualSpacing/>
        <w:jc w:val="both"/>
        <w:rPr>
          <w:rFonts w:ascii="Palatino Linotype" w:hAnsi="Palatino Linotype"/>
          <w:sz w:val="24"/>
          <w:szCs w:val="24"/>
          <w:lang w:val="es-ES_tradnl"/>
        </w:rPr>
      </w:pPr>
      <w:r w:rsidRPr="00DE1A00">
        <w:rPr>
          <w:rFonts w:ascii="Palatino Linotype" w:hAnsi="Palatino Linotype"/>
          <w:sz w:val="24"/>
          <w:szCs w:val="24"/>
          <w:lang w:val="es-ES_tradnl"/>
        </w:rPr>
        <w:t>Además, el artículo 159 de la Ley de la materia, precisa 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14:paraId="7012D503" w14:textId="77777777" w:rsidR="00F000D7" w:rsidRPr="00DE1A00" w:rsidRDefault="00F000D7" w:rsidP="00373879">
      <w:pPr>
        <w:spacing w:line="360" w:lineRule="auto"/>
        <w:contextualSpacing/>
        <w:jc w:val="both"/>
        <w:rPr>
          <w:rFonts w:ascii="Palatino Linotype" w:hAnsi="Palatino Linotype"/>
          <w:sz w:val="24"/>
          <w:szCs w:val="24"/>
          <w:lang w:val="es-ES_tradnl"/>
        </w:rPr>
      </w:pPr>
    </w:p>
    <w:p w14:paraId="1D82C3A9" w14:textId="77777777" w:rsidR="00F000D7" w:rsidRPr="00DE1A00" w:rsidRDefault="008200DD" w:rsidP="00373879">
      <w:pPr>
        <w:spacing w:line="360" w:lineRule="auto"/>
        <w:contextualSpacing/>
        <w:jc w:val="both"/>
        <w:rPr>
          <w:rFonts w:ascii="Palatino Linotype" w:hAnsi="Palatino Linotype"/>
          <w:sz w:val="24"/>
          <w:szCs w:val="24"/>
          <w:lang w:val="es-ES_tradnl"/>
        </w:rPr>
      </w:pPr>
      <w:r w:rsidRPr="00DE1A00">
        <w:rPr>
          <w:rFonts w:ascii="Palatino Linotype" w:hAnsi="Palatino Linotype"/>
          <w:sz w:val="24"/>
          <w:szCs w:val="24"/>
          <w:lang w:val="es-ES_tradnl"/>
        </w:rPr>
        <w:t>En razón de lo antes expuesto</w:t>
      </w:r>
      <w:r w:rsidR="00F000D7" w:rsidRPr="00DE1A00">
        <w:rPr>
          <w:rFonts w:ascii="Palatino Linotype" w:hAnsi="Palatino Linotype"/>
          <w:sz w:val="24"/>
          <w:szCs w:val="24"/>
          <w:lang w:val="es-ES_tradnl"/>
        </w:rPr>
        <w:t xml:space="preserve">, debe mencionarse que, en efecto, la Ley de la Materia confiere a los Sujetos Obligados la potestad de que, por una sola vez dentro de los cinco días posteriores a la recepción de la solicitud, requieran a los solicitantes para que proporcionen datos adicionales que les permitan localizar la información a la que desean acceder, sin embargo, para aplicar dicha facultad, debe actualizarse el </w:t>
      </w:r>
      <w:r w:rsidR="00F000D7" w:rsidRPr="00DE1A00">
        <w:rPr>
          <w:rFonts w:ascii="Palatino Linotype" w:hAnsi="Palatino Linotype"/>
          <w:sz w:val="24"/>
          <w:szCs w:val="24"/>
          <w:lang w:val="es-ES_tradnl"/>
        </w:rPr>
        <w:lastRenderedPageBreak/>
        <w:t>supuesto jurídico que consiste en que los términos de la solicitud sean vagos, que los datos proporcionados sean insuficientes o incompletos, impidiendo a los Sujetos Obligados tener certeza de qué información deben ubicar y entregar, situación que en el presente caso no se actualizó, toda vez que la solicitud presentada por el particular contaba con elementos sufi</w:t>
      </w:r>
      <w:r w:rsidR="00727FBA" w:rsidRPr="00DE1A00">
        <w:rPr>
          <w:rFonts w:ascii="Palatino Linotype" w:hAnsi="Palatino Linotype"/>
          <w:sz w:val="24"/>
          <w:szCs w:val="24"/>
          <w:lang w:val="es-ES_tradnl"/>
        </w:rPr>
        <w:t xml:space="preserve">cientes para poder ser atendida. </w:t>
      </w:r>
    </w:p>
    <w:p w14:paraId="3C98EFB4" w14:textId="77777777" w:rsidR="00F000D7" w:rsidRPr="00DE1A00" w:rsidRDefault="00F000D7" w:rsidP="00373879">
      <w:pPr>
        <w:spacing w:line="360" w:lineRule="auto"/>
        <w:contextualSpacing/>
        <w:jc w:val="both"/>
        <w:rPr>
          <w:rFonts w:ascii="Palatino Linotype" w:hAnsi="Palatino Linotype"/>
          <w:sz w:val="24"/>
          <w:szCs w:val="24"/>
          <w:lang w:val="es-ES_tradnl"/>
        </w:rPr>
      </w:pPr>
    </w:p>
    <w:p w14:paraId="5230A6E7" w14:textId="77777777" w:rsidR="007314AC" w:rsidRPr="00DE1A00" w:rsidRDefault="008200DD" w:rsidP="00373879">
      <w:pPr>
        <w:autoSpaceDE w:val="0"/>
        <w:autoSpaceDN w:val="0"/>
        <w:adjustRightInd w:val="0"/>
        <w:spacing w:before="240" w:after="240" w:line="360" w:lineRule="auto"/>
        <w:contextualSpacing/>
        <w:jc w:val="both"/>
        <w:rPr>
          <w:rFonts w:ascii="Palatino Linotype" w:hAnsi="Palatino Linotype"/>
          <w:b/>
          <w:sz w:val="24"/>
          <w:szCs w:val="24"/>
          <w:u w:val="single"/>
          <w:lang w:val="es-ES_tradnl"/>
        </w:rPr>
      </w:pPr>
      <w:r w:rsidRPr="00DE1A00">
        <w:rPr>
          <w:rFonts w:ascii="Palatino Linotype" w:hAnsi="Palatino Linotype"/>
          <w:sz w:val="24"/>
          <w:szCs w:val="24"/>
          <w:lang w:val="es-ES_tradnl"/>
        </w:rPr>
        <w:t xml:space="preserve">En este tenor, si bien es cierto que se encuentra en posesión del </w:t>
      </w:r>
      <w:r w:rsidRPr="00DE1A00">
        <w:rPr>
          <w:rFonts w:ascii="Palatino Linotype" w:hAnsi="Palatino Linotype"/>
          <w:b/>
          <w:sz w:val="24"/>
          <w:szCs w:val="24"/>
          <w:lang w:val="es-ES_tradnl"/>
        </w:rPr>
        <w:t xml:space="preserve">SUJETO OBLIGADO, </w:t>
      </w:r>
      <w:r w:rsidRPr="00DE1A00">
        <w:rPr>
          <w:rFonts w:ascii="Palatino Linotype" w:hAnsi="Palatino Linotype"/>
          <w:sz w:val="24"/>
          <w:szCs w:val="24"/>
          <w:lang w:val="es-ES_tradnl"/>
        </w:rPr>
        <w:t>diversas actas de cabildo denominadas “</w:t>
      </w:r>
      <w:r w:rsidR="0005760F" w:rsidRPr="00DE1A00">
        <w:rPr>
          <w:rFonts w:ascii="Palatino Linotype" w:hAnsi="Palatino Linotype"/>
          <w:sz w:val="24"/>
          <w:szCs w:val="24"/>
          <w:lang w:val="es-ES_tradnl"/>
        </w:rPr>
        <w:t>Novena</w:t>
      </w:r>
      <w:r w:rsidRPr="00DE1A00">
        <w:rPr>
          <w:rFonts w:ascii="Palatino Linotype" w:hAnsi="Palatino Linotype"/>
          <w:sz w:val="24"/>
          <w:szCs w:val="24"/>
          <w:lang w:val="es-ES_tradnl"/>
        </w:rPr>
        <w:t xml:space="preserve"> Sesión Ordinaria”, también lo es que se entiende que requiere el acta generada por la presente administración 2022-2024, situación que se obvia en los motivos de inconformidad del </w:t>
      </w:r>
      <w:r w:rsidRPr="00DE1A00">
        <w:rPr>
          <w:rFonts w:ascii="Palatino Linotype" w:hAnsi="Palatino Linotype"/>
          <w:b/>
          <w:sz w:val="24"/>
          <w:szCs w:val="24"/>
          <w:lang w:val="es-ES_tradnl"/>
        </w:rPr>
        <w:t>RECURRENTE</w:t>
      </w:r>
      <w:r w:rsidRPr="00DE1A00">
        <w:rPr>
          <w:rFonts w:ascii="Palatino Linotype" w:hAnsi="Palatino Linotype"/>
          <w:sz w:val="24"/>
          <w:szCs w:val="24"/>
          <w:lang w:val="es-ES_tradnl"/>
        </w:rPr>
        <w:t xml:space="preserve">, </w:t>
      </w:r>
      <w:r w:rsidR="007314AC" w:rsidRPr="00DE1A00">
        <w:rPr>
          <w:rFonts w:ascii="Palatino Linotype" w:hAnsi="Palatino Linotype"/>
          <w:sz w:val="24"/>
          <w:szCs w:val="24"/>
          <w:lang w:val="es-ES_tradnl"/>
        </w:rPr>
        <w:t xml:space="preserve">por lo que </w:t>
      </w:r>
      <w:r w:rsidR="007314AC" w:rsidRPr="00DE1A00">
        <w:rPr>
          <w:rFonts w:ascii="Palatino Linotype" w:hAnsi="Palatino Linotype"/>
          <w:b/>
          <w:sz w:val="24"/>
          <w:szCs w:val="24"/>
          <w:u w:val="single"/>
          <w:lang w:val="es-ES_tradnl"/>
        </w:rPr>
        <w:t>se estima que la aclaración pretendida no era procedente</w:t>
      </w:r>
      <w:r w:rsidR="0005760F" w:rsidRPr="00DE1A00">
        <w:rPr>
          <w:rFonts w:ascii="Palatino Linotype" w:hAnsi="Palatino Linotype"/>
          <w:b/>
          <w:sz w:val="24"/>
          <w:szCs w:val="24"/>
          <w:u w:val="single"/>
          <w:lang w:val="es-ES_tradnl"/>
        </w:rPr>
        <w:t>.</w:t>
      </w:r>
    </w:p>
    <w:p w14:paraId="2F7FD5F1" w14:textId="77777777" w:rsidR="0005760F" w:rsidRPr="00DE1A00" w:rsidRDefault="0005760F" w:rsidP="00373879">
      <w:pPr>
        <w:autoSpaceDE w:val="0"/>
        <w:autoSpaceDN w:val="0"/>
        <w:adjustRightInd w:val="0"/>
        <w:spacing w:before="240" w:after="240" w:line="360" w:lineRule="auto"/>
        <w:contextualSpacing/>
        <w:jc w:val="both"/>
        <w:rPr>
          <w:rFonts w:ascii="Palatino Linotype" w:hAnsi="Palatino Linotype"/>
          <w:sz w:val="24"/>
          <w:szCs w:val="24"/>
          <w:lang w:val="es-ES_tradnl"/>
        </w:rPr>
      </w:pPr>
    </w:p>
    <w:p w14:paraId="563F5937" w14:textId="77777777" w:rsidR="00AC1BF0" w:rsidRPr="00DE1A00" w:rsidRDefault="00727FBA" w:rsidP="00373879">
      <w:pPr>
        <w:spacing w:line="360" w:lineRule="auto"/>
        <w:ind w:right="49"/>
        <w:contextualSpacing/>
        <w:jc w:val="both"/>
        <w:rPr>
          <w:rFonts w:ascii="Palatino Linotype" w:hAnsi="Palatino Linotype"/>
          <w:sz w:val="24"/>
        </w:rPr>
      </w:pPr>
      <w:r w:rsidRPr="00DE1A00">
        <w:rPr>
          <w:rFonts w:ascii="Palatino Linotype" w:hAnsi="Palatino Linotype"/>
          <w:sz w:val="24"/>
        </w:rPr>
        <w:t>Acotado lo anterior</w:t>
      </w:r>
      <w:r w:rsidR="00AC1BF0" w:rsidRPr="00DE1A00">
        <w:rPr>
          <w:rFonts w:ascii="Palatino Linotype" w:hAnsi="Palatino Linotype"/>
          <w:sz w:val="24"/>
        </w:rPr>
        <w:t>, resulta oportuno remitirnos a la Ley Orgánica Municipal del Estado de México:</w:t>
      </w:r>
    </w:p>
    <w:p w14:paraId="574E6494" w14:textId="77777777" w:rsidR="0005760F" w:rsidRPr="00DE1A00" w:rsidRDefault="0005760F" w:rsidP="00373879">
      <w:pPr>
        <w:spacing w:line="360" w:lineRule="auto"/>
        <w:ind w:right="49"/>
        <w:contextualSpacing/>
        <w:jc w:val="both"/>
        <w:rPr>
          <w:rFonts w:ascii="Palatino Linotype" w:hAnsi="Palatino Linotype"/>
          <w:sz w:val="24"/>
        </w:rPr>
      </w:pPr>
    </w:p>
    <w:p w14:paraId="7575542F" w14:textId="77777777" w:rsidR="00F000D7" w:rsidRPr="00DE1A00" w:rsidRDefault="00AC1BF0" w:rsidP="00373879">
      <w:pPr>
        <w:spacing w:line="360" w:lineRule="auto"/>
        <w:ind w:left="851" w:right="900"/>
        <w:contextualSpacing/>
        <w:jc w:val="both"/>
        <w:rPr>
          <w:rFonts w:ascii="Palatino Linotype" w:hAnsi="Palatino Linotype"/>
          <w:i/>
        </w:rPr>
      </w:pPr>
      <w:r w:rsidRPr="00DE1A00">
        <w:rPr>
          <w:rFonts w:ascii="Palatino Linotype" w:hAnsi="Palatino Linotype"/>
          <w:i/>
        </w:rPr>
        <w:t>Artículo 27.- Los ayuntamientos como órganos deliberantes, deberán resolver colegiadamente los asuntos de su competencia.</w:t>
      </w:r>
    </w:p>
    <w:p w14:paraId="312B87C9" w14:textId="77777777" w:rsidR="00AC1BF0" w:rsidRPr="00DE1A00" w:rsidRDefault="00AC1BF0" w:rsidP="00373879">
      <w:pPr>
        <w:ind w:left="851" w:right="900"/>
        <w:jc w:val="both"/>
        <w:rPr>
          <w:rFonts w:ascii="Palatino Linotype" w:hAnsi="Palatino Linotype"/>
          <w:i/>
        </w:rPr>
      </w:pPr>
      <w:r w:rsidRPr="00DE1A00">
        <w:rPr>
          <w:rFonts w:ascii="Palatino Linotype" w:hAnsi="Palatino Linotype"/>
          <w:i/>
        </w:rPr>
        <w:t xml:space="preserve">Artículo 28.- Los ayuntamientos sesionarán </w:t>
      </w:r>
      <w:r w:rsidRPr="00DE1A00">
        <w:rPr>
          <w:rFonts w:ascii="Palatino Linotype" w:hAnsi="Palatino Linotype"/>
          <w:i/>
          <w:u w:val="single"/>
        </w:rPr>
        <w:t>cuando menos una vez cada ocho días o cuantas veces sea necesario en asuntos de urgente resolución</w:t>
      </w:r>
      <w:r w:rsidRPr="00DE1A00">
        <w:rPr>
          <w:rFonts w:ascii="Palatino Linotype" w:hAnsi="Palatino Linotype"/>
          <w:i/>
        </w:rPr>
        <w:t xml:space="preserve">, a petición de la mayoría de sus miembros y podrán declararse en sesión permanente cuando la importancia del asunto lo requiera. </w:t>
      </w:r>
    </w:p>
    <w:p w14:paraId="6E04F578" w14:textId="77777777" w:rsidR="00AC1BF0" w:rsidRPr="00DE1A00" w:rsidRDefault="00AC1BF0" w:rsidP="00373879">
      <w:pPr>
        <w:ind w:left="851" w:right="900"/>
        <w:jc w:val="both"/>
        <w:rPr>
          <w:rFonts w:ascii="Palatino Linotype" w:hAnsi="Palatino Linotype"/>
          <w:i/>
        </w:rPr>
      </w:pPr>
      <w:r w:rsidRPr="00DE1A00">
        <w:rPr>
          <w:rFonts w:ascii="Palatino Linotype" w:hAnsi="Palatino Linotype"/>
          <w:i/>
        </w:rPr>
        <w:t xml:space="preserve">Las sesiones de los ayuntamientos serán públicas y deberán transmitirse a través de la página de internet del municipio. </w:t>
      </w:r>
    </w:p>
    <w:p w14:paraId="4F49F96C" w14:textId="77777777" w:rsidR="00AC1BF0" w:rsidRPr="00DE1A00" w:rsidRDefault="00AC1BF0" w:rsidP="00373879">
      <w:pPr>
        <w:ind w:left="851" w:right="900"/>
        <w:jc w:val="both"/>
        <w:rPr>
          <w:rFonts w:ascii="Palatino Linotype" w:hAnsi="Palatino Linotype"/>
          <w:i/>
        </w:rPr>
      </w:pPr>
      <w:r w:rsidRPr="00DE1A00">
        <w:rPr>
          <w:rFonts w:ascii="Palatino Linotype" w:hAnsi="Palatino Linotype"/>
          <w:i/>
        </w:rPr>
        <w:lastRenderedPageBreak/>
        <w:t>Las sesiones de los ayuntamientos se celebrarán en la sala de cabildos; y cuando la solemnidad del caso lo requiera, en el recinto previamente declarado oficial para tal objeto.</w:t>
      </w:r>
    </w:p>
    <w:p w14:paraId="63F295C0" w14:textId="77777777" w:rsidR="00AC1BF0" w:rsidRPr="00DE1A00" w:rsidRDefault="00AC1BF0" w:rsidP="00373879">
      <w:pPr>
        <w:ind w:left="851" w:right="900"/>
        <w:jc w:val="both"/>
        <w:rPr>
          <w:rFonts w:ascii="Palatino Linotype" w:hAnsi="Palatino Linotype"/>
          <w:i/>
        </w:rPr>
      </w:pPr>
      <w:r w:rsidRPr="00DE1A00">
        <w:rPr>
          <w:rFonts w:ascii="Palatino Linotype" w:hAnsi="Palatino Linotype"/>
          <w:i/>
        </w:rPr>
        <w:t>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p>
    <w:p w14:paraId="6C67C7B4" w14:textId="77777777" w:rsidR="00AC1BF0" w:rsidRPr="00DE1A00" w:rsidRDefault="00AC1BF0" w:rsidP="00373879">
      <w:pPr>
        <w:ind w:left="851" w:right="900"/>
        <w:jc w:val="both"/>
        <w:rPr>
          <w:rFonts w:ascii="Palatino Linotype" w:hAnsi="Palatino Linotype"/>
          <w:i/>
        </w:rPr>
      </w:pPr>
    </w:p>
    <w:p w14:paraId="6465463D" w14:textId="77777777" w:rsidR="00AC1BF0" w:rsidRPr="00DE1A00" w:rsidRDefault="00AC1BF0" w:rsidP="00373879">
      <w:pPr>
        <w:ind w:left="851" w:right="900"/>
        <w:jc w:val="both"/>
        <w:rPr>
          <w:rFonts w:ascii="Palatino Linotype" w:hAnsi="Palatino Linotype"/>
          <w:i/>
        </w:rPr>
      </w:pPr>
      <w:r w:rsidRPr="00DE1A00">
        <w:rPr>
          <w:rFonts w:ascii="Palatino Linotype" w:hAnsi="Palatino Linotype"/>
          <w:i/>
        </w:rPr>
        <w:t>Artículo 48.- El presidente municipal tiene las siguientes atribuciones:</w:t>
      </w:r>
    </w:p>
    <w:p w14:paraId="1C448A1F" w14:textId="77777777" w:rsidR="00AC1BF0" w:rsidRPr="00DE1A00" w:rsidRDefault="00AC1BF0" w:rsidP="00373879">
      <w:pPr>
        <w:ind w:left="851" w:right="900"/>
        <w:jc w:val="both"/>
        <w:rPr>
          <w:rFonts w:ascii="Palatino Linotype" w:hAnsi="Palatino Linotype"/>
          <w:i/>
        </w:rPr>
      </w:pPr>
      <w:r w:rsidRPr="00DE1A00">
        <w:rPr>
          <w:rFonts w:ascii="Palatino Linotype" w:hAnsi="Palatino Linotype"/>
          <w:i/>
        </w:rPr>
        <w:t>(…)</w:t>
      </w:r>
    </w:p>
    <w:p w14:paraId="0C7399B0" w14:textId="77777777" w:rsidR="00AC1BF0" w:rsidRPr="00DE1A00" w:rsidRDefault="00AC1BF0" w:rsidP="00373879">
      <w:pPr>
        <w:ind w:left="851" w:right="900"/>
        <w:jc w:val="both"/>
        <w:rPr>
          <w:rFonts w:ascii="Palatino Linotype" w:hAnsi="Palatino Linotype"/>
          <w:i/>
        </w:rPr>
      </w:pPr>
      <w:r w:rsidRPr="00DE1A00">
        <w:rPr>
          <w:rFonts w:ascii="Palatino Linotype" w:hAnsi="Palatino Linotype"/>
          <w:i/>
        </w:rPr>
        <w:t xml:space="preserve">V. Convocar a </w:t>
      </w:r>
      <w:r w:rsidRPr="00DE1A00">
        <w:rPr>
          <w:rFonts w:ascii="Palatino Linotype" w:hAnsi="Palatino Linotype"/>
          <w:i/>
          <w:u w:val="single"/>
        </w:rPr>
        <w:t>sesiones ordinarias y extraordinarias</w:t>
      </w:r>
      <w:r w:rsidRPr="00DE1A00">
        <w:rPr>
          <w:rFonts w:ascii="Palatino Linotype" w:hAnsi="Palatino Linotype"/>
          <w:i/>
        </w:rPr>
        <w:t xml:space="preserve"> a los integrantes del ayuntamiento;</w:t>
      </w:r>
    </w:p>
    <w:p w14:paraId="49DBA0EC" w14:textId="77777777" w:rsidR="00AC1BF0" w:rsidRPr="00DE1A00" w:rsidRDefault="00AC1BF0" w:rsidP="00373879">
      <w:pPr>
        <w:ind w:left="851" w:right="900"/>
        <w:jc w:val="both"/>
        <w:rPr>
          <w:rFonts w:ascii="Palatino Linotype" w:hAnsi="Palatino Linotype"/>
          <w:i/>
        </w:rPr>
      </w:pPr>
      <w:r w:rsidRPr="00DE1A00">
        <w:rPr>
          <w:rFonts w:ascii="Palatino Linotype" w:hAnsi="Palatino Linotype"/>
          <w:i/>
        </w:rPr>
        <w:t>(…)</w:t>
      </w:r>
    </w:p>
    <w:p w14:paraId="09B9491E" w14:textId="77777777" w:rsidR="00AC1BF0" w:rsidRPr="00DE1A00" w:rsidRDefault="00AC1BF0" w:rsidP="00373879">
      <w:pPr>
        <w:ind w:left="851" w:right="900"/>
        <w:jc w:val="both"/>
        <w:rPr>
          <w:rFonts w:ascii="Palatino Linotype" w:hAnsi="Palatino Linotype"/>
          <w:i/>
        </w:rPr>
      </w:pPr>
      <w:r w:rsidRPr="00DE1A00">
        <w:rPr>
          <w:rFonts w:ascii="Palatino Linotype" w:hAnsi="Palatino Linotype"/>
          <w:i/>
        </w:rPr>
        <w:t xml:space="preserve">Artículo 91.- La Secretaría del Ayuntamiento estará a cargo de un </w:t>
      </w:r>
      <w:proofErr w:type="gramStart"/>
      <w:r w:rsidRPr="00DE1A00">
        <w:rPr>
          <w:rFonts w:ascii="Palatino Linotype" w:hAnsi="Palatino Linotype"/>
          <w:i/>
        </w:rPr>
        <w:t>Secretario</w:t>
      </w:r>
      <w:proofErr w:type="gramEnd"/>
      <w:r w:rsidRPr="00DE1A00">
        <w:rPr>
          <w:rFonts w:ascii="Palatino Linotype" w:hAnsi="Palatino Linotype"/>
          <w:i/>
        </w:rPr>
        <w:t>,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436AD09" w14:textId="77777777" w:rsidR="00AC1BF0" w:rsidRPr="00DE1A00" w:rsidRDefault="00AC1BF0" w:rsidP="00373879">
      <w:pPr>
        <w:spacing w:line="360" w:lineRule="auto"/>
        <w:ind w:left="851" w:right="900"/>
        <w:contextualSpacing/>
        <w:jc w:val="both"/>
        <w:rPr>
          <w:rFonts w:ascii="Palatino Linotype" w:hAnsi="Palatino Linotype"/>
          <w:i/>
          <w:u w:val="single"/>
        </w:rPr>
      </w:pPr>
      <w:r w:rsidRPr="00DE1A00">
        <w:rPr>
          <w:rFonts w:ascii="Palatino Linotype" w:hAnsi="Palatino Linotype"/>
          <w:i/>
        </w:rPr>
        <w:t>I. Asistir a las sesiones del ayuntamiento y</w:t>
      </w:r>
      <w:r w:rsidRPr="00DE1A00">
        <w:rPr>
          <w:rFonts w:ascii="Palatino Linotype" w:hAnsi="Palatino Linotype"/>
          <w:i/>
          <w:u w:val="single"/>
        </w:rPr>
        <w:t xml:space="preserve"> levantar las actas correspondientes;</w:t>
      </w:r>
    </w:p>
    <w:p w14:paraId="60990164" w14:textId="77777777" w:rsidR="0005760F" w:rsidRPr="00DE1A00" w:rsidRDefault="0005760F" w:rsidP="00373879">
      <w:pPr>
        <w:spacing w:line="360" w:lineRule="auto"/>
        <w:ind w:left="851" w:right="900"/>
        <w:contextualSpacing/>
        <w:jc w:val="both"/>
        <w:rPr>
          <w:rFonts w:ascii="Palatino Linotype" w:hAnsi="Palatino Linotype"/>
          <w:i/>
          <w:u w:val="single"/>
        </w:rPr>
      </w:pPr>
    </w:p>
    <w:p w14:paraId="68D75256" w14:textId="77777777" w:rsidR="00AC1BF0" w:rsidRPr="00DE1A00" w:rsidRDefault="00AC1BF0" w:rsidP="00373879">
      <w:pPr>
        <w:spacing w:line="360" w:lineRule="auto"/>
        <w:ind w:right="51"/>
        <w:contextualSpacing/>
        <w:jc w:val="both"/>
        <w:rPr>
          <w:sz w:val="24"/>
        </w:rPr>
      </w:pPr>
      <w:r w:rsidRPr="00DE1A00">
        <w:rPr>
          <w:rFonts w:ascii="Palatino Linotype" w:hAnsi="Palatino Linotype"/>
          <w:sz w:val="24"/>
          <w:szCs w:val="24"/>
          <w:lang w:val="es-ES"/>
        </w:rPr>
        <w:t>De conformidad a la fundamentación antes referida, se logra mostrar que los Ayuntamientos, específicamente hablando del Ayuntamiento de Tecámac tiene como función, sesionar cuando menos una vez cada ocho días siendo esta Sesión Ordinaria</w:t>
      </w:r>
      <w:r w:rsidRPr="00DE1A00">
        <w:rPr>
          <w:rFonts w:ascii="Palatino Linotype" w:hAnsi="Palatino Linotype"/>
          <w:sz w:val="24"/>
        </w:rPr>
        <w:t>; m</w:t>
      </w:r>
      <w:r w:rsidRPr="00DE1A00">
        <w:rPr>
          <w:rFonts w:ascii="Palatino Linotype" w:hAnsi="Palatino Linotype"/>
          <w:sz w:val="24"/>
          <w:szCs w:val="24"/>
          <w:lang w:val="es-ES"/>
        </w:rPr>
        <w:t xml:space="preserve">isma que es convocada por el </w:t>
      </w:r>
      <w:proofErr w:type="gramStart"/>
      <w:r w:rsidRPr="00DE1A00">
        <w:rPr>
          <w:rFonts w:ascii="Palatino Linotype" w:hAnsi="Palatino Linotype"/>
          <w:sz w:val="24"/>
          <w:szCs w:val="24"/>
          <w:lang w:val="es-ES"/>
        </w:rPr>
        <w:t>Presidente</w:t>
      </w:r>
      <w:proofErr w:type="gramEnd"/>
      <w:r w:rsidRPr="00DE1A00">
        <w:rPr>
          <w:rFonts w:ascii="Palatino Linotype" w:hAnsi="Palatino Linotype"/>
          <w:sz w:val="24"/>
          <w:szCs w:val="24"/>
          <w:lang w:val="es-ES"/>
        </w:rPr>
        <w:t xml:space="preserve"> Municipal, presididas por este mismo o en su defecto, por aquel que lo sustituya legalmente con el propósito de deliberar colegiadamente los asuntos de su competencia con los demás integrantes del Ayuntamiento.</w:t>
      </w:r>
    </w:p>
    <w:p w14:paraId="3E138B27" w14:textId="77777777" w:rsidR="00AC1BF0" w:rsidRPr="00DE1A00" w:rsidRDefault="00AC1BF0" w:rsidP="00373879">
      <w:pPr>
        <w:spacing w:line="360" w:lineRule="auto"/>
        <w:ind w:right="51"/>
        <w:contextualSpacing/>
        <w:jc w:val="both"/>
        <w:rPr>
          <w:rFonts w:ascii="Palatino Linotype" w:hAnsi="Palatino Linotype"/>
          <w:sz w:val="24"/>
          <w:szCs w:val="24"/>
          <w:lang w:val="es-ES"/>
        </w:rPr>
      </w:pPr>
      <w:r w:rsidRPr="00DE1A00">
        <w:rPr>
          <w:rFonts w:ascii="Palatino Linotype" w:hAnsi="Palatino Linotype"/>
          <w:sz w:val="24"/>
          <w:szCs w:val="24"/>
          <w:lang w:val="es-ES"/>
        </w:rPr>
        <w:lastRenderedPageBreak/>
        <w:t xml:space="preserve">Especificado lo anterior cabe precisar que el </w:t>
      </w:r>
      <w:proofErr w:type="gramStart"/>
      <w:r w:rsidRPr="00DE1A00">
        <w:rPr>
          <w:rFonts w:ascii="Palatino Linotype" w:hAnsi="Palatino Linotype"/>
          <w:sz w:val="24"/>
          <w:szCs w:val="24"/>
          <w:lang w:val="es-ES"/>
        </w:rPr>
        <w:t>Secretario</w:t>
      </w:r>
      <w:proofErr w:type="gramEnd"/>
      <w:r w:rsidRPr="00DE1A00">
        <w:rPr>
          <w:rFonts w:ascii="Palatino Linotype" w:hAnsi="Palatino Linotype"/>
          <w:sz w:val="24"/>
          <w:szCs w:val="24"/>
          <w:lang w:val="es-ES"/>
        </w:rPr>
        <w:t xml:space="preserve"> del Ayuntamiento tiene como atribución, asistir a las sesiones del ayuntamiento con el propósito de levantar el acta correspondiente, así como llevar y conservar los libros de actas de cabildo, obteniendo en ello las firmas de los asistentes a dicha sesión. </w:t>
      </w:r>
    </w:p>
    <w:p w14:paraId="0ECE27CB" w14:textId="77777777" w:rsidR="00AC1BF0" w:rsidRPr="00DE1A00" w:rsidRDefault="00AC1BF0" w:rsidP="00373879">
      <w:pPr>
        <w:spacing w:line="360" w:lineRule="auto"/>
        <w:ind w:right="51"/>
        <w:contextualSpacing/>
        <w:jc w:val="both"/>
        <w:rPr>
          <w:rFonts w:ascii="Palatino Linotype" w:hAnsi="Palatino Linotype"/>
          <w:sz w:val="24"/>
          <w:szCs w:val="24"/>
          <w:lang w:val="es-ES"/>
        </w:rPr>
      </w:pPr>
    </w:p>
    <w:p w14:paraId="4E5AA4F2" w14:textId="14B327DF" w:rsidR="00727FBA" w:rsidRPr="00DE1A00" w:rsidRDefault="00AC1BF0" w:rsidP="00373879">
      <w:pPr>
        <w:spacing w:line="360" w:lineRule="auto"/>
        <w:ind w:right="49"/>
        <w:contextualSpacing/>
        <w:jc w:val="both"/>
        <w:rPr>
          <w:rFonts w:ascii="Palatino Linotype" w:hAnsi="Palatino Linotype" w:cs="Arial"/>
          <w:sz w:val="24"/>
          <w:szCs w:val="24"/>
        </w:rPr>
      </w:pPr>
      <w:r w:rsidRPr="00DE1A00">
        <w:rPr>
          <w:rFonts w:ascii="Palatino Linotype" w:hAnsi="Palatino Linotype" w:cs="Arial"/>
          <w:sz w:val="24"/>
          <w:szCs w:val="24"/>
        </w:rPr>
        <w:t xml:space="preserve">Con base en los ordenamientos citados, se acredita que existe fuente obligacional dentro del marco normativo del </w:t>
      </w:r>
      <w:r w:rsidRPr="00DE1A00">
        <w:rPr>
          <w:rFonts w:ascii="Palatino Linotype" w:hAnsi="Palatino Linotype" w:cs="Arial"/>
          <w:b/>
          <w:sz w:val="24"/>
          <w:szCs w:val="24"/>
        </w:rPr>
        <w:t>SUJETO OBLIGADO</w:t>
      </w:r>
      <w:r w:rsidRPr="00DE1A00">
        <w:rPr>
          <w:rFonts w:ascii="Palatino Linotype" w:hAnsi="Palatino Linotype" w:cs="Arial"/>
          <w:sz w:val="24"/>
          <w:szCs w:val="24"/>
        </w:rPr>
        <w:t xml:space="preserve"> que lo constriñe en su caso a generar, administrar y po</w:t>
      </w:r>
      <w:r w:rsidR="00727FBA" w:rsidRPr="00DE1A00">
        <w:rPr>
          <w:rFonts w:ascii="Palatino Linotype" w:hAnsi="Palatino Linotype" w:cs="Arial"/>
          <w:sz w:val="24"/>
          <w:szCs w:val="24"/>
        </w:rPr>
        <w:t>seer dentro de sus archivos con</w:t>
      </w:r>
      <w:r w:rsidRPr="00DE1A00">
        <w:rPr>
          <w:rFonts w:ascii="Palatino Linotype" w:hAnsi="Palatino Linotype" w:cs="Arial"/>
          <w:sz w:val="24"/>
          <w:szCs w:val="24"/>
        </w:rPr>
        <w:t xml:space="preserve"> Actas de Cabildo, además </w:t>
      </w:r>
      <w:r w:rsidR="00727FBA" w:rsidRPr="00DE1A00">
        <w:rPr>
          <w:rFonts w:ascii="Palatino Linotype" w:hAnsi="Palatino Linotype" w:cs="Arial"/>
          <w:sz w:val="24"/>
          <w:szCs w:val="24"/>
        </w:rPr>
        <w:t>no debe pasar por alto que</w:t>
      </w:r>
      <w:r w:rsidRPr="00DE1A00">
        <w:rPr>
          <w:rFonts w:ascii="Palatino Linotype" w:hAnsi="Palatino Linotype" w:cs="Arial"/>
          <w:sz w:val="24"/>
          <w:szCs w:val="24"/>
        </w:rPr>
        <w:t xml:space="preserve"> mediante informe justificado</w:t>
      </w:r>
      <w:r w:rsidR="00727FBA" w:rsidRPr="00DE1A00">
        <w:rPr>
          <w:rFonts w:ascii="Palatino Linotype" w:hAnsi="Palatino Linotype" w:cs="Arial"/>
          <w:sz w:val="24"/>
          <w:szCs w:val="24"/>
        </w:rPr>
        <w:t xml:space="preserve"> </w:t>
      </w:r>
      <w:r w:rsidR="002F13CA" w:rsidRPr="00DE1A00">
        <w:rPr>
          <w:rFonts w:ascii="Palatino Linotype" w:hAnsi="Palatino Linotype" w:cs="Arial"/>
          <w:b/>
          <w:bCs/>
          <w:sz w:val="24"/>
          <w:szCs w:val="24"/>
        </w:rPr>
        <w:t>EL SUJETO OBLIGADO</w:t>
      </w:r>
      <w:r w:rsidR="002F13CA" w:rsidRPr="00DE1A00">
        <w:rPr>
          <w:rFonts w:ascii="Palatino Linotype" w:hAnsi="Palatino Linotype" w:cs="Arial"/>
          <w:sz w:val="24"/>
          <w:szCs w:val="24"/>
        </w:rPr>
        <w:t xml:space="preserve"> </w:t>
      </w:r>
      <w:r w:rsidRPr="00DE1A00">
        <w:rPr>
          <w:rFonts w:ascii="Palatino Linotype" w:hAnsi="Palatino Linotype" w:cs="Arial"/>
          <w:sz w:val="24"/>
          <w:szCs w:val="24"/>
        </w:rPr>
        <w:t xml:space="preserve">menciona que el Acta de la </w:t>
      </w:r>
      <w:r w:rsidR="0040550E" w:rsidRPr="00DE1A00">
        <w:rPr>
          <w:rFonts w:ascii="Palatino Linotype" w:hAnsi="Palatino Linotype" w:cs="Arial"/>
          <w:sz w:val="24"/>
          <w:szCs w:val="24"/>
        </w:rPr>
        <w:t>Noven</w:t>
      </w:r>
      <w:r w:rsidRPr="00DE1A00">
        <w:rPr>
          <w:rFonts w:ascii="Palatino Linotype" w:hAnsi="Palatino Linotype" w:cs="Arial"/>
          <w:sz w:val="24"/>
          <w:szCs w:val="24"/>
        </w:rPr>
        <w:t xml:space="preserve">a Sesión Ordinaria de Cabildo de la administración 2022-2024 fue publicada en la Gaceta Municipal de Tecámac el siete de abril del año dos mil veintidós, </w:t>
      </w:r>
      <w:r w:rsidR="00727FBA" w:rsidRPr="00DE1A00">
        <w:rPr>
          <w:rFonts w:ascii="Palatino Linotype" w:hAnsi="Palatino Linotype" w:cs="Arial"/>
          <w:sz w:val="24"/>
          <w:szCs w:val="24"/>
        </w:rPr>
        <w:t>indicando un vínculo electrónico para su consult</w:t>
      </w:r>
      <w:r w:rsidR="002F13CA" w:rsidRPr="00DE1A00">
        <w:rPr>
          <w:rFonts w:ascii="Palatino Linotype" w:hAnsi="Palatino Linotype" w:cs="Arial"/>
          <w:sz w:val="24"/>
          <w:szCs w:val="24"/>
        </w:rPr>
        <w:t>a.</w:t>
      </w:r>
    </w:p>
    <w:p w14:paraId="015A63A4" w14:textId="03AD434E" w:rsidR="002F13CA" w:rsidRPr="00DE1A00" w:rsidRDefault="002F13CA" w:rsidP="00373879">
      <w:pPr>
        <w:spacing w:line="360" w:lineRule="auto"/>
        <w:ind w:right="49"/>
        <w:contextualSpacing/>
        <w:jc w:val="both"/>
        <w:rPr>
          <w:rFonts w:ascii="Palatino Linotype" w:hAnsi="Palatino Linotype" w:cs="Arial"/>
          <w:sz w:val="24"/>
          <w:szCs w:val="24"/>
        </w:rPr>
      </w:pPr>
    </w:p>
    <w:p w14:paraId="595D9BB5" w14:textId="77777777" w:rsidR="002F13CA" w:rsidRPr="00DE1A00" w:rsidRDefault="002F13CA" w:rsidP="00373879">
      <w:pPr>
        <w:spacing w:after="240" w:line="360" w:lineRule="auto"/>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En tal contexto, en primer lugar, debemos traer a colación el artículo 161</w:t>
      </w:r>
      <w:r w:rsidRPr="00DE1A00">
        <w:rPr>
          <w:rFonts w:ascii="Palatino Linotype" w:eastAsia="Palatino Linotype" w:hAnsi="Palatino Linotype" w:cs="Palatino Linotype"/>
          <w:sz w:val="24"/>
          <w:szCs w:val="24"/>
          <w:vertAlign w:val="superscript"/>
        </w:rPr>
        <w:footnoteReference w:id="2"/>
      </w:r>
      <w:r w:rsidRPr="00DE1A00">
        <w:rPr>
          <w:rFonts w:ascii="Palatino Linotype" w:eastAsia="Palatino Linotype" w:hAnsi="Palatino Linotype" w:cs="Palatino Linotype"/>
          <w:sz w:val="24"/>
          <w:szCs w:val="24"/>
        </w:rPr>
        <w:t xml:space="preserve"> de la Ley de Transparencia y Acceso a la Información Pública del Estado de México y Municipios</w:t>
      </w:r>
      <w:r w:rsidRPr="00DE1A00">
        <w:rPr>
          <w:rFonts w:ascii="Palatino Linotype" w:eastAsia="Palatino Linotype" w:hAnsi="Palatino Linotype" w:cs="Palatino Linotype"/>
          <w:i/>
          <w:sz w:val="24"/>
          <w:szCs w:val="24"/>
        </w:rPr>
        <w:t xml:space="preserve">, </w:t>
      </w:r>
      <w:r w:rsidRPr="00DE1A00">
        <w:rPr>
          <w:rFonts w:ascii="Palatino Linotype" w:eastAsia="Palatino Linotype" w:hAnsi="Palatino Linotype" w:cs="Palatino Linotype"/>
          <w:sz w:val="24"/>
          <w:szCs w:val="24"/>
        </w:rPr>
        <w:t xml:space="preserve">el cual 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w:t>
      </w:r>
      <w:r w:rsidRPr="00DE1A00">
        <w:rPr>
          <w:rFonts w:ascii="Palatino Linotype" w:eastAsia="Palatino Linotype" w:hAnsi="Palatino Linotype" w:cs="Palatino Linotype"/>
          <w:sz w:val="24"/>
          <w:szCs w:val="24"/>
        </w:rPr>
        <w:lastRenderedPageBreak/>
        <w:t>electrónicos, entre otros, haciéndole saber al solicitante como podrá consultar, reproducir o adquirir la información, en un plazo no mayor a cinco días hábiles, comprendiendo:</w:t>
      </w:r>
    </w:p>
    <w:p w14:paraId="772B5E35" w14:textId="77777777" w:rsidR="002F13CA" w:rsidRPr="00DE1A00" w:rsidRDefault="002F13CA" w:rsidP="00373879">
      <w:pPr>
        <w:spacing w:after="240" w:line="360" w:lineRule="auto"/>
        <w:contextualSpacing/>
        <w:jc w:val="both"/>
        <w:rPr>
          <w:rFonts w:ascii="Palatino Linotype" w:eastAsia="Palatino Linotype" w:hAnsi="Palatino Linotype" w:cs="Palatino Linotype"/>
          <w:sz w:val="24"/>
          <w:szCs w:val="24"/>
        </w:rPr>
      </w:pPr>
    </w:p>
    <w:p w14:paraId="55CA0B8B" w14:textId="77777777" w:rsidR="002F13CA" w:rsidRPr="00DE1A00" w:rsidRDefault="002F13CA" w:rsidP="00373879">
      <w:pPr>
        <w:spacing w:before="240" w:after="240" w:line="360" w:lineRule="auto"/>
        <w:ind w:left="284" w:right="49"/>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a) La fuente</w:t>
      </w:r>
    </w:p>
    <w:p w14:paraId="4329A9BD" w14:textId="77777777" w:rsidR="002F13CA" w:rsidRPr="00DE1A00" w:rsidRDefault="002F13CA" w:rsidP="00373879">
      <w:pPr>
        <w:spacing w:before="240" w:after="240" w:line="360" w:lineRule="auto"/>
        <w:ind w:left="284" w:right="49"/>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b) El lugar y</w:t>
      </w:r>
    </w:p>
    <w:p w14:paraId="3061941F" w14:textId="77777777" w:rsidR="002F13CA" w:rsidRPr="00DE1A00" w:rsidRDefault="002F13CA" w:rsidP="00373879">
      <w:pPr>
        <w:spacing w:before="240" w:after="240" w:line="360" w:lineRule="auto"/>
        <w:ind w:left="284" w:right="49"/>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c) La forma</w:t>
      </w:r>
    </w:p>
    <w:p w14:paraId="2A7C48A6" w14:textId="77777777" w:rsidR="002F13CA" w:rsidRPr="00DE1A00" w:rsidRDefault="002F13CA" w:rsidP="00373879">
      <w:pPr>
        <w:spacing w:before="240" w:after="240" w:line="360" w:lineRule="auto"/>
        <w:ind w:left="284" w:right="49"/>
        <w:contextualSpacing/>
        <w:jc w:val="both"/>
        <w:rPr>
          <w:rFonts w:ascii="Palatino Linotype" w:eastAsia="Palatino Linotype" w:hAnsi="Palatino Linotype" w:cs="Palatino Linotype"/>
          <w:sz w:val="24"/>
          <w:szCs w:val="24"/>
        </w:rPr>
      </w:pPr>
    </w:p>
    <w:p w14:paraId="7CFBC48B" w14:textId="77777777" w:rsidR="002F13CA" w:rsidRPr="00DE1A00" w:rsidRDefault="002F13CA" w:rsidP="00373879">
      <w:pPr>
        <w:spacing w:before="240" w:after="240" w:line="360" w:lineRule="auto"/>
        <w:ind w:right="51"/>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Asimismo, se establece que la fuente de la información deberá ser:</w:t>
      </w:r>
    </w:p>
    <w:p w14:paraId="61B00A32" w14:textId="77777777" w:rsidR="002F13CA" w:rsidRPr="00DE1A00" w:rsidRDefault="002F13CA" w:rsidP="00373879">
      <w:pPr>
        <w:spacing w:before="240" w:after="240" w:line="360" w:lineRule="auto"/>
        <w:ind w:right="51"/>
        <w:contextualSpacing/>
        <w:jc w:val="both"/>
        <w:rPr>
          <w:rFonts w:ascii="Palatino Linotype" w:eastAsia="Palatino Linotype" w:hAnsi="Palatino Linotype" w:cs="Palatino Linotype"/>
          <w:sz w:val="24"/>
          <w:szCs w:val="24"/>
        </w:rPr>
      </w:pPr>
    </w:p>
    <w:p w14:paraId="39840A30" w14:textId="77777777" w:rsidR="002F13CA" w:rsidRPr="00DE1A00" w:rsidRDefault="002F13CA" w:rsidP="00373879">
      <w:pPr>
        <w:spacing w:before="240" w:after="240" w:line="360" w:lineRule="auto"/>
        <w:ind w:left="284" w:right="51"/>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a) Precisa</w:t>
      </w:r>
    </w:p>
    <w:p w14:paraId="1987AE1A" w14:textId="77777777" w:rsidR="002F13CA" w:rsidRPr="00DE1A00" w:rsidRDefault="002F13CA" w:rsidP="00373879">
      <w:pPr>
        <w:spacing w:before="240" w:after="240" w:line="360" w:lineRule="auto"/>
        <w:ind w:left="284" w:right="51"/>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b) Concreta</w:t>
      </w:r>
    </w:p>
    <w:p w14:paraId="052EED0C" w14:textId="77777777" w:rsidR="002F13CA" w:rsidRPr="00DE1A00" w:rsidRDefault="002F13CA" w:rsidP="00373879">
      <w:pPr>
        <w:spacing w:before="240" w:after="240" w:line="360" w:lineRule="auto"/>
        <w:ind w:left="284" w:right="51"/>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c) Y no debe implicar que el solicitante realice una búsqueda en toda la información que se encuentre disponible.</w:t>
      </w:r>
    </w:p>
    <w:p w14:paraId="7448916A" w14:textId="77777777" w:rsidR="002F13CA" w:rsidRPr="00DE1A00" w:rsidRDefault="002F13CA" w:rsidP="00373879">
      <w:pPr>
        <w:spacing w:before="240" w:after="240" w:line="360" w:lineRule="auto"/>
        <w:ind w:left="284" w:right="51"/>
        <w:contextualSpacing/>
        <w:jc w:val="both"/>
        <w:rPr>
          <w:rFonts w:ascii="Palatino Linotype" w:eastAsia="Palatino Linotype" w:hAnsi="Palatino Linotype" w:cs="Palatino Linotype"/>
          <w:sz w:val="24"/>
          <w:szCs w:val="24"/>
        </w:rPr>
      </w:pPr>
    </w:p>
    <w:p w14:paraId="1EFF8838" w14:textId="77777777" w:rsidR="002F13CA" w:rsidRPr="00DE1A00" w:rsidRDefault="002F13CA" w:rsidP="00373879">
      <w:pPr>
        <w:spacing w:before="240" w:after="240" w:line="360" w:lineRule="auto"/>
        <w:ind w:right="51"/>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Imperativos legales que establecen el procedimiento que debe seguir el </w:t>
      </w:r>
      <w:r w:rsidRPr="00DE1A00">
        <w:rPr>
          <w:rFonts w:ascii="Palatino Linotype" w:eastAsia="Palatino Linotype" w:hAnsi="Palatino Linotype" w:cs="Palatino Linotype"/>
          <w:b/>
          <w:sz w:val="24"/>
          <w:szCs w:val="24"/>
        </w:rPr>
        <w:t>SUJETO OBLIGADO</w:t>
      </w:r>
      <w:r w:rsidRPr="00DE1A00">
        <w:rPr>
          <w:rFonts w:ascii="Palatino Linotype" w:eastAsia="Palatino Linotype" w:hAnsi="Palatino Linotype" w:cs="Palatino Linotype"/>
          <w:sz w:val="24"/>
          <w:szCs w:val="24"/>
        </w:rPr>
        <w:t xml:space="preserve"> para que pueda tomarse como válida su orientación sobre la forma en que puede consultar la información requerida.</w:t>
      </w:r>
    </w:p>
    <w:p w14:paraId="4C1997CC" w14:textId="77777777" w:rsidR="002F13CA" w:rsidRPr="00DE1A00" w:rsidRDefault="002F13CA" w:rsidP="00373879">
      <w:pPr>
        <w:spacing w:before="240" w:after="240" w:line="360" w:lineRule="auto"/>
        <w:ind w:right="51"/>
        <w:contextualSpacing/>
        <w:jc w:val="both"/>
        <w:rPr>
          <w:rFonts w:ascii="Palatino Linotype" w:eastAsia="Palatino Linotype" w:hAnsi="Palatino Linotype" w:cs="Palatino Linotype"/>
          <w:sz w:val="24"/>
          <w:szCs w:val="24"/>
        </w:rPr>
      </w:pPr>
    </w:p>
    <w:p w14:paraId="0CE14394" w14:textId="05DDC2D5" w:rsidR="002F13CA" w:rsidRPr="00DE1A00" w:rsidRDefault="002F13CA" w:rsidP="00373879">
      <w:pPr>
        <w:spacing w:before="120" w:after="120" w:line="360" w:lineRule="auto"/>
        <w:ind w:right="49"/>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Así, en el presente caso, el </w:t>
      </w:r>
      <w:r w:rsidRPr="00DE1A00">
        <w:rPr>
          <w:rFonts w:ascii="Palatino Linotype" w:eastAsia="Palatino Linotype" w:hAnsi="Palatino Linotype" w:cs="Palatino Linotype"/>
          <w:b/>
          <w:sz w:val="24"/>
          <w:szCs w:val="24"/>
        </w:rPr>
        <w:t xml:space="preserve">SUJETO OBLIGADO </w:t>
      </w:r>
      <w:r w:rsidRPr="00DE1A00">
        <w:rPr>
          <w:rFonts w:ascii="Palatino Linotype" w:eastAsia="Palatino Linotype" w:hAnsi="Palatino Linotype" w:cs="Palatino Linotype"/>
          <w:sz w:val="24"/>
          <w:szCs w:val="24"/>
        </w:rPr>
        <w:t xml:space="preserve">señala que la información está disponible en la siguiente liga electrónica </w:t>
      </w:r>
      <w:hyperlink r:id="rId13" w:history="1">
        <w:r w:rsidR="0001770F" w:rsidRPr="00DE1A00">
          <w:rPr>
            <w:rStyle w:val="Hipervnculo"/>
            <w:rFonts w:ascii="Palatino Linotype" w:hAnsi="Palatino Linotype"/>
            <w:color w:val="auto"/>
            <w:sz w:val="24"/>
            <w:szCs w:val="24"/>
          </w:rPr>
          <w:t>www.tecamac.gob.mx</w:t>
        </w:r>
      </w:hyperlink>
      <w:r w:rsidRPr="00DE1A00">
        <w:rPr>
          <w:rFonts w:ascii="Palatino Linotype" w:eastAsia="Palatino Linotype" w:hAnsi="Palatino Linotype" w:cs="Palatino Linotype"/>
          <w:sz w:val="24"/>
          <w:szCs w:val="24"/>
        </w:rPr>
        <w:t xml:space="preserve">, por lo que este Organismo Garante procedió a consultar la información disponible en dicho portal, en el cual se observa lo siguiente: </w:t>
      </w:r>
      <w:r w:rsidR="0001770F" w:rsidRPr="00DE1A00">
        <w:rPr>
          <w:rFonts w:ascii="Palatino Linotype" w:eastAsia="Palatino Linotype" w:hAnsi="Palatino Linotype" w:cs="Palatino Linotype"/>
          <w:sz w:val="24"/>
          <w:szCs w:val="24"/>
        </w:rPr>
        <w:t xml:space="preserve"> </w:t>
      </w:r>
    </w:p>
    <w:p w14:paraId="28FBA7B5" w14:textId="0537E4D9" w:rsidR="002F13CA" w:rsidRPr="00DE1A00" w:rsidRDefault="008E3B8D" w:rsidP="00373879">
      <w:pPr>
        <w:spacing w:line="360" w:lineRule="auto"/>
        <w:ind w:right="49"/>
        <w:contextualSpacing/>
        <w:jc w:val="both"/>
        <w:rPr>
          <w:rFonts w:ascii="Palatino Linotype" w:hAnsi="Palatino Linotype" w:cs="Arial"/>
          <w:sz w:val="24"/>
          <w:szCs w:val="24"/>
        </w:rPr>
      </w:pPr>
      <w:r w:rsidRPr="00DE1A00">
        <w:rPr>
          <w:noProof/>
        </w:rPr>
        <w:lastRenderedPageBreak/>
        <w:drawing>
          <wp:inline distT="0" distB="0" distL="0" distR="0" wp14:anchorId="4A6BC89E" wp14:editId="28C8B588">
            <wp:extent cx="5612130" cy="2560320"/>
            <wp:effectExtent l="0" t="0" r="7620" b="0"/>
            <wp:docPr id="3" name="Imagen 3" descr="Edificio con letrero en fr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dificio con letrero en frente&#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560320"/>
                    </a:xfrm>
                    <a:prstGeom prst="rect">
                      <a:avLst/>
                    </a:prstGeom>
                    <a:noFill/>
                    <a:ln>
                      <a:noFill/>
                    </a:ln>
                  </pic:spPr>
                </pic:pic>
              </a:graphicData>
            </a:graphic>
          </wp:inline>
        </w:drawing>
      </w:r>
    </w:p>
    <w:p w14:paraId="110EEABC" w14:textId="551328C6" w:rsidR="0001770F" w:rsidRPr="00DE1A00" w:rsidRDefault="0001770F" w:rsidP="00373879">
      <w:pPr>
        <w:pStyle w:val="Prrafodelista"/>
        <w:spacing w:after="0" w:line="360" w:lineRule="auto"/>
        <w:ind w:left="0"/>
        <w:jc w:val="both"/>
        <w:rPr>
          <w:rFonts w:ascii="Palatino Linotype" w:hAnsi="Palatino Linotype"/>
          <w:sz w:val="24"/>
          <w:szCs w:val="24"/>
        </w:rPr>
      </w:pPr>
      <w:r w:rsidRPr="00DE1A00">
        <w:rPr>
          <w:rFonts w:ascii="Palatino Linotype" w:hAnsi="Palatino Linotype"/>
          <w:sz w:val="24"/>
          <w:szCs w:val="24"/>
        </w:rPr>
        <w:t xml:space="preserve">Como se advierte, la dirección electrónica proporcionada dirige a la página Oficial del Ayuntamiento de Tecámac, </w:t>
      </w:r>
      <w:r w:rsidRPr="00DE1A00">
        <w:rPr>
          <w:rFonts w:ascii="Palatino Linotype" w:eastAsia="Palatino Linotype" w:hAnsi="Palatino Linotype" w:cs="Palatino Linotype"/>
          <w:sz w:val="24"/>
          <w:szCs w:val="24"/>
        </w:rPr>
        <w:t xml:space="preserve">en ese sentido, la liga electrónica que proporcionó el </w:t>
      </w:r>
      <w:r w:rsidRPr="00DE1A00">
        <w:rPr>
          <w:rFonts w:ascii="Palatino Linotype" w:eastAsia="Palatino Linotype" w:hAnsi="Palatino Linotype" w:cs="Palatino Linotype"/>
          <w:b/>
          <w:bCs/>
          <w:sz w:val="24"/>
          <w:szCs w:val="24"/>
        </w:rPr>
        <w:t>SUJETO OBLIGADO</w:t>
      </w:r>
      <w:r w:rsidRPr="00DE1A00">
        <w:rPr>
          <w:rFonts w:ascii="Palatino Linotype" w:eastAsia="Palatino Linotype" w:hAnsi="Palatino Linotype" w:cs="Palatino Linotype"/>
          <w:sz w:val="24"/>
          <w:szCs w:val="24"/>
        </w:rPr>
        <w:t xml:space="preserve"> mediante informe justificado no colma el derecho de acceso a la información pública, ya que implica que el Solicitante tenga que realizar una búsqueda en todos los registros para poder localizar la información solicitada en el caso que ahí se encuentre-, por lo que, se precisa que el </w:t>
      </w:r>
      <w:r w:rsidRPr="00DE1A00">
        <w:rPr>
          <w:rFonts w:ascii="Palatino Linotype" w:eastAsia="Palatino Linotype" w:hAnsi="Palatino Linotype" w:cs="Palatino Linotype"/>
          <w:b/>
          <w:bCs/>
          <w:sz w:val="24"/>
          <w:szCs w:val="24"/>
        </w:rPr>
        <w:t>SUJETO OBLIGADO</w:t>
      </w:r>
      <w:r w:rsidRPr="00DE1A00">
        <w:rPr>
          <w:rFonts w:ascii="Palatino Linotype" w:eastAsia="Palatino Linotype" w:hAnsi="Palatino Linotype" w:cs="Palatino Linotype"/>
          <w:sz w:val="24"/>
          <w:szCs w:val="24"/>
        </w:rPr>
        <w:t xml:space="preserve">, no observó lo que dispone el artículo 161 de la Ley en la materia. </w:t>
      </w:r>
    </w:p>
    <w:p w14:paraId="10D91E72" w14:textId="77777777" w:rsidR="00727FBA" w:rsidRPr="00DE1A00" w:rsidRDefault="00727FBA" w:rsidP="00373879">
      <w:pPr>
        <w:spacing w:line="360" w:lineRule="auto"/>
        <w:ind w:right="49"/>
        <w:contextualSpacing/>
        <w:jc w:val="both"/>
        <w:rPr>
          <w:rFonts w:ascii="Palatino Linotype" w:hAnsi="Palatino Linotype" w:cs="Arial"/>
          <w:sz w:val="24"/>
          <w:szCs w:val="24"/>
        </w:rPr>
      </w:pPr>
    </w:p>
    <w:p w14:paraId="69E0342D" w14:textId="6DE9B376" w:rsidR="000B5192" w:rsidRPr="00DE1A00" w:rsidRDefault="00727FBA" w:rsidP="00373879">
      <w:pPr>
        <w:spacing w:before="240" w:after="240" w:line="360" w:lineRule="auto"/>
        <w:ind w:right="51"/>
        <w:contextualSpacing/>
        <w:jc w:val="both"/>
        <w:rPr>
          <w:rFonts w:ascii="Palatino Linotype" w:hAnsi="Palatino Linotype" w:cs="Arial"/>
          <w:sz w:val="24"/>
          <w:szCs w:val="24"/>
        </w:rPr>
      </w:pPr>
      <w:r w:rsidRPr="00DE1A00">
        <w:rPr>
          <w:rFonts w:ascii="Palatino Linotype" w:eastAsia="Palatino Linotype" w:hAnsi="Palatino Linotype" w:cs="Palatino Linotype"/>
          <w:sz w:val="24"/>
          <w:szCs w:val="24"/>
        </w:rPr>
        <w:t xml:space="preserve">De lo hasta aquí expuesto, se concluye que los motivos de inconformidad de la parte </w:t>
      </w:r>
      <w:r w:rsidR="0001770F" w:rsidRPr="00DE1A00">
        <w:rPr>
          <w:rFonts w:ascii="Palatino Linotype" w:eastAsia="Palatino Linotype" w:hAnsi="Palatino Linotype" w:cs="Palatino Linotype"/>
          <w:b/>
          <w:sz w:val="24"/>
          <w:szCs w:val="24"/>
        </w:rPr>
        <w:t>RECURRENTE</w:t>
      </w:r>
      <w:r w:rsidRPr="00DE1A00">
        <w:rPr>
          <w:rFonts w:ascii="Palatino Linotype" w:eastAsia="Palatino Linotype" w:hAnsi="Palatino Linotype" w:cs="Palatino Linotype"/>
          <w:b/>
          <w:sz w:val="24"/>
          <w:szCs w:val="24"/>
        </w:rPr>
        <w:t xml:space="preserve"> </w:t>
      </w:r>
      <w:r w:rsidRPr="00DE1A00">
        <w:rPr>
          <w:rFonts w:ascii="Palatino Linotype" w:eastAsia="Palatino Linotype" w:hAnsi="Palatino Linotype" w:cs="Palatino Linotype"/>
          <w:sz w:val="24"/>
          <w:szCs w:val="24"/>
        </w:rPr>
        <w:t xml:space="preserve">devienen fundados, siendo procedente </w:t>
      </w:r>
      <w:r w:rsidRPr="00DE1A00">
        <w:rPr>
          <w:rFonts w:ascii="Palatino Linotype" w:eastAsia="Palatino Linotype" w:hAnsi="Palatino Linotype" w:cs="Palatino Linotype"/>
          <w:i/>
          <w:sz w:val="24"/>
          <w:szCs w:val="24"/>
        </w:rPr>
        <w:t xml:space="preserve">Ordenar </w:t>
      </w:r>
      <w:r w:rsidRPr="00DE1A00">
        <w:rPr>
          <w:rFonts w:ascii="Palatino Linotype" w:eastAsia="Palatino Linotype" w:hAnsi="Palatino Linotype" w:cs="Palatino Linotype"/>
          <w:sz w:val="24"/>
          <w:szCs w:val="24"/>
        </w:rPr>
        <w:t xml:space="preserve">al </w:t>
      </w:r>
      <w:r w:rsidR="0001770F" w:rsidRPr="00DE1A00">
        <w:rPr>
          <w:rFonts w:ascii="Palatino Linotype" w:eastAsia="Palatino Linotype" w:hAnsi="Palatino Linotype" w:cs="Palatino Linotype"/>
          <w:b/>
          <w:sz w:val="24"/>
          <w:szCs w:val="24"/>
        </w:rPr>
        <w:t xml:space="preserve">SUJETO OBLIGADO </w:t>
      </w:r>
      <w:r w:rsidRPr="00DE1A00">
        <w:rPr>
          <w:rFonts w:ascii="Palatino Linotype" w:eastAsia="Palatino Linotype" w:hAnsi="Palatino Linotype" w:cs="Palatino Linotype"/>
          <w:sz w:val="24"/>
          <w:szCs w:val="24"/>
        </w:rPr>
        <w:t>la entrega de la información</w:t>
      </w:r>
      <w:r w:rsidRPr="00DE1A00">
        <w:rPr>
          <w:rFonts w:ascii="Palatino Linotype" w:eastAsia="Palatino Linotype" w:hAnsi="Palatino Linotype" w:cs="Palatino Linotype"/>
          <w:b/>
          <w:sz w:val="24"/>
          <w:szCs w:val="24"/>
        </w:rPr>
        <w:t xml:space="preserve"> </w:t>
      </w:r>
      <w:r w:rsidR="000B5192" w:rsidRPr="00DE1A00">
        <w:rPr>
          <w:rFonts w:ascii="Palatino Linotype" w:hAnsi="Palatino Linotype" w:cs="Arial"/>
          <w:sz w:val="24"/>
          <w:szCs w:val="24"/>
        </w:rPr>
        <w:t xml:space="preserve">de ser procedente en versión pública, el Acta de la </w:t>
      </w:r>
      <w:r w:rsidR="0005760F" w:rsidRPr="00DE1A00">
        <w:rPr>
          <w:rFonts w:ascii="Palatino Linotype" w:hAnsi="Palatino Linotype" w:cs="Arial"/>
          <w:sz w:val="24"/>
          <w:szCs w:val="24"/>
        </w:rPr>
        <w:t>Novena</w:t>
      </w:r>
      <w:r w:rsidR="000B5192" w:rsidRPr="00DE1A00">
        <w:rPr>
          <w:rFonts w:ascii="Palatino Linotype" w:hAnsi="Palatino Linotype" w:cs="Arial"/>
          <w:sz w:val="24"/>
          <w:szCs w:val="24"/>
        </w:rPr>
        <w:t xml:space="preserve"> Sesión Ordinaria de Cabildo de la administración 2022-2024 </w:t>
      </w:r>
      <w:r w:rsidR="000B5192" w:rsidRPr="00DE1A00">
        <w:rPr>
          <w:rFonts w:ascii="Palatino Linotype" w:eastAsia="Palatino Linotype" w:hAnsi="Palatino Linotype" w:cs="Palatino Linotype"/>
          <w:sz w:val="24"/>
        </w:rPr>
        <w:t>en términos de lo señalado por el considerando quinto del presente fallo.</w:t>
      </w:r>
      <w:r w:rsidR="00A671FA" w:rsidRPr="00DE1A00">
        <w:rPr>
          <w:rFonts w:ascii="Palatino Linotype" w:eastAsia="Palatino Linotype" w:hAnsi="Palatino Linotype" w:cs="Palatino Linotype"/>
          <w:sz w:val="24"/>
        </w:rPr>
        <w:t xml:space="preserve"> </w:t>
      </w:r>
    </w:p>
    <w:p w14:paraId="593E86E6" w14:textId="77777777" w:rsidR="00AC1BF0" w:rsidRPr="00DE1A00" w:rsidRDefault="00AC1BF0" w:rsidP="00373879">
      <w:pPr>
        <w:spacing w:after="0" w:line="360" w:lineRule="auto"/>
        <w:ind w:right="49"/>
        <w:jc w:val="both"/>
        <w:rPr>
          <w:rFonts w:ascii="Palatino Linotype" w:hAnsi="Palatino Linotype" w:cs="Arial"/>
          <w:sz w:val="24"/>
          <w:szCs w:val="24"/>
        </w:rPr>
      </w:pPr>
    </w:p>
    <w:p w14:paraId="4ECA1C9D" w14:textId="77777777" w:rsidR="000B5192" w:rsidRPr="00DE1A00" w:rsidRDefault="000B5192" w:rsidP="00373879">
      <w:pPr>
        <w:spacing w:after="240" w:line="360" w:lineRule="auto"/>
        <w:ind w:right="-91"/>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lastRenderedPageBreak/>
        <w:t>QUINTO. VERSIÓN PÚBLICA.</w:t>
      </w:r>
      <w:r w:rsidRPr="00DE1A00">
        <w:rPr>
          <w:rFonts w:ascii="Palatino Linotype" w:eastAsia="Palatino Linotype" w:hAnsi="Palatino Linotype" w:cs="Palatino Linotype"/>
          <w:b/>
          <w:sz w:val="28"/>
          <w:szCs w:val="28"/>
        </w:rPr>
        <w:t xml:space="preserve"> </w:t>
      </w:r>
      <w:r w:rsidRPr="00DE1A00">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sidRPr="00DE1A00">
        <w:rPr>
          <w:rFonts w:ascii="Palatino Linotype" w:eastAsia="Palatino Linotype" w:hAnsi="Palatino Linotype" w:cs="Palatino Linotype"/>
          <w:b/>
          <w:sz w:val="24"/>
          <w:szCs w:val="24"/>
        </w:rPr>
        <w:t xml:space="preserve">SUJETO OBLIGADO </w:t>
      </w:r>
      <w:r w:rsidRPr="00DE1A00">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14:paraId="3AB8A4ED" w14:textId="77777777" w:rsidR="0005760F" w:rsidRPr="00DE1A00" w:rsidRDefault="0005760F" w:rsidP="00373879">
      <w:pPr>
        <w:spacing w:after="240" w:line="360" w:lineRule="auto"/>
        <w:ind w:right="-91"/>
        <w:contextualSpacing/>
        <w:jc w:val="both"/>
        <w:rPr>
          <w:rFonts w:ascii="Palatino Linotype" w:eastAsia="Palatino Linotype" w:hAnsi="Palatino Linotype" w:cs="Palatino Linotype"/>
          <w:sz w:val="24"/>
          <w:szCs w:val="24"/>
        </w:rPr>
      </w:pPr>
    </w:p>
    <w:p w14:paraId="589BF588" w14:textId="77777777" w:rsidR="000B5192" w:rsidRPr="00DE1A00" w:rsidRDefault="000B5192" w:rsidP="00373879">
      <w:pPr>
        <w:spacing w:before="240" w:after="240" w:line="360" w:lineRule="auto"/>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2274FA6" w14:textId="77777777" w:rsidR="0005760F" w:rsidRPr="00DE1A00" w:rsidRDefault="0005760F" w:rsidP="00373879">
      <w:pPr>
        <w:spacing w:before="240" w:after="240" w:line="360" w:lineRule="auto"/>
        <w:contextualSpacing/>
        <w:jc w:val="both"/>
        <w:rPr>
          <w:rFonts w:ascii="Palatino Linotype" w:eastAsia="Palatino Linotype" w:hAnsi="Palatino Linotype" w:cs="Palatino Linotype"/>
          <w:sz w:val="24"/>
          <w:szCs w:val="24"/>
        </w:rPr>
      </w:pPr>
    </w:p>
    <w:p w14:paraId="69278D10" w14:textId="77777777" w:rsidR="000B5192" w:rsidRPr="00DE1A00" w:rsidRDefault="000B5192" w:rsidP="00373879">
      <w:pPr>
        <w:spacing w:before="120"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i/>
        </w:rPr>
        <w:t>“</w:t>
      </w:r>
      <w:r w:rsidRPr="00DE1A00">
        <w:rPr>
          <w:rFonts w:ascii="Palatino Linotype" w:eastAsia="Palatino Linotype" w:hAnsi="Palatino Linotype" w:cs="Palatino Linotype"/>
          <w:b/>
          <w:i/>
        </w:rPr>
        <w:t>Artículo 3</w:t>
      </w:r>
      <w:r w:rsidRPr="00DE1A00">
        <w:rPr>
          <w:rFonts w:ascii="Palatino Linotype" w:eastAsia="Palatino Linotype" w:hAnsi="Palatino Linotype" w:cs="Palatino Linotype"/>
          <w:i/>
        </w:rPr>
        <w:t>. Para los efectos de la presente Ley se entenderá por:</w:t>
      </w:r>
    </w:p>
    <w:p w14:paraId="2D5B7F19"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i/>
        </w:rPr>
        <w:t>[…]</w:t>
      </w:r>
    </w:p>
    <w:p w14:paraId="2A27A538"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IX. Datos personales</w:t>
      </w:r>
      <w:r w:rsidRPr="00DE1A00">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DFA2597"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XX. Información clasificada</w:t>
      </w:r>
      <w:r w:rsidRPr="00DE1A00">
        <w:rPr>
          <w:rFonts w:ascii="Palatino Linotype" w:eastAsia="Palatino Linotype" w:hAnsi="Palatino Linotype" w:cs="Palatino Linotype"/>
          <w:i/>
        </w:rPr>
        <w:t>: Aquella considerada por la presente Ley como reservada o confidencial;</w:t>
      </w:r>
    </w:p>
    <w:p w14:paraId="1081004E"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 xml:space="preserve">XXI. Información confidencial: </w:t>
      </w:r>
      <w:r w:rsidRPr="00DE1A00">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FF559C6"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XLV. Versión pública:</w:t>
      </w:r>
      <w:r w:rsidRPr="00DE1A00">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281C590"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i/>
        </w:rPr>
        <w:lastRenderedPageBreak/>
        <w:t>[…]</w:t>
      </w:r>
    </w:p>
    <w:p w14:paraId="07850DD7" w14:textId="77777777" w:rsidR="000B5192" w:rsidRPr="00DE1A00" w:rsidRDefault="000B5192" w:rsidP="00373879">
      <w:pPr>
        <w:spacing w:before="120"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Artículo 91.</w:t>
      </w:r>
      <w:r w:rsidRPr="00DE1A00">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1670B37F" w14:textId="77777777" w:rsidR="000B5192" w:rsidRPr="00DE1A00" w:rsidRDefault="000B5192" w:rsidP="00373879">
      <w:pPr>
        <w:spacing w:before="120"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Artículo 132.</w:t>
      </w:r>
      <w:r w:rsidRPr="00DE1A00">
        <w:rPr>
          <w:rFonts w:ascii="Palatino Linotype" w:eastAsia="Palatino Linotype" w:hAnsi="Palatino Linotype" w:cs="Palatino Linotype"/>
          <w:i/>
        </w:rPr>
        <w:t xml:space="preserve"> La clasificación de la información se llevará a cabo en el momento en que:</w:t>
      </w:r>
    </w:p>
    <w:p w14:paraId="7CA2C010"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I</w:t>
      </w:r>
      <w:r w:rsidRPr="00DE1A00">
        <w:rPr>
          <w:rFonts w:ascii="Palatino Linotype" w:eastAsia="Palatino Linotype" w:hAnsi="Palatino Linotype" w:cs="Palatino Linotype"/>
          <w:i/>
        </w:rPr>
        <w:t>. Se reciba una solicitud de acceso a la información;</w:t>
      </w:r>
    </w:p>
    <w:p w14:paraId="0AAF171C"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II.</w:t>
      </w:r>
      <w:r w:rsidRPr="00DE1A00">
        <w:rPr>
          <w:rFonts w:ascii="Palatino Linotype" w:eastAsia="Palatino Linotype" w:hAnsi="Palatino Linotype" w:cs="Palatino Linotype"/>
          <w:i/>
        </w:rPr>
        <w:t xml:space="preserve"> Se determine mediante resolución de autoridad competente; o</w:t>
      </w:r>
    </w:p>
    <w:p w14:paraId="7A1632DC"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III.</w:t>
      </w:r>
      <w:r w:rsidRPr="00DE1A00">
        <w:rPr>
          <w:rFonts w:ascii="Palatino Linotype" w:eastAsia="Palatino Linotype" w:hAnsi="Palatino Linotype" w:cs="Palatino Linotype"/>
          <w:i/>
        </w:rPr>
        <w:t xml:space="preserve"> Se generen versiones públicas para dar cumplimiento a las obligaciones de transparencia previstas en esta Ley.</w:t>
      </w:r>
    </w:p>
    <w:p w14:paraId="40AA09C6" w14:textId="77777777" w:rsidR="000B5192" w:rsidRPr="00DE1A00" w:rsidRDefault="000B5192" w:rsidP="00373879">
      <w:pPr>
        <w:spacing w:before="120"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i/>
        </w:rPr>
        <w:t>[…]</w:t>
      </w:r>
    </w:p>
    <w:p w14:paraId="5645C17A" w14:textId="77777777" w:rsidR="000B5192" w:rsidRPr="00DE1A00" w:rsidRDefault="000B5192" w:rsidP="00373879">
      <w:pPr>
        <w:spacing w:before="120"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Artículo 143</w:t>
      </w:r>
      <w:r w:rsidRPr="00DE1A00">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D1C4946"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I.</w:t>
      </w:r>
      <w:r w:rsidRPr="00DE1A00">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5133E81B"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II.</w:t>
      </w:r>
      <w:r w:rsidRPr="00DE1A00">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F5C404E"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III.</w:t>
      </w:r>
      <w:r w:rsidRPr="00DE1A00">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211BCAC7" w14:textId="77777777" w:rsidR="000B5192" w:rsidRPr="00DE1A00" w:rsidRDefault="000B5192" w:rsidP="00373879">
      <w:pPr>
        <w:spacing w:before="120"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23EF0FC" w14:textId="77777777" w:rsidR="000B5192" w:rsidRPr="00DE1A00" w:rsidRDefault="000B5192" w:rsidP="00373879">
      <w:pPr>
        <w:spacing w:before="120"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3AFD256" w14:textId="77777777" w:rsidR="0005760F" w:rsidRPr="00DE1A00" w:rsidRDefault="0005760F" w:rsidP="00373879">
      <w:pPr>
        <w:spacing w:before="120" w:after="120"/>
        <w:ind w:left="851" w:right="902"/>
        <w:jc w:val="both"/>
        <w:rPr>
          <w:rFonts w:ascii="Palatino Linotype" w:eastAsia="Palatino Linotype" w:hAnsi="Palatino Linotype" w:cs="Palatino Linotype"/>
          <w:i/>
        </w:rPr>
      </w:pPr>
    </w:p>
    <w:p w14:paraId="0B24D81B" w14:textId="77777777" w:rsidR="000B5192" w:rsidRPr="00DE1A00" w:rsidRDefault="000B5192" w:rsidP="00373879">
      <w:pPr>
        <w:spacing w:before="120"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w:t>
      </w:r>
      <w:r w:rsidRPr="00DE1A00">
        <w:rPr>
          <w:rFonts w:ascii="Palatino Linotype" w:eastAsia="Palatino Linotype" w:hAnsi="Palatino Linotype" w:cs="Palatino Linotype"/>
          <w:sz w:val="24"/>
          <w:szCs w:val="24"/>
        </w:rPr>
        <w:lastRenderedPageBreak/>
        <w:t>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833364" w14:textId="77777777" w:rsidR="000B5192" w:rsidRPr="00DE1A00" w:rsidRDefault="000B5192" w:rsidP="00373879">
      <w:pPr>
        <w:spacing w:after="0" w:line="360" w:lineRule="auto"/>
        <w:jc w:val="both"/>
        <w:rPr>
          <w:rFonts w:ascii="Palatino Linotype" w:eastAsia="Palatino Linotype" w:hAnsi="Palatino Linotype" w:cs="Palatino Linotype"/>
          <w:sz w:val="24"/>
          <w:szCs w:val="24"/>
        </w:rPr>
      </w:pPr>
    </w:p>
    <w:p w14:paraId="075743EC" w14:textId="77777777" w:rsidR="000B5192" w:rsidRPr="00DE1A00" w:rsidRDefault="000B5192"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39D557E0" w14:textId="77777777" w:rsidR="0005760F" w:rsidRPr="00DE1A00" w:rsidRDefault="0005760F" w:rsidP="00373879">
      <w:pPr>
        <w:spacing w:after="0" w:line="360" w:lineRule="auto"/>
        <w:jc w:val="both"/>
        <w:rPr>
          <w:rFonts w:ascii="Palatino Linotype" w:eastAsia="Palatino Linotype" w:hAnsi="Palatino Linotype" w:cs="Palatino Linotype"/>
          <w:sz w:val="24"/>
          <w:szCs w:val="24"/>
        </w:rPr>
      </w:pPr>
    </w:p>
    <w:p w14:paraId="48990D7B" w14:textId="77777777" w:rsidR="000B5192" w:rsidRPr="00DE1A00" w:rsidRDefault="000B5192" w:rsidP="00373879">
      <w:pPr>
        <w:spacing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“Quincuagésimo sexto</w:t>
      </w:r>
      <w:r w:rsidRPr="00DE1A00">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2A7111C" w14:textId="77777777" w:rsidR="000B5192" w:rsidRPr="00DE1A00" w:rsidRDefault="000B5192" w:rsidP="00373879">
      <w:pPr>
        <w:spacing w:before="120"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Quincuagésimo séptimo</w:t>
      </w:r>
      <w:r w:rsidRPr="00DE1A00">
        <w:rPr>
          <w:rFonts w:ascii="Palatino Linotype" w:eastAsia="Palatino Linotype" w:hAnsi="Palatino Linotype" w:cs="Palatino Linotype"/>
          <w:i/>
        </w:rPr>
        <w:t xml:space="preserve">. Se considera, en principio, como información pública y no podrá omitirse de las versiones públicas la siguiente: </w:t>
      </w:r>
    </w:p>
    <w:p w14:paraId="4E482874"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I.</w:t>
      </w:r>
      <w:r w:rsidRPr="00DE1A00">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4144B658"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II.</w:t>
      </w:r>
      <w:r w:rsidRPr="00DE1A00">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04141D66" w14:textId="77777777" w:rsidR="000B5192" w:rsidRPr="00DE1A00" w:rsidRDefault="000B5192" w:rsidP="00373879">
      <w:pPr>
        <w:spacing w:before="120" w:after="120"/>
        <w:ind w:left="1134"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t>III.</w:t>
      </w:r>
      <w:r w:rsidRPr="00DE1A00">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2B873DA" w14:textId="77777777" w:rsidR="000B5192" w:rsidRPr="00DE1A00" w:rsidRDefault="000B5192" w:rsidP="00373879">
      <w:pPr>
        <w:spacing w:before="120"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DE1A00">
        <w:rPr>
          <w:rFonts w:ascii="Palatino Linotype" w:eastAsia="Palatino Linotype" w:hAnsi="Palatino Linotype" w:cs="Palatino Linotype"/>
          <w:i/>
        </w:rPr>
        <w:t>internaciones suscritos</w:t>
      </w:r>
      <w:proofErr w:type="gramEnd"/>
      <w:r w:rsidRPr="00DE1A00">
        <w:rPr>
          <w:rFonts w:ascii="Palatino Linotype" w:eastAsia="Palatino Linotype" w:hAnsi="Palatino Linotype" w:cs="Palatino Linotype"/>
          <w:i/>
        </w:rPr>
        <w:t xml:space="preserve"> por el Estado mexicano. </w:t>
      </w:r>
    </w:p>
    <w:p w14:paraId="49412299" w14:textId="77777777" w:rsidR="000B5192" w:rsidRPr="00DE1A00" w:rsidRDefault="000B5192" w:rsidP="00373879">
      <w:pPr>
        <w:spacing w:before="120" w:after="120"/>
        <w:ind w:left="851" w:right="902"/>
        <w:jc w:val="both"/>
        <w:rPr>
          <w:rFonts w:ascii="Palatino Linotype" w:eastAsia="Palatino Linotype" w:hAnsi="Palatino Linotype" w:cs="Palatino Linotype"/>
          <w:i/>
        </w:rPr>
      </w:pPr>
      <w:r w:rsidRPr="00DE1A00">
        <w:rPr>
          <w:rFonts w:ascii="Palatino Linotype" w:eastAsia="Palatino Linotype" w:hAnsi="Palatino Linotype" w:cs="Palatino Linotype"/>
          <w:b/>
          <w:i/>
        </w:rPr>
        <w:lastRenderedPageBreak/>
        <w:t>Quincuagésimo octavo</w:t>
      </w:r>
      <w:r w:rsidRPr="00DE1A00">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62D92E75" w14:textId="77777777" w:rsidR="000B5192" w:rsidRPr="00DE1A00" w:rsidRDefault="000B5192" w:rsidP="00373879">
      <w:pPr>
        <w:spacing w:before="240" w:after="24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E1A00">
        <w:rPr>
          <w:rFonts w:ascii="Palatino Linotype" w:eastAsia="Palatino Linotype" w:hAnsi="Palatino Linotype" w:cs="Palatino Linotype"/>
          <w:b/>
          <w:sz w:val="24"/>
          <w:szCs w:val="24"/>
        </w:rPr>
        <w:t>SUJETO OBLIGADO</w:t>
      </w:r>
      <w:r w:rsidRPr="00DE1A00">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0D82767" w14:textId="77777777" w:rsidR="000B5192" w:rsidRPr="00DE1A00" w:rsidRDefault="000B5192" w:rsidP="00373879">
      <w:pPr>
        <w:spacing w:before="240" w:after="24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DE1A00" w:rsidRPr="00DE1A00" w14:paraId="34DD6E13" w14:textId="77777777" w:rsidTr="00E93A52">
        <w:tc>
          <w:tcPr>
            <w:tcW w:w="4414" w:type="dxa"/>
            <w:gridSpan w:val="2"/>
          </w:tcPr>
          <w:p w14:paraId="3F6C7FA5" w14:textId="77777777" w:rsidR="000B5192" w:rsidRPr="00DE1A00" w:rsidRDefault="000B5192" w:rsidP="00373879">
            <w:pPr>
              <w:jc w:val="center"/>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Parcial</w:t>
            </w:r>
          </w:p>
        </w:tc>
        <w:tc>
          <w:tcPr>
            <w:tcW w:w="4414" w:type="dxa"/>
            <w:gridSpan w:val="2"/>
          </w:tcPr>
          <w:p w14:paraId="4069C5FE" w14:textId="77777777" w:rsidR="000B5192" w:rsidRPr="00DE1A00" w:rsidRDefault="000B5192" w:rsidP="00373879">
            <w:pPr>
              <w:jc w:val="center"/>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Total</w:t>
            </w:r>
          </w:p>
        </w:tc>
      </w:tr>
      <w:tr w:rsidR="00DE1A00" w:rsidRPr="00DE1A00" w14:paraId="4A04C135" w14:textId="77777777" w:rsidTr="00E93A52">
        <w:tc>
          <w:tcPr>
            <w:tcW w:w="993" w:type="dxa"/>
          </w:tcPr>
          <w:p w14:paraId="2DD4AFB6" w14:textId="77777777" w:rsidR="000B5192" w:rsidRPr="00DE1A00" w:rsidRDefault="000B5192" w:rsidP="00373879">
            <w:pPr>
              <w:jc w:val="center"/>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Concepto</w:t>
            </w:r>
          </w:p>
        </w:tc>
        <w:tc>
          <w:tcPr>
            <w:tcW w:w="3421" w:type="dxa"/>
          </w:tcPr>
          <w:p w14:paraId="5365A6AB" w14:textId="77777777" w:rsidR="000B5192" w:rsidRPr="00DE1A00" w:rsidRDefault="000B5192" w:rsidP="00373879">
            <w:pPr>
              <w:jc w:val="center"/>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Dónde</w:t>
            </w:r>
          </w:p>
        </w:tc>
        <w:tc>
          <w:tcPr>
            <w:tcW w:w="968" w:type="dxa"/>
          </w:tcPr>
          <w:p w14:paraId="7DB7C7E2" w14:textId="77777777" w:rsidR="000B5192" w:rsidRPr="00DE1A00" w:rsidRDefault="000B5192" w:rsidP="00373879">
            <w:pPr>
              <w:jc w:val="center"/>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Concepto</w:t>
            </w:r>
          </w:p>
        </w:tc>
        <w:tc>
          <w:tcPr>
            <w:tcW w:w="3446" w:type="dxa"/>
          </w:tcPr>
          <w:p w14:paraId="0E7C1A2C" w14:textId="77777777" w:rsidR="000B5192" w:rsidRPr="00DE1A00" w:rsidRDefault="000B5192" w:rsidP="00373879">
            <w:pPr>
              <w:jc w:val="center"/>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Dónde</w:t>
            </w:r>
          </w:p>
        </w:tc>
      </w:tr>
      <w:tr w:rsidR="00DE1A00" w:rsidRPr="00DE1A00" w14:paraId="26381B0F" w14:textId="77777777" w:rsidTr="00E93A52">
        <w:tc>
          <w:tcPr>
            <w:tcW w:w="8828" w:type="dxa"/>
            <w:gridSpan w:val="4"/>
          </w:tcPr>
          <w:p w14:paraId="3374E313" w14:textId="77777777" w:rsidR="000B5192" w:rsidRPr="00DE1A00" w:rsidRDefault="000B5192" w:rsidP="00373879">
            <w:pPr>
              <w:jc w:val="center"/>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Sello oficial o logotipo del sujeto obligado</w:t>
            </w:r>
          </w:p>
        </w:tc>
      </w:tr>
      <w:tr w:rsidR="00DE1A00" w:rsidRPr="00DE1A00" w14:paraId="2CDAE83E" w14:textId="77777777" w:rsidTr="00E93A52">
        <w:tc>
          <w:tcPr>
            <w:tcW w:w="993" w:type="dxa"/>
          </w:tcPr>
          <w:p w14:paraId="5172C90B"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Fecha de clasificación</w:t>
            </w:r>
          </w:p>
        </w:tc>
        <w:tc>
          <w:tcPr>
            <w:tcW w:w="3421" w:type="dxa"/>
          </w:tcPr>
          <w:p w14:paraId="3B97867C"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3F0F1492"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Fecha de clasificación</w:t>
            </w:r>
          </w:p>
        </w:tc>
        <w:tc>
          <w:tcPr>
            <w:tcW w:w="3446" w:type="dxa"/>
          </w:tcPr>
          <w:p w14:paraId="4094F07E"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E1A00" w:rsidRPr="00DE1A00" w14:paraId="70CB9E8F" w14:textId="77777777" w:rsidTr="00E93A52">
        <w:tc>
          <w:tcPr>
            <w:tcW w:w="993" w:type="dxa"/>
          </w:tcPr>
          <w:p w14:paraId="650C5D86"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Área</w:t>
            </w:r>
          </w:p>
        </w:tc>
        <w:tc>
          <w:tcPr>
            <w:tcW w:w="3421" w:type="dxa"/>
          </w:tcPr>
          <w:p w14:paraId="266CD711"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señalará el nombre del área del cual es titular quien clasifica.</w:t>
            </w:r>
          </w:p>
        </w:tc>
        <w:tc>
          <w:tcPr>
            <w:tcW w:w="968" w:type="dxa"/>
          </w:tcPr>
          <w:p w14:paraId="3883648B"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Área</w:t>
            </w:r>
          </w:p>
        </w:tc>
        <w:tc>
          <w:tcPr>
            <w:tcW w:w="3446" w:type="dxa"/>
          </w:tcPr>
          <w:p w14:paraId="23B4F945"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señalará el nombre del área de la cual es el titular quien clasifica.</w:t>
            </w:r>
          </w:p>
        </w:tc>
      </w:tr>
      <w:tr w:rsidR="00DE1A00" w:rsidRPr="00DE1A00" w14:paraId="4C455007" w14:textId="77777777" w:rsidTr="00E93A52">
        <w:tc>
          <w:tcPr>
            <w:tcW w:w="993" w:type="dxa"/>
          </w:tcPr>
          <w:p w14:paraId="4E8ED3A0"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Información reservada</w:t>
            </w:r>
          </w:p>
        </w:tc>
        <w:tc>
          <w:tcPr>
            <w:tcW w:w="3421" w:type="dxa"/>
          </w:tcPr>
          <w:p w14:paraId="58598EBE"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EC60542"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Reservado</w:t>
            </w:r>
          </w:p>
        </w:tc>
        <w:tc>
          <w:tcPr>
            <w:tcW w:w="3446" w:type="dxa"/>
          </w:tcPr>
          <w:p w14:paraId="0DC4A6F2"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Leyenda de información RESERVADA.</w:t>
            </w:r>
          </w:p>
        </w:tc>
      </w:tr>
      <w:tr w:rsidR="00DE1A00" w:rsidRPr="00DE1A00" w14:paraId="0F23BF4D" w14:textId="77777777" w:rsidTr="00E93A52">
        <w:tc>
          <w:tcPr>
            <w:tcW w:w="993" w:type="dxa"/>
          </w:tcPr>
          <w:p w14:paraId="1A1C0CA3"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Fundamento legal</w:t>
            </w:r>
          </w:p>
        </w:tc>
        <w:tc>
          <w:tcPr>
            <w:tcW w:w="3421" w:type="dxa"/>
          </w:tcPr>
          <w:p w14:paraId="411D98DD"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277E3359"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Periodo de reserva</w:t>
            </w:r>
          </w:p>
        </w:tc>
        <w:tc>
          <w:tcPr>
            <w:tcW w:w="3446" w:type="dxa"/>
          </w:tcPr>
          <w:p w14:paraId="2F84A7BD"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E1A00" w:rsidRPr="00DE1A00" w14:paraId="53C60BB9" w14:textId="77777777" w:rsidTr="00E93A52">
        <w:tc>
          <w:tcPr>
            <w:tcW w:w="993" w:type="dxa"/>
          </w:tcPr>
          <w:p w14:paraId="696EA4F1"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lastRenderedPageBreak/>
              <w:t>Ampliación del periodo de reserva</w:t>
            </w:r>
          </w:p>
        </w:tc>
        <w:tc>
          <w:tcPr>
            <w:tcW w:w="3421" w:type="dxa"/>
          </w:tcPr>
          <w:p w14:paraId="54BAA5B0"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7733F9C"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Fundamento legal</w:t>
            </w:r>
          </w:p>
        </w:tc>
        <w:tc>
          <w:tcPr>
            <w:tcW w:w="3446" w:type="dxa"/>
          </w:tcPr>
          <w:p w14:paraId="3B5C0203"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E1A00" w:rsidRPr="00DE1A00" w14:paraId="04624B3F" w14:textId="77777777" w:rsidTr="00E93A52">
        <w:tc>
          <w:tcPr>
            <w:tcW w:w="993" w:type="dxa"/>
          </w:tcPr>
          <w:p w14:paraId="6FBCA1DA"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Confidencial</w:t>
            </w:r>
          </w:p>
        </w:tc>
        <w:tc>
          <w:tcPr>
            <w:tcW w:w="3421" w:type="dxa"/>
          </w:tcPr>
          <w:p w14:paraId="329A2CBF"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FB35B4D"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Ampliación del periodo de reserva</w:t>
            </w:r>
          </w:p>
        </w:tc>
        <w:tc>
          <w:tcPr>
            <w:tcW w:w="3446" w:type="dxa"/>
          </w:tcPr>
          <w:p w14:paraId="7EC2707C"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E1A00" w:rsidRPr="00DE1A00" w14:paraId="0F46D124" w14:textId="77777777" w:rsidTr="00E93A52">
        <w:tc>
          <w:tcPr>
            <w:tcW w:w="993" w:type="dxa"/>
          </w:tcPr>
          <w:p w14:paraId="49ED6FA7"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Fundamento legal</w:t>
            </w:r>
          </w:p>
        </w:tc>
        <w:tc>
          <w:tcPr>
            <w:tcW w:w="3421" w:type="dxa"/>
          </w:tcPr>
          <w:p w14:paraId="34E12340"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C120FF6"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Confidencial</w:t>
            </w:r>
          </w:p>
        </w:tc>
        <w:tc>
          <w:tcPr>
            <w:tcW w:w="3446" w:type="dxa"/>
          </w:tcPr>
          <w:p w14:paraId="1BFB35AC"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Leyenda de información CONFIDENCIAL.</w:t>
            </w:r>
          </w:p>
        </w:tc>
      </w:tr>
      <w:tr w:rsidR="00DE1A00" w:rsidRPr="00DE1A00" w14:paraId="32950F0E" w14:textId="77777777" w:rsidTr="00E93A52">
        <w:tc>
          <w:tcPr>
            <w:tcW w:w="993" w:type="dxa"/>
          </w:tcPr>
          <w:p w14:paraId="2AD21AC3"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Rúbrica del titular del área</w:t>
            </w:r>
          </w:p>
        </w:tc>
        <w:tc>
          <w:tcPr>
            <w:tcW w:w="3421" w:type="dxa"/>
          </w:tcPr>
          <w:p w14:paraId="595965A8"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Rúbrica autógrafa de quien clasifica.</w:t>
            </w:r>
          </w:p>
        </w:tc>
        <w:tc>
          <w:tcPr>
            <w:tcW w:w="968" w:type="dxa"/>
          </w:tcPr>
          <w:p w14:paraId="559DCE6C"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Fundamento legal</w:t>
            </w:r>
          </w:p>
        </w:tc>
        <w:tc>
          <w:tcPr>
            <w:tcW w:w="3446" w:type="dxa"/>
          </w:tcPr>
          <w:p w14:paraId="2204F0C2"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E1A00" w:rsidRPr="00DE1A00" w14:paraId="738C658D" w14:textId="77777777" w:rsidTr="00E93A52">
        <w:tc>
          <w:tcPr>
            <w:tcW w:w="993" w:type="dxa"/>
          </w:tcPr>
          <w:p w14:paraId="1B6F57FE"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Fecha de desclasificación</w:t>
            </w:r>
          </w:p>
        </w:tc>
        <w:tc>
          <w:tcPr>
            <w:tcW w:w="3421" w:type="dxa"/>
          </w:tcPr>
          <w:p w14:paraId="198F5ED4"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anotará la fecha en que se desclasifica el documento.</w:t>
            </w:r>
          </w:p>
        </w:tc>
        <w:tc>
          <w:tcPr>
            <w:tcW w:w="968" w:type="dxa"/>
          </w:tcPr>
          <w:p w14:paraId="2C359D4B"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Rúbrica del titular del área</w:t>
            </w:r>
          </w:p>
        </w:tc>
        <w:tc>
          <w:tcPr>
            <w:tcW w:w="3446" w:type="dxa"/>
          </w:tcPr>
          <w:p w14:paraId="1FE01B84"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Rúbrica autógrafa de quien clasifica.</w:t>
            </w:r>
          </w:p>
        </w:tc>
      </w:tr>
      <w:tr w:rsidR="00DE1A00" w:rsidRPr="00DE1A00" w14:paraId="308AAADD" w14:textId="77777777" w:rsidTr="00E93A52">
        <w:tc>
          <w:tcPr>
            <w:tcW w:w="993" w:type="dxa"/>
          </w:tcPr>
          <w:p w14:paraId="6C20C0D0"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Rúbrica y cargo del servidor público</w:t>
            </w:r>
          </w:p>
        </w:tc>
        <w:tc>
          <w:tcPr>
            <w:tcW w:w="3421" w:type="dxa"/>
          </w:tcPr>
          <w:p w14:paraId="3F91EFA9"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Rúbrica autógrafa de quien desclasifica.</w:t>
            </w:r>
          </w:p>
        </w:tc>
        <w:tc>
          <w:tcPr>
            <w:tcW w:w="968" w:type="dxa"/>
          </w:tcPr>
          <w:p w14:paraId="5CA40939"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Fecha de desclasificación</w:t>
            </w:r>
          </w:p>
        </w:tc>
        <w:tc>
          <w:tcPr>
            <w:tcW w:w="3446" w:type="dxa"/>
          </w:tcPr>
          <w:p w14:paraId="1C02BFF4"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Se anotará la fecha en que se desclasifica.</w:t>
            </w:r>
          </w:p>
        </w:tc>
      </w:tr>
      <w:tr w:rsidR="00DE1A00" w:rsidRPr="00DE1A00" w14:paraId="78CFC519" w14:textId="77777777" w:rsidTr="00E93A52">
        <w:tc>
          <w:tcPr>
            <w:tcW w:w="993" w:type="dxa"/>
          </w:tcPr>
          <w:p w14:paraId="52C9B51A" w14:textId="77777777" w:rsidR="000B5192" w:rsidRPr="00DE1A00" w:rsidRDefault="000B5192" w:rsidP="00373879">
            <w:pPr>
              <w:jc w:val="both"/>
              <w:rPr>
                <w:rFonts w:ascii="Palatino Linotype" w:eastAsia="Palatino Linotype" w:hAnsi="Palatino Linotype" w:cs="Palatino Linotype"/>
                <w:sz w:val="12"/>
                <w:szCs w:val="12"/>
              </w:rPr>
            </w:pPr>
          </w:p>
        </w:tc>
        <w:tc>
          <w:tcPr>
            <w:tcW w:w="3421" w:type="dxa"/>
          </w:tcPr>
          <w:p w14:paraId="1F3597F7" w14:textId="77777777" w:rsidR="000B5192" w:rsidRPr="00DE1A00" w:rsidRDefault="000B5192" w:rsidP="00373879">
            <w:pPr>
              <w:jc w:val="both"/>
              <w:rPr>
                <w:rFonts w:ascii="Palatino Linotype" w:eastAsia="Palatino Linotype" w:hAnsi="Palatino Linotype" w:cs="Palatino Linotype"/>
                <w:sz w:val="12"/>
                <w:szCs w:val="12"/>
              </w:rPr>
            </w:pPr>
          </w:p>
        </w:tc>
        <w:tc>
          <w:tcPr>
            <w:tcW w:w="968" w:type="dxa"/>
          </w:tcPr>
          <w:p w14:paraId="66139953"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Partes o secciones reservadas o confidenciales</w:t>
            </w:r>
          </w:p>
        </w:tc>
        <w:tc>
          <w:tcPr>
            <w:tcW w:w="3446" w:type="dxa"/>
          </w:tcPr>
          <w:p w14:paraId="18EDE0A4"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 xml:space="preserve">En caso que una vez desclasificado el expediente, </w:t>
            </w:r>
            <w:proofErr w:type="spellStart"/>
            <w:r w:rsidRPr="00DE1A00">
              <w:rPr>
                <w:rFonts w:ascii="Palatino Linotype" w:eastAsia="Palatino Linotype" w:hAnsi="Palatino Linotype" w:cs="Palatino Linotype"/>
                <w:sz w:val="12"/>
                <w:szCs w:val="12"/>
              </w:rPr>
              <w:t>subsistanpartes</w:t>
            </w:r>
            <w:proofErr w:type="spellEnd"/>
            <w:r w:rsidRPr="00DE1A00">
              <w:rPr>
                <w:rFonts w:ascii="Palatino Linotype" w:eastAsia="Palatino Linotype" w:hAnsi="Palatino Linotype" w:cs="Palatino Linotype"/>
                <w:sz w:val="12"/>
                <w:szCs w:val="12"/>
              </w:rPr>
              <w:t xml:space="preserve"> o secciones del mismo reservadas o confidenciales, se señalará este hecho.</w:t>
            </w:r>
          </w:p>
        </w:tc>
      </w:tr>
      <w:tr w:rsidR="000B5192" w:rsidRPr="00DE1A00" w14:paraId="394702BA" w14:textId="77777777" w:rsidTr="00E93A52">
        <w:tc>
          <w:tcPr>
            <w:tcW w:w="993" w:type="dxa"/>
          </w:tcPr>
          <w:p w14:paraId="55C941E6" w14:textId="77777777" w:rsidR="000B5192" w:rsidRPr="00DE1A00" w:rsidRDefault="000B5192" w:rsidP="00373879">
            <w:pPr>
              <w:jc w:val="both"/>
              <w:rPr>
                <w:rFonts w:ascii="Palatino Linotype" w:eastAsia="Palatino Linotype" w:hAnsi="Palatino Linotype" w:cs="Palatino Linotype"/>
                <w:sz w:val="12"/>
                <w:szCs w:val="12"/>
              </w:rPr>
            </w:pPr>
          </w:p>
        </w:tc>
        <w:tc>
          <w:tcPr>
            <w:tcW w:w="3421" w:type="dxa"/>
          </w:tcPr>
          <w:p w14:paraId="24F1EB19" w14:textId="77777777" w:rsidR="000B5192" w:rsidRPr="00DE1A00" w:rsidRDefault="000B5192" w:rsidP="00373879">
            <w:pPr>
              <w:jc w:val="both"/>
              <w:rPr>
                <w:rFonts w:ascii="Palatino Linotype" w:eastAsia="Palatino Linotype" w:hAnsi="Palatino Linotype" w:cs="Palatino Linotype"/>
                <w:sz w:val="12"/>
                <w:szCs w:val="12"/>
              </w:rPr>
            </w:pPr>
          </w:p>
        </w:tc>
        <w:tc>
          <w:tcPr>
            <w:tcW w:w="968" w:type="dxa"/>
          </w:tcPr>
          <w:p w14:paraId="6FD4F00D" w14:textId="77777777" w:rsidR="000B5192" w:rsidRPr="00DE1A00" w:rsidRDefault="000B5192" w:rsidP="00373879">
            <w:pPr>
              <w:jc w:val="both"/>
              <w:rPr>
                <w:rFonts w:ascii="Palatino Linotype" w:eastAsia="Palatino Linotype" w:hAnsi="Palatino Linotype" w:cs="Palatino Linotype"/>
                <w:b/>
                <w:sz w:val="12"/>
                <w:szCs w:val="12"/>
              </w:rPr>
            </w:pPr>
            <w:r w:rsidRPr="00DE1A00">
              <w:rPr>
                <w:rFonts w:ascii="Palatino Linotype" w:eastAsia="Palatino Linotype" w:hAnsi="Palatino Linotype" w:cs="Palatino Linotype"/>
                <w:b/>
                <w:sz w:val="12"/>
                <w:szCs w:val="12"/>
              </w:rPr>
              <w:t>Rúbrica y cargo del servidor público</w:t>
            </w:r>
          </w:p>
        </w:tc>
        <w:tc>
          <w:tcPr>
            <w:tcW w:w="3446" w:type="dxa"/>
          </w:tcPr>
          <w:p w14:paraId="570A17FC" w14:textId="77777777" w:rsidR="000B5192" w:rsidRPr="00DE1A00" w:rsidRDefault="000B5192" w:rsidP="00373879">
            <w:pPr>
              <w:jc w:val="both"/>
              <w:rPr>
                <w:rFonts w:ascii="Palatino Linotype" w:eastAsia="Palatino Linotype" w:hAnsi="Palatino Linotype" w:cs="Palatino Linotype"/>
                <w:sz w:val="12"/>
                <w:szCs w:val="12"/>
              </w:rPr>
            </w:pPr>
            <w:r w:rsidRPr="00DE1A00">
              <w:rPr>
                <w:rFonts w:ascii="Palatino Linotype" w:eastAsia="Palatino Linotype" w:hAnsi="Palatino Linotype" w:cs="Palatino Linotype"/>
                <w:sz w:val="12"/>
                <w:szCs w:val="12"/>
              </w:rPr>
              <w:t>Rúbrica autógrafa de quien desclasifica.</w:t>
            </w:r>
          </w:p>
        </w:tc>
      </w:tr>
    </w:tbl>
    <w:p w14:paraId="74406DC9" w14:textId="77777777" w:rsidR="000B5192" w:rsidRPr="00DE1A00" w:rsidRDefault="000B5192" w:rsidP="00373879">
      <w:pPr>
        <w:spacing w:after="0" w:line="360" w:lineRule="auto"/>
        <w:jc w:val="both"/>
        <w:rPr>
          <w:rFonts w:ascii="Palatino Linotype" w:eastAsia="Palatino Linotype" w:hAnsi="Palatino Linotype" w:cs="Palatino Linotype"/>
          <w:sz w:val="24"/>
          <w:szCs w:val="24"/>
        </w:rPr>
      </w:pPr>
    </w:p>
    <w:p w14:paraId="66C0BE84" w14:textId="77777777" w:rsidR="000B5192" w:rsidRPr="00DE1A00" w:rsidRDefault="000B5192" w:rsidP="00373879">
      <w:pPr>
        <w:spacing w:before="240" w:after="240" w:line="360" w:lineRule="auto"/>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Así, con fundamento en lo prescrito en los</w:t>
      </w:r>
      <w:r w:rsidRPr="00DE1A00">
        <w:rPr>
          <w:rFonts w:ascii="Times New Roman" w:eastAsia="Times New Roman" w:hAnsi="Times New Roman" w:cs="Times New Roman"/>
          <w:sz w:val="24"/>
          <w:szCs w:val="24"/>
        </w:rPr>
        <w:t xml:space="preserve"> </w:t>
      </w:r>
      <w:r w:rsidRPr="00DE1A00">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B59A998" w14:textId="77777777" w:rsidR="000B5192" w:rsidRPr="00DE1A00" w:rsidRDefault="000B5192" w:rsidP="00373879">
      <w:pPr>
        <w:spacing w:after="0" w:line="360" w:lineRule="auto"/>
        <w:contextualSpacing/>
        <w:jc w:val="center"/>
        <w:rPr>
          <w:rFonts w:ascii="Palatino Linotype" w:eastAsia="Palatino Linotype" w:hAnsi="Palatino Linotype" w:cs="Palatino Linotype"/>
          <w:b/>
          <w:sz w:val="24"/>
          <w:szCs w:val="24"/>
        </w:rPr>
      </w:pPr>
      <w:r w:rsidRPr="00DE1A00">
        <w:rPr>
          <w:rFonts w:ascii="Palatino Linotype" w:eastAsia="Palatino Linotype" w:hAnsi="Palatino Linotype" w:cs="Palatino Linotype"/>
          <w:b/>
          <w:sz w:val="24"/>
          <w:szCs w:val="24"/>
        </w:rPr>
        <w:t>RESUELVE:</w:t>
      </w:r>
    </w:p>
    <w:p w14:paraId="09CBE551" w14:textId="77777777" w:rsidR="000B5192" w:rsidRPr="00DE1A00" w:rsidRDefault="000B5192" w:rsidP="00373879">
      <w:pPr>
        <w:spacing w:after="0" w:line="360" w:lineRule="auto"/>
        <w:contextualSpacing/>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PRIMERO.</w:t>
      </w:r>
      <w:r w:rsidRPr="00DE1A00">
        <w:rPr>
          <w:rFonts w:ascii="Palatino Linotype" w:eastAsia="Palatino Linotype" w:hAnsi="Palatino Linotype" w:cs="Palatino Linotype"/>
          <w:sz w:val="24"/>
          <w:szCs w:val="24"/>
        </w:rPr>
        <w:t xml:space="preserve"> Resultan fundados los motivos de inconformidad hechos valer por la parte Recurrente en el Recurso de Revisión </w:t>
      </w:r>
      <w:r w:rsidRPr="00DE1A00">
        <w:rPr>
          <w:rFonts w:ascii="Palatino Linotype" w:eastAsia="Palatino Linotype" w:hAnsi="Palatino Linotype" w:cs="Palatino Linotype"/>
          <w:b/>
          <w:sz w:val="24"/>
          <w:szCs w:val="24"/>
        </w:rPr>
        <w:t>11324/INFOEM/IP/RR/2022</w:t>
      </w:r>
      <w:r w:rsidR="00727FBA" w:rsidRPr="00DE1A00">
        <w:rPr>
          <w:rFonts w:ascii="Palatino Linotype" w:eastAsia="Palatino Linotype" w:hAnsi="Palatino Linotype" w:cs="Palatino Linotype"/>
          <w:sz w:val="24"/>
          <w:szCs w:val="24"/>
        </w:rPr>
        <w:t>, e</w:t>
      </w:r>
      <w:r w:rsidRPr="00DE1A00">
        <w:rPr>
          <w:rFonts w:ascii="Palatino Linotype" w:eastAsia="Palatino Linotype" w:hAnsi="Palatino Linotype" w:cs="Palatino Linotype"/>
          <w:sz w:val="24"/>
          <w:szCs w:val="24"/>
        </w:rPr>
        <w:t>n términos del Considerando Cu</w:t>
      </w:r>
      <w:r w:rsidR="00727FBA" w:rsidRPr="00DE1A00">
        <w:rPr>
          <w:rFonts w:ascii="Palatino Linotype" w:eastAsia="Palatino Linotype" w:hAnsi="Palatino Linotype" w:cs="Palatino Linotype"/>
          <w:sz w:val="24"/>
          <w:szCs w:val="24"/>
        </w:rPr>
        <w:t xml:space="preserve">arto de la presente resolución. </w:t>
      </w:r>
    </w:p>
    <w:p w14:paraId="6E2917A2" w14:textId="77777777" w:rsidR="000B5192" w:rsidRPr="00DE1A00" w:rsidRDefault="000B5192" w:rsidP="00373879">
      <w:pPr>
        <w:spacing w:after="0" w:line="360" w:lineRule="auto"/>
        <w:jc w:val="both"/>
        <w:rPr>
          <w:rFonts w:ascii="Palatino Linotype" w:eastAsia="Palatino Linotype" w:hAnsi="Palatino Linotype" w:cs="Palatino Linotype"/>
          <w:b/>
          <w:sz w:val="24"/>
          <w:szCs w:val="24"/>
        </w:rPr>
      </w:pPr>
    </w:p>
    <w:p w14:paraId="397C9F6F" w14:textId="77777777" w:rsidR="000B5192" w:rsidRPr="00DE1A00" w:rsidRDefault="000B5192" w:rsidP="00373879">
      <w:pPr>
        <w:spacing w:after="0" w:line="360" w:lineRule="auto"/>
        <w:ind w:right="51"/>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 xml:space="preserve">SEGUNDO. </w:t>
      </w:r>
      <w:r w:rsidRPr="00DE1A00">
        <w:rPr>
          <w:rFonts w:ascii="Palatino Linotype" w:eastAsia="Palatino Linotype" w:hAnsi="Palatino Linotype" w:cs="Palatino Linotype"/>
          <w:sz w:val="24"/>
          <w:szCs w:val="24"/>
        </w:rPr>
        <w:t xml:space="preserve">Se Ordena al </w:t>
      </w:r>
      <w:r w:rsidRPr="00DE1A00">
        <w:rPr>
          <w:rFonts w:ascii="Palatino Linotype" w:eastAsia="Palatino Linotype" w:hAnsi="Palatino Linotype" w:cs="Palatino Linotype"/>
          <w:b/>
          <w:sz w:val="24"/>
          <w:szCs w:val="24"/>
        </w:rPr>
        <w:t>SUJETO OBLIGADO</w:t>
      </w:r>
      <w:r w:rsidRPr="00DE1A00">
        <w:rPr>
          <w:rFonts w:ascii="Palatino Linotype" w:eastAsia="Palatino Linotype" w:hAnsi="Palatino Linotype" w:cs="Palatino Linotype"/>
          <w:sz w:val="24"/>
          <w:szCs w:val="24"/>
        </w:rPr>
        <w:t xml:space="preserve"> que en términos de los Considerandos Cuarto y Quinto de esta resolución haga entrega</w:t>
      </w:r>
      <w:r w:rsidR="00727FBA" w:rsidRPr="00DE1A00">
        <w:rPr>
          <w:rFonts w:ascii="Palatino Linotype" w:eastAsia="Palatino Linotype" w:hAnsi="Palatino Linotype" w:cs="Palatino Linotype"/>
          <w:sz w:val="24"/>
          <w:szCs w:val="24"/>
        </w:rPr>
        <w:t xml:space="preserve">, de ser el caso en versión pública, </w:t>
      </w:r>
      <w:r w:rsidRPr="00DE1A00">
        <w:rPr>
          <w:rFonts w:ascii="Palatino Linotype" w:eastAsia="Palatino Linotype" w:hAnsi="Palatino Linotype" w:cs="Palatino Linotype"/>
          <w:sz w:val="24"/>
          <w:szCs w:val="24"/>
        </w:rPr>
        <w:t xml:space="preserve">a través del SAIMEX, de lo siguiente: </w:t>
      </w:r>
    </w:p>
    <w:p w14:paraId="7CFD2948" w14:textId="77777777" w:rsidR="000B5192" w:rsidRPr="00DE1A00" w:rsidRDefault="000B5192" w:rsidP="00373879">
      <w:pPr>
        <w:numPr>
          <w:ilvl w:val="0"/>
          <w:numId w:val="4"/>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Acta de la </w:t>
      </w:r>
      <w:r w:rsidR="0005760F" w:rsidRPr="00DE1A00">
        <w:rPr>
          <w:rFonts w:ascii="Palatino Linotype" w:eastAsia="Palatino Linotype" w:hAnsi="Palatino Linotype" w:cs="Palatino Linotype"/>
          <w:sz w:val="24"/>
          <w:szCs w:val="24"/>
        </w:rPr>
        <w:t>Novena</w:t>
      </w:r>
      <w:r w:rsidRPr="00DE1A00">
        <w:rPr>
          <w:rFonts w:ascii="Palatino Linotype" w:eastAsia="Palatino Linotype" w:hAnsi="Palatino Linotype" w:cs="Palatino Linotype"/>
          <w:sz w:val="24"/>
          <w:szCs w:val="24"/>
        </w:rPr>
        <w:t xml:space="preserve"> Sesión Ordinaria de Cabildo de la administración 2022-2024.</w:t>
      </w:r>
      <w:r w:rsidR="00A671FA" w:rsidRPr="00DE1A00">
        <w:rPr>
          <w:rFonts w:ascii="Palatino Linotype" w:eastAsia="Palatino Linotype" w:hAnsi="Palatino Linotype" w:cs="Palatino Linotype"/>
          <w:sz w:val="24"/>
          <w:szCs w:val="24"/>
        </w:rPr>
        <w:t xml:space="preserve"> </w:t>
      </w:r>
    </w:p>
    <w:p w14:paraId="1725A5B2" w14:textId="77777777" w:rsidR="000B5192" w:rsidRPr="00DE1A00" w:rsidRDefault="000B5192" w:rsidP="00373879">
      <w:pPr>
        <w:spacing w:before="240" w:after="240" w:line="360" w:lineRule="auto"/>
        <w:ind w:right="49"/>
        <w:jc w:val="both"/>
        <w:rPr>
          <w:rFonts w:ascii="Palatino Linotype" w:eastAsia="Palatino Linotype" w:hAnsi="Palatino Linotype" w:cs="Palatino Linotype"/>
          <w:i/>
          <w:sz w:val="20"/>
          <w:szCs w:val="20"/>
        </w:rPr>
      </w:pPr>
      <w:r w:rsidRPr="00DE1A00">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1A525EEE" w14:textId="77777777" w:rsidR="000B5192" w:rsidRPr="00DE1A00" w:rsidRDefault="000B5192" w:rsidP="00373879">
      <w:pPr>
        <w:spacing w:after="0" w:line="360" w:lineRule="auto"/>
        <w:ind w:right="51"/>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TERCERO.</w:t>
      </w:r>
      <w:r w:rsidRPr="00DE1A00">
        <w:rPr>
          <w:rFonts w:ascii="Palatino Linotype" w:eastAsia="Palatino Linotype" w:hAnsi="Palatino Linotype" w:cs="Palatino Linotype"/>
          <w:sz w:val="24"/>
          <w:szCs w:val="24"/>
        </w:rPr>
        <w:t> </w:t>
      </w:r>
      <w:r w:rsidRPr="00DE1A00">
        <w:rPr>
          <w:rFonts w:ascii="Palatino Linotype" w:eastAsia="Palatino Linotype" w:hAnsi="Palatino Linotype" w:cs="Palatino Linotype"/>
          <w:b/>
          <w:sz w:val="24"/>
          <w:szCs w:val="24"/>
        </w:rPr>
        <w:t xml:space="preserve">NOTIFÍQUESE vía SAIMEX </w:t>
      </w:r>
      <w:r w:rsidRPr="00DE1A00">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5108BF4" w14:textId="77777777" w:rsidR="000B5192" w:rsidRPr="00DE1A00" w:rsidRDefault="000B5192" w:rsidP="00373879">
      <w:pPr>
        <w:spacing w:after="0" w:line="360" w:lineRule="auto"/>
        <w:ind w:right="51"/>
        <w:jc w:val="both"/>
        <w:rPr>
          <w:rFonts w:ascii="Palatino Linotype" w:eastAsia="Palatino Linotype" w:hAnsi="Palatino Linotype" w:cs="Palatino Linotype"/>
          <w:sz w:val="24"/>
          <w:szCs w:val="24"/>
        </w:rPr>
      </w:pPr>
    </w:p>
    <w:p w14:paraId="46D5F205" w14:textId="77777777" w:rsidR="000B5192" w:rsidRPr="00DE1A00" w:rsidRDefault="000B5192" w:rsidP="00373879">
      <w:pPr>
        <w:spacing w:after="0" w:line="360" w:lineRule="auto"/>
        <w:ind w:right="49"/>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b/>
          <w:sz w:val="24"/>
          <w:szCs w:val="24"/>
        </w:rPr>
        <w:t>CUARTO.</w:t>
      </w:r>
      <w:r w:rsidRPr="00DE1A00">
        <w:rPr>
          <w:rFonts w:ascii="Palatino Linotype" w:eastAsia="Palatino Linotype" w:hAnsi="Palatino Linotype" w:cs="Palatino Linotype"/>
          <w:sz w:val="24"/>
          <w:szCs w:val="24"/>
        </w:rPr>
        <w:t xml:space="preserve"> </w:t>
      </w:r>
      <w:r w:rsidRPr="00DE1A00">
        <w:rPr>
          <w:rFonts w:ascii="Palatino Linotype" w:eastAsia="Palatino Linotype" w:hAnsi="Palatino Linotype" w:cs="Palatino Linotype"/>
          <w:b/>
          <w:sz w:val="24"/>
          <w:szCs w:val="24"/>
        </w:rPr>
        <w:t xml:space="preserve"> NOTIFÍQUESE vía SAIMEX</w:t>
      </w:r>
      <w:r w:rsidRPr="00DE1A00">
        <w:rPr>
          <w:rFonts w:ascii="Palatino Linotype" w:eastAsia="Palatino Linotype" w:hAnsi="Palatino Linotype" w:cs="Palatino Linotype"/>
          <w:sz w:val="24"/>
          <w:szCs w:val="24"/>
        </w:rPr>
        <w:t xml:space="preserve"> al </w:t>
      </w:r>
      <w:r w:rsidRPr="00DE1A00">
        <w:rPr>
          <w:rFonts w:ascii="Palatino Linotype" w:eastAsia="Palatino Linotype" w:hAnsi="Palatino Linotype" w:cs="Palatino Linotype"/>
          <w:b/>
          <w:sz w:val="24"/>
          <w:szCs w:val="24"/>
        </w:rPr>
        <w:t>RECURRENTE</w:t>
      </w:r>
      <w:r w:rsidRPr="00DE1A00">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18B2969D" w14:textId="77777777" w:rsidR="00727FBA" w:rsidRPr="00DE1A00" w:rsidRDefault="00727FBA" w:rsidP="00373879">
      <w:pPr>
        <w:spacing w:before="240" w:after="240" w:line="360" w:lineRule="auto"/>
        <w:jc w:val="both"/>
        <w:rPr>
          <w:rFonts w:ascii="Palatino Linotype" w:eastAsia="Palatino Linotype" w:hAnsi="Palatino Linotype" w:cs="Palatino Linotype"/>
          <w:b/>
          <w:sz w:val="24"/>
          <w:szCs w:val="24"/>
        </w:rPr>
      </w:pPr>
      <w:r w:rsidRPr="00DE1A00">
        <w:rPr>
          <w:rFonts w:ascii="Palatino Linotype" w:eastAsia="Palatino Linotype" w:hAnsi="Palatino Linotype" w:cs="Palatino Linotype"/>
          <w:b/>
        </w:rPr>
        <w:lastRenderedPageBreak/>
        <w:t xml:space="preserve">QUINTO. NOTIFÍQUESE, </w:t>
      </w:r>
      <w:r w:rsidRPr="00DE1A00">
        <w:rPr>
          <w:rFonts w:ascii="Palatino Linotype" w:eastAsia="Palatino Linotype" w:hAnsi="Palatino Linotype" w:cs="Palatino Linotype"/>
          <w:sz w:val="24"/>
          <w:szCs w:val="24"/>
        </w:rPr>
        <w:t xml:space="preserve">a la parte </w:t>
      </w:r>
      <w:r w:rsidRPr="00DE1A00">
        <w:rPr>
          <w:rFonts w:ascii="Palatino Linotype" w:eastAsia="Palatino Linotype" w:hAnsi="Palatino Linotype" w:cs="Palatino Linotype"/>
          <w:b/>
          <w:sz w:val="24"/>
          <w:szCs w:val="24"/>
        </w:rPr>
        <w:t xml:space="preserve">Recurrente </w:t>
      </w:r>
      <w:r w:rsidRPr="00DE1A00">
        <w:rPr>
          <w:rFonts w:ascii="Palatino Linotype" w:eastAsia="Palatino Linotype" w:hAnsi="Palatino Linotype" w:cs="Palatino Linotype"/>
          <w:sz w:val="24"/>
          <w:szCs w:val="24"/>
        </w:rPr>
        <w:t xml:space="preserve">que la respuesta que dé el </w:t>
      </w:r>
      <w:r w:rsidRPr="00DE1A00">
        <w:rPr>
          <w:rFonts w:ascii="Palatino Linotype" w:eastAsia="Palatino Linotype" w:hAnsi="Palatino Linotype" w:cs="Palatino Linotype"/>
          <w:b/>
          <w:sz w:val="24"/>
          <w:szCs w:val="24"/>
        </w:rPr>
        <w:t>Sujeto Obligado</w:t>
      </w:r>
      <w:r w:rsidRPr="00DE1A00">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648D4FD" w14:textId="77777777" w:rsidR="00727FBA" w:rsidRPr="00DE1A00" w:rsidRDefault="00727FBA" w:rsidP="00373879">
      <w:pPr>
        <w:spacing w:before="240" w:after="240" w:line="360" w:lineRule="auto"/>
        <w:jc w:val="both"/>
        <w:rPr>
          <w:rFonts w:ascii="Palatino Linotype" w:eastAsia="Palatino Linotype" w:hAnsi="Palatino Linotype" w:cs="Palatino Linotype"/>
          <w:b/>
        </w:rPr>
      </w:pPr>
      <w:bookmarkStart w:id="1" w:name="_heading=h.17dp8vu" w:colFirst="0" w:colLast="0"/>
      <w:bookmarkEnd w:id="1"/>
      <w:r w:rsidRPr="00DE1A00">
        <w:rPr>
          <w:rFonts w:ascii="Palatino Linotype" w:eastAsia="Palatino Linotype" w:hAnsi="Palatino Linotype" w:cs="Palatino Linotype"/>
          <w:b/>
        </w:rPr>
        <w:t xml:space="preserve">SEXTO. </w:t>
      </w:r>
      <w:r w:rsidRPr="00DE1A00">
        <w:rPr>
          <w:rFonts w:ascii="Palatino Linotype" w:eastAsia="Palatino Linotype" w:hAnsi="Palatino Linotype" w:cs="Palatino Linotype"/>
          <w:sz w:val="24"/>
          <w:szCs w:val="24"/>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DE1A00">
        <w:rPr>
          <w:rFonts w:ascii="Palatino Linotype" w:eastAsia="Palatino Linotype" w:hAnsi="Palatino Linotype" w:cs="Palatino Linotype"/>
          <w:b/>
        </w:rPr>
        <w:t xml:space="preserve">  </w:t>
      </w:r>
    </w:p>
    <w:p w14:paraId="031F9A1F" w14:textId="77777777" w:rsidR="000B5192" w:rsidRPr="00DE1A00" w:rsidRDefault="000B5192" w:rsidP="00373879">
      <w:pPr>
        <w:spacing w:after="0" w:line="360" w:lineRule="auto"/>
        <w:jc w:val="both"/>
        <w:rPr>
          <w:rFonts w:ascii="Palatino Linotype" w:eastAsia="Palatino Linotype" w:hAnsi="Palatino Linotype" w:cs="Palatino Linotype"/>
          <w:sz w:val="24"/>
          <w:szCs w:val="24"/>
        </w:rPr>
      </w:pPr>
    </w:p>
    <w:p w14:paraId="6E68512E" w14:textId="19FF6E3A" w:rsidR="000B5192" w:rsidRDefault="000B5192" w:rsidP="00373879">
      <w:pPr>
        <w:spacing w:after="0" w:line="360" w:lineRule="auto"/>
        <w:jc w:val="both"/>
        <w:rPr>
          <w:rFonts w:ascii="Palatino Linotype" w:eastAsia="Palatino Linotype" w:hAnsi="Palatino Linotype" w:cs="Palatino Linotype"/>
          <w:sz w:val="24"/>
          <w:szCs w:val="24"/>
        </w:rPr>
      </w:pPr>
      <w:r w:rsidRPr="00DE1A00">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F251C" w:rsidRPr="00DE1A00">
        <w:rPr>
          <w:rFonts w:ascii="Palatino Linotype" w:eastAsia="Palatino Linotype" w:hAnsi="Palatino Linotype" w:cs="Palatino Linotype"/>
          <w:sz w:val="24"/>
          <w:szCs w:val="24"/>
        </w:rPr>
        <w:t>CUADRAGÉSI</w:t>
      </w:r>
      <w:r w:rsidRPr="00DE1A00">
        <w:rPr>
          <w:rFonts w:ascii="Palatino Linotype" w:eastAsia="Palatino Linotype" w:hAnsi="Palatino Linotype" w:cs="Palatino Linotype"/>
          <w:sz w:val="24"/>
          <w:szCs w:val="24"/>
        </w:rPr>
        <w:t xml:space="preserve">MA </w:t>
      </w:r>
      <w:r w:rsidR="007E0936">
        <w:rPr>
          <w:rFonts w:ascii="Palatino Linotype" w:eastAsia="Palatino Linotype" w:hAnsi="Palatino Linotype" w:cs="Palatino Linotype"/>
          <w:sz w:val="24"/>
          <w:szCs w:val="24"/>
        </w:rPr>
        <w:t xml:space="preserve">PRIMERA </w:t>
      </w:r>
      <w:r w:rsidRPr="00DE1A00">
        <w:rPr>
          <w:rFonts w:ascii="Palatino Linotype" w:eastAsia="Palatino Linotype" w:hAnsi="Palatino Linotype" w:cs="Palatino Linotype"/>
          <w:sz w:val="24"/>
          <w:szCs w:val="24"/>
        </w:rPr>
        <w:t xml:space="preserve">SESIÓN ORDINARIA CELEBRADA EL </w:t>
      </w:r>
      <w:r w:rsidR="00DE1A00">
        <w:rPr>
          <w:rFonts w:ascii="Palatino Linotype" w:eastAsia="Palatino Linotype" w:hAnsi="Palatino Linotype" w:cs="Palatino Linotype"/>
          <w:sz w:val="24"/>
          <w:szCs w:val="24"/>
        </w:rPr>
        <w:t>DIECISÉIS</w:t>
      </w:r>
      <w:r w:rsidR="0005760F" w:rsidRPr="00DE1A00">
        <w:rPr>
          <w:rFonts w:ascii="Palatino Linotype" w:eastAsia="Palatino Linotype" w:hAnsi="Palatino Linotype" w:cs="Palatino Linotype"/>
          <w:sz w:val="24"/>
          <w:szCs w:val="24"/>
        </w:rPr>
        <w:t xml:space="preserve"> DE NOVIEM</w:t>
      </w:r>
      <w:r w:rsidRPr="00DE1A00">
        <w:rPr>
          <w:rFonts w:ascii="Palatino Linotype" w:eastAsia="Palatino Linotype" w:hAnsi="Palatino Linotype" w:cs="Palatino Linotype"/>
          <w:sz w:val="24"/>
          <w:szCs w:val="24"/>
        </w:rPr>
        <w:t xml:space="preserve">BRE DE DOS MIL VEINTIDÓS, ANTE EL SECRETARIO TÉCNICO DEL PLENO ALEXIS TAPIA RAMÍREZ. </w:t>
      </w:r>
    </w:p>
    <w:p w14:paraId="799B0F59" w14:textId="77777777" w:rsidR="007E0936" w:rsidRDefault="007E0936" w:rsidP="00373879">
      <w:pPr>
        <w:spacing w:after="0" w:line="360" w:lineRule="auto"/>
        <w:jc w:val="both"/>
        <w:rPr>
          <w:rFonts w:ascii="Palatino Linotype" w:eastAsia="Palatino Linotype" w:hAnsi="Palatino Linotype" w:cs="Palatino Linotype"/>
          <w:sz w:val="24"/>
          <w:szCs w:val="24"/>
        </w:rPr>
      </w:pPr>
    </w:p>
    <w:p w14:paraId="4CA8BD2C" w14:textId="77777777" w:rsidR="007E0936" w:rsidRDefault="007E0936" w:rsidP="00373879">
      <w:pPr>
        <w:spacing w:after="0" w:line="360" w:lineRule="auto"/>
        <w:jc w:val="both"/>
        <w:rPr>
          <w:rFonts w:ascii="Palatino Linotype" w:eastAsia="Palatino Linotype" w:hAnsi="Palatino Linotype" w:cs="Palatino Linotype"/>
          <w:sz w:val="24"/>
          <w:szCs w:val="24"/>
        </w:rPr>
      </w:pPr>
    </w:p>
    <w:p w14:paraId="006E13EF" w14:textId="77777777" w:rsidR="007E0936" w:rsidRPr="00DE1A00" w:rsidRDefault="007E0936" w:rsidP="00373879">
      <w:pPr>
        <w:spacing w:after="0" w:line="360" w:lineRule="auto"/>
        <w:jc w:val="both"/>
        <w:rPr>
          <w:rFonts w:ascii="Palatino Linotype" w:eastAsia="Palatino Linotype" w:hAnsi="Palatino Linotype" w:cs="Palatino Linotype"/>
          <w:sz w:val="24"/>
          <w:szCs w:val="24"/>
        </w:rPr>
      </w:pPr>
    </w:p>
    <w:p w14:paraId="32FF3B37" w14:textId="77777777" w:rsidR="00AC1BF0" w:rsidRPr="00DE1A00" w:rsidRDefault="00AC1BF0" w:rsidP="00373879">
      <w:pPr>
        <w:ind w:right="900"/>
        <w:jc w:val="both"/>
        <w:rPr>
          <w:rFonts w:ascii="Palatino Linotype" w:hAnsi="Palatino Linotype"/>
          <w:i/>
        </w:rPr>
      </w:pPr>
    </w:p>
    <w:sectPr w:rsidR="00AC1BF0" w:rsidRPr="00DE1A00" w:rsidSect="0040550E">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9513" w14:textId="77777777" w:rsidR="00ED5339" w:rsidRDefault="00ED5339" w:rsidP="00A76A3D">
      <w:pPr>
        <w:spacing w:after="0" w:line="240" w:lineRule="auto"/>
      </w:pPr>
      <w:r>
        <w:separator/>
      </w:r>
    </w:p>
  </w:endnote>
  <w:endnote w:type="continuationSeparator" w:id="0">
    <w:p w14:paraId="09D16296" w14:textId="77777777" w:rsidR="00ED5339" w:rsidRDefault="00ED5339" w:rsidP="00A7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FACD" w14:textId="77777777" w:rsidR="0040550E" w:rsidRDefault="0040550E" w:rsidP="0040550E">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0936">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0936">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21B96D3B" w14:textId="77777777" w:rsidR="0040550E" w:rsidRDefault="004055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3681" w14:textId="77777777" w:rsidR="0040550E" w:rsidRDefault="0040550E" w:rsidP="0040550E">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093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0936">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1306CC55" w14:textId="77777777" w:rsidR="0040550E" w:rsidRDefault="004055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737B" w14:textId="77777777" w:rsidR="00ED5339" w:rsidRDefault="00ED5339" w:rsidP="00A76A3D">
      <w:pPr>
        <w:spacing w:after="0" w:line="240" w:lineRule="auto"/>
      </w:pPr>
      <w:r>
        <w:separator/>
      </w:r>
    </w:p>
  </w:footnote>
  <w:footnote w:type="continuationSeparator" w:id="0">
    <w:p w14:paraId="2255AA1D" w14:textId="77777777" w:rsidR="00ED5339" w:rsidRDefault="00ED5339" w:rsidP="00A76A3D">
      <w:pPr>
        <w:spacing w:after="0" w:line="240" w:lineRule="auto"/>
      </w:pPr>
      <w:r>
        <w:continuationSeparator/>
      </w:r>
    </w:p>
  </w:footnote>
  <w:footnote w:id="1">
    <w:p w14:paraId="395C238F" w14:textId="77777777" w:rsidR="008648D6" w:rsidRDefault="008648D6" w:rsidP="008648D6">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1ECCE4B7" w14:textId="77777777" w:rsidR="008648D6" w:rsidRDefault="008648D6" w:rsidP="008648D6">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356F0A10" w14:textId="77777777" w:rsidR="008648D6" w:rsidRDefault="008648D6" w:rsidP="008648D6">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2">
    <w:p w14:paraId="38EA4FC5" w14:textId="77777777" w:rsidR="002F13CA" w:rsidRDefault="002F13CA" w:rsidP="002F13C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A76A3D" w14:paraId="16051600" w14:textId="77777777" w:rsidTr="00E93A52">
      <w:trPr>
        <w:trHeight w:val="246"/>
      </w:trPr>
      <w:tc>
        <w:tcPr>
          <w:tcW w:w="5716" w:type="dxa"/>
        </w:tcPr>
        <w:p w14:paraId="3662019A" w14:textId="77777777" w:rsidR="00A76A3D" w:rsidRDefault="00A76A3D" w:rsidP="00A76A3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68E43654" w14:textId="77777777" w:rsidR="00A76A3D" w:rsidRDefault="00A76A3D" w:rsidP="00A76A3D">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11324/INFOEM/IP/RR/2022.</w:t>
          </w:r>
        </w:p>
      </w:tc>
    </w:tr>
    <w:tr w:rsidR="00A76A3D" w14:paraId="20E69010" w14:textId="77777777" w:rsidTr="00E93A52">
      <w:trPr>
        <w:trHeight w:val="212"/>
      </w:trPr>
      <w:tc>
        <w:tcPr>
          <w:tcW w:w="5716" w:type="dxa"/>
        </w:tcPr>
        <w:p w14:paraId="5C29BD8A" w14:textId="77777777" w:rsidR="00A76A3D" w:rsidRDefault="00A76A3D" w:rsidP="00A76A3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4859322C" w14:textId="77777777" w:rsidR="00A76A3D" w:rsidRDefault="00A76A3D" w:rsidP="00A76A3D">
          <w:pPr>
            <w:spacing w:after="120"/>
            <w:ind w:left="-252" w:firstLine="567"/>
            <w:jc w:val="right"/>
            <w:rPr>
              <w:rFonts w:ascii="Palatino Linotype" w:eastAsia="Palatino Linotype" w:hAnsi="Palatino Linotype" w:cs="Palatino Linotype"/>
            </w:rPr>
          </w:pPr>
        </w:p>
      </w:tc>
    </w:tr>
    <w:tr w:rsidR="00A76A3D" w14:paraId="7186EEE2" w14:textId="77777777" w:rsidTr="00E93A52">
      <w:trPr>
        <w:trHeight w:val="264"/>
      </w:trPr>
      <w:tc>
        <w:tcPr>
          <w:tcW w:w="5716" w:type="dxa"/>
        </w:tcPr>
        <w:p w14:paraId="483173A1" w14:textId="77777777" w:rsidR="00A76A3D" w:rsidRDefault="00A76A3D" w:rsidP="00A76A3D">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2C2DBBB6" w14:textId="77777777" w:rsidR="00A76A3D" w:rsidRDefault="00A76A3D" w:rsidP="00A76A3D">
          <w:pPr>
            <w:pBdr>
              <w:top w:val="nil"/>
              <w:left w:val="nil"/>
              <w:bottom w:val="nil"/>
              <w:right w:val="nil"/>
              <w:between w:val="nil"/>
            </w:pBdr>
            <w:ind w:left="-252"/>
            <w:jc w:val="right"/>
            <w:rPr>
              <w:rFonts w:ascii="Palatino Linotype" w:eastAsia="Palatino Linotype" w:hAnsi="Palatino Linotype" w:cs="Palatino Linotype"/>
              <w:color w:val="000000"/>
            </w:rPr>
          </w:pPr>
          <w:r w:rsidRPr="00A76A3D">
            <w:rPr>
              <w:rFonts w:ascii="Palatino Linotype" w:eastAsia="Palatino Linotype" w:hAnsi="Palatino Linotype" w:cs="Palatino Linotype"/>
              <w:color w:val="000000"/>
            </w:rPr>
            <w:t>Ayuntamiento de Tecámac</w:t>
          </w:r>
        </w:p>
      </w:tc>
    </w:tr>
    <w:tr w:rsidR="00A76A3D" w14:paraId="5DDE9757" w14:textId="77777777" w:rsidTr="00E93A52">
      <w:trPr>
        <w:trHeight w:val="373"/>
      </w:trPr>
      <w:tc>
        <w:tcPr>
          <w:tcW w:w="5716" w:type="dxa"/>
        </w:tcPr>
        <w:p w14:paraId="60875607" w14:textId="77777777" w:rsidR="00A76A3D" w:rsidRDefault="00A76A3D" w:rsidP="00A76A3D">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42FC232F" w14:textId="77777777" w:rsidR="00A76A3D" w:rsidRDefault="00A76A3D" w:rsidP="00A76A3D">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3F60D992" w14:textId="77777777" w:rsidR="00A76A3D" w:rsidRDefault="005725B2">
    <w:pPr>
      <w:pStyle w:val="Encabezado"/>
    </w:pPr>
    <w:r>
      <w:rPr>
        <w:noProof/>
      </w:rPr>
      <w:drawing>
        <wp:anchor distT="0" distB="0" distL="0" distR="0" simplePos="0" relativeHeight="251659264" behindDoc="1" locked="0" layoutInCell="1" hidden="0" allowOverlap="1" wp14:anchorId="1D1A4A1B" wp14:editId="1499A4CF">
          <wp:simplePos x="0" y="0"/>
          <wp:positionH relativeFrom="column">
            <wp:posOffset>-893445</wp:posOffset>
          </wp:positionH>
          <wp:positionV relativeFrom="paragraph">
            <wp:posOffset>-1463040</wp:posOffset>
          </wp:positionV>
          <wp:extent cx="7753350" cy="9942731"/>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40550E" w14:paraId="7F6B6FF1" w14:textId="77777777" w:rsidTr="00EE7E22">
      <w:trPr>
        <w:trHeight w:val="246"/>
      </w:trPr>
      <w:tc>
        <w:tcPr>
          <w:tcW w:w="5716" w:type="dxa"/>
        </w:tcPr>
        <w:p w14:paraId="5B9664E3" w14:textId="77777777" w:rsidR="0040550E" w:rsidRDefault="0040550E" w:rsidP="0040550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33A94290" w14:textId="77777777" w:rsidR="0040550E" w:rsidRDefault="0040550E" w:rsidP="0040550E">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11324/INFOEM/IP/RR/2022.</w:t>
          </w:r>
        </w:p>
      </w:tc>
    </w:tr>
    <w:tr w:rsidR="0040550E" w14:paraId="3FD01131" w14:textId="77777777" w:rsidTr="00EE7E22">
      <w:trPr>
        <w:trHeight w:val="212"/>
      </w:trPr>
      <w:tc>
        <w:tcPr>
          <w:tcW w:w="5716" w:type="dxa"/>
        </w:tcPr>
        <w:p w14:paraId="57B26464" w14:textId="77777777" w:rsidR="0040550E" w:rsidRDefault="0040550E" w:rsidP="0040550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71C22345" w14:textId="0A7988CD" w:rsidR="0040550E" w:rsidRDefault="00B443BA" w:rsidP="0040550E">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 xml:space="preserve">XXXXXX </w:t>
          </w:r>
          <w:proofErr w:type="spellStart"/>
          <w:r>
            <w:rPr>
              <w:rFonts w:ascii="Palatino Linotype" w:eastAsia="Palatino Linotype" w:hAnsi="Palatino Linotype" w:cs="Palatino Linotype"/>
            </w:rPr>
            <w:t>XXXXXX</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XXXXXX</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XXXXXX</w:t>
          </w:r>
          <w:proofErr w:type="spellEnd"/>
        </w:p>
      </w:tc>
    </w:tr>
    <w:tr w:rsidR="0040550E" w14:paraId="7C6F76A2" w14:textId="77777777" w:rsidTr="00EE7E22">
      <w:trPr>
        <w:trHeight w:val="264"/>
      </w:trPr>
      <w:tc>
        <w:tcPr>
          <w:tcW w:w="5716" w:type="dxa"/>
        </w:tcPr>
        <w:p w14:paraId="2C3059D9" w14:textId="77777777" w:rsidR="0040550E" w:rsidRDefault="0040550E" w:rsidP="0040550E">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55F39387" w14:textId="77777777" w:rsidR="0040550E" w:rsidRDefault="0040550E" w:rsidP="0040550E">
          <w:pPr>
            <w:pBdr>
              <w:top w:val="nil"/>
              <w:left w:val="nil"/>
              <w:bottom w:val="nil"/>
              <w:right w:val="nil"/>
              <w:between w:val="nil"/>
            </w:pBdr>
            <w:ind w:left="-252"/>
            <w:jc w:val="right"/>
            <w:rPr>
              <w:rFonts w:ascii="Palatino Linotype" w:eastAsia="Palatino Linotype" w:hAnsi="Palatino Linotype" w:cs="Palatino Linotype"/>
              <w:color w:val="000000"/>
            </w:rPr>
          </w:pPr>
          <w:r w:rsidRPr="00A76A3D">
            <w:rPr>
              <w:rFonts w:ascii="Palatino Linotype" w:eastAsia="Palatino Linotype" w:hAnsi="Palatino Linotype" w:cs="Palatino Linotype"/>
              <w:color w:val="000000"/>
            </w:rPr>
            <w:t>Ayuntamiento de Tecámac</w:t>
          </w:r>
        </w:p>
      </w:tc>
    </w:tr>
    <w:tr w:rsidR="0040550E" w14:paraId="298B48D2" w14:textId="77777777" w:rsidTr="00EE7E22">
      <w:trPr>
        <w:trHeight w:val="373"/>
      </w:trPr>
      <w:tc>
        <w:tcPr>
          <w:tcW w:w="5716" w:type="dxa"/>
        </w:tcPr>
        <w:p w14:paraId="5B2727D3" w14:textId="77777777" w:rsidR="0040550E" w:rsidRDefault="0040550E" w:rsidP="0040550E">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082FB6FA" w14:textId="77777777" w:rsidR="0040550E" w:rsidRDefault="0040550E" w:rsidP="0040550E">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F757C60" w14:textId="77777777" w:rsidR="0040550E" w:rsidRDefault="0040550E">
    <w:pPr>
      <w:pStyle w:val="Encabezado"/>
    </w:pPr>
    <w:r>
      <w:rPr>
        <w:noProof/>
      </w:rPr>
      <w:drawing>
        <wp:anchor distT="0" distB="0" distL="0" distR="0" simplePos="0" relativeHeight="251661312" behindDoc="1" locked="0" layoutInCell="1" hidden="0" allowOverlap="1" wp14:anchorId="6554591C" wp14:editId="6FEB850C">
          <wp:simplePos x="0" y="0"/>
          <wp:positionH relativeFrom="column">
            <wp:posOffset>-740627</wp:posOffset>
          </wp:positionH>
          <wp:positionV relativeFrom="paragraph">
            <wp:posOffset>-1482090</wp:posOffset>
          </wp:positionV>
          <wp:extent cx="7753350" cy="9942731"/>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D7DA3"/>
    <w:multiLevelType w:val="multilevel"/>
    <w:tmpl w:val="4F14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E2497"/>
    <w:multiLevelType w:val="hybridMultilevel"/>
    <w:tmpl w:val="4002EF16"/>
    <w:lvl w:ilvl="0" w:tplc="0710583A">
      <w:start w:val="1"/>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18B6F1F"/>
    <w:multiLevelType w:val="multilevel"/>
    <w:tmpl w:val="79D8C1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506DE2"/>
    <w:multiLevelType w:val="multilevel"/>
    <w:tmpl w:val="7AB0506E"/>
    <w:lvl w:ilvl="0">
      <w:start w:val="1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0845A7B"/>
    <w:multiLevelType w:val="multilevel"/>
    <w:tmpl w:val="C4CA1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3D"/>
    <w:rsid w:val="0001770F"/>
    <w:rsid w:val="00050E98"/>
    <w:rsid w:val="0005760F"/>
    <w:rsid w:val="000579CB"/>
    <w:rsid w:val="000B5192"/>
    <w:rsid w:val="000F71D1"/>
    <w:rsid w:val="001015BB"/>
    <w:rsid w:val="00136F73"/>
    <w:rsid w:val="00226593"/>
    <w:rsid w:val="002B4050"/>
    <w:rsid w:val="002E402A"/>
    <w:rsid w:val="002F13CA"/>
    <w:rsid w:val="00300AF9"/>
    <w:rsid w:val="00373879"/>
    <w:rsid w:val="003C101B"/>
    <w:rsid w:val="0040550E"/>
    <w:rsid w:val="005725B2"/>
    <w:rsid w:val="00573FA3"/>
    <w:rsid w:val="005A156F"/>
    <w:rsid w:val="006C58C1"/>
    <w:rsid w:val="006C7840"/>
    <w:rsid w:val="006D283F"/>
    <w:rsid w:val="0071690C"/>
    <w:rsid w:val="00727FBA"/>
    <w:rsid w:val="007314AC"/>
    <w:rsid w:val="007B427D"/>
    <w:rsid w:val="007E0936"/>
    <w:rsid w:val="008200DD"/>
    <w:rsid w:val="008401EC"/>
    <w:rsid w:val="008648D6"/>
    <w:rsid w:val="008E3B8D"/>
    <w:rsid w:val="008E7454"/>
    <w:rsid w:val="00941C1F"/>
    <w:rsid w:val="00A1262E"/>
    <w:rsid w:val="00A671FA"/>
    <w:rsid w:val="00A76A3D"/>
    <w:rsid w:val="00AC1BF0"/>
    <w:rsid w:val="00B443BA"/>
    <w:rsid w:val="00C47074"/>
    <w:rsid w:val="00DE1A00"/>
    <w:rsid w:val="00DE5ADC"/>
    <w:rsid w:val="00E27E40"/>
    <w:rsid w:val="00E93A52"/>
    <w:rsid w:val="00ED5339"/>
    <w:rsid w:val="00F000D7"/>
    <w:rsid w:val="00F733BD"/>
    <w:rsid w:val="00FF25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D333"/>
  <w15:chartTrackingRefBased/>
  <w15:docId w15:val="{111D771F-B2DA-48B6-9B6A-0758DD2D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B2"/>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6A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6A3D"/>
    <w:rPr>
      <w:rFonts w:ascii="Segoe UI" w:hAnsi="Segoe UI" w:cs="Segoe UI"/>
      <w:sz w:val="18"/>
      <w:szCs w:val="18"/>
    </w:rPr>
  </w:style>
  <w:style w:type="paragraph" w:styleId="Encabezado">
    <w:name w:val="header"/>
    <w:basedOn w:val="Normal"/>
    <w:link w:val="EncabezadoCar"/>
    <w:uiPriority w:val="99"/>
    <w:unhideWhenUsed/>
    <w:rsid w:val="00A76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A3D"/>
  </w:style>
  <w:style w:type="paragraph" w:styleId="Piedepgina">
    <w:name w:val="footer"/>
    <w:basedOn w:val="Normal"/>
    <w:link w:val="PiedepginaCar"/>
    <w:uiPriority w:val="99"/>
    <w:unhideWhenUsed/>
    <w:rsid w:val="00A76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A3D"/>
  </w:style>
  <w:style w:type="character" w:styleId="Hipervnculo">
    <w:name w:val="Hyperlink"/>
    <w:basedOn w:val="Fuentedeprrafopredeter"/>
    <w:uiPriority w:val="99"/>
    <w:unhideWhenUsed/>
    <w:rsid w:val="008648D6"/>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48D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1770F"/>
    <w:rPr>
      <w:rFonts w:ascii="Calibri" w:eastAsia="Calibri" w:hAnsi="Calibri" w:cs="Calibri"/>
      <w:lang w:eastAsia="es-MX"/>
    </w:rPr>
  </w:style>
  <w:style w:type="character" w:styleId="Hipervnculovisitado">
    <w:name w:val="FollowedHyperlink"/>
    <w:basedOn w:val="Fuentedeprrafopredeter"/>
    <w:uiPriority w:val="99"/>
    <w:semiHidden/>
    <w:unhideWhenUsed/>
    <w:rsid w:val="000177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937742">
      <w:bodyDiv w:val="1"/>
      <w:marLeft w:val="0"/>
      <w:marRight w:val="0"/>
      <w:marTop w:val="0"/>
      <w:marBottom w:val="0"/>
      <w:divBdr>
        <w:top w:val="none" w:sz="0" w:space="0" w:color="auto"/>
        <w:left w:val="none" w:sz="0" w:space="0" w:color="auto"/>
        <w:bottom w:val="none" w:sz="0" w:space="0" w:color="auto"/>
        <w:right w:val="none" w:sz="0" w:space="0" w:color="auto"/>
      </w:divBdr>
    </w:div>
    <w:div w:id="18196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76367.page" TargetMode="External"/><Relationship Id="rId13" Type="http://schemas.openxmlformats.org/officeDocument/2006/relationships/hyperlink" Target="http://www.tecamac.gob.m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camac.gob.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camac.gob.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476368.page"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FDB-EE58-4C58-846B-E9B49065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7325</Words>
  <Characters>40289</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2022-10-24T16:50:00Z</cp:lastPrinted>
  <dcterms:created xsi:type="dcterms:W3CDTF">2022-12-05T06:30:00Z</dcterms:created>
  <dcterms:modified xsi:type="dcterms:W3CDTF">2022-12-05T06:30:00Z</dcterms:modified>
</cp:coreProperties>
</file>