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33F953DF" w:rsidR="00DB322C" w:rsidRDefault="00DB322C" w:rsidP="00DB322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0D5C27">
        <w:rPr>
          <w:rFonts w:ascii="Palatino Linotype" w:eastAsia="Times New Roman" w:hAnsi="Palatino Linotype" w:cs="Arial"/>
          <w:color w:val="000000"/>
          <w:sz w:val="24"/>
          <w:szCs w:val="24"/>
          <w:lang w:eastAsia="es-MX"/>
        </w:rPr>
        <w:t>cuatro</w:t>
      </w:r>
      <w:r w:rsidR="001A169E" w:rsidRPr="000D0F48">
        <w:rPr>
          <w:rFonts w:ascii="Palatino Linotype" w:eastAsia="Times New Roman" w:hAnsi="Palatino Linotype" w:cs="Arial"/>
          <w:color w:val="000000"/>
          <w:sz w:val="24"/>
          <w:szCs w:val="24"/>
          <w:lang w:eastAsia="es-MX"/>
        </w:rPr>
        <w:t xml:space="preserve"> </w:t>
      </w:r>
      <w:r w:rsidR="001A169E" w:rsidRPr="008B00D5">
        <w:rPr>
          <w:rFonts w:ascii="Palatino Linotype" w:eastAsia="Times New Roman" w:hAnsi="Palatino Linotype" w:cs="Arial"/>
          <w:color w:val="000000"/>
          <w:sz w:val="24"/>
          <w:szCs w:val="24"/>
          <w:lang w:eastAsia="es-MX"/>
        </w:rPr>
        <w:t>de febrero de dos mil veintidós.</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9CAB70F" w14:textId="31BBA336" w:rsidR="001B1CE0" w:rsidRPr="001B1CE0" w:rsidRDefault="00DB322C" w:rsidP="00DB322C">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1B1CE0">
        <w:rPr>
          <w:rFonts w:ascii="Palatino Linotype" w:hAnsi="Palatino Linotype" w:cs="Arial"/>
          <w:b/>
          <w:sz w:val="24"/>
        </w:rPr>
        <w:t xml:space="preserve">05770/INFOEM/IP/RR/2021, 05773/INFOEM/IP/RR/2021 y 06113/INFOEM/IP/RR/2021 </w:t>
      </w:r>
      <w:r w:rsidR="001B1CE0">
        <w:rPr>
          <w:rFonts w:ascii="Palatino Linotype" w:hAnsi="Palatino Linotype" w:cs="Arial"/>
          <w:sz w:val="24"/>
        </w:rPr>
        <w:t xml:space="preserve">interpuestos por la </w:t>
      </w:r>
      <w:r w:rsidR="001B1CE0">
        <w:rPr>
          <w:rFonts w:ascii="Palatino Linotype" w:hAnsi="Palatino Linotype" w:cs="Arial"/>
          <w:b/>
          <w:sz w:val="24"/>
        </w:rPr>
        <w:t xml:space="preserve">C. </w:t>
      </w:r>
      <w:r w:rsidR="00AF307E">
        <w:rPr>
          <w:rFonts w:ascii="Palatino Linotype" w:hAnsi="Palatino Linotype" w:cs="Arial"/>
          <w:b/>
          <w:sz w:val="24"/>
        </w:rPr>
        <w:t>xxxxxxxxxxxxxxxxxxx</w:t>
      </w:r>
      <w:r w:rsidR="001B1CE0">
        <w:rPr>
          <w:rFonts w:ascii="Palatino Linotype" w:hAnsi="Palatino Linotype" w:cs="Arial"/>
          <w:b/>
          <w:sz w:val="24"/>
        </w:rPr>
        <w:t xml:space="preserve">, </w:t>
      </w:r>
      <w:r w:rsidR="001B1CE0">
        <w:rPr>
          <w:rFonts w:ascii="Palatino Linotype" w:hAnsi="Palatino Linotype" w:cs="Arial"/>
          <w:sz w:val="24"/>
        </w:rPr>
        <w:t xml:space="preserve">en lo subsecuente </w:t>
      </w:r>
      <w:r w:rsidR="001B1CE0">
        <w:rPr>
          <w:rFonts w:ascii="Palatino Linotype" w:hAnsi="Palatino Linotype" w:cs="Arial"/>
          <w:b/>
          <w:sz w:val="24"/>
        </w:rPr>
        <w:t xml:space="preserve">La Recurrente, </w:t>
      </w:r>
      <w:r w:rsidR="001B1CE0">
        <w:rPr>
          <w:rFonts w:ascii="Palatino Linotype" w:hAnsi="Palatino Linotype" w:cs="Arial"/>
          <w:sz w:val="24"/>
        </w:rPr>
        <w:t xml:space="preserve">en contra de las respuestas del </w:t>
      </w:r>
      <w:r w:rsidR="001B1CE0">
        <w:rPr>
          <w:rFonts w:ascii="Palatino Linotype" w:hAnsi="Palatino Linotype" w:cs="Arial"/>
          <w:b/>
          <w:sz w:val="24"/>
        </w:rPr>
        <w:t xml:space="preserve">Ayuntamiento de Amecameca, </w:t>
      </w:r>
      <w:r w:rsidR="001B1CE0">
        <w:rPr>
          <w:rFonts w:ascii="Palatino Linotype" w:hAnsi="Palatino Linotype" w:cs="Arial"/>
          <w:sz w:val="24"/>
        </w:rPr>
        <w:t xml:space="preserve">en lo subsecuente </w:t>
      </w:r>
      <w:r w:rsidR="001B1CE0">
        <w:rPr>
          <w:rFonts w:ascii="Palatino Linotype" w:hAnsi="Palatino Linotype" w:cs="Arial"/>
          <w:b/>
          <w:sz w:val="24"/>
        </w:rPr>
        <w:t xml:space="preserve">El Sujeto Obligado, </w:t>
      </w:r>
      <w:r w:rsidR="001B1CE0">
        <w:rPr>
          <w:rFonts w:ascii="Palatino Linotype" w:hAnsi="Palatino Linotype" w:cs="Arial"/>
          <w:sz w:val="24"/>
        </w:rPr>
        <w:t xml:space="preserve">se procede a dictar la presente resolución. </w:t>
      </w:r>
    </w:p>
    <w:p w14:paraId="5BB0C86A" w14:textId="77777777" w:rsidR="00C659E1" w:rsidRDefault="00C659E1"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7FE6730A" w14:textId="7383C8BC" w:rsidR="001B1CE0"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B1CE0">
        <w:rPr>
          <w:rFonts w:ascii="Palatino Linotype" w:hAnsi="Palatino Linotype" w:cs="Arial"/>
          <w:sz w:val="24"/>
        </w:rPr>
        <w:t xml:space="preserve">s veintinueve de octubre y  uno de noviembre de dos mil veintiuno, </w:t>
      </w:r>
      <w:r w:rsidR="003A45A6">
        <w:rPr>
          <w:rFonts w:ascii="Palatino Linotype" w:hAnsi="Palatino Linotype" w:cs="Arial"/>
          <w:b/>
          <w:sz w:val="24"/>
        </w:rPr>
        <w:t xml:space="preserve">La Recurrente, </w:t>
      </w:r>
      <w:r w:rsidR="001B1CE0">
        <w:rPr>
          <w:rFonts w:ascii="Palatino Linotype" w:hAnsi="Palatino Linotype" w:cs="Arial"/>
          <w:sz w:val="24"/>
        </w:rPr>
        <w:t xml:space="preserve"> </w:t>
      </w:r>
      <w:r w:rsidR="003A45A6">
        <w:rPr>
          <w:rFonts w:ascii="Palatino Linotype" w:hAnsi="Palatino Linotype" w:cs="Arial"/>
          <w:sz w:val="24"/>
        </w:rPr>
        <w:t xml:space="preserve">presentó a través del </w:t>
      </w:r>
      <w:r w:rsidR="003A45A6" w:rsidRPr="00D3218F">
        <w:rPr>
          <w:rFonts w:ascii="Palatino Linotype" w:hAnsi="Palatino Linotype" w:cs="Arial"/>
          <w:sz w:val="24"/>
        </w:rPr>
        <w:t>Sistema de Acceso a la Información Mexiquense (</w:t>
      </w:r>
      <w:r w:rsidR="003A45A6" w:rsidRPr="00D3218F">
        <w:rPr>
          <w:rFonts w:ascii="Palatino Linotype" w:hAnsi="Palatino Linotype" w:cs="Arial"/>
          <w:b/>
          <w:sz w:val="24"/>
        </w:rPr>
        <w:t>SAIMEX)</w:t>
      </w:r>
      <w:r w:rsidR="003A45A6" w:rsidRPr="00D3218F">
        <w:rPr>
          <w:rFonts w:ascii="Palatino Linotype" w:hAnsi="Palatino Linotype" w:cs="Arial"/>
          <w:sz w:val="24"/>
        </w:rPr>
        <w:t xml:space="preserve"> ante </w:t>
      </w:r>
      <w:r w:rsidR="003A45A6" w:rsidRPr="00D3218F">
        <w:rPr>
          <w:rFonts w:ascii="Palatino Linotype" w:hAnsi="Palatino Linotype" w:cs="Arial"/>
          <w:b/>
          <w:sz w:val="24"/>
        </w:rPr>
        <w:t>El Sujeto Obligado</w:t>
      </w:r>
      <w:r w:rsidR="003A45A6" w:rsidRPr="00D3218F">
        <w:rPr>
          <w:rFonts w:ascii="Palatino Linotype" w:hAnsi="Palatino Linotype" w:cs="Arial"/>
          <w:sz w:val="24"/>
        </w:rPr>
        <w:t xml:space="preserve">, las solicitudes de acceso a la información pública, registradas bajo los números de </w:t>
      </w:r>
      <w:r w:rsidR="003A45A6" w:rsidRPr="00124807">
        <w:rPr>
          <w:rFonts w:ascii="Palatino Linotype" w:hAnsi="Palatino Linotype" w:cs="Arial"/>
          <w:sz w:val="24"/>
        </w:rPr>
        <w:t>expediente</w:t>
      </w:r>
      <w:r w:rsidR="003A45A6">
        <w:rPr>
          <w:rFonts w:ascii="Palatino Linotype" w:hAnsi="Palatino Linotype" w:cs="Arial"/>
          <w:sz w:val="24"/>
        </w:rPr>
        <w:t xml:space="preserve"> </w:t>
      </w:r>
      <w:r w:rsidR="003A45A6">
        <w:rPr>
          <w:rFonts w:ascii="Palatino Linotype" w:hAnsi="Palatino Linotype" w:cs="Arial"/>
          <w:b/>
          <w:sz w:val="24"/>
        </w:rPr>
        <w:t xml:space="preserve">00237/AMECAMEC/IP/2021, 00227/AMECAMEC/IP/2021 y 00236/AMECAMEC/IP/2021, </w:t>
      </w:r>
      <w:r w:rsidR="003A45A6">
        <w:rPr>
          <w:rFonts w:ascii="Palatino Linotype" w:hAnsi="Palatino Linotype" w:cs="Arial"/>
          <w:sz w:val="24"/>
        </w:rPr>
        <w:t xml:space="preserve">mediante las cuales solicitó información en el tenor siguiente: </w:t>
      </w:r>
    </w:p>
    <w:p w14:paraId="44296B5F" w14:textId="77777777" w:rsidR="003A45A6" w:rsidRPr="003A45A6" w:rsidRDefault="003A45A6" w:rsidP="00DB322C">
      <w:pPr>
        <w:spacing w:before="240" w:line="360" w:lineRule="auto"/>
        <w:jc w:val="both"/>
        <w:rPr>
          <w:rFonts w:ascii="Palatino Linotype" w:hAnsi="Palatino Linotype" w:cs="Arial"/>
          <w:sz w:val="24"/>
        </w:rPr>
      </w:pPr>
    </w:p>
    <w:p w14:paraId="034BFE10" w14:textId="77777777" w:rsidR="003A45A6" w:rsidRDefault="003A45A6" w:rsidP="00DB322C">
      <w:pPr>
        <w:spacing w:before="240" w:line="360" w:lineRule="auto"/>
        <w:jc w:val="both"/>
        <w:rPr>
          <w:rFonts w:ascii="Palatino Linotype" w:hAnsi="Palatino Linotype" w:cs="Arial"/>
          <w:b/>
          <w:sz w:val="24"/>
        </w:rPr>
      </w:pPr>
      <w:r>
        <w:rPr>
          <w:rFonts w:ascii="Palatino Linotype" w:hAnsi="Palatino Linotype" w:cs="Arial"/>
          <w:b/>
          <w:sz w:val="24"/>
        </w:rPr>
        <w:lastRenderedPageBreak/>
        <w:t>00237/AMECAMEC/IP/2021</w:t>
      </w:r>
    </w:p>
    <w:p w14:paraId="0408F25C" w14:textId="10892D66" w:rsidR="003A45A6" w:rsidRPr="003A45A6" w:rsidRDefault="003A45A6" w:rsidP="003A45A6">
      <w:pPr>
        <w:pStyle w:val="Citas"/>
        <w:rPr>
          <w:b/>
        </w:rPr>
      </w:pPr>
      <w:r>
        <w:t xml:space="preserve">“Pido me sea entregado el o los documentos que contenga la información clara, precisa,sencilla y detallada en relación al </w:t>
      </w:r>
      <w:r w:rsidRPr="00E10D00">
        <w:rPr>
          <w:b/>
          <w:u w:val="single"/>
        </w:rPr>
        <w:t>PROGRAMA DE APOYO ALIMENTARIO</w:t>
      </w:r>
      <w:r>
        <w:t xml:space="preserve">, mismo que se menciona en el segundo informe de 100 días ,resultados al 3er. año de ejercicio gubernamental 2019-2021. administración de H. ayuntamiento de Amecameca 2019-2021. 1.- El programa de apoyo alimentario en que consiste y que cantidad de dinero necesitaron para ejercerlo. 2.- Como fue entregado a quiénes y donde, especifique productos. 3.- Facturas de compra de productos. Requieron respuesta por parte del Presidente Municipal MIguel Angel Salomon, Secretario Municipal Aristeo Sanchez Sánchez, de los regidores 1o.2o.3o.4o.-5o.6o.7o.8o.9o.10. . Sindico municipal,Tesoreria Municipal,Contraloria Municipal,Juridico Municipal ,Derechos Humanos Municipales.” </w:t>
      </w:r>
      <w:r>
        <w:rPr>
          <w:b/>
        </w:rPr>
        <w:t xml:space="preserve">[Sic] </w:t>
      </w:r>
    </w:p>
    <w:p w14:paraId="7BA1B569" w14:textId="12B4F5D4" w:rsidR="003A45A6" w:rsidRPr="003A45A6" w:rsidRDefault="003A45A6" w:rsidP="00DB322C">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forma complementaria, la particular adjuntó el documento electrónico </w:t>
      </w:r>
      <w:r>
        <w:rPr>
          <w:rFonts w:ascii="Palatino Linotype" w:hAnsi="Palatino Linotype"/>
          <w:b/>
          <w:color w:val="000000"/>
          <w:sz w:val="24"/>
          <w:szCs w:val="24"/>
        </w:rPr>
        <w:t xml:space="preserve">“Doc23.pdf”, </w:t>
      </w:r>
      <w:r w:rsidR="002563D7">
        <w:rPr>
          <w:rFonts w:ascii="Palatino Linotype" w:hAnsi="Palatino Linotype"/>
          <w:color w:val="000000"/>
          <w:sz w:val="24"/>
          <w:szCs w:val="24"/>
        </w:rPr>
        <w:t xml:space="preserve">refleja imagen de logro de programa de apoyo alimentario. </w:t>
      </w:r>
      <w:r>
        <w:rPr>
          <w:rFonts w:ascii="Palatino Linotype" w:hAnsi="Palatino Linotype"/>
          <w:color w:val="000000"/>
          <w:sz w:val="24"/>
          <w:szCs w:val="24"/>
        </w:rPr>
        <w:t xml:space="preserve"> </w:t>
      </w:r>
    </w:p>
    <w:p w14:paraId="1D87BE71" w14:textId="77777777" w:rsidR="003A45A6" w:rsidRDefault="003A45A6" w:rsidP="00DB322C">
      <w:pPr>
        <w:spacing w:before="240" w:line="360" w:lineRule="auto"/>
        <w:jc w:val="both"/>
        <w:rPr>
          <w:rFonts w:ascii="Palatino Linotype" w:hAnsi="Palatino Linotype" w:cs="Arial"/>
          <w:b/>
          <w:sz w:val="24"/>
        </w:rPr>
      </w:pPr>
    </w:p>
    <w:p w14:paraId="29D8CA24" w14:textId="77777777" w:rsidR="003A45A6" w:rsidRDefault="003A45A6"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00227/AMECAMEC/IP/2021 </w:t>
      </w:r>
    </w:p>
    <w:p w14:paraId="6646548A" w14:textId="0433D874" w:rsidR="003A45A6" w:rsidRDefault="003A45A6" w:rsidP="003A45A6">
      <w:pPr>
        <w:pStyle w:val="Citas"/>
        <w:rPr>
          <w:b/>
        </w:rPr>
      </w:pPr>
      <w:r>
        <w:t xml:space="preserve">“Quiero la documentacion que contega la informacion de manera clara,precisa ,sencilla y detallada en relacion a la </w:t>
      </w:r>
      <w:r w:rsidRPr="00E10D00">
        <w:rPr>
          <w:b/>
          <w:u w:val="single"/>
        </w:rPr>
        <w:t>fabricacion e instalacion de 1000 calentadores solares</w:t>
      </w:r>
      <w:r>
        <w:t xml:space="preserve"> en cabecera municipal y sus delegaciones, mismo que se menciona en el segundo informe de 100 dias, resultados al 3er. año del ejercicio gubernamental 2019-2021. Ayuntamiento de Amecameca ademas de los costos de </w:t>
      </w:r>
      <w:r>
        <w:lastRenderedPageBreak/>
        <w:t xml:space="preserve">fabricacion detallado, asi como la empresa que lo realizo que incluya factura y comprobantes de pago (tambien si existe algun tipo de licitacion):Expedientes tecnicos,tiempo de vida de los mismos (Calentadores)(Garantias).-A) Fechas exactas del dia de entrega e instalacion con fotos y/o videos.b.-Nombre de las personas a quien se beneficiaron en la cabecera municipal y delegaciones.Tambien domicilios que contega ubicacion precisa que se pueda localizar entre y calle y si no existe calle o calles indicar algun punto de referencia y/o nombre o lugar como sea conocido, como fueron entregados y las personas que lo realizaron, asi como nombres,cargos y areas donde laboran..C.-Asi mismo requiero por escrito cuantos calentadores solares entregaron y en los sectores 1.-Sector Panohaya. 2.-Sector Iztaccihuatl. 3.-Sector Sacromonte. 4.-Sector Rosario 5.-Sector Popocatepetl. 6.-Sector Atenco y sus delegaciones. DELEGACIONES:- 1.- San francisco Zentlalpan, incluye la Ex-Hacienda de Tamariz. 2.- Santa Isabel Chalma. 3.-Santiago Cuauthenco, incluye la colonia del Ejido. 4.- San Pedro nexapa. 5.- San Diego Huehuecalco, incluyendo la colonia de San Diego Tlaxcantitla. 6.- San Antonio Zoyatzingo , incluye parte de los fraccionamiento las DelQuiero la documentacion que contega la informacion de manera clara,precisa ,sencilla y detallada en relacion a la fabricacion e instalacion de 1000 calentadores solares en cabecera municipal y sus delegaciones, mismo que se menciona en el segundo informe de 100 dias, resultados al 3er. año del ejercicio gubernamental 2019-2021. Ayuntamiento de Amecameca ademas de los costos de fabricacion detallado, asi como la empresa que lo realizo que incluya factura y comprobantes de pago (tambien si existe algun tipo de licitacion):Expedientes tecnicos,tiempo de vida de los mismos (Calentadores)(Garantias).-A) Fechas exactas del dia de entrega e instalacion con fotos y/o videos.b.-Nombre de las personas a quien se beneficiaron en la cabecera municipal y delegaciones.Tambien domicilios que contega ubicacion precisa que se pueda localizar entre y calle y si no existe calle o </w:t>
      </w:r>
      <w:r>
        <w:lastRenderedPageBreak/>
        <w:t>calles indicar algun punto de referencia y/o nombre o lugar como sea conocido, como fueron entregados y las personas que lo realizaron, asi como nombres,cargos y areas donde laboran..C.-Asi mismo requiero por escrito cuantos calentadores solares entregaron y en los sectores 1.-Sector Panohaya. 2.-Sector Iztaccihuatl. 3.-Sector Sacromonte. 4.-Sector Rosario 5.-Sector Popocatepetl. 6.-Sector Atenco y sus delegaciones. DELEGACIONES:- 1.- San francisco Zentlalpan, incluye la Ex-Hacienda de Tamariz. 2.- Santa Isabel Chalma. 3.-Santiago Cuauthenco, incluye la colonia del Ejido. 4.- San Pedro nexapa. 5.- San Diego Huehuecalco, incluyendo la colonia de San Diego Tlaxcantitla. 6.- San Antonio Zoyatzingo , incluye parte de los fraccionamiento las Delicias. 7.- San juan grande 8.- Aldea de los reyes. Requiero respuesta de Presidente Municipal C. Miguel Angel Salomon Cortes, Secretario Aristeo Sanchez Sanchez, Regidores. 1o. 2o.3o.4o.5o.6o.7o.8o.9o.10o. Tesorero. Sindico, Contraloria Municipal. H. Ayuntamiento de Amecameca 2019-2021. Quiero la documentacion que contega la informacion de manera clara,precisa ,sencilla y detallada en relacion a la fabricacion e instalacion de 1000 calentadores solares en cabecera municipal y sus delegaciones, mismo que se menciona en el segundo informe de 100 dias, resultados al 3er. año del ejercicio gubernamental 2019-2021. Ayuntamiento de Amecameca ademas de los costos de fabricacion detallado, asi como la empresa que lo realizo que incluya factura y comprobantes de pago (tambien si existe algun tipo de licitacion):Expedientes tecnicos,tiempo de vida de los mismos (Calentadores)(Garantias).-A) Fechas exactas del dia de entrega e instalacion con fotos y/o videos.b.-Nombre de las personas a quien se beneficiaron en la cabecera municipal y delegaciones.Tambien domicilios que contega ubicacion precisa que se pueda localizar entre y calle y si no existe calle o calles indicar algun punto de referencia y/o nombre o lugar como sea conocido, como fueron entregados y las personas que lo realizaron, asi como nombres,cargos y areas donde laboran..C.-</w:t>
      </w:r>
      <w:r>
        <w:lastRenderedPageBreak/>
        <w:t xml:space="preserve">Asi mismo requiero por escrito cuantos calentadores solares entregaron y en los sectores 1.-Sector Panohaya. 2.-Sector Iztaccihuatl. 3.-Sector Sacromonte. 4.-Sector Rosario 5.-Sector Popocatepetl. 6.-Sector Atenco y sus delegaciones. DELEGACIONES:- 1.- San francisco Zentlalpan, incluye la Ex-Hacienda de Tamariz. 2.- Santa Isabel Chalma. 3.-Santiago Cuauthenco, incluye la colonia del Ejido. 4.- San Pedro nexapa. 5.- San Diego Huehuecalco, incluyendo la colonia de San Diego Tlaxcantitla. 6.- San Antonio Zoyatzingo , incluye parte de los fraccionamiento las Delicias. 7.- San juan grande 8.- Aldea de los reyes. Requiero respuesta de Presidente Municipal C. Miguel Angel Salomon Cortes, Secretario Aristeo Sanchez Sanchez, Regidores. 1o. 2o.3o.4o.5o.6o.7o.8o.9o.10o. Tesorero. Sindico, Contraloria Municipal. H. Ayuntamiento de Amecameca 2019-2021.” </w:t>
      </w:r>
      <w:r>
        <w:rPr>
          <w:b/>
        </w:rPr>
        <w:t>[Sic]</w:t>
      </w:r>
    </w:p>
    <w:p w14:paraId="54038659" w14:textId="77777777" w:rsidR="003A45A6" w:rsidRPr="003A45A6" w:rsidRDefault="003A45A6" w:rsidP="003A45A6">
      <w:pPr>
        <w:pStyle w:val="Citas"/>
        <w:rPr>
          <w:b/>
          <w:sz w:val="24"/>
        </w:rPr>
      </w:pPr>
    </w:p>
    <w:p w14:paraId="73C31EA9" w14:textId="7CCF9F91" w:rsidR="001B1CE0" w:rsidRDefault="003A45A6" w:rsidP="00DB322C">
      <w:pPr>
        <w:spacing w:before="240" w:line="360" w:lineRule="auto"/>
        <w:jc w:val="both"/>
        <w:rPr>
          <w:rFonts w:ascii="Palatino Linotype" w:hAnsi="Palatino Linotype" w:cs="Arial"/>
          <w:sz w:val="24"/>
        </w:rPr>
      </w:pPr>
      <w:r>
        <w:rPr>
          <w:rFonts w:ascii="Palatino Linotype" w:hAnsi="Palatino Linotype" w:cs="Arial"/>
          <w:b/>
          <w:sz w:val="24"/>
        </w:rPr>
        <w:t xml:space="preserve"> 00236/AMECAMEC/IP/2021</w:t>
      </w:r>
    </w:p>
    <w:p w14:paraId="1F7C230C" w14:textId="5184EFF0" w:rsidR="001B1CE0" w:rsidRPr="003A45A6" w:rsidRDefault="003A45A6" w:rsidP="003A45A6">
      <w:pPr>
        <w:pStyle w:val="Citas"/>
        <w:rPr>
          <w:b/>
          <w:sz w:val="24"/>
        </w:rPr>
      </w:pPr>
      <w:r>
        <w:t xml:space="preserve">“Pido me sea entregado el o los documentos que contenga la información clara,precisa,sencilla y detallada en relación entrega de </w:t>
      </w:r>
      <w:r w:rsidRPr="00E10D00">
        <w:rPr>
          <w:b/>
          <w:u w:val="single"/>
        </w:rPr>
        <w:t>APARATOS AUDITIVOS MEJORANDO LA CALIDAD DE VIDA DE MUJERES Y HOMBRES DE TODAS LAS EDADES.</w:t>
      </w:r>
      <w:r>
        <w:t xml:space="preserve"> mismo que se menciona en el segundo informe de 100 dias, resultados al 3er año de ejercicio gubernamental 2019-2021..1.- Cantidad de aparatos auditivos que se entregaron.2.-factura de costos y en donde se compraron.3.- Edades de hombres a quién se les ha entregado aparato auditivo, asi como domicilios y si son de los sectores de cabecera municipal y delegaciones.4.- edades de mujeres a quienes se les ha entregado aparatos auditivos, asi como domicilios y si son de cabecera municipal y delegaciones.Requiero respuesta de </w:t>
      </w:r>
      <w:r>
        <w:lastRenderedPageBreak/>
        <w:t xml:space="preserve">Presidente Municipal Miguel Angel Salomon Cortez. Secretario Municipal Aristeo Sanchez Sánchez. de los regidores 1o.2o.3o.4o.5o.6o.7o.8o.9o.10o. Presidenta del DIF. tesoreria DIF, Sindico Municipal, Contraloria Municipal, Derechos Humanos Municipal, Juridico Municipal, H. Ayuntamiento de Amecameca 2019-2021.” </w:t>
      </w:r>
      <w:r>
        <w:rPr>
          <w:b/>
        </w:rPr>
        <w:t>[Sic]</w:t>
      </w:r>
    </w:p>
    <w:p w14:paraId="78593B54" w14:textId="6C99C432" w:rsidR="001B1CE0" w:rsidRPr="003A45A6" w:rsidRDefault="003A45A6" w:rsidP="00DB322C">
      <w:pPr>
        <w:spacing w:before="240" w:line="360" w:lineRule="auto"/>
        <w:jc w:val="both"/>
        <w:rPr>
          <w:rFonts w:ascii="Palatino Linotype" w:hAnsi="Palatino Linotype" w:cs="Arial"/>
          <w:sz w:val="24"/>
        </w:rPr>
      </w:pPr>
      <w:r>
        <w:rPr>
          <w:rFonts w:ascii="Palatino Linotype" w:hAnsi="Palatino Linotype" w:cs="Arial"/>
          <w:sz w:val="24"/>
        </w:rPr>
        <w:t xml:space="preserve">Adicionalmente, la ciudadana adjuntó el soporte documental </w:t>
      </w:r>
      <w:r>
        <w:rPr>
          <w:rFonts w:ascii="Palatino Linotype" w:hAnsi="Palatino Linotype" w:cs="Arial"/>
          <w:b/>
          <w:sz w:val="24"/>
        </w:rPr>
        <w:t xml:space="preserve">“Doc2.pdf”, </w:t>
      </w:r>
      <w:r w:rsidR="00CA7E48">
        <w:rPr>
          <w:rFonts w:ascii="Palatino Linotype" w:hAnsi="Palatino Linotype" w:cs="Arial"/>
          <w:sz w:val="24"/>
        </w:rPr>
        <w:t xml:space="preserve">refleja imagen de logro de entrega </w:t>
      </w:r>
      <w:r w:rsidR="002563D7">
        <w:rPr>
          <w:rFonts w:ascii="Palatino Linotype" w:hAnsi="Palatino Linotype" w:cs="Arial"/>
          <w:sz w:val="24"/>
        </w:rPr>
        <w:t xml:space="preserve">de aparatos auditivos. </w:t>
      </w:r>
    </w:p>
    <w:p w14:paraId="52F26645" w14:textId="5BF4DCEF" w:rsidR="00066E86" w:rsidRDefault="00066E86" w:rsidP="00DB322C">
      <w:pPr>
        <w:spacing w:before="240" w:line="360" w:lineRule="auto"/>
        <w:jc w:val="both"/>
        <w:rPr>
          <w:rFonts w:ascii="Palatino Linotype" w:hAnsi="Palatino Linotype" w:cs="Arial"/>
          <w:b/>
          <w:bCs/>
          <w:sz w:val="24"/>
        </w:rPr>
      </w:pPr>
    </w:p>
    <w:p w14:paraId="5951D0A7" w14:textId="442E0911"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3A45A6">
        <w:rPr>
          <w:rFonts w:ascii="Palatino Linotype" w:eastAsia="Times New Roman" w:hAnsi="Palatino Linotype" w:cs="Times New Roman"/>
          <w:sz w:val="24"/>
          <w:szCs w:val="24"/>
          <w:lang w:val="es-ES_tradnl" w:eastAsia="es-ES"/>
        </w:rPr>
        <w:t>tres</w:t>
      </w:r>
      <w:r w:rsidR="00066E86">
        <w:rPr>
          <w:rFonts w:ascii="Palatino Linotype" w:eastAsia="Times New Roman" w:hAnsi="Palatino Linotype" w:cs="Times New Roman"/>
          <w:sz w:val="24"/>
          <w:szCs w:val="24"/>
          <w:lang w:val="es-ES_tradnl" w:eastAsia="es-ES"/>
        </w:rPr>
        <w:t xml:space="preserve"> casos.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274238C" w14:textId="4B22D59E" w:rsidR="00DB1083"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B1083">
        <w:rPr>
          <w:rFonts w:ascii="Palatino Linotype" w:hAnsi="Palatino Linotype" w:cs="Arial"/>
        </w:rPr>
        <w:t xml:space="preserve">a las solicitudes de información, en fechas nueve, doce y veintidós de noviembre de dos mil veintiuno, resultando de nuestro interés lo siguiente: </w:t>
      </w:r>
    </w:p>
    <w:p w14:paraId="791597E4" w14:textId="77777777" w:rsidR="00DB1083" w:rsidRDefault="00DB1083" w:rsidP="00DB322C">
      <w:pPr>
        <w:pStyle w:val="Prrafodelista"/>
        <w:spacing w:after="240" w:line="360" w:lineRule="auto"/>
        <w:ind w:left="0"/>
        <w:jc w:val="both"/>
        <w:rPr>
          <w:rFonts w:ascii="Palatino Linotype" w:hAnsi="Palatino Linotype" w:cs="Arial"/>
          <w:b/>
        </w:rPr>
      </w:pPr>
      <w:r>
        <w:rPr>
          <w:rFonts w:ascii="Palatino Linotype" w:hAnsi="Palatino Linotype" w:cs="Arial"/>
          <w:b/>
        </w:rPr>
        <w:t>00237/AMECAMEC/IP/2021</w:t>
      </w:r>
    </w:p>
    <w:p w14:paraId="066EE5D3" w14:textId="54755AE1" w:rsidR="00DB1083" w:rsidRDefault="00DB1083" w:rsidP="00DB1083">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352C3C29" w14:textId="6CBCC819" w:rsidR="00DB1083" w:rsidRPr="00E20027" w:rsidRDefault="00DB1083" w:rsidP="00DB1083">
      <w:pPr>
        <w:pStyle w:val="Citas"/>
        <w:rPr>
          <w:b/>
        </w:rPr>
      </w:pPr>
      <w:r>
        <w:lastRenderedPageBreak/>
        <w:t xml:space="preserve">Se hace la entrega de </w:t>
      </w:r>
      <w:r w:rsidR="00E20027">
        <w:t xml:space="preserve">información proporcionada por el titular de la tesorería municipal” </w:t>
      </w:r>
      <w:r w:rsidR="00E20027">
        <w:rPr>
          <w:b/>
        </w:rPr>
        <w:t xml:space="preserve">[Sic] </w:t>
      </w:r>
    </w:p>
    <w:p w14:paraId="25E77F54" w14:textId="77777777" w:rsidR="00DB1083" w:rsidRDefault="00DB1083" w:rsidP="00DB322C">
      <w:pPr>
        <w:pStyle w:val="Prrafodelista"/>
        <w:spacing w:after="240" w:line="360" w:lineRule="auto"/>
        <w:ind w:left="0"/>
        <w:jc w:val="both"/>
        <w:rPr>
          <w:rFonts w:ascii="Palatino Linotype" w:hAnsi="Palatino Linotype" w:cs="Arial"/>
          <w:b/>
        </w:rPr>
      </w:pPr>
    </w:p>
    <w:p w14:paraId="24C04FC7" w14:textId="77777777" w:rsidR="00DB1083" w:rsidRDefault="00DB1083" w:rsidP="00DB322C">
      <w:pPr>
        <w:pStyle w:val="Prrafodelista"/>
        <w:spacing w:after="240" w:line="360" w:lineRule="auto"/>
        <w:ind w:left="0"/>
        <w:jc w:val="both"/>
        <w:rPr>
          <w:rFonts w:ascii="Palatino Linotype" w:hAnsi="Palatino Linotype" w:cs="Arial"/>
          <w:b/>
        </w:rPr>
      </w:pPr>
      <w:r>
        <w:rPr>
          <w:rFonts w:ascii="Palatino Linotype" w:hAnsi="Palatino Linotype" w:cs="Arial"/>
          <w:b/>
        </w:rPr>
        <w:t xml:space="preserve"> 00227/AMECAMEC/IP/2021 </w:t>
      </w:r>
    </w:p>
    <w:p w14:paraId="3AA70BE0" w14:textId="74D75E0B" w:rsidR="00E20027" w:rsidRDefault="00E20027" w:rsidP="00E20027">
      <w:pPr>
        <w:pStyle w:val="Citas"/>
      </w:pPr>
      <w:r>
        <w:t>“En respuesta a la solicitud recibida, nos permitimos hacer de su conocimiento que con fundamento en el artículo 53, Fracciones: II, V</w:t>
      </w:r>
      <w:r w:rsidR="00923DBE">
        <w:t xml:space="preserve"> y VI de la Ley de Transparencia y Acceso a la Información Pública del Estado de México y Municipios, le contestamos que:</w:t>
      </w:r>
    </w:p>
    <w:p w14:paraId="053FAFE1" w14:textId="3BA9AD3D" w:rsidR="00923DBE" w:rsidRPr="00923DBE" w:rsidRDefault="00923DBE" w:rsidP="00E20027">
      <w:pPr>
        <w:pStyle w:val="Citas"/>
        <w:rPr>
          <w:b/>
        </w:rPr>
      </w:pPr>
      <w:r>
        <w:t xml:space="preserve">Se hace la entrega de la información proporcionada por el titular de la contraloría municipal” </w:t>
      </w:r>
      <w:r>
        <w:rPr>
          <w:b/>
        </w:rPr>
        <w:t xml:space="preserve">[Sic] </w:t>
      </w:r>
    </w:p>
    <w:p w14:paraId="72B621B0" w14:textId="77777777" w:rsidR="00E20027" w:rsidRDefault="00E20027" w:rsidP="00DB322C">
      <w:pPr>
        <w:pStyle w:val="Prrafodelista"/>
        <w:spacing w:after="240" w:line="360" w:lineRule="auto"/>
        <w:ind w:left="0"/>
        <w:jc w:val="both"/>
        <w:rPr>
          <w:rFonts w:ascii="Palatino Linotype" w:hAnsi="Palatino Linotype" w:cs="Arial"/>
          <w:b/>
        </w:rPr>
      </w:pPr>
    </w:p>
    <w:p w14:paraId="50EDC65C" w14:textId="00C15146" w:rsidR="00DB1083" w:rsidRDefault="00DB1083" w:rsidP="00DB322C">
      <w:pPr>
        <w:pStyle w:val="Prrafodelista"/>
        <w:spacing w:after="240" w:line="360" w:lineRule="auto"/>
        <w:ind w:left="0"/>
        <w:jc w:val="both"/>
        <w:rPr>
          <w:rFonts w:ascii="Palatino Linotype" w:hAnsi="Palatino Linotype" w:cs="Arial"/>
        </w:rPr>
      </w:pPr>
      <w:r>
        <w:rPr>
          <w:rFonts w:ascii="Palatino Linotype" w:hAnsi="Palatino Linotype" w:cs="Arial"/>
          <w:b/>
        </w:rPr>
        <w:t xml:space="preserve"> 00236/AMECAMEC/IP/2021</w:t>
      </w:r>
    </w:p>
    <w:p w14:paraId="4CDF88B8" w14:textId="7E15C6A1" w:rsidR="00DB1083" w:rsidRDefault="00923DBE" w:rsidP="00923DBE">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24720A7D" w14:textId="61BCD0C3" w:rsidR="00923DBE" w:rsidRPr="00923DBE" w:rsidRDefault="00923DBE" w:rsidP="00923DBE">
      <w:pPr>
        <w:pStyle w:val="Citas"/>
        <w:rPr>
          <w:b/>
        </w:rPr>
      </w:pPr>
      <w:r>
        <w:t xml:space="preserve">Se hace la entrega de la información proporcionada por el titular del sistema municipal DIF” </w:t>
      </w:r>
      <w:r>
        <w:rPr>
          <w:b/>
        </w:rPr>
        <w:t>[Sic]</w:t>
      </w:r>
    </w:p>
    <w:p w14:paraId="368CD7C1" w14:textId="77777777" w:rsidR="00DB1083" w:rsidRDefault="00DB1083" w:rsidP="00DB322C">
      <w:pPr>
        <w:pStyle w:val="Prrafodelista"/>
        <w:spacing w:after="240" w:line="360" w:lineRule="auto"/>
        <w:ind w:left="0"/>
        <w:jc w:val="both"/>
        <w:rPr>
          <w:rFonts w:ascii="Palatino Linotype" w:hAnsi="Palatino Linotype" w:cs="Arial"/>
        </w:rPr>
      </w:pPr>
    </w:p>
    <w:p w14:paraId="46D29DBA" w14:textId="76067431" w:rsidR="00523DDF" w:rsidRDefault="00763FEE"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De manera complementaria en los expedientes electrónicos de las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los </w:t>
      </w:r>
      <w:r w:rsidR="00F716FA">
        <w:rPr>
          <w:rFonts w:ascii="Palatino Linotype" w:hAnsi="Palatino Linotype" w:cs="Arial"/>
          <w:lang w:val="es-MX"/>
        </w:rPr>
        <w:t xml:space="preserve">siguientes soportes documentales: </w:t>
      </w:r>
      <w:r>
        <w:rPr>
          <w:rFonts w:ascii="Palatino Linotype" w:hAnsi="Palatino Linotype" w:cs="Arial"/>
          <w:lang w:val="es-MX"/>
        </w:rPr>
        <w:t xml:space="preserve"> </w:t>
      </w:r>
    </w:p>
    <w:p w14:paraId="4DE33D72" w14:textId="21B923B8" w:rsidR="00763FEE" w:rsidRDefault="00763FEE" w:rsidP="00DB322C">
      <w:pPr>
        <w:pStyle w:val="Prrafodelista"/>
        <w:spacing w:after="240" w:line="360" w:lineRule="auto"/>
        <w:ind w:left="0"/>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4508"/>
        <w:gridCol w:w="4508"/>
      </w:tblGrid>
      <w:tr w:rsidR="00763FEE" w14:paraId="4D8D7187" w14:textId="77777777" w:rsidTr="00861DEF">
        <w:trPr>
          <w:trHeight w:val="582"/>
        </w:trPr>
        <w:tc>
          <w:tcPr>
            <w:tcW w:w="4508" w:type="dxa"/>
            <w:vAlign w:val="center"/>
          </w:tcPr>
          <w:p w14:paraId="6CC01F31" w14:textId="45A00C19" w:rsidR="00763FEE" w:rsidRPr="00763FEE" w:rsidRDefault="00923DBE" w:rsidP="00923DBE">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rPr>
              <w:t>00237/AMECAMEC/IP/2021</w:t>
            </w:r>
          </w:p>
        </w:tc>
        <w:tc>
          <w:tcPr>
            <w:tcW w:w="4508" w:type="dxa"/>
            <w:vAlign w:val="center"/>
          </w:tcPr>
          <w:p w14:paraId="2179826E" w14:textId="66C3DC2E" w:rsidR="00763FEE" w:rsidRDefault="00923DBE" w:rsidP="00861DEF">
            <w:pPr>
              <w:pStyle w:val="Prrafodelista"/>
              <w:numPr>
                <w:ilvl w:val="0"/>
                <w:numId w:val="19"/>
              </w:numPr>
              <w:spacing w:after="240" w:line="360" w:lineRule="auto"/>
              <w:rPr>
                <w:rFonts w:ascii="Palatino Linotype" w:hAnsi="Palatino Linotype" w:cs="Arial"/>
                <w:lang w:val="es-MX"/>
              </w:rPr>
            </w:pPr>
            <w:r>
              <w:rPr>
                <w:rFonts w:ascii="Palatino Linotype" w:hAnsi="Palatino Linotype" w:cs="Arial"/>
                <w:lang w:val="es-MX"/>
              </w:rPr>
              <w:t>“cont. 0237-21-1.pdf”</w:t>
            </w:r>
          </w:p>
        </w:tc>
      </w:tr>
      <w:tr w:rsidR="00763FEE" w14:paraId="5FD1A0AF" w14:textId="77777777" w:rsidTr="00861DEF">
        <w:trPr>
          <w:trHeight w:val="264"/>
        </w:trPr>
        <w:tc>
          <w:tcPr>
            <w:tcW w:w="4508" w:type="dxa"/>
            <w:vAlign w:val="center"/>
          </w:tcPr>
          <w:p w14:paraId="46493164" w14:textId="7D979DC2" w:rsidR="00763FEE" w:rsidRPr="00763FEE" w:rsidRDefault="00923DBE" w:rsidP="00F716FA">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rPr>
              <w:t>00227/AMECAMEC/IP/2021</w:t>
            </w:r>
          </w:p>
        </w:tc>
        <w:tc>
          <w:tcPr>
            <w:tcW w:w="4508" w:type="dxa"/>
            <w:vAlign w:val="center"/>
          </w:tcPr>
          <w:p w14:paraId="2246D9A8" w14:textId="77777777" w:rsidR="00763FEE" w:rsidRDefault="00923DBE" w:rsidP="00F716FA">
            <w:pPr>
              <w:pStyle w:val="Prrafodelista"/>
              <w:numPr>
                <w:ilvl w:val="0"/>
                <w:numId w:val="19"/>
              </w:numPr>
              <w:spacing w:after="240" w:line="360" w:lineRule="auto"/>
              <w:rPr>
                <w:rFonts w:ascii="Palatino Linotype" w:hAnsi="Palatino Linotype"/>
                <w:bCs/>
              </w:rPr>
            </w:pPr>
            <w:r w:rsidRPr="00923DBE">
              <w:rPr>
                <w:rFonts w:ascii="Palatino Linotype" w:hAnsi="Palatino Linotype"/>
                <w:bCs/>
              </w:rPr>
              <w:t>“cont</w:t>
            </w:r>
            <w:r>
              <w:rPr>
                <w:rFonts w:ascii="Palatino Linotype" w:hAnsi="Palatino Linotype"/>
                <w:bCs/>
              </w:rPr>
              <w:t>. 0227-21.pdf”</w:t>
            </w:r>
          </w:p>
          <w:p w14:paraId="00F8B202" w14:textId="70F590A8" w:rsidR="00923DBE" w:rsidRPr="00923DBE" w:rsidRDefault="00923DBE" w:rsidP="00F716FA">
            <w:pPr>
              <w:pStyle w:val="Prrafodelista"/>
              <w:numPr>
                <w:ilvl w:val="0"/>
                <w:numId w:val="19"/>
              </w:numPr>
              <w:spacing w:after="240" w:line="360" w:lineRule="auto"/>
              <w:rPr>
                <w:rFonts w:ascii="Palatino Linotype" w:hAnsi="Palatino Linotype"/>
                <w:bCs/>
              </w:rPr>
            </w:pPr>
            <w:r>
              <w:rPr>
                <w:rFonts w:ascii="Palatino Linotype" w:hAnsi="Palatino Linotype"/>
                <w:bCs/>
              </w:rPr>
              <w:t>“cont. 0227-21-tes..pdf”</w:t>
            </w:r>
          </w:p>
        </w:tc>
      </w:tr>
      <w:tr w:rsidR="00763FEE" w14:paraId="19F63115" w14:textId="77777777" w:rsidTr="00861DEF">
        <w:trPr>
          <w:trHeight w:val="511"/>
        </w:trPr>
        <w:tc>
          <w:tcPr>
            <w:tcW w:w="4508" w:type="dxa"/>
            <w:vAlign w:val="center"/>
          </w:tcPr>
          <w:p w14:paraId="080E4EFE" w14:textId="27FCF094" w:rsidR="00763FEE" w:rsidRPr="00763FEE" w:rsidRDefault="00923DBE" w:rsidP="00F716FA">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rPr>
              <w:t>00236/AMECAMEC/IP/2021</w:t>
            </w:r>
          </w:p>
        </w:tc>
        <w:tc>
          <w:tcPr>
            <w:tcW w:w="4508" w:type="dxa"/>
          </w:tcPr>
          <w:p w14:paraId="27F9170E" w14:textId="3E7D6C54" w:rsidR="00763FEE" w:rsidRDefault="00923DBE" w:rsidP="00861DEF">
            <w:pPr>
              <w:pStyle w:val="Prrafodelista"/>
              <w:numPr>
                <w:ilvl w:val="0"/>
                <w:numId w:val="19"/>
              </w:numPr>
              <w:spacing w:after="240" w:line="360" w:lineRule="auto"/>
              <w:jc w:val="both"/>
              <w:rPr>
                <w:rFonts w:ascii="Palatino Linotype" w:hAnsi="Palatino Linotype" w:cs="Arial"/>
                <w:lang w:val="es-MX"/>
              </w:rPr>
            </w:pPr>
            <w:r>
              <w:rPr>
                <w:rFonts w:ascii="Palatino Linotype" w:hAnsi="Palatino Linotype" w:cs="Arial"/>
                <w:lang w:val="es-MX"/>
              </w:rPr>
              <w:t>“cont. 0236.21.pdf”</w:t>
            </w:r>
          </w:p>
        </w:tc>
      </w:tr>
    </w:tbl>
    <w:p w14:paraId="569C137F" w14:textId="77777777" w:rsidR="00763FEE" w:rsidRPr="00763FEE" w:rsidRDefault="00763FEE" w:rsidP="00DB322C">
      <w:pPr>
        <w:pStyle w:val="Prrafodelista"/>
        <w:spacing w:after="240" w:line="360" w:lineRule="auto"/>
        <w:ind w:left="0"/>
        <w:jc w:val="both"/>
        <w:rPr>
          <w:rFonts w:ascii="Palatino Linotype" w:hAnsi="Palatino Linotype" w:cs="Arial"/>
          <w:lang w:val="es-MX"/>
        </w:rPr>
      </w:pPr>
    </w:p>
    <w:p w14:paraId="346E537F" w14:textId="70FC2435" w:rsidR="00763FEE" w:rsidRDefault="00861DE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Documentos</w:t>
      </w:r>
      <w:r w:rsidR="00763FEE">
        <w:rPr>
          <w:rFonts w:ascii="Palatino Linotype" w:hAnsi="Palatino Linotype" w:cs="Arial"/>
          <w:lang w:val="es-MX"/>
        </w:rPr>
        <w:t xml:space="preserve"> que se tienen por reproducidos como si a la letra se insertasen en virtud de que serán materia de análisis en el considerando respectivo. </w:t>
      </w:r>
    </w:p>
    <w:p w14:paraId="3BBFD43E" w14:textId="493E2C55" w:rsidR="00763FEE" w:rsidRDefault="00763FEE" w:rsidP="00DB322C">
      <w:pPr>
        <w:pStyle w:val="Prrafodelista"/>
        <w:spacing w:after="240" w:line="360" w:lineRule="auto"/>
        <w:ind w:left="0"/>
        <w:jc w:val="both"/>
        <w:rPr>
          <w:rFonts w:ascii="Palatino Linotype" w:hAnsi="Palatino Linotype" w:cs="Arial"/>
          <w:lang w:val="es-MX"/>
        </w:rPr>
      </w:pPr>
    </w:p>
    <w:p w14:paraId="7F4C6A70"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29A50FDC" w14:textId="51BE4985" w:rsidR="005115C9" w:rsidRDefault="00DB322C" w:rsidP="00DB322C">
      <w:pPr>
        <w:spacing w:before="240" w:line="360" w:lineRule="auto"/>
        <w:jc w:val="both"/>
        <w:rPr>
          <w:rFonts w:ascii="Palatino Linotype" w:hAnsi="Palatino Linotype" w:cs="Arial"/>
          <w:sz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5115C9">
        <w:rPr>
          <w:rFonts w:ascii="Palatino Linotype" w:hAnsi="Palatino Linotype" w:cs="Arial"/>
          <w:b/>
          <w:sz w:val="24"/>
          <w:szCs w:val="24"/>
        </w:rPr>
        <w:t>do, 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B70E50">
        <w:rPr>
          <w:rFonts w:ascii="Palatino Linotype" w:hAnsi="Palatino Linotype" w:cs="Arial"/>
          <w:sz w:val="24"/>
          <w:szCs w:val="24"/>
        </w:rPr>
        <w:t>s</w:t>
      </w:r>
      <w:r w:rsidR="005115C9">
        <w:rPr>
          <w:rFonts w:ascii="Palatino Linotype" w:hAnsi="Palatino Linotype" w:cs="Arial"/>
          <w:sz w:val="24"/>
          <w:szCs w:val="24"/>
        </w:rPr>
        <w:t xml:space="preserve"> veintidós de noviembre y siete de diciembre de dos mil veintiuno, los cuales fueron registrados en el sistema electrónico con los expedientes </w:t>
      </w:r>
      <w:r w:rsidR="005115C9">
        <w:rPr>
          <w:rFonts w:ascii="Palatino Linotype" w:hAnsi="Palatino Linotype" w:cs="Arial"/>
          <w:b/>
          <w:sz w:val="24"/>
        </w:rPr>
        <w:t xml:space="preserve">05770/INFOEM/IP/RR/2021, 05773/INFOEM/IP/RR/2021 y 06113/INFOEM/IP/RR/2021, </w:t>
      </w:r>
      <w:r w:rsidR="005115C9">
        <w:rPr>
          <w:rFonts w:ascii="Palatino Linotype" w:hAnsi="Palatino Linotype" w:cs="Arial"/>
          <w:sz w:val="24"/>
        </w:rPr>
        <w:t xml:space="preserve">en los cuales arguye las siguientes manifestaciones: </w:t>
      </w:r>
    </w:p>
    <w:p w14:paraId="6315ADED" w14:textId="77777777" w:rsidR="005115C9" w:rsidRDefault="005115C9" w:rsidP="00DB322C">
      <w:pPr>
        <w:spacing w:before="240" w:line="360" w:lineRule="auto"/>
        <w:jc w:val="both"/>
        <w:rPr>
          <w:rFonts w:ascii="Palatino Linotype" w:hAnsi="Palatino Linotype" w:cs="Arial"/>
          <w:sz w:val="24"/>
        </w:rPr>
      </w:pPr>
    </w:p>
    <w:p w14:paraId="18746F3A" w14:textId="77777777" w:rsidR="005115C9" w:rsidRDefault="005115C9" w:rsidP="00DB322C">
      <w:pPr>
        <w:spacing w:before="240" w:line="360" w:lineRule="auto"/>
        <w:jc w:val="both"/>
        <w:rPr>
          <w:rFonts w:ascii="Palatino Linotype" w:hAnsi="Palatino Linotype" w:cs="Arial"/>
          <w:b/>
          <w:sz w:val="24"/>
        </w:rPr>
      </w:pPr>
      <w:r>
        <w:rPr>
          <w:rFonts w:ascii="Palatino Linotype" w:hAnsi="Palatino Linotype" w:cs="Arial"/>
          <w:b/>
          <w:sz w:val="24"/>
        </w:rPr>
        <w:lastRenderedPageBreak/>
        <w:t>05770/INFOEM/IP/RR/2021</w:t>
      </w:r>
    </w:p>
    <w:p w14:paraId="0D61E95E" w14:textId="77777777" w:rsidR="005115C9" w:rsidRDefault="005115C9" w:rsidP="005115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426244" w14:textId="5174ACC3" w:rsidR="005115C9" w:rsidRPr="00684130" w:rsidRDefault="005115C9" w:rsidP="005115C9">
      <w:pPr>
        <w:pStyle w:val="Citas"/>
      </w:pPr>
      <w:r w:rsidRPr="005115C9">
        <w:t>“S ENTREGA INFORMACION INCOMPLETA.”</w:t>
      </w:r>
      <w:r w:rsidRPr="00684130">
        <w:t xml:space="preserve"> </w:t>
      </w:r>
      <w:r w:rsidRPr="00691DB1">
        <w:rPr>
          <w:b/>
          <w:bCs/>
        </w:rPr>
        <w:t>[Sic]</w:t>
      </w: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3A8919DD" w:rsidR="005115C9" w:rsidRPr="00684130" w:rsidRDefault="005115C9" w:rsidP="005115C9">
      <w:pPr>
        <w:pStyle w:val="Citas"/>
      </w:pPr>
      <w:r w:rsidRPr="005115C9">
        <w:t>“ME ENVIAN PARCIALMENTE LA INFORMACION. REQUERIDA.”</w:t>
      </w:r>
      <w:r w:rsidRPr="00684130">
        <w:t xml:space="preserve"> </w:t>
      </w:r>
      <w:r w:rsidRPr="00691DB1">
        <w:rPr>
          <w:b/>
          <w:bCs/>
        </w:rPr>
        <w:t>[Sic]</w:t>
      </w:r>
    </w:p>
    <w:p w14:paraId="1A0BDCCD" w14:textId="77777777" w:rsidR="005115C9" w:rsidRDefault="005115C9" w:rsidP="00DB322C">
      <w:pPr>
        <w:spacing w:before="240" w:line="360" w:lineRule="auto"/>
        <w:jc w:val="both"/>
        <w:rPr>
          <w:rFonts w:ascii="Palatino Linotype" w:hAnsi="Palatino Linotype" w:cs="Arial"/>
          <w:b/>
          <w:sz w:val="24"/>
        </w:rPr>
      </w:pPr>
    </w:p>
    <w:p w14:paraId="44FF322A" w14:textId="77777777" w:rsidR="005115C9" w:rsidRDefault="005115C9"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05773/INFOEM/IP/RR/2021 </w:t>
      </w:r>
    </w:p>
    <w:p w14:paraId="4B96C1A3" w14:textId="77777777" w:rsidR="005115C9" w:rsidRDefault="005115C9" w:rsidP="005115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18F5EA8" w14:textId="1DEED502" w:rsidR="005115C9" w:rsidRPr="00684130" w:rsidRDefault="005115C9" w:rsidP="005115C9">
      <w:pPr>
        <w:pStyle w:val="Citas"/>
      </w:pPr>
      <w:r w:rsidRPr="005115C9">
        <w:t>“SE IMPUGNA LA RESPUESTA A ESTA SOLICITUD..”</w:t>
      </w:r>
      <w:r w:rsidRPr="00684130">
        <w:t xml:space="preserve"> </w:t>
      </w:r>
      <w:r w:rsidRPr="00691DB1">
        <w:rPr>
          <w:b/>
          <w:bCs/>
        </w:rPr>
        <w:t>[Sic]</w:t>
      </w:r>
    </w:p>
    <w:p w14:paraId="242F4812"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4ECA9E3" w14:textId="3308E51A" w:rsidR="005115C9" w:rsidRPr="00684130" w:rsidRDefault="005115C9" w:rsidP="005115C9">
      <w:pPr>
        <w:pStyle w:val="Citas"/>
      </w:pPr>
      <w:r w:rsidRPr="005115C9">
        <w:t>“NO ME DAN LA RESPUESTA IDONEA DE ACUERDO A LA INFORMACION QUE SOLICITO DE LOS SUJETOS OBLIGADOS.”</w:t>
      </w:r>
      <w:r w:rsidRPr="00684130">
        <w:t xml:space="preserve"> </w:t>
      </w:r>
      <w:r w:rsidRPr="00691DB1">
        <w:rPr>
          <w:b/>
          <w:bCs/>
        </w:rPr>
        <w:t>[Sic]</w:t>
      </w:r>
    </w:p>
    <w:p w14:paraId="2ADF62DA" w14:textId="77777777" w:rsidR="005115C9" w:rsidRDefault="005115C9" w:rsidP="00DB322C">
      <w:pPr>
        <w:spacing w:before="240" w:line="360" w:lineRule="auto"/>
        <w:jc w:val="both"/>
        <w:rPr>
          <w:rFonts w:ascii="Palatino Linotype" w:hAnsi="Palatino Linotype" w:cs="Arial"/>
          <w:b/>
          <w:sz w:val="24"/>
        </w:rPr>
      </w:pPr>
    </w:p>
    <w:p w14:paraId="0C1746CA" w14:textId="0D344FA0" w:rsidR="005115C9" w:rsidRPr="005115C9" w:rsidRDefault="005115C9" w:rsidP="00DB322C">
      <w:pPr>
        <w:spacing w:before="240" w:line="360" w:lineRule="auto"/>
        <w:jc w:val="both"/>
        <w:rPr>
          <w:rFonts w:ascii="Palatino Linotype" w:hAnsi="Palatino Linotype" w:cs="Arial"/>
          <w:sz w:val="24"/>
          <w:szCs w:val="24"/>
        </w:rPr>
      </w:pPr>
      <w:r>
        <w:rPr>
          <w:rFonts w:ascii="Palatino Linotype" w:hAnsi="Palatino Linotype" w:cs="Arial"/>
          <w:b/>
          <w:sz w:val="24"/>
        </w:rPr>
        <w:t xml:space="preserve"> 06113/INFOEM/IP/RR/2021</w:t>
      </w:r>
    </w:p>
    <w:p w14:paraId="463E5104" w14:textId="77777777" w:rsidR="005115C9" w:rsidRDefault="005115C9" w:rsidP="005115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FB6E157" w14:textId="4EE9400F" w:rsidR="005115C9" w:rsidRPr="00684130" w:rsidRDefault="005115C9" w:rsidP="005115C9">
      <w:pPr>
        <w:pStyle w:val="Citas"/>
      </w:pPr>
      <w:r w:rsidRPr="005115C9">
        <w:t>“SE IMPUGNA LA SOLICITUD OO236.”</w:t>
      </w:r>
      <w:r w:rsidRPr="00684130">
        <w:t xml:space="preserve"> </w:t>
      </w:r>
      <w:r w:rsidRPr="00691DB1">
        <w:rPr>
          <w:b/>
          <w:bCs/>
        </w:rPr>
        <w:t>[Sic]</w:t>
      </w:r>
    </w:p>
    <w:p w14:paraId="05EFAD1C"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56D0D13B" w14:textId="247F6C86" w:rsidR="005115C9" w:rsidRPr="00684130" w:rsidRDefault="005115C9" w:rsidP="005115C9">
      <w:pPr>
        <w:pStyle w:val="Citas"/>
      </w:pPr>
      <w:r w:rsidRPr="005115C9">
        <w:t>“LOS MOTIVOS DE LA INCONFORMIDAD SON PORQUE HA PESAR DE SOLICITAR LA INFORMACION DE FORMA CLARA Y PRECISA NO SE RECIBE NINGUN TIPO DE INFORMACION.”</w:t>
      </w:r>
      <w:r w:rsidRPr="00684130">
        <w:t xml:space="preserve"> </w:t>
      </w:r>
      <w:r w:rsidRPr="00691DB1">
        <w:rPr>
          <w:b/>
          <w:bCs/>
        </w:rPr>
        <w:t>[Sic]</w:t>
      </w:r>
    </w:p>
    <w:p w14:paraId="02F492E5" w14:textId="77777777" w:rsidR="005115C9" w:rsidRDefault="005115C9" w:rsidP="00DB322C">
      <w:pPr>
        <w:spacing w:before="240" w:line="360" w:lineRule="auto"/>
        <w:jc w:val="both"/>
        <w:rPr>
          <w:rFonts w:ascii="Palatino Linotype" w:hAnsi="Palatino Linotype" w:cs="Arial"/>
          <w:sz w:val="24"/>
          <w:szCs w:val="24"/>
        </w:rPr>
      </w:pPr>
    </w:p>
    <w:p w14:paraId="5E0F828B" w14:textId="7777777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0316DC">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0DD30C22" w14:textId="77777777" w:rsidR="004D647B" w:rsidRDefault="00DB322C" w:rsidP="004D647B">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5115C9">
        <w:rPr>
          <w:rFonts w:ascii="Palatino Linotype" w:hAnsi="Palatino Linotype" w:cs="Arial"/>
        </w:rPr>
        <w:t xml:space="preserve">José Martínez Vilchis y María del Rosario Mejía Ayala, </w:t>
      </w:r>
      <w:r w:rsidR="005115C9" w:rsidRPr="000316DC">
        <w:rPr>
          <w:rFonts w:ascii="Palatino Linotype" w:hAnsi="Palatino Linotype" w:cs="Arial"/>
        </w:rPr>
        <w:t>en 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4D647B">
        <w:rPr>
          <w:rFonts w:ascii="Palatino Linotype" w:hAnsi="Palatino Linotype" w:cs="Arial"/>
        </w:rPr>
        <w:t xml:space="preserve">veintinueve de noviembre y trece de diciembre, ambos de dos mil veintiuno, </w:t>
      </w:r>
      <w:r w:rsidR="004D647B" w:rsidRPr="000316DC">
        <w:rPr>
          <w:rFonts w:ascii="Palatino Linotype" w:hAnsi="Palatino Linotype" w:cs="Arial"/>
        </w:rPr>
        <w:t>determinándose, un plazo de siete días para que las partes manifestaran lo que a su derecho corresponda en términos de los numerales ya citados.</w:t>
      </w:r>
      <w:r w:rsidR="004D647B">
        <w:rPr>
          <w:rFonts w:ascii="Palatino Linotype" w:hAnsi="Palatino Linotype" w:cs="Arial"/>
        </w:rPr>
        <w:t xml:space="preserve"> </w:t>
      </w:r>
    </w:p>
    <w:p w14:paraId="4773067B" w14:textId="11ACD403" w:rsidR="005115C9" w:rsidRDefault="005115C9" w:rsidP="005115C9">
      <w:pPr>
        <w:pStyle w:val="Prrafodelista"/>
        <w:spacing w:line="360" w:lineRule="auto"/>
        <w:ind w:left="0"/>
        <w:jc w:val="both"/>
        <w:rPr>
          <w:rFonts w:ascii="Palatino Linotype" w:hAnsi="Palatino Linotype" w:cs="Arial"/>
        </w:rPr>
      </w:pPr>
    </w:p>
    <w:p w14:paraId="63B3C30C" w14:textId="77777777" w:rsidR="005115C9" w:rsidRDefault="005115C9" w:rsidP="005115C9">
      <w:pPr>
        <w:pStyle w:val="Prrafodelista"/>
        <w:spacing w:line="360" w:lineRule="auto"/>
        <w:ind w:left="0"/>
        <w:jc w:val="both"/>
        <w:rPr>
          <w:rFonts w:ascii="Palatino Linotype" w:hAnsi="Palatino Linotype" w:cs="Arial"/>
        </w:rPr>
      </w:pPr>
    </w:p>
    <w:p w14:paraId="58565F6F" w14:textId="77777777" w:rsidR="00DB322C" w:rsidRPr="00696379" w:rsidRDefault="00DB322C" w:rsidP="00DB322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39565B60" w14:textId="1225B219" w:rsidR="00031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4D647B">
        <w:rPr>
          <w:rFonts w:ascii="Palatino Linotype" w:hAnsi="Palatino Linotype" w:cs="Arial"/>
        </w:rPr>
        <w:t xml:space="preserve">Cuadragésima Quinta Sesión Ordinaria, de fecha quince de diciembre de dos mil veintiuno, se determinó </w:t>
      </w:r>
      <w:r w:rsidR="000316DC">
        <w:rPr>
          <w:rFonts w:ascii="Palatino Linotype" w:hAnsi="Palatino Linotype" w:cs="Arial"/>
        </w:rPr>
        <w:t xml:space="preserve">acumular los recursos de </w:t>
      </w:r>
      <w:r w:rsidR="00B34866">
        <w:rPr>
          <w:rFonts w:ascii="Palatino Linotype" w:hAnsi="Palatino Linotype" w:cs="Arial"/>
        </w:rPr>
        <w:t xml:space="preserve">revisión en estudio, ya que existe identidad del solicitante, del sujeto obligado y similitud de causas y objeto de solicitud. </w:t>
      </w:r>
    </w:p>
    <w:p w14:paraId="5AB3CB6C" w14:textId="77777777" w:rsidR="00DB322C" w:rsidRDefault="00DB322C" w:rsidP="00DB322C">
      <w:pPr>
        <w:pStyle w:val="Prrafodelista"/>
        <w:spacing w:line="360" w:lineRule="auto"/>
        <w:ind w:left="0"/>
        <w:jc w:val="both"/>
        <w:rPr>
          <w:rFonts w:ascii="Palatino Linotype" w:hAnsi="Palatino Linotype" w:cs="Arial"/>
          <w:highlight w:val="yellow"/>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w:t>
      </w:r>
      <w:bookmarkStart w:id="1" w:name="_GoBack"/>
      <w:bookmarkEnd w:id="1"/>
      <w:r>
        <w:rPr>
          <w:rFonts w:ascii="Palatino Linotype" w:hAnsi="Palatino Linotype"/>
          <w:b/>
          <w:i/>
        </w:rPr>
        <w:t>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77777777" w:rsidR="00DB322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B2E3715" w14:textId="3DDFE414" w:rsidR="004D647B" w:rsidRPr="00370146" w:rsidRDefault="00DB322C" w:rsidP="00DB322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de las constancias que obran en los expedientes electrónicos se advierte que</w:t>
      </w:r>
      <w:r w:rsidR="00D63705">
        <w:rPr>
          <w:rFonts w:ascii="Palatino Linotype" w:hAnsi="Palatino Linotype" w:cs="Arial"/>
          <w:sz w:val="24"/>
          <w:szCs w:val="24"/>
        </w:rPr>
        <w:t xml:space="preserve"> </w:t>
      </w:r>
      <w:r w:rsidR="004D647B">
        <w:rPr>
          <w:rFonts w:ascii="Palatino Linotype" w:hAnsi="Palatino Linotype" w:cs="Arial"/>
          <w:sz w:val="24"/>
          <w:szCs w:val="24"/>
        </w:rPr>
        <w:t xml:space="preserve">únicamente en los expedientes electrónicos de los recursos de revisión </w:t>
      </w:r>
      <w:r w:rsidR="00370146">
        <w:rPr>
          <w:rFonts w:ascii="Palatino Linotype" w:hAnsi="Palatino Linotype" w:cs="Arial"/>
          <w:b/>
          <w:sz w:val="24"/>
          <w:szCs w:val="24"/>
        </w:rPr>
        <w:t xml:space="preserve">05770/INFOEM/IP/RR/2021 y 05773/INFOEM/IP/RR/2021, El Sujeto Obligado </w:t>
      </w:r>
      <w:r w:rsidR="00370146">
        <w:rPr>
          <w:rFonts w:ascii="Palatino Linotype" w:hAnsi="Palatino Linotype" w:cs="Arial"/>
          <w:sz w:val="24"/>
          <w:szCs w:val="24"/>
        </w:rPr>
        <w:t xml:space="preserve">rindió sus informes justificados en fechas treinta de noviembre y veinte de diciembre de dos mil veintiuno, mismos que fueron puestos a la vista de </w:t>
      </w:r>
      <w:r w:rsidR="00370146">
        <w:rPr>
          <w:rFonts w:ascii="Palatino Linotype" w:hAnsi="Palatino Linotype" w:cs="Arial"/>
          <w:b/>
          <w:sz w:val="24"/>
          <w:szCs w:val="24"/>
        </w:rPr>
        <w:t xml:space="preserve">La Recurrente, </w:t>
      </w:r>
      <w:r w:rsidR="00370146">
        <w:rPr>
          <w:rFonts w:ascii="Palatino Linotype" w:hAnsi="Palatino Linotype" w:cs="Arial"/>
          <w:sz w:val="24"/>
          <w:szCs w:val="24"/>
        </w:rPr>
        <w:t xml:space="preserve">el veintiuno de diciembre de dos mil veintiuno. </w:t>
      </w:r>
    </w:p>
    <w:p w14:paraId="7F2DF971" w14:textId="70D09B4F" w:rsidR="004D647B" w:rsidRPr="00370146" w:rsidRDefault="00370146" w:rsidP="00DB322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Precisando que en los expedientes de los recursos de revisión </w:t>
      </w:r>
      <w:r>
        <w:rPr>
          <w:rFonts w:ascii="Palatino Linotype" w:hAnsi="Palatino Linotype" w:cs="Arial"/>
          <w:b/>
          <w:sz w:val="24"/>
          <w:szCs w:val="24"/>
        </w:rPr>
        <w:t xml:space="preserve">05773/INFOEM/IP/RR/2021 y 06113/INFOEM/IP/RR/2021, La Recurrente </w:t>
      </w:r>
      <w:r>
        <w:rPr>
          <w:rFonts w:ascii="Palatino Linotype" w:hAnsi="Palatino Linotype" w:cs="Arial"/>
          <w:sz w:val="24"/>
          <w:szCs w:val="24"/>
        </w:rPr>
        <w:t xml:space="preserve">rindió las manifestaciones estimadas pertinentes. </w:t>
      </w:r>
    </w:p>
    <w:p w14:paraId="13B6C188" w14:textId="77777777" w:rsidR="00C26216" w:rsidRDefault="00C26216" w:rsidP="00C262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diecinueve de enero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513D9BB8" w14:textId="529AA5D6" w:rsidR="00370146" w:rsidRPr="00C26216" w:rsidRDefault="00C26216" w:rsidP="00DB322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relación al expediente electrónico del recurso de revisión </w:t>
      </w:r>
      <w:r>
        <w:rPr>
          <w:rFonts w:ascii="Palatino Linotype" w:hAnsi="Palatino Linotype" w:cs="Arial"/>
          <w:b/>
          <w:sz w:val="24"/>
          <w:szCs w:val="24"/>
        </w:rPr>
        <w:t xml:space="preserve">05770/INFOEM/IP/RR/2021, </w:t>
      </w:r>
      <w:r>
        <w:rPr>
          <w:rFonts w:ascii="Palatino Linotype" w:hAnsi="Palatino Linotype" w:cs="Arial"/>
          <w:sz w:val="24"/>
          <w:szCs w:val="24"/>
        </w:rPr>
        <w:t xml:space="preserve">en fecha veintiséis de enero de dos mil veintidós, se amplió el plazo para dictar resolución, en términos del artículo </w:t>
      </w:r>
      <w:r w:rsidRPr="003413B9">
        <w:rPr>
          <w:rFonts w:ascii="Palatino Linotype" w:hAnsi="Palatino Linotype" w:cs="Arial"/>
          <w:sz w:val="24"/>
          <w:szCs w:val="24"/>
        </w:rPr>
        <w:t>181 de la Ley de Transparencia y Acceso a la Información Pública del Estado de México y Municipios.</w:t>
      </w:r>
    </w:p>
    <w:p w14:paraId="49CB89C9" w14:textId="77777777" w:rsidR="001F7B3B" w:rsidRDefault="001F7B3B" w:rsidP="00844569">
      <w:pPr>
        <w:spacing w:before="240" w:line="360" w:lineRule="auto"/>
        <w:jc w:val="center"/>
        <w:rPr>
          <w:rFonts w:ascii="Palatino Linotype" w:hAnsi="Palatino Linotype" w:cs="Arial"/>
          <w:b/>
          <w:sz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0CB869"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4928EDCC" w14:textId="77777777" w:rsidR="00C26216" w:rsidRPr="00514E6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377417" w14:textId="77777777" w:rsidR="00C26216" w:rsidRDefault="00C26216" w:rsidP="00C26216">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DE871B7" w14:textId="77777777" w:rsidR="00C26216" w:rsidRPr="006620CA" w:rsidRDefault="00C26216" w:rsidP="00BA18D5">
      <w:pPr>
        <w:pStyle w:val="Prrafodelista"/>
        <w:autoSpaceDE w:val="0"/>
        <w:autoSpaceDN w:val="0"/>
        <w:adjustRightInd w:val="0"/>
        <w:spacing w:line="360" w:lineRule="auto"/>
        <w:ind w:left="0"/>
        <w:jc w:val="both"/>
        <w:rPr>
          <w:rFonts w:ascii="Palatino Linotype" w:hAnsi="Palatino Linotype" w:cs="Arial"/>
          <w:lang w:val="es-MX"/>
        </w:rPr>
      </w:pP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58DD2B1" w14:textId="77777777" w:rsidR="004C537E" w:rsidRDefault="004C537E" w:rsidP="00C26216">
      <w:pPr>
        <w:spacing w:before="240" w:line="360" w:lineRule="auto"/>
        <w:ind w:left="851" w:right="851"/>
        <w:jc w:val="both"/>
        <w:rPr>
          <w:rFonts w:ascii="Palatino Linotype" w:eastAsia="Times New Roman" w:hAnsi="Palatino Linotype" w:cs="Arial"/>
          <w:b/>
          <w:i/>
          <w:lang w:eastAsia="es-ES"/>
        </w:rPr>
      </w:pPr>
    </w:p>
    <w:p w14:paraId="330F2562" w14:textId="1F3D0924" w:rsidR="005B0575" w:rsidRDefault="00220EA5" w:rsidP="00F310D2">
      <w:pPr>
        <w:pStyle w:val="Sinespaciado"/>
        <w:spacing w:line="360" w:lineRule="auto"/>
        <w:jc w:val="both"/>
        <w:rPr>
          <w:rFonts w:ascii="Palatino Linotype" w:hAnsi="Palatino Linotype" w:cs="Arial"/>
          <w:b/>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571A7B">
        <w:rPr>
          <w:rFonts w:ascii="Palatino Linotype" w:hAnsi="Palatino Linotype" w:cs="Arial"/>
          <w:b/>
        </w:rPr>
        <w:t xml:space="preserve">00237/AMECAMEC/IP/2021, 00227/AMECAMEC/IP/2021 y 00236/AMECAMEC/IP/2021 </w:t>
      </w:r>
      <w:r w:rsidR="00571A7B">
        <w:rPr>
          <w:rFonts w:ascii="Palatino Linotype" w:hAnsi="Palatino Linotype" w:cs="Arial"/>
        </w:rPr>
        <w:t xml:space="preserve">se precisa de forma conjunta fueron formulados 12 requerimientos </w:t>
      </w:r>
      <w:r w:rsidR="00571A7B">
        <w:rPr>
          <w:rFonts w:ascii="Palatino Linotype" w:hAnsi="Palatino Linotype" w:cs="Arial"/>
          <w:b/>
        </w:rPr>
        <w:t xml:space="preserve">(3 correspondientes a la solicitud de información 00237/AMECAMEC/IP/2021; 5 inmersos en la solicitud de información 00227/AMECAMEC/IP/2021; 4 correspondientes a la solicitud de información 00236/AMECAMEC/IP/2021). </w:t>
      </w:r>
    </w:p>
    <w:p w14:paraId="495C51EA" w14:textId="77777777" w:rsidR="00F310D2" w:rsidRDefault="00F310D2" w:rsidP="00F310D2">
      <w:pPr>
        <w:pStyle w:val="Sinespaciado"/>
        <w:spacing w:line="360" w:lineRule="auto"/>
        <w:jc w:val="both"/>
        <w:rPr>
          <w:rFonts w:ascii="Palatino Linotype" w:hAnsi="Palatino Linotype" w:cs="Arial"/>
          <w:b/>
        </w:rPr>
      </w:pPr>
    </w:p>
    <w:p w14:paraId="03946ABF" w14:textId="00987FD4" w:rsidR="00F310D2" w:rsidRDefault="00F310D2" w:rsidP="00F310D2">
      <w:pPr>
        <w:pStyle w:val="Sinespaciado"/>
        <w:spacing w:line="360" w:lineRule="auto"/>
        <w:jc w:val="both"/>
        <w:rPr>
          <w:rFonts w:ascii="Palatino Linotype" w:hAnsi="Palatino Linotype" w:cs="Arial"/>
        </w:rPr>
      </w:pPr>
      <w:r>
        <w:rPr>
          <w:rFonts w:ascii="Palatino Linotype" w:hAnsi="Palatino Linotype" w:cs="Arial"/>
        </w:rPr>
        <w:t xml:space="preserve">Ahora bien, de una interpretación literal, gramatical y sistemática a las solicitudes de información, es posible advertir que la información que resulta de interés al particular es la correspondiente a la administración </w:t>
      </w:r>
      <w:r>
        <w:rPr>
          <w:rFonts w:ascii="Palatino Linotype" w:hAnsi="Palatino Linotype" w:cs="Arial"/>
          <w:b/>
        </w:rPr>
        <w:t xml:space="preserve">2019-2021, </w:t>
      </w:r>
      <w:r>
        <w:rPr>
          <w:rFonts w:ascii="Palatino Linotype" w:hAnsi="Palatino Linotype" w:cs="Arial"/>
        </w:rPr>
        <w:t xml:space="preserve">luego entonces los elementos temporales deben de comprender los siguientes parámetros: </w:t>
      </w:r>
    </w:p>
    <w:p w14:paraId="477894FB" w14:textId="45FD8439" w:rsidR="00F310D2" w:rsidRPr="00F310D2" w:rsidRDefault="00F310D2" w:rsidP="00F310D2">
      <w:pPr>
        <w:pStyle w:val="Sinespaciado"/>
        <w:numPr>
          <w:ilvl w:val="0"/>
          <w:numId w:val="35"/>
        </w:numPr>
        <w:spacing w:line="360" w:lineRule="auto"/>
        <w:jc w:val="both"/>
        <w:rPr>
          <w:rFonts w:ascii="Palatino Linotype" w:hAnsi="Palatino Linotype" w:cs="Arial"/>
        </w:rPr>
      </w:pPr>
      <w:r>
        <w:rPr>
          <w:rFonts w:ascii="Palatino Linotype" w:hAnsi="Palatino Linotype" w:cs="Arial"/>
          <w:b/>
        </w:rPr>
        <w:lastRenderedPageBreak/>
        <w:t xml:space="preserve">00237/AMECAMEC/IP/2021: </w:t>
      </w:r>
      <w:r>
        <w:rPr>
          <w:rFonts w:ascii="Palatino Linotype" w:hAnsi="Palatino Linotype" w:cs="Arial"/>
        </w:rPr>
        <w:t xml:space="preserve">Del periodo comprendido del uno de enero de dos mil diecinueve al uno de noviembre de dos mil veintiuno (al corresponder a la fecha de la solicitud). </w:t>
      </w:r>
    </w:p>
    <w:p w14:paraId="100E9A96" w14:textId="4CCAC12B" w:rsidR="00F310D2" w:rsidRDefault="00F310D2" w:rsidP="00F310D2">
      <w:pPr>
        <w:pStyle w:val="Sinespaciado"/>
        <w:numPr>
          <w:ilvl w:val="0"/>
          <w:numId w:val="35"/>
        </w:numPr>
        <w:spacing w:line="360" w:lineRule="auto"/>
        <w:jc w:val="both"/>
        <w:rPr>
          <w:rFonts w:ascii="Palatino Linotype" w:hAnsi="Palatino Linotype" w:cs="Arial"/>
          <w:b/>
        </w:rPr>
      </w:pPr>
      <w:r>
        <w:rPr>
          <w:rFonts w:ascii="Palatino Linotype" w:hAnsi="Palatino Linotype" w:cs="Arial"/>
          <w:b/>
        </w:rPr>
        <w:t xml:space="preserve">00227/AMECAMEC/IP/2021: </w:t>
      </w:r>
      <w:r>
        <w:rPr>
          <w:rFonts w:ascii="Palatino Linotype" w:hAnsi="Palatino Linotype" w:cs="Arial"/>
        </w:rPr>
        <w:t xml:space="preserve">Del periodo comprendido del uno de enero de dos mil diecinueve al veintinueve de octubre de dos mil veintiuno (al corresponder a la fecha de la solicitud). </w:t>
      </w:r>
    </w:p>
    <w:p w14:paraId="6B4992FA" w14:textId="0772C0F5" w:rsidR="00F310D2" w:rsidRDefault="00F310D2" w:rsidP="00F310D2">
      <w:pPr>
        <w:pStyle w:val="Sinespaciado"/>
        <w:numPr>
          <w:ilvl w:val="0"/>
          <w:numId w:val="35"/>
        </w:numPr>
        <w:spacing w:line="360" w:lineRule="auto"/>
        <w:jc w:val="both"/>
        <w:rPr>
          <w:rFonts w:ascii="Palatino Linotype" w:hAnsi="Palatino Linotype" w:cs="Arial"/>
        </w:rPr>
      </w:pPr>
      <w:r>
        <w:rPr>
          <w:rFonts w:ascii="Palatino Linotype" w:hAnsi="Palatino Linotype" w:cs="Arial"/>
          <w:b/>
        </w:rPr>
        <w:t xml:space="preserve">00236/AMECAMEC/IP/2021: </w:t>
      </w:r>
      <w:r>
        <w:rPr>
          <w:rFonts w:ascii="Palatino Linotype" w:hAnsi="Palatino Linotype" w:cs="Arial"/>
        </w:rPr>
        <w:t xml:space="preserve">Del periodo comprendido del uno de enero de dos mil diecinueve al uno de noviembre de dos mil veintiuno (al corresponder a la fecha de la solicitud). </w:t>
      </w:r>
    </w:p>
    <w:p w14:paraId="4814B33A" w14:textId="77777777" w:rsidR="00F310D2" w:rsidRDefault="00F310D2" w:rsidP="00F310D2">
      <w:pPr>
        <w:pStyle w:val="Sinespaciado"/>
        <w:spacing w:line="360" w:lineRule="auto"/>
        <w:jc w:val="both"/>
        <w:rPr>
          <w:rFonts w:ascii="Palatino Linotype" w:hAnsi="Palatino Linotype"/>
        </w:rPr>
      </w:pPr>
    </w:p>
    <w:p w14:paraId="4968E831" w14:textId="77777777" w:rsidR="00F310D2" w:rsidRPr="00653D2A" w:rsidRDefault="00F310D2" w:rsidP="00F310D2">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58A08387" w14:textId="77777777" w:rsidR="00F310D2" w:rsidRPr="009878C2" w:rsidRDefault="00F310D2" w:rsidP="00F310D2">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0E2C92E" w14:textId="77777777" w:rsidR="00F310D2" w:rsidRPr="009878C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74CBC35" w14:textId="77777777" w:rsidR="00F310D2" w:rsidRDefault="00F310D2" w:rsidP="00F310D2">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75BF5D3D" w14:textId="77777777" w:rsidR="00F310D2" w:rsidRPr="00F310D2" w:rsidRDefault="00F310D2" w:rsidP="00F310D2">
      <w:pPr>
        <w:pStyle w:val="Sinespaciado"/>
        <w:spacing w:line="360" w:lineRule="auto"/>
        <w:jc w:val="both"/>
        <w:rPr>
          <w:rFonts w:ascii="Palatino Linotype" w:hAnsi="Palatino Linotype"/>
        </w:rPr>
      </w:pPr>
    </w:p>
    <w:p w14:paraId="547E6509" w14:textId="0DD07564" w:rsidR="00F310D2" w:rsidRDefault="00F310D2" w:rsidP="00F310D2">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lastRenderedPageBreak/>
        <w:t xml:space="preserve">Bajo estas líneas argumentativas, </w:t>
      </w:r>
      <w:r>
        <w:rPr>
          <w:rFonts w:ascii="Palatino Linotype" w:hAnsi="Palatino Linotype" w:cs="Arial"/>
          <w:sz w:val="24"/>
          <w:szCs w:val="24"/>
        </w:rPr>
        <w:t xml:space="preserve">al retomar y delimitar los requerimientos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7404201E" w14:textId="40DA5CEA" w:rsidR="00220EA5" w:rsidRPr="00E52965" w:rsidRDefault="00220EA5" w:rsidP="00010643">
      <w:pPr>
        <w:pStyle w:val="Sinespaciado"/>
        <w:spacing w:line="360" w:lineRule="auto"/>
        <w:jc w:val="both"/>
        <w:rPr>
          <w:rFonts w:ascii="Palatino Linotype" w:hAnsi="Palatino Linotype"/>
          <w:b/>
        </w:rPr>
      </w:pPr>
      <w:r>
        <w:rPr>
          <w:rFonts w:ascii="Palatino Linotype" w:hAnsi="Palatino Linotype"/>
          <w:b/>
        </w:rPr>
        <w:t xml:space="preserve">Con relación al Programa de </w:t>
      </w:r>
      <w:r w:rsidR="00E4238A">
        <w:rPr>
          <w:rFonts w:ascii="Palatino Linotype" w:hAnsi="Palatino Linotype"/>
          <w:b/>
        </w:rPr>
        <w:t>“</w:t>
      </w:r>
      <w:r>
        <w:rPr>
          <w:rFonts w:ascii="Palatino Linotype" w:hAnsi="Palatino Linotype"/>
          <w:b/>
        </w:rPr>
        <w:t>Apoyo A</w:t>
      </w:r>
      <w:r w:rsidR="00E4238A">
        <w:rPr>
          <w:rFonts w:ascii="Palatino Linotype" w:hAnsi="Palatino Linotype"/>
          <w:b/>
        </w:rPr>
        <w:t>limentario”</w:t>
      </w:r>
      <w:r w:rsidR="00434FFC">
        <w:rPr>
          <w:rFonts w:ascii="Palatino Linotype" w:hAnsi="Palatino Linotype"/>
          <w:b/>
        </w:rPr>
        <w:t xml:space="preserve"> y/o equivalente</w:t>
      </w:r>
      <w:r w:rsidR="008B1720">
        <w:rPr>
          <w:rFonts w:ascii="Palatino Linotype" w:hAnsi="Palatino Linotype"/>
          <w:b/>
        </w:rPr>
        <w:t xml:space="preserve">, referido en el </w:t>
      </w:r>
      <w:r w:rsidR="008B1720" w:rsidRPr="00E52965">
        <w:rPr>
          <w:rFonts w:ascii="Palatino Linotype" w:hAnsi="Palatino Linotype"/>
          <w:b/>
        </w:rPr>
        <w:t xml:space="preserve">segundo informe de 100 </w:t>
      </w:r>
      <w:r w:rsidR="00E52965" w:rsidRPr="00E52965">
        <w:rPr>
          <w:rFonts w:ascii="Palatino Linotype" w:hAnsi="Palatino Linotype"/>
          <w:b/>
        </w:rPr>
        <w:t>días,</w:t>
      </w:r>
      <w:r w:rsidR="00E52965">
        <w:rPr>
          <w:rFonts w:ascii="Palatino Linotype" w:hAnsi="Palatino Linotype"/>
          <w:b/>
        </w:rPr>
        <w:t xml:space="preserve"> </w:t>
      </w:r>
      <w:r w:rsidR="008B1720" w:rsidRPr="00E52965">
        <w:rPr>
          <w:rFonts w:ascii="Palatino Linotype" w:hAnsi="Palatino Linotype"/>
          <w:b/>
        </w:rPr>
        <w:t>resultados al 3er. año de ejercicio gubernamental 2019-2021</w:t>
      </w:r>
      <w:r w:rsidR="00E52965">
        <w:rPr>
          <w:rFonts w:ascii="Palatino Linotype" w:hAnsi="Palatino Linotype"/>
          <w:b/>
        </w:rPr>
        <w:t>:</w:t>
      </w:r>
    </w:p>
    <w:p w14:paraId="3268E353" w14:textId="37141439" w:rsidR="00E4238A" w:rsidRPr="00E4238A" w:rsidRDefault="00E4238A" w:rsidP="00E4238A">
      <w:pPr>
        <w:pStyle w:val="Sinespaciado"/>
        <w:numPr>
          <w:ilvl w:val="0"/>
          <w:numId w:val="33"/>
        </w:numPr>
        <w:spacing w:line="360" w:lineRule="auto"/>
        <w:jc w:val="both"/>
        <w:rPr>
          <w:rFonts w:ascii="Palatino Linotype" w:hAnsi="Palatino Linotype"/>
          <w:b/>
        </w:rPr>
      </w:pPr>
      <w:r>
        <w:rPr>
          <w:rFonts w:ascii="Palatino Linotype" w:hAnsi="Palatino Linotype"/>
        </w:rPr>
        <w:t xml:space="preserve">El o los documentos donde conste la cantidad erogada para poder operar el programa, del periodo comprendido del uno de enero de dos mil diecinueve al uno de noviembre de dos mil veintiuno. </w:t>
      </w:r>
    </w:p>
    <w:p w14:paraId="19CBB60F" w14:textId="7F301ACC" w:rsidR="00E4238A" w:rsidRPr="00E4238A" w:rsidRDefault="00E4238A" w:rsidP="00E4238A">
      <w:pPr>
        <w:pStyle w:val="Sinespaciado"/>
        <w:numPr>
          <w:ilvl w:val="0"/>
          <w:numId w:val="33"/>
        </w:numPr>
        <w:spacing w:line="360" w:lineRule="auto"/>
        <w:jc w:val="both"/>
        <w:rPr>
          <w:rFonts w:ascii="Palatino Linotype" w:hAnsi="Palatino Linotype"/>
          <w:b/>
        </w:rPr>
      </w:pPr>
      <w:r>
        <w:rPr>
          <w:rFonts w:ascii="Palatino Linotype" w:hAnsi="Palatino Linotype"/>
        </w:rPr>
        <w:t>El o los documentos donde consten los beneficiarios, productos entregados, así como el lugar y forma de entrega de los productos</w:t>
      </w:r>
      <w:r w:rsidR="00105F91">
        <w:rPr>
          <w:rFonts w:ascii="Palatino Linotype" w:hAnsi="Palatino Linotype"/>
        </w:rPr>
        <w:t xml:space="preserve"> alimentarios</w:t>
      </w:r>
      <w:r>
        <w:rPr>
          <w:rFonts w:ascii="Palatino Linotype" w:hAnsi="Palatino Linotype"/>
        </w:rPr>
        <w:t xml:space="preserve">, del periodo comprendido del uno de enero de dos mil diecinueve al uno de noviembre de dos mil veintiuno. </w:t>
      </w:r>
    </w:p>
    <w:p w14:paraId="62006C76" w14:textId="73810848" w:rsidR="00E4238A" w:rsidRPr="00220EA5" w:rsidRDefault="00E4238A" w:rsidP="00E4238A">
      <w:pPr>
        <w:pStyle w:val="Sinespaciado"/>
        <w:numPr>
          <w:ilvl w:val="0"/>
          <w:numId w:val="33"/>
        </w:numPr>
        <w:spacing w:line="360" w:lineRule="auto"/>
        <w:jc w:val="both"/>
        <w:rPr>
          <w:rFonts w:ascii="Palatino Linotype" w:hAnsi="Palatino Linotype"/>
          <w:b/>
        </w:rPr>
      </w:pPr>
      <w:r>
        <w:rPr>
          <w:rFonts w:ascii="Palatino Linotype" w:hAnsi="Palatino Linotype"/>
        </w:rPr>
        <w:t xml:space="preserve">Facturas de compra de productos </w:t>
      </w:r>
      <w:r w:rsidR="00105F91">
        <w:rPr>
          <w:rFonts w:ascii="Palatino Linotype" w:hAnsi="Palatino Linotype"/>
        </w:rPr>
        <w:t xml:space="preserve">alimentarios </w:t>
      </w:r>
      <w:r>
        <w:rPr>
          <w:rFonts w:ascii="Palatino Linotype" w:hAnsi="Palatino Linotype"/>
        </w:rPr>
        <w:t xml:space="preserve">y/o equivalente, del periodo comprendido del uno de enero de dos mil diecinueve al uno de noviembre de dos mil veintiuno. </w:t>
      </w:r>
    </w:p>
    <w:p w14:paraId="3CEA9E5C" w14:textId="77777777" w:rsidR="00C26216" w:rsidRDefault="00C26216" w:rsidP="00010643">
      <w:pPr>
        <w:pStyle w:val="Sinespaciado"/>
        <w:spacing w:line="360" w:lineRule="auto"/>
        <w:jc w:val="both"/>
        <w:rPr>
          <w:rFonts w:ascii="Palatino Linotype" w:hAnsi="Palatino Linotype"/>
        </w:rPr>
      </w:pPr>
    </w:p>
    <w:p w14:paraId="55BAF689" w14:textId="087DE3E4" w:rsidR="00C26216" w:rsidRPr="00E52965" w:rsidRDefault="005D14EB" w:rsidP="00010643">
      <w:pPr>
        <w:pStyle w:val="Sinespaciado"/>
        <w:spacing w:line="360" w:lineRule="auto"/>
        <w:jc w:val="both"/>
        <w:rPr>
          <w:rFonts w:ascii="Palatino Linotype" w:hAnsi="Palatino Linotype"/>
          <w:b/>
        </w:rPr>
      </w:pPr>
      <w:r>
        <w:rPr>
          <w:rFonts w:ascii="Palatino Linotype" w:hAnsi="Palatino Linotype"/>
          <w:b/>
        </w:rPr>
        <w:t xml:space="preserve">Con relación a la fabricación e instalación de 1000 calentadores solares a través del </w:t>
      </w:r>
      <w:r w:rsidR="00E4238A">
        <w:rPr>
          <w:rFonts w:ascii="Palatino Linotype" w:hAnsi="Palatino Linotype"/>
          <w:b/>
        </w:rPr>
        <w:t xml:space="preserve"> Programa de “Calentadores Solares”</w:t>
      </w:r>
      <w:r>
        <w:rPr>
          <w:rFonts w:ascii="Palatino Linotype" w:hAnsi="Palatino Linotype"/>
          <w:b/>
        </w:rPr>
        <w:t xml:space="preserve"> </w:t>
      </w:r>
      <w:r w:rsidR="00434FFC">
        <w:rPr>
          <w:rFonts w:ascii="Palatino Linotype" w:hAnsi="Palatino Linotype"/>
          <w:b/>
        </w:rPr>
        <w:t>y/o equivalente</w:t>
      </w:r>
      <w:r w:rsidR="00EF28A1">
        <w:rPr>
          <w:rFonts w:ascii="Palatino Linotype" w:hAnsi="Palatino Linotype"/>
          <w:b/>
        </w:rPr>
        <w:t xml:space="preserve"> </w:t>
      </w:r>
      <w:r w:rsidR="008B1720">
        <w:rPr>
          <w:rFonts w:ascii="Palatino Linotype" w:hAnsi="Palatino Linotype"/>
          <w:b/>
        </w:rPr>
        <w:t xml:space="preserve">referido en el </w:t>
      </w:r>
      <w:r w:rsidR="008B1720" w:rsidRPr="00E52965">
        <w:rPr>
          <w:rFonts w:ascii="Palatino Linotype" w:hAnsi="Palatino Linotype"/>
          <w:b/>
        </w:rPr>
        <w:t xml:space="preserve">segundo informe de 100 </w:t>
      </w:r>
      <w:r w:rsidR="004C537E" w:rsidRPr="00E52965">
        <w:rPr>
          <w:rFonts w:ascii="Palatino Linotype" w:hAnsi="Palatino Linotype"/>
          <w:b/>
        </w:rPr>
        <w:t>días,</w:t>
      </w:r>
      <w:r w:rsidR="00E52965">
        <w:rPr>
          <w:rFonts w:ascii="Palatino Linotype" w:hAnsi="Palatino Linotype"/>
          <w:b/>
        </w:rPr>
        <w:t xml:space="preserve"> </w:t>
      </w:r>
      <w:r w:rsidR="008B1720" w:rsidRPr="00E52965">
        <w:rPr>
          <w:rFonts w:ascii="Palatino Linotype" w:hAnsi="Palatino Linotype"/>
          <w:b/>
        </w:rPr>
        <w:t>resultados al 3er. año de ejercicio gubernamental 2019-2021</w:t>
      </w:r>
      <w:r w:rsidR="00E52965">
        <w:rPr>
          <w:rFonts w:ascii="Palatino Linotype" w:hAnsi="Palatino Linotype"/>
          <w:b/>
        </w:rPr>
        <w:t>:</w:t>
      </w:r>
    </w:p>
    <w:p w14:paraId="0705325B" w14:textId="2E9B775C" w:rsidR="00E4238A" w:rsidRPr="009F6713" w:rsidRDefault="005D14EB" w:rsidP="00E4238A">
      <w:pPr>
        <w:pStyle w:val="Sinespaciado"/>
        <w:numPr>
          <w:ilvl w:val="0"/>
          <w:numId w:val="33"/>
        </w:numPr>
        <w:spacing w:line="360" w:lineRule="auto"/>
        <w:jc w:val="both"/>
        <w:rPr>
          <w:rFonts w:ascii="Palatino Linotype" w:hAnsi="Palatino Linotype"/>
          <w:b/>
        </w:rPr>
      </w:pPr>
      <w:r>
        <w:rPr>
          <w:rFonts w:ascii="Palatino Linotype" w:hAnsi="Palatino Linotype"/>
        </w:rPr>
        <w:t xml:space="preserve">El o los documentos </w:t>
      </w:r>
      <w:r w:rsidR="009F6713">
        <w:rPr>
          <w:rFonts w:ascii="Palatino Linotype" w:hAnsi="Palatino Linotype"/>
        </w:rPr>
        <w:t>(facturas, comprobantes de pago</w:t>
      </w:r>
      <w:r w:rsidR="00387363">
        <w:rPr>
          <w:rFonts w:ascii="Palatino Linotype" w:hAnsi="Palatino Linotype"/>
        </w:rPr>
        <w:t>, licitación</w:t>
      </w:r>
      <w:r w:rsidR="009F6713">
        <w:rPr>
          <w:rFonts w:ascii="Palatino Linotype" w:hAnsi="Palatino Linotype"/>
        </w:rPr>
        <w:t xml:space="preserve"> u otros) </w:t>
      </w:r>
      <w:r>
        <w:rPr>
          <w:rFonts w:ascii="Palatino Linotype" w:hAnsi="Palatino Linotype"/>
        </w:rPr>
        <w:t>donde consten los costos de fabricación detallados</w:t>
      </w:r>
      <w:r w:rsidR="009F6713">
        <w:rPr>
          <w:rFonts w:ascii="Palatino Linotype" w:hAnsi="Palatino Linotype"/>
        </w:rPr>
        <w:t xml:space="preserve">, así como la empresa que los realizó, </w:t>
      </w:r>
      <w:r w:rsidR="009F6713">
        <w:rPr>
          <w:rFonts w:ascii="Palatino Linotype" w:hAnsi="Palatino Linotype"/>
        </w:rPr>
        <w:lastRenderedPageBreak/>
        <w:t>del periodo comprendido del uno de enero de dos mil diecinueve al veintinueve de octubre de dos mil veintiuno.</w:t>
      </w:r>
    </w:p>
    <w:p w14:paraId="0CF910A2" w14:textId="4F9E08CD" w:rsidR="009F6713" w:rsidRPr="00387363" w:rsidRDefault="00387363" w:rsidP="00E4238A">
      <w:pPr>
        <w:pStyle w:val="Sinespaciado"/>
        <w:numPr>
          <w:ilvl w:val="0"/>
          <w:numId w:val="33"/>
        </w:numPr>
        <w:spacing w:line="360" w:lineRule="auto"/>
        <w:jc w:val="both"/>
        <w:rPr>
          <w:rFonts w:ascii="Palatino Linotype" w:hAnsi="Palatino Linotype"/>
          <w:b/>
        </w:rPr>
      </w:pPr>
      <w:r>
        <w:rPr>
          <w:rFonts w:ascii="Palatino Linotype" w:hAnsi="Palatino Linotype"/>
        </w:rPr>
        <w:t xml:space="preserve">El o los documentos que integren los expedientes técnicos (tiempo de vida, garantías, otros) de los calentadores, al veintinueve de octubre de dos mil veintiuno. </w:t>
      </w:r>
    </w:p>
    <w:p w14:paraId="7CC47A3C" w14:textId="40FA31BA" w:rsidR="00387363" w:rsidRPr="00387363" w:rsidRDefault="00387363" w:rsidP="00E4238A">
      <w:pPr>
        <w:pStyle w:val="Sinespaciado"/>
        <w:numPr>
          <w:ilvl w:val="0"/>
          <w:numId w:val="33"/>
        </w:numPr>
        <w:spacing w:line="360" w:lineRule="auto"/>
        <w:jc w:val="both"/>
        <w:rPr>
          <w:rFonts w:ascii="Palatino Linotype" w:hAnsi="Palatino Linotype"/>
          <w:b/>
        </w:rPr>
      </w:pPr>
      <w:r>
        <w:rPr>
          <w:rFonts w:ascii="Palatino Linotype" w:hAnsi="Palatino Linotype"/>
        </w:rPr>
        <w:t>El o los documentos (fotos, videos, otros) que reflejen las fechas de entrega e instalación, del periodo comprendido del uno de enero de dos mil diecinueve al veintinueve de octubre de dos mil veintiuno.</w:t>
      </w:r>
    </w:p>
    <w:p w14:paraId="7EC92188" w14:textId="6A8683F1" w:rsidR="00395C38" w:rsidRPr="00AD529C" w:rsidRDefault="00395C38" w:rsidP="00E10D00">
      <w:pPr>
        <w:pStyle w:val="Sinespaciado"/>
        <w:numPr>
          <w:ilvl w:val="0"/>
          <w:numId w:val="33"/>
        </w:numPr>
        <w:spacing w:line="360" w:lineRule="auto"/>
        <w:jc w:val="both"/>
        <w:rPr>
          <w:rFonts w:ascii="Palatino Linotype" w:hAnsi="Palatino Linotype"/>
          <w:b/>
        </w:rPr>
      </w:pPr>
      <w:r w:rsidRPr="00AD529C">
        <w:rPr>
          <w:rFonts w:ascii="Palatino Linotype" w:hAnsi="Palatino Linotype"/>
        </w:rPr>
        <w:t xml:space="preserve">El o los documentos donde consten los beneficiarios, lugar y forma de entrega de los </w:t>
      </w:r>
      <w:r w:rsidR="00AD529C" w:rsidRPr="00AD529C">
        <w:rPr>
          <w:rFonts w:ascii="Palatino Linotype" w:hAnsi="Palatino Linotype"/>
        </w:rPr>
        <w:t>calentadores</w:t>
      </w:r>
      <w:r w:rsidRPr="00AD529C">
        <w:rPr>
          <w:rFonts w:ascii="Palatino Linotype" w:hAnsi="Palatino Linotype"/>
        </w:rPr>
        <w:t xml:space="preserve">, </w:t>
      </w:r>
      <w:r w:rsidR="00AD529C">
        <w:rPr>
          <w:rFonts w:ascii="Palatino Linotype" w:hAnsi="Palatino Linotype"/>
        </w:rPr>
        <w:t>así como nombre, cargo y unidad de adscripción de los servidores públicos responsables de la entrega, del periodo comprendido del uno de enero de dos mil diecinueve al veintinueve de octubre de dos mil veintiuno</w:t>
      </w:r>
    </w:p>
    <w:p w14:paraId="0263F441" w14:textId="0B7B2D20" w:rsidR="00387363" w:rsidRPr="00AD529C" w:rsidRDefault="00AD529C" w:rsidP="00E4238A">
      <w:pPr>
        <w:pStyle w:val="Sinespaciado"/>
        <w:numPr>
          <w:ilvl w:val="0"/>
          <w:numId w:val="33"/>
        </w:numPr>
        <w:spacing w:line="360" w:lineRule="auto"/>
        <w:jc w:val="both"/>
        <w:rPr>
          <w:rFonts w:ascii="Palatino Linotype" w:hAnsi="Palatino Linotype"/>
          <w:b/>
        </w:rPr>
      </w:pPr>
      <w:r>
        <w:rPr>
          <w:rFonts w:ascii="Palatino Linotype" w:hAnsi="Palatino Linotype"/>
        </w:rPr>
        <w:t xml:space="preserve">El o los documentos donde conste el número de calentadores solares entregados en cada uno de los sectores, delegaciones, colonias y fraccionamientos referidos en la solicitud de información </w:t>
      </w:r>
      <w:r>
        <w:rPr>
          <w:rFonts w:ascii="Palatino Linotype" w:hAnsi="Palatino Linotype"/>
          <w:b/>
        </w:rPr>
        <w:t xml:space="preserve">00227/AMECAMEC/IP/2021, </w:t>
      </w:r>
      <w:r>
        <w:rPr>
          <w:rFonts w:ascii="Palatino Linotype" w:hAnsi="Palatino Linotype"/>
        </w:rPr>
        <w:t xml:space="preserve">del periodo comprendido del uno de enero de dos mil diecinueve al veintinueve de octubre de dos mil veintiuno. </w:t>
      </w:r>
    </w:p>
    <w:p w14:paraId="3630DC2B" w14:textId="77777777" w:rsidR="00AD529C" w:rsidRPr="00E4238A" w:rsidRDefault="00AD529C" w:rsidP="00434FFC">
      <w:pPr>
        <w:pStyle w:val="Sinespaciado"/>
        <w:spacing w:line="360" w:lineRule="auto"/>
        <w:ind w:left="720"/>
        <w:jc w:val="both"/>
        <w:rPr>
          <w:rFonts w:ascii="Palatino Linotype" w:hAnsi="Palatino Linotype"/>
          <w:b/>
        </w:rPr>
      </w:pPr>
    </w:p>
    <w:p w14:paraId="2957FC0A" w14:textId="43ADB0A1" w:rsidR="00434FFC" w:rsidRPr="00E52965" w:rsidRDefault="00434FFC" w:rsidP="00761B5E">
      <w:pPr>
        <w:pStyle w:val="Sinespaciado"/>
        <w:spacing w:line="360" w:lineRule="auto"/>
        <w:jc w:val="both"/>
        <w:rPr>
          <w:rFonts w:ascii="Palatino Linotype" w:hAnsi="Palatino Linotype"/>
          <w:b/>
        </w:rPr>
      </w:pPr>
      <w:r>
        <w:rPr>
          <w:rFonts w:ascii="Palatino Linotype" w:hAnsi="Palatino Linotype"/>
          <w:b/>
        </w:rPr>
        <w:t>Con relación al Programa de “Entrega de aparatos auditivos mejorando la calidad de vida de mujeres y hombres de todas las edades” y/o equivalente</w:t>
      </w:r>
      <w:r w:rsidR="00EF28A1">
        <w:rPr>
          <w:rFonts w:ascii="Palatino Linotype" w:hAnsi="Palatino Linotype"/>
          <w:b/>
        </w:rPr>
        <w:t xml:space="preserve"> referido en el</w:t>
      </w:r>
      <w:r w:rsidR="008B1720">
        <w:rPr>
          <w:rFonts w:ascii="Palatino Linotype" w:hAnsi="Palatino Linotype"/>
          <w:b/>
        </w:rPr>
        <w:t xml:space="preserve"> </w:t>
      </w:r>
      <w:r w:rsidR="008B1720" w:rsidRPr="00E52965">
        <w:rPr>
          <w:rFonts w:ascii="Palatino Linotype" w:hAnsi="Palatino Linotype"/>
          <w:b/>
        </w:rPr>
        <w:t xml:space="preserve">segundo informe de 100 </w:t>
      </w:r>
      <w:r w:rsidR="00E52965" w:rsidRPr="00E52965">
        <w:rPr>
          <w:rFonts w:ascii="Palatino Linotype" w:hAnsi="Palatino Linotype"/>
          <w:b/>
        </w:rPr>
        <w:t>días,</w:t>
      </w:r>
      <w:r w:rsidR="00E52965">
        <w:rPr>
          <w:rFonts w:ascii="Palatino Linotype" w:hAnsi="Palatino Linotype"/>
          <w:b/>
        </w:rPr>
        <w:t xml:space="preserve"> </w:t>
      </w:r>
      <w:r w:rsidR="008B1720" w:rsidRPr="00E52965">
        <w:rPr>
          <w:rFonts w:ascii="Palatino Linotype" w:hAnsi="Palatino Linotype"/>
          <w:b/>
        </w:rPr>
        <w:t>resultados al 3er. año de ejercicio gubernamental 2019-2021</w:t>
      </w:r>
      <w:r w:rsidR="00E52965">
        <w:rPr>
          <w:rFonts w:ascii="Palatino Linotype" w:hAnsi="Palatino Linotype"/>
          <w:b/>
        </w:rPr>
        <w:t xml:space="preserve">: </w:t>
      </w:r>
    </w:p>
    <w:p w14:paraId="67C0E534" w14:textId="57EA7EBD" w:rsidR="00761B5E" w:rsidRDefault="00761B5E" w:rsidP="00761B5E">
      <w:pPr>
        <w:pStyle w:val="Sinespaciado"/>
        <w:numPr>
          <w:ilvl w:val="0"/>
          <w:numId w:val="33"/>
        </w:numPr>
        <w:spacing w:line="360" w:lineRule="auto"/>
        <w:jc w:val="both"/>
        <w:rPr>
          <w:rFonts w:ascii="Palatino Linotype" w:hAnsi="Palatino Linotype"/>
        </w:rPr>
      </w:pPr>
      <w:r w:rsidRPr="00761B5E">
        <w:rPr>
          <w:rFonts w:ascii="Palatino Linotype" w:hAnsi="Palatino Linotype"/>
        </w:rPr>
        <w:lastRenderedPageBreak/>
        <w:t xml:space="preserve">El o los documentos donde </w:t>
      </w:r>
      <w:r>
        <w:rPr>
          <w:rFonts w:ascii="Palatino Linotype" w:hAnsi="Palatino Linotype"/>
        </w:rPr>
        <w:t xml:space="preserve">conste la cantidad de aparatos entregados, del periodo comprendido del uno de enero de dos mil diecinueve al uno de noviembre de dos mil veintiuno. </w:t>
      </w:r>
    </w:p>
    <w:p w14:paraId="1FDC99BE" w14:textId="6DC84FE2" w:rsidR="00761B5E" w:rsidRDefault="00761B5E" w:rsidP="00761B5E">
      <w:pPr>
        <w:pStyle w:val="Sinespaciado"/>
        <w:numPr>
          <w:ilvl w:val="0"/>
          <w:numId w:val="33"/>
        </w:numPr>
        <w:spacing w:line="360" w:lineRule="auto"/>
        <w:jc w:val="both"/>
        <w:rPr>
          <w:rFonts w:ascii="Palatino Linotype" w:hAnsi="Palatino Linotype"/>
        </w:rPr>
      </w:pPr>
      <w:r>
        <w:rPr>
          <w:rFonts w:ascii="Palatino Linotype" w:hAnsi="Palatino Linotype"/>
        </w:rPr>
        <w:t xml:space="preserve">Facturas de costos de aparatos y/o equivalente, del periodo comprendido del uno de enero de dos mil diecinueve al uno de noviembre de dos mil veintiuno. </w:t>
      </w:r>
    </w:p>
    <w:p w14:paraId="4623FDB1" w14:textId="1D23B99E" w:rsidR="00761B5E" w:rsidRDefault="00936DCF" w:rsidP="00761B5E">
      <w:pPr>
        <w:pStyle w:val="Sinespaciado"/>
        <w:numPr>
          <w:ilvl w:val="0"/>
          <w:numId w:val="33"/>
        </w:numPr>
        <w:spacing w:line="360" w:lineRule="auto"/>
        <w:jc w:val="both"/>
        <w:rPr>
          <w:rFonts w:ascii="Palatino Linotype" w:hAnsi="Palatino Linotype"/>
        </w:rPr>
      </w:pPr>
      <w:r>
        <w:rPr>
          <w:rFonts w:ascii="Palatino Linotype" w:hAnsi="Palatino Linotype"/>
        </w:rPr>
        <w:t xml:space="preserve">El o los documentos donde conste </w:t>
      </w:r>
      <w:r w:rsidR="00DA1A98">
        <w:rPr>
          <w:rFonts w:ascii="Palatino Linotype" w:hAnsi="Palatino Linotype"/>
        </w:rPr>
        <w:t>la edad, domicilio, así como sector y/o delegación de los beneficiarios (</w:t>
      </w:r>
      <w:r w:rsidR="00571A7B">
        <w:rPr>
          <w:rFonts w:ascii="Palatino Linotype" w:hAnsi="Palatino Linotype"/>
        </w:rPr>
        <w:t>sexo masculino</w:t>
      </w:r>
      <w:r w:rsidR="00DA1A98">
        <w:rPr>
          <w:rFonts w:ascii="Palatino Linotype" w:hAnsi="Palatino Linotype"/>
        </w:rPr>
        <w:t xml:space="preserve">), del periodo comprendido del uno de enero de dos mil diecinueve al uno de noviembre de dos mil veintiuno. </w:t>
      </w:r>
    </w:p>
    <w:p w14:paraId="7F66FCB0" w14:textId="6A6F4235" w:rsidR="00571A7B" w:rsidRDefault="00571A7B" w:rsidP="00571A7B">
      <w:pPr>
        <w:pStyle w:val="Sinespaciado"/>
        <w:numPr>
          <w:ilvl w:val="0"/>
          <w:numId w:val="33"/>
        </w:numPr>
        <w:spacing w:line="360" w:lineRule="auto"/>
        <w:jc w:val="both"/>
        <w:rPr>
          <w:rFonts w:ascii="Palatino Linotype" w:hAnsi="Palatino Linotype"/>
        </w:rPr>
      </w:pPr>
      <w:r>
        <w:rPr>
          <w:rFonts w:ascii="Palatino Linotype" w:hAnsi="Palatino Linotype"/>
        </w:rPr>
        <w:t xml:space="preserve">El o los documentos donde conste la edad, domicilio, así como sector y/o delegación de los beneficiarios (sexo femenino), del periodo comprendido del uno de enero de dos mil diecinueve al uno de noviembre de dos mil veintiuno. </w:t>
      </w:r>
    </w:p>
    <w:p w14:paraId="19172FCA" w14:textId="5DB7A64B" w:rsidR="007E00E1" w:rsidRDefault="00F310D2" w:rsidP="00FD4FE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w:t>
      </w:r>
      <w:r w:rsidR="0043695E" w:rsidRPr="008D1DFF">
        <w:rPr>
          <w:rFonts w:ascii="Palatino Linotype" w:hAnsi="Palatino Linotype" w:cs="Arial"/>
          <w:sz w:val="24"/>
          <w:szCs w:val="24"/>
        </w:rPr>
        <w:t>n este tenor, en alusión a</w:t>
      </w:r>
      <w:r w:rsidR="0043695E">
        <w:rPr>
          <w:rFonts w:ascii="Palatino Linotype" w:hAnsi="Palatino Linotype" w:cs="Arial"/>
          <w:sz w:val="24"/>
          <w:szCs w:val="24"/>
        </w:rPr>
        <w:t xml:space="preserve"> los</w:t>
      </w:r>
      <w:r w:rsidR="0043695E" w:rsidRPr="008D1DFF">
        <w:rPr>
          <w:rFonts w:ascii="Palatino Linotype" w:hAnsi="Palatino Linotype" w:cs="Arial"/>
          <w:sz w:val="24"/>
          <w:szCs w:val="24"/>
        </w:rPr>
        <w:t xml:space="preserve"> requerimiento</w:t>
      </w:r>
      <w:r w:rsidR="0043695E">
        <w:rPr>
          <w:rFonts w:ascii="Palatino Linotype" w:hAnsi="Palatino Linotype" w:cs="Arial"/>
          <w:sz w:val="24"/>
          <w:szCs w:val="24"/>
        </w:rPr>
        <w:t>s</w:t>
      </w:r>
      <w:r w:rsidR="0043695E" w:rsidRPr="008D1DFF">
        <w:rPr>
          <w:rFonts w:ascii="Palatino Linotype" w:hAnsi="Palatino Linotype" w:cs="Arial"/>
          <w:sz w:val="24"/>
          <w:szCs w:val="24"/>
        </w:rPr>
        <w:t xml:space="preserve"> formulado</w:t>
      </w:r>
      <w:r w:rsidR="0043695E">
        <w:rPr>
          <w:rFonts w:ascii="Palatino Linotype" w:hAnsi="Palatino Linotype" w:cs="Arial"/>
          <w:sz w:val="24"/>
          <w:szCs w:val="24"/>
        </w:rPr>
        <w:t>s</w:t>
      </w:r>
      <w:r w:rsidR="0043695E" w:rsidRPr="008D1DFF">
        <w:rPr>
          <w:rFonts w:ascii="Palatino Linotype" w:hAnsi="Palatino Linotype" w:cs="Arial"/>
          <w:sz w:val="24"/>
          <w:szCs w:val="24"/>
        </w:rPr>
        <w:t xml:space="preserve"> por el particular, resulta oportuno traer a colación</w:t>
      </w:r>
      <w:r w:rsidR="007E00E1">
        <w:rPr>
          <w:rFonts w:ascii="Palatino Linotype" w:hAnsi="Palatino Linotype" w:cs="Arial"/>
          <w:sz w:val="24"/>
          <w:szCs w:val="24"/>
        </w:rPr>
        <w:t xml:space="preserve"> las siguientes imágenes ilustrativas, correspondientes al organigrama del </w:t>
      </w:r>
      <w:r w:rsidR="007E00E1">
        <w:rPr>
          <w:rFonts w:ascii="Palatino Linotype" w:hAnsi="Palatino Linotype" w:cs="Arial"/>
          <w:b/>
          <w:bCs/>
          <w:sz w:val="24"/>
          <w:szCs w:val="24"/>
        </w:rPr>
        <w:t xml:space="preserve">Sujeto Obligado, </w:t>
      </w:r>
      <w:r w:rsidR="007E00E1">
        <w:rPr>
          <w:rFonts w:ascii="Palatino Linotype" w:hAnsi="Palatino Linotype" w:cs="Arial"/>
          <w:sz w:val="24"/>
          <w:szCs w:val="24"/>
        </w:rPr>
        <w:t xml:space="preserve">soporte documental susceptible de ser consultado en la siguiente dirección electrónica: </w:t>
      </w:r>
    </w:p>
    <w:p w14:paraId="6973817B" w14:textId="6ACEA87E" w:rsidR="00F310D2" w:rsidRDefault="004C537E" w:rsidP="00FD4FE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color w:val="0563C1" w:themeColor="hyperlink"/>
          <w:sz w:val="24"/>
          <w:szCs w:val="24"/>
          <w:u w:val="single"/>
          <w:lang w:eastAsia="es-MX"/>
        </w:rPr>
        <mc:AlternateContent>
          <mc:Choice Requires="wps">
            <w:drawing>
              <wp:anchor distT="0" distB="0" distL="114300" distR="114300" simplePos="0" relativeHeight="251824128" behindDoc="0" locked="0" layoutInCell="1" allowOverlap="1" wp14:anchorId="1522E8B4" wp14:editId="3028FCAD">
                <wp:simplePos x="0" y="0"/>
                <wp:positionH relativeFrom="column">
                  <wp:posOffset>-34061</wp:posOffset>
                </wp:positionH>
                <wp:positionV relativeFrom="paragraph">
                  <wp:posOffset>628166</wp:posOffset>
                </wp:positionV>
                <wp:extent cx="5669280" cy="1748333"/>
                <wp:effectExtent l="0" t="0" r="26670" b="23495"/>
                <wp:wrapNone/>
                <wp:docPr id="1" name="Conector recto 1"/>
                <wp:cNvGraphicFramePr/>
                <a:graphic xmlns:a="http://schemas.openxmlformats.org/drawingml/2006/main">
                  <a:graphicData uri="http://schemas.microsoft.com/office/word/2010/wordprocessingShape">
                    <wps:wsp>
                      <wps:cNvCnPr/>
                      <wps:spPr>
                        <a:xfrm>
                          <a:off x="0" y="0"/>
                          <a:ext cx="5669280" cy="17483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84045" id="Conector recto 1"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2.7pt,49.45pt" to="443.7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" strokecolor="#5b9bd5 [3204]" strokeweight=".5pt">
                <v:stroke joinstyle="miter"/>
              </v:line>
            </w:pict>
          </mc:Fallback>
        </mc:AlternateContent>
      </w:r>
      <w:hyperlink r:id="rId8" w:history="1">
        <w:r w:rsidR="00F310D2" w:rsidRPr="00477CEC">
          <w:rPr>
            <w:rStyle w:val="Hipervnculo"/>
            <w:rFonts w:ascii="Palatino Linotype" w:hAnsi="Palatino Linotype" w:cs="Arial"/>
            <w:sz w:val="24"/>
            <w:szCs w:val="24"/>
          </w:rPr>
          <w:t>https://drive.google.com/file/d/1Hp60DUVwDrg-d1yPZto2S8_etKo5RYC4/view</w:t>
        </w:r>
      </w:hyperlink>
      <w:r w:rsidR="00F310D2">
        <w:rPr>
          <w:rFonts w:ascii="Palatino Linotype" w:hAnsi="Palatino Linotype" w:cs="Arial"/>
          <w:sz w:val="24"/>
          <w:szCs w:val="24"/>
        </w:rPr>
        <w:t xml:space="preserve"> </w:t>
      </w:r>
    </w:p>
    <w:p w14:paraId="1BED6C90" w14:textId="45B660D3" w:rsidR="0043695E" w:rsidRDefault="00BF3B35" w:rsidP="0043695E">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800575" behindDoc="0" locked="0" layoutInCell="1" allowOverlap="1" wp14:anchorId="0F8F4DB4" wp14:editId="00AD45EA">
            <wp:simplePos x="0" y="0"/>
            <wp:positionH relativeFrom="column">
              <wp:posOffset>-71120</wp:posOffset>
            </wp:positionH>
            <wp:positionV relativeFrom="paragraph">
              <wp:posOffset>250190</wp:posOffset>
            </wp:positionV>
            <wp:extent cx="5758815" cy="3307080"/>
            <wp:effectExtent l="19050" t="19050" r="13335" b="26670"/>
            <wp:wrapThrough wrapText="bothSides">
              <wp:wrapPolygon edited="0">
                <wp:start x="-71" y="-124"/>
                <wp:lineTo x="-71" y="21650"/>
                <wp:lineTo x="21579" y="21650"/>
                <wp:lineTo x="21579" y="-124"/>
                <wp:lineTo x="-71" y="-12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33070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EEE881" w14:textId="710885D6" w:rsidR="00F40FD8" w:rsidRDefault="004C537E" w:rsidP="0043695E">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28224" behindDoc="0" locked="0" layoutInCell="1" allowOverlap="1" wp14:anchorId="73856855" wp14:editId="1D453782">
            <wp:simplePos x="0" y="0"/>
            <wp:positionH relativeFrom="column">
              <wp:posOffset>3983355</wp:posOffset>
            </wp:positionH>
            <wp:positionV relativeFrom="paragraph">
              <wp:posOffset>3717925</wp:posOffset>
            </wp:positionV>
            <wp:extent cx="1811020" cy="1501140"/>
            <wp:effectExtent l="19050" t="19050" r="17780" b="22860"/>
            <wp:wrapThrough wrapText="bothSides">
              <wp:wrapPolygon edited="0">
                <wp:start x="-227" y="-274"/>
                <wp:lineTo x="-227" y="21655"/>
                <wp:lineTo x="21585" y="21655"/>
                <wp:lineTo x="21585" y="-274"/>
                <wp:lineTo x="-227" y="-27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1020" cy="15011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27200" behindDoc="0" locked="0" layoutInCell="1" allowOverlap="1" wp14:anchorId="6DAB14D4" wp14:editId="5697EBFD">
            <wp:simplePos x="0" y="0"/>
            <wp:positionH relativeFrom="column">
              <wp:posOffset>2016125</wp:posOffset>
            </wp:positionH>
            <wp:positionV relativeFrom="paragraph">
              <wp:posOffset>3717925</wp:posOffset>
            </wp:positionV>
            <wp:extent cx="1811020" cy="1501140"/>
            <wp:effectExtent l="19050" t="19050" r="17780" b="22860"/>
            <wp:wrapThrough wrapText="bothSides">
              <wp:wrapPolygon edited="0">
                <wp:start x="-227" y="-274"/>
                <wp:lineTo x="-227" y="21655"/>
                <wp:lineTo x="21585" y="21655"/>
                <wp:lineTo x="21585" y="-274"/>
                <wp:lineTo x="-227" y="-274"/>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1020" cy="15011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26176" behindDoc="0" locked="0" layoutInCell="1" allowOverlap="1" wp14:anchorId="3FD6DAD1" wp14:editId="1F27C684">
            <wp:simplePos x="0" y="0"/>
            <wp:positionH relativeFrom="column">
              <wp:posOffset>15240</wp:posOffset>
            </wp:positionH>
            <wp:positionV relativeFrom="paragraph">
              <wp:posOffset>3718027</wp:posOffset>
            </wp:positionV>
            <wp:extent cx="1811020" cy="1501140"/>
            <wp:effectExtent l="19050" t="19050" r="17780" b="22860"/>
            <wp:wrapThrough wrapText="bothSides">
              <wp:wrapPolygon edited="0">
                <wp:start x="-227" y="-274"/>
                <wp:lineTo x="-227" y="21655"/>
                <wp:lineTo x="21585" y="21655"/>
                <wp:lineTo x="21585" y="-274"/>
                <wp:lineTo x="-227" y="-274"/>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15011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F723A90" w14:textId="3BCC08AD" w:rsidR="004C537E" w:rsidRDefault="004C537E" w:rsidP="002B0DF5">
      <w:pPr>
        <w:pStyle w:val="Prrafodelista"/>
        <w:autoSpaceDE w:val="0"/>
        <w:autoSpaceDN w:val="0"/>
        <w:adjustRightInd w:val="0"/>
        <w:spacing w:before="240" w:after="160" w:line="360" w:lineRule="auto"/>
        <w:ind w:left="0"/>
        <w:jc w:val="both"/>
        <w:rPr>
          <w:rFonts w:ascii="Palatino Linotype" w:hAnsi="Palatino Linotype"/>
        </w:rPr>
      </w:pPr>
    </w:p>
    <w:p w14:paraId="44813E32" w14:textId="34EA8743" w:rsidR="00BF3B35" w:rsidRDefault="00BF3B35" w:rsidP="002B0DF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Unidades, Direcciones, Jefaturas y Departamentos para cumplir con sus fines </w:t>
      </w:r>
      <w:r>
        <w:rPr>
          <w:rFonts w:ascii="Palatino Linotype" w:hAnsi="Palatino Linotype"/>
        </w:rPr>
        <w:lastRenderedPageBreak/>
        <w:t xml:space="preserve">y objetivos, resultando de nuestro interés la esfera competencial de la Tesorería Municipal, la Dirección de Desarrollo Social, </w:t>
      </w:r>
      <w:r w:rsidR="00E10D00">
        <w:rPr>
          <w:rFonts w:ascii="Palatino Linotype" w:hAnsi="Palatino Linotype"/>
        </w:rPr>
        <w:t xml:space="preserve">así como del </w:t>
      </w:r>
      <w:r>
        <w:rPr>
          <w:rFonts w:ascii="Palatino Linotype" w:hAnsi="Palatino Linotype"/>
        </w:rPr>
        <w:t>Sistema DIF M</w:t>
      </w:r>
      <w:r w:rsidR="00E10D00">
        <w:rPr>
          <w:rFonts w:ascii="Palatino Linotype" w:hAnsi="Palatino Linotype"/>
        </w:rPr>
        <w:t>unicipal.</w:t>
      </w:r>
    </w:p>
    <w:p w14:paraId="73AEF0ED" w14:textId="4A89C51C" w:rsidR="00E10D00" w:rsidRDefault="002B0DF5" w:rsidP="002B0D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t xml:space="preserve">En este sentido, resulta oportuno hacer alusión a los artículos </w:t>
      </w:r>
      <w:r w:rsidRPr="007070C6">
        <w:rPr>
          <w:rFonts w:ascii="Palatino Linotype" w:eastAsiaTheme="minorHAnsi" w:hAnsi="Palatino Linotype" w:cs="Arial"/>
          <w:color w:val="000000"/>
          <w:lang w:val="es-MX" w:eastAsia="en-US"/>
        </w:rPr>
        <w:t>87 y 95</w:t>
      </w:r>
      <w:r>
        <w:rPr>
          <w:rFonts w:ascii="Palatino Linotype" w:eastAsiaTheme="minorHAnsi" w:hAnsi="Palatino Linotype" w:cs="Arial"/>
          <w:color w:val="000000"/>
          <w:lang w:val="es-MX" w:eastAsia="en-US"/>
        </w:rPr>
        <w:t>, fracciones I, IV y XVI</w:t>
      </w:r>
      <w:r w:rsidRPr="007070C6">
        <w:rPr>
          <w:rFonts w:ascii="Palatino Linotype" w:eastAsiaTheme="minorHAnsi" w:hAnsi="Palatino Linotype" w:cs="Arial"/>
          <w:color w:val="000000"/>
          <w:lang w:val="es-MX" w:eastAsia="en-US"/>
        </w:rPr>
        <w:t xml:space="preserve"> de la Ley Orgánica Municipal del Estado de México</w:t>
      </w:r>
      <w:r w:rsidR="00C96AB8">
        <w:rPr>
          <w:rFonts w:ascii="Palatino Linotype" w:eastAsiaTheme="minorHAnsi" w:hAnsi="Palatino Linotype" w:cs="Arial"/>
          <w:color w:val="000000"/>
          <w:lang w:val="es-MX" w:eastAsia="en-US"/>
        </w:rPr>
        <w:t xml:space="preserve">; los numerales </w:t>
      </w:r>
      <w:r w:rsidR="00C96AB8" w:rsidRPr="002C07E7">
        <w:rPr>
          <w:rFonts w:ascii="Palatino Linotype" w:hAnsi="Palatino Linotype" w:cs="Arial"/>
        </w:rPr>
        <w:t xml:space="preserve">26 y 27 de la Ley de Contratación Pública del Estado de México; </w:t>
      </w:r>
      <w:r w:rsidR="00C96AB8">
        <w:rPr>
          <w:rFonts w:ascii="Palatino Linotype" w:hAnsi="Palatino Linotype" w:cs="Arial"/>
        </w:rPr>
        <w:t xml:space="preserve">así como </w:t>
      </w:r>
      <w:r w:rsidR="00C96AB8" w:rsidRPr="002C07E7">
        <w:rPr>
          <w:rFonts w:ascii="Palatino Linotype" w:hAnsi="Palatino Linotype" w:cs="Arial"/>
        </w:rPr>
        <w:t>los artículos</w:t>
      </w:r>
      <w:r w:rsidR="00105F91">
        <w:rPr>
          <w:rFonts w:ascii="Palatino Linotype" w:hAnsi="Palatino Linotype" w:cs="Arial"/>
        </w:rPr>
        <w:t xml:space="preserve"> </w:t>
      </w:r>
      <w:r w:rsidR="00105F91" w:rsidRPr="00105F91">
        <w:rPr>
          <w:rFonts w:ascii="Palatino Linotype" w:hAnsi="Palatino Linotype" w:cs="Arial"/>
        </w:rPr>
        <w:t>36, 95, 96, 137 y 138</w:t>
      </w:r>
      <w:r w:rsidR="00105F91">
        <w:rPr>
          <w:rFonts w:ascii="Palatino Linotype" w:hAnsi="Palatino Linotype" w:cs="Arial"/>
        </w:rPr>
        <w:t xml:space="preserve"> del Bando Municipal de Amecameca, porciones normativas que disponen a la literalidad lo siguiente: </w:t>
      </w:r>
    </w:p>
    <w:p w14:paraId="49663FDD" w14:textId="166EDCF1" w:rsidR="00C96AB8" w:rsidRPr="00C96AB8" w:rsidRDefault="00C96AB8" w:rsidP="00C96AB8">
      <w:pPr>
        <w:pStyle w:val="Citas"/>
        <w:jc w:val="center"/>
        <w:rPr>
          <w:b/>
          <w:bCs/>
        </w:rPr>
      </w:pPr>
      <w:r>
        <w:t>L</w:t>
      </w:r>
      <w:r>
        <w:rPr>
          <w:b/>
          <w:bCs/>
        </w:rPr>
        <w:t>ey Orgánica Municipal del Estado de México</w:t>
      </w:r>
    </w:p>
    <w:p w14:paraId="7A0FDE2D" w14:textId="3EB93B6C" w:rsidR="00676572" w:rsidRPr="00105F91" w:rsidRDefault="00C96AB8" w:rsidP="00105F91">
      <w:pPr>
        <w:pStyle w:val="Citas"/>
      </w:pPr>
      <w:r w:rsidRPr="00105F91">
        <w:t>“</w:t>
      </w:r>
      <w:r w:rsidR="00676572" w:rsidRPr="00105F91">
        <w:t>Artículo 87.- Para el despacho, estudio y planeación de los diversos asuntos de la administración municipal, el ayuntamiento contará por lo menos con las siguientes Dependencias:</w:t>
      </w:r>
    </w:p>
    <w:p w14:paraId="4DCB5A82" w14:textId="77777777" w:rsidR="00676572" w:rsidRPr="007070C6" w:rsidRDefault="00676572" w:rsidP="00105F91">
      <w:pPr>
        <w:pStyle w:val="Prrafodelista"/>
        <w:numPr>
          <w:ilvl w:val="0"/>
          <w:numId w:val="6"/>
        </w:numPr>
        <w:autoSpaceDE w:val="0"/>
        <w:autoSpaceDN w:val="0"/>
        <w:adjustRightInd w:val="0"/>
        <w:spacing w:before="240" w:afterLines="160" w:after="384" w:line="360" w:lineRule="auto"/>
        <w:ind w:leftChars="385" w:left="847" w:right="851" w:firstLine="0"/>
        <w:jc w:val="both"/>
        <w:rPr>
          <w:rFonts w:ascii="Palatino Linotype" w:hAnsi="Palatino Linotype"/>
          <w:i/>
          <w:sz w:val="22"/>
          <w:szCs w:val="22"/>
        </w:rPr>
      </w:pPr>
      <w:r w:rsidRPr="007070C6">
        <w:rPr>
          <w:rFonts w:ascii="Palatino Linotype" w:hAnsi="Palatino Linotype"/>
          <w:i/>
          <w:sz w:val="22"/>
          <w:szCs w:val="22"/>
        </w:rPr>
        <w:t>La secretaría del ayuntamiento;</w:t>
      </w:r>
    </w:p>
    <w:p w14:paraId="0D5C184D" w14:textId="77777777" w:rsidR="00676572" w:rsidRPr="006842B8" w:rsidRDefault="00676572" w:rsidP="00105F91">
      <w:pPr>
        <w:pStyle w:val="Prrafodelista"/>
        <w:numPr>
          <w:ilvl w:val="0"/>
          <w:numId w:val="6"/>
        </w:numPr>
        <w:autoSpaceDE w:val="0"/>
        <w:autoSpaceDN w:val="0"/>
        <w:adjustRightInd w:val="0"/>
        <w:spacing w:before="240" w:afterLines="160" w:after="384" w:line="360" w:lineRule="auto"/>
        <w:ind w:leftChars="385" w:left="847" w:right="851" w:firstLine="0"/>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211D0B1B" w14:textId="77777777" w:rsidR="00676572" w:rsidRPr="007070C6" w:rsidRDefault="00676572" w:rsidP="00105F91">
      <w:pPr>
        <w:pStyle w:val="Prrafodelista"/>
        <w:numPr>
          <w:ilvl w:val="0"/>
          <w:numId w:val="6"/>
        </w:numPr>
        <w:autoSpaceDE w:val="0"/>
        <w:autoSpaceDN w:val="0"/>
        <w:adjustRightInd w:val="0"/>
        <w:spacing w:before="240" w:afterLines="160" w:after="384" w:line="360" w:lineRule="auto"/>
        <w:ind w:leftChars="385" w:left="847" w:right="851" w:firstLine="0"/>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723FC912" w14:textId="77777777" w:rsidR="00676572" w:rsidRPr="007070C6" w:rsidRDefault="00676572" w:rsidP="00105F91">
      <w:pPr>
        <w:pStyle w:val="Prrafodelista"/>
        <w:numPr>
          <w:ilvl w:val="0"/>
          <w:numId w:val="6"/>
        </w:numPr>
        <w:autoSpaceDE w:val="0"/>
        <w:autoSpaceDN w:val="0"/>
        <w:adjustRightInd w:val="0"/>
        <w:spacing w:before="240" w:afterLines="160" w:after="384" w:line="360" w:lineRule="auto"/>
        <w:ind w:leftChars="385" w:left="847" w:right="851" w:firstLine="0"/>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1411B592" w14:textId="77777777" w:rsidR="00676572" w:rsidRPr="007070C6" w:rsidRDefault="00676572" w:rsidP="00105F91">
      <w:pPr>
        <w:pStyle w:val="Prrafodelista"/>
        <w:autoSpaceDE w:val="0"/>
        <w:autoSpaceDN w:val="0"/>
        <w:adjustRightInd w:val="0"/>
        <w:spacing w:before="240" w:afterLines="160" w:after="384" w:line="360" w:lineRule="auto"/>
        <w:ind w:leftChars="385" w:left="847" w:right="851"/>
        <w:jc w:val="both"/>
        <w:rPr>
          <w:rFonts w:ascii="Palatino Linotype" w:hAnsi="Palatino Linotype"/>
          <w:i/>
          <w:sz w:val="22"/>
          <w:szCs w:val="22"/>
        </w:rPr>
      </w:pPr>
      <w:r w:rsidRPr="007070C6">
        <w:rPr>
          <w:rFonts w:ascii="Palatino Linotype" w:hAnsi="Palatino Linotype"/>
          <w:b/>
          <w:i/>
          <w:sz w:val="22"/>
          <w:szCs w:val="22"/>
        </w:rPr>
        <w:t>Artículo 95.-</w:t>
      </w:r>
      <w:r w:rsidRPr="007070C6">
        <w:rPr>
          <w:rFonts w:ascii="Palatino Linotype" w:hAnsi="Palatino Linotype"/>
          <w:i/>
          <w:sz w:val="22"/>
          <w:szCs w:val="22"/>
        </w:rPr>
        <w:t xml:space="preserve"> Son atribuciones del tesorero municipal:</w:t>
      </w:r>
    </w:p>
    <w:p w14:paraId="066F6999" w14:textId="77777777" w:rsidR="00676572" w:rsidRPr="007070C6" w:rsidRDefault="00676572" w:rsidP="004B13CF">
      <w:pPr>
        <w:pStyle w:val="Prrafodelista"/>
        <w:numPr>
          <w:ilvl w:val="0"/>
          <w:numId w:val="5"/>
        </w:numPr>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Administrar la hacienda pública municipal, de conformidad con las disposiciones legales aplicables;</w:t>
      </w:r>
    </w:p>
    <w:p w14:paraId="7B32D7F6" w14:textId="77777777" w:rsidR="00676572" w:rsidRPr="007070C6" w:rsidRDefault="00676572" w:rsidP="00676572">
      <w:pPr>
        <w:pStyle w:val="Prrafodelista"/>
        <w:spacing w:before="240" w:afterLines="160" w:after="384" w:line="360" w:lineRule="auto"/>
        <w:ind w:leftChars="385" w:left="848" w:right="851" w:hanging="1"/>
        <w:jc w:val="both"/>
        <w:rPr>
          <w:rFonts w:ascii="Palatino Linotype" w:hAnsi="Palatino Linotype"/>
          <w:b/>
          <w:i/>
          <w:sz w:val="22"/>
          <w:szCs w:val="22"/>
        </w:rPr>
      </w:pPr>
      <w:r w:rsidRPr="007070C6">
        <w:rPr>
          <w:rFonts w:ascii="Palatino Linotype" w:hAnsi="Palatino Linotype"/>
          <w:b/>
          <w:i/>
          <w:sz w:val="22"/>
          <w:szCs w:val="22"/>
        </w:rPr>
        <w:lastRenderedPageBreak/>
        <w:t>(…)</w:t>
      </w:r>
    </w:p>
    <w:p w14:paraId="68940036" w14:textId="53BA72CC" w:rsidR="00676572" w:rsidRPr="00105F91" w:rsidRDefault="00676572" w:rsidP="00676572">
      <w:pPr>
        <w:pStyle w:val="Prrafodelista"/>
        <w:spacing w:before="240" w:afterLines="160" w:after="384" w:line="360" w:lineRule="auto"/>
        <w:ind w:leftChars="385" w:left="848" w:right="851" w:hanging="1"/>
        <w:jc w:val="both"/>
        <w:rPr>
          <w:rFonts w:ascii="Palatino Linotype" w:hAnsi="Palatino Linotype"/>
          <w:b/>
          <w:i/>
          <w:sz w:val="22"/>
          <w:szCs w:val="22"/>
          <w:u w:val="single"/>
        </w:rPr>
      </w:pPr>
      <w:r w:rsidRPr="00105F91">
        <w:rPr>
          <w:rFonts w:ascii="Palatino Linotype" w:hAnsi="Palatino Linotype"/>
          <w:b/>
          <w:i/>
          <w:sz w:val="22"/>
          <w:szCs w:val="22"/>
          <w:u w:val="single"/>
        </w:rPr>
        <w:t>IV. Llevar los registros contables, financieros y administrativos de los ingresos, egresos, e inventarios;</w:t>
      </w:r>
    </w:p>
    <w:p w14:paraId="32D2E17D" w14:textId="349CD4CB" w:rsidR="002B0DF5" w:rsidRDefault="002B0DF5" w:rsidP="00676572">
      <w:pPr>
        <w:pStyle w:val="Prrafodelista"/>
        <w:spacing w:before="240" w:afterLines="160" w:after="384" w:line="360" w:lineRule="auto"/>
        <w:ind w:leftChars="385" w:left="848" w:right="851" w:hanging="1"/>
        <w:jc w:val="both"/>
        <w:rPr>
          <w:rFonts w:ascii="Palatino Linotype" w:hAnsi="Palatino Linotype"/>
          <w:i/>
          <w:sz w:val="22"/>
          <w:szCs w:val="22"/>
        </w:rPr>
      </w:pPr>
      <w:r>
        <w:rPr>
          <w:rFonts w:ascii="Palatino Linotype" w:hAnsi="Palatino Linotype"/>
          <w:i/>
          <w:sz w:val="22"/>
          <w:szCs w:val="22"/>
        </w:rPr>
        <w:t>(…)</w:t>
      </w:r>
    </w:p>
    <w:p w14:paraId="10D8FD99" w14:textId="0586BBA0" w:rsidR="00676572" w:rsidRDefault="00676572" w:rsidP="002B0DF5">
      <w:pPr>
        <w:pStyle w:val="Citas"/>
      </w:pPr>
      <w:r>
        <w:t>XVI. Glosar oportunamente las cuentas del ayuntamiento;</w:t>
      </w:r>
    </w:p>
    <w:p w14:paraId="1CD88AB2" w14:textId="37868F84" w:rsidR="002B0DF5" w:rsidRPr="002B0DF5" w:rsidRDefault="002B0DF5" w:rsidP="002B0DF5">
      <w:pPr>
        <w:pStyle w:val="Citas"/>
        <w:rPr>
          <w:b/>
          <w:bCs/>
        </w:rPr>
      </w:pPr>
      <w:r>
        <w:t xml:space="preserve">(…)” </w:t>
      </w:r>
      <w:r>
        <w:rPr>
          <w:b/>
          <w:bCs/>
        </w:rPr>
        <w:t>[Sic]</w:t>
      </w:r>
    </w:p>
    <w:p w14:paraId="6B6E2ECA" w14:textId="7D05F48A" w:rsidR="00676572" w:rsidRPr="00676572" w:rsidRDefault="00676572" w:rsidP="0043695E">
      <w:pPr>
        <w:pStyle w:val="Sinespaciado"/>
        <w:spacing w:line="360" w:lineRule="auto"/>
        <w:jc w:val="both"/>
        <w:rPr>
          <w:lang w:val="es-ES"/>
        </w:rPr>
      </w:pPr>
    </w:p>
    <w:p w14:paraId="7B25F5BB" w14:textId="77777777" w:rsidR="00C96AB8" w:rsidRPr="00AA7EDD" w:rsidRDefault="00C96AB8" w:rsidP="00C96AB8">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7A50F72C" w14:textId="77777777" w:rsidR="00C96AB8" w:rsidRPr="002D0587" w:rsidRDefault="00C96AB8" w:rsidP="00C96AB8">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0F275716" w14:textId="77777777" w:rsidR="00C96AB8" w:rsidRPr="002D0587" w:rsidRDefault="00C96AB8" w:rsidP="00C96AB8">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7344A375" w14:textId="77777777" w:rsidR="00C96AB8" w:rsidRPr="002D0587" w:rsidRDefault="00C96AB8" w:rsidP="00C96AB8">
      <w:pPr>
        <w:pStyle w:val="Prrafodelista"/>
        <w:numPr>
          <w:ilvl w:val="0"/>
          <w:numId w:val="21"/>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2B3FAFC0" w14:textId="77777777" w:rsidR="00C96AB8" w:rsidRPr="007373AF" w:rsidRDefault="00C96AB8" w:rsidP="00C96AB8">
      <w:pPr>
        <w:pStyle w:val="Prrafodelista"/>
        <w:numPr>
          <w:ilvl w:val="0"/>
          <w:numId w:val="21"/>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4546101F" w14:textId="77777777" w:rsidR="00C96AB8" w:rsidRPr="002D0587" w:rsidRDefault="00C96AB8" w:rsidP="00C96AB8">
      <w:pPr>
        <w:pStyle w:val="Prrafodelista"/>
        <w:spacing w:before="240" w:after="160" w:line="360" w:lineRule="auto"/>
        <w:ind w:left="851" w:right="851"/>
        <w:jc w:val="both"/>
        <w:rPr>
          <w:rFonts w:ascii="Palatino Linotype" w:hAnsi="Palatino Linotype" w:cs="Arial"/>
          <w:b/>
          <w:i/>
          <w:color w:val="000000"/>
          <w:sz w:val="22"/>
          <w:szCs w:val="22"/>
          <w:lang w:val="es-ES_tradnl"/>
        </w:rPr>
      </w:pPr>
    </w:p>
    <w:p w14:paraId="599670F0" w14:textId="225B9046" w:rsidR="00C96AB8" w:rsidRDefault="00E10D00" w:rsidP="00105F91">
      <w:pPr>
        <w:pStyle w:val="Citas"/>
        <w:jc w:val="center"/>
        <w:rPr>
          <w:b/>
        </w:rPr>
      </w:pPr>
      <w:r>
        <w:rPr>
          <w:b/>
        </w:rPr>
        <w:t>Bando Municipal de Amecameca</w:t>
      </w:r>
    </w:p>
    <w:p w14:paraId="2A75D840" w14:textId="4DB727D9" w:rsidR="00E10D00" w:rsidRDefault="00105F91" w:rsidP="00E10D00">
      <w:pPr>
        <w:pStyle w:val="Citas"/>
      </w:pPr>
      <w:r>
        <w:lastRenderedPageBreak/>
        <w:t>“</w:t>
      </w:r>
      <w:r w:rsidR="00E10D00">
        <w:t xml:space="preserve">ARTÍCULO 36. El Titular de la Tesorería Municipal, ejercerá las atribuciones que establece el artículo 95 de la Ley Orgánica Municipal, para dar cumplimiento se auxiliara de las siguientes coordinaciones: </w:t>
      </w:r>
    </w:p>
    <w:p w14:paraId="44D99617" w14:textId="77777777" w:rsidR="00E10D00" w:rsidRDefault="00E10D00" w:rsidP="00E10D00">
      <w:pPr>
        <w:pStyle w:val="Citas"/>
      </w:pPr>
      <w:r>
        <w:t xml:space="preserve">Coordinación de Catastro. </w:t>
      </w:r>
    </w:p>
    <w:p w14:paraId="76EE1C91" w14:textId="77777777" w:rsidR="00E10D00" w:rsidRDefault="00E10D00" w:rsidP="00E10D00">
      <w:pPr>
        <w:pStyle w:val="Citas"/>
      </w:pPr>
      <w:r>
        <w:t xml:space="preserve">Coordinación de Recaudación, </w:t>
      </w:r>
    </w:p>
    <w:p w14:paraId="2D7B3DE6" w14:textId="77777777" w:rsidR="00E10D00" w:rsidRDefault="00E10D00" w:rsidP="00E10D00">
      <w:pPr>
        <w:pStyle w:val="Citas"/>
      </w:pPr>
      <w:r>
        <w:t xml:space="preserve">Control y Fiscalización de Ingresos. </w:t>
      </w:r>
    </w:p>
    <w:p w14:paraId="33E7FFD7" w14:textId="77777777" w:rsidR="00E10D00" w:rsidRDefault="00E10D00" w:rsidP="00E10D00">
      <w:pPr>
        <w:pStyle w:val="Citas"/>
      </w:pPr>
      <w:r w:rsidRPr="00105F91">
        <w:rPr>
          <w:b/>
          <w:u w:val="single"/>
        </w:rPr>
        <w:t>Coordinación de Administración de los Recursos Materiales y Servicios</w:t>
      </w:r>
      <w:r>
        <w:t xml:space="preserve">. </w:t>
      </w:r>
    </w:p>
    <w:p w14:paraId="7560AF7F" w14:textId="77777777" w:rsidR="00E10D00" w:rsidRPr="00105F91" w:rsidRDefault="00E10D00" w:rsidP="00E10D00">
      <w:pPr>
        <w:pStyle w:val="Citas"/>
        <w:rPr>
          <w:b/>
          <w:u w:val="single"/>
        </w:rPr>
      </w:pPr>
      <w:r w:rsidRPr="00105F91">
        <w:rPr>
          <w:b/>
          <w:u w:val="single"/>
        </w:rPr>
        <w:t xml:space="preserve">Coordinación de Egresos. </w:t>
      </w:r>
    </w:p>
    <w:p w14:paraId="4FCA4437" w14:textId="77777777" w:rsidR="00E10D00" w:rsidRDefault="00E10D00" w:rsidP="00E10D00">
      <w:pPr>
        <w:pStyle w:val="Citas"/>
      </w:pPr>
      <w:r>
        <w:t xml:space="preserve">Coordinación de Administración y Desarrollo de Personal. </w:t>
      </w:r>
    </w:p>
    <w:p w14:paraId="4D05FDA3" w14:textId="77777777" w:rsidR="00E10D00" w:rsidRDefault="00E10D00" w:rsidP="00E10D00">
      <w:pPr>
        <w:pStyle w:val="Citas"/>
      </w:pPr>
      <w:r>
        <w:t xml:space="preserve">Coordinación de Programas y Proyectos de Inversión. </w:t>
      </w:r>
    </w:p>
    <w:p w14:paraId="0F7FC073" w14:textId="79E03020" w:rsidR="00E10D00" w:rsidRDefault="00E10D00" w:rsidP="00E10D00">
      <w:pPr>
        <w:pStyle w:val="Citas"/>
        <w:rPr>
          <w:b/>
        </w:rPr>
      </w:pPr>
      <w:r>
        <w:t>Coordinación de Programación, Control Presupuestal y Contabilidad.</w:t>
      </w:r>
    </w:p>
    <w:p w14:paraId="6C84E987" w14:textId="77777777" w:rsidR="00E10D00" w:rsidRDefault="00E10D00" w:rsidP="00E10D00">
      <w:pPr>
        <w:pStyle w:val="Citas"/>
      </w:pPr>
      <w:r>
        <w:t>ARTÍCULO 95. Para la atención y despacho de los asuntos, la Dirección de Desarrollo Social, contará con las siguientes Coordinaciones las cuales deberán implementar y ejecutar obras, acciones y prioritariamente programas sociales de acuerdo al rubro correspondiente, siendo las siguientes:</w:t>
      </w:r>
    </w:p>
    <w:p w14:paraId="0ECF33B5" w14:textId="77777777" w:rsidR="00E10D00" w:rsidRDefault="00E10D00" w:rsidP="00E10D00">
      <w:pPr>
        <w:pStyle w:val="Citas"/>
      </w:pPr>
      <w:r>
        <w:t xml:space="preserve"> I. Juventud. </w:t>
      </w:r>
    </w:p>
    <w:p w14:paraId="7983ED1E" w14:textId="77777777" w:rsidR="00E10D00" w:rsidRDefault="00E10D00" w:rsidP="00E10D00">
      <w:pPr>
        <w:pStyle w:val="Citas"/>
      </w:pPr>
      <w:r>
        <w:t>II. Programas sociales Federal y Estatal.</w:t>
      </w:r>
    </w:p>
    <w:p w14:paraId="2BF08277" w14:textId="77777777" w:rsidR="00E10D00" w:rsidRDefault="00E10D00" w:rsidP="00E10D00">
      <w:pPr>
        <w:pStyle w:val="Citas"/>
      </w:pPr>
      <w:r>
        <w:t xml:space="preserve"> III. Atención a indígenas, </w:t>
      </w:r>
      <w:r w:rsidRPr="00105F91">
        <w:rPr>
          <w:b/>
          <w:u w:val="single"/>
        </w:rPr>
        <w:t>grupos vulnerables</w:t>
      </w:r>
      <w:r>
        <w:t xml:space="preserve"> y migrantes. </w:t>
      </w:r>
    </w:p>
    <w:p w14:paraId="2017D7E4" w14:textId="77777777" w:rsidR="00E10D00" w:rsidRDefault="00E10D00" w:rsidP="00E10D00">
      <w:pPr>
        <w:pStyle w:val="Citas"/>
      </w:pPr>
      <w:r>
        <w:t xml:space="preserve">IV. Participación Ciudadana. </w:t>
      </w:r>
    </w:p>
    <w:p w14:paraId="3306BFD0" w14:textId="4DC20D62" w:rsidR="00E10D00" w:rsidRDefault="00E10D00" w:rsidP="00E10D00">
      <w:pPr>
        <w:pStyle w:val="Citas"/>
      </w:pPr>
      <w:r>
        <w:lastRenderedPageBreak/>
        <w:t>V. Desarrollo Municipal.</w:t>
      </w:r>
    </w:p>
    <w:p w14:paraId="2888545A" w14:textId="21B4A6F5" w:rsidR="00E10D00" w:rsidRDefault="00E10D00" w:rsidP="00E10D00">
      <w:pPr>
        <w:pStyle w:val="Citas"/>
        <w:rPr>
          <w:b/>
        </w:rPr>
      </w:pPr>
      <w:r>
        <w:t>ARTÍCULO 96. La Coordinación de salud tendrá como objetivo realizar, promover, difundir y gestionar programas y apoyos de salud física y psicológica, nutrición y trato especializado a las personas con capacidades diferentes, que vigilen el desarrollo integral de los individuos y les proporcione una vida de calidad y las demás que señale la normatividad aplicable</w:t>
      </w:r>
    </w:p>
    <w:p w14:paraId="36E4732F" w14:textId="77777777" w:rsidR="00E10D00" w:rsidRDefault="00E10D00" w:rsidP="00E10D00">
      <w:pPr>
        <w:pStyle w:val="Citas"/>
      </w:pPr>
      <w:r>
        <w:t xml:space="preserve">ARTÍCULO 137. El Sistema Municipal para el Desarrollo Integral de la Familia es un órgano público descentralizado del Ayuntamiento de Amecameca cuyo órgano máximo es la junta de Gobierno, mismo que se integra con las siguientes áreas administrativas para el cumplimiento de sus objetivos: Presidencia, Secretaria Particular, Dirección General, Tesorería, Órgano Interno de Control, Unida de Procuración de Fondos y procuraduría de protección de niñas, niños y adolescentes. </w:t>
      </w:r>
    </w:p>
    <w:p w14:paraId="71148961" w14:textId="77777777" w:rsidR="00E10D00" w:rsidRDefault="00E10D00" w:rsidP="00E10D00">
      <w:pPr>
        <w:pStyle w:val="Citas"/>
      </w:pPr>
      <w:r>
        <w:t xml:space="preserve">ARTÍCULO 138. El Descentralizado contará con seis coordinaciones, mismas que se apegarán a la Reglamentación aplicable y reglas de operación de los distintos programas aplicables y las cuales tendrán contacto directo con la ciudadanía y brindarán los servicios integrales respectivamente, siendo las siguientes: </w:t>
      </w:r>
    </w:p>
    <w:p w14:paraId="338B18DE" w14:textId="77777777" w:rsidR="00E10D00" w:rsidRDefault="00E10D00" w:rsidP="00E10D00">
      <w:pPr>
        <w:pStyle w:val="Citas"/>
      </w:pPr>
      <w:r>
        <w:t xml:space="preserve">I. Coordinación de Salud Comunitaria. </w:t>
      </w:r>
    </w:p>
    <w:p w14:paraId="23141F10" w14:textId="77777777" w:rsidR="00E10D00" w:rsidRPr="00105F91" w:rsidRDefault="00E10D00" w:rsidP="00E10D00">
      <w:pPr>
        <w:pStyle w:val="Citas"/>
        <w:rPr>
          <w:b/>
          <w:u w:val="single"/>
        </w:rPr>
      </w:pPr>
      <w:r w:rsidRPr="00105F91">
        <w:rPr>
          <w:b/>
          <w:u w:val="single"/>
        </w:rPr>
        <w:t xml:space="preserve">II. Coordinación de Alimentación y Nutrición Familiar. </w:t>
      </w:r>
    </w:p>
    <w:p w14:paraId="378B6B6E" w14:textId="77777777" w:rsidR="00E10D00" w:rsidRDefault="00E10D00" w:rsidP="00E10D00">
      <w:pPr>
        <w:pStyle w:val="Citas"/>
      </w:pPr>
      <w:r>
        <w:t xml:space="preserve">III. Servicios Jurídicos Asistenciales. </w:t>
      </w:r>
    </w:p>
    <w:p w14:paraId="06D5B060" w14:textId="77777777" w:rsidR="00E10D00" w:rsidRPr="00105F91" w:rsidRDefault="00E10D00" w:rsidP="00E10D00">
      <w:pPr>
        <w:pStyle w:val="Citas"/>
        <w:rPr>
          <w:b/>
          <w:u w:val="single"/>
        </w:rPr>
      </w:pPr>
      <w:r w:rsidRPr="00105F91">
        <w:rPr>
          <w:b/>
          <w:u w:val="single"/>
        </w:rPr>
        <w:t xml:space="preserve">IV. Coordinación de Atención al Adulto Mayor. </w:t>
      </w:r>
    </w:p>
    <w:p w14:paraId="697C6169" w14:textId="77777777" w:rsidR="00E10D00" w:rsidRDefault="00E10D00" w:rsidP="00E10D00">
      <w:pPr>
        <w:pStyle w:val="Citas"/>
      </w:pPr>
      <w:r>
        <w:t xml:space="preserve">V. Coordinación de la Unidad Básica de Rehabilitación e Integración Social. </w:t>
      </w:r>
    </w:p>
    <w:p w14:paraId="24F965B5" w14:textId="5A50CDC0" w:rsidR="00E10D00" w:rsidRPr="00105F91" w:rsidRDefault="00E10D00" w:rsidP="00E10D00">
      <w:pPr>
        <w:pStyle w:val="Citas"/>
        <w:rPr>
          <w:b/>
        </w:rPr>
      </w:pPr>
      <w:r>
        <w:lastRenderedPageBreak/>
        <w:t>VI. Coordinación de Prevención y Bienestar Familiar.</w:t>
      </w:r>
      <w:r w:rsidR="00105F91">
        <w:t xml:space="preserve">” </w:t>
      </w:r>
      <w:r w:rsidR="00105F91">
        <w:rPr>
          <w:b/>
        </w:rPr>
        <w:t xml:space="preserve">[Sic] </w:t>
      </w:r>
    </w:p>
    <w:p w14:paraId="0EBF8DC0" w14:textId="77777777" w:rsidR="00E10D00" w:rsidRDefault="00E10D00" w:rsidP="00E10D00">
      <w:pPr>
        <w:pStyle w:val="Citas"/>
        <w:rPr>
          <w:b/>
        </w:rPr>
      </w:pPr>
    </w:p>
    <w:p w14:paraId="1994B4DC" w14:textId="426CEEFB" w:rsidR="00F6442C" w:rsidRPr="00AA7EDD" w:rsidRDefault="00F6442C" w:rsidP="00F6442C">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w:t>
      </w:r>
      <w:r w:rsidR="00105F91">
        <w:rPr>
          <w:rFonts w:ascii="Palatino Linotype" w:hAnsi="Palatino Linotype"/>
        </w:rPr>
        <w:t xml:space="preserve">parcialmente </w:t>
      </w:r>
      <w:r>
        <w:rPr>
          <w:rFonts w:ascii="Palatino Linotype" w:hAnsi="Palatino Linotype"/>
        </w:rPr>
        <w:t xml:space="preserve">dentro de las fronteras conceptuales del interés general y el alcance público, robustece lo anterior los artículos 24, fracción XII y 92, </w:t>
      </w:r>
      <w:r w:rsidR="00105F91">
        <w:rPr>
          <w:rFonts w:ascii="Palatino Linotype" w:hAnsi="Palatino Linotype"/>
        </w:rPr>
        <w:t xml:space="preserve">fracciones </w:t>
      </w:r>
      <w:r w:rsidR="00B52EAB">
        <w:rPr>
          <w:rFonts w:ascii="Palatino Linotype" w:hAnsi="Palatino Linotype"/>
        </w:rPr>
        <w:t xml:space="preserve">VII, XIV, XXIX y XXXVI </w:t>
      </w:r>
      <w:r>
        <w:rPr>
          <w:rFonts w:ascii="Palatino Linotype" w:hAnsi="Palatino Linotype"/>
        </w:rPr>
        <w:t xml:space="preserve">de la Ley de Transparencia y Acceso a la Información Pública del Estado de México y Municipios, normatividad invocada cuyo contenido literal es el siguiente: </w:t>
      </w:r>
    </w:p>
    <w:p w14:paraId="78EB0CC6" w14:textId="77777777" w:rsidR="00F6442C"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C55F240" w14:textId="77777777" w:rsidR="00F6442C" w:rsidRDefault="00F6442C" w:rsidP="00F6442C">
      <w:pPr>
        <w:spacing w:before="240" w:line="360" w:lineRule="auto"/>
        <w:ind w:left="851" w:right="851"/>
        <w:jc w:val="both"/>
        <w:rPr>
          <w:rFonts w:ascii="Palatino Linotype" w:hAnsi="Palatino Linotype"/>
          <w:i/>
        </w:rPr>
      </w:pPr>
      <w:r>
        <w:rPr>
          <w:rFonts w:ascii="Palatino Linotype" w:hAnsi="Palatino Linotype"/>
          <w:i/>
        </w:rPr>
        <w:t>(…)</w:t>
      </w:r>
    </w:p>
    <w:p w14:paraId="383B77DD" w14:textId="77777777" w:rsidR="00F6442C"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5C722171" w14:textId="77777777" w:rsidR="00F6442C" w:rsidRPr="00E66BD3" w:rsidRDefault="00F6442C" w:rsidP="00F6442C">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2179C2D2" w14:textId="77777777" w:rsidR="00F6442C"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33B2CD" w14:textId="77777777" w:rsidR="00F6442C" w:rsidRDefault="00F6442C" w:rsidP="00F6442C">
      <w:pPr>
        <w:spacing w:before="240" w:line="360" w:lineRule="auto"/>
        <w:ind w:left="851" w:right="851"/>
        <w:jc w:val="both"/>
        <w:rPr>
          <w:rFonts w:ascii="Palatino Linotype" w:hAnsi="Palatino Linotype"/>
          <w:i/>
        </w:rPr>
      </w:pPr>
      <w:r>
        <w:rPr>
          <w:rFonts w:ascii="Palatino Linotype" w:hAnsi="Palatino Linotype"/>
          <w:i/>
        </w:rPr>
        <w:lastRenderedPageBreak/>
        <w:t>(…)</w:t>
      </w:r>
    </w:p>
    <w:p w14:paraId="09A42687" w14:textId="77777777" w:rsidR="00B52EAB" w:rsidRDefault="00B52EAB" w:rsidP="00B52EAB">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966CD86" w14:textId="77777777" w:rsidR="00B52EAB" w:rsidRDefault="00B52EAB" w:rsidP="00B52EAB">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3DDAB024" w14:textId="3F9035FE" w:rsidR="00B52EAB" w:rsidRDefault="00B52EAB" w:rsidP="00F6442C">
      <w:pPr>
        <w:spacing w:before="240" w:line="360" w:lineRule="auto"/>
        <w:ind w:left="851" w:right="851"/>
        <w:jc w:val="both"/>
        <w:rPr>
          <w:rFonts w:ascii="Palatino Linotype" w:hAnsi="Palatino Linotype"/>
          <w:i/>
        </w:rPr>
      </w:pPr>
      <w:r>
        <w:rPr>
          <w:rFonts w:ascii="Palatino Linotype" w:hAnsi="Palatino Linotype"/>
          <w:i/>
        </w:rPr>
        <w:t>(…)</w:t>
      </w:r>
    </w:p>
    <w:p w14:paraId="6818DA70" w14:textId="77777777" w:rsidR="00B52EAB" w:rsidRDefault="007A7354" w:rsidP="00B52EAB">
      <w:pPr>
        <w:pStyle w:val="Citas"/>
      </w:pPr>
      <w:r>
        <w:t>XIV. La información de los programas de subsidios, estímulos y apoyos, en el que se deberá informar respecto de los programas de transferencia, de servicios, de infraestructura social y de subsidio, en los que se deberá contener lo siguiente:</w:t>
      </w:r>
    </w:p>
    <w:p w14:paraId="19A77FB4" w14:textId="77777777" w:rsidR="00B52EAB" w:rsidRDefault="007A7354" w:rsidP="00B52EAB">
      <w:pPr>
        <w:pStyle w:val="Citas"/>
      </w:pPr>
      <w:r>
        <w:t xml:space="preserve"> a) Área; </w:t>
      </w:r>
    </w:p>
    <w:p w14:paraId="6BFA9715" w14:textId="77777777" w:rsidR="00B52EAB" w:rsidRPr="00B52EAB" w:rsidRDefault="007A7354" w:rsidP="00B52EAB">
      <w:pPr>
        <w:pStyle w:val="Citas"/>
        <w:rPr>
          <w:b/>
          <w:u w:val="single"/>
        </w:rPr>
      </w:pPr>
      <w:r w:rsidRPr="00B52EAB">
        <w:rPr>
          <w:b/>
          <w:u w:val="single"/>
        </w:rPr>
        <w:t xml:space="preserve">b) Denominación del programa; </w:t>
      </w:r>
    </w:p>
    <w:p w14:paraId="46DAE7AD" w14:textId="77777777" w:rsidR="00B52EAB" w:rsidRDefault="007A7354" w:rsidP="00B52EAB">
      <w:pPr>
        <w:pStyle w:val="Citas"/>
      </w:pPr>
      <w:r>
        <w:t xml:space="preserve">c) Periodo de vigencia; </w:t>
      </w:r>
    </w:p>
    <w:p w14:paraId="51591B1E" w14:textId="77777777" w:rsidR="00B52EAB" w:rsidRDefault="007A7354" w:rsidP="00B52EAB">
      <w:pPr>
        <w:pStyle w:val="Citas"/>
      </w:pPr>
      <w:r>
        <w:t xml:space="preserve">d) Diseño, objetivos y alcances; </w:t>
      </w:r>
    </w:p>
    <w:p w14:paraId="50ECA983" w14:textId="77777777" w:rsidR="00B52EAB" w:rsidRDefault="007A7354" w:rsidP="00B52EAB">
      <w:pPr>
        <w:pStyle w:val="Citas"/>
      </w:pPr>
      <w:r>
        <w:t xml:space="preserve">e) Metas físicas; </w:t>
      </w:r>
    </w:p>
    <w:p w14:paraId="22A4C36B" w14:textId="77777777" w:rsidR="00B52EAB" w:rsidRPr="00B52EAB" w:rsidRDefault="007A7354" w:rsidP="00B52EAB">
      <w:pPr>
        <w:pStyle w:val="Citas"/>
        <w:rPr>
          <w:b/>
          <w:u w:val="single"/>
        </w:rPr>
      </w:pPr>
      <w:r w:rsidRPr="00B52EAB">
        <w:rPr>
          <w:b/>
          <w:u w:val="single"/>
        </w:rPr>
        <w:t xml:space="preserve">f) Población beneficiada estimada; </w:t>
      </w:r>
    </w:p>
    <w:p w14:paraId="0FA94DC5" w14:textId="77777777" w:rsidR="00B52EAB" w:rsidRPr="00B52EAB" w:rsidRDefault="007A7354" w:rsidP="00B52EAB">
      <w:pPr>
        <w:pStyle w:val="Citas"/>
        <w:rPr>
          <w:b/>
          <w:u w:val="single"/>
        </w:rPr>
      </w:pPr>
      <w:r w:rsidRPr="00B52EAB">
        <w:rPr>
          <w:b/>
          <w:u w:val="single"/>
        </w:rPr>
        <w:lastRenderedPageBreak/>
        <w:t xml:space="preserve">g) Monto aprobado, modificado y ejercido, así como los calendarios de su programación presupuestal; </w:t>
      </w:r>
    </w:p>
    <w:p w14:paraId="7CD22872" w14:textId="77777777" w:rsidR="00B52EAB" w:rsidRPr="00B52EAB" w:rsidRDefault="007A7354" w:rsidP="00B52EAB">
      <w:pPr>
        <w:pStyle w:val="Citas"/>
        <w:rPr>
          <w:b/>
          <w:u w:val="single"/>
        </w:rPr>
      </w:pPr>
      <w:r w:rsidRPr="00B52EAB">
        <w:rPr>
          <w:b/>
          <w:u w:val="single"/>
        </w:rPr>
        <w:t xml:space="preserve">h) Requisitos y procedimientos de acceso; </w:t>
      </w:r>
    </w:p>
    <w:p w14:paraId="6CF8C54C" w14:textId="77777777" w:rsidR="00B52EAB" w:rsidRDefault="007A7354" w:rsidP="00B52EAB">
      <w:pPr>
        <w:pStyle w:val="Citas"/>
      </w:pPr>
      <w:r>
        <w:t xml:space="preserve">i) Procedimiento de queja o inconformidad ciudadana; </w:t>
      </w:r>
    </w:p>
    <w:p w14:paraId="44610E0A" w14:textId="77777777" w:rsidR="00B52EAB" w:rsidRDefault="007A7354" w:rsidP="00B52EAB">
      <w:pPr>
        <w:pStyle w:val="Citas"/>
      </w:pPr>
      <w:r>
        <w:t xml:space="preserve">j) Mecanismos de exigibilidad; </w:t>
      </w:r>
    </w:p>
    <w:p w14:paraId="57EA7F96" w14:textId="77777777" w:rsidR="00B52EAB" w:rsidRDefault="007A7354" w:rsidP="00B52EAB">
      <w:pPr>
        <w:pStyle w:val="Citas"/>
      </w:pPr>
      <w:r>
        <w:t>k) Mecanismos e informes de evaluación y seguimiento de recomendaciones;</w:t>
      </w:r>
    </w:p>
    <w:p w14:paraId="216C79D5" w14:textId="77777777" w:rsidR="00B52EAB" w:rsidRDefault="007A7354" w:rsidP="00B52EAB">
      <w:pPr>
        <w:pStyle w:val="Citas"/>
      </w:pPr>
      <w:r>
        <w:t xml:space="preserve"> l) Indicadores con nombre, definición, método de cálculo, unidad de medida; dimensión, frecuencia de medición, nombre de las bases de datos utilizadas para su cálculo; </w:t>
      </w:r>
    </w:p>
    <w:p w14:paraId="36599315" w14:textId="77777777" w:rsidR="00B52EAB" w:rsidRDefault="007A7354" w:rsidP="00B52EAB">
      <w:pPr>
        <w:pStyle w:val="Citas"/>
      </w:pPr>
      <w:r>
        <w:t xml:space="preserve">m) Formas de participación social; </w:t>
      </w:r>
    </w:p>
    <w:p w14:paraId="49424B2C" w14:textId="77777777" w:rsidR="00B52EAB" w:rsidRDefault="007A7354" w:rsidP="00B52EAB">
      <w:pPr>
        <w:pStyle w:val="Citas"/>
      </w:pPr>
      <w:r>
        <w:t xml:space="preserve">n) Articulación con otros programas sociales; </w:t>
      </w:r>
    </w:p>
    <w:p w14:paraId="40967301" w14:textId="77777777" w:rsidR="00B52EAB" w:rsidRDefault="007A7354" w:rsidP="00B52EAB">
      <w:pPr>
        <w:pStyle w:val="Citas"/>
      </w:pPr>
      <w:r>
        <w:t xml:space="preserve">ñ) Vínculo a las reglas de operación o documento equivalente; </w:t>
      </w:r>
    </w:p>
    <w:p w14:paraId="7264CC9A" w14:textId="77777777" w:rsidR="00B52EAB" w:rsidRDefault="007A7354" w:rsidP="00B52EAB">
      <w:pPr>
        <w:pStyle w:val="Citas"/>
      </w:pPr>
      <w:r>
        <w:t xml:space="preserve">o) Informes periódicos sobre la ejecución y los resultados de las evaluaciones realizadas; y </w:t>
      </w:r>
    </w:p>
    <w:p w14:paraId="0B685DD7" w14:textId="200A36F8" w:rsidR="007A7354" w:rsidRPr="00B52EAB" w:rsidRDefault="007A7354" w:rsidP="00B52EAB">
      <w:pPr>
        <w:pStyle w:val="Citas"/>
        <w:rPr>
          <w:b/>
          <w:u w:val="single"/>
        </w:rPr>
      </w:pPr>
      <w:r w:rsidRPr="00B52EAB">
        <w:rPr>
          <w:b/>
          <w:u w:val="single"/>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1ECB535B" w14:textId="678AA9AF" w:rsidR="007A7354" w:rsidRPr="00E66BD3" w:rsidRDefault="007A7354" w:rsidP="00F6442C">
      <w:pPr>
        <w:spacing w:before="240" w:line="360" w:lineRule="auto"/>
        <w:ind w:left="851" w:right="851"/>
        <w:jc w:val="both"/>
        <w:rPr>
          <w:rFonts w:ascii="Palatino Linotype" w:hAnsi="Palatino Linotype"/>
          <w:i/>
        </w:rPr>
      </w:pPr>
      <w:r>
        <w:t>(…)</w:t>
      </w:r>
    </w:p>
    <w:p w14:paraId="755F4B5F" w14:textId="77777777" w:rsidR="00F6442C" w:rsidRPr="00E66BD3"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3DB60BD" w14:textId="77777777" w:rsidR="00F6442C" w:rsidRPr="00E66BD3"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7ACD6D17" w14:textId="5F27FC02" w:rsidR="00F6442C" w:rsidRPr="007A7354" w:rsidRDefault="007A7354" w:rsidP="00F6442C">
      <w:pPr>
        <w:spacing w:before="240" w:line="360" w:lineRule="auto"/>
        <w:ind w:left="851" w:right="851"/>
        <w:jc w:val="both"/>
        <w:rPr>
          <w:rFonts w:ascii="Palatino Linotype" w:hAnsi="Palatino Linotype"/>
          <w:i/>
        </w:rPr>
      </w:pPr>
      <w:r w:rsidRPr="007A7354">
        <w:rPr>
          <w:rFonts w:ascii="Palatino Linotype" w:hAnsi="Palatino Linotype"/>
          <w:b/>
          <w:bCs/>
          <w:i/>
        </w:rPr>
        <w:t>(…)</w:t>
      </w:r>
    </w:p>
    <w:p w14:paraId="35DF0005" w14:textId="77777777" w:rsidR="00F6442C" w:rsidRPr="00E66BD3"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7F0A9885" w14:textId="746B9F40" w:rsidR="00F6442C" w:rsidRDefault="007A7354" w:rsidP="00F6442C">
      <w:pPr>
        <w:spacing w:before="240" w:line="360" w:lineRule="auto"/>
        <w:ind w:left="851" w:right="851"/>
        <w:jc w:val="both"/>
        <w:rPr>
          <w:rFonts w:ascii="Palatino Linotype" w:hAnsi="Palatino Linotype"/>
          <w:i/>
        </w:rPr>
      </w:pPr>
      <w:r>
        <w:rPr>
          <w:rFonts w:ascii="Palatino Linotype" w:hAnsi="Palatino Linotype"/>
          <w:i/>
        </w:rPr>
        <w:t xml:space="preserve"> (…)</w:t>
      </w:r>
    </w:p>
    <w:p w14:paraId="5FC94E2A" w14:textId="7D5A4725" w:rsidR="007A7354" w:rsidRPr="004C537E" w:rsidRDefault="007A7354" w:rsidP="00B52EAB">
      <w:pPr>
        <w:pStyle w:val="Citas"/>
        <w:rPr>
          <w:b/>
          <w:u w:val="single"/>
        </w:rPr>
      </w:pPr>
      <w:r w:rsidRPr="004C537E">
        <w:rPr>
          <w:b/>
          <w:u w:val="single"/>
        </w:rPr>
        <w:t>XXXVI. Padrón de proveedores y contratistas;</w:t>
      </w:r>
    </w:p>
    <w:p w14:paraId="4D9C9C01" w14:textId="6BFD3293" w:rsidR="007A7354" w:rsidRPr="00C86878" w:rsidRDefault="007A7354" w:rsidP="00B52EAB">
      <w:pPr>
        <w:pStyle w:val="Citas"/>
        <w:rPr>
          <w:b/>
          <w:bCs/>
          <w:sz w:val="24"/>
        </w:rPr>
      </w:pPr>
      <w:r>
        <w:t>(…)</w:t>
      </w:r>
      <w:r w:rsidR="00B52EAB">
        <w:t>”</w:t>
      </w:r>
    </w:p>
    <w:p w14:paraId="57449E33" w14:textId="548A1D87" w:rsidR="00F6442C" w:rsidRDefault="00F6442C" w:rsidP="00F6442C">
      <w:pPr>
        <w:spacing w:before="240" w:line="360" w:lineRule="auto"/>
        <w:jc w:val="both"/>
        <w:rPr>
          <w:rFonts w:ascii="Palatino Linotype" w:hAnsi="Palatino Linotype"/>
        </w:rPr>
      </w:pPr>
    </w:p>
    <w:p w14:paraId="42620B9B" w14:textId="77777777" w:rsidR="00F6442C" w:rsidRDefault="00F6442C" w:rsidP="00F6442C">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p>
    <w:p w14:paraId="6F0357C7" w14:textId="77777777" w:rsidR="004C537E" w:rsidRDefault="004C537E" w:rsidP="00F6442C">
      <w:pPr>
        <w:pStyle w:val="Prrafodelista"/>
        <w:spacing w:line="360" w:lineRule="auto"/>
        <w:ind w:left="0" w:right="34"/>
        <w:contextualSpacing/>
        <w:jc w:val="both"/>
        <w:rPr>
          <w:rFonts w:ascii="Palatino Linotype" w:hAnsi="Palatino Linotype"/>
        </w:rPr>
      </w:pPr>
    </w:p>
    <w:p w14:paraId="0F057673" w14:textId="466412B3" w:rsidR="00F6442C" w:rsidRDefault="00162A3A" w:rsidP="00F6442C">
      <w:pPr>
        <w:pStyle w:val="Sinespaciado"/>
        <w:spacing w:line="360" w:lineRule="auto"/>
        <w:jc w:val="both"/>
        <w:rPr>
          <w:rFonts w:ascii="Palatino Linotype" w:hAnsi="Palatino Linotype"/>
        </w:rPr>
      </w:pPr>
      <w:hyperlink r:id="rId13" w:history="1">
        <w:r w:rsidR="00F6442C" w:rsidRPr="00E75F46">
          <w:rPr>
            <w:rStyle w:val="Hipervnculo"/>
            <w:rFonts w:ascii="Palatino Linotype" w:hAnsi="Palatino Linotype" w:cs="Arial"/>
          </w:rPr>
          <w:t>https://www.infoem.org.mx/es/contenido/transparencia/directorio-de-sujetos-obligados</w:t>
        </w:r>
      </w:hyperlink>
    </w:p>
    <w:p w14:paraId="43878BE8" w14:textId="6B8A16B4" w:rsidR="00F6442C" w:rsidRDefault="00F6442C" w:rsidP="0043695E">
      <w:pPr>
        <w:pStyle w:val="Sinespaciado"/>
        <w:spacing w:line="360" w:lineRule="auto"/>
        <w:jc w:val="both"/>
        <w:rPr>
          <w:rFonts w:ascii="Palatino Linotype" w:hAnsi="Palatino Linotype"/>
        </w:rPr>
      </w:pPr>
    </w:p>
    <w:p w14:paraId="76F8325D" w14:textId="4A8C5E5A" w:rsidR="00B52EAB" w:rsidRDefault="00E52965" w:rsidP="0043695E">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822080" behindDoc="0" locked="0" layoutInCell="1" allowOverlap="1" wp14:anchorId="0E8235E1" wp14:editId="01208E6A">
            <wp:simplePos x="0" y="0"/>
            <wp:positionH relativeFrom="column">
              <wp:posOffset>-72695</wp:posOffset>
            </wp:positionH>
            <wp:positionV relativeFrom="paragraph">
              <wp:posOffset>3865651</wp:posOffset>
            </wp:positionV>
            <wp:extent cx="5753100" cy="3307080"/>
            <wp:effectExtent l="19050" t="19050" r="19050" b="26670"/>
            <wp:wrapThrough wrapText="bothSides">
              <wp:wrapPolygon edited="0">
                <wp:start x="-72" y="-124"/>
                <wp:lineTo x="-72" y="21650"/>
                <wp:lineTo x="21600" y="21650"/>
                <wp:lineTo x="21600" y="-124"/>
                <wp:lineTo x="-72" y="-124"/>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3070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19008" behindDoc="0" locked="0" layoutInCell="1" allowOverlap="1" wp14:anchorId="6A9F24D2" wp14:editId="060C6C81">
            <wp:simplePos x="0" y="0"/>
            <wp:positionH relativeFrom="column">
              <wp:posOffset>-78562</wp:posOffset>
            </wp:positionH>
            <wp:positionV relativeFrom="paragraph">
              <wp:posOffset>39217</wp:posOffset>
            </wp:positionV>
            <wp:extent cx="5745480" cy="3307080"/>
            <wp:effectExtent l="19050" t="19050" r="26670" b="26670"/>
            <wp:wrapThrough wrapText="bothSides">
              <wp:wrapPolygon edited="0">
                <wp:start x="-72" y="-124"/>
                <wp:lineTo x="-72" y="21650"/>
                <wp:lineTo x="21629" y="21650"/>
                <wp:lineTo x="21629" y="-124"/>
                <wp:lineTo x="-72" y="-124"/>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5480" cy="33070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B1102C" w14:textId="4FB1B1C3" w:rsidR="00B52EAB" w:rsidRDefault="002138D5" w:rsidP="0043695E">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99550" behindDoc="0" locked="0" layoutInCell="1" allowOverlap="1" wp14:anchorId="49952E59" wp14:editId="0FF0AE55">
            <wp:simplePos x="0" y="0"/>
            <wp:positionH relativeFrom="column">
              <wp:posOffset>23851</wp:posOffset>
            </wp:positionH>
            <wp:positionV relativeFrom="paragraph">
              <wp:posOffset>19076</wp:posOffset>
            </wp:positionV>
            <wp:extent cx="5758815" cy="3307080"/>
            <wp:effectExtent l="19050" t="19050" r="13335" b="26670"/>
            <wp:wrapThrough wrapText="bothSides">
              <wp:wrapPolygon edited="0">
                <wp:start x="-71" y="-124"/>
                <wp:lineTo x="-71" y="21650"/>
                <wp:lineTo x="21579" y="21650"/>
                <wp:lineTo x="21579" y="-124"/>
                <wp:lineTo x="-71" y="-124"/>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815" cy="33070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F8CB65" w14:textId="218A3F78" w:rsidR="001831C5" w:rsidRDefault="00BE3AFC" w:rsidP="00DC2414">
      <w:pPr>
        <w:pStyle w:val="Sinespaciado"/>
        <w:spacing w:line="360" w:lineRule="auto"/>
        <w:jc w:val="both"/>
        <w:rPr>
          <w:rFonts w:ascii="Palatino Linotype" w:hAnsi="Palatino Linotype" w:cs="Arial"/>
        </w:rPr>
      </w:pPr>
      <w:r>
        <w:rPr>
          <w:rFonts w:ascii="Palatino Linotype" w:hAnsi="Palatino Linotype" w:cs="Arial"/>
        </w:rPr>
        <w:t xml:space="preserve">De esta manera se arriba a la premisa de que la información requerida encuadra parcialmente como obligaciones de transparencia común. </w:t>
      </w:r>
      <w:r w:rsidR="00DC2414" w:rsidRPr="000B6250">
        <w:rPr>
          <w:rFonts w:ascii="Palatino Linotype" w:hAnsi="Palatino Linotype" w:cs="Arial"/>
        </w:rPr>
        <w:t xml:space="preserve">Una vez sentado lo anterior, como se mencionó en el antecedente segundo, </w:t>
      </w:r>
      <w:r w:rsidR="00DC2414" w:rsidRPr="000B6250">
        <w:rPr>
          <w:rFonts w:ascii="Palatino Linotype" w:hAnsi="Palatino Linotype" w:cs="Arial"/>
          <w:b/>
          <w:bCs/>
        </w:rPr>
        <w:t xml:space="preserve">El Sujeto Obligado </w:t>
      </w:r>
      <w:r w:rsidR="00DC2414" w:rsidRPr="000B6250">
        <w:rPr>
          <w:rFonts w:ascii="Palatino Linotype" w:hAnsi="Palatino Linotype" w:cs="Arial"/>
        </w:rPr>
        <w:t xml:space="preserve"> en fechas</w:t>
      </w:r>
      <w:r w:rsidR="001831C5">
        <w:rPr>
          <w:rFonts w:ascii="Palatino Linotype" w:hAnsi="Palatino Linotype" w:cs="Arial"/>
        </w:rPr>
        <w:t xml:space="preserve"> nueve, doce y veintidós de noviembre de dos mil veintiuno, </w:t>
      </w:r>
      <w:r w:rsidR="00D95C7F">
        <w:rPr>
          <w:rFonts w:ascii="Palatino Linotype" w:hAnsi="Palatino Linotype" w:cs="Arial"/>
        </w:rPr>
        <w:t xml:space="preserve">rindió sus respuestas a las solicitudes de información, adjuntando para tal efecto lo siguiente: </w:t>
      </w:r>
    </w:p>
    <w:p w14:paraId="16ABFA8C" w14:textId="2096584F" w:rsidR="00D95C7F" w:rsidRPr="00CC29A7" w:rsidRDefault="00CC29A7" w:rsidP="00DC2414">
      <w:pPr>
        <w:pStyle w:val="Sinespaciado"/>
        <w:spacing w:line="360" w:lineRule="auto"/>
        <w:jc w:val="both"/>
        <w:rPr>
          <w:rFonts w:ascii="Palatino Linotype" w:hAnsi="Palatino Linotype" w:cs="Arial"/>
          <w:b/>
        </w:rPr>
      </w:pPr>
      <w:r w:rsidRPr="00CC29A7">
        <w:rPr>
          <w:rFonts w:ascii="Palatino Linotype" w:hAnsi="Palatino Linotype" w:cs="Arial"/>
          <w:b/>
        </w:rPr>
        <w:t>De la solicitud 00237/AMECAMEC/IP/2021</w:t>
      </w:r>
    </w:p>
    <w:p w14:paraId="44EAC510" w14:textId="56076395" w:rsidR="00D95C7F" w:rsidRPr="00D95C7F" w:rsidRDefault="00D95C7F" w:rsidP="00D95C7F">
      <w:pPr>
        <w:pStyle w:val="Sinespaciado"/>
        <w:numPr>
          <w:ilvl w:val="0"/>
          <w:numId w:val="36"/>
        </w:numPr>
        <w:spacing w:line="360" w:lineRule="auto"/>
        <w:jc w:val="both"/>
        <w:rPr>
          <w:rFonts w:ascii="Palatino Linotype" w:hAnsi="Palatino Linotype" w:cs="Arial"/>
          <w:b/>
        </w:rPr>
      </w:pPr>
      <w:r>
        <w:rPr>
          <w:rFonts w:ascii="Palatino Linotype" w:hAnsi="Palatino Linotype" w:cs="Arial"/>
          <w:b/>
        </w:rPr>
        <w:t xml:space="preserve">“cont. 0237-21-1.pdf”: </w:t>
      </w:r>
      <w:r>
        <w:rPr>
          <w:rFonts w:ascii="Palatino Linotype" w:hAnsi="Palatino Linotype" w:cs="Arial"/>
        </w:rPr>
        <w:t xml:space="preserve">Compila lo siguiente: </w:t>
      </w:r>
    </w:p>
    <w:p w14:paraId="6EF0266C" w14:textId="41076786" w:rsidR="00D95C7F" w:rsidRDefault="00D95C7F" w:rsidP="00D95C7F">
      <w:pPr>
        <w:pStyle w:val="Sinespaciado"/>
        <w:numPr>
          <w:ilvl w:val="0"/>
          <w:numId w:val="37"/>
        </w:numPr>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TMAMECA/878/11-21/2019-2021 </w:t>
      </w:r>
      <w:r>
        <w:rPr>
          <w:rFonts w:ascii="Palatino Linotype" w:hAnsi="Palatino Linotype" w:cs="Arial"/>
        </w:rPr>
        <w:t xml:space="preserve">signado por el Tesorero Municipal y dirigido a la Titular de la Unidad de Transparencia, con relación al programa de apoyo alimentario refiere adjuntar programa, productos y facturas; de fecha once de noviembre de dos mil veintiuno. </w:t>
      </w:r>
    </w:p>
    <w:p w14:paraId="47BFE06F" w14:textId="24506519" w:rsidR="00D95C7F" w:rsidRDefault="00D95C7F" w:rsidP="00D95C7F">
      <w:pPr>
        <w:pStyle w:val="Sinespaciado"/>
        <w:numPr>
          <w:ilvl w:val="0"/>
          <w:numId w:val="37"/>
        </w:numPr>
        <w:spacing w:line="360" w:lineRule="auto"/>
        <w:jc w:val="both"/>
        <w:rPr>
          <w:rFonts w:ascii="Palatino Linotype" w:hAnsi="Palatino Linotype" w:cs="Arial"/>
        </w:rPr>
      </w:pPr>
      <w:r>
        <w:rPr>
          <w:rFonts w:ascii="Palatino Linotype" w:hAnsi="Palatino Linotype" w:cs="Arial"/>
        </w:rPr>
        <w:lastRenderedPageBreak/>
        <w:t xml:space="preserve">Factura de pago por concepto </w:t>
      </w:r>
      <w:r w:rsidRPr="00E662D7">
        <w:rPr>
          <w:rFonts w:ascii="Palatino Linotype" w:hAnsi="Palatino Linotype" w:cs="Arial"/>
        </w:rPr>
        <w:t>de 1500 despensas, de su lectura integral se desprende que fue indebidamente testado el folio fiscal, sello digital del emisor, así como el sello del Servicio de Administración Tributaria; de fecha veintiuno de agosto de dos mil veintiuno.</w:t>
      </w:r>
      <w:r>
        <w:rPr>
          <w:rFonts w:ascii="Palatino Linotype" w:hAnsi="Palatino Linotype" w:cs="Arial"/>
        </w:rPr>
        <w:t xml:space="preserve"> </w:t>
      </w:r>
    </w:p>
    <w:p w14:paraId="159C32AA" w14:textId="5D9C93ED" w:rsidR="00D95C7F" w:rsidRDefault="00D95C7F" w:rsidP="00D95C7F">
      <w:pPr>
        <w:pStyle w:val="Sinespaciado"/>
        <w:numPr>
          <w:ilvl w:val="0"/>
          <w:numId w:val="37"/>
        </w:numPr>
        <w:spacing w:line="360" w:lineRule="auto"/>
        <w:jc w:val="both"/>
        <w:rPr>
          <w:rFonts w:ascii="Palatino Linotype" w:hAnsi="Palatino Linotype" w:cs="Arial"/>
        </w:rPr>
      </w:pPr>
      <w:r>
        <w:rPr>
          <w:rFonts w:ascii="Palatino Linotype" w:hAnsi="Palatino Linotype" w:cs="Arial"/>
        </w:rPr>
        <w:t xml:space="preserve">Convocatoria pública focalizada </w:t>
      </w:r>
      <w:r w:rsidR="003618D7">
        <w:rPr>
          <w:rFonts w:ascii="Palatino Linotype" w:hAnsi="Palatino Linotype" w:cs="Arial"/>
        </w:rPr>
        <w:t>para acceder a los apoyos de Amecameca 2020, signada por la Directora de Desarrollo Social. De su lectura integral de desprenden diversos rubros tales como: objeto, tipo de apoyo (despensa), población objetivo, criterios de elegibilidad, registro y evaluación de solicitudes, entre otras.</w:t>
      </w:r>
    </w:p>
    <w:p w14:paraId="2E07E0BB" w14:textId="15C39581" w:rsidR="003618D7" w:rsidRPr="00E662D7" w:rsidRDefault="003618D7" w:rsidP="00D95C7F">
      <w:pPr>
        <w:pStyle w:val="Sinespaciado"/>
        <w:numPr>
          <w:ilvl w:val="0"/>
          <w:numId w:val="37"/>
        </w:numPr>
        <w:spacing w:line="360" w:lineRule="auto"/>
        <w:jc w:val="both"/>
        <w:rPr>
          <w:rFonts w:ascii="Palatino Linotype" w:hAnsi="Palatino Linotype" w:cs="Arial"/>
        </w:rPr>
      </w:pPr>
      <w:r>
        <w:rPr>
          <w:rFonts w:ascii="Palatino Linotype" w:hAnsi="Palatino Linotype" w:cs="Arial"/>
        </w:rPr>
        <w:t xml:space="preserve">Acta de instalación del Comité </w:t>
      </w:r>
      <w:r w:rsidRPr="00E662D7">
        <w:rPr>
          <w:rFonts w:ascii="Palatino Linotype" w:hAnsi="Palatino Linotype" w:cs="Arial"/>
        </w:rPr>
        <w:t xml:space="preserve">Técnico Municipal que regula el Programa de Entrega de Despensas Alimentarias en apoyo al gasto familiar de Amecameca, de la lectura integral de sus números de foja consecutivos se desprende que el soporte documental se encuentra incompleto; de fecha dieciocho de junio de dos mil veinte. </w:t>
      </w:r>
    </w:p>
    <w:p w14:paraId="5DEAFB5D" w14:textId="1D853317" w:rsidR="003618D7" w:rsidRPr="00E662D7" w:rsidRDefault="003618D7" w:rsidP="007052F4">
      <w:pPr>
        <w:pStyle w:val="Sinespaciado"/>
        <w:numPr>
          <w:ilvl w:val="0"/>
          <w:numId w:val="37"/>
        </w:numPr>
        <w:spacing w:line="360" w:lineRule="auto"/>
        <w:jc w:val="both"/>
        <w:rPr>
          <w:rFonts w:ascii="Palatino Linotype" w:hAnsi="Palatino Linotype" w:cs="Arial"/>
        </w:rPr>
      </w:pPr>
      <w:r w:rsidRPr="00E662D7">
        <w:rPr>
          <w:rFonts w:ascii="Palatino Linotype" w:hAnsi="Palatino Linotype" w:cs="Arial"/>
        </w:rPr>
        <w:t>Padrón de beneficiarios del Programa de</w:t>
      </w:r>
      <w:r w:rsidRPr="00CC29A7">
        <w:rPr>
          <w:rFonts w:ascii="Palatino Linotype" w:hAnsi="Palatino Linotype" w:cs="Arial"/>
        </w:rPr>
        <w:t xml:space="preserve"> despensas alimentarias en apoyo al gasto familiar de Amecameca, de su lectura integral se desprenden 1499 folios beneficiados</w:t>
      </w:r>
      <w:r w:rsidRPr="00E662D7">
        <w:rPr>
          <w:rFonts w:ascii="Palatino Linotype" w:hAnsi="Palatino Linotype" w:cs="Arial"/>
        </w:rPr>
        <w:t xml:space="preserve">, precisando que fue </w:t>
      </w:r>
      <w:r w:rsidR="00CC29A7" w:rsidRPr="00E662D7">
        <w:rPr>
          <w:rFonts w:ascii="Palatino Linotype" w:hAnsi="Palatino Linotype" w:cs="Arial"/>
        </w:rPr>
        <w:t xml:space="preserve">indebidamente </w:t>
      </w:r>
      <w:r w:rsidRPr="00E662D7">
        <w:rPr>
          <w:rFonts w:ascii="Palatino Linotype" w:hAnsi="Palatino Linotype" w:cs="Arial"/>
        </w:rPr>
        <w:t xml:space="preserve">testado el </w:t>
      </w:r>
      <w:r w:rsidR="00CC29A7" w:rsidRPr="00E662D7">
        <w:rPr>
          <w:rFonts w:ascii="Palatino Linotype" w:hAnsi="Palatino Linotype" w:cs="Arial"/>
        </w:rPr>
        <w:t xml:space="preserve">nombre </w:t>
      </w:r>
      <w:r w:rsidR="00BE3AFC" w:rsidRPr="00E662D7">
        <w:rPr>
          <w:rFonts w:ascii="Palatino Linotype" w:hAnsi="Palatino Linotype" w:cs="Arial"/>
        </w:rPr>
        <w:t xml:space="preserve">y colonia </w:t>
      </w:r>
      <w:r w:rsidR="00CC29A7" w:rsidRPr="00E662D7">
        <w:rPr>
          <w:rFonts w:ascii="Palatino Linotype" w:hAnsi="Palatino Linotype" w:cs="Arial"/>
        </w:rPr>
        <w:t>de los beneficiarios.</w:t>
      </w:r>
      <w:r w:rsidR="00BE3AFC" w:rsidRPr="00E662D7">
        <w:rPr>
          <w:rFonts w:ascii="Palatino Linotype" w:hAnsi="Palatino Linotype" w:cs="Arial"/>
        </w:rPr>
        <w:t xml:space="preserve"> Con relación al domicilio se desprende que si encuadra como dato personal. </w:t>
      </w:r>
    </w:p>
    <w:p w14:paraId="0B4B2C31" w14:textId="77777777" w:rsidR="003618D7" w:rsidRDefault="003618D7" w:rsidP="00CC29A7">
      <w:pPr>
        <w:pStyle w:val="Sinespaciado"/>
        <w:spacing w:line="360" w:lineRule="auto"/>
        <w:ind w:left="1080"/>
        <w:jc w:val="both"/>
        <w:rPr>
          <w:rFonts w:ascii="Palatino Linotype" w:hAnsi="Palatino Linotype" w:cs="Arial"/>
        </w:rPr>
      </w:pPr>
    </w:p>
    <w:p w14:paraId="654CA878" w14:textId="77777777" w:rsidR="003618D7" w:rsidRPr="00D95C7F" w:rsidRDefault="003618D7" w:rsidP="00CC29A7">
      <w:pPr>
        <w:pStyle w:val="Sinespaciado"/>
        <w:spacing w:line="360" w:lineRule="auto"/>
        <w:ind w:left="1080"/>
        <w:jc w:val="both"/>
        <w:rPr>
          <w:rFonts w:ascii="Palatino Linotype" w:hAnsi="Palatino Linotype" w:cs="Arial"/>
        </w:rPr>
      </w:pPr>
    </w:p>
    <w:p w14:paraId="221F8B49" w14:textId="33B8F90C" w:rsidR="00CC29A7" w:rsidRPr="00CC29A7" w:rsidRDefault="00487713" w:rsidP="00CC29A7">
      <w:pPr>
        <w:pStyle w:val="Sinespaciado"/>
        <w:spacing w:line="360" w:lineRule="auto"/>
        <w:jc w:val="both"/>
        <w:rPr>
          <w:rFonts w:ascii="Palatino Linotype" w:hAnsi="Palatino Linotype" w:cs="Arial"/>
          <w:b/>
        </w:rPr>
      </w:pPr>
      <w:r>
        <w:rPr>
          <w:rFonts w:ascii="Palatino Linotype" w:hAnsi="Palatino Linotype" w:cs="Arial"/>
          <w:b/>
        </w:rPr>
        <w:t>De la solicitud 0022</w:t>
      </w:r>
      <w:r w:rsidR="00CC29A7" w:rsidRPr="00CC29A7">
        <w:rPr>
          <w:rFonts w:ascii="Palatino Linotype" w:hAnsi="Palatino Linotype" w:cs="Arial"/>
          <w:b/>
        </w:rPr>
        <w:t>7/AMECAMEC/IP/2021</w:t>
      </w:r>
    </w:p>
    <w:p w14:paraId="78A3B862" w14:textId="094B346F" w:rsidR="001831C5" w:rsidRPr="00E662D7" w:rsidRDefault="006A5961" w:rsidP="006A5961">
      <w:pPr>
        <w:pStyle w:val="Sinespaciado"/>
        <w:numPr>
          <w:ilvl w:val="0"/>
          <w:numId w:val="38"/>
        </w:numPr>
        <w:spacing w:line="360" w:lineRule="auto"/>
        <w:jc w:val="both"/>
        <w:rPr>
          <w:rFonts w:ascii="Palatino Linotype" w:hAnsi="Palatino Linotype" w:cs="Arial"/>
          <w:b/>
        </w:rPr>
      </w:pPr>
      <w:r>
        <w:rPr>
          <w:rFonts w:ascii="Palatino Linotype" w:hAnsi="Palatino Linotype" w:cs="Arial"/>
          <w:b/>
        </w:rPr>
        <w:lastRenderedPageBreak/>
        <w:t>“</w:t>
      </w:r>
      <w:r w:rsidR="00B006A9">
        <w:rPr>
          <w:rFonts w:ascii="Palatino Linotype" w:hAnsi="Palatino Linotype" w:cs="Arial"/>
          <w:b/>
        </w:rPr>
        <w:t>cont. 0227.21.pdf”:</w:t>
      </w:r>
      <w:r w:rsidR="004F698D">
        <w:rPr>
          <w:rFonts w:ascii="Palatino Linotype" w:hAnsi="Palatino Linotype" w:cs="Arial"/>
          <w:b/>
        </w:rPr>
        <w:t xml:space="preserve"> </w:t>
      </w:r>
      <w:r w:rsidR="004F698D">
        <w:rPr>
          <w:rFonts w:ascii="Palatino Linotype" w:hAnsi="Palatino Linotype" w:cs="Arial"/>
        </w:rPr>
        <w:t xml:space="preserve">Oficio </w:t>
      </w:r>
      <w:r w:rsidR="004F698D">
        <w:rPr>
          <w:rFonts w:ascii="Palatino Linotype" w:hAnsi="Palatino Linotype" w:cs="Arial"/>
          <w:b/>
        </w:rPr>
        <w:t xml:space="preserve">AME/OIC/OF/114/2021 </w:t>
      </w:r>
      <w:r w:rsidR="004F698D">
        <w:rPr>
          <w:rFonts w:ascii="Palatino Linotype" w:hAnsi="Palatino Linotype" w:cs="Arial"/>
        </w:rPr>
        <w:t xml:space="preserve">signado por el Titular de la Unidad de Investigación del Órgano Interno de Control y dirigido a la Titular de la Unidad de Transparencia y Acceso la Información </w:t>
      </w:r>
      <w:r w:rsidR="004F698D" w:rsidRPr="00E662D7">
        <w:rPr>
          <w:rFonts w:ascii="Palatino Linotype" w:hAnsi="Palatino Linotype" w:cs="Arial"/>
        </w:rPr>
        <w:t xml:space="preserve">Pública, en lo medular da contestación a una diversa solicitud de información; de fecha ocho de noviembre de dos mil veintiuno.  </w:t>
      </w:r>
    </w:p>
    <w:p w14:paraId="6B547C3E" w14:textId="76565BE5" w:rsidR="00B006A9" w:rsidRPr="00E662D7" w:rsidRDefault="00B006A9" w:rsidP="006A5961">
      <w:pPr>
        <w:pStyle w:val="Sinespaciado"/>
        <w:numPr>
          <w:ilvl w:val="0"/>
          <w:numId w:val="38"/>
        </w:numPr>
        <w:spacing w:line="360" w:lineRule="auto"/>
        <w:jc w:val="both"/>
        <w:rPr>
          <w:rFonts w:ascii="Palatino Linotype" w:hAnsi="Palatino Linotype" w:cs="Arial"/>
          <w:b/>
          <w:u w:val="single"/>
        </w:rPr>
      </w:pPr>
      <w:r w:rsidRPr="00E662D7">
        <w:rPr>
          <w:rFonts w:ascii="Palatino Linotype" w:hAnsi="Palatino Linotype" w:cs="Arial"/>
          <w:b/>
        </w:rPr>
        <w:t xml:space="preserve">“cont. 0227-21-tes..pdf: </w:t>
      </w:r>
      <w:r w:rsidR="00E04F5E" w:rsidRPr="00E662D7">
        <w:rPr>
          <w:rFonts w:ascii="Palatino Linotype" w:hAnsi="Palatino Linotype" w:cs="Arial"/>
        </w:rPr>
        <w:t xml:space="preserve">Oficio </w:t>
      </w:r>
      <w:r w:rsidR="00E04F5E" w:rsidRPr="00E662D7">
        <w:rPr>
          <w:rFonts w:ascii="Palatino Linotype" w:hAnsi="Palatino Linotype" w:cs="Arial"/>
          <w:b/>
        </w:rPr>
        <w:t xml:space="preserve">TMAMECA/892/11-21/2019-2021 </w:t>
      </w:r>
      <w:r w:rsidR="00E04F5E" w:rsidRPr="00E662D7">
        <w:rPr>
          <w:rFonts w:ascii="Palatino Linotype" w:hAnsi="Palatino Linotype" w:cs="Arial"/>
        </w:rPr>
        <w:t xml:space="preserve">signado por el Tesorero Municipal y dirigido al Titular de la Unidad de Transparencia, con relación a la solicitud de información </w:t>
      </w:r>
      <w:r w:rsidR="00E04F5E" w:rsidRPr="00E662D7">
        <w:rPr>
          <w:rFonts w:ascii="Palatino Linotype" w:hAnsi="Palatino Linotype" w:cs="Arial"/>
          <w:b/>
        </w:rPr>
        <w:t xml:space="preserve">00237/AMECAMEC/IP/2021 </w:t>
      </w:r>
      <w:r w:rsidR="00E04F5E" w:rsidRPr="00E662D7">
        <w:rPr>
          <w:rFonts w:ascii="Palatino Linotype" w:hAnsi="Palatino Linotype" w:cs="Arial"/>
        </w:rPr>
        <w:t xml:space="preserve">manifiesta adjuntar los soportes documentales que obran en sus archivos, no obstante no se remite documentación alguna. </w:t>
      </w:r>
    </w:p>
    <w:p w14:paraId="3BE575AC" w14:textId="77777777" w:rsidR="001831C5" w:rsidRDefault="001831C5" w:rsidP="00DC2414">
      <w:pPr>
        <w:pStyle w:val="Sinespaciado"/>
        <w:spacing w:line="360" w:lineRule="auto"/>
        <w:jc w:val="both"/>
        <w:rPr>
          <w:rFonts w:ascii="Palatino Linotype" w:hAnsi="Palatino Linotype" w:cs="Arial"/>
        </w:rPr>
      </w:pPr>
    </w:p>
    <w:p w14:paraId="6A105A36" w14:textId="51332540" w:rsidR="00E04F5E" w:rsidRPr="00E662D7" w:rsidRDefault="00E04F5E" w:rsidP="00DC2414">
      <w:pPr>
        <w:pStyle w:val="Sinespaciado"/>
        <w:spacing w:line="360" w:lineRule="auto"/>
        <w:jc w:val="both"/>
        <w:rPr>
          <w:rFonts w:ascii="Palatino Linotype" w:hAnsi="Palatino Linotype" w:cs="Arial"/>
          <w:b/>
        </w:rPr>
      </w:pPr>
      <w:r>
        <w:rPr>
          <w:rFonts w:ascii="Palatino Linotype" w:hAnsi="Palatino Linotype" w:cs="Arial"/>
          <w:b/>
        </w:rPr>
        <w:t xml:space="preserve">De la solicitud de información </w:t>
      </w:r>
      <w:r w:rsidRPr="00E662D7">
        <w:rPr>
          <w:rFonts w:ascii="Palatino Linotype" w:hAnsi="Palatino Linotype" w:cs="Arial"/>
          <w:b/>
        </w:rPr>
        <w:t>00236/AMECAMEC/IP/2021</w:t>
      </w:r>
    </w:p>
    <w:p w14:paraId="09909871" w14:textId="77777777" w:rsidR="00032762" w:rsidRPr="00E662D7" w:rsidRDefault="00E04F5E" w:rsidP="00E04F5E">
      <w:pPr>
        <w:pStyle w:val="Sinespaciado"/>
        <w:numPr>
          <w:ilvl w:val="0"/>
          <w:numId w:val="39"/>
        </w:numPr>
        <w:spacing w:line="360" w:lineRule="auto"/>
        <w:jc w:val="both"/>
        <w:rPr>
          <w:rFonts w:ascii="Palatino Linotype" w:hAnsi="Palatino Linotype" w:cs="Arial"/>
          <w:b/>
        </w:rPr>
      </w:pPr>
      <w:r w:rsidRPr="00E662D7">
        <w:rPr>
          <w:rFonts w:ascii="Palatino Linotype" w:hAnsi="Palatino Linotype" w:cs="Arial"/>
          <w:b/>
        </w:rPr>
        <w:t xml:space="preserve">“cont. 0236-21.pdf”: </w:t>
      </w:r>
      <w:r w:rsidR="005D197C" w:rsidRPr="00E662D7">
        <w:rPr>
          <w:rFonts w:ascii="Palatino Linotype" w:hAnsi="Palatino Linotype" w:cs="Arial"/>
        </w:rPr>
        <w:t xml:space="preserve">En lo medular compila diversos soportes documentales que no encuentran relación con la materia de la solicitud de información </w:t>
      </w:r>
      <w:r w:rsidR="005D197C" w:rsidRPr="00E662D7">
        <w:rPr>
          <w:rFonts w:ascii="Palatino Linotype" w:hAnsi="Palatino Linotype" w:cs="Arial"/>
          <w:b/>
        </w:rPr>
        <w:t xml:space="preserve">00236/AMECAMEC/IP/2021, </w:t>
      </w:r>
      <w:r w:rsidR="005D197C" w:rsidRPr="00E662D7">
        <w:rPr>
          <w:rFonts w:ascii="Palatino Linotype" w:hAnsi="Palatino Linotype" w:cs="Arial"/>
        </w:rPr>
        <w:t xml:space="preserve">mismos que forman parte de controversias de índole </w:t>
      </w:r>
      <w:r w:rsidR="00032762" w:rsidRPr="00E662D7">
        <w:rPr>
          <w:rFonts w:ascii="Palatino Linotype" w:hAnsi="Palatino Linotype" w:cs="Arial"/>
        </w:rPr>
        <w:t xml:space="preserve">laboral (notificaciones, demandas, pruebas, otros). </w:t>
      </w:r>
    </w:p>
    <w:p w14:paraId="09444382" w14:textId="321784DA" w:rsidR="00032762" w:rsidRPr="008A0515" w:rsidRDefault="005D197C" w:rsidP="00032762">
      <w:pPr>
        <w:pStyle w:val="Sinespaciado"/>
        <w:spacing w:line="360" w:lineRule="auto"/>
        <w:ind w:left="720"/>
        <w:jc w:val="both"/>
        <w:rPr>
          <w:rFonts w:ascii="Palatino Linotype" w:hAnsi="Palatino Linotype"/>
        </w:rPr>
      </w:pPr>
      <w:r w:rsidRPr="00E662D7">
        <w:rPr>
          <w:rFonts w:ascii="Palatino Linotype" w:hAnsi="Palatino Linotype" w:cs="Arial"/>
        </w:rPr>
        <w:t xml:space="preserve"> De su lectura integral se desprende el nombre de particulares que ejercen</w:t>
      </w:r>
      <w:r>
        <w:rPr>
          <w:rFonts w:ascii="Palatino Linotype" w:hAnsi="Palatino Linotype" w:cs="Arial"/>
        </w:rPr>
        <w:t xml:space="preserve"> la profesión de abogacía en representación de ex servidores públicos adscritos al DIF municipal (Foja 44)</w:t>
      </w:r>
      <w:r w:rsidR="00032762">
        <w:rPr>
          <w:rFonts w:ascii="Palatino Linotype" w:hAnsi="Palatino Linotype" w:cs="Arial"/>
        </w:rPr>
        <w:t xml:space="preserve">. Luego entonces, </w:t>
      </w:r>
      <w:r w:rsidR="00032762" w:rsidRPr="008A0515">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BA6B3CF" w14:textId="02075DB7" w:rsidR="00BE3AFC" w:rsidRPr="006C2888" w:rsidRDefault="006C2888" w:rsidP="006C2888">
      <w:pPr>
        <w:pStyle w:val="Sinespaciado"/>
        <w:spacing w:line="360" w:lineRule="auto"/>
        <w:jc w:val="both"/>
        <w:rPr>
          <w:rFonts w:ascii="Palatino Linotype" w:hAnsi="Palatino Linotype" w:cs="Arial"/>
        </w:rPr>
      </w:pPr>
      <w:r>
        <w:rPr>
          <w:rFonts w:ascii="Palatino Linotype" w:hAnsi="Palatino Linotype" w:cs="Arial"/>
        </w:rPr>
        <w:lastRenderedPageBreak/>
        <w:t xml:space="preserve">Luego entonces se desprende que la respuesta del </w:t>
      </w:r>
      <w:r w:rsidRPr="006C2888">
        <w:rPr>
          <w:rFonts w:ascii="Palatino Linotype" w:hAnsi="Palatino Linotype" w:cs="Arial"/>
          <w:b/>
        </w:rPr>
        <w:t>Sujeto Obligado</w:t>
      </w:r>
      <w:r>
        <w:rPr>
          <w:rFonts w:ascii="Palatino Linotype" w:hAnsi="Palatino Linotype" w:cs="Arial"/>
        </w:rPr>
        <w:t xml:space="preserve"> a la solicitud de información </w:t>
      </w:r>
      <w:r w:rsidRPr="006C2888">
        <w:rPr>
          <w:rFonts w:ascii="Palatino Linotype" w:hAnsi="Palatino Linotype" w:cs="Arial"/>
          <w:b/>
        </w:rPr>
        <w:t>00237/AMECAMEC/IP/2021</w:t>
      </w:r>
      <w:r>
        <w:rPr>
          <w:rFonts w:ascii="Palatino Linotype" w:hAnsi="Palatino Linotype" w:cs="Arial"/>
        </w:rPr>
        <w:t xml:space="preserve">  es susceptible de colmar el requerimiento identificado con el numeral 2, únicamente por cuanto hace a los productos entregados, así como la forma de entrega de los productos alimentarios, requerimientos dilucidados a través de la convocatoria previamente referida.</w:t>
      </w:r>
    </w:p>
    <w:p w14:paraId="454CF76C" w14:textId="77777777" w:rsidR="00BE3AFC" w:rsidRDefault="00BE3AFC" w:rsidP="00032762">
      <w:pPr>
        <w:pStyle w:val="Sinespaciado"/>
        <w:spacing w:line="360" w:lineRule="auto"/>
        <w:ind w:left="720"/>
        <w:jc w:val="both"/>
        <w:rPr>
          <w:rFonts w:ascii="Palatino Linotype" w:hAnsi="Palatino Linotype" w:cs="Arial"/>
          <w:b/>
        </w:rPr>
      </w:pPr>
    </w:p>
    <w:p w14:paraId="4D779651" w14:textId="7EAEFFAC" w:rsidR="002C2C20" w:rsidRDefault="00DF270F"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Inconforme con la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respuesta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interpuso</w:t>
      </w:r>
      <w:r w:rsidR="00056D2A">
        <w:rPr>
          <w:rFonts w:ascii="Palatino Linotype" w:hAnsi="Palatino Linotype" w:cs="Arial"/>
          <w:noProof/>
          <w:color w:val="000000"/>
          <w:sz w:val="24"/>
          <w:lang w:eastAsia="es-MX"/>
        </w:rPr>
        <w:t xml:space="preserve"> </w:t>
      </w:r>
      <w:r w:rsidR="000B6250">
        <w:rPr>
          <w:rFonts w:ascii="Palatino Linotype" w:hAnsi="Palatino Linotype" w:cs="Arial"/>
          <w:noProof/>
          <w:color w:val="000000"/>
          <w:sz w:val="24"/>
          <w:lang w:eastAsia="es-MX"/>
        </w:rPr>
        <w:t>recursos de revisión en</w:t>
      </w:r>
      <w:r w:rsidR="00327718">
        <w:rPr>
          <w:rFonts w:ascii="Palatino Linotype" w:hAnsi="Palatino Linotype" w:cs="Arial"/>
          <w:noProof/>
          <w:color w:val="000000"/>
          <w:sz w:val="24"/>
          <w:lang w:eastAsia="es-MX"/>
        </w:rPr>
        <w:t xml:space="preserve"> fechas</w:t>
      </w:r>
      <w:r w:rsidR="002C2C20">
        <w:rPr>
          <w:rFonts w:ascii="Palatino Linotype" w:hAnsi="Palatino Linotype" w:cs="Arial"/>
          <w:noProof/>
          <w:color w:val="000000"/>
          <w:sz w:val="24"/>
          <w:lang w:eastAsia="es-MX"/>
        </w:rPr>
        <w:t xml:space="preserve"> veinte de noviembre y siete de diciembre de dos mil veintuno, admitiendose los días veintinueve de noviembre y trece de diciembre de dos mil veintiuno. Señalando como razones o motivos de inconformidad:</w:t>
      </w:r>
    </w:p>
    <w:p w14:paraId="1A93529D" w14:textId="77777777" w:rsidR="002C2C20" w:rsidRDefault="002C2C20" w:rsidP="0039245A">
      <w:pPr>
        <w:spacing w:after="0" w:line="360" w:lineRule="auto"/>
        <w:jc w:val="both"/>
        <w:rPr>
          <w:rFonts w:ascii="Palatino Linotype" w:hAnsi="Palatino Linotype" w:cs="Arial"/>
          <w:noProof/>
          <w:color w:val="000000"/>
          <w:sz w:val="24"/>
          <w:lang w:eastAsia="es-MX"/>
        </w:rPr>
      </w:pPr>
    </w:p>
    <w:p w14:paraId="39FC99F0" w14:textId="77777777" w:rsidR="002C2C20" w:rsidRDefault="002C2C20" w:rsidP="0039245A">
      <w:pPr>
        <w:spacing w:after="0" w:line="360" w:lineRule="auto"/>
        <w:jc w:val="both"/>
        <w:rPr>
          <w:rFonts w:ascii="Palatino Linotype" w:hAnsi="Palatino Linotype" w:cs="Arial"/>
          <w:b/>
          <w:sz w:val="24"/>
        </w:rPr>
      </w:pPr>
      <w:r>
        <w:rPr>
          <w:rFonts w:ascii="Palatino Linotype" w:hAnsi="Palatino Linotype" w:cs="Arial"/>
          <w:b/>
          <w:sz w:val="24"/>
        </w:rPr>
        <w:t>05770/INFOEM/IP/RR/2021</w:t>
      </w:r>
    </w:p>
    <w:p w14:paraId="0D2A99E8" w14:textId="5F4F2C96" w:rsidR="002C2C20" w:rsidRPr="00E52965" w:rsidRDefault="00E52965" w:rsidP="00E52965">
      <w:pPr>
        <w:pStyle w:val="Citas"/>
        <w:rPr>
          <w:b/>
        </w:rPr>
      </w:pPr>
      <w:r>
        <w:t>“</w:t>
      </w:r>
      <w:r w:rsidR="002C2C20">
        <w:t>ME ENVIAN PARCIALMENTE LA INFORMACION. REQUERIDA.</w:t>
      </w:r>
      <w:r>
        <w:t xml:space="preserve">” </w:t>
      </w:r>
      <w:r>
        <w:rPr>
          <w:b/>
        </w:rPr>
        <w:t>[Sic]</w:t>
      </w:r>
    </w:p>
    <w:p w14:paraId="691FB5D4" w14:textId="77777777" w:rsidR="00E52965" w:rsidRDefault="00E52965" w:rsidP="0039245A">
      <w:pPr>
        <w:spacing w:after="0" w:line="360" w:lineRule="auto"/>
        <w:jc w:val="both"/>
        <w:rPr>
          <w:rFonts w:ascii="Palatino Linotype" w:hAnsi="Palatino Linotype" w:cs="Arial"/>
          <w:b/>
          <w:sz w:val="24"/>
        </w:rPr>
      </w:pPr>
    </w:p>
    <w:p w14:paraId="0F67EF4F" w14:textId="77777777" w:rsidR="002C2C20" w:rsidRDefault="002C2C20" w:rsidP="0039245A">
      <w:pPr>
        <w:spacing w:after="0" w:line="360" w:lineRule="auto"/>
        <w:jc w:val="both"/>
        <w:rPr>
          <w:rFonts w:ascii="Palatino Linotype" w:hAnsi="Palatino Linotype" w:cs="Arial"/>
          <w:b/>
          <w:sz w:val="24"/>
        </w:rPr>
      </w:pPr>
      <w:r>
        <w:rPr>
          <w:rFonts w:ascii="Palatino Linotype" w:hAnsi="Palatino Linotype" w:cs="Arial"/>
          <w:b/>
          <w:sz w:val="24"/>
        </w:rPr>
        <w:t xml:space="preserve">05773/INFOEM/IP/RR/2021 </w:t>
      </w:r>
    </w:p>
    <w:p w14:paraId="3B006A9C" w14:textId="1C632BA2" w:rsidR="002C2C20" w:rsidRPr="00E52965" w:rsidRDefault="00E52965" w:rsidP="00E52965">
      <w:pPr>
        <w:pStyle w:val="Citas"/>
        <w:rPr>
          <w:b/>
          <w:sz w:val="24"/>
        </w:rPr>
      </w:pPr>
      <w:r>
        <w:t>“</w:t>
      </w:r>
      <w:r w:rsidR="002C2C20">
        <w:t>NO ME DAN LA RESPUESTA IDONEA DE ACUERDO A LA INFORMACION QUE SOLICITO DE LOS SUJETOS OBLIGADOS.</w:t>
      </w:r>
      <w:r>
        <w:t xml:space="preserve">” </w:t>
      </w:r>
      <w:r>
        <w:rPr>
          <w:b/>
        </w:rPr>
        <w:t>[Sic]</w:t>
      </w:r>
    </w:p>
    <w:p w14:paraId="1A06AD14" w14:textId="77777777" w:rsidR="002C2C20" w:rsidRDefault="002C2C20" w:rsidP="0039245A">
      <w:pPr>
        <w:spacing w:after="0" w:line="360" w:lineRule="auto"/>
        <w:jc w:val="both"/>
        <w:rPr>
          <w:rFonts w:ascii="Palatino Linotype" w:hAnsi="Palatino Linotype" w:cs="Arial"/>
          <w:b/>
          <w:sz w:val="24"/>
        </w:rPr>
      </w:pPr>
    </w:p>
    <w:p w14:paraId="2EBD987D" w14:textId="215452FD" w:rsidR="002C2C20" w:rsidRDefault="002C2C20"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b/>
          <w:sz w:val="24"/>
        </w:rPr>
        <w:t xml:space="preserve"> 06113/INFOEM/IP/RR/2021</w:t>
      </w:r>
    </w:p>
    <w:p w14:paraId="392C68A6" w14:textId="198F56C5" w:rsidR="002C2C20" w:rsidRDefault="00E52965" w:rsidP="00E52965">
      <w:pPr>
        <w:pStyle w:val="Citas"/>
        <w:rPr>
          <w:b/>
          <w:sz w:val="24"/>
          <w:szCs w:val="24"/>
        </w:rPr>
      </w:pPr>
      <w:r>
        <w:t>“</w:t>
      </w:r>
      <w:r w:rsidR="002C2C20" w:rsidRPr="00E52965">
        <w:t>LOS MOTIVOS DE LA INCONFORMIDAD SON PORQUE HA PESAR DE SOLICITAR LA INFORMACION DE FORMA CLARA Y PRECISA NO SE RECIBE NINGUN TIPO DE INFORMACION</w:t>
      </w:r>
      <w:r w:rsidR="002C2C20">
        <w:rPr>
          <w:rFonts w:ascii="Verdana" w:hAnsi="Verdana"/>
          <w:sz w:val="14"/>
          <w:szCs w:val="14"/>
        </w:rPr>
        <w:t>.</w:t>
      </w:r>
      <w:r>
        <w:rPr>
          <w:sz w:val="24"/>
          <w:szCs w:val="24"/>
        </w:rPr>
        <w:t xml:space="preserve">” </w:t>
      </w:r>
      <w:r>
        <w:rPr>
          <w:b/>
          <w:sz w:val="24"/>
          <w:szCs w:val="24"/>
        </w:rPr>
        <w:t>[Sic]</w:t>
      </w:r>
    </w:p>
    <w:p w14:paraId="36FF2285" w14:textId="7BF4EBE8" w:rsidR="002C2C20" w:rsidRDefault="002C2C20" w:rsidP="002C2C20">
      <w:pPr>
        <w:pStyle w:val="Citas"/>
        <w:ind w:left="0" w:right="0"/>
        <w:rPr>
          <w:i w:val="0"/>
          <w:sz w:val="24"/>
          <w:szCs w:val="24"/>
        </w:rPr>
      </w:pPr>
      <w:r w:rsidRPr="00B82A24">
        <w:rPr>
          <w:i w:val="0"/>
          <w:sz w:val="24"/>
          <w:szCs w:val="24"/>
        </w:rPr>
        <w:lastRenderedPageBreak/>
        <w:t>Es decir, los motivos de inconformidad esgrimidos por la particular se encuentran encauzados a resaltar</w:t>
      </w:r>
      <w:r>
        <w:rPr>
          <w:i w:val="0"/>
          <w:sz w:val="24"/>
          <w:szCs w:val="24"/>
        </w:rPr>
        <w:t xml:space="preserve"> la actualización de la causal de procedencia inmersa en el numeral 179, </w:t>
      </w:r>
      <w:r w:rsidR="000612BD">
        <w:rPr>
          <w:i w:val="0"/>
          <w:sz w:val="24"/>
          <w:szCs w:val="24"/>
        </w:rPr>
        <w:t xml:space="preserve">fracciones I  y V </w:t>
      </w:r>
      <w:r>
        <w:rPr>
          <w:i w:val="0"/>
          <w:sz w:val="24"/>
          <w:szCs w:val="24"/>
        </w:rPr>
        <w:t xml:space="preserve">de la Ley de Transparencia y Acceso a la Información Pública del Estado de México y Municipios, </w:t>
      </w:r>
      <w:r w:rsidR="006C2888">
        <w:rPr>
          <w:i w:val="0"/>
          <w:sz w:val="24"/>
          <w:szCs w:val="24"/>
        </w:rPr>
        <w:t>porciones normativas</w:t>
      </w:r>
      <w:r>
        <w:rPr>
          <w:i w:val="0"/>
          <w:sz w:val="24"/>
          <w:szCs w:val="24"/>
        </w:rPr>
        <w:t xml:space="preserve"> que dispone</w:t>
      </w:r>
      <w:r w:rsidR="006C2888">
        <w:rPr>
          <w:i w:val="0"/>
          <w:sz w:val="24"/>
          <w:szCs w:val="24"/>
        </w:rPr>
        <w:t>n</w:t>
      </w:r>
      <w:r>
        <w:rPr>
          <w:i w:val="0"/>
          <w:sz w:val="24"/>
          <w:szCs w:val="24"/>
        </w:rPr>
        <w:t xml:space="preserve"> a la literalidad lo siguiente: </w:t>
      </w:r>
    </w:p>
    <w:p w14:paraId="74DC22AD" w14:textId="77777777" w:rsidR="002C2C20" w:rsidRPr="00ED3C5C" w:rsidRDefault="002C2C20" w:rsidP="002C2C20">
      <w:pPr>
        <w:pStyle w:val="Citas"/>
      </w:pPr>
      <w:r w:rsidRPr="00ED3C5C">
        <w:t>“Artículo 179. El recurso de revisión es un medio de protección que la Ley otorga a los particulares, para hacer valer su derecho de acceso a la información pública, y procederá en contra de las siguientes causas:</w:t>
      </w:r>
    </w:p>
    <w:p w14:paraId="3C2B494C" w14:textId="77777777" w:rsidR="002C2C20" w:rsidRPr="00ED3C5C" w:rsidRDefault="002C2C20" w:rsidP="002C2C20">
      <w:pPr>
        <w:pStyle w:val="Citas"/>
      </w:pPr>
      <w:r w:rsidRPr="00ED3C5C">
        <w:t>(…)</w:t>
      </w:r>
    </w:p>
    <w:p w14:paraId="63A7CB96" w14:textId="77777777" w:rsidR="002C2C20" w:rsidRDefault="002C2C20" w:rsidP="002C2C20">
      <w:pPr>
        <w:pStyle w:val="Citas"/>
        <w:rPr>
          <w:b/>
          <w:u w:val="single"/>
        </w:rPr>
      </w:pPr>
      <w:r w:rsidRPr="00ED3C5C">
        <w:rPr>
          <w:b/>
          <w:u w:val="single"/>
        </w:rPr>
        <w:t xml:space="preserve">I. La negativa a la información solicitada  </w:t>
      </w:r>
    </w:p>
    <w:p w14:paraId="4F7696D4" w14:textId="606FB184" w:rsidR="002C2C20" w:rsidRDefault="002C2C20" w:rsidP="002C2C20">
      <w:pPr>
        <w:pStyle w:val="Citas"/>
        <w:rPr>
          <w:b/>
          <w:u w:val="single"/>
        </w:rPr>
      </w:pPr>
      <w:r>
        <w:rPr>
          <w:b/>
          <w:u w:val="single"/>
        </w:rPr>
        <w:t>(…)</w:t>
      </w:r>
    </w:p>
    <w:p w14:paraId="32E71168" w14:textId="7D27669F" w:rsidR="002C2C20" w:rsidRPr="00ED3C5C" w:rsidRDefault="002C2C20" w:rsidP="002C2C20">
      <w:pPr>
        <w:pStyle w:val="Citas"/>
        <w:rPr>
          <w:b/>
          <w:u w:val="single"/>
        </w:rPr>
      </w:pPr>
      <w:r>
        <w:t>V. La entrega de información incompleta;</w:t>
      </w:r>
    </w:p>
    <w:p w14:paraId="373A37AC" w14:textId="77777777" w:rsidR="002C2C20" w:rsidRDefault="002C2C20" w:rsidP="002C2C20">
      <w:pPr>
        <w:pStyle w:val="Citas"/>
        <w:rPr>
          <w:b/>
        </w:rPr>
      </w:pPr>
      <w:r w:rsidRPr="00ED3C5C">
        <w:t>(…)” [Sic</w:t>
      </w:r>
      <w:r>
        <w:rPr>
          <w:b/>
        </w:rPr>
        <w:t>]</w:t>
      </w:r>
    </w:p>
    <w:p w14:paraId="77B771CE" w14:textId="77777777" w:rsidR="002C2C20" w:rsidRDefault="002C2C20" w:rsidP="0039245A">
      <w:pPr>
        <w:spacing w:after="0" w:line="360" w:lineRule="auto"/>
        <w:jc w:val="both"/>
        <w:rPr>
          <w:rFonts w:ascii="Palatino Linotype" w:hAnsi="Palatino Linotype" w:cs="Arial"/>
          <w:noProof/>
          <w:color w:val="000000"/>
          <w:sz w:val="24"/>
          <w:lang w:eastAsia="es-MX"/>
        </w:rPr>
      </w:pPr>
    </w:p>
    <w:p w14:paraId="5395F34E" w14:textId="77777777" w:rsidR="002C2C20" w:rsidRDefault="002C2C20" w:rsidP="0039245A">
      <w:pPr>
        <w:spacing w:after="0" w:line="360" w:lineRule="auto"/>
        <w:jc w:val="both"/>
        <w:rPr>
          <w:rFonts w:ascii="Palatino Linotype" w:hAnsi="Palatino Linotype" w:cs="Arial"/>
          <w:noProof/>
          <w:color w:val="000000"/>
          <w:sz w:val="24"/>
          <w:lang w:eastAsia="es-MX"/>
        </w:rPr>
      </w:pPr>
    </w:p>
    <w:p w14:paraId="41704B51" w14:textId="3B00CBE1" w:rsidR="000612BD" w:rsidRDefault="00327718" w:rsidP="000612BD">
      <w:pPr>
        <w:spacing w:after="0" w:line="360" w:lineRule="auto"/>
        <w:jc w:val="both"/>
        <w:rPr>
          <w:rFonts w:ascii="Palatino Linotype" w:hAnsi="Palatino Linotype" w:cs="Arial"/>
          <w:sz w:val="24"/>
          <w:szCs w:val="24"/>
        </w:rPr>
      </w:pPr>
      <w:r>
        <w:rPr>
          <w:rFonts w:ascii="Palatino Linotype" w:hAnsi="Palatino Linotype" w:cs="Arial"/>
          <w:noProof/>
          <w:color w:val="000000"/>
          <w:sz w:val="24"/>
          <w:lang w:eastAsia="es-MX"/>
        </w:rPr>
        <w:t xml:space="preserve"> </w:t>
      </w:r>
      <w:r w:rsidR="00DF270F" w:rsidRPr="00DF270F">
        <w:rPr>
          <w:rFonts w:ascii="Palatino Linotype" w:hAnsi="Palatino Linotype" w:cs="Arial"/>
          <w:noProof/>
          <w:color w:val="000000"/>
          <w:sz w:val="24"/>
          <w:szCs w:val="24"/>
          <w:lang w:eastAsia="es-MX"/>
        </w:rPr>
        <w:t xml:space="preserve">Por otra parte, como fue mencionado en el antecedente </w:t>
      </w:r>
      <w:r w:rsidR="00474273">
        <w:rPr>
          <w:rFonts w:ascii="Palatino Linotype" w:hAnsi="Palatino Linotype" w:cs="Arial"/>
          <w:noProof/>
          <w:color w:val="000000"/>
          <w:sz w:val="24"/>
          <w:szCs w:val="24"/>
          <w:lang w:eastAsia="es-MX"/>
        </w:rPr>
        <w:t>sexto</w:t>
      </w:r>
      <w:r w:rsidR="00DF270F" w:rsidRPr="00DF270F">
        <w:rPr>
          <w:rFonts w:ascii="Palatino Linotype" w:hAnsi="Palatino Linotype" w:cs="Arial"/>
          <w:noProof/>
          <w:color w:val="000000"/>
          <w:sz w:val="24"/>
          <w:szCs w:val="24"/>
          <w:lang w:eastAsia="es-MX"/>
        </w:rPr>
        <w:t xml:space="preserve">, </w:t>
      </w:r>
      <w:r w:rsidR="00053936">
        <w:rPr>
          <w:rFonts w:ascii="Palatino Linotype" w:hAnsi="Palatino Linotype" w:cs="Arial"/>
          <w:noProof/>
          <w:color w:val="000000"/>
          <w:sz w:val="24"/>
          <w:szCs w:val="24"/>
          <w:lang w:eastAsia="es-MX"/>
        </w:rPr>
        <w:t xml:space="preserve">en los expedientes electrónicos de los recursos de revisión </w:t>
      </w:r>
      <w:r w:rsidR="000612BD">
        <w:rPr>
          <w:rFonts w:ascii="Palatino Linotype" w:hAnsi="Palatino Linotype" w:cs="Arial"/>
          <w:b/>
          <w:sz w:val="24"/>
          <w:szCs w:val="24"/>
        </w:rPr>
        <w:t xml:space="preserve">05770/INFOEM/IP/RR/2021 y 05773/INFOEM/IP/RR/2021, El Sujeto Obligado </w:t>
      </w:r>
      <w:r w:rsidR="000612BD">
        <w:rPr>
          <w:rFonts w:ascii="Palatino Linotype" w:hAnsi="Palatino Linotype" w:cs="Arial"/>
          <w:sz w:val="24"/>
          <w:szCs w:val="24"/>
        </w:rPr>
        <w:t xml:space="preserve">rindió sus informes justificados en fechas treinta de noviembre y veinte de diciembre de dos mil veintiuno, mismos que fueron puestos a la vista de </w:t>
      </w:r>
      <w:r w:rsidR="000612BD">
        <w:rPr>
          <w:rFonts w:ascii="Palatino Linotype" w:hAnsi="Palatino Linotype" w:cs="Arial"/>
          <w:b/>
          <w:sz w:val="24"/>
          <w:szCs w:val="24"/>
        </w:rPr>
        <w:t xml:space="preserve">La Recurrente, </w:t>
      </w:r>
      <w:r w:rsidR="000612BD">
        <w:rPr>
          <w:rFonts w:ascii="Palatino Linotype" w:hAnsi="Palatino Linotype" w:cs="Arial"/>
          <w:sz w:val="24"/>
          <w:szCs w:val="24"/>
        </w:rPr>
        <w:t xml:space="preserve">el veintiuno de diciembre de dos mil veintiuno. Adjuntando para tal efecto lo siguiente: </w:t>
      </w:r>
    </w:p>
    <w:p w14:paraId="0164B8AD" w14:textId="77777777" w:rsidR="000612BD" w:rsidRDefault="000612BD" w:rsidP="000612BD">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05770/INFOEM/IP/RR/2021 </w:t>
      </w:r>
    </w:p>
    <w:p w14:paraId="6FFEB7A0" w14:textId="0D05DE1F" w:rsidR="000612BD" w:rsidRPr="000612BD" w:rsidRDefault="000612BD" w:rsidP="000612BD">
      <w:pPr>
        <w:pStyle w:val="Prrafodelista"/>
        <w:numPr>
          <w:ilvl w:val="0"/>
          <w:numId w:val="40"/>
        </w:numPr>
        <w:spacing w:line="360" w:lineRule="auto"/>
        <w:jc w:val="both"/>
        <w:rPr>
          <w:rFonts w:ascii="Palatino Linotype" w:hAnsi="Palatino Linotype" w:cs="Arial"/>
        </w:rPr>
      </w:pPr>
      <w:r w:rsidRPr="00E52965">
        <w:rPr>
          <w:rFonts w:ascii="Palatino Linotype" w:hAnsi="Palatino Linotype" w:cs="Arial"/>
          <w:b/>
        </w:rPr>
        <w:t>“cont. 0237-21-1.pdf”:</w:t>
      </w:r>
      <w:r>
        <w:rPr>
          <w:rFonts w:ascii="Palatino Linotype" w:hAnsi="Palatino Linotype" w:cs="Arial"/>
        </w:rPr>
        <w:t xml:space="preserve"> Soporte documental remitido mediante respuesta mismo que fue descrito con antelación, luego entonces, se confirma la respuesta primigenia. </w:t>
      </w:r>
    </w:p>
    <w:p w14:paraId="19D760B0" w14:textId="77777777" w:rsidR="000612BD" w:rsidRDefault="000612BD" w:rsidP="000612BD">
      <w:pPr>
        <w:spacing w:after="0" w:line="360" w:lineRule="auto"/>
        <w:jc w:val="both"/>
        <w:rPr>
          <w:rFonts w:ascii="Palatino Linotype" w:hAnsi="Palatino Linotype" w:cs="Arial"/>
          <w:b/>
          <w:sz w:val="24"/>
          <w:szCs w:val="24"/>
        </w:rPr>
      </w:pPr>
    </w:p>
    <w:p w14:paraId="76A4FCDA" w14:textId="77777777" w:rsidR="000612BD" w:rsidRDefault="000612BD" w:rsidP="000612BD">
      <w:pPr>
        <w:spacing w:after="0" w:line="360" w:lineRule="auto"/>
        <w:jc w:val="both"/>
        <w:rPr>
          <w:rFonts w:ascii="Palatino Linotype" w:hAnsi="Palatino Linotype" w:cs="Arial"/>
          <w:b/>
          <w:sz w:val="24"/>
          <w:szCs w:val="24"/>
        </w:rPr>
      </w:pPr>
    </w:p>
    <w:p w14:paraId="2E0F3F55" w14:textId="100D799A" w:rsidR="000612BD" w:rsidRDefault="000612BD" w:rsidP="000612BD">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 05773/INFOEM/IP/RR/2021</w:t>
      </w:r>
    </w:p>
    <w:p w14:paraId="03D7190A" w14:textId="42577E04" w:rsidR="000612BD" w:rsidRPr="000612BD" w:rsidRDefault="000612BD" w:rsidP="000612BD">
      <w:pPr>
        <w:pStyle w:val="Prrafodelista"/>
        <w:numPr>
          <w:ilvl w:val="0"/>
          <w:numId w:val="41"/>
        </w:numPr>
        <w:spacing w:line="360" w:lineRule="auto"/>
        <w:jc w:val="both"/>
        <w:rPr>
          <w:rFonts w:ascii="Palatino Linotype" w:hAnsi="Palatino Linotype" w:cs="Arial"/>
          <w:noProof/>
          <w:color w:val="000000"/>
          <w:lang w:eastAsia="es-MX"/>
        </w:rPr>
      </w:pPr>
      <w:r w:rsidRPr="00E52965">
        <w:rPr>
          <w:rFonts w:ascii="Palatino Linotype" w:hAnsi="Palatino Linotype" w:cs="Arial"/>
          <w:b/>
          <w:noProof/>
          <w:color w:val="000000"/>
          <w:lang w:eastAsia="es-MX"/>
        </w:rPr>
        <w:t>“cont. RR 0227-21.pdf”:</w:t>
      </w:r>
      <w:r>
        <w:rPr>
          <w:rFonts w:ascii="Palatino Linotype" w:hAnsi="Palatino Linotype" w:cs="Arial"/>
          <w:noProof/>
          <w:color w:val="000000"/>
          <w:lang w:eastAsia="es-MX"/>
        </w:rPr>
        <w:t xml:space="preserve"> </w:t>
      </w:r>
      <w:r w:rsidR="00474273">
        <w:rPr>
          <w:rFonts w:ascii="Palatino Linotype" w:hAnsi="Palatino Linotype" w:cs="Arial"/>
          <w:noProof/>
          <w:color w:val="000000"/>
          <w:lang w:eastAsia="es-MX"/>
        </w:rPr>
        <w:t xml:space="preserve">Oficio </w:t>
      </w:r>
      <w:r w:rsidR="00474273">
        <w:rPr>
          <w:rFonts w:ascii="Palatino Linotype" w:hAnsi="Palatino Linotype" w:cs="Arial"/>
          <w:b/>
          <w:noProof/>
          <w:color w:val="000000"/>
          <w:lang w:eastAsia="es-MX"/>
        </w:rPr>
        <w:t xml:space="preserve">OP/INT/0250-3/2021 </w:t>
      </w:r>
      <w:r w:rsidR="00474273">
        <w:rPr>
          <w:rFonts w:ascii="Palatino Linotype" w:hAnsi="Palatino Linotype" w:cs="Arial"/>
          <w:noProof/>
          <w:color w:val="000000"/>
          <w:lang w:eastAsia="es-MX"/>
        </w:rPr>
        <w:t xml:space="preserve">signado por el Director de Obras Públicas y dirigido a la Titular de la Unidad de Transparencia, en lo medular señala que se podra proporcionar la información una vez que se cubran los derechos correspondientes ante la Tesorería Municipal; de fecha dieciocho de diciembre de dos mil veintiuno. </w:t>
      </w:r>
    </w:p>
    <w:p w14:paraId="6E4C7B0E" w14:textId="7D980626" w:rsidR="000612BD" w:rsidRDefault="000612BD" w:rsidP="000612BD">
      <w:pPr>
        <w:spacing w:before="240" w:line="360" w:lineRule="auto"/>
        <w:jc w:val="both"/>
        <w:rPr>
          <w:rFonts w:ascii="Palatino Linotype" w:hAnsi="Palatino Linotype" w:cs="Arial"/>
          <w:sz w:val="24"/>
          <w:szCs w:val="24"/>
        </w:rPr>
      </w:pPr>
    </w:p>
    <w:p w14:paraId="66960E23" w14:textId="00E63676" w:rsidR="009721A5" w:rsidRDefault="009721A5" w:rsidP="000612B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con relación a las manifestaciones vertidas por </w:t>
      </w:r>
      <w:r>
        <w:rPr>
          <w:rFonts w:ascii="Palatino Linotype" w:hAnsi="Palatino Linotype" w:cs="Arial"/>
          <w:b/>
          <w:sz w:val="24"/>
          <w:szCs w:val="24"/>
        </w:rPr>
        <w:t xml:space="preserve">La Recurrente </w:t>
      </w:r>
      <w:r>
        <w:rPr>
          <w:rFonts w:ascii="Palatino Linotype" w:hAnsi="Palatino Linotype" w:cs="Arial"/>
          <w:sz w:val="24"/>
          <w:szCs w:val="24"/>
        </w:rPr>
        <w:t xml:space="preserve">se describen a continuación: </w:t>
      </w:r>
    </w:p>
    <w:p w14:paraId="2D15CB88" w14:textId="69D27B1C" w:rsidR="009721A5" w:rsidRPr="009721A5" w:rsidRDefault="009721A5" w:rsidP="000612BD">
      <w:pPr>
        <w:spacing w:before="240" w:line="360" w:lineRule="auto"/>
        <w:jc w:val="both"/>
        <w:rPr>
          <w:rFonts w:ascii="Palatino Linotype" w:hAnsi="Palatino Linotype" w:cs="Arial"/>
          <w:b/>
          <w:sz w:val="24"/>
          <w:szCs w:val="24"/>
        </w:rPr>
      </w:pPr>
      <w:r>
        <w:rPr>
          <w:rFonts w:ascii="Palatino Linotype" w:hAnsi="Palatino Linotype" w:cs="Arial"/>
          <w:b/>
          <w:sz w:val="24"/>
          <w:szCs w:val="24"/>
        </w:rPr>
        <w:t>05773/INFOEM/IP/RR/2021</w:t>
      </w:r>
    </w:p>
    <w:p w14:paraId="1AC3F7CE" w14:textId="7D58C173" w:rsidR="009721A5" w:rsidRPr="00E52965" w:rsidRDefault="009721A5" w:rsidP="00E26626">
      <w:pPr>
        <w:pStyle w:val="Prrafodelista"/>
        <w:numPr>
          <w:ilvl w:val="0"/>
          <w:numId w:val="42"/>
        </w:numPr>
        <w:spacing w:before="240" w:line="360" w:lineRule="auto"/>
        <w:jc w:val="both"/>
        <w:rPr>
          <w:rFonts w:ascii="Palatino Linotype" w:hAnsi="Palatino Linotype" w:cs="Arial"/>
          <w:b/>
        </w:rPr>
      </w:pPr>
      <w:r w:rsidRPr="00E52965">
        <w:rPr>
          <w:rFonts w:ascii="Palatino Linotype" w:hAnsi="Palatino Linotype" w:cs="Arial"/>
          <w:b/>
        </w:rPr>
        <w:t>“</w:t>
      </w:r>
      <w:r w:rsidR="00E52965" w:rsidRPr="00E52965">
        <w:rPr>
          <w:rFonts w:ascii="Palatino Linotype" w:hAnsi="Palatino Linotype" w:cs="Arial"/>
          <w:b/>
        </w:rPr>
        <w:t xml:space="preserve">Fotos Evidencia_018.jpg”: </w:t>
      </w:r>
      <w:r w:rsidRPr="00E52965">
        <w:rPr>
          <w:rFonts w:ascii="Palatino Linotype" w:hAnsi="Palatino Linotype"/>
        </w:rPr>
        <w:t xml:space="preserve">Imagen ilustrativa correspondiente al Informe de 100 días 2019-2021, en apoyo a la economía familiar se destaca como logro la fabricación e instalación de 1000 calentadores solares en la cabecera municipal y sus delegaciones. </w:t>
      </w:r>
    </w:p>
    <w:p w14:paraId="25A93201" w14:textId="77777777" w:rsidR="009721A5" w:rsidRDefault="009721A5" w:rsidP="000612BD">
      <w:pPr>
        <w:spacing w:before="240" w:line="360" w:lineRule="auto"/>
        <w:jc w:val="both"/>
        <w:rPr>
          <w:rFonts w:ascii="Palatino Linotype" w:hAnsi="Palatino Linotype" w:cs="Arial"/>
          <w:sz w:val="24"/>
          <w:szCs w:val="24"/>
        </w:rPr>
      </w:pPr>
    </w:p>
    <w:p w14:paraId="640E8317" w14:textId="62E1931B" w:rsidR="009721A5" w:rsidRDefault="009721A5" w:rsidP="009721A5">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06113/INFOEM/IP/RR/2021</w:t>
      </w:r>
    </w:p>
    <w:p w14:paraId="02D54D67" w14:textId="251DC7AE" w:rsidR="009721A5" w:rsidRPr="009721A5" w:rsidRDefault="009721A5" w:rsidP="009721A5">
      <w:pPr>
        <w:pStyle w:val="Prrafodelista"/>
        <w:numPr>
          <w:ilvl w:val="0"/>
          <w:numId w:val="43"/>
        </w:numPr>
        <w:spacing w:before="240" w:line="360" w:lineRule="auto"/>
        <w:jc w:val="both"/>
        <w:rPr>
          <w:rFonts w:ascii="Palatino Linotype" w:hAnsi="Palatino Linotype" w:cs="Arial"/>
          <w:b/>
        </w:rPr>
      </w:pPr>
      <w:r>
        <w:rPr>
          <w:rFonts w:ascii="Palatino Linotype" w:hAnsi="Palatino Linotype" w:cs="Arial"/>
          <w:b/>
        </w:rPr>
        <w:t xml:space="preserve">“Fotos Evidencia_021.jpg”: </w:t>
      </w:r>
      <w:r w:rsidR="00905BEF">
        <w:rPr>
          <w:rFonts w:ascii="Palatino Linotype" w:hAnsi="Palatino Linotype"/>
        </w:rPr>
        <w:t xml:space="preserve">Imagen ilustrativa correspondiente al Informe de 100 días 2019-2021, se destaca la rehabilitación y modernización de las instalaciones del DIF Municipal. </w:t>
      </w:r>
    </w:p>
    <w:p w14:paraId="6DE61B5C" w14:textId="2FB4830C" w:rsidR="00577C71" w:rsidRDefault="00577C71" w:rsidP="00577C71">
      <w:pPr>
        <w:pStyle w:val="Sinespaciado"/>
        <w:spacing w:line="360" w:lineRule="auto"/>
        <w:jc w:val="both"/>
        <w:rPr>
          <w:rFonts w:ascii="Palatino Linotype" w:hAnsi="Palatino Linotype" w:cs="Arial"/>
        </w:rPr>
      </w:pPr>
    </w:p>
    <w:p w14:paraId="02822506" w14:textId="6158EFB9" w:rsidR="00905BEF" w:rsidRDefault="00905BEF" w:rsidP="00577C71">
      <w:pPr>
        <w:pStyle w:val="Sinespaciado"/>
        <w:spacing w:line="360" w:lineRule="auto"/>
        <w:jc w:val="both"/>
        <w:rPr>
          <w:rFonts w:ascii="Palatino Linotype" w:hAnsi="Palatino Linotype" w:cs="Arial"/>
        </w:rPr>
      </w:pPr>
      <w:r>
        <w:rPr>
          <w:rFonts w:ascii="Palatino Linotype" w:hAnsi="Palatino Linotype" w:cs="Arial"/>
        </w:rPr>
        <w:t xml:space="preserve">Hasta aquí lo expuesto se </w:t>
      </w:r>
      <w:r w:rsidR="00E52965">
        <w:rPr>
          <w:rFonts w:ascii="Palatino Linotype" w:hAnsi="Palatino Linotype" w:cs="Arial"/>
        </w:rPr>
        <w:t>desprende</w:t>
      </w:r>
      <w:r>
        <w:rPr>
          <w:rFonts w:ascii="Palatino Linotype" w:hAnsi="Palatino Linotype" w:cs="Arial"/>
        </w:rPr>
        <w:t xml:space="preserve"> las siguientes consideraciones: </w:t>
      </w:r>
    </w:p>
    <w:p w14:paraId="3303AEFA" w14:textId="4D9FC2BB" w:rsidR="00905BEF" w:rsidRPr="00905BEF" w:rsidRDefault="00905BEF" w:rsidP="00905BEF">
      <w:pPr>
        <w:pStyle w:val="Prrafodelista"/>
        <w:numPr>
          <w:ilvl w:val="0"/>
          <w:numId w:val="44"/>
        </w:numPr>
        <w:spacing w:line="360" w:lineRule="auto"/>
        <w:contextualSpacing/>
        <w:jc w:val="both"/>
        <w:rPr>
          <w:rFonts w:ascii="Palatino Linotype" w:hAnsi="Palatino Linotype"/>
        </w:rPr>
      </w:pPr>
      <w:r w:rsidRPr="000758EF">
        <w:rPr>
          <w:rFonts w:ascii="Palatino Linotype" w:hAnsi="Palatino Linotype"/>
          <w:bCs/>
        </w:rPr>
        <w:t xml:space="preserve">A través del derecho de acceso a la información pública fueron requeridos </w:t>
      </w:r>
      <w:r>
        <w:rPr>
          <w:rFonts w:ascii="Palatino Linotype" w:hAnsi="Palatino Linotype"/>
          <w:bCs/>
        </w:rPr>
        <w:t xml:space="preserve">diversos soportes documentales vinculados con programas sociales de apoyo alimentario, calentadores solares y aparatos auditivos </w:t>
      </w:r>
    </w:p>
    <w:p w14:paraId="512ED010" w14:textId="093798BB" w:rsidR="00905BEF" w:rsidRPr="00F2436E" w:rsidRDefault="00905BEF"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rPr>
        <w:t xml:space="preserve">De una interpretación sistemática a los numerales </w:t>
      </w:r>
      <w:r w:rsidRPr="007070C6">
        <w:rPr>
          <w:rFonts w:ascii="Palatino Linotype" w:eastAsiaTheme="minorHAnsi" w:hAnsi="Palatino Linotype" w:cs="Arial"/>
          <w:color w:val="000000"/>
          <w:lang w:val="es-MX" w:eastAsia="en-US"/>
        </w:rPr>
        <w:t>87 y 95</w:t>
      </w:r>
      <w:r>
        <w:rPr>
          <w:rFonts w:ascii="Palatino Linotype" w:eastAsiaTheme="minorHAnsi" w:hAnsi="Palatino Linotype" w:cs="Arial"/>
          <w:color w:val="000000"/>
          <w:lang w:val="es-MX" w:eastAsia="en-US"/>
        </w:rPr>
        <w:t>, fracciones I, IV y XVI</w:t>
      </w:r>
      <w:r w:rsidRPr="007070C6">
        <w:rPr>
          <w:rFonts w:ascii="Palatino Linotype" w:eastAsiaTheme="minorHAnsi" w:hAnsi="Palatino Linotype" w:cs="Arial"/>
          <w:color w:val="000000"/>
          <w:lang w:val="es-MX" w:eastAsia="en-US"/>
        </w:rPr>
        <w:t xml:space="preserve"> de la Ley Orgánica Municipal del Estado de México</w:t>
      </w:r>
      <w:r>
        <w:rPr>
          <w:rFonts w:ascii="Palatino Linotype" w:eastAsiaTheme="minorHAnsi" w:hAnsi="Palatino Linotype" w:cs="Arial"/>
          <w:color w:val="000000"/>
          <w:lang w:val="es-MX" w:eastAsia="en-US"/>
        </w:rPr>
        <w:t xml:space="preserve">; los numerales </w:t>
      </w:r>
      <w:r w:rsidRPr="002C07E7">
        <w:rPr>
          <w:rFonts w:ascii="Palatino Linotype" w:hAnsi="Palatino Linotype" w:cs="Arial"/>
        </w:rPr>
        <w:t xml:space="preserve">26 y 27 de la Ley de Contratación Pública del Estado de México; </w:t>
      </w:r>
      <w:r>
        <w:rPr>
          <w:rFonts w:ascii="Palatino Linotype" w:hAnsi="Palatino Linotype" w:cs="Arial"/>
        </w:rPr>
        <w:t xml:space="preserve">así como </w:t>
      </w:r>
      <w:r w:rsidRPr="002C07E7">
        <w:rPr>
          <w:rFonts w:ascii="Palatino Linotype" w:hAnsi="Palatino Linotype" w:cs="Arial"/>
        </w:rPr>
        <w:t>los artículos</w:t>
      </w:r>
      <w:r>
        <w:rPr>
          <w:rFonts w:ascii="Palatino Linotype" w:hAnsi="Palatino Linotype" w:cs="Arial"/>
        </w:rPr>
        <w:t xml:space="preserve"> </w:t>
      </w:r>
      <w:r w:rsidRPr="00105F91">
        <w:rPr>
          <w:rFonts w:ascii="Palatino Linotype" w:hAnsi="Palatino Linotype" w:cs="Arial"/>
        </w:rPr>
        <w:t>36, 95, 96, 137 y 138</w:t>
      </w:r>
      <w:r>
        <w:rPr>
          <w:rFonts w:ascii="Palatino Linotype" w:hAnsi="Palatino Linotype" w:cs="Arial"/>
        </w:rPr>
        <w:t xml:space="preserve"> del Bando Municipal de Amecameca, se advierte que el Tesorero Municipal, el Director de Desarrollo Municipal, así como el Titular del Sistema DIF Municipal, fungen como los sujetos habilitados competentes para atender las solicitudes de información. </w:t>
      </w:r>
    </w:p>
    <w:p w14:paraId="26D6164A" w14:textId="55B97793" w:rsidR="00F2436E" w:rsidRPr="00905BEF" w:rsidRDefault="00F2436E"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cs="Arial"/>
        </w:rPr>
        <w:t>Por otra parte, la información requerida encuadra parcialmente dentro de las obligaciones de transparencia común (directorio, licitaciones, proveedores, padrón de beneficiarios)</w:t>
      </w:r>
    </w:p>
    <w:p w14:paraId="3527130B" w14:textId="58552ADC" w:rsidR="002905AA" w:rsidRPr="002905AA" w:rsidRDefault="00905BEF"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cs="Arial"/>
        </w:rPr>
        <w:t xml:space="preserve">Que mediante respuesta a la solicitud de información </w:t>
      </w:r>
      <w:r>
        <w:rPr>
          <w:rFonts w:ascii="Palatino Linotype" w:hAnsi="Palatino Linotype" w:cs="Arial"/>
          <w:b/>
        </w:rPr>
        <w:t xml:space="preserve">00237/AMECAMEC/IP/2021, El Sujeto Obligado </w:t>
      </w:r>
      <w:r>
        <w:rPr>
          <w:rFonts w:ascii="Palatino Linotype" w:hAnsi="Palatino Linotype" w:cs="Arial"/>
        </w:rPr>
        <w:t xml:space="preserve">remitió diversos soportes documentales que se encuentran en su mayoría  incompletos o indebidamente testados. </w:t>
      </w:r>
      <w:r w:rsidR="002905AA">
        <w:rPr>
          <w:rFonts w:ascii="Palatino Linotype" w:hAnsi="Palatino Linotype" w:cs="Arial"/>
        </w:rPr>
        <w:t xml:space="preserve">No obstante, la convocatoria remitida colma parcialmente el </w:t>
      </w:r>
      <w:r w:rsidR="002905AA">
        <w:rPr>
          <w:rFonts w:ascii="Palatino Linotype" w:hAnsi="Palatino Linotype" w:cs="Arial"/>
        </w:rPr>
        <w:lastRenderedPageBreak/>
        <w:t>requerimiento identificado con el numeral 2 (productos entregados y forma de entrega de los productos alimentarios)</w:t>
      </w:r>
    </w:p>
    <w:p w14:paraId="34EAEAF7" w14:textId="37126749" w:rsidR="00905BEF" w:rsidRPr="00EF28A1" w:rsidRDefault="00905BEF"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cs="Arial"/>
        </w:rPr>
        <w:t xml:space="preserve">En contraste, con relación a las solicitudes de información </w:t>
      </w:r>
      <w:r>
        <w:rPr>
          <w:rFonts w:ascii="Palatino Linotype" w:hAnsi="Palatino Linotype" w:cs="Arial"/>
          <w:b/>
        </w:rPr>
        <w:t>00227/AMECAMEC/IP/2021</w:t>
      </w:r>
      <w:r w:rsidR="00EF28A1">
        <w:rPr>
          <w:rFonts w:ascii="Palatino Linotype" w:hAnsi="Palatino Linotype" w:cs="Arial"/>
          <w:b/>
        </w:rPr>
        <w:t xml:space="preserve"> y 00236/AMECAMEC/IP/2021 </w:t>
      </w:r>
      <w:r w:rsidR="00EF28A1">
        <w:rPr>
          <w:rFonts w:ascii="Palatino Linotype" w:hAnsi="Palatino Linotype" w:cs="Arial"/>
        </w:rPr>
        <w:t xml:space="preserve">se remiten documentos derivados de diversas solicitudes de información. </w:t>
      </w:r>
    </w:p>
    <w:p w14:paraId="4232BA46" w14:textId="5A0F0240" w:rsidR="00EF28A1" w:rsidRPr="00EF28A1" w:rsidRDefault="00EF28A1"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cs="Arial"/>
        </w:rPr>
        <w:t xml:space="preserve">Asimismo, mediante etapa de </w:t>
      </w:r>
      <w:r w:rsidR="00E52965">
        <w:rPr>
          <w:rFonts w:ascii="Palatino Linotype" w:hAnsi="Palatino Linotype" w:cs="Arial"/>
        </w:rPr>
        <w:t>manifestaciones</w:t>
      </w:r>
      <w:r>
        <w:rPr>
          <w:rFonts w:ascii="Palatino Linotype" w:hAnsi="Palatino Linotype" w:cs="Arial"/>
        </w:rPr>
        <w:t xml:space="preserve">, se  confirma la respuesta primigenia a la solicitud de información </w:t>
      </w:r>
      <w:r>
        <w:rPr>
          <w:rFonts w:ascii="Palatino Linotype" w:hAnsi="Palatino Linotype" w:cs="Arial"/>
          <w:b/>
        </w:rPr>
        <w:t xml:space="preserve">00237/AMECAMEC/IP/2021. </w:t>
      </w:r>
      <w:r>
        <w:rPr>
          <w:rFonts w:ascii="Palatino Linotype" w:hAnsi="Palatino Linotype" w:cs="Arial"/>
        </w:rPr>
        <w:t xml:space="preserve">Por otra parte, con relación a la solicitud </w:t>
      </w:r>
      <w:r>
        <w:rPr>
          <w:rFonts w:ascii="Palatino Linotype" w:hAnsi="Palatino Linotype" w:cs="Arial"/>
          <w:b/>
        </w:rPr>
        <w:t xml:space="preserve">00227/AMECAMEC/IP/2021 </w:t>
      </w:r>
      <w:r>
        <w:rPr>
          <w:rFonts w:ascii="Palatino Linotype" w:hAnsi="Palatino Linotype" w:cs="Arial"/>
        </w:rPr>
        <w:t>se pone a disposición la infor</w:t>
      </w:r>
      <w:r w:rsidR="002905AA">
        <w:rPr>
          <w:rFonts w:ascii="Palatino Linotype" w:hAnsi="Palatino Linotype" w:cs="Arial"/>
        </w:rPr>
        <w:t xml:space="preserve">mación previo pago de derechos, precisando que en el caso en particular la modalidad requerida no amerita cobro </w:t>
      </w:r>
      <w:r w:rsidR="009A5659">
        <w:rPr>
          <w:rFonts w:ascii="Palatino Linotype" w:hAnsi="Palatino Linotype" w:cs="Arial"/>
        </w:rPr>
        <w:t xml:space="preserve">por materiales o reproducción </w:t>
      </w:r>
      <w:r w:rsidR="009A5659">
        <w:rPr>
          <w:rFonts w:ascii="Palatino Linotype" w:hAnsi="Palatino Linotype" w:cs="Arial"/>
          <w:b/>
        </w:rPr>
        <w:t xml:space="preserve">(SAIMEX). </w:t>
      </w:r>
    </w:p>
    <w:p w14:paraId="40AE8272" w14:textId="37CD0296" w:rsidR="00EF28A1" w:rsidRPr="00F2436E" w:rsidRDefault="00F2436E"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cs="Arial"/>
        </w:rPr>
        <w:t>De forma complementaria</w:t>
      </w:r>
      <w:r w:rsidR="00EF28A1">
        <w:rPr>
          <w:rFonts w:ascii="Palatino Linotype" w:hAnsi="Palatino Linotype" w:cs="Arial"/>
        </w:rPr>
        <w:t xml:space="preserve">, no resulta desapercibido que la particular manifestó las consideraciones estimadas pertinentes en los expedientes de los recursos de revisión </w:t>
      </w:r>
      <w:r w:rsidR="00EF28A1">
        <w:rPr>
          <w:rFonts w:ascii="Palatino Linotype" w:hAnsi="Palatino Linotype" w:cs="Arial"/>
          <w:b/>
        </w:rPr>
        <w:t xml:space="preserve">05773/INFOEM/IP/RR/2021 y 06113/INFOEM/IP/RR/2021, </w:t>
      </w:r>
      <w:r w:rsidR="00EF28A1">
        <w:rPr>
          <w:rFonts w:ascii="Palatino Linotype" w:hAnsi="Palatino Linotype" w:cs="Arial"/>
        </w:rPr>
        <w:t xml:space="preserve">las cuales en lo medular corresponden </w:t>
      </w:r>
      <w:r w:rsidR="009A5659">
        <w:rPr>
          <w:rFonts w:ascii="Palatino Linotype" w:hAnsi="Palatino Linotype" w:cs="Arial"/>
        </w:rPr>
        <w:t>a imágenes del</w:t>
      </w:r>
      <w:r w:rsidR="00EF28A1">
        <w:rPr>
          <w:rFonts w:ascii="Palatino Linotype" w:hAnsi="Palatino Linotype" w:cs="Arial"/>
        </w:rPr>
        <w:t xml:space="preserve"> segundo informe de 100 días del </w:t>
      </w:r>
      <w:r w:rsidR="00EF28A1">
        <w:rPr>
          <w:rFonts w:ascii="Palatino Linotype" w:hAnsi="Palatino Linotype" w:cs="Arial"/>
          <w:b/>
        </w:rPr>
        <w:t xml:space="preserve">Sujeto Obligado. </w:t>
      </w:r>
    </w:p>
    <w:p w14:paraId="16653679" w14:textId="19679B02" w:rsidR="00F2436E" w:rsidRPr="009A5659" w:rsidRDefault="00F2436E" w:rsidP="00905BEF">
      <w:pPr>
        <w:pStyle w:val="Prrafodelista"/>
        <w:numPr>
          <w:ilvl w:val="0"/>
          <w:numId w:val="44"/>
        </w:numPr>
        <w:spacing w:line="360" w:lineRule="auto"/>
        <w:contextualSpacing/>
        <w:jc w:val="both"/>
        <w:rPr>
          <w:rFonts w:ascii="Palatino Linotype" w:hAnsi="Palatino Linotype"/>
        </w:rPr>
      </w:pPr>
      <w:r>
        <w:rPr>
          <w:rFonts w:ascii="Palatino Linotype" w:hAnsi="Palatino Linotype" w:cs="Arial"/>
        </w:rPr>
        <w:t xml:space="preserve">Finalmente, si bien es cierto que la información requerida es susceptible de ser entregada, lo cierto también es que es susceptible de involucrar parcialmente a grupos vulnerables, por ello, resulta su entrega en versión pública, destacando la aplicabilidad del criterio reiterado </w:t>
      </w:r>
      <w:r>
        <w:rPr>
          <w:rFonts w:ascii="Palatino Linotype" w:hAnsi="Palatino Linotype" w:cs="Arial"/>
          <w:b/>
        </w:rPr>
        <w:t xml:space="preserve">03/19 </w:t>
      </w:r>
      <w:r>
        <w:rPr>
          <w:rFonts w:ascii="Palatino Linotype" w:hAnsi="Palatino Linotype" w:cs="Arial"/>
        </w:rPr>
        <w:t>del Órgano Garante Local, cuyo contenido literal es el siguiente:</w:t>
      </w:r>
    </w:p>
    <w:p w14:paraId="4EE90C62" w14:textId="77777777" w:rsidR="009A5659" w:rsidRPr="009A5659" w:rsidRDefault="009A5659" w:rsidP="009A5659">
      <w:pPr>
        <w:spacing w:line="360" w:lineRule="auto"/>
        <w:contextualSpacing/>
        <w:jc w:val="both"/>
        <w:rPr>
          <w:rFonts w:ascii="Palatino Linotype" w:hAnsi="Palatino Linotype"/>
        </w:rPr>
      </w:pPr>
    </w:p>
    <w:p w14:paraId="4F72D061" w14:textId="1C9EC58C" w:rsidR="00F2436E" w:rsidRPr="00F2436E" w:rsidRDefault="00F2436E" w:rsidP="00F2436E">
      <w:pPr>
        <w:pStyle w:val="Prrafodelista"/>
        <w:spacing w:line="360" w:lineRule="auto"/>
        <w:ind w:left="720"/>
        <w:contextualSpacing/>
        <w:jc w:val="both"/>
        <w:rPr>
          <w:rFonts w:ascii="Palatino Linotype" w:hAnsi="Palatino Linotype"/>
          <w:b/>
          <w:i/>
          <w:sz w:val="22"/>
          <w:szCs w:val="22"/>
        </w:rPr>
      </w:pPr>
      <w:r>
        <w:rPr>
          <w:rFonts w:ascii="Palatino Linotype" w:hAnsi="Palatino Linotype"/>
          <w:b/>
          <w:i/>
          <w:sz w:val="22"/>
          <w:szCs w:val="22"/>
        </w:rPr>
        <w:lastRenderedPageBreak/>
        <w:t>“</w:t>
      </w:r>
      <w:r w:rsidRPr="00F2436E">
        <w:rPr>
          <w:rFonts w:ascii="Palatino Linotype" w:hAnsi="Palatino Linotype"/>
          <w:b/>
          <w:i/>
          <w:sz w:val="22"/>
          <w:szCs w:val="22"/>
        </w:rPr>
        <w:t xml:space="preserve">PADRÓN DE BENEFICIARIOS EN POSESIÓN DE SUJETOS OBLIGADOS. EXCEPCIONES PARA LA PUBLICACIÓN DE DATOS PERSONALES CONTENIDOS EN AQUÉL. </w:t>
      </w:r>
    </w:p>
    <w:p w14:paraId="15891543" w14:textId="77777777" w:rsidR="00F2436E" w:rsidRDefault="00F2436E" w:rsidP="00F2436E">
      <w:pPr>
        <w:pStyle w:val="Prrafodelista"/>
        <w:spacing w:line="360" w:lineRule="auto"/>
        <w:ind w:left="720"/>
        <w:contextualSpacing/>
        <w:jc w:val="both"/>
        <w:rPr>
          <w:rFonts w:ascii="Palatino Linotype" w:hAnsi="Palatino Linotype"/>
          <w:i/>
          <w:sz w:val="22"/>
          <w:szCs w:val="22"/>
        </w:rPr>
      </w:pPr>
      <w:r w:rsidRPr="00F2436E">
        <w:rPr>
          <w:rFonts w:ascii="Palatino Linotype" w:hAnsi="Palatino Linotype"/>
          <w:i/>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w:t>
      </w:r>
      <w:r w:rsidRPr="00F2436E">
        <w:rPr>
          <w:rFonts w:ascii="Palatino Linotype" w:hAnsi="Palatino Linotype"/>
          <w:b/>
          <w:i/>
          <w:sz w:val="22"/>
          <w:szCs w:val="22"/>
          <w:u w:val="single"/>
        </w:rPr>
        <w:t xml:space="preserve">a fin de excluir los nombres de las personas menores de edad y las de capacidades diferentes, contenidos en los padrones de beneficiarios en posesión de los Sujetos </w:t>
      </w:r>
      <w:r w:rsidRPr="00F2436E">
        <w:rPr>
          <w:rFonts w:ascii="Palatino Linotype" w:hAnsi="Palatino Linotype"/>
          <w:b/>
          <w:i/>
          <w:sz w:val="22"/>
          <w:szCs w:val="22"/>
          <w:u w:val="single"/>
        </w:rPr>
        <w:lastRenderedPageBreak/>
        <w:t>Obligados, toda vez que la publicidad de estos datos personales puede revelar condiciones sociales, culturales y su plena identidad,</w:t>
      </w:r>
      <w:r w:rsidRPr="00F2436E">
        <w:rPr>
          <w:rFonts w:ascii="Palatino Linotype" w:hAnsi="Palatino Linotype"/>
          <w:i/>
          <w:sz w:val="22"/>
          <w:szCs w:val="22"/>
        </w:rPr>
        <w:t xml:space="preserve"> </w:t>
      </w:r>
      <w:r w:rsidRPr="00F2436E">
        <w:rPr>
          <w:rFonts w:ascii="Palatino Linotype" w:hAnsi="Palatino Linotype"/>
          <w:b/>
          <w:i/>
          <w:sz w:val="22"/>
          <w:szCs w:val="22"/>
          <w:u w:val="single"/>
        </w:rPr>
        <w:t>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w:t>
      </w:r>
      <w:r w:rsidRPr="00F2436E">
        <w:rPr>
          <w:rFonts w:ascii="Palatino Linotype" w:hAnsi="Palatino Linotype"/>
          <w:i/>
          <w:sz w:val="22"/>
          <w:szCs w:val="22"/>
        </w:rPr>
        <w:t xml:space="preserve">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1FDB8BDC" w14:textId="77777777" w:rsidR="00F2436E" w:rsidRDefault="00F2436E" w:rsidP="00F2436E">
      <w:pPr>
        <w:pStyle w:val="Prrafodelista"/>
        <w:spacing w:line="360" w:lineRule="auto"/>
        <w:ind w:left="720"/>
        <w:contextualSpacing/>
        <w:jc w:val="both"/>
        <w:rPr>
          <w:rFonts w:ascii="Palatino Linotype" w:hAnsi="Palatino Linotype"/>
          <w:i/>
          <w:sz w:val="22"/>
          <w:szCs w:val="22"/>
        </w:rPr>
      </w:pPr>
      <w:r w:rsidRPr="00F2436E">
        <w:rPr>
          <w:rFonts w:ascii="Palatino Linotype" w:hAnsi="Palatino Linotype"/>
          <w:i/>
          <w:sz w:val="22"/>
          <w:szCs w:val="22"/>
        </w:rPr>
        <w:t xml:space="preserve"> Precedentes: </w:t>
      </w:r>
    </w:p>
    <w:p w14:paraId="32D95944" w14:textId="77777777" w:rsidR="00F2436E" w:rsidRDefault="00F2436E" w:rsidP="00F2436E">
      <w:pPr>
        <w:pStyle w:val="Prrafodelista"/>
        <w:numPr>
          <w:ilvl w:val="0"/>
          <w:numId w:val="48"/>
        </w:numPr>
        <w:spacing w:line="360" w:lineRule="auto"/>
        <w:contextualSpacing/>
        <w:jc w:val="both"/>
        <w:rPr>
          <w:rFonts w:ascii="Palatino Linotype" w:hAnsi="Palatino Linotype"/>
          <w:i/>
          <w:sz w:val="22"/>
          <w:szCs w:val="22"/>
        </w:rPr>
      </w:pPr>
      <w:r w:rsidRPr="00F2436E">
        <w:rPr>
          <w:rFonts w:ascii="Palatino Linotype" w:hAnsi="Palatino Linotype"/>
          <w:i/>
          <w:sz w:val="22"/>
          <w:szCs w:val="22"/>
        </w:rPr>
        <w:t xml:space="preserve">En materia de acceso a la información pública. 03182/INFOEM/IP/RR/2019. Aprobado por unanimidad de votos. Ayuntamiento de Toluca. Comisionada Ponente Eva Abaid Yapur. </w:t>
      </w:r>
    </w:p>
    <w:p w14:paraId="284CA9B0" w14:textId="77777777" w:rsidR="00F2436E" w:rsidRDefault="00F2436E" w:rsidP="00F2436E">
      <w:pPr>
        <w:pStyle w:val="Prrafodelista"/>
        <w:numPr>
          <w:ilvl w:val="0"/>
          <w:numId w:val="48"/>
        </w:numPr>
        <w:spacing w:line="360" w:lineRule="auto"/>
        <w:contextualSpacing/>
        <w:jc w:val="both"/>
        <w:rPr>
          <w:rFonts w:ascii="Palatino Linotype" w:hAnsi="Palatino Linotype"/>
          <w:i/>
          <w:sz w:val="22"/>
          <w:szCs w:val="22"/>
        </w:rPr>
      </w:pPr>
      <w:r w:rsidRPr="00F2436E">
        <w:rPr>
          <w:rFonts w:ascii="Palatino Linotype" w:hAnsi="Palatino Linotype"/>
          <w:i/>
          <w:sz w:val="22"/>
          <w:szCs w:val="22"/>
        </w:rPr>
        <w:t xml:space="preserve">En materia de acceso a la información pública. 02878/INFOEM/IP/RR/2019. Aprobado por unanimidad de votos. Ayuntamiento de Valle de Chalco Solidaridad. Comisionado Ponente José Guadalupe Luna Hernández. </w:t>
      </w:r>
    </w:p>
    <w:p w14:paraId="36B26A8D" w14:textId="6FD202DE" w:rsidR="00F2436E" w:rsidRPr="00F2436E" w:rsidRDefault="00F2436E" w:rsidP="00F2436E">
      <w:pPr>
        <w:pStyle w:val="Prrafodelista"/>
        <w:numPr>
          <w:ilvl w:val="0"/>
          <w:numId w:val="48"/>
        </w:numPr>
        <w:spacing w:line="360" w:lineRule="auto"/>
        <w:contextualSpacing/>
        <w:jc w:val="both"/>
        <w:rPr>
          <w:rFonts w:ascii="Palatino Linotype" w:hAnsi="Palatino Linotype"/>
          <w:i/>
          <w:sz w:val="22"/>
          <w:szCs w:val="22"/>
        </w:rPr>
      </w:pPr>
      <w:r w:rsidRPr="00F2436E">
        <w:rPr>
          <w:rFonts w:ascii="Palatino Linotype" w:hAnsi="Palatino Linotype"/>
          <w:i/>
          <w:sz w:val="22"/>
          <w:szCs w:val="22"/>
        </w:rPr>
        <w:t>En materia de acceso a la información pública. 01869/INFOEM/IP/RR/2019. Aprobado por unanimidad de votos, emitiendo voto particular José Guadalupe Luna Hernández. Ayuntamiento de Tecámac. Comisionado Ponente Javier Martínez Cruz</w:t>
      </w:r>
      <w:r>
        <w:rPr>
          <w:rFonts w:ascii="Palatino Linotype" w:hAnsi="Palatino Linotype"/>
          <w:i/>
          <w:sz w:val="22"/>
          <w:szCs w:val="22"/>
        </w:rPr>
        <w:t xml:space="preserve">” </w:t>
      </w:r>
      <w:r>
        <w:rPr>
          <w:rFonts w:ascii="Palatino Linotype" w:hAnsi="Palatino Linotype"/>
          <w:b/>
          <w:i/>
          <w:sz w:val="22"/>
          <w:szCs w:val="22"/>
        </w:rPr>
        <w:t>[Sic]</w:t>
      </w:r>
    </w:p>
    <w:p w14:paraId="694DE928" w14:textId="77777777" w:rsidR="00EF28A1" w:rsidRDefault="00EF28A1" w:rsidP="00EF28A1">
      <w:pPr>
        <w:spacing w:line="360" w:lineRule="auto"/>
        <w:contextualSpacing/>
        <w:jc w:val="both"/>
        <w:rPr>
          <w:rFonts w:ascii="Palatino Linotype" w:hAnsi="Palatino Linotype"/>
        </w:rPr>
      </w:pPr>
    </w:p>
    <w:p w14:paraId="042D4919" w14:textId="707A3743" w:rsidR="00EF28A1" w:rsidRPr="00E52965" w:rsidRDefault="00EF28A1" w:rsidP="00EF28A1">
      <w:pPr>
        <w:spacing w:line="360" w:lineRule="auto"/>
        <w:contextualSpacing/>
        <w:jc w:val="both"/>
        <w:rPr>
          <w:rFonts w:ascii="Palatino Linotype" w:hAnsi="Palatino Linotype"/>
          <w:sz w:val="24"/>
          <w:szCs w:val="24"/>
        </w:rPr>
      </w:pPr>
      <w:r w:rsidRPr="009A5659">
        <w:rPr>
          <w:rFonts w:ascii="Palatino Linotype" w:hAnsi="Palatino Linotype"/>
          <w:sz w:val="24"/>
          <w:szCs w:val="24"/>
        </w:rPr>
        <w:lastRenderedPageBreak/>
        <w:t xml:space="preserve">Con base en lo anteriormente expuesto, se desprende que </w:t>
      </w:r>
      <w:r w:rsidRPr="009A5659">
        <w:rPr>
          <w:rFonts w:ascii="Palatino Linotype" w:hAnsi="Palatino Linotype"/>
          <w:b/>
          <w:sz w:val="24"/>
          <w:szCs w:val="24"/>
        </w:rPr>
        <w:t xml:space="preserve">El Sujeto Obligado </w:t>
      </w:r>
      <w:r w:rsidRPr="009A5659">
        <w:rPr>
          <w:rFonts w:ascii="Palatino Linotype" w:hAnsi="Palatino Linotype"/>
          <w:sz w:val="24"/>
          <w:szCs w:val="24"/>
        </w:rPr>
        <w:t xml:space="preserve">no reparó la violación al derecho de acceso a la información, resultando procedente la entrega de la información </w:t>
      </w:r>
      <w:r w:rsidR="009A5659" w:rsidRPr="009A5659">
        <w:rPr>
          <w:rFonts w:ascii="Palatino Linotype" w:hAnsi="Palatino Linotype"/>
          <w:sz w:val="24"/>
          <w:szCs w:val="24"/>
        </w:rPr>
        <w:t>faltante.</w:t>
      </w:r>
      <w:r w:rsidR="009A5659">
        <w:rPr>
          <w:rFonts w:ascii="Palatino Linotype" w:hAnsi="Palatino Linotype"/>
          <w:sz w:val="24"/>
          <w:szCs w:val="24"/>
        </w:rPr>
        <w:t xml:space="preserve"> </w:t>
      </w:r>
      <w:r w:rsidRPr="00E52965">
        <w:rPr>
          <w:rFonts w:ascii="Palatino Linotype" w:hAnsi="Palatino Linotype"/>
          <w:sz w:val="24"/>
          <w:szCs w:val="24"/>
        </w:rPr>
        <w:t xml:space="preserve"> </w:t>
      </w:r>
    </w:p>
    <w:p w14:paraId="799D42A7" w14:textId="77777777" w:rsidR="00EF28A1" w:rsidRDefault="00EF28A1" w:rsidP="00EF28A1">
      <w:pPr>
        <w:spacing w:line="360" w:lineRule="auto"/>
        <w:contextualSpacing/>
        <w:jc w:val="both"/>
        <w:rPr>
          <w:rFonts w:ascii="Palatino Linotype" w:hAnsi="Palatino Linotype"/>
        </w:rPr>
      </w:pPr>
    </w:p>
    <w:p w14:paraId="700708EA" w14:textId="77777777" w:rsidR="00EF28A1" w:rsidRDefault="00EF28A1" w:rsidP="00EF28A1">
      <w:pPr>
        <w:spacing w:line="360" w:lineRule="auto"/>
        <w:contextualSpacing/>
        <w:jc w:val="both"/>
        <w:rPr>
          <w:rFonts w:ascii="Palatino Linotype" w:hAnsi="Palatino Linotype"/>
        </w:rPr>
      </w:pPr>
    </w:p>
    <w:p w14:paraId="7C8ACACB" w14:textId="229362FC" w:rsidR="00577C71" w:rsidRPr="0094145F" w:rsidRDefault="00577C71" w:rsidP="00FC5068">
      <w:p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Pr>
          <w:rFonts w:ascii="Palatino Linotype" w:eastAsia="Times New Roman" w:hAnsi="Palatino Linotype" w:cs="Arial"/>
          <w:b/>
          <w:iCs/>
          <w:sz w:val="28"/>
          <w:szCs w:val="24"/>
          <w:lang w:val="es-ES" w:eastAsia="es-ES"/>
        </w:rPr>
        <w:t xml:space="preserve">De la versión pública </w:t>
      </w:r>
    </w:p>
    <w:p w14:paraId="7392D151" w14:textId="77777777" w:rsidR="00577C71" w:rsidRDefault="00577C71" w:rsidP="00577C71">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62750F21"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3FD244D2"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00A71258"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24777C95" w14:textId="77777777" w:rsidR="00577C71" w:rsidRPr="0094145F"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16F325F7" w14:textId="77777777" w:rsidR="00577C71" w:rsidRDefault="00577C71" w:rsidP="00577C71">
      <w:pPr>
        <w:tabs>
          <w:tab w:val="left" w:pos="8647"/>
        </w:tabs>
        <w:spacing w:line="360" w:lineRule="auto"/>
        <w:ind w:right="51"/>
        <w:jc w:val="both"/>
        <w:rPr>
          <w:rFonts w:ascii="Palatino Linotype" w:hAnsi="Palatino Linotype" w:cs="Arial"/>
          <w:sz w:val="24"/>
          <w:szCs w:val="24"/>
        </w:rPr>
      </w:pPr>
    </w:p>
    <w:p w14:paraId="09043ECD" w14:textId="77777777" w:rsidR="00577C71" w:rsidRPr="00393376" w:rsidRDefault="00577C71" w:rsidP="00577C71">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02E9F3F0" w14:textId="77777777" w:rsidR="00577C71" w:rsidRPr="001571EB" w:rsidRDefault="00577C71" w:rsidP="00577C71">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 xml:space="preserve">Aunado a que de ser en caso de contar con otra información consistente en datos personales, deberá generarse una versión pública, tal excepción a la publicidad, atiende a la coexistencia de datos públicos e información que tenga el carácter de </w:t>
      </w:r>
      <w:r w:rsidRPr="001571EB">
        <w:rPr>
          <w:rFonts w:ascii="Palatino Linotype" w:eastAsia="Arial Unicode MS" w:hAnsi="Palatino Linotype" w:cs="Arial"/>
          <w:sz w:val="24"/>
          <w:szCs w:val="24"/>
        </w:rPr>
        <w:lastRenderedPageBreak/>
        <w:t>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3FF585" w14:textId="77777777" w:rsidR="00577C71" w:rsidRPr="00E60DEF" w:rsidRDefault="00577C71" w:rsidP="00577C7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4BAE1C7" w14:textId="77777777" w:rsidR="00577C71" w:rsidRPr="00E60DEF" w:rsidRDefault="00577C71" w:rsidP="00577C7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07431B0" w14:textId="77777777" w:rsidR="00577C71" w:rsidRPr="001571EB"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4A2EEB9" w14:textId="77777777" w:rsidR="00577C71" w:rsidRPr="001571EB" w:rsidRDefault="00577C71" w:rsidP="00577C7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9AD1B7B" w14:textId="77777777" w:rsidR="00577C71" w:rsidRPr="001571EB"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1040337" w14:textId="77777777" w:rsidR="00577C71" w:rsidRPr="001571EB" w:rsidRDefault="00577C71" w:rsidP="00577C7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1FC4467"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5D8DAB7"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B4B7A44"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99E701A" w14:textId="77777777" w:rsidR="00577C71" w:rsidRPr="00E60DEF" w:rsidRDefault="00577C71" w:rsidP="00577C7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3E3F506A" w14:textId="77777777" w:rsidR="00577C71" w:rsidRPr="001571EB" w:rsidRDefault="00577C71" w:rsidP="00577C7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DFCCA7A" w14:textId="77777777" w:rsidR="00577C71" w:rsidRPr="00E60DEF"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5F0673E" w14:textId="77777777" w:rsidR="00577C71" w:rsidRPr="001571EB" w:rsidRDefault="00577C71" w:rsidP="00577C71">
      <w:pPr>
        <w:spacing w:line="240" w:lineRule="auto"/>
        <w:ind w:left="851" w:right="851"/>
        <w:jc w:val="both"/>
        <w:rPr>
          <w:rFonts w:ascii="Palatino Linotype" w:hAnsi="Palatino Linotype" w:cs="Arial"/>
          <w:b/>
          <w:i/>
          <w:u w:val="single"/>
        </w:rPr>
      </w:pPr>
    </w:p>
    <w:p w14:paraId="72B55C7C" w14:textId="77777777" w:rsidR="00577C71" w:rsidRPr="001571EB" w:rsidRDefault="00577C71" w:rsidP="00577C7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2A9EC45" w14:textId="77777777" w:rsidR="00577C71" w:rsidRPr="001571EB" w:rsidRDefault="00577C71" w:rsidP="00577C7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D9EA35" w14:textId="77777777" w:rsidR="00577C71" w:rsidRPr="001571EB" w:rsidRDefault="00577C71" w:rsidP="00577C7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1FAD69C" w14:textId="77777777" w:rsidR="00577C71" w:rsidRDefault="00577C71" w:rsidP="00577C7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F07F2F6" w14:textId="77777777" w:rsidR="00577C71" w:rsidRDefault="00577C71" w:rsidP="00577C7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F00D4D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DF1C6D3"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F653F3B"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A378536"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EFE4D18" w14:textId="77777777" w:rsidR="00577C71" w:rsidRPr="00EE0180"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E081CF" w14:textId="77777777" w:rsidR="00577C71" w:rsidRPr="001571EB" w:rsidRDefault="00577C71" w:rsidP="00577C71">
      <w:pPr>
        <w:autoSpaceDE w:val="0"/>
        <w:autoSpaceDN w:val="0"/>
        <w:adjustRightInd w:val="0"/>
        <w:spacing w:before="120" w:after="120"/>
        <w:ind w:left="567" w:right="850"/>
        <w:jc w:val="both"/>
        <w:rPr>
          <w:rFonts w:ascii="Palatino Linotype" w:eastAsia="Times New Roman" w:hAnsi="Palatino Linotype" w:cs="Arial"/>
          <w:i/>
        </w:rPr>
      </w:pPr>
    </w:p>
    <w:p w14:paraId="4BE0D836" w14:textId="77777777" w:rsidR="00577C71" w:rsidRPr="001571EB" w:rsidRDefault="00577C71" w:rsidP="00577C7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BD36CC2" w14:textId="77777777" w:rsidR="00577C71" w:rsidRPr="001571EB" w:rsidRDefault="00577C71" w:rsidP="00577C7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FFF97C" w14:textId="77777777" w:rsidR="00577C71" w:rsidRDefault="00577C71" w:rsidP="00577C7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F12EDEE" w14:textId="77777777" w:rsidR="00577C71" w:rsidRDefault="00577C71" w:rsidP="00577C7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43E7BCF"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207E7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5A0023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6816B78"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E04A79E" w14:textId="77777777" w:rsidR="00577C71"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ED8709F" w14:textId="41B1CF60" w:rsidR="00AA1F1C" w:rsidRDefault="00AA1F1C" w:rsidP="00577C71">
      <w:pPr>
        <w:spacing w:after="0" w:line="360" w:lineRule="auto"/>
        <w:ind w:right="51"/>
        <w:jc w:val="both"/>
        <w:rPr>
          <w:rFonts w:ascii="Palatino Linotype" w:hAnsi="Palatino Linotype" w:cs="Arial"/>
        </w:rPr>
      </w:pPr>
      <w:r>
        <w:rPr>
          <w:rFonts w:ascii="Palatino Linotype" w:hAnsi="Palatino Linotype" w:cs="Arial"/>
          <w:sz w:val="24"/>
          <w:szCs w:val="24"/>
        </w:rPr>
        <w:lastRenderedPageBreak/>
        <w:t xml:space="preserve">Ahora bien, con relación a </w:t>
      </w:r>
      <w:r w:rsidRPr="00A802CB">
        <w:rPr>
          <w:rFonts w:ascii="Palatino Linotype" w:hAnsi="Palatino Linotype" w:cs="Arial"/>
          <w:b/>
          <w:u w:val="single"/>
        </w:rPr>
        <w:t>Código QR</w:t>
      </w:r>
      <w:r>
        <w:rPr>
          <w:rFonts w:ascii="Palatino Linotype" w:hAnsi="Palatino Linotype" w:cs="Arial"/>
        </w:rPr>
        <w:t xml:space="preserve"> se precisa que su lectura mediante diferentes hardwares (teléfonos inteligentes, tabletas, escáneres, etc.), su lectura desencripta diversa información como el folio fiscal y RFC, en este sentido, al obrar en soportes documentales tales como facturas, no debe de interpretarse como un dato confidencial, al</w:t>
      </w:r>
      <w:r w:rsidR="00A802CB">
        <w:rPr>
          <w:rFonts w:ascii="Palatino Linotype" w:hAnsi="Palatino Linotype" w:cs="Arial"/>
        </w:rPr>
        <w:t xml:space="preserve"> reflejar datos de proveedores que son públicos. </w:t>
      </w:r>
    </w:p>
    <w:p w14:paraId="45BBDED6" w14:textId="77777777" w:rsidR="00AA1F1C" w:rsidRPr="00AA1F1C" w:rsidRDefault="00AA1F1C" w:rsidP="00AA1F1C">
      <w:pPr>
        <w:spacing w:before="240" w:after="240" w:line="360" w:lineRule="auto"/>
        <w:jc w:val="both"/>
        <w:rPr>
          <w:rFonts w:ascii="Palatino Linotype" w:hAnsi="Palatino Linotype" w:cs="Arial"/>
        </w:rPr>
      </w:pPr>
      <w:r w:rsidRPr="00AA1F1C">
        <w:rPr>
          <w:rFonts w:ascii="Palatino Linotype" w:hAnsi="Palatino Linotype" w:cs="Arial"/>
        </w:rPr>
        <w:t xml:space="preserve">En relación a los </w:t>
      </w:r>
      <w:r w:rsidRPr="00AA1F1C">
        <w:rPr>
          <w:rFonts w:ascii="Palatino Linotype" w:hAnsi="Palatino Linotype" w:cs="Arial"/>
          <w:b/>
          <w:u w:val="single"/>
        </w:rPr>
        <w:t>sellos digitales</w:t>
      </w:r>
      <w:r w:rsidRPr="00AA1F1C">
        <w:rPr>
          <w:rFonts w:ascii="Palatino Linotype" w:hAnsi="Palatino Linotype" w:cs="Arial"/>
        </w:rPr>
        <w:t xml:space="preserve"> resulta oportuno mencionar que es un elemento básico de las facturas electrónicas, encauzado a verificar que no han sido falsificados los datos del comprobante, compuesta por una cadena de indescifrables caracteres cada vez que hay una transacción</w:t>
      </w:r>
      <w:r w:rsidRPr="00A802CB">
        <w:rPr>
          <w:rFonts w:ascii="Palatino Linotype" w:hAnsi="Palatino Linotype" w:cs="Arial"/>
        </w:rPr>
        <w:t>. En este orden de ideas, resulta inconcuso que no existe razón para testar dicha información.</w:t>
      </w:r>
      <w:r w:rsidRPr="00AA1F1C">
        <w:rPr>
          <w:rFonts w:ascii="Palatino Linotype" w:hAnsi="Palatino Linotype" w:cs="Arial"/>
          <w:u w:val="single"/>
        </w:rPr>
        <w:t xml:space="preserve"> </w:t>
      </w:r>
    </w:p>
    <w:p w14:paraId="536090FB" w14:textId="77777777" w:rsidR="00AA1F1C" w:rsidRPr="00AA1F1C" w:rsidRDefault="00AA1F1C" w:rsidP="00AA1F1C">
      <w:pPr>
        <w:spacing w:line="360" w:lineRule="auto"/>
        <w:jc w:val="both"/>
        <w:rPr>
          <w:rFonts w:ascii="Palatino Linotype" w:hAnsi="Palatino Linotype" w:cs="Arial"/>
          <w:color w:val="222222"/>
          <w:shd w:val="clear" w:color="auto" w:fill="FFFFFF"/>
        </w:rPr>
      </w:pPr>
      <w:r w:rsidRPr="00AA1F1C">
        <w:rPr>
          <w:rFonts w:ascii="Palatino Linotype" w:hAnsi="Palatino Linotype" w:cs="Arial"/>
        </w:rPr>
        <w:t xml:space="preserve">Asimismo, es oportuno señalar que el </w:t>
      </w:r>
      <w:r w:rsidRPr="00AA1F1C">
        <w:rPr>
          <w:rFonts w:ascii="Palatino Linotype" w:hAnsi="Palatino Linotype" w:cs="Arial"/>
          <w:b/>
          <w:u w:val="single"/>
        </w:rPr>
        <w:t>número de certificado del SAT</w:t>
      </w:r>
      <w:r w:rsidRPr="00AA1F1C">
        <w:rPr>
          <w:rFonts w:ascii="Palatino Linotype" w:hAnsi="Palatino Linotype" w:cs="Arial"/>
        </w:rPr>
        <w:t xml:space="preserve"> es un documento electrónico mediante el cual la autoridad en cita, garantiza la vinculación entre la identidad de un sujeto o entidad y su clave pública, </w:t>
      </w:r>
      <w:r w:rsidRPr="00A802CB">
        <w:rPr>
          <w:rFonts w:ascii="Palatino Linotype" w:hAnsi="Palatino Linotype" w:cs="Arial"/>
          <w:color w:val="222222"/>
        </w:rPr>
        <w:t>para tal efecto</w:t>
      </w:r>
      <w:r w:rsidRPr="00AA1F1C">
        <w:rPr>
          <w:rFonts w:ascii="Palatino Linotype" w:hAnsi="Palatino Linotype" w:cs="Arial"/>
          <w:color w:val="222222"/>
          <w:shd w:val="clear" w:color="auto" w:fill="FFFFFF"/>
        </w:rPr>
        <w:t xml:space="preserve"> el artículo 17-G del Código Fiscal de la Federación </w:t>
      </w:r>
      <w:r w:rsidRPr="00A802CB">
        <w:rPr>
          <w:rFonts w:ascii="Palatino Linotype" w:hAnsi="Palatino Linotype" w:cs="Arial"/>
          <w:color w:val="222222"/>
        </w:rPr>
        <w:t>describe a los </w:t>
      </w:r>
      <w:r w:rsidRPr="00A802CB">
        <w:rPr>
          <w:rFonts w:ascii="Palatino Linotype" w:hAnsi="Palatino Linotype" w:cs="Arial"/>
          <w:b/>
          <w:bCs/>
          <w:color w:val="222222"/>
        </w:rPr>
        <w:t>certificados</w:t>
      </w:r>
      <w:r w:rsidRPr="00A802CB">
        <w:rPr>
          <w:rFonts w:ascii="Palatino Linotype" w:hAnsi="Palatino Linotype" w:cs="Arial"/>
          <w:color w:val="222222"/>
        </w:rPr>
        <w:t> digitales</w:t>
      </w:r>
      <w:r w:rsidRPr="00AA1F1C">
        <w:rPr>
          <w:rFonts w:ascii="Palatino Linotype" w:hAnsi="Palatino Linotype" w:cs="Arial"/>
          <w:color w:val="222222"/>
          <w:shd w:val="clear" w:color="auto" w:fill="FFFFFF"/>
        </w:rPr>
        <w:t xml:space="preserve"> como:</w:t>
      </w:r>
    </w:p>
    <w:p w14:paraId="3AA6D3D6" w14:textId="77777777" w:rsidR="00AA1F1C" w:rsidRPr="006E0D05" w:rsidRDefault="00AA1F1C" w:rsidP="00AA1F1C">
      <w:pPr>
        <w:spacing w:line="240" w:lineRule="auto"/>
        <w:ind w:left="851" w:right="850"/>
        <w:jc w:val="both"/>
        <w:rPr>
          <w:rFonts w:ascii="Palatino Linotype" w:hAnsi="Palatino Linotype"/>
          <w:i/>
        </w:rPr>
      </w:pPr>
      <w:r>
        <w:rPr>
          <w:rFonts w:ascii="Palatino Linotype" w:hAnsi="Palatino Linotype"/>
          <w:i/>
        </w:rPr>
        <w:t>“</w:t>
      </w:r>
      <w:r w:rsidRPr="006E0D05">
        <w:rPr>
          <w:rFonts w:ascii="Palatino Linotype" w:hAnsi="Palatino Linotype"/>
          <w:i/>
        </w:rPr>
        <w:t xml:space="preserve">Artículo 17-G.- Los certificados que emita el Servicio de Administración Tributaria para ser considerados válidos deberán contener los datos siguientes: </w:t>
      </w:r>
    </w:p>
    <w:p w14:paraId="2D198CBD" w14:textId="77777777" w:rsidR="00AA1F1C" w:rsidRPr="006E0D05" w:rsidRDefault="00AA1F1C" w:rsidP="00AA1F1C">
      <w:pPr>
        <w:spacing w:line="240" w:lineRule="auto"/>
        <w:ind w:left="851" w:right="850"/>
        <w:jc w:val="both"/>
        <w:rPr>
          <w:rFonts w:ascii="Palatino Linotype" w:hAnsi="Palatino Linotype"/>
          <w:i/>
        </w:rPr>
      </w:pPr>
      <w:r w:rsidRPr="006E0D05">
        <w:rPr>
          <w:rFonts w:ascii="Palatino Linotype" w:hAnsi="Palatino Linotype"/>
          <w:i/>
        </w:rPr>
        <w:t xml:space="preserve">I. La mención de que se expiden como tales. Tratándose de certificados de sellos digitales, se deberán especificar las limitantes que tengan para su uso. </w:t>
      </w:r>
    </w:p>
    <w:p w14:paraId="4838F9E3" w14:textId="77777777" w:rsidR="00AA1F1C" w:rsidRPr="006E0D05" w:rsidRDefault="00AA1F1C" w:rsidP="00AA1F1C">
      <w:pPr>
        <w:spacing w:line="240" w:lineRule="auto"/>
        <w:ind w:left="851" w:right="850"/>
        <w:jc w:val="both"/>
        <w:rPr>
          <w:rFonts w:ascii="Palatino Linotype" w:hAnsi="Palatino Linotype"/>
          <w:i/>
        </w:rPr>
      </w:pPr>
      <w:r w:rsidRPr="006E0D05">
        <w:rPr>
          <w:rFonts w:ascii="Palatino Linotype" w:hAnsi="Palatino Linotype"/>
          <w:i/>
        </w:rPr>
        <w:t xml:space="preserve">II. El código de identificación único del certificado. </w:t>
      </w:r>
    </w:p>
    <w:p w14:paraId="4CD76164" w14:textId="77777777" w:rsidR="00AA1F1C" w:rsidRPr="006E0D05" w:rsidRDefault="00AA1F1C" w:rsidP="00AA1F1C">
      <w:pPr>
        <w:spacing w:line="240" w:lineRule="auto"/>
        <w:ind w:left="851" w:right="850"/>
        <w:jc w:val="both"/>
        <w:rPr>
          <w:rFonts w:ascii="Palatino Linotype" w:hAnsi="Palatino Linotype"/>
          <w:i/>
        </w:rPr>
      </w:pPr>
      <w:r w:rsidRPr="006E0D05">
        <w:rPr>
          <w:rFonts w:ascii="Palatino Linotype" w:hAnsi="Palatino Linotype"/>
          <w:i/>
        </w:rPr>
        <w:t xml:space="preserve">III. La mención de que fue emitido por el Servicio de Administración Tributaria y una dirección electrónica. </w:t>
      </w:r>
    </w:p>
    <w:p w14:paraId="7DC010B1" w14:textId="77777777" w:rsidR="00AA1F1C" w:rsidRPr="006E0D05" w:rsidRDefault="00AA1F1C" w:rsidP="00AA1F1C">
      <w:pPr>
        <w:spacing w:line="240" w:lineRule="auto"/>
        <w:ind w:left="851" w:right="850"/>
        <w:jc w:val="both"/>
        <w:rPr>
          <w:rFonts w:ascii="Palatino Linotype" w:hAnsi="Palatino Linotype"/>
          <w:i/>
        </w:rPr>
      </w:pPr>
      <w:r w:rsidRPr="006E0D05">
        <w:rPr>
          <w:rFonts w:ascii="Palatino Linotype" w:hAnsi="Palatino Linotype"/>
          <w:i/>
        </w:rPr>
        <w:t xml:space="preserve">IV. Nombre del titular del certificado y su clave del registro federal de contribuyentes. </w:t>
      </w:r>
    </w:p>
    <w:p w14:paraId="4C4D4E8F" w14:textId="77777777" w:rsidR="00AA1F1C" w:rsidRPr="006E0D05" w:rsidRDefault="00AA1F1C" w:rsidP="00AA1F1C">
      <w:pPr>
        <w:spacing w:line="240" w:lineRule="auto"/>
        <w:ind w:left="851" w:right="850"/>
        <w:jc w:val="both"/>
        <w:rPr>
          <w:rFonts w:ascii="Palatino Linotype" w:hAnsi="Palatino Linotype"/>
          <w:i/>
        </w:rPr>
      </w:pPr>
      <w:r w:rsidRPr="006E0D05">
        <w:rPr>
          <w:rFonts w:ascii="Palatino Linotype" w:hAnsi="Palatino Linotype"/>
          <w:i/>
        </w:rPr>
        <w:t xml:space="preserve">V. Período de vigencia del certificado, especificando el día de inicio de su vigencia y la fecha de su terminación. </w:t>
      </w:r>
    </w:p>
    <w:p w14:paraId="4CCBB251" w14:textId="77777777" w:rsidR="00AA1F1C" w:rsidRPr="006E0D05" w:rsidRDefault="00AA1F1C" w:rsidP="00AA1F1C">
      <w:pPr>
        <w:spacing w:line="240" w:lineRule="auto"/>
        <w:ind w:left="851" w:right="850"/>
        <w:jc w:val="both"/>
        <w:rPr>
          <w:rFonts w:ascii="Palatino Linotype" w:hAnsi="Palatino Linotype"/>
          <w:i/>
        </w:rPr>
      </w:pPr>
      <w:r w:rsidRPr="006E0D05">
        <w:rPr>
          <w:rFonts w:ascii="Palatino Linotype" w:hAnsi="Palatino Linotype"/>
          <w:i/>
        </w:rPr>
        <w:lastRenderedPageBreak/>
        <w:t xml:space="preserve">VI. La mención de la tecnología empleada en la creación de la firma electrónica avanzada contenida en el certificado. </w:t>
      </w:r>
    </w:p>
    <w:p w14:paraId="3D84BC9F" w14:textId="77777777" w:rsidR="00AA1F1C" w:rsidRPr="00423397" w:rsidRDefault="00AA1F1C" w:rsidP="00AA1F1C">
      <w:pPr>
        <w:spacing w:line="240" w:lineRule="auto"/>
        <w:ind w:left="851" w:right="850"/>
        <w:jc w:val="both"/>
        <w:rPr>
          <w:rFonts w:ascii="Palatino Linotype" w:hAnsi="Palatino Linotype" w:cs="Arial"/>
          <w:b/>
          <w:i/>
        </w:rPr>
      </w:pPr>
      <w:r w:rsidRPr="006E0D05">
        <w:rPr>
          <w:rFonts w:ascii="Palatino Linotype" w:hAnsi="Palatino Linotype"/>
          <w:i/>
        </w:rPr>
        <w:t>VII. La clave pública del titular del certificado</w:t>
      </w:r>
      <w:r>
        <w:rPr>
          <w:rFonts w:ascii="Palatino Linotype" w:hAnsi="Palatino Linotype"/>
          <w:i/>
        </w:rPr>
        <w:t xml:space="preserve">” </w:t>
      </w:r>
      <w:r>
        <w:rPr>
          <w:rFonts w:ascii="Palatino Linotype" w:hAnsi="Palatino Linotype"/>
          <w:b/>
          <w:i/>
        </w:rPr>
        <w:t>[Sic]</w:t>
      </w:r>
    </w:p>
    <w:p w14:paraId="2844E885" w14:textId="77777777" w:rsidR="00AA1F1C" w:rsidRDefault="00AA1F1C" w:rsidP="00AA1F1C">
      <w:pPr>
        <w:spacing w:line="360" w:lineRule="auto"/>
        <w:jc w:val="both"/>
        <w:rPr>
          <w:rFonts w:ascii="Palatino Linotype" w:hAnsi="Palatino Linotype" w:cs="Helvetica"/>
          <w:sz w:val="24"/>
          <w:szCs w:val="24"/>
        </w:rPr>
      </w:pPr>
    </w:p>
    <w:p w14:paraId="7698F81A" w14:textId="77777777" w:rsidR="00AA1F1C" w:rsidRDefault="00AA1F1C" w:rsidP="00AA1F1C">
      <w:pPr>
        <w:spacing w:after="0" w:line="360" w:lineRule="auto"/>
        <w:jc w:val="both"/>
        <w:rPr>
          <w:rFonts w:ascii="Palatino Linotype" w:hAnsi="Palatino Linotype" w:cs="Helvetica"/>
          <w:sz w:val="24"/>
          <w:szCs w:val="24"/>
        </w:rPr>
      </w:pPr>
      <w:r>
        <w:rPr>
          <w:rFonts w:ascii="Palatino Linotype" w:hAnsi="Palatino Linotype" w:cs="Helvetica"/>
          <w:sz w:val="24"/>
          <w:szCs w:val="24"/>
        </w:rPr>
        <w:t xml:space="preserve">En ese sentido podemos observar que tal número de certificado del SAT no contiene datos susceptibles de ser testados, resultando procedente su entrega. </w:t>
      </w:r>
    </w:p>
    <w:p w14:paraId="419139E6" w14:textId="77777777" w:rsidR="00AA1F1C" w:rsidRDefault="00AA1F1C" w:rsidP="00577C71">
      <w:pPr>
        <w:spacing w:after="0" w:line="360" w:lineRule="auto"/>
        <w:ind w:right="51"/>
        <w:jc w:val="both"/>
        <w:rPr>
          <w:rFonts w:ascii="Palatino Linotype" w:hAnsi="Palatino Linotype" w:cs="Arial"/>
          <w:sz w:val="24"/>
          <w:szCs w:val="24"/>
        </w:rPr>
      </w:pPr>
    </w:p>
    <w:p w14:paraId="51846FCC" w14:textId="4CC2A73B" w:rsidR="00577C71" w:rsidRDefault="0099059B" w:rsidP="00577C71">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Luego entonces, l</w:t>
      </w:r>
      <w:r w:rsidR="00577C71" w:rsidRPr="001571EB">
        <w:rPr>
          <w:rFonts w:ascii="Palatino Linotype" w:hAnsi="Palatino Linotype" w:cs="Arial"/>
          <w:sz w:val="24"/>
          <w:szCs w:val="24"/>
        </w:rPr>
        <w:t>o anterior</w:t>
      </w:r>
      <w:r w:rsidR="00AA1F1C">
        <w:rPr>
          <w:rFonts w:ascii="Palatino Linotype" w:hAnsi="Palatino Linotype" w:cs="Arial"/>
          <w:sz w:val="24"/>
          <w:szCs w:val="24"/>
        </w:rPr>
        <w:t>mente expuesto</w:t>
      </w:r>
      <w:r w:rsidR="00577C71" w:rsidRPr="001571EB">
        <w:rPr>
          <w:rFonts w:ascii="Palatino Linotype" w:hAnsi="Palatino Linotype" w:cs="Arial"/>
          <w:sz w:val="24"/>
          <w:szCs w:val="24"/>
        </w:rPr>
        <w:t>, sólo</w:t>
      </w:r>
      <w:r>
        <w:rPr>
          <w:rFonts w:ascii="Palatino Linotype" w:hAnsi="Palatino Linotype" w:cs="Arial"/>
          <w:sz w:val="24"/>
          <w:szCs w:val="24"/>
        </w:rPr>
        <w:t xml:space="preserve"> será aplicable</w:t>
      </w:r>
      <w:r w:rsidR="00577C71" w:rsidRPr="001571EB">
        <w:rPr>
          <w:rFonts w:ascii="Palatino Linotype" w:hAnsi="Palatino Linotype" w:cs="Arial"/>
          <w:sz w:val="24"/>
          <w:szCs w:val="24"/>
        </w:rPr>
        <w:t xml:space="preserve">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332E890" w14:textId="77777777" w:rsidR="00EF28A1" w:rsidRDefault="00EF28A1" w:rsidP="00577C71">
      <w:pPr>
        <w:spacing w:after="0" w:line="360" w:lineRule="auto"/>
        <w:ind w:right="51"/>
        <w:jc w:val="both"/>
        <w:rPr>
          <w:rFonts w:ascii="Palatino Linotype" w:hAnsi="Palatino Linotype" w:cs="Arial"/>
          <w:sz w:val="24"/>
          <w:szCs w:val="24"/>
        </w:rPr>
      </w:pPr>
    </w:p>
    <w:p w14:paraId="07181950" w14:textId="76C580AB" w:rsidR="00EF28A1" w:rsidRDefault="00EF28A1" w:rsidP="00EF28A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w:t>
      </w:r>
      <w:r>
        <w:rPr>
          <w:rFonts w:ascii="Palatino Linotype" w:hAnsi="Palatino Linotype"/>
          <w:sz w:val="24"/>
          <w:szCs w:val="24"/>
        </w:rPr>
        <w:t xml:space="preserve">resultan </w:t>
      </w:r>
      <w:r w:rsidRPr="00E47E97">
        <w:rPr>
          <w:rFonts w:ascii="Palatino Linotype" w:hAnsi="Palatino Linotype"/>
          <w:sz w:val="24"/>
          <w:szCs w:val="24"/>
        </w:rPr>
        <w:t xml:space="preserve">parcialmente fundados los motivos de inconformidad vertidos por </w:t>
      </w:r>
      <w:r w:rsidRPr="00E47E97">
        <w:rPr>
          <w:rFonts w:ascii="Palatino Linotype" w:hAnsi="Palatino Linotype"/>
          <w:b/>
          <w:sz w:val="24"/>
          <w:szCs w:val="24"/>
        </w:rPr>
        <w:t xml:space="preserve">El Recurrente, </w:t>
      </w:r>
      <w:r w:rsidRPr="00E47E97">
        <w:rPr>
          <w:rFonts w:ascii="Palatino Linotype" w:hAnsi="Palatino Linotype"/>
          <w:sz w:val="24"/>
          <w:szCs w:val="24"/>
        </w:rPr>
        <w:t xml:space="preserve">por ello con fundamento en el artículo 186 fracción III de la Ley de Transparencia y Acceso a la Información Pública </w:t>
      </w:r>
      <w:r w:rsidRPr="00E47E97">
        <w:rPr>
          <w:rFonts w:ascii="Palatino Linotype" w:hAnsi="Palatino Linotype"/>
          <w:sz w:val="24"/>
          <w:szCs w:val="24"/>
        </w:rPr>
        <w:lastRenderedPageBreak/>
        <w:t xml:space="preserve">del Estado de México y Municipios, se </w:t>
      </w:r>
      <w:r w:rsidRPr="00E47E97">
        <w:rPr>
          <w:rFonts w:ascii="Palatino Linotype" w:hAnsi="Palatino Linotype"/>
          <w:b/>
          <w:sz w:val="24"/>
          <w:szCs w:val="24"/>
        </w:rPr>
        <w:t xml:space="preserve">MODIFICA </w:t>
      </w:r>
      <w:r w:rsidRPr="00E47E97">
        <w:rPr>
          <w:rFonts w:ascii="Palatino Linotype" w:hAnsi="Palatino Linotype"/>
          <w:sz w:val="24"/>
          <w:szCs w:val="24"/>
        </w:rPr>
        <w:t xml:space="preserve">la respuesta a la solicitud de información </w:t>
      </w:r>
      <w:r>
        <w:rPr>
          <w:rFonts w:ascii="Palatino Linotype" w:hAnsi="Palatino Linotype" w:cs="Arial"/>
          <w:b/>
          <w:sz w:val="24"/>
        </w:rPr>
        <w:t>00237/AMECAMEC/IP/2021</w:t>
      </w:r>
      <w:r>
        <w:rPr>
          <w:rFonts w:ascii="Palatino Linotype" w:hAnsi="Palatino Linotype"/>
          <w:b/>
          <w:sz w:val="24"/>
          <w:szCs w:val="24"/>
        </w:rPr>
        <w:t xml:space="preserve">, </w:t>
      </w:r>
      <w:r>
        <w:rPr>
          <w:rFonts w:ascii="Palatino Linotype" w:hAnsi="Palatino Linotype"/>
          <w:sz w:val="24"/>
          <w:szCs w:val="24"/>
        </w:rPr>
        <w:t>que ha sido materia del presente fallo.</w:t>
      </w:r>
    </w:p>
    <w:p w14:paraId="1E2D2CBE" w14:textId="77777777" w:rsidR="00EF28A1" w:rsidRDefault="00EF28A1" w:rsidP="00EF28A1">
      <w:pPr>
        <w:spacing w:after="0" w:line="360" w:lineRule="auto"/>
        <w:jc w:val="both"/>
        <w:rPr>
          <w:rFonts w:ascii="Palatino Linotype" w:eastAsia="Times New Roman" w:hAnsi="Palatino Linotype" w:cs="Times New Roman"/>
          <w:sz w:val="24"/>
          <w:szCs w:val="24"/>
          <w:lang w:eastAsia="es-ES"/>
        </w:rPr>
      </w:pPr>
    </w:p>
    <w:p w14:paraId="74313BF0" w14:textId="1B0AD83C" w:rsidR="00EF28A1" w:rsidRPr="000F5B7E" w:rsidRDefault="00EF28A1" w:rsidP="00EF28A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Asimismo, </w:t>
      </w:r>
      <w:r w:rsidRPr="000F5B7E">
        <w:rPr>
          <w:rFonts w:ascii="Palatino Linotype" w:eastAsia="Times New Roman" w:hAnsi="Palatino Linotype" w:cs="Times New Roman"/>
          <w:sz w:val="24"/>
          <w:szCs w:val="24"/>
          <w:lang w:eastAsia="es-ES"/>
        </w:rPr>
        <w:t xml:space="preserve">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rPr>
        <w:t xml:space="preserve">00227/AMECAMEC/IP/2021 y 00236/AMECAMEC/IP/2021 </w:t>
      </w:r>
      <w:r w:rsidRPr="000F5B7E">
        <w:rPr>
          <w:rFonts w:ascii="Palatino Linotype" w:eastAsia="Times New Roman" w:hAnsi="Palatino Linotype" w:cs="Times New Roman"/>
          <w:sz w:val="24"/>
          <w:szCs w:val="24"/>
          <w:lang w:eastAsia="es-ES"/>
        </w:rPr>
        <w:t>que ha sido materia del presente fallo.</w:t>
      </w:r>
    </w:p>
    <w:p w14:paraId="59611517" w14:textId="77777777" w:rsidR="00EF28A1" w:rsidRPr="002512B4" w:rsidRDefault="00EF28A1" w:rsidP="00EF28A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7C72FB5A" w14:textId="77777777" w:rsidR="00EF28A1" w:rsidRDefault="00EF28A1" w:rsidP="00EF28A1">
      <w:pPr>
        <w:tabs>
          <w:tab w:val="left" w:pos="709"/>
        </w:tabs>
        <w:spacing w:before="240" w:line="360" w:lineRule="auto"/>
        <w:ind w:right="51"/>
        <w:jc w:val="both"/>
        <w:rPr>
          <w:rFonts w:ascii="Palatino Linotype" w:hAnsi="Palatino Linotype"/>
          <w:sz w:val="24"/>
          <w:szCs w:val="24"/>
        </w:rPr>
      </w:pPr>
    </w:p>
    <w:p w14:paraId="6221B064" w14:textId="77777777" w:rsidR="00EF28A1" w:rsidRDefault="00EF28A1" w:rsidP="00EF28A1">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178E08B" w14:textId="0768BF80" w:rsidR="00EF28A1" w:rsidRDefault="00EF28A1" w:rsidP="00EF28A1">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rPr>
        <w:t>00237/AMECAMEC/IP/2021</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sidR="00B47BB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554B03C5" w14:textId="77777777" w:rsidR="00EF28A1" w:rsidRDefault="00EF28A1" w:rsidP="00EF28A1">
      <w:pPr>
        <w:spacing w:before="240" w:line="360" w:lineRule="auto"/>
        <w:rPr>
          <w:rFonts w:ascii="Palatino Linotype" w:eastAsia="Times New Roman" w:hAnsi="Palatino Linotype"/>
          <w:b/>
          <w:bCs/>
          <w:spacing w:val="60"/>
          <w:sz w:val="24"/>
          <w:szCs w:val="24"/>
          <w:lang w:val="es-ES_tradnl"/>
        </w:rPr>
      </w:pPr>
    </w:p>
    <w:p w14:paraId="39DC7D26" w14:textId="08BFB5A8" w:rsidR="00EF28A1" w:rsidRDefault="00EF28A1" w:rsidP="00EF28A1">
      <w:pPr>
        <w:spacing w:before="240" w:line="360" w:lineRule="auto"/>
        <w:jc w:val="both"/>
        <w:rPr>
          <w:rFonts w:ascii="Palatino Linotype" w:hAnsi="Palatino Linotype" w:cs="Arial"/>
          <w:sz w:val="24"/>
          <w:szCs w:val="24"/>
        </w:rPr>
      </w:pPr>
      <w:r w:rsidRPr="009417EF">
        <w:rPr>
          <w:rFonts w:ascii="Palatino Linotype" w:hAnsi="Palatino Linotype" w:cs="Arial"/>
          <w:b/>
          <w:sz w:val="28"/>
          <w:szCs w:val="28"/>
          <w:lang w:val="es-ES_tradnl"/>
        </w:rPr>
        <w:t>SEGUNDO.</w:t>
      </w:r>
      <w:r w:rsidRPr="00D05C83">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E52965">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E52965">
        <w:rPr>
          <w:rFonts w:ascii="Palatino Linotype" w:hAnsi="Palatino Linotype" w:cs="Arial"/>
          <w:sz w:val="24"/>
          <w:szCs w:val="24"/>
        </w:rPr>
        <w:t xml:space="preserve">s respuestas </w:t>
      </w:r>
      <w:r w:rsidRPr="00413327">
        <w:rPr>
          <w:rFonts w:ascii="Palatino Linotype" w:hAnsi="Palatino Linotype" w:cs="Arial"/>
          <w:sz w:val="24"/>
          <w:szCs w:val="24"/>
        </w:rPr>
        <w:t>entregada</w:t>
      </w:r>
      <w:r w:rsidR="00E52965">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 </w:t>
      </w:r>
      <w:r>
        <w:rPr>
          <w:rFonts w:ascii="Palatino Linotype" w:hAnsi="Palatino Linotype" w:cs="Arial"/>
          <w:b/>
          <w:sz w:val="24"/>
        </w:rPr>
        <w:t xml:space="preserve">00227/AMECAMEC/IP/2021 y 00236/AMECAMEC/IP/2021 </w:t>
      </w:r>
      <w:r>
        <w:rPr>
          <w:rFonts w:ascii="Palatino Linotype" w:hAnsi="Palatino Linotype" w:cs="Arial"/>
          <w:sz w:val="24"/>
          <w:szCs w:val="24"/>
        </w:rPr>
        <w:t xml:space="preserve">por resultar fundados los motivos de inconformidad que </w:t>
      </w:r>
      <w:r>
        <w:rPr>
          <w:rFonts w:ascii="Palatino Linotype" w:hAnsi="Palatino Linotype" w:cs="Arial"/>
          <w:sz w:val="24"/>
          <w:szCs w:val="24"/>
        </w:rPr>
        <w:lastRenderedPageBreak/>
        <w:t xml:space="preserve">arguye </w:t>
      </w:r>
      <w:r w:rsidR="00B47BB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la presente resolución.</w:t>
      </w:r>
    </w:p>
    <w:p w14:paraId="0353A777" w14:textId="77777777" w:rsidR="00E52965" w:rsidRPr="00EE558B" w:rsidRDefault="00E52965" w:rsidP="00EF28A1">
      <w:pPr>
        <w:spacing w:before="240" w:line="360" w:lineRule="auto"/>
        <w:jc w:val="both"/>
        <w:rPr>
          <w:rFonts w:ascii="Palatino Linotype" w:hAnsi="Palatino Linotype" w:cs="Arial"/>
          <w:sz w:val="24"/>
          <w:szCs w:val="24"/>
        </w:rPr>
      </w:pPr>
    </w:p>
    <w:p w14:paraId="5AB9F9D0" w14:textId="1E4EF936" w:rsidR="00EF28A1" w:rsidRPr="002A274C" w:rsidRDefault="00EF28A1" w:rsidP="00EF28A1">
      <w:pPr>
        <w:autoSpaceDE w:val="0"/>
        <w:autoSpaceDN w:val="0"/>
        <w:adjustRightInd w:val="0"/>
        <w:spacing w:before="240" w:line="360" w:lineRule="auto"/>
        <w:ind w:right="49"/>
        <w:jc w:val="both"/>
        <w:rPr>
          <w:rFonts w:ascii="Palatino Linotype" w:hAnsi="Palatino Linotype" w:cs="Arial"/>
          <w:sz w:val="24"/>
          <w:szCs w:val="24"/>
        </w:rPr>
      </w:pPr>
      <w:r w:rsidRPr="009417EF">
        <w:rPr>
          <w:rFonts w:ascii="Palatino Linotype" w:hAnsi="Palatino Linotype" w:cs="Arial"/>
          <w:b/>
          <w:sz w:val="28"/>
          <w:szCs w:val="28"/>
          <w:lang w:val="es-ES_tradnl"/>
        </w:rPr>
        <w:t>TERCERO.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w:t>
      </w:r>
      <w:r w:rsidR="00B47BB2">
        <w:rPr>
          <w:rFonts w:ascii="Palatino Linotype" w:hAnsi="Palatino Linotype" w:cs="Arial"/>
          <w:sz w:val="24"/>
          <w:szCs w:val="24"/>
        </w:rPr>
        <w:t xml:space="preserve">y razonable a fin de entregar a </w:t>
      </w:r>
      <w:r w:rsidR="00B47BB2">
        <w:rPr>
          <w:rFonts w:ascii="Palatino Linotype" w:hAnsi="Palatino Linotype" w:cs="Arial"/>
          <w:b/>
          <w:sz w:val="24"/>
          <w:szCs w:val="24"/>
        </w:rPr>
        <w:t>LA</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de lo siguiente:</w:t>
      </w:r>
    </w:p>
    <w:p w14:paraId="17A5A6FD" w14:textId="2E94D946" w:rsidR="008B1720" w:rsidRDefault="008B1720" w:rsidP="008B1720">
      <w:pPr>
        <w:pStyle w:val="Sinespaciado"/>
        <w:spacing w:line="360" w:lineRule="auto"/>
        <w:jc w:val="both"/>
        <w:rPr>
          <w:rFonts w:ascii="Palatino Linotype" w:hAnsi="Palatino Linotype"/>
          <w:b/>
        </w:rPr>
      </w:pPr>
      <w:r>
        <w:rPr>
          <w:rFonts w:ascii="Palatino Linotype" w:hAnsi="Palatino Linotype"/>
          <w:b/>
        </w:rPr>
        <w:t xml:space="preserve">Con relación al Programa de “Apoyo Alimentario” y/o equivalente, referido en el </w:t>
      </w:r>
      <w:r w:rsidR="00E52965">
        <w:rPr>
          <w:rFonts w:ascii="Palatino Linotype" w:hAnsi="Palatino Linotype"/>
          <w:b/>
        </w:rPr>
        <w:t xml:space="preserve">segundo informe de 100 días, </w:t>
      </w:r>
      <w:r w:rsidRPr="00E52965">
        <w:rPr>
          <w:rFonts w:ascii="Palatino Linotype" w:hAnsi="Palatino Linotype"/>
          <w:b/>
        </w:rPr>
        <w:t>resultados al 3er. año de ejercicio gubernamental 2019-2021</w:t>
      </w:r>
      <w:r w:rsidR="00E52965">
        <w:rPr>
          <w:rFonts w:ascii="Palatino Linotype" w:hAnsi="Palatino Linotype"/>
          <w:b/>
        </w:rPr>
        <w:t>:</w:t>
      </w:r>
    </w:p>
    <w:p w14:paraId="49040217"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 xml:space="preserve">El o los documentos donde conste la cantidad erogada para poder operar el programa, del periodo comprendido del uno de enero de dos mil diecinueve al uno de noviembre de dos mil veintiuno. </w:t>
      </w:r>
    </w:p>
    <w:p w14:paraId="39D0FF74" w14:textId="4E784EA6"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 xml:space="preserve">El o los documentos donde consten los beneficiarios, así como el lugar de entrega de los productos alimentarios, del periodo comprendido del uno de enero de dos mil diecinueve al uno de noviembre de dos mil veintiuno. </w:t>
      </w:r>
    </w:p>
    <w:p w14:paraId="21E4C97A"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 xml:space="preserve">Facturas de compra de productos alimentarios y/o equivalente, del periodo comprendido del uno de enero de dos mil diecinueve al uno de noviembre de dos mil veintiuno. </w:t>
      </w:r>
    </w:p>
    <w:p w14:paraId="611219F8" w14:textId="77777777" w:rsidR="008B1720" w:rsidRDefault="008B1720" w:rsidP="008B1720">
      <w:pPr>
        <w:pStyle w:val="Sinespaciado"/>
        <w:spacing w:line="360" w:lineRule="auto"/>
        <w:jc w:val="both"/>
        <w:rPr>
          <w:rFonts w:ascii="Palatino Linotype" w:hAnsi="Palatino Linotype"/>
        </w:rPr>
      </w:pPr>
    </w:p>
    <w:p w14:paraId="0E7B3855" w14:textId="56BB4CFB" w:rsidR="008B1720" w:rsidRPr="00E52965" w:rsidRDefault="008B1720" w:rsidP="008B1720">
      <w:pPr>
        <w:pStyle w:val="Sinespaciado"/>
        <w:spacing w:line="360" w:lineRule="auto"/>
        <w:jc w:val="both"/>
        <w:rPr>
          <w:rFonts w:ascii="Palatino Linotype" w:hAnsi="Palatino Linotype"/>
          <w:b/>
        </w:rPr>
      </w:pPr>
      <w:r>
        <w:rPr>
          <w:rFonts w:ascii="Palatino Linotype" w:hAnsi="Palatino Linotype"/>
          <w:b/>
        </w:rPr>
        <w:t xml:space="preserve">Con relación a la fabricación e instalación de 1000 calentadores solares a través del  Programa de “Calentadores Solares” y/o equivalente referido en el </w:t>
      </w:r>
      <w:r w:rsidR="00E52965">
        <w:rPr>
          <w:rFonts w:ascii="Palatino Linotype" w:hAnsi="Palatino Linotype"/>
          <w:b/>
        </w:rPr>
        <w:t>segundo informe de 100 días</w:t>
      </w:r>
      <w:r w:rsidRPr="00E52965">
        <w:rPr>
          <w:rFonts w:ascii="Palatino Linotype" w:hAnsi="Palatino Linotype"/>
          <w:b/>
        </w:rPr>
        <w:t>,</w:t>
      </w:r>
      <w:r w:rsidR="00E52965">
        <w:rPr>
          <w:rFonts w:ascii="Palatino Linotype" w:hAnsi="Palatino Linotype"/>
          <w:b/>
        </w:rPr>
        <w:t xml:space="preserve"> </w:t>
      </w:r>
      <w:r w:rsidRPr="00E52965">
        <w:rPr>
          <w:rFonts w:ascii="Palatino Linotype" w:hAnsi="Palatino Linotype"/>
          <w:b/>
        </w:rPr>
        <w:t>resultados al 3er. año de ejercicio gubernamental 2019-2021</w:t>
      </w:r>
      <w:r w:rsidR="00B47BB2">
        <w:rPr>
          <w:rFonts w:ascii="Palatino Linotype" w:hAnsi="Palatino Linotype"/>
          <w:b/>
        </w:rPr>
        <w:t>:</w:t>
      </w:r>
    </w:p>
    <w:p w14:paraId="282CC44F"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lastRenderedPageBreak/>
        <w:t>El o los documentos (facturas, comprobantes de pago, licitación u otros) donde consten los costos de fabricación detallados, así como la empresa que los realizó, del periodo comprendido del uno de enero de dos mil diecinueve al veintinueve de octubre de dos mil veintiuno.</w:t>
      </w:r>
    </w:p>
    <w:p w14:paraId="5873E3B6"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 xml:space="preserve">El o los documentos que integren los expedientes técnicos (tiempo de vida, garantías, otros) de los calentadores, al veintinueve de octubre de dos mil veintiuno. </w:t>
      </w:r>
    </w:p>
    <w:p w14:paraId="70F3B539"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El o los documentos (fotos, videos, otros) que reflejen las fechas de entrega e instalación, del periodo comprendido del uno de enero de dos mil diecinueve al veintinueve de octubre de dos mil veintiuno.</w:t>
      </w:r>
    </w:p>
    <w:p w14:paraId="507C526D"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El o los documentos donde consten los beneficiarios, lugar y forma de entrega de los calentadores, así como nombre, cargo y unidad de adscripción de los servidores públicos responsables de la entrega, del periodo comprendido del uno de enero de dos mil diecinueve al veintinueve de octubre de dos mil veintiuno</w:t>
      </w:r>
    </w:p>
    <w:p w14:paraId="4C731037" w14:textId="77777777" w:rsidR="008B1720" w:rsidRPr="00E52965" w:rsidRDefault="008B1720" w:rsidP="008B1720">
      <w:pPr>
        <w:pStyle w:val="Sinespaciado"/>
        <w:numPr>
          <w:ilvl w:val="0"/>
          <w:numId w:val="47"/>
        </w:numPr>
        <w:spacing w:line="360" w:lineRule="auto"/>
        <w:jc w:val="both"/>
        <w:rPr>
          <w:rFonts w:ascii="Palatino Linotype" w:hAnsi="Palatino Linotype"/>
          <w:b/>
          <w:i/>
        </w:rPr>
      </w:pPr>
      <w:r w:rsidRPr="00E52965">
        <w:rPr>
          <w:rFonts w:ascii="Palatino Linotype" w:hAnsi="Palatino Linotype"/>
          <w:i/>
        </w:rPr>
        <w:t xml:space="preserve">El o los documentos donde conste el número de calentadores solares entregados en cada uno de los sectores, delegaciones, colonias y fraccionamientos referidos en la solicitud de información </w:t>
      </w:r>
      <w:r w:rsidRPr="00E52965">
        <w:rPr>
          <w:rFonts w:ascii="Palatino Linotype" w:hAnsi="Palatino Linotype"/>
          <w:b/>
          <w:i/>
        </w:rPr>
        <w:t xml:space="preserve">00227/AMECAMEC/IP/2021, </w:t>
      </w:r>
      <w:r w:rsidRPr="00E52965">
        <w:rPr>
          <w:rFonts w:ascii="Palatino Linotype" w:hAnsi="Palatino Linotype"/>
          <w:i/>
        </w:rPr>
        <w:t xml:space="preserve">del periodo comprendido del uno de enero de dos mil diecinueve al veintinueve de octubre de dos mil veintiuno. </w:t>
      </w:r>
    </w:p>
    <w:p w14:paraId="7541E80B" w14:textId="77777777" w:rsidR="008B1720" w:rsidRPr="00E4238A" w:rsidRDefault="008B1720" w:rsidP="008B1720">
      <w:pPr>
        <w:pStyle w:val="Sinespaciado"/>
        <w:spacing w:line="360" w:lineRule="auto"/>
        <w:ind w:left="720"/>
        <w:jc w:val="both"/>
        <w:rPr>
          <w:rFonts w:ascii="Palatino Linotype" w:hAnsi="Palatino Linotype"/>
          <w:b/>
        </w:rPr>
      </w:pPr>
    </w:p>
    <w:p w14:paraId="7C6FD492" w14:textId="35BBA004" w:rsidR="008B1720" w:rsidRDefault="008B1720" w:rsidP="008B1720">
      <w:pPr>
        <w:pStyle w:val="Sinespaciado"/>
        <w:spacing w:line="360" w:lineRule="auto"/>
        <w:jc w:val="both"/>
        <w:rPr>
          <w:rFonts w:ascii="Palatino Linotype" w:hAnsi="Palatino Linotype"/>
          <w:b/>
        </w:rPr>
      </w:pPr>
      <w:r>
        <w:rPr>
          <w:rFonts w:ascii="Palatino Linotype" w:hAnsi="Palatino Linotype"/>
          <w:b/>
        </w:rPr>
        <w:t xml:space="preserve">Con relación al Programa de “Entrega de aparatos auditivos mejorando la calidad de vida de mujeres y hombres de todas las edades” y/o equivalente referido en el </w:t>
      </w:r>
      <w:r w:rsidR="00E52965">
        <w:rPr>
          <w:rFonts w:ascii="Palatino Linotype" w:hAnsi="Palatino Linotype"/>
          <w:b/>
        </w:rPr>
        <w:t>segundo informe de 100 días</w:t>
      </w:r>
      <w:r w:rsidRPr="00E52965">
        <w:rPr>
          <w:rFonts w:ascii="Palatino Linotype" w:hAnsi="Palatino Linotype"/>
          <w:b/>
        </w:rPr>
        <w:t>,</w:t>
      </w:r>
      <w:r w:rsidR="00E52965">
        <w:rPr>
          <w:rFonts w:ascii="Palatino Linotype" w:hAnsi="Palatino Linotype"/>
          <w:b/>
        </w:rPr>
        <w:t xml:space="preserve"> </w:t>
      </w:r>
      <w:r w:rsidRPr="00E52965">
        <w:rPr>
          <w:rFonts w:ascii="Palatino Linotype" w:hAnsi="Palatino Linotype"/>
          <w:b/>
        </w:rPr>
        <w:t>resultados al 3er. año de ejercicio gubernamental 2019-2021</w:t>
      </w:r>
      <w:r w:rsidR="00E52965">
        <w:rPr>
          <w:rFonts w:ascii="Palatino Linotype" w:hAnsi="Palatino Linotype"/>
          <w:b/>
        </w:rPr>
        <w:t>:</w:t>
      </w:r>
    </w:p>
    <w:p w14:paraId="693AD880" w14:textId="77777777" w:rsidR="008B1720" w:rsidRPr="00E52965" w:rsidRDefault="008B1720" w:rsidP="008B1720">
      <w:pPr>
        <w:pStyle w:val="Sinespaciado"/>
        <w:numPr>
          <w:ilvl w:val="0"/>
          <w:numId w:val="47"/>
        </w:numPr>
        <w:spacing w:line="360" w:lineRule="auto"/>
        <w:jc w:val="both"/>
        <w:rPr>
          <w:rFonts w:ascii="Palatino Linotype" w:hAnsi="Palatino Linotype"/>
          <w:i/>
        </w:rPr>
      </w:pPr>
      <w:r w:rsidRPr="00E52965">
        <w:rPr>
          <w:rFonts w:ascii="Palatino Linotype" w:hAnsi="Palatino Linotype"/>
          <w:i/>
        </w:rPr>
        <w:lastRenderedPageBreak/>
        <w:t xml:space="preserve">El o los documentos donde conste la cantidad de aparatos entregados, del periodo comprendido del uno de enero de dos mil diecinueve al uno de noviembre de dos mil veintiuno. </w:t>
      </w:r>
    </w:p>
    <w:p w14:paraId="1190A342" w14:textId="77777777" w:rsidR="008B1720" w:rsidRPr="00E52965" w:rsidRDefault="008B1720" w:rsidP="008B1720">
      <w:pPr>
        <w:pStyle w:val="Sinespaciado"/>
        <w:numPr>
          <w:ilvl w:val="0"/>
          <w:numId w:val="47"/>
        </w:numPr>
        <w:spacing w:line="360" w:lineRule="auto"/>
        <w:jc w:val="both"/>
        <w:rPr>
          <w:rFonts w:ascii="Palatino Linotype" w:hAnsi="Palatino Linotype"/>
          <w:i/>
        </w:rPr>
      </w:pPr>
      <w:r w:rsidRPr="00E52965">
        <w:rPr>
          <w:rFonts w:ascii="Palatino Linotype" w:hAnsi="Palatino Linotype"/>
          <w:i/>
        </w:rPr>
        <w:t xml:space="preserve">Facturas de costos de aparatos y/o equivalente, del periodo comprendido del uno de enero de dos mil diecinueve al uno de noviembre de dos mil veintiuno. </w:t>
      </w:r>
    </w:p>
    <w:p w14:paraId="74D3DF02" w14:textId="37EF585A" w:rsidR="008B1720" w:rsidRPr="00BE3AFC" w:rsidRDefault="008B1720" w:rsidP="008B1720">
      <w:pPr>
        <w:pStyle w:val="Sinespaciado"/>
        <w:numPr>
          <w:ilvl w:val="0"/>
          <w:numId w:val="47"/>
        </w:numPr>
        <w:spacing w:line="360" w:lineRule="auto"/>
        <w:jc w:val="both"/>
        <w:rPr>
          <w:rFonts w:ascii="Palatino Linotype" w:hAnsi="Palatino Linotype"/>
          <w:i/>
        </w:rPr>
      </w:pPr>
      <w:r w:rsidRPr="00BE3AFC">
        <w:rPr>
          <w:rFonts w:ascii="Palatino Linotype" w:hAnsi="Palatino Linotype"/>
          <w:i/>
        </w:rPr>
        <w:t xml:space="preserve">El o los documentos donde conste la edad, así como sector y/o delegación de los beneficiarios (sexo masculino), del periodo comprendido del uno de enero de dos mil diecinueve al uno de noviembre de dos mil veintiuno. </w:t>
      </w:r>
    </w:p>
    <w:p w14:paraId="7F1F4D3A" w14:textId="741D4F22" w:rsidR="008B1720" w:rsidRPr="00BE3AFC" w:rsidRDefault="008B1720" w:rsidP="008B1720">
      <w:pPr>
        <w:pStyle w:val="Sinespaciado"/>
        <w:numPr>
          <w:ilvl w:val="0"/>
          <w:numId w:val="47"/>
        </w:numPr>
        <w:spacing w:line="360" w:lineRule="auto"/>
        <w:jc w:val="both"/>
        <w:rPr>
          <w:rFonts w:ascii="Palatino Linotype" w:hAnsi="Palatino Linotype"/>
          <w:i/>
        </w:rPr>
      </w:pPr>
      <w:r w:rsidRPr="00BE3AFC">
        <w:rPr>
          <w:rFonts w:ascii="Palatino Linotype" w:hAnsi="Palatino Linotype"/>
          <w:i/>
        </w:rPr>
        <w:t xml:space="preserve">El o los documentos donde conste la edad, así como sector y/o delegación de los beneficiarios (sexo femenino), del periodo comprendido del uno de enero de dos mil diecinueve al uno de noviembre de dos mil veintiuno. </w:t>
      </w:r>
    </w:p>
    <w:p w14:paraId="268088D1" w14:textId="77777777" w:rsidR="00EF28A1" w:rsidRDefault="00EF28A1" w:rsidP="00EF28A1">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BE2A64E" w14:textId="77777777" w:rsidR="00EF28A1" w:rsidRDefault="00EF28A1" w:rsidP="00EF28A1">
      <w:pPr>
        <w:pStyle w:val="Sinespaciado"/>
        <w:spacing w:line="360" w:lineRule="auto"/>
        <w:ind w:left="720"/>
        <w:jc w:val="both"/>
        <w:rPr>
          <w:rFonts w:ascii="Palatino Linotype" w:hAnsi="Palatino Linotype" w:cs="Arial"/>
          <w:i/>
        </w:rPr>
      </w:pPr>
    </w:p>
    <w:p w14:paraId="6112C704" w14:textId="77777777" w:rsidR="00EF28A1" w:rsidRDefault="00EF28A1" w:rsidP="00EF28A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869C5A3" w14:textId="77777777" w:rsidR="00EF28A1" w:rsidRDefault="00EF28A1" w:rsidP="00EF28A1">
      <w:pPr>
        <w:autoSpaceDE w:val="0"/>
        <w:autoSpaceDN w:val="0"/>
        <w:adjustRightInd w:val="0"/>
        <w:spacing w:before="240" w:line="360" w:lineRule="auto"/>
        <w:jc w:val="both"/>
        <w:rPr>
          <w:rFonts w:ascii="Palatino Linotype" w:hAnsi="Palatino Linotype" w:cs="Arial"/>
          <w:sz w:val="24"/>
          <w:szCs w:val="24"/>
        </w:rPr>
      </w:pPr>
    </w:p>
    <w:p w14:paraId="7CCFC83E" w14:textId="77777777" w:rsidR="00EF28A1" w:rsidRDefault="00EF28A1" w:rsidP="00EF28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3F09">
        <w:rPr>
          <w:rFonts w:ascii="Palatino Linotype" w:eastAsia="Times New Roman" w:hAnsi="Palatino Linotype" w:cs="Arial"/>
          <w:b/>
          <w:sz w:val="28"/>
          <w:szCs w:val="28"/>
          <w:lang w:eastAsia="es-ES"/>
        </w:rPr>
        <w:t>QUINTO.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41DE0C" w14:textId="77777777" w:rsidR="00EF28A1" w:rsidRPr="005751B7" w:rsidRDefault="00EF28A1" w:rsidP="00EF28A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F03F02" w14:textId="77777777" w:rsidR="00EF28A1" w:rsidRPr="00F77047" w:rsidRDefault="00EF28A1" w:rsidP="00EF28A1">
      <w:pPr>
        <w:spacing w:after="0" w:line="360" w:lineRule="auto"/>
        <w:jc w:val="both"/>
        <w:rPr>
          <w:rFonts w:ascii="Palatino Linotype" w:eastAsia="Times New Roman" w:hAnsi="Palatino Linotype" w:cs="Arial"/>
          <w:b/>
          <w:sz w:val="18"/>
          <w:szCs w:val="24"/>
          <w:lang w:eastAsia="es-ES"/>
        </w:rPr>
      </w:pPr>
    </w:p>
    <w:p w14:paraId="2AAE28F6" w14:textId="77777777" w:rsidR="00EF28A1" w:rsidRDefault="00EF28A1" w:rsidP="00EF28A1">
      <w:pPr>
        <w:spacing w:after="0" w:line="360" w:lineRule="auto"/>
        <w:jc w:val="both"/>
        <w:rPr>
          <w:rFonts w:ascii="Palatino Linotype" w:eastAsia="Times New Roman" w:hAnsi="Palatino Linotype" w:cs="Times New Roman"/>
          <w:color w:val="222222"/>
          <w:sz w:val="24"/>
          <w:szCs w:val="24"/>
          <w:lang w:eastAsia="es-ES"/>
        </w:rPr>
      </w:pPr>
      <w:r w:rsidRPr="00063F09">
        <w:rPr>
          <w:rFonts w:ascii="Palatino Linotype" w:eastAsia="Times New Roman" w:hAnsi="Palatino Linotype" w:cs="Arial"/>
          <w:b/>
          <w:sz w:val="28"/>
          <w:szCs w:val="28"/>
          <w:lang w:eastAsia="es-ES"/>
        </w:rPr>
        <w:t>SEXTO.</w:t>
      </w:r>
      <w:r w:rsidRPr="00DB757B">
        <w:rPr>
          <w:rFonts w:ascii="Palatino Linotype" w:eastAsia="Times New Roman" w:hAnsi="Palatino Linotype" w:cs="Arial"/>
          <w:b/>
          <w:sz w:val="24"/>
          <w:szCs w:val="24"/>
          <w:lang w:eastAsia="es-ES"/>
        </w:rPr>
        <w:t xml:space="preserve">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20152952" w14:textId="77777777" w:rsidR="00EF28A1" w:rsidRDefault="00EF28A1" w:rsidP="00EF28A1">
      <w:pPr>
        <w:spacing w:after="0" w:line="360" w:lineRule="auto"/>
        <w:jc w:val="both"/>
        <w:rPr>
          <w:rFonts w:ascii="Palatino Linotype" w:eastAsia="Times New Roman" w:hAnsi="Palatino Linotype" w:cs="Times New Roman"/>
          <w:color w:val="222222"/>
          <w:szCs w:val="24"/>
          <w:lang w:eastAsia="es-ES"/>
        </w:rPr>
      </w:pPr>
    </w:p>
    <w:p w14:paraId="48D84548" w14:textId="029889C6" w:rsidR="00EF28A1" w:rsidRDefault="00E52965" w:rsidP="00EF28A1">
      <w:pPr>
        <w:pStyle w:val="Sinespaciado"/>
        <w:spacing w:line="360" w:lineRule="auto"/>
        <w:jc w:val="both"/>
        <w:rPr>
          <w:rFonts w:ascii="Palatino Linotype" w:eastAsia="MS Mincho" w:hAnsi="Palatino Linotype" w:cstheme="minorHAnsi"/>
        </w:rPr>
      </w:pPr>
      <w:r>
        <w:rPr>
          <w:rFonts w:ascii="Palatino Linotype" w:hAnsi="Palatino Linotype" w:cstheme="minorHAnsi"/>
          <w:b/>
          <w:lang w:val="es-ES"/>
        </w:rPr>
        <w:t xml:space="preserve">SÉPTIMO. </w:t>
      </w:r>
      <w:r w:rsidR="00EF28A1" w:rsidRPr="00BE383C">
        <w:rPr>
          <w:rFonts w:ascii="Palatino Linotype" w:hAnsi="Palatino Linotype" w:cstheme="minorHAnsi"/>
          <w:b/>
          <w:lang w:val="es-ES"/>
        </w:rPr>
        <w:t>Gírese</w:t>
      </w:r>
      <w:r w:rsidR="00EF28A1"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EF28A1" w:rsidRPr="00BE383C">
        <w:rPr>
          <w:rFonts w:ascii="Palatino Linotype" w:eastAsia="MS Mincho" w:hAnsi="Palatino Linotype" w:cstheme="minorHAnsi"/>
          <w:b/>
        </w:rPr>
        <w:t>Considerando</w:t>
      </w:r>
      <w:r w:rsidR="00EF28A1" w:rsidRPr="00BE383C">
        <w:rPr>
          <w:rFonts w:ascii="Palatino Linotype" w:eastAsia="MS Mincho" w:hAnsi="Palatino Linotype" w:cstheme="minorHAnsi"/>
        </w:rPr>
        <w:t xml:space="preserve"> </w:t>
      </w:r>
      <w:r w:rsidR="00EF28A1" w:rsidRPr="00BE383C">
        <w:rPr>
          <w:rFonts w:ascii="Palatino Linotype" w:eastAsia="MS Mincho" w:hAnsi="Palatino Linotype" w:cstheme="minorHAnsi"/>
          <w:b/>
        </w:rPr>
        <w:t>CUARTO</w:t>
      </w:r>
      <w:r w:rsidR="00EF28A1" w:rsidRPr="00BE383C">
        <w:rPr>
          <w:rFonts w:ascii="Palatino Linotype" w:eastAsia="MS Mincho" w:hAnsi="Palatino Linotype" w:cstheme="minorHAnsi"/>
        </w:rPr>
        <w:t xml:space="preserve"> de la presente resolución. </w:t>
      </w:r>
    </w:p>
    <w:p w14:paraId="4310BD0C" w14:textId="77777777" w:rsidR="00EF28A1" w:rsidRDefault="00EF28A1" w:rsidP="00577C71">
      <w:pPr>
        <w:spacing w:after="0" w:line="360" w:lineRule="auto"/>
        <w:ind w:right="51"/>
        <w:jc w:val="both"/>
        <w:rPr>
          <w:rFonts w:ascii="Palatino Linotype" w:hAnsi="Palatino Linotype" w:cs="Arial"/>
          <w:sz w:val="24"/>
          <w:szCs w:val="24"/>
        </w:rPr>
      </w:pPr>
    </w:p>
    <w:p w14:paraId="38E19B68" w14:textId="0CF78B3E" w:rsidR="008B1720" w:rsidRDefault="008B1720" w:rsidP="008B17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w:t>
      </w:r>
      <w:r w:rsidRPr="00272CE0">
        <w:rPr>
          <w:rFonts w:ascii="Palatino Linotype" w:hAnsi="Palatino Linotype" w:cs="Arial"/>
        </w:rPr>
        <w:lastRenderedPageBreak/>
        <w:t>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SHARON CRISTINA MORALES MARTÍNEZ (AUSENCIA JUSTIFICADA), LUIS GUSTAVO PARRA NORIEGA Y GUADALUPE RAMÍREZ PEÑA; EN LA </w:t>
      </w:r>
      <w:r>
        <w:rPr>
          <w:rFonts w:ascii="Palatino Linotype" w:hAnsi="Palatino Linotype" w:cs="Arial"/>
        </w:rPr>
        <w:t>CUARTA</w:t>
      </w:r>
      <w:r w:rsidRPr="00266B85">
        <w:rPr>
          <w:rFonts w:ascii="Palatino Linotype" w:hAnsi="Palatino Linotype" w:cs="Arial"/>
        </w:rPr>
        <w:t xml:space="preserve">  SESIÓN ORDINARIA CELEBRADA EL </w:t>
      </w:r>
      <w:r w:rsidR="000D5C27">
        <w:rPr>
          <w:rFonts w:ascii="Palatino Linotype" w:hAnsi="Palatino Linotype" w:cs="Arial"/>
        </w:rPr>
        <w:t>CUATRO</w:t>
      </w:r>
      <w:r>
        <w:rPr>
          <w:rFonts w:ascii="Palatino Linotype" w:hAnsi="Palatino Linotype" w:cs="Arial"/>
        </w:rPr>
        <w:t xml:space="preserve"> DE FEBRERO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4213B721" w14:textId="0FA59222" w:rsidR="008B1720" w:rsidRDefault="000D5C27" w:rsidP="008B172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lang w:val="es-MX" w:eastAsia="es-MX"/>
        </w:rPr>
        <mc:AlternateContent>
          <mc:Choice Requires="wps">
            <w:drawing>
              <wp:anchor distT="0" distB="0" distL="114300" distR="114300" simplePos="0" relativeHeight="251823104" behindDoc="0" locked="0" layoutInCell="1" allowOverlap="1" wp14:anchorId="4446D9D6" wp14:editId="5893621A">
                <wp:simplePos x="0" y="0"/>
                <wp:positionH relativeFrom="column">
                  <wp:posOffset>-186207</wp:posOffset>
                </wp:positionH>
                <wp:positionV relativeFrom="paragraph">
                  <wp:posOffset>288442</wp:posOffset>
                </wp:positionV>
                <wp:extent cx="6315815" cy="5060751"/>
                <wp:effectExtent l="0" t="0" r="27940" b="26035"/>
                <wp:wrapNone/>
                <wp:docPr id="2" name="Conector recto 2"/>
                <wp:cNvGraphicFramePr/>
                <a:graphic xmlns:a="http://schemas.openxmlformats.org/drawingml/2006/main">
                  <a:graphicData uri="http://schemas.microsoft.com/office/word/2010/wordprocessingShape">
                    <wps:wsp>
                      <wps:cNvCnPr/>
                      <wps:spPr>
                        <a:xfrm>
                          <a:off x="0" y="0"/>
                          <a:ext cx="6315815" cy="5060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7C60D" id="Conector recto 2"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2.7pt" to="482.65pt,4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" strokecolor="#5b9bd5 [3204]" strokeweight=".5pt">
                <v:stroke joinstyle="miter"/>
              </v:line>
            </w:pict>
          </mc:Fallback>
        </mc:AlternateContent>
      </w:r>
      <w:r w:rsidR="008B1720">
        <w:rPr>
          <w:rFonts w:ascii="Palatino Linotype" w:hAnsi="Palatino Linotype"/>
          <w:bCs/>
          <w:sz w:val="18"/>
          <w:szCs w:val="18"/>
        </w:rPr>
        <w:t>CCR/J</w:t>
      </w:r>
      <w:r w:rsidR="008B1720" w:rsidRPr="00280B8B">
        <w:rPr>
          <w:rFonts w:ascii="Palatino Linotype" w:hAnsi="Palatino Linotype"/>
          <w:bCs/>
          <w:sz w:val="18"/>
          <w:szCs w:val="18"/>
        </w:rPr>
        <w:t>CMA</w:t>
      </w:r>
    </w:p>
    <w:p w14:paraId="48F3BDC9" w14:textId="209F578A" w:rsidR="008B1720" w:rsidRDefault="008B1720" w:rsidP="00577C71">
      <w:pPr>
        <w:spacing w:after="0" w:line="360" w:lineRule="auto"/>
        <w:ind w:right="51"/>
        <w:jc w:val="both"/>
        <w:rPr>
          <w:rFonts w:ascii="Palatino Linotype" w:hAnsi="Palatino Linotype" w:cs="Arial"/>
          <w:sz w:val="24"/>
          <w:szCs w:val="24"/>
        </w:rPr>
      </w:pPr>
    </w:p>
    <w:p w14:paraId="30EA1EC9" w14:textId="77777777" w:rsidR="00E52965" w:rsidRDefault="00E52965" w:rsidP="00577C71">
      <w:pPr>
        <w:spacing w:after="0" w:line="360" w:lineRule="auto"/>
        <w:ind w:right="51"/>
        <w:jc w:val="both"/>
        <w:rPr>
          <w:rFonts w:ascii="Palatino Linotype" w:hAnsi="Palatino Linotype" w:cs="Arial"/>
          <w:sz w:val="24"/>
          <w:szCs w:val="24"/>
        </w:rPr>
      </w:pPr>
    </w:p>
    <w:p w14:paraId="20ABE528" w14:textId="77777777" w:rsidR="00E52965" w:rsidRDefault="00E52965" w:rsidP="00577C71">
      <w:pPr>
        <w:spacing w:after="0" w:line="360" w:lineRule="auto"/>
        <w:ind w:right="51"/>
        <w:jc w:val="both"/>
        <w:rPr>
          <w:rFonts w:ascii="Palatino Linotype" w:hAnsi="Palatino Linotype" w:cs="Arial"/>
          <w:sz w:val="24"/>
          <w:szCs w:val="24"/>
        </w:rPr>
      </w:pPr>
    </w:p>
    <w:p w14:paraId="7D82FBBB" w14:textId="77777777" w:rsidR="00E52965" w:rsidRDefault="00E52965" w:rsidP="00577C71">
      <w:pPr>
        <w:spacing w:after="0" w:line="360" w:lineRule="auto"/>
        <w:ind w:right="51"/>
        <w:jc w:val="both"/>
        <w:rPr>
          <w:rFonts w:ascii="Palatino Linotype" w:hAnsi="Palatino Linotype" w:cs="Arial"/>
          <w:sz w:val="24"/>
          <w:szCs w:val="24"/>
        </w:rPr>
      </w:pPr>
    </w:p>
    <w:p w14:paraId="25002AB9" w14:textId="77777777" w:rsidR="00E52965" w:rsidRDefault="00E52965" w:rsidP="00577C71">
      <w:pPr>
        <w:spacing w:after="0" w:line="360" w:lineRule="auto"/>
        <w:ind w:right="51"/>
        <w:jc w:val="both"/>
        <w:rPr>
          <w:rFonts w:ascii="Palatino Linotype" w:hAnsi="Palatino Linotype" w:cs="Arial"/>
          <w:sz w:val="24"/>
          <w:szCs w:val="24"/>
        </w:rPr>
      </w:pPr>
    </w:p>
    <w:p w14:paraId="1273C35E" w14:textId="77777777" w:rsidR="00E52965" w:rsidRDefault="00E52965" w:rsidP="00577C71">
      <w:pPr>
        <w:spacing w:after="0" w:line="360" w:lineRule="auto"/>
        <w:ind w:right="51"/>
        <w:jc w:val="both"/>
        <w:rPr>
          <w:rFonts w:ascii="Palatino Linotype" w:hAnsi="Palatino Linotype" w:cs="Arial"/>
          <w:sz w:val="24"/>
          <w:szCs w:val="24"/>
        </w:rPr>
      </w:pPr>
    </w:p>
    <w:p w14:paraId="7E1A9D8C" w14:textId="77777777" w:rsidR="00E52965" w:rsidRDefault="00E52965" w:rsidP="00577C71">
      <w:pPr>
        <w:spacing w:after="0" w:line="360" w:lineRule="auto"/>
        <w:ind w:right="51"/>
        <w:jc w:val="both"/>
        <w:rPr>
          <w:rFonts w:ascii="Palatino Linotype" w:hAnsi="Palatino Linotype" w:cs="Arial"/>
          <w:sz w:val="24"/>
          <w:szCs w:val="24"/>
        </w:rPr>
      </w:pPr>
    </w:p>
    <w:p w14:paraId="5E1B1119" w14:textId="77777777" w:rsidR="00E52965" w:rsidRDefault="00E52965" w:rsidP="00577C71">
      <w:pPr>
        <w:spacing w:after="0" w:line="360" w:lineRule="auto"/>
        <w:ind w:right="51"/>
        <w:jc w:val="both"/>
        <w:rPr>
          <w:rFonts w:ascii="Palatino Linotype" w:hAnsi="Palatino Linotype" w:cs="Arial"/>
          <w:sz w:val="24"/>
          <w:szCs w:val="24"/>
        </w:rPr>
      </w:pPr>
    </w:p>
    <w:p w14:paraId="4F6BD50E" w14:textId="77777777" w:rsidR="00E52965" w:rsidRDefault="00E52965" w:rsidP="00577C71">
      <w:pPr>
        <w:spacing w:after="0" w:line="360" w:lineRule="auto"/>
        <w:ind w:right="51"/>
        <w:jc w:val="both"/>
        <w:rPr>
          <w:rFonts w:ascii="Palatino Linotype" w:hAnsi="Palatino Linotype" w:cs="Arial"/>
          <w:sz w:val="24"/>
          <w:szCs w:val="24"/>
        </w:rPr>
      </w:pPr>
    </w:p>
    <w:p w14:paraId="76D96648" w14:textId="77777777" w:rsidR="00E52965" w:rsidRDefault="00E52965" w:rsidP="00577C71">
      <w:pPr>
        <w:spacing w:after="0" w:line="360" w:lineRule="auto"/>
        <w:ind w:right="51"/>
        <w:jc w:val="both"/>
        <w:rPr>
          <w:rFonts w:ascii="Palatino Linotype" w:hAnsi="Palatino Linotype" w:cs="Arial"/>
          <w:sz w:val="24"/>
          <w:szCs w:val="24"/>
        </w:rPr>
      </w:pPr>
    </w:p>
    <w:p w14:paraId="0D35BD17" w14:textId="77777777" w:rsidR="00E52965" w:rsidRDefault="00E52965" w:rsidP="00577C71">
      <w:pPr>
        <w:spacing w:after="0" w:line="360" w:lineRule="auto"/>
        <w:ind w:right="51"/>
        <w:jc w:val="both"/>
        <w:rPr>
          <w:rFonts w:ascii="Palatino Linotype" w:hAnsi="Palatino Linotype" w:cs="Arial"/>
          <w:sz w:val="24"/>
          <w:szCs w:val="24"/>
        </w:rPr>
      </w:pPr>
    </w:p>
    <w:p w14:paraId="61A3C23E" w14:textId="77777777" w:rsidR="00E52965" w:rsidRDefault="00E52965" w:rsidP="00577C71">
      <w:pPr>
        <w:spacing w:after="0" w:line="360" w:lineRule="auto"/>
        <w:ind w:right="51"/>
        <w:jc w:val="both"/>
        <w:rPr>
          <w:rFonts w:ascii="Palatino Linotype" w:hAnsi="Palatino Linotype" w:cs="Arial"/>
          <w:sz w:val="24"/>
          <w:szCs w:val="24"/>
        </w:rPr>
      </w:pPr>
    </w:p>
    <w:p w14:paraId="625FA8C7" w14:textId="77777777" w:rsidR="00E52965" w:rsidRDefault="00E52965" w:rsidP="00577C71">
      <w:pPr>
        <w:spacing w:after="0" w:line="360" w:lineRule="auto"/>
        <w:ind w:right="51"/>
        <w:jc w:val="both"/>
        <w:rPr>
          <w:rFonts w:ascii="Palatino Linotype" w:hAnsi="Palatino Linotype" w:cs="Arial"/>
          <w:sz w:val="24"/>
          <w:szCs w:val="24"/>
        </w:rPr>
      </w:pPr>
    </w:p>
    <w:p w14:paraId="0ADAB57C" w14:textId="77777777" w:rsidR="00E52965" w:rsidRDefault="00E52965" w:rsidP="00577C71">
      <w:pPr>
        <w:spacing w:after="0" w:line="360" w:lineRule="auto"/>
        <w:ind w:right="51"/>
        <w:jc w:val="both"/>
        <w:rPr>
          <w:rFonts w:ascii="Palatino Linotype" w:hAnsi="Palatino Linotype" w:cs="Arial"/>
          <w:sz w:val="24"/>
          <w:szCs w:val="24"/>
        </w:rPr>
      </w:pPr>
    </w:p>
    <w:p w14:paraId="03710BB3" w14:textId="77777777" w:rsidR="00E52965" w:rsidRDefault="00E52965" w:rsidP="00577C71">
      <w:pPr>
        <w:spacing w:after="0" w:line="360" w:lineRule="auto"/>
        <w:ind w:right="51"/>
        <w:jc w:val="both"/>
        <w:rPr>
          <w:rFonts w:ascii="Palatino Linotype" w:hAnsi="Palatino Linotype" w:cs="Arial"/>
          <w:sz w:val="24"/>
          <w:szCs w:val="24"/>
        </w:rPr>
      </w:pPr>
    </w:p>
    <w:p w14:paraId="22DA879A" w14:textId="77777777" w:rsidR="00E52965" w:rsidRDefault="00E52965" w:rsidP="00577C71">
      <w:pPr>
        <w:spacing w:after="0" w:line="360" w:lineRule="auto"/>
        <w:ind w:right="51"/>
        <w:jc w:val="both"/>
        <w:rPr>
          <w:rFonts w:ascii="Palatino Linotype" w:hAnsi="Palatino Linotype" w:cs="Arial"/>
          <w:sz w:val="24"/>
          <w:szCs w:val="24"/>
        </w:rPr>
      </w:pPr>
    </w:p>
    <w:p w14:paraId="3490F3EA" w14:textId="77777777" w:rsidR="00E52965" w:rsidRDefault="00E52965" w:rsidP="00577C71">
      <w:pPr>
        <w:spacing w:after="0" w:line="360" w:lineRule="auto"/>
        <w:ind w:right="51"/>
        <w:jc w:val="both"/>
        <w:rPr>
          <w:rFonts w:ascii="Palatino Linotype" w:hAnsi="Palatino Linotype" w:cs="Arial"/>
          <w:sz w:val="24"/>
          <w:szCs w:val="24"/>
        </w:rPr>
      </w:pPr>
    </w:p>
    <w:p w14:paraId="37EA3119" w14:textId="77777777" w:rsidR="00E52965" w:rsidRDefault="00E52965" w:rsidP="00577C71">
      <w:pPr>
        <w:spacing w:after="0" w:line="360" w:lineRule="auto"/>
        <w:ind w:right="51"/>
        <w:jc w:val="both"/>
        <w:rPr>
          <w:rFonts w:ascii="Palatino Linotype" w:hAnsi="Palatino Linotype" w:cs="Arial"/>
          <w:sz w:val="24"/>
          <w:szCs w:val="24"/>
        </w:rPr>
      </w:pPr>
    </w:p>
    <w:p w14:paraId="2E6A64CC" w14:textId="77777777" w:rsidR="00E52965" w:rsidRDefault="00E52965" w:rsidP="00577C71">
      <w:pPr>
        <w:spacing w:after="0" w:line="360" w:lineRule="auto"/>
        <w:ind w:right="51"/>
        <w:jc w:val="both"/>
        <w:rPr>
          <w:rFonts w:ascii="Palatino Linotype" w:hAnsi="Palatino Linotype" w:cs="Arial"/>
          <w:sz w:val="24"/>
          <w:szCs w:val="24"/>
        </w:rPr>
      </w:pPr>
    </w:p>
    <w:p w14:paraId="42A9C259" w14:textId="77777777" w:rsidR="00E52965" w:rsidRDefault="00E52965" w:rsidP="00577C71">
      <w:pPr>
        <w:spacing w:after="0" w:line="360" w:lineRule="auto"/>
        <w:ind w:right="51"/>
        <w:jc w:val="both"/>
        <w:rPr>
          <w:rFonts w:ascii="Palatino Linotype" w:hAnsi="Palatino Linotype" w:cs="Arial"/>
          <w:sz w:val="24"/>
          <w:szCs w:val="24"/>
        </w:rPr>
      </w:pPr>
    </w:p>
    <w:sectPr w:rsidR="00E52965"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6280" w14:textId="77777777" w:rsidR="0049718E" w:rsidRDefault="0049718E" w:rsidP="006168E4">
      <w:pPr>
        <w:spacing w:after="0" w:line="240" w:lineRule="auto"/>
      </w:pPr>
      <w:r>
        <w:separator/>
      </w:r>
    </w:p>
  </w:endnote>
  <w:endnote w:type="continuationSeparator" w:id="0">
    <w:p w14:paraId="59BBE0BB" w14:textId="77777777" w:rsidR="0049718E" w:rsidRDefault="0049718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10D00" w:rsidRPr="000B69FA" w:rsidRDefault="00E10D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2A3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62A3A">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10D00" w:rsidRPr="000B69FA" w:rsidRDefault="00E10D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30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307E">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2CCB" w14:textId="77777777" w:rsidR="0049718E" w:rsidRDefault="0049718E" w:rsidP="006168E4">
      <w:pPr>
        <w:spacing w:after="0" w:line="240" w:lineRule="auto"/>
      </w:pPr>
      <w:r>
        <w:separator/>
      </w:r>
    </w:p>
  </w:footnote>
  <w:footnote w:type="continuationSeparator" w:id="0">
    <w:p w14:paraId="36127407" w14:textId="77777777" w:rsidR="0049718E" w:rsidRDefault="0049718E" w:rsidP="006168E4">
      <w:pPr>
        <w:spacing w:after="0" w:line="240" w:lineRule="auto"/>
      </w:pPr>
      <w:r>
        <w:continuationSeparator/>
      </w:r>
    </w:p>
  </w:footnote>
  <w:footnote w:id="1">
    <w:p w14:paraId="646D6D0C" w14:textId="77777777" w:rsidR="00E10D00" w:rsidRPr="005552A8" w:rsidRDefault="00E10D00" w:rsidP="00C2621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4FD4544" w14:textId="77777777" w:rsidR="00E10D00" w:rsidRPr="005552A8" w:rsidRDefault="00E10D00" w:rsidP="00C2621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E10D00" w:rsidRDefault="00E10D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10D00" w14:paraId="17981A04" w14:textId="77777777" w:rsidTr="00417FC0">
      <w:trPr>
        <w:trHeight w:val="227"/>
      </w:trPr>
      <w:tc>
        <w:tcPr>
          <w:tcW w:w="5529" w:type="dxa"/>
          <w:hideMark/>
        </w:tcPr>
        <w:p w14:paraId="0E414BC5" w14:textId="75B4D793" w:rsidR="00E10D00" w:rsidRDefault="00E10D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F0AC1A9" w:rsidR="00E10D00" w:rsidRPr="00B4142F" w:rsidRDefault="00E10D0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05770/INFOEM/IP/RR/2021 y acumulados</w:t>
          </w:r>
        </w:p>
      </w:tc>
    </w:tr>
    <w:tr w:rsidR="00E10D00" w14:paraId="637042F0" w14:textId="77777777" w:rsidTr="00417FC0">
      <w:trPr>
        <w:trHeight w:val="242"/>
      </w:trPr>
      <w:tc>
        <w:tcPr>
          <w:tcW w:w="5529" w:type="dxa"/>
          <w:hideMark/>
        </w:tcPr>
        <w:p w14:paraId="412AD568" w14:textId="582E7AD7" w:rsidR="00E10D00" w:rsidRDefault="00E10D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075A6BD" w:rsidR="00E10D00" w:rsidRPr="00F06FED" w:rsidRDefault="00E10D00"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Amecameca</w:t>
          </w:r>
        </w:p>
      </w:tc>
    </w:tr>
    <w:tr w:rsidR="00E10D00" w14:paraId="21BFE746" w14:textId="77777777" w:rsidTr="00417FC0">
      <w:trPr>
        <w:trHeight w:val="342"/>
      </w:trPr>
      <w:tc>
        <w:tcPr>
          <w:tcW w:w="5529" w:type="dxa"/>
          <w:hideMark/>
        </w:tcPr>
        <w:p w14:paraId="64C4E314" w14:textId="1C66F8DB" w:rsidR="00E10D00" w:rsidRDefault="00E10D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E10D00" w:rsidRDefault="00E10D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10D00" w:rsidRDefault="00E10D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10D00" w14:paraId="385FD437" w14:textId="77777777" w:rsidTr="00417FC0">
      <w:trPr>
        <w:trHeight w:val="227"/>
      </w:trPr>
      <w:tc>
        <w:tcPr>
          <w:tcW w:w="5529" w:type="dxa"/>
          <w:hideMark/>
        </w:tcPr>
        <w:p w14:paraId="272860E8" w14:textId="23375EDF" w:rsidR="00E10D00" w:rsidRDefault="00E10D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0310CC0" w:rsidR="00E10D00" w:rsidRPr="00B4142F" w:rsidRDefault="00E10D0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05770/INFOEM/IP/RR/2021 y acumulados</w:t>
          </w:r>
        </w:p>
      </w:tc>
    </w:tr>
    <w:tr w:rsidR="00E10D00" w14:paraId="33FC5097" w14:textId="77777777" w:rsidTr="00417FC0">
      <w:trPr>
        <w:trHeight w:val="196"/>
      </w:trPr>
      <w:tc>
        <w:tcPr>
          <w:tcW w:w="5529" w:type="dxa"/>
          <w:hideMark/>
        </w:tcPr>
        <w:p w14:paraId="4F5D01E5" w14:textId="77777777" w:rsidR="00E10D00" w:rsidRDefault="00E10D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CEDCFB7" w:rsidR="00E10D00" w:rsidRPr="00E93E68" w:rsidRDefault="00E10D00" w:rsidP="00AF307E">
          <w:pPr>
            <w:spacing w:after="120" w:line="256" w:lineRule="auto"/>
            <w:ind w:right="214"/>
            <w:jc w:val="both"/>
            <w:rPr>
              <w:rFonts w:ascii="Palatino Linotype" w:hAnsi="Palatino Linotype" w:cs="Arial"/>
            </w:rPr>
          </w:pPr>
          <w:r>
            <w:rPr>
              <w:rFonts w:ascii="Palatino Linotype" w:hAnsi="Palatino Linotype" w:cs="Arial"/>
            </w:rPr>
            <w:t xml:space="preserve">            </w:t>
          </w:r>
          <w:r w:rsidR="00AF307E">
            <w:rPr>
              <w:rFonts w:ascii="Palatino Linotype" w:hAnsi="Palatino Linotype" w:cs="Arial"/>
            </w:rPr>
            <w:t>xxxxxxxxxxxxxxxxx</w:t>
          </w:r>
        </w:p>
      </w:tc>
    </w:tr>
    <w:tr w:rsidR="00E10D00" w14:paraId="178280DE" w14:textId="77777777" w:rsidTr="00417FC0">
      <w:trPr>
        <w:trHeight w:val="242"/>
      </w:trPr>
      <w:tc>
        <w:tcPr>
          <w:tcW w:w="5529" w:type="dxa"/>
          <w:hideMark/>
        </w:tcPr>
        <w:p w14:paraId="71AC708B" w14:textId="77777777" w:rsidR="00E10D00" w:rsidRDefault="00E10D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99DA3FD" w:rsidR="00E10D00" w:rsidRDefault="00E10D00"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Amecameca </w:t>
          </w:r>
        </w:p>
      </w:tc>
    </w:tr>
    <w:tr w:rsidR="00E10D00" w14:paraId="0518978B" w14:textId="77777777" w:rsidTr="00417FC0">
      <w:trPr>
        <w:trHeight w:val="342"/>
      </w:trPr>
      <w:tc>
        <w:tcPr>
          <w:tcW w:w="5529" w:type="dxa"/>
          <w:hideMark/>
        </w:tcPr>
        <w:p w14:paraId="04968A43" w14:textId="5F7729A7" w:rsidR="00E10D00" w:rsidRDefault="00E10D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E10D00" w:rsidRDefault="00E10D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E10D00" w:rsidRDefault="00E10D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718A9"/>
    <w:multiLevelType w:val="hybridMultilevel"/>
    <w:tmpl w:val="ECD68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27AB1"/>
    <w:multiLevelType w:val="hybridMultilevel"/>
    <w:tmpl w:val="5C7C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7261"/>
    <w:multiLevelType w:val="hybridMultilevel"/>
    <w:tmpl w:val="0378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F0521"/>
    <w:multiLevelType w:val="hybridMultilevel"/>
    <w:tmpl w:val="3A1479DC"/>
    <w:lvl w:ilvl="0" w:tplc="B262CAE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0B62"/>
    <w:multiLevelType w:val="hybridMultilevel"/>
    <w:tmpl w:val="1FA2E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9326D"/>
    <w:multiLevelType w:val="hybridMultilevel"/>
    <w:tmpl w:val="0388C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6A0AB9"/>
    <w:multiLevelType w:val="hybridMultilevel"/>
    <w:tmpl w:val="5C0A5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1F0D6D11"/>
    <w:multiLevelType w:val="hybridMultilevel"/>
    <w:tmpl w:val="E52C5A5E"/>
    <w:lvl w:ilvl="0" w:tplc="E2A8E5AE">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1">
    <w:nsid w:val="1F72006E"/>
    <w:multiLevelType w:val="hybridMultilevel"/>
    <w:tmpl w:val="2924C60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D6D51"/>
    <w:multiLevelType w:val="hybridMultilevel"/>
    <w:tmpl w:val="344C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200AED"/>
    <w:multiLevelType w:val="hybridMultilevel"/>
    <w:tmpl w:val="BFD8716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5">
    <w:nsid w:val="27B220B1"/>
    <w:multiLevelType w:val="hybridMultilevel"/>
    <w:tmpl w:val="9822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340C04"/>
    <w:multiLevelType w:val="hybridMultilevel"/>
    <w:tmpl w:val="3BACA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F4D1A"/>
    <w:multiLevelType w:val="hybridMultilevel"/>
    <w:tmpl w:val="0B24DFE6"/>
    <w:lvl w:ilvl="0" w:tplc="CC22B46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nsid w:val="34EC0CFB"/>
    <w:multiLevelType w:val="hybridMultilevel"/>
    <w:tmpl w:val="5BC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F15686"/>
    <w:multiLevelType w:val="hybridMultilevel"/>
    <w:tmpl w:val="4036B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135441"/>
    <w:multiLevelType w:val="hybridMultilevel"/>
    <w:tmpl w:val="A04C1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1E2176"/>
    <w:multiLevelType w:val="hybridMultilevel"/>
    <w:tmpl w:val="B718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704279"/>
    <w:multiLevelType w:val="hybridMultilevel"/>
    <w:tmpl w:val="BB0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4AD63BB3"/>
    <w:multiLevelType w:val="hybridMultilevel"/>
    <w:tmpl w:val="910C1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D16313"/>
    <w:multiLevelType w:val="hybridMultilevel"/>
    <w:tmpl w:val="53C6438A"/>
    <w:lvl w:ilvl="0" w:tplc="23D29B6A">
      <w:start w:val="1"/>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6C8756D2"/>
    <w:multiLevelType w:val="hybridMultilevel"/>
    <w:tmpl w:val="0378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A570E6"/>
    <w:multiLevelType w:val="hybridMultilevel"/>
    <w:tmpl w:val="6C32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032368"/>
    <w:multiLevelType w:val="hybridMultilevel"/>
    <w:tmpl w:val="14A6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2C5036"/>
    <w:multiLevelType w:val="hybridMultilevel"/>
    <w:tmpl w:val="5D10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725214"/>
    <w:multiLevelType w:val="hybridMultilevel"/>
    <w:tmpl w:val="BD92239A"/>
    <w:lvl w:ilvl="0" w:tplc="23D29B6A">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1346C"/>
    <w:multiLevelType w:val="hybridMultilevel"/>
    <w:tmpl w:val="95FA2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2"/>
  </w:num>
  <w:num w:numId="3">
    <w:abstractNumId w:val="27"/>
  </w:num>
  <w:num w:numId="4">
    <w:abstractNumId w:val="16"/>
  </w:num>
  <w:num w:numId="5">
    <w:abstractNumId w:val="13"/>
  </w:num>
  <w:num w:numId="6">
    <w:abstractNumId w:val="9"/>
  </w:num>
  <w:num w:numId="7">
    <w:abstractNumId w:val="21"/>
  </w:num>
  <w:num w:numId="8">
    <w:abstractNumId w:val="4"/>
  </w:num>
  <w:num w:numId="9">
    <w:abstractNumId w:val="48"/>
  </w:num>
  <w:num w:numId="10">
    <w:abstractNumId w:val="44"/>
  </w:num>
  <w:num w:numId="11">
    <w:abstractNumId w:val="10"/>
  </w:num>
  <w:num w:numId="12">
    <w:abstractNumId w:val="1"/>
  </w:num>
  <w:num w:numId="13">
    <w:abstractNumId w:val="8"/>
  </w:num>
  <w:num w:numId="14">
    <w:abstractNumId w:val="6"/>
  </w:num>
  <w:num w:numId="15">
    <w:abstractNumId w:val="31"/>
  </w:num>
  <w:num w:numId="16">
    <w:abstractNumId w:val="26"/>
  </w:num>
  <w:num w:numId="17">
    <w:abstractNumId w:val="19"/>
  </w:num>
  <w:num w:numId="18">
    <w:abstractNumId w:val="36"/>
  </w:num>
  <w:num w:numId="19">
    <w:abstractNumId w:val="38"/>
  </w:num>
  <w:num w:numId="20">
    <w:abstractNumId w:val="37"/>
  </w:num>
  <w:num w:numId="21">
    <w:abstractNumId w:val="18"/>
  </w:num>
  <w:num w:numId="22">
    <w:abstractNumId w:val="30"/>
  </w:num>
  <w:num w:numId="23">
    <w:abstractNumId w:val="5"/>
  </w:num>
  <w:num w:numId="24">
    <w:abstractNumId w:val="17"/>
  </w:num>
  <w:num w:numId="25">
    <w:abstractNumId w:val="11"/>
  </w:num>
  <w:num w:numId="26">
    <w:abstractNumId w:val="43"/>
  </w:num>
  <w:num w:numId="27">
    <w:abstractNumId w:val="33"/>
  </w:num>
  <w:num w:numId="28">
    <w:abstractNumId w:val="3"/>
  </w:num>
  <w:num w:numId="29">
    <w:abstractNumId w:val="15"/>
  </w:num>
  <w:num w:numId="30">
    <w:abstractNumId w:val="2"/>
  </w:num>
  <w:num w:numId="31">
    <w:abstractNumId w:val="12"/>
  </w:num>
  <w:num w:numId="32">
    <w:abstractNumId w:val="40"/>
  </w:num>
  <w:num w:numId="33">
    <w:abstractNumId w:val="25"/>
  </w:num>
  <w:num w:numId="34">
    <w:abstractNumId w:val="14"/>
  </w:num>
  <w:num w:numId="35">
    <w:abstractNumId w:val="20"/>
  </w:num>
  <w:num w:numId="36">
    <w:abstractNumId w:val="46"/>
  </w:num>
  <w:num w:numId="37">
    <w:abstractNumId w:val="35"/>
  </w:num>
  <w:num w:numId="38">
    <w:abstractNumId w:val="45"/>
  </w:num>
  <w:num w:numId="39">
    <w:abstractNumId w:val="29"/>
  </w:num>
  <w:num w:numId="40">
    <w:abstractNumId w:val="24"/>
  </w:num>
  <w:num w:numId="41">
    <w:abstractNumId w:val="23"/>
  </w:num>
  <w:num w:numId="42">
    <w:abstractNumId w:val="32"/>
  </w:num>
  <w:num w:numId="43">
    <w:abstractNumId w:val="41"/>
  </w:num>
  <w:num w:numId="44">
    <w:abstractNumId w:val="28"/>
  </w:num>
  <w:num w:numId="45">
    <w:abstractNumId w:val="47"/>
  </w:num>
  <w:num w:numId="46">
    <w:abstractNumId w:val="34"/>
  </w:num>
  <w:num w:numId="47">
    <w:abstractNumId w:val="39"/>
  </w:num>
  <w:num w:numId="48">
    <w:abstractNumId w:val="22"/>
  </w:num>
  <w:num w:numId="4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643"/>
    <w:rsid w:val="000115F8"/>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C4D"/>
    <w:rsid w:val="000E183A"/>
    <w:rsid w:val="000E30C2"/>
    <w:rsid w:val="000E3AEA"/>
    <w:rsid w:val="000E45A0"/>
    <w:rsid w:val="000E5B76"/>
    <w:rsid w:val="000E6545"/>
    <w:rsid w:val="000E686B"/>
    <w:rsid w:val="000E7FC9"/>
    <w:rsid w:val="000F2A5E"/>
    <w:rsid w:val="000F3F8D"/>
    <w:rsid w:val="00100C19"/>
    <w:rsid w:val="00104A18"/>
    <w:rsid w:val="00105F91"/>
    <w:rsid w:val="00106372"/>
    <w:rsid w:val="001108D8"/>
    <w:rsid w:val="00111DCD"/>
    <w:rsid w:val="00112C29"/>
    <w:rsid w:val="00114CF9"/>
    <w:rsid w:val="00116FA7"/>
    <w:rsid w:val="001228AB"/>
    <w:rsid w:val="001235C3"/>
    <w:rsid w:val="00124807"/>
    <w:rsid w:val="00124855"/>
    <w:rsid w:val="001254F5"/>
    <w:rsid w:val="00125561"/>
    <w:rsid w:val="001311AB"/>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03EC"/>
    <w:rsid w:val="00161FBE"/>
    <w:rsid w:val="00162A3A"/>
    <w:rsid w:val="0016745C"/>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77E"/>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87"/>
    <w:rsid w:val="001D49A2"/>
    <w:rsid w:val="001D627A"/>
    <w:rsid w:val="001D6B60"/>
    <w:rsid w:val="001E0C3F"/>
    <w:rsid w:val="001E5063"/>
    <w:rsid w:val="001E58D8"/>
    <w:rsid w:val="001E78AA"/>
    <w:rsid w:val="001F2101"/>
    <w:rsid w:val="001F3969"/>
    <w:rsid w:val="001F61DA"/>
    <w:rsid w:val="001F7B3B"/>
    <w:rsid w:val="002033E7"/>
    <w:rsid w:val="00205ACD"/>
    <w:rsid w:val="002075A5"/>
    <w:rsid w:val="00212A9D"/>
    <w:rsid w:val="002138D5"/>
    <w:rsid w:val="0021501E"/>
    <w:rsid w:val="00215192"/>
    <w:rsid w:val="002205C0"/>
    <w:rsid w:val="00220EA5"/>
    <w:rsid w:val="002214A5"/>
    <w:rsid w:val="00221889"/>
    <w:rsid w:val="002248AC"/>
    <w:rsid w:val="00226AF5"/>
    <w:rsid w:val="00230F7C"/>
    <w:rsid w:val="002317D3"/>
    <w:rsid w:val="0023373D"/>
    <w:rsid w:val="0023423C"/>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C07C4"/>
    <w:rsid w:val="002C1B76"/>
    <w:rsid w:val="002C2C20"/>
    <w:rsid w:val="002C72D2"/>
    <w:rsid w:val="002D08E3"/>
    <w:rsid w:val="002D30CB"/>
    <w:rsid w:val="002D310D"/>
    <w:rsid w:val="002D6995"/>
    <w:rsid w:val="002E002A"/>
    <w:rsid w:val="002E140D"/>
    <w:rsid w:val="002E2D7B"/>
    <w:rsid w:val="002E5E6A"/>
    <w:rsid w:val="002F14AA"/>
    <w:rsid w:val="002F2198"/>
    <w:rsid w:val="002F37BE"/>
    <w:rsid w:val="002F3F85"/>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99B"/>
    <w:rsid w:val="003430A8"/>
    <w:rsid w:val="00344259"/>
    <w:rsid w:val="003443B2"/>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80758"/>
    <w:rsid w:val="003827B4"/>
    <w:rsid w:val="00383C82"/>
    <w:rsid w:val="00386BBB"/>
    <w:rsid w:val="00386D84"/>
    <w:rsid w:val="00387363"/>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E0BC5"/>
    <w:rsid w:val="003E16E1"/>
    <w:rsid w:val="003E2624"/>
    <w:rsid w:val="003E34C9"/>
    <w:rsid w:val="003E4B54"/>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17FC0"/>
    <w:rsid w:val="004221C9"/>
    <w:rsid w:val="00423213"/>
    <w:rsid w:val="0042416D"/>
    <w:rsid w:val="004277C4"/>
    <w:rsid w:val="00431178"/>
    <w:rsid w:val="00433507"/>
    <w:rsid w:val="00434FFC"/>
    <w:rsid w:val="00435A16"/>
    <w:rsid w:val="0043695E"/>
    <w:rsid w:val="00436AC7"/>
    <w:rsid w:val="00437A0E"/>
    <w:rsid w:val="00443B76"/>
    <w:rsid w:val="00444B4C"/>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4273"/>
    <w:rsid w:val="00475F48"/>
    <w:rsid w:val="00477430"/>
    <w:rsid w:val="00477CC2"/>
    <w:rsid w:val="0048180A"/>
    <w:rsid w:val="00481C7A"/>
    <w:rsid w:val="004821D4"/>
    <w:rsid w:val="004836B3"/>
    <w:rsid w:val="00485906"/>
    <w:rsid w:val="004867DB"/>
    <w:rsid w:val="00487713"/>
    <w:rsid w:val="004906C8"/>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9A4"/>
    <w:rsid w:val="004F26CF"/>
    <w:rsid w:val="004F41DA"/>
    <w:rsid w:val="004F4792"/>
    <w:rsid w:val="004F4DF1"/>
    <w:rsid w:val="004F698D"/>
    <w:rsid w:val="004F76FC"/>
    <w:rsid w:val="00500601"/>
    <w:rsid w:val="0050182F"/>
    <w:rsid w:val="00502F50"/>
    <w:rsid w:val="00503655"/>
    <w:rsid w:val="0050375C"/>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538"/>
    <w:rsid w:val="00540C92"/>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C71"/>
    <w:rsid w:val="00580802"/>
    <w:rsid w:val="00581A22"/>
    <w:rsid w:val="005833A8"/>
    <w:rsid w:val="00583431"/>
    <w:rsid w:val="00585740"/>
    <w:rsid w:val="0058661B"/>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5B70"/>
    <w:rsid w:val="005B5F05"/>
    <w:rsid w:val="005B77A6"/>
    <w:rsid w:val="005B79E7"/>
    <w:rsid w:val="005C3E35"/>
    <w:rsid w:val="005C40CB"/>
    <w:rsid w:val="005C6982"/>
    <w:rsid w:val="005D08BD"/>
    <w:rsid w:val="005D0901"/>
    <w:rsid w:val="005D14EB"/>
    <w:rsid w:val="005D16DD"/>
    <w:rsid w:val="005D197C"/>
    <w:rsid w:val="005D1EDA"/>
    <w:rsid w:val="005D2B59"/>
    <w:rsid w:val="005D2B99"/>
    <w:rsid w:val="005D362F"/>
    <w:rsid w:val="005D370F"/>
    <w:rsid w:val="005D5217"/>
    <w:rsid w:val="005D5E8C"/>
    <w:rsid w:val="005E482F"/>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2CE5"/>
    <w:rsid w:val="00615562"/>
    <w:rsid w:val="006168E4"/>
    <w:rsid w:val="00616943"/>
    <w:rsid w:val="006214B9"/>
    <w:rsid w:val="00621940"/>
    <w:rsid w:val="006246D1"/>
    <w:rsid w:val="00625866"/>
    <w:rsid w:val="00625F2D"/>
    <w:rsid w:val="0063265C"/>
    <w:rsid w:val="00633079"/>
    <w:rsid w:val="00634E08"/>
    <w:rsid w:val="00635020"/>
    <w:rsid w:val="00635846"/>
    <w:rsid w:val="00637512"/>
    <w:rsid w:val="0064055F"/>
    <w:rsid w:val="00640EE4"/>
    <w:rsid w:val="0064168D"/>
    <w:rsid w:val="00643161"/>
    <w:rsid w:val="00645D17"/>
    <w:rsid w:val="006466F5"/>
    <w:rsid w:val="006468D6"/>
    <w:rsid w:val="00646A16"/>
    <w:rsid w:val="006529A5"/>
    <w:rsid w:val="00655372"/>
    <w:rsid w:val="00655735"/>
    <w:rsid w:val="00660203"/>
    <w:rsid w:val="00661404"/>
    <w:rsid w:val="00661753"/>
    <w:rsid w:val="006620CA"/>
    <w:rsid w:val="006646AC"/>
    <w:rsid w:val="00664D5B"/>
    <w:rsid w:val="00671D7C"/>
    <w:rsid w:val="00676572"/>
    <w:rsid w:val="00681802"/>
    <w:rsid w:val="00682225"/>
    <w:rsid w:val="006822F4"/>
    <w:rsid w:val="00682B6F"/>
    <w:rsid w:val="00683417"/>
    <w:rsid w:val="00684130"/>
    <w:rsid w:val="00684893"/>
    <w:rsid w:val="006848B7"/>
    <w:rsid w:val="00684CBE"/>
    <w:rsid w:val="00686FC2"/>
    <w:rsid w:val="00691DB1"/>
    <w:rsid w:val="00692DA2"/>
    <w:rsid w:val="00696B2F"/>
    <w:rsid w:val="00697281"/>
    <w:rsid w:val="006A2C7F"/>
    <w:rsid w:val="006A4322"/>
    <w:rsid w:val="006A5961"/>
    <w:rsid w:val="006B1953"/>
    <w:rsid w:val="006B1BF1"/>
    <w:rsid w:val="006B1C95"/>
    <w:rsid w:val="006B26E3"/>
    <w:rsid w:val="006B32E4"/>
    <w:rsid w:val="006B3302"/>
    <w:rsid w:val="006B37EA"/>
    <w:rsid w:val="006B7444"/>
    <w:rsid w:val="006C2888"/>
    <w:rsid w:val="006C32EE"/>
    <w:rsid w:val="006C5083"/>
    <w:rsid w:val="006C6A05"/>
    <w:rsid w:val="006D23FC"/>
    <w:rsid w:val="006D3CD7"/>
    <w:rsid w:val="006D5719"/>
    <w:rsid w:val="006E0068"/>
    <w:rsid w:val="006E01D1"/>
    <w:rsid w:val="006E3711"/>
    <w:rsid w:val="006E469B"/>
    <w:rsid w:val="006E785D"/>
    <w:rsid w:val="006F1B61"/>
    <w:rsid w:val="006F1BFE"/>
    <w:rsid w:val="006F53A9"/>
    <w:rsid w:val="006F5A35"/>
    <w:rsid w:val="006F610D"/>
    <w:rsid w:val="006F6E0E"/>
    <w:rsid w:val="00701033"/>
    <w:rsid w:val="007024E8"/>
    <w:rsid w:val="0070368E"/>
    <w:rsid w:val="0070371E"/>
    <w:rsid w:val="00704AB7"/>
    <w:rsid w:val="00705F8F"/>
    <w:rsid w:val="007064F6"/>
    <w:rsid w:val="007078A3"/>
    <w:rsid w:val="00711536"/>
    <w:rsid w:val="007129C0"/>
    <w:rsid w:val="007142B5"/>
    <w:rsid w:val="00716BFE"/>
    <w:rsid w:val="007234D1"/>
    <w:rsid w:val="00731428"/>
    <w:rsid w:val="0073157A"/>
    <w:rsid w:val="00731690"/>
    <w:rsid w:val="00735209"/>
    <w:rsid w:val="007444E2"/>
    <w:rsid w:val="00744E29"/>
    <w:rsid w:val="00744EEF"/>
    <w:rsid w:val="007517D1"/>
    <w:rsid w:val="0075229E"/>
    <w:rsid w:val="007524CA"/>
    <w:rsid w:val="00753476"/>
    <w:rsid w:val="00754CAE"/>
    <w:rsid w:val="00761B5E"/>
    <w:rsid w:val="007622D6"/>
    <w:rsid w:val="00763FEE"/>
    <w:rsid w:val="007658D5"/>
    <w:rsid w:val="00772BA8"/>
    <w:rsid w:val="00774266"/>
    <w:rsid w:val="0078028A"/>
    <w:rsid w:val="007806CB"/>
    <w:rsid w:val="00781C64"/>
    <w:rsid w:val="007829AF"/>
    <w:rsid w:val="007848FB"/>
    <w:rsid w:val="007851D5"/>
    <w:rsid w:val="00785698"/>
    <w:rsid w:val="0078693A"/>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7BFB"/>
    <w:rsid w:val="008230AE"/>
    <w:rsid w:val="00824DCD"/>
    <w:rsid w:val="008257A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1715"/>
    <w:rsid w:val="00893C5F"/>
    <w:rsid w:val="00895089"/>
    <w:rsid w:val="008951ED"/>
    <w:rsid w:val="00896BBD"/>
    <w:rsid w:val="008A1129"/>
    <w:rsid w:val="008A1FF2"/>
    <w:rsid w:val="008A2709"/>
    <w:rsid w:val="008A322D"/>
    <w:rsid w:val="008A3486"/>
    <w:rsid w:val="008A75BE"/>
    <w:rsid w:val="008B00D5"/>
    <w:rsid w:val="008B14D0"/>
    <w:rsid w:val="008B1720"/>
    <w:rsid w:val="008B4658"/>
    <w:rsid w:val="008B4E07"/>
    <w:rsid w:val="008C0799"/>
    <w:rsid w:val="008C2BCF"/>
    <w:rsid w:val="008C2C84"/>
    <w:rsid w:val="008C32A8"/>
    <w:rsid w:val="008C55A3"/>
    <w:rsid w:val="008D06E0"/>
    <w:rsid w:val="008D1DFF"/>
    <w:rsid w:val="008D24AA"/>
    <w:rsid w:val="008E0AFD"/>
    <w:rsid w:val="008E15BF"/>
    <w:rsid w:val="008E6375"/>
    <w:rsid w:val="008F16D2"/>
    <w:rsid w:val="008F3674"/>
    <w:rsid w:val="008F4C65"/>
    <w:rsid w:val="008F66C9"/>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2358"/>
    <w:rsid w:val="00923DBE"/>
    <w:rsid w:val="0092403D"/>
    <w:rsid w:val="00932888"/>
    <w:rsid w:val="009331C2"/>
    <w:rsid w:val="00936DCF"/>
    <w:rsid w:val="009402DB"/>
    <w:rsid w:val="0094145F"/>
    <w:rsid w:val="0094160B"/>
    <w:rsid w:val="00943F2E"/>
    <w:rsid w:val="00944898"/>
    <w:rsid w:val="009449B8"/>
    <w:rsid w:val="00944DC9"/>
    <w:rsid w:val="0094795E"/>
    <w:rsid w:val="00951D52"/>
    <w:rsid w:val="00952187"/>
    <w:rsid w:val="00954916"/>
    <w:rsid w:val="0095704B"/>
    <w:rsid w:val="00960A6D"/>
    <w:rsid w:val="00960A7F"/>
    <w:rsid w:val="009611E0"/>
    <w:rsid w:val="00964749"/>
    <w:rsid w:val="00964B89"/>
    <w:rsid w:val="00965FEE"/>
    <w:rsid w:val="0096643B"/>
    <w:rsid w:val="009706B5"/>
    <w:rsid w:val="00970CE3"/>
    <w:rsid w:val="009718BF"/>
    <w:rsid w:val="009721A5"/>
    <w:rsid w:val="00972BDF"/>
    <w:rsid w:val="0097390F"/>
    <w:rsid w:val="0098182D"/>
    <w:rsid w:val="00985C4C"/>
    <w:rsid w:val="0098704B"/>
    <w:rsid w:val="0099059B"/>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4C52"/>
    <w:rsid w:val="00A07627"/>
    <w:rsid w:val="00A11AE6"/>
    <w:rsid w:val="00A12205"/>
    <w:rsid w:val="00A21876"/>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C3B"/>
    <w:rsid w:val="00AC0516"/>
    <w:rsid w:val="00AC0D96"/>
    <w:rsid w:val="00AC48E0"/>
    <w:rsid w:val="00AC7C82"/>
    <w:rsid w:val="00AD1553"/>
    <w:rsid w:val="00AD1580"/>
    <w:rsid w:val="00AD25F0"/>
    <w:rsid w:val="00AD2EBD"/>
    <w:rsid w:val="00AD461A"/>
    <w:rsid w:val="00AD529C"/>
    <w:rsid w:val="00AD6EAA"/>
    <w:rsid w:val="00AE008F"/>
    <w:rsid w:val="00AE04E8"/>
    <w:rsid w:val="00AE0D01"/>
    <w:rsid w:val="00AE2056"/>
    <w:rsid w:val="00AE3AAC"/>
    <w:rsid w:val="00AF16C8"/>
    <w:rsid w:val="00AF307E"/>
    <w:rsid w:val="00AF74DA"/>
    <w:rsid w:val="00B006A9"/>
    <w:rsid w:val="00B00C72"/>
    <w:rsid w:val="00B01443"/>
    <w:rsid w:val="00B047AD"/>
    <w:rsid w:val="00B04CF0"/>
    <w:rsid w:val="00B070A2"/>
    <w:rsid w:val="00B10E49"/>
    <w:rsid w:val="00B116EE"/>
    <w:rsid w:val="00B11E08"/>
    <w:rsid w:val="00B13A39"/>
    <w:rsid w:val="00B145FA"/>
    <w:rsid w:val="00B160F4"/>
    <w:rsid w:val="00B163D5"/>
    <w:rsid w:val="00B2037B"/>
    <w:rsid w:val="00B20F15"/>
    <w:rsid w:val="00B23274"/>
    <w:rsid w:val="00B272A6"/>
    <w:rsid w:val="00B30856"/>
    <w:rsid w:val="00B31395"/>
    <w:rsid w:val="00B32CD3"/>
    <w:rsid w:val="00B3475C"/>
    <w:rsid w:val="00B34866"/>
    <w:rsid w:val="00B34CA9"/>
    <w:rsid w:val="00B35797"/>
    <w:rsid w:val="00B35A93"/>
    <w:rsid w:val="00B3672D"/>
    <w:rsid w:val="00B40656"/>
    <w:rsid w:val="00B40F8A"/>
    <w:rsid w:val="00B426D4"/>
    <w:rsid w:val="00B4710D"/>
    <w:rsid w:val="00B4745C"/>
    <w:rsid w:val="00B47BB2"/>
    <w:rsid w:val="00B5000A"/>
    <w:rsid w:val="00B50AAA"/>
    <w:rsid w:val="00B52EAB"/>
    <w:rsid w:val="00B537E8"/>
    <w:rsid w:val="00B544D9"/>
    <w:rsid w:val="00B56B5D"/>
    <w:rsid w:val="00B57E3B"/>
    <w:rsid w:val="00B658D4"/>
    <w:rsid w:val="00B66C9E"/>
    <w:rsid w:val="00B70E50"/>
    <w:rsid w:val="00B73C99"/>
    <w:rsid w:val="00B75A2C"/>
    <w:rsid w:val="00B77811"/>
    <w:rsid w:val="00B80734"/>
    <w:rsid w:val="00B813AC"/>
    <w:rsid w:val="00B8376C"/>
    <w:rsid w:val="00B84260"/>
    <w:rsid w:val="00B8738D"/>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22E0"/>
    <w:rsid w:val="00BC4AA7"/>
    <w:rsid w:val="00BC5852"/>
    <w:rsid w:val="00BD1B09"/>
    <w:rsid w:val="00BD5425"/>
    <w:rsid w:val="00BD5EAE"/>
    <w:rsid w:val="00BD618E"/>
    <w:rsid w:val="00BD6F2F"/>
    <w:rsid w:val="00BD705F"/>
    <w:rsid w:val="00BD7854"/>
    <w:rsid w:val="00BE28ED"/>
    <w:rsid w:val="00BE3AFC"/>
    <w:rsid w:val="00BE54B8"/>
    <w:rsid w:val="00BE55D6"/>
    <w:rsid w:val="00BF2ABC"/>
    <w:rsid w:val="00BF2EA1"/>
    <w:rsid w:val="00BF3B35"/>
    <w:rsid w:val="00BF4805"/>
    <w:rsid w:val="00BF5321"/>
    <w:rsid w:val="00BF543F"/>
    <w:rsid w:val="00BF6902"/>
    <w:rsid w:val="00BF7421"/>
    <w:rsid w:val="00C01E2A"/>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15BE"/>
    <w:rsid w:val="00C659E1"/>
    <w:rsid w:val="00C71CD1"/>
    <w:rsid w:val="00C73143"/>
    <w:rsid w:val="00C76C40"/>
    <w:rsid w:val="00C77685"/>
    <w:rsid w:val="00C77815"/>
    <w:rsid w:val="00C80ED6"/>
    <w:rsid w:val="00C82277"/>
    <w:rsid w:val="00C82D1D"/>
    <w:rsid w:val="00C85259"/>
    <w:rsid w:val="00C85378"/>
    <w:rsid w:val="00C86808"/>
    <w:rsid w:val="00C87238"/>
    <w:rsid w:val="00C9297C"/>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72F4"/>
    <w:rsid w:val="00CC0C5F"/>
    <w:rsid w:val="00CC1C06"/>
    <w:rsid w:val="00CC24B0"/>
    <w:rsid w:val="00CC2788"/>
    <w:rsid w:val="00CC29A7"/>
    <w:rsid w:val="00CC2F3D"/>
    <w:rsid w:val="00CC5FF3"/>
    <w:rsid w:val="00CD7178"/>
    <w:rsid w:val="00CE00F0"/>
    <w:rsid w:val="00CE13CE"/>
    <w:rsid w:val="00CE16FE"/>
    <w:rsid w:val="00CE2ADF"/>
    <w:rsid w:val="00CE33FC"/>
    <w:rsid w:val="00CE4B84"/>
    <w:rsid w:val="00CE74B0"/>
    <w:rsid w:val="00CF00DE"/>
    <w:rsid w:val="00CF052D"/>
    <w:rsid w:val="00CF181D"/>
    <w:rsid w:val="00CF1D7D"/>
    <w:rsid w:val="00CF3998"/>
    <w:rsid w:val="00CF45D3"/>
    <w:rsid w:val="00CF4D04"/>
    <w:rsid w:val="00CF4E1C"/>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7789"/>
    <w:rsid w:val="00D21565"/>
    <w:rsid w:val="00D2737E"/>
    <w:rsid w:val="00D274A9"/>
    <w:rsid w:val="00D30750"/>
    <w:rsid w:val="00D32644"/>
    <w:rsid w:val="00D33619"/>
    <w:rsid w:val="00D40C02"/>
    <w:rsid w:val="00D427A6"/>
    <w:rsid w:val="00D42AFE"/>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F28"/>
    <w:rsid w:val="00D95C7F"/>
    <w:rsid w:val="00DA0DAE"/>
    <w:rsid w:val="00DA1A98"/>
    <w:rsid w:val="00DA2E2B"/>
    <w:rsid w:val="00DA3DE4"/>
    <w:rsid w:val="00DA69DE"/>
    <w:rsid w:val="00DB1083"/>
    <w:rsid w:val="00DB1F2D"/>
    <w:rsid w:val="00DB322C"/>
    <w:rsid w:val="00DB5C0A"/>
    <w:rsid w:val="00DB6DAF"/>
    <w:rsid w:val="00DC0AF1"/>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38A"/>
    <w:rsid w:val="00E42DA5"/>
    <w:rsid w:val="00E47558"/>
    <w:rsid w:val="00E51EF9"/>
    <w:rsid w:val="00E52965"/>
    <w:rsid w:val="00E53400"/>
    <w:rsid w:val="00E54816"/>
    <w:rsid w:val="00E5512E"/>
    <w:rsid w:val="00E55E60"/>
    <w:rsid w:val="00E56594"/>
    <w:rsid w:val="00E578DF"/>
    <w:rsid w:val="00E57D18"/>
    <w:rsid w:val="00E605C2"/>
    <w:rsid w:val="00E6129C"/>
    <w:rsid w:val="00E644A0"/>
    <w:rsid w:val="00E662D7"/>
    <w:rsid w:val="00E67395"/>
    <w:rsid w:val="00E67670"/>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7676"/>
    <w:rsid w:val="00EA1CE1"/>
    <w:rsid w:val="00EA1F89"/>
    <w:rsid w:val="00EA5439"/>
    <w:rsid w:val="00EB08A0"/>
    <w:rsid w:val="00EB117B"/>
    <w:rsid w:val="00EB40D6"/>
    <w:rsid w:val="00EB49F7"/>
    <w:rsid w:val="00EB5F75"/>
    <w:rsid w:val="00EB7852"/>
    <w:rsid w:val="00EB79CD"/>
    <w:rsid w:val="00EC060D"/>
    <w:rsid w:val="00EC2525"/>
    <w:rsid w:val="00EE066D"/>
    <w:rsid w:val="00EE0713"/>
    <w:rsid w:val="00EE07A6"/>
    <w:rsid w:val="00EE0F2E"/>
    <w:rsid w:val="00EE2A41"/>
    <w:rsid w:val="00EE4E10"/>
    <w:rsid w:val="00EE525B"/>
    <w:rsid w:val="00EE633C"/>
    <w:rsid w:val="00EF09FB"/>
    <w:rsid w:val="00EF0CFD"/>
    <w:rsid w:val="00EF0DE2"/>
    <w:rsid w:val="00EF28A1"/>
    <w:rsid w:val="00EF4DFA"/>
    <w:rsid w:val="00EF5D1D"/>
    <w:rsid w:val="00EF5F08"/>
    <w:rsid w:val="00EF6A92"/>
    <w:rsid w:val="00F02923"/>
    <w:rsid w:val="00F0304F"/>
    <w:rsid w:val="00F0351B"/>
    <w:rsid w:val="00F04089"/>
    <w:rsid w:val="00F06275"/>
    <w:rsid w:val="00F06472"/>
    <w:rsid w:val="00F07362"/>
    <w:rsid w:val="00F1169F"/>
    <w:rsid w:val="00F123EC"/>
    <w:rsid w:val="00F15FB1"/>
    <w:rsid w:val="00F16331"/>
    <w:rsid w:val="00F22566"/>
    <w:rsid w:val="00F22963"/>
    <w:rsid w:val="00F2436E"/>
    <w:rsid w:val="00F310D2"/>
    <w:rsid w:val="00F378B2"/>
    <w:rsid w:val="00F403EA"/>
    <w:rsid w:val="00F40B51"/>
    <w:rsid w:val="00F40E4D"/>
    <w:rsid w:val="00F40FD8"/>
    <w:rsid w:val="00F417E1"/>
    <w:rsid w:val="00F42499"/>
    <w:rsid w:val="00F42753"/>
    <w:rsid w:val="00F46CE7"/>
    <w:rsid w:val="00F510DB"/>
    <w:rsid w:val="00F5260F"/>
    <w:rsid w:val="00F604E0"/>
    <w:rsid w:val="00F6442C"/>
    <w:rsid w:val="00F6501E"/>
    <w:rsid w:val="00F70615"/>
    <w:rsid w:val="00F716FA"/>
    <w:rsid w:val="00F72722"/>
    <w:rsid w:val="00F727B0"/>
    <w:rsid w:val="00F7575C"/>
    <w:rsid w:val="00F7598B"/>
    <w:rsid w:val="00F76CC5"/>
    <w:rsid w:val="00F81BD5"/>
    <w:rsid w:val="00F83C01"/>
    <w:rsid w:val="00F87ADD"/>
    <w:rsid w:val="00F907A0"/>
    <w:rsid w:val="00F914FD"/>
    <w:rsid w:val="00F9164E"/>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4599"/>
    <w:rsid w:val="00FD4784"/>
    <w:rsid w:val="00FD4FE7"/>
    <w:rsid w:val="00FD65FE"/>
    <w:rsid w:val="00FE0FAF"/>
    <w:rsid w:val="00FE35B1"/>
    <w:rsid w:val="00FE3C36"/>
    <w:rsid w:val="00FE427F"/>
    <w:rsid w:val="00FE72EA"/>
    <w:rsid w:val="00FF0402"/>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Hp60DUVwDrg-d1yPZto2S8_etKo5RYC4/view"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529C-E36E-43C0-B261-7F758C53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56</Pages>
  <Words>10455</Words>
  <Characters>57505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2018-12-04T20:35:00Z</cp:lastPrinted>
  <dcterms:created xsi:type="dcterms:W3CDTF">2022-01-20T17:16:00Z</dcterms:created>
  <dcterms:modified xsi:type="dcterms:W3CDTF">2022-03-04T04:27:00Z</dcterms:modified>
</cp:coreProperties>
</file>