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CB5CD" w14:textId="2D7F3C23" w:rsidR="00EE235C" w:rsidRPr="00F07C7C" w:rsidRDefault="3BACFE45" w:rsidP="0081623B">
      <w:pPr>
        <w:spacing w:line="360" w:lineRule="auto"/>
        <w:jc w:val="both"/>
        <w:rPr>
          <w:rFonts w:ascii="Palatino Linotype" w:hAnsi="Palatino Linotype" w:cs="Tahoma"/>
          <w:sz w:val="22"/>
          <w:szCs w:val="22"/>
        </w:rPr>
      </w:pPr>
      <w:bookmarkStart w:id="0" w:name="_GoBack"/>
      <w:bookmarkEnd w:id="0"/>
      <w:r w:rsidRPr="00F07C7C">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75734C" w:rsidRPr="00F07C7C">
        <w:rPr>
          <w:rFonts w:ascii="Palatino Linotype" w:hAnsi="Palatino Linotype" w:cs="Tahoma"/>
          <w:sz w:val="22"/>
          <w:szCs w:val="22"/>
        </w:rPr>
        <w:t>nueve</w:t>
      </w:r>
      <w:r w:rsidRPr="00F07C7C">
        <w:rPr>
          <w:rFonts w:ascii="Palatino Linotype" w:hAnsi="Palatino Linotype" w:cs="Tahoma"/>
          <w:sz w:val="22"/>
          <w:szCs w:val="22"/>
        </w:rPr>
        <w:t xml:space="preserve"> de </w:t>
      </w:r>
      <w:r w:rsidR="0075734C" w:rsidRPr="00F07C7C">
        <w:rPr>
          <w:rFonts w:ascii="Palatino Linotype" w:hAnsi="Palatino Linotype" w:cs="Tahoma"/>
          <w:sz w:val="22"/>
          <w:szCs w:val="22"/>
        </w:rPr>
        <w:t>marzo</w:t>
      </w:r>
      <w:r w:rsidRPr="00F07C7C">
        <w:rPr>
          <w:rFonts w:ascii="Palatino Linotype" w:hAnsi="Palatino Linotype" w:cs="Tahoma"/>
          <w:sz w:val="22"/>
          <w:szCs w:val="22"/>
        </w:rPr>
        <w:t xml:space="preserve"> de dos mil </w:t>
      </w:r>
      <w:r w:rsidR="004D51C6" w:rsidRPr="00F07C7C">
        <w:rPr>
          <w:rFonts w:ascii="Palatino Linotype" w:hAnsi="Palatino Linotype" w:cs="Tahoma"/>
          <w:sz w:val="22"/>
          <w:szCs w:val="22"/>
        </w:rPr>
        <w:t>veintidós</w:t>
      </w:r>
      <w:r w:rsidRPr="00F07C7C">
        <w:rPr>
          <w:rFonts w:ascii="Palatino Linotype" w:hAnsi="Palatino Linotype" w:cs="Tahoma"/>
          <w:sz w:val="22"/>
          <w:szCs w:val="22"/>
        </w:rPr>
        <w:t>.</w:t>
      </w:r>
    </w:p>
    <w:p w14:paraId="79571B0A" w14:textId="77777777" w:rsidR="00EE235C" w:rsidRPr="00F07C7C" w:rsidRDefault="00EE235C" w:rsidP="0081623B">
      <w:pPr>
        <w:spacing w:line="360" w:lineRule="auto"/>
        <w:rPr>
          <w:rFonts w:ascii="Palatino Linotype" w:hAnsi="Palatino Linotype" w:cs="Tahoma"/>
          <w:bCs/>
          <w:sz w:val="22"/>
          <w:szCs w:val="22"/>
        </w:rPr>
      </w:pPr>
    </w:p>
    <w:p w14:paraId="1DB536DC" w14:textId="00270550" w:rsidR="00EE235C" w:rsidRPr="00F07C7C" w:rsidRDefault="62AEFDA6" w:rsidP="0081623B">
      <w:pPr>
        <w:spacing w:line="360" w:lineRule="auto"/>
        <w:jc w:val="both"/>
        <w:rPr>
          <w:rFonts w:ascii="Palatino Linotype" w:hAnsi="Palatino Linotype" w:cs="Tahoma"/>
          <w:b/>
          <w:bCs/>
          <w:color w:val="0D0D0D" w:themeColor="text1" w:themeTint="F2"/>
          <w:sz w:val="22"/>
          <w:szCs w:val="22"/>
        </w:rPr>
      </w:pPr>
      <w:r w:rsidRPr="62AEFDA6">
        <w:rPr>
          <w:rFonts w:ascii="Palatino Linotype" w:hAnsi="Palatino Linotype" w:cs="Tahoma"/>
          <w:b/>
          <w:bCs/>
          <w:color w:val="0D0D0D" w:themeColor="text1" w:themeTint="F2"/>
          <w:sz w:val="22"/>
          <w:szCs w:val="22"/>
        </w:rPr>
        <w:t xml:space="preserve">VISTO </w:t>
      </w:r>
      <w:r w:rsidRPr="62AEFDA6">
        <w:rPr>
          <w:rFonts w:ascii="Palatino Linotype" w:hAnsi="Palatino Linotype" w:cs="Tahoma"/>
          <w:color w:val="0D0D0D" w:themeColor="text1" w:themeTint="F2"/>
          <w:sz w:val="22"/>
          <w:szCs w:val="22"/>
        </w:rPr>
        <w:t xml:space="preserve">el expediente conformado con motivo del Recurso de Revisión 00711/INFOEM/IP/RR/2022, interpuesto por </w:t>
      </w:r>
      <w:r w:rsidRPr="62AEFDA6">
        <w:rPr>
          <w:rFonts w:ascii="Palatino Linotype" w:hAnsi="Palatino Linotype" w:cs="Tahoma"/>
          <w:color w:val="0D0D0D" w:themeColor="text1" w:themeTint="F2"/>
          <w:sz w:val="22"/>
          <w:szCs w:val="22"/>
          <w:highlight w:val="black"/>
        </w:rPr>
        <w:t>XXXXXXXXXXXXXX</w:t>
      </w:r>
      <w:r w:rsidRPr="62AEFDA6">
        <w:rPr>
          <w:rFonts w:ascii="Palatino Linotype" w:hAnsi="Palatino Linotype" w:cs="Tahoma"/>
          <w:color w:val="0D0D0D" w:themeColor="text1" w:themeTint="F2"/>
          <w:sz w:val="22"/>
          <w:szCs w:val="22"/>
        </w:rPr>
        <w:t xml:space="preserve">, a quien en lo sucesivo se le denominará el Recurrente o Particular, en contra de la respuesta del Sujeto Obligado </w:t>
      </w:r>
      <w:r w:rsidRPr="62AEFDA6">
        <w:rPr>
          <w:rFonts w:ascii="Palatino Linotype" w:eastAsia="Calibri" w:hAnsi="Palatino Linotype" w:cs="Tahoma"/>
          <w:sz w:val="22"/>
          <w:szCs w:val="22"/>
          <w:lang w:eastAsia="en-US"/>
        </w:rPr>
        <w:t xml:space="preserve">Ayuntamiento de Toluca, </w:t>
      </w:r>
      <w:r w:rsidRPr="62AEFDA6">
        <w:rPr>
          <w:rFonts w:ascii="Palatino Linotype" w:hAnsi="Palatino Linotype" w:cs="Tahoma"/>
          <w:color w:val="0D0D0D" w:themeColor="text1" w:themeTint="F2"/>
          <w:sz w:val="22"/>
          <w:szCs w:val="22"/>
        </w:rPr>
        <w:t>se emite la presente Resolución, con base en los Antecedentes y C</w:t>
      </w:r>
      <w:r w:rsidRPr="62AEFDA6">
        <w:rPr>
          <w:rFonts w:ascii="Palatino Linotype" w:hAnsi="Palatino Linotype" w:cs="Tahoma"/>
          <w:sz w:val="22"/>
          <w:szCs w:val="22"/>
        </w:rPr>
        <w:t>onsiderandos que se exponen a continuación:</w:t>
      </w:r>
    </w:p>
    <w:p w14:paraId="4C0662DF" w14:textId="77777777" w:rsidR="00EE235C" w:rsidRPr="00F07C7C" w:rsidRDefault="00EE235C" w:rsidP="0081623B">
      <w:pPr>
        <w:spacing w:line="360" w:lineRule="auto"/>
        <w:jc w:val="both"/>
        <w:rPr>
          <w:rFonts w:ascii="Palatino Linotype" w:hAnsi="Palatino Linotype" w:cs="Tahoma"/>
          <w:sz w:val="22"/>
          <w:szCs w:val="22"/>
        </w:rPr>
      </w:pPr>
      <w:r w:rsidRPr="00F07C7C">
        <w:rPr>
          <w:rFonts w:ascii="Palatino Linotype" w:hAnsi="Palatino Linotype" w:cs="Tahoma"/>
          <w:sz w:val="22"/>
          <w:szCs w:val="22"/>
        </w:rPr>
        <w:t xml:space="preserve"> </w:t>
      </w:r>
    </w:p>
    <w:p w14:paraId="2C0BF3C2" w14:textId="77777777" w:rsidR="00EE235C" w:rsidRPr="00F07C7C" w:rsidRDefault="00EE235C" w:rsidP="0081623B">
      <w:pPr>
        <w:tabs>
          <w:tab w:val="center" w:pos="4522"/>
          <w:tab w:val="left" w:pos="7245"/>
        </w:tabs>
        <w:spacing w:line="360" w:lineRule="auto"/>
        <w:jc w:val="center"/>
        <w:rPr>
          <w:rFonts w:ascii="Palatino Linotype" w:hAnsi="Palatino Linotype" w:cs="Tahoma"/>
          <w:b/>
          <w:sz w:val="22"/>
          <w:szCs w:val="22"/>
        </w:rPr>
      </w:pPr>
      <w:r w:rsidRPr="00F07C7C">
        <w:rPr>
          <w:rFonts w:ascii="Palatino Linotype" w:hAnsi="Palatino Linotype" w:cs="Tahoma"/>
          <w:b/>
          <w:sz w:val="22"/>
          <w:szCs w:val="22"/>
        </w:rPr>
        <w:t>ANTECEDENTES</w:t>
      </w:r>
    </w:p>
    <w:p w14:paraId="61931EC9" w14:textId="77777777" w:rsidR="00EE235C" w:rsidRPr="00F07C7C" w:rsidRDefault="00EE235C" w:rsidP="0081623B">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Pr="00F07C7C" w:rsidRDefault="00EE235C" w:rsidP="0081623B">
      <w:pPr>
        <w:pStyle w:val="Prrafodelista"/>
        <w:tabs>
          <w:tab w:val="left" w:pos="567"/>
        </w:tabs>
        <w:spacing w:line="360" w:lineRule="auto"/>
        <w:ind w:left="0"/>
        <w:contextualSpacing w:val="0"/>
        <w:jc w:val="both"/>
        <w:rPr>
          <w:rFonts w:ascii="Palatino Linotype" w:hAnsi="Palatino Linotype" w:cs="Tahoma"/>
          <w:b/>
          <w:szCs w:val="22"/>
        </w:rPr>
      </w:pPr>
      <w:r w:rsidRPr="00F07C7C">
        <w:rPr>
          <w:rFonts w:ascii="Palatino Linotype" w:hAnsi="Palatino Linotype" w:cs="Tahoma"/>
          <w:b/>
          <w:szCs w:val="22"/>
        </w:rPr>
        <w:t xml:space="preserve">I. Presentación de la solicitud de información. </w:t>
      </w:r>
    </w:p>
    <w:p w14:paraId="765C4E6D" w14:textId="77777777" w:rsidR="00EE235C" w:rsidRPr="00F07C7C" w:rsidRDefault="00EE235C" w:rsidP="0081623B">
      <w:pPr>
        <w:pStyle w:val="Prrafodelista"/>
        <w:tabs>
          <w:tab w:val="left" w:pos="567"/>
        </w:tabs>
        <w:spacing w:line="360" w:lineRule="auto"/>
        <w:ind w:left="0"/>
        <w:contextualSpacing w:val="0"/>
        <w:jc w:val="both"/>
        <w:rPr>
          <w:rFonts w:ascii="Palatino Linotype" w:hAnsi="Palatino Linotype" w:cs="Tahoma"/>
          <w:b/>
          <w:szCs w:val="22"/>
        </w:rPr>
      </w:pPr>
    </w:p>
    <w:p w14:paraId="4E39ACA0" w14:textId="793FFD11" w:rsidR="00EE235C" w:rsidRPr="00F07C7C" w:rsidRDefault="00EE235C" w:rsidP="0081623B">
      <w:pPr>
        <w:pStyle w:val="Prrafodelista"/>
        <w:tabs>
          <w:tab w:val="left" w:pos="567"/>
        </w:tabs>
        <w:spacing w:line="360" w:lineRule="auto"/>
        <w:ind w:left="0"/>
        <w:contextualSpacing w:val="0"/>
        <w:jc w:val="both"/>
        <w:rPr>
          <w:rFonts w:ascii="Palatino Linotype" w:hAnsi="Palatino Linotype" w:cs="Tahoma"/>
          <w:szCs w:val="22"/>
        </w:rPr>
      </w:pPr>
      <w:r w:rsidRPr="00F07C7C">
        <w:rPr>
          <w:rFonts w:ascii="Palatino Linotype" w:hAnsi="Palatino Linotype" w:cs="Tahoma"/>
          <w:szCs w:val="22"/>
        </w:rPr>
        <w:t xml:space="preserve">El </w:t>
      </w:r>
      <w:r w:rsidR="007D11FA" w:rsidRPr="00F07C7C">
        <w:rPr>
          <w:rFonts w:ascii="Palatino Linotype" w:hAnsi="Palatino Linotype" w:cs="Tahoma"/>
          <w:szCs w:val="22"/>
        </w:rPr>
        <w:t>diecisiete</w:t>
      </w:r>
      <w:r w:rsidRPr="00F07C7C">
        <w:rPr>
          <w:rFonts w:ascii="Palatino Linotype" w:hAnsi="Palatino Linotype" w:cs="Tahoma"/>
          <w:szCs w:val="22"/>
        </w:rPr>
        <w:t xml:space="preserve"> de </w:t>
      </w:r>
      <w:r w:rsidR="007D11FA" w:rsidRPr="00F07C7C">
        <w:rPr>
          <w:rFonts w:ascii="Palatino Linotype" w:hAnsi="Palatino Linotype" w:cs="Tahoma"/>
          <w:szCs w:val="22"/>
        </w:rPr>
        <w:t>enero</w:t>
      </w:r>
      <w:r w:rsidRPr="00F07C7C">
        <w:rPr>
          <w:rFonts w:ascii="Palatino Linotype" w:hAnsi="Palatino Linotype" w:cs="Tahoma"/>
          <w:szCs w:val="22"/>
        </w:rPr>
        <w:t xml:space="preserve"> de dos mil </w:t>
      </w:r>
      <w:r w:rsidR="007D11FA" w:rsidRPr="00F07C7C">
        <w:rPr>
          <w:rFonts w:ascii="Palatino Linotype" w:hAnsi="Palatino Linotype" w:cs="Tahoma"/>
          <w:szCs w:val="22"/>
        </w:rPr>
        <w:t>veintidós</w:t>
      </w:r>
      <w:r w:rsidRPr="00F07C7C">
        <w:rPr>
          <w:rFonts w:ascii="Palatino Linotype" w:hAnsi="Palatino Linotype" w:cs="Tahoma"/>
          <w:szCs w:val="22"/>
        </w:rPr>
        <w:t xml:space="preserve">, el Particular presentó solicitud de acceso a la información pública a través del Sistema de Acceso a la Información Mexiquense </w:t>
      </w:r>
      <w:r w:rsidRPr="00F07C7C">
        <w:rPr>
          <w:rFonts w:ascii="Palatino Linotype" w:hAnsi="Palatino Linotype" w:cs="Tahoma"/>
          <w:szCs w:val="22"/>
          <w:lang w:val="es-ES"/>
        </w:rPr>
        <w:t>(SAIMEX)</w:t>
      </w:r>
      <w:r w:rsidRPr="00F07C7C">
        <w:rPr>
          <w:rFonts w:ascii="Palatino Linotype" w:hAnsi="Palatino Linotype" w:cs="Tahoma"/>
          <w:szCs w:val="22"/>
        </w:rPr>
        <w:t xml:space="preserve">, ante </w:t>
      </w:r>
      <w:r w:rsidR="006951C9" w:rsidRPr="00F07C7C">
        <w:rPr>
          <w:rFonts w:ascii="Palatino Linotype" w:hAnsi="Palatino Linotype" w:cs="Tahoma"/>
          <w:szCs w:val="22"/>
        </w:rPr>
        <w:t xml:space="preserve">el Ayuntamiento de </w:t>
      </w:r>
      <w:r w:rsidR="007D11FA" w:rsidRPr="00F07C7C">
        <w:rPr>
          <w:rFonts w:ascii="Palatino Linotype" w:hAnsi="Palatino Linotype" w:cs="Tahoma"/>
          <w:szCs w:val="22"/>
        </w:rPr>
        <w:t>Toluca</w:t>
      </w:r>
      <w:r w:rsidRPr="00F07C7C">
        <w:rPr>
          <w:rFonts w:ascii="Palatino Linotype" w:hAnsi="Palatino Linotype" w:cs="Tahoma"/>
          <w:szCs w:val="22"/>
        </w:rPr>
        <w:t xml:space="preserve">, misma que fue registrada con el número de folio </w:t>
      </w:r>
      <w:r w:rsidR="00984B3F" w:rsidRPr="00F07C7C">
        <w:rPr>
          <w:rFonts w:ascii="Palatino Linotype" w:hAnsi="Palatino Linotype" w:cs="Tahoma"/>
          <w:bCs/>
          <w:szCs w:val="22"/>
        </w:rPr>
        <w:t>00252/TOLUCA/IP/2022</w:t>
      </w:r>
      <w:r w:rsidRPr="00F07C7C">
        <w:rPr>
          <w:rFonts w:ascii="Palatino Linotype" w:hAnsi="Palatino Linotype" w:cs="Tahoma"/>
          <w:bCs/>
          <w:szCs w:val="22"/>
        </w:rPr>
        <w:t>,</w:t>
      </w:r>
      <w:r w:rsidRPr="00F07C7C">
        <w:rPr>
          <w:rFonts w:ascii="Palatino Linotype" w:hAnsi="Palatino Linotype" w:cs="Tahoma"/>
          <w:b/>
          <w:bCs/>
          <w:szCs w:val="22"/>
        </w:rPr>
        <w:t xml:space="preserve"> </w:t>
      </w:r>
      <w:r w:rsidRPr="00F07C7C">
        <w:rPr>
          <w:rFonts w:ascii="Palatino Linotype" w:hAnsi="Palatino Linotype" w:cs="Tahoma"/>
          <w:szCs w:val="22"/>
        </w:rPr>
        <w:t>mediante la cual requirió:</w:t>
      </w:r>
      <w:r w:rsidR="00547B8E" w:rsidRPr="00F07C7C">
        <w:rPr>
          <w:rFonts w:ascii="Palatino Linotype" w:hAnsi="Palatino Linotype" w:cs="Tahoma"/>
          <w:szCs w:val="22"/>
        </w:rPr>
        <w:t xml:space="preserve"> </w:t>
      </w:r>
    </w:p>
    <w:p w14:paraId="15A047E0" w14:textId="77777777" w:rsidR="00EE235C" w:rsidRPr="00F07C7C" w:rsidRDefault="00EE235C" w:rsidP="0081623B">
      <w:pPr>
        <w:pStyle w:val="Prrafodelista"/>
        <w:tabs>
          <w:tab w:val="left" w:pos="567"/>
        </w:tabs>
        <w:spacing w:line="360" w:lineRule="auto"/>
        <w:ind w:left="0"/>
        <w:contextualSpacing w:val="0"/>
        <w:jc w:val="both"/>
        <w:rPr>
          <w:rFonts w:ascii="Palatino Linotype" w:hAnsi="Palatino Linotype" w:cs="Tahoma"/>
          <w:szCs w:val="22"/>
        </w:rPr>
      </w:pPr>
    </w:p>
    <w:p w14:paraId="043637B8" w14:textId="19A1131A" w:rsidR="00EA66FC" w:rsidRPr="00F07C7C" w:rsidRDefault="00EE235C" w:rsidP="0081623B">
      <w:pPr>
        <w:tabs>
          <w:tab w:val="left" w:pos="4667"/>
        </w:tabs>
        <w:spacing w:line="360" w:lineRule="auto"/>
        <w:ind w:left="567" w:right="567"/>
        <w:jc w:val="both"/>
        <w:rPr>
          <w:rFonts w:ascii="Palatino Linotype" w:hAnsi="Palatino Linotype" w:cs="Tahoma"/>
          <w:b/>
          <w:bCs/>
        </w:rPr>
      </w:pPr>
      <w:r w:rsidRPr="00F07C7C">
        <w:rPr>
          <w:rFonts w:ascii="Palatino Linotype" w:hAnsi="Palatino Linotype" w:cs="Tahoma"/>
          <w:b/>
          <w:bCs/>
        </w:rPr>
        <w:t>DESCRIPCIÓN CLARA Y PRECISA DE LA INFORMACIÓN SOLICITADA</w:t>
      </w:r>
    </w:p>
    <w:p w14:paraId="0A76015D" w14:textId="1678458F" w:rsidR="00547B8E" w:rsidRPr="00F07C7C" w:rsidRDefault="00984B3F" w:rsidP="00984B3F">
      <w:pPr>
        <w:tabs>
          <w:tab w:val="left" w:pos="4667"/>
        </w:tabs>
        <w:spacing w:line="360" w:lineRule="auto"/>
        <w:ind w:left="567" w:right="567"/>
        <w:jc w:val="both"/>
        <w:rPr>
          <w:rFonts w:ascii="Palatino Linotype" w:hAnsi="Palatino Linotype" w:cs="Tahoma"/>
          <w:bCs/>
          <w:i/>
        </w:rPr>
      </w:pPr>
      <w:r w:rsidRPr="00F07C7C">
        <w:rPr>
          <w:rFonts w:ascii="Palatino Linotype" w:hAnsi="Palatino Linotype" w:cs="Tahoma"/>
          <w:bCs/>
          <w:i/>
        </w:rPr>
        <w:t xml:space="preserve">En </w:t>
      </w:r>
      <w:r w:rsidR="002E3C35" w:rsidRPr="00F07C7C">
        <w:rPr>
          <w:rFonts w:ascii="Palatino Linotype" w:hAnsi="Palatino Linotype" w:cs="Tahoma"/>
          <w:bCs/>
          <w:i/>
        </w:rPr>
        <w:t>qué</w:t>
      </w:r>
      <w:r w:rsidRPr="00F07C7C">
        <w:rPr>
          <w:rFonts w:ascii="Palatino Linotype" w:hAnsi="Palatino Linotype" w:cs="Tahoma"/>
          <w:bCs/>
          <w:i/>
        </w:rPr>
        <w:t xml:space="preserve"> condiciones se encuentra el Centro de Control y Bienestar Animal de Toluca, Nombre del Titular, nombramiento vigente otorgado por el alcalde Raymundo Martínez. Recibo de nomina 15 de enero del 2022 Curriculum vitae del Titular del Centro. Numero y cargos de servidores publicos. recibos de nomina de diciembre 2021, enero 2022 y febrero 2022. Cuantos perros y gatos tienen actualmente para adopción (relacionar si son mestizos o de raza, edades) con el propósito de difundir a las protectoras de animales. Numero de vacunas que aplican todos los días Esterilizaciones Ingresos del Centro de Bienestar Animal de enero a febrero 2022 y egresos de enero a febrero 2022.</w:t>
      </w:r>
      <w:r w:rsidR="00547B8E" w:rsidRPr="00F07C7C">
        <w:rPr>
          <w:rFonts w:ascii="Palatino Linotype" w:hAnsi="Palatino Linotype" w:cs="Tahoma"/>
          <w:bCs/>
          <w:i/>
        </w:rPr>
        <w:t xml:space="preserve"> (sic) </w:t>
      </w:r>
    </w:p>
    <w:p w14:paraId="1EE71C80" w14:textId="211A5685" w:rsidR="00EE235C" w:rsidRPr="00F07C7C" w:rsidRDefault="00EE235C" w:rsidP="0081623B">
      <w:pPr>
        <w:tabs>
          <w:tab w:val="left" w:pos="4667"/>
        </w:tabs>
        <w:spacing w:line="360" w:lineRule="auto"/>
        <w:ind w:left="567" w:right="567"/>
        <w:jc w:val="both"/>
        <w:rPr>
          <w:rFonts w:ascii="Palatino Linotype" w:hAnsi="Palatino Linotype" w:cs="Tahoma"/>
          <w:bCs/>
          <w:szCs w:val="22"/>
        </w:rPr>
      </w:pPr>
      <w:r w:rsidRPr="00F07C7C">
        <w:rPr>
          <w:rFonts w:ascii="Palatino Linotype" w:hAnsi="Palatino Linotype" w:cs="Tahoma"/>
          <w:b/>
          <w:bCs/>
          <w:szCs w:val="22"/>
        </w:rPr>
        <w:lastRenderedPageBreak/>
        <w:t>MODALIDAD DE ENTREGA</w:t>
      </w:r>
    </w:p>
    <w:p w14:paraId="233D26C7" w14:textId="77777777" w:rsidR="00EE235C" w:rsidRPr="00F07C7C" w:rsidRDefault="00EE235C" w:rsidP="0081623B">
      <w:pPr>
        <w:tabs>
          <w:tab w:val="left" w:pos="4667"/>
        </w:tabs>
        <w:spacing w:line="360" w:lineRule="auto"/>
        <w:ind w:left="567" w:right="567"/>
        <w:jc w:val="both"/>
        <w:rPr>
          <w:rFonts w:ascii="Palatino Linotype" w:hAnsi="Palatino Linotype" w:cs="Tahoma"/>
          <w:bCs/>
          <w:i/>
          <w:szCs w:val="22"/>
        </w:rPr>
      </w:pPr>
      <w:r w:rsidRPr="00F07C7C">
        <w:rPr>
          <w:rFonts w:ascii="Palatino Linotype" w:hAnsi="Palatino Linotype" w:cs="Tahoma"/>
          <w:bCs/>
          <w:i/>
          <w:szCs w:val="22"/>
        </w:rPr>
        <w:t>A través del SAIMEX.</w:t>
      </w:r>
    </w:p>
    <w:p w14:paraId="2C2AC8DF" w14:textId="77777777" w:rsidR="004F56BB" w:rsidRPr="00F07C7C" w:rsidRDefault="004F56BB" w:rsidP="0081623B">
      <w:pPr>
        <w:tabs>
          <w:tab w:val="left" w:pos="4667"/>
        </w:tabs>
        <w:spacing w:line="360" w:lineRule="auto"/>
        <w:ind w:right="567"/>
        <w:jc w:val="both"/>
        <w:rPr>
          <w:rFonts w:ascii="Palatino Linotype" w:hAnsi="Palatino Linotype" w:cs="Tahoma"/>
          <w:bCs/>
          <w:i/>
          <w:szCs w:val="22"/>
        </w:rPr>
      </w:pPr>
    </w:p>
    <w:p w14:paraId="3A038499" w14:textId="52C0CB83" w:rsidR="00EE235C" w:rsidRPr="00F07C7C" w:rsidRDefault="00D90697" w:rsidP="0081623B">
      <w:pPr>
        <w:spacing w:line="360" w:lineRule="auto"/>
        <w:jc w:val="both"/>
        <w:rPr>
          <w:rFonts w:ascii="Palatino Linotype" w:eastAsia="Calibri" w:hAnsi="Palatino Linotype" w:cs="Tahoma"/>
          <w:b/>
          <w:bCs/>
          <w:sz w:val="22"/>
          <w:szCs w:val="22"/>
          <w:lang w:eastAsia="en-US"/>
        </w:rPr>
      </w:pPr>
      <w:bookmarkStart w:id="1" w:name="_Hlk77166989"/>
      <w:r w:rsidRPr="00F07C7C">
        <w:rPr>
          <w:rFonts w:ascii="Palatino Linotype" w:eastAsia="Calibri" w:hAnsi="Palatino Linotype" w:cs="Tahoma"/>
          <w:b/>
          <w:bCs/>
          <w:sz w:val="22"/>
          <w:szCs w:val="22"/>
          <w:lang w:eastAsia="en-US"/>
        </w:rPr>
        <w:t>II</w:t>
      </w:r>
      <w:r w:rsidR="00EE235C" w:rsidRPr="00F07C7C">
        <w:rPr>
          <w:rFonts w:ascii="Palatino Linotype" w:eastAsia="Calibri" w:hAnsi="Palatino Linotype" w:cs="Tahoma"/>
          <w:bCs/>
          <w:sz w:val="22"/>
          <w:szCs w:val="22"/>
          <w:lang w:eastAsia="en-US"/>
        </w:rPr>
        <w:t>.</w:t>
      </w:r>
      <w:r w:rsidR="00EE235C" w:rsidRPr="00F07C7C">
        <w:rPr>
          <w:rFonts w:ascii="Palatino Linotype" w:eastAsia="Calibri" w:hAnsi="Palatino Linotype" w:cs="Tahoma"/>
          <w:b/>
          <w:bCs/>
          <w:sz w:val="22"/>
          <w:szCs w:val="22"/>
          <w:lang w:eastAsia="en-US"/>
        </w:rPr>
        <w:t xml:space="preserve"> </w:t>
      </w:r>
      <w:r w:rsidR="00EE235C" w:rsidRPr="00F07C7C">
        <w:rPr>
          <w:rFonts w:ascii="Palatino Linotype" w:eastAsia="Calibri" w:hAnsi="Palatino Linotype" w:cs="Tahoma"/>
          <w:b/>
          <w:sz w:val="22"/>
          <w:szCs w:val="22"/>
          <w:lang w:eastAsia="en-US"/>
        </w:rPr>
        <w:t>Respuesta</w:t>
      </w:r>
      <w:r w:rsidR="00EE235C" w:rsidRPr="00F07C7C">
        <w:rPr>
          <w:rFonts w:ascii="Palatino Linotype" w:eastAsia="Calibri" w:hAnsi="Palatino Linotype" w:cs="Tahoma"/>
          <w:b/>
          <w:bCs/>
          <w:sz w:val="22"/>
          <w:szCs w:val="22"/>
          <w:lang w:eastAsia="en-US"/>
        </w:rPr>
        <w:t xml:space="preserve"> del Sujeto Obligado.</w:t>
      </w:r>
    </w:p>
    <w:p w14:paraId="2D883105" w14:textId="77777777" w:rsidR="00693551" w:rsidRPr="00F07C7C" w:rsidRDefault="00693551" w:rsidP="0081623B">
      <w:pPr>
        <w:spacing w:line="360" w:lineRule="auto"/>
        <w:jc w:val="both"/>
        <w:rPr>
          <w:rFonts w:ascii="Palatino Linotype" w:eastAsia="Calibri" w:hAnsi="Palatino Linotype" w:cs="Tahoma"/>
          <w:b/>
          <w:bCs/>
          <w:sz w:val="22"/>
          <w:szCs w:val="22"/>
          <w:lang w:eastAsia="en-US"/>
        </w:rPr>
      </w:pPr>
    </w:p>
    <w:p w14:paraId="3402C503" w14:textId="350D1C52" w:rsidR="00EE235C" w:rsidRPr="00F07C7C" w:rsidRDefault="00EE235C" w:rsidP="0081623B">
      <w:pPr>
        <w:autoSpaceDE w:val="0"/>
        <w:autoSpaceDN w:val="0"/>
        <w:adjustRightInd w:val="0"/>
        <w:spacing w:line="360" w:lineRule="auto"/>
        <w:ind w:right="-28"/>
        <w:jc w:val="both"/>
        <w:rPr>
          <w:rFonts w:ascii="Palatino Linotype" w:hAnsi="Palatino Linotype" w:cs="Tahoma"/>
          <w:bCs/>
          <w:sz w:val="22"/>
          <w:szCs w:val="22"/>
          <w:lang w:val="es-ES"/>
        </w:rPr>
      </w:pPr>
      <w:r w:rsidRPr="00F07C7C">
        <w:rPr>
          <w:rFonts w:ascii="Palatino Linotype" w:hAnsi="Palatino Linotype" w:cs="Tahoma"/>
          <w:bCs/>
          <w:sz w:val="22"/>
          <w:szCs w:val="22"/>
          <w:lang w:val="es-ES"/>
        </w:rPr>
        <w:t xml:space="preserve">En fecha </w:t>
      </w:r>
      <w:r w:rsidR="005C6A9E" w:rsidRPr="00F07C7C">
        <w:rPr>
          <w:rFonts w:ascii="Palatino Linotype" w:hAnsi="Palatino Linotype" w:cs="Tahoma"/>
          <w:bCs/>
          <w:sz w:val="22"/>
          <w:szCs w:val="22"/>
          <w:lang w:val="es-ES"/>
        </w:rPr>
        <w:t>ocho</w:t>
      </w:r>
      <w:r w:rsidRPr="00F07C7C">
        <w:rPr>
          <w:rFonts w:ascii="Palatino Linotype" w:hAnsi="Palatino Linotype" w:cs="Tahoma"/>
          <w:bCs/>
          <w:sz w:val="22"/>
          <w:szCs w:val="22"/>
          <w:lang w:val="es-ES"/>
        </w:rPr>
        <w:t xml:space="preserve"> de </w:t>
      </w:r>
      <w:r w:rsidR="005C6A9E" w:rsidRPr="00F07C7C">
        <w:rPr>
          <w:rFonts w:ascii="Palatino Linotype" w:hAnsi="Palatino Linotype" w:cs="Tahoma"/>
          <w:bCs/>
          <w:sz w:val="22"/>
          <w:szCs w:val="22"/>
          <w:lang w:val="es-ES"/>
        </w:rPr>
        <w:t>febrero</w:t>
      </w:r>
      <w:r w:rsidRPr="00F07C7C">
        <w:rPr>
          <w:rFonts w:ascii="Palatino Linotype" w:hAnsi="Palatino Linotype" w:cs="Tahoma"/>
          <w:bCs/>
          <w:sz w:val="22"/>
          <w:szCs w:val="22"/>
          <w:lang w:val="es-ES"/>
        </w:rPr>
        <w:t xml:space="preserve"> de dos mil </w:t>
      </w:r>
      <w:r w:rsidR="005C6A9E" w:rsidRPr="00F07C7C">
        <w:rPr>
          <w:rFonts w:ascii="Palatino Linotype" w:hAnsi="Palatino Linotype" w:cs="Tahoma"/>
          <w:bCs/>
          <w:sz w:val="22"/>
          <w:szCs w:val="22"/>
          <w:lang w:val="es-ES"/>
        </w:rPr>
        <w:t>veintidós</w:t>
      </w:r>
      <w:r w:rsidRPr="00F07C7C">
        <w:rPr>
          <w:rFonts w:ascii="Palatino Linotype" w:hAnsi="Palatino Linotype" w:cs="Tahoma"/>
          <w:bCs/>
          <w:sz w:val="22"/>
          <w:szCs w:val="22"/>
          <w:lang w:val="es-ES"/>
        </w:rPr>
        <w:t xml:space="preserve">, </w:t>
      </w:r>
      <w:r w:rsidR="00677F39" w:rsidRPr="00F07C7C">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14:paraId="694CDF5A" w14:textId="77777777" w:rsidR="00EE235C" w:rsidRPr="00F07C7C" w:rsidRDefault="00EE235C" w:rsidP="0081623B">
      <w:pPr>
        <w:autoSpaceDE w:val="0"/>
        <w:autoSpaceDN w:val="0"/>
        <w:adjustRightInd w:val="0"/>
        <w:spacing w:line="360" w:lineRule="auto"/>
        <w:ind w:right="-28"/>
        <w:jc w:val="both"/>
        <w:rPr>
          <w:rFonts w:ascii="Palatino Linotype" w:hAnsi="Palatino Linotype" w:cs="Tahoma"/>
          <w:bCs/>
          <w:sz w:val="22"/>
          <w:szCs w:val="22"/>
          <w:lang w:val="es-ES"/>
        </w:rPr>
      </w:pPr>
    </w:p>
    <w:p w14:paraId="2996121A" w14:textId="1ED21E29" w:rsidR="00D66CF4" w:rsidRPr="00F07C7C" w:rsidRDefault="00220CBC" w:rsidP="0081623B">
      <w:pPr>
        <w:autoSpaceDE w:val="0"/>
        <w:autoSpaceDN w:val="0"/>
        <w:adjustRightInd w:val="0"/>
        <w:spacing w:line="360" w:lineRule="auto"/>
        <w:ind w:left="567" w:right="567"/>
        <w:jc w:val="both"/>
        <w:rPr>
          <w:rFonts w:ascii="Palatino Linotype" w:hAnsi="Palatino Linotype" w:cs="Tahoma"/>
          <w:bCs/>
          <w:i/>
          <w:lang w:val="es-ES"/>
        </w:rPr>
      </w:pPr>
      <w:r w:rsidRPr="00F07C7C">
        <w:rPr>
          <w:rFonts w:ascii="Palatino Linotype" w:hAnsi="Palatino Linotype" w:cs="Tahoma"/>
          <w:bCs/>
          <w:i/>
          <w:lang w:val="es-ES"/>
        </w:rPr>
        <w:t>Se remite oficio de turno y solicitud de información para su atención</w:t>
      </w:r>
      <w:r w:rsidR="00D90697" w:rsidRPr="00F07C7C">
        <w:rPr>
          <w:rFonts w:ascii="Palatino Linotype" w:hAnsi="Palatino Linotype" w:cs="Tahoma"/>
          <w:bCs/>
          <w:i/>
          <w:lang w:val="es-ES"/>
        </w:rPr>
        <w:t>.</w:t>
      </w:r>
    </w:p>
    <w:p w14:paraId="27B7ECF7" w14:textId="77777777" w:rsidR="00D90697" w:rsidRPr="00F07C7C" w:rsidRDefault="00D90697" w:rsidP="0081623B">
      <w:pPr>
        <w:autoSpaceDE w:val="0"/>
        <w:autoSpaceDN w:val="0"/>
        <w:adjustRightInd w:val="0"/>
        <w:spacing w:line="360" w:lineRule="auto"/>
        <w:ind w:left="567" w:right="567"/>
        <w:jc w:val="both"/>
        <w:rPr>
          <w:rFonts w:ascii="Palatino Linotype" w:hAnsi="Palatino Linotype" w:cs="Tahoma"/>
          <w:bCs/>
          <w:i/>
          <w:lang w:val="es-ES"/>
        </w:rPr>
      </w:pPr>
    </w:p>
    <w:p w14:paraId="43E3751A" w14:textId="4561369C" w:rsidR="00EE235C" w:rsidRPr="00F07C7C" w:rsidRDefault="00EE235C" w:rsidP="0081623B">
      <w:pPr>
        <w:autoSpaceDE w:val="0"/>
        <w:autoSpaceDN w:val="0"/>
        <w:adjustRightInd w:val="0"/>
        <w:spacing w:line="360" w:lineRule="auto"/>
        <w:jc w:val="both"/>
        <w:rPr>
          <w:rFonts w:ascii="Palatino Linotype" w:hAnsi="Palatino Linotype" w:cs="Tahoma"/>
          <w:sz w:val="22"/>
          <w:szCs w:val="22"/>
        </w:rPr>
      </w:pPr>
      <w:r w:rsidRPr="00F07C7C">
        <w:rPr>
          <w:rFonts w:ascii="Palatino Linotype" w:hAnsi="Palatino Linotype" w:cs="Tahoma"/>
          <w:sz w:val="22"/>
          <w:szCs w:val="22"/>
        </w:rPr>
        <w:t>A</w:t>
      </w:r>
      <w:r w:rsidR="00FF077B" w:rsidRPr="00F07C7C">
        <w:rPr>
          <w:rFonts w:ascii="Palatino Linotype" w:hAnsi="Palatino Linotype" w:cs="Tahoma"/>
          <w:sz w:val="22"/>
          <w:szCs w:val="22"/>
        </w:rPr>
        <w:t>l escrito</w:t>
      </w:r>
      <w:r w:rsidRPr="00F07C7C">
        <w:rPr>
          <w:rFonts w:ascii="Palatino Linotype" w:hAnsi="Palatino Linotype" w:cs="Tahoma"/>
          <w:sz w:val="22"/>
          <w:szCs w:val="22"/>
        </w:rPr>
        <w:t xml:space="preserve"> anterior</w:t>
      </w:r>
      <w:r w:rsidR="00FF077B" w:rsidRPr="00F07C7C">
        <w:rPr>
          <w:rFonts w:ascii="Palatino Linotype" w:hAnsi="Palatino Linotype" w:cs="Tahoma"/>
          <w:sz w:val="22"/>
          <w:szCs w:val="22"/>
        </w:rPr>
        <w:t>,</w:t>
      </w:r>
      <w:r w:rsidRPr="00F07C7C">
        <w:rPr>
          <w:rFonts w:ascii="Palatino Linotype" w:hAnsi="Palatino Linotype" w:cs="Tahoma"/>
          <w:sz w:val="22"/>
          <w:szCs w:val="22"/>
        </w:rPr>
        <w:t xml:space="preserve"> el Sujeto Obligado adjuntó l</w:t>
      </w:r>
      <w:r w:rsidR="00220CBC" w:rsidRPr="00F07C7C">
        <w:rPr>
          <w:rFonts w:ascii="Palatino Linotype" w:hAnsi="Palatino Linotype" w:cs="Tahoma"/>
          <w:sz w:val="22"/>
          <w:szCs w:val="22"/>
        </w:rPr>
        <w:t>as</w:t>
      </w:r>
      <w:r w:rsidRPr="00F07C7C">
        <w:rPr>
          <w:rFonts w:ascii="Palatino Linotype" w:hAnsi="Palatino Linotype" w:cs="Tahoma"/>
          <w:sz w:val="22"/>
          <w:szCs w:val="22"/>
        </w:rPr>
        <w:t xml:space="preserve"> </w:t>
      </w:r>
      <w:r w:rsidR="00220CBC" w:rsidRPr="00F07C7C">
        <w:rPr>
          <w:rFonts w:ascii="Palatino Linotype" w:hAnsi="Palatino Linotype" w:cs="Tahoma"/>
          <w:sz w:val="22"/>
          <w:szCs w:val="22"/>
        </w:rPr>
        <w:t>documentales siguientes</w:t>
      </w:r>
      <w:r w:rsidRPr="00F07C7C">
        <w:rPr>
          <w:rFonts w:ascii="Palatino Linotype" w:hAnsi="Palatino Linotype" w:cs="Tahoma"/>
          <w:sz w:val="22"/>
          <w:szCs w:val="22"/>
        </w:rPr>
        <w:t>:</w:t>
      </w:r>
    </w:p>
    <w:bookmarkEnd w:id="1"/>
    <w:p w14:paraId="08103C04" w14:textId="77777777" w:rsidR="00EE235C" w:rsidRPr="00F07C7C" w:rsidRDefault="00EE235C" w:rsidP="0081623B">
      <w:pPr>
        <w:autoSpaceDE w:val="0"/>
        <w:autoSpaceDN w:val="0"/>
        <w:adjustRightInd w:val="0"/>
        <w:spacing w:line="360" w:lineRule="auto"/>
        <w:ind w:right="539"/>
        <w:jc w:val="both"/>
        <w:rPr>
          <w:rFonts w:ascii="Palatino Linotype" w:hAnsi="Palatino Linotype" w:cs="Tahoma"/>
          <w:szCs w:val="22"/>
        </w:rPr>
      </w:pPr>
    </w:p>
    <w:p w14:paraId="46178ECB" w14:textId="795A0C1A" w:rsidR="000C0EAD" w:rsidRPr="00F07C7C" w:rsidRDefault="004F26D1" w:rsidP="00576815">
      <w:pPr>
        <w:pStyle w:val="Prrafodelista"/>
        <w:numPr>
          <w:ilvl w:val="0"/>
          <w:numId w:val="8"/>
        </w:numPr>
        <w:autoSpaceDE w:val="0"/>
        <w:autoSpaceDN w:val="0"/>
        <w:adjustRightInd w:val="0"/>
        <w:spacing w:line="360" w:lineRule="auto"/>
        <w:ind w:right="539"/>
        <w:jc w:val="both"/>
        <w:rPr>
          <w:rFonts w:ascii="Palatino Linotype" w:hAnsi="Palatino Linotype" w:cs="Tahoma"/>
          <w:b/>
          <w:bCs/>
          <w:u w:val="single"/>
        </w:rPr>
      </w:pPr>
      <w:r w:rsidRPr="00F07C7C">
        <w:rPr>
          <w:rFonts w:ascii="Palatino Linotype" w:hAnsi="Palatino Linotype" w:cs="Tahoma"/>
          <w:b/>
          <w:bCs/>
          <w:szCs w:val="22"/>
          <w:u w:val="single"/>
        </w:rPr>
        <w:t>Respuesta_SAIMEX_00252_2022.pdf</w:t>
      </w:r>
      <w:r w:rsidR="00D90697" w:rsidRPr="00F07C7C">
        <w:rPr>
          <w:rFonts w:ascii="Palatino Linotype" w:hAnsi="Palatino Linotype" w:cs="Tahoma"/>
          <w:b/>
          <w:bCs/>
          <w:szCs w:val="22"/>
          <w:u w:val="single"/>
        </w:rPr>
        <w:t>;</w:t>
      </w:r>
      <w:r w:rsidR="00D90697" w:rsidRPr="00F07C7C">
        <w:rPr>
          <w:rFonts w:ascii="Palatino Linotype" w:hAnsi="Palatino Linotype"/>
        </w:rPr>
        <w:t xml:space="preserve"> </w:t>
      </w:r>
      <w:r w:rsidRPr="00F07C7C">
        <w:rPr>
          <w:rFonts w:ascii="Palatino Linotype" w:hAnsi="Palatino Linotype" w:cs="Tahoma"/>
          <w:bCs/>
          <w:szCs w:val="22"/>
        </w:rPr>
        <w:t xml:space="preserve">Oficio de fecha ocho de febrero de dos mil veintidós, signado por la Titular de la Unidad de Transparencia, por medio del cual, señala que la Dirección de Recursos Humanos manifestó que a la fecha de la solicitud, no se cuenta con titular del área del Centro de Control Animal, además, que los recibos de nómina ascienden a un total de 26 fojas, por lo que para expedir las copias simples, es necesario cubrir el costo de la reproducción, posterior a ello, se hará entrega de la información al Particular. </w:t>
      </w:r>
    </w:p>
    <w:p w14:paraId="0E8F367D" w14:textId="11AAC43F" w:rsidR="004F26D1" w:rsidRPr="00F07C7C" w:rsidRDefault="004F26D1" w:rsidP="004F26D1">
      <w:pPr>
        <w:autoSpaceDE w:val="0"/>
        <w:autoSpaceDN w:val="0"/>
        <w:adjustRightInd w:val="0"/>
        <w:spacing w:line="360" w:lineRule="auto"/>
        <w:ind w:left="360" w:right="539"/>
        <w:jc w:val="both"/>
        <w:rPr>
          <w:rFonts w:ascii="Palatino Linotype" w:hAnsi="Palatino Linotype" w:cs="Tahoma"/>
          <w:b/>
          <w:bCs/>
          <w:u w:val="single"/>
        </w:rPr>
      </w:pPr>
    </w:p>
    <w:p w14:paraId="2F79BB7E" w14:textId="3F523269" w:rsidR="004F26D1" w:rsidRPr="00F07C7C" w:rsidRDefault="004F26D1" w:rsidP="004D615A">
      <w:pPr>
        <w:autoSpaceDE w:val="0"/>
        <w:autoSpaceDN w:val="0"/>
        <w:adjustRightInd w:val="0"/>
        <w:spacing w:line="360" w:lineRule="auto"/>
        <w:ind w:left="708" w:right="539"/>
        <w:jc w:val="both"/>
        <w:rPr>
          <w:rFonts w:ascii="Palatino Linotype" w:hAnsi="Palatino Linotype" w:cs="Tahoma"/>
          <w:bCs/>
          <w:sz w:val="22"/>
          <w:szCs w:val="22"/>
        </w:rPr>
      </w:pPr>
      <w:r w:rsidRPr="00F07C7C">
        <w:rPr>
          <w:rFonts w:ascii="Palatino Linotype" w:hAnsi="Palatino Linotype" w:cs="Tahoma"/>
          <w:bCs/>
          <w:sz w:val="22"/>
          <w:szCs w:val="22"/>
        </w:rPr>
        <w:t xml:space="preserve">Además, el Coordinador del Centro de Control y Bienestar Animal, refirió que dicha área se encuentra </w:t>
      </w:r>
      <w:r w:rsidR="004D615A" w:rsidRPr="00F07C7C">
        <w:rPr>
          <w:rFonts w:ascii="Palatino Linotype" w:hAnsi="Palatino Linotype" w:cs="Tahoma"/>
          <w:bCs/>
          <w:sz w:val="22"/>
          <w:szCs w:val="22"/>
        </w:rPr>
        <w:t xml:space="preserve">en condiciones operativas, con una plantilla de veinticinco servidores públicos, entre personal administrativo, médicos veterinarios y operativos. También que se cuenta con un total de 21 perros y 0 gatos dentro del programa de adopción, mismos que son mestizos. </w:t>
      </w:r>
    </w:p>
    <w:p w14:paraId="4F64B019" w14:textId="77777777" w:rsidR="004D615A" w:rsidRPr="00F07C7C" w:rsidRDefault="004D615A" w:rsidP="004D615A">
      <w:pPr>
        <w:autoSpaceDE w:val="0"/>
        <w:autoSpaceDN w:val="0"/>
        <w:adjustRightInd w:val="0"/>
        <w:spacing w:line="360" w:lineRule="auto"/>
        <w:ind w:left="708" w:right="539"/>
        <w:jc w:val="both"/>
        <w:rPr>
          <w:rFonts w:ascii="Palatino Linotype" w:hAnsi="Palatino Linotype" w:cs="Tahoma"/>
          <w:bCs/>
        </w:rPr>
      </w:pPr>
    </w:p>
    <w:p w14:paraId="64C493A2" w14:textId="04A39B98" w:rsidR="004D615A" w:rsidRPr="00F07C7C" w:rsidRDefault="004D615A" w:rsidP="004D615A">
      <w:pPr>
        <w:autoSpaceDE w:val="0"/>
        <w:autoSpaceDN w:val="0"/>
        <w:adjustRightInd w:val="0"/>
        <w:spacing w:line="360" w:lineRule="auto"/>
        <w:ind w:left="708" w:right="539"/>
        <w:jc w:val="both"/>
        <w:rPr>
          <w:rFonts w:ascii="Palatino Linotype" w:hAnsi="Palatino Linotype" w:cs="Tahoma"/>
          <w:b/>
          <w:bCs/>
          <w:sz w:val="22"/>
          <w:szCs w:val="22"/>
          <w:u w:val="single"/>
        </w:rPr>
      </w:pPr>
      <w:r w:rsidRPr="00F07C7C">
        <w:rPr>
          <w:rFonts w:ascii="Palatino Linotype" w:hAnsi="Palatino Linotype" w:cs="Tahoma"/>
          <w:bCs/>
          <w:sz w:val="22"/>
          <w:szCs w:val="22"/>
        </w:rPr>
        <w:lastRenderedPageBreak/>
        <w:t xml:space="preserve">Finalmente, refirió que se aplican en promedio seis vacunas diarias y se realizan dieciocho esterilizaciones en promedio, dentro de los días asignados para este procedimiento y que a la fecha de la respuesta, ingresaron 27 animales entre perros y gatos, de los cuales, nueve ya egresaron del Centro. </w:t>
      </w:r>
    </w:p>
    <w:p w14:paraId="7F44AC78" w14:textId="77777777" w:rsidR="0010569D" w:rsidRPr="00F07C7C" w:rsidRDefault="0010569D" w:rsidP="0081623B">
      <w:pPr>
        <w:autoSpaceDE w:val="0"/>
        <w:autoSpaceDN w:val="0"/>
        <w:adjustRightInd w:val="0"/>
        <w:spacing w:line="360" w:lineRule="auto"/>
        <w:jc w:val="both"/>
        <w:rPr>
          <w:rFonts w:ascii="Palatino Linotype" w:hAnsi="Palatino Linotype" w:cs="Tahoma"/>
          <w:b/>
          <w:szCs w:val="22"/>
        </w:rPr>
      </w:pPr>
    </w:p>
    <w:p w14:paraId="42394076" w14:textId="6FCCDDD1" w:rsidR="00EE235C" w:rsidRPr="00F07C7C" w:rsidRDefault="00EE235C" w:rsidP="0081623B">
      <w:pPr>
        <w:autoSpaceDE w:val="0"/>
        <w:autoSpaceDN w:val="0"/>
        <w:adjustRightInd w:val="0"/>
        <w:spacing w:line="360" w:lineRule="auto"/>
        <w:jc w:val="both"/>
        <w:rPr>
          <w:rFonts w:ascii="Palatino Linotype" w:hAnsi="Palatino Linotype" w:cs="Tahoma"/>
          <w:sz w:val="22"/>
          <w:szCs w:val="22"/>
        </w:rPr>
      </w:pPr>
      <w:r w:rsidRPr="00F07C7C">
        <w:rPr>
          <w:rFonts w:ascii="Palatino Linotype" w:hAnsi="Palatino Linotype" w:cs="Tahoma"/>
          <w:b/>
          <w:sz w:val="22"/>
          <w:szCs w:val="22"/>
        </w:rPr>
        <w:t xml:space="preserve">III. Interposición del Recurso de Revisión. </w:t>
      </w:r>
      <w:r w:rsidRPr="00F07C7C">
        <w:rPr>
          <w:rFonts w:ascii="Palatino Linotype" w:hAnsi="Palatino Linotype" w:cs="Tahoma"/>
          <w:sz w:val="22"/>
          <w:szCs w:val="22"/>
        </w:rPr>
        <w:tab/>
      </w:r>
    </w:p>
    <w:p w14:paraId="11F6EB4A" w14:textId="77777777" w:rsidR="00253653" w:rsidRPr="00F07C7C" w:rsidRDefault="00253653" w:rsidP="0081623B">
      <w:pPr>
        <w:autoSpaceDE w:val="0"/>
        <w:autoSpaceDN w:val="0"/>
        <w:adjustRightInd w:val="0"/>
        <w:spacing w:line="360" w:lineRule="auto"/>
        <w:jc w:val="both"/>
        <w:rPr>
          <w:rFonts w:ascii="Palatino Linotype" w:hAnsi="Palatino Linotype" w:cs="Tahoma"/>
          <w:sz w:val="22"/>
          <w:szCs w:val="22"/>
        </w:rPr>
      </w:pPr>
    </w:p>
    <w:p w14:paraId="296AC9FB" w14:textId="2838D178" w:rsidR="00EE235C" w:rsidRPr="00F07C7C" w:rsidRDefault="00EE235C" w:rsidP="0081623B">
      <w:pPr>
        <w:autoSpaceDE w:val="0"/>
        <w:autoSpaceDN w:val="0"/>
        <w:adjustRightInd w:val="0"/>
        <w:spacing w:line="360" w:lineRule="auto"/>
        <w:jc w:val="both"/>
        <w:rPr>
          <w:rFonts w:ascii="Palatino Linotype" w:hAnsi="Palatino Linotype" w:cs="Tahoma"/>
          <w:sz w:val="22"/>
          <w:szCs w:val="22"/>
        </w:rPr>
      </w:pPr>
      <w:r w:rsidRPr="00F07C7C">
        <w:rPr>
          <w:rFonts w:ascii="Palatino Linotype" w:hAnsi="Palatino Linotype" w:cs="Tahoma"/>
          <w:sz w:val="22"/>
          <w:szCs w:val="22"/>
        </w:rPr>
        <w:t xml:space="preserve">El </w:t>
      </w:r>
      <w:r w:rsidR="004D615A" w:rsidRPr="00F07C7C">
        <w:rPr>
          <w:rFonts w:ascii="Palatino Linotype" w:hAnsi="Palatino Linotype" w:cs="Tahoma"/>
          <w:sz w:val="22"/>
          <w:szCs w:val="22"/>
        </w:rPr>
        <w:t>once</w:t>
      </w:r>
      <w:r w:rsidRPr="00F07C7C">
        <w:rPr>
          <w:rFonts w:ascii="Palatino Linotype" w:hAnsi="Palatino Linotype" w:cs="Tahoma"/>
          <w:sz w:val="22"/>
          <w:szCs w:val="22"/>
        </w:rPr>
        <w:t xml:space="preserve"> de </w:t>
      </w:r>
      <w:r w:rsidR="004D615A" w:rsidRPr="00F07C7C">
        <w:rPr>
          <w:rFonts w:ascii="Palatino Linotype" w:hAnsi="Palatino Linotype" w:cs="Tahoma"/>
          <w:sz w:val="22"/>
          <w:szCs w:val="22"/>
        </w:rPr>
        <w:t>febrero</w:t>
      </w:r>
      <w:r w:rsidRPr="00F07C7C">
        <w:rPr>
          <w:rFonts w:ascii="Palatino Linotype" w:hAnsi="Palatino Linotype" w:cs="Tahoma"/>
          <w:sz w:val="22"/>
          <w:szCs w:val="22"/>
        </w:rPr>
        <w:t xml:space="preserve"> de dos mil </w:t>
      </w:r>
      <w:r w:rsidR="004D615A" w:rsidRPr="00F07C7C">
        <w:rPr>
          <w:rFonts w:ascii="Palatino Linotype" w:hAnsi="Palatino Linotype" w:cs="Tahoma"/>
          <w:sz w:val="22"/>
          <w:szCs w:val="22"/>
        </w:rPr>
        <w:t>veintidós</w:t>
      </w:r>
      <w:r w:rsidRPr="00F07C7C">
        <w:rPr>
          <w:rFonts w:ascii="Palatino Linotype" w:hAnsi="Palatino Linotype" w:cs="Tahoma"/>
          <w:sz w:val="22"/>
          <w:szCs w:val="22"/>
        </w:rPr>
        <w:t xml:space="preserve">, se recibió en este Instituto, a través del </w:t>
      </w:r>
      <w:r w:rsidRPr="00F07C7C">
        <w:rPr>
          <w:rFonts w:ascii="Palatino Linotype" w:hAnsi="Palatino Linotype" w:cs="Tahoma"/>
          <w:sz w:val="22"/>
          <w:szCs w:val="22"/>
          <w:lang w:val="es-ES"/>
        </w:rPr>
        <w:t>Sistema de Acceso a la Información Mexiquense (SAIMEX)</w:t>
      </w:r>
      <w:r w:rsidRPr="00F07C7C">
        <w:rPr>
          <w:rFonts w:ascii="Palatino Linotype" w:hAnsi="Palatino Linotype" w:cs="Tahoma"/>
          <w:sz w:val="22"/>
          <w:szCs w:val="22"/>
        </w:rPr>
        <w:t>, un Recurso de Revisión interpuesto por el ahora Recurrente en contra de la manifestación del Sujeto Obligado,</w:t>
      </w:r>
      <w:r w:rsidR="007A6674" w:rsidRPr="00F07C7C">
        <w:rPr>
          <w:rFonts w:ascii="Palatino Linotype" w:hAnsi="Palatino Linotype" w:cs="Tahoma"/>
          <w:sz w:val="22"/>
          <w:szCs w:val="22"/>
        </w:rPr>
        <w:t xml:space="preserve"> mismo que versa en los términos siguientes: </w:t>
      </w:r>
    </w:p>
    <w:p w14:paraId="00D3773B" w14:textId="77777777" w:rsidR="00EE235C" w:rsidRPr="00F07C7C" w:rsidRDefault="00EE235C" w:rsidP="0081623B">
      <w:pPr>
        <w:tabs>
          <w:tab w:val="left" w:pos="4667"/>
        </w:tabs>
        <w:spacing w:line="360" w:lineRule="auto"/>
        <w:ind w:left="567" w:right="567"/>
        <w:jc w:val="both"/>
        <w:rPr>
          <w:rFonts w:ascii="Palatino Linotype" w:hAnsi="Palatino Linotype" w:cs="Tahoma"/>
          <w:b/>
          <w:bCs/>
        </w:rPr>
      </w:pPr>
    </w:p>
    <w:p w14:paraId="4B91CC21" w14:textId="77777777" w:rsidR="00EE235C" w:rsidRPr="00F07C7C" w:rsidRDefault="00EE235C" w:rsidP="0081623B">
      <w:pPr>
        <w:tabs>
          <w:tab w:val="left" w:pos="4667"/>
        </w:tabs>
        <w:spacing w:line="360" w:lineRule="auto"/>
        <w:ind w:left="567" w:right="567"/>
        <w:jc w:val="both"/>
        <w:rPr>
          <w:rFonts w:ascii="Palatino Linotype" w:hAnsi="Palatino Linotype" w:cs="Tahoma"/>
          <w:b/>
          <w:bCs/>
        </w:rPr>
      </w:pPr>
      <w:r w:rsidRPr="00F07C7C">
        <w:rPr>
          <w:rFonts w:ascii="Palatino Linotype" w:hAnsi="Palatino Linotype" w:cs="Tahoma"/>
          <w:b/>
          <w:bCs/>
        </w:rPr>
        <w:t>ACTO IMPUGNADO</w:t>
      </w:r>
    </w:p>
    <w:p w14:paraId="591A0673" w14:textId="37A65B10" w:rsidR="00007017" w:rsidRPr="00F07C7C" w:rsidRDefault="004D615A" w:rsidP="0081623B">
      <w:pPr>
        <w:spacing w:line="360" w:lineRule="auto"/>
        <w:ind w:left="567"/>
        <w:jc w:val="both"/>
        <w:rPr>
          <w:rFonts w:ascii="Palatino Linotype" w:hAnsi="Palatino Linotype"/>
          <w:i/>
          <w:iCs/>
          <w:lang w:eastAsia="es-MX"/>
        </w:rPr>
      </w:pPr>
      <w:r w:rsidRPr="00F07C7C">
        <w:rPr>
          <w:rFonts w:ascii="Palatino Linotype" w:hAnsi="Palatino Linotype"/>
          <w:i/>
          <w:iCs/>
          <w:lang w:eastAsia="es-MX"/>
        </w:rPr>
        <w:t>La respuesta proporcionada.</w:t>
      </w:r>
    </w:p>
    <w:p w14:paraId="04005241" w14:textId="77777777" w:rsidR="004D615A" w:rsidRPr="00F07C7C" w:rsidRDefault="004D615A" w:rsidP="0081623B">
      <w:pPr>
        <w:spacing w:line="360" w:lineRule="auto"/>
        <w:ind w:left="567"/>
        <w:jc w:val="both"/>
        <w:rPr>
          <w:rFonts w:ascii="Palatino Linotype" w:hAnsi="Palatino Linotype"/>
          <w:i/>
          <w:iCs/>
          <w:lang w:eastAsia="es-MX"/>
        </w:rPr>
      </w:pPr>
    </w:p>
    <w:p w14:paraId="104EAB7B" w14:textId="60D991AA" w:rsidR="00616D2C" w:rsidRPr="00F07C7C" w:rsidRDefault="00EE235C" w:rsidP="0081623B">
      <w:pPr>
        <w:autoSpaceDE w:val="0"/>
        <w:autoSpaceDN w:val="0"/>
        <w:adjustRightInd w:val="0"/>
        <w:spacing w:line="360" w:lineRule="auto"/>
        <w:ind w:left="567" w:right="567"/>
        <w:jc w:val="both"/>
        <w:rPr>
          <w:rFonts w:ascii="Palatino Linotype" w:hAnsi="Palatino Linotype" w:cs="Tahoma"/>
          <w:b/>
        </w:rPr>
      </w:pPr>
      <w:r w:rsidRPr="00F07C7C">
        <w:rPr>
          <w:rFonts w:ascii="Palatino Linotype" w:hAnsi="Palatino Linotype" w:cs="Tahoma"/>
          <w:b/>
        </w:rPr>
        <w:t>RAZONES O MOTIVOS DE LA INCONFORMIDAD</w:t>
      </w:r>
    </w:p>
    <w:p w14:paraId="209B7499" w14:textId="3E046F5D" w:rsidR="00007017" w:rsidRPr="00F07C7C" w:rsidRDefault="004D615A" w:rsidP="0081623B">
      <w:pPr>
        <w:spacing w:line="360" w:lineRule="auto"/>
        <w:ind w:left="567" w:right="539"/>
        <w:jc w:val="both"/>
        <w:rPr>
          <w:rFonts w:ascii="Palatino Linotype" w:hAnsi="Palatino Linotype" w:cs="Tahoma"/>
          <w:i/>
        </w:rPr>
      </w:pPr>
      <w:r w:rsidRPr="00F07C7C">
        <w:rPr>
          <w:rFonts w:ascii="Palatino Linotype" w:hAnsi="Palatino Linotype" w:cs="Tahoma"/>
          <w:i/>
        </w:rPr>
        <w:t>No me entregaron lo que solicité, quieren que pague lo que solicite, cuando el sistema permite el envio de mas de 5,000 hojas.</w:t>
      </w:r>
      <w:r w:rsidR="002E3C35" w:rsidRPr="00F07C7C">
        <w:rPr>
          <w:rFonts w:ascii="Palatino Linotype" w:hAnsi="Palatino Linotype" w:cs="Tahoma"/>
          <w:i/>
        </w:rPr>
        <w:t xml:space="preserve"> (sic)</w:t>
      </w:r>
    </w:p>
    <w:p w14:paraId="36342923" w14:textId="77777777" w:rsidR="004D615A" w:rsidRPr="00F07C7C" w:rsidRDefault="004D615A" w:rsidP="0081623B">
      <w:pPr>
        <w:spacing w:line="360" w:lineRule="auto"/>
        <w:ind w:left="567" w:right="539"/>
        <w:jc w:val="both"/>
        <w:rPr>
          <w:rFonts w:ascii="Palatino Linotype" w:hAnsi="Palatino Linotype" w:cs="Tahoma"/>
          <w:i/>
        </w:rPr>
      </w:pPr>
    </w:p>
    <w:p w14:paraId="59C4B046" w14:textId="77777777" w:rsidR="00EE235C" w:rsidRPr="00F07C7C" w:rsidRDefault="00EE235C" w:rsidP="0081623B">
      <w:pPr>
        <w:spacing w:line="360" w:lineRule="auto"/>
        <w:jc w:val="both"/>
        <w:rPr>
          <w:rFonts w:ascii="Palatino Linotype" w:eastAsia="Batang" w:hAnsi="Palatino Linotype" w:cs="Tahoma"/>
          <w:b/>
          <w:bCs/>
          <w:sz w:val="22"/>
          <w:szCs w:val="22"/>
        </w:rPr>
      </w:pPr>
      <w:r w:rsidRPr="00F07C7C">
        <w:rPr>
          <w:rFonts w:ascii="Palatino Linotype" w:hAnsi="Palatino Linotype" w:cs="Tahoma"/>
          <w:b/>
          <w:sz w:val="22"/>
          <w:szCs w:val="22"/>
        </w:rPr>
        <w:t xml:space="preserve">IV. </w:t>
      </w:r>
      <w:r w:rsidRPr="00F07C7C">
        <w:rPr>
          <w:rFonts w:ascii="Palatino Linotype" w:eastAsia="Batang" w:hAnsi="Palatino Linotype" w:cs="Tahoma"/>
          <w:b/>
          <w:bCs/>
          <w:sz w:val="22"/>
          <w:szCs w:val="22"/>
        </w:rPr>
        <w:t xml:space="preserve">Trámite del </w:t>
      </w:r>
      <w:r w:rsidRPr="00F07C7C">
        <w:rPr>
          <w:rFonts w:ascii="Palatino Linotype" w:hAnsi="Palatino Linotype" w:cs="Tahoma"/>
          <w:b/>
          <w:sz w:val="22"/>
          <w:szCs w:val="22"/>
        </w:rPr>
        <w:t xml:space="preserve">Recurso de Revisión </w:t>
      </w:r>
      <w:r w:rsidRPr="00F07C7C">
        <w:rPr>
          <w:rFonts w:ascii="Palatino Linotype" w:eastAsia="Batang" w:hAnsi="Palatino Linotype" w:cs="Tahoma"/>
          <w:b/>
          <w:bCs/>
          <w:sz w:val="22"/>
          <w:szCs w:val="22"/>
        </w:rPr>
        <w:t>ante el Instituto.</w:t>
      </w:r>
    </w:p>
    <w:p w14:paraId="69AB5DE5" w14:textId="77777777" w:rsidR="00EE235C" w:rsidRPr="00F07C7C" w:rsidRDefault="00EE235C" w:rsidP="0081623B">
      <w:pPr>
        <w:spacing w:line="360" w:lineRule="auto"/>
        <w:jc w:val="both"/>
        <w:rPr>
          <w:rFonts w:ascii="Palatino Linotype" w:eastAsia="Batang" w:hAnsi="Palatino Linotype" w:cs="Tahoma"/>
          <w:b/>
          <w:bCs/>
          <w:sz w:val="22"/>
          <w:szCs w:val="22"/>
        </w:rPr>
      </w:pPr>
    </w:p>
    <w:p w14:paraId="5D795E07" w14:textId="20FBCE52" w:rsidR="00EE235C" w:rsidRPr="00F07C7C" w:rsidRDefault="00EE235C" w:rsidP="0081623B">
      <w:pPr>
        <w:spacing w:line="360" w:lineRule="auto"/>
        <w:jc w:val="both"/>
        <w:rPr>
          <w:rFonts w:ascii="Palatino Linotype" w:eastAsia="Batang" w:hAnsi="Palatino Linotype" w:cs="Tahoma"/>
          <w:b/>
          <w:bCs/>
          <w:sz w:val="22"/>
          <w:szCs w:val="22"/>
        </w:rPr>
      </w:pPr>
      <w:r w:rsidRPr="00F07C7C">
        <w:rPr>
          <w:rFonts w:ascii="Palatino Linotype" w:eastAsia="Batang" w:hAnsi="Palatino Linotype" w:cs="Tahoma"/>
          <w:b/>
          <w:bCs/>
          <w:sz w:val="22"/>
          <w:szCs w:val="22"/>
        </w:rPr>
        <w:t xml:space="preserve">a) Turno del </w:t>
      </w:r>
      <w:r w:rsidRPr="00F07C7C">
        <w:rPr>
          <w:rFonts w:ascii="Palatino Linotype" w:hAnsi="Palatino Linotype" w:cs="Tahoma"/>
          <w:b/>
          <w:sz w:val="22"/>
          <w:szCs w:val="22"/>
        </w:rPr>
        <w:t>Recurso de Revisión</w:t>
      </w:r>
      <w:r w:rsidRPr="00F07C7C">
        <w:rPr>
          <w:rFonts w:ascii="Palatino Linotype" w:eastAsia="Batang" w:hAnsi="Palatino Linotype" w:cs="Tahoma"/>
          <w:b/>
          <w:bCs/>
          <w:sz w:val="22"/>
          <w:szCs w:val="22"/>
        </w:rPr>
        <w:t>.</w:t>
      </w:r>
    </w:p>
    <w:p w14:paraId="2FBD9492" w14:textId="77777777" w:rsidR="00BE09CA" w:rsidRPr="00F07C7C" w:rsidRDefault="00BE09CA" w:rsidP="0081623B">
      <w:pPr>
        <w:spacing w:line="360" w:lineRule="auto"/>
        <w:jc w:val="both"/>
        <w:rPr>
          <w:rFonts w:ascii="Palatino Linotype" w:eastAsia="Batang" w:hAnsi="Palatino Linotype" w:cs="Tahoma"/>
          <w:b/>
          <w:bCs/>
          <w:sz w:val="22"/>
          <w:szCs w:val="22"/>
        </w:rPr>
      </w:pPr>
    </w:p>
    <w:p w14:paraId="14192543" w14:textId="159CAB5E" w:rsidR="00EE235C" w:rsidRPr="00F07C7C" w:rsidRDefault="00576815" w:rsidP="0081623B">
      <w:pPr>
        <w:spacing w:line="360" w:lineRule="auto"/>
        <w:jc w:val="both"/>
        <w:rPr>
          <w:rFonts w:ascii="Palatino Linotype" w:eastAsia="Batang" w:hAnsi="Palatino Linotype" w:cs="Tahoma"/>
          <w:bCs/>
          <w:sz w:val="22"/>
          <w:szCs w:val="22"/>
        </w:rPr>
      </w:pPr>
      <w:r w:rsidRPr="00F07C7C">
        <w:rPr>
          <w:rFonts w:ascii="Palatino Linotype" w:hAnsi="Palatino Linotype" w:cs="Tahoma"/>
          <w:sz w:val="22"/>
          <w:szCs w:val="22"/>
        </w:rPr>
        <w:t>El once de febrero de dos mil veintidós</w:t>
      </w:r>
      <w:r w:rsidR="00EE235C" w:rsidRPr="00F07C7C">
        <w:rPr>
          <w:rFonts w:ascii="Palatino Linotype" w:eastAsia="Batang" w:hAnsi="Palatino Linotype" w:cs="Tahoma"/>
          <w:bCs/>
          <w:sz w:val="22"/>
          <w:szCs w:val="22"/>
        </w:rPr>
        <w:t xml:space="preserve">, el </w:t>
      </w:r>
      <w:r w:rsidR="00EE235C" w:rsidRPr="00F07C7C">
        <w:rPr>
          <w:rFonts w:ascii="Palatino Linotype" w:hAnsi="Palatino Linotype" w:cs="Tahoma"/>
          <w:sz w:val="22"/>
          <w:szCs w:val="22"/>
          <w:lang w:val="es-ES"/>
        </w:rPr>
        <w:t>Sistema de Acceso a la Información Mexiquense (SAIMEX),</w:t>
      </w:r>
      <w:r w:rsidR="00EE235C" w:rsidRPr="00F07C7C">
        <w:rPr>
          <w:rFonts w:ascii="Palatino Linotype" w:eastAsia="Batang" w:hAnsi="Palatino Linotype" w:cs="Tahoma"/>
          <w:bCs/>
          <w:sz w:val="22"/>
          <w:szCs w:val="22"/>
        </w:rPr>
        <w:t xml:space="preserve"> asignó el número de expediente </w:t>
      </w:r>
      <w:r w:rsidRPr="00F07C7C">
        <w:rPr>
          <w:rFonts w:ascii="Palatino Linotype" w:eastAsia="Batang" w:hAnsi="Palatino Linotype" w:cs="Tahoma"/>
          <w:b/>
          <w:bCs/>
          <w:sz w:val="22"/>
          <w:szCs w:val="22"/>
        </w:rPr>
        <w:t>00711</w:t>
      </w:r>
      <w:r w:rsidR="00013DD6" w:rsidRPr="00F07C7C">
        <w:rPr>
          <w:rFonts w:ascii="Palatino Linotype" w:eastAsia="Batang" w:hAnsi="Palatino Linotype" w:cs="Tahoma"/>
          <w:b/>
          <w:bCs/>
          <w:sz w:val="22"/>
          <w:szCs w:val="22"/>
        </w:rPr>
        <w:t>/INFOEM/IP/RR/</w:t>
      </w:r>
      <w:r w:rsidRPr="00F07C7C">
        <w:rPr>
          <w:rFonts w:ascii="Palatino Linotype" w:eastAsia="Batang" w:hAnsi="Palatino Linotype" w:cs="Tahoma"/>
          <w:b/>
          <w:bCs/>
          <w:sz w:val="22"/>
          <w:szCs w:val="22"/>
        </w:rPr>
        <w:t>2022</w:t>
      </w:r>
      <w:r w:rsidR="0017140B" w:rsidRPr="00F07C7C">
        <w:rPr>
          <w:rFonts w:ascii="Palatino Linotype" w:eastAsia="Batang" w:hAnsi="Palatino Linotype" w:cs="Tahoma"/>
          <w:b/>
          <w:bCs/>
          <w:sz w:val="22"/>
          <w:szCs w:val="22"/>
        </w:rPr>
        <w:t>,</w:t>
      </w:r>
      <w:r w:rsidR="00EE235C" w:rsidRPr="00F07C7C">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w:t>
      </w:r>
      <w:r w:rsidR="00EE235C" w:rsidRPr="00F07C7C">
        <w:rPr>
          <w:rFonts w:ascii="Palatino Linotype" w:eastAsia="Batang" w:hAnsi="Palatino Linotype" w:cs="Tahoma"/>
          <w:bCs/>
          <w:sz w:val="22"/>
          <w:szCs w:val="22"/>
        </w:rPr>
        <w:lastRenderedPageBreak/>
        <w:t xml:space="preserve">artículo 185, fracción I de la Ley de Transparencia y Acceso a la Información Pública del Estado de México y Municipios. </w:t>
      </w:r>
    </w:p>
    <w:p w14:paraId="23B73257" w14:textId="77777777" w:rsidR="00EE235C" w:rsidRPr="00F07C7C" w:rsidRDefault="00EE235C" w:rsidP="0081623B">
      <w:pPr>
        <w:spacing w:line="360" w:lineRule="auto"/>
        <w:jc w:val="both"/>
        <w:rPr>
          <w:rFonts w:ascii="Palatino Linotype" w:eastAsia="Batang" w:hAnsi="Palatino Linotype" w:cs="Tahoma"/>
          <w:bCs/>
          <w:sz w:val="22"/>
          <w:szCs w:val="22"/>
        </w:rPr>
      </w:pPr>
    </w:p>
    <w:p w14:paraId="60150CD5" w14:textId="04DD24C5" w:rsidR="00EE235C" w:rsidRPr="00F07C7C" w:rsidRDefault="00EE235C" w:rsidP="0081623B">
      <w:pPr>
        <w:spacing w:line="360" w:lineRule="auto"/>
        <w:jc w:val="both"/>
        <w:rPr>
          <w:rFonts w:ascii="Palatino Linotype" w:eastAsia="Batang" w:hAnsi="Palatino Linotype" w:cs="Tahoma"/>
          <w:b/>
          <w:bCs/>
          <w:sz w:val="22"/>
          <w:szCs w:val="22"/>
          <w:lang w:val="es-ES_tradnl"/>
        </w:rPr>
      </w:pPr>
      <w:r w:rsidRPr="00F07C7C">
        <w:rPr>
          <w:rFonts w:ascii="Palatino Linotype" w:eastAsia="Batang" w:hAnsi="Palatino Linotype" w:cs="Tahoma"/>
          <w:b/>
          <w:bCs/>
          <w:sz w:val="22"/>
          <w:szCs w:val="22"/>
        </w:rPr>
        <w:t xml:space="preserve">b) Admisión del </w:t>
      </w:r>
      <w:r w:rsidRPr="00F07C7C">
        <w:rPr>
          <w:rFonts w:ascii="Palatino Linotype" w:hAnsi="Palatino Linotype" w:cs="Tahoma"/>
          <w:b/>
          <w:sz w:val="22"/>
          <w:szCs w:val="22"/>
        </w:rPr>
        <w:t>Recurso de Revisión</w:t>
      </w:r>
      <w:r w:rsidRPr="00F07C7C">
        <w:rPr>
          <w:rFonts w:ascii="Palatino Linotype" w:eastAsia="Batang" w:hAnsi="Palatino Linotype" w:cs="Tahoma"/>
          <w:b/>
          <w:bCs/>
          <w:sz w:val="22"/>
          <w:szCs w:val="22"/>
          <w:lang w:val="es-ES_tradnl"/>
        </w:rPr>
        <w:t xml:space="preserve">. </w:t>
      </w:r>
    </w:p>
    <w:p w14:paraId="1870415C" w14:textId="77777777" w:rsidR="00CC0600" w:rsidRPr="00F07C7C" w:rsidRDefault="00CC0600" w:rsidP="0081623B">
      <w:pPr>
        <w:spacing w:line="360" w:lineRule="auto"/>
        <w:jc w:val="both"/>
        <w:rPr>
          <w:rFonts w:ascii="Palatino Linotype" w:eastAsia="Batang" w:hAnsi="Palatino Linotype" w:cs="Tahoma"/>
          <w:b/>
          <w:bCs/>
          <w:sz w:val="22"/>
          <w:szCs w:val="22"/>
          <w:lang w:val="es-ES_tradnl"/>
        </w:rPr>
      </w:pPr>
    </w:p>
    <w:p w14:paraId="229A2737" w14:textId="25FCA808" w:rsidR="00EE235C" w:rsidRPr="00F07C7C" w:rsidRDefault="00576815" w:rsidP="0081623B">
      <w:pPr>
        <w:spacing w:line="360" w:lineRule="auto"/>
        <w:jc w:val="both"/>
        <w:rPr>
          <w:rFonts w:ascii="Palatino Linotype" w:eastAsia="Batang" w:hAnsi="Palatino Linotype" w:cs="Tahoma"/>
          <w:bCs/>
          <w:sz w:val="22"/>
          <w:szCs w:val="22"/>
          <w:lang w:val="es-ES_tradnl"/>
        </w:rPr>
      </w:pPr>
      <w:r w:rsidRPr="00F07C7C">
        <w:rPr>
          <w:rFonts w:ascii="Palatino Linotype" w:hAnsi="Palatino Linotype" w:cs="Tahoma"/>
          <w:sz w:val="22"/>
          <w:szCs w:val="22"/>
        </w:rPr>
        <w:t>El once de febrero de dos mil veintidós</w:t>
      </w:r>
      <w:r w:rsidR="00EE235C" w:rsidRPr="00F07C7C">
        <w:rPr>
          <w:rFonts w:ascii="Palatino Linotype" w:eastAsia="Batang"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sidRPr="00F07C7C">
        <w:rPr>
          <w:rFonts w:ascii="Palatino Linotype" w:eastAsia="Batang" w:hAnsi="Palatino Linotype" w:cs="Tahoma"/>
          <w:bCs/>
          <w:sz w:val="22"/>
          <w:szCs w:val="22"/>
          <w:lang w:val="es-ES_tradnl"/>
        </w:rPr>
        <w:t>proveído que</w:t>
      </w:r>
      <w:r w:rsidR="00EE235C" w:rsidRPr="00F07C7C">
        <w:rPr>
          <w:rFonts w:ascii="Palatino Linotype" w:eastAsia="Batang" w:hAnsi="Palatino Linotype" w:cs="Tahoma"/>
          <w:bCs/>
          <w:sz w:val="22"/>
          <w:szCs w:val="22"/>
          <w:lang w:val="es-ES_tradnl"/>
        </w:rPr>
        <w:t xml:space="preserve"> fue notificado a las partes el </w:t>
      </w:r>
      <w:r w:rsidR="00007017" w:rsidRPr="00F07C7C">
        <w:rPr>
          <w:rFonts w:ascii="Palatino Linotype" w:eastAsia="Batang" w:hAnsi="Palatino Linotype" w:cs="Tahoma"/>
          <w:bCs/>
          <w:sz w:val="22"/>
          <w:szCs w:val="22"/>
          <w:lang w:val="es-ES_tradnl"/>
        </w:rPr>
        <w:t>mismo día</w:t>
      </w:r>
      <w:r w:rsidR="00EE235C" w:rsidRPr="00F07C7C">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68C6F68C" w14:textId="77777777" w:rsidR="00576815" w:rsidRPr="00F07C7C" w:rsidRDefault="00576815" w:rsidP="0081623B">
      <w:pPr>
        <w:spacing w:line="360" w:lineRule="auto"/>
        <w:jc w:val="both"/>
        <w:rPr>
          <w:rFonts w:ascii="Palatino Linotype" w:eastAsia="Batang" w:hAnsi="Palatino Linotype" w:cs="Tahoma"/>
          <w:bCs/>
          <w:sz w:val="22"/>
          <w:szCs w:val="22"/>
          <w:lang w:val="es-ES_tradnl"/>
        </w:rPr>
      </w:pPr>
    </w:p>
    <w:p w14:paraId="00AE7EAD" w14:textId="1DCF1007" w:rsidR="00576815" w:rsidRPr="00F07C7C" w:rsidRDefault="00576815" w:rsidP="00576815">
      <w:pPr>
        <w:spacing w:line="360" w:lineRule="auto"/>
        <w:jc w:val="both"/>
        <w:rPr>
          <w:rFonts w:ascii="Palatino Linotype" w:eastAsia="Batang" w:hAnsi="Palatino Linotype" w:cs="Tahoma"/>
          <w:b/>
          <w:sz w:val="22"/>
          <w:szCs w:val="22"/>
        </w:rPr>
      </w:pPr>
      <w:r w:rsidRPr="00F07C7C">
        <w:rPr>
          <w:rFonts w:ascii="Palatino Linotype" w:eastAsia="Batang" w:hAnsi="Palatino Linotype" w:cs="Tahoma"/>
          <w:b/>
          <w:sz w:val="22"/>
          <w:szCs w:val="22"/>
        </w:rPr>
        <w:t>c) Informe Justificado o Manifestaciones.</w:t>
      </w:r>
    </w:p>
    <w:p w14:paraId="413E60A1" w14:textId="77777777" w:rsidR="00576815" w:rsidRPr="00F07C7C" w:rsidRDefault="00576815" w:rsidP="00576815">
      <w:pPr>
        <w:spacing w:line="360" w:lineRule="auto"/>
        <w:jc w:val="both"/>
        <w:rPr>
          <w:rFonts w:ascii="Palatino Linotype" w:eastAsia="Batang" w:hAnsi="Palatino Linotype" w:cs="Tahoma"/>
          <w:b/>
          <w:sz w:val="22"/>
          <w:szCs w:val="22"/>
        </w:rPr>
      </w:pPr>
    </w:p>
    <w:p w14:paraId="110DD9A8" w14:textId="63E25197" w:rsidR="00576815" w:rsidRPr="00F07C7C" w:rsidRDefault="00576815" w:rsidP="00576815">
      <w:pPr>
        <w:spacing w:line="360" w:lineRule="auto"/>
        <w:jc w:val="both"/>
        <w:rPr>
          <w:rFonts w:ascii="Palatino Linotype" w:hAnsi="Palatino Linotype" w:cs="Tahoma"/>
          <w:bCs/>
          <w:sz w:val="22"/>
          <w:szCs w:val="22"/>
          <w:lang w:val="es-ES"/>
        </w:rPr>
      </w:pPr>
      <w:r w:rsidRPr="00F07C7C">
        <w:rPr>
          <w:rFonts w:ascii="Palatino Linotype" w:hAnsi="Palatino Linotype" w:cs="Tahoma"/>
          <w:bCs/>
          <w:sz w:val="22"/>
          <w:szCs w:val="22"/>
          <w:lang w:val="es-ES"/>
        </w:rPr>
        <w:t xml:space="preserve">En fecha veinticinco de febrero de dos mil veintidós, se recibió a través del Sistema de Acceso a la Información Mexiquense (SAIMEX), el Informe Justificado remitido por el Titular de la Unidad de Transparencia del Sujeto Obligado, a través del siguiente documento: </w:t>
      </w:r>
    </w:p>
    <w:p w14:paraId="7C60EBAA" w14:textId="77777777" w:rsidR="00576815" w:rsidRPr="00F07C7C" w:rsidRDefault="00576815" w:rsidP="00576815">
      <w:pPr>
        <w:spacing w:line="360" w:lineRule="auto"/>
        <w:jc w:val="both"/>
        <w:rPr>
          <w:rFonts w:ascii="Palatino Linotype" w:hAnsi="Palatino Linotype" w:cs="Tahoma"/>
          <w:b/>
          <w:bCs/>
          <w:sz w:val="22"/>
          <w:szCs w:val="22"/>
          <w:lang w:val="es-ES"/>
        </w:rPr>
      </w:pPr>
    </w:p>
    <w:p w14:paraId="2D3DC27C" w14:textId="220AE15A" w:rsidR="00576815" w:rsidRPr="00F07C7C" w:rsidRDefault="00576815" w:rsidP="00576815">
      <w:pPr>
        <w:pStyle w:val="Prrafodelista"/>
        <w:numPr>
          <w:ilvl w:val="0"/>
          <w:numId w:val="8"/>
        </w:numPr>
        <w:spacing w:line="360" w:lineRule="auto"/>
        <w:jc w:val="both"/>
        <w:rPr>
          <w:rFonts w:ascii="Palatino Linotype" w:hAnsi="Palatino Linotype" w:cs="Tahoma"/>
          <w:b/>
          <w:bCs/>
          <w:szCs w:val="22"/>
          <w:lang w:val="es-ES"/>
        </w:rPr>
      </w:pPr>
      <w:r w:rsidRPr="00F07C7C">
        <w:rPr>
          <w:rFonts w:ascii="Palatino Linotype" w:hAnsi="Palatino Linotype" w:cs="Tahoma"/>
          <w:b/>
          <w:bCs/>
          <w:szCs w:val="22"/>
          <w:lang w:val="es-ES"/>
        </w:rPr>
        <w:t xml:space="preserve">Informe Justificado_00711_2022.pdf; </w:t>
      </w:r>
      <w:r w:rsidRPr="00F07C7C">
        <w:rPr>
          <w:rFonts w:ascii="Palatino Linotype" w:hAnsi="Palatino Linotype" w:cs="Tahoma"/>
          <w:bCs/>
          <w:szCs w:val="22"/>
          <w:lang w:val="es-ES"/>
        </w:rPr>
        <w:t xml:space="preserve">Oficio UT/RR/0041/2022 signado por la Titular de la Unidad </w:t>
      </w:r>
      <w:r w:rsidR="00C80EE4" w:rsidRPr="00F07C7C">
        <w:rPr>
          <w:rFonts w:ascii="Palatino Linotype" w:hAnsi="Palatino Linotype" w:cs="Tahoma"/>
          <w:bCs/>
          <w:szCs w:val="22"/>
          <w:lang w:val="es-ES"/>
        </w:rPr>
        <w:t xml:space="preserve">de Transparencia, por medio del cual, ratifica </w:t>
      </w:r>
      <w:r w:rsidR="008143B8" w:rsidRPr="00F07C7C">
        <w:rPr>
          <w:rFonts w:ascii="Palatino Linotype" w:hAnsi="Palatino Linotype" w:cs="Tahoma"/>
          <w:bCs/>
          <w:szCs w:val="22"/>
          <w:lang w:val="es-ES"/>
        </w:rPr>
        <w:t xml:space="preserve">en todas y cada una de sus partes la respuesta primigenia. </w:t>
      </w:r>
    </w:p>
    <w:p w14:paraId="7E6FBC99" w14:textId="77777777" w:rsidR="00576815" w:rsidRPr="00F07C7C" w:rsidRDefault="00576815" w:rsidP="00576815">
      <w:pPr>
        <w:spacing w:line="360" w:lineRule="auto"/>
        <w:jc w:val="both"/>
        <w:rPr>
          <w:rFonts w:ascii="Palatino Linotype" w:hAnsi="Palatino Linotype" w:cs="Tahoma"/>
          <w:bCs/>
          <w:sz w:val="22"/>
          <w:szCs w:val="22"/>
          <w:lang w:val="es-ES"/>
        </w:rPr>
      </w:pPr>
    </w:p>
    <w:p w14:paraId="5FC48C7F" w14:textId="689EC4B5" w:rsidR="008143B8" w:rsidRPr="00F07C7C" w:rsidRDefault="008143B8" w:rsidP="008143B8">
      <w:pPr>
        <w:pStyle w:val="paragraph"/>
        <w:spacing w:before="0" w:beforeAutospacing="0" w:after="0" w:afterAutospacing="0" w:line="360" w:lineRule="auto"/>
        <w:jc w:val="both"/>
        <w:textAlignment w:val="baseline"/>
        <w:rPr>
          <w:rStyle w:val="normaltextrun"/>
          <w:rFonts w:ascii="Palatino Linotype" w:hAnsi="Palatino Linotype" w:cs="Segoe UI"/>
          <w:b/>
          <w:bCs/>
          <w:sz w:val="22"/>
          <w:szCs w:val="22"/>
        </w:rPr>
      </w:pPr>
      <w:r w:rsidRPr="00F07C7C">
        <w:rPr>
          <w:rStyle w:val="normaltextrun"/>
          <w:rFonts w:ascii="Palatino Linotype" w:hAnsi="Palatino Linotype" w:cs="Segoe UI"/>
          <w:b/>
          <w:bCs/>
          <w:sz w:val="22"/>
          <w:szCs w:val="22"/>
        </w:rPr>
        <w:t>d) Vista de Informe Justificado</w:t>
      </w:r>
    </w:p>
    <w:p w14:paraId="124EDE46" w14:textId="77777777" w:rsidR="008143B8" w:rsidRPr="00F07C7C" w:rsidRDefault="008143B8" w:rsidP="008143B8">
      <w:pPr>
        <w:pStyle w:val="paragraph"/>
        <w:spacing w:before="0" w:beforeAutospacing="0" w:after="0" w:afterAutospacing="0" w:line="360" w:lineRule="auto"/>
        <w:jc w:val="both"/>
        <w:textAlignment w:val="baseline"/>
        <w:rPr>
          <w:rFonts w:ascii="Palatino Linotype" w:hAnsi="Palatino Linotype" w:cs="Segoe UI"/>
          <w:b/>
          <w:bCs/>
          <w:sz w:val="22"/>
          <w:szCs w:val="22"/>
        </w:rPr>
      </w:pPr>
    </w:p>
    <w:p w14:paraId="76B1F0C1" w14:textId="293D3D55" w:rsidR="008143B8" w:rsidRPr="00F07C7C" w:rsidRDefault="008143B8" w:rsidP="008143B8">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F07C7C">
        <w:rPr>
          <w:rStyle w:val="normaltextrun"/>
          <w:rFonts w:ascii="Palatino Linotype" w:hAnsi="Palatino Linotype" w:cs="Segoe UI"/>
          <w:sz w:val="22"/>
          <w:szCs w:val="22"/>
        </w:rPr>
        <w:t xml:space="preserve">En fecha primero de marzo de dos mil veintidós, se dictó acuerdo mediante el cual se puso a la vista del Particular el Informe Justificado del Sujeto Obligado, mismo que fue notificado a </w:t>
      </w:r>
      <w:r w:rsidRPr="00F07C7C">
        <w:rPr>
          <w:rStyle w:val="normaltextrun"/>
          <w:rFonts w:ascii="Palatino Linotype" w:hAnsi="Palatino Linotype" w:cs="Segoe UI"/>
          <w:sz w:val="22"/>
          <w:szCs w:val="22"/>
        </w:rPr>
        <w:lastRenderedPageBreak/>
        <w:t xml:space="preserve">las partes, a través del Sistema de Acceso a la Información Mexiquense (SAIMEX), en la misma fecha referida. </w:t>
      </w:r>
    </w:p>
    <w:p w14:paraId="1673F14C" w14:textId="03293AE1" w:rsidR="008143B8" w:rsidRPr="00F07C7C" w:rsidRDefault="008143B8" w:rsidP="00576815">
      <w:pPr>
        <w:spacing w:line="360" w:lineRule="auto"/>
        <w:jc w:val="both"/>
        <w:rPr>
          <w:rFonts w:ascii="Palatino Linotype" w:hAnsi="Palatino Linotype" w:cs="Tahoma"/>
          <w:bCs/>
          <w:sz w:val="22"/>
          <w:szCs w:val="22"/>
          <w:lang w:val="es-ES"/>
        </w:rPr>
      </w:pPr>
    </w:p>
    <w:p w14:paraId="627FEF5E" w14:textId="77777777" w:rsidR="008143B8" w:rsidRPr="00F07C7C" w:rsidRDefault="008143B8" w:rsidP="008143B8">
      <w:pPr>
        <w:pStyle w:val="paragraph"/>
        <w:spacing w:before="0" w:beforeAutospacing="0" w:after="0" w:afterAutospacing="0" w:line="360" w:lineRule="auto"/>
        <w:jc w:val="both"/>
        <w:textAlignment w:val="baseline"/>
        <w:rPr>
          <w:rStyle w:val="normaltextrun"/>
          <w:rFonts w:ascii="Palatino Linotype" w:hAnsi="Palatino Linotype" w:cs="Segoe UI"/>
          <w:b/>
          <w:bCs/>
          <w:sz w:val="22"/>
          <w:szCs w:val="22"/>
        </w:rPr>
      </w:pPr>
      <w:r w:rsidRPr="00F07C7C">
        <w:rPr>
          <w:rStyle w:val="normaltextrun"/>
          <w:rFonts w:ascii="Palatino Linotype" w:hAnsi="Palatino Linotype" w:cs="Segoe UI"/>
          <w:b/>
          <w:bCs/>
          <w:sz w:val="22"/>
          <w:szCs w:val="22"/>
        </w:rPr>
        <w:t xml:space="preserve">No obstante lo anterior, el Recurrente fue omiso en realizar manifestaciones adicionales que convinieran a sus intereses. </w:t>
      </w:r>
    </w:p>
    <w:p w14:paraId="1D31F88C" w14:textId="104F5F15" w:rsidR="00EE235C" w:rsidRPr="00F07C7C" w:rsidRDefault="00EE235C" w:rsidP="0081623B">
      <w:pPr>
        <w:spacing w:line="360" w:lineRule="auto"/>
        <w:jc w:val="both"/>
        <w:rPr>
          <w:rFonts w:ascii="Palatino Linotype" w:hAnsi="Palatino Linotype" w:cs="Tahoma"/>
          <w:bCs/>
          <w:sz w:val="22"/>
          <w:szCs w:val="22"/>
          <w:lang w:val="es-ES"/>
        </w:rPr>
      </w:pPr>
    </w:p>
    <w:p w14:paraId="2118D001" w14:textId="143235D3" w:rsidR="00EE235C" w:rsidRPr="00F07C7C" w:rsidRDefault="008143B8" w:rsidP="0081623B">
      <w:pPr>
        <w:spacing w:line="360" w:lineRule="auto"/>
        <w:jc w:val="both"/>
        <w:rPr>
          <w:rFonts w:ascii="Palatino Linotype" w:hAnsi="Palatino Linotype" w:cs="Tahoma"/>
          <w:b/>
          <w:sz w:val="22"/>
          <w:szCs w:val="22"/>
        </w:rPr>
      </w:pPr>
      <w:r w:rsidRPr="00F07C7C">
        <w:rPr>
          <w:rFonts w:ascii="Palatino Linotype" w:hAnsi="Palatino Linotype" w:cs="Tahoma"/>
          <w:b/>
          <w:sz w:val="22"/>
          <w:szCs w:val="22"/>
        </w:rPr>
        <w:t>e</w:t>
      </w:r>
      <w:r w:rsidR="00EE235C" w:rsidRPr="00F07C7C">
        <w:rPr>
          <w:rFonts w:ascii="Palatino Linotype" w:hAnsi="Palatino Linotype" w:cs="Tahoma"/>
          <w:b/>
          <w:sz w:val="22"/>
          <w:szCs w:val="22"/>
        </w:rPr>
        <w:t>) Cierre de instrucción.</w:t>
      </w:r>
    </w:p>
    <w:p w14:paraId="4FF0723B" w14:textId="77777777" w:rsidR="00EE235C" w:rsidRPr="00F07C7C" w:rsidRDefault="00EE235C" w:rsidP="0081623B">
      <w:pPr>
        <w:spacing w:line="360" w:lineRule="auto"/>
        <w:jc w:val="both"/>
        <w:rPr>
          <w:rFonts w:ascii="Palatino Linotype" w:hAnsi="Palatino Linotype" w:cs="Tahoma"/>
          <w:b/>
          <w:sz w:val="22"/>
          <w:szCs w:val="22"/>
        </w:rPr>
      </w:pPr>
    </w:p>
    <w:p w14:paraId="565B204B" w14:textId="62DEDA4D" w:rsidR="00EE235C" w:rsidRPr="00F07C7C" w:rsidRDefault="00EE235C" w:rsidP="0081623B">
      <w:pPr>
        <w:spacing w:line="360" w:lineRule="auto"/>
        <w:jc w:val="both"/>
        <w:rPr>
          <w:rFonts w:ascii="Palatino Linotype" w:hAnsi="Palatino Linotype" w:cs="Tahoma"/>
          <w:sz w:val="22"/>
          <w:szCs w:val="22"/>
        </w:rPr>
      </w:pPr>
      <w:r w:rsidRPr="00F07C7C">
        <w:rPr>
          <w:rFonts w:ascii="Palatino Linotype" w:hAnsi="Palatino Linotype" w:cs="Tahoma"/>
          <w:sz w:val="22"/>
          <w:szCs w:val="22"/>
        </w:rPr>
        <w:t xml:space="preserve">Con fecha </w:t>
      </w:r>
      <w:r w:rsidR="002E3C35" w:rsidRPr="00F07C7C">
        <w:rPr>
          <w:rFonts w:ascii="Palatino Linotype" w:hAnsi="Palatino Linotype" w:cs="Tahoma"/>
          <w:sz w:val="22"/>
          <w:szCs w:val="22"/>
        </w:rPr>
        <w:t>cuatro</w:t>
      </w:r>
      <w:r w:rsidRPr="00F07C7C">
        <w:rPr>
          <w:rFonts w:ascii="Palatino Linotype" w:hAnsi="Palatino Linotype" w:cs="Tahoma"/>
          <w:sz w:val="22"/>
          <w:szCs w:val="22"/>
        </w:rPr>
        <w:t xml:space="preserve"> </w:t>
      </w:r>
      <w:r w:rsidR="00640553" w:rsidRPr="00F07C7C">
        <w:rPr>
          <w:rFonts w:ascii="Palatino Linotype" w:hAnsi="Palatino Linotype" w:cs="Tahoma"/>
          <w:sz w:val="22"/>
          <w:szCs w:val="22"/>
        </w:rPr>
        <w:t xml:space="preserve">de </w:t>
      </w:r>
      <w:r w:rsidR="008143B8" w:rsidRPr="00F07C7C">
        <w:rPr>
          <w:rFonts w:ascii="Palatino Linotype" w:hAnsi="Palatino Linotype" w:cs="Tahoma"/>
          <w:sz w:val="22"/>
          <w:szCs w:val="22"/>
        </w:rPr>
        <w:t>marzo</w:t>
      </w:r>
      <w:r w:rsidR="00640553" w:rsidRPr="00F07C7C">
        <w:rPr>
          <w:rFonts w:ascii="Palatino Linotype" w:hAnsi="Palatino Linotype" w:cs="Tahoma"/>
          <w:sz w:val="22"/>
          <w:szCs w:val="22"/>
        </w:rPr>
        <w:t xml:space="preserve"> </w:t>
      </w:r>
      <w:r w:rsidRPr="00F07C7C">
        <w:rPr>
          <w:rFonts w:ascii="Palatino Linotype" w:hAnsi="Palatino Linotype" w:cs="Tahoma"/>
          <w:sz w:val="22"/>
          <w:szCs w:val="22"/>
        </w:rPr>
        <w:t xml:space="preserve">de dos mil </w:t>
      </w:r>
      <w:r w:rsidR="00911F05" w:rsidRPr="00F07C7C">
        <w:rPr>
          <w:rFonts w:ascii="Palatino Linotype" w:hAnsi="Palatino Linotype" w:cs="Tahoma"/>
          <w:sz w:val="22"/>
          <w:szCs w:val="22"/>
        </w:rPr>
        <w:t>veintidós</w:t>
      </w:r>
      <w:r w:rsidRPr="00F07C7C">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F07C7C">
        <w:rPr>
          <w:rFonts w:ascii="Palatino Linotype" w:hAnsi="Palatino Linotype" w:cs="Tahoma"/>
          <w:sz w:val="22"/>
          <w:szCs w:val="22"/>
          <w:lang w:val="es-ES"/>
        </w:rPr>
        <w:t>Sistema de Acceso a la Información Mexiquense (SAIMEX)</w:t>
      </w:r>
      <w:r w:rsidRPr="00F07C7C">
        <w:rPr>
          <w:rFonts w:ascii="Palatino Linotype" w:hAnsi="Palatino Linotype" w:cs="Tahoma"/>
          <w:sz w:val="22"/>
          <w:szCs w:val="22"/>
        </w:rPr>
        <w:t>.</w:t>
      </w:r>
    </w:p>
    <w:p w14:paraId="00F2B571" w14:textId="77777777" w:rsidR="00EE235C" w:rsidRPr="00F07C7C" w:rsidRDefault="00EE235C" w:rsidP="0081623B">
      <w:pPr>
        <w:spacing w:line="360" w:lineRule="auto"/>
        <w:jc w:val="both"/>
        <w:rPr>
          <w:rFonts w:ascii="Palatino Linotype" w:hAnsi="Palatino Linotype" w:cs="Tahoma"/>
          <w:sz w:val="22"/>
          <w:szCs w:val="22"/>
          <w:lang w:val="es-ES"/>
        </w:rPr>
      </w:pPr>
    </w:p>
    <w:p w14:paraId="52EE718E" w14:textId="7961365C" w:rsidR="00EE235C" w:rsidRPr="00F07C7C" w:rsidRDefault="00EE235C" w:rsidP="008143B8">
      <w:pPr>
        <w:spacing w:line="360" w:lineRule="auto"/>
        <w:jc w:val="both"/>
        <w:rPr>
          <w:rFonts w:ascii="Palatino Linotype" w:hAnsi="Palatino Linotype" w:cs="Tahoma"/>
          <w:color w:val="000000"/>
          <w:sz w:val="22"/>
          <w:szCs w:val="22"/>
        </w:rPr>
      </w:pPr>
      <w:r w:rsidRPr="00F07C7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216F5E2F" w14:textId="77777777" w:rsidR="00EE235C" w:rsidRPr="00F07C7C" w:rsidRDefault="00EE235C" w:rsidP="008143B8">
      <w:pPr>
        <w:spacing w:line="360" w:lineRule="auto"/>
        <w:jc w:val="both"/>
        <w:rPr>
          <w:rFonts w:ascii="Palatino Linotype" w:hAnsi="Palatino Linotype" w:cs="Tahoma"/>
          <w:color w:val="000000"/>
          <w:sz w:val="22"/>
          <w:szCs w:val="22"/>
        </w:rPr>
      </w:pPr>
    </w:p>
    <w:p w14:paraId="570065F1" w14:textId="296599C9" w:rsidR="00DE181E" w:rsidRPr="00F07C7C" w:rsidRDefault="00EE235C" w:rsidP="008143B8">
      <w:pPr>
        <w:spacing w:line="360" w:lineRule="auto"/>
        <w:jc w:val="center"/>
        <w:rPr>
          <w:rFonts w:ascii="Palatino Linotype" w:hAnsi="Palatino Linotype" w:cs="Tahoma"/>
          <w:b/>
          <w:sz w:val="22"/>
          <w:szCs w:val="22"/>
          <w:lang w:val="es-ES"/>
        </w:rPr>
      </w:pPr>
      <w:r w:rsidRPr="00F07C7C">
        <w:rPr>
          <w:rFonts w:ascii="Palatino Linotype" w:hAnsi="Palatino Linotype" w:cs="Tahoma"/>
          <w:b/>
          <w:sz w:val="22"/>
          <w:szCs w:val="22"/>
          <w:lang w:val="es-ES"/>
        </w:rPr>
        <w:t>CONSIDERANDOS</w:t>
      </w:r>
    </w:p>
    <w:p w14:paraId="68F20E5C" w14:textId="77777777" w:rsidR="008143B8" w:rsidRPr="00F07C7C" w:rsidRDefault="008143B8" w:rsidP="008143B8">
      <w:pPr>
        <w:spacing w:line="360" w:lineRule="auto"/>
        <w:jc w:val="center"/>
        <w:rPr>
          <w:rFonts w:ascii="Palatino Linotype" w:hAnsi="Palatino Linotype" w:cs="Tahoma"/>
          <w:b/>
          <w:sz w:val="22"/>
          <w:szCs w:val="22"/>
          <w:lang w:val="es-ES"/>
        </w:rPr>
      </w:pPr>
    </w:p>
    <w:p w14:paraId="0F4FF97C" w14:textId="77777777" w:rsidR="00EE235C" w:rsidRPr="00F07C7C" w:rsidRDefault="00EE235C" w:rsidP="008143B8">
      <w:pPr>
        <w:autoSpaceDE w:val="0"/>
        <w:autoSpaceDN w:val="0"/>
        <w:adjustRightInd w:val="0"/>
        <w:spacing w:line="360" w:lineRule="auto"/>
        <w:jc w:val="both"/>
        <w:rPr>
          <w:rFonts w:ascii="Palatino Linotype" w:hAnsi="Palatino Linotype" w:cs="Tahoma"/>
          <w:b/>
          <w:sz w:val="22"/>
          <w:szCs w:val="22"/>
          <w:lang w:val="es-ES"/>
        </w:rPr>
      </w:pPr>
      <w:r w:rsidRPr="00F07C7C">
        <w:rPr>
          <w:rFonts w:ascii="Palatino Linotype" w:eastAsia="Calibri" w:hAnsi="Palatino Linotype" w:cs="Tahoma"/>
          <w:b/>
          <w:color w:val="000000"/>
          <w:sz w:val="22"/>
          <w:szCs w:val="22"/>
          <w:lang w:val="es-ES" w:eastAsia="es-MX"/>
        </w:rPr>
        <w:t>PRIMERO</w:t>
      </w:r>
      <w:r w:rsidRPr="00F07C7C">
        <w:rPr>
          <w:rFonts w:ascii="Palatino Linotype" w:eastAsia="Calibri" w:hAnsi="Palatino Linotype" w:cs="Tahoma"/>
          <w:color w:val="000000"/>
          <w:sz w:val="22"/>
          <w:szCs w:val="22"/>
          <w:lang w:val="es-ES" w:eastAsia="es-MX"/>
        </w:rPr>
        <w:t xml:space="preserve">. </w:t>
      </w:r>
      <w:r w:rsidRPr="00F07C7C">
        <w:rPr>
          <w:rFonts w:ascii="Palatino Linotype" w:hAnsi="Palatino Linotype" w:cs="Tahoma"/>
          <w:b/>
          <w:sz w:val="22"/>
          <w:szCs w:val="22"/>
          <w:lang w:val="es-ES"/>
        </w:rPr>
        <w:t>Competencia.</w:t>
      </w:r>
    </w:p>
    <w:p w14:paraId="0A22D581" w14:textId="77777777" w:rsidR="00EE235C" w:rsidRPr="00F07C7C" w:rsidRDefault="00EE235C" w:rsidP="0081623B">
      <w:pPr>
        <w:autoSpaceDE w:val="0"/>
        <w:autoSpaceDN w:val="0"/>
        <w:adjustRightInd w:val="0"/>
        <w:spacing w:line="360" w:lineRule="auto"/>
        <w:jc w:val="both"/>
        <w:rPr>
          <w:rFonts w:ascii="Palatino Linotype" w:hAnsi="Palatino Linotype" w:cs="Tahoma"/>
          <w:b/>
          <w:sz w:val="22"/>
          <w:szCs w:val="22"/>
          <w:lang w:val="es-ES"/>
        </w:rPr>
      </w:pPr>
    </w:p>
    <w:p w14:paraId="756565F7" w14:textId="008E9E14" w:rsidR="00EE235C" w:rsidRPr="00F07C7C" w:rsidRDefault="00EE235C" w:rsidP="0081623B">
      <w:pPr>
        <w:spacing w:line="360" w:lineRule="auto"/>
        <w:jc w:val="both"/>
        <w:rPr>
          <w:rFonts w:ascii="Palatino Linotype" w:hAnsi="Palatino Linotype"/>
          <w:sz w:val="22"/>
        </w:rPr>
      </w:pPr>
      <w:r w:rsidRPr="00F07C7C">
        <w:rPr>
          <w:rFonts w:ascii="Palatino Linotype" w:hAnsi="Palatino Linotype"/>
          <w:sz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F07C7C">
        <w:rPr>
          <w:rFonts w:ascii="Palatino Linotype" w:hAnsi="Palatino Linotype"/>
          <w:sz w:val="22"/>
        </w:rPr>
        <w:lastRenderedPageBreak/>
        <w:t>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00EC0711" w:rsidRPr="00F07C7C">
        <w:rPr>
          <w:rFonts w:ascii="Palatino Linotype" w:hAnsi="Palatino Linotype"/>
          <w:sz w:val="22"/>
        </w:rPr>
        <w:t xml:space="preserve"> </w:t>
      </w:r>
      <w:r w:rsidRPr="00F07C7C">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F07C7C" w:rsidRDefault="007809D6" w:rsidP="0081623B">
      <w:pPr>
        <w:spacing w:line="360" w:lineRule="auto"/>
        <w:jc w:val="both"/>
        <w:rPr>
          <w:rFonts w:ascii="Palatino Linotype" w:hAnsi="Palatino Linotype"/>
          <w:sz w:val="22"/>
        </w:rPr>
      </w:pPr>
    </w:p>
    <w:p w14:paraId="2FCFA477" w14:textId="358EA3DA" w:rsidR="003A3A5A" w:rsidRPr="00F07C7C" w:rsidRDefault="003A3A5A" w:rsidP="0081623B">
      <w:pPr>
        <w:spacing w:line="360" w:lineRule="auto"/>
        <w:jc w:val="both"/>
        <w:rPr>
          <w:rFonts w:ascii="Palatino Linotype" w:hAnsi="Palatino Linotype" w:cs="Tahoma"/>
          <w:sz w:val="22"/>
          <w:szCs w:val="22"/>
          <w:shd w:val="clear" w:color="auto" w:fill="FFFFFF"/>
          <w:lang w:val="es-ES"/>
        </w:rPr>
      </w:pPr>
      <w:r w:rsidRPr="00F07C7C">
        <w:rPr>
          <w:rFonts w:ascii="Palatino Linotype" w:hAnsi="Palatino Linotype" w:cs="Tahoma"/>
          <w:b/>
          <w:sz w:val="22"/>
          <w:szCs w:val="22"/>
          <w:shd w:val="clear" w:color="auto" w:fill="FFFFFF"/>
          <w:lang w:val="es-ES"/>
        </w:rPr>
        <w:t>SEGUNDO</w:t>
      </w:r>
      <w:r w:rsidRPr="00F07C7C">
        <w:rPr>
          <w:rFonts w:ascii="Palatino Linotype" w:hAnsi="Palatino Linotype" w:cs="Tahoma"/>
          <w:sz w:val="22"/>
          <w:szCs w:val="22"/>
          <w:shd w:val="clear" w:color="auto" w:fill="FFFFFF"/>
          <w:lang w:val="es-ES"/>
        </w:rPr>
        <w:t xml:space="preserve">. </w:t>
      </w:r>
      <w:r w:rsidR="00236080" w:rsidRPr="00F07C7C">
        <w:rPr>
          <w:rFonts w:ascii="Palatino Linotype" w:eastAsia="Calibri" w:hAnsi="Palatino Linotype" w:cs="Tahoma"/>
          <w:b/>
          <w:color w:val="000000"/>
          <w:sz w:val="22"/>
          <w:szCs w:val="22"/>
          <w:lang w:val="es-ES" w:eastAsia="es-MX"/>
        </w:rPr>
        <w:t>Causales de</w:t>
      </w:r>
      <w:r w:rsidR="00F63079" w:rsidRPr="00F07C7C">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F07C7C" w:rsidRDefault="003A3A5A" w:rsidP="0081623B">
      <w:pPr>
        <w:spacing w:line="360" w:lineRule="auto"/>
        <w:jc w:val="both"/>
        <w:rPr>
          <w:rFonts w:ascii="Palatino Linotype" w:hAnsi="Palatino Linotype" w:cs="Tahoma"/>
          <w:sz w:val="22"/>
          <w:szCs w:val="22"/>
          <w:shd w:val="clear" w:color="auto" w:fill="FFFFFF"/>
          <w:lang w:val="es-ES"/>
        </w:rPr>
      </w:pPr>
    </w:p>
    <w:p w14:paraId="05FD495A" w14:textId="77777777" w:rsidR="00771523" w:rsidRPr="00F07C7C" w:rsidRDefault="00771523" w:rsidP="0081623B">
      <w:pPr>
        <w:spacing w:line="360" w:lineRule="auto"/>
        <w:jc w:val="both"/>
        <w:rPr>
          <w:rFonts w:ascii="Palatino Linotype" w:hAnsi="Palatino Linotype"/>
          <w:sz w:val="22"/>
        </w:rPr>
      </w:pPr>
      <w:r w:rsidRPr="00F07C7C">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F07C7C">
        <w:rPr>
          <w:rFonts w:ascii="Palatino Linotype" w:hAnsi="Palatino Linotype"/>
          <w:b/>
          <w:sz w:val="22"/>
        </w:rPr>
        <w:t>IMPROCEDENCIA</w:t>
      </w:r>
      <w:r w:rsidRPr="00F07C7C">
        <w:rPr>
          <w:rFonts w:ascii="Palatino Linotype" w:hAnsi="Palatino Linotype"/>
          <w:sz w:val="22"/>
        </w:rPr>
        <w:t xml:space="preserve">.” </w:t>
      </w:r>
      <w:r w:rsidRPr="00F07C7C">
        <w:rPr>
          <w:rFonts w:ascii="Palatino Linotype" w:hAnsi="Palatino Linotype"/>
          <w:b/>
          <w:sz w:val="22"/>
        </w:rPr>
        <w:t>(Semanario Judicial de la Federación, Quinta Época, 1985, pág. 262),</w:t>
      </w:r>
      <w:r w:rsidRPr="00F07C7C">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0F3C295" w14:textId="77777777" w:rsidR="00771523" w:rsidRPr="00F07C7C" w:rsidRDefault="00771523" w:rsidP="0081623B">
      <w:pPr>
        <w:spacing w:line="360" w:lineRule="auto"/>
        <w:jc w:val="both"/>
        <w:rPr>
          <w:rFonts w:ascii="Palatino Linotype" w:hAnsi="Palatino Linotype"/>
          <w:sz w:val="22"/>
        </w:rPr>
      </w:pPr>
    </w:p>
    <w:p w14:paraId="44CB6ED7" w14:textId="291DBCEF" w:rsidR="006C7686" w:rsidRPr="00F07C7C" w:rsidRDefault="00771523" w:rsidP="0081623B">
      <w:pPr>
        <w:spacing w:line="360" w:lineRule="auto"/>
        <w:jc w:val="both"/>
        <w:rPr>
          <w:rFonts w:ascii="Palatino Linotype" w:hAnsi="Palatino Linotype"/>
          <w:sz w:val="22"/>
        </w:rPr>
      </w:pPr>
      <w:r w:rsidRPr="00F07C7C">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704F0E0" w14:textId="0062A6E9" w:rsidR="00F63079" w:rsidRPr="00F07C7C" w:rsidRDefault="00771523" w:rsidP="0081623B">
      <w:pPr>
        <w:spacing w:line="360" w:lineRule="auto"/>
        <w:jc w:val="both"/>
        <w:rPr>
          <w:rFonts w:ascii="Palatino Linotype" w:hAnsi="Palatino Linotype"/>
          <w:b/>
          <w:sz w:val="22"/>
        </w:rPr>
      </w:pPr>
      <w:r w:rsidRPr="00F07C7C">
        <w:rPr>
          <w:rFonts w:ascii="Palatino Linotype" w:hAnsi="Palatino Linotype"/>
          <w:b/>
          <w:sz w:val="22"/>
        </w:rPr>
        <w:lastRenderedPageBreak/>
        <w:t>Causales de sobreseimiento.</w:t>
      </w:r>
    </w:p>
    <w:p w14:paraId="38B9E40E" w14:textId="77777777" w:rsidR="00C14770" w:rsidRPr="00F07C7C" w:rsidRDefault="00C14770" w:rsidP="0081623B">
      <w:pPr>
        <w:spacing w:line="360" w:lineRule="auto"/>
        <w:jc w:val="both"/>
        <w:rPr>
          <w:rFonts w:ascii="Palatino Linotype" w:hAnsi="Palatino Linotype"/>
          <w:b/>
          <w:sz w:val="22"/>
        </w:rPr>
      </w:pPr>
    </w:p>
    <w:p w14:paraId="023F1032" w14:textId="65E815F0" w:rsidR="00771523" w:rsidRPr="00F07C7C" w:rsidRDefault="00771523" w:rsidP="0081623B">
      <w:pPr>
        <w:spacing w:line="360" w:lineRule="auto"/>
        <w:jc w:val="both"/>
        <w:rPr>
          <w:rFonts w:ascii="Palatino Linotype" w:hAnsi="Palatino Linotype"/>
          <w:sz w:val="22"/>
        </w:rPr>
      </w:pPr>
      <w:r w:rsidRPr="00F07C7C">
        <w:rPr>
          <w:rFonts w:ascii="Palatino Linotype" w:hAnsi="Palatino Linotype"/>
          <w:sz w:val="22"/>
        </w:rPr>
        <w:t>Por ser de previo y especial pronunciamiento, este Instituto analiza si se actualiza alguna causal de sobreseimiento.</w:t>
      </w:r>
    </w:p>
    <w:p w14:paraId="139E739A" w14:textId="77777777" w:rsidR="00BE35B6" w:rsidRPr="00F07C7C" w:rsidRDefault="00BE35B6" w:rsidP="0081623B">
      <w:pPr>
        <w:spacing w:line="360" w:lineRule="auto"/>
        <w:jc w:val="both"/>
        <w:rPr>
          <w:rFonts w:ascii="Palatino Linotype" w:hAnsi="Palatino Linotype"/>
          <w:sz w:val="22"/>
        </w:rPr>
      </w:pPr>
    </w:p>
    <w:p w14:paraId="080FAA7A" w14:textId="284F689C" w:rsidR="00374D97" w:rsidRPr="00F07C7C" w:rsidRDefault="00771523" w:rsidP="0081623B">
      <w:pPr>
        <w:spacing w:line="360" w:lineRule="auto"/>
        <w:jc w:val="both"/>
        <w:rPr>
          <w:rFonts w:ascii="Palatino Linotype" w:hAnsi="Palatino Linotype"/>
          <w:sz w:val="22"/>
        </w:rPr>
      </w:pPr>
      <w:r w:rsidRPr="00F07C7C">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sidRPr="00F07C7C">
        <w:rPr>
          <w:rFonts w:ascii="Palatino Linotype" w:hAnsi="Palatino Linotype"/>
          <w:sz w:val="22"/>
        </w:rPr>
        <w:t>bien, haya quedado sin materia.</w:t>
      </w:r>
      <w:r w:rsidR="006D048E" w:rsidRPr="00F07C7C">
        <w:rPr>
          <w:rFonts w:ascii="Palatino Linotype" w:hAnsi="Palatino Linotype"/>
          <w:sz w:val="22"/>
        </w:rPr>
        <w:t xml:space="preserve"> </w:t>
      </w:r>
      <w:r w:rsidRPr="00F07C7C">
        <w:rPr>
          <w:rFonts w:ascii="Palatino Linotype" w:hAnsi="Palatino Linotype"/>
          <w:sz w:val="22"/>
        </w:rPr>
        <w:t xml:space="preserve">En ese orden de ideas, </w:t>
      </w:r>
      <w:r w:rsidR="006D048E" w:rsidRPr="00F07C7C">
        <w:rPr>
          <w:rFonts w:ascii="Palatino Linotype" w:hAnsi="Palatino Linotype"/>
          <w:sz w:val="22"/>
        </w:rPr>
        <w:t xml:space="preserve">al no actualizarse ninguno de los supuestos antes mencionados, </w:t>
      </w:r>
      <w:r w:rsidRPr="00F07C7C">
        <w:rPr>
          <w:rFonts w:ascii="Palatino Linotype" w:hAnsi="Palatino Linotype"/>
          <w:sz w:val="22"/>
        </w:rPr>
        <w:t>se considera procedente entrar al fondo del presente asunto</w:t>
      </w:r>
      <w:r w:rsidR="006D048E" w:rsidRPr="00F07C7C">
        <w:rPr>
          <w:rFonts w:ascii="Palatino Linotype" w:hAnsi="Palatino Linotype"/>
          <w:sz w:val="22"/>
        </w:rPr>
        <w:t>.</w:t>
      </w:r>
    </w:p>
    <w:p w14:paraId="23D46C73" w14:textId="77777777" w:rsidR="00CF1829" w:rsidRPr="00F07C7C" w:rsidRDefault="00CF1829" w:rsidP="0081623B">
      <w:pPr>
        <w:spacing w:line="360" w:lineRule="auto"/>
        <w:jc w:val="both"/>
        <w:rPr>
          <w:rFonts w:ascii="Palatino Linotype" w:hAnsi="Palatino Linotype" w:cs="Tahoma"/>
          <w:sz w:val="22"/>
          <w:szCs w:val="22"/>
          <w:shd w:val="clear" w:color="auto" w:fill="FFFFFF"/>
        </w:rPr>
      </w:pPr>
    </w:p>
    <w:p w14:paraId="63A9E839" w14:textId="756C6856" w:rsidR="00CC0600" w:rsidRPr="00F07C7C" w:rsidRDefault="003A3A5A" w:rsidP="0081623B">
      <w:pPr>
        <w:spacing w:line="360" w:lineRule="auto"/>
        <w:jc w:val="both"/>
        <w:rPr>
          <w:rFonts w:ascii="Palatino Linotype" w:hAnsi="Palatino Linotype"/>
          <w:b/>
          <w:sz w:val="22"/>
        </w:rPr>
      </w:pPr>
      <w:r w:rsidRPr="00F07C7C">
        <w:rPr>
          <w:rFonts w:ascii="Palatino Linotype" w:hAnsi="Palatino Linotype"/>
          <w:b/>
          <w:sz w:val="22"/>
        </w:rPr>
        <w:t xml:space="preserve">TERCERO. Determinación de la Controversia. </w:t>
      </w:r>
    </w:p>
    <w:p w14:paraId="3345ECF3" w14:textId="77777777" w:rsidR="006D048E" w:rsidRPr="00F07C7C" w:rsidRDefault="006D048E" w:rsidP="0081623B">
      <w:pPr>
        <w:spacing w:line="360" w:lineRule="auto"/>
        <w:jc w:val="both"/>
        <w:rPr>
          <w:rFonts w:ascii="Palatino Linotype" w:hAnsi="Palatino Linotype"/>
          <w:b/>
          <w:sz w:val="22"/>
        </w:rPr>
      </w:pPr>
    </w:p>
    <w:p w14:paraId="631DF4D1" w14:textId="4DC9160C" w:rsidR="0056271B" w:rsidRPr="00F07C7C" w:rsidRDefault="003A3A5A" w:rsidP="0081623B">
      <w:pPr>
        <w:spacing w:line="360" w:lineRule="auto"/>
        <w:jc w:val="both"/>
        <w:rPr>
          <w:rFonts w:ascii="Palatino Linotype" w:hAnsi="Palatino Linotype"/>
          <w:sz w:val="22"/>
        </w:rPr>
      </w:pPr>
      <w:r w:rsidRPr="00F07C7C">
        <w:rPr>
          <w:rFonts w:ascii="Palatino Linotype" w:hAnsi="Palatino Linotype"/>
          <w:sz w:val="22"/>
        </w:rPr>
        <w:t>Una vez realizado el estudio de las constancias que integran el expediente en que se actúa,</w:t>
      </w:r>
      <w:r w:rsidR="005367AE" w:rsidRPr="00F07C7C">
        <w:rPr>
          <w:rFonts w:ascii="Palatino Linotype" w:hAnsi="Palatino Linotype"/>
          <w:sz w:val="22"/>
        </w:rPr>
        <w:t xml:space="preserve"> se desprende que el Particular</w:t>
      </w:r>
      <w:r w:rsidR="00F63079" w:rsidRPr="00F07C7C">
        <w:rPr>
          <w:rFonts w:ascii="Palatino Linotype" w:hAnsi="Palatino Linotype"/>
          <w:sz w:val="22"/>
        </w:rPr>
        <w:t xml:space="preserve"> solicitó </w:t>
      </w:r>
      <w:r w:rsidR="00EE235C" w:rsidRPr="00F07C7C">
        <w:rPr>
          <w:rFonts w:ascii="Palatino Linotype" w:hAnsi="Palatino Linotype"/>
          <w:sz w:val="22"/>
        </w:rPr>
        <w:t>al Sujeto Obligado</w:t>
      </w:r>
      <w:r w:rsidR="002606CD" w:rsidRPr="00F07C7C">
        <w:rPr>
          <w:rFonts w:ascii="Palatino Linotype" w:hAnsi="Palatino Linotype"/>
          <w:sz w:val="22"/>
        </w:rPr>
        <w:t xml:space="preserve">, </w:t>
      </w:r>
      <w:r w:rsidR="007A6F0F" w:rsidRPr="00F07C7C">
        <w:rPr>
          <w:rFonts w:ascii="Palatino Linotype" w:hAnsi="Palatino Linotype"/>
          <w:sz w:val="22"/>
        </w:rPr>
        <w:t>d</w:t>
      </w:r>
      <w:r w:rsidR="008143B8" w:rsidRPr="00F07C7C">
        <w:rPr>
          <w:rFonts w:ascii="Palatino Linotype" w:hAnsi="Palatino Linotype"/>
          <w:sz w:val="22"/>
        </w:rPr>
        <w:t>el Centro de Control y Bienestar Animal de Toluca</w:t>
      </w:r>
      <w:r w:rsidR="007A6F0F" w:rsidRPr="00F07C7C">
        <w:rPr>
          <w:rFonts w:ascii="Palatino Linotype" w:hAnsi="Palatino Linotype"/>
          <w:sz w:val="22"/>
        </w:rPr>
        <w:t xml:space="preserve">, </w:t>
      </w:r>
      <w:r w:rsidR="002606CD" w:rsidRPr="00F07C7C">
        <w:rPr>
          <w:rFonts w:ascii="Palatino Linotype" w:hAnsi="Palatino Linotype"/>
          <w:sz w:val="22"/>
        </w:rPr>
        <w:t xml:space="preserve">lo siguiente: </w:t>
      </w:r>
    </w:p>
    <w:p w14:paraId="0F2E08B1" w14:textId="5548615B" w:rsidR="00640553" w:rsidRPr="00F07C7C" w:rsidRDefault="00640553" w:rsidP="0081623B">
      <w:pPr>
        <w:spacing w:line="360" w:lineRule="auto"/>
        <w:jc w:val="both"/>
        <w:rPr>
          <w:rFonts w:ascii="Palatino Linotype" w:hAnsi="Palatino Linotype"/>
          <w:sz w:val="22"/>
        </w:rPr>
      </w:pPr>
    </w:p>
    <w:p w14:paraId="5A301EE6" w14:textId="48FC090F" w:rsidR="002A04DF" w:rsidRPr="00F07C7C" w:rsidRDefault="008143B8" w:rsidP="002A04DF">
      <w:pPr>
        <w:pStyle w:val="Prrafodelista"/>
        <w:numPr>
          <w:ilvl w:val="0"/>
          <w:numId w:val="41"/>
        </w:numPr>
        <w:spacing w:line="360" w:lineRule="auto"/>
        <w:ind w:right="539"/>
        <w:jc w:val="both"/>
        <w:rPr>
          <w:rFonts w:ascii="Palatino Linotype" w:hAnsi="Palatino Linotype"/>
        </w:rPr>
      </w:pPr>
      <w:r w:rsidRPr="00F07C7C">
        <w:rPr>
          <w:rFonts w:ascii="Palatino Linotype" w:hAnsi="Palatino Linotype"/>
        </w:rPr>
        <w:t>Condiciones en las que se encuentra</w:t>
      </w:r>
    </w:p>
    <w:p w14:paraId="75012BD9" w14:textId="6D0B1D7B" w:rsidR="008143B8" w:rsidRPr="00F07C7C" w:rsidRDefault="008143B8" w:rsidP="002A04DF">
      <w:pPr>
        <w:pStyle w:val="Prrafodelista"/>
        <w:numPr>
          <w:ilvl w:val="0"/>
          <w:numId w:val="41"/>
        </w:numPr>
        <w:spacing w:line="360" w:lineRule="auto"/>
        <w:ind w:right="539"/>
        <w:jc w:val="both"/>
        <w:rPr>
          <w:rFonts w:ascii="Palatino Linotype" w:hAnsi="Palatino Linotype"/>
        </w:rPr>
      </w:pPr>
      <w:r w:rsidRPr="00F07C7C">
        <w:rPr>
          <w:rFonts w:ascii="Palatino Linotype" w:hAnsi="Palatino Linotype"/>
        </w:rPr>
        <w:t xml:space="preserve">Nombramiento y </w:t>
      </w:r>
      <w:r w:rsidRPr="00F07C7C">
        <w:rPr>
          <w:rFonts w:ascii="Palatino Linotype" w:hAnsi="Palatino Linotype"/>
          <w:i/>
        </w:rPr>
        <w:t>Curriculum Vitae</w:t>
      </w:r>
      <w:r w:rsidRPr="00F07C7C">
        <w:rPr>
          <w:rFonts w:ascii="Palatino Linotype" w:hAnsi="Palatino Linotype"/>
        </w:rPr>
        <w:t xml:space="preserve"> del Titular</w:t>
      </w:r>
    </w:p>
    <w:p w14:paraId="5E76EFCB" w14:textId="7C617C3F" w:rsidR="008143B8" w:rsidRPr="00F07C7C" w:rsidRDefault="003C45A0" w:rsidP="002A04DF">
      <w:pPr>
        <w:pStyle w:val="Prrafodelista"/>
        <w:numPr>
          <w:ilvl w:val="0"/>
          <w:numId w:val="41"/>
        </w:numPr>
        <w:spacing w:line="360" w:lineRule="auto"/>
        <w:ind w:right="539"/>
        <w:jc w:val="both"/>
        <w:rPr>
          <w:rFonts w:ascii="Palatino Linotype" w:hAnsi="Palatino Linotype"/>
        </w:rPr>
      </w:pPr>
      <w:r w:rsidRPr="00F07C7C">
        <w:rPr>
          <w:rFonts w:ascii="Palatino Linotype" w:hAnsi="Palatino Linotype"/>
        </w:rPr>
        <w:t>Número y cargo de los servidores públicos</w:t>
      </w:r>
    </w:p>
    <w:p w14:paraId="5D96C71D" w14:textId="478B2E0C" w:rsidR="003C45A0" w:rsidRPr="00F07C7C" w:rsidRDefault="003C45A0" w:rsidP="002A04DF">
      <w:pPr>
        <w:pStyle w:val="Prrafodelista"/>
        <w:numPr>
          <w:ilvl w:val="0"/>
          <w:numId w:val="41"/>
        </w:numPr>
        <w:spacing w:line="360" w:lineRule="auto"/>
        <w:ind w:right="539"/>
        <w:jc w:val="both"/>
        <w:rPr>
          <w:rFonts w:ascii="Palatino Linotype" w:hAnsi="Palatino Linotype"/>
        </w:rPr>
      </w:pPr>
      <w:r w:rsidRPr="00F07C7C">
        <w:rPr>
          <w:rFonts w:ascii="Palatino Linotype" w:hAnsi="Palatino Linotype"/>
        </w:rPr>
        <w:t>Recibos de nómina de diciembre de 2021, enero y febrero de 2022</w:t>
      </w:r>
    </w:p>
    <w:p w14:paraId="4172566E" w14:textId="481DB835" w:rsidR="003C45A0" w:rsidRPr="00F07C7C" w:rsidRDefault="003C45A0" w:rsidP="002A04DF">
      <w:pPr>
        <w:pStyle w:val="Prrafodelista"/>
        <w:numPr>
          <w:ilvl w:val="0"/>
          <w:numId w:val="41"/>
        </w:numPr>
        <w:spacing w:line="360" w:lineRule="auto"/>
        <w:ind w:right="539"/>
        <w:jc w:val="both"/>
        <w:rPr>
          <w:rFonts w:ascii="Palatino Linotype" w:hAnsi="Palatino Linotype"/>
        </w:rPr>
      </w:pPr>
      <w:r w:rsidRPr="00F07C7C">
        <w:rPr>
          <w:rFonts w:ascii="Palatino Linotype" w:hAnsi="Palatino Linotype"/>
        </w:rPr>
        <w:t>Número de gatos y perros que tienen actualmente en adopción, desagregado por raza, edades o señalar si son mestizos.</w:t>
      </w:r>
    </w:p>
    <w:p w14:paraId="2433EF3B" w14:textId="6916BBA0" w:rsidR="003C45A0" w:rsidRPr="00F07C7C" w:rsidRDefault="003C45A0" w:rsidP="003C45A0">
      <w:pPr>
        <w:pStyle w:val="Prrafodelista"/>
        <w:numPr>
          <w:ilvl w:val="0"/>
          <w:numId w:val="41"/>
        </w:numPr>
        <w:spacing w:line="360" w:lineRule="auto"/>
        <w:ind w:right="539"/>
        <w:jc w:val="both"/>
        <w:rPr>
          <w:rFonts w:ascii="Palatino Linotype" w:hAnsi="Palatino Linotype"/>
        </w:rPr>
      </w:pPr>
      <w:r w:rsidRPr="00F07C7C">
        <w:rPr>
          <w:rFonts w:ascii="Palatino Linotype" w:hAnsi="Palatino Linotype"/>
        </w:rPr>
        <w:lastRenderedPageBreak/>
        <w:t xml:space="preserve">Número de vacunas que aplican diariamente (esterilizaciones) </w:t>
      </w:r>
    </w:p>
    <w:p w14:paraId="1E48D89B" w14:textId="5D6CD420" w:rsidR="003C45A0" w:rsidRPr="00F07C7C" w:rsidRDefault="003C45A0" w:rsidP="00002459">
      <w:pPr>
        <w:pStyle w:val="Prrafodelista"/>
        <w:numPr>
          <w:ilvl w:val="0"/>
          <w:numId w:val="41"/>
        </w:numPr>
        <w:spacing w:line="360" w:lineRule="auto"/>
        <w:ind w:right="539"/>
        <w:jc w:val="both"/>
        <w:rPr>
          <w:rFonts w:ascii="Palatino Linotype" w:hAnsi="Palatino Linotype"/>
        </w:rPr>
      </w:pPr>
      <w:r w:rsidRPr="00F07C7C">
        <w:rPr>
          <w:rFonts w:ascii="Palatino Linotype" w:hAnsi="Palatino Linotype"/>
        </w:rPr>
        <w:t>Ingresos y egresos de animales de enero a febrero de 2022</w:t>
      </w:r>
    </w:p>
    <w:p w14:paraId="0FD79B48" w14:textId="77777777" w:rsidR="003C45A0" w:rsidRPr="00F07C7C" w:rsidRDefault="003C45A0" w:rsidP="003C45A0">
      <w:pPr>
        <w:pStyle w:val="Prrafodelista"/>
        <w:spacing w:line="360" w:lineRule="auto"/>
        <w:ind w:right="539"/>
        <w:jc w:val="both"/>
        <w:rPr>
          <w:rFonts w:ascii="Palatino Linotype" w:hAnsi="Palatino Linotype"/>
        </w:rPr>
      </w:pPr>
    </w:p>
    <w:p w14:paraId="763AE4E1" w14:textId="77777777" w:rsidR="00223C46" w:rsidRPr="00F07C7C" w:rsidRDefault="00DA0D92" w:rsidP="0081623B">
      <w:pPr>
        <w:spacing w:line="360" w:lineRule="auto"/>
        <w:jc w:val="both"/>
        <w:rPr>
          <w:rFonts w:ascii="Palatino Linotype" w:hAnsi="Palatino Linotype"/>
          <w:sz w:val="22"/>
        </w:rPr>
      </w:pPr>
      <w:r w:rsidRPr="00F07C7C">
        <w:rPr>
          <w:rFonts w:ascii="Palatino Linotype" w:hAnsi="Palatino Linotype"/>
          <w:sz w:val="22"/>
        </w:rPr>
        <w:t xml:space="preserve">En respuesta, </w:t>
      </w:r>
      <w:r w:rsidR="00527D6F" w:rsidRPr="00F07C7C">
        <w:rPr>
          <w:rFonts w:ascii="Palatino Linotype" w:hAnsi="Palatino Linotype"/>
          <w:sz w:val="22"/>
        </w:rPr>
        <w:t xml:space="preserve">el </w:t>
      </w:r>
      <w:r w:rsidR="005367AE" w:rsidRPr="00F07C7C">
        <w:rPr>
          <w:rFonts w:ascii="Palatino Linotype" w:hAnsi="Palatino Linotype"/>
          <w:sz w:val="22"/>
        </w:rPr>
        <w:t xml:space="preserve">Sujeto </w:t>
      </w:r>
      <w:r w:rsidR="00B97875" w:rsidRPr="00F07C7C">
        <w:rPr>
          <w:rFonts w:ascii="Palatino Linotype" w:hAnsi="Palatino Linotype"/>
          <w:sz w:val="22"/>
        </w:rPr>
        <w:t>Obligado</w:t>
      </w:r>
      <w:r w:rsidR="00FD438F" w:rsidRPr="00F07C7C">
        <w:rPr>
          <w:rFonts w:ascii="Palatino Linotype" w:hAnsi="Palatino Linotype"/>
          <w:sz w:val="22"/>
        </w:rPr>
        <w:t xml:space="preserve"> </w:t>
      </w:r>
      <w:r w:rsidR="00223C46" w:rsidRPr="00F07C7C">
        <w:rPr>
          <w:rFonts w:ascii="Palatino Linotype" w:hAnsi="Palatino Linotype"/>
          <w:sz w:val="22"/>
        </w:rPr>
        <w:t xml:space="preserve">dio cuenta al Particular de lo siguiente: </w:t>
      </w:r>
    </w:p>
    <w:p w14:paraId="5C3BF7A9" w14:textId="77777777" w:rsidR="00E55F02" w:rsidRPr="00F07C7C" w:rsidRDefault="00E55F02" w:rsidP="0081623B">
      <w:pPr>
        <w:spacing w:line="360" w:lineRule="auto"/>
        <w:jc w:val="both"/>
        <w:rPr>
          <w:rFonts w:ascii="Palatino Linotype" w:hAnsi="Palatino Linotype"/>
          <w:sz w:val="22"/>
        </w:rPr>
      </w:pPr>
    </w:p>
    <w:p w14:paraId="41AF7ACD" w14:textId="001DBCEF" w:rsidR="0061139B" w:rsidRPr="00F07C7C" w:rsidRDefault="003C45A0" w:rsidP="003C45A0">
      <w:pPr>
        <w:pStyle w:val="Prrafodelista"/>
        <w:numPr>
          <w:ilvl w:val="0"/>
          <w:numId w:val="45"/>
        </w:numPr>
        <w:spacing w:line="360" w:lineRule="auto"/>
        <w:jc w:val="both"/>
        <w:rPr>
          <w:rFonts w:ascii="Palatino Linotype" w:hAnsi="Palatino Linotype"/>
        </w:rPr>
      </w:pPr>
      <w:r w:rsidRPr="00F07C7C">
        <w:rPr>
          <w:rFonts w:ascii="Palatino Linotype" w:hAnsi="Palatino Linotype"/>
        </w:rPr>
        <w:t>El Centro de Control y Bienestar Animal de Toluca se encuentra en condiciones operativas.</w:t>
      </w:r>
    </w:p>
    <w:p w14:paraId="0A7AD4D9" w14:textId="54AAD3E8" w:rsidR="00FB4787" w:rsidRPr="00F07C7C" w:rsidRDefault="003C45A0" w:rsidP="003C45A0">
      <w:pPr>
        <w:pStyle w:val="Prrafodelista"/>
        <w:numPr>
          <w:ilvl w:val="0"/>
          <w:numId w:val="45"/>
        </w:numPr>
        <w:spacing w:line="360" w:lineRule="auto"/>
        <w:jc w:val="both"/>
        <w:rPr>
          <w:rFonts w:ascii="Palatino Linotype" w:hAnsi="Palatino Linotype"/>
        </w:rPr>
      </w:pPr>
      <w:r w:rsidRPr="00F07C7C">
        <w:rPr>
          <w:rFonts w:ascii="Palatino Linotype" w:hAnsi="Palatino Linotype"/>
        </w:rPr>
        <w:t>No existe titular del Centro a la fecha de la solicitud</w:t>
      </w:r>
    </w:p>
    <w:p w14:paraId="46A2B772" w14:textId="26E34BC0" w:rsidR="00A331FC" w:rsidRPr="00F07C7C" w:rsidRDefault="003C45A0" w:rsidP="003C45A0">
      <w:pPr>
        <w:pStyle w:val="Prrafodelista"/>
        <w:numPr>
          <w:ilvl w:val="0"/>
          <w:numId w:val="45"/>
        </w:numPr>
        <w:spacing w:line="360" w:lineRule="auto"/>
        <w:jc w:val="both"/>
        <w:rPr>
          <w:rFonts w:ascii="Palatino Linotype" w:hAnsi="Palatino Linotype"/>
        </w:rPr>
      </w:pPr>
      <w:r w:rsidRPr="00F07C7C">
        <w:rPr>
          <w:rFonts w:ascii="Palatino Linotype" w:hAnsi="Palatino Linotype"/>
        </w:rPr>
        <w:t xml:space="preserve">La plantilla de servidores públicos asciende a un total de veinticinco servidores públicos, mismos que son: personal administrativo, médico veterinario y operativo. </w:t>
      </w:r>
    </w:p>
    <w:p w14:paraId="1FF4F2B9" w14:textId="04F2864D" w:rsidR="00673FE2" w:rsidRPr="00F07C7C" w:rsidRDefault="003C45A0" w:rsidP="003C45A0">
      <w:pPr>
        <w:pStyle w:val="Prrafodelista"/>
        <w:numPr>
          <w:ilvl w:val="0"/>
          <w:numId w:val="45"/>
        </w:numPr>
        <w:spacing w:line="360" w:lineRule="auto"/>
        <w:jc w:val="both"/>
        <w:rPr>
          <w:rFonts w:ascii="Palatino Linotype" w:hAnsi="Palatino Linotype"/>
        </w:rPr>
      </w:pPr>
      <w:r w:rsidRPr="00F07C7C">
        <w:rPr>
          <w:rFonts w:ascii="Palatino Linotype" w:hAnsi="Palatino Linotype"/>
        </w:rPr>
        <w:t>Los recibos de nómina ascienden a un total de 26 fojas útiles, mismas que serán entregadas en copia</w:t>
      </w:r>
      <w:r w:rsidR="00F94192" w:rsidRPr="00F07C7C">
        <w:rPr>
          <w:rFonts w:ascii="Palatino Linotype" w:hAnsi="Palatino Linotype"/>
        </w:rPr>
        <w:t xml:space="preserve"> simple </w:t>
      </w:r>
      <w:r w:rsidRPr="00F07C7C">
        <w:rPr>
          <w:rFonts w:ascii="Palatino Linotype" w:hAnsi="Palatino Linotype"/>
        </w:rPr>
        <w:t xml:space="preserve">previo pago de los derechos correspondientes. </w:t>
      </w:r>
    </w:p>
    <w:p w14:paraId="6716D86A" w14:textId="6FA3196A" w:rsidR="00F94192" w:rsidRPr="00F07C7C" w:rsidRDefault="00F94192" w:rsidP="003C45A0">
      <w:pPr>
        <w:pStyle w:val="Prrafodelista"/>
        <w:numPr>
          <w:ilvl w:val="0"/>
          <w:numId w:val="45"/>
        </w:numPr>
        <w:spacing w:line="360" w:lineRule="auto"/>
        <w:jc w:val="both"/>
        <w:rPr>
          <w:rFonts w:ascii="Palatino Linotype" w:hAnsi="Palatino Linotype"/>
        </w:rPr>
      </w:pPr>
      <w:r w:rsidRPr="00F07C7C">
        <w:rPr>
          <w:rFonts w:ascii="Palatino Linotype" w:hAnsi="Palatino Linotype"/>
        </w:rPr>
        <w:t xml:space="preserve">21 perros dentro del programa de adopción, mismos que en su totalidad son mestizos. </w:t>
      </w:r>
    </w:p>
    <w:p w14:paraId="329740F1" w14:textId="401AF5E6" w:rsidR="00F94192" w:rsidRPr="00F07C7C" w:rsidRDefault="00F94192" w:rsidP="003C45A0">
      <w:pPr>
        <w:pStyle w:val="Prrafodelista"/>
        <w:numPr>
          <w:ilvl w:val="0"/>
          <w:numId w:val="45"/>
        </w:numPr>
        <w:spacing w:line="360" w:lineRule="auto"/>
        <w:jc w:val="both"/>
        <w:rPr>
          <w:rFonts w:ascii="Palatino Linotype" w:hAnsi="Palatino Linotype"/>
        </w:rPr>
      </w:pPr>
      <w:r w:rsidRPr="00F07C7C">
        <w:rPr>
          <w:rFonts w:ascii="Palatino Linotype" w:hAnsi="Palatino Linotype"/>
        </w:rPr>
        <w:t>Se aplican en promedio seis vacunas diarias y dieciocho esterilizaciones</w:t>
      </w:r>
    </w:p>
    <w:p w14:paraId="65584953" w14:textId="37DAE21E" w:rsidR="00F94192" w:rsidRPr="00F07C7C" w:rsidRDefault="00F94192" w:rsidP="003C45A0">
      <w:pPr>
        <w:pStyle w:val="Prrafodelista"/>
        <w:numPr>
          <w:ilvl w:val="0"/>
          <w:numId w:val="45"/>
        </w:numPr>
        <w:spacing w:line="360" w:lineRule="auto"/>
        <w:jc w:val="both"/>
        <w:rPr>
          <w:rFonts w:ascii="Palatino Linotype" w:hAnsi="Palatino Linotype"/>
        </w:rPr>
      </w:pPr>
      <w:r w:rsidRPr="00F07C7C">
        <w:rPr>
          <w:rFonts w:ascii="Palatino Linotype" w:hAnsi="Palatino Linotype"/>
        </w:rPr>
        <w:t xml:space="preserve">A la fecha de la solicitud se recibieron veintisiete animales entre perros y gatos, de los cuales, nueve ya egresaron del Centro. </w:t>
      </w:r>
    </w:p>
    <w:p w14:paraId="7F451A4F" w14:textId="77777777" w:rsidR="00CA4710" w:rsidRPr="00F07C7C" w:rsidRDefault="00CA4710" w:rsidP="0081623B">
      <w:pPr>
        <w:spacing w:line="360" w:lineRule="auto"/>
        <w:jc w:val="both"/>
        <w:rPr>
          <w:rFonts w:ascii="Palatino Linotype" w:hAnsi="Palatino Linotype"/>
          <w:sz w:val="22"/>
        </w:rPr>
      </w:pPr>
    </w:p>
    <w:p w14:paraId="1931F7BE" w14:textId="40AE859B" w:rsidR="00C91ED9" w:rsidRPr="00F07C7C" w:rsidRDefault="00816B1B" w:rsidP="0081623B">
      <w:pPr>
        <w:spacing w:line="360" w:lineRule="auto"/>
        <w:jc w:val="both"/>
        <w:rPr>
          <w:rFonts w:ascii="Palatino Linotype" w:hAnsi="Palatino Linotype"/>
          <w:sz w:val="22"/>
        </w:rPr>
      </w:pPr>
      <w:r w:rsidRPr="00F07C7C">
        <w:rPr>
          <w:rFonts w:ascii="Palatino Linotype" w:hAnsi="Palatino Linotype"/>
          <w:sz w:val="22"/>
        </w:rPr>
        <w:t>Inconforme</w:t>
      </w:r>
      <w:r w:rsidR="00DA0D92" w:rsidRPr="00F07C7C">
        <w:rPr>
          <w:rFonts w:ascii="Palatino Linotype" w:hAnsi="Palatino Linotype"/>
          <w:sz w:val="22"/>
        </w:rPr>
        <w:t xml:space="preserve"> con lo anterior, el Solicitant</w:t>
      </w:r>
      <w:r w:rsidR="0034147F" w:rsidRPr="00F07C7C">
        <w:rPr>
          <w:rFonts w:ascii="Palatino Linotype" w:hAnsi="Palatino Linotype"/>
          <w:sz w:val="22"/>
        </w:rPr>
        <w:t>e interpuso Recurso de Revisión</w:t>
      </w:r>
      <w:r w:rsidR="00DA0D92" w:rsidRPr="00F07C7C">
        <w:rPr>
          <w:rFonts w:ascii="Palatino Linotype" w:hAnsi="Palatino Linotype"/>
          <w:sz w:val="22"/>
        </w:rPr>
        <w:t xml:space="preserve"> en donde </w:t>
      </w:r>
      <w:r w:rsidR="00640553" w:rsidRPr="00F07C7C">
        <w:rPr>
          <w:rFonts w:ascii="Palatino Linotype" w:hAnsi="Palatino Linotype"/>
          <w:sz w:val="22"/>
        </w:rPr>
        <w:t>señal</w:t>
      </w:r>
      <w:r w:rsidR="0034147F" w:rsidRPr="00F07C7C">
        <w:rPr>
          <w:rFonts w:ascii="Palatino Linotype" w:hAnsi="Palatino Linotype"/>
          <w:sz w:val="22"/>
        </w:rPr>
        <w:t xml:space="preserve">ó </w:t>
      </w:r>
      <w:r w:rsidR="00F94192" w:rsidRPr="00F07C7C">
        <w:rPr>
          <w:rFonts w:ascii="Palatino Linotype" w:hAnsi="Palatino Linotype"/>
          <w:sz w:val="22"/>
        </w:rPr>
        <w:t>únicamente que el Sujeto Obligado pretende cobrar por la reproducción de la información solicitada</w:t>
      </w:r>
      <w:r w:rsidR="00A11181" w:rsidRPr="00F07C7C">
        <w:rPr>
          <w:rFonts w:ascii="Palatino Linotype" w:hAnsi="Palatino Linotype"/>
          <w:sz w:val="22"/>
        </w:rPr>
        <w:t>;</w:t>
      </w:r>
      <w:r w:rsidR="00640553" w:rsidRPr="00F07C7C">
        <w:rPr>
          <w:rFonts w:ascii="Palatino Linotype" w:hAnsi="Palatino Linotype"/>
          <w:sz w:val="22"/>
        </w:rPr>
        <w:t xml:space="preserve"> </w:t>
      </w:r>
      <w:r w:rsidR="00A11181" w:rsidRPr="00F07C7C">
        <w:rPr>
          <w:rFonts w:ascii="Palatino Linotype" w:hAnsi="Palatino Linotype"/>
          <w:sz w:val="22"/>
        </w:rPr>
        <w:t>p</w:t>
      </w:r>
      <w:r w:rsidR="00616E93" w:rsidRPr="00F07C7C">
        <w:rPr>
          <w:rFonts w:ascii="Palatino Linotype" w:hAnsi="Palatino Linotype"/>
          <w:sz w:val="22"/>
        </w:rPr>
        <w:t>or lo tanto,</w:t>
      </w:r>
      <w:r w:rsidR="00DA0D92" w:rsidRPr="00F07C7C">
        <w:rPr>
          <w:rFonts w:ascii="Palatino Linotype" w:hAnsi="Palatino Linotype"/>
          <w:sz w:val="22"/>
        </w:rPr>
        <w:t xml:space="preserve"> en el caso en particular</w:t>
      </w:r>
      <w:r w:rsidR="004E75FE" w:rsidRPr="00F07C7C">
        <w:rPr>
          <w:rFonts w:ascii="Palatino Linotype" w:hAnsi="Palatino Linotype"/>
          <w:sz w:val="22"/>
        </w:rPr>
        <w:t>,</w:t>
      </w:r>
      <w:r w:rsidR="00DA0D92" w:rsidRPr="00F07C7C">
        <w:rPr>
          <w:rFonts w:ascii="Palatino Linotype" w:hAnsi="Palatino Linotype"/>
          <w:sz w:val="22"/>
        </w:rPr>
        <w:t xml:space="preserve"> se actualiza la causal de procedencia del artículo 179</w:t>
      </w:r>
      <w:r w:rsidR="00DE181E" w:rsidRPr="00F07C7C">
        <w:rPr>
          <w:rFonts w:ascii="Palatino Linotype" w:hAnsi="Palatino Linotype"/>
          <w:sz w:val="22"/>
        </w:rPr>
        <w:t>,</w:t>
      </w:r>
      <w:r w:rsidR="00DA0D92" w:rsidRPr="00F07C7C">
        <w:rPr>
          <w:rFonts w:ascii="Palatino Linotype" w:hAnsi="Palatino Linotype"/>
          <w:sz w:val="22"/>
        </w:rPr>
        <w:t xml:space="preserve"> fracción </w:t>
      </w:r>
      <w:r w:rsidR="00F94192" w:rsidRPr="00F07C7C">
        <w:rPr>
          <w:rFonts w:ascii="Palatino Linotype" w:hAnsi="Palatino Linotype"/>
          <w:sz w:val="22"/>
        </w:rPr>
        <w:t>X</w:t>
      </w:r>
      <w:r w:rsidR="0089401D" w:rsidRPr="00F07C7C">
        <w:rPr>
          <w:rFonts w:ascii="Palatino Linotype" w:hAnsi="Palatino Linotype"/>
          <w:sz w:val="22"/>
        </w:rPr>
        <w:t xml:space="preserve">, </w:t>
      </w:r>
      <w:r w:rsidR="00D92ACE" w:rsidRPr="00F07C7C">
        <w:rPr>
          <w:rFonts w:ascii="Palatino Linotype" w:hAnsi="Palatino Linotype"/>
          <w:sz w:val="22"/>
        </w:rPr>
        <w:t>la cual versa en</w:t>
      </w:r>
      <w:r w:rsidR="00190600" w:rsidRPr="00F07C7C">
        <w:rPr>
          <w:rFonts w:ascii="Palatino Linotype" w:hAnsi="Palatino Linotype"/>
          <w:sz w:val="22"/>
        </w:rPr>
        <w:t xml:space="preserve"> </w:t>
      </w:r>
      <w:r w:rsidR="00F94192" w:rsidRPr="00F07C7C">
        <w:rPr>
          <w:rFonts w:ascii="Palatino Linotype" w:hAnsi="Palatino Linotype"/>
          <w:sz w:val="22"/>
        </w:rPr>
        <w:t xml:space="preserve">los costos de entrega de la información. </w:t>
      </w:r>
    </w:p>
    <w:p w14:paraId="4635F0F3" w14:textId="77777777" w:rsidR="006644B6" w:rsidRPr="00F07C7C" w:rsidRDefault="006644B6" w:rsidP="0081623B">
      <w:pPr>
        <w:spacing w:line="360" w:lineRule="auto"/>
        <w:jc w:val="both"/>
        <w:rPr>
          <w:rFonts w:ascii="Palatino Linotype" w:eastAsia="Calibri" w:hAnsi="Palatino Linotype"/>
          <w:sz w:val="24"/>
        </w:rPr>
      </w:pPr>
    </w:p>
    <w:p w14:paraId="2136FFAE" w14:textId="4F5792D2" w:rsidR="001C38D5" w:rsidRPr="00F07C7C" w:rsidRDefault="00AC080B" w:rsidP="0081623B">
      <w:pPr>
        <w:spacing w:line="360" w:lineRule="auto"/>
        <w:jc w:val="both"/>
        <w:rPr>
          <w:rFonts w:ascii="Palatino Linotype" w:hAnsi="Palatino Linotype"/>
          <w:sz w:val="22"/>
        </w:rPr>
      </w:pPr>
      <w:r w:rsidRPr="00F07C7C">
        <w:rPr>
          <w:rFonts w:ascii="Palatino Linotype" w:hAnsi="Palatino Linotype"/>
          <w:sz w:val="22"/>
        </w:rPr>
        <w:t xml:space="preserve">Seguido el procedimiento de acceso a la información pública, </w:t>
      </w:r>
      <w:r w:rsidR="00C350A8" w:rsidRPr="00F07C7C">
        <w:rPr>
          <w:rFonts w:ascii="Palatino Linotype" w:hAnsi="Palatino Linotype"/>
          <w:sz w:val="22"/>
        </w:rPr>
        <w:t>e</w:t>
      </w:r>
      <w:r w:rsidR="00C91ED9" w:rsidRPr="00F07C7C">
        <w:rPr>
          <w:rFonts w:ascii="Palatino Linotype" w:hAnsi="Palatino Linotype"/>
          <w:sz w:val="22"/>
        </w:rPr>
        <w:t xml:space="preserve">s de precisar que </w:t>
      </w:r>
      <w:r w:rsidR="0034147F" w:rsidRPr="00F07C7C">
        <w:rPr>
          <w:rFonts w:ascii="Palatino Linotype" w:hAnsi="Palatino Linotype"/>
          <w:sz w:val="22"/>
        </w:rPr>
        <w:t xml:space="preserve">el Sujeto Obligado, </w:t>
      </w:r>
      <w:r w:rsidR="00F94192" w:rsidRPr="00F07C7C">
        <w:rPr>
          <w:rFonts w:ascii="Palatino Linotype" w:hAnsi="Palatino Linotype"/>
          <w:sz w:val="22"/>
        </w:rPr>
        <w:t>por medio de informe justificado, ratificó en todas sus partes la respuesta primigenia</w:t>
      </w:r>
      <w:r w:rsidR="0034147F" w:rsidRPr="00F07C7C">
        <w:rPr>
          <w:rFonts w:ascii="Palatino Linotype" w:hAnsi="Palatino Linotype"/>
          <w:sz w:val="22"/>
        </w:rPr>
        <w:t xml:space="preserve">. </w:t>
      </w:r>
      <w:r w:rsidR="00DA0D92" w:rsidRPr="00F07C7C">
        <w:rPr>
          <w:rFonts w:ascii="Palatino Linotype" w:hAnsi="Palatino Linotype"/>
          <w:sz w:val="22"/>
        </w:rPr>
        <w:t xml:space="preserve">Lo anterior, se desprende de las documentales que obran en el expediente de </w:t>
      </w:r>
      <w:r w:rsidR="00DA0D92" w:rsidRPr="00F07C7C">
        <w:rPr>
          <w:rFonts w:ascii="Palatino Linotype" w:hAnsi="Palatino Linotype"/>
          <w:sz w:val="22"/>
        </w:rPr>
        <w:lastRenderedPageBreak/>
        <w:t xml:space="preserve">referencia, materia de la presente resolución, consistentes en: la solicitud de acceso a la información con número de folio </w:t>
      </w:r>
      <w:r w:rsidR="00F94192" w:rsidRPr="00F07C7C">
        <w:rPr>
          <w:rFonts w:ascii="Palatino Linotype" w:hAnsi="Palatino Linotype"/>
          <w:sz w:val="22"/>
        </w:rPr>
        <w:t>00252/TOLUCA/IP/2022</w:t>
      </w:r>
      <w:r w:rsidR="00DA0D92" w:rsidRPr="00F07C7C">
        <w:rPr>
          <w:rFonts w:ascii="Palatino Linotype" w:hAnsi="Palatino Linotype"/>
          <w:sz w:val="22"/>
        </w:rPr>
        <w:t>; l</w:t>
      </w:r>
      <w:r w:rsidR="00527D6F" w:rsidRPr="00F07C7C">
        <w:rPr>
          <w:rFonts w:ascii="Palatino Linotype" w:hAnsi="Palatino Linotype"/>
          <w:sz w:val="22"/>
        </w:rPr>
        <w:t xml:space="preserve">a respuesta proporcionada por </w:t>
      </w:r>
      <w:r w:rsidR="00616E93" w:rsidRPr="00F07C7C">
        <w:rPr>
          <w:rFonts w:ascii="Palatino Linotype" w:hAnsi="Palatino Linotype"/>
          <w:sz w:val="22"/>
        </w:rPr>
        <w:t>el</w:t>
      </w:r>
      <w:r w:rsidR="00E47E2E" w:rsidRPr="00F07C7C">
        <w:rPr>
          <w:rFonts w:ascii="Palatino Linotype" w:hAnsi="Palatino Linotype"/>
          <w:sz w:val="22"/>
        </w:rPr>
        <w:t xml:space="preserve"> </w:t>
      </w:r>
      <w:r w:rsidR="00013DD6" w:rsidRPr="00F07C7C">
        <w:rPr>
          <w:rFonts w:ascii="Palatino Linotype" w:eastAsia="Calibri" w:hAnsi="Palatino Linotype" w:cs="Tahoma"/>
          <w:sz w:val="22"/>
          <w:szCs w:val="22"/>
          <w:lang w:eastAsia="en-US"/>
        </w:rPr>
        <w:t xml:space="preserve">Ayuntamiento de </w:t>
      </w:r>
      <w:r w:rsidR="00F94192" w:rsidRPr="00F07C7C">
        <w:rPr>
          <w:rFonts w:ascii="Palatino Linotype" w:eastAsia="Calibri" w:hAnsi="Palatino Linotype" w:cs="Tahoma"/>
          <w:sz w:val="22"/>
          <w:szCs w:val="22"/>
          <w:lang w:eastAsia="en-US"/>
        </w:rPr>
        <w:t>Toluca</w:t>
      </w:r>
      <w:r w:rsidR="0034147F" w:rsidRPr="00F07C7C">
        <w:rPr>
          <w:rFonts w:ascii="Palatino Linotype" w:hAnsi="Palatino Linotype"/>
          <w:sz w:val="22"/>
        </w:rPr>
        <w:t xml:space="preserve"> y</w:t>
      </w:r>
      <w:r w:rsidR="00C91ED9" w:rsidRPr="00F07C7C">
        <w:rPr>
          <w:rFonts w:ascii="Palatino Linotype" w:hAnsi="Palatino Linotype"/>
          <w:sz w:val="22"/>
        </w:rPr>
        <w:t xml:space="preserve"> </w:t>
      </w:r>
      <w:r w:rsidR="00DA0D92" w:rsidRPr="00F07C7C">
        <w:rPr>
          <w:rFonts w:ascii="Palatino Linotype" w:hAnsi="Palatino Linotype"/>
          <w:sz w:val="22"/>
        </w:rPr>
        <w:t>el escrito recursal; instrumentales que se toman en cuenta a efecto de resolver el presente medio de impugnación, conforme a lo dispuesto por el artículo 185, fracción IV, de la Ley de Transparencia y Acceso a la Información Pública del Estado de México y Municipios.</w:t>
      </w:r>
      <w:r w:rsidR="00EC0711" w:rsidRPr="00F07C7C">
        <w:rPr>
          <w:rFonts w:ascii="Palatino Linotype" w:hAnsi="Palatino Linotype"/>
          <w:sz w:val="22"/>
        </w:rPr>
        <w:t xml:space="preserve"> </w:t>
      </w:r>
    </w:p>
    <w:p w14:paraId="40867CDC" w14:textId="77777777" w:rsidR="00C91ED9" w:rsidRPr="00F07C7C" w:rsidRDefault="00C91ED9" w:rsidP="0081623B">
      <w:pPr>
        <w:spacing w:line="360" w:lineRule="auto"/>
        <w:jc w:val="both"/>
        <w:rPr>
          <w:rFonts w:ascii="Palatino Linotype" w:hAnsi="Palatino Linotype"/>
          <w:sz w:val="22"/>
        </w:rPr>
      </w:pPr>
    </w:p>
    <w:p w14:paraId="2AA7E74A" w14:textId="33BA292E" w:rsidR="006C7686" w:rsidRPr="00F07C7C" w:rsidRDefault="00DA0D92" w:rsidP="0081623B">
      <w:pPr>
        <w:spacing w:line="360" w:lineRule="auto"/>
        <w:jc w:val="both"/>
        <w:rPr>
          <w:rFonts w:ascii="Palatino Linotype" w:hAnsi="Palatino Linotype"/>
          <w:b/>
          <w:sz w:val="22"/>
        </w:rPr>
      </w:pPr>
      <w:r w:rsidRPr="00F07C7C">
        <w:rPr>
          <w:rFonts w:ascii="Palatino Linotype" w:hAnsi="Palatino Linotype"/>
          <w:shd w:val="clear" w:color="auto" w:fill="FFFFFF"/>
        </w:rPr>
        <w:t xml:space="preserve"> </w:t>
      </w:r>
      <w:r w:rsidRPr="00F07C7C">
        <w:rPr>
          <w:rFonts w:ascii="Palatino Linotype" w:hAnsi="Palatino Linotype"/>
          <w:b/>
          <w:sz w:val="22"/>
        </w:rPr>
        <w:t>CUARTO. Marco normativo aplicable en materia de transparencia y a</w:t>
      </w:r>
      <w:r w:rsidR="00056D2E" w:rsidRPr="00F07C7C">
        <w:rPr>
          <w:rFonts w:ascii="Palatino Linotype" w:hAnsi="Palatino Linotype"/>
          <w:b/>
          <w:sz w:val="22"/>
        </w:rPr>
        <w:t>cceso a la información pública.</w:t>
      </w:r>
    </w:p>
    <w:p w14:paraId="3F3D5069" w14:textId="77777777" w:rsidR="00C91ED9" w:rsidRPr="00F07C7C" w:rsidRDefault="00C91ED9" w:rsidP="0081623B">
      <w:pPr>
        <w:spacing w:line="360" w:lineRule="auto"/>
        <w:jc w:val="both"/>
        <w:rPr>
          <w:rFonts w:ascii="Palatino Linotype" w:hAnsi="Palatino Linotype"/>
          <w:b/>
          <w:sz w:val="22"/>
        </w:rPr>
      </w:pPr>
    </w:p>
    <w:p w14:paraId="7F4FDB2D" w14:textId="0270DF90" w:rsidR="00DA0D92" w:rsidRPr="00F07C7C" w:rsidRDefault="00DA0D92" w:rsidP="0081623B">
      <w:pPr>
        <w:spacing w:line="360" w:lineRule="auto"/>
        <w:jc w:val="both"/>
        <w:rPr>
          <w:rFonts w:ascii="Palatino Linotype" w:hAnsi="Palatino Linotype"/>
          <w:sz w:val="22"/>
        </w:rPr>
      </w:pPr>
      <w:r w:rsidRPr="00F07C7C">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852A933" w14:textId="77777777" w:rsidR="00275D99" w:rsidRPr="00F07C7C" w:rsidRDefault="00275D99" w:rsidP="0081623B">
      <w:pPr>
        <w:spacing w:line="360" w:lineRule="auto"/>
        <w:jc w:val="both"/>
        <w:rPr>
          <w:rFonts w:ascii="Palatino Linotype" w:hAnsi="Palatino Linotype"/>
          <w:sz w:val="22"/>
        </w:rPr>
      </w:pPr>
    </w:p>
    <w:p w14:paraId="2E45D302" w14:textId="47DDD7A3" w:rsidR="00DA0D92" w:rsidRPr="00F07C7C" w:rsidRDefault="00DA0D92" w:rsidP="0081623B">
      <w:pPr>
        <w:spacing w:line="360" w:lineRule="auto"/>
        <w:jc w:val="both"/>
        <w:rPr>
          <w:rFonts w:ascii="Palatino Linotype" w:hAnsi="Palatino Linotype"/>
          <w:sz w:val="22"/>
        </w:rPr>
      </w:pPr>
      <w:r w:rsidRPr="00F07C7C">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CD91616" w14:textId="77777777" w:rsidR="00D1769A" w:rsidRPr="00F07C7C" w:rsidRDefault="00D1769A" w:rsidP="0081623B">
      <w:pPr>
        <w:spacing w:line="360" w:lineRule="auto"/>
        <w:jc w:val="both"/>
        <w:rPr>
          <w:rFonts w:ascii="Palatino Linotype" w:hAnsi="Palatino Linotype"/>
          <w:sz w:val="22"/>
        </w:rPr>
      </w:pPr>
    </w:p>
    <w:p w14:paraId="7CD337E8" w14:textId="13E7D666" w:rsidR="00A10C91" w:rsidRPr="00F07C7C" w:rsidRDefault="00DA0D92" w:rsidP="0081623B">
      <w:pPr>
        <w:spacing w:line="360" w:lineRule="auto"/>
        <w:jc w:val="both"/>
        <w:rPr>
          <w:rFonts w:ascii="Palatino Linotype" w:hAnsi="Palatino Linotype"/>
          <w:sz w:val="22"/>
        </w:rPr>
      </w:pPr>
      <w:r w:rsidRPr="00F07C7C">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F30FAEB" w14:textId="77777777" w:rsidR="00D1769A" w:rsidRPr="00F07C7C" w:rsidRDefault="00D1769A" w:rsidP="0081623B">
      <w:pPr>
        <w:spacing w:line="360" w:lineRule="auto"/>
        <w:jc w:val="both"/>
        <w:rPr>
          <w:rFonts w:ascii="Palatino Linotype" w:hAnsi="Palatino Linotype"/>
          <w:sz w:val="22"/>
        </w:rPr>
      </w:pPr>
    </w:p>
    <w:p w14:paraId="6C711484" w14:textId="77777777" w:rsidR="00DA0D92" w:rsidRPr="00F07C7C" w:rsidRDefault="00DA0D92" w:rsidP="0081623B">
      <w:pPr>
        <w:spacing w:line="360" w:lineRule="auto"/>
        <w:jc w:val="both"/>
        <w:rPr>
          <w:rFonts w:ascii="Palatino Linotype" w:hAnsi="Palatino Linotype"/>
          <w:sz w:val="22"/>
        </w:rPr>
      </w:pPr>
      <w:r w:rsidRPr="00F07C7C">
        <w:rPr>
          <w:rFonts w:ascii="Palatino Linotype" w:hAnsi="Palatino Linotype"/>
          <w:sz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F07C7C" w:rsidRDefault="00FF0A9B" w:rsidP="0081623B">
      <w:pPr>
        <w:spacing w:line="360" w:lineRule="auto"/>
        <w:jc w:val="both"/>
        <w:rPr>
          <w:rFonts w:ascii="Palatino Linotype" w:hAnsi="Palatino Linotype" w:cs="Tahoma"/>
          <w:sz w:val="22"/>
          <w:szCs w:val="22"/>
          <w:shd w:val="clear" w:color="auto" w:fill="FFFFFF"/>
        </w:rPr>
      </w:pPr>
    </w:p>
    <w:p w14:paraId="4F3CF304" w14:textId="77777777" w:rsidR="00FF0A9B" w:rsidRPr="00F07C7C" w:rsidRDefault="00FF0A9B" w:rsidP="0081623B">
      <w:pPr>
        <w:spacing w:line="360" w:lineRule="auto"/>
        <w:jc w:val="both"/>
        <w:rPr>
          <w:rFonts w:ascii="Palatino Linotype" w:hAnsi="Palatino Linotype"/>
          <w:sz w:val="22"/>
        </w:rPr>
      </w:pPr>
      <w:r w:rsidRPr="00F07C7C">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7043B63E" w14:textId="77777777" w:rsidR="00FF0A9B" w:rsidRPr="00F07C7C" w:rsidRDefault="00FF0A9B" w:rsidP="0081623B">
      <w:pPr>
        <w:spacing w:line="360" w:lineRule="auto"/>
        <w:jc w:val="both"/>
        <w:rPr>
          <w:rFonts w:ascii="Palatino Linotype" w:hAnsi="Palatino Linotype"/>
          <w:sz w:val="22"/>
        </w:rPr>
      </w:pPr>
    </w:p>
    <w:p w14:paraId="70B367E6" w14:textId="77777777" w:rsidR="00FF0A9B" w:rsidRPr="00F07C7C" w:rsidRDefault="00FF0A9B" w:rsidP="0081623B">
      <w:pPr>
        <w:spacing w:line="360" w:lineRule="auto"/>
        <w:jc w:val="both"/>
        <w:rPr>
          <w:rFonts w:ascii="Palatino Linotype" w:hAnsi="Palatino Linotype"/>
          <w:sz w:val="22"/>
        </w:rPr>
      </w:pPr>
      <w:r w:rsidRPr="00F07C7C">
        <w:rPr>
          <w:rFonts w:ascii="Palatino Linotype" w:hAnsi="Palatino Linotype"/>
          <w:sz w:val="22"/>
        </w:rPr>
        <w:t>El artículo 12, que, quienes generen, recopilen, administren, manejen, procesen, archiven o conserven información pública serán responsables de la misma.</w:t>
      </w:r>
    </w:p>
    <w:p w14:paraId="2DA5DAAB" w14:textId="77777777" w:rsidR="00FF0A9B" w:rsidRPr="00F07C7C" w:rsidRDefault="00FF0A9B" w:rsidP="0081623B">
      <w:pPr>
        <w:spacing w:line="360" w:lineRule="auto"/>
        <w:jc w:val="both"/>
        <w:rPr>
          <w:rFonts w:ascii="Palatino Linotype" w:hAnsi="Palatino Linotype"/>
          <w:sz w:val="22"/>
        </w:rPr>
      </w:pPr>
    </w:p>
    <w:p w14:paraId="4EC28C31" w14:textId="77777777" w:rsidR="00FF0A9B" w:rsidRPr="00F07C7C" w:rsidRDefault="00FF0A9B" w:rsidP="0081623B">
      <w:pPr>
        <w:spacing w:line="360" w:lineRule="auto"/>
        <w:jc w:val="both"/>
        <w:rPr>
          <w:rFonts w:ascii="Palatino Linotype" w:hAnsi="Palatino Linotype"/>
          <w:sz w:val="22"/>
        </w:rPr>
      </w:pPr>
      <w:r w:rsidRPr="00F07C7C">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F07C7C" w:rsidRDefault="00FF0A9B" w:rsidP="0081623B">
      <w:pPr>
        <w:spacing w:line="360" w:lineRule="auto"/>
        <w:jc w:val="both"/>
        <w:rPr>
          <w:rFonts w:ascii="Palatino Linotype" w:hAnsi="Palatino Linotype"/>
          <w:sz w:val="22"/>
        </w:rPr>
      </w:pPr>
    </w:p>
    <w:p w14:paraId="5B8CCD61" w14:textId="77777777" w:rsidR="00FF0A9B" w:rsidRPr="00F07C7C" w:rsidRDefault="00FF0A9B" w:rsidP="0081623B">
      <w:pPr>
        <w:spacing w:line="360" w:lineRule="auto"/>
        <w:jc w:val="both"/>
        <w:rPr>
          <w:rFonts w:ascii="Palatino Linotype" w:hAnsi="Palatino Linotype"/>
          <w:sz w:val="22"/>
        </w:rPr>
      </w:pPr>
      <w:r w:rsidRPr="00F07C7C">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F07C7C" w:rsidRDefault="003A3A5A" w:rsidP="0081623B">
      <w:pPr>
        <w:spacing w:line="360" w:lineRule="auto"/>
        <w:jc w:val="both"/>
        <w:rPr>
          <w:rFonts w:ascii="Palatino Linotype" w:hAnsi="Palatino Linotype" w:cs="Tahoma"/>
          <w:sz w:val="22"/>
          <w:szCs w:val="22"/>
          <w:shd w:val="clear" w:color="auto" w:fill="FFFFFF"/>
        </w:rPr>
      </w:pPr>
    </w:p>
    <w:p w14:paraId="5A4D42A6" w14:textId="70FDD2C6" w:rsidR="0004731B" w:rsidRPr="00F07C7C" w:rsidRDefault="00FF0A9B" w:rsidP="0081623B">
      <w:pPr>
        <w:spacing w:line="360" w:lineRule="auto"/>
        <w:jc w:val="both"/>
        <w:rPr>
          <w:rFonts w:ascii="Palatino Linotype" w:hAnsi="Palatino Linotype"/>
          <w:b/>
          <w:bCs/>
          <w:sz w:val="22"/>
          <w:szCs w:val="22"/>
        </w:rPr>
      </w:pPr>
      <w:r w:rsidRPr="00F07C7C">
        <w:rPr>
          <w:rFonts w:ascii="Palatino Linotype" w:hAnsi="Palatino Linotype"/>
          <w:b/>
          <w:bCs/>
          <w:sz w:val="22"/>
          <w:szCs w:val="22"/>
        </w:rPr>
        <w:t>QUINTO. Estudio de Fondo.</w:t>
      </w:r>
    </w:p>
    <w:p w14:paraId="1010E341" w14:textId="77777777" w:rsidR="00166B3A" w:rsidRPr="00F07C7C" w:rsidRDefault="00166B3A" w:rsidP="0081623B">
      <w:pPr>
        <w:spacing w:line="360" w:lineRule="auto"/>
        <w:jc w:val="both"/>
        <w:rPr>
          <w:rFonts w:ascii="Palatino Linotype" w:hAnsi="Palatino Linotype"/>
          <w:b/>
          <w:bCs/>
          <w:sz w:val="22"/>
          <w:szCs w:val="22"/>
        </w:rPr>
      </w:pPr>
    </w:p>
    <w:p w14:paraId="208F37C2" w14:textId="46A7F939" w:rsidR="00FF0A9B" w:rsidRPr="00F07C7C" w:rsidRDefault="00FF0A9B" w:rsidP="0081623B">
      <w:pPr>
        <w:spacing w:line="360" w:lineRule="auto"/>
        <w:jc w:val="both"/>
        <w:rPr>
          <w:rFonts w:ascii="Palatino Linotype" w:hAnsi="Palatino Linotype"/>
          <w:sz w:val="22"/>
        </w:rPr>
      </w:pPr>
      <w:r w:rsidRPr="00F07C7C">
        <w:rPr>
          <w:rFonts w:ascii="Palatino Linotype" w:hAnsi="Palatino Linotype"/>
          <w:sz w:val="22"/>
        </w:rPr>
        <w:t xml:space="preserve">Expuesta la controversia, se procede al análisis de los agravios hechos valer por el Recurrente, es de suma importancia señalar los objetivos de la Ley de Transparencia y Acceso a la Información Pública del Estado de México y Municipios, con relación al deber de los sujetos </w:t>
      </w:r>
      <w:r w:rsidRPr="00F07C7C">
        <w:rPr>
          <w:rFonts w:ascii="Palatino Linotype" w:hAnsi="Palatino Linotype"/>
          <w:sz w:val="22"/>
        </w:rPr>
        <w:lastRenderedPageBreak/>
        <w:t>obligados de otorgar acceso a la información pública, dichos objetivos se encuentran establecidos en el artículo 2° del referido ordenamiento jurídico y son los siguientes:</w:t>
      </w:r>
    </w:p>
    <w:p w14:paraId="3510C95D" w14:textId="77777777" w:rsidR="002A50B6" w:rsidRPr="00F07C7C" w:rsidRDefault="002A50B6" w:rsidP="0081623B">
      <w:pPr>
        <w:spacing w:line="360" w:lineRule="auto"/>
        <w:jc w:val="both"/>
        <w:rPr>
          <w:rFonts w:ascii="Palatino Linotype" w:hAnsi="Palatino Linotype"/>
          <w:sz w:val="22"/>
        </w:rPr>
      </w:pPr>
    </w:p>
    <w:p w14:paraId="50970671" w14:textId="45DE8EC2" w:rsidR="00B14E35" w:rsidRPr="00F07C7C" w:rsidRDefault="00FF0A9B" w:rsidP="0081623B">
      <w:pPr>
        <w:pStyle w:val="Prrafodelista"/>
        <w:numPr>
          <w:ilvl w:val="0"/>
          <w:numId w:val="4"/>
        </w:numPr>
        <w:spacing w:line="360" w:lineRule="auto"/>
        <w:jc w:val="both"/>
        <w:rPr>
          <w:rFonts w:ascii="Palatino Linotype" w:hAnsi="Palatino Linotype"/>
        </w:rPr>
      </w:pPr>
      <w:r w:rsidRPr="00F07C7C">
        <w:rPr>
          <w:rFonts w:ascii="Palatino Linotype" w:hAnsi="Palatino Linotype"/>
        </w:rPr>
        <w:t>Proveer lo necesario para garantizar a toda persona el derecho de acceso a la información pública, a través de procedimientos sencillos, expeditos, oportunos y gratuitos;</w:t>
      </w:r>
    </w:p>
    <w:p w14:paraId="22E2E149" w14:textId="56C64A39" w:rsidR="00B14E35" w:rsidRPr="00F07C7C" w:rsidRDefault="00FF0A9B" w:rsidP="0081623B">
      <w:pPr>
        <w:pStyle w:val="Prrafodelista"/>
        <w:numPr>
          <w:ilvl w:val="0"/>
          <w:numId w:val="4"/>
        </w:numPr>
        <w:spacing w:line="360" w:lineRule="auto"/>
        <w:jc w:val="both"/>
        <w:rPr>
          <w:rFonts w:ascii="Palatino Linotype" w:hAnsi="Palatino Linotype"/>
        </w:rPr>
      </w:pPr>
      <w:r w:rsidRPr="00F07C7C">
        <w:rPr>
          <w:rFonts w:ascii="Palatino Linotype" w:hAnsi="Palatino Linotype"/>
        </w:rPr>
        <w:t xml:space="preserve">Transparentar la gestión pública, mediante la difusión de la información generada por los Sujetos Obligados, </w:t>
      </w:r>
    </w:p>
    <w:p w14:paraId="78E51B06" w14:textId="2E3E89EB" w:rsidR="00144683" w:rsidRPr="00F07C7C" w:rsidRDefault="00FF0A9B" w:rsidP="0081623B">
      <w:pPr>
        <w:pStyle w:val="Prrafodelista"/>
        <w:numPr>
          <w:ilvl w:val="0"/>
          <w:numId w:val="4"/>
        </w:numPr>
        <w:spacing w:line="360" w:lineRule="auto"/>
        <w:jc w:val="both"/>
        <w:rPr>
          <w:rFonts w:ascii="Palatino Linotype" w:hAnsi="Palatino Linotype"/>
          <w:szCs w:val="22"/>
        </w:rPr>
      </w:pPr>
      <w:r w:rsidRPr="00F07C7C">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F07C7C" w:rsidRDefault="007F38D0" w:rsidP="0081623B">
      <w:pPr>
        <w:spacing w:line="360" w:lineRule="auto"/>
        <w:ind w:left="720"/>
        <w:jc w:val="both"/>
        <w:rPr>
          <w:rFonts w:ascii="Palatino Linotype" w:hAnsi="Palatino Linotype" w:cs="Tahoma"/>
          <w:bCs/>
          <w:sz w:val="22"/>
          <w:szCs w:val="22"/>
          <w:shd w:val="clear" w:color="auto" w:fill="FFFFFF"/>
        </w:rPr>
      </w:pPr>
    </w:p>
    <w:p w14:paraId="5DC429A6" w14:textId="128DBCF6" w:rsidR="00FF0A9B" w:rsidRPr="00F07C7C" w:rsidRDefault="00FF0A9B" w:rsidP="0081623B">
      <w:pPr>
        <w:spacing w:line="360" w:lineRule="auto"/>
        <w:jc w:val="both"/>
        <w:rPr>
          <w:rFonts w:ascii="Palatino Linotype" w:hAnsi="Palatino Linotype"/>
          <w:sz w:val="22"/>
        </w:rPr>
      </w:pPr>
      <w:r w:rsidRPr="00F07C7C">
        <w:rPr>
          <w:rFonts w:ascii="Palatino Linotype" w:hAnsi="Palatino Linotype"/>
          <w:sz w:val="22"/>
        </w:rPr>
        <w:t xml:space="preserve">Conforme a lo anterior, se deprende que </w:t>
      </w:r>
      <w:r w:rsidRPr="00F07C7C">
        <w:rPr>
          <w:rFonts w:ascii="Palatino Linotype" w:hAnsi="Palatino Linotype"/>
          <w:b/>
          <w:sz w:val="22"/>
        </w:rPr>
        <w:t>los objetivos de la Ley de la materia</w:t>
      </w:r>
      <w:r w:rsidRPr="00F07C7C">
        <w:rPr>
          <w:rFonts w:ascii="Palatino Linotype" w:hAnsi="Palatino Linotype"/>
          <w:sz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4018B476" w14:textId="77777777" w:rsidR="0034147F" w:rsidRPr="00F07C7C" w:rsidRDefault="0034147F" w:rsidP="0081623B">
      <w:pPr>
        <w:spacing w:line="360" w:lineRule="auto"/>
        <w:jc w:val="both"/>
        <w:rPr>
          <w:rFonts w:ascii="Palatino Linotype" w:hAnsi="Palatino Linotype"/>
          <w:sz w:val="22"/>
        </w:rPr>
      </w:pPr>
    </w:p>
    <w:p w14:paraId="5A1C2833" w14:textId="3FCBC4EB" w:rsidR="005F444A" w:rsidRPr="00F07C7C" w:rsidRDefault="00FF0A9B" w:rsidP="0081623B">
      <w:pPr>
        <w:spacing w:line="360" w:lineRule="auto"/>
        <w:jc w:val="both"/>
        <w:rPr>
          <w:rFonts w:ascii="Palatino Linotype" w:hAnsi="Palatino Linotype"/>
          <w:sz w:val="22"/>
        </w:rPr>
      </w:pPr>
      <w:r w:rsidRPr="00F07C7C">
        <w:rPr>
          <w:rFonts w:ascii="Palatino Linotype" w:hAnsi="Palatino Linotype"/>
          <w:sz w:val="22"/>
        </w:rPr>
        <w:t xml:space="preserve">En ese orden de ideas, para la atención de las solicitudes de acceso a la información, debe privilegiarse el </w:t>
      </w:r>
      <w:r w:rsidRPr="00F07C7C">
        <w:rPr>
          <w:rFonts w:ascii="Palatino Linotype" w:hAnsi="Palatino Linotype"/>
          <w:b/>
          <w:sz w:val="22"/>
        </w:rPr>
        <w:t>principio de máxima publicidad</w:t>
      </w:r>
      <w:r w:rsidRPr="00F07C7C">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0C90AD23" w14:textId="77777777" w:rsidR="00933C71" w:rsidRPr="00F07C7C" w:rsidRDefault="00933C71" w:rsidP="0081623B">
      <w:pPr>
        <w:spacing w:line="360" w:lineRule="auto"/>
        <w:jc w:val="both"/>
        <w:rPr>
          <w:rFonts w:ascii="Palatino Linotype" w:hAnsi="Palatino Linotype"/>
          <w:sz w:val="22"/>
        </w:rPr>
      </w:pPr>
    </w:p>
    <w:p w14:paraId="190191F0" w14:textId="48384860" w:rsidR="001C3052" w:rsidRPr="00F07C7C" w:rsidRDefault="00FF0A9B" w:rsidP="0081623B">
      <w:pPr>
        <w:spacing w:line="360" w:lineRule="auto"/>
        <w:jc w:val="both"/>
        <w:rPr>
          <w:rFonts w:ascii="Palatino Linotype" w:hAnsi="Palatino Linotype"/>
          <w:sz w:val="22"/>
        </w:rPr>
      </w:pPr>
      <w:r w:rsidRPr="00F07C7C">
        <w:rPr>
          <w:rFonts w:ascii="Palatino Linotype" w:hAnsi="Palatino Linotype"/>
          <w:sz w:val="22"/>
        </w:rPr>
        <w:t xml:space="preserve">Para lograr lo señalado, los Sujetos Obligados deben seguir el procedimiento para la atención a las solicitudes de acceso a la información, establecido en los artículos 151, 160, 162, 163, 164, </w:t>
      </w:r>
      <w:r w:rsidRPr="00F07C7C">
        <w:rPr>
          <w:rFonts w:ascii="Palatino Linotype" w:hAnsi="Palatino Linotype"/>
          <w:sz w:val="22"/>
        </w:rPr>
        <w:lastRenderedPageBreak/>
        <w:t>165 y 166, de la Ley de Transparencia y Acceso a la Información Pública del Estado de México y Municipios, el cual es el siguiente:</w:t>
      </w:r>
    </w:p>
    <w:p w14:paraId="641E7C1B" w14:textId="77777777" w:rsidR="00770280" w:rsidRPr="00F07C7C" w:rsidRDefault="00770280" w:rsidP="0081623B">
      <w:pPr>
        <w:spacing w:line="360" w:lineRule="auto"/>
        <w:jc w:val="both"/>
        <w:rPr>
          <w:rFonts w:ascii="Palatino Linotype" w:hAnsi="Palatino Linotype"/>
          <w:sz w:val="22"/>
        </w:rPr>
      </w:pPr>
    </w:p>
    <w:p w14:paraId="638E2885" w14:textId="6A52E932" w:rsidR="006644B6" w:rsidRPr="00F07C7C" w:rsidRDefault="00FF0A9B" w:rsidP="0081623B">
      <w:pPr>
        <w:pStyle w:val="Prrafodelista"/>
        <w:numPr>
          <w:ilvl w:val="0"/>
          <w:numId w:val="6"/>
        </w:numPr>
        <w:spacing w:line="360" w:lineRule="auto"/>
        <w:ind w:right="539"/>
        <w:jc w:val="both"/>
        <w:rPr>
          <w:rFonts w:ascii="Palatino Linotype" w:hAnsi="Palatino Linotype"/>
        </w:rPr>
      </w:pPr>
      <w:r w:rsidRPr="00F07C7C">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36E6551" w14:textId="77777777" w:rsidR="00253653" w:rsidRPr="00F07C7C" w:rsidRDefault="00253653" w:rsidP="00253653">
      <w:pPr>
        <w:pStyle w:val="Prrafodelista"/>
        <w:spacing w:line="360" w:lineRule="auto"/>
        <w:ind w:right="539"/>
        <w:jc w:val="both"/>
        <w:rPr>
          <w:rFonts w:ascii="Palatino Linotype" w:hAnsi="Palatino Linotype"/>
        </w:rPr>
      </w:pPr>
    </w:p>
    <w:p w14:paraId="4E404D1E" w14:textId="7E66846A" w:rsidR="006644B6" w:rsidRPr="00F07C7C" w:rsidRDefault="00FF0A9B" w:rsidP="0081623B">
      <w:pPr>
        <w:pStyle w:val="Prrafodelista"/>
        <w:numPr>
          <w:ilvl w:val="0"/>
          <w:numId w:val="3"/>
        </w:numPr>
        <w:spacing w:line="360" w:lineRule="auto"/>
        <w:ind w:right="539"/>
        <w:jc w:val="both"/>
        <w:rPr>
          <w:rFonts w:ascii="Palatino Linotype" w:hAnsi="Palatino Linotype"/>
        </w:rPr>
      </w:pPr>
      <w:r w:rsidRPr="00F07C7C">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620C0582" w14:textId="77777777" w:rsidR="00253653" w:rsidRPr="00F07C7C" w:rsidRDefault="00253653" w:rsidP="00253653">
      <w:pPr>
        <w:pStyle w:val="Prrafodelista"/>
        <w:spacing w:line="360" w:lineRule="auto"/>
        <w:ind w:right="539"/>
        <w:jc w:val="both"/>
        <w:rPr>
          <w:rFonts w:ascii="Palatino Linotype" w:hAnsi="Palatino Linotype"/>
        </w:rPr>
      </w:pPr>
    </w:p>
    <w:p w14:paraId="630ECC79" w14:textId="5FF52229" w:rsidR="006644B6" w:rsidRPr="00F07C7C" w:rsidRDefault="00FF0A9B" w:rsidP="0081623B">
      <w:pPr>
        <w:pStyle w:val="Prrafodelista"/>
        <w:numPr>
          <w:ilvl w:val="0"/>
          <w:numId w:val="3"/>
        </w:numPr>
        <w:spacing w:line="360" w:lineRule="auto"/>
        <w:ind w:right="539"/>
        <w:jc w:val="both"/>
        <w:rPr>
          <w:rFonts w:ascii="Palatino Linotype" w:hAnsi="Palatino Linotype"/>
        </w:rPr>
      </w:pPr>
      <w:r w:rsidRPr="00F07C7C">
        <w:rPr>
          <w:rFonts w:ascii="Palatino Linotype" w:hAnsi="Palatino Linotype"/>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B4D6C29" w14:textId="77777777" w:rsidR="00253653" w:rsidRPr="00F07C7C" w:rsidRDefault="00253653" w:rsidP="00253653">
      <w:pPr>
        <w:spacing w:line="360" w:lineRule="auto"/>
        <w:ind w:right="539"/>
        <w:jc w:val="both"/>
        <w:rPr>
          <w:rFonts w:ascii="Palatino Linotype" w:hAnsi="Palatino Linotype"/>
        </w:rPr>
      </w:pPr>
    </w:p>
    <w:p w14:paraId="7A6F8D36" w14:textId="7F4AD80F" w:rsidR="006644B6" w:rsidRPr="00F07C7C" w:rsidRDefault="00FF0A9B" w:rsidP="0081623B">
      <w:pPr>
        <w:pStyle w:val="Prrafodelista"/>
        <w:numPr>
          <w:ilvl w:val="0"/>
          <w:numId w:val="3"/>
        </w:numPr>
        <w:spacing w:line="360" w:lineRule="auto"/>
        <w:ind w:right="539"/>
        <w:jc w:val="both"/>
        <w:rPr>
          <w:rFonts w:ascii="Palatino Linotype" w:hAnsi="Palatino Linotype"/>
        </w:rPr>
      </w:pPr>
      <w:r w:rsidRPr="00F07C7C">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3611EDF" w14:textId="77777777" w:rsidR="00253653" w:rsidRPr="00F07C7C" w:rsidRDefault="00253653" w:rsidP="00253653">
      <w:pPr>
        <w:spacing w:line="360" w:lineRule="auto"/>
        <w:ind w:right="539"/>
        <w:jc w:val="both"/>
        <w:rPr>
          <w:rFonts w:ascii="Palatino Linotype" w:hAnsi="Palatino Linotype"/>
        </w:rPr>
      </w:pPr>
    </w:p>
    <w:p w14:paraId="346FA419" w14:textId="1F4BFBBD" w:rsidR="001C3052" w:rsidRPr="00F07C7C" w:rsidRDefault="00FF0A9B" w:rsidP="0081623B">
      <w:pPr>
        <w:pStyle w:val="Prrafodelista"/>
        <w:numPr>
          <w:ilvl w:val="0"/>
          <w:numId w:val="3"/>
        </w:numPr>
        <w:spacing w:line="360" w:lineRule="auto"/>
        <w:ind w:right="539"/>
        <w:jc w:val="both"/>
        <w:rPr>
          <w:rFonts w:ascii="Palatino Linotype" w:hAnsi="Palatino Linotype"/>
        </w:rPr>
      </w:pPr>
      <w:r w:rsidRPr="00F07C7C">
        <w:rPr>
          <w:rFonts w:ascii="Palatino Linotype" w:hAnsi="Palatino Linotype"/>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640B9030" w14:textId="77777777" w:rsidR="00192265" w:rsidRPr="00F07C7C" w:rsidRDefault="00192265" w:rsidP="00192265">
      <w:pPr>
        <w:pStyle w:val="Prrafodelista"/>
        <w:rPr>
          <w:rFonts w:ascii="Palatino Linotype" w:hAnsi="Palatino Linotype"/>
        </w:rPr>
      </w:pPr>
    </w:p>
    <w:p w14:paraId="47A019D3" w14:textId="590AB3E9" w:rsidR="00192265" w:rsidRPr="00F07C7C" w:rsidRDefault="00192265" w:rsidP="003942BD">
      <w:pPr>
        <w:spacing w:line="360" w:lineRule="auto"/>
        <w:ind w:right="-28"/>
        <w:jc w:val="both"/>
        <w:rPr>
          <w:rFonts w:ascii="Palatino Linotype" w:hAnsi="Palatino Linotype"/>
          <w:sz w:val="22"/>
          <w:szCs w:val="22"/>
        </w:rPr>
      </w:pPr>
      <w:r w:rsidRPr="00F07C7C">
        <w:rPr>
          <w:rFonts w:ascii="Palatino Linotype" w:hAnsi="Palatino Linotype"/>
          <w:sz w:val="22"/>
          <w:szCs w:val="22"/>
        </w:rPr>
        <w:t xml:space="preserve">Establecido lo anterior, primeramente es necesario contextualizar que los motivos o razones de inconformidad del </w:t>
      </w:r>
      <w:r w:rsidR="004D0780" w:rsidRPr="00F07C7C">
        <w:rPr>
          <w:rFonts w:ascii="Palatino Linotype" w:hAnsi="Palatino Linotype"/>
          <w:sz w:val="22"/>
          <w:szCs w:val="22"/>
        </w:rPr>
        <w:t>Recurrente</w:t>
      </w:r>
      <w:r w:rsidRPr="00F07C7C">
        <w:rPr>
          <w:rFonts w:ascii="Palatino Linotype" w:hAnsi="Palatino Linotype"/>
          <w:sz w:val="22"/>
          <w:szCs w:val="22"/>
        </w:rPr>
        <w:t xml:space="preserve">, </w:t>
      </w:r>
      <w:r w:rsidRPr="00F07C7C">
        <w:rPr>
          <w:rFonts w:ascii="Palatino Linotype" w:hAnsi="Palatino Linotype"/>
          <w:b/>
          <w:sz w:val="22"/>
          <w:szCs w:val="22"/>
          <w:u w:val="single"/>
        </w:rPr>
        <w:t>únicamente versan en el cobro que refirió el Sujeto Obligado por la reproducción de la información</w:t>
      </w:r>
      <w:r w:rsidRPr="00F07C7C">
        <w:rPr>
          <w:rFonts w:ascii="Palatino Linotype" w:hAnsi="Palatino Linotype"/>
          <w:sz w:val="22"/>
          <w:szCs w:val="22"/>
        </w:rPr>
        <w:t xml:space="preserve">, en ese tenor, resulta conveniente </w:t>
      </w:r>
      <w:r w:rsidR="003B3BDE" w:rsidRPr="00F07C7C">
        <w:rPr>
          <w:rFonts w:ascii="Palatino Linotype" w:hAnsi="Palatino Linotype"/>
          <w:sz w:val="22"/>
          <w:szCs w:val="22"/>
        </w:rPr>
        <w:t>describir</w:t>
      </w:r>
      <w:r w:rsidRPr="00F07C7C">
        <w:rPr>
          <w:rFonts w:ascii="Palatino Linotype" w:hAnsi="Palatino Linotype"/>
          <w:sz w:val="22"/>
          <w:szCs w:val="22"/>
        </w:rPr>
        <w:t xml:space="preserve"> que el Ayuntamiento de Toluca se pronunció por la totalidad del requerimiento del Particular y que, </w:t>
      </w:r>
      <w:r w:rsidRPr="00F07C7C">
        <w:rPr>
          <w:rFonts w:ascii="Palatino Linotype" w:hAnsi="Palatino Linotype"/>
          <w:b/>
          <w:sz w:val="22"/>
          <w:szCs w:val="22"/>
          <w:u w:val="single"/>
        </w:rPr>
        <w:t>la parte que corresponde al cobro de las copias simples</w:t>
      </w:r>
      <w:r w:rsidRPr="00F07C7C">
        <w:rPr>
          <w:rFonts w:ascii="Palatino Linotype" w:hAnsi="Palatino Linotype"/>
          <w:b/>
          <w:sz w:val="22"/>
          <w:szCs w:val="22"/>
        </w:rPr>
        <w:t xml:space="preserve">, </w:t>
      </w:r>
      <w:r w:rsidR="004D0780" w:rsidRPr="00F07C7C">
        <w:rPr>
          <w:rFonts w:ascii="Palatino Linotype" w:hAnsi="Palatino Linotype"/>
          <w:b/>
          <w:sz w:val="22"/>
          <w:szCs w:val="22"/>
        </w:rPr>
        <w:t>obedece a los recibos de nómina</w:t>
      </w:r>
      <w:r w:rsidR="003B3BDE" w:rsidRPr="00F07C7C">
        <w:rPr>
          <w:rFonts w:ascii="Palatino Linotype" w:hAnsi="Palatino Linotype"/>
          <w:b/>
          <w:sz w:val="22"/>
          <w:szCs w:val="22"/>
        </w:rPr>
        <w:t xml:space="preserve"> de los servidores públicos que componen la estructura orgánica del Centro de Control y Bienestar</w:t>
      </w:r>
      <w:r w:rsidR="009E5A6B" w:rsidRPr="00F07C7C">
        <w:rPr>
          <w:rFonts w:ascii="Palatino Linotype" w:hAnsi="Palatino Linotype"/>
          <w:b/>
          <w:sz w:val="22"/>
          <w:szCs w:val="22"/>
        </w:rPr>
        <w:t xml:space="preserve"> Animal de Toluca</w:t>
      </w:r>
      <w:r w:rsidR="003B3BDE" w:rsidRPr="00F07C7C">
        <w:rPr>
          <w:rFonts w:ascii="Palatino Linotype" w:hAnsi="Palatino Linotype"/>
          <w:b/>
          <w:sz w:val="22"/>
          <w:szCs w:val="22"/>
        </w:rPr>
        <w:t>,</w:t>
      </w:r>
      <w:r w:rsidR="004D0780" w:rsidRPr="00F07C7C">
        <w:rPr>
          <w:rFonts w:ascii="Palatino Linotype" w:hAnsi="Palatino Linotype"/>
          <w:b/>
          <w:sz w:val="22"/>
          <w:szCs w:val="22"/>
        </w:rPr>
        <w:t xml:space="preserve"> de diciembre de dos mil veintiuno, enero y febrero de dos mil veintidós</w:t>
      </w:r>
      <w:r w:rsidR="00D52026" w:rsidRPr="00F07C7C">
        <w:rPr>
          <w:rFonts w:ascii="Palatino Linotype" w:hAnsi="Palatino Linotype"/>
          <w:sz w:val="22"/>
          <w:szCs w:val="22"/>
        </w:rPr>
        <w:t xml:space="preserve">. </w:t>
      </w:r>
    </w:p>
    <w:p w14:paraId="307AF0D1" w14:textId="77777777" w:rsidR="004D0780" w:rsidRPr="00F07C7C" w:rsidRDefault="004D0780" w:rsidP="00192265">
      <w:pPr>
        <w:spacing w:line="360" w:lineRule="auto"/>
        <w:ind w:right="539"/>
        <w:jc w:val="both"/>
        <w:rPr>
          <w:rFonts w:ascii="Palatino Linotype" w:hAnsi="Palatino Linotype"/>
          <w:sz w:val="22"/>
          <w:szCs w:val="22"/>
        </w:rPr>
      </w:pPr>
    </w:p>
    <w:p w14:paraId="48A9E570" w14:textId="1A1A2010" w:rsidR="004D0780" w:rsidRPr="00F07C7C" w:rsidRDefault="004D0780" w:rsidP="004D0780">
      <w:pPr>
        <w:pStyle w:val="paragraph"/>
        <w:spacing w:before="0" w:beforeAutospacing="0" w:after="0" w:afterAutospacing="0" w:line="360" w:lineRule="auto"/>
        <w:jc w:val="both"/>
        <w:textAlignment w:val="baseline"/>
        <w:rPr>
          <w:rFonts w:ascii="Segoe UI" w:hAnsi="Segoe UI" w:cs="Segoe UI"/>
          <w:sz w:val="22"/>
          <w:szCs w:val="22"/>
        </w:rPr>
      </w:pPr>
      <w:r w:rsidRPr="00F07C7C">
        <w:rPr>
          <w:rFonts w:ascii="Palatino Linotype" w:hAnsi="Palatino Linotype"/>
          <w:sz w:val="22"/>
          <w:szCs w:val="22"/>
        </w:rPr>
        <w:t xml:space="preserve">Conforme a lo anterior, es claro que el Particular no manifestó razones o motivos de inconformidad con la diversa información que se le puso a disposición, esto es, </w:t>
      </w:r>
      <w:r w:rsidR="00D52026" w:rsidRPr="00F07C7C">
        <w:rPr>
          <w:rFonts w:ascii="Palatino Linotype" w:hAnsi="Palatino Linotype"/>
          <w:sz w:val="22"/>
          <w:szCs w:val="22"/>
        </w:rPr>
        <w:t xml:space="preserve">respecto </w:t>
      </w:r>
      <w:r w:rsidRPr="00F07C7C">
        <w:rPr>
          <w:rFonts w:ascii="Palatino Linotype" w:hAnsi="Palatino Linotype"/>
          <w:sz w:val="22"/>
          <w:szCs w:val="22"/>
        </w:rPr>
        <w:t>a los requerimi</w:t>
      </w:r>
      <w:r w:rsidR="009E5A6B" w:rsidRPr="00F07C7C">
        <w:rPr>
          <w:rFonts w:ascii="Palatino Linotype" w:hAnsi="Palatino Linotype"/>
          <w:sz w:val="22"/>
          <w:szCs w:val="22"/>
        </w:rPr>
        <w:t>entos que se identifican en la P</w:t>
      </w:r>
      <w:r w:rsidRPr="00F07C7C">
        <w:rPr>
          <w:rFonts w:ascii="Palatino Linotype" w:hAnsi="Palatino Linotype"/>
          <w:sz w:val="22"/>
          <w:szCs w:val="22"/>
        </w:rPr>
        <w:t xml:space="preserve">resente, bajo los puntos 1, 2, 3, 5, 6 y 7 por lo tanto, </w:t>
      </w:r>
      <w:r w:rsidRPr="00F07C7C">
        <w:rPr>
          <w:rStyle w:val="normaltextrun"/>
          <w:rFonts w:ascii="Palatino Linotype" w:hAnsi="Palatino Linotype" w:cs="Segoe UI"/>
          <w:sz w:val="22"/>
          <w:szCs w:val="22"/>
        </w:rPr>
        <w:t>conviene traer a colación lo que dicta el criterio 01/20 emitido por el Pleno del Órgano Garante Nacional, el cual, lleva por rubro y texto, lo siguiente:</w:t>
      </w:r>
      <w:r w:rsidRPr="00F07C7C">
        <w:rPr>
          <w:rStyle w:val="eop"/>
          <w:rFonts w:ascii="Palatino Linotype" w:hAnsi="Palatino Linotype" w:cs="Segoe UI"/>
          <w:sz w:val="22"/>
          <w:szCs w:val="22"/>
        </w:rPr>
        <w:t> </w:t>
      </w:r>
    </w:p>
    <w:p w14:paraId="38D3CE22" w14:textId="77777777" w:rsidR="004D0780" w:rsidRPr="00F07C7C" w:rsidRDefault="004D0780" w:rsidP="004D0780">
      <w:pPr>
        <w:pStyle w:val="paragraph"/>
        <w:spacing w:before="0" w:beforeAutospacing="0" w:after="0" w:afterAutospacing="0" w:line="360" w:lineRule="auto"/>
        <w:jc w:val="both"/>
        <w:textAlignment w:val="baseline"/>
        <w:rPr>
          <w:rFonts w:ascii="Segoe UI" w:hAnsi="Segoe UI" w:cs="Segoe UI"/>
          <w:sz w:val="14"/>
          <w:szCs w:val="18"/>
        </w:rPr>
      </w:pPr>
      <w:r w:rsidRPr="00F07C7C">
        <w:rPr>
          <w:rStyle w:val="eop"/>
          <w:rFonts w:ascii="Palatino Linotype" w:hAnsi="Palatino Linotype" w:cs="Segoe UI"/>
          <w:sz w:val="22"/>
          <w:szCs w:val="22"/>
        </w:rPr>
        <w:t> </w:t>
      </w:r>
    </w:p>
    <w:p w14:paraId="3097BD07" w14:textId="77777777" w:rsidR="004D0780" w:rsidRPr="00F07C7C" w:rsidRDefault="004D0780" w:rsidP="004D0780">
      <w:pPr>
        <w:pStyle w:val="paragraph"/>
        <w:spacing w:before="0" w:beforeAutospacing="0" w:after="0" w:afterAutospacing="0" w:line="360" w:lineRule="auto"/>
        <w:ind w:left="555" w:right="555"/>
        <w:jc w:val="both"/>
        <w:textAlignment w:val="baseline"/>
        <w:rPr>
          <w:rStyle w:val="eop"/>
          <w:rFonts w:ascii="Palatino Linotype" w:hAnsi="Palatino Linotype" w:cs="Segoe UI"/>
          <w:sz w:val="16"/>
          <w:szCs w:val="20"/>
        </w:rPr>
      </w:pPr>
      <w:r w:rsidRPr="00F07C7C">
        <w:rPr>
          <w:rStyle w:val="normaltextrun"/>
          <w:rFonts w:ascii="Palatino Linotype" w:hAnsi="Palatino Linotype" w:cs="Segoe UI"/>
          <w:b/>
          <w:bCs/>
          <w:i/>
          <w:iCs/>
          <w:sz w:val="20"/>
        </w:rPr>
        <w:t xml:space="preserve">Actos consentidos tácitamente. Improcedencia de su análisis. </w:t>
      </w:r>
      <w:r w:rsidRPr="00F07C7C">
        <w:rPr>
          <w:rStyle w:val="normaltextrun"/>
          <w:rFonts w:ascii="Palatino Linotype" w:hAnsi="Palatino Linotype" w:cs="Segoe UI"/>
          <w:i/>
          <w:iCs/>
          <w:sz w:val="20"/>
        </w:rPr>
        <w:t>Si en su recurso de revisión, la persona recurrente no expresó inconformidad alguna con ciertas partes de la respuesta otorgada, se entienden tácitamente consentidas, por ende, no deben formar parte del estudio de fondo de la resolución que emite el Instituto. </w:t>
      </w:r>
      <w:r w:rsidRPr="00F07C7C">
        <w:rPr>
          <w:rStyle w:val="eop"/>
          <w:rFonts w:ascii="Palatino Linotype" w:hAnsi="Palatino Linotype" w:cs="Segoe UI"/>
          <w:sz w:val="16"/>
          <w:szCs w:val="20"/>
        </w:rPr>
        <w:t> </w:t>
      </w:r>
    </w:p>
    <w:p w14:paraId="51A5D45E" w14:textId="77777777" w:rsidR="004D0780" w:rsidRPr="00F07C7C" w:rsidRDefault="004D0780" w:rsidP="004D0780">
      <w:pPr>
        <w:pStyle w:val="paragraph"/>
        <w:spacing w:before="0" w:beforeAutospacing="0" w:after="0" w:afterAutospacing="0" w:line="360" w:lineRule="auto"/>
        <w:ind w:right="555"/>
        <w:jc w:val="both"/>
        <w:textAlignment w:val="baseline"/>
        <w:rPr>
          <w:rFonts w:ascii="Segoe UI" w:hAnsi="Segoe UI" w:cs="Segoe UI"/>
          <w:sz w:val="14"/>
          <w:szCs w:val="18"/>
        </w:rPr>
      </w:pPr>
    </w:p>
    <w:p w14:paraId="27DC8634" w14:textId="6DE54EE7" w:rsidR="004D0780" w:rsidRPr="00F07C7C" w:rsidRDefault="004D0780" w:rsidP="004D0780">
      <w:pPr>
        <w:pStyle w:val="paragraph"/>
        <w:spacing w:before="0" w:beforeAutospacing="0" w:after="0" w:afterAutospacing="0" w:line="360" w:lineRule="auto"/>
        <w:ind w:right="-28"/>
        <w:jc w:val="both"/>
        <w:textAlignment w:val="baseline"/>
        <w:rPr>
          <w:rStyle w:val="eop"/>
          <w:rFonts w:ascii="Palatino Linotype" w:hAnsi="Palatino Linotype"/>
          <w:color w:val="000000"/>
          <w:sz w:val="22"/>
          <w:szCs w:val="22"/>
          <w:shd w:val="clear" w:color="auto" w:fill="FFFFFF"/>
        </w:rPr>
      </w:pPr>
      <w:r w:rsidRPr="00F07C7C">
        <w:rPr>
          <w:rStyle w:val="normaltextrun"/>
          <w:rFonts w:ascii="Palatino Linotype" w:hAnsi="Palatino Linotype"/>
          <w:color w:val="000000"/>
          <w:sz w:val="22"/>
          <w:szCs w:val="22"/>
          <w:shd w:val="clear" w:color="auto" w:fill="FFFFFF"/>
        </w:rPr>
        <w:lastRenderedPageBreak/>
        <w:t xml:space="preserve">En consecuencia, tal y como lo señala el criterio invocado, el Recurrente consintió tácitamente </w:t>
      </w:r>
      <w:r w:rsidR="003942BD" w:rsidRPr="00F07C7C">
        <w:rPr>
          <w:rStyle w:val="normaltextrun"/>
          <w:rFonts w:ascii="Palatino Linotype" w:hAnsi="Palatino Linotype"/>
          <w:color w:val="000000"/>
          <w:sz w:val="22"/>
          <w:szCs w:val="22"/>
          <w:shd w:val="clear" w:color="auto" w:fill="FFFFFF"/>
        </w:rPr>
        <w:t>esas</w:t>
      </w:r>
      <w:r w:rsidRPr="00F07C7C">
        <w:rPr>
          <w:rStyle w:val="normaltextrun"/>
          <w:rFonts w:ascii="Palatino Linotype" w:hAnsi="Palatino Linotype"/>
          <w:color w:val="000000"/>
          <w:sz w:val="22"/>
          <w:szCs w:val="22"/>
          <w:shd w:val="clear" w:color="auto" w:fill="FFFFFF"/>
        </w:rPr>
        <w:t xml:space="preserve"> partes de su requerimiento de información, por ende, este Instituto se encuentra impedido para entrar al análisis del presente apartado, toda vez que el mismo no puede ser parte del estudio de fondo.</w:t>
      </w:r>
      <w:r w:rsidRPr="00F07C7C">
        <w:rPr>
          <w:rStyle w:val="normaltextrun"/>
          <w:rFonts w:ascii="Palatino Linotype" w:hAnsi="Palatino Linotype"/>
          <w:b/>
          <w:bCs/>
          <w:color w:val="000000"/>
          <w:sz w:val="22"/>
          <w:szCs w:val="22"/>
          <w:shd w:val="clear" w:color="auto" w:fill="FFFFFF"/>
        </w:rPr>
        <w:t xml:space="preserve"> </w:t>
      </w:r>
      <w:r w:rsidR="003942BD" w:rsidRPr="00F07C7C">
        <w:rPr>
          <w:rStyle w:val="normaltextrun"/>
          <w:rFonts w:ascii="Palatino Linotype" w:hAnsi="Palatino Linotype"/>
          <w:b/>
          <w:bCs/>
          <w:color w:val="000000"/>
          <w:sz w:val="22"/>
          <w:szCs w:val="22"/>
          <w:u w:val="single"/>
          <w:shd w:val="clear" w:color="auto" w:fill="FFFFFF"/>
        </w:rPr>
        <w:t>En tal virtud, los</w:t>
      </w:r>
      <w:r w:rsidRPr="00F07C7C">
        <w:rPr>
          <w:rStyle w:val="normaltextrun"/>
          <w:rFonts w:ascii="Palatino Linotype" w:hAnsi="Palatino Linotype"/>
          <w:b/>
          <w:bCs/>
          <w:color w:val="000000"/>
          <w:sz w:val="22"/>
          <w:szCs w:val="22"/>
          <w:u w:val="single"/>
          <w:shd w:val="clear" w:color="auto" w:fill="FFFFFF"/>
        </w:rPr>
        <w:t xml:space="preserve"> requerimiento</w:t>
      </w:r>
      <w:r w:rsidR="003942BD" w:rsidRPr="00F07C7C">
        <w:rPr>
          <w:rStyle w:val="normaltextrun"/>
          <w:rFonts w:ascii="Palatino Linotype" w:hAnsi="Palatino Linotype"/>
          <w:b/>
          <w:bCs/>
          <w:color w:val="000000"/>
          <w:sz w:val="22"/>
          <w:szCs w:val="22"/>
          <w:u w:val="single"/>
          <w:shd w:val="clear" w:color="auto" w:fill="FFFFFF"/>
        </w:rPr>
        <w:t>s</w:t>
      </w:r>
      <w:r w:rsidRPr="00F07C7C">
        <w:rPr>
          <w:rStyle w:val="normaltextrun"/>
          <w:rFonts w:ascii="Palatino Linotype" w:hAnsi="Palatino Linotype"/>
          <w:b/>
          <w:bCs/>
          <w:color w:val="000000"/>
          <w:sz w:val="22"/>
          <w:szCs w:val="22"/>
          <w:u w:val="single"/>
          <w:shd w:val="clear" w:color="auto" w:fill="FFFFFF"/>
        </w:rPr>
        <w:t xml:space="preserve"> de información identificado</w:t>
      </w:r>
      <w:r w:rsidR="003942BD" w:rsidRPr="00F07C7C">
        <w:rPr>
          <w:rStyle w:val="normaltextrun"/>
          <w:rFonts w:ascii="Palatino Linotype" w:hAnsi="Palatino Linotype"/>
          <w:b/>
          <w:bCs/>
          <w:color w:val="000000"/>
          <w:sz w:val="22"/>
          <w:szCs w:val="22"/>
          <w:u w:val="single"/>
          <w:shd w:val="clear" w:color="auto" w:fill="FFFFFF"/>
        </w:rPr>
        <w:t>s</w:t>
      </w:r>
      <w:r w:rsidRPr="00F07C7C">
        <w:rPr>
          <w:rStyle w:val="normaltextrun"/>
          <w:rFonts w:ascii="Palatino Linotype" w:hAnsi="Palatino Linotype"/>
          <w:b/>
          <w:bCs/>
          <w:color w:val="000000"/>
          <w:sz w:val="22"/>
          <w:szCs w:val="22"/>
          <w:u w:val="single"/>
          <w:shd w:val="clear" w:color="auto" w:fill="FFFFFF"/>
        </w:rPr>
        <w:t xml:space="preserve"> en la presente </w:t>
      </w:r>
      <w:r w:rsidR="003942BD" w:rsidRPr="00F07C7C">
        <w:rPr>
          <w:rStyle w:val="normaltextrun"/>
          <w:rFonts w:ascii="Palatino Linotype" w:hAnsi="Palatino Linotype"/>
          <w:b/>
          <w:bCs/>
          <w:color w:val="000000"/>
          <w:sz w:val="22"/>
          <w:szCs w:val="22"/>
          <w:u w:val="single"/>
          <w:shd w:val="clear" w:color="auto" w:fill="FFFFFF"/>
        </w:rPr>
        <w:t>bajo los numerales 1, 2, 3, 5, 6 y 7</w:t>
      </w:r>
      <w:r w:rsidRPr="00F07C7C">
        <w:rPr>
          <w:rStyle w:val="normaltextrun"/>
          <w:rFonts w:ascii="Palatino Linotype" w:hAnsi="Palatino Linotype"/>
          <w:b/>
          <w:bCs/>
          <w:color w:val="000000"/>
          <w:sz w:val="22"/>
          <w:szCs w:val="22"/>
          <w:u w:val="single"/>
          <w:shd w:val="clear" w:color="auto" w:fill="FFFFFF"/>
        </w:rPr>
        <w:t xml:space="preserve"> se </w:t>
      </w:r>
      <w:r w:rsidR="003942BD" w:rsidRPr="00F07C7C">
        <w:rPr>
          <w:rStyle w:val="normaltextrun"/>
          <w:rFonts w:ascii="Palatino Linotype" w:hAnsi="Palatino Linotype"/>
          <w:b/>
          <w:bCs/>
          <w:color w:val="000000"/>
          <w:sz w:val="22"/>
          <w:szCs w:val="22"/>
          <w:u w:val="single"/>
          <w:shd w:val="clear" w:color="auto" w:fill="FFFFFF"/>
        </w:rPr>
        <w:t>tuvieron</w:t>
      </w:r>
      <w:r w:rsidRPr="00F07C7C">
        <w:rPr>
          <w:rStyle w:val="normaltextrun"/>
          <w:rFonts w:ascii="Palatino Linotype" w:hAnsi="Palatino Linotype"/>
          <w:b/>
          <w:bCs/>
          <w:color w:val="000000"/>
          <w:sz w:val="22"/>
          <w:szCs w:val="22"/>
          <w:u w:val="single"/>
          <w:shd w:val="clear" w:color="auto" w:fill="FFFFFF"/>
        </w:rPr>
        <w:t xml:space="preserve"> por atendido</w:t>
      </w:r>
      <w:r w:rsidR="003942BD" w:rsidRPr="00F07C7C">
        <w:rPr>
          <w:rStyle w:val="normaltextrun"/>
          <w:rFonts w:ascii="Palatino Linotype" w:hAnsi="Palatino Linotype"/>
          <w:b/>
          <w:bCs/>
          <w:color w:val="000000"/>
          <w:sz w:val="22"/>
          <w:szCs w:val="22"/>
          <w:u w:val="single"/>
          <w:shd w:val="clear" w:color="auto" w:fill="FFFFFF"/>
        </w:rPr>
        <w:t>s</w:t>
      </w:r>
      <w:r w:rsidRPr="00F07C7C">
        <w:rPr>
          <w:rStyle w:val="normaltextrun"/>
          <w:rFonts w:ascii="Palatino Linotype" w:hAnsi="Palatino Linotype"/>
          <w:b/>
          <w:bCs/>
          <w:color w:val="000000"/>
          <w:sz w:val="22"/>
          <w:szCs w:val="22"/>
          <w:u w:val="single"/>
          <w:shd w:val="clear" w:color="auto" w:fill="FFFFFF"/>
        </w:rPr>
        <w:t>.</w:t>
      </w:r>
      <w:r w:rsidRPr="00F07C7C">
        <w:rPr>
          <w:rStyle w:val="normaltextrun"/>
          <w:rFonts w:ascii="Palatino Linotype" w:hAnsi="Palatino Linotype"/>
          <w:b/>
          <w:bCs/>
          <w:color w:val="000000"/>
          <w:sz w:val="22"/>
          <w:szCs w:val="22"/>
          <w:shd w:val="clear" w:color="auto" w:fill="FFFFFF"/>
        </w:rPr>
        <w:t> </w:t>
      </w:r>
      <w:r w:rsidRPr="00F07C7C">
        <w:rPr>
          <w:rStyle w:val="eop"/>
          <w:rFonts w:ascii="Palatino Linotype" w:hAnsi="Palatino Linotype"/>
          <w:color w:val="000000"/>
          <w:sz w:val="22"/>
          <w:szCs w:val="22"/>
          <w:shd w:val="clear" w:color="auto" w:fill="FFFFFF"/>
        </w:rPr>
        <w:t> </w:t>
      </w:r>
    </w:p>
    <w:p w14:paraId="6993BF4D" w14:textId="391AB790" w:rsidR="004D0780" w:rsidRPr="00F07C7C" w:rsidRDefault="004D0780" w:rsidP="004D0780">
      <w:pPr>
        <w:tabs>
          <w:tab w:val="left" w:pos="4850"/>
        </w:tabs>
        <w:spacing w:line="360" w:lineRule="auto"/>
        <w:ind w:right="539"/>
        <w:jc w:val="both"/>
        <w:rPr>
          <w:rFonts w:ascii="Palatino Linotype" w:hAnsi="Palatino Linotype"/>
          <w:sz w:val="16"/>
        </w:rPr>
      </w:pPr>
    </w:p>
    <w:p w14:paraId="2E8B3925" w14:textId="6D262FEC" w:rsidR="003B3BDE" w:rsidRPr="00F07C7C" w:rsidRDefault="00B17EC0" w:rsidP="003942BD">
      <w:pPr>
        <w:spacing w:line="360" w:lineRule="auto"/>
        <w:ind w:right="-28"/>
        <w:jc w:val="both"/>
        <w:rPr>
          <w:rFonts w:ascii="Palatino Linotype" w:eastAsia="Calibri" w:hAnsi="Palatino Linotype"/>
          <w:sz w:val="22"/>
          <w:szCs w:val="24"/>
        </w:rPr>
      </w:pPr>
      <w:r w:rsidRPr="00F07C7C">
        <w:rPr>
          <w:rFonts w:ascii="Palatino Linotype" w:eastAsia="Calibri" w:hAnsi="Palatino Linotype"/>
          <w:sz w:val="22"/>
          <w:szCs w:val="22"/>
        </w:rPr>
        <w:t>Una vez</w:t>
      </w:r>
      <w:r w:rsidRPr="00F07C7C">
        <w:rPr>
          <w:rFonts w:ascii="Palatino Linotype" w:eastAsia="Calibri" w:hAnsi="Palatino Linotype"/>
          <w:sz w:val="22"/>
          <w:szCs w:val="24"/>
        </w:rPr>
        <w:t xml:space="preserve"> que se ha establecido lo anterior, </w:t>
      </w:r>
      <w:r w:rsidR="003942BD" w:rsidRPr="00F07C7C">
        <w:rPr>
          <w:rFonts w:ascii="Palatino Linotype" w:eastAsia="Calibri" w:hAnsi="Palatino Linotype"/>
          <w:sz w:val="22"/>
          <w:szCs w:val="24"/>
        </w:rPr>
        <w:t xml:space="preserve">es conducente precisar que el estudio de la procedencia del Derecho de Acceso a la Información Pública, versa en el cobro que señaló el Ente Recurrido para </w:t>
      </w:r>
      <w:r w:rsidR="003B3BDE" w:rsidRPr="00F07C7C">
        <w:rPr>
          <w:rFonts w:ascii="Palatino Linotype" w:eastAsia="Calibri" w:hAnsi="Palatino Linotype"/>
          <w:sz w:val="22"/>
          <w:szCs w:val="24"/>
        </w:rPr>
        <w:t>entregar</w:t>
      </w:r>
      <w:r w:rsidR="003942BD" w:rsidRPr="00F07C7C">
        <w:rPr>
          <w:rFonts w:ascii="Palatino Linotype" w:eastAsia="Calibri" w:hAnsi="Palatino Linotype"/>
          <w:sz w:val="22"/>
          <w:szCs w:val="24"/>
        </w:rPr>
        <w:t xml:space="preserve"> los recibos de nómina de diciembre de dos mil veintiuno, enero y febrero de dos mil veintidós. </w:t>
      </w:r>
    </w:p>
    <w:p w14:paraId="6D095B48" w14:textId="77777777" w:rsidR="003B3BDE" w:rsidRPr="00F07C7C" w:rsidRDefault="003B3BDE" w:rsidP="003942BD">
      <w:pPr>
        <w:spacing w:line="360" w:lineRule="auto"/>
        <w:ind w:right="-28"/>
        <w:jc w:val="both"/>
        <w:rPr>
          <w:rFonts w:ascii="Palatino Linotype" w:eastAsia="Calibri" w:hAnsi="Palatino Linotype"/>
          <w:sz w:val="22"/>
          <w:szCs w:val="24"/>
        </w:rPr>
      </w:pPr>
    </w:p>
    <w:p w14:paraId="2FD5EB50" w14:textId="09CA3D5D" w:rsidR="003942BD" w:rsidRPr="00F07C7C" w:rsidRDefault="003B3BDE" w:rsidP="003942BD">
      <w:pPr>
        <w:spacing w:line="360" w:lineRule="auto"/>
        <w:ind w:right="-28"/>
        <w:jc w:val="both"/>
        <w:rPr>
          <w:rFonts w:ascii="Palatino Linotype" w:eastAsia="Calibri" w:hAnsi="Palatino Linotype"/>
          <w:sz w:val="22"/>
          <w:szCs w:val="24"/>
        </w:rPr>
      </w:pPr>
      <w:r w:rsidRPr="00F07C7C">
        <w:rPr>
          <w:rFonts w:ascii="Palatino Linotype" w:eastAsia="Calibri" w:hAnsi="Palatino Linotype"/>
          <w:sz w:val="22"/>
          <w:szCs w:val="24"/>
        </w:rPr>
        <w:t>En este sentido, es de precisar que el Particular, a través</w:t>
      </w:r>
      <w:r w:rsidR="009E5A6B" w:rsidRPr="00F07C7C">
        <w:rPr>
          <w:rFonts w:ascii="Palatino Linotype" w:eastAsia="Calibri" w:hAnsi="Palatino Linotype"/>
          <w:sz w:val="22"/>
          <w:szCs w:val="24"/>
        </w:rPr>
        <w:t xml:space="preserve"> de la solicitud de acceso </w:t>
      </w:r>
      <w:r w:rsidRPr="00F07C7C">
        <w:rPr>
          <w:rFonts w:ascii="Palatino Linotype" w:eastAsia="Calibri" w:hAnsi="Palatino Linotype"/>
          <w:sz w:val="22"/>
          <w:szCs w:val="24"/>
        </w:rPr>
        <w:t>con número de folio 00252/TOLUCA/IP/2022, requirió que la información le fuera entregada por medio del Sistema de Acceso a la Información Pública SAIMEX</w:t>
      </w:r>
      <w:r w:rsidR="009E5A6B" w:rsidRPr="00F07C7C">
        <w:rPr>
          <w:rFonts w:ascii="Palatino Linotype" w:eastAsia="Calibri" w:hAnsi="Palatino Linotype"/>
          <w:sz w:val="22"/>
          <w:szCs w:val="24"/>
        </w:rPr>
        <w:t xml:space="preserve">, </w:t>
      </w:r>
      <w:r w:rsidRPr="00F07C7C">
        <w:rPr>
          <w:rFonts w:ascii="Palatino Linotype" w:eastAsia="Calibri" w:hAnsi="Palatino Linotype"/>
          <w:sz w:val="22"/>
          <w:szCs w:val="24"/>
        </w:rPr>
        <w:t xml:space="preserve">así, para mayor referencia, se trae a colación la siguiente ilustración: </w:t>
      </w:r>
    </w:p>
    <w:p w14:paraId="1E00F7FF" w14:textId="77777777" w:rsidR="003B3BDE" w:rsidRPr="00F07C7C" w:rsidRDefault="003B3BDE" w:rsidP="003942BD">
      <w:pPr>
        <w:spacing w:line="360" w:lineRule="auto"/>
        <w:ind w:right="-28"/>
        <w:jc w:val="both"/>
        <w:rPr>
          <w:rFonts w:ascii="Palatino Linotype" w:eastAsia="Calibri" w:hAnsi="Palatino Linotype"/>
          <w:sz w:val="22"/>
          <w:szCs w:val="24"/>
        </w:rPr>
      </w:pPr>
    </w:p>
    <w:p w14:paraId="64AA143B" w14:textId="38A6F515" w:rsidR="003B3BDE" w:rsidRPr="00F07C7C" w:rsidRDefault="003B3BDE" w:rsidP="003B3BDE">
      <w:pPr>
        <w:spacing w:line="360" w:lineRule="auto"/>
        <w:ind w:left="567" w:right="-28"/>
        <w:jc w:val="both"/>
        <w:rPr>
          <w:rFonts w:ascii="Palatino Linotype" w:eastAsia="Calibri" w:hAnsi="Palatino Linotype"/>
          <w:sz w:val="22"/>
          <w:szCs w:val="24"/>
        </w:rPr>
      </w:pPr>
      <w:r w:rsidRPr="00F07C7C">
        <w:rPr>
          <w:rFonts w:ascii="Palatino Linotype" w:eastAsia="Calibri" w:hAnsi="Palatino Linotype"/>
          <w:noProof/>
          <w:sz w:val="22"/>
          <w:szCs w:val="24"/>
          <w:lang w:eastAsia="es-MX"/>
        </w:rPr>
        <w:drawing>
          <wp:inline distT="0" distB="0" distL="0" distR="0" wp14:anchorId="250F32D0" wp14:editId="036833C0">
            <wp:extent cx="5018228" cy="24942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914" cy="2500088"/>
                    </a:xfrm>
                    <a:prstGeom prst="rect">
                      <a:avLst/>
                    </a:prstGeom>
                    <a:noFill/>
                    <a:ln>
                      <a:noFill/>
                    </a:ln>
                  </pic:spPr>
                </pic:pic>
              </a:graphicData>
            </a:graphic>
          </wp:inline>
        </w:drawing>
      </w:r>
    </w:p>
    <w:p w14:paraId="79A7E31C" w14:textId="77777777" w:rsidR="003B3BDE" w:rsidRPr="00F07C7C" w:rsidRDefault="003B3BDE" w:rsidP="003942BD">
      <w:pPr>
        <w:spacing w:line="360" w:lineRule="auto"/>
        <w:ind w:right="-28"/>
        <w:jc w:val="both"/>
        <w:rPr>
          <w:rFonts w:ascii="Palatino Linotype" w:eastAsia="Calibri" w:hAnsi="Palatino Linotype"/>
          <w:sz w:val="22"/>
          <w:szCs w:val="24"/>
        </w:rPr>
      </w:pPr>
    </w:p>
    <w:p w14:paraId="38C09572" w14:textId="71698B55" w:rsidR="003B3BDE" w:rsidRPr="00F07C7C" w:rsidRDefault="009E5A6B" w:rsidP="003942BD">
      <w:pPr>
        <w:spacing w:line="360" w:lineRule="auto"/>
        <w:ind w:right="-28"/>
        <w:jc w:val="both"/>
        <w:rPr>
          <w:rFonts w:ascii="Palatino Linotype" w:eastAsia="Calibri" w:hAnsi="Palatino Linotype"/>
          <w:b/>
          <w:sz w:val="22"/>
          <w:szCs w:val="24"/>
        </w:rPr>
      </w:pPr>
      <w:r w:rsidRPr="00F07C7C">
        <w:rPr>
          <w:rFonts w:ascii="Palatino Linotype" w:eastAsia="Calibri" w:hAnsi="Palatino Linotype"/>
          <w:sz w:val="22"/>
          <w:szCs w:val="24"/>
        </w:rPr>
        <w:lastRenderedPageBreak/>
        <w:t>Por lo tanto, es claro que por medio de la respuesta, el Sujeto Obligado atendió</w:t>
      </w:r>
      <w:r w:rsidR="00D52026" w:rsidRPr="00F07C7C">
        <w:rPr>
          <w:rFonts w:ascii="Palatino Linotype" w:eastAsia="Calibri" w:hAnsi="Palatino Linotype"/>
          <w:sz w:val="22"/>
          <w:szCs w:val="24"/>
        </w:rPr>
        <w:t xml:space="preserve"> de forma parcial</w:t>
      </w:r>
      <w:r w:rsidRPr="00F07C7C">
        <w:rPr>
          <w:rFonts w:ascii="Palatino Linotype" w:eastAsia="Calibri" w:hAnsi="Palatino Linotype"/>
          <w:sz w:val="22"/>
          <w:szCs w:val="24"/>
        </w:rPr>
        <w:t xml:space="preserve"> el Derecho de Acceso a la Información del Particular, toda vez que, en términos del artículo 155 fracción V, un requisito para presentar una solicitud de acceso, es que los Particulares elijan la modalidad en la que prefieren se haga entrega de los documentos a lo</w:t>
      </w:r>
      <w:r w:rsidR="00B14373" w:rsidRPr="00F07C7C">
        <w:rPr>
          <w:rFonts w:ascii="Palatino Linotype" w:eastAsia="Calibri" w:hAnsi="Palatino Linotype"/>
          <w:sz w:val="22"/>
          <w:szCs w:val="24"/>
        </w:rPr>
        <w:t>s que pretenden acceder</w:t>
      </w:r>
      <w:r w:rsidRPr="00F07C7C">
        <w:rPr>
          <w:rFonts w:ascii="Palatino Linotype" w:eastAsia="Calibri" w:hAnsi="Palatino Linotype"/>
          <w:sz w:val="22"/>
          <w:szCs w:val="24"/>
        </w:rPr>
        <w:t xml:space="preserve"> y si bien, una modalidad de entrega son las copias simples y/o certificadas, lo cierto es que en el caso en estudio, </w:t>
      </w:r>
      <w:r w:rsidRPr="00F07C7C">
        <w:rPr>
          <w:rFonts w:ascii="Palatino Linotype" w:eastAsia="Calibri" w:hAnsi="Palatino Linotype"/>
          <w:b/>
          <w:sz w:val="22"/>
          <w:szCs w:val="24"/>
        </w:rPr>
        <w:t>el Recurrente fue claro en solicitar la información a través del Sistema de Acceso a la Información M</w:t>
      </w:r>
      <w:r w:rsidR="00B14373" w:rsidRPr="00F07C7C">
        <w:rPr>
          <w:rFonts w:ascii="Palatino Linotype" w:eastAsia="Calibri" w:hAnsi="Palatino Linotype"/>
          <w:b/>
          <w:sz w:val="22"/>
          <w:szCs w:val="24"/>
        </w:rPr>
        <w:t xml:space="preserve">exiquense SAIMEX. </w:t>
      </w:r>
    </w:p>
    <w:p w14:paraId="264D73A5" w14:textId="77777777" w:rsidR="00B14373" w:rsidRPr="00F07C7C" w:rsidRDefault="00B14373" w:rsidP="003942BD">
      <w:pPr>
        <w:spacing w:line="360" w:lineRule="auto"/>
        <w:ind w:right="-28"/>
        <w:jc w:val="both"/>
        <w:rPr>
          <w:rFonts w:ascii="Palatino Linotype" w:eastAsia="Calibri" w:hAnsi="Palatino Linotype"/>
          <w:sz w:val="22"/>
          <w:szCs w:val="24"/>
        </w:rPr>
      </w:pPr>
    </w:p>
    <w:p w14:paraId="15FB2321" w14:textId="44469C87" w:rsidR="00B14373" w:rsidRPr="00F07C7C" w:rsidRDefault="00964234" w:rsidP="003942BD">
      <w:pPr>
        <w:spacing w:line="360" w:lineRule="auto"/>
        <w:ind w:right="-28"/>
        <w:jc w:val="both"/>
        <w:rPr>
          <w:rFonts w:ascii="Palatino Linotype" w:eastAsia="Calibri" w:hAnsi="Palatino Linotype"/>
          <w:b/>
          <w:sz w:val="22"/>
          <w:szCs w:val="24"/>
        </w:rPr>
      </w:pPr>
      <w:r w:rsidRPr="00F07C7C">
        <w:rPr>
          <w:rFonts w:ascii="Palatino Linotype" w:eastAsia="Calibri" w:hAnsi="Palatino Linotype"/>
          <w:sz w:val="22"/>
          <w:szCs w:val="24"/>
        </w:rPr>
        <w:t xml:space="preserve">De acuerdo </w:t>
      </w:r>
      <w:r w:rsidR="00B14373" w:rsidRPr="00F07C7C">
        <w:rPr>
          <w:rFonts w:ascii="Palatino Linotype" w:eastAsia="Calibri" w:hAnsi="Palatino Linotype"/>
          <w:sz w:val="22"/>
          <w:szCs w:val="24"/>
        </w:rPr>
        <w:t>a lo anterior, el Sujeto Obligado realizó un cambio de modalidad en la entrega de la información de forma</w:t>
      </w:r>
      <w:r w:rsidR="00D52026" w:rsidRPr="00F07C7C">
        <w:rPr>
          <w:rFonts w:ascii="Palatino Linotype" w:eastAsia="Calibri" w:hAnsi="Palatino Linotype"/>
          <w:sz w:val="22"/>
          <w:szCs w:val="24"/>
        </w:rPr>
        <w:t xml:space="preserve"> arbitraria, por lo tanto, la razón o motivo de inconformidad hecho</w:t>
      </w:r>
      <w:r w:rsidR="00B14373" w:rsidRPr="00F07C7C">
        <w:rPr>
          <w:rFonts w:ascii="Palatino Linotype" w:eastAsia="Calibri" w:hAnsi="Palatino Linotype"/>
          <w:sz w:val="22"/>
          <w:szCs w:val="24"/>
        </w:rPr>
        <w:t xml:space="preserve"> valer por el Recurrente, en el Recurso de Revisión que nos ocupa, </w:t>
      </w:r>
      <w:r w:rsidR="00D52026" w:rsidRPr="00F07C7C">
        <w:rPr>
          <w:rFonts w:ascii="Palatino Linotype" w:eastAsia="Calibri" w:hAnsi="Palatino Linotype"/>
          <w:sz w:val="22"/>
          <w:szCs w:val="24"/>
        </w:rPr>
        <w:t>deviene</w:t>
      </w:r>
      <w:r w:rsidR="00B14373" w:rsidRPr="00F07C7C">
        <w:rPr>
          <w:rFonts w:ascii="Palatino Linotype" w:eastAsia="Calibri" w:hAnsi="Palatino Linotype"/>
          <w:sz w:val="22"/>
          <w:szCs w:val="24"/>
        </w:rPr>
        <w:t xml:space="preserve"> </w:t>
      </w:r>
      <w:r w:rsidR="00D52026" w:rsidRPr="00F07C7C">
        <w:rPr>
          <w:rFonts w:ascii="Palatino Linotype" w:eastAsia="Calibri" w:hAnsi="Palatino Linotype"/>
          <w:b/>
          <w:sz w:val="22"/>
          <w:szCs w:val="24"/>
        </w:rPr>
        <w:t>FUNDADO</w:t>
      </w:r>
      <w:r w:rsidR="00B14373" w:rsidRPr="00F07C7C">
        <w:rPr>
          <w:rFonts w:ascii="Palatino Linotype" w:eastAsia="Calibri" w:hAnsi="Palatino Linotype"/>
          <w:b/>
          <w:sz w:val="22"/>
          <w:szCs w:val="24"/>
        </w:rPr>
        <w:t xml:space="preserve">. </w:t>
      </w:r>
    </w:p>
    <w:p w14:paraId="134E418E" w14:textId="77777777" w:rsidR="00B14373" w:rsidRPr="00F07C7C" w:rsidRDefault="00B14373" w:rsidP="003942BD">
      <w:pPr>
        <w:spacing w:line="360" w:lineRule="auto"/>
        <w:ind w:right="-28"/>
        <w:jc w:val="both"/>
        <w:rPr>
          <w:rFonts w:ascii="Palatino Linotype" w:eastAsia="Calibri" w:hAnsi="Palatino Linotype"/>
          <w:b/>
          <w:sz w:val="22"/>
          <w:szCs w:val="24"/>
        </w:rPr>
      </w:pPr>
    </w:p>
    <w:p w14:paraId="6CEE13BA" w14:textId="77777777" w:rsidR="00B14373" w:rsidRPr="00F07C7C" w:rsidRDefault="00B14373" w:rsidP="00B14373">
      <w:pPr>
        <w:spacing w:line="360" w:lineRule="auto"/>
        <w:ind w:right="-93"/>
        <w:jc w:val="both"/>
        <w:rPr>
          <w:rFonts w:ascii="Palatino Linotype" w:eastAsia="Calibri" w:hAnsi="Palatino Linotype" w:cs="Tahoma"/>
          <w:bCs/>
          <w:sz w:val="22"/>
          <w:szCs w:val="22"/>
          <w:lang w:eastAsia="en-US"/>
        </w:rPr>
      </w:pPr>
      <w:r w:rsidRPr="00F07C7C">
        <w:rPr>
          <w:rFonts w:ascii="Palatino Linotype" w:eastAsia="Calibri" w:hAnsi="Palatino Linotype" w:cs="Tahoma"/>
          <w:bCs/>
          <w:sz w:val="22"/>
          <w:szCs w:val="22"/>
          <w:lang w:eastAsia="en-US"/>
        </w:rPr>
        <w:t>Así entonces, toda vez que se determinó que la respuesta rendida por el Ayuntamiento de Toluca, no satisface el derecho de acceso a la información del Particular, es pertinente referir que, conforme a lo establecido por la Ley de Fiscalización Superior del Estado de México, en su artículo 2 fracción XI, entiende al informe trimestral como:</w:t>
      </w:r>
    </w:p>
    <w:p w14:paraId="0477ADE7" w14:textId="77777777" w:rsidR="00B14373" w:rsidRPr="00F07C7C" w:rsidRDefault="00B14373" w:rsidP="00B14373">
      <w:pPr>
        <w:spacing w:line="360" w:lineRule="auto"/>
        <w:ind w:right="-93"/>
        <w:jc w:val="both"/>
        <w:rPr>
          <w:rFonts w:ascii="Palatino Linotype" w:eastAsia="Calibri" w:hAnsi="Palatino Linotype" w:cs="Tahoma"/>
          <w:bCs/>
          <w:sz w:val="22"/>
          <w:szCs w:val="22"/>
          <w:lang w:eastAsia="en-US"/>
        </w:rPr>
      </w:pPr>
    </w:p>
    <w:p w14:paraId="7E57169C" w14:textId="77777777" w:rsidR="00B14373" w:rsidRPr="00F07C7C" w:rsidRDefault="00B14373" w:rsidP="00B14373">
      <w:pPr>
        <w:spacing w:line="360" w:lineRule="auto"/>
        <w:ind w:left="567" w:right="539"/>
        <w:jc w:val="both"/>
        <w:rPr>
          <w:rFonts w:ascii="Palatino Linotype" w:eastAsia="Calibri" w:hAnsi="Palatino Linotype" w:cs="Tahoma"/>
          <w:bCs/>
          <w:i/>
          <w:szCs w:val="22"/>
          <w:lang w:eastAsia="en-US"/>
        </w:rPr>
      </w:pPr>
      <w:r w:rsidRPr="00F07C7C">
        <w:rPr>
          <w:rFonts w:ascii="Palatino Linotype" w:eastAsia="Calibri" w:hAnsi="Palatino Linotype" w:cs="Tahoma"/>
          <w:bCs/>
          <w:i/>
          <w:szCs w:val="22"/>
          <w:lang w:eastAsia="en-US"/>
        </w:rPr>
        <w:t>“</w:t>
      </w:r>
      <w:r w:rsidRPr="00F07C7C">
        <w:rPr>
          <w:rFonts w:ascii="Palatino Linotype" w:eastAsia="Calibri" w:hAnsi="Palatino Linotype" w:cs="Tahoma"/>
          <w:b/>
          <w:bCs/>
          <w:i/>
          <w:szCs w:val="22"/>
          <w:lang w:eastAsia="en-US"/>
        </w:rPr>
        <w:t>Artículo 2</w:t>
      </w:r>
      <w:r w:rsidRPr="00F07C7C">
        <w:rPr>
          <w:rFonts w:ascii="Palatino Linotype" w:eastAsia="Calibri" w:hAnsi="Palatino Linotype" w:cs="Tahoma"/>
          <w:bCs/>
          <w:i/>
          <w:szCs w:val="22"/>
          <w:lang w:eastAsia="en-US"/>
        </w:rPr>
        <w:t>.  Para los efectos de la presente Ley, se entenderá por:</w:t>
      </w:r>
    </w:p>
    <w:p w14:paraId="6E0B5881" w14:textId="77777777" w:rsidR="00B14373" w:rsidRPr="00F07C7C" w:rsidRDefault="00B14373" w:rsidP="00B14373">
      <w:pPr>
        <w:spacing w:line="360" w:lineRule="auto"/>
        <w:ind w:left="567" w:right="539"/>
        <w:jc w:val="both"/>
        <w:rPr>
          <w:rFonts w:ascii="Palatino Linotype" w:eastAsia="Calibri" w:hAnsi="Palatino Linotype" w:cs="Tahoma"/>
          <w:bCs/>
          <w:i/>
          <w:szCs w:val="22"/>
          <w:lang w:eastAsia="en-US"/>
        </w:rPr>
      </w:pPr>
      <w:r w:rsidRPr="00F07C7C">
        <w:rPr>
          <w:rFonts w:ascii="Palatino Linotype" w:eastAsia="Calibri" w:hAnsi="Palatino Linotype" w:cs="Tahoma"/>
          <w:bCs/>
          <w:i/>
          <w:szCs w:val="22"/>
          <w:lang w:eastAsia="en-US"/>
        </w:rPr>
        <w:t>I a X…</w:t>
      </w:r>
    </w:p>
    <w:p w14:paraId="444F3431" w14:textId="77777777" w:rsidR="00B14373" w:rsidRPr="00F07C7C" w:rsidRDefault="00B14373" w:rsidP="00B14373">
      <w:pPr>
        <w:spacing w:line="360" w:lineRule="auto"/>
        <w:ind w:left="567" w:right="539"/>
        <w:jc w:val="both"/>
        <w:rPr>
          <w:rFonts w:ascii="Palatino Linotype" w:eastAsia="Calibri" w:hAnsi="Palatino Linotype" w:cs="Tahoma"/>
          <w:b/>
          <w:bCs/>
          <w:i/>
          <w:szCs w:val="22"/>
          <w:u w:val="single"/>
          <w:lang w:eastAsia="en-US"/>
        </w:rPr>
      </w:pPr>
      <w:r w:rsidRPr="00F07C7C">
        <w:rPr>
          <w:rFonts w:ascii="Palatino Linotype" w:eastAsia="Calibri" w:hAnsi="Palatino Linotype" w:cs="Tahoma"/>
          <w:b/>
          <w:bCs/>
          <w:i/>
          <w:szCs w:val="22"/>
          <w:u w:val="single"/>
          <w:lang w:eastAsia="en-US"/>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p>
    <w:p w14:paraId="2D9201DC" w14:textId="77777777" w:rsidR="00B14373" w:rsidRPr="00F07C7C" w:rsidRDefault="00B14373" w:rsidP="00B14373">
      <w:pPr>
        <w:spacing w:line="360" w:lineRule="auto"/>
        <w:ind w:left="567" w:right="539"/>
        <w:jc w:val="both"/>
        <w:rPr>
          <w:rFonts w:ascii="Palatino Linotype" w:eastAsia="Calibri" w:hAnsi="Palatino Linotype" w:cs="Tahoma"/>
          <w:bCs/>
          <w:i/>
          <w:szCs w:val="22"/>
          <w:lang w:eastAsia="en-US"/>
        </w:rPr>
      </w:pPr>
      <w:r w:rsidRPr="00F07C7C">
        <w:rPr>
          <w:rFonts w:ascii="Palatino Linotype" w:eastAsia="Calibri" w:hAnsi="Palatino Linotype" w:cs="Tahoma"/>
          <w:bCs/>
          <w:i/>
          <w:szCs w:val="22"/>
          <w:lang w:eastAsia="en-US"/>
        </w:rPr>
        <w:t>XII a XIX…</w:t>
      </w:r>
    </w:p>
    <w:p w14:paraId="555E2864" w14:textId="77777777" w:rsidR="00B14373" w:rsidRPr="00F07C7C" w:rsidRDefault="00B14373" w:rsidP="00B14373">
      <w:pPr>
        <w:spacing w:line="360" w:lineRule="auto"/>
        <w:ind w:left="567" w:right="539"/>
        <w:jc w:val="both"/>
        <w:rPr>
          <w:rFonts w:ascii="Palatino Linotype" w:eastAsia="Calibri" w:hAnsi="Palatino Linotype" w:cs="Tahoma"/>
          <w:bCs/>
          <w:i/>
          <w:szCs w:val="22"/>
          <w:lang w:eastAsia="en-US"/>
        </w:rPr>
      </w:pPr>
    </w:p>
    <w:p w14:paraId="18406B82" w14:textId="5005540A" w:rsidR="00B14373" w:rsidRPr="00F07C7C" w:rsidRDefault="00B14373" w:rsidP="00B14373">
      <w:pPr>
        <w:spacing w:line="360" w:lineRule="auto"/>
        <w:ind w:right="-93"/>
        <w:jc w:val="both"/>
        <w:rPr>
          <w:rFonts w:ascii="Palatino Linotype" w:eastAsia="Calibri" w:hAnsi="Palatino Linotype" w:cs="Tahoma"/>
          <w:bCs/>
          <w:sz w:val="22"/>
          <w:szCs w:val="22"/>
          <w:lang w:eastAsia="en-US"/>
        </w:rPr>
      </w:pPr>
      <w:r w:rsidRPr="00F07C7C">
        <w:rPr>
          <w:rFonts w:ascii="Palatino Linotype" w:eastAsia="Calibri" w:hAnsi="Palatino Linotype" w:cs="Tahoma"/>
          <w:bCs/>
          <w:sz w:val="22"/>
          <w:szCs w:val="22"/>
          <w:lang w:eastAsia="en-US"/>
        </w:rPr>
        <w:lastRenderedPageBreak/>
        <w:t>De lo anterior, se advierte que el informe trimestral es el documento por medio del cual, la Tesorería Municipales describen la manera en cómo ejercen y aplican sus recursos; informe que deben enviar al Órgano Superior de Fiscalización para su estudio de manera trimestral.</w:t>
      </w:r>
    </w:p>
    <w:p w14:paraId="7A691245" w14:textId="77777777" w:rsidR="00B14373" w:rsidRPr="00F07C7C" w:rsidRDefault="00B14373" w:rsidP="00B14373">
      <w:pPr>
        <w:spacing w:line="360" w:lineRule="auto"/>
        <w:ind w:right="-93"/>
        <w:jc w:val="both"/>
        <w:rPr>
          <w:rFonts w:ascii="Palatino Linotype" w:eastAsia="Calibri" w:hAnsi="Palatino Linotype" w:cs="Tahoma"/>
          <w:bCs/>
          <w:sz w:val="22"/>
          <w:szCs w:val="22"/>
          <w:lang w:eastAsia="en-US"/>
        </w:rPr>
      </w:pPr>
    </w:p>
    <w:p w14:paraId="2BEEDC2D" w14:textId="77777777" w:rsidR="00B14373" w:rsidRPr="00F07C7C" w:rsidRDefault="00B14373" w:rsidP="00B14373">
      <w:pPr>
        <w:spacing w:line="360" w:lineRule="auto"/>
        <w:ind w:right="-93"/>
        <w:jc w:val="both"/>
        <w:rPr>
          <w:rFonts w:ascii="Palatino Linotype" w:eastAsia="Calibri" w:hAnsi="Palatino Linotype" w:cs="Tahoma"/>
          <w:bCs/>
          <w:sz w:val="22"/>
          <w:szCs w:val="22"/>
          <w:lang w:eastAsia="en-US"/>
        </w:rPr>
      </w:pPr>
      <w:r w:rsidRPr="00F07C7C">
        <w:rPr>
          <w:rFonts w:ascii="Palatino Linotype" w:eastAsia="Calibri" w:hAnsi="Palatino Linotype" w:cs="Tahoma"/>
          <w:bCs/>
          <w:sz w:val="22"/>
          <w:szCs w:val="22"/>
          <w:lang w:eastAsia="en-US"/>
        </w:rPr>
        <w:t>Ahora bien, los informes que remiten los Tesoreros Municipales al Órgano Superior de Fiscalización del Estado de México (OSFEM), deben contener todo lo relacionado al tema a examinar y toda vez que este Órgano es el encargado de fiscalizar las cuentas públicas de las Entidades Estales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14:paraId="05816E9C" w14:textId="77777777" w:rsidR="00B14373" w:rsidRPr="00F07C7C" w:rsidRDefault="00B14373" w:rsidP="00B14373">
      <w:pPr>
        <w:spacing w:line="276" w:lineRule="auto"/>
        <w:ind w:right="-93"/>
        <w:jc w:val="both"/>
        <w:rPr>
          <w:rFonts w:ascii="Palatino Linotype" w:eastAsia="Calibri" w:hAnsi="Palatino Linotype" w:cs="Tahoma"/>
          <w:bCs/>
          <w:sz w:val="22"/>
          <w:szCs w:val="22"/>
          <w:lang w:eastAsia="en-US"/>
        </w:rPr>
      </w:pPr>
    </w:p>
    <w:p w14:paraId="517D1C5B" w14:textId="77777777" w:rsidR="00B14373" w:rsidRPr="00F07C7C" w:rsidRDefault="00B14373" w:rsidP="00B14373">
      <w:pPr>
        <w:spacing w:line="360" w:lineRule="auto"/>
        <w:ind w:left="567" w:right="539"/>
        <w:jc w:val="both"/>
        <w:rPr>
          <w:rFonts w:ascii="Palatino Linotype" w:eastAsia="Calibri" w:hAnsi="Palatino Linotype" w:cs="Tahoma"/>
          <w:bCs/>
          <w:i/>
          <w:szCs w:val="22"/>
          <w:lang w:eastAsia="en-US"/>
        </w:rPr>
      </w:pPr>
      <w:r w:rsidRPr="00F07C7C">
        <w:rPr>
          <w:rFonts w:ascii="Palatino Linotype" w:eastAsia="Calibri" w:hAnsi="Palatino Linotype" w:cs="Tahoma"/>
          <w:bCs/>
          <w:i/>
          <w:szCs w:val="22"/>
          <w:lang w:eastAsia="en-US"/>
        </w:rPr>
        <w:t>“</w:t>
      </w:r>
      <w:r w:rsidRPr="00F07C7C">
        <w:rPr>
          <w:rFonts w:ascii="Palatino Linotype" w:eastAsia="Calibri" w:hAnsi="Palatino Linotype" w:cs="Tahoma"/>
          <w:b/>
          <w:bCs/>
          <w:i/>
          <w:szCs w:val="22"/>
          <w:lang w:eastAsia="en-US"/>
        </w:rPr>
        <w:t>Artículo 8</w:t>
      </w:r>
      <w:r w:rsidRPr="00F07C7C">
        <w:rPr>
          <w:rFonts w:ascii="Palatino Linotype" w:eastAsia="Calibri" w:hAnsi="Palatino Linotype" w:cs="Tahoma"/>
          <w:bCs/>
          <w:i/>
          <w:szCs w:val="22"/>
          <w:lang w:eastAsia="en-US"/>
        </w:rPr>
        <w:t>.- El Órgano Superior tendrá las siguientes atribuciones:</w:t>
      </w:r>
    </w:p>
    <w:p w14:paraId="47B5A60D" w14:textId="77777777" w:rsidR="00B14373" w:rsidRPr="00F07C7C" w:rsidRDefault="00B14373" w:rsidP="00B14373">
      <w:pPr>
        <w:spacing w:line="360" w:lineRule="auto"/>
        <w:ind w:left="567" w:right="539"/>
        <w:jc w:val="both"/>
        <w:rPr>
          <w:rFonts w:ascii="Palatino Linotype" w:eastAsia="Calibri" w:hAnsi="Palatino Linotype" w:cs="Tahoma"/>
          <w:bCs/>
          <w:i/>
          <w:szCs w:val="22"/>
          <w:lang w:eastAsia="en-US"/>
        </w:rPr>
      </w:pPr>
      <w:r w:rsidRPr="00F07C7C">
        <w:rPr>
          <w:rFonts w:ascii="Palatino Linotype" w:eastAsia="Calibri" w:hAnsi="Palatino Linotype" w:cs="Tahoma"/>
          <w:bCs/>
          <w:i/>
          <w:szCs w:val="22"/>
          <w:lang w:eastAsia="en-US"/>
        </w:rPr>
        <w:t>I a X…</w:t>
      </w:r>
    </w:p>
    <w:p w14:paraId="1EB01625" w14:textId="77777777" w:rsidR="00B14373" w:rsidRPr="00F07C7C" w:rsidRDefault="00B14373" w:rsidP="00B14373">
      <w:pPr>
        <w:spacing w:line="360" w:lineRule="auto"/>
        <w:ind w:left="567" w:right="539"/>
        <w:jc w:val="both"/>
        <w:rPr>
          <w:rFonts w:ascii="Palatino Linotype" w:eastAsia="Calibri" w:hAnsi="Palatino Linotype" w:cs="Tahoma"/>
          <w:bCs/>
          <w:i/>
          <w:szCs w:val="22"/>
          <w:lang w:eastAsia="en-US"/>
        </w:rPr>
      </w:pPr>
      <w:r w:rsidRPr="00F07C7C">
        <w:rPr>
          <w:rFonts w:ascii="Palatino Linotype" w:eastAsia="Calibri" w:hAnsi="Palatino Linotype" w:cs="Tahoma"/>
          <w:b/>
          <w:bCs/>
          <w:i/>
          <w:szCs w:val="22"/>
          <w:lang w:eastAsia="en-US"/>
        </w:rPr>
        <w:t>XI</w:t>
      </w:r>
      <w:r w:rsidRPr="00F07C7C">
        <w:rPr>
          <w:rFonts w:ascii="Palatino Linotype" w:eastAsia="Calibri" w:hAnsi="Palatino Linotype" w:cs="Tahoma"/>
          <w:bCs/>
          <w:i/>
          <w:szCs w:val="22"/>
          <w:lang w:eastAsia="en-US"/>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44E3F9D" w14:textId="77777777" w:rsidR="00B14373" w:rsidRPr="00F07C7C" w:rsidRDefault="00B14373" w:rsidP="00B14373">
      <w:pPr>
        <w:spacing w:line="360" w:lineRule="auto"/>
        <w:ind w:left="567" w:right="539"/>
        <w:jc w:val="both"/>
        <w:rPr>
          <w:rFonts w:ascii="Palatino Linotype" w:eastAsia="Calibri" w:hAnsi="Palatino Linotype" w:cs="Tahoma"/>
          <w:bCs/>
          <w:i/>
          <w:szCs w:val="22"/>
          <w:lang w:eastAsia="en-US"/>
        </w:rPr>
      </w:pPr>
      <w:r w:rsidRPr="00F07C7C">
        <w:rPr>
          <w:rFonts w:ascii="Palatino Linotype" w:eastAsia="Calibri" w:hAnsi="Palatino Linotype" w:cs="Tahoma"/>
          <w:bCs/>
          <w:i/>
          <w:szCs w:val="22"/>
          <w:lang w:eastAsia="en-US"/>
        </w:rPr>
        <w:t>XII a XXXVI…</w:t>
      </w:r>
    </w:p>
    <w:p w14:paraId="28EB5064" w14:textId="77777777" w:rsidR="00B14373" w:rsidRPr="00F07C7C" w:rsidRDefault="00B14373" w:rsidP="00B14373">
      <w:pPr>
        <w:spacing w:line="276" w:lineRule="auto"/>
        <w:ind w:right="-93"/>
        <w:jc w:val="both"/>
        <w:rPr>
          <w:rFonts w:ascii="Palatino Linotype" w:eastAsia="Calibri" w:hAnsi="Palatino Linotype" w:cs="Tahoma"/>
          <w:bCs/>
          <w:sz w:val="22"/>
          <w:szCs w:val="22"/>
          <w:lang w:eastAsia="en-US"/>
        </w:rPr>
      </w:pPr>
    </w:p>
    <w:p w14:paraId="6677C473" w14:textId="77777777" w:rsidR="00B14373" w:rsidRPr="00F07C7C" w:rsidRDefault="00B14373" w:rsidP="00B14373">
      <w:pPr>
        <w:spacing w:line="360" w:lineRule="auto"/>
        <w:ind w:right="-93"/>
        <w:jc w:val="both"/>
        <w:rPr>
          <w:rFonts w:ascii="Palatino Linotype" w:eastAsia="Calibri" w:hAnsi="Palatino Linotype" w:cs="Tahoma"/>
          <w:bCs/>
          <w:sz w:val="22"/>
          <w:szCs w:val="22"/>
          <w:lang w:eastAsia="en-US"/>
        </w:rPr>
      </w:pPr>
      <w:r w:rsidRPr="00F07C7C">
        <w:rPr>
          <w:rFonts w:ascii="Palatino Linotype" w:eastAsia="Calibri" w:hAnsi="Palatino Linotype" w:cs="Tahoma"/>
          <w:bCs/>
          <w:sz w:val="22"/>
          <w:szCs w:val="22"/>
          <w:lang w:eastAsia="en-US"/>
        </w:rPr>
        <w:t xml:space="preserve">De lo anterior, el Órgano Superior de Fiscalización emite anualmente los Lineamientos para la elaboración y presentación de los Informes Municipales, los cuales tienen como objetivo establecer las especificaciones necesarias que las entidades fiscalizables deben cumplir para la elaboración y presentación del documento referido.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w:t>
      </w:r>
    </w:p>
    <w:p w14:paraId="1BB84B7E" w14:textId="77777777" w:rsidR="00B14373" w:rsidRPr="00F07C7C" w:rsidRDefault="00B14373" w:rsidP="00B14373">
      <w:pPr>
        <w:spacing w:line="360" w:lineRule="auto"/>
        <w:jc w:val="both"/>
        <w:rPr>
          <w:rFonts w:ascii="Palatino Linotype" w:hAnsi="Palatino Linotype"/>
          <w:sz w:val="22"/>
          <w:szCs w:val="22"/>
        </w:rPr>
      </w:pPr>
    </w:p>
    <w:p w14:paraId="0834E0D7" w14:textId="577BF7BC" w:rsidR="00B14373" w:rsidRPr="00F07C7C" w:rsidRDefault="00B14373" w:rsidP="00B14373">
      <w:pPr>
        <w:spacing w:line="360" w:lineRule="auto"/>
        <w:jc w:val="both"/>
        <w:rPr>
          <w:rFonts w:ascii="Palatino Linotype" w:hAnsi="Palatino Linotype" w:cs="Tahoma"/>
          <w:sz w:val="22"/>
          <w:szCs w:val="22"/>
        </w:rPr>
      </w:pPr>
      <w:r w:rsidRPr="00F07C7C">
        <w:rPr>
          <w:rFonts w:ascii="Palatino Linotype" w:eastAsia="Calibri" w:hAnsi="Palatino Linotype" w:cs="Tahoma"/>
          <w:bCs/>
          <w:sz w:val="22"/>
          <w:szCs w:val="22"/>
          <w:lang w:eastAsia="en-US"/>
        </w:rPr>
        <w:lastRenderedPageBreak/>
        <w:t>Así las cosas</w:t>
      </w:r>
      <w:r w:rsidRPr="00F07C7C">
        <w:rPr>
          <w:rFonts w:ascii="Palatino Linotype" w:hAnsi="Palatino Linotype"/>
          <w:sz w:val="22"/>
          <w:szCs w:val="22"/>
        </w:rPr>
        <w:t>, en aras de abundar al estudio de la presente, se tiene que</w:t>
      </w:r>
      <w:r w:rsidRPr="00F07C7C">
        <w:rPr>
          <w:rFonts w:ascii="Palatino Linotype" w:hAnsi="Palatino Linotype" w:cs="Tahoma"/>
          <w:bCs/>
          <w:sz w:val="22"/>
          <w:szCs w:val="22"/>
        </w:rPr>
        <w:t xml:space="preserve"> en el </w:t>
      </w:r>
      <w:r w:rsidRPr="00F07C7C">
        <w:rPr>
          <w:rFonts w:ascii="Palatino Linotype" w:hAnsi="Palatino Linotype" w:cs="Tahoma"/>
          <w:sz w:val="22"/>
          <w:szCs w:val="22"/>
        </w:rPr>
        <w:t>Glosario localizado en la página de Transparencia Presupuestaria de la Secretaría de Hacienda y Crédito Público (</w:t>
      </w:r>
      <w:hyperlink r:id="rId9" w:history="1">
        <w:r w:rsidRPr="00F07C7C">
          <w:rPr>
            <w:rStyle w:val="Hipervnculo"/>
            <w:rFonts w:ascii="Palatino Linotype" w:hAnsi="Palatino Linotype" w:cs="Tahoma"/>
            <w:sz w:val="22"/>
            <w:szCs w:val="22"/>
          </w:rPr>
          <w:t>http://www.transparenciapresupuestaria.gob.mx/es/PTP/Glosario</w:t>
        </w:r>
      </w:hyperlink>
      <w:r w:rsidRPr="00F07C7C">
        <w:rPr>
          <w:rFonts w:ascii="Palatino Linotype" w:hAnsi="Palatino Linotype" w:cs="Tahoma"/>
          <w:sz w:val="22"/>
          <w:szCs w:val="22"/>
        </w:rPr>
        <w:t>, (consultada el primero de marzo de dos mil veintidós, a las diecinueve horas), se establece que la Nómina es el documento contable que contiene la relación de los trabajadores con las percepciones monetarias de cada uno; en el que se incluyen las prestaciones y deducciones correspondientes.</w:t>
      </w:r>
    </w:p>
    <w:p w14:paraId="6FA25731" w14:textId="77777777" w:rsidR="00B14373" w:rsidRPr="00F07C7C" w:rsidRDefault="00B14373" w:rsidP="00B14373">
      <w:pPr>
        <w:spacing w:line="360" w:lineRule="auto"/>
        <w:contextualSpacing/>
        <w:jc w:val="both"/>
        <w:rPr>
          <w:rFonts w:ascii="Palatino Linotype" w:hAnsi="Palatino Linotype" w:cs="Tahoma"/>
          <w:sz w:val="22"/>
          <w:szCs w:val="22"/>
        </w:rPr>
      </w:pPr>
    </w:p>
    <w:p w14:paraId="41F7F0C1" w14:textId="55F8FC2A" w:rsidR="00B14373" w:rsidRPr="00F07C7C" w:rsidRDefault="00B14373" w:rsidP="00B14373">
      <w:pPr>
        <w:spacing w:line="360" w:lineRule="auto"/>
        <w:jc w:val="both"/>
        <w:rPr>
          <w:rFonts w:ascii="Palatino Linotype" w:hAnsi="Palatino Linotype" w:cs="Tahoma"/>
          <w:sz w:val="22"/>
          <w:szCs w:val="22"/>
        </w:rPr>
      </w:pPr>
      <w:r w:rsidRPr="00F07C7C">
        <w:rPr>
          <w:rFonts w:ascii="Palatino Linotype" w:hAnsi="Palatino Linotype" w:cs="Tahoma"/>
          <w:sz w:val="22"/>
          <w:szCs w:val="22"/>
        </w:rPr>
        <w:t>De la misma manera, el Glosario de términos más usuales en la Administración Pública Federal, emitido por la Secretaría de Hacienda y Crédito Público (</w:t>
      </w:r>
      <w:hyperlink r:id="rId10" w:history="1">
        <w:r w:rsidRPr="00F07C7C">
          <w:rPr>
            <w:rStyle w:val="Hipervnculo"/>
            <w:rFonts w:ascii="Palatino Linotype" w:hAnsi="Palatino Linotype" w:cs="Tahoma"/>
            <w:sz w:val="22"/>
            <w:szCs w:val="22"/>
          </w:rPr>
          <w:t>http://www.apartados.hacienda.gob.mx/contabilidad/documentos/informe_cuenta/1998/cuenta_publica/Glosario/n.htm</w:t>
        </w:r>
      </w:hyperlink>
      <w:r w:rsidRPr="00F07C7C">
        <w:rPr>
          <w:rFonts w:ascii="Palatino Linotype" w:hAnsi="Palatino Linotype" w:cs="Tahoma"/>
          <w:sz w:val="22"/>
          <w:szCs w:val="22"/>
        </w:rPr>
        <w:t>, (consultada el primero de marzo de dos mil veintidós, a las diecinueve treinta horas), establece que la Nómina es un listado general de los trabajadores de una institución, en el cual se asientan las percepciones brutas, deducciones y alcance neto de las mismas.</w:t>
      </w:r>
    </w:p>
    <w:p w14:paraId="5FDC02FD" w14:textId="77777777" w:rsidR="00B14373" w:rsidRPr="00F07C7C" w:rsidRDefault="00B14373" w:rsidP="00B14373">
      <w:pPr>
        <w:spacing w:line="360" w:lineRule="auto"/>
        <w:jc w:val="both"/>
        <w:rPr>
          <w:rFonts w:ascii="Palatino Linotype" w:hAnsi="Palatino Linotype" w:cs="Tahoma"/>
          <w:sz w:val="22"/>
          <w:szCs w:val="22"/>
        </w:rPr>
      </w:pPr>
    </w:p>
    <w:p w14:paraId="166B8CD0" w14:textId="77777777" w:rsidR="00B14373" w:rsidRPr="00F07C7C" w:rsidRDefault="00B14373" w:rsidP="00B14373">
      <w:pPr>
        <w:spacing w:line="360" w:lineRule="auto"/>
        <w:jc w:val="both"/>
        <w:rPr>
          <w:rFonts w:ascii="Palatino Linotype" w:hAnsi="Palatino Linotype" w:cs="Tahoma"/>
          <w:sz w:val="22"/>
          <w:szCs w:val="22"/>
        </w:rPr>
      </w:pPr>
      <w:r w:rsidRPr="00F07C7C">
        <w:rPr>
          <w:rFonts w:ascii="Palatino Linotype" w:hAnsi="Palatino Linotype" w:cs="Tahoma"/>
          <w:sz w:val="22"/>
          <w:szCs w:val="22"/>
        </w:rPr>
        <w:t>Conforme a lo anterior, se logra advertir que la nómina se puede referir a lo siguiente:</w:t>
      </w:r>
    </w:p>
    <w:p w14:paraId="3705C66E" w14:textId="77777777" w:rsidR="00B14373" w:rsidRPr="00F07C7C" w:rsidRDefault="00B14373" w:rsidP="00B14373">
      <w:pPr>
        <w:spacing w:line="360" w:lineRule="auto"/>
        <w:jc w:val="both"/>
        <w:rPr>
          <w:rFonts w:ascii="Palatino Linotype" w:hAnsi="Palatino Linotype" w:cs="Tahoma"/>
          <w:sz w:val="22"/>
          <w:szCs w:val="22"/>
        </w:rPr>
      </w:pPr>
    </w:p>
    <w:p w14:paraId="739A2CA5" w14:textId="77777777" w:rsidR="00B14373" w:rsidRPr="00F07C7C" w:rsidRDefault="00B14373" w:rsidP="00B14373">
      <w:pPr>
        <w:pStyle w:val="Prrafodelista"/>
        <w:spacing w:line="360" w:lineRule="auto"/>
        <w:ind w:left="567" w:right="539"/>
        <w:jc w:val="both"/>
        <w:rPr>
          <w:rFonts w:ascii="Palatino Linotype" w:hAnsi="Palatino Linotype" w:cs="Tahoma"/>
          <w:szCs w:val="22"/>
        </w:rPr>
      </w:pPr>
      <w:r w:rsidRPr="00F07C7C">
        <w:rPr>
          <w:rFonts w:ascii="Palatino Linotype" w:hAnsi="Palatino Linotype" w:cs="Tahoma"/>
          <w:b/>
          <w:szCs w:val="22"/>
        </w:rPr>
        <w:t>I.</w:t>
      </w:r>
      <w:r w:rsidRPr="00F07C7C">
        <w:rPr>
          <w:rFonts w:ascii="Palatino Linotype" w:hAnsi="Palatino Linotype" w:cs="Tahoma"/>
          <w:b/>
          <w:szCs w:val="22"/>
        </w:rPr>
        <w:tab/>
      </w:r>
      <w:r w:rsidRPr="00F07C7C">
        <w:rPr>
          <w:rFonts w:ascii="Palatino Linotype" w:hAnsi="Palatino Linotype" w:cs="Tahoma"/>
          <w:szCs w:val="22"/>
        </w:rPr>
        <w:t>Relación de trabajadores con las percepciones monetarias de cada uno.</w:t>
      </w:r>
    </w:p>
    <w:p w14:paraId="7CAFA91A" w14:textId="77777777" w:rsidR="00B14373" w:rsidRPr="00F07C7C" w:rsidRDefault="00B14373" w:rsidP="00B14373">
      <w:pPr>
        <w:pStyle w:val="Prrafodelista"/>
        <w:spacing w:line="360" w:lineRule="auto"/>
        <w:ind w:left="567" w:right="539"/>
        <w:jc w:val="both"/>
        <w:rPr>
          <w:rFonts w:ascii="Palatino Linotype" w:hAnsi="Palatino Linotype" w:cs="Tahoma"/>
          <w:b/>
          <w:bCs/>
          <w:szCs w:val="22"/>
        </w:rPr>
      </w:pPr>
      <w:r w:rsidRPr="00F07C7C">
        <w:rPr>
          <w:rFonts w:ascii="Palatino Linotype" w:hAnsi="Palatino Linotype" w:cs="Tahoma"/>
          <w:b/>
          <w:szCs w:val="22"/>
        </w:rPr>
        <w:t>II</w:t>
      </w:r>
      <w:r w:rsidRPr="00F07C7C">
        <w:rPr>
          <w:rFonts w:ascii="Palatino Linotype" w:hAnsi="Palatino Linotype" w:cs="Tahoma"/>
          <w:szCs w:val="22"/>
        </w:rPr>
        <w:t xml:space="preserve">. </w:t>
      </w:r>
      <w:r w:rsidRPr="00F07C7C">
        <w:rPr>
          <w:rFonts w:ascii="Palatino Linotype" w:hAnsi="Palatino Linotype" w:cs="Tahoma"/>
          <w:b/>
          <w:bCs/>
          <w:szCs w:val="22"/>
        </w:rPr>
        <w:t>Recibo individual que contiene las prestaciones y deducciones de un trabajador.</w:t>
      </w:r>
    </w:p>
    <w:p w14:paraId="79F751B0" w14:textId="77777777" w:rsidR="00B14373" w:rsidRPr="00F07C7C" w:rsidRDefault="00B14373" w:rsidP="00B14373">
      <w:pPr>
        <w:pStyle w:val="Prrafodelista"/>
        <w:spacing w:line="360" w:lineRule="auto"/>
        <w:ind w:left="567" w:right="539"/>
        <w:jc w:val="both"/>
        <w:rPr>
          <w:rFonts w:ascii="Palatino Linotype" w:hAnsi="Palatino Linotype" w:cs="Tahoma"/>
          <w:szCs w:val="22"/>
        </w:rPr>
      </w:pPr>
      <w:r w:rsidRPr="00F07C7C">
        <w:rPr>
          <w:rFonts w:ascii="Palatino Linotype" w:hAnsi="Palatino Linotype" w:cs="Tahoma"/>
          <w:b/>
          <w:szCs w:val="22"/>
        </w:rPr>
        <w:t>III</w:t>
      </w:r>
      <w:r w:rsidRPr="00F07C7C">
        <w:rPr>
          <w:rFonts w:ascii="Palatino Linotype" w:hAnsi="Palatino Linotype" w:cs="Tahoma"/>
          <w:szCs w:val="22"/>
        </w:rPr>
        <w:t>. Listado general de los servidores públicos de una institución o dependencia, en el cual se asientan las percepciones brutas, deducciones y alcance neto de las mismas.</w:t>
      </w:r>
    </w:p>
    <w:p w14:paraId="2005C7E6" w14:textId="77777777" w:rsidR="00B14373" w:rsidRPr="00F07C7C" w:rsidRDefault="00B14373" w:rsidP="00B14373">
      <w:pPr>
        <w:pStyle w:val="Prrafodelista"/>
        <w:spacing w:line="360" w:lineRule="auto"/>
        <w:ind w:left="567" w:right="539"/>
        <w:jc w:val="both"/>
        <w:rPr>
          <w:rFonts w:ascii="Palatino Linotype" w:hAnsi="Palatino Linotype" w:cs="Tahoma"/>
          <w:szCs w:val="22"/>
        </w:rPr>
      </w:pPr>
    </w:p>
    <w:p w14:paraId="18D278E1" w14:textId="77777777" w:rsidR="00B14373" w:rsidRPr="00F07C7C" w:rsidRDefault="00B14373" w:rsidP="00B14373">
      <w:pPr>
        <w:spacing w:line="360" w:lineRule="auto"/>
        <w:jc w:val="both"/>
        <w:rPr>
          <w:rFonts w:ascii="Palatino Linotype" w:hAnsi="Palatino Linotype" w:cs="Tahoma"/>
          <w:sz w:val="22"/>
          <w:szCs w:val="22"/>
        </w:rPr>
      </w:pPr>
      <w:r w:rsidRPr="00F07C7C">
        <w:rPr>
          <w:rFonts w:ascii="Palatino Linotype" w:hAnsi="Palatino Linotype" w:cs="Tahoma"/>
          <w:sz w:val="22"/>
          <w:szCs w:val="22"/>
        </w:rPr>
        <w:t xml:space="preserve">Ahora bien, respecto al tema, resulta necesario traer a colación que el artículo 147 de la Constitución Política del Estado Libre y Soberano de México, establece que los trabajadores al </w:t>
      </w:r>
      <w:r w:rsidRPr="00F07C7C">
        <w:rPr>
          <w:rFonts w:ascii="Palatino Linotype" w:hAnsi="Palatino Linotype" w:cs="Tahoma"/>
          <w:sz w:val="22"/>
          <w:szCs w:val="22"/>
        </w:rPr>
        <w:lastRenderedPageBreak/>
        <w:t xml:space="preserve">servicio del Estado y los miembros de los Ayuntamientos, recibirán una remuneración adecuada e irrenunciable por el desempeño de su empleo, cargo o comisión, que será determinada en el presupuesto de egresos que corresponda. </w:t>
      </w:r>
    </w:p>
    <w:p w14:paraId="5D741DAA" w14:textId="77777777" w:rsidR="00B14373" w:rsidRPr="00F07C7C" w:rsidRDefault="00B14373" w:rsidP="00B14373">
      <w:pPr>
        <w:spacing w:line="360" w:lineRule="auto"/>
        <w:jc w:val="both"/>
        <w:rPr>
          <w:rFonts w:ascii="Palatino Linotype" w:hAnsi="Palatino Linotype" w:cs="Tahoma"/>
          <w:sz w:val="22"/>
          <w:szCs w:val="22"/>
        </w:rPr>
      </w:pPr>
    </w:p>
    <w:p w14:paraId="4AA2D900" w14:textId="77777777" w:rsidR="00B14373" w:rsidRPr="00F07C7C" w:rsidRDefault="00B14373" w:rsidP="00B14373">
      <w:pPr>
        <w:spacing w:line="360" w:lineRule="auto"/>
        <w:jc w:val="both"/>
        <w:rPr>
          <w:rFonts w:ascii="Palatino Linotype" w:hAnsi="Palatino Linotype" w:cs="Tahoma"/>
          <w:b/>
          <w:bCs/>
          <w:sz w:val="22"/>
          <w:szCs w:val="22"/>
          <w:u w:val="single"/>
        </w:rPr>
      </w:pPr>
      <w:r w:rsidRPr="00F07C7C">
        <w:rPr>
          <w:rFonts w:ascii="Palatino Linotype" w:hAnsi="Palatino Linotype" w:cs="Tahoma"/>
          <w:sz w:val="22"/>
          <w:szCs w:val="22"/>
        </w:rPr>
        <w:t xml:space="preserve">En ese orden de ideas, el artículo 3°, fracción XXXII, del Código Financiero del Estado de México y Municipios establece que la remuneración consiste en </w:t>
      </w:r>
      <w:r w:rsidRPr="00F07C7C">
        <w:rPr>
          <w:rFonts w:ascii="Palatino Linotype" w:hAnsi="Palatino Linotype" w:cs="Tahoma"/>
          <w:b/>
          <w:bCs/>
          <w:sz w:val="22"/>
          <w:szCs w:val="22"/>
          <w:u w:val="single"/>
        </w:rPr>
        <w:t>los pagos hechos por concepto de sueldo, compensaciones, gratificaciones, habitación, primas, comisiones, prestaciones, en especie y cualquier otra percepción o prestación que se entregue al servidor por su trabajo.</w:t>
      </w:r>
    </w:p>
    <w:p w14:paraId="646BB176" w14:textId="77777777" w:rsidR="00B14373" w:rsidRPr="00F07C7C" w:rsidRDefault="00B14373" w:rsidP="00B14373">
      <w:pPr>
        <w:spacing w:line="360" w:lineRule="auto"/>
        <w:jc w:val="both"/>
        <w:rPr>
          <w:rFonts w:ascii="Palatino Linotype" w:hAnsi="Palatino Linotype" w:cs="Tahoma"/>
          <w:sz w:val="22"/>
          <w:szCs w:val="22"/>
        </w:rPr>
      </w:pPr>
    </w:p>
    <w:p w14:paraId="1283DB41" w14:textId="77777777" w:rsidR="00B14373" w:rsidRPr="00F07C7C" w:rsidRDefault="00B14373" w:rsidP="00B14373">
      <w:pPr>
        <w:pStyle w:val="Prrafodelista"/>
        <w:spacing w:line="360" w:lineRule="auto"/>
        <w:ind w:left="0" w:right="-28"/>
        <w:jc w:val="both"/>
        <w:rPr>
          <w:rFonts w:ascii="Palatino Linotype" w:hAnsi="Palatino Linotype" w:cs="Tahoma"/>
          <w:szCs w:val="22"/>
        </w:rPr>
      </w:pPr>
      <w:r w:rsidRPr="00F07C7C">
        <w:rPr>
          <w:rFonts w:ascii="Palatino Linotype" w:hAnsi="Palatino Linotype" w:cs="Tahoma"/>
          <w:szCs w:val="22"/>
        </w:rPr>
        <w:t>Ahora bien, en los Lineamientos antes referidos, se advierte del análisis que nos ocupa, específicamente el Disco 4, relativo a la información de nómina, el cual describe cómo debe llevarse a cabo la presentación de la información tal y como se muestra en las siguientes imágenes:</w:t>
      </w:r>
    </w:p>
    <w:p w14:paraId="4BEEB8AA" w14:textId="77777777" w:rsidR="00B14373" w:rsidRPr="00F07C7C" w:rsidRDefault="00B14373" w:rsidP="00B14373">
      <w:pPr>
        <w:pStyle w:val="Prrafodelista"/>
        <w:spacing w:line="360" w:lineRule="auto"/>
        <w:ind w:left="0" w:right="-28"/>
        <w:jc w:val="both"/>
        <w:rPr>
          <w:rFonts w:ascii="Palatino Linotype" w:hAnsi="Palatino Linotype" w:cs="Tahoma"/>
          <w:szCs w:val="22"/>
        </w:rPr>
      </w:pPr>
    </w:p>
    <w:p w14:paraId="677F08DB" w14:textId="77777777" w:rsidR="00B14373" w:rsidRPr="00F07C7C" w:rsidRDefault="00B14373" w:rsidP="00B14373">
      <w:pPr>
        <w:spacing w:line="360" w:lineRule="auto"/>
        <w:jc w:val="center"/>
        <w:rPr>
          <w:rFonts w:ascii="Palatino Linotype" w:hAnsi="Palatino Linotype" w:cs="Tahoma"/>
          <w:sz w:val="22"/>
          <w:szCs w:val="22"/>
        </w:rPr>
      </w:pPr>
      <w:r w:rsidRPr="00F07C7C">
        <w:rPr>
          <w:noProof/>
          <w:lang w:eastAsia="es-MX"/>
        </w:rPr>
        <w:drawing>
          <wp:inline distT="0" distB="0" distL="0" distR="0" wp14:anchorId="0568607C" wp14:editId="104A25AE">
            <wp:extent cx="5253990" cy="2879002"/>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16" t="31551" r="55220" b="15372"/>
                    <a:stretch/>
                  </pic:blipFill>
                  <pic:spPr bwMode="auto">
                    <a:xfrm>
                      <a:off x="0" y="0"/>
                      <a:ext cx="5335748" cy="2923803"/>
                    </a:xfrm>
                    <a:prstGeom prst="rect">
                      <a:avLst/>
                    </a:prstGeom>
                    <a:ln>
                      <a:noFill/>
                    </a:ln>
                    <a:extLst>
                      <a:ext uri="{53640926-AAD7-44D8-BBD7-CCE9431645EC}">
                        <a14:shadowObscured xmlns:a14="http://schemas.microsoft.com/office/drawing/2010/main"/>
                      </a:ext>
                    </a:extLst>
                  </pic:spPr>
                </pic:pic>
              </a:graphicData>
            </a:graphic>
          </wp:inline>
        </w:drawing>
      </w:r>
    </w:p>
    <w:p w14:paraId="0F8394E6" w14:textId="77777777" w:rsidR="00B14373" w:rsidRPr="00F07C7C" w:rsidRDefault="00B14373" w:rsidP="00B14373">
      <w:pPr>
        <w:spacing w:line="360" w:lineRule="auto"/>
        <w:ind w:left="1843"/>
        <w:jc w:val="both"/>
        <w:rPr>
          <w:rFonts w:ascii="Palatino Linotype" w:hAnsi="Palatino Linotype" w:cs="Tahoma"/>
          <w:sz w:val="22"/>
          <w:szCs w:val="22"/>
        </w:rPr>
      </w:pPr>
    </w:p>
    <w:p w14:paraId="45F3FF24" w14:textId="77777777" w:rsidR="00B14373" w:rsidRPr="00F07C7C" w:rsidRDefault="00B14373" w:rsidP="00B14373">
      <w:pPr>
        <w:spacing w:line="360" w:lineRule="auto"/>
        <w:ind w:left="567"/>
        <w:jc w:val="both"/>
        <w:rPr>
          <w:rFonts w:ascii="Palatino Linotype" w:hAnsi="Palatino Linotype" w:cs="Tahoma"/>
          <w:sz w:val="22"/>
          <w:szCs w:val="22"/>
        </w:rPr>
      </w:pPr>
      <w:r w:rsidRPr="00F07C7C">
        <w:rPr>
          <w:noProof/>
          <w:lang w:eastAsia="es-MX"/>
        </w:rPr>
        <w:lastRenderedPageBreak/>
        <w:drawing>
          <wp:inline distT="0" distB="0" distL="0" distR="0" wp14:anchorId="07943345" wp14:editId="5B7F943D">
            <wp:extent cx="4932045" cy="3511550"/>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55" t="8559" r="32974" b="11445"/>
                    <a:stretch/>
                  </pic:blipFill>
                  <pic:spPr bwMode="auto">
                    <a:xfrm>
                      <a:off x="0" y="0"/>
                      <a:ext cx="5053028" cy="3597688"/>
                    </a:xfrm>
                    <a:prstGeom prst="rect">
                      <a:avLst/>
                    </a:prstGeom>
                    <a:ln>
                      <a:noFill/>
                    </a:ln>
                    <a:extLst>
                      <a:ext uri="{53640926-AAD7-44D8-BBD7-CCE9431645EC}">
                        <a14:shadowObscured xmlns:a14="http://schemas.microsoft.com/office/drawing/2010/main"/>
                      </a:ext>
                    </a:extLst>
                  </pic:spPr>
                </pic:pic>
              </a:graphicData>
            </a:graphic>
          </wp:inline>
        </w:drawing>
      </w:r>
    </w:p>
    <w:p w14:paraId="3C8FDBC6" w14:textId="77777777" w:rsidR="00B14373" w:rsidRPr="00F07C7C" w:rsidRDefault="00B14373" w:rsidP="00B14373">
      <w:pPr>
        <w:tabs>
          <w:tab w:val="center" w:pos="4536"/>
        </w:tabs>
        <w:spacing w:line="360" w:lineRule="auto"/>
        <w:ind w:right="-28"/>
        <w:jc w:val="both"/>
        <w:rPr>
          <w:rFonts w:ascii="Palatino Linotype" w:hAnsi="Palatino Linotype" w:cs="Tahoma"/>
          <w:bCs/>
          <w:iCs/>
          <w:sz w:val="22"/>
          <w:szCs w:val="22"/>
          <w:shd w:val="clear" w:color="auto" w:fill="FFFFFF"/>
        </w:rPr>
      </w:pPr>
    </w:p>
    <w:p w14:paraId="75EF10A5" w14:textId="77777777" w:rsidR="00B14373" w:rsidRPr="00F07C7C" w:rsidRDefault="00B14373" w:rsidP="00B14373">
      <w:pPr>
        <w:spacing w:line="360" w:lineRule="auto"/>
        <w:ind w:left="567"/>
        <w:jc w:val="both"/>
        <w:rPr>
          <w:rFonts w:ascii="Palatino Linotype" w:hAnsi="Palatino Linotype" w:cs="Tahoma"/>
          <w:bCs/>
          <w:iCs/>
          <w:sz w:val="22"/>
          <w:szCs w:val="22"/>
          <w:shd w:val="clear" w:color="auto" w:fill="FFFFFF"/>
        </w:rPr>
      </w:pPr>
      <w:r w:rsidRPr="00F07C7C">
        <w:rPr>
          <w:noProof/>
          <w:lang w:eastAsia="es-MX"/>
        </w:rPr>
        <mc:AlternateContent>
          <mc:Choice Requires="wps">
            <w:drawing>
              <wp:anchor distT="0" distB="0" distL="114300" distR="114300" simplePos="0" relativeHeight="251659264" behindDoc="0" locked="0" layoutInCell="1" allowOverlap="1" wp14:anchorId="4866CE83" wp14:editId="2B0D5613">
                <wp:simplePos x="0" y="0"/>
                <wp:positionH relativeFrom="column">
                  <wp:posOffset>360045</wp:posOffset>
                </wp:positionH>
                <wp:positionV relativeFrom="paragraph">
                  <wp:posOffset>880745</wp:posOffset>
                </wp:positionV>
                <wp:extent cx="4769510" cy="277977"/>
                <wp:effectExtent l="0" t="0" r="12065" b="27305"/>
                <wp:wrapNone/>
                <wp:docPr id="32" name="Elipse 32"/>
                <wp:cNvGraphicFramePr/>
                <a:graphic xmlns:a="http://schemas.openxmlformats.org/drawingml/2006/main">
                  <a:graphicData uri="http://schemas.microsoft.com/office/word/2010/wordprocessingShape">
                    <wps:wsp>
                      <wps:cNvSpPr/>
                      <wps:spPr>
                        <a:xfrm>
                          <a:off x="0" y="0"/>
                          <a:ext cx="4769510" cy="277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ipse 32" style="position:absolute;margin-left:28.35pt;margin-top:69.35pt;width:375.5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EA72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">
                <v:stroke joinstyle="miter"/>
              </v:oval>
            </w:pict>
          </mc:Fallback>
        </mc:AlternateContent>
      </w:r>
      <w:r w:rsidRPr="00F07C7C">
        <w:rPr>
          <w:noProof/>
          <w:lang w:eastAsia="es-MX"/>
        </w:rPr>
        <w:drawing>
          <wp:inline distT="0" distB="0" distL="0" distR="0" wp14:anchorId="39ABF29E" wp14:editId="14875777">
            <wp:extent cx="4755091" cy="288163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56" t="9216" r="33531" b="43478"/>
                    <a:stretch/>
                  </pic:blipFill>
                  <pic:spPr bwMode="auto">
                    <a:xfrm>
                      <a:off x="0" y="0"/>
                      <a:ext cx="4880419" cy="2957580"/>
                    </a:xfrm>
                    <a:prstGeom prst="rect">
                      <a:avLst/>
                    </a:prstGeom>
                    <a:ln>
                      <a:noFill/>
                    </a:ln>
                    <a:extLst>
                      <a:ext uri="{53640926-AAD7-44D8-BBD7-CCE9431645EC}">
                        <a14:shadowObscured xmlns:a14="http://schemas.microsoft.com/office/drawing/2010/main"/>
                      </a:ext>
                    </a:extLst>
                  </pic:spPr>
                </pic:pic>
              </a:graphicData>
            </a:graphic>
          </wp:inline>
        </w:drawing>
      </w:r>
    </w:p>
    <w:p w14:paraId="6F5E8259" w14:textId="77777777" w:rsidR="00B14373" w:rsidRPr="00F07C7C" w:rsidRDefault="00B14373" w:rsidP="00B14373">
      <w:pPr>
        <w:spacing w:line="360" w:lineRule="auto"/>
        <w:ind w:left="567"/>
        <w:jc w:val="both"/>
        <w:rPr>
          <w:rFonts w:ascii="Palatino Linotype" w:hAnsi="Palatino Linotype" w:cs="Tahoma"/>
          <w:bCs/>
          <w:iCs/>
          <w:sz w:val="22"/>
          <w:szCs w:val="22"/>
          <w:shd w:val="clear" w:color="auto" w:fill="FFFFFF"/>
        </w:rPr>
      </w:pPr>
    </w:p>
    <w:p w14:paraId="17BB8CA4" w14:textId="77777777" w:rsidR="00B14373" w:rsidRPr="00F07C7C" w:rsidRDefault="00B14373" w:rsidP="00B14373">
      <w:pPr>
        <w:spacing w:line="360" w:lineRule="auto"/>
        <w:ind w:left="567"/>
        <w:jc w:val="both"/>
        <w:rPr>
          <w:rFonts w:ascii="Palatino Linotype" w:hAnsi="Palatino Linotype" w:cs="Tahoma"/>
          <w:bCs/>
          <w:iCs/>
          <w:sz w:val="22"/>
          <w:szCs w:val="22"/>
          <w:shd w:val="clear" w:color="auto" w:fill="FFFFFF"/>
        </w:rPr>
      </w:pPr>
      <w:r w:rsidRPr="00F07C7C">
        <w:rPr>
          <w:noProof/>
          <w:lang w:eastAsia="es-MX"/>
        </w:rPr>
        <w:lastRenderedPageBreak/>
        <w:drawing>
          <wp:inline distT="0" distB="0" distL="0" distR="0" wp14:anchorId="27332F52" wp14:editId="71AB3461">
            <wp:extent cx="5016500" cy="319659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53" t="13010" r="22871" b="10583"/>
                    <a:stretch/>
                  </pic:blipFill>
                  <pic:spPr bwMode="auto">
                    <a:xfrm>
                      <a:off x="0" y="0"/>
                      <a:ext cx="5107409" cy="3254519"/>
                    </a:xfrm>
                    <a:prstGeom prst="rect">
                      <a:avLst/>
                    </a:prstGeom>
                    <a:ln>
                      <a:noFill/>
                    </a:ln>
                    <a:extLst>
                      <a:ext uri="{53640926-AAD7-44D8-BBD7-CCE9431645EC}">
                        <a14:shadowObscured xmlns:a14="http://schemas.microsoft.com/office/drawing/2010/main"/>
                      </a:ext>
                    </a:extLst>
                  </pic:spPr>
                </pic:pic>
              </a:graphicData>
            </a:graphic>
          </wp:inline>
        </w:drawing>
      </w:r>
    </w:p>
    <w:p w14:paraId="110F303F" w14:textId="77777777" w:rsidR="00B14373" w:rsidRPr="00F07C7C" w:rsidRDefault="00B14373" w:rsidP="00B14373">
      <w:pPr>
        <w:spacing w:line="360" w:lineRule="auto"/>
        <w:jc w:val="both"/>
        <w:rPr>
          <w:rFonts w:ascii="Palatino Linotype" w:hAnsi="Palatino Linotype" w:cs="Tahoma"/>
          <w:sz w:val="22"/>
          <w:szCs w:val="22"/>
        </w:rPr>
      </w:pPr>
    </w:p>
    <w:p w14:paraId="0EBA8B00" w14:textId="3D371E8E" w:rsidR="00B14373" w:rsidRPr="00F07C7C" w:rsidRDefault="00B14373" w:rsidP="00B14373">
      <w:pPr>
        <w:spacing w:line="360" w:lineRule="auto"/>
        <w:jc w:val="both"/>
        <w:rPr>
          <w:rFonts w:ascii="Palatino Linotype" w:hAnsi="Palatino Linotype"/>
          <w:sz w:val="22"/>
          <w:szCs w:val="22"/>
        </w:rPr>
      </w:pPr>
      <w:r w:rsidRPr="00F07C7C">
        <w:rPr>
          <w:rFonts w:ascii="Palatino Linotype" w:hAnsi="Palatino Linotype" w:cs="Tahoma"/>
          <w:sz w:val="22"/>
          <w:szCs w:val="22"/>
        </w:rPr>
        <w:t>Atento a lo anterior, resulta claro que existe fuente obligacional que constriñe al Sujeto Obligado, para entregar los informes trimestrales al OSFEM de conformidad la Ley de Fiscalización Superior del Estado de México, en los cuales se incluye lo referente a los recibos de nómina que comprende la información relativa al pago de las remuneraciones de cada uno de los servidores públicos correspondiente a un periodo determinado</w:t>
      </w:r>
      <w:r w:rsidR="00964234" w:rsidRPr="00F07C7C">
        <w:rPr>
          <w:rFonts w:ascii="Palatino Linotype" w:hAnsi="Palatino Linotype" w:cs="Tahoma"/>
          <w:sz w:val="22"/>
          <w:szCs w:val="22"/>
        </w:rPr>
        <w:t>, el cual únicamente corresponde a aquel que se haya generado a la fecha de la solicitud</w:t>
      </w:r>
      <w:r w:rsidR="00DF5859" w:rsidRPr="00F07C7C">
        <w:rPr>
          <w:rFonts w:ascii="Palatino Linotype" w:hAnsi="Palatino Linotype" w:cs="Tahoma"/>
          <w:sz w:val="22"/>
          <w:szCs w:val="22"/>
        </w:rPr>
        <w:t xml:space="preserve">; esto es al diecisiete de enero, por lo que aquellas quincenas que se solicitan posterior a esa fecha, no procede su análisis ni ordenar su entrega ya que al momento de la solicitud no se habían cubierto; por lo que hace a la información de diciembre y la primera quincena de enero </w:t>
      </w:r>
      <w:r w:rsidR="00964234" w:rsidRPr="00F07C7C">
        <w:rPr>
          <w:rFonts w:ascii="Palatino Linotype" w:hAnsi="Palatino Linotype" w:cs="Tahoma"/>
          <w:sz w:val="22"/>
          <w:szCs w:val="22"/>
        </w:rPr>
        <w:t xml:space="preserve"> </w:t>
      </w:r>
      <w:r w:rsidRPr="00F07C7C">
        <w:rPr>
          <w:rFonts w:ascii="Palatino Linotype" w:hAnsi="Palatino Linotype" w:cs="Tahoma"/>
          <w:b/>
          <w:sz w:val="22"/>
          <w:szCs w:val="22"/>
          <w:u w:val="single"/>
        </w:rPr>
        <w:t>debe obrar en los ar</w:t>
      </w:r>
      <w:r w:rsidR="002E3C35" w:rsidRPr="00F07C7C">
        <w:rPr>
          <w:rFonts w:ascii="Palatino Linotype" w:hAnsi="Palatino Linotype" w:cs="Tahoma"/>
          <w:b/>
          <w:sz w:val="22"/>
          <w:szCs w:val="22"/>
          <w:u w:val="single"/>
        </w:rPr>
        <w:t>chivos del Sujeto Obligado y la misma es susceptible de reproducción por medio del Sistema de Acceso a la Información Mexiquense SAIMEX</w:t>
      </w:r>
      <w:r w:rsidR="00DF5859" w:rsidRPr="00F07C7C">
        <w:rPr>
          <w:rFonts w:ascii="Palatino Linotype" w:hAnsi="Palatino Linotype" w:cs="Tahoma"/>
          <w:b/>
          <w:sz w:val="22"/>
          <w:szCs w:val="22"/>
          <w:u w:val="single"/>
        </w:rPr>
        <w:t xml:space="preserve"> </w:t>
      </w:r>
      <w:r w:rsidR="00DF5859" w:rsidRPr="00F07C7C">
        <w:rPr>
          <w:rFonts w:ascii="Palatino Linotype" w:hAnsi="Palatino Linotype"/>
          <w:sz w:val="22"/>
          <w:szCs w:val="22"/>
        </w:rPr>
        <w:t xml:space="preserve">y al ser sólo tres quincenas no se advierte justificación alguna para cambiar la modalidad.  </w:t>
      </w:r>
    </w:p>
    <w:p w14:paraId="257335A0" w14:textId="77777777" w:rsidR="00B14373" w:rsidRPr="00F07C7C" w:rsidRDefault="00B14373" w:rsidP="00B14373">
      <w:pPr>
        <w:spacing w:line="360" w:lineRule="auto"/>
        <w:jc w:val="both"/>
        <w:rPr>
          <w:rFonts w:ascii="Palatino Linotype" w:hAnsi="Palatino Linotype" w:cs="Tahoma"/>
          <w:sz w:val="22"/>
          <w:szCs w:val="22"/>
        </w:rPr>
      </w:pPr>
    </w:p>
    <w:p w14:paraId="3253C2BD" w14:textId="77777777" w:rsidR="007A37F8" w:rsidRPr="00F07C7C" w:rsidRDefault="00B14373" w:rsidP="007A37F8">
      <w:pPr>
        <w:spacing w:line="360" w:lineRule="auto"/>
        <w:jc w:val="both"/>
        <w:rPr>
          <w:rFonts w:ascii="Palatino Linotype" w:hAnsi="Palatino Linotype" w:cs="Tahoma"/>
          <w:i/>
          <w:sz w:val="22"/>
          <w:szCs w:val="22"/>
        </w:rPr>
      </w:pPr>
      <w:r w:rsidRPr="00F07C7C">
        <w:rPr>
          <w:rFonts w:ascii="Palatino Linotype" w:hAnsi="Palatino Linotype" w:cs="Tahoma"/>
          <w:bCs/>
          <w:sz w:val="22"/>
          <w:szCs w:val="22"/>
        </w:rPr>
        <w:lastRenderedPageBreak/>
        <w:t>Así entonces, de lo fundado y motivado se da muestra de la obligación que recae en el Ente Recurrido de generar y poseer dentro de sus archivos las documentales que den muestra de</w:t>
      </w:r>
      <w:r w:rsidRPr="00F07C7C">
        <w:rPr>
          <w:rFonts w:ascii="Palatino Linotype" w:hAnsi="Palatino Linotype" w:cs="Tahoma"/>
          <w:b/>
          <w:bCs/>
          <w:sz w:val="22"/>
          <w:szCs w:val="22"/>
          <w:u w:val="single"/>
        </w:rPr>
        <w:t xml:space="preserve"> las percepciones que por su encargo ostentan los</w:t>
      </w:r>
      <w:r w:rsidR="007A37F8" w:rsidRPr="00F07C7C">
        <w:rPr>
          <w:rFonts w:ascii="Palatino Linotype" w:hAnsi="Palatino Linotype" w:cs="Tahoma"/>
          <w:b/>
          <w:bCs/>
          <w:sz w:val="22"/>
          <w:szCs w:val="22"/>
          <w:u w:val="single"/>
        </w:rPr>
        <w:t xml:space="preserve"> Servidores Públicos adscritos al Centro de Control y Bienestar Animal de Toluca </w:t>
      </w:r>
      <w:r w:rsidRPr="00F07C7C">
        <w:rPr>
          <w:rFonts w:ascii="Palatino Linotype" w:hAnsi="Palatino Linotype" w:cs="Tahoma"/>
          <w:sz w:val="22"/>
          <w:szCs w:val="22"/>
        </w:rPr>
        <w:t xml:space="preserve">, correspondiente </w:t>
      </w:r>
      <w:r w:rsidR="007A37F8" w:rsidRPr="00F07C7C">
        <w:rPr>
          <w:rFonts w:ascii="Palatino Linotype" w:hAnsi="Palatino Linotype" w:cs="Tahoma"/>
          <w:sz w:val="22"/>
          <w:szCs w:val="22"/>
        </w:rPr>
        <w:t xml:space="preserve">a la primera y segunda quincena de diciembre de dos mil veintiuno donde se dé cuenta de todas las percepciones adicionales recibidas, </w:t>
      </w:r>
      <w:r w:rsidR="007A37F8" w:rsidRPr="00F07C7C">
        <w:rPr>
          <w:rFonts w:ascii="Palatino Linotype" w:hAnsi="Palatino Linotype" w:cs="Tahoma"/>
          <w:b/>
          <w:sz w:val="22"/>
          <w:szCs w:val="22"/>
        </w:rPr>
        <w:t>así como de la primera quincena de enero de dos mil veintidós, esto último en relación con la fecha de la solicitud de acceso –</w:t>
      </w:r>
      <w:r w:rsidR="007A37F8" w:rsidRPr="00F07C7C">
        <w:rPr>
          <w:rFonts w:ascii="Palatino Linotype" w:hAnsi="Palatino Linotype" w:cs="Tahoma"/>
          <w:i/>
          <w:sz w:val="22"/>
          <w:szCs w:val="22"/>
        </w:rPr>
        <w:t>diecisiete de enero de dos mil veintidós-</w:t>
      </w:r>
    </w:p>
    <w:p w14:paraId="27E984E2" w14:textId="77777777" w:rsidR="002E3C35" w:rsidRPr="00F07C7C" w:rsidRDefault="002E3C35" w:rsidP="007A37F8">
      <w:pPr>
        <w:spacing w:line="360" w:lineRule="auto"/>
        <w:jc w:val="both"/>
        <w:rPr>
          <w:rFonts w:ascii="Palatino Linotype" w:hAnsi="Palatino Linotype" w:cs="Tahoma"/>
          <w:sz w:val="22"/>
          <w:szCs w:val="22"/>
        </w:rPr>
      </w:pPr>
    </w:p>
    <w:p w14:paraId="4FDCFE8F" w14:textId="47E012E3" w:rsidR="00B14373" w:rsidRPr="00F07C7C" w:rsidRDefault="007A37F8" w:rsidP="007A37F8">
      <w:pPr>
        <w:spacing w:line="360" w:lineRule="auto"/>
        <w:jc w:val="both"/>
        <w:rPr>
          <w:rFonts w:ascii="Palatino Linotype" w:hAnsi="Palatino Linotype" w:cs="Tahoma"/>
          <w:b/>
          <w:sz w:val="22"/>
          <w:szCs w:val="22"/>
        </w:rPr>
      </w:pPr>
      <w:r w:rsidRPr="00F07C7C">
        <w:rPr>
          <w:rFonts w:ascii="Palatino Linotype" w:hAnsi="Palatino Linotype" w:cs="Tahoma"/>
          <w:sz w:val="22"/>
          <w:szCs w:val="22"/>
        </w:rPr>
        <w:t xml:space="preserve">Así las cosas, </w:t>
      </w:r>
      <w:r w:rsidR="00B14373" w:rsidRPr="00F07C7C">
        <w:rPr>
          <w:rFonts w:ascii="Palatino Linotype" w:hAnsi="Palatino Linotype" w:cs="Tahoma"/>
          <w:sz w:val="22"/>
          <w:szCs w:val="22"/>
        </w:rPr>
        <w:t xml:space="preserve">de acuerdo a la naturaleza de la información solicitada, la cual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w:t>
      </w:r>
      <w:r w:rsidRPr="00F07C7C">
        <w:rPr>
          <w:rFonts w:ascii="Palatino Linotype" w:hAnsi="Palatino Linotype" w:cs="Tahoma"/>
          <w:sz w:val="22"/>
          <w:szCs w:val="22"/>
        </w:rPr>
        <w:t xml:space="preserve">la disposición de esos recursos, </w:t>
      </w:r>
      <w:r w:rsidRPr="00F07C7C">
        <w:rPr>
          <w:rFonts w:ascii="Palatino Linotype" w:hAnsi="Palatino Linotype" w:cs="Tahoma"/>
          <w:b/>
          <w:sz w:val="22"/>
          <w:szCs w:val="22"/>
        </w:rPr>
        <w:t>lo cual, deberá ser a través de la modalidad elegida por el Recurrente, esto es, por medio del Sistema de Acceso a la Información Mexiquense SAIMEX</w:t>
      </w:r>
    </w:p>
    <w:p w14:paraId="1F52EFF3" w14:textId="77777777" w:rsidR="00B14373" w:rsidRPr="00F07C7C" w:rsidRDefault="00B14373" w:rsidP="007A37F8">
      <w:pPr>
        <w:spacing w:line="360" w:lineRule="auto"/>
        <w:jc w:val="both"/>
        <w:rPr>
          <w:rFonts w:ascii="Palatino Linotype" w:hAnsi="Palatino Linotype" w:cs="Tahoma"/>
          <w:sz w:val="22"/>
          <w:szCs w:val="22"/>
        </w:rPr>
      </w:pPr>
    </w:p>
    <w:p w14:paraId="5518B49E" w14:textId="449BA2A6" w:rsidR="003942BD" w:rsidRPr="00F07C7C" w:rsidRDefault="00B14373" w:rsidP="002E3C35">
      <w:pPr>
        <w:spacing w:line="360" w:lineRule="auto"/>
        <w:contextualSpacing/>
        <w:jc w:val="both"/>
        <w:rPr>
          <w:rFonts w:ascii="Palatino Linotype" w:hAnsi="Palatino Linotype" w:cs="Tahoma"/>
          <w:bCs/>
          <w:sz w:val="22"/>
          <w:szCs w:val="22"/>
        </w:rPr>
      </w:pPr>
      <w:r w:rsidRPr="00F07C7C">
        <w:rPr>
          <w:rFonts w:ascii="Palatino Linotype" w:hAnsi="Palatino Linotype" w:cs="Tahoma"/>
          <w:sz w:val="22"/>
          <w:szCs w:val="22"/>
        </w:rPr>
        <w:t xml:space="preserve">Así, en conclusión a todo lo antes expuesto, se colige que la respuesta del Sujeto Obligado satisface </w:t>
      </w:r>
      <w:r w:rsidR="007A37F8" w:rsidRPr="00F07C7C">
        <w:rPr>
          <w:rFonts w:ascii="Palatino Linotype" w:hAnsi="Palatino Linotype" w:cs="Tahoma"/>
          <w:sz w:val="22"/>
          <w:szCs w:val="22"/>
        </w:rPr>
        <w:t xml:space="preserve">parcialmente </w:t>
      </w:r>
      <w:r w:rsidRPr="00F07C7C">
        <w:rPr>
          <w:rFonts w:ascii="Palatino Linotype" w:hAnsi="Palatino Linotype" w:cs="Tahoma"/>
          <w:sz w:val="22"/>
          <w:szCs w:val="22"/>
        </w:rPr>
        <w:t xml:space="preserve">el derecho de acceso a la información del Particular, </w:t>
      </w:r>
      <w:r w:rsidR="00D52026" w:rsidRPr="00F07C7C">
        <w:rPr>
          <w:rFonts w:ascii="Palatino Linotype" w:hAnsi="Palatino Linotype" w:cs="Tahoma"/>
          <w:sz w:val="22"/>
          <w:szCs w:val="22"/>
        </w:rPr>
        <w:t xml:space="preserve">esto, </w:t>
      </w:r>
      <w:r w:rsidR="007A37F8" w:rsidRPr="00F07C7C">
        <w:rPr>
          <w:rFonts w:ascii="Palatino Linotype" w:hAnsi="Palatino Linotype" w:cs="Tahoma"/>
          <w:sz w:val="22"/>
          <w:szCs w:val="22"/>
        </w:rPr>
        <w:t xml:space="preserve">al pretender de manera arbitraria realizar la entrega de la información a través de una modalidad que no fue elegida por el Particular y aunado a la naturaleza de la información solicitada, no existe impedimento para su entrega por medio </w:t>
      </w:r>
      <w:r w:rsidR="00D52026" w:rsidRPr="00F07C7C">
        <w:rPr>
          <w:rFonts w:ascii="Palatino Linotype" w:hAnsi="Palatino Linotype" w:cs="Tahoma"/>
          <w:sz w:val="22"/>
          <w:szCs w:val="22"/>
        </w:rPr>
        <w:t>de la modalidad elegida por el Particular</w:t>
      </w:r>
      <w:r w:rsidR="007A37F8" w:rsidRPr="00F07C7C">
        <w:rPr>
          <w:rFonts w:ascii="Palatino Linotype" w:hAnsi="Palatino Linotype" w:cs="Tahoma"/>
          <w:sz w:val="22"/>
          <w:szCs w:val="22"/>
        </w:rPr>
        <w:t xml:space="preserve">, </w:t>
      </w:r>
      <w:r w:rsidRPr="00F07C7C">
        <w:rPr>
          <w:rFonts w:ascii="Palatino Linotype" w:hAnsi="Palatino Linotype" w:cs="Tahoma"/>
          <w:sz w:val="22"/>
          <w:szCs w:val="22"/>
        </w:rPr>
        <w:t xml:space="preserve">por ello, en consecuencia deviene </w:t>
      </w:r>
      <w:r w:rsidR="00D52026" w:rsidRPr="00F07C7C">
        <w:rPr>
          <w:rFonts w:ascii="Palatino Linotype" w:hAnsi="Palatino Linotype" w:cs="Tahoma"/>
          <w:b/>
          <w:sz w:val="22"/>
          <w:szCs w:val="22"/>
        </w:rPr>
        <w:t>M</w:t>
      </w:r>
      <w:r w:rsidRPr="00F07C7C">
        <w:rPr>
          <w:rFonts w:ascii="Palatino Linotype" w:hAnsi="Palatino Linotype" w:cs="Tahoma"/>
          <w:b/>
          <w:sz w:val="22"/>
          <w:szCs w:val="22"/>
        </w:rPr>
        <w:t>ODIFICAR</w:t>
      </w:r>
      <w:r w:rsidRPr="00F07C7C">
        <w:rPr>
          <w:rFonts w:ascii="Palatino Linotype" w:hAnsi="Palatino Linotype" w:cs="Tahoma"/>
          <w:sz w:val="22"/>
          <w:szCs w:val="22"/>
        </w:rPr>
        <w:t xml:space="preserve"> la respuesta del Sujeto Obligado, a fin de </w:t>
      </w:r>
      <w:r w:rsidRPr="00F07C7C">
        <w:rPr>
          <w:rFonts w:ascii="Palatino Linotype" w:hAnsi="Palatino Linotype" w:cs="Tahoma"/>
          <w:b/>
          <w:sz w:val="22"/>
          <w:szCs w:val="22"/>
        </w:rPr>
        <w:t>ORDENAR</w:t>
      </w:r>
      <w:r w:rsidRPr="00F07C7C">
        <w:rPr>
          <w:rFonts w:ascii="Palatino Linotype" w:hAnsi="Palatino Linotype" w:cs="Tahoma"/>
          <w:sz w:val="22"/>
          <w:szCs w:val="22"/>
        </w:rPr>
        <w:t xml:space="preserve">, </w:t>
      </w:r>
      <w:r w:rsidRPr="00F07C7C">
        <w:rPr>
          <w:rFonts w:ascii="Palatino Linotype" w:hAnsi="Palatino Linotype" w:cs="Tahoma"/>
          <w:sz w:val="22"/>
          <w:szCs w:val="22"/>
        </w:rPr>
        <w:lastRenderedPageBreak/>
        <w:t xml:space="preserve">entregue vía </w:t>
      </w:r>
      <w:r w:rsidRPr="00F07C7C">
        <w:rPr>
          <w:rFonts w:ascii="Palatino Linotype" w:hAnsi="Palatino Linotype" w:cs="Tahoma"/>
          <w:bCs/>
          <w:sz w:val="22"/>
          <w:szCs w:val="22"/>
        </w:rPr>
        <w:t xml:space="preserve">el Sistema de Acceso a la Información Mexiquense (SAIMEX), </w:t>
      </w:r>
      <w:r w:rsidR="007A37F8" w:rsidRPr="00F07C7C">
        <w:rPr>
          <w:rFonts w:ascii="Palatino Linotype" w:hAnsi="Palatino Linotype" w:cs="Tahoma"/>
          <w:bCs/>
          <w:sz w:val="22"/>
          <w:szCs w:val="22"/>
        </w:rPr>
        <w:t xml:space="preserve">la nómina de la primera y segunda quincena de diciembre donde se </w:t>
      </w:r>
      <w:r w:rsidR="00D52026" w:rsidRPr="00F07C7C">
        <w:rPr>
          <w:rFonts w:ascii="Palatino Linotype" w:hAnsi="Palatino Linotype" w:cs="Tahoma"/>
          <w:bCs/>
          <w:sz w:val="22"/>
          <w:szCs w:val="22"/>
        </w:rPr>
        <w:t>dé</w:t>
      </w:r>
      <w:r w:rsidR="007A37F8" w:rsidRPr="00F07C7C">
        <w:rPr>
          <w:rFonts w:ascii="Palatino Linotype" w:hAnsi="Palatino Linotype" w:cs="Tahoma"/>
          <w:bCs/>
          <w:sz w:val="22"/>
          <w:szCs w:val="22"/>
        </w:rPr>
        <w:t xml:space="preserve"> cuenta de todas las percepciones adicionales entregadas y</w:t>
      </w:r>
      <w:r w:rsidR="00D52026" w:rsidRPr="00F07C7C">
        <w:rPr>
          <w:rFonts w:ascii="Palatino Linotype" w:hAnsi="Palatino Linotype" w:cs="Tahoma"/>
          <w:bCs/>
          <w:sz w:val="22"/>
          <w:szCs w:val="22"/>
        </w:rPr>
        <w:t xml:space="preserve"> de</w:t>
      </w:r>
      <w:r w:rsidR="007A37F8" w:rsidRPr="00F07C7C">
        <w:rPr>
          <w:rFonts w:ascii="Palatino Linotype" w:hAnsi="Palatino Linotype" w:cs="Tahoma"/>
          <w:bCs/>
          <w:sz w:val="22"/>
          <w:szCs w:val="22"/>
        </w:rPr>
        <w:t xml:space="preserve"> la primera quincena de enero de dos mil veintidós</w:t>
      </w:r>
      <w:r w:rsidRPr="00F07C7C">
        <w:rPr>
          <w:rFonts w:ascii="Palatino Linotype" w:hAnsi="Palatino Linotype" w:cs="Tahoma"/>
          <w:bCs/>
          <w:sz w:val="22"/>
          <w:szCs w:val="22"/>
        </w:rPr>
        <w:t>, de ser el caso en versión pública, acompañada del Acuerdo del Comité de Transparencia en el que se apruebe la clasificación de los datos correspondientes.</w:t>
      </w:r>
    </w:p>
    <w:p w14:paraId="4C96E0D6" w14:textId="77777777" w:rsidR="00DF5859" w:rsidRPr="00F07C7C" w:rsidRDefault="00DF5859" w:rsidP="0081623B">
      <w:pPr>
        <w:spacing w:line="360" w:lineRule="auto"/>
        <w:contextualSpacing/>
        <w:jc w:val="both"/>
        <w:rPr>
          <w:rFonts w:ascii="Palatino Linotype" w:hAnsi="Palatino Linotype" w:cs="Tahoma"/>
          <w:b/>
          <w:bCs/>
          <w:sz w:val="22"/>
          <w:szCs w:val="22"/>
        </w:rPr>
      </w:pPr>
    </w:p>
    <w:p w14:paraId="40D70806" w14:textId="6C7B2DBF" w:rsidR="00BE6C0D" w:rsidRPr="00F07C7C" w:rsidRDefault="00BE6C0D" w:rsidP="0081623B">
      <w:pPr>
        <w:spacing w:line="360" w:lineRule="auto"/>
        <w:contextualSpacing/>
        <w:jc w:val="both"/>
        <w:rPr>
          <w:rFonts w:ascii="Palatino Linotype" w:hAnsi="Palatino Linotype" w:cs="Tahoma"/>
          <w:b/>
          <w:bCs/>
          <w:sz w:val="22"/>
          <w:szCs w:val="22"/>
        </w:rPr>
      </w:pPr>
      <w:r w:rsidRPr="00F07C7C">
        <w:rPr>
          <w:rFonts w:ascii="Palatino Linotype" w:hAnsi="Palatino Linotype" w:cs="Tahoma"/>
          <w:b/>
          <w:bCs/>
          <w:sz w:val="22"/>
          <w:szCs w:val="22"/>
        </w:rPr>
        <w:t>SEXTO. Versión Pública</w:t>
      </w:r>
    </w:p>
    <w:p w14:paraId="145B9DAE" w14:textId="77777777" w:rsidR="00BE6C0D" w:rsidRPr="00F07C7C" w:rsidRDefault="00BE6C0D" w:rsidP="0081623B">
      <w:pPr>
        <w:spacing w:line="360" w:lineRule="auto"/>
        <w:contextualSpacing/>
        <w:jc w:val="both"/>
        <w:rPr>
          <w:rFonts w:ascii="Palatino Linotype" w:hAnsi="Palatino Linotype" w:cs="Tahoma"/>
          <w:b/>
          <w:bCs/>
          <w:sz w:val="22"/>
          <w:szCs w:val="22"/>
        </w:rPr>
      </w:pPr>
    </w:p>
    <w:p w14:paraId="19BCEB56" w14:textId="77777777" w:rsidR="00BE6C0D" w:rsidRPr="00F07C7C" w:rsidRDefault="00BE6C0D" w:rsidP="0081623B">
      <w:pPr>
        <w:spacing w:line="360" w:lineRule="auto"/>
        <w:ind w:right="-93"/>
        <w:jc w:val="both"/>
        <w:rPr>
          <w:rFonts w:ascii="Palatino Linotype" w:eastAsia="Calibri" w:hAnsi="Palatino Linotype" w:cs="Tahoma"/>
          <w:bCs/>
          <w:iCs/>
          <w:sz w:val="22"/>
          <w:szCs w:val="22"/>
          <w:lang w:eastAsia="es-ES_tradnl"/>
        </w:rPr>
      </w:pPr>
      <w:r w:rsidRPr="00F07C7C">
        <w:rPr>
          <w:rFonts w:ascii="Palatino Linotype" w:eastAsia="Calibri" w:hAnsi="Palatino Linotype" w:cs="Tahoma"/>
          <w:bCs/>
          <w:iCs/>
          <w:sz w:val="22"/>
          <w:szCs w:val="22"/>
          <w:lang w:eastAsia="es-ES_tradnl"/>
        </w:rPr>
        <w:t xml:space="preserve">No pasa desapercibido, que es </w:t>
      </w:r>
      <w:r w:rsidRPr="00F07C7C">
        <w:rPr>
          <w:rFonts w:ascii="Palatino Linotype" w:eastAsia="Calibri" w:hAnsi="Palatino Linotype" w:cs="Tahoma"/>
          <w:bCs/>
          <w:sz w:val="22"/>
          <w:szCs w:val="22"/>
        </w:rPr>
        <w:t>posible</w:t>
      </w:r>
      <w:r w:rsidRPr="00F07C7C">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7F9D14E2" w14:textId="77777777" w:rsidR="00BE6C0D" w:rsidRPr="00F07C7C" w:rsidRDefault="00BE6C0D" w:rsidP="0081623B">
      <w:pPr>
        <w:spacing w:line="360" w:lineRule="auto"/>
        <w:ind w:right="-93"/>
        <w:jc w:val="both"/>
        <w:rPr>
          <w:rFonts w:ascii="Palatino Linotype" w:eastAsia="Calibri" w:hAnsi="Palatino Linotype" w:cs="Tahoma"/>
          <w:bCs/>
          <w:iCs/>
          <w:sz w:val="22"/>
          <w:szCs w:val="22"/>
          <w:lang w:eastAsia="es-ES_tradnl"/>
        </w:rPr>
      </w:pPr>
    </w:p>
    <w:p w14:paraId="48372FB7"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082E6503" w14:textId="77777777" w:rsidR="00BE6C0D" w:rsidRPr="00F07C7C" w:rsidRDefault="00BE6C0D" w:rsidP="0081623B">
      <w:pPr>
        <w:spacing w:line="360" w:lineRule="auto"/>
        <w:jc w:val="both"/>
        <w:rPr>
          <w:rFonts w:ascii="Palatino Linotype" w:hAnsi="Palatino Linotype"/>
          <w:sz w:val="22"/>
        </w:rPr>
      </w:pPr>
    </w:p>
    <w:p w14:paraId="6B40BF33" w14:textId="5F4F919F" w:rsidR="00BE6C0D" w:rsidRPr="00F07C7C" w:rsidRDefault="00BE6C0D" w:rsidP="0081623B">
      <w:pPr>
        <w:spacing w:line="360" w:lineRule="auto"/>
        <w:jc w:val="both"/>
        <w:rPr>
          <w:rFonts w:ascii="Palatino Linotype" w:hAnsi="Palatino Linotype"/>
          <w:bCs/>
          <w:iCs/>
          <w:sz w:val="22"/>
        </w:rPr>
      </w:pPr>
      <w:r w:rsidRPr="00F07C7C">
        <w:rPr>
          <w:rFonts w:ascii="Palatino Linotype" w:hAnsi="Palatino Linotype"/>
          <w:sz w:val="22"/>
        </w:rPr>
        <w:lastRenderedPageBreak/>
        <w:t>En principio, cabe mencionar que el artículo 6°, Apartado A), fracción II, de la Constitución Política de los Estados Unidos Mexicanos, prevé que la información que se refiere a la vida</w:t>
      </w:r>
      <w:r w:rsidRPr="00F07C7C">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A92579B" w14:textId="77777777" w:rsidR="00A34596" w:rsidRPr="00F07C7C" w:rsidRDefault="00A34596" w:rsidP="0081623B">
      <w:pPr>
        <w:spacing w:line="360" w:lineRule="auto"/>
        <w:jc w:val="both"/>
        <w:rPr>
          <w:rFonts w:ascii="Palatino Linotype" w:hAnsi="Palatino Linotype"/>
          <w:bCs/>
          <w:iCs/>
        </w:rPr>
      </w:pPr>
    </w:p>
    <w:p w14:paraId="2DF3E9E9"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0791731" w14:textId="77777777" w:rsidR="00BE6C0D" w:rsidRPr="00F07C7C" w:rsidRDefault="00BE6C0D" w:rsidP="0081623B">
      <w:pPr>
        <w:spacing w:line="360" w:lineRule="auto"/>
        <w:jc w:val="both"/>
        <w:rPr>
          <w:rFonts w:ascii="Palatino Linotype" w:hAnsi="Palatino Linotype"/>
          <w:sz w:val="22"/>
        </w:rPr>
      </w:pPr>
    </w:p>
    <w:p w14:paraId="01615628"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E32ED17" w14:textId="77777777" w:rsidR="00BE6C0D" w:rsidRPr="00F07C7C" w:rsidRDefault="00BE6C0D" w:rsidP="0081623B">
      <w:pPr>
        <w:spacing w:line="360" w:lineRule="auto"/>
        <w:jc w:val="both"/>
        <w:rPr>
          <w:rFonts w:ascii="Palatino Linotype" w:hAnsi="Palatino Linotype"/>
          <w:sz w:val="22"/>
        </w:rPr>
      </w:pPr>
    </w:p>
    <w:p w14:paraId="52BE3371"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5C86235" w14:textId="77777777" w:rsidR="00BE6C0D" w:rsidRPr="00F07C7C" w:rsidRDefault="00BE6C0D" w:rsidP="0081623B">
      <w:pPr>
        <w:spacing w:line="360" w:lineRule="auto"/>
        <w:jc w:val="both"/>
        <w:rPr>
          <w:rFonts w:ascii="Palatino Linotype" w:hAnsi="Palatino Linotype"/>
          <w:sz w:val="22"/>
        </w:rPr>
      </w:pPr>
    </w:p>
    <w:p w14:paraId="536C7FD7"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04714D3A" w14:textId="77777777" w:rsidR="00BE6C0D" w:rsidRPr="00F07C7C" w:rsidRDefault="00BE6C0D" w:rsidP="0081623B">
      <w:pPr>
        <w:spacing w:line="360" w:lineRule="auto"/>
        <w:jc w:val="both"/>
        <w:rPr>
          <w:rFonts w:ascii="Palatino Linotype" w:hAnsi="Palatino Linotype"/>
          <w:sz w:val="22"/>
        </w:rPr>
      </w:pPr>
    </w:p>
    <w:p w14:paraId="23C54EF9" w14:textId="257096B9" w:rsidR="008C628E"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1BB9E43" w14:textId="77777777" w:rsidR="002E3C35" w:rsidRPr="00F07C7C" w:rsidRDefault="002E3C35" w:rsidP="0081623B">
      <w:pPr>
        <w:spacing w:line="360" w:lineRule="auto"/>
        <w:jc w:val="both"/>
        <w:rPr>
          <w:rFonts w:ascii="Palatino Linotype" w:hAnsi="Palatino Linotype"/>
          <w:sz w:val="22"/>
        </w:rPr>
      </w:pPr>
    </w:p>
    <w:p w14:paraId="05CBD607"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En términos de lo expuesto, la documentación y aquellos datos que se consideren confidenciales, serán una limitante del derecho de acceso a la información, siempre y cuando:</w:t>
      </w:r>
    </w:p>
    <w:p w14:paraId="77DE79D2" w14:textId="77777777" w:rsidR="00BE6C0D" w:rsidRPr="00F07C7C" w:rsidRDefault="00BE6C0D" w:rsidP="0081623B">
      <w:pPr>
        <w:spacing w:line="360" w:lineRule="auto"/>
        <w:ind w:right="-93"/>
        <w:jc w:val="both"/>
        <w:rPr>
          <w:rFonts w:ascii="Palatino Linotype" w:hAnsi="Palatino Linotype" w:cs="Tahoma"/>
          <w:bCs/>
          <w:iCs/>
          <w:sz w:val="22"/>
          <w:szCs w:val="22"/>
        </w:rPr>
      </w:pPr>
    </w:p>
    <w:p w14:paraId="2CF45EBB" w14:textId="77777777" w:rsidR="00BE6C0D" w:rsidRPr="00F07C7C" w:rsidRDefault="00BE6C0D" w:rsidP="0081623B">
      <w:pPr>
        <w:pStyle w:val="Prrafodelista"/>
        <w:numPr>
          <w:ilvl w:val="0"/>
          <w:numId w:val="7"/>
        </w:numPr>
        <w:spacing w:line="360" w:lineRule="auto"/>
        <w:jc w:val="both"/>
        <w:rPr>
          <w:rFonts w:ascii="Palatino Linotype" w:hAnsi="Palatino Linotype"/>
        </w:rPr>
      </w:pPr>
      <w:r w:rsidRPr="00F07C7C">
        <w:rPr>
          <w:rFonts w:ascii="Palatino Linotype" w:hAnsi="Palatino Linotype"/>
        </w:rPr>
        <w:t xml:space="preserve">Se trate de datos personales o información privada; esto es, información concerniente a una persona física o jurídico colectiva y que esta sea identificada o identificable. </w:t>
      </w:r>
    </w:p>
    <w:p w14:paraId="35E30613" w14:textId="77777777" w:rsidR="00BE6C0D" w:rsidRPr="00F07C7C" w:rsidRDefault="00BE6C0D" w:rsidP="0081623B">
      <w:pPr>
        <w:pStyle w:val="Prrafodelista"/>
        <w:numPr>
          <w:ilvl w:val="0"/>
          <w:numId w:val="7"/>
        </w:numPr>
        <w:spacing w:line="360" w:lineRule="auto"/>
        <w:jc w:val="both"/>
        <w:rPr>
          <w:rFonts w:ascii="Palatino Linotype" w:hAnsi="Palatino Linotype"/>
        </w:rPr>
      </w:pPr>
      <w:r w:rsidRPr="00F07C7C">
        <w:rPr>
          <w:rFonts w:ascii="Palatino Linotype" w:hAnsi="Palatino Linotype"/>
        </w:rPr>
        <w:t xml:space="preserve">Para la difusión de los datos, se requiera el consentimiento del titular. </w:t>
      </w:r>
    </w:p>
    <w:p w14:paraId="616CCE15" w14:textId="77777777" w:rsidR="00BE6C0D" w:rsidRPr="00F07C7C" w:rsidRDefault="00BE6C0D" w:rsidP="0081623B">
      <w:pPr>
        <w:spacing w:line="360" w:lineRule="auto"/>
        <w:ind w:right="-93"/>
        <w:jc w:val="both"/>
        <w:rPr>
          <w:rFonts w:ascii="Palatino Linotype" w:hAnsi="Palatino Linotype" w:cs="Tahoma"/>
          <w:bCs/>
          <w:iCs/>
          <w:sz w:val="22"/>
          <w:szCs w:val="22"/>
        </w:rPr>
      </w:pPr>
    </w:p>
    <w:p w14:paraId="262AEAE6" w14:textId="0F020741" w:rsidR="00BE6C0D" w:rsidRPr="00F07C7C" w:rsidRDefault="00EC0711" w:rsidP="0081623B">
      <w:pPr>
        <w:spacing w:line="360" w:lineRule="auto"/>
        <w:jc w:val="both"/>
        <w:rPr>
          <w:rFonts w:ascii="Palatino Linotype" w:hAnsi="Palatino Linotype"/>
          <w:sz w:val="22"/>
        </w:rPr>
      </w:pPr>
      <w:r w:rsidRPr="00F07C7C">
        <w:rPr>
          <w:rFonts w:ascii="Palatino Linotype" w:hAnsi="Palatino Linotype"/>
          <w:sz w:val="22"/>
        </w:rPr>
        <w:t>Así</w:t>
      </w:r>
      <w:r w:rsidR="00BE6C0D" w:rsidRPr="00F07C7C">
        <w:rPr>
          <w:rFonts w:ascii="Palatino Linotype" w:hAnsi="Palatino Linotype"/>
          <w:sz w:val="22"/>
        </w:rPr>
        <w:t xml:space="preserve">,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7824947" w14:textId="77777777" w:rsidR="00BE6C0D" w:rsidRPr="00F07C7C" w:rsidRDefault="00BE6C0D" w:rsidP="0081623B">
      <w:pPr>
        <w:spacing w:line="360" w:lineRule="auto"/>
        <w:jc w:val="both"/>
        <w:rPr>
          <w:rFonts w:ascii="Palatino Linotype" w:hAnsi="Palatino Linotype"/>
          <w:sz w:val="22"/>
        </w:rPr>
      </w:pPr>
    </w:p>
    <w:p w14:paraId="3C420CD3"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Además, en el artículo 5° de dicho ordenamiento jurídico, establece que es la Ley aplicable para todo tratamiento de datos personales.</w:t>
      </w:r>
    </w:p>
    <w:p w14:paraId="4CF2C0EF" w14:textId="77777777" w:rsidR="00BE6C0D" w:rsidRPr="00F07C7C" w:rsidRDefault="00BE6C0D" w:rsidP="0081623B">
      <w:pPr>
        <w:spacing w:line="360" w:lineRule="auto"/>
        <w:jc w:val="both"/>
        <w:rPr>
          <w:rFonts w:ascii="Palatino Linotype" w:hAnsi="Palatino Linotype"/>
          <w:sz w:val="22"/>
        </w:rPr>
      </w:pPr>
    </w:p>
    <w:p w14:paraId="17E07934"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9967458" w14:textId="77777777" w:rsidR="00BE6C0D" w:rsidRPr="00F07C7C" w:rsidRDefault="00BE6C0D" w:rsidP="0081623B">
      <w:pPr>
        <w:spacing w:line="360" w:lineRule="auto"/>
        <w:jc w:val="both"/>
        <w:rPr>
          <w:rFonts w:ascii="Palatino Linotype" w:hAnsi="Palatino Linotype"/>
          <w:sz w:val="22"/>
        </w:rPr>
      </w:pPr>
    </w:p>
    <w:p w14:paraId="3BFA0D24"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2D6E843" w14:textId="77777777" w:rsidR="00BE6C0D" w:rsidRPr="00F07C7C" w:rsidRDefault="00BE6C0D" w:rsidP="0081623B">
      <w:pPr>
        <w:spacing w:line="360" w:lineRule="auto"/>
        <w:jc w:val="both"/>
        <w:rPr>
          <w:rFonts w:ascii="Palatino Linotype" w:hAnsi="Palatino Linotype"/>
          <w:sz w:val="22"/>
        </w:rPr>
      </w:pPr>
    </w:p>
    <w:p w14:paraId="0998FF13"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D7E403D" w14:textId="77777777" w:rsidR="00BE6C0D" w:rsidRPr="00F07C7C" w:rsidRDefault="00BE6C0D" w:rsidP="0081623B">
      <w:pPr>
        <w:spacing w:line="360" w:lineRule="auto"/>
        <w:jc w:val="both"/>
        <w:rPr>
          <w:rFonts w:ascii="Palatino Linotype" w:hAnsi="Palatino Linotype"/>
          <w:sz w:val="22"/>
        </w:rPr>
      </w:pPr>
    </w:p>
    <w:p w14:paraId="7F7347CD"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lastRenderedPageBreak/>
        <w:t>De tal suerte, las instituciones públicas tienen la doble responsabilidad, por un lado, de proteger los datos personales y por otro, darles publicidad cuando la relevancia de esos datos sea de interés público.</w:t>
      </w:r>
    </w:p>
    <w:p w14:paraId="6876CB43" w14:textId="77777777" w:rsidR="00BE6C0D" w:rsidRPr="00F07C7C" w:rsidRDefault="00BE6C0D" w:rsidP="0081623B">
      <w:pPr>
        <w:spacing w:line="360" w:lineRule="auto"/>
        <w:jc w:val="both"/>
        <w:rPr>
          <w:rFonts w:ascii="Palatino Linotype" w:hAnsi="Palatino Linotype"/>
          <w:sz w:val="22"/>
        </w:rPr>
      </w:pPr>
    </w:p>
    <w:p w14:paraId="04968AB9"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E548971" w14:textId="77777777" w:rsidR="00BE6C0D" w:rsidRPr="00F07C7C" w:rsidRDefault="00BE6C0D" w:rsidP="0081623B">
      <w:pPr>
        <w:spacing w:line="360" w:lineRule="auto"/>
        <w:jc w:val="both"/>
        <w:rPr>
          <w:rFonts w:ascii="Palatino Linotype" w:hAnsi="Palatino Linotype"/>
          <w:sz w:val="22"/>
        </w:rPr>
      </w:pPr>
    </w:p>
    <w:p w14:paraId="69E37B55" w14:textId="4632233D" w:rsidR="0075307E"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B52F090" w14:textId="77777777" w:rsidR="00D52026" w:rsidRPr="00F07C7C" w:rsidRDefault="00D52026" w:rsidP="0081623B">
      <w:pPr>
        <w:spacing w:line="360" w:lineRule="auto"/>
        <w:jc w:val="both"/>
        <w:rPr>
          <w:rFonts w:ascii="Palatino Linotype" w:hAnsi="Palatino Linotype"/>
          <w:sz w:val="22"/>
        </w:rPr>
      </w:pPr>
    </w:p>
    <w:p w14:paraId="64ABCED3" w14:textId="77777777" w:rsidR="00BE6C0D" w:rsidRPr="00F07C7C" w:rsidRDefault="00BE6C0D" w:rsidP="0081623B">
      <w:pPr>
        <w:spacing w:line="360" w:lineRule="auto"/>
        <w:jc w:val="both"/>
        <w:rPr>
          <w:rFonts w:ascii="Palatino Linotype" w:hAnsi="Palatino Linotype"/>
          <w:sz w:val="22"/>
        </w:rPr>
      </w:pPr>
      <w:r w:rsidRPr="00F07C7C">
        <w:rPr>
          <w:rFonts w:ascii="Palatino Linotype" w:hAnsi="Palatino Linotype"/>
          <w:sz w:val="22"/>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w:t>
      </w:r>
      <w:r w:rsidRPr="00F07C7C">
        <w:rPr>
          <w:rFonts w:ascii="Palatino Linotype" w:hAnsi="Palatino Linotype"/>
          <w:sz w:val="22"/>
        </w:rPr>
        <w:lastRenderedPageBreak/>
        <w:t>obliga a un ejercicio de ponderación en donde únicamente se privilegie la publicidad de los datos esenciales para la transparencia y rendición de cuentas, sin afectar la vida privada de las personas.</w:t>
      </w:r>
    </w:p>
    <w:p w14:paraId="67E3B318" w14:textId="77777777" w:rsidR="00D52026" w:rsidRPr="00F07C7C" w:rsidRDefault="00D52026" w:rsidP="0081623B">
      <w:pPr>
        <w:spacing w:line="360" w:lineRule="auto"/>
        <w:jc w:val="both"/>
        <w:rPr>
          <w:rFonts w:ascii="Palatino Linotype" w:hAnsi="Palatino Linotype"/>
          <w:sz w:val="22"/>
        </w:rPr>
      </w:pPr>
    </w:p>
    <w:p w14:paraId="0BCA1F77" w14:textId="77777777" w:rsidR="00D52026" w:rsidRPr="00F07C7C" w:rsidRDefault="00D52026" w:rsidP="00D52026">
      <w:pPr>
        <w:spacing w:line="360" w:lineRule="auto"/>
        <w:jc w:val="both"/>
        <w:rPr>
          <w:rFonts w:ascii="Palatino Linotype" w:eastAsia="Calibri" w:hAnsi="Palatino Linotype" w:cs="Tahoma"/>
          <w:bCs/>
          <w:color w:val="000000"/>
          <w:sz w:val="22"/>
          <w:szCs w:val="22"/>
        </w:rPr>
      </w:pPr>
      <w:r w:rsidRPr="00F07C7C">
        <w:rPr>
          <w:rFonts w:ascii="Palatino Linotype" w:eastAsia="Calibri" w:hAnsi="Palatino Linotype" w:cs="Tahoma"/>
          <w:bCs/>
          <w:color w:val="000000"/>
          <w:sz w:val="22"/>
          <w:szCs w:val="22"/>
        </w:rPr>
        <w:t>Bajo ese contexto, se analizarán si los datos mencionados, deben ser considerados confidenciales, en términos del artículo 143, fracción I, de la Ley de Transparencia y Acceso a la Información Pública del Estado de México y Municipios, o públicos.</w:t>
      </w:r>
    </w:p>
    <w:p w14:paraId="6425D2D3" w14:textId="77777777" w:rsidR="00D52026" w:rsidRPr="00F07C7C" w:rsidRDefault="00D52026" w:rsidP="00D52026">
      <w:pPr>
        <w:spacing w:line="360" w:lineRule="auto"/>
        <w:jc w:val="both"/>
        <w:rPr>
          <w:rFonts w:ascii="Palatino Linotype" w:hAnsi="Palatino Linotype" w:cs="Tahoma"/>
          <w:sz w:val="22"/>
          <w:szCs w:val="22"/>
        </w:rPr>
      </w:pPr>
    </w:p>
    <w:p w14:paraId="1A15C424" w14:textId="77777777" w:rsidR="00D52026" w:rsidRPr="00F07C7C" w:rsidRDefault="00D52026" w:rsidP="00D52026">
      <w:pPr>
        <w:numPr>
          <w:ilvl w:val="0"/>
          <w:numId w:val="46"/>
        </w:numPr>
        <w:spacing w:line="360" w:lineRule="auto"/>
        <w:jc w:val="both"/>
        <w:rPr>
          <w:rFonts w:ascii="Palatino Linotype" w:eastAsia="Calibri" w:hAnsi="Palatino Linotype" w:cs="Tahoma"/>
          <w:b/>
          <w:bCs/>
          <w:iCs/>
          <w:sz w:val="22"/>
          <w:szCs w:val="22"/>
        </w:rPr>
      </w:pPr>
      <w:r w:rsidRPr="00F07C7C">
        <w:rPr>
          <w:rFonts w:ascii="Palatino Linotype" w:eastAsia="Calibri" w:hAnsi="Palatino Linotype" w:cs="Tahoma"/>
          <w:b/>
          <w:bCs/>
          <w:iCs/>
          <w:sz w:val="22"/>
          <w:szCs w:val="22"/>
        </w:rPr>
        <w:t>Clave de seguridad social del Instituto de Seguridad Social del Estado de México y Municipios.</w:t>
      </w:r>
    </w:p>
    <w:p w14:paraId="50126A99" w14:textId="77777777" w:rsidR="00D52026" w:rsidRPr="00F07C7C" w:rsidRDefault="00D52026" w:rsidP="00D52026">
      <w:pPr>
        <w:spacing w:line="360" w:lineRule="auto"/>
        <w:jc w:val="both"/>
        <w:rPr>
          <w:rFonts w:ascii="Palatino Linotype" w:eastAsia="Calibri" w:hAnsi="Palatino Linotype" w:cs="Tahoma"/>
          <w:b/>
          <w:bCs/>
          <w:iCs/>
          <w:sz w:val="22"/>
          <w:szCs w:val="22"/>
        </w:rPr>
      </w:pPr>
    </w:p>
    <w:p w14:paraId="6D906165"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6F55C85"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1DEB4BD6"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F07C7C">
        <w:rPr>
          <w:rFonts w:ascii="Palatino Linotype" w:eastAsia="Calibri" w:hAnsi="Palatino Linotype" w:cs="Tahoma"/>
          <w:b/>
          <w:bCs/>
          <w:iCs/>
          <w:sz w:val="22"/>
          <w:szCs w:val="22"/>
        </w:rPr>
        <w:t>y se le asigna una clave para hacer identificable al trabajador con el objetivo de poder proporcionar los servicios que brinda el Instituto de Seguridad Social del Estado de México y Municipios.</w:t>
      </w:r>
    </w:p>
    <w:p w14:paraId="66C90B56"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49C4BDBB"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BAF8075"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36DFD3F5"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3D33479" w14:textId="77777777" w:rsidR="00D52026" w:rsidRPr="00F07C7C" w:rsidRDefault="00D52026" w:rsidP="00D52026">
      <w:pPr>
        <w:spacing w:line="360" w:lineRule="auto"/>
        <w:jc w:val="both"/>
        <w:rPr>
          <w:rFonts w:ascii="Palatino Linotype" w:eastAsia="Calibri" w:hAnsi="Palatino Linotype" w:cs="Tahoma"/>
          <w:bCs/>
          <w:iCs/>
          <w:sz w:val="22"/>
          <w:szCs w:val="22"/>
          <w:lang w:val="es-ES"/>
        </w:rPr>
      </w:pPr>
    </w:p>
    <w:p w14:paraId="1890D0F7" w14:textId="77777777" w:rsidR="00D52026" w:rsidRPr="00F07C7C" w:rsidRDefault="00D52026" w:rsidP="00D52026">
      <w:pPr>
        <w:numPr>
          <w:ilvl w:val="0"/>
          <w:numId w:val="46"/>
        </w:numPr>
        <w:spacing w:line="360" w:lineRule="auto"/>
        <w:jc w:val="both"/>
        <w:rPr>
          <w:rFonts w:ascii="Palatino Linotype" w:eastAsia="Calibri" w:hAnsi="Palatino Linotype" w:cs="Tahoma"/>
          <w:b/>
          <w:bCs/>
          <w:iCs/>
          <w:sz w:val="22"/>
          <w:szCs w:val="22"/>
          <w:lang w:val="es-ES_tradnl"/>
        </w:rPr>
      </w:pPr>
      <w:r w:rsidRPr="00F07C7C">
        <w:rPr>
          <w:rFonts w:ascii="Palatino Linotype" w:eastAsia="Calibri" w:hAnsi="Palatino Linotype" w:cs="Tahoma"/>
          <w:b/>
          <w:bCs/>
          <w:iCs/>
          <w:sz w:val="22"/>
          <w:szCs w:val="22"/>
        </w:rPr>
        <w:t>C</w:t>
      </w:r>
      <w:r w:rsidRPr="00F07C7C">
        <w:rPr>
          <w:rFonts w:ascii="Palatino Linotype" w:eastAsia="Calibri" w:hAnsi="Palatino Linotype" w:cs="Tahoma"/>
          <w:b/>
          <w:bCs/>
          <w:iCs/>
          <w:sz w:val="22"/>
          <w:szCs w:val="22"/>
          <w:lang w:val="es-ES_tradnl"/>
        </w:rPr>
        <w:t>lave Única de Registro de Población (CURP).</w:t>
      </w:r>
    </w:p>
    <w:p w14:paraId="06AD4064"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3F8BF9B2"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7F6F26F"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57BF852F"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9653576"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05092843" w14:textId="2A0D2715" w:rsidR="00D52026" w:rsidRPr="00F07C7C" w:rsidRDefault="00D52026" w:rsidP="00D52026">
      <w:pPr>
        <w:spacing w:line="360" w:lineRule="auto"/>
        <w:contextualSpacing/>
        <w:jc w:val="both"/>
        <w:rPr>
          <w:rFonts w:ascii="Palatino Linotype" w:hAnsi="Palatino Linotype" w:cs="Tahoma"/>
          <w:sz w:val="22"/>
          <w:szCs w:val="22"/>
          <w:lang w:eastAsia="es-MX"/>
        </w:rPr>
      </w:pPr>
      <w:r w:rsidRPr="00F07C7C">
        <w:rPr>
          <w:rFonts w:ascii="Palatino Linotype" w:hAnsi="Palatino Linotype" w:cs="Tahoma"/>
          <w:sz w:val="22"/>
          <w:szCs w:val="22"/>
          <w:lang w:eastAsia="es-MX"/>
        </w:rPr>
        <w:t xml:space="preserve">En ese orden de ideas, la Secretaría de Gobernación en las direcciones </w:t>
      </w:r>
      <w:hyperlink r:id="rId15" w:history="1">
        <w:r w:rsidRPr="00F07C7C">
          <w:rPr>
            <w:rFonts w:ascii="Palatino Linotype" w:hAnsi="Palatino Linotype" w:cs="Tahoma"/>
            <w:sz w:val="22"/>
            <w:szCs w:val="22"/>
            <w:u w:val="single"/>
            <w:lang w:eastAsia="es-MX"/>
          </w:rPr>
          <w:t>https://consultas.curp.gob.mx/CurpSP/html/informacionecurpPS.html</w:t>
        </w:r>
      </w:hyperlink>
      <w:r w:rsidRPr="00F07C7C">
        <w:rPr>
          <w:rFonts w:ascii="Palatino Linotype" w:hAnsi="Palatino Linotype" w:cs="Tahoma"/>
          <w:sz w:val="22"/>
          <w:szCs w:val="22"/>
          <w:lang w:eastAsia="es-MX"/>
        </w:rPr>
        <w:t xml:space="preserve"> y </w:t>
      </w:r>
      <w:hyperlink r:id="rId16" w:history="1">
        <w:r w:rsidRPr="00F07C7C">
          <w:rPr>
            <w:rFonts w:ascii="Palatino Linotype" w:hAnsi="Palatino Linotype" w:cs="Tahoma"/>
            <w:sz w:val="22"/>
            <w:szCs w:val="22"/>
            <w:u w:val="single"/>
            <w:lang w:eastAsia="es-MX"/>
          </w:rPr>
          <w:t>https://www.gob.mx/segob/renapo/acciones-y-programas/clave-unica-de-registro-de-poblacion-curp-142226</w:t>
        </w:r>
      </w:hyperlink>
      <w:r w:rsidRPr="00F07C7C">
        <w:rPr>
          <w:rFonts w:ascii="Palatino Linotype" w:hAnsi="Palatino Linotype" w:cs="Tahoma"/>
          <w:sz w:val="22"/>
          <w:szCs w:val="22"/>
          <w:lang w:eastAsia="es-MX"/>
        </w:rPr>
        <w:t xml:space="preserve"> (consultadas el veintitrés de febrero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F07C7C">
        <w:rPr>
          <w:rFonts w:ascii="Palatino Linotype" w:hAnsi="Palatino Linotype" w:cs="Tahoma"/>
          <w:b/>
          <w:sz w:val="22"/>
          <w:szCs w:val="22"/>
          <w:lang w:eastAsia="es-MX"/>
        </w:rPr>
        <w:t>se generan a partir de los datos contenidos en el documento probatorio de la identidad</w:t>
      </w:r>
      <w:r w:rsidRPr="00F07C7C">
        <w:rPr>
          <w:rFonts w:ascii="Palatino Linotype" w:hAnsi="Palatino Linotype" w:cs="Tahoma"/>
          <w:sz w:val="22"/>
          <w:szCs w:val="22"/>
          <w:lang w:eastAsia="es-MX"/>
        </w:rPr>
        <w:t xml:space="preserve"> </w:t>
      </w:r>
      <w:r w:rsidRPr="00F07C7C">
        <w:rPr>
          <w:rFonts w:ascii="Palatino Linotype" w:hAnsi="Palatino Linotype" w:cs="Tahoma"/>
          <w:b/>
          <w:sz w:val="22"/>
          <w:szCs w:val="22"/>
          <w:lang w:eastAsia="es-MX"/>
        </w:rPr>
        <w:t xml:space="preserve">del interesado </w:t>
      </w:r>
      <w:r w:rsidRPr="00F07C7C">
        <w:rPr>
          <w:rFonts w:ascii="Palatino Linotype" w:hAnsi="Palatino Linotype" w:cs="Tahoma"/>
          <w:sz w:val="22"/>
          <w:szCs w:val="22"/>
          <w:lang w:eastAsia="es-MX"/>
        </w:rPr>
        <w:t>(acta de nacimiento, carta de naturalización o documento migratorio) de la siguiente forma:</w:t>
      </w:r>
    </w:p>
    <w:p w14:paraId="35B32FA8" w14:textId="77777777" w:rsidR="002E3C35" w:rsidRPr="00F07C7C" w:rsidRDefault="002E3C35" w:rsidP="00D52026">
      <w:pPr>
        <w:spacing w:line="360" w:lineRule="auto"/>
        <w:contextualSpacing/>
        <w:jc w:val="both"/>
        <w:rPr>
          <w:rFonts w:ascii="Palatino Linotype" w:hAnsi="Palatino Linotype" w:cs="Tahoma"/>
          <w:sz w:val="22"/>
          <w:szCs w:val="22"/>
          <w:lang w:eastAsia="es-MX"/>
        </w:rPr>
      </w:pPr>
    </w:p>
    <w:p w14:paraId="4B5A37F4" w14:textId="77777777" w:rsidR="00D52026" w:rsidRPr="00F07C7C" w:rsidRDefault="00D52026" w:rsidP="00D52026">
      <w:pPr>
        <w:numPr>
          <w:ilvl w:val="0"/>
          <w:numId w:val="47"/>
        </w:numPr>
        <w:spacing w:line="360" w:lineRule="auto"/>
        <w:contextualSpacing/>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El primero y segundo apellidos, así como al nombre de pila;</w:t>
      </w:r>
    </w:p>
    <w:p w14:paraId="5F216C85" w14:textId="77777777" w:rsidR="00D52026" w:rsidRPr="00F07C7C" w:rsidRDefault="00D52026" w:rsidP="00D52026">
      <w:pPr>
        <w:numPr>
          <w:ilvl w:val="0"/>
          <w:numId w:val="47"/>
        </w:numPr>
        <w:spacing w:line="360" w:lineRule="auto"/>
        <w:contextualSpacing/>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La fecha de nacimiento;</w:t>
      </w:r>
    </w:p>
    <w:p w14:paraId="204D2533" w14:textId="77777777" w:rsidR="00D52026" w:rsidRPr="00F07C7C" w:rsidRDefault="00D52026" w:rsidP="00D52026">
      <w:pPr>
        <w:numPr>
          <w:ilvl w:val="0"/>
          <w:numId w:val="47"/>
        </w:numPr>
        <w:spacing w:line="360" w:lineRule="auto"/>
        <w:contextualSpacing/>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El sexo, y</w:t>
      </w:r>
    </w:p>
    <w:p w14:paraId="4A98EB2C" w14:textId="77777777" w:rsidR="00D52026" w:rsidRPr="00F07C7C" w:rsidRDefault="00D52026" w:rsidP="00D52026">
      <w:pPr>
        <w:numPr>
          <w:ilvl w:val="0"/>
          <w:numId w:val="47"/>
        </w:numPr>
        <w:spacing w:line="360" w:lineRule="auto"/>
        <w:contextualSpacing/>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La entidad federativa de nacimiento.</w:t>
      </w:r>
    </w:p>
    <w:p w14:paraId="6782C20F"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1E5BB9CE"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FF3CD15"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070F6FC8"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lastRenderedPageBreak/>
        <w:t>Situación que se robustece, con el Criterio 18/17, emitido por el Instituto Nacional de Transparencia, Acceso a la Información y Protección de Datos Personales, que establece lo siguiente:</w:t>
      </w:r>
    </w:p>
    <w:p w14:paraId="763FF444"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7BEBFE7F" w14:textId="3638062A" w:rsidR="00D52026" w:rsidRPr="00F07C7C" w:rsidRDefault="00D52026" w:rsidP="002E3C35">
      <w:pPr>
        <w:spacing w:line="360" w:lineRule="auto"/>
        <w:ind w:left="567"/>
        <w:jc w:val="both"/>
        <w:rPr>
          <w:rFonts w:ascii="Palatino Linotype" w:eastAsia="Calibri" w:hAnsi="Palatino Linotype" w:cs="Tahoma"/>
          <w:bCs/>
          <w:i/>
          <w:iCs/>
          <w:szCs w:val="22"/>
        </w:rPr>
      </w:pPr>
      <w:r w:rsidRPr="00F07C7C">
        <w:rPr>
          <w:rFonts w:ascii="Palatino Linotype" w:eastAsia="Calibri" w:hAnsi="Palatino Linotype" w:cs="Tahoma"/>
          <w:b/>
          <w:bCs/>
          <w:i/>
          <w:iCs/>
          <w:szCs w:val="22"/>
        </w:rPr>
        <w:t xml:space="preserve">“Clave Única de Registro de Población (CURP). </w:t>
      </w:r>
      <w:r w:rsidRPr="00F07C7C">
        <w:rPr>
          <w:rFonts w:ascii="Palatino Linotype" w:eastAsia="Calibri" w:hAnsi="Palatino Linotype" w:cs="Tahoma"/>
          <w:bCs/>
          <w:i/>
          <w:iCs/>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CA6B4D8" w14:textId="3104B6B8"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CE28FA1" w14:textId="77777777" w:rsidR="002E3C35" w:rsidRPr="00F07C7C" w:rsidRDefault="002E3C35" w:rsidP="00D52026">
      <w:pPr>
        <w:spacing w:line="360" w:lineRule="auto"/>
        <w:jc w:val="both"/>
        <w:rPr>
          <w:rFonts w:ascii="Palatino Linotype" w:eastAsia="Calibri" w:hAnsi="Palatino Linotype" w:cs="Tahoma"/>
          <w:bCs/>
          <w:iCs/>
          <w:sz w:val="22"/>
          <w:szCs w:val="22"/>
        </w:rPr>
      </w:pPr>
    </w:p>
    <w:p w14:paraId="62748A40" w14:textId="77777777" w:rsidR="00D52026" w:rsidRPr="00F07C7C" w:rsidRDefault="00D52026" w:rsidP="00D52026">
      <w:pPr>
        <w:numPr>
          <w:ilvl w:val="0"/>
          <w:numId w:val="46"/>
        </w:numPr>
        <w:spacing w:line="360" w:lineRule="auto"/>
        <w:jc w:val="both"/>
        <w:rPr>
          <w:rFonts w:ascii="Palatino Linotype" w:eastAsia="Calibri" w:hAnsi="Palatino Linotype" w:cs="Tahoma"/>
          <w:b/>
          <w:bCs/>
          <w:iCs/>
          <w:sz w:val="22"/>
          <w:szCs w:val="22"/>
          <w:lang w:val="es-ES_tradnl"/>
        </w:rPr>
      </w:pPr>
      <w:r w:rsidRPr="00F07C7C">
        <w:rPr>
          <w:rFonts w:ascii="Palatino Linotype" w:eastAsia="Calibri" w:hAnsi="Palatino Linotype" w:cs="Tahoma"/>
          <w:b/>
          <w:bCs/>
          <w:iCs/>
          <w:sz w:val="22"/>
          <w:szCs w:val="22"/>
          <w:lang w:val="es-ES_tradnl"/>
        </w:rPr>
        <w:t>Registro Federal de Contribuyentes (RFC).</w:t>
      </w:r>
    </w:p>
    <w:p w14:paraId="2BE8938A"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1470EA41"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AD78047"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4860F444"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4A87B1B0"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52B896BC"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E7B966C"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364664D5"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59710AD"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4F6799C2"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54828A4E" w14:textId="77777777" w:rsidR="00D52026" w:rsidRPr="00F07C7C" w:rsidRDefault="00D52026" w:rsidP="00D52026">
      <w:pPr>
        <w:spacing w:line="360" w:lineRule="auto"/>
        <w:jc w:val="both"/>
        <w:rPr>
          <w:rFonts w:ascii="Palatino Linotype" w:eastAsia="Calibri" w:hAnsi="Palatino Linotype" w:cs="Tahoma"/>
          <w:bCs/>
          <w:iCs/>
          <w:szCs w:val="22"/>
        </w:rPr>
      </w:pPr>
    </w:p>
    <w:p w14:paraId="2F00C294" w14:textId="77777777" w:rsidR="00D52026" w:rsidRPr="00F07C7C" w:rsidRDefault="00D52026" w:rsidP="00D52026">
      <w:pPr>
        <w:spacing w:line="360" w:lineRule="auto"/>
        <w:ind w:left="567" w:right="567"/>
        <w:jc w:val="both"/>
        <w:rPr>
          <w:rFonts w:ascii="Palatino Linotype" w:eastAsia="Calibri" w:hAnsi="Palatino Linotype" w:cs="Tahoma"/>
          <w:bCs/>
          <w:i/>
          <w:iCs/>
          <w:szCs w:val="22"/>
        </w:rPr>
      </w:pPr>
      <w:r w:rsidRPr="00F07C7C">
        <w:rPr>
          <w:rFonts w:ascii="Palatino Linotype" w:eastAsia="Calibri" w:hAnsi="Palatino Linotype" w:cs="Tahoma"/>
          <w:b/>
          <w:bCs/>
          <w:i/>
          <w:iCs/>
          <w:szCs w:val="22"/>
        </w:rPr>
        <w:t>“Registro Federal de Contribuyentes (RFC) de personas físicas.</w:t>
      </w:r>
      <w:r w:rsidRPr="00F07C7C">
        <w:rPr>
          <w:rFonts w:ascii="Palatino Linotype" w:eastAsia="Calibri" w:hAnsi="Palatino Linotype" w:cs="Tahoma"/>
          <w:bCs/>
          <w:i/>
          <w:iCs/>
          <w:szCs w:val="22"/>
        </w:rPr>
        <w:t xml:space="preserve"> El RFC es una clave de carácter fiscal, única e irrepetible, que permite identificar al titular, su edad y fecha de nacimiento, por lo que es un dato personal de carácter confidencial.”</w:t>
      </w:r>
    </w:p>
    <w:p w14:paraId="4B35855A" w14:textId="77777777" w:rsidR="00D52026" w:rsidRPr="00F07C7C" w:rsidRDefault="00D52026" w:rsidP="00D52026">
      <w:pPr>
        <w:spacing w:line="360" w:lineRule="auto"/>
        <w:jc w:val="both"/>
        <w:rPr>
          <w:rFonts w:ascii="Palatino Linotype" w:eastAsia="Calibri" w:hAnsi="Palatino Linotype" w:cs="Tahoma"/>
          <w:bCs/>
          <w:iCs/>
          <w:sz w:val="22"/>
          <w:szCs w:val="22"/>
        </w:rPr>
      </w:pPr>
    </w:p>
    <w:p w14:paraId="5F49A283" w14:textId="77777777" w:rsidR="00D52026" w:rsidRPr="00F07C7C" w:rsidRDefault="00D52026" w:rsidP="00D52026">
      <w:pPr>
        <w:spacing w:line="360" w:lineRule="auto"/>
        <w:jc w:val="both"/>
        <w:rPr>
          <w:rFonts w:ascii="Palatino Linotype" w:eastAsia="Calibri" w:hAnsi="Palatino Linotype" w:cs="Tahoma"/>
          <w:bCs/>
          <w:iCs/>
          <w:sz w:val="22"/>
          <w:szCs w:val="22"/>
        </w:rPr>
      </w:pPr>
      <w:r w:rsidRPr="00F07C7C">
        <w:rPr>
          <w:rFonts w:ascii="Palatino Linotype" w:eastAsia="Calibri"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6EC6D1C" w14:textId="77777777" w:rsidR="00D52026" w:rsidRPr="00F07C7C" w:rsidRDefault="00D52026" w:rsidP="00D52026">
      <w:pPr>
        <w:spacing w:line="360" w:lineRule="auto"/>
        <w:jc w:val="both"/>
        <w:rPr>
          <w:rFonts w:ascii="Palatino Linotype" w:hAnsi="Palatino Linotype" w:cs="Tahoma"/>
          <w:bCs/>
          <w:iCs/>
          <w:sz w:val="22"/>
          <w:szCs w:val="22"/>
        </w:rPr>
      </w:pPr>
    </w:p>
    <w:p w14:paraId="572285C4" w14:textId="77777777" w:rsidR="00D52026" w:rsidRPr="00F07C7C" w:rsidRDefault="00D52026" w:rsidP="00D52026">
      <w:pPr>
        <w:numPr>
          <w:ilvl w:val="0"/>
          <w:numId w:val="46"/>
        </w:numPr>
        <w:spacing w:line="360" w:lineRule="auto"/>
        <w:jc w:val="both"/>
        <w:rPr>
          <w:rFonts w:ascii="Palatino Linotype" w:hAnsi="Palatino Linotype" w:cs="Tahoma"/>
          <w:b/>
          <w:bCs/>
          <w:iCs/>
          <w:sz w:val="22"/>
          <w:szCs w:val="22"/>
        </w:rPr>
      </w:pPr>
      <w:r w:rsidRPr="00F07C7C">
        <w:rPr>
          <w:rFonts w:ascii="Palatino Linotype" w:hAnsi="Palatino Linotype" w:cs="Tahoma"/>
          <w:b/>
          <w:bCs/>
          <w:iCs/>
          <w:sz w:val="22"/>
          <w:szCs w:val="22"/>
        </w:rPr>
        <w:t xml:space="preserve">Deducciones personales. </w:t>
      </w:r>
    </w:p>
    <w:p w14:paraId="62728BB0" w14:textId="77777777" w:rsidR="00D52026" w:rsidRPr="00F07C7C" w:rsidRDefault="00D52026" w:rsidP="00D52026">
      <w:pPr>
        <w:spacing w:line="360" w:lineRule="auto"/>
        <w:jc w:val="both"/>
        <w:rPr>
          <w:rFonts w:ascii="Palatino Linotype" w:hAnsi="Palatino Linotype" w:cs="Tahoma"/>
          <w:b/>
          <w:bCs/>
          <w:iCs/>
          <w:sz w:val="22"/>
          <w:szCs w:val="22"/>
        </w:rPr>
      </w:pPr>
    </w:p>
    <w:p w14:paraId="5F65D6D2" w14:textId="77777777" w:rsidR="00D52026" w:rsidRPr="00F07C7C" w:rsidRDefault="00D52026" w:rsidP="00D52026">
      <w:pPr>
        <w:widowControl w:val="0"/>
        <w:spacing w:line="360" w:lineRule="auto"/>
        <w:jc w:val="both"/>
        <w:rPr>
          <w:rFonts w:ascii="Palatino Linotype" w:hAnsi="Palatino Linotype" w:cs="Tahoma"/>
          <w:bCs/>
          <w:iCs/>
          <w:sz w:val="22"/>
          <w:szCs w:val="22"/>
        </w:rPr>
      </w:pPr>
      <w:r w:rsidRPr="00F07C7C">
        <w:rPr>
          <w:rFonts w:ascii="Palatino Linotype" w:hAnsi="Palatino Linotype" w:cs="Tahoma"/>
          <w:bCs/>
          <w:iCs/>
          <w:sz w:val="22"/>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60EF281A" w14:textId="77777777" w:rsidR="00D52026" w:rsidRPr="00F07C7C" w:rsidRDefault="00D52026" w:rsidP="00D52026">
      <w:pPr>
        <w:spacing w:line="360" w:lineRule="auto"/>
        <w:jc w:val="both"/>
        <w:rPr>
          <w:rFonts w:ascii="Palatino Linotype" w:hAnsi="Palatino Linotype" w:cs="Tahoma"/>
          <w:bCs/>
          <w:iCs/>
          <w:sz w:val="22"/>
          <w:szCs w:val="22"/>
        </w:rPr>
      </w:pPr>
    </w:p>
    <w:p w14:paraId="51E26A46" w14:textId="77777777" w:rsidR="00D52026" w:rsidRPr="00F07C7C" w:rsidRDefault="00D52026" w:rsidP="00D52026">
      <w:pPr>
        <w:spacing w:line="360" w:lineRule="auto"/>
        <w:jc w:val="both"/>
        <w:rPr>
          <w:rFonts w:ascii="Palatino Linotype" w:hAnsi="Palatino Linotype" w:cs="Tahoma"/>
          <w:bCs/>
          <w:iCs/>
          <w:sz w:val="22"/>
          <w:szCs w:val="22"/>
        </w:rPr>
      </w:pPr>
      <w:r w:rsidRPr="00F07C7C">
        <w:rPr>
          <w:rFonts w:ascii="Palatino Linotype" w:hAnsi="Palatino Linotype" w:cs="Tahoma"/>
          <w:bCs/>
          <w:iCs/>
          <w:sz w:val="22"/>
          <w:szCs w:val="22"/>
        </w:rPr>
        <w:t xml:space="preserve">Asimismo, hay otras que se generan con motivo de una sentencia judicial, como es la pensión alimenticia que periódicamente se retira de la cuenta de un empleado, a efecto de que sea entregado a un tercero. </w:t>
      </w:r>
    </w:p>
    <w:p w14:paraId="7613F0CB" w14:textId="77777777" w:rsidR="00D52026" w:rsidRPr="00F07C7C" w:rsidRDefault="00D52026" w:rsidP="00D52026">
      <w:pPr>
        <w:spacing w:line="360" w:lineRule="auto"/>
        <w:jc w:val="both"/>
        <w:rPr>
          <w:rFonts w:ascii="Palatino Linotype" w:hAnsi="Palatino Linotype" w:cs="Tahoma"/>
          <w:bCs/>
          <w:iCs/>
          <w:sz w:val="22"/>
          <w:szCs w:val="22"/>
        </w:rPr>
      </w:pPr>
    </w:p>
    <w:p w14:paraId="76099520" w14:textId="77777777" w:rsidR="00D52026" w:rsidRPr="00F07C7C" w:rsidRDefault="00D52026" w:rsidP="00D52026">
      <w:pPr>
        <w:spacing w:line="360" w:lineRule="auto"/>
        <w:jc w:val="both"/>
        <w:rPr>
          <w:rFonts w:ascii="Palatino Linotype" w:hAnsi="Palatino Linotype" w:cs="Tahoma"/>
          <w:bCs/>
          <w:iCs/>
          <w:sz w:val="22"/>
          <w:szCs w:val="22"/>
        </w:rPr>
      </w:pPr>
      <w:r w:rsidRPr="00F07C7C">
        <w:rPr>
          <w:rFonts w:ascii="Palatino Linotype" w:hAnsi="Palatino Linotype" w:cs="Tahoma"/>
          <w:bCs/>
          <w:i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8AAF6B7" w14:textId="77777777" w:rsidR="00D52026" w:rsidRPr="00F07C7C" w:rsidRDefault="00D52026" w:rsidP="00D52026">
      <w:pPr>
        <w:spacing w:line="360" w:lineRule="auto"/>
        <w:jc w:val="both"/>
        <w:rPr>
          <w:rFonts w:ascii="Palatino Linotype" w:hAnsi="Palatino Linotype" w:cs="Tahoma"/>
          <w:bCs/>
          <w:iCs/>
          <w:sz w:val="22"/>
          <w:szCs w:val="22"/>
        </w:rPr>
      </w:pPr>
    </w:p>
    <w:p w14:paraId="01C7C1B2" w14:textId="77777777" w:rsidR="00D52026" w:rsidRPr="00F07C7C" w:rsidRDefault="00D52026" w:rsidP="00D52026">
      <w:pPr>
        <w:spacing w:line="360" w:lineRule="auto"/>
        <w:jc w:val="both"/>
        <w:rPr>
          <w:rFonts w:ascii="Palatino Linotype" w:hAnsi="Palatino Linotype" w:cs="Tahoma"/>
          <w:bCs/>
          <w:iCs/>
          <w:sz w:val="22"/>
          <w:szCs w:val="22"/>
        </w:rPr>
      </w:pPr>
      <w:r w:rsidRPr="00F07C7C">
        <w:rPr>
          <w:rFonts w:ascii="Palatino Linotype" w:hAnsi="Palatino Linotype" w:cs="Tahoma"/>
          <w:bCs/>
          <w:iCs/>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675E7CC3" w14:textId="77777777" w:rsidR="00D52026" w:rsidRPr="00F07C7C" w:rsidRDefault="00D52026" w:rsidP="00D52026">
      <w:pPr>
        <w:spacing w:line="360" w:lineRule="auto"/>
        <w:jc w:val="both"/>
        <w:rPr>
          <w:rFonts w:ascii="Palatino Linotype" w:hAnsi="Palatino Linotype" w:cs="Tahoma"/>
          <w:b/>
          <w:bCs/>
          <w:iCs/>
          <w:sz w:val="22"/>
          <w:szCs w:val="22"/>
        </w:rPr>
      </w:pPr>
    </w:p>
    <w:p w14:paraId="2EE54066" w14:textId="77777777" w:rsidR="00D52026" w:rsidRPr="00F07C7C" w:rsidRDefault="00D52026" w:rsidP="00D52026">
      <w:pPr>
        <w:spacing w:line="360" w:lineRule="auto"/>
        <w:jc w:val="both"/>
        <w:rPr>
          <w:rFonts w:ascii="Palatino Linotype" w:eastAsia="Calibri" w:hAnsi="Palatino Linotype" w:cs="Tahoma"/>
          <w:bCs/>
          <w:sz w:val="22"/>
          <w:szCs w:val="22"/>
        </w:rPr>
      </w:pPr>
      <w:r w:rsidRPr="00F07C7C">
        <w:rPr>
          <w:rFonts w:ascii="Palatino Linotype" w:hAnsi="Palatino Linotype" w:cs="Tahoma"/>
          <w:sz w:val="22"/>
          <w:szCs w:val="22"/>
        </w:rPr>
        <w:t xml:space="preserve">Conforme a lo analizado, procede la clasificación </w:t>
      </w:r>
      <w:r w:rsidRPr="00F07C7C">
        <w:rPr>
          <w:rFonts w:ascii="Palatino Linotype" w:eastAsia="Calibri" w:hAnsi="Palatino Linotype" w:cs="Tahoma"/>
          <w:bCs/>
          <w:sz w:val="22"/>
          <w:szCs w:val="22"/>
        </w:rPr>
        <w:t xml:space="preserve">de </w:t>
      </w:r>
      <w:r w:rsidRPr="00F07C7C">
        <w:rPr>
          <w:rFonts w:ascii="Palatino Linotype" w:hAnsi="Palatino Linotype" w:cs="Tahoma"/>
          <w:bCs/>
          <w:iCs/>
          <w:sz w:val="22"/>
          <w:szCs w:val="22"/>
        </w:rPr>
        <w:t>la</w:t>
      </w:r>
      <w:r w:rsidRPr="00F07C7C">
        <w:rPr>
          <w:rFonts w:ascii="Palatino Linotype" w:hAnsi="Palatino Linotype" w:cs="Tahoma"/>
          <w:bCs/>
          <w:iCs/>
          <w:sz w:val="22"/>
          <w:szCs w:val="22"/>
          <w:lang w:val="es-ES"/>
        </w:rPr>
        <w:t xml:space="preserve"> Clave del Instituto de Seguridad Pública del Estado de México y Municipios, </w:t>
      </w:r>
      <w:r w:rsidRPr="00F07C7C">
        <w:rPr>
          <w:rFonts w:ascii="Palatino Linotype" w:hAnsi="Palatino Linotype" w:cs="Tahoma"/>
          <w:sz w:val="22"/>
          <w:szCs w:val="22"/>
        </w:rPr>
        <w:t xml:space="preserve">la </w:t>
      </w:r>
      <w:r w:rsidRPr="00F07C7C">
        <w:rPr>
          <w:rFonts w:ascii="Palatino Linotype" w:eastAsia="Calibri" w:hAnsi="Palatino Linotype" w:cs="Tahoma"/>
          <w:bCs/>
          <w:iCs/>
          <w:sz w:val="22"/>
          <w:szCs w:val="22"/>
          <w:lang w:val="es-ES"/>
        </w:rPr>
        <w:t xml:space="preserve">Clave Única de Registro de Población, </w:t>
      </w:r>
      <w:r w:rsidRPr="00F07C7C">
        <w:rPr>
          <w:rFonts w:ascii="Palatino Linotype" w:hAnsi="Palatino Linotype" w:cs="Tahoma"/>
          <w:sz w:val="22"/>
          <w:szCs w:val="22"/>
        </w:rPr>
        <w:t>el</w:t>
      </w:r>
      <w:r w:rsidRPr="00F07C7C">
        <w:rPr>
          <w:rFonts w:ascii="Palatino Linotype" w:hAnsi="Palatino Linotype" w:cs="Tahoma"/>
          <w:bCs/>
          <w:sz w:val="22"/>
          <w:szCs w:val="22"/>
        </w:rPr>
        <w:t xml:space="preserve"> </w:t>
      </w:r>
      <w:r w:rsidRPr="00F07C7C">
        <w:rPr>
          <w:rFonts w:ascii="Palatino Linotype" w:hAnsi="Palatino Linotype" w:cs="Tahoma"/>
          <w:bCs/>
          <w:sz w:val="22"/>
          <w:szCs w:val="22"/>
        </w:rPr>
        <w:lastRenderedPageBreak/>
        <w:t>Registro Federal de Contribuyentes y deducciones personales</w:t>
      </w:r>
      <w:r w:rsidRPr="00F07C7C">
        <w:rPr>
          <w:rFonts w:ascii="Palatino Linotype" w:eastAsia="Calibri" w:hAnsi="Palatino Linotype" w:cs="Tahoma"/>
          <w:bCs/>
          <w:sz w:val="22"/>
          <w:szCs w:val="22"/>
        </w:rPr>
        <w:t>, en términos del artículo 143, fracción I, de la Ley de Transparencia y Acceso a la Información Pública del Estado de México y Municipios; por lo que, deberá proporcionar el documento en versión pública.</w:t>
      </w:r>
    </w:p>
    <w:p w14:paraId="2BE467B1" w14:textId="77777777" w:rsidR="00D52026" w:rsidRPr="00F07C7C" w:rsidRDefault="00D52026" w:rsidP="00D52026">
      <w:pPr>
        <w:spacing w:line="360" w:lineRule="auto"/>
        <w:jc w:val="both"/>
        <w:rPr>
          <w:rFonts w:ascii="Palatino Linotype" w:eastAsia="Calibri" w:hAnsi="Palatino Linotype" w:cs="Tahoma"/>
          <w:bCs/>
          <w:sz w:val="22"/>
          <w:szCs w:val="22"/>
        </w:rPr>
      </w:pPr>
    </w:p>
    <w:p w14:paraId="746AB495" w14:textId="77777777" w:rsidR="00D52026" w:rsidRPr="00F07C7C" w:rsidRDefault="00D52026" w:rsidP="00D52026">
      <w:pPr>
        <w:spacing w:line="360" w:lineRule="auto"/>
        <w:jc w:val="both"/>
        <w:rPr>
          <w:rFonts w:ascii="Palatino Linotype" w:hAnsi="Palatino Linotype" w:cs="Tahoma"/>
          <w:bCs/>
          <w:sz w:val="22"/>
          <w:szCs w:val="22"/>
          <w:lang w:val="es-ES"/>
        </w:rPr>
      </w:pPr>
      <w:r w:rsidRPr="00F07C7C">
        <w:rPr>
          <w:rFonts w:ascii="Palatino Linotype" w:hAnsi="Palatino Linotype" w:cs="Tahoma"/>
          <w:bCs/>
          <w:sz w:val="22"/>
          <w:szCs w:val="22"/>
          <w:lang w:val="es-ES"/>
        </w:rPr>
        <w:t>Lo anterior,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3C9EBCAD" w14:textId="77777777" w:rsidR="00D52026" w:rsidRPr="00F07C7C" w:rsidRDefault="00D52026" w:rsidP="00D52026">
      <w:pPr>
        <w:spacing w:line="360" w:lineRule="auto"/>
        <w:jc w:val="both"/>
        <w:rPr>
          <w:rFonts w:ascii="Palatino Linotype" w:hAnsi="Palatino Linotype" w:cs="Tahoma"/>
          <w:bCs/>
          <w:sz w:val="22"/>
          <w:szCs w:val="22"/>
          <w:lang w:val="es-ES"/>
        </w:rPr>
      </w:pPr>
    </w:p>
    <w:p w14:paraId="30B91F20" w14:textId="77777777" w:rsidR="00D52026" w:rsidRPr="00F07C7C" w:rsidRDefault="00D52026" w:rsidP="00D52026">
      <w:pPr>
        <w:spacing w:line="360" w:lineRule="auto"/>
        <w:jc w:val="both"/>
        <w:rPr>
          <w:rFonts w:ascii="Palatino Linotype" w:hAnsi="Palatino Linotype" w:cs="Tahoma"/>
          <w:sz w:val="22"/>
          <w:szCs w:val="22"/>
          <w:lang w:val="es-ES"/>
        </w:rPr>
      </w:pPr>
      <w:r w:rsidRPr="00F07C7C">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2E58BE75" w14:textId="77777777" w:rsidR="00454BAE" w:rsidRPr="00F07C7C" w:rsidRDefault="00454BAE" w:rsidP="0081623B">
      <w:pPr>
        <w:spacing w:line="360" w:lineRule="auto"/>
        <w:jc w:val="both"/>
        <w:rPr>
          <w:rFonts w:ascii="Palatino Linotype" w:eastAsia="Calibri" w:hAnsi="Palatino Linotype" w:cs="Tahoma"/>
          <w:bCs/>
          <w:color w:val="000000" w:themeColor="text1"/>
          <w:sz w:val="22"/>
          <w:szCs w:val="22"/>
          <w:lang w:eastAsia="en-US"/>
        </w:rPr>
      </w:pPr>
    </w:p>
    <w:p w14:paraId="5C4E2918" w14:textId="688C1917" w:rsidR="00E15926" w:rsidRPr="00F07C7C" w:rsidRDefault="00341414" w:rsidP="0081623B">
      <w:pPr>
        <w:spacing w:line="360" w:lineRule="auto"/>
        <w:ind w:right="-93"/>
        <w:jc w:val="both"/>
        <w:rPr>
          <w:rFonts w:ascii="Palatino Linotype" w:eastAsia="Palatino Linotype" w:hAnsi="Palatino Linotype" w:cs="Palatino Linotype"/>
          <w:b/>
          <w:sz w:val="22"/>
          <w:szCs w:val="22"/>
        </w:rPr>
      </w:pPr>
      <w:r w:rsidRPr="00F07C7C">
        <w:rPr>
          <w:rFonts w:ascii="Palatino Linotype" w:eastAsia="Palatino Linotype" w:hAnsi="Palatino Linotype" w:cs="Palatino Linotype"/>
          <w:b/>
          <w:sz w:val="22"/>
          <w:szCs w:val="22"/>
        </w:rPr>
        <w:t>SÉPTIMO</w:t>
      </w:r>
      <w:r w:rsidR="00454BAE" w:rsidRPr="00F07C7C">
        <w:rPr>
          <w:rFonts w:ascii="Palatino Linotype" w:eastAsia="Palatino Linotype" w:hAnsi="Palatino Linotype" w:cs="Palatino Linotype"/>
          <w:b/>
          <w:sz w:val="22"/>
          <w:szCs w:val="22"/>
        </w:rPr>
        <w:t xml:space="preserve">. </w:t>
      </w:r>
      <w:r w:rsidR="00E15926" w:rsidRPr="00F07C7C">
        <w:rPr>
          <w:rFonts w:ascii="Palatino Linotype" w:eastAsia="Palatino Linotype" w:hAnsi="Palatino Linotype" w:cs="Palatino Linotype"/>
          <w:b/>
          <w:sz w:val="22"/>
          <w:szCs w:val="22"/>
        </w:rPr>
        <w:t xml:space="preserve">Decisión. </w:t>
      </w:r>
    </w:p>
    <w:p w14:paraId="5A824D5C" w14:textId="77777777" w:rsidR="004726BC" w:rsidRPr="00F07C7C" w:rsidRDefault="004726BC" w:rsidP="0081623B">
      <w:pPr>
        <w:spacing w:line="360" w:lineRule="auto"/>
        <w:ind w:right="-93"/>
        <w:jc w:val="both"/>
        <w:rPr>
          <w:rFonts w:ascii="Palatino Linotype" w:eastAsia="Palatino Linotype" w:hAnsi="Palatino Linotype" w:cs="Palatino Linotype"/>
          <w:b/>
          <w:sz w:val="22"/>
          <w:szCs w:val="22"/>
        </w:rPr>
      </w:pPr>
    </w:p>
    <w:p w14:paraId="16AA0059" w14:textId="392CB293" w:rsidR="00282260" w:rsidRPr="00F07C7C" w:rsidRDefault="00E15926" w:rsidP="0081623B">
      <w:pPr>
        <w:spacing w:line="360" w:lineRule="auto"/>
        <w:ind w:right="-93"/>
        <w:jc w:val="both"/>
        <w:rPr>
          <w:rFonts w:ascii="Palatino Linotype" w:eastAsia="Calibri" w:hAnsi="Palatino Linotype" w:cs="Tahoma"/>
          <w:sz w:val="22"/>
          <w:szCs w:val="22"/>
          <w:lang w:eastAsia="en-US"/>
        </w:rPr>
      </w:pPr>
      <w:r w:rsidRPr="00F07C7C">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002DD9" w:rsidRPr="00F07C7C">
        <w:rPr>
          <w:rFonts w:ascii="Palatino Linotype" w:eastAsia="Palatino Linotype" w:hAnsi="Palatino Linotype" w:cs="Palatino Linotype"/>
          <w:b/>
          <w:sz w:val="22"/>
          <w:szCs w:val="22"/>
        </w:rPr>
        <w:t>MODIFICAR</w:t>
      </w:r>
      <w:r w:rsidRPr="00F07C7C">
        <w:rPr>
          <w:rFonts w:ascii="Palatino Linotype" w:eastAsia="Palatino Linotype" w:hAnsi="Palatino Linotype" w:cs="Palatino Linotype"/>
          <w:b/>
          <w:sz w:val="22"/>
          <w:szCs w:val="22"/>
        </w:rPr>
        <w:t xml:space="preserve"> </w:t>
      </w:r>
      <w:r w:rsidRPr="00F07C7C">
        <w:rPr>
          <w:rFonts w:ascii="Palatino Linotype" w:eastAsia="Palatino Linotype" w:hAnsi="Palatino Linotype" w:cs="Palatino Linotype"/>
          <w:sz w:val="22"/>
          <w:szCs w:val="22"/>
        </w:rPr>
        <w:t xml:space="preserve">la respuesta otorgada por </w:t>
      </w:r>
      <w:r w:rsidR="00341414" w:rsidRPr="00F07C7C">
        <w:rPr>
          <w:rFonts w:ascii="Palatino Linotype" w:eastAsia="Palatino Linotype" w:hAnsi="Palatino Linotype" w:cs="Palatino Linotype"/>
          <w:sz w:val="22"/>
          <w:szCs w:val="22"/>
        </w:rPr>
        <w:t xml:space="preserve">el </w:t>
      </w:r>
      <w:r w:rsidR="00013DD6" w:rsidRPr="00F07C7C">
        <w:rPr>
          <w:rFonts w:ascii="Palatino Linotype" w:eastAsia="Calibri" w:hAnsi="Palatino Linotype" w:cs="Tahoma"/>
          <w:sz w:val="22"/>
          <w:szCs w:val="22"/>
          <w:lang w:eastAsia="en-US"/>
        </w:rPr>
        <w:t xml:space="preserve">Ayuntamiento de </w:t>
      </w:r>
      <w:r w:rsidR="00D52026" w:rsidRPr="00F07C7C">
        <w:rPr>
          <w:rFonts w:ascii="Palatino Linotype" w:eastAsia="Calibri" w:hAnsi="Palatino Linotype" w:cs="Tahoma"/>
          <w:sz w:val="22"/>
          <w:szCs w:val="22"/>
          <w:lang w:eastAsia="en-US"/>
        </w:rPr>
        <w:t>Toluca, a efecto de que, entregue a través del Sistema de Acceso a la Información Mexiquense (SAIMEX), en versión pública, los los recibos de nómina correspondientes a la primera y segunda quincena de diciembre de dos mil veintiuno, así como de la primera quincena de enero de dos mil veintidós</w:t>
      </w:r>
      <w:r w:rsidR="00372DF1" w:rsidRPr="00F07C7C">
        <w:rPr>
          <w:rFonts w:ascii="Palatino Linotype" w:eastAsia="Calibri" w:hAnsi="Palatino Linotype" w:cs="Tahoma"/>
          <w:sz w:val="22"/>
          <w:szCs w:val="22"/>
          <w:lang w:eastAsia="en-US"/>
        </w:rPr>
        <w:t xml:space="preserve"> de los servidores públicos adscritos al Centro de Control y Bienestar Animal de Toluca. </w:t>
      </w:r>
    </w:p>
    <w:p w14:paraId="72D8DF58" w14:textId="77777777" w:rsidR="0075307E" w:rsidRPr="00F07C7C" w:rsidRDefault="0075307E" w:rsidP="0081623B">
      <w:pPr>
        <w:spacing w:line="360" w:lineRule="auto"/>
        <w:ind w:right="-93"/>
        <w:jc w:val="both"/>
        <w:rPr>
          <w:rFonts w:ascii="Palatino Linotype" w:eastAsia="Palatino Linotype" w:hAnsi="Palatino Linotype" w:cs="Palatino Linotype"/>
          <w:sz w:val="22"/>
          <w:szCs w:val="22"/>
        </w:rPr>
      </w:pPr>
    </w:p>
    <w:p w14:paraId="37F22097" w14:textId="77777777" w:rsidR="00263023" w:rsidRPr="00F07C7C"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F07C7C">
        <w:rPr>
          <w:rFonts w:ascii="Palatino Linotype" w:eastAsia="Calibri" w:hAnsi="Palatino Linotype" w:cs="Tahoma"/>
          <w:b/>
          <w:bCs/>
          <w:iCs/>
          <w:sz w:val="22"/>
          <w:szCs w:val="22"/>
          <w:u w:val="single"/>
          <w:lang w:val="es-ES" w:eastAsia="es-ES_tradnl"/>
        </w:rPr>
        <w:lastRenderedPageBreak/>
        <w:t>Términos de la Resolución para el Recurrente:</w:t>
      </w:r>
    </w:p>
    <w:p w14:paraId="2CBE1F3F" w14:textId="77777777" w:rsidR="00263023" w:rsidRPr="00F07C7C"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2498AC3A" w14:textId="6886736A" w:rsidR="00E416F6" w:rsidRPr="00F07C7C" w:rsidRDefault="00DD35D6" w:rsidP="0081623B">
      <w:pPr>
        <w:autoSpaceDE w:val="0"/>
        <w:autoSpaceDN w:val="0"/>
        <w:adjustRightInd w:val="0"/>
        <w:spacing w:line="360" w:lineRule="auto"/>
        <w:contextualSpacing/>
        <w:jc w:val="both"/>
        <w:rPr>
          <w:rFonts w:ascii="Palatino Linotype" w:hAnsi="Palatino Linotype" w:cs="Tahoma"/>
          <w:sz w:val="22"/>
          <w:szCs w:val="22"/>
        </w:rPr>
      </w:pPr>
      <w:r w:rsidRPr="00F07C7C">
        <w:rPr>
          <w:rFonts w:ascii="Palatino Linotype" w:hAnsi="Palatino Linotype" w:cs="Tahoma"/>
          <w:sz w:val="22"/>
          <w:szCs w:val="22"/>
        </w:rPr>
        <w:t>Este Instituto Garante</w:t>
      </w:r>
      <w:r w:rsidR="00FA5A80" w:rsidRPr="00F07C7C">
        <w:rPr>
          <w:rFonts w:ascii="Palatino Linotype" w:hAnsi="Palatino Linotype" w:cs="Tahoma"/>
          <w:sz w:val="22"/>
          <w:szCs w:val="22"/>
        </w:rPr>
        <w:t xml:space="preserve">, </w:t>
      </w:r>
      <w:r w:rsidR="0048524F" w:rsidRPr="00F07C7C">
        <w:rPr>
          <w:rFonts w:ascii="Palatino Linotype" w:hAnsi="Palatino Linotype" w:cs="Tahoma"/>
          <w:sz w:val="22"/>
          <w:szCs w:val="22"/>
        </w:rPr>
        <w:t>le otorg</w:t>
      </w:r>
      <w:r w:rsidR="00E416F6" w:rsidRPr="00F07C7C">
        <w:rPr>
          <w:rFonts w:ascii="Palatino Linotype" w:hAnsi="Palatino Linotype" w:cs="Tahoma"/>
          <w:sz w:val="22"/>
          <w:szCs w:val="22"/>
        </w:rPr>
        <w:t>a</w:t>
      </w:r>
      <w:r w:rsidR="0048524F" w:rsidRPr="00F07C7C">
        <w:rPr>
          <w:rFonts w:ascii="Palatino Linotype" w:hAnsi="Palatino Linotype" w:cs="Tahoma"/>
          <w:sz w:val="22"/>
          <w:szCs w:val="22"/>
        </w:rPr>
        <w:t xml:space="preserve"> la razón a</w:t>
      </w:r>
      <w:r w:rsidR="004E2F03" w:rsidRPr="00F07C7C">
        <w:rPr>
          <w:rFonts w:ascii="Palatino Linotype" w:hAnsi="Palatino Linotype" w:cs="Tahoma"/>
          <w:sz w:val="22"/>
          <w:szCs w:val="22"/>
        </w:rPr>
        <w:t xml:space="preserve">l </w:t>
      </w:r>
      <w:r w:rsidR="0048524F" w:rsidRPr="00F07C7C">
        <w:rPr>
          <w:rFonts w:ascii="Palatino Linotype" w:hAnsi="Palatino Linotype" w:cs="Tahoma"/>
          <w:sz w:val="22"/>
          <w:szCs w:val="22"/>
        </w:rPr>
        <w:t xml:space="preserve">motivo de </w:t>
      </w:r>
      <w:r w:rsidR="004E2F03" w:rsidRPr="00F07C7C">
        <w:rPr>
          <w:rFonts w:ascii="Palatino Linotype" w:hAnsi="Palatino Linotype" w:cs="Tahoma"/>
          <w:sz w:val="22"/>
          <w:szCs w:val="22"/>
        </w:rPr>
        <w:t>inconformidad que hizo valer a través de la interposición de</w:t>
      </w:r>
      <w:r w:rsidR="003323A3" w:rsidRPr="00F07C7C">
        <w:rPr>
          <w:rFonts w:ascii="Palatino Linotype" w:hAnsi="Palatino Linotype" w:cs="Tahoma"/>
          <w:sz w:val="22"/>
          <w:szCs w:val="22"/>
        </w:rPr>
        <w:t xml:space="preserve">l presente Recurso de Revisión, esto, </w:t>
      </w:r>
      <w:r w:rsidR="00372DF1" w:rsidRPr="00F07C7C">
        <w:rPr>
          <w:rFonts w:ascii="Palatino Linotype" w:hAnsi="Palatino Linotype" w:cs="Tahoma"/>
          <w:sz w:val="22"/>
          <w:szCs w:val="22"/>
        </w:rPr>
        <w:t xml:space="preserve">toda vez que es improcedente el cobro que pretendió realizar el Sujeto Obligado, en virtud de que usted, solicitó que la información se le entregara por medio del Sistema de Acceso a la Información Mexiquense SAIMEX, así entonces, es que se modificó la respuesta que el otorgó el Ayuntamiento de Toluca, y se ordenó poner a su disposición los recibos de nómina de la primera y segunda quincena de diciembre y de la primera quincena de enero de dos mil veintidós, en virtud de la fecha de su solicitud. </w:t>
      </w:r>
    </w:p>
    <w:p w14:paraId="0906A3B8" w14:textId="77777777" w:rsidR="00372DF1" w:rsidRPr="00F07C7C" w:rsidRDefault="00372DF1" w:rsidP="0081623B">
      <w:pPr>
        <w:autoSpaceDE w:val="0"/>
        <w:autoSpaceDN w:val="0"/>
        <w:adjustRightInd w:val="0"/>
        <w:spacing w:line="360" w:lineRule="auto"/>
        <w:contextualSpacing/>
        <w:jc w:val="both"/>
        <w:rPr>
          <w:rFonts w:ascii="Palatino Linotype" w:hAnsi="Palatino Linotype" w:cs="Tahoma"/>
          <w:sz w:val="22"/>
          <w:szCs w:val="22"/>
        </w:rPr>
      </w:pPr>
    </w:p>
    <w:p w14:paraId="5EC38722" w14:textId="47529440" w:rsidR="00372DF1" w:rsidRPr="00F07C7C" w:rsidRDefault="00372DF1" w:rsidP="0081623B">
      <w:pPr>
        <w:autoSpaceDE w:val="0"/>
        <w:autoSpaceDN w:val="0"/>
        <w:adjustRightInd w:val="0"/>
        <w:spacing w:line="360" w:lineRule="auto"/>
        <w:contextualSpacing/>
        <w:jc w:val="both"/>
        <w:rPr>
          <w:rFonts w:ascii="Palatino Linotype" w:hAnsi="Palatino Linotype" w:cs="Tahoma"/>
          <w:sz w:val="22"/>
          <w:szCs w:val="22"/>
        </w:rPr>
      </w:pPr>
      <w:r w:rsidRPr="00F07C7C">
        <w:rPr>
          <w:rFonts w:ascii="Palatino Linotype" w:hAnsi="Palatino Linotype" w:cs="Tahoma"/>
          <w:sz w:val="22"/>
          <w:szCs w:val="22"/>
        </w:rPr>
        <w:t xml:space="preserve">Ahora bien, no se deja de lado que del Recurso de Revisión que interpuso, no se desprendieron razones o motivos de inconformidad respecto a la demás información que se le proporcionó, por ello, dichos apartados se tuvieron por atendidos. </w:t>
      </w:r>
    </w:p>
    <w:p w14:paraId="4DA92646" w14:textId="77777777" w:rsidR="00D47E16" w:rsidRPr="00F07C7C" w:rsidRDefault="00D47E16" w:rsidP="0081623B">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14:paraId="24FECCE9" w14:textId="74AACB8F" w:rsidR="008A3054" w:rsidRPr="00F07C7C" w:rsidRDefault="00282260" w:rsidP="0081623B">
      <w:pPr>
        <w:spacing w:line="360" w:lineRule="auto"/>
        <w:contextualSpacing/>
        <w:jc w:val="both"/>
        <w:rPr>
          <w:rFonts w:ascii="Palatino Linotype" w:eastAsia="Calibri" w:hAnsi="Palatino Linotype" w:cs="Tahoma"/>
          <w:bCs/>
          <w:iCs/>
          <w:sz w:val="22"/>
          <w:szCs w:val="22"/>
          <w:lang w:eastAsia="es-ES_tradnl"/>
        </w:rPr>
      </w:pPr>
      <w:r w:rsidRPr="00F07C7C">
        <w:rPr>
          <w:rFonts w:ascii="Palatino Linotype" w:eastAsia="Calibri" w:hAnsi="Palatino Linotype" w:cs="Tahoma"/>
          <w:iCs/>
          <w:sz w:val="22"/>
          <w:szCs w:val="22"/>
          <w:lang w:val="es-ES" w:eastAsia="es-ES_tradnl"/>
        </w:rPr>
        <w:t xml:space="preserve">La labor del </w:t>
      </w:r>
      <w:r w:rsidR="00504E2D" w:rsidRPr="00F07C7C">
        <w:rPr>
          <w:rFonts w:ascii="Palatino Linotype" w:eastAsia="Calibri" w:hAnsi="Palatino Linotype" w:cs="Tahoma"/>
          <w:iCs/>
          <w:sz w:val="22"/>
          <w:szCs w:val="22"/>
          <w:lang w:val="es-ES" w:eastAsia="es-ES_tradnl"/>
        </w:rPr>
        <w:t>Instituto de Transparencia Acceso a la Información Pública y Protección de Datos Personales del Estado de México y Municipios</w:t>
      </w:r>
      <w:r w:rsidRPr="00F07C7C">
        <w:rPr>
          <w:rFonts w:ascii="Palatino Linotype" w:eastAsia="Calibri" w:hAnsi="Palatino Linotype" w:cs="Tahoma"/>
          <w:iCs/>
          <w:sz w:val="22"/>
          <w:szCs w:val="22"/>
          <w:lang w:val="es-ES" w:eastAsia="es-ES_tradnl"/>
        </w:rPr>
        <w:t>, es apoyar a la población para acceder a la información pública y garantizar la protección de sus datos personales.</w:t>
      </w:r>
    </w:p>
    <w:p w14:paraId="422C9435" w14:textId="77777777" w:rsidR="0020074E" w:rsidRPr="00F07C7C" w:rsidRDefault="0020074E" w:rsidP="0081623B">
      <w:pPr>
        <w:spacing w:line="360" w:lineRule="auto"/>
        <w:jc w:val="both"/>
        <w:rPr>
          <w:rFonts w:ascii="Palatino Linotype" w:eastAsia="Palatino Linotype" w:hAnsi="Palatino Linotype" w:cs="Palatino Linotype"/>
          <w:sz w:val="22"/>
          <w:szCs w:val="22"/>
        </w:rPr>
      </w:pPr>
    </w:p>
    <w:p w14:paraId="0E246F5A" w14:textId="152AFDE2" w:rsidR="00146D94" w:rsidRPr="00F07C7C" w:rsidRDefault="00E15926" w:rsidP="0081623B">
      <w:pPr>
        <w:spacing w:line="360" w:lineRule="auto"/>
        <w:jc w:val="both"/>
        <w:rPr>
          <w:rFonts w:ascii="Palatino Linotype" w:eastAsia="Palatino Linotype" w:hAnsi="Palatino Linotype" w:cs="Palatino Linotype"/>
          <w:sz w:val="22"/>
          <w:szCs w:val="22"/>
        </w:rPr>
      </w:pPr>
      <w:r w:rsidRPr="00F07C7C">
        <w:rPr>
          <w:rFonts w:ascii="Palatino Linotype" w:eastAsia="Palatino Linotype" w:hAnsi="Palatino Linotype" w:cs="Palatino Linotype"/>
          <w:sz w:val="22"/>
          <w:szCs w:val="22"/>
        </w:rPr>
        <w:t>Por lo expuesto y fundado, este Pleno:</w:t>
      </w:r>
    </w:p>
    <w:p w14:paraId="2D5A8691" w14:textId="77777777" w:rsidR="00356BDD" w:rsidRPr="00F07C7C" w:rsidRDefault="00356BDD" w:rsidP="0081623B">
      <w:pPr>
        <w:spacing w:line="360" w:lineRule="auto"/>
        <w:jc w:val="both"/>
        <w:rPr>
          <w:rFonts w:ascii="Palatino Linotype" w:eastAsia="Palatino Linotype" w:hAnsi="Palatino Linotype" w:cs="Palatino Linotype"/>
          <w:sz w:val="22"/>
          <w:szCs w:val="22"/>
        </w:rPr>
      </w:pPr>
    </w:p>
    <w:p w14:paraId="121BCB64" w14:textId="77777777" w:rsidR="00E15926" w:rsidRPr="00F07C7C" w:rsidRDefault="00E15926" w:rsidP="0081623B">
      <w:pPr>
        <w:spacing w:line="360" w:lineRule="auto"/>
        <w:ind w:right="-91"/>
        <w:jc w:val="center"/>
        <w:rPr>
          <w:rFonts w:ascii="Palatino Linotype" w:eastAsia="Palatino Linotype" w:hAnsi="Palatino Linotype" w:cs="Palatino Linotype"/>
          <w:b/>
          <w:sz w:val="22"/>
          <w:szCs w:val="22"/>
        </w:rPr>
      </w:pPr>
      <w:r w:rsidRPr="00F07C7C">
        <w:rPr>
          <w:rFonts w:ascii="Palatino Linotype" w:eastAsia="Palatino Linotype" w:hAnsi="Palatino Linotype" w:cs="Palatino Linotype"/>
          <w:b/>
          <w:sz w:val="22"/>
          <w:szCs w:val="22"/>
        </w:rPr>
        <w:t>RESUELVE:</w:t>
      </w:r>
    </w:p>
    <w:p w14:paraId="735744F5" w14:textId="77777777" w:rsidR="007271A0" w:rsidRPr="00F07C7C" w:rsidRDefault="007271A0" w:rsidP="0081623B">
      <w:pPr>
        <w:spacing w:line="360" w:lineRule="auto"/>
        <w:contextualSpacing/>
        <w:jc w:val="both"/>
        <w:rPr>
          <w:rFonts w:ascii="Palatino Linotype" w:eastAsia="Calibri" w:hAnsi="Palatino Linotype" w:cs="Tahoma"/>
          <w:bCs/>
          <w:iCs/>
          <w:sz w:val="22"/>
          <w:szCs w:val="22"/>
          <w:lang w:eastAsia="en-US"/>
        </w:rPr>
      </w:pPr>
    </w:p>
    <w:p w14:paraId="0A98828A" w14:textId="50505FCA" w:rsidR="00FA54F1" w:rsidRPr="00F07C7C" w:rsidRDefault="3BACFE45" w:rsidP="0081623B">
      <w:pPr>
        <w:spacing w:line="360" w:lineRule="auto"/>
        <w:jc w:val="both"/>
        <w:rPr>
          <w:rFonts w:ascii="Palatino Linotype" w:eastAsia="Calibri" w:hAnsi="Palatino Linotype" w:cs="Tahoma"/>
          <w:sz w:val="22"/>
          <w:szCs w:val="22"/>
          <w:lang w:eastAsia="en-US"/>
        </w:rPr>
      </w:pPr>
      <w:r w:rsidRPr="00F07C7C">
        <w:rPr>
          <w:rFonts w:ascii="Palatino Linotype" w:hAnsi="Palatino Linotype" w:cs="Tahoma"/>
          <w:b/>
          <w:bCs/>
          <w:sz w:val="22"/>
          <w:szCs w:val="22"/>
        </w:rPr>
        <w:t xml:space="preserve">PRIMERO. </w:t>
      </w:r>
      <w:r w:rsidRPr="00F07C7C">
        <w:rPr>
          <w:rFonts w:ascii="Palatino Linotype" w:eastAsia="Calibri" w:hAnsi="Palatino Linotype" w:cs="Tahoma"/>
          <w:sz w:val="22"/>
          <w:szCs w:val="22"/>
          <w:lang w:eastAsia="en-US"/>
        </w:rPr>
        <w:t xml:space="preserve">Se </w:t>
      </w:r>
      <w:r w:rsidR="00D47E16" w:rsidRPr="00F07C7C">
        <w:rPr>
          <w:rFonts w:ascii="Palatino Linotype" w:eastAsia="Calibri" w:hAnsi="Palatino Linotype" w:cs="Tahoma"/>
          <w:b/>
          <w:bCs/>
          <w:sz w:val="22"/>
          <w:szCs w:val="22"/>
          <w:lang w:eastAsia="en-US"/>
        </w:rPr>
        <w:t>MODIFCA</w:t>
      </w:r>
      <w:r w:rsidRPr="00F07C7C">
        <w:rPr>
          <w:rFonts w:ascii="Palatino Linotype" w:eastAsia="Calibri" w:hAnsi="Palatino Linotype" w:cs="Tahoma"/>
          <w:sz w:val="22"/>
          <w:szCs w:val="22"/>
          <w:lang w:eastAsia="en-US"/>
        </w:rPr>
        <w:t xml:space="preserve"> la respuesta entregada por </w:t>
      </w:r>
      <w:r w:rsidR="00374AFC" w:rsidRPr="00F07C7C">
        <w:rPr>
          <w:rFonts w:ascii="Palatino Linotype" w:eastAsia="Calibri" w:hAnsi="Palatino Linotype" w:cs="Tahoma"/>
          <w:sz w:val="22"/>
          <w:szCs w:val="22"/>
          <w:lang w:eastAsia="en-US"/>
        </w:rPr>
        <w:t>el</w:t>
      </w:r>
      <w:r w:rsidRPr="00F07C7C">
        <w:rPr>
          <w:rFonts w:ascii="Palatino Linotype" w:eastAsia="Calibri" w:hAnsi="Palatino Linotype" w:cs="Tahoma"/>
          <w:sz w:val="22"/>
          <w:szCs w:val="22"/>
          <w:lang w:eastAsia="en-US"/>
        </w:rPr>
        <w:t xml:space="preserve"> </w:t>
      </w:r>
      <w:r w:rsidR="00013DD6" w:rsidRPr="00F07C7C">
        <w:rPr>
          <w:rFonts w:ascii="Palatino Linotype" w:eastAsia="Calibri" w:hAnsi="Palatino Linotype" w:cs="Tahoma"/>
          <w:b/>
          <w:bCs/>
          <w:sz w:val="22"/>
          <w:szCs w:val="22"/>
          <w:lang w:eastAsia="en-US"/>
        </w:rPr>
        <w:t xml:space="preserve">Ayuntamiento de </w:t>
      </w:r>
      <w:r w:rsidR="00372DF1" w:rsidRPr="00F07C7C">
        <w:rPr>
          <w:rFonts w:ascii="Palatino Linotype" w:eastAsia="Calibri" w:hAnsi="Palatino Linotype" w:cs="Tahoma"/>
          <w:b/>
          <w:bCs/>
          <w:sz w:val="22"/>
          <w:szCs w:val="22"/>
          <w:lang w:eastAsia="en-US"/>
        </w:rPr>
        <w:t>Toluca</w:t>
      </w:r>
      <w:r w:rsidRPr="00F07C7C">
        <w:rPr>
          <w:rFonts w:ascii="Palatino Linotype" w:eastAsia="Calibri" w:hAnsi="Palatino Linotype" w:cs="Tahoma"/>
          <w:sz w:val="22"/>
          <w:szCs w:val="22"/>
          <w:lang w:eastAsia="en-US"/>
        </w:rPr>
        <w:t xml:space="preserve">, a la solicitud de información </w:t>
      </w:r>
      <w:r w:rsidR="00372DF1" w:rsidRPr="00F07C7C">
        <w:rPr>
          <w:rFonts w:ascii="Palatino Linotype" w:eastAsia="Calibri" w:hAnsi="Palatino Linotype" w:cs="Tahoma"/>
          <w:b/>
          <w:bCs/>
          <w:sz w:val="22"/>
          <w:szCs w:val="22"/>
          <w:lang w:eastAsia="en-US"/>
        </w:rPr>
        <w:t>00252/TOLUCA/IP/2022</w:t>
      </w:r>
      <w:r w:rsidRPr="00F07C7C">
        <w:rPr>
          <w:rFonts w:ascii="Palatino Linotype" w:eastAsia="Calibri" w:hAnsi="Palatino Linotype" w:cs="Tahoma"/>
          <w:b/>
          <w:bCs/>
          <w:sz w:val="22"/>
          <w:szCs w:val="22"/>
          <w:lang w:eastAsia="en-US"/>
        </w:rPr>
        <w:t xml:space="preserve">, </w:t>
      </w:r>
      <w:r w:rsidRPr="00F07C7C">
        <w:rPr>
          <w:rFonts w:ascii="Palatino Linotype" w:eastAsia="Calibri" w:hAnsi="Palatino Linotype" w:cs="Tahoma"/>
          <w:sz w:val="22"/>
          <w:szCs w:val="22"/>
          <w:lang w:eastAsia="en-US"/>
        </w:rPr>
        <w:t xml:space="preserve">por resultar </w:t>
      </w:r>
      <w:r w:rsidRPr="00F07C7C">
        <w:rPr>
          <w:rFonts w:ascii="Palatino Linotype" w:eastAsia="Calibri" w:hAnsi="Palatino Linotype" w:cs="Tahoma"/>
          <w:b/>
          <w:bCs/>
          <w:sz w:val="22"/>
          <w:szCs w:val="22"/>
          <w:lang w:eastAsia="en-US"/>
        </w:rPr>
        <w:t>FUNDAD</w:t>
      </w:r>
      <w:r w:rsidR="00A34596" w:rsidRPr="00F07C7C">
        <w:rPr>
          <w:rFonts w:ascii="Palatino Linotype" w:eastAsia="Calibri" w:hAnsi="Palatino Linotype" w:cs="Tahoma"/>
          <w:b/>
          <w:bCs/>
          <w:sz w:val="22"/>
          <w:szCs w:val="22"/>
          <w:lang w:eastAsia="en-US"/>
        </w:rPr>
        <w:t>A</w:t>
      </w:r>
      <w:r w:rsidRPr="00F07C7C">
        <w:rPr>
          <w:rFonts w:ascii="Palatino Linotype" w:eastAsia="Calibri" w:hAnsi="Palatino Linotype" w:cs="Tahoma"/>
          <w:sz w:val="22"/>
          <w:szCs w:val="22"/>
          <w:lang w:eastAsia="en-US"/>
        </w:rPr>
        <w:t xml:space="preserve"> la razón o motivo de inconformidad hech</w:t>
      </w:r>
      <w:r w:rsidR="00A34596" w:rsidRPr="00F07C7C">
        <w:rPr>
          <w:rFonts w:ascii="Palatino Linotype" w:eastAsia="Calibri" w:hAnsi="Palatino Linotype" w:cs="Tahoma"/>
          <w:sz w:val="22"/>
          <w:szCs w:val="22"/>
          <w:lang w:eastAsia="en-US"/>
        </w:rPr>
        <w:t>a</w:t>
      </w:r>
      <w:r w:rsidRPr="00F07C7C">
        <w:rPr>
          <w:rFonts w:ascii="Palatino Linotype" w:eastAsia="Calibri" w:hAnsi="Palatino Linotype" w:cs="Tahoma"/>
          <w:sz w:val="22"/>
          <w:szCs w:val="22"/>
          <w:lang w:eastAsia="en-US"/>
        </w:rPr>
        <w:t xml:space="preserve"> valer por el Recurrente en el Recurso de Revisión </w:t>
      </w:r>
      <w:r w:rsidR="00372DF1" w:rsidRPr="00F07C7C">
        <w:rPr>
          <w:rFonts w:ascii="Palatino Linotype" w:eastAsia="Calibri" w:hAnsi="Palatino Linotype" w:cs="Tahoma"/>
          <w:b/>
          <w:bCs/>
          <w:sz w:val="22"/>
          <w:szCs w:val="22"/>
          <w:lang w:eastAsia="en-US"/>
        </w:rPr>
        <w:lastRenderedPageBreak/>
        <w:t>00711</w:t>
      </w:r>
      <w:r w:rsidR="00013DD6" w:rsidRPr="00F07C7C">
        <w:rPr>
          <w:rFonts w:ascii="Palatino Linotype" w:eastAsia="Calibri" w:hAnsi="Palatino Linotype" w:cs="Tahoma"/>
          <w:b/>
          <w:bCs/>
          <w:sz w:val="22"/>
          <w:szCs w:val="22"/>
          <w:lang w:eastAsia="en-US"/>
        </w:rPr>
        <w:t>/INFOEM/IP/RR/</w:t>
      </w:r>
      <w:r w:rsidR="00372DF1" w:rsidRPr="00F07C7C">
        <w:rPr>
          <w:rFonts w:ascii="Palatino Linotype" w:eastAsia="Calibri" w:hAnsi="Palatino Linotype" w:cs="Tahoma"/>
          <w:b/>
          <w:bCs/>
          <w:sz w:val="22"/>
          <w:szCs w:val="22"/>
          <w:lang w:eastAsia="en-US"/>
        </w:rPr>
        <w:t>2022</w:t>
      </w:r>
      <w:r w:rsidRPr="00F07C7C">
        <w:rPr>
          <w:rFonts w:ascii="Palatino Linotype" w:eastAsia="Calibri" w:hAnsi="Palatino Linotype" w:cs="Tahoma"/>
          <w:b/>
          <w:bCs/>
          <w:sz w:val="22"/>
          <w:szCs w:val="22"/>
          <w:lang w:eastAsia="en-US"/>
        </w:rPr>
        <w:t xml:space="preserve"> </w:t>
      </w:r>
      <w:r w:rsidRPr="00F07C7C">
        <w:rPr>
          <w:rFonts w:ascii="Palatino Linotype" w:eastAsia="Calibri" w:hAnsi="Palatino Linotype" w:cs="Tahoma"/>
          <w:sz w:val="22"/>
          <w:szCs w:val="22"/>
          <w:lang w:eastAsia="en-US"/>
        </w:rPr>
        <w:t>en términos de</w:t>
      </w:r>
      <w:r w:rsidR="00A34596" w:rsidRPr="00F07C7C">
        <w:rPr>
          <w:rFonts w:ascii="Palatino Linotype" w:eastAsia="Calibri" w:hAnsi="Palatino Linotype" w:cs="Tahoma"/>
          <w:sz w:val="22"/>
          <w:szCs w:val="22"/>
          <w:lang w:eastAsia="en-US"/>
        </w:rPr>
        <w:t xml:space="preserve"> los</w:t>
      </w:r>
      <w:r w:rsidRPr="00F07C7C">
        <w:rPr>
          <w:rFonts w:ascii="Palatino Linotype" w:eastAsia="Calibri" w:hAnsi="Palatino Linotype" w:cs="Tahoma"/>
          <w:sz w:val="22"/>
          <w:szCs w:val="22"/>
          <w:lang w:eastAsia="en-US"/>
        </w:rPr>
        <w:t xml:space="preserve"> </w:t>
      </w:r>
      <w:r w:rsidR="00A34596" w:rsidRPr="00F07C7C">
        <w:rPr>
          <w:rFonts w:ascii="Palatino Linotype" w:eastAsia="Calibri" w:hAnsi="Palatino Linotype" w:cs="Tahoma"/>
          <w:sz w:val="22"/>
          <w:szCs w:val="22"/>
          <w:lang w:eastAsia="en-US"/>
        </w:rPr>
        <w:t>C</w:t>
      </w:r>
      <w:r w:rsidRPr="00F07C7C">
        <w:rPr>
          <w:rFonts w:ascii="Palatino Linotype" w:eastAsia="Calibri" w:hAnsi="Palatino Linotype" w:cs="Tahoma"/>
          <w:sz w:val="22"/>
          <w:szCs w:val="22"/>
          <w:lang w:eastAsia="en-US"/>
        </w:rPr>
        <w:t xml:space="preserve">onsiderando </w:t>
      </w:r>
      <w:r w:rsidRPr="00F07C7C">
        <w:rPr>
          <w:rFonts w:ascii="Palatino Linotype" w:eastAsia="Calibri" w:hAnsi="Palatino Linotype" w:cs="Tahoma"/>
          <w:b/>
          <w:bCs/>
          <w:sz w:val="22"/>
          <w:szCs w:val="22"/>
          <w:lang w:eastAsia="en-US"/>
        </w:rPr>
        <w:t>QUINTO</w:t>
      </w:r>
      <w:r w:rsidR="00A34596" w:rsidRPr="00F07C7C">
        <w:rPr>
          <w:rFonts w:ascii="Palatino Linotype" w:eastAsia="Calibri" w:hAnsi="Palatino Linotype" w:cs="Tahoma"/>
          <w:b/>
          <w:bCs/>
          <w:sz w:val="22"/>
          <w:szCs w:val="22"/>
          <w:lang w:eastAsia="en-US"/>
        </w:rPr>
        <w:t xml:space="preserve"> y SÉPTIMO</w:t>
      </w:r>
      <w:r w:rsidRPr="00F07C7C">
        <w:rPr>
          <w:rFonts w:ascii="Palatino Linotype" w:eastAsia="Calibri" w:hAnsi="Palatino Linotype" w:cs="Tahoma"/>
          <w:b/>
          <w:bCs/>
          <w:sz w:val="22"/>
          <w:szCs w:val="22"/>
          <w:lang w:eastAsia="en-US"/>
        </w:rPr>
        <w:t xml:space="preserve"> </w:t>
      </w:r>
      <w:r w:rsidRPr="00F07C7C">
        <w:rPr>
          <w:rFonts w:ascii="Palatino Linotype" w:eastAsia="Calibri" w:hAnsi="Palatino Linotype" w:cs="Tahoma"/>
          <w:sz w:val="22"/>
          <w:szCs w:val="22"/>
          <w:lang w:eastAsia="en-US"/>
        </w:rPr>
        <w:t>de la presente Resolución.</w:t>
      </w:r>
      <w:r w:rsidR="00372DF1" w:rsidRPr="00F07C7C">
        <w:rPr>
          <w:rFonts w:ascii="Palatino Linotype" w:eastAsia="Calibri" w:hAnsi="Palatino Linotype" w:cs="Tahoma"/>
          <w:sz w:val="22"/>
          <w:szCs w:val="22"/>
          <w:lang w:eastAsia="en-US"/>
        </w:rPr>
        <w:t xml:space="preserve"> </w:t>
      </w:r>
    </w:p>
    <w:p w14:paraId="246AB396" w14:textId="77777777" w:rsidR="005C444E" w:rsidRPr="00F07C7C" w:rsidRDefault="005C444E" w:rsidP="0081623B">
      <w:pPr>
        <w:spacing w:line="360" w:lineRule="auto"/>
        <w:jc w:val="both"/>
        <w:rPr>
          <w:rFonts w:ascii="Palatino Linotype" w:eastAsia="Calibri" w:hAnsi="Palatino Linotype" w:cs="Tahoma"/>
          <w:sz w:val="22"/>
          <w:szCs w:val="22"/>
          <w:lang w:eastAsia="en-US"/>
        </w:rPr>
      </w:pPr>
    </w:p>
    <w:p w14:paraId="776E3E5B" w14:textId="0EA72ACA" w:rsidR="005C444E" w:rsidRPr="00F07C7C" w:rsidRDefault="00FA54F1" w:rsidP="0081623B">
      <w:pPr>
        <w:autoSpaceDE w:val="0"/>
        <w:autoSpaceDN w:val="0"/>
        <w:adjustRightInd w:val="0"/>
        <w:spacing w:line="360" w:lineRule="auto"/>
        <w:contextualSpacing/>
        <w:jc w:val="both"/>
        <w:rPr>
          <w:rFonts w:ascii="Palatino Linotype" w:hAnsi="Palatino Linotype" w:cs="Tahoma"/>
          <w:bCs/>
          <w:iCs/>
          <w:sz w:val="22"/>
          <w:szCs w:val="22"/>
        </w:rPr>
      </w:pPr>
      <w:r w:rsidRPr="00F07C7C">
        <w:rPr>
          <w:rFonts w:ascii="Palatino Linotype" w:eastAsia="Calibri" w:hAnsi="Palatino Linotype" w:cs="Tahoma"/>
          <w:b/>
          <w:bCs/>
          <w:sz w:val="22"/>
          <w:szCs w:val="22"/>
          <w:lang w:eastAsia="en-US"/>
        </w:rPr>
        <w:t>SEGUNDO</w:t>
      </w:r>
      <w:r w:rsidRPr="00F07C7C">
        <w:rPr>
          <w:rFonts w:ascii="Palatino Linotype" w:hAnsi="Palatino Linotype" w:cs="Tahoma"/>
          <w:b/>
          <w:bCs/>
          <w:sz w:val="22"/>
          <w:szCs w:val="22"/>
        </w:rPr>
        <w:t xml:space="preserve">. </w:t>
      </w:r>
      <w:r w:rsidRPr="00F07C7C">
        <w:rPr>
          <w:rFonts w:ascii="Palatino Linotype" w:hAnsi="Palatino Linotype" w:cs="Tahoma"/>
          <w:sz w:val="22"/>
          <w:szCs w:val="22"/>
        </w:rPr>
        <w:t xml:space="preserve">Se </w:t>
      </w:r>
      <w:r w:rsidRPr="00F07C7C">
        <w:rPr>
          <w:rFonts w:ascii="Palatino Linotype" w:hAnsi="Palatino Linotype" w:cs="Tahoma"/>
          <w:b/>
          <w:sz w:val="22"/>
          <w:szCs w:val="22"/>
        </w:rPr>
        <w:t xml:space="preserve">ORDENA </w:t>
      </w:r>
      <w:r w:rsidRPr="00F07C7C">
        <w:rPr>
          <w:rFonts w:ascii="Palatino Linotype" w:hAnsi="Palatino Linotype" w:cs="Tahoma"/>
          <w:sz w:val="22"/>
          <w:szCs w:val="22"/>
        </w:rPr>
        <w:t>a</w:t>
      </w:r>
      <w:r w:rsidR="005C444E" w:rsidRPr="00F07C7C">
        <w:rPr>
          <w:rFonts w:ascii="Palatino Linotype" w:hAnsi="Palatino Linotype" w:cs="Tahoma"/>
          <w:sz w:val="22"/>
          <w:szCs w:val="22"/>
        </w:rPr>
        <w:t>l</w:t>
      </w:r>
      <w:r w:rsidR="006E18C7" w:rsidRPr="00F07C7C">
        <w:rPr>
          <w:rFonts w:ascii="Palatino Linotype" w:hAnsi="Palatino Linotype" w:cs="Tahoma"/>
          <w:sz w:val="22"/>
          <w:szCs w:val="22"/>
        </w:rPr>
        <w:t xml:space="preserve"> </w:t>
      </w:r>
      <w:r w:rsidR="00013DD6" w:rsidRPr="00F07C7C">
        <w:rPr>
          <w:rFonts w:ascii="Palatino Linotype" w:eastAsia="Calibri" w:hAnsi="Palatino Linotype" w:cs="Tahoma"/>
          <w:b/>
          <w:bCs/>
          <w:sz w:val="22"/>
          <w:szCs w:val="22"/>
          <w:lang w:eastAsia="en-US"/>
        </w:rPr>
        <w:t xml:space="preserve">Ayuntamiento de </w:t>
      </w:r>
      <w:r w:rsidR="00372DF1" w:rsidRPr="00F07C7C">
        <w:rPr>
          <w:rFonts w:ascii="Palatino Linotype" w:eastAsia="Calibri" w:hAnsi="Palatino Linotype" w:cs="Tahoma"/>
          <w:b/>
          <w:bCs/>
          <w:sz w:val="22"/>
          <w:szCs w:val="22"/>
          <w:lang w:eastAsia="en-US"/>
        </w:rPr>
        <w:t>Toluca</w:t>
      </w:r>
      <w:r w:rsidR="00372DF1" w:rsidRPr="00F07C7C">
        <w:rPr>
          <w:rFonts w:ascii="Palatino Linotype" w:hAnsi="Palatino Linotype" w:cs="Tahoma"/>
          <w:sz w:val="22"/>
          <w:szCs w:val="22"/>
        </w:rPr>
        <w:t>, a efecto de que</w:t>
      </w:r>
      <w:r w:rsidR="005C444E" w:rsidRPr="00F07C7C">
        <w:rPr>
          <w:rFonts w:ascii="Palatino Linotype" w:hAnsi="Palatino Linotype" w:cs="Tahoma"/>
          <w:sz w:val="22"/>
          <w:szCs w:val="22"/>
        </w:rPr>
        <w:t xml:space="preserve">, </w:t>
      </w:r>
      <w:r w:rsidRPr="00F07C7C">
        <w:rPr>
          <w:rFonts w:ascii="Palatino Linotype" w:hAnsi="Palatino Linotype" w:cs="Tahoma"/>
          <w:sz w:val="22"/>
          <w:szCs w:val="22"/>
        </w:rPr>
        <w:t xml:space="preserve">remita </w:t>
      </w:r>
      <w:r w:rsidRPr="00F07C7C">
        <w:rPr>
          <w:rFonts w:ascii="Palatino Linotype" w:hAnsi="Palatino Linotype" w:cs="Tahoma"/>
          <w:bCs/>
          <w:iCs/>
          <w:sz w:val="22"/>
          <w:szCs w:val="22"/>
        </w:rPr>
        <w:t xml:space="preserve">a través del Sistema de Acceso a la Información Mexiquense (SAIMEX), </w:t>
      </w:r>
      <w:r w:rsidR="00A34596" w:rsidRPr="00F07C7C">
        <w:rPr>
          <w:rFonts w:ascii="Palatino Linotype" w:hAnsi="Palatino Linotype" w:cs="Tahoma"/>
          <w:bCs/>
          <w:iCs/>
          <w:sz w:val="22"/>
          <w:szCs w:val="22"/>
        </w:rPr>
        <w:t xml:space="preserve">versión publica de los recibos de nómina de todo </w:t>
      </w:r>
      <w:r w:rsidR="00372DF1" w:rsidRPr="00F07C7C">
        <w:rPr>
          <w:rFonts w:ascii="Palatino Linotype" w:hAnsi="Palatino Linotype" w:cs="Tahoma"/>
          <w:bCs/>
          <w:iCs/>
          <w:sz w:val="22"/>
          <w:szCs w:val="22"/>
        </w:rPr>
        <w:t xml:space="preserve">el personal adscrito al Centro de Control y Bienestar Animal de Toluca, </w:t>
      </w:r>
      <w:r w:rsidR="00A34596" w:rsidRPr="00F07C7C">
        <w:rPr>
          <w:rFonts w:ascii="Palatino Linotype" w:hAnsi="Palatino Linotype" w:cs="Tahoma"/>
          <w:bCs/>
          <w:iCs/>
          <w:sz w:val="22"/>
          <w:szCs w:val="22"/>
        </w:rPr>
        <w:t xml:space="preserve">de los periodos </w:t>
      </w:r>
      <w:r w:rsidR="006773CD" w:rsidRPr="00F07C7C">
        <w:rPr>
          <w:rFonts w:ascii="Palatino Linotype" w:hAnsi="Palatino Linotype" w:cs="Tahoma"/>
          <w:bCs/>
          <w:iCs/>
          <w:sz w:val="22"/>
          <w:szCs w:val="22"/>
        </w:rPr>
        <w:t>siguiente</w:t>
      </w:r>
      <w:r w:rsidR="00A34596" w:rsidRPr="00F07C7C">
        <w:rPr>
          <w:rFonts w:ascii="Palatino Linotype" w:hAnsi="Palatino Linotype" w:cs="Tahoma"/>
          <w:bCs/>
          <w:iCs/>
          <w:sz w:val="22"/>
          <w:szCs w:val="22"/>
        </w:rPr>
        <w:t>s</w:t>
      </w:r>
      <w:r w:rsidR="00964234" w:rsidRPr="00F07C7C">
        <w:rPr>
          <w:rFonts w:ascii="Palatino Linotype" w:hAnsi="Palatino Linotype" w:cs="Tahoma"/>
          <w:bCs/>
          <w:iCs/>
          <w:sz w:val="22"/>
          <w:szCs w:val="22"/>
        </w:rPr>
        <w:t>:</w:t>
      </w:r>
      <w:r w:rsidR="006773CD" w:rsidRPr="00F07C7C">
        <w:rPr>
          <w:rFonts w:ascii="Palatino Linotype" w:hAnsi="Palatino Linotype" w:cs="Tahoma"/>
          <w:bCs/>
          <w:iCs/>
          <w:sz w:val="22"/>
          <w:szCs w:val="22"/>
        </w:rPr>
        <w:t xml:space="preserve"> </w:t>
      </w:r>
    </w:p>
    <w:p w14:paraId="0162A4E9" w14:textId="2E8044C4" w:rsidR="00606B7A" w:rsidRPr="00F07C7C" w:rsidRDefault="00606B7A" w:rsidP="00372DF1">
      <w:pPr>
        <w:autoSpaceDE w:val="0"/>
        <w:autoSpaceDN w:val="0"/>
        <w:adjustRightInd w:val="0"/>
        <w:spacing w:line="360" w:lineRule="auto"/>
        <w:jc w:val="both"/>
        <w:rPr>
          <w:rFonts w:ascii="Palatino Linotype" w:hAnsi="Palatino Linotype" w:cs="Tahoma"/>
          <w:bCs/>
          <w:iCs/>
          <w:szCs w:val="22"/>
        </w:rPr>
      </w:pPr>
    </w:p>
    <w:p w14:paraId="0F9B0631" w14:textId="3E215130" w:rsidR="00372DF1" w:rsidRPr="00F07C7C" w:rsidRDefault="00964234" w:rsidP="002E3C35">
      <w:pPr>
        <w:pStyle w:val="Prrafodelista"/>
        <w:numPr>
          <w:ilvl w:val="0"/>
          <w:numId w:val="44"/>
        </w:numPr>
        <w:autoSpaceDE w:val="0"/>
        <w:autoSpaceDN w:val="0"/>
        <w:adjustRightInd w:val="0"/>
        <w:spacing w:line="360" w:lineRule="auto"/>
        <w:jc w:val="both"/>
        <w:rPr>
          <w:rFonts w:ascii="Palatino Linotype" w:hAnsi="Palatino Linotype" w:cs="Tahoma"/>
          <w:bCs/>
          <w:iCs/>
          <w:szCs w:val="22"/>
        </w:rPr>
      </w:pPr>
      <w:r w:rsidRPr="00F07C7C">
        <w:rPr>
          <w:rFonts w:ascii="Palatino Linotype" w:hAnsi="Palatino Linotype" w:cs="Tahoma"/>
          <w:bCs/>
          <w:iCs/>
          <w:szCs w:val="22"/>
        </w:rPr>
        <w:t>P</w:t>
      </w:r>
      <w:r w:rsidR="00F0633B" w:rsidRPr="00F07C7C">
        <w:rPr>
          <w:rFonts w:ascii="Palatino Linotype" w:hAnsi="Palatino Linotype" w:cs="Tahoma"/>
          <w:bCs/>
          <w:iCs/>
          <w:szCs w:val="22"/>
        </w:rPr>
        <w:t xml:space="preserve">rimera </w:t>
      </w:r>
      <w:r w:rsidR="00372DF1" w:rsidRPr="00F07C7C">
        <w:rPr>
          <w:rFonts w:ascii="Palatino Linotype" w:hAnsi="Palatino Linotype" w:cs="Tahoma"/>
          <w:bCs/>
          <w:iCs/>
          <w:szCs w:val="22"/>
        </w:rPr>
        <w:t>y segunda quincena de diciembre de dos mil veintiuno.</w:t>
      </w:r>
    </w:p>
    <w:p w14:paraId="28B3B176" w14:textId="391EE213" w:rsidR="00372DF1" w:rsidRPr="00F07C7C" w:rsidRDefault="00964234" w:rsidP="00F0633B">
      <w:pPr>
        <w:pStyle w:val="Prrafodelista"/>
        <w:numPr>
          <w:ilvl w:val="0"/>
          <w:numId w:val="44"/>
        </w:numPr>
        <w:autoSpaceDE w:val="0"/>
        <w:autoSpaceDN w:val="0"/>
        <w:adjustRightInd w:val="0"/>
        <w:spacing w:line="360" w:lineRule="auto"/>
        <w:jc w:val="both"/>
        <w:rPr>
          <w:rFonts w:ascii="Palatino Linotype" w:hAnsi="Palatino Linotype" w:cs="Tahoma"/>
          <w:bCs/>
          <w:iCs/>
          <w:szCs w:val="22"/>
        </w:rPr>
      </w:pPr>
      <w:r w:rsidRPr="00F07C7C">
        <w:rPr>
          <w:rFonts w:ascii="Palatino Linotype" w:hAnsi="Palatino Linotype" w:cs="Tahoma"/>
          <w:bCs/>
          <w:iCs/>
          <w:szCs w:val="22"/>
        </w:rPr>
        <w:t>P</w:t>
      </w:r>
      <w:r w:rsidR="00372DF1" w:rsidRPr="00F07C7C">
        <w:rPr>
          <w:rFonts w:ascii="Palatino Linotype" w:hAnsi="Palatino Linotype" w:cs="Tahoma"/>
          <w:bCs/>
          <w:iCs/>
          <w:szCs w:val="22"/>
        </w:rPr>
        <w:t xml:space="preserve">rimera quincena de enero de dos mil veintidós. </w:t>
      </w:r>
    </w:p>
    <w:p w14:paraId="0B64B438" w14:textId="77777777" w:rsidR="0028434A" w:rsidRPr="00F07C7C" w:rsidRDefault="0028434A" w:rsidP="0081623B">
      <w:pPr>
        <w:autoSpaceDE w:val="0"/>
        <w:autoSpaceDN w:val="0"/>
        <w:adjustRightInd w:val="0"/>
        <w:spacing w:line="360" w:lineRule="auto"/>
        <w:ind w:right="539"/>
        <w:jc w:val="both"/>
        <w:rPr>
          <w:rFonts w:ascii="Palatino Linotype" w:hAnsi="Palatino Linotype" w:cs="Tahoma"/>
          <w:sz w:val="22"/>
          <w:szCs w:val="22"/>
          <w:lang w:val="es-ES"/>
        </w:rPr>
      </w:pPr>
    </w:p>
    <w:p w14:paraId="6904AAAC" w14:textId="55F2C15A" w:rsidR="00575FC5" w:rsidRPr="00F07C7C" w:rsidRDefault="00964234" w:rsidP="0081623B">
      <w:pPr>
        <w:spacing w:line="360" w:lineRule="auto"/>
        <w:ind w:right="-28"/>
        <w:jc w:val="both"/>
        <w:rPr>
          <w:rFonts w:ascii="Palatino Linotype" w:hAnsi="Palatino Linotype" w:cs="Tahoma"/>
          <w:sz w:val="22"/>
          <w:szCs w:val="22"/>
          <w:lang w:val="es-ES"/>
        </w:rPr>
      </w:pPr>
      <w:r w:rsidRPr="00F07C7C">
        <w:rPr>
          <w:rFonts w:ascii="Palatino Linotype" w:hAnsi="Palatino Linotype" w:cs="Tahoma"/>
          <w:sz w:val="22"/>
          <w:szCs w:val="22"/>
          <w:lang w:val="es-ES"/>
        </w:rPr>
        <w:t>Junto con</w:t>
      </w:r>
      <w:r w:rsidR="00575FC5" w:rsidRPr="00F07C7C">
        <w:rPr>
          <w:rFonts w:ascii="Palatino Linotype" w:hAnsi="Palatino Linotype" w:cs="Tahoma"/>
          <w:sz w:val="22"/>
          <w:szCs w:val="22"/>
          <w:lang w:val="es-ES"/>
        </w:rPr>
        <w:t xml:space="preserve">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200CB43B" w14:textId="77777777" w:rsidR="0008327F" w:rsidRPr="00F07C7C" w:rsidRDefault="0008327F" w:rsidP="0081623B">
      <w:pPr>
        <w:spacing w:line="360" w:lineRule="auto"/>
        <w:ind w:right="-28"/>
        <w:jc w:val="both"/>
        <w:rPr>
          <w:rFonts w:ascii="Palatino Linotype" w:hAnsi="Palatino Linotype" w:cs="Tahoma"/>
          <w:sz w:val="22"/>
          <w:szCs w:val="22"/>
          <w:lang w:val="es-ES"/>
        </w:rPr>
      </w:pPr>
    </w:p>
    <w:p w14:paraId="1837652A" w14:textId="77777777" w:rsidR="00657066" w:rsidRPr="00F07C7C" w:rsidRDefault="00657066" w:rsidP="0081623B">
      <w:pPr>
        <w:spacing w:line="360" w:lineRule="auto"/>
        <w:jc w:val="both"/>
        <w:rPr>
          <w:rFonts w:ascii="Palatino Linotype" w:hAnsi="Palatino Linotype" w:cs="Tahoma"/>
          <w:sz w:val="22"/>
          <w:szCs w:val="22"/>
        </w:rPr>
      </w:pPr>
      <w:r w:rsidRPr="00F07C7C">
        <w:rPr>
          <w:rFonts w:ascii="Palatino Linotype" w:eastAsia="Calibri" w:hAnsi="Palatino Linotype" w:cs="Tahoma"/>
          <w:b/>
          <w:bCs/>
          <w:sz w:val="22"/>
          <w:szCs w:val="22"/>
          <w:lang w:eastAsia="en-US"/>
        </w:rPr>
        <w:t>TERCERO.</w:t>
      </w:r>
      <w:r w:rsidRPr="00F07C7C">
        <w:rPr>
          <w:rFonts w:ascii="Palatino Linotype" w:hAnsi="Palatino Linotype" w:cs="Tahoma"/>
          <w:color w:val="000000" w:themeColor="text1"/>
          <w:sz w:val="22"/>
          <w:szCs w:val="22"/>
        </w:rPr>
        <w:t xml:space="preserve"> </w:t>
      </w:r>
      <w:r w:rsidRPr="00F07C7C">
        <w:rPr>
          <w:rFonts w:ascii="Palatino Linotype" w:hAnsi="Palatino Linotype" w:cs="Tahoma"/>
          <w:b/>
          <w:sz w:val="22"/>
          <w:szCs w:val="22"/>
        </w:rPr>
        <w:t xml:space="preserve">NOTIFÍQUESE </w:t>
      </w:r>
      <w:r w:rsidRPr="00F07C7C">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030AEFD" w14:textId="77777777" w:rsidR="00657066" w:rsidRPr="00F07C7C" w:rsidRDefault="00657066" w:rsidP="0081623B">
      <w:pPr>
        <w:spacing w:line="360" w:lineRule="auto"/>
        <w:jc w:val="both"/>
        <w:rPr>
          <w:rFonts w:ascii="Palatino Linotype" w:hAnsi="Palatino Linotype" w:cs="Tahoma"/>
          <w:sz w:val="22"/>
          <w:szCs w:val="22"/>
        </w:rPr>
      </w:pPr>
    </w:p>
    <w:p w14:paraId="06B5D244" w14:textId="77777777" w:rsidR="00657066" w:rsidRPr="00F07C7C" w:rsidRDefault="00657066" w:rsidP="0081623B">
      <w:pPr>
        <w:spacing w:line="360" w:lineRule="auto"/>
        <w:jc w:val="both"/>
        <w:rPr>
          <w:rFonts w:ascii="Palatino Linotype" w:hAnsi="Palatino Linotype" w:cs="Tahoma"/>
          <w:iCs/>
          <w:sz w:val="22"/>
          <w:szCs w:val="22"/>
        </w:rPr>
      </w:pPr>
      <w:r w:rsidRPr="00F07C7C">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7646840" w14:textId="77777777" w:rsidR="00657066" w:rsidRPr="00F07C7C" w:rsidRDefault="00657066" w:rsidP="0081623B">
      <w:pPr>
        <w:spacing w:line="360" w:lineRule="auto"/>
        <w:jc w:val="both"/>
        <w:rPr>
          <w:rFonts w:ascii="Palatino Linotype" w:hAnsi="Palatino Linotype" w:cs="Tahoma"/>
          <w:sz w:val="22"/>
          <w:szCs w:val="22"/>
        </w:rPr>
      </w:pPr>
      <w:r w:rsidRPr="00F07C7C">
        <w:rPr>
          <w:rFonts w:ascii="Palatino Linotype" w:eastAsia="Calibri" w:hAnsi="Palatino Linotype" w:cs="Tahoma"/>
          <w:b/>
          <w:sz w:val="22"/>
          <w:szCs w:val="22"/>
          <w:lang w:eastAsia="es-MX"/>
        </w:rPr>
        <w:lastRenderedPageBreak/>
        <w:t>CUARTO</w:t>
      </w:r>
      <w:r w:rsidRPr="00F07C7C">
        <w:rPr>
          <w:rFonts w:ascii="Palatino Linotype" w:eastAsia="Calibri" w:hAnsi="Palatino Linotype" w:cs="Tahoma"/>
          <w:b/>
          <w:bCs/>
          <w:sz w:val="22"/>
          <w:szCs w:val="22"/>
          <w:lang w:eastAsia="en-US"/>
        </w:rPr>
        <w:t>.</w:t>
      </w:r>
      <w:r w:rsidRPr="00F07C7C">
        <w:rPr>
          <w:rFonts w:ascii="Palatino Linotype" w:eastAsia="Calibri" w:hAnsi="Palatino Linotype" w:cs="Tahoma"/>
          <w:sz w:val="22"/>
          <w:szCs w:val="22"/>
          <w:lang w:eastAsia="es-MX"/>
        </w:rPr>
        <w:t xml:space="preserve"> </w:t>
      </w:r>
      <w:r w:rsidRPr="00F07C7C">
        <w:rPr>
          <w:rFonts w:ascii="Palatino Linotype" w:hAnsi="Palatino Linotype" w:cs="Tahoma"/>
          <w:b/>
          <w:sz w:val="22"/>
          <w:szCs w:val="22"/>
        </w:rPr>
        <w:t>NOTIFÍQUESE</w:t>
      </w:r>
      <w:r w:rsidRPr="00F07C7C">
        <w:rPr>
          <w:rFonts w:ascii="Palatino Linotype" w:hAnsi="Palatino Linotype" w:cs="Tahoma"/>
          <w:sz w:val="22"/>
          <w:szCs w:val="22"/>
        </w:rPr>
        <w:t xml:space="preserve"> al Recurrente la presente Resolución, </w:t>
      </w:r>
      <w:r w:rsidRPr="00F07C7C">
        <w:rPr>
          <w:rFonts w:ascii="Palatino Linotype" w:hAnsi="Palatino Linotype" w:cs="Tahoma"/>
          <w:color w:val="000000" w:themeColor="text1"/>
          <w:sz w:val="22"/>
          <w:szCs w:val="22"/>
        </w:rPr>
        <w:t xml:space="preserve">a través del </w:t>
      </w:r>
      <w:r w:rsidRPr="00F07C7C">
        <w:rPr>
          <w:rFonts w:ascii="Palatino Linotype" w:eastAsia="Calibri" w:hAnsi="Palatino Linotype" w:cs="Tahoma"/>
          <w:bCs/>
          <w:color w:val="000000" w:themeColor="text1"/>
          <w:sz w:val="22"/>
          <w:szCs w:val="22"/>
          <w:lang w:eastAsia="en-US"/>
        </w:rPr>
        <w:t>Sistema de Acceso a la Información Mexiquense (SAIMEX),</w:t>
      </w:r>
      <w:r w:rsidRPr="00F07C7C">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0EB26C" w14:textId="77777777" w:rsidR="00F0633B" w:rsidRPr="00F07C7C" w:rsidRDefault="00F0633B" w:rsidP="0081623B">
      <w:pPr>
        <w:spacing w:line="360" w:lineRule="auto"/>
        <w:jc w:val="both"/>
        <w:rPr>
          <w:rFonts w:ascii="Palatino Linotype" w:hAnsi="Palatino Linotype" w:cs="Tahoma"/>
          <w:sz w:val="22"/>
          <w:szCs w:val="22"/>
        </w:rPr>
      </w:pPr>
    </w:p>
    <w:p w14:paraId="764A0115" w14:textId="4EDCCCB7" w:rsidR="005A3D27" w:rsidRPr="00983CC9" w:rsidRDefault="6E6F311A" w:rsidP="0081623B">
      <w:pPr>
        <w:spacing w:line="360" w:lineRule="auto"/>
        <w:ind w:right="-93"/>
        <w:jc w:val="both"/>
        <w:rPr>
          <w:rFonts w:ascii="Palatino Linotype" w:eastAsia="Calibri" w:hAnsi="Palatino Linotype" w:cs="Tahoma"/>
          <w:sz w:val="22"/>
          <w:szCs w:val="22"/>
          <w:lang w:val="es-ES" w:eastAsia="en-US"/>
        </w:rPr>
      </w:pPr>
      <w:r w:rsidRPr="00F07C7C">
        <w:rPr>
          <w:rFonts w:ascii="Palatino Linotype" w:eastAsia="Calibri" w:hAnsi="Palatino Linotype" w:cs="Tahoma"/>
          <w:sz w:val="22"/>
          <w:szCs w:val="22"/>
          <w:lang w:val="es-ES" w:eastAsia="en-US"/>
        </w:rPr>
        <w:t xml:space="preserve">ASÍ LO RESUELVE, POR </w:t>
      </w:r>
      <w:r w:rsidRPr="009A1FD3">
        <w:rPr>
          <w:rFonts w:ascii="Palatino Linotype" w:eastAsia="Calibri" w:hAnsi="Palatino Linotype" w:cs="Tahoma"/>
          <w:b/>
          <w:bCs/>
          <w:sz w:val="22"/>
          <w:szCs w:val="22"/>
          <w:lang w:val="es-ES" w:eastAsia="en-US"/>
        </w:rPr>
        <w:t>UNANIMIDAD</w:t>
      </w:r>
      <w:r w:rsidRPr="00F07C7C">
        <w:rPr>
          <w:rFonts w:ascii="Palatino Linotype" w:eastAsia="Calibri" w:hAnsi="Palatino Linotype" w:cs="Tahoma"/>
          <w:sz w:val="22"/>
          <w:szCs w:val="22"/>
          <w:lang w:val="es-ES"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E3C35" w:rsidRPr="00F07C7C">
        <w:rPr>
          <w:rFonts w:ascii="Palatino Linotype" w:eastAsia="Calibri" w:hAnsi="Palatino Linotype" w:cs="Tahoma"/>
          <w:sz w:val="22"/>
          <w:szCs w:val="22"/>
          <w:lang w:val="es-ES" w:eastAsia="en-US"/>
        </w:rPr>
        <w:t>NOVENA</w:t>
      </w:r>
      <w:r w:rsidRPr="00F07C7C">
        <w:rPr>
          <w:rFonts w:ascii="Palatino Linotype" w:eastAsia="Calibri" w:hAnsi="Palatino Linotype" w:cs="Tahoma"/>
          <w:sz w:val="22"/>
          <w:szCs w:val="22"/>
          <w:lang w:val="es-ES" w:eastAsia="en-US"/>
        </w:rPr>
        <w:t xml:space="preserve"> SESIÓN ORDINARIA, CELEBRADA EL </w:t>
      </w:r>
      <w:r w:rsidR="002E3C35" w:rsidRPr="00F07C7C">
        <w:rPr>
          <w:rFonts w:ascii="Palatino Linotype" w:eastAsia="Calibri" w:hAnsi="Palatino Linotype" w:cs="Tahoma"/>
          <w:sz w:val="22"/>
          <w:szCs w:val="22"/>
          <w:lang w:val="es-ES" w:eastAsia="en-US"/>
        </w:rPr>
        <w:t>NUEVE</w:t>
      </w:r>
      <w:r w:rsidRPr="00F07C7C">
        <w:rPr>
          <w:rFonts w:ascii="Palatino Linotype" w:eastAsia="Calibri" w:hAnsi="Palatino Linotype" w:cs="Tahoma"/>
          <w:sz w:val="22"/>
          <w:szCs w:val="22"/>
          <w:lang w:val="es-ES" w:eastAsia="en-US"/>
        </w:rPr>
        <w:t xml:space="preserve"> DE </w:t>
      </w:r>
      <w:r w:rsidR="002E3C35" w:rsidRPr="00F07C7C">
        <w:rPr>
          <w:rFonts w:ascii="Palatino Linotype" w:eastAsia="Calibri" w:hAnsi="Palatino Linotype" w:cs="Tahoma"/>
          <w:sz w:val="22"/>
          <w:szCs w:val="22"/>
          <w:lang w:val="es-ES" w:eastAsia="en-US"/>
        </w:rPr>
        <w:t>MARZO</w:t>
      </w:r>
      <w:r w:rsidRPr="00F07C7C">
        <w:rPr>
          <w:rFonts w:ascii="Palatino Linotype" w:eastAsia="Calibri" w:hAnsi="Palatino Linotype" w:cs="Tahoma"/>
          <w:sz w:val="22"/>
          <w:szCs w:val="22"/>
          <w:lang w:val="es-ES" w:eastAsia="en-US"/>
        </w:rPr>
        <w:t xml:space="preserve"> DE DOS MIL </w:t>
      </w:r>
      <w:r w:rsidR="0098439E" w:rsidRPr="00F07C7C">
        <w:rPr>
          <w:rFonts w:ascii="Palatino Linotype" w:eastAsia="Calibri" w:hAnsi="Palatino Linotype" w:cs="Tahoma"/>
          <w:sz w:val="22"/>
          <w:szCs w:val="22"/>
          <w:lang w:val="es-ES" w:eastAsia="en-US"/>
        </w:rPr>
        <w:t>VEINTIDÓS</w:t>
      </w:r>
      <w:r w:rsidRPr="00F07C7C">
        <w:rPr>
          <w:rFonts w:ascii="Palatino Linotype" w:eastAsia="Calibri" w:hAnsi="Palatino Linotype" w:cs="Tahoma"/>
          <w:sz w:val="22"/>
          <w:szCs w:val="22"/>
          <w:lang w:val="es-ES" w:eastAsia="en-US"/>
        </w:rPr>
        <w:t>, ANTE EL SECRETARIO TÉCNICO DEL PLENO, ALEXIS TAPIA RAMÍREZ.</w:t>
      </w:r>
    </w:p>
    <w:p w14:paraId="314AAB34" w14:textId="43256DB6" w:rsidR="001D37EA" w:rsidRDefault="001D37EA">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0DEEB789" w14:textId="77777777" w:rsidR="0039391D" w:rsidRPr="00983CC9"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983CC9" w:rsidSect="009D5C33">
      <w:headerReference w:type="default" r:id="rId17"/>
      <w:footerReference w:type="default" r:id="rId18"/>
      <w:headerReference w:type="first" r:id="rId19"/>
      <w:footerReference w:type="first" r:id="rId20"/>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F894A" w14:textId="77777777" w:rsidR="0052258F" w:rsidRDefault="0052258F" w:rsidP="00B31222">
      <w:r>
        <w:separator/>
      </w:r>
    </w:p>
  </w:endnote>
  <w:endnote w:type="continuationSeparator" w:id="0">
    <w:p w14:paraId="6F9F5B74" w14:textId="77777777" w:rsidR="0052258F" w:rsidRDefault="0052258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576815" w:rsidRDefault="00576815">
            <w:pPr>
              <w:pStyle w:val="Piedepgina"/>
              <w:jc w:val="right"/>
            </w:pPr>
          </w:p>
          <w:p w14:paraId="58BFAB62" w14:textId="0901A5F3" w:rsidR="00576815" w:rsidRDefault="0057681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97A83">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97A83">
              <w:rPr>
                <w:b/>
                <w:bCs/>
                <w:noProof/>
              </w:rPr>
              <w:t>37</w:t>
            </w:r>
            <w:r>
              <w:rPr>
                <w:b/>
                <w:bCs/>
                <w:sz w:val="24"/>
                <w:szCs w:val="24"/>
              </w:rPr>
              <w:fldChar w:fldCharType="end"/>
            </w:r>
          </w:p>
        </w:sdtContent>
      </w:sdt>
    </w:sdtContent>
  </w:sdt>
  <w:p w14:paraId="4C1EBC12" w14:textId="77777777" w:rsidR="00576815" w:rsidRDefault="005768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576815" w:rsidRDefault="0057681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97A8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97A83">
              <w:rPr>
                <w:b/>
                <w:bCs/>
                <w:noProof/>
              </w:rPr>
              <w:t>37</w:t>
            </w:r>
            <w:r>
              <w:rPr>
                <w:b/>
                <w:bCs/>
                <w:sz w:val="24"/>
                <w:szCs w:val="24"/>
              </w:rPr>
              <w:fldChar w:fldCharType="end"/>
            </w:r>
          </w:p>
        </w:sdtContent>
      </w:sdt>
    </w:sdtContent>
  </w:sdt>
  <w:p w14:paraId="15BD444E" w14:textId="77777777" w:rsidR="00576815" w:rsidRDefault="005768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30361" w14:textId="77777777" w:rsidR="0052258F" w:rsidRDefault="0052258F" w:rsidP="00B31222">
      <w:r>
        <w:separator/>
      </w:r>
    </w:p>
  </w:footnote>
  <w:footnote w:type="continuationSeparator" w:id="0">
    <w:p w14:paraId="4160DA58" w14:textId="77777777" w:rsidR="0052258F" w:rsidRDefault="0052258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576815" w:rsidRPr="005C106F" w14:paraId="717A868E" w14:textId="77777777" w:rsidTr="002465DF">
      <w:trPr>
        <w:trHeight w:val="1435"/>
      </w:trPr>
      <w:tc>
        <w:tcPr>
          <w:tcW w:w="283" w:type="dxa"/>
          <w:shd w:val="clear" w:color="auto" w:fill="auto"/>
        </w:tcPr>
        <w:p w14:paraId="4289BF87" w14:textId="424F5393" w:rsidR="00576815" w:rsidRPr="005C106F" w:rsidRDefault="00576815"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576815" w:rsidRDefault="00576815"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576815" w14:paraId="39F88D19" w14:textId="77777777" w:rsidTr="002465DF">
            <w:trPr>
              <w:trHeight w:val="99"/>
            </w:trPr>
            <w:tc>
              <w:tcPr>
                <w:tcW w:w="2943" w:type="dxa"/>
              </w:tcPr>
              <w:p w14:paraId="4E3B62F5" w14:textId="77777777" w:rsidR="00576815" w:rsidRPr="008D640C" w:rsidRDefault="00576815"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67AF1C8D" w:rsidR="00576815" w:rsidRPr="008D640C" w:rsidRDefault="00576815"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00711</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576815" w14:paraId="3385006F" w14:textId="77777777" w:rsidTr="002465DF">
            <w:trPr>
              <w:trHeight w:val="195"/>
            </w:trPr>
            <w:tc>
              <w:tcPr>
                <w:tcW w:w="2943" w:type="dxa"/>
              </w:tcPr>
              <w:p w14:paraId="0F49CA35" w14:textId="77777777" w:rsidR="00576815" w:rsidRPr="008D640C" w:rsidRDefault="00576815"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4137F13A" w:rsidR="00576815" w:rsidRPr="008D640C" w:rsidRDefault="00576815" w:rsidP="0064524C">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Toluca</w:t>
                </w:r>
              </w:p>
            </w:tc>
          </w:tr>
          <w:tr w:rsidR="00576815" w14:paraId="341FB120" w14:textId="77777777" w:rsidTr="002465DF">
            <w:trPr>
              <w:trHeight w:val="404"/>
            </w:trPr>
            <w:tc>
              <w:tcPr>
                <w:tcW w:w="2943" w:type="dxa"/>
              </w:tcPr>
              <w:p w14:paraId="106E7054" w14:textId="77777777" w:rsidR="00576815" w:rsidRPr="008D640C" w:rsidRDefault="00576815"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576815" w:rsidRPr="008D640C" w:rsidRDefault="00576815"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576815" w:rsidRPr="005C106F" w:rsidRDefault="00576815" w:rsidP="005743D2">
          <w:pPr>
            <w:tabs>
              <w:tab w:val="right" w:pos="8838"/>
            </w:tabs>
            <w:ind w:left="-28"/>
            <w:jc w:val="both"/>
            <w:rPr>
              <w:rFonts w:ascii="Arial" w:eastAsia="Calibri" w:hAnsi="Arial" w:cs="Arial"/>
              <w:b/>
              <w:sz w:val="22"/>
              <w:szCs w:val="22"/>
              <w:lang w:eastAsia="en-US"/>
            </w:rPr>
          </w:pPr>
        </w:p>
      </w:tc>
    </w:tr>
  </w:tbl>
  <w:p w14:paraId="11CF0039" w14:textId="69A619A1" w:rsidR="00576815" w:rsidRDefault="00576815"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576815" w:rsidRPr="00443C6B" w:rsidRDefault="00576815"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76815" w:rsidRPr="00330DA7" w14:paraId="0756BAA3" w14:textId="77777777" w:rsidTr="62AEFDA6">
      <w:trPr>
        <w:trHeight w:val="1435"/>
      </w:trPr>
      <w:tc>
        <w:tcPr>
          <w:tcW w:w="283" w:type="dxa"/>
          <w:shd w:val="clear" w:color="auto" w:fill="auto"/>
        </w:tcPr>
        <w:p w14:paraId="79A199F2" w14:textId="77777777" w:rsidR="00576815" w:rsidRPr="00330DA7" w:rsidRDefault="00576815"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76815" w:rsidRPr="00330DA7" w14:paraId="1FED1AD9" w14:textId="77777777" w:rsidTr="62AEFDA6">
            <w:trPr>
              <w:trHeight w:val="144"/>
            </w:trPr>
            <w:tc>
              <w:tcPr>
                <w:tcW w:w="2727" w:type="dxa"/>
              </w:tcPr>
              <w:p w14:paraId="479BE2EF" w14:textId="77777777" w:rsidR="00576815" w:rsidRPr="00330DA7" w:rsidRDefault="00576815"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57A0D91F" w:rsidR="00576815" w:rsidRPr="00B366F1" w:rsidRDefault="00576815"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00711/INFOEM/IP/RR/2022</w:t>
                </w:r>
              </w:p>
            </w:tc>
          </w:tr>
          <w:tr w:rsidR="00576815" w:rsidRPr="00330DA7" w14:paraId="660FE942" w14:textId="6B2EDFC8" w:rsidTr="62AEFDA6">
            <w:trPr>
              <w:trHeight w:val="144"/>
            </w:trPr>
            <w:tc>
              <w:tcPr>
                <w:tcW w:w="2727" w:type="dxa"/>
              </w:tcPr>
              <w:p w14:paraId="662BC787" w14:textId="77777777" w:rsidR="00576815" w:rsidRPr="00330DA7" w:rsidRDefault="00576815" w:rsidP="00844CB5">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62076528" w:rsidR="00576815" w:rsidRPr="00330DA7" w:rsidRDefault="62AEFDA6" w:rsidP="62AEFDA6">
                <w:pPr>
                  <w:tabs>
                    <w:tab w:val="left" w:pos="3122"/>
                    <w:tab w:val="right" w:pos="8838"/>
                  </w:tabs>
                  <w:ind w:left="-105" w:right="-105"/>
                  <w:jc w:val="both"/>
                  <w:rPr>
                    <w:lang w:eastAsia="en-US"/>
                  </w:rPr>
                </w:pPr>
                <w:r w:rsidRPr="62AEFDA6">
                  <w:rPr>
                    <w:rFonts w:ascii="Palatino Linotype" w:eastAsia="Calibri" w:hAnsi="Palatino Linotype" w:cs="Tahoma"/>
                    <w:sz w:val="22"/>
                    <w:szCs w:val="22"/>
                    <w:highlight w:val="black"/>
                    <w:lang w:eastAsia="en-US"/>
                  </w:rPr>
                  <w:t>XXXXXXXXXXXXXX</w:t>
                </w:r>
              </w:p>
            </w:tc>
          </w:tr>
          <w:bookmarkEnd w:id="3"/>
          <w:tr w:rsidR="00576815" w:rsidRPr="00330DA7" w14:paraId="215691A8" w14:textId="77777777" w:rsidTr="62AEFDA6">
            <w:trPr>
              <w:trHeight w:val="283"/>
            </w:trPr>
            <w:tc>
              <w:tcPr>
                <w:tcW w:w="2727" w:type="dxa"/>
              </w:tcPr>
              <w:p w14:paraId="0B74763A" w14:textId="77777777" w:rsidR="00576815" w:rsidRPr="00330DA7" w:rsidRDefault="00576815"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33AD919E" w:rsidR="00576815" w:rsidRPr="00330DA7" w:rsidRDefault="00576815" w:rsidP="009B3F3B">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Toluca</w:t>
                </w:r>
              </w:p>
            </w:tc>
          </w:tr>
          <w:tr w:rsidR="00576815" w:rsidRPr="00330DA7" w14:paraId="6B309D42" w14:textId="77777777" w:rsidTr="62AEFDA6">
            <w:trPr>
              <w:trHeight w:val="283"/>
            </w:trPr>
            <w:tc>
              <w:tcPr>
                <w:tcW w:w="2727" w:type="dxa"/>
              </w:tcPr>
              <w:p w14:paraId="111E9634" w14:textId="77777777" w:rsidR="00576815" w:rsidRPr="00330DA7" w:rsidRDefault="00576815"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576815" w:rsidRPr="00EA66FC" w:rsidRDefault="00576815"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576815" w:rsidRPr="00330DA7" w:rsidRDefault="00576815" w:rsidP="00DB7E5F">
          <w:pPr>
            <w:tabs>
              <w:tab w:val="right" w:pos="8838"/>
            </w:tabs>
            <w:ind w:left="-28"/>
            <w:jc w:val="both"/>
            <w:rPr>
              <w:rFonts w:ascii="Arial" w:eastAsia="Calibri" w:hAnsi="Arial" w:cs="Arial"/>
              <w:b/>
              <w:sz w:val="22"/>
              <w:szCs w:val="22"/>
              <w:lang w:eastAsia="en-US"/>
            </w:rPr>
          </w:pPr>
        </w:p>
      </w:tc>
    </w:tr>
  </w:tbl>
  <w:p w14:paraId="0CB98BDD" w14:textId="00A5E0D2" w:rsidR="00576815" w:rsidRPr="00765661" w:rsidRDefault="0052258F"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484BAC"/>
    <w:multiLevelType w:val="hybridMultilevel"/>
    <w:tmpl w:val="235A83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58A2AA3"/>
    <w:multiLevelType w:val="hybridMultilevel"/>
    <w:tmpl w:val="C70234B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AF3437"/>
    <w:multiLevelType w:val="hybridMultilevel"/>
    <w:tmpl w:val="FAD43532"/>
    <w:lvl w:ilvl="0" w:tplc="080A000B">
      <w:start w:val="1"/>
      <w:numFmt w:val="bullet"/>
      <w:lvlText w:val=""/>
      <w:lvlJc w:val="left"/>
      <w:pPr>
        <w:ind w:left="7590" w:hanging="360"/>
      </w:pPr>
      <w:rPr>
        <w:rFonts w:ascii="Wingdings" w:hAnsi="Wingdings" w:hint="default"/>
      </w:rPr>
    </w:lvl>
    <w:lvl w:ilvl="1" w:tplc="080A0003" w:tentative="1">
      <w:start w:val="1"/>
      <w:numFmt w:val="bullet"/>
      <w:lvlText w:val="o"/>
      <w:lvlJc w:val="left"/>
      <w:pPr>
        <w:ind w:left="8310" w:hanging="360"/>
      </w:pPr>
      <w:rPr>
        <w:rFonts w:ascii="Courier New" w:hAnsi="Courier New" w:cs="Courier New" w:hint="default"/>
      </w:rPr>
    </w:lvl>
    <w:lvl w:ilvl="2" w:tplc="080A0005" w:tentative="1">
      <w:start w:val="1"/>
      <w:numFmt w:val="bullet"/>
      <w:lvlText w:val=""/>
      <w:lvlJc w:val="left"/>
      <w:pPr>
        <w:ind w:left="9030" w:hanging="360"/>
      </w:pPr>
      <w:rPr>
        <w:rFonts w:ascii="Wingdings" w:hAnsi="Wingdings" w:hint="default"/>
      </w:rPr>
    </w:lvl>
    <w:lvl w:ilvl="3" w:tplc="080A0001" w:tentative="1">
      <w:start w:val="1"/>
      <w:numFmt w:val="bullet"/>
      <w:lvlText w:val=""/>
      <w:lvlJc w:val="left"/>
      <w:pPr>
        <w:ind w:left="9750" w:hanging="360"/>
      </w:pPr>
      <w:rPr>
        <w:rFonts w:ascii="Symbol" w:hAnsi="Symbol" w:hint="default"/>
      </w:rPr>
    </w:lvl>
    <w:lvl w:ilvl="4" w:tplc="080A0003" w:tentative="1">
      <w:start w:val="1"/>
      <w:numFmt w:val="bullet"/>
      <w:lvlText w:val="o"/>
      <w:lvlJc w:val="left"/>
      <w:pPr>
        <w:ind w:left="10470" w:hanging="360"/>
      </w:pPr>
      <w:rPr>
        <w:rFonts w:ascii="Courier New" w:hAnsi="Courier New" w:cs="Courier New" w:hint="default"/>
      </w:rPr>
    </w:lvl>
    <w:lvl w:ilvl="5" w:tplc="080A0005" w:tentative="1">
      <w:start w:val="1"/>
      <w:numFmt w:val="bullet"/>
      <w:lvlText w:val=""/>
      <w:lvlJc w:val="left"/>
      <w:pPr>
        <w:ind w:left="11190" w:hanging="360"/>
      </w:pPr>
      <w:rPr>
        <w:rFonts w:ascii="Wingdings" w:hAnsi="Wingdings" w:hint="default"/>
      </w:rPr>
    </w:lvl>
    <w:lvl w:ilvl="6" w:tplc="080A0001" w:tentative="1">
      <w:start w:val="1"/>
      <w:numFmt w:val="bullet"/>
      <w:lvlText w:val=""/>
      <w:lvlJc w:val="left"/>
      <w:pPr>
        <w:ind w:left="11910" w:hanging="360"/>
      </w:pPr>
      <w:rPr>
        <w:rFonts w:ascii="Symbol" w:hAnsi="Symbol" w:hint="default"/>
      </w:rPr>
    </w:lvl>
    <w:lvl w:ilvl="7" w:tplc="080A0003" w:tentative="1">
      <w:start w:val="1"/>
      <w:numFmt w:val="bullet"/>
      <w:lvlText w:val="o"/>
      <w:lvlJc w:val="left"/>
      <w:pPr>
        <w:ind w:left="12630" w:hanging="360"/>
      </w:pPr>
      <w:rPr>
        <w:rFonts w:ascii="Courier New" w:hAnsi="Courier New" w:cs="Courier New" w:hint="default"/>
      </w:rPr>
    </w:lvl>
    <w:lvl w:ilvl="8" w:tplc="080A0005" w:tentative="1">
      <w:start w:val="1"/>
      <w:numFmt w:val="bullet"/>
      <w:lvlText w:val=""/>
      <w:lvlJc w:val="left"/>
      <w:pPr>
        <w:ind w:left="13350" w:hanging="360"/>
      </w:pPr>
      <w:rPr>
        <w:rFonts w:ascii="Wingdings" w:hAnsi="Wingdings" w:hint="default"/>
      </w:rPr>
    </w:lvl>
  </w:abstractNum>
  <w:abstractNum w:abstractNumId="5">
    <w:nsid w:val="0CAE21BB"/>
    <w:multiLevelType w:val="hybridMultilevel"/>
    <w:tmpl w:val="FB80E8FE"/>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3B267A"/>
    <w:multiLevelType w:val="hybridMultilevel"/>
    <w:tmpl w:val="086A15A8"/>
    <w:lvl w:ilvl="0" w:tplc="4C7C82DE">
      <w:start w:val="4"/>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AA2A2C"/>
    <w:multiLevelType w:val="hybridMultilevel"/>
    <w:tmpl w:val="22CEAC3C"/>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6FE54E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9FD35A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1A876196"/>
    <w:multiLevelType w:val="hybridMultilevel"/>
    <w:tmpl w:val="052CBA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1EFC5BDE"/>
    <w:multiLevelType w:val="hybridMultilevel"/>
    <w:tmpl w:val="36F6DF08"/>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7577CF7"/>
    <w:multiLevelType w:val="hybridMultilevel"/>
    <w:tmpl w:val="3E966862"/>
    <w:lvl w:ilvl="0" w:tplc="F6E44ACC">
      <w:start w:val="1"/>
      <w:numFmt w:val="decimal"/>
      <w:lvlText w:val="%1."/>
      <w:lvlJc w:val="left"/>
      <w:pPr>
        <w:ind w:left="927" w:hanging="360"/>
      </w:pPr>
      <w:rPr>
        <w:rFonts w:cs="Tahoma" w:hint="default"/>
        <w:b/>
        <w:bCs/>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093C4D"/>
    <w:multiLevelType w:val="hybridMultilevel"/>
    <w:tmpl w:val="B1C8F23C"/>
    <w:lvl w:ilvl="0" w:tplc="2E0A93BE">
      <w:start w:val="5"/>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2F7A0AC7"/>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B8251A"/>
    <w:multiLevelType w:val="hybridMultilevel"/>
    <w:tmpl w:val="3692E36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5F3689"/>
    <w:multiLevelType w:val="hybridMultilevel"/>
    <w:tmpl w:val="8168EE8E"/>
    <w:lvl w:ilvl="0" w:tplc="52BA15B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6513A3"/>
    <w:multiLevelType w:val="hybridMultilevel"/>
    <w:tmpl w:val="141E2D6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38317DDD"/>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3CD8647C"/>
    <w:multiLevelType w:val="hybridMultilevel"/>
    <w:tmpl w:val="00425CA4"/>
    <w:lvl w:ilvl="0" w:tplc="8528B9A8">
      <w:start w:val="2"/>
      <w:numFmt w:val="lowerLetter"/>
      <w:lvlText w:val="%1)"/>
      <w:lvlJc w:val="left"/>
      <w:pPr>
        <w:ind w:left="748" w:hanging="360"/>
      </w:pPr>
      <w:rPr>
        <w:rFonts w:eastAsia="Times New Roman" w:cs="Times New Roman" w:hint="default"/>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24">
    <w:nsid w:val="3CEA10D0"/>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D801690"/>
    <w:multiLevelType w:val="hybridMultilevel"/>
    <w:tmpl w:val="01929C92"/>
    <w:lvl w:ilvl="0" w:tplc="02B64BDA">
      <w:start w:val="1"/>
      <w:numFmt w:val="decimal"/>
      <w:lvlText w:val="%1."/>
      <w:lvlJc w:val="left"/>
      <w:pPr>
        <w:ind w:left="1080" w:hanging="360"/>
      </w:pPr>
      <w:rPr>
        <w:rFonts w:cs="Tahoma" w:hint="default"/>
        <w:i w:val="0"/>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1826405"/>
    <w:multiLevelType w:val="hybridMultilevel"/>
    <w:tmpl w:val="67B61CF0"/>
    <w:lvl w:ilvl="0" w:tplc="765C050A">
      <w:start w:val="1"/>
      <w:numFmt w:val="lowerLetter"/>
      <w:lvlText w:val="%1)"/>
      <w:lvlJc w:val="left"/>
      <w:pPr>
        <w:ind w:left="1800" w:hanging="360"/>
      </w:pPr>
      <w:rPr>
        <w:i w:val="0"/>
        <w:iCs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nsid w:val="4614323A"/>
    <w:multiLevelType w:val="hybridMultilevel"/>
    <w:tmpl w:val="F1F25B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98B1285"/>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4A0147B3"/>
    <w:multiLevelType w:val="hybridMultilevel"/>
    <w:tmpl w:val="200E2E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3414DB"/>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33552F3"/>
    <w:multiLevelType w:val="hybridMultilevel"/>
    <w:tmpl w:val="A9DE5596"/>
    <w:lvl w:ilvl="0" w:tplc="CED69494">
      <w:start w:val="3"/>
      <w:numFmt w:val="decimal"/>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45D4267"/>
    <w:multiLevelType w:val="hybridMultilevel"/>
    <w:tmpl w:val="666E04C2"/>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35">
    <w:nsid w:val="55D400A8"/>
    <w:multiLevelType w:val="hybridMultilevel"/>
    <w:tmpl w:val="A23A07E8"/>
    <w:lvl w:ilvl="0" w:tplc="164CD32A">
      <w:start w:val="4"/>
      <w:numFmt w:val="bullet"/>
      <w:lvlText w:val="-"/>
      <w:lvlJc w:val="left"/>
      <w:pPr>
        <w:ind w:left="1362" w:hanging="360"/>
      </w:pPr>
      <w:rPr>
        <w:rFonts w:ascii="Palatino Linotype" w:eastAsia="Times New Roman" w:hAnsi="Palatino Linotype" w:cs="Times New Roman" w:hint="default"/>
      </w:rPr>
    </w:lvl>
    <w:lvl w:ilvl="1" w:tplc="080A0003" w:tentative="1">
      <w:start w:val="1"/>
      <w:numFmt w:val="bullet"/>
      <w:lvlText w:val="o"/>
      <w:lvlJc w:val="left"/>
      <w:pPr>
        <w:ind w:left="2082" w:hanging="360"/>
      </w:pPr>
      <w:rPr>
        <w:rFonts w:ascii="Courier New" w:hAnsi="Courier New" w:cs="Courier New" w:hint="default"/>
      </w:rPr>
    </w:lvl>
    <w:lvl w:ilvl="2" w:tplc="080A0005" w:tentative="1">
      <w:start w:val="1"/>
      <w:numFmt w:val="bullet"/>
      <w:lvlText w:val=""/>
      <w:lvlJc w:val="left"/>
      <w:pPr>
        <w:ind w:left="2802" w:hanging="360"/>
      </w:pPr>
      <w:rPr>
        <w:rFonts w:ascii="Wingdings" w:hAnsi="Wingdings" w:hint="default"/>
      </w:rPr>
    </w:lvl>
    <w:lvl w:ilvl="3" w:tplc="080A0001" w:tentative="1">
      <w:start w:val="1"/>
      <w:numFmt w:val="bullet"/>
      <w:lvlText w:val=""/>
      <w:lvlJc w:val="left"/>
      <w:pPr>
        <w:ind w:left="3522" w:hanging="360"/>
      </w:pPr>
      <w:rPr>
        <w:rFonts w:ascii="Symbol" w:hAnsi="Symbol" w:hint="default"/>
      </w:rPr>
    </w:lvl>
    <w:lvl w:ilvl="4" w:tplc="080A0003" w:tentative="1">
      <w:start w:val="1"/>
      <w:numFmt w:val="bullet"/>
      <w:lvlText w:val="o"/>
      <w:lvlJc w:val="left"/>
      <w:pPr>
        <w:ind w:left="4242" w:hanging="360"/>
      </w:pPr>
      <w:rPr>
        <w:rFonts w:ascii="Courier New" w:hAnsi="Courier New" w:cs="Courier New" w:hint="default"/>
      </w:rPr>
    </w:lvl>
    <w:lvl w:ilvl="5" w:tplc="080A0005" w:tentative="1">
      <w:start w:val="1"/>
      <w:numFmt w:val="bullet"/>
      <w:lvlText w:val=""/>
      <w:lvlJc w:val="left"/>
      <w:pPr>
        <w:ind w:left="4962" w:hanging="360"/>
      </w:pPr>
      <w:rPr>
        <w:rFonts w:ascii="Wingdings" w:hAnsi="Wingdings" w:hint="default"/>
      </w:rPr>
    </w:lvl>
    <w:lvl w:ilvl="6" w:tplc="080A0001" w:tentative="1">
      <w:start w:val="1"/>
      <w:numFmt w:val="bullet"/>
      <w:lvlText w:val=""/>
      <w:lvlJc w:val="left"/>
      <w:pPr>
        <w:ind w:left="5682" w:hanging="360"/>
      </w:pPr>
      <w:rPr>
        <w:rFonts w:ascii="Symbol" w:hAnsi="Symbol" w:hint="default"/>
      </w:rPr>
    </w:lvl>
    <w:lvl w:ilvl="7" w:tplc="080A0003" w:tentative="1">
      <w:start w:val="1"/>
      <w:numFmt w:val="bullet"/>
      <w:lvlText w:val="o"/>
      <w:lvlJc w:val="left"/>
      <w:pPr>
        <w:ind w:left="6402" w:hanging="360"/>
      </w:pPr>
      <w:rPr>
        <w:rFonts w:ascii="Courier New" w:hAnsi="Courier New" w:cs="Courier New" w:hint="default"/>
      </w:rPr>
    </w:lvl>
    <w:lvl w:ilvl="8" w:tplc="080A0005" w:tentative="1">
      <w:start w:val="1"/>
      <w:numFmt w:val="bullet"/>
      <w:lvlText w:val=""/>
      <w:lvlJc w:val="left"/>
      <w:pPr>
        <w:ind w:left="7122" w:hanging="360"/>
      </w:pPr>
      <w:rPr>
        <w:rFonts w:ascii="Wingdings" w:hAnsi="Wingdings" w:hint="default"/>
      </w:rPr>
    </w:lvl>
  </w:abstractNum>
  <w:abstractNum w:abstractNumId="36">
    <w:nsid w:val="58394F26"/>
    <w:multiLevelType w:val="hybridMultilevel"/>
    <w:tmpl w:val="DABC0C4E"/>
    <w:lvl w:ilvl="0" w:tplc="D30E3D4C">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B3834B6"/>
    <w:multiLevelType w:val="hybridMultilevel"/>
    <w:tmpl w:val="0414C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079453B"/>
    <w:multiLevelType w:val="hybridMultilevel"/>
    <w:tmpl w:val="46F0EFAC"/>
    <w:lvl w:ilvl="0" w:tplc="080A000F">
      <w:start w:val="1"/>
      <w:numFmt w:val="decimal"/>
      <w:lvlText w:val="%1."/>
      <w:lvlJc w:val="left"/>
      <w:pPr>
        <w:ind w:left="692" w:hanging="360"/>
      </w:pPr>
    </w:lvl>
    <w:lvl w:ilvl="1" w:tplc="080A0019" w:tentative="1">
      <w:start w:val="1"/>
      <w:numFmt w:val="lowerLetter"/>
      <w:lvlText w:val="%2."/>
      <w:lvlJc w:val="left"/>
      <w:pPr>
        <w:ind w:left="1412" w:hanging="360"/>
      </w:pPr>
    </w:lvl>
    <w:lvl w:ilvl="2" w:tplc="080A001B" w:tentative="1">
      <w:start w:val="1"/>
      <w:numFmt w:val="lowerRoman"/>
      <w:lvlText w:val="%3."/>
      <w:lvlJc w:val="right"/>
      <w:pPr>
        <w:ind w:left="2132" w:hanging="180"/>
      </w:pPr>
    </w:lvl>
    <w:lvl w:ilvl="3" w:tplc="080A000F" w:tentative="1">
      <w:start w:val="1"/>
      <w:numFmt w:val="decimal"/>
      <w:lvlText w:val="%4."/>
      <w:lvlJc w:val="left"/>
      <w:pPr>
        <w:ind w:left="2852" w:hanging="360"/>
      </w:pPr>
    </w:lvl>
    <w:lvl w:ilvl="4" w:tplc="080A0019" w:tentative="1">
      <w:start w:val="1"/>
      <w:numFmt w:val="lowerLetter"/>
      <w:lvlText w:val="%5."/>
      <w:lvlJc w:val="left"/>
      <w:pPr>
        <w:ind w:left="3572" w:hanging="360"/>
      </w:pPr>
    </w:lvl>
    <w:lvl w:ilvl="5" w:tplc="080A001B" w:tentative="1">
      <w:start w:val="1"/>
      <w:numFmt w:val="lowerRoman"/>
      <w:lvlText w:val="%6."/>
      <w:lvlJc w:val="right"/>
      <w:pPr>
        <w:ind w:left="4292" w:hanging="180"/>
      </w:pPr>
    </w:lvl>
    <w:lvl w:ilvl="6" w:tplc="080A000F" w:tentative="1">
      <w:start w:val="1"/>
      <w:numFmt w:val="decimal"/>
      <w:lvlText w:val="%7."/>
      <w:lvlJc w:val="left"/>
      <w:pPr>
        <w:ind w:left="5012" w:hanging="360"/>
      </w:pPr>
    </w:lvl>
    <w:lvl w:ilvl="7" w:tplc="080A0019" w:tentative="1">
      <w:start w:val="1"/>
      <w:numFmt w:val="lowerLetter"/>
      <w:lvlText w:val="%8."/>
      <w:lvlJc w:val="left"/>
      <w:pPr>
        <w:ind w:left="5732" w:hanging="360"/>
      </w:pPr>
    </w:lvl>
    <w:lvl w:ilvl="8" w:tplc="080A001B" w:tentative="1">
      <w:start w:val="1"/>
      <w:numFmt w:val="lowerRoman"/>
      <w:lvlText w:val="%9."/>
      <w:lvlJc w:val="right"/>
      <w:pPr>
        <w:ind w:left="6452" w:hanging="180"/>
      </w:pPr>
    </w:lvl>
  </w:abstractNum>
  <w:abstractNum w:abstractNumId="39">
    <w:nsid w:val="63383742"/>
    <w:multiLevelType w:val="hybridMultilevel"/>
    <w:tmpl w:val="8618AB0C"/>
    <w:lvl w:ilvl="0" w:tplc="C984540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C1772E6"/>
    <w:multiLevelType w:val="hybridMultilevel"/>
    <w:tmpl w:val="72B06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10923A8"/>
    <w:multiLevelType w:val="hybridMultilevel"/>
    <w:tmpl w:val="98C67564"/>
    <w:lvl w:ilvl="0" w:tplc="03E81298">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11B6F28"/>
    <w:multiLevelType w:val="hybridMultilevel"/>
    <w:tmpl w:val="384C17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1D2E55"/>
    <w:multiLevelType w:val="hybridMultilevel"/>
    <w:tmpl w:val="468CE6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1E705C"/>
    <w:multiLevelType w:val="hybridMultilevel"/>
    <w:tmpl w:val="22CEAC3C"/>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15"/>
  </w:num>
  <w:num w:numId="3">
    <w:abstractNumId w:val="43"/>
  </w:num>
  <w:num w:numId="4">
    <w:abstractNumId w:val="33"/>
  </w:num>
  <w:num w:numId="5">
    <w:abstractNumId w:val="31"/>
  </w:num>
  <w:num w:numId="6">
    <w:abstractNumId w:val="7"/>
  </w:num>
  <w:num w:numId="7">
    <w:abstractNumId w:val="19"/>
  </w:num>
  <w:num w:numId="8">
    <w:abstractNumId w:val="5"/>
  </w:num>
  <w:num w:numId="9">
    <w:abstractNumId w:val="2"/>
  </w:num>
  <w:num w:numId="10">
    <w:abstractNumId w:val="29"/>
  </w:num>
  <w:num w:numId="11">
    <w:abstractNumId w:val="30"/>
  </w:num>
  <w:num w:numId="12">
    <w:abstractNumId w:val="25"/>
  </w:num>
  <w:num w:numId="13">
    <w:abstractNumId w:val="27"/>
  </w:num>
  <w:num w:numId="14">
    <w:abstractNumId w:val="12"/>
  </w:num>
  <w:num w:numId="15">
    <w:abstractNumId w:val="9"/>
  </w:num>
  <w:num w:numId="16">
    <w:abstractNumId w:val="11"/>
  </w:num>
  <w:num w:numId="17">
    <w:abstractNumId w:val="42"/>
  </w:num>
  <w:num w:numId="18">
    <w:abstractNumId w:val="28"/>
  </w:num>
  <w:num w:numId="19">
    <w:abstractNumId w:val="14"/>
  </w:num>
  <w:num w:numId="20">
    <w:abstractNumId w:val="10"/>
  </w:num>
  <w:num w:numId="21">
    <w:abstractNumId w:val="6"/>
  </w:num>
  <w:num w:numId="22">
    <w:abstractNumId w:val="17"/>
  </w:num>
  <w:num w:numId="23">
    <w:abstractNumId w:val="16"/>
  </w:num>
  <w:num w:numId="24">
    <w:abstractNumId w:val="23"/>
  </w:num>
  <w:num w:numId="25">
    <w:abstractNumId w:val="40"/>
  </w:num>
  <w:num w:numId="26">
    <w:abstractNumId w:val="24"/>
  </w:num>
  <w:num w:numId="27">
    <w:abstractNumId w:val="3"/>
  </w:num>
  <w:num w:numId="28">
    <w:abstractNumId w:val="32"/>
  </w:num>
  <w:num w:numId="29">
    <w:abstractNumId w:val="22"/>
  </w:num>
  <w:num w:numId="30">
    <w:abstractNumId w:val="4"/>
  </w:num>
  <w:num w:numId="31">
    <w:abstractNumId w:val="18"/>
  </w:num>
  <w:num w:numId="32">
    <w:abstractNumId w:val="41"/>
  </w:num>
  <w:num w:numId="33">
    <w:abstractNumId w:val="35"/>
  </w:num>
  <w:num w:numId="34">
    <w:abstractNumId w:val="44"/>
  </w:num>
  <w:num w:numId="35">
    <w:abstractNumId w:val="39"/>
  </w:num>
  <w:num w:numId="36">
    <w:abstractNumId w:val="8"/>
  </w:num>
  <w:num w:numId="37">
    <w:abstractNumId w:val="46"/>
  </w:num>
  <w:num w:numId="38">
    <w:abstractNumId w:val="20"/>
  </w:num>
  <w:num w:numId="39">
    <w:abstractNumId w:val="36"/>
  </w:num>
  <w:num w:numId="40">
    <w:abstractNumId w:val="34"/>
  </w:num>
  <w:num w:numId="41">
    <w:abstractNumId w:val="37"/>
  </w:num>
  <w:num w:numId="42">
    <w:abstractNumId w:val="38"/>
  </w:num>
  <w:num w:numId="43">
    <w:abstractNumId w:val="26"/>
  </w:num>
  <w:num w:numId="44">
    <w:abstractNumId w:val="45"/>
  </w:num>
  <w:num w:numId="45">
    <w:abstractNumId w:val="21"/>
  </w:num>
  <w:num w:numId="46">
    <w:abstractNumId w:val="13"/>
  </w:num>
  <w:num w:numId="47">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2459"/>
    <w:rsid w:val="000027EB"/>
    <w:rsid w:val="00002DD9"/>
    <w:rsid w:val="0000356B"/>
    <w:rsid w:val="0000395A"/>
    <w:rsid w:val="00003EB8"/>
    <w:rsid w:val="000043DC"/>
    <w:rsid w:val="0000485A"/>
    <w:rsid w:val="00005EA6"/>
    <w:rsid w:val="00006499"/>
    <w:rsid w:val="00006543"/>
    <w:rsid w:val="00007017"/>
    <w:rsid w:val="00007ECA"/>
    <w:rsid w:val="0001124C"/>
    <w:rsid w:val="00012C24"/>
    <w:rsid w:val="00012DBA"/>
    <w:rsid w:val="000139E8"/>
    <w:rsid w:val="00013A19"/>
    <w:rsid w:val="00013DD6"/>
    <w:rsid w:val="000143FA"/>
    <w:rsid w:val="00014465"/>
    <w:rsid w:val="000159D3"/>
    <w:rsid w:val="000173FB"/>
    <w:rsid w:val="00017858"/>
    <w:rsid w:val="00017B2C"/>
    <w:rsid w:val="00017D26"/>
    <w:rsid w:val="00017E22"/>
    <w:rsid w:val="00020818"/>
    <w:rsid w:val="00020B0A"/>
    <w:rsid w:val="0002120A"/>
    <w:rsid w:val="000212E5"/>
    <w:rsid w:val="00021C64"/>
    <w:rsid w:val="000221CE"/>
    <w:rsid w:val="0002289F"/>
    <w:rsid w:val="00023078"/>
    <w:rsid w:val="000241C5"/>
    <w:rsid w:val="00024A96"/>
    <w:rsid w:val="00024D74"/>
    <w:rsid w:val="00024F5F"/>
    <w:rsid w:val="0002561A"/>
    <w:rsid w:val="00025F5D"/>
    <w:rsid w:val="00027906"/>
    <w:rsid w:val="00027F0F"/>
    <w:rsid w:val="000312F0"/>
    <w:rsid w:val="000313A7"/>
    <w:rsid w:val="00032F5B"/>
    <w:rsid w:val="00033BE7"/>
    <w:rsid w:val="00034195"/>
    <w:rsid w:val="00034CDC"/>
    <w:rsid w:val="00034E9D"/>
    <w:rsid w:val="00034F30"/>
    <w:rsid w:val="0003569F"/>
    <w:rsid w:val="00035F9E"/>
    <w:rsid w:val="00036315"/>
    <w:rsid w:val="000369DB"/>
    <w:rsid w:val="00036B38"/>
    <w:rsid w:val="000373BC"/>
    <w:rsid w:val="000378BC"/>
    <w:rsid w:val="00037B34"/>
    <w:rsid w:val="00037F4B"/>
    <w:rsid w:val="00041588"/>
    <w:rsid w:val="000415F1"/>
    <w:rsid w:val="000415FB"/>
    <w:rsid w:val="00043072"/>
    <w:rsid w:val="0004349F"/>
    <w:rsid w:val="00043AB1"/>
    <w:rsid w:val="00043C4B"/>
    <w:rsid w:val="00044768"/>
    <w:rsid w:val="000457A5"/>
    <w:rsid w:val="00045F73"/>
    <w:rsid w:val="0004646B"/>
    <w:rsid w:val="00046B97"/>
    <w:rsid w:val="00046F21"/>
    <w:rsid w:val="0004731B"/>
    <w:rsid w:val="0004790A"/>
    <w:rsid w:val="00050EC4"/>
    <w:rsid w:val="00051C33"/>
    <w:rsid w:val="000527B4"/>
    <w:rsid w:val="000528E6"/>
    <w:rsid w:val="00053196"/>
    <w:rsid w:val="000534C8"/>
    <w:rsid w:val="00055DD3"/>
    <w:rsid w:val="00056D2E"/>
    <w:rsid w:val="00057250"/>
    <w:rsid w:val="00057499"/>
    <w:rsid w:val="0005769F"/>
    <w:rsid w:val="0006017B"/>
    <w:rsid w:val="000603A7"/>
    <w:rsid w:val="0006115F"/>
    <w:rsid w:val="000614B4"/>
    <w:rsid w:val="0006199A"/>
    <w:rsid w:val="000620E1"/>
    <w:rsid w:val="00062D7B"/>
    <w:rsid w:val="000634CC"/>
    <w:rsid w:val="00063A96"/>
    <w:rsid w:val="00063EA8"/>
    <w:rsid w:val="0006409F"/>
    <w:rsid w:val="0006430A"/>
    <w:rsid w:val="00064855"/>
    <w:rsid w:val="00064D35"/>
    <w:rsid w:val="00065BF2"/>
    <w:rsid w:val="000678EA"/>
    <w:rsid w:val="000678F4"/>
    <w:rsid w:val="00067B8C"/>
    <w:rsid w:val="00067C06"/>
    <w:rsid w:val="00071A4A"/>
    <w:rsid w:val="00073110"/>
    <w:rsid w:val="000744D6"/>
    <w:rsid w:val="000749B4"/>
    <w:rsid w:val="00074BB0"/>
    <w:rsid w:val="000758B2"/>
    <w:rsid w:val="00076F40"/>
    <w:rsid w:val="000771CC"/>
    <w:rsid w:val="00077F49"/>
    <w:rsid w:val="00080971"/>
    <w:rsid w:val="000813B0"/>
    <w:rsid w:val="0008148B"/>
    <w:rsid w:val="00082267"/>
    <w:rsid w:val="0008327F"/>
    <w:rsid w:val="00083520"/>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861"/>
    <w:rsid w:val="000A1CB7"/>
    <w:rsid w:val="000A1F83"/>
    <w:rsid w:val="000A20A4"/>
    <w:rsid w:val="000A2159"/>
    <w:rsid w:val="000A5058"/>
    <w:rsid w:val="000A5A1D"/>
    <w:rsid w:val="000A5C6A"/>
    <w:rsid w:val="000A60ED"/>
    <w:rsid w:val="000A61DD"/>
    <w:rsid w:val="000A7211"/>
    <w:rsid w:val="000B15D2"/>
    <w:rsid w:val="000B1D37"/>
    <w:rsid w:val="000B262E"/>
    <w:rsid w:val="000B2C93"/>
    <w:rsid w:val="000B36DD"/>
    <w:rsid w:val="000B5711"/>
    <w:rsid w:val="000B6020"/>
    <w:rsid w:val="000B7CE9"/>
    <w:rsid w:val="000C0941"/>
    <w:rsid w:val="000C0EAD"/>
    <w:rsid w:val="000C1D33"/>
    <w:rsid w:val="000C2283"/>
    <w:rsid w:val="000C27CA"/>
    <w:rsid w:val="000C3DD9"/>
    <w:rsid w:val="000C3E67"/>
    <w:rsid w:val="000C589B"/>
    <w:rsid w:val="000C59CB"/>
    <w:rsid w:val="000C5A78"/>
    <w:rsid w:val="000C5CEE"/>
    <w:rsid w:val="000C7410"/>
    <w:rsid w:val="000D06DE"/>
    <w:rsid w:val="000D0B08"/>
    <w:rsid w:val="000D1DDF"/>
    <w:rsid w:val="000D21AC"/>
    <w:rsid w:val="000D2A27"/>
    <w:rsid w:val="000D4028"/>
    <w:rsid w:val="000D49ED"/>
    <w:rsid w:val="000D4C39"/>
    <w:rsid w:val="000D62EF"/>
    <w:rsid w:val="000D6AEB"/>
    <w:rsid w:val="000D6B5A"/>
    <w:rsid w:val="000D6CF8"/>
    <w:rsid w:val="000D7077"/>
    <w:rsid w:val="000E0BEA"/>
    <w:rsid w:val="000E4755"/>
    <w:rsid w:val="000E6F80"/>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6CE0"/>
    <w:rsid w:val="001078DF"/>
    <w:rsid w:val="00107D2F"/>
    <w:rsid w:val="00110837"/>
    <w:rsid w:val="001115D4"/>
    <w:rsid w:val="001117DF"/>
    <w:rsid w:val="001133D5"/>
    <w:rsid w:val="001134C9"/>
    <w:rsid w:val="001139FD"/>
    <w:rsid w:val="00114068"/>
    <w:rsid w:val="001142C7"/>
    <w:rsid w:val="001150E9"/>
    <w:rsid w:val="001165D7"/>
    <w:rsid w:val="001166C8"/>
    <w:rsid w:val="001171BD"/>
    <w:rsid w:val="00117F59"/>
    <w:rsid w:val="001204D8"/>
    <w:rsid w:val="001206C7"/>
    <w:rsid w:val="00120C53"/>
    <w:rsid w:val="001221B8"/>
    <w:rsid w:val="00122A57"/>
    <w:rsid w:val="00123CDB"/>
    <w:rsid w:val="0012505A"/>
    <w:rsid w:val="001265A5"/>
    <w:rsid w:val="00127757"/>
    <w:rsid w:val="001279BF"/>
    <w:rsid w:val="00127E0D"/>
    <w:rsid w:val="00132104"/>
    <w:rsid w:val="00132A80"/>
    <w:rsid w:val="00132F95"/>
    <w:rsid w:val="00134409"/>
    <w:rsid w:val="00135453"/>
    <w:rsid w:val="0013647C"/>
    <w:rsid w:val="00136A09"/>
    <w:rsid w:val="0013791C"/>
    <w:rsid w:val="00137B8F"/>
    <w:rsid w:val="00140643"/>
    <w:rsid w:val="00140BC9"/>
    <w:rsid w:val="00141895"/>
    <w:rsid w:val="0014223B"/>
    <w:rsid w:val="00142C89"/>
    <w:rsid w:val="0014307A"/>
    <w:rsid w:val="00143189"/>
    <w:rsid w:val="001438C4"/>
    <w:rsid w:val="001438D1"/>
    <w:rsid w:val="00144683"/>
    <w:rsid w:val="00144747"/>
    <w:rsid w:val="00144D0B"/>
    <w:rsid w:val="00145727"/>
    <w:rsid w:val="0014604E"/>
    <w:rsid w:val="0014620A"/>
    <w:rsid w:val="0014668C"/>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405A"/>
    <w:rsid w:val="00155F96"/>
    <w:rsid w:val="00156023"/>
    <w:rsid w:val="0015608F"/>
    <w:rsid w:val="00156408"/>
    <w:rsid w:val="00156A6B"/>
    <w:rsid w:val="00161C5D"/>
    <w:rsid w:val="00161DF9"/>
    <w:rsid w:val="00161ED0"/>
    <w:rsid w:val="00162383"/>
    <w:rsid w:val="001628CA"/>
    <w:rsid w:val="00162CCE"/>
    <w:rsid w:val="00164B24"/>
    <w:rsid w:val="00165891"/>
    <w:rsid w:val="001658C8"/>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90600"/>
    <w:rsid w:val="0019151D"/>
    <w:rsid w:val="00192206"/>
    <w:rsid w:val="00192265"/>
    <w:rsid w:val="00192A4C"/>
    <w:rsid w:val="0019389B"/>
    <w:rsid w:val="00193E29"/>
    <w:rsid w:val="00194110"/>
    <w:rsid w:val="001954D2"/>
    <w:rsid w:val="00195BA5"/>
    <w:rsid w:val="00195E1E"/>
    <w:rsid w:val="0019600C"/>
    <w:rsid w:val="00196522"/>
    <w:rsid w:val="001A1B94"/>
    <w:rsid w:val="001A22F5"/>
    <w:rsid w:val="001A2B55"/>
    <w:rsid w:val="001A4B83"/>
    <w:rsid w:val="001A57BE"/>
    <w:rsid w:val="001A6236"/>
    <w:rsid w:val="001A650C"/>
    <w:rsid w:val="001A6FCC"/>
    <w:rsid w:val="001A7588"/>
    <w:rsid w:val="001A7C6B"/>
    <w:rsid w:val="001A7FD2"/>
    <w:rsid w:val="001B0BF3"/>
    <w:rsid w:val="001B107D"/>
    <w:rsid w:val="001B1140"/>
    <w:rsid w:val="001B1524"/>
    <w:rsid w:val="001B1986"/>
    <w:rsid w:val="001B26B2"/>
    <w:rsid w:val="001B2CD9"/>
    <w:rsid w:val="001B2DCA"/>
    <w:rsid w:val="001B2F97"/>
    <w:rsid w:val="001B3222"/>
    <w:rsid w:val="001B38FF"/>
    <w:rsid w:val="001B4E2E"/>
    <w:rsid w:val="001B62A0"/>
    <w:rsid w:val="001B764F"/>
    <w:rsid w:val="001C17B0"/>
    <w:rsid w:val="001C1A4D"/>
    <w:rsid w:val="001C1FE2"/>
    <w:rsid w:val="001C282F"/>
    <w:rsid w:val="001C298A"/>
    <w:rsid w:val="001C2F9F"/>
    <w:rsid w:val="001C3052"/>
    <w:rsid w:val="001C38D5"/>
    <w:rsid w:val="001C3946"/>
    <w:rsid w:val="001C51ED"/>
    <w:rsid w:val="001C6379"/>
    <w:rsid w:val="001C6568"/>
    <w:rsid w:val="001C6701"/>
    <w:rsid w:val="001C797F"/>
    <w:rsid w:val="001D0086"/>
    <w:rsid w:val="001D0094"/>
    <w:rsid w:val="001D00D6"/>
    <w:rsid w:val="001D0F76"/>
    <w:rsid w:val="001D18F2"/>
    <w:rsid w:val="001D1B4B"/>
    <w:rsid w:val="001D256A"/>
    <w:rsid w:val="001D37EA"/>
    <w:rsid w:val="001D4203"/>
    <w:rsid w:val="001D4377"/>
    <w:rsid w:val="001D45E8"/>
    <w:rsid w:val="001D4E4C"/>
    <w:rsid w:val="001D67AC"/>
    <w:rsid w:val="001D6F69"/>
    <w:rsid w:val="001D7012"/>
    <w:rsid w:val="001D7B82"/>
    <w:rsid w:val="001D7BD2"/>
    <w:rsid w:val="001E16EB"/>
    <w:rsid w:val="001E2A4D"/>
    <w:rsid w:val="001E53C2"/>
    <w:rsid w:val="001E545B"/>
    <w:rsid w:val="001E54A5"/>
    <w:rsid w:val="001E6927"/>
    <w:rsid w:val="001E6947"/>
    <w:rsid w:val="001E6FC5"/>
    <w:rsid w:val="001E7EE2"/>
    <w:rsid w:val="001F0E9C"/>
    <w:rsid w:val="001F0EB8"/>
    <w:rsid w:val="001F0F77"/>
    <w:rsid w:val="001F0FDA"/>
    <w:rsid w:val="001F1540"/>
    <w:rsid w:val="001F17CC"/>
    <w:rsid w:val="001F1EE7"/>
    <w:rsid w:val="001F24ED"/>
    <w:rsid w:val="001F43D1"/>
    <w:rsid w:val="001F582D"/>
    <w:rsid w:val="001F652C"/>
    <w:rsid w:val="001F78D9"/>
    <w:rsid w:val="0020074E"/>
    <w:rsid w:val="00202DB8"/>
    <w:rsid w:val="00203560"/>
    <w:rsid w:val="00203DF0"/>
    <w:rsid w:val="00205F69"/>
    <w:rsid w:val="002060B4"/>
    <w:rsid w:val="00206CE5"/>
    <w:rsid w:val="00207332"/>
    <w:rsid w:val="002076B9"/>
    <w:rsid w:val="00207736"/>
    <w:rsid w:val="00210A50"/>
    <w:rsid w:val="00212460"/>
    <w:rsid w:val="0021247B"/>
    <w:rsid w:val="0021348D"/>
    <w:rsid w:val="002141C0"/>
    <w:rsid w:val="002145FD"/>
    <w:rsid w:val="00215A16"/>
    <w:rsid w:val="00215D0D"/>
    <w:rsid w:val="00216C67"/>
    <w:rsid w:val="00217ACE"/>
    <w:rsid w:val="00217AEF"/>
    <w:rsid w:val="00220CBC"/>
    <w:rsid w:val="00220CE6"/>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E15"/>
    <w:rsid w:val="00226980"/>
    <w:rsid w:val="00226E46"/>
    <w:rsid w:val="00226E4A"/>
    <w:rsid w:val="00226E55"/>
    <w:rsid w:val="00227746"/>
    <w:rsid w:val="0022779E"/>
    <w:rsid w:val="00227BB7"/>
    <w:rsid w:val="0023095D"/>
    <w:rsid w:val="00230E81"/>
    <w:rsid w:val="002312EA"/>
    <w:rsid w:val="00231E95"/>
    <w:rsid w:val="00232673"/>
    <w:rsid w:val="00234273"/>
    <w:rsid w:val="00234722"/>
    <w:rsid w:val="00234FF6"/>
    <w:rsid w:val="00236080"/>
    <w:rsid w:val="00236206"/>
    <w:rsid w:val="00236863"/>
    <w:rsid w:val="00236CB5"/>
    <w:rsid w:val="00237A96"/>
    <w:rsid w:val="00237C1F"/>
    <w:rsid w:val="00237D0D"/>
    <w:rsid w:val="00237D58"/>
    <w:rsid w:val="00240328"/>
    <w:rsid w:val="002403A3"/>
    <w:rsid w:val="00241116"/>
    <w:rsid w:val="002424C2"/>
    <w:rsid w:val="002433A4"/>
    <w:rsid w:val="002435DC"/>
    <w:rsid w:val="002438E1"/>
    <w:rsid w:val="00243B71"/>
    <w:rsid w:val="0024436B"/>
    <w:rsid w:val="002448A6"/>
    <w:rsid w:val="0024538A"/>
    <w:rsid w:val="00245C67"/>
    <w:rsid w:val="00245D77"/>
    <w:rsid w:val="00246501"/>
    <w:rsid w:val="002465DF"/>
    <w:rsid w:val="00246DD4"/>
    <w:rsid w:val="00247B17"/>
    <w:rsid w:val="00250142"/>
    <w:rsid w:val="00250389"/>
    <w:rsid w:val="002511F1"/>
    <w:rsid w:val="002512C2"/>
    <w:rsid w:val="00251DA0"/>
    <w:rsid w:val="00251FF7"/>
    <w:rsid w:val="00252354"/>
    <w:rsid w:val="00252669"/>
    <w:rsid w:val="00252E75"/>
    <w:rsid w:val="00252F20"/>
    <w:rsid w:val="00253653"/>
    <w:rsid w:val="00253D16"/>
    <w:rsid w:val="00254209"/>
    <w:rsid w:val="00254288"/>
    <w:rsid w:val="0025469C"/>
    <w:rsid w:val="002550C4"/>
    <w:rsid w:val="00255F1E"/>
    <w:rsid w:val="0025770A"/>
    <w:rsid w:val="002579CE"/>
    <w:rsid w:val="002606CD"/>
    <w:rsid w:val="002606E8"/>
    <w:rsid w:val="00260FEC"/>
    <w:rsid w:val="00261DD6"/>
    <w:rsid w:val="00262653"/>
    <w:rsid w:val="00263023"/>
    <w:rsid w:val="0026324B"/>
    <w:rsid w:val="00263885"/>
    <w:rsid w:val="002657E2"/>
    <w:rsid w:val="002671CF"/>
    <w:rsid w:val="00267528"/>
    <w:rsid w:val="00267875"/>
    <w:rsid w:val="002700CF"/>
    <w:rsid w:val="00270DBB"/>
    <w:rsid w:val="00271E0B"/>
    <w:rsid w:val="0027276F"/>
    <w:rsid w:val="002727CC"/>
    <w:rsid w:val="00273679"/>
    <w:rsid w:val="00275268"/>
    <w:rsid w:val="00275CC4"/>
    <w:rsid w:val="00275D40"/>
    <w:rsid w:val="00275D99"/>
    <w:rsid w:val="0027656C"/>
    <w:rsid w:val="0027732A"/>
    <w:rsid w:val="00277869"/>
    <w:rsid w:val="0028054D"/>
    <w:rsid w:val="002808E4"/>
    <w:rsid w:val="00281A35"/>
    <w:rsid w:val="00281AD9"/>
    <w:rsid w:val="0028209A"/>
    <w:rsid w:val="00282260"/>
    <w:rsid w:val="00282E6A"/>
    <w:rsid w:val="00283189"/>
    <w:rsid w:val="00283517"/>
    <w:rsid w:val="0028434A"/>
    <w:rsid w:val="00284486"/>
    <w:rsid w:val="00284E8C"/>
    <w:rsid w:val="00285118"/>
    <w:rsid w:val="00285644"/>
    <w:rsid w:val="0028581E"/>
    <w:rsid w:val="00286DE7"/>
    <w:rsid w:val="00287034"/>
    <w:rsid w:val="0028756C"/>
    <w:rsid w:val="00287DE8"/>
    <w:rsid w:val="0029059D"/>
    <w:rsid w:val="002909BA"/>
    <w:rsid w:val="00292F7C"/>
    <w:rsid w:val="00293491"/>
    <w:rsid w:val="002934DF"/>
    <w:rsid w:val="00293946"/>
    <w:rsid w:val="00294030"/>
    <w:rsid w:val="00294301"/>
    <w:rsid w:val="00294BDD"/>
    <w:rsid w:val="00295F53"/>
    <w:rsid w:val="00296423"/>
    <w:rsid w:val="00296AE5"/>
    <w:rsid w:val="002A04DF"/>
    <w:rsid w:val="002A063E"/>
    <w:rsid w:val="002A0E2B"/>
    <w:rsid w:val="002A0FB8"/>
    <w:rsid w:val="002A1B97"/>
    <w:rsid w:val="002A2A2B"/>
    <w:rsid w:val="002A2BC3"/>
    <w:rsid w:val="002A30A5"/>
    <w:rsid w:val="002A3619"/>
    <w:rsid w:val="002A3B90"/>
    <w:rsid w:val="002A50B6"/>
    <w:rsid w:val="002A5232"/>
    <w:rsid w:val="002A539E"/>
    <w:rsid w:val="002A57D2"/>
    <w:rsid w:val="002A6193"/>
    <w:rsid w:val="002A66CD"/>
    <w:rsid w:val="002A7BD4"/>
    <w:rsid w:val="002A7F32"/>
    <w:rsid w:val="002B06F8"/>
    <w:rsid w:val="002B0D3D"/>
    <w:rsid w:val="002B14E7"/>
    <w:rsid w:val="002B1FA7"/>
    <w:rsid w:val="002B20A1"/>
    <w:rsid w:val="002B226E"/>
    <w:rsid w:val="002B3E72"/>
    <w:rsid w:val="002B46D4"/>
    <w:rsid w:val="002B4802"/>
    <w:rsid w:val="002B48C5"/>
    <w:rsid w:val="002B4988"/>
    <w:rsid w:val="002B4CFE"/>
    <w:rsid w:val="002B54CF"/>
    <w:rsid w:val="002B6DCE"/>
    <w:rsid w:val="002B6DFB"/>
    <w:rsid w:val="002B7BE2"/>
    <w:rsid w:val="002C02B9"/>
    <w:rsid w:val="002C06E4"/>
    <w:rsid w:val="002C0DC2"/>
    <w:rsid w:val="002C2524"/>
    <w:rsid w:val="002C4046"/>
    <w:rsid w:val="002C458A"/>
    <w:rsid w:val="002D0142"/>
    <w:rsid w:val="002D02BC"/>
    <w:rsid w:val="002D1BE4"/>
    <w:rsid w:val="002D1D6C"/>
    <w:rsid w:val="002D245E"/>
    <w:rsid w:val="002D3FA0"/>
    <w:rsid w:val="002D481C"/>
    <w:rsid w:val="002D5FDB"/>
    <w:rsid w:val="002D7DC7"/>
    <w:rsid w:val="002E2418"/>
    <w:rsid w:val="002E3100"/>
    <w:rsid w:val="002E32B9"/>
    <w:rsid w:val="002E3C35"/>
    <w:rsid w:val="002E3D7F"/>
    <w:rsid w:val="002E44F3"/>
    <w:rsid w:val="002E4F9B"/>
    <w:rsid w:val="002E5015"/>
    <w:rsid w:val="002E53B9"/>
    <w:rsid w:val="002E7ACF"/>
    <w:rsid w:val="002E7CF9"/>
    <w:rsid w:val="002F0490"/>
    <w:rsid w:val="002F09CA"/>
    <w:rsid w:val="002F0C1A"/>
    <w:rsid w:val="002F0CE9"/>
    <w:rsid w:val="002F310B"/>
    <w:rsid w:val="002F3BD0"/>
    <w:rsid w:val="002F3C49"/>
    <w:rsid w:val="002F47A7"/>
    <w:rsid w:val="002F58D8"/>
    <w:rsid w:val="002F5FDA"/>
    <w:rsid w:val="002F6707"/>
    <w:rsid w:val="002F6EBE"/>
    <w:rsid w:val="0030032A"/>
    <w:rsid w:val="00300A0B"/>
    <w:rsid w:val="003012EF"/>
    <w:rsid w:val="00301894"/>
    <w:rsid w:val="00301F46"/>
    <w:rsid w:val="00303CAD"/>
    <w:rsid w:val="00303E71"/>
    <w:rsid w:val="00304630"/>
    <w:rsid w:val="00304E7C"/>
    <w:rsid w:val="00304EC0"/>
    <w:rsid w:val="00306392"/>
    <w:rsid w:val="00306418"/>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600"/>
    <w:rsid w:val="003172EC"/>
    <w:rsid w:val="00320C52"/>
    <w:rsid w:val="0032170B"/>
    <w:rsid w:val="00323325"/>
    <w:rsid w:val="003243B0"/>
    <w:rsid w:val="003250CF"/>
    <w:rsid w:val="00325EC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EF9"/>
    <w:rsid w:val="003451CC"/>
    <w:rsid w:val="00345880"/>
    <w:rsid w:val="00346412"/>
    <w:rsid w:val="00346C07"/>
    <w:rsid w:val="00350142"/>
    <w:rsid w:val="003503E8"/>
    <w:rsid w:val="00350D3D"/>
    <w:rsid w:val="00353B6D"/>
    <w:rsid w:val="003547EF"/>
    <w:rsid w:val="00354920"/>
    <w:rsid w:val="00354EEC"/>
    <w:rsid w:val="00355A78"/>
    <w:rsid w:val="00355C21"/>
    <w:rsid w:val="00355DC6"/>
    <w:rsid w:val="00356B3E"/>
    <w:rsid w:val="00356BDD"/>
    <w:rsid w:val="003572CF"/>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6381"/>
    <w:rsid w:val="003668FC"/>
    <w:rsid w:val="00367F82"/>
    <w:rsid w:val="00370A9D"/>
    <w:rsid w:val="00370CB0"/>
    <w:rsid w:val="00372798"/>
    <w:rsid w:val="00372803"/>
    <w:rsid w:val="00372CCA"/>
    <w:rsid w:val="00372DF1"/>
    <w:rsid w:val="00373387"/>
    <w:rsid w:val="00373CE4"/>
    <w:rsid w:val="00374469"/>
    <w:rsid w:val="00374624"/>
    <w:rsid w:val="00374683"/>
    <w:rsid w:val="003749EC"/>
    <w:rsid w:val="00374AFC"/>
    <w:rsid w:val="00374D97"/>
    <w:rsid w:val="00374E2B"/>
    <w:rsid w:val="00374EB6"/>
    <w:rsid w:val="003756AF"/>
    <w:rsid w:val="00375815"/>
    <w:rsid w:val="00377383"/>
    <w:rsid w:val="003800D0"/>
    <w:rsid w:val="00380441"/>
    <w:rsid w:val="00380C8F"/>
    <w:rsid w:val="00380EF9"/>
    <w:rsid w:val="00381447"/>
    <w:rsid w:val="00381E0A"/>
    <w:rsid w:val="00382696"/>
    <w:rsid w:val="0038312D"/>
    <w:rsid w:val="0038358D"/>
    <w:rsid w:val="0038438A"/>
    <w:rsid w:val="00384633"/>
    <w:rsid w:val="00384DF7"/>
    <w:rsid w:val="00385F16"/>
    <w:rsid w:val="003864D2"/>
    <w:rsid w:val="003870E2"/>
    <w:rsid w:val="00387191"/>
    <w:rsid w:val="00387C00"/>
    <w:rsid w:val="00390249"/>
    <w:rsid w:val="00390BF8"/>
    <w:rsid w:val="0039109D"/>
    <w:rsid w:val="00391162"/>
    <w:rsid w:val="00391A37"/>
    <w:rsid w:val="00391EB1"/>
    <w:rsid w:val="00392877"/>
    <w:rsid w:val="00392E12"/>
    <w:rsid w:val="0039353D"/>
    <w:rsid w:val="00393855"/>
    <w:rsid w:val="0039391D"/>
    <w:rsid w:val="00393C79"/>
    <w:rsid w:val="003942BD"/>
    <w:rsid w:val="003943A3"/>
    <w:rsid w:val="00394D7E"/>
    <w:rsid w:val="003952E7"/>
    <w:rsid w:val="0039562A"/>
    <w:rsid w:val="003956E9"/>
    <w:rsid w:val="003965EC"/>
    <w:rsid w:val="00396BA0"/>
    <w:rsid w:val="00396D74"/>
    <w:rsid w:val="003A00EE"/>
    <w:rsid w:val="003A0E17"/>
    <w:rsid w:val="003A1A54"/>
    <w:rsid w:val="003A24F5"/>
    <w:rsid w:val="003A357E"/>
    <w:rsid w:val="003A3A5A"/>
    <w:rsid w:val="003A407B"/>
    <w:rsid w:val="003A461D"/>
    <w:rsid w:val="003A47E4"/>
    <w:rsid w:val="003A693B"/>
    <w:rsid w:val="003A6E62"/>
    <w:rsid w:val="003A78B5"/>
    <w:rsid w:val="003A7930"/>
    <w:rsid w:val="003A7BE8"/>
    <w:rsid w:val="003A7C85"/>
    <w:rsid w:val="003A7FBE"/>
    <w:rsid w:val="003B0CBB"/>
    <w:rsid w:val="003B0D09"/>
    <w:rsid w:val="003B165A"/>
    <w:rsid w:val="003B1A7B"/>
    <w:rsid w:val="003B2140"/>
    <w:rsid w:val="003B3BDE"/>
    <w:rsid w:val="003B5AD4"/>
    <w:rsid w:val="003B5D41"/>
    <w:rsid w:val="003B6BEF"/>
    <w:rsid w:val="003C0AFA"/>
    <w:rsid w:val="003C1B21"/>
    <w:rsid w:val="003C28B8"/>
    <w:rsid w:val="003C3423"/>
    <w:rsid w:val="003C35AE"/>
    <w:rsid w:val="003C4082"/>
    <w:rsid w:val="003C45A0"/>
    <w:rsid w:val="003C5C01"/>
    <w:rsid w:val="003C6486"/>
    <w:rsid w:val="003C6934"/>
    <w:rsid w:val="003C71F9"/>
    <w:rsid w:val="003C7F39"/>
    <w:rsid w:val="003C7FD0"/>
    <w:rsid w:val="003D0268"/>
    <w:rsid w:val="003D0E07"/>
    <w:rsid w:val="003D16CF"/>
    <w:rsid w:val="003D1A43"/>
    <w:rsid w:val="003D1A64"/>
    <w:rsid w:val="003D44DB"/>
    <w:rsid w:val="003D46A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58C9"/>
    <w:rsid w:val="003E5FBA"/>
    <w:rsid w:val="003E68B5"/>
    <w:rsid w:val="003E72F3"/>
    <w:rsid w:val="003F01B2"/>
    <w:rsid w:val="003F05D3"/>
    <w:rsid w:val="003F0DFC"/>
    <w:rsid w:val="003F1215"/>
    <w:rsid w:val="003F164F"/>
    <w:rsid w:val="003F2A61"/>
    <w:rsid w:val="003F2AFE"/>
    <w:rsid w:val="003F317E"/>
    <w:rsid w:val="003F336F"/>
    <w:rsid w:val="003F3B98"/>
    <w:rsid w:val="003F496E"/>
    <w:rsid w:val="003F650B"/>
    <w:rsid w:val="003F6D5A"/>
    <w:rsid w:val="003F7B18"/>
    <w:rsid w:val="004004E9"/>
    <w:rsid w:val="00400987"/>
    <w:rsid w:val="00400A53"/>
    <w:rsid w:val="00402938"/>
    <w:rsid w:val="00402D7F"/>
    <w:rsid w:val="004033F4"/>
    <w:rsid w:val="004037DD"/>
    <w:rsid w:val="00403F7D"/>
    <w:rsid w:val="004042C9"/>
    <w:rsid w:val="0040468B"/>
    <w:rsid w:val="004046F6"/>
    <w:rsid w:val="004047F5"/>
    <w:rsid w:val="00404BF7"/>
    <w:rsid w:val="00404D75"/>
    <w:rsid w:val="004052C5"/>
    <w:rsid w:val="004059FB"/>
    <w:rsid w:val="00407A93"/>
    <w:rsid w:val="004100AA"/>
    <w:rsid w:val="00410188"/>
    <w:rsid w:val="00410CD2"/>
    <w:rsid w:val="00411ABA"/>
    <w:rsid w:val="00412203"/>
    <w:rsid w:val="004124D4"/>
    <w:rsid w:val="004125DE"/>
    <w:rsid w:val="004128E7"/>
    <w:rsid w:val="00413146"/>
    <w:rsid w:val="00413D17"/>
    <w:rsid w:val="00413E2E"/>
    <w:rsid w:val="00414733"/>
    <w:rsid w:val="00414F7D"/>
    <w:rsid w:val="00414F9B"/>
    <w:rsid w:val="00415371"/>
    <w:rsid w:val="00417828"/>
    <w:rsid w:val="00417D66"/>
    <w:rsid w:val="00417DE3"/>
    <w:rsid w:val="00420019"/>
    <w:rsid w:val="00420B07"/>
    <w:rsid w:val="0042139A"/>
    <w:rsid w:val="00422869"/>
    <w:rsid w:val="00423D2F"/>
    <w:rsid w:val="00423F48"/>
    <w:rsid w:val="00424833"/>
    <w:rsid w:val="0042519C"/>
    <w:rsid w:val="004253A0"/>
    <w:rsid w:val="004253AB"/>
    <w:rsid w:val="00426448"/>
    <w:rsid w:val="00426613"/>
    <w:rsid w:val="0042698D"/>
    <w:rsid w:val="00427457"/>
    <w:rsid w:val="00430767"/>
    <w:rsid w:val="0043091A"/>
    <w:rsid w:val="00431CE3"/>
    <w:rsid w:val="004321C5"/>
    <w:rsid w:val="0043257A"/>
    <w:rsid w:val="00433645"/>
    <w:rsid w:val="00433693"/>
    <w:rsid w:val="004339ED"/>
    <w:rsid w:val="004339FC"/>
    <w:rsid w:val="00434202"/>
    <w:rsid w:val="00436FD3"/>
    <w:rsid w:val="0043710C"/>
    <w:rsid w:val="00437A03"/>
    <w:rsid w:val="004406CF"/>
    <w:rsid w:val="00441253"/>
    <w:rsid w:val="00441804"/>
    <w:rsid w:val="00441B56"/>
    <w:rsid w:val="00442002"/>
    <w:rsid w:val="00442A31"/>
    <w:rsid w:val="004435B4"/>
    <w:rsid w:val="0044360B"/>
    <w:rsid w:val="004439DD"/>
    <w:rsid w:val="004446C8"/>
    <w:rsid w:val="004448AE"/>
    <w:rsid w:val="00444B20"/>
    <w:rsid w:val="00444F38"/>
    <w:rsid w:val="0044550A"/>
    <w:rsid w:val="00445BD8"/>
    <w:rsid w:val="004467C5"/>
    <w:rsid w:val="004468FA"/>
    <w:rsid w:val="0044758E"/>
    <w:rsid w:val="00447F7D"/>
    <w:rsid w:val="00452064"/>
    <w:rsid w:val="0045240C"/>
    <w:rsid w:val="004538CB"/>
    <w:rsid w:val="0045429E"/>
    <w:rsid w:val="00454BAE"/>
    <w:rsid w:val="00454E0C"/>
    <w:rsid w:val="004561E1"/>
    <w:rsid w:val="00457188"/>
    <w:rsid w:val="0045724C"/>
    <w:rsid w:val="00460032"/>
    <w:rsid w:val="0046048A"/>
    <w:rsid w:val="00460F92"/>
    <w:rsid w:val="00461043"/>
    <w:rsid w:val="00461048"/>
    <w:rsid w:val="0046163D"/>
    <w:rsid w:val="00462607"/>
    <w:rsid w:val="0046276C"/>
    <w:rsid w:val="00462DA0"/>
    <w:rsid w:val="004638A9"/>
    <w:rsid w:val="00463CB7"/>
    <w:rsid w:val="00463D36"/>
    <w:rsid w:val="004662F0"/>
    <w:rsid w:val="00466346"/>
    <w:rsid w:val="004669A3"/>
    <w:rsid w:val="004702B0"/>
    <w:rsid w:val="00471DB3"/>
    <w:rsid w:val="004726BC"/>
    <w:rsid w:val="004734BA"/>
    <w:rsid w:val="0047369C"/>
    <w:rsid w:val="00473CBC"/>
    <w:rsid w:val="004751D6"/>
    <w:rsid w:val="004752F6"/>
    <w:rsid w:val="00475E6B"/>
    <w:rsid w:val="00476AB2"/>
    <w:rsid w:val="00477DBA"/>
    <w:rsid w:val="00477E20"/>
    <w:rsid w:val="00480BB8"/>
    <w:rsid w:val="00481504"/>
    <w:rsid w:val="0048153E"/>
    <w:rsid w:val="00481D51"/>
    <w:rsid w:val="004840F1"/>
    <w:rsid w:val="0048519E"/>
    <w:rsid w:val="0048524F"/>
    <w:rsid w:val="00485C4A"/>
    <w:rsid w:val="00485EC7"/>
    <w:rsid w:val="004860BD"/>
    <w:rsid w:val="00487430"/>
    <w:rsid w:val="0048794C"/>
    <w:rsid w:val="00487A54"/>
    <w:rsid w:val="00487D2B"/>
    <w:rsid w:val="00487F36"/>
    <w:rsid w:val="00492721"/>
    <w:rsid w:val="004933B7"/>
    <w:rsid w:val="00494455"/>
    <w:rsid w:val="00494D2C"/>
    <w:rsid w:val="00495430"/>
    <w:rsid w:val="0049640C"/>
    <w:rsid w:val="00496768"/>
    <w:rsid w:val="00497378"/>
    <w:rsid w:val="004A0A7B"/>
    <w:rsid w:val="004A0BB0"/>
    <w:rsid w:val="004A1376"/>
    <w:rsid w:val="004A13E5"/>
    <w:rsid w:val="004A2313"/>
    <w:rsid w:val="004A260B"/>
    <w:rsid w:val="004A26CD"/>
    <w:rsid w:val="004A2C97"/>
    <w:rsid w:val="004A3584"/>
    <w:rsid w:val="004A3A0A"/>
    <w:rsid w:val="004A3D22"/>
    <w:rsid w:val="004A3D60"/>
    <w:rsid w:val="004A466C"/>
    <w:rsid w:val="004A4FE3"/>
    <w:rsid w:val="004A5121"/>
    <w:rsid w:val="004A577A"/>
    <w:rsid w:val="004A5780"/>
    <w:rsid w:val="004A6ECB"/>
    <w:rsid w:val="004A7990"/>
    <w:rsid w:val="004B02CA"/>
    <w:rsid w:val="004B1796"/>
    <w:rsid w:val="004B180D"/>
    <w:rsid w:val="004B2962"/>
    <w:rsid w:val="004B33CE"/>
    <w:rsid w:val="004B3E40"/>
    <w:rsid w:val="004B473E"/>
    <w:rsid w:val="004B4A84"/>
    <w:rsid w:val="004B533A"/>
    <w:rsid w:val="004B53D7"/>
    <w:rsid w:val="004B591D"/>
    <w:rsid w:val="004B60B2"/>
    <w:rsid w:val="004B68DA"/>
    <w:rsid w:val="004B7528"/>
    <w:rsid w:val="004B7542"/>
    <w:rsid w:val="004B769A"/>
    <w:rsid w:val="004B7DB2"/>
    <w:rsid w:val="004C0800"/>
    <w:rsid w:val="004C14AC"/>
    <w:rsid w:val="004C1EE3"/>
    <w:rsid w:val="004C2C2F"/>
    <w:rsid w:val="004C2CC0"/>
    <w:rsid w:val="004C3941"/>
    <w:rsid w:val="004C4394"/>
    <w:rsid w:val="004C4ACC"/>
    <w:rsid w:val="004C50EC"/>
    <w:rsid w:val="004C5645"/>
    <w:rsid w:val="004C5E05"/>
    <w:rsid w:val="004C6F68"/>
    <w:rsid w:val="004C7526"/>
    <w:rsid w:val="004C7E83"/>
    <w:rsid w:val="004D04BD"/>
    <w:rsid w:val="004D0780"/>
    <w:rsid w:val="004D0A3B"/>
    <w:rsid w:val="004D0D1A"/>
    <w:rsid w:val="004D153C"/>
    <w:rsid w:val="004D1BA6"/>
    <w:rsid w:val="004D275A"/>
    <w:rsid w:val="004D2B43"/>
    <w:rsid w:val="004D2DE1"/>
    <w:rsid w:val="004D2F08"/>
    <w:rsid w:val="004D3136"/>
    <w:rsid w:val="004D31E1"/>
    <w:rsid w:val="004D37EB"/>
    <w:rsid w:val="004D41F9"/>
    <w:rsid w:val="004D4370"/>
    <w:rsid w:val="004D50D4"/>
    <w:rsid w:val="004D51C6"/>
    <w:rsid w:val="004D583C"/>
    <w:rsid w:val="004D5DB3"/>
    <w:rsid w:val="004D615A"/>
    <w:rsid w:val="004D6231"/>
    <w:rsid w:val="004D6388"/>
    <w:rsid w:val="004D725E"/>
    <w:rsid w:val="004E199D"/>
    <w:rsid w:val="004E2F03"/>
    <w:rsid w:val="004E345F"/>
    <w:rsid w:val="004E3A47"/>
    <w:rsid w:val="004E3A4C"/>
    <w:rsid w:val="004E3BBA"/>
    <w:rsid w:val="004E401B"/>
    <w:rsid w:val="004E41C7"/>
    <w:rsid w:val="004E5124"/>
    <w:rsid w:val="004E59B8"/>
    <w:rsid w:val="004E6582"/>
    <w:rsid w:val="004E75FE"/>
    <w:rsid w:val="004E7B79"/>
    <w:rsid w:val="004E7DB7"/>
    <w:rsid w:val="004E7F83"/>
    <w:rsid w:val="004F002F"/>
    <w:rsid w:val="004F1163"/>
    <w:rsid w:val="004F23A1"/>
    <w:rsid w:val="004F26D1"/>
    <w:rsid w:val="004F2D88"/>
    <w:rsid w:val="004F3018"/>
    <w:rsid w:val="004F3D21"/>
    <w:rsid w:val="004F56BB"/>
    <w:rsid w:val="004F60EF"/>
    <w:rsid w:val="004F737E"/>
    <w:rsid w:val="00500E12"/>
    <w:rsid w:val="00503089"/>
    <w:rsid w:val="005031CF"/>
    <w:rsid w:val="005039C5"/>
    <w:rsid w:val="00503D54"/>
    <w:rsid w:val="00504E2D"/>
    <w:rsid w:val="00506925"/>
    <w:rsid w:val="005070C3"/>
    <w:rsid w:val="00507100"/>
    <w:rsid w:val="00507FAA"/>
    <w:rsid w:val="00511CAD"/>
    <w:rsid w:val="00511D17"/>
    <w:rsid w:val="00511FCD"/>
    <w:rsid w:val="0051215C"/>
    <w:rsid w:val="00512316"/>
    <w:rsid w:val="0051276F"/>
    <w:rsid w:val="005128C5"/>
    <w:rsid w:val="00512E5F"/>
    <w:rsid w:val="0051302A"/>
    <w:rsid w:val="005130AC"/>
    <w:rsid w:val="0051464F"/>
    <w:rsid w:val="00515212"/>
    <w:rsid w:val="00515FAC"/>
    <w:rsid w:val="00516378"/>
    <w:rsid w:val="00516B19"/>
    <w:rsid w:val="00516E98"/>
    <w:rsid w:val="005176C4"/>
    <w:rsid w:val="005202D0"/>
    <w:rsid w:val="005210D9"/>
    <w:rsid w:val="005220BE"/>
    <w:rsid w:val="0052258F"/>
    <w:rsid w:val="00522D55"/>
    <w:rsid w:val="00523785"/>
    <w:rsid w:val="00523F88"/>
    <w:rsid w:val="00525A91"/>
    <w:rsid w:val="00526575"/>
    <w:rsid w:val="00527771"/>
    <w:rsid w:val="00527A7F"/>
    <w:rsid w:val="00527D6F"/>
    <w:rsid w:val="00532852"/>
    <w:rsid w:val="00533B79"/>
    <w:rsid w:val="00533FD4"/>
    <w:rsid w:val="00534258"/>
    <w:rsid w:val="005347F2"/>
    <w:rsid w:val="00534D1B"/>
    <w:rsid w:val="00536006"/>
    <w:rsid w:val="00536125"/>
    <w:rsid w:val="0053662B"/>
    <w:rsid w:val="005367AE"/>
    <w:rsid w:val="0053794B"/>
    <w:rsid w:val="005407ED"/>
    <w:rsid w:val="00540BDE"/>
    <w:rsid w:val="00541575"/>
    <w:rsid w:val="00541592"/>
    <w:rsid w:val="00541B66"/>
    <w:rsid w:val="00541BD8"/>
    <w:rsid w:val="00541DE5"/>
    <w:rsid w:val="00542615"/>
    <w:rsid w:val="00542D5F"/>
    <w:rsid w:val="005435DE"/>
    <w:rsid w:val="00543AD3"/>
    <w:rsid w:val="0054404F"/>
    <w:rsid w:val="005441AD"/>
    <w:rsid w:val="0054451F"/>
    <w:rsid w:val="00544C28"/>
    <w:rsid w:val="005453F3"/>
    <w:rsid w:val="00545E60"/>
    <w:rsid w:val="00546769"/>
    <w:rsid w:val="00546BAE"/>
    <w:rsid w:val="00546C4E"/>
    <w:rsid w:val="00547318"/>
    <w:rsid w:val="00547789"/>
    <w:rsid w:val="00547B8E"/>
    <w:rsid w:val="00552EBD"/>
    <w:rsid w:val="00553827"/>
    <w:rsid w:val="00554237"/>
    <w:rsid w:val="005546ED"/>
    <w:rsid w:val="00554D65"/>
    <w:rsid w:val="00555F71"/>
    <w:rsid w:val="00556E58"/>
    <w:rsid w:val="00560121"/>
    <w:rsid w:val="00560707"/>
    <w:rsid w:val="0056070E"/>
    <w:rsid w:val="00561750"/>
    <w:rsid w:val="005619AA"/>
    <w:rsid w:val="0056271B"/>
    <w:rsid w:val="00562FCE"/>
    <w:rsid w:val="00563A1D"/>
    <w:rsid w:val="00563BEB"/>
    <w:rsid w:val="00566849"/>
    <w:rsid w:val="00566AD4"/>
    <w:rsid w:val="0056740F"/>
    <w:rsid w:val="0056748C"/>
    <w:rsid w:val="00567F54"/>
    <w:rsid w:val="00570067"/>
    <w:rsid w:val="00570561"/>
    <w:rsid w:val="00570981"/>
    <w:rsid w:val="00570EA7"/>
    <w:rsid w:val="00571A05"/>
    <w:rsid w:val="00571EE9"/>
    <w:rsid w:val="00572738"/>
    <w:rsid w:val="00572DC8"/>
    <w:rsid w:val="0057323B"/>
    <w:rsid w:val="00573EBC"/>
    <w:rsid w:val="005740F6"/>
    <w:rsid w:val="005743D2"/>
    <w:rsid w:val="005747B2"/>
    <w:rsid w:val="00575905"/>
    <w:rsid w:val="00575FC5"/>
    <w:rsid w:val="00576039"/>
    <w:rsid w:val="00576815"/>
    <w:rsid w:val="005772C7"/>
    <w:rsid w:val="005802BD"/>
    <w:rsid w:val="00580891"/>
    <w:rsid w:val="00580A33"/>
    <w:rsid w:val="00580BBC"/>
    <w:rsid w:val="005813F2"/>
    <w:rsid w:val="00584338"/>
    <w:rsid w:val="0058571F"/>
    <w:rsid w:val="0058591C"/>
    <w:rsid w:val="00586FA8"/>
    <w:rsid w:val="00587278"/>
    <w:rsid w:val="005876C0"/>
    <w:rsid w:val="00587F23"/>
    <w:rsid w:val="00591D8E"/>
    <w:rsid w:val="00591E3A"/>
    <w:rsid w:val="005924F2"/>
    <w:rsid w:val="00592865"/>
    <w:rsid w:val="00592C3E"/>
    <w:rsid w:val="00593CB4"/>
    <w:rsid w:val="00593E68"/>
    <w:rsid w:val="00594652"/>
    <w:rsid w:val="005958D7"/>
    <w:rsid w:val="00596010"/>
    <w:rsid w:val="005970E0"/>
    <w:rsid w:val="00597E65"/>
    <w:rsid w:val="005A02DB"/>
    <w:rsid w:val="005A2395"/>
    <w:rsid w:val="005A2EAD"/>
    <w:rsid w:val="005A3D27"/>
    <w:rsid w:val="005A52AC"/>
    <w:rsid w:val="005A576F"/>
    <w:rsid w:val="005A62BE"/>
    <w:rsid w:val="005A7EE1"/>
    <w:rsid w:val="005B084E"/>
    <w:rsid w:val="005B08E6"/>
    <w:rsid w:val="005B0D7C"/>
    <w:rsid w:val="005B0E86"/>
    <w:rsid w:val="005B1ADD"/>
    <w:rsid w:val="005B2670"/>
    <w:rsid w:val="005B290B"/>
    <w:rsid w:val="005B5CB1"/>
    <w:rsid w:val="005B63D5"/>
    <w:rsid w:val="005B6854"/>
    <w:rsid w:val="005B73A4"/>
    <w:rsid w:val="005C00D2"/>
    <w:rsid w:val="005C1943"/>
    <w:rsid w:val="005C1E36"/>
    <w:rsid w:val="005C36DC"/>
    <w:rsid w:val="005C37A0"/>
    <w:rsid w:val="005C3851"/>
    <w:rsid w:val="005C4034"/>
    <w:rsid w:val="005C444E"/>
    <w:rsid w:val="005C4611"/>
    <w:rsid w:val="005C483A"/>
    <w:rsid w:val="005C4A51"/>
    <w:rsid w:val="005C5D6F"/>
    <w:rsid w:val="005C651C"/>
    <w:rsid w:val="005C656A"/>
    <w:rsid w:val="005C65E1"/>
    <w:rsid w:val="005C6A9E"/>
    <w:rsid w:val="005C6D86"/>
    <w:rsid w:val="005C7854"/>
    <w:rsid w:val="005D0033"/>
    <w:rsid w:val="005D0F70"/>
    <w:rsid w:val="005D1427"/>
    <w:rsid w:val="005D22D3"/>
    <w:rsid w:val="005D349B"/>
    <w:rsid w:val="005D457F"/>
    <w:rsid w:val="005D49C8"/>
    <w:rsid w:val="005D533A"/>
    <w:rsid w:val="005D5607"/>
    <w:rsid w:val="005D5AFD"/>
    <w:rsid w:val="005D5D31"/>
    <w:rsid w:val="005D6A2B"/>
    <w:rsid w:val="005D6AD9"/>
    <w:rsid w:val="005D6E6D"/>
    <w:rsid w:val="005D6FC2"/>
    <w:rsid w:val="005D7312"/>
    <w:rsid w:val="005D761A"/>
    <w:rsid w:val="005D79C5"/>
    <w:rsid w:val="005E0F34"/>
    <w:rsid w:val="005E1AB8"/>
    <w:rsid w:val="005E1D5D"/>
    <w:rsid w:val="005E1EE5"/>
    <w:rsid w:val="005E215B"/>
    <w:rsid w:val="005E2203"/>
    <w:rsid w:val="005E2760"/>
    <w:rsid w:val="005E2836"/>
    <w:rsid w:val="005E37E9"/>
    <w:rsid w:val="005E50A8"/>
    <w:rsid w:val="005E6136"/>
    <w:rsid w:val="005E6931"/>
    <w:rsid w:val="005E6C26"/>
    <w:rsid w:val="005E7373"/>
    <w:rsid w:val="005E750A"/>
    <w:rsid w:val="005E75B7"/>
    <w:rsid w:val="005E7775"/>
    <w:rsid w:val="005F03DB"/>
    <w:rsid w:val="005F0435"/>
    <w:rsid w:val="005F0719"/>
    <w:rsid w:val="005F375E"/>
    <w:rsid w:val="005F444A"/>
    <w:rsid w:val="005F48F1"/>
    <w:rsid w:val="005F53A4"/>
    <w:rsid w:val="005F56A9"/>
    <w:rsid w:val="005F6434"/>
    <w:rsid w:val="005F6506"/>
    <w:rsid w:val="005F67DB"/>
    <w:rsid w:val="00600038"/>
    <w:rsid w:val="0060077A"/>
    <w:rsid w:val="00601E59"/>
    <w:rsid w:val="00603A46"/>
    <w:rsid w:val="0060404B"/>
    <w:rsid w:val="00606194"/>
    <w:rsid w:val="00606B7A"/>
    <w:rsid w:val="00607F45"/>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F66"/>
    <w:rsid w:val="0062078C"/>
    <w:rsid w:val="00620E8F"/>
    <w:rsid w:val="00620FEC"/>
    <w:rsid w:val="00621760"/>
    <w:rsid w:val="006217BB"/>
    <w:rsid w:val="00621C0E"/>
    <w:rsid w:val="00621DC4"/>
    <w:rsid w:val="006223EC"/>
    <w:rsid w:val="0062374F"/>
    <w:rsid w:val="00623AB9"/>
    <w:rsid w:val="006248EF"/>
    <w:rsid w:val="00625BD5"/>
    <w:rsid w:val="00625DFB"/>
    <w:rsid w:val="006277B7"/>
    <w:rsid w:val="00630F94"/>
    <w:rsid w:val="00631B35"/>
    <w:rsid w:val="0063200D"/>
    <w:rsid w:val="00633873"/>
    <w:rsid w:val="00633E29"/>
    <w:rsid w:val="00634D1A"/>
    <w:rsid w:val="0063586D"/>
    <w:rsid w:val="00635A17"/>
    <w:rsid w:val="00635C63"/>
    <w:rsid w:val="006361B0"/>
    <w:rsid w:val="00636F36"/>
    <w:rsid w:val="00637179"/>
    <w:rsid w:val="00637DE9"/>
    <w:rsid w:val="00640516"/>
    <w:rsid w:val="00640553"/>
    <w:rsid w:val="006408C4"/>
    <w:rsid w:val="00641804"/>
    <w:rsid w:val="006418ED"/>
    <w:rsid w:val="00641BE9"/>
    <w:rsid w:val="00642B13"/>
    <w:rsid w:val="006431FF"/>
    <w:rsid w:val="0064524C"/>
    <w:rsid w:val="00645F7D"/>
    <w:rsid w:val="00646100"/>
    <w:rsid w:val="00646A84"/>
    <w:rsid w:val="00646D1E"/>
    <w:rsid w:val="006476CA"/>
    <w:rsid w:val="006506F5"/>
    <w:rsid w:val="006512E7"/>
    <w:rsid w:val="006516BF"/>
    <w:rsid w:val="00652EBA"/>
    <w:rsid w:val="006545C7"/>
    <w:rsid w:val="006552AE"/>
    <w:rsid w:val="00655773"/>
    <w:rsid w:val="0065625A"/>
    <w:rsid w:val="006563CA"/>
    <w:rsid w:val="00657066"/>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7C1C"/>
    <w:rsid w:val="0067001F"/>
    <w:rsid w:val="00670A43"/>
    <w:rsid w:val="00671565"/>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ADA"/>
    <w:rsid w:val="006811F2"/>
    <w:rsid w:val="00681747"/>
    <w:rsid w:val="006828D8"/>
    <w:rsid w:val="00683066"/>
    <w:rsid w:val="00683E82"/>
    <w:rsid w:val="0068455C"/>
    <w:rsid w:val="00684887"/>
    <w:rsid w:val="006867FA"/>
    <w:rsid w:val="006872AA"/>
    <w:rsid w:val="006906D6"/>
    <w:rsid w:val="00690BC2"/>
    <w:rsid w:val="00691AA8"/>
    <w:rsid w:val="00692EC1"/>
    <w:rsid w:val="00693551"/>
    <w:rsid w:val="00693C8E"/>
    <w:rsid w:val="00694335"/>
    <w:rsid w:val="00694F73"/>
    <w:rsid w:val="006951C9"/>
    <w:rsid w:val="0069560B"/>
    <w:rsid w:val="00695ED4"/>
    <w:rsid w:val="00696413"/>
    <w:rsid w:val="006964A4"/>
    <w:rsid w:val="006969BA"/>
    <w:rsid w:val="00696CC0"/>
    <w:rsid w:val="00697FF1"/>
    <w:rsid w:val="006A026A"/>
    <w:rsid w:val="006A0425"/>
    <w:rsid w:val="006A057C"/>
    <w:rsid w:val="006A066B"/>
    <w:rsid w:val="006A11A1"/>
    <w:rsid w:val="006A1D62"/>
    <w:rsid w:val="006A2659"/>
    <w:rsid w:val="006A4EAE"/>
    <w:rsid w:val="006A56C3"/>
    <w:rsid w:val="006A59BC"/>
    <w:rsid w:val="006A6B88"/>
    <w:rsid w:val="006A6D7F"/>
    <w:rsid w:val="006A736A"/>
    <w:rsid w:val="006B0298"/>
    <w:rsid w:val="006B0E83"/>
    <w:rsid w:val="006B1357"/>
    <w:rsid w:val="006B2679"/>
    <w:rsid w:val="006B2A87"/>
    <w:rsid w:val="006B2DC9"/>
    <w:rsid w:val="006B4196"/>
    <w:rsid w:val="006B53F0"/>
    <w:rsid w:val="006B5493"/>
    <w:rsid w:val="006B77E2"/>
    <w:rsid w:val="006C10C0"/>
    <w:rsid w:val="006C1136"/>
    <w:rsid w:val="006C1368"/>
    <w:rsid w:val="006C1B1D"/>
    <w:rsid w:val="006C2752"/>
    <w:rsid w:val="006C2ACC"/>
    <w:rsid w:val="006C32BB"/>
    <w:rsid w:val="006C35EF"/>
    <w:rsid w:val="006C369C"/>
    <w:rsid w:val="006C3747"/>
    <w:rsid w:val="006C4893"/>
    <w:rsid w:val="006C6F4E"/>
    <w:rsid w:val="006C7686"/>
    <w:rsid w:val="006C7760"/>
    <w:rsid w:val="006C7EEA"/>
    <w:rsid w:val="006D048E"/>
    <w:rsid w:val="006D05D6"/>
    <w:rsid w:val="006D0FA7"/>
    <w:rsid w:val="006D1374"/>
    <w:rsid w:val="006D1525"/>
    <w:rsid w:val="006D233A"/>
    <w:rsid w:val="006D27A0"/>
    <w:rsid w:val="006D34D4"/>
    <w:rsid w:val="006D3563"/>
    <w:rsid w:val="006D3B45"/>
    <w:rsid w:val="006D3F60"/>
    <w:rsid w:val="006D522C"/>
    <w:rsid w:val="006D56AA"/>
    <w:rsid w:val="006D63A8"/>
    <w:rsid w:val="006D643F"/>
    <w:rsid w:val="006D7795"/>
    <w:rsid w:val="006D7ACB"/>
    <w:rsid w:val="006E00EF"/>
    <w:rsid w:val="006E06BB"/>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678F"/>
    <w:rsid w:val="006E716F"/>
    <w:rsid w:val="006E7DA9"/>
    <w:rsid w:val="006E7DEE"/>
    <w:rsid w:val="006F01E7"/>
    <w:rsid w:val="006F0A11"/>
    <w:rsid w:val="006F1F3A"/>
    <w:rsid w:val="006F66FC"/>
    <w:rsid w:val="006F710A"/>
    <w:rsid w:val="006F7EB8"/>
    <w:rsid w:val="006F7F1C"/>
    <w:rsid w:val="00700324"/>
    <w:rsid w:val="0070094A"/>
    <w:rsid w:val="007013CB"/>
    <w:rsid w:val="007019B1"/>
    <w:rsid w:val="00702C3C"/>
    <w:rsid w:val="00702D85"/>
    <w:rsid w:val="00702DD7"/>
    <w:rsid w:val="00702EC5"/>
    <w:rsid w:val="00703D21"/>
    <w:rsid w:val="007047D3"/>
    <w:rsid w:val="00704A27"/>
    <w:rsid w:val="00705663"/>
    <w:rsid w:val="00705B82"/>
    <w:rsid w:val="00705C40"/>
    <w:rsid w:val="007076E0"/>
    <w:rsid w:val="00707F1C"/>
    <w:rsid w:val="00707F5C"/>
    <w:rsid w:val="0071087E"/>
    <w:rsid w:val="00711885"/>
    <w:rsid w:val="00713645"/>
    <w:rsid w:val="007147C2"/>
    <w:rsid w:val="007156D5"/>
    <w:rsid w:val="00716001"/>
    <w:rsid w:val="007169A8"/>
    <w:rsid w:val="00717316"/>
    <w:rsid w:val="0072059E"/>
    <w:rsid w:val="0072107A"/>
    <w:rsid w:val="00721648"/>
    <w:rsid w:val="007229A1"/>
    <w:rsid w:val="007229DF"/>
    <w:rsid w:val="00722F18"/>
    <w:rsid w:val="0072347B"/>
    <w:rsid w:val="007235AA"/>
    <w:rsid w:val="00725E35"/>
    <w:rsid w:val="007271A0"/>
    <w:rsid w:val="00727A1C"/>
    <w:rsid w:val="00727ACB"/>
    <w:rsid w:val="00730D35"/>
    <w:rsid w:val="0073135D"/>
    <w:rsid w:val="00732289"/>
    <w:rsid w:val="007324B0"/>
    <w:rsid w:val="00732EE9"/>
    <w:rsid w:val="007330B9"/>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448"/>
    <w:rsid w:val="00741AC4"/>
    <w:rsid w:val="00742AE3"/>
    <w:rsid w:val="00742CA5"/>
    <w:rsid w:val="007460D7"/>
    <w:rsid w:val="00750EC3"/>
    <w:rsid w:val="007513F0"/>
    <w:rsid w:val="007515BC"/>
    <w:rsid w:val="00752204"/>
    <w:rsid w:val="00752223"/>
    <w:rsid w:val="00752606"/>
    <w:rsid w:val="0075307E"/>
    <w:rsid w:val="00753F3F"/>
    <w:rsid w:val="0075402E"/>
    <w:rsid w:val="0075445F"/>
    <w:rsid w:val="00754897"/>
    <w:rsid w:val="00755495"/>
    <w:rsid w:val="00755AFC"/>
    <w:rsid w:val="00756D3D"/>
    <w:rsid w:val="00756E01"/>
    <w:rsid w:val="00757151"/>
    <w:rsid w:val="0075734C"/>
    <w:rsid w:val="007573B2"/>
    <w:rsid w:val="007574BB"/>
    <w:rsid w:val="00757627"/>
    <w:rsid w:val="0075764C"/>
    <w:rsid w:val="007576C1"/>
    <w:rsid w:val="0075786C"/>
    <w:rsid w:val="00761033"/>
    <w:rsid w:val="00761232"/>
    <w:rsid w:val="00762198"/>
    <w:rsid w:val="007638C5"/>
    <w:rsid w:val="00763CE8"/>
    <w:rsid w:val="007640FF"/>
    <w:rsid w:val="00764E3B"/>
    <w:rsid w:val="00765661"/>
    <w:rsid w:val="00765F9B"/>
    <w:rsid w:val="00770280"/>
    <w:rsid w:val="007705F9"/>
    <w:rsid w:val="00770792"/>
    <w:rsid w:val="00770FAE"/>
    <w:rsid w:val="00770FB0"/>
    <w:rsid w:val="00771523"/>
    <w:rsid w:val="00771CC8"/>
    <w:rsid w:val="00771F98"/>
    <w:rsid w:val="007725B1"/>
    <w:rsid w:val="00772B88"/>
    <w:rsid w:val="007737B5"/>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48D3"/>
    <w:rsid w:val="00795691"/>
    <w:rsid w:val="00796C9B"/>
    <w:rsid w:val="00796F2A"/>
    <w:rsid w:val="007A00D4"/>
    <w:rsid w:val="007A0176"/>
    <w:rsid w:val="007A0314"/>
    <w:rsid w:val="007A059A"/>
    <w:rsid w:val="007A06E4"/>
    <w:rsid w:val="007A0DFD"/>
    <w:rsid w:val="007A0F2A"/>
    <w:rsid w:val="007A2F67"/>
    <w:rsid w:val="007A37F8"/>
    <w:rsid w:val="007A3918"/>
    <w:rsid w:val="007A41EF"/>
    <w:rsid w:val="007A4412"/>
    <w:rsid w:val="007A5398"/>
    <w:rsid w:val="007A6674"/>
    <w:rsid w:val="007A6ED1"/>
    <w:rsid w:val="007A6F0F"/>
    <w:rsid w:val="007A75DF"/>
    <w:rsid w:val="007B0E89"/>
    <w:rsid w:val="007B0F7A"/>
    <w:rsid w:val="007B2C38"/>
    <w:rsid w:val="007B2E54"/>
    <w:rsid w:val="007B3826"/>
    <w:rsid w:val="007B56A8"/>
    <w:rsid w:val="007B6DED"/>
    <w:rsid w:val="007B7498"/>
    <w:rsid w:val="007B75C2"/>
    <w:rsid w:val="007B7AEE"/>
    <w:rsid w:val="007C0598"/>
    <w:rsid w:val="007C0E1E"/>
    <w:rsid w:val="007C2866"/>
    <w:rsid w:val="007C2D12"/>
    <w:rsid w:val="007C5C9B"/>
    <w:rsid w:val="007C6C24"/>
    <w:rsid w:val="007C706D"/>
    <w:rsid w:val="007C742B"/>
    <w:rsid w:val="007C7EB6"/>
    <w:rsid w:val="007C7EBB"/>
    <w:rsid w:val="007D0014"/>
    <w:rsid w:val="007D11FA"/>
    <w:rsid w:val="007D2F75"/>
    <w:rsid w:val="007D3400"/>
    <w:rsid w:val="007D378C"/>
    <w:rsid w:val="007D5162"/>
    <w:rsid w:val="007D5EFF"/>
    <w:rsid w:val="007D680C"/>
    <w:rsid w:val="007D710E"/>
    <w:rsid w:val="007D74E3"/>
    <w:rsid w:val="007D7E3A"/>
    <w:rsid w:val="007E0A20"/>
    <w:rsid w:val="007E1177"/>
    <w:rsid w:val="007E22E7"/>
    <w:rsid w:val="007E2893"/>
    <w:rsid w:val="007E2FD6"/>
    <w:rsid w:val="007E4232"/>
    <w:rsid w:val="007E47F8"/>
    <w:rsid w:val="007E5C74"/>
    <w:rsid w:val="007E69BB"/>
    <w:rsid w:val="007E6AB8"/>
    <w:rsid w:val="007E74B7"/>
    <w:rsid w:val="007E7E96"/>
    <w:rsid w:val="007E7EE8"/>
    <w:rsid w:val="007F0ABD"/>
    <w:rsid w:val="007F2109"/>
    <w:rsid w:val="007F21C5"/>
    <w:rsid w:val="007F26EE"/>
    <w:rsid w:val="007F3107"/>
    <w:rsid w:val="007F32CC"/>
    <w:rsid w:val="007F38D0"/>
    <w:rsid w:val="007F3EF1"/>
    <w:rsid w:val="007F4E73"/>
    <w:rsid w:val="007F6312"/>
    <w:rsid w:val="007F76A3"/>
    <w:rsid w:val="007F774A"/>
    <w:rsid w:val="00800516"/>
    <w:rsid w:val="0080056E"/>
    <w:rsid w:val="00801457"/>
    <w:rsid w:val="00801BCE"/>
    <w:rsid w:val="00801E7D"/>
    <w:rsid w:val="00802515"/>
    <w:rsid w:val="0080340C"/>
    <w:rsid w:val="008037C9"/>
    <w:rsid w:val="00806724"/>
    <w:rsid w:val="00807232"/>
    <w:rsid w:val="00807504"/>
    <w:rsid w:val="0080799F"/>
    <w:rsid w:val="00810515"/>
    <w:rsid w:val="00810C43"/>
    <w:rsid w:val="008117F6"/>
    <w:rsid w:val="0081283F"/>
    <w:rsid w:val="00812C0C"/>
    <w:rsid w:val="00813BB1"/>
    <w:rsid w:val="00813FF9"/>
    <w:rsid w:val="008143B8"/>
    <w:rsid w:val="0081480A"/>
    <w:rsid w:val="00815C69"/>
    <w:rsid w:val="0081623B"/>
    <w:rsid w:val="00816B1B"/>
    <w:rsid w:val="00817A79"/>
    <w:rsid w:val="008202EB"/>
    <w:rsid w:val="008203F9"/>
    <w:rsid w:val="00820F86"/>
    <w:rsid w:val="00821410"/>
    <w:rsid w:val="00821938"/>
    <w:rsid w:val="00821E1D"/>
    <w:rsid w:val="008242C5"/>
    <w:rsid w:val="00824D80"/>
    <w:rsid w:val="00825B2D"/>
    <w:rsid w:val="00827F88"/>
    <w:rsid w:val="008303B3"/>
    <w:rsid w:val="008309F9"/>
    <w:rsid w:val="008315CE"/>
    <w:rsid w:val="00831BF5"/>
    <w:rsid w:val="00831E20"/>
    <w:rsid w:val="008336A5"/>
    <w:rsid w:val="00834E7B"/>
    <w:rsid w:val="00835474"/>
    <w:rsid w:val="00837022"/>
    <w:rsid w:val="008373C0"/>
    <w:rsid w:val="00837420"/>
    <w:rsid w:val="0084105A"/>
    <w:rsid w:val="00841189"/>
    <w:rsid w:val="0084145F"/>
    <w:rsid w:val="00841656"/>
    <w:rsid w:val="00841752"/>
    <w:rsid w:val="00841DA2"/>
    <w:rsid w:val="008444D7"/>
    <w:rsid w:val="00844AC9"/>
    <w:rsid w:val="00844CB5"/>
    <w:rsid w:val="008458F6"/>
    <w:rsid w:val="00845AED"/>
    <w:rsid w:val="00845BDD"/>
    <w:rsid w:val="008463D4"/>
    <w:rsid w:val="00846AA6"/>
    <w:rsid w:val="0084708E"/>
    <w:rsid w:val="00851328"/>
    <w:rsid w:val="008514E1"/>
    <w:rsid w:val="00851AE4"/>
    <w:rsid w:val="008521C1"/>
    <w:rsid w:val="00852D59"/>
    <w:rsid w:val="00853C04"/>
    <w:rsid w:val="008541AC"/>
    <w:rsid w:val="00854E64"/>
    <w:rsid w:val="00855019"/>
    <w:rsid w:val="008554B6"/>
    <w:rsid w:val="0085598D"/>
    <w:rsid w:val="00860FBA"/>
    <w:rsid w:val="0086231B"/>
    <w:rsid w:val="00862771"/>
    <w:rsid w:val="00863A1C"/>
    <w:rsid w:val="008642BE"/>
    <w:rsid w:val="0086682F"/>
    <w:rsid w:val="00867687"/>
    <w:rsid w:val="00867896"/>
    <w:rsid w:val="008704DF"/>
    <w:rsid w:val="008736D8"/>
    <w:rsid w:val="00873761"/>
    <w:rsid w:val="00873A74"/>
    <w:rsid w:val="00873AF2"/>
    <w:rsid w:val="00873E7B"/>
    <w:rsid w:val="00873F06"/>
    <w:rsid w:val="00874748"/>
    <w:rsid w:val="00874894"/>
    <w:rsid w:val="00876F54"/>
    <w:rsid w:val="00877292"/>
    <w:rsid w:val="0087754A"/>
    <w:rsid w:val="0087766C"/>
    <w:rsid w:val="008778E3"/>
    <w:rsid w:val="00880552"/>
    <w:rsid w:val="00880B83"/>
    <w:rsid w:val="00883091"/>
    <w:rsid w:val="008839DA"/>
    <w:rsid w:val="00884EE8"/>
    <w:rsid w:val="00885168"/>
    <w:rsid w:val="008856A3"/>
    <w:rsid w:val="0088614D"/>
    <w:rsid w:val="0088668A"/>
    <w:rsid w:val="008873CC"/>
    <w:rsid w:val="00887DA0"/>
    <w:rsid w:val="00890CAD"/>
    <w:rsid w:val="0089173B"/>
    <w:rsid w:val="00891E76"/>
    <w:rsid w:val="0089220F"/>
    <w:rsid w:val="00893420"/>
    <w:rsid w:val="008935AA"/>
    <w:rsid w:val="0089401D"/>
    <w:rsid w:val="0089487A"/>
    <w:rsid w:val="00895543"/>
    <w:rsid w:val="008963F0"/>
    <w:rsid w:val="00897404"/>
    <w:rsid w:val="00897444"/>
    <w:rsid w:val="00897BD9"/>
    <w:rsid w:val="008A02C0"/>
    <w:rsid w:val="008A03A5"/>
    <w:rsid w:val="008A0600"/>
    <w:rsid w:val="008A0DF3"/>
    <w:rsid w:val="008A1134"/>
    <w:rsid w:val="008A1757"/>
    <w:rsid w:val="008A1B76"/>
    <w:rsid w:val="008A23CD"/>
    <w:rsid w:val="008A282C"/>
    <w:rsid w:val="008A2CDD"/>
    <w:rsid w:val="008A3054"/>
    <w:rsid w:val="008A3F77"/>
    <w:rsid w:val="008A4138"/>
    <w:rsid w:val="008A4B66"/>
    <w:rsid w:val="008A5D96"/>
    <w:rsid w:val="008A70D7"/>
    <w:rsid w:val="008A7498"/>
    <w:rsid w:val="008B0A26"/>
    <w:rsid w:val="008B0B01"/>
    <w:rsid w:val="008B1E85"/>
    <w:rsid w:val="008B2FB6"/>
    <w:rsid w:val="008B5AB3"/>
    <w:rsid w:val="008B5C31"/>
    <w:rsid w:val="008B6765"/>
    <w:rsid w:val="008B6848"/>
    <w:rsid w:val="008B68B4"/>
    <w:rsid w:val="008B6B3F"/>
    <w:rsid w:val="008B7ED8"/>
    <w:rsid w:val="008C0B03"/>
    <w:rsid w:val="008C0FE5"/>
    <w:rsid w:val="008C2FA1"/>
    <w:rsid w:val="008C3800"/>
    <w:rsid w:val="008C4080"/>
    <w:rsid w:val="008C5092"/>
    <w:rsid w:val="008C58DF"/>
    <w:rsid w:val="008C628E"/>
    <w:rsid w:val="008C7441"/>
    <w:rsid w:val="008D0090"/>
    <w:rsid w:val="008D04E1"/>
    <w:rsid w:val="008D1369"/>
    <w:rsid w:val="008D1AEB"/>
    <w:rsid w:val="008D2C4C"/>
    <w:rsid w:val="008D2EE9"/>
    <w:rsid w:val="008D34AB"/>
    <w:rsid w:val="008D4CA3"/>
    <w:rsid w:val="008D55BD"/>
    <w:rsid w:val="008D60A8"/>
    <w:rsid w:val="008D640C"/>
    <w:rsid w:val="008D6848"/>
    <w:rsid w:val="008D69E0"/>
    <w:rsid w:val="008D6B4E"/>
    <w:rsid w:val="008D7E0D"/>
    <w:rsid w:val="008D7EDB"/>
    <w:rsid w:val="008E002E"/>
    <w:rsid w:val="008E017C"/>
    <w:rsid w:val="008E1829"/>
    <w:rsid w:val="008E1A61"/>
    <w:rsid w:val="008E2327"/>
    <w:rsid w:val="008E2D66"/>
    <w:rsid w:val="008E3052"/>
    <w:rsid w:val="008E4D2A"/>
    <w:rsid w:val="008E5077"/>
    <w:rsid w:val="008E54AD"/>
    <w:rsid w:val="008E5CA3"/>
    <w:rsid w:val="008E64F0"/>
    <w:rsid w:val="008E69F1"/>
    <w:rsid w:val="008E6D59"/>
    <w:rsid w:val="008E6FF3"/>
    <w:rsid w:val="008E7187"/>
    <w:rsid w:val="008E7B05"/>
    <w:rsid w:val="008E7BD5"/>
    <w:rsid w:val="008F00E6"/>
    <w:rsid w:val="008F010E"/>
    <w:rsid w:val="008F0965"/>
    <w:rsid w:val="008F0B47"/>
    <w:rsid w:val="008F18ED"/>
    <w:rsid w:val="008F1BEF"/>
    <w:rsid w:val="008F230E"/>
    <w:rsid w:val="008F23C4"/>
    <w:rsid w:val="008F2650"/>
    <w:rsid w:val="008F2DC5"/>
    <w:rsid w:val="008F37AD"/>
    <w:rsid w:val="008F3C95"/>
    <w:rsid w:val="008F3F00"/>
    <w:rsid w:val="008F3F51"/>
    <w:rsid w:val="008F46C2"/>
    <w:rsid w:val="008F6F1A"/>
    <w:rsid w:val="008F7068"/>
    <w:rsid w:val="008F70F4"/>
    <w:rsid w:val="008F788E"/>
    <w:rsid w:val="008F7FA5"/>
    <w:rsid w:val="00902346"/>
    <w:rsid w:val="0090360E"/>
    <w:rsid w:val="00903D37"/>
    <w:rsid w:val="00904523"/>
    <w:rsid w:val="009052E4"/>
    <w:rsid w:val="009065CA"/>
    <w:rsid w:val="009067F9"/>
    <w:rsid w:val="00906B23"/>
    <w:rsid w:val="009079D1"/>
    <w:rsid w:val="00907D60"/>
    <w:rsid w:val="0091055D"/>
    <w:rsid w:val="00910A37"/>
    <w:rsid w:val="00911F05"/>
    <w:rsid w:val="009138F9"/>
    <w:rsid w:val="00914606"/>
    <w:rsid w:val="00914C61"/>
    <w:rsid w:val="00915E08"/>
    <w:rsid w:val="0091641C"/>
    <w:rsid w:val="00917D6F"/>
    <w:rsid w:val="0092073B"/>
    <w:rsid w:val="009214BB"/>
    <w:rsid w:val="0092181F"/>
    <w:rsid w:val="00921B1A"/>
    <w:rsid w:val="00921B7F"/>
    <w:rsid w:val="00921DDA"/>
    <w:rsid w:val="00922DE1"/>
    <w:rsid w:val="00924615"/>
    <w:rsid w:val="0092600D"/>
    <w:rsid w:val="009266D5"/>
    <w:rsid w:val="009276C2"/>
    <w:rsid w:val="009301D7"/>
    <w:rsid w:val="00930345"/>
    <w:rsid w:val="0093039D"/>
    <w:rsid w:val="00930A13"/>
    <w:rsid w:val="00930C00"/>
    <w:rsid w:val="009318B4"/>
    <w:rsid w:val="00931E4F"/>
    <w:rsid w:val="00932F3C"/>
    <w:rsid w:val="0093364D"/>
    <w:rsid w:val="00933C71"/>
    <w:rsid w:val="0093429F"/>
    <w:rsid w:val="009346E1"/>
    <w:rsid w:val="00935A8F"/>
    <w:rsid w:val="00936574"/>
    <w:rsid w:val="00937297"/>
    <w:rsid w:val="00937EE1"/>
    <w:rsid w:val="009410BA"/>
    <w:rsid w:val="00941253"/>
    <w:rsid w:val="00941FB5"/>
    <w:rsid w:val="0094203F"/>
    <w:rsid w:val="00943949"/>
    <w:rsid w:val="00943BCE"/>
    <w:rsid w:val="0094413F"/>
    <w:rsid w:val="009449C5"/>
    <w:rsid w:val="0094552F"/>
    <w:rsid w:val="00946A1E"/>
    <w:rsid w:val="009501A3"/>
    <w:rsid w:val="009508A0"/>
    <w:rsid w:val="00951402"/>
    <w:rsid w:val="009520CC"/>
    <w:rsid w:val="009527CF"/>
    <w:rsid w:val="00953FF0"/>
    <w:rsid w:val="00954B9C"/>
    <w:rsid w:val="009553B0"/>
    <w:rsid w:val="00955886"/>
    <w:rsid w:val="00956711"/>
    <w:rsid w:val="00956F6E"/>
    <w:rsid w:val="009577D7"/>
    <w:rsid w:val="00960311"/>
    <w:rsid w:val="00960346"/>
    <w:rsid w:val="00961564"/>
    <w:rsid w:val="00961752"/>
    <w:rsid w:val="009617D3"/>
    <w:rsid w:val="009626AE"/>
    <w:rsid w:val="00962B35"/>
    <w:rsid w:val="009636AA"/>
    <w:rsid w:val="00964234"/>
    <w:rsid w:val="0096463B"/>
    <w:rsid w:val="00964F5E"/>
    <w:rsid w:val="00965929"/>
    <w:rsid w:val="00965F3C"/>
    <w:rsid w:val="00966E0E"/>
    <w:rsid w:val="0096750C"/>
    <w:rsid w:val="0096768C"/>
    <w:rsid w:val="00967869"/>
    <w:rsid w:val="0096796E"/>
    <w:rsid w:val="00971F54"/>
    <w:rsid w:val="009725C5"/>
    <w:rsid w:val="00972AEA"/>
    <w:rsid w:val="00972B4E"/>
    <w:rsid w:val="0097394E"/>
    <w:rsid w:val="00973B43"/>
    <w:rsid w:val="00973F40"/>
    <w:rsid w:val="009764A8"/>
    <w:rsid w:val="0097666B"/>
    <w:rsid w:val="00976BC1"/>
    <w:rsid w:val="0097736F"/>
    <w:rsid w:val="00977508"/>
    <w:rsid w:val="0098056C"/>
    <w:rsid w:val="00980900"/>
    <w:rsid w:val="0098133B"/>
    <w:rsid w:val="009838DE"/>
    <w:rsid w:val="00983CC9"/>
    <w:rsid w:val="00983EDC"/>
    <w:rsid w:val="00983EED"/>
    <w:rsid w:val="00984216"/>
    <w:rsid w:val="0098439E"/>
    <w:rsid w:val="009849E0"/>
    <w:rsid w:val="009849EF"/>
    <w:rsid w:val="00984B3F"/>
    <w:rsid w:val="00984C32"/>
    <w:rsid w:val="00984E2B"/>
    <w:rsid w:val="00986DB7"/>
    <w:rsid w:val="00991FA0"/>
    <w:rsid w:val="00992D5A"/>
    <w:rsid w:val="009930DF"/>
    <w:rsid w:val="009934CF"/>
    <w:rsid w:val="00994396"/>
    <w:rsid w:val="00994FB1"/>
    <w:rsid w:val="0099519F"/>
    <w:rsid w:val="00996D27"/>
    <w:rsid w:val="00997C76"/>
    <w:rsid w:val="009A0786"/>
    <w:rsid w:val="009A0D75"/>
    <w:rsid w:val="009A1912"/>
    <w:rsid w:val="009A1FD3"/>
    <w:rsid w:val="009A2459"/>
    <w:rsid w:val="009A3057"/>
    <w:rsid w:val="009A306D"/>
    <w:rsid w:val="009A347A"/>
    <w:rsid w:val="009A41F0"/>
    <w:rsid w:val="009A4205"/>
    <w:rsid w:val="009A4683"/>
    <w:rsid w:val="009A5671"/>
    <w:rsid w:val="009A620E"/>
    <w:rsid w:val="009B2007"/>
    <w:rsid w:val="009B22FF"/>
    <w:rsid w:val="009B2BDA"/>
    <w:rsid w:val="009B3668"/>
    <w:rsid w:val="009B3E70"/>
    <w:rsid w:val="009B3F3B"/>
    <w:rsid w:val="009B6452"/>
    <w:rsid w:val="009B6A6F"/>
    <w:rsid w:val="009B7E51"/>
    <w:rsid w:val="009C0921"/>
    <w:rsid w:val="009C1AFE"/>
    <w:rsid w:val="009C22AA"/>
    <w:rsid w:val="009C295D"/>
    <w:rsid w:val="009C299E"/>
    <w:rsid w:val="009C2A20"/>
    <w:rsid w:val="009C2A45"/>
    <w:rsid w:val="009C3729"/>
    <w:rsid w:val="009C3E33"/>
    <w:rsid w:val="009C52E7"/>
    <w:rsid w:val="009C548B"/>
    <w:rsid w:val="009C5F24"/>
    <w:rsid w:val="009C6014"/>
    <w:rsid w:val="009D048B"/>
    <w:rsid w:val="009D1B43"/>
    <w:rsid w:val="009D1B5D"/>
    <w:rsid w:val="009D2991"/>
    <w:rsid w:val="009D3432"/>
    <w:rsid w:val="009D3F7B"/>
    <w:rsid w:val="009D4254"/>
    <w:rsid w:val="009D43FE"/>
    <w:rsid w:val="009D4CFA"/>
    <w:rsid w:val="009D5B33"/>
    <w:rsid w:val="009D5C33"/>
    <w:rsid w:val="009D69C6"/>
    <w:rsid w:val="009D6F70"/>
    <w:rsid w:val="009E04E8"/>
    <w:rsid w:val="009E10E1"/>
    <w:rsid w:val="009E110C"/>
    <w:rsid w:val="009E1487"/>
    <w:rsid w:val="009E1850"/>
    <w:rsid w:val="009E22A9"/>
    <w:rsid w:val="009E2329"/>
    <w:rsid w:val="009E262F"/>
    <w:rsid w:val="009E487F"/>
    <w:rsid w:val="009E4AEF"/>
    <w:rsid w:val="009E4EF3"/>
    <w:rsid w:val="009E53A5"/>
    <w:rsid w:val="009E5419"/>
    <w:rsid w:val="009E5A6B"/>
    <w:rsid w:val="009E5A6E"/>
    <w:rsid w:val="009E5C14"/>
    <w:rsid w:val="009E6994"/>
    <w:rsid w:val="009E70E7"/>
    <w:rsid w:val="009E79B4"/>
    <w:rsid w:val="009F04F8"/>
    <w:rsid w:val="009F1196"/>
    <w:rsid w:val="009F129A"/>
    <w:rsid w:val="009F16AA"/>
    <w:rsid w:val="009F25A8"/>
    <w:rsid w:val="009F2FFC"/>
    <w:rsid w:val="009F46DC"/>
    <w:rsid w:val="009F4F11"/>
    <w:rsid w:val="009F58BE"/>
    <w:rsid w:val="009F59D8"/>
    <w:rsid w:val="009F5CAF"/>
    <w:rsid w:val="009F656D"/>
    <w:rsid w:val="009F65AF"/>
    <w:rsid w:val="009F6756"/>
    <w:rsid w:val="009F6BF1"/>
    <w:rsid w:val="009F727B"/>
    <w:rsid w:val="00A013E9"/>
    <w:rsid w:val="00A01C00"/>
    <w:rsid w:val="00A02488"/>
    <w:rsid w:val="00A030EA"/>
    <w:rsid w:val="00A03A1B"/>
    <w:rsid w:val="00A040C9"/>
    <w:rsid w:val="00A0636A"/>
    <w:rsid w:val="00A06CC5"/>
    <w:rsid w:val="00A07167"/>
    <w:rsid w:val="00A1041C"/>
    <w:rsid w:val="00A10C91"/>
    <w:rsid w:val="00A11181"/>
    <w:rsid w:val="00A11CAD"/>
    <w:rsid w:val="00A11F7F"/>
    <w:rsid w:val="00A14C69"/>
    <w:rsid w:val="00A14EC0"/>
    <w:rsid w:val="00A15A51"/>
    <w:rsid w:val="00A1620D"/>
    <w:rsid w:val="00A16AC0"/>
    <w:rsid w:val="00A16AD3"/>
    <w:rsid w:val="00A16C69"/>
    <w:rsid w:val="00A16DC1"/>
    <w:rsid w:val="00A2011B"/>
    <w:rsid w:val="00A20F4C"/>
    <w:rsid w:val="00A21D9F"/>
    <w:rsid w:val="00A22077"/>
    <w:rsid w:val="00A22CAD"/>
    <w:rsid w:val="00A23809"/>
    <w:rsid w:val="00A23D31"/>
    <w:rsid w:val="00A24C9B"/>
    <w:rsid w:val="00A25083"/>
    <w:rsid w:val="00A252B7"/>
    <w:rsid w:val="00A2536F"/>
    <w:rsid w:val="00A266BF"/>
    <w:rsid w:val="00A26ECD"/>
    <w:rsid w:val="00A27D2B"/>
    <w:rsid w:val="00A301A7"/>
    <w:rsid w:val="00A30901"/>
    <w:rsid w:val="00A30A59"/>
    <w:rsid w:val="00A30C34"/>
    <w:rsid w:val="00A30C89"/>
    <w:rsid w:val="00A30FD3"/>
    <w:rsid w:val="00A325F8"/>
    <w:rsid w:val="00A33113"/>
    <w:rsid w:val="00A331FC"/>
    <w:rsid w:val="00A34223"/>
    <w:rsid w:val="00A34596"/>
    <w:rsid w:val="00A34F11"/>
    <w:rsid w:val="00A35311"/>
    <w:rsid w:val="00A35C23"/>
    <w:rsid w:val="00A35D1C"/>
    <w:rsid w:val="00A35E2F"/>
    <w:rsid w:val="00A36013"/>
    <w:rsid w:val="00A36C06"/>
    <w:rsid w:val="00A36E15"/>
    <w:rsid w:val="00A37676"/>
    <w:rsid w:val="00A37793"/>
    <w:rsid w:val="00A37891"/>
    <w:rsid w:val="00A40A51"/>
    <w:rsid w:val="00A415BA"/>
    <w:rsid w:val="00A41795"/>
    <w:rsid w:val="00A41832"/>
    <w:rsid w:val="00A41B03"/>
    <w:rsid w:val="00A42240"/>
    <w:rsid w:val="00A42AF8"/>
    <w:rsid w:val="00A42B22"/>
    <w:rsid w:val="00A42E88"/>
    <w:rsid w:val="00A43920"/>
    <w:rsid w:val="00A445E3"/>
    <w:rsid w:val="00A45316"/>
    <w:rsid w:val="00A4594F"/>
    <w:rsid w:val="00A47916"/>
    <w:rsid w:val="00A51058"/>
    <w:rsid w:val="00A52CF0"/>
    <w:rsid w:val="00A536DA"/>
    <w:rsid w:val="00A53E93"/>
    <w:rsid w:val="00A5406C"/>
    <w:rsid w:val="00A54801"/>
    <w:rsid w:val="00A54CDD"/>
    <w:rsid w:val="00A5596D"/>
    <w:rsid w:val="00A55DB6"/>
    <w:rsid w:val="00A56F39"/>
    <w:rsid w:val="00A571CD"/>
    <w:rsid w:val="00A57A8E"/>
    <w:rsid w:val="00A57C3D"/>
    <w:rsid w:val="00A60A2E"/>
    <w:rsid w:val="00A60F2A"/>
    <w:rsid w:val="00A61875"/>
    <w:rsid w:val="00A63E95"/>
    <w:rsid w:val="00A6550C"/>
    <w:rsid w:val="00A6697B"/>
    <w:rsid w:val="00A67022"/>
    <w:rsid w:val="00A7087B"/>
    <w:rsid w:val="00A719AA"/>
    <w:rsid w:val="00A71B80"/>
    <w:rsid w:val="00A7221E"/>
    <w:rsid w:val="00A73DE3"/>
    <w:rsid w:val="00A74C2D"/>
    <w:rsid w:val="00A7512C"/>
    <w:rsid w:val="00A75171"/>
    <w:rsid w:val="00A75AEA"/>
    <w:rsid w:val="00A76B34"/>
    <w:rsid w:val="00A77021"/>
    <w:rsid w:val="00A80A86"/>
    <w:rsid w:val="00A81AA3"/>
    <w:rsid w:val="00A82E4A"/>
    <w:rsid w:val="00A83487"/>
    <w:rsid w:val="00A83686"/>
    <w:rsid w:val="00A84390"/>
    <w:rsid w:val="00A8453C"/>
    <w:rsid w:val="00A84A8E"/>
    <w:rsid w:val="00A84BAC"/>
    <w:rsid w:val="00A84DEF"/>
    <w:rsid w:val="00A854FF"/>
    <w:rsid w:val="00A858D3"/>
    <w:rsid w:val="00A85AB3"/>
    <w:rsid w:val="00A86E30"/>
    <w:rsid w:val="00A87035"/>
    <w:rsid w:val="00A870F1"/>
    <w:rsid w:val="00A8745D"/>
    <w:rsid w:val="00A87B83"/>
    <w:rsid w:val="00A908DA"/>
    <w:rsid w:val="00A90B0E"/>
    <w:rsid w:val="00A90F9B"/>
    <w:rsid w:val="00A91ACA"/>
    <w:rsid w:val="00A92694"/>
    <w:rsid w:val="00A93072"/>
    <w:rsid w:val="00A9424D"/>
    <w:rsid w:val="00A943FD"/>
    <w:rsid w:val="00A94BB7"/>
    <w:rsid w:val="00A9629C"/>
    <w:rsid w:val="00A96E80"/>
    <w:rsid w:val="00AA013F"/>
    <w:rsid w:val="00AA131E"/>
    <w:rsid w:val="00AA16A7"/>
    <w:rsid w:val="00AA2289"/>
    <w:rsid w:val="00AA2296"/>
    <w:rsid w:val="00AA247F"/>
    <w:rsid w:val="00AA2AFF"/>
    <w:rsid w:val="00AA2BAC"/>
    <w:rsid w:val="00AA35D5"/>
    <w:rsid w:val="00AA4116"/>
    <w:rsid w:val="00AA417B"/>
    <w:rsid w:val="00AA533F"/>
    <w:rsid w:val="00AA5449"/>
    <w:rsid w:val="00AA5A86"/>
    <w:rsid w:val="00AA5D4C"/>
    <w:rsid w:val="00AA5EC8"/>
    <w:rsid w:val="00AA6F0D"/>
    <w:rsid w:val="00AA7B74"/>
    <w:rsid w:val="00AA7F48"/>
    <w:rsid w:val="00AB010D"/>
    <w:rsid w:val="00AB0749"/>
    <w:rsid w:val="00AB2267"/>
    <w:rsid w:val="00AB22A9"/>
    <w:rsid w:val="00AB2302"/>
    <w:rsid w:val="00AB2F4D"/>
    <w:rsid w:val="00AB4406"/>
    <w:rsid w:val="00AB5725"/>
    <w:rsid w:val="00AB613C"/>
    <w:rsid w:val="00AB6F5E"/>
    <w:rsid w:val="00AB75E2"/>
    <w:rsid w:val="00AB76D8"/>
    <w:rsid w:val="00AB7A1A"/>
    <w:rsid w:val="00AB7E6A"/>
    <w:rsid w:val="00AC056C"/>
    <w:rsid w:val="00AC080B"/>
    <w:rsid w:val="00AC1B50"/>
    <w:rsid w:val="00AC1B61"/>
    <w:rsid w:val="00AC20DC"/>
    <w:rsid w:val="00AC2C6E"/>
    <w:rsid w:val="00AC4E2E"/>
    <w:rsid w:val="00AC504B"/>
    <w:rsid w:val="00AC535B"/>
    <w:rsid w:val="00AC53A7"/>
    <w:rsid w:val="00AC5EE6"/>
    <w:rsid w:val="00AC621A"/>
    <w:rsid w:val="00AD017E"/>
    <w:rsid w:val="00AD0D24"/>
    <w:rsid w:val="00AD13B7"/>
    <w:rsid w:val="00AD1923"/>
    <w:rsid w:val="00AD1CF4"/>
    <w:rsid w:val="00AD1F53"/>
    <w:rsid w:val="00AD2611"/>
    <w:rsid w:val="00AD3182"/>
    <w:rsid w:val="00AD34EB"/>
    <w:rsid w:val="00AD3AC5"/>
    <w:rsid w:val="00AD3D57"/>
    <w:rsid w:val="00AD43A4"/>
    <w:rsid w:val="00AD497C"/>
    <w:rsid w:val="00AD50F9"/>
    <w:rsid w:val="00AD5DE8"/>
    <w:rsid w:val="00AD637E"/>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F89"/>
    <w:rsid w:val="00AF34B1"/>
    <w:rsid w:val="00AF42A3"/>
    <w:rsid w:val="00AF4C29"/>
    <w:rsid w:val="00AF51F1"/>
    <w:rsid w:val="00AF55C8"/>
    <w:rsid w:val="00AF5FE9"/>
    <w:rsid w:val="00AF6432"/>
    <w:rsid w:val="00AF6B70"/>
    <w:rsid w:val="00AF6DED"/>
    <w:rsid w:val="00AF79BD"/>
    <w:rsid w:val="00B00E36"/>
    <w:rsid w:val="00B01191"/>
    <w:rsid w:val="00B01B41"/>
    <w:rsid w:val="00B049B9"/>
    <w:rsid w:val="00B05957"/>
    <w:rsid w:val="00B06723"/>
    <w:rsid w:val="00B07F12"/>
    <w:rsid w:val="00B07FE3"/>
    <w:rsid w:val="00B10355"/>
    <w:rsid w:val="00B1035B"/>
    <w:rsid w:val="00B10BAE"/>
    <w:rsid w:val="00B1106A"/>
    <w:rsid w:val="00B11DD5"/>
    <w:rsid w:val="00B12157"/>
    <w:rsid w:val="00B12AE0"/>
    <w:rsid w:val="00B14154"/>
    <w:rsid w:val="00B1415B"/>
    <w:rsid w:val="00B14373"/>
    <w:rsid w:val="00B14638"/>
    <w:rsid w:val="00B14AEA"/>
    <w:rsid w:val="00B14E35"/>
    <w:rsid w:val="00B15278"/>
    <w:rsid w:val="00B1621D"/>
    <w:rsid w:val="00B16246"/>
    <w:rsid w:val="00B16560"/>
    <w:rsid w:val="00B16F5F"/>
    <w:rsid w:val="00B17296"/>
    <w:rsid w:val="00B17EC0"/>
    <w:rsid w:val="00B2109B"/>
    <w:rsid w:val="00B2112F"/>
    <w:rsid w:val="00B218B3"/>
    <w:rsid w:val="00B21B0D"/>
    <w:rsid w:val="00B222A2"/>
    <w:rsid w:val="00B222A8"/>
    <w:rsid w:val="00B231D2"/>
    <w:rsid w:val="00B234EC"/>
    <w:rsid w:val="00B259B1"/>
    <w:rsid w:val="00B25F7E"/>
    <w:rsid w:val="00B26E79"/>
    <w:rsid w:val="00B274AE"/>
    <w:rsid w:val="00B274BF"/>
    <w:rsid w:val="00B30AB6"/>
    <w:rsid w:val="00B31222"/>
    <w:rsid w:val="00B3127D"/>
    <w:rsid w:val="00B318C9"/>
    <w:rsid w:val="00B31CC2"/>
    <w:rsid w:val="00B31FDB"/>
    <w:rsid w:val="00B330C9"/>
    <w:rsid w:val="00B3342E"/>
    <w:rsid w:val="00B33D0A"/>
    <w:rsid w:val="00B33F64"/>
    <w:rsid w:val="00B34B9C"/>
    <w:rsid w:val="00B36095"/>
    <w:rsid w:val="00B36104"/>
    <w:rsid w:val="00B36693"/>
    <w:rsid w:val="00B366F1"/>
    <w:rsid w:val="00B37DE4"/>
    <w:rsid w:val="00B41744"/>
    <w:rsid w:val="00B41DF3"/>
    <w:rsid w:val="00B42118"/>
    <w:rsid w:val="00B4235B"/>
    <w:rsid w:val="00B42C7F"/>
    <w:rsid w:val="00B42E81"/>
    <w:rsid w:val="00B4329D"/>
    <w:rsid w:val="00B45BEE"/>
    <w:rsid w:val="00B45FA7"/>
    <w:rsid w:val="00B4666D"/>
    <w:rsid w:val="00B475BF"/>
    <w:rsid w:val="00B50A04"/>
    <w:rsid w:val="00B512AD"/>
    <w:rsid w:val="00B520F9"/>
    <w:rsid w:val="00B52812"/>
    <w:rsid w:val="00B5491F"/>
    <w:rsid w:val="00B5495A"/>
    <w:rsid w:val="00B55C51"/>
    <w:rsid w:val="00B568D8"/>
    <w:rsid w:val="00B577A3"/>
    <w:rsid w:val="00B60A9C"/>
    <w:rsid w:val="00B612B1"/>
    <w:rsid w:val="00B6144B"/>
    <w:rsid w:val="00B61569"/>
    <w:rsid w:val="00B6170F"/>
    <w:rsid w:val="00B63AD5"/>
    <w:rsid w:val="00B63C7A"/>
    <w:rsid w:val="00B640B0"/>
    <w:rsid w:val="00B64641"/>
    <w:rsid w:val="00B65719"/>
    <w:rsid w:val="00B65D6A"/>
    <w:rsid w:val="00B66024"/>
    <w:rsid w:val="00B67E17"/>
    <w:rsid w:val="00B71674"/>
    <w:rsid w:val="00B72352"/>
    <w:rsid w:val="00B723EE"/>
    <w:rsid w:val="00B7262F"/>
    <w:rsid w:val="00B72646"/>
    <w:rsid w:val="00B727C5"/>
    <w:rsid w:val="00B729E5"/>
    <w:rsid w:val="00B734E3"/>
    <w:rsid w:val="00B73FD4"/>
    <w:rsid w:val="00B74FC5"/>
    <w:rsid w:val="00B75A6C"/>
    <w:rsid w:val="00B77875"/>
    <w:rsid w:val="00B77E53"/>
    <w:rsid w:val="00B77EB7"/>
    <w:rsid w:val="00B80085"/>
    <w:rsid w:val="00B803A5"/>
    <w:rsid w:val="00B8158F"/>
    <w:rsid w:val="00B81DD0"/>
    <w:rsid w:val="00B82324"/>
    <w:rsid w:val="00B823D2"/>
    <w:rsid w:val="00B8290C"/>
    <w:rsid w:val="00B82F2D"/>
    <w:rsid w:val="00B83E2A"/>
    <w:rsid w:val="00B83E38"/>
    <w:rsid w:val="00B85DF3"/>
    <w:rsid w:val="00B86C19"/>
    <w:rsid w:val="00B87F8E"/>
    <w:rsid w:val="00B87FD5"/>
    <w:rsid w:val="00B9027B"/>
    <w:rsid w:val="00B91499"/>
    <w:rsid w:val="00B9153A"/>
    <w:rsid w:val="00B92336"/>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731C"/>
    <w:rsid w:val="00B97875"/>
    <w:rsid w:val="00B97A83"/>
    <w:rsid w:val="00BA0D0B"/>
    <w:rsid w:val="00BA2486"/>
    <w:rsid w:val="00BA4CE5"/>
    <w:rsid w:val="00BA593A"/>
    <w:rsid w:val="00BA5BC4"/>
    <w:rsid w:val="00BA5C65"/>
    <w:rsid w:val="00BA6B30"/>
    <w:rsid w:val="00BA6FE3"/>
    <w:rsid w:val="00BB0BBF"/>
    <w:rsid w:val="00BB35CE"/>
    <w:rsid w:val="00BB375D"/>
    <w:rsid w:val="00BB3763"/>
    <w:rsid w:val="00BB3A50"/>
    <w:rsid w:val="00BB41BC"/>
    <w:rsid w:val="00BB43A5"/>
    <w:rsid w:val="00BB446D"/>
    <w:rsid w:val="00BB49A0"/>
    <w:rsid w:val="00BB515F"/>
    <w:rsid w:val="00BB532B"/>
    <w:rsid w:val="00BB545D"/>
    <w:rsid w:val="00BB5656"/>
    <w:rsid w:val="00BB6A70"/>
    <w:rsid w:val="00BB6C54"/>
    <w:rsid w:val="00BC0924"/>
    <w:rsid w:val="00BC1FA5"/>
    <w:rsid w:val="00BC225B"/>
    <w:rsid w:val="00BC2485"/>
    <w:rsid w:val="00BC2C0C"/>
    <w:rsid w:val="00BC4547"/>
    <w:rsid w:val="00BC4715"/>
    <w:rsid w:val="00BC56E8"/>
    <w:rsid w:val="00BC5B6D"/>
    <w:rsid w:val="00BC61CC"/>
    <w:rsid w:val="00BC6C48"/>
    <w:rsid w:val="00BC6E69"/>
    <w:rsid w:val="00BC732A"/>
    <w:rsid w:val="00BC758B"/>
    <w:rsid w:val="00BD00D8"/>
    <w:rsid w:val="00BD0834"/>
    <w:rsid w:val="00BD1953"/>
    <w:rsid w:val="00BD1BB2"/>
    <w:rsid w:val="00BD1E16"/>
    <w:rsid w:val="00BD2EAC"/>
    <w:rsid w:val="00BD2F63"/>
    <w:rsid w:val="00BD39C2"/>
    <w:rsid w:val="00BD455F"/>
    <w:rsid w:val="00BD4BB3"/>
    <w:rsid w:val="00BD4C44"/>
    <w:rsid w:val="00BD4E38"/>
    <w:rsid w:val="00BD5401"/>
    <w:rsid w:val="00BD59B1"/>
    <w:rsid w:val="00BD66C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455"/>
    <w:rsid w:val="00BF1995"/>
    <w:rsid w:val="00BF2340"/>
    <w:rsid w:val="00BF2578"/>
    <w:rsid w:val="00BF267B"/>
    <w:rsid w:val="00BF3381"/>
    <w:rsid w:val="00BF3450"/>
    <w:rsid w:val="00BF45F2"/>
    <w:rsid w:val="00BF667D"/>
    <w:rsid w:val="00C007D9"/>
    <w:rsid w:val="00C02435"/>
    <w:rsid w:val="00C02957"/>
    <w:rsid w:val="00C04312"/>
    <w:rsid w:val="00C04BB0"/>
    <w:rsid w:val="00C060B7"/>
    <w:rsid w:val="00C06AF1"/>
    <w:rsid w:val="00C06CE9"/>
    <w:rsid w:val="00C076CE"/>
    <w:rsid w:val="00C10FCF"/>
    <w:rsid w:val="00C11944"/>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5238"/>
    <w:rsid w:val="00C25672"/>
    <w:rsid w:val="00C256BD"/>
    <w:rsid w:val="00C26F71"/>
    <w:rsid w:val="00C305F2"/>
    <w:rsid w:val="00C30A88"/>
    <w:rsid w:val="00C30BCF"/>
    <w:rsid w:val="00C31E10"/>
    <w:rsid w:val="00C3345C"/>
    <w:rsid w:val="00C3349B"/>
    <w:rsid w:val="00C34F5F"/>
    <w:rsid w:val="00C350A8"/>
    <w:rsid w:val="00C35C2C"/>
    <w:rsid w:val="00C36E6F"/>
    <w:rsid w:val="00C40468"/>
    <w:rsid w:val="00C407E5"/>
    <w:rsid w:val="00C40A41"/>
    <w:rsid w:val="00C42DAC"/>
    <w:rsid w:val="00C43000"/>
    <w:rsid w:val="00C4342B"/>
    <w:rsid w:val="00C436E3"/>
    <w:rsid w:val="00C442B4"/>
    <w:rsid w:val="00C459A9"/>
    <w:rsid w:val="00C45B7F"/>
    <w:rsid w:val="00C46EC0"/>
    <w:rsid w:val="00C4704E"/>
    <w:rsid w:val="00C477E7"/>
    <w:rsid w:val="00C4796A"/>
    <w:rsid w:val="00C47E13"/>
    <w:rsid w:val="00C50008"/>
    <w:rsid w:val="00C502A5"/>
    <w:rsid w:val="00C50DBC"/>
    <w:rsid w:val="00C5107E"/>
    <w:rsid w:val="00C521F7"/>
    <w:rsid w:val="00C526F5"/>
    <w:rsid w:val="00C53008"/>
    <w:rsid w:val="00C55151"/>
    <w:rsid w:val="00C553D0"/>
    <w:rsid w:val="00C55558"/>
    <w:rsid w:val="00C5575D"/>
    <w:rsid w:val="00C558FF"/>
    <w:rsid w:val="00C560FA"/>
    <w:rsid w:val="00C5640A"/>
    <w:rsid w:val="00C56772"/>
    <w:rsid w:val="00C56A84"/>
    <w:rsid w:val="00C57055"/>
    <w:rsid w:val="00C57FF9"/>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4105"/>
    <w:rsid w:val="00C746D9"/>
    <w:rsid w:val="00C74D43"/>
    <w:rsid w:val="00C75A2C"/>
    <w:rsid w:val="00C75CA7"/>
    <w:rsid w:val="00C7683D"/>
    <w:rsid w:val="00C76FA5"/>
    <w:rsid w:val="00C803F7"/>
    <w:rsid w:val="00C80EE4"/>
    <w:rsid w:val="00C82300"/>
    <w:rsid w:val="00C830B2"/>
    <w:rsid w:val="00C834EF"/>
    <w:rsid w:val="00C83CDA"/>
    <w:rsid w:val="00C83CE0"/>
    <w:rsid w:val="00C86432"/>
    <w:rsid w:val="00C86FC6"/>
    <w:rsid w:val="00C901BB"/>
    <w:rsid w:val="00C90CD3"/>
    <w:rsid w:val="00C917E2"/>
    <w:rsid w:val="00C91ED9"/>
    <w:rsid w:val="00C92411"/>
    <w:rsid w:val="00C92552"/>
    <w:rsid w:val="00C92C00"/>
    <w:rsid w:val="00C92C27"/>
    <w:rsid w:val="00C9388A"/>
    <w:rsid w:val="00C93D77"/>
    <w:rsid w:val="00C93E12"/>
    <w:rsid w:val="00C93EFF"/>
    <w:rsid w:val="00C93F1B"/>
    <w:rsid w:val="00C95093"/>
    <w:rsid w:val="00C96DFE"/>
    <w:rsid w:val="00C976D1"/>
    <w:rsid w:val="00CA1195"/>
    <w:rsid w:val="00CA1444"/>
    <w:rsid w:val="00CA305D"/>
    <w:rsid w:val="00CA308F"/>
    <w:rsid w:val="00CA349E"/>
    <w:rsid w:val="00CA4238"/>
    <w:rsid w:val="00CA437E"/>
    <w:rsid w:val="00CA4710"/>
    <w:rsid w:val="00CA55D0"/>
    <w:rsid w:val="00CA64D3"/>
    <w:rsid w:val="00CA6891"/>
    <w:rsid w:val="00CA6F0D"/>
    <w:rsid w:val="00CA7061"/>
    <w:rsid w:val="00CA71D4"/>
    <w:rsid w:val="00CB0E19"/>
    <w:rsid w:val="00CB107F"/>
    <w:rsid w:val="00CB1813"/>
    <w:rsid w:val="00CB26C0"/>
    <w:rsid w:val="00CB39CE"/>
    <w:rsid w:val="00CB3BC4"/>
    <w:rsid w:val="00CB4917"/>
    <w:rsid w:val="00CB53C9"/>
    <w:rsid w:val="00CB55D0"/>
    <w:rsid w:val="00CB5B35"/>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416C"/>
    <w:rsid w:val="00CC50C4"/>
    <w:rsid w:val="00CC5595"/>
    <w:rsid w:val="00CC5E76"/>
    <w:rsid w:val="00CC7058"/>
    <w:rsid w:val="00CD049D"/>
    <w:rsid w:val="00CD0915"/>
    <w:rsid w:val="00CD1770"/>
    <w:rsid w:val="00CD19B0"/>
    <w:rsid w:val="00CD1D4F"/>
    <w:rsid w:val="00CD3A5D"/>
    <w:rsid w:val="00CD5FD4"/>
    <w:rsid w:val="00CD67C8"/>
    <w:rsid w:val="00CE0DCE"/>
    <w:rsid w:val="00CE1BC9"/>
    <w:rsid w:val="00CE2DD1"/>
    <w:rsid w:val="00CE33C1"/>
    <w:rsid w:val="00CE3C95"/>
    <w:rsid w:val="00CE4899"/>
    <w:rsid w:val="00CE48C9"/>
    <w:rsid w:val="00CE4DD6"/>
    <w:rsid w:val="00CE6F99"/>
    <w:rsid w:val="00CE76FF"/>
    <w:rsid w:val="00CF1000"/>
    <w:rsid w:val="00CF1829"/>
    <w:rsid w:val="00CF1CF7"/>
    <w:rsid w:val="00CF2771"/>
    <w:rsid w:val="00CF2E65"/>
    <w:rsid w:val="00CF31DF"/>
    <w:rsid w:val="00CF3F3A"/>
    <w:rsid w:val="00CF4012"/>
    <w:rsid w:val="00CF40D2"/>
    <w:rsid w:val="00CF4124"/>
    <w:rsid w:val="00CF43D5"/>
    <w:rsid w:val="00CF443B"/>
    <w:rsid w:val="00CF46AA"/>
    <w:rsid w:val="00CF5E74"/>
    <w:rsid w:val="00D001EA"/>
    <w:rsid w:val="00D0064F"/>
    <w:rsid w:val="00D01F2B"/>
    <w:rsid w:val="00D01F75"/>
    <w:rsid w:val="00D01FC7"/>
    <w:rsid w:val="00D0215D"/>
    <w:rsid w:val="00D02BC6"/>
    <w:rsid w:val="00D02C0D"/>
    <w:rsid w:val="00D0310D"/>
    <w:rsid w:val="00D03AB3"/>
    <w:rsid w:val="00D03B48"/>
    <w:rsid w:val="00D03F9F"/>
    <w:rsid w:val="00D05803"/>
    <w:rsid w:val="00D05C7C"/>
    <w:rsid w:val="00D06906"/>
    <w:rsid w:val="00D07742"/>
    <w:rsid w:val="00D077DC"/>
    <w:rsid w:val="00D11594"/>
    <w:rsid w:val="00D11803"/>
    <w:rsid w:val="00D1276A"/>
    <w:rsid w:val="00D132F9"/>
    <w:rsid w:val="00D14880"/>
    <w:rsid w:val="00D14D0E"/>
    <w:rsid w:val="00D14DB7"/>
    <w:rsid w:val="00D15ED5"/>
    <w:rsid w:val="00D16656"/>
    <w:rsid w:val="00D17448"/>
    <w:rsid w:val="00D1769A"/>
    <w:rsid w:val="00D17825"/>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EF4"/>
    <w:rsid w:val="00D371D0"/>
    <w:rsid w:val="00D3776F"/>
    <w:rsid w:val="00D378C6"/>
    <w:rsid w:val="00D4062A"/>
    <w:rsid w:val="00D407D3"/>
    <w:rsid w:val="00D40BC3"/>
    <w:rsid w:val="00D41805"/>
    <w:rsid w:val="00D41A0E"/>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2026"/>
    <w:rsid w:val="00D52C05"/>
    <w:rsid w:val="00D5499A"/>
    <w:rsid w:val="00D54BD5"/>
    <w:rsid w:val="00D554FA"/>
    <w:rsid w:val="00D575F0"/>
    <w:rsid w:val="00D57F43"/>
    <w:rsid w:val="00D60578"/>
    <w:rsid w:val="00D61A0E"/>
    <w:rsid w:val="00D63448"/>
    <w:rsid w:val="00D642CF"/>
    <w:rsid w:val="00D66CF4"/>
    <w:rsid w:val="00D67398"/>
    <w:rsid w:val="00D71CF9"/>
    <w:rsid w:val="00D71E69"/>
    <w:rsid w:val="00D72264"/>
    <w:rsid w:val="00D7238C"/>
    <w:rsid w:val="00D72970"/>
    <w:rsid w:val="00D7675E"/>
    <w:rsid w:val="00D7766D"/>
    <w:rsid w:val="00D776AD"/>
    <w:rsid w:val="00D80080"/>
    <w:rsid w:val="00D809E2"/>
    <w:rsid w:val="00D80F9D"/>
    <w:rsid w:val="00D80FFB"/>
    <w:rsid w:val="00D81BAE"/>
    <w:rsid w:val="00D8250A"/>
    <w:rsid w:val="00D83EF5"/>
    <w:rsid w:val="00D84352"/>
    <w:rsid w:val="00D84779"/>
    <w:rsid w:val="00D848E9"/>
    <w:rsid w:val="00D84B17"/>
    <w:rsid w:val="00D8507D"/>
    <w:rsid w:val="00D85B3E"/>
    <w:rsid w:val="00D86735"/>
    <w:rsid w:val="00D8718E"/>
    <w:rsid w:val="00D871FB"/>
    <w:rsid w:val="00D87AA2"/>
    <w:rsid w:val="00D90697"/>
    <w:rsid w:val="00D90AFA"/>
    <w:rsid w:val="00D90C9D"/>
    <w:rsid w:val="00D90E57"/>
    <w:rsid w:val="00D91910"/>
    <w:rsid w:val="00D91AA8"/>
    <w:rsid w:val="00D9235F"/>
    <w:rsid w:val="00D92ACE"/>
    <w:rsid w:val="00D92B37"/>
    <w:rsid w:val="00D92BA5"/>
    <w:rsid w:val="00D92F22"/>
    <w:rsid w:val="00D94199"/>
    <w:rsid w:val="00D944A6"/>
    <w:rsid w:val="00D95B5F"/>
    <w:rsid w:val="00D9604B"/>
    <w:rsid w:val="00D96FC3"/>
    <w:rsid w:val="00DA0839"/>
    <w:rsid w:val="00DA0D92"/>
    <w:rsid w:val="00DA12C3"/>
    <w:rsid w:val="00DA15A6"/>
    <w:rsid w:val="00DA1B87"/>
    <w:rsid w:val="00DA22B5"/>
    <w:rsid w:val="00DA3EAE"/>
    <w:rsid w:val="00DA495D"/>
    <w:rsid w:val="00DA4F15"/>
    <w:rsid w:val="00DA500A"/>
    <w:rsid w:val="00DA5277"/>
    <w:rsid w:val="00DA5851"/>
    <w:rsid w:val="00DA5DCA"/>
    <w:rsid w:val="00DA69DA"/>
    <w:rsid w:val="00DA7BA0"/>
    <w:rsid w:val="00DB1281"/>
    <w:rsid w:val="00DB1E79"/>
    <w:rsid w:val="00DB3909"/>
    <w:rsid w:val="00DB42F5"/>
    <w:rsid w:val="00DB469A"/>
    <w:rsid w:val="00DB52C3"/>
    <w:rsid w:val="00DB5454"/>
    <w:rsid w:val="00DB5612"/>
    <w:rsid w:val="00DB5DA3"/>
    <w:rsid w:val="00DB635D"/>
    <w:rsid w:val="00DB67D3"/>
    <w:rsid w:val="00DB69D1"/>
    <w:rsid w:val="00DB6A10"/>
    <w:rsid w:val="00DB6C6C"/>
    <w:rsid w:val="00DB7E5F"/>
    <w:rsid w:val="00DC07FB"/>
    <w:rsid w:val="00DC10B0"/>
    <w:rsid w:val="00DC1246"/>
    <w:rsid w:val="00DC14EE"/>
    <w:rsid w:val="00DC1594"/>
    <w:rsid w:val="00DC1AB4"/>
    <w:rsid w:val="00DC4BCD"/>
    <w:rsid w:val="00DC58D0"/>
    <w:rsid w:val="00DC6827"/>
    <w:rsid w:val="00DC6CB0"/>
    <w:rsid w:val="00DC7369"/>
    <w:rsid w:val="00DD1107"/>
    <w:rsid w:val="00DD178F"/>
    <w:rsid w:val="00DD1FE4"/>
    <w:rsid w:val="00DD25E8"/>
    <w:rsid w:val="00DD27A2"/>
    <w:rsid w:val="00DD2899"/>
    <w:rsid w:val="00DD35D6"/>
    <w:rsid w:val="00DD383B"/>
    <w:rsid w:val="00DD4A4E"/>
    <w:rsid w:val="00DD53C4"/>
    <w:rsid w:val="00DD5FD2"/>
    <w:rsid w:val="00DD6EE6"/>
    <w:rsid w:val="00DD787B"/>
    <w:rsid w:val="00DE181E"/>
    <w:rsid w:val="00DE2966"/>
    <w:rsid w:val="00DE2C8D"/>
    <w:rsid w:val="00DE32E4"/>
    <w:rsid w:val="00DE40E0"/>
    <w:rsid w:val="00DE4107"/>
    <w:rsid w:val="00DE5B8D"/>
    <w:rsid w:val="00DE6289"/>
    <w:rsid w:val="00DE6A37"/>
    <w:rsid w:val="00DE7299"/>
    <w:rsid w:val="00DE73F1"/>
    <w:rsid w:val="00DF04ED"/>
    <w:rsid w:val="00DF09AB"/>
    <w:rsid w:val="00DF0B5E"/>
    <w:rsid w:val="00DF0ED5"/>
    <w:rsid w:val="00DF17AF"/>
    <w:rsid w:val="00DF1E58"/>
    <w:rsid w:val="00DF2DB8"/>
    <w:rsid w:val="00DF2E76"/>
    <w:rsid w:val="00DF3362"/>
    <w:rsid w:val="00DF53E5"/>
    <w:rsid w:val="00DF5859"/>
    <w:rsid w:val="00DF61A3"/>
    <w:rsid w:val="00DF70CC"/>
    <w:rsid w:val="00DF72D9"/>
    <w:rsid w:val="00DF7DF3"/>
    <w:rsid w:val="00DF7EC8"/>
    <w:rsid w:val="00E009F7"/>
    <w:rsid w:val="00E01C4A"/>
    <w:rsid w:val="00E02371"/>
    <w:rsid w:val="00E028ED"/>
    <w:rsid w:val="00E02A67"/>
    <w:rsid w:val="00E02E30"/>
    <w:rsid w:val="00E03F9F"/>
    <w:rsid w:val="00E043D3"/>
    <w:rsid w:val="00E0499F"/>
    <w:rsid w:val="00E05476"/>
    <w:rsid w:val="00E05A1C"/>
    <w:rsid w:val="00E06904"/>
    <w:rsid w:val="00E07294"/>
    <w:rsid w:val="00E07833"/>
    <w:rsid w:val="00E104F6"/>
    <w:rsid w:val="00E10748"/>
    <w:rsid w:val="00E12A8A"/>
    <w:rsid w:val="00E12ABF"/>
    <w:rsid w:val="00E12F57"/>
    <w:rsid w:val="00E13347"/>
    <w:rsid w:val="00E14106"/>
    <w:rsid w:val="00E14282"/>
    <w:rsid w:val="00E14CDD"/>
    <w:rsid w:val="00E156F2"/>
    <w:rsid w:val="00E15926"/>
    <w:rsid w:val="00E15EF1"/>
    <w:rsid w:val="00E17FA7"/>
    <w:rsid w:val="00E201F3"/>
    <w:rsid w:val="00E205B7"/>
    <w:rsid w:val="00E2250E"/>
    <w:rsid w:val="00E22C3D"/>
    <w:rsid w:val="00E2330C"/>
    <w:rsid w:val="00E234C4"/>
    <w:rsid w:val="00E23912"/>
    <w:rsid w:val="00E240EF"/>
    <w:rsid w:val="00E24BF5"/>
    <w:rsid w:val="00E24E3E"/>
    <w:rsid w:val="00E27DDF"/>
    <w:rsid w:val="00E27E01"/>
    <w:rsid w:val="00E30550"/>
    <w:rsid w:val="00E30708"/>
    <w:rsid w:val="00E30946"/>
    <w:rsid w:val="00E30A90"/>
    <w:rsid w:val="00E3109F"/>
    <w:rsid w:val="00E31325"/>
    <w:rsid w:val="00E32DBA"/>
    <w:rsid w:val="00E32FD6"/>
    <w:rsid w:val="00E36677"/>
    <w:rsid w:val="00E37186"/>
    <w:rsid w:val="00E400A0"/>
    <w:rsid w:val="00E40628"/>
    <w:rsid w:val="00E407A6"/>
    <w:rsid w:val="00E41415"/>
    <w:rsid w:val="00E4156C"/>
    <w:rsid w:val="00E41574"/>
    <w:rsid w:val="00E416F6"/>
    <w:rsid w:val="00E43469"/>
    <w:rsid w:val="00E4369C"/>
    <w:rsid w:val="00E43A0F"/>
    <w:rsid w:val="00E445DA"/>
    <w:rsid w:val="00E45379"/>
    <w:rsid w:val="00E465CB"/>
    <w:rsid w:val="00E4768A"/>
    <w:rsid w:val="00E47C0D"/>
    <w:rsid w:val="00E47D4C"/>
    <w:rsid w:val="00E47E2E"/>
    <w:rsid w:val="00E50B22"/>
    <w:rsid w:val="00E50D7F"/>
    <w:rsid w:val="00E51E18"/>
    <w:rsid w:val="00E51F0F"/>
    <w:rsid w:val="00E533BD"/>
    <w:rsid w:val="00E53706"/>
    <w:rsid w:val="00E55F02"/>
    <w:rsid w:val="00E57CE2"/>
    <w:rsid w:val="00E57E96"/>
    <w:rsid w:val="00E60ED8"/>
    <w:rsid w:val="00E617BD"/>
    <w:rsid w:val="00E61A48"/>
    <w:rsid w:val="00E61C0C"/>
    <w:rsid w:val="00E61D38"/>
    <w:rsid w:val="00E61E05"/>
    <w:rsid w:val="00E61F7C"/>
    <w:rsid w:val="00E63C5F"/>
    <w:rsid w:val="00E64A4C"/>
    <w:rsid w:val="00E64BD9"/>
    <w:rsid w:val="00E6519C"/>
    <w:rsid w:val="00E661F3"/>
    <w:rsid w:val="00E6728E"/>
    <w:rsid w:val="00E67E50"/>
    <w:rsid w:val="00E67EF5"/>
    <w:rsid w:val="00E70567"/>
    <w:rsid w:val="00E705B4"/>
    <w:rsid w:val="00E72967"/>
    <w:rsid w:val="00E72BFA"/>
    <w:rsid w:val="00E72C88"/>
    <w:rsid w:val="00E72F02"/>
    <w:rsid w:val="00E7356B"/>
    <w:rsid w:val="00E739D0"/>
    <w:rsid w:val="00E754F8"/>
    <w:rsid w:val="00E75AD6"/>
    <w:rsid w:val="00E7654C"/>
    <w:rsid w:val="00E76DE3"/>
    <w:rsid w:val="00E76E33"/>
    <w:rsid w:val="00E7778E"/>
    <w:rsid w:val="00E77CF5"/>
    <w:rsid w:val="00E80000"/>
    <w:rsid w:val="00E8155D"/>
    <w:rsid w:val="00E83A16"/>
    <w:rsid w:val="00E84AD7"/>
    <w:rsid w:val="00E85177"/>
    <w:rsid w:val="00E85CC0"/>
    <w:rsid w:val="00E87C2D"/>
    <w:rsid w:val="00E931A0"/>
    <w:rsid w:val="00E93B7A"/>
    <w:rsid w:val="00E94F1A"/>
    <w:rsid w:val="00E95235"/>
    <w:rsid w:val="00E963E3"/>
    <w:rsid w:val="00E96E1A"/>
    <w:rsid w:val="00E9734B"/>
    <w:rsid w:val="00E978D0"/>
    <w:rsid w:val="00EA0E04"/>
    <w:rsid w:val="00EA1AD4"/>
    <w:rsid w:val="00EA200D"/>
    <w:rsid w:val="00EA220D"/>
    <w:rsid w:val="00EA312A"/>
    <w:rsid w:val="00EA3156"/>
    <w:rsid w:val="00EA339E"/>
    <w:rsid w:val="00EA40A2"/>
    <w:rsid w:val="00EA4CD5"/>
    <w:rsid w:val="00EA5D2C"/>
    <w:rsid w:val="00EA5D8E"/>
    <w:rsid w:val="00EA66FC"/>
    <w:rsid w:val="00EA6DEB"/>
    <w:rsid w:val="00EB07CF"/>
    <w:rsid w:val="00EB1A02"/>
    <w:rsid w:val="00EB1D0D"/>
    <w:rsid w:val="00EB1FC7"/>
    <w:rsid w:val="00EB3860"/>
    <w:rsid w:val="00EB3B88"/>
    <w:rsid w:val="00EB3EED"/>
    <w:rsid w:val="00EB644E"/>
    <w:rsid w:val="00EB6E1E"/>
    <w:rsid w:val="00EB71CE"/>
    <w:rsid w:val="00EC0711"/>
    <w:rsid w:val="00EC0C14"/>
    <w:rsid w:val="00EC1AA8"/>
    <w:rsid w:val="00EC208D"/>
    <w:rsid w:val="00EC2B42"/>
    <w:rsid w:val="00EC3B8F"/>
    <w:rsid w:val="00EC3C8F"/>
    <w:rsid w:val="00EC55B7"/>
    <w:rsid w:val="00EC58EC"/>
    <w:rsid w:val="00EC5CA0"/>
    <w:rsid w:val="00EC65F1"/>
    <w:rsid w:val="00EC7372"/>
    <w:rsid w:val="00EC7821"/>
    <w:rsid w:val="00ED075E"/>
    <w:rsid w:val="00ED17F9"/>
    <w:rsid w:val="00ED19D1"/>
    <w:rsid w:val="00ED1FC1"/>
    <w:rsid w:val="00ED2617"/>
    <w:rsid w:val="00ED2AC0"/>
    <w:rsid w:val="00ED30E8"/>
    <w:rsid w:val="00ED3618"/>
    <w:rsid w:val="00ED3B69"/>
    <w:rsid w:val="00ED3ECA"/>
    <w:rsid w:val="00ED3F39"/>
    <w:rsid w:val="00ED4168"/>
    <w:rsid w:val="00ED527A"/>
    <w:rsid w:val="00ED578C"/>
    <w:rsid w:val="00ED6067"/>
    <w:rsid w:val="00ED63AE"/>
    <w:rsid w:val="00ED679B"/>
    <w:rsid w:val="00ED6CD1"/>
    <w:rsid w:val="00ED715E"/>
    <w:rsid w:val="00ED7225"/>
    <w:rsid w:val="00ED7A42"/>
    <w:rsid w:val="00EE04BA"/>
    <w:rsid w:val="00EE06C9"/>
    <w:rsid w:val="00EE0C6D"/>
    <w:rsid w:val="00EE13C3"/>
    <w:rsid w:val="00EE13D7"/>
    <w:rsid w:val="00EE22AF"/>
    <w:rsid w:val="00EE235C"/>
    <w:rsid w:val="00EE2D7B"/>
    <w:rsid w:val="00EE42C5"/>
    <w:rsid w:val="00EE44D5"/>
    <w:rsid w:val="00EE555B"/>
    <w:rsid w:val="00EE5A3B"/>
    <w:rsid w:val="00EE5D92"/>
    <w:rsid w:val="00EE5F2E"/>
    <w:rsid w:val="00EF0517"/>
    <w:rsid w:val="00EF0734"/>
    <w:rsid w:val="00EF0EA0"/>
    <w:rsid w:val="00EF16A6"/>
    <w:rsid w:val="00EF1B47"/>
    <w:rsid w:val="00EF2C2D"/>
    <w:rsid w:val="00EF2CC6"/>
    <w:rsid w:val="00EF3247"/>
    <w:rsid w:val="00EF437D"/>
    <w:rsid w:val="00EF45F3"/>
    <w:rsid w:val="00EF4A64"/>
    <w:rsid w:val="00EF4D52"/>
    <w:rsid w:val="00EF6284"/>
    <w:rsid w:val="00EF665D"/>
    <w:rsid w:val="00EF72F4"/>
    <w:rsid w:val="00F00012"/>
    <w:rsid w:val="00F00847"/>
    <w:rsid w:val="00F018AD"/>
    <w:rsid w:val="00F01929"/>
    <w:rsid w:val="00F02171"/>
    <w:rsid w:val="00F033EF"/>
    <w:rsid w:val="00F0363D"/>
    <w:rsid w:val="00F04D28"/>
    <w:rsid w:val="00F0528B"/>
    <w:rsid w:val="00F061A6"/>
    <w:rsid w:val="00F0633B"/>
    <w:rsid w:val="00F0710C"/>
    <w:rsid w:val="00F0778D"/>
    <w:rsid w:val="00F07C7C"/>
    <w:rsid w:val="00F111B4"/>
    <w:rsid w:val="00F11AB3"/>
    <w:rsid w:val="00F14017"/>
    <w:rsid w:val="00F1436E"/>
    <w:rsid w:val="00F1562B"/>
    <w:rsid w:val="00F16696"/>
    <w:rsid w:val="00F1684C"/>
    <w:rsid w:val="00F17318"/>
    <w:rsid w:val="00F17EF1"/>
    <w:rsid w:val="00F20633"/>
    <w:rsid w:val="00F20876"/>
    <w:rsid w:val="00F20FC8"/>
    <w:rsid w:val="00F21DD6"/>
    <w:rsid w:val="00F24B62"/>
    <w:rsid w:val="00F25CFE"/>
    <w:rsid w:val="00F2753A"/>
    <w:rsid w:val="00F3018B"/>
    <w:rsid w:val="00F30371"/>
    <w:rsid w:val="00F31E12"/>
    <w:rsid w:val="00F329FF"/>
    <w:rsid w:val="00F32E91"/>
    <w:rsid w:val="00F34879"/>
    <w:rsid w:val="00F35243"/>
    <w:rsid w:val="00F35611"/>
    <w:rsid w:val="00F35B48"/>
    <w:rsid w:val="00F35B99"/>
    <w:rsid w:val="00F36D7C"/>
    <w:rsid w:val="00F36E9F"/>
    <w:rsid w:val="00F37436"/>
    <w:rsid w:val="00F40F08"/>
    <w:rsid w:val="00F41B19"/>
    <w:rsid w:val="00F4252C"/>
    <w:rsid w:val="00F42AB5"/>
    <w:rsid w:val="00F42DC3"/>
    <w:rsid w:val="00F43411"/>
    <w:rsid w:val="00F43E6E"/>
    <w:rsid w:val="00F43EBF"/>
    <w:rsid w:val="00F44423"/>
    <w:rsid w:val="00F44558"/>
    <w:rsid w:val="00F458BB"/>
    <w:rsid w:val="00F469D7"/>
    <w:rsid w:val="00F47DDA"/>
    <w:rsid w:val="00F50BE6"/>
    <w:rsid w:val="00F50DE1"/>
    <w:rsid w:val="00F51236"/>
    <w:rsid w:val="00F51438"/>
    <w:rsid w:val="00F5374C"/>
    <w:rsid w:val="00F541B8"/>
    <w:rsid w:val="00F546D7"/>
    <w:rsid w:val="00F54A26"/>
    <w:rsid w:val="00F560B2"/>
    <w:rsid w:val="00F56B6D"/>
    <w:rsid w:val="00F56CC2"/>
    <w:rsid w:val="00F5787E"/>
    <w:rsid w:val="00F57A7F"/>
    <w:rsid w:val="00F57ADE"/>
    <w:rsid w:val="00F60BC0"/>
    <w:rsid w:val="00F6113C"/>
    <w:rsid w:val="00F615A8"/>
    <w:rsid w:val="00F61B7F"/>
    <w:rsid w:val="00F62370"/>
    <w:rsid w:val="00F628D3"/>
    <w:rsid w:val="00F62A4D"/>
    <w:rsid w:val="00F62EF2"/>
    <w:rsid w:val="00F63079"/>
    <w:rsid w:val="00F638C3"/>
    <w:rsid w:val="00F63BB0"/>
    <w:rsid w:val="00F6497E"/>
    <w:rsid w:val="00F64C6E"/>
    <w:rsid w:val="00F66DD8"/>
    <w:rsid w:val="00F677E2"/>
    <w:rsid w:val="00F6793C"/>
    <w:rsid w:val="00F67F41"/>
    <w:rsid w:val="00F70109"/>
    <w:rsid w:val="00F70D50"/>
    <w:rsid w:val="00F717E6"/>
    <w:rsid w:val="00F720F5"/>
    <w:rsid w:val="00F72608"/>
    <w:rsid w:val="00F72DE6"/>
    <w:rsid w:val="00F72EA2"/>
    <w:rsid w:val="00F734F7"/>
    <w:rsid w:val="00F73751"/>
    <w:rsid w:val="00F73DC5"/>
    <w:rsid w:val="00F74042"/>
    <w:rsid w:val="00F7484C"/>
    <w:rsid w:val="00F7521F"/>
    <w:rsid w:val="00F75EAD"/>
    <w:rsid w:val="00F77154"/>
    <w:rsid w:val="00F77FC0"/>
    <w:rsid w:val="00F80CBF"/>
    <w:rsid w:val="00F80F33"/>
    <w:rsid w:val="00F824BB"/>
    <w:rsid w:val="00F82EC0"/>
    <w:rsid w:val="00F835C6"/>
    <w:rsid w:val="00F83744"/>
    <w:rsid w:val="00F846D6"/>
    <w:rsid w:val="00F84DFE"/>
    <w:rsid w:val="00F85133"/>
    <w:rsid w:val="00F8647F"/>
    <w:rsid w:val="00F86997"/>
    <w:rsid w:val="00F86F9E"/>
    <w:rsid w:val="00F871D7"/>
    <w:rsid w:val="00F878EE"/>
    <w:rsid w:val="00F87B4B"/>
    <w:rsid w:val="00F901CF"/>
    <w:rsid w:val="00F9173A"/>
    <w:rsid w:val="00F91800"/>
    <w:rsid w:val="00F93469"/>
    <w:rsid w:val="00F93BB2"/>
    <w:rsid w:val="00F9414C"/>
    <w:rsid w:val="00F94192"/>
    <w:rsid w:val="00F94E99"/>
    <w:rsid w:val="00F95AD2"/>
    <w:rsid w:val="00F9650A"/>
    <w:rsid w:val="00F967C7"/>
    <w:rsid w:val="00FA0437"/>
    <w:rsid w:val="00FA0988"/>
    <w:rsid w:val="00FA155E"/>
    <w:rsid w:val="00FA233F"/>
    <w:rsid w:val="00FA2E05"/>
    <w:rsid w:val="00FA3DF0"/>
    <w:rsid w:val="00FA43CE"/>
    <w:rsid w:val="00FA4851"/>
    <w:rsid w:val="00FA48B8"/>
    <w:rsid w:val="00FA4997"/>
    <w:rsid w:val="00FA541C"/>
    <w:rsid w:val="00FA54F1"/>
    <w:rsid w:val="00FA5A80"/>
    <w:rsid w:val="00FA7547"/>
    <w:rsid w:val="00FA7765"/>
    <w:rsid w:val="00FA7D57"/>
    <w:rsid w:val="00FB0008"/>
    <w:rsid w:val="00FB071C"/>
    <w:rsid w:val="00FB19FC"/>
    <w:rsid w:val="00FB1A0B"/>
    <w:rsid w:val="00FB1ACE"/>
    <w:rsid w:val="00FB2A36"/>
    <w:rsid w:val="00FB3013"/>
    <w:rsid w:val="00FB32DD"/>
    <w:rsid w:val="00FB3EA0"/>
    <w:rsid w:val="00FB4787"/>
    <w:rsid w:val="00FB4B27"/>
    <w:rsid w:val="00FB55F4"/>
    <w:rsid w:val="00FB58D8"/>
    <w:rsid w:val="00FB6525"/>
    <w:rsid w:val="00FB7140"/>
    <w:rsid w:val="00FB7615"/>
    <w:rsid w:val="00FB77CE"/>
    <w:rsid w:val="00FC0B63"/>
    <w:rsid w:val="00FC0F07"/>
    <w:rsid w:val="00FC112B"/>
    <w:rsid w:val="00FC12ED"/>
    <w:rsid w:val="00FC2209"/>
    <w:rsid w:val="00FC24BF"/>
    <w:rsid w:val="00FC36A4"/>
    <w:rsid w:val="00FC371B"/>
    <w:rsid w:val="00FC3D0A"/>
    <w:rsid w:val="00FC3FF7"/>
    <w:rsid w:val="00FC49E6"/>
    <w:rsid w:val="00FC4F38"/>
    <w:rsid w:val="00FC6482"/>
    <w:rsid w:val="00FC715C"/>
    <w:rsid w:val="00FC7531"/>
    <w:rsid w:val="00FC7EAA"/>
    <w:rsid w:val="00FD0169"/>
    <w:rsid w:val="00FD055A"/>
    <w:rsid w:val="00FD161B"/>
    <w:rsid w:val="00FD3198"/>
    <w:rsid w:val="00FD3974"/>
    <w:rsid w:val="00FD3BEB"/>
    <w:rsid w:val="00FD438F"/>
    <w:rsid w:val="00FD4EEF"/>
    <w:rsid w:val="00FD4FA5"/>
    <w:rsid w:val="00FD5166"/>
    <w:rsid w:val="00FD6836"/>
    <w:rsid w:val="00FD758C"/>
    <w:rsid w:val="00FD77AF"/>
    <w:rsid w:val="00FE090E"/>
    <w:rsid w:val="00FE0D6F"/>
    <w:rsid w:val="00FE1845"/>
    <w:rsid w:val="00FE19FD"/>
    <w:rsid w:val="00FE1E45"/>
    <w:rsid w:val="00FE33F6"/>
    <w:rsid w:val="00FE3AF9"/>
    <w:rsid w:val="00FE3C70"/>
    <w:rsid w:val="00FE449D"/>
    <w:rsid w:val="00FE7D9A"/>
    <w:rsid w:val="00FF05B9"/>
    <w:rsid w:val="00FF077B"/>
    <w:rsid w:val="00FF0A9B"/>
    <w:rsid w:val="00FF0EB1"/>
    <w:rsid w:val="00FF0F5C"/>
    <w:rsid w:val="00FF1349"/>
    <w:rsid w:val="00FF2075"/>
    <w:rsid w:val="00FF2256"/>
    <w:rsid w:val="00FF2CFD"/>
    <w:rsid w:val="00FF3860"/>
    <w:rsid w:val="00FF3E19"/>
    <w:rsid w:val="00FF456A"/>
    <w:rsid w:val="00FF46FD"/>
    <w:rsid w:val="00FF6204"/>
    <w:rsid w:val="00FF634D"/>
    <w:rsid w:val="00FF6446"/>
    <w:rsid w:val="00FF7066"/>
    <w:rsid w:val="00FF71C1"/>
    <w:rsid w:val="3BACFE45"/>
    <w:rsid w:val="62AEFDA6"/>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01495F9C-28DD-473F-81F3-6FCF7B82B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07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7784487">
      <w:bodyDiv w:val="1"/>
      <w:marLeft w:val="0"/>
      <w:marRight w:val="0"/>
      <w:marTop w:val="0"/>
      <w:marBottom w:val="0"/>
      <w:divBdr>
        <w:top w:val="none" w:sz="0" w:space="0" w:color="auto"/>
        <w:left w:val="none" w:sz="0" w:space="0" w:color="auto"/>
        <w:bottom w:val="none" w:sz="0" w:space="0" w:color="auto"/>
        <w:right w:val="none" w:sz="0" w:space="0" w:color="auto"/>
      </w:divBdr>
      <w:divsChild>
        <w:div w:id="330914779">
          <w:marLeft w:val="0"/>
          <w:marRight w:val="0"/>
          <w:marTop w:val="0"/>
          <w:marBottom w:val="0"/>
          <w:divBdr>
            <w:top w:val="none" w:sz="0" w:space="0" w:color="auto"/>
            <w:left w:val="none" w:sz="0" w:space="0" w:color="auto"/>
            <w:bottom w:val="none" w:sz="0" w:space="0" w:color="auto"/>
            <w:right w:val="none" w:sz="0" w:space="0" w:color="auto"/>
          </w:divBdr>
        </w:div>
        <w:div w:id="2005892383">
          <w:marLeft w:val="0"/>
          <w:marRight w:val="0"/>
          <w:marTop w:val="0"/>
          <w:marBottom w:val="0"/>
          <w:divBdr>
            <w:top w:val="none" w:sz="0" w:space="0" w:color="auto"/>
            <w:left w:val="none" w:sz="0" w:space="0" w:color="auto"/>
            <w:bottom w:val="none" w:sz="0" w:space="0" w:color="auto"/>
            <w:right w:val="none" w:sz="0" w:space="0" w:color="auto"/>
          </w:divBdr>
        </w:div>
        <w:div w:id="789667984">
          <w:marLeft w:val="0"/>
          <w:marRight w:val="0"/>
          <w:marTop w:val="0"/>
          <w:marBottom w:val="0"/>
          <w:divBdr>
            <w:top w:val="none" w:sz="0" w:space="0" w:color="auto"/>
            <w:left w:val="none" w:sz="0" w:space="0" w:color="auto"/>
            <w:bottom w:val="none" w:sz="0" w:space="0" w:color="auto"/>
            <w:right w:val="none" w:sz="0" w:space="0" w:color="auto"/>
          </w:divBdr>
        </w:div>
      </w:divsChild>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72108">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093551714">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294481871">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66155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1682930473">
          <w:marLeft w:val="0"/>
          <w:marRight w:val="0"/>
          <w:marTop w:val="0"/>
          <w:marBottom w:val="0"/>
          <w:divBdr>
            <w:top w:val="none" w:sz="0" w:space="0" w:color="auto"/>
            <w:left w:val="none" w:sz="0" w:space="0" w:color="auto"/>
            <w:bottom w:val="none" w:sz="0" w:space="0" w:color="auto"/>
            <w:right w:val="none" w:sz="0" w:space="0" w:color="auto"/>
          </w:divBdr>
        </w:div>
        <w:div w:id="2011909732">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23" Type="http://schemas.openxmlformats.org/officeDocument/2006/relationships/theme" Target="theme/theme1.xml"/><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ransparenciapresupuestaria.gob.mx/es/PTP/Glosario" TargetMode="External"/><Relationship Id="rId14" Type="http://schemas.openxmlformats.org/officeDocument/2006/relationships/image" Target="media/image5.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F15B47"/>
    <w:rsid w:val="00832339"/>
    <w:rsid w:val="00F15B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5A8FE-4345-4649-8ADB-883FC69C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8821</Words>
  <Characters>48520</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USUARIO</cp:lastModifiedBy>
  <cp:revision>2</cp:revision>
  <cp:lastPrinted>2019-11-07T17:48:00Z</cp:lastPrinted>
  <dcterms:created xsi:type="dcterms:W3CDTF">2022-05-17T16:41:00Z</dcterms:created>
  <dcterms:modified xsi:type="dcterms:W3CDTF">2022-05-17T16:41:00Z</dcterms:modified>
</cp:coreProperties>
</file>