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4577" w14:textId="7D08EFF6" w:rsidR="009B616B"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Resolución del Pleno del Instituto de Transparencia, Acceso a la Información Pública y Protección de Datos Personales del Estado de México y Municipios, con domicilio </w:t>
      </w:r>
      <w:r w:rsidR="00CD1FA6" w:rsidRPr="00AB4A3F">
        <w:rPr>
          <w:rFonts w:ascii="Palatino Linotype" w:eastAsia="Palatino Linotype" w:hAnsi="Palatino Linotype" w:cs="Palatino Linotype"/>
          <w:lang w:val="es-MX"/>
        </w:rPr>
        <w:t xml:space="preserve">en Metepec, Estado de México, a </w:t>
      </w:r>
      <w:r w:rsidR="00373ED3" w:rsidRPr="00AB4A3F">
        <w:rPr>
          <w:rFonts w:ascii="Palatino Linotype" w:eastAsia="Palatino Linotype" w:hAnsi="Palatino Linotype" w:cs="Palatino Linotype"/>
          <w:lang w:val="es-MX"/>
        </w:rPr>
        <w:t>ve</w:t>
      </w:r>
      <w:r w:rsidR="00466D61" w:rsidRPr="00AB4A3F">
        <w:rPr>
          <w:rFonts w:ascii="Palatino Linotype" w:eastAsia="Palatino Linotype" w:hAnsi="Palatino Linotype" w:cs="Palatino Linotype"/>
          <w:lang w:val="es-MX"/>
        </w:rPr>
        <w:t xml:space="preserve">inte de abril </w:t>
      </w:r>
      <w:r w:rsidRPr="00AB4A3F">
        <w:rPr>
          <w:rFonts w:ascii="Palatino Linotype" w:eastAsia="Palatino Linotype" w:hAnsi="Palatino Linotype" w:cs="Palatino Linotype"/>
          <w:lang w:val="es-MX"/>
        </w:rPr>
        <w:t xml:space="preserve">de dos mil </w:t>
      </w:r>
      <w:r w:rsidR="001C7434" w:rsidRPr="00AB4A3F">
        <w:rPr>
          <w:rFonts w:ascii="Palatino Linotype" w:eastAsia="Palatino Linotype" w:hAnsi="Palatino Linotype" w:cs="Palatino Linotype"/>
          <w:lang w:val="es-MX"/>
        </w:rPr>
        <w:t>veintidós</w:t>
      </w:r>
      <w:r w:rsidRPr="00AB4A3F">
        <w:rPr>
          <w:rFonts w:ascii="Palatino Linotype" w:eastAsia="Palatino Linotype" w:hAnsi="Palatino Linotype" w:cs="Palatino Linotype"/>
          <w:lang w:val="es-MX"/>
        </w:rPr>
        <w:t xml:space="preserve">. </w:t>
      </w:r>
    </w:p>
    <w:p w14:paraId="3416E4B6" w14:textId="2906DB21" w:rsidR="009B616B" w:rsidRPr="00AB4A3F" w:rsidRDefault="005A212F" w:rsidP="00E371D7">
      <w:pPr>
        <w:spacing w:before="240" w:after="240" w:line="360" w:lineRule="auto"/>
        <w:jc w:val="both"/>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VISTO</w:t>
      </w:r>
      <w:r w:rsidRPr="00AB4A3F">
        <w:rPr>
          <w:rFonts w:ascii="Palatino Linotype" w:eastAsia="Palatino Linotype" w:hAnsi="Palatino Linotype" w:cs="Palatino Linotype"/>
          <w:lang w:val="es-MX"/>
        </w:rPr>
        <w:t xml:space="preserve"> el expediente formado con motivo del recurso de revisión </w:t>
      </w:r>
      <w:r w:rsidR="001C7434" w:rsidRPr="00AB4A3F">
        <w:rPr>
          <w:rFonts w:ascii="Palatino Linotype" w:eastAsia="Palatino Linotype" w:hAnsi="Palatino Linotype" w:cs="Palatino Linotype"/>
          <w:b/>
          <w:lang w:val="es-MX"/>
        </w:rPr>
        <w:t>0</w:t>
      </w:r>
      <w:r w:rsidR="006472EE" w:rsidRPr="00AB4A3F">
        <w:rPr>
          <w:rFonts w:ascii="Palatino Linotype" w:eastAsia="Palatino Linotype" w:hAnsi="Palatino Linotype" w:cs="Palatino Linotype"/>
          <w:b/>
          <w:lang w:val="es-MX"/>
        </w:rPr>
        <w:t>0</w:t>
      </w:r>
      <w:r w:rsidR="00843F79" w:rsidRPr="00AB4A3F">
        <w:rPr>
          <w:rFonts w:ascii="Palatino Linotype" w:eastAsia="Palatino Linotype" w:hAnsi="Palatino Linotype" w:cs="Palatino Linotype"/>
          <w:b/>
          <w:lang w:val="es-MX"/>
        </w:rPr>
        <w:t>404</w:t>
      </w:r>
      <w:r w:rsidRPr="00AB4A3F">
        <w:rPr>
          <w:rFonts w:ascii="Palatino Linotype" w:eastAsia="Palatino Linotype" w:hAnsi="Palatino Linotype" w:cs="Palatino Linotype"/>
          <w:b/>
          <w:lang w:val="es-MX"/>
        </w:rPr>
        <w:t>/INFOEM/IP/RR/202</w:t>
      </w:r>
      <w:r w:rsidR="00517286" w:rsidRPr="00AB4A3F">
        <w:rPr>
          <w:rFonts w:ascii="Palatino Linotype" w:eastAsia="Palatino Linotype" w:hAnsi="Palatino Linotype" w:cs="Palatino Linotype"/>
          <w:b/>
          <w:lang w:val="es-MX"/>
        </w:rPr>
        <w:t>2</w:t>
      </w:r>
      <w:r w:rsidRPr="00AB4A3F">
        <w:rPr>
          <w:rFonts w:ascii="Palatino Linotype" w:eastAsia="Palatino Linotype" w:hAnsi="Palatino Linotype" w:cs="Palatino Linotype"/>
          <w:lang w:val="es-MX"/>
        </w:rPr>
        <w:t>, interpuesto por</w:t>
      </w:r>
      <w:r w:rsidR="00CD1FA6" w:rsidRPr="00AB4A3F">
        <w:rPr>
          <w:rFonts w:ascii="Palatino Linotype" w:hAnsi="Palatino Linotype"/>
          <w:lang w:val="es-MX"/>
        </w:rPr>
        <w:t xml:space="preserve"> </w:t>
      </w:r>
      <w:r w:rsidR="00C77F04" w:rsidRPr="00C77F04">
        <w:rPr>
          <w:rFonts w:ascii="Palatino Linotype" w:hAnsi="Palatino Linotype"/>
          <w:b/>
          <w:bCs/>
          <w:lang w:val="es-MX"/>
        </w:rPr>
        <w:t xml:space="preserve">XXXXXXX </w:t>
      </w:r>
      <w:proofErr w:type="spellStart"/>
      <w:r w:rsidR="00C77F04" w:rsidRPr="00C77F04">
        <w:rPr>
          <w:rFonts w:ascii="Palatino Linotype" w:hAnsi="Palatino Linotype"/>
          <w:b/>
          <w:bCs/>
          <w:lang w:val="es-MX"/>
        </w:rPr>
        <w:t>XXXXXXX</w:t>
      </w:r>
      <w:proofErr w:type="spellEnd"/>
      <w:r w:rsidR="00C77F04" w:rsidRPr="00C77F04">
        <w:rPr>
          <w:rFonts w:ascii="Palatino Linotype" w:hAnsi="Palatino Linotype"/>
          <w:b/>
          <w:bCs/>
          <w:lang w:val="es-MX"/>
        </w:rPr>
        <w:t xml:space="preserve"> XXXXXXXX</w:t>
      </w:r>
      <w:r w:rsidR="00CD1FA6" w:rsidRPr="00AB4A3F">
        <w:rPr>
          <w:rFonts w:ascii="Palatino Linotype" w:hAnsi="Palatino Linotype"/>
          <w:lang w:val="es-MX"/>
        </w:rPr>
        <w:t xml:space="preserve">, </w:t>
      </w:r>
      <w:r w:rsidRPr="00AB4A3F">
        <w:rPr>
          <w:rFonts w:ascii="Palatino Linotype" w:eastAsia="Palatino Linotype" w:hAnsi="Palatino Linotype" w:cs="Palatino Linotype"/>
          <w:lang w:val="es-MX"/>
        </w:rPr>
        <w:t>en lo sucesivo</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la parte </w:t>
      </w:r>
      <w:r w:rsidRPr="00AB4A3F">
        <w:rPr>
          <w:rFonts w:ascii="Palatino Linotype" w:eastAsia="Palatino Linotype" w:hAnsi="Palatino Linotype" w:cs="Palatino Linotype"/>
          <w:b/>
          <w:lang w:val="es-MX"/>
        </w:rPr>
        <w:t>Recurrente,</w:t>
      </w:r>
      <w:r w:rsidRPr="00AB4A3F">
        <w:rPr>
          <w:rFonts w:ascii="Palatino Linotype" w:eastAsia="Palatino Linotype" w:hAnsi="Palatino Linotype" w:cs="Palatino Linotype"/>
          <w:lang w:val="es-MX"/>
        </w:rPr>
        <w:t xml:space="preserve"> en contra de la respuesta a su solicitud por parte del </w:t>
      </w:r>
      <w:r w:rsidRPr="00AB4A3F">
        <w:rPr>
          <w:rFonts w:ascii="Palatino Linotype" w:eastAsia="Palatino Linotype" w:hAnsi="Palatino Linotype" w:cs="Palatino Linotype"/>
          <w:b/>
          <w:lang w:val="es-MX"/>
        </w:rPr>
        <w:t xml:space="preserve">Ayuntamiento de </w:t>
      </w:r>
      <w:r w:rsidR="005D7369" w:rsidRPr="00AB4A3F">
        <w:rPr>
          <w:rFonts w:ascii="Palatino Linotype" w:eastAsia="Palatino Linotype" w:hAnsi="Palatino Linotype" w:cs="Palatino Linotype"/>
          <w:b/>
          <w:lang w:val="es-MX"/>
        </w:rPr>
        <w:t>Toluca</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en lo sucesivo 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 xml:space="preserve">se procede a dictar la presente resolución con base en los siguientes: </w:t>
      </w:r>
    </w:p>
    <w:p w14:paraId="6D50E4F8" w14:textId="078FFFBF" w:rsidR="009B616B" w:rsidRPr="00AB4A3F" w:rsidRDefault="00DD7F26" w:rsidP="00E371D7">
      <w:pPr>
        <w:spacing w:before="240" w:after="240" w:line="360" w:lineRule="auto"/>
        <w:jc w:val="center"/>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I. </w:t>
      </w:r>
      <w:r w:rsidR="005A212F" w:rsidRPr="00AB4A3F">
        <w:rPr>
          <w:rFonts w:ascii="Palatino Linotype" w:eastAsia="Palatino Linotype" w:hAnsi="Palatino Linotype" w:cs="Palatino Linotype"/>
          <w:b/>
          <w:lang w:val="es-MX"/>
        </w:rPr>
        <w:t>A N T E C E D E N T E S</w:t>
      </w:r>
    </w:p>
    <w:p w14:paraId="536CE98A" w14:textId="0BB5F767" w:rsidR="009B616B"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1. Solicitud de acceso a la información.</w:t>
      </w:r>
      <w:r w:rsidRPr="00AB4A3F">
        <w:rPr>
          <w:rFonts w:ascii="Palatino Linotype" w:eastAsia="Palatino Linotype" w:hAnsi="Palatino Linotype" w:cs="Palatino Linotype"/>
          <w:lang w:val="es-MX"/>
        </w:rPr>
        <w:t xml:space="preserve"> Con fecha </w:t>
      </w:r>
      <w:r w:rsidR="00843F79" w:rsidRPr="00AB4A3F">
        <w:rPr>
          <w:rFonts w:ascii="Palatino Linotype" w:eastAsia="Palatino Linotype" w:hAnsi="Palatino Linotype" w:cs="Palatino Linotype"/>
          <w:b/>
          <w:lang w:val="es-MX"/>
        </w:rPr>
        <w:t>veintiuno de diciembre</w:t>
      </w:r>
      <w:r w:rsidR="00A6322F" w:rsidRPr="00AB4A3F">
        <w:rPr>
          <w:rFonts w:ascii="Palatino Linotype" w:eastAsia="Palatino Linotype" w:hAnsi="Palatino Linotype" w:cs="Palatino Linotype"/>
          <w:b/>
          <w:lang w:val="es-MX"/>
        </w:rPr>
        <w:t xml:space="preserve"> de dos </w:t>
      </w:r>
      <w:proofErr w:type="gramStart"/>
      <w:r w:rsidR="00A6322F" w:rsidRPr="00AB4A3F">
        <w:rPr>
          <w:rFonts w:ascii="Palatino Linotype" w:eastAsia="Palatino Linotype" w:hAnsi="Palatino Linotype" w:cs="Palatino Linotype"/>
          <w:b/>
          <w:lang w:val="es-MX"/>
        </w:rPr>
        <w:t>mil veintiuno</w:t>
      </w:r>
      <w:proofErr w:type="gramEnd"/>
      <w:r w:rsidRPr="00AB4A3F">
        <w:rPr>
          <w:rFonts w:ascii="Palatino Linotype" w:eastAsia="Palatino Linotype" w:hAnsi="Palatino Linotype" w:cs="Palatino Linotype"/>
          <w:b/>
          <w:lang w:val="es-MX"/>
        </w:rPr>
        <w:t>,</w:t>
      </w:r>
      <w:r w:rsidRPr="00AB4A3F">
        <w:rPr>
          <w:rFonts w:ascii="Palatino Linotype" w:eastAsia="Palatino Linotype" w:hAnsi="Palatino Linotype" w:cs="Palatino Linotype"/>
          <w:lang w:val="es-MX"/>
        </w:rPr>
        <w:t xml:space="preserve"> la parte </w:t>
      </w:r>
      <w:r w:rsidR="001D60B9" w:rsidRPr="00AB4A3F">
        <w:rPr>
          <w:rFonts w:ascii="Palatino Linotype" w:eastAsia="Palatino Linotype" w:hAnsi="Palatino Linotype" w:cs="Palatino Linotype"/>
          <w:b/>
          <w:lang w:val="es-MX"/>
        </w:rPr>
        <w:t>R</w:t>
      </w:r>
      <w:r w:rsidRPr="00AB4A3F">
        <w:rPr>
          <w:rFonts w:ascii="Palatino Linotype" w:eastAsia="Palatino Linotype" w:hAnsi="Palatino Linotype" w:cs="Palatino Linotype"/>
          <w:b/>
          <w:lang w:val="es-MX"/>
        </w:rPr>
        <w:t xml:space="preserve">ecurrente </w:t>
      </w:r>
      <w:r w:rsidRPr="00AB4A3F">
        <w:rPr>
          <w:rFonts w:ascii="Palatino Linotype" w:eastAsia="Palatino Linotype" w:hAnsi="Palatino Linotype" w:cs="Palatino Linotype"/>
          <w:lang w:val="es-MX"/>
        </w:rPr>
        <w:t xml:space="preserve">presentó, través del Sistema de Acceso a la Información Mexiquense, en lo subsecuente el </w:t>
      </w:r>
      <w:r w:rsidRPr="00AB4A3F">
        <w:rPr>
          <w:rFonts w:ascii="Palatino Linotype" w:eastAsia="Palatino Linotype" w:hAnsi="Palatino Linotype" w:cs="Palatino Linotype"/>
          <w:b/>
          <w:lang w:val="es-MX"/>
        </w:rPr>
        <w:t>SAIMEX,</w:t>
      </w:r>
      <w:r w:rsidRPr="00AB4A3F">
        <w:rPr>
          <w:rFonts w:ascii="Palatino Linotype" w:eastAsia="Palatino Linotype" w:hAnsi="Palatino Linotype" w:cs="Palatino Linotype"/>
          <w:lang w:val="es-MX"/>
        </w:rPr>
        <w:t xml:space="preserve"> ante 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la solicitud de acceso a la información pública, a la que se le asignó el número</w:t>
      </w:r>
      <w:r w:rsidRPr="00AB4A3F">
        <w:rPr>
          <w:rFonts w:ascii="Palatino Linotype" w:eastAsia="Palatino Linotype" w:hAnsi="Palatino Linotype" w:cs="Palatino Linotype"/>
          <w:b/>
          <w:lang w:val="es-MX"/>
        </w:rPr>
        <w:t xml:space="preserve"> </w:t>
      </w:r>
      <w:r w:rsidR="00843F79" w:rsidRPr="00AB4A3F">
        <w:rPr>
          <w:rFonts w:ascii="Palatino Linotype" w:eastAsia="Palatino Linotype" w:hAnsi="Palatino Linotype" w:cs="Palatino Linotype"/>
          <w:b/>
          <w:lang w:val="es-MX"/>
        </w:rPr>
        <w:t>01153/TOLUCA/IP/2021</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mediante la cual requirió la información siguiente: </w:t>
      </w:r>
    </w:p>
    <w:p w14:paraId="14483F42" w14:textId="76A69023" w:rsidR="009B616B" w:rsidRPr="00AB4A3F" w:rsidRDefault="005A212F" w:rsidP="00E371D7">
      <w:pPr>
        <w:spacing w:before="240" w:after="240"/>
        <w:ind w:left="851" w:right="902"/>
        <w:jc w:val="both"/>
        <w:rPr>
          <w:rFonts w:ascii="Palatino Linotype" w:eastAsia="Palatino Linotype" w:hAnsi="Palatino Linotype" w:cs="Palatino Linotype"/>
          <w:b/>
          <w:i/>
          <w:sz w:val="22"/>
          <w:szCs w:val="22"/>
          <w:lang w:val="es-MX"/>
        </w:rPr>
      </w:pPr>
      <w:bookmarkStart w:id="0" w:name="_heading=h.gjdgxs" w:colFirst="0" w:colLast="0"/>
      <w:bookmarkEnd w:id="0"/>
      <w:r w:rsidRPr="00AB4A3F">
        <w:rPr>
          <w:rFonts w:ascii="Palatino Linotype" w:eastAsia="Palatino Linotype" w:hAnsi="Palatino Linotype" w:cs="Palatino Linotype"/>
          <w:i/>
          <w:sz w:val="22"/>
          <w:szCs w:val="22"/>
          <w:lang w:val="es-MX"/>
        </w:rPr>
        <w:t>“</w:t>
      </w:r>
      <w:r w:rsidR="00843F79" w:rsidRPr="00AB4A3F">
        <w:rPr>
          <w:rFonts w:ascii="Palatino Linotype" w:eastAsia="Palatino Linotype" w:hAnsi="Palatino Linotype" w:cs="Palatino Linotype"/>
          <w:i/>
          <w:sz w:val="22"/>
          <w:szCs w:val="22"/>
          <w:lang w:val="es-MX"/>
        </w:rPr>
        <w:t xml:space="preserve">A LA DIRECCIÓN GENERAL DE MEDIO AMBIENTE MUNICIPAL DE TOLUCA. A) CUÁNTAS DENUNCIAS E INSPECCIONES HA LLEVADO A CABO A LOS NEGOCIOS DENOMINADOS DAN KRIS SHOES, NOVEDADES VANIDOSA, MOCHILAS YOLANDA Y SU HOMOLOGO VECINO DE ESTE ULTIMO SIN RAZON SOCIAL, EN EL PERÍODO DEL AÑO 2015 A 2021. TODOS ELLOS UBICADOS EN AVENIDA ISIDRO FABELA 1000 SUR ESQUINA CON ALFREDO DEL MAZO COLONIA VALLE VERDE, TOLUCA ESTADO DE MÉXICO, CP </w:t>
      </w:r>
      <w:proofErr w:type="gramStart"/>
      <w:r w:rsidR="00843F79" w:rsidRPr="00AB4A3F">
        <w:rPr>
          <w:rFonts w:ascii="Palatino Linotype" w:eastAsia="Palatino Linotype" w:hAnsi="Palatino Linotype" w:cs="Palatino Linotype"/>
          <w:i/>
          <w:sz w:val="22"/>
          <w:szCs w:val="22"/>
          <w:lang w:val="es-MX"/>
        </w:rPr>
        <w:t>50140 .</w:t>
      </w:r>
      <w:proofErr w:type="gramEnd"/>
      <w:r w:rsidR="00843F79" w:rsidRPr="00AB4A3F">
        <w:rPr>
          <w:rFonts w:ascii="Palatino Linotype" w:eastAsia="Palatino Linotype" w:hAnsi="Palatino Linotype" w:cs="Palatino Linotype"/>
          <w:i/>
          <w:sz w:val="22"/>
          <w:szCs w:val="22"/>
          <w:lang w:val="es-MX"/>
        </w:rPr>
        <w:t xml:space="preserve"> B) EN QUE PROCEDIMIENTO SE BASAN DICHAS INSPECCIONES C) SI, SE DOCUMENTA LAS ACTUACIONES DE LAS INSPECCIONES Y DE QUE MANERA D) SI DERIVADO DE DICHAS INSPECCIONES SE HAN </w:t>
      </w:r>
      <w:r w:rsidR="00843F79" w:rsidRPr="00AB4A3F">
        <w:rPr>
          <w:rFonts w:ascii="Palatino Linotype" w:eastAsia="Palatino Linotype" w:hAnsi="Palatino Linotype" w:cs="Palatino Linotype"/>
          <w:i/>
          <w:sz w:val="22"/>
          <w:szCs w:val="22"/>
          <w:lang w:val="es-MX"/>
        </w:rPr>
        <w:lastRenderedPageBreak/>
        <w:t xml:space="preserve">LEVANTADO PROCEDIMIENTOS ADMINISTRATIVOS POR RUIDO EXECSIVO. E) DE QUE FORMA SE LE DA ATENCIÓN A DENUNCIAS CIUDADANAS. F) SI DA SEGUIMIENTO A DICHAS DENUNCIAS Y SI ELLO HA GARANTIZADO QUE LOS NECOGIOS EVITEN INCURRIR EN CONTAMINACIÓN AUDITIVA G) CUALES SON LOS MOTIVOS O LINEAMIENTOS PARA NO RECIBIR UNA DENUNCIA CIUDADANA POR ESCRITO. H) QUE ASPECTOS SE DEBEN DE CONSIDERAR PARA LEVANTAR UN PROCEDIMIENTO ADMINISTRATIVO EN UN NEGOCIO QUE GENERA RUIDO EXCESIVO. I) SI SE REQUIEREN LLAMADAS DE ATENCIÓN EN ACUMULADO PARA </w:t>
      </w:r>
      <w:proofErr w:type="spellStart"/>
      <w:r w:rsidR="00843F79" w:rsidRPr="00AB4A3F">
        <w:rPr>
          <w:rFonts w:ascii="Palatino Linotype" w:eastAsia="Palatino Linotype" w:hAnsi="Palatino Linotype" w:cs="Palatino Linotype"/>
          <w:i/>
          <w:sz w:val="22"/>
          <w:szCs w:val="22"/>
          <w:lang w:val="es-MX"/>
        </w:rPr>
        <w:t>lEVANTAR</w:t>
      </w:r>
      <w:proofErr w:type="spellEnd"/>
      <w:r w:rsidR="00843F79" w:rsidRPr="00AB4A3F">
        <w:rPr>
          <w:rFonts w:ascii="Palatino Linotype" w:eastAsia="Palatino Linotype" w:hAnsi="Palatino Linotype" w:cs="Palatino Linotype"/>
          <w:i/>
          <w:sz w:val="22"/>
          <w:szCs w:val="22"/>
          <w:lang w:val="es-MX"/>
        </w:rPr>
        <w:t xml:space="preserve"> PROCEDIMIENTO ADMINISTRATIVO POR GENERAR RUIDO EXECSIVO. J) CUÁNTO NEGOCIOS DE AVENIDA ISIDRO FABELA Y CALLE ALFREDO DEL MAZO COLONIA VALLE VERDE, TOLUCA ESTADO DE MÉXICO, CP 50140 TIENEN REGULACIÓN PARA MANTENER BOCINAS CON RUIDO EXECSIVO. K) CUANTAS INSPECCIONES SE REALIZAN DE MANERA ANUAL EN ZONAS COMERCIALES PARA EVITAR LA CONTAMINACIÓN AUDITIVA. L) EL PERÍODO VACACIONAL DE PERSONAL DE LA DIRECCIÓN GENERAL DE MEDIO AMBIENTE MUNICIPAL DE TOLUCA EXHIME A SUS INTEGRANTES DE GUARDIA PARA NO RECIBIR DOCUMENTACIÓN COMO LO SON DENUNCIAS CIUDADANAS</w:t>
      </w:r>
      <w:r w:rsidRPr="00AB4A3F">
        <w:rPr>
          <w:rFonts w:ascii="Palatino Linotype" w:eastAsia="Palatino Linotype" w:hAnsi="Palatino Linotype" w:cs="Palatino Linotype"/>
          <w:i/>
          <w:sz w:val="22"/>
          <w:szCs w:val="22"/>
          <w:lang w:val="es-MX"/>
        </w:rPr>
        <w:t>” (sic)</w:t>
      </w:r>
    </w:p>
    <w:p w14:paraId="11979EB4" w14:textId="249F948D" w:rsidR="009B616B" w:rsidRPr="00AB4A3F" w:rsidRDefault="005A212F" w:rsidP="00E371D7">
      <w:pPr>
        <w:spacing w:before="240" w:after="240" w:line="360" w:lineRule="auto"/>
        <w:ind w:right="900"/>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La parte </w:t>
      </w:r>
      <w:r w:rsidR="00033229" w:rsidRPr="00AB4A3F">
        <w:rPr>
          <w:rFonts w:ascii="Palatino Linotype" w:eastAsia="Palatino Linotype" w:hAnsi="Palatino Linotype" w:cs="Palatino Linotype"/>
          <w:b/>
          <w:lang w:val="es-MX"/>
        </w:rPr>
        <w:t>R</w:t>
      </w:r>
      <w:r w:rsidRPr="00AB4A3F">
        <w:rPr>
          <w:rFonts w:ascii="Palatino Linotype" w:eastAsia="Palatino Linotype" w:hAnsi="Palatino Linotype" w:cs="Palatino Linotype"/>
          <w:b/>
          <w:lang w:val="es-MX"/>
        </w:rPr>
        <w:t>ecurrente</w:t>
      </w:r>
      <w:r w:rsidRPr="00AB4A3F">
        <w:rPr>
          <w:rFonts w:ascii="Palatino Linotype" w:eastAsia="Palatino Linotype" w:hAnsi="Palatino Linotype" w:cs="Palatino Linotype"/>
          <w:lang w:val="es-MX"/>
        </w:rPr>
        <w:t xml:space="preserve"> no adjuntó archivos.</w:t>
      </w:r>
    </w:p>
    <w:p w14:paraId="00B015F1" w14:textId="1912B7CC" w:rsidR="009B616B"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Modalidad de Entrega:</w:t>
      </w:r>
      <w:r w:rsidRPr="00AB4A3F">
        <w:rPr>
          <w:rFonts w:ascii="Palatino Linotype" w:eastAsia="Palatino Linotype" w:hAnsi="Palatino Linotype" w:cs="Palatino Linotype"/>
          <w:lang w:val="es-MX"/>
        </w:rPr>
        <w:t xml:space="preserve"> A través de</w:t>
      </w:r>
      <w:r w:rsidR="001C7434" w:rsidRPr="00AB4A3F">
        <w:rPr>
          <w:rFonts w:ascii="Palatino Linotype" w:eastAsia="Palatino Linotype" w:hAnsi="Palatino Linotype" w:cs="Palatino Linotype"/>
          <w:lang w:val="es-MX"/>
        </w:rPr>
        <w:t xml:space="preserve"> SAIMEX</w:t>
      </w:r>
      <w:r w:rsidRPr="00AB4A3F">
        <w:rPr>
          <w:rFonts w:ascii="Palatino Linotype" w:eastAsia="Palatino Linotype" w:hAnsi="Palatino Linotype" w:cs="Palatino Linotype"/>
          <w:lang w:val="es-MX"/>
        </w:rPr>
        <w:t>.</w:t>
      </w:r>
    </w:p>
    <w:p w14:paraId="7E467B04" w14:textId="29528608" w:rsidR="009B616B" w:rsidRPr="00AB4A3F" w:rsidRDefault="005A212F" w:rsidP="00E371D7">
      <w:pPr>
        <w:spacing w:before="240" w:after="240" w:line="360" w:lineRule="auto"/>
        <w:jc w:val="both"/>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2. Respuesta. </w:t>
      </w:r>
      <w:r w:rsidR="001C7434" w:rsidRPr="00AB4A3F">
        <w:rPr>
          <w:rFonts w:ascii="Palatino Linotype" w:eastAsia="Palatino Linotype" w:hAnsi="Palatino Linotype" w:cs="Palatino Linotype"/>
          <w:lang w:val="es-MX"/>
        </w:rPr>
        <w:t xml:space="preserve">Con fecha </w:t>
      </w:r>
      <w:r w:rsidR="000C6197" w:rsidRPr="00AB4A3F">
        <w:rPr>
          <w:rFonts w:ascii="Palatino Linotype" w:eastAsia="Palatino Linotype" w:hAnsi="Palatino Linotype" w:cs="Palatino Linotype"/>
          <w:b/>
          <w:lang w:val="es-MX"/>
        </w:rPr>
        <w:t xml:space="preserve">veintisiete de enero </w:t>
      </w:r>
      <w:r w:rsidR="001C7434" w:rsidRPr="00AB4A3F">
        <w:rPr>
          <w:rFonts w:ascii="Palatino Linotype" w:eastAsia="Palatino Linotype" w:hAnsi="Palatino Linotype" w:cs="Palatino Linotype"/>
          <w:b/>
          <w:lang w:val="es-MX"/>
        </w:rPr>
        <w:t>de d</w:t>
      </w:r>
      <w:r w:rsidRPr="00AB4A3F">
        <w:rPr>
          <w:rFonts w:ascii="Palatino Linotype" w:eastAsia="Palatino Linotype" w:hAnsi="Palatino Linotype" w:cs="Palatino Linotype"/>
          <w:b/>
          <w:lang w:val="es-MX"/>
        </w:rPr>
        <w:t xml:space="preserve">os mil </w:t>
      </w:r>
      <w:r w:rsidR="00D559FB" w:rsidRPr="00AB4A3F">
        <w:rPr>
          <w:rFonts w:ascii="Palatino Linotype" w:eastAsia="Palatino Linotype" w:hAnsi="Palatino Linotype" w:cs="Palatino Linotype"/>
          <w:b/>
          <w:lang w:val="es-MX"/>
        </w:rPr>
        <w:t>veintidós</w:t>
      </w:r>
      <w:r w:rsidRPr="00AB4A3F">
        <w:rPr>
          <w:rFonts w:ascii="Palatino Linotype" w:eastAsia="Palatino Linotype" w:hAnsi="Palatino Linotype" w:cs="Palatino Linotype"/>
          <w:lang w:val="es-MX"/>
        </w:rPr>
        <w:t xml:space="preserve">, 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 xml:space="preserve">envió su respuesta a la solicitud de acceso a la información a través de SAIMEX, sustancialmente en los términos siguientes:   </w:t>
      </w:r>
    </w:p>
    <w:p w14:paraId="70EA38B2" w14:textId="11F831A2" w:rsidR="009B616B" w:rsidRPr="00AB4A3F" w:rsidRDefault="005A212F" w:rsidP="00E371D7">
      <w:pPr>
        <w:spacing w:before="240" w:after="240"/>
        <w:ind w:left="851" w:right="902"/>
        <w:jc w:val="both"/>
        <w:rPr>
          <w:rFonts w:ascii="Palatino Linotype" w:eastAsia="Palatino Linotype" w:hAnsi="Palatino Linotype" w:cs="Palatino Linotype"/>
          <w:i/>
          <w:sz w:val="22"/>
          <w:szCs w:val="22"/>
          <w:lang w:val="es-MX"/>
        </w:rPr>
      </w:pPr>
      <w:r w:rsidRPr="00AB4A3F">
        <w:rPr>
          <w:rFonts w:ascii="Palatino Linotype" w:eastAsia="Palatino Linotype" w:hAnsi="Palatino Linotype" w:cs="Palatino Linotype"/>
          <w:i/>
          <w:sz w:val="22"/>
          <w:szCs w:val="22"/>
          <w:lang w:val="es-MX"/>
        </w:rPr>
        <w:t>“…</w:t>
      </w:r>
      <w:r w:rsidR="000C6197" w:rsidRPr="00AB4A3F">
        <w:rPr>
          <w:rFonts w:ascii="Palatino Linotype" w:eastAsia="Palatino Linotype" w:hAnsi="Palatino Linotype" w:cs="Palatino Linotype"/>
          <w:i/>
          <w:sz w:val="22"/>
          <w:szCs w:val="22"/>
          <w:lang w:val="es-MX"/>
        </w:rPr>
        <w:t>me permito adjuntar al presente la respuesta correspondiente</w:t>
      </w:r>
      <w:r w:rsidR="0030403E" w:rsidRPr="00AB4A3F">
        <w:rPr>
          <w:rFonts w:ascii="Palatino Linotype" w:eastAsia="Palatino Linotype" w:hAnsi="Palatino Linotype" w:cs="Palatino Linotype"/>
          <w:i/>
          <w:sz w:val="22"/>
          <w:szCs w:val="22"/>
          <w:lang w:val="es-MX"/>
        </w:rPr>
        <w:t>.</w:t>
      </w:r>
      <w:r w:rsidRPr="00AB4A3F">
        <w:rPr>
          <w:rFonts w:ascii="Palatino Linotype" w:eastAsia="Palatino Linotype" w:hAnsi="Palatino Linotype" w:cs="Palatino Linotype"/>
          <w:i/>
          <w:sz w:val="22"/>
          <w:szCs w:val="22"/>
          <w:lang w:val="es-MX"/>
        </w:rPr>
        <w:t>..” (sic)</w:t>
      </w:r>
    </w:p>
    <w:p w14:paraId="5B91119E" w14:textId="288B6803" w:rsidR="00627542" w:rsidRPr="00AB4A3F" w:rsidRDefault="005A212F"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xml:space="preserve"> adjuntó </w:t>
      </w:r>
      <w:r w:rsidR="000C6197" w:rsidRPr="00AB4A3F">
        <w:rPr>
          <w:rFonts w:ascii="Palatino Linotype" w:eastAsia="Palatino Linotype" w:hAnsi="Palatino Linotype" w:cs="Palatino Linotype"/>
          <w:lang w:val="es-MX"/>
        </w:rPr>
        <w:t xml:space="preserve">el archivo: </w:t>
      </w:r>
      <w:r w:rsidR="000C6197" w:rsidRPr="00AB4A3F">
        <w:rPr>
          <w:rFonts w:ascii="Palatino Linotype" w:eastAsia="Palatino Linotype" w:hAnsi="Palatino Linotype" w:cs="Palatino Linotype"/>
          <w:i/>
          <w:lang w:val="es-MX"/>
        </w:rPr>
        <w:t xml:space="preserve">“Respuesta 01153_2021.pdf”, </w:t>
      </w:r>
      <w:r w:rsidR="000C6197" w:rsidRPr="00AB4A3F">
        <w:rPr>
          <w:rFonts w:ascii="Palatino Linotype" w:eastAsia="Palatino Linotype" w:hAnsi="Palatino Linotype" w:cs="Palatino Linotype"/>
          <w:lang w:val="es-MX"/>
        </w:rPr>
        <w:t xml:space="preserve"> que consiste en </w:t>
      </w:r>
      <w:r w:rsidR="000F699B" w:rsidRPr="00AB4A3F">
        <w:rPr>
          <w:rFonts w:ascii="Palatino Linotype" w:eastAsia="Palatino Linotype" w:hAnsi="Palatino Linotype" w:cs="Palatino Linotype"/>
          <w:lang w:val="es-MX"/>
        </w:rPr>
        <w:t>el escrito de fecha veintisiete de enero de dos mil veintidós, mediante el cual la Titular de la Unidad de Tra</w:t>
      </w:r>
      <w:r w:rsidR="00924A10" w:rsidRPr="00AB4A3F">
        <w:rPr>
          <w:rFonts w:ascii="Palatino Linotype" w:eastAsia="Palatino Linotype" w:hAnsi="Palatino Linotype" w:cs="Palatino Linotype"/>
          <w:lang w:val="es-MX"/>
        </w:rPr>
        <w:t>n</w:t>
      </w:r>
      <w:r w:rsidR="000F699B" w:rsidRPr="00AB4A3F">
        <w:rPr>
          <w:rFonts w:ascii="Palatino Linotype" w:eastAsia="Palatino Linotype" w:hAnsi="Palatino Linotype" w:cs="Palatino Linotype"/>
          <w:lang w:val="es-MX"/>
        </w:rPr>
        <w:t>sparencia</w:t>
      </w:r>
      <w:r w:rsidR="00924A10" w:rsidRPr="00AB4A3F">
        <w:rPr>
          <w:rFonts w:ascii="Palatino Linotype" w:eastAsia="Palatino Linotype" w:hAnsi="Palatino Linotype" w:cs="Palatino Linotype"/>
          <w:lang w:val="es-MX"/>
        </w:rPr>
        <w:t xml:space="preserve"> </w:t>
      </w:r>
      <w:r w:rsidR="00700C93" w:rsidRPr="00AB4A3F">
        <w:rPr>
          <w:rFonts w:ascii="Palatino Linotype" w:eastAsia="Palatino Linotype" w:hAnsi="Palatino Linotype" w:cs="Palatino Linotype"/>
          <w:lang w:val="es-MX"/>
        </w:rPr>
        <w:t>notifica la respuesta emitida por el Director General de Medio Ambiente</w:t>
      </w:r>
      <w:r w:rsidR="00664A19" w:rsidRPr="00AB4A3F">
        <w:rPr>
          <w:rFonts w:ascii="Palatino Linotype" w:eastAsia="Palatino Linotype" w:hAnsi="Palatino Linotype" w:cs="Palatino Linotype"/>
          <w:lang w:val="es-MX"/>
        </w:rPr>
        <w:t xml:space="preserve"> a través del Departamento de Inspección </w:t>
      </w:r>
      <w:r w:rsidR="00664A19" w:rsidRPr="00AB4A3F">
        <w:rPr>
          <w:rFonts w:ascii="Palatino Linotype" w:eastAsia="Palatino Linotype" w:hAnsi="Palatino Linotype" w:cs="Palatino Linotype"/>
          <w:lang w:val="es-MX"/>
        </w:rPr>
        <w:br/>
      </w:r>
      <w:r w:rsidR="00664A19" w:rsidRPr="00AB4A3F">
        <w:rPr>
          <w:rFonts w:ascii="Palatino Linotype" w:eastAsia="Palatino Linotype" w:hAnsi="Palatino Linotype" w:cs="Palatino Linotype"/>
          <w:lang w:val="es-MX"/>
        </w:rPr>
        <w:lastRenderedPageBreak/>
        <w:t xml:space="preserve">Ambiental de la Dirección Jurídica e Inspección Ambiental, </w:t>
      </w:r>
      <w:r w:rsidR="00700C93" w:rsidRPr="00AB4A3F">
        <w:rPr>
          <w:rFonts w:ascii="Palatino Linotype" w:eastAsia="Palatino Linotype" w:hAnsi="Palatino Linotype" w:cs="Palatino Linotype"/>
          <w:lang w:val="es-MX"/>
        </w:rPr>
        <w:t>en atención</w:t>
      </w:r>
      <w:r w:rsidR="000F699B" w:rsidRPr="00AB4A3F">
        <w:rPr>
          <w:rFonts w:ascii="Palatino Linotype" w:eastAsia="Palatino Linotype" w:hAnsi="Palatino Linotype" w:cs="Palatino Linotype"/>
          <w:lang w:val="es-MX"/>
        </w:rPr>
        <w:t xml:space="preserve"> </w:t>
      </w:r>
      <w:r w:rsidR="000E1E1C" w:rsidRPr="00AB4A3F">
        <w:rPr>
          <w:rFonts w:ascii="Palatino Linotype" w:eastAsia="Palatino Linotype" w:hAnsi="Palatino Linotype" w:cs="Palatino Linotype"/>
          <w:lang w:val="es-MX"/>
        </w:rPr>
        <w:t>a la solicitud de información</w:t>
      </w:r>
      <w:r w:rsidR="00300B21" w:rsidRPr="00AB4A3F">
        <w:rPr>
          <w:rFonts w:ascii="Palatino Linotype" w:eastAsia="Palatino Linotype" w:hAnsi="Palatino Linotype" w:cs="Palatino Linotype"/>
          <w:lang w:val="es-MX"/>
        </w:rPr>
        <w:t>,</w:t>
      </w:r>
      <w:r w:rsidR="00627542" w:rsidRPr="00AB4A3F">
        <w:rPr>
          <w:rFonts w:ascii="Palatino Linotype" w:eastAsia="Palatino Linotype" w:hAnsi="Palatino Linotype" w:cs="Palatino Linotype"/>
          <w:lang w:val="es-MX"/>
        </w:rPr>
        <w:t xml:space="preserve"> quien se pronunció respecto de cada uno de los requerimientos en los siguientes términos:</w:t>
      </w:r>
    </w:p>
    <w:p w14:paraId="072214C8" w14:textId="2B396297"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716D83C3" wp14:editId="0EB0AF15">
            <wp:extent cx="5577840" cy="21031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2103120"/>
                    </a:xfrm>
                    <a:prstGeom prst="rect">
                      <a:avLst/>
                    </a:prstGeom>
                    <a:noFill/>
                    <a:ln>
                      <a:noFill/>
                    </a:ln>
                  </pic:spPr>
                </pic:pic>
              </a:graphicData>
            </a:graphic>
          </wp:inline>
        </w:drawing>
      </w:r>
    </w:p>
    <w:p w14:paraId="538809E7" w14:textId="4C2EE6D2"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55183B2D" wp14:editId="654CBE56">
            <wp:extent cx="5530215" cy="1126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215" cy="1126490"/>
                    </a:xfrm>
                    <a:prstGeom prst="rect">
                      <a:avLst/>
                    </a:prstGeom>
                    <a:noFill/>
                    <a:ln>
                      <a:noFill/>
                    </a:ln>
                  </pic:spPr>
                </pic:pic>
              </a:graphicData>
            </a:graphic>
          </wp:inline>
        </w:drawing>
      </w:r>
    </w:p>
    <w:p w14:paraId="3E59F09D" w14:textId="76EF30C2"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788C29CC" wp14:editId="72530B8E">
            <wp:extent cx="5457190" cy="694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190" cy="694690"/>
                    </a:xfrm>
                    <a:prstGeom prst="rect">
                      <a:avLst/>
                    </a:prstGeom>
                    <a:noFill/>
                    <a:ln>
                      <a:noFill/>
                    </a:ln>
                  </pic:spPr>
                </pic:pic>
              </a:graphicData>
            </a:graphic>
          </wp:inline>
        </w:drawing>
      </w:r>
    </w:p>
    <w:p w14:paraId="512E6B27" w14:textId="4DC159D9"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05FD084A" wp14:editId="0A96943B">
            <wp:extent cx="5581650" cy="7537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753745"/>
                    </a:xfrm>
                    <a:prstGeom prst="rect">
                      <a:avLst/>
                    </a:prstGeom>
                    <a:noFill/>
                    <a:ln>
                      <a:noFill/>
                    </a:ln>
                  </pic:spPr>
                </pic:pic>
              </a:graphicData>
            </a:graphic>
          </wp:inline>
        </w:drawing>
      </w:r>
    </w:p>
    <w:p w14:paraId="0DA0BF70" w14:textId="732782F7"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5498701B" wp14:editId="5181946A">
            <wp:extent cx="5332730" cy="5410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730" cy="541020"/>
                    </a:xfrm>
                    <a:prstGeom prst="rect">
                      <a:avLst/>
                    </a:prstGeom>
                    <a:noFill/>
                    <a:ln>
                      <a:noFill/>
                    </a:ln>
                  </pic:spPr>
                </pic:pic>
              </a:graphicData>
            </a:graphic>
          </wp:inline>
        </w:drawing>
      </w:r>
    </w:p>
    <w:p w14:paraId="4DD8437A" w14:textId="53AC4DA3" w:rsidR="00627542"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lastRenderedPageBreak/>
        <w:drawing>
          <wp:inline distT="0" distB="0" distL="0" distR="0" wp14:anchorId="776C83BD" wp14:editId="3D9D394F">
            <wp:extent cx="5274310" cy="1806575"/>
            <wp:effectExtent l="0" t="0" r="254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806575"/>
                    </a:xfrm>
                    <a:prstGeom prst="rect">
                      <a:avLst/>
                    </a:prstGeom>
                    <a:noFill/>
                    <a:ln>
                      <a:noFill/>
                    </a:ln>
                  </pic:spPr>
                </pic:pic>
              </a:graphicData>
            </a:graphic>
          </wp:inline>
        </w:drawing>
      </w:r>
    </w:p>
    <w:p w14:paraId="77520D3A" w14:textId="7325F990" w:rsidR="009C2C50" w:rsidRPr="00AB4A3F" w:rsidRDefault="00627542"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5BEC464B" wp14:editId="2994466B">
            <wp:extent cx="5567045" cy="54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76727"/>
                    <a:stretch/>
                  </pic:blipFill>
                  <pic:spPr bwMode="auto">
                    <a:xfrm>
                      <a:off x="0" y="0"/>
                      <a:ext cx="5567045" cy="541325"/>
                    </a:xfrm>
                    <a:prstGeom prst="rect">
                      <a:avLst/>
                    </a:prstGeom>
                    <a:noFill/>
                    <a:ln>
                      <a:noFill/>
                    </a:ln>
                    <a:extLst>
                      <a:ext uri="{53640926-AAD7-44D8-BBD7-CCE9431645EC}">
                        <a14:shadowObscured xmlns:a14="http://schemas.microsoft.com/office/drawing/2010/main"/>
                      </a:ext>
                    </a:extLst>
                  </pic:spPr>
                </pic:pic>
              </a:graphicData>
            </a:graphic>
          </wp:inline>
        </w:drawing>
      </w:r>
      <w:r w:rsidR="00300B21"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noProof/>
          <w:lang w:val="es-MX"/>
        </w:rPr>
        <w:drawing>
          <wp:inline distT="0" distB="0" distL="0" distR="0" wp14:anchorId="1370DD21" wp14:editId="53FB84E4">
            <wp:extent cx="5567045" cy="16383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29563"/>
                    <a:stretch/>
                  </pic:blipFill>
                  <pic:spPr bwMode="auto">
                    <a:xfrm>
                      <a:off x="0" y="0"/>
                      <a:ext cx="5567045" cy="1638376"/>
                    </a:xfrm>
                    <a:prstGeom prst="rect">
                      <a:avLst/>
                    </a:prstGeom>
                    <a:noFill/>
                    <a:ln>
                      <a:noFill/>
                    </a:ln>
                    <a:extLst>
                      <a:ext uri="{53640926-AAD7-44D8-BBD7-CCE9431645EC}">
                        <a14:shadowObscured xmlns:a14="http://schemas.microsoft.com/office/drawing/2010/main"/>
                      </a:ext>
                    </a:extLst>
                  </pic:spPr>
                </pic:pic>
              </a:graphicData>
            </a:graphic>
          </wp:inline>
        </w:drawing>
      </w:r>
    </w:p>
    <w:p w14:paraId="6F244675" w14:textId="219875C2" w:rsidR="004411A0" w:rsidRPr="00AB4A3F" w:rsidRDefault="004411A0"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7A5437B8" wp14:editId="37C08111">
            <wp:extent cx="5332730" cy="950976"/>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74461"/>
                    <a:stretch/>
                  </pic:blipFill>
                  <pic:spPr bwMode="auto">
                    <a:xfrm>
                      <a:off x="0" y="0"/>
                      <a:ext cx="5332730" cy="950976"/>
                    </a:xfrm>
                    <a:prstGeom prst="rect">
                      <a:avLst/>
                    </a:prstGeom>
                    <a:noFill/>
                    <a:ln>
                      <a:noFill/>
                    </a:ln>
                    <a:extLst>
                      <a:ext uri="{53640926-AAD7-44D8-BBD7-CCE9431645EC}">
                        <a14:shadowObscured xmlns:a14="http://schemas.microsoft.com/office/drawing/2010/main"/>
                      </a:ext>
                    </a:extLst>
                  </pic:spPr>
                </pic:pic>
              </a:graphicData>
            </a:graphic>
          </wp:inline>
        </w:drawing>
      </w:r>
      <w:r w:rsidRPr="00AB4A3F">
        <w:rPr>
          <w:rFonts w:ascii="Palatino Linotype" w:eastAsia="Palatino Linotype" w:hAnsi="Palatino Linotype" w:cs="Palatino Linotype"/>
          <w:noProof/>
          <w:lang w:val="es-MX"/>
        </w:rPr>
        <w:drawing>
          <wp:inline distT="0" distB="0" distL="0" distR="0" wp14:anchorId="628E9563" wp14:editId="3EDF8FB2">
            <wp:extent cx="5335270" cy="48778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86892"/>
                    <a:stretch/>
                  </pic:blipFill>
                  <pic:spPr bwMode="auto">
                    <a:xfrm>
                      <a:off x="0" y="0"/>
                      <a:ext cx="5335270" cy="487782"/>
                    </a:xfrm>
                    <a:prstGeom prst="rect">
                      <a:avLst/>
                    </a:prstGeom>
                    <a:noFill/>
                    <a:ln>
                      <a:noFill/>
                    </a:ln>
                    <a:extLst>
                      <a:ext uri="{53640926-AAD7-44D8-BBD7-CCE9431645EC}">
                        <a14:shadowObscured xmlns:a14="http://schemas.microsoft.com/office/drawing/2010/main"/>
                      </a:ext>
                    </a:extLst>
                  </pic:spPr>
                </pic:pic>
              </a:graphicData>
            </a:graphic>
          </wp:inline>
        </w:drawing>
      </w:r>
    </w:p>
    <w:p w14:paraId="2CC6781E" w14:textId="32062021" w:rsidR="00627542" w:rsidRPr="00AB4A3F" w:rsidRDefault="004411A0"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lastRenderedPageBreak/>
        <w:drawing>
          <wp:inline distT="0" distB="0" distL="0" distR="0" wp14:anchorId="2A281133" wp14:editId="5190908C">
            <wp:extent cx="5581650" cy="1645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1645920"/>
                    </a:xfrm>
                    <a:prstGeom prst="rect">
                      <a:avLst/>
                    </a:prstGeom>
                    <a:noFill/>
                    <a:ln>
                      <a:noFill/>
                    </a:ln>
                  </pic:spPr>
                </pic:pic>
              </a:graphicData>
            </a:graphic>
          </wp:inline>
        </w:drawing>
      </w:r>
    </w:p>
    <w:p w14:paraId="300B6097" w14:textId="5170FE1B" w:rsidR="004411A0" w:rsidRPr="00AB4A3F" w:rsidRDefault="004411A0"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1D1CFB96" wp14:editId="7933C09B">
            <wp:extent cx="5530215" cy="67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215" cy="673100"/>
                    </a:xfrm>
                    <a:prstGeom prst="rect">
                      <a:avLst/>
                    </a:prstGeom>
                    <a:noFill/>
                    <a:ln>
                      <a:noFill/>
                    </a:ln>
                  </pic:spPr>
                </pic:pic>
              </a:graphicData>
            </a:graphic>
          </wp:inline>
        </w:drawing>
      </w:r>
    </w:p>
    <w:p w14:paraId="76D13F20" w14:textId="430F2E9A" w:rsidR="004411A0" w:rsidRPr="00AB4A3F" w:rsidRDefault="004411A0"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628C1F18" wp14:editId="63FB844B">
            <wp:extent cx="5354955" cy="1397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4955" cy="1397000"/>
                    </a:xfrm>
                    <a:prstGeom prst="rect">
                      <a:avLst/>
                    </a:prstGeom>
                    <a:noFill/>
                    <a:ln>
                      <a:noFill/>
                    </a:ln>
                  </pic:spPr>
                </pic:pic>
              </a:graphicData>
            </a:graphic>
          </wp:inline>
        </w:drawing>
      </w:r>
    </w:p>
    <w:p w14:paraId="387B9F5D" w14:textId="4B85ACDB" w:rsidR="004411A0" w:rsidRPr="00AB4A3F" w:rsidRDefault="004411A0"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noProof/>
          <w:lang w:val="es-MX"/>
        </w:rPr>
        <w:drawing>
          <wp:inline distT="0" distB="0" distL="0" distR="0" wp14:anchorId="52595B56" wp14:editId="03AE29C9">
            <wp:extent cx="5544820"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1828800"/>
                    </a:xfrm>
                    <a:prstGeom prst="rect">
                      <a:avLst/>
                    </a:prstGeom>
                    <a:noFill/>
                    <a:ln>
                      <a:noFill/>
                    </a:ln>
                  </pic:spPr>
                </pic:pic>
              </a:graphicData>
            </a:graphic>
          </wp:inline>
        </w:drawing>
      </w:r>
    </w:p>
    <w:p w14:paraId="33E8323B" w14:textId="63A54941" w:rsidR="009B616B" w:rsidRPr="00AB4A3F" w:rsidRDefault="005A212F" w:rsidP="00E371D7">
      <w:pPr>
        <w:spacing w:before="240" w:after="240" w:line="360" w:lineRule="auto"/>
        <w:ind w:right="49"/>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 xml:space="preserve">3. Interposición del recurso de revisión. </w:t>
      </w:r>
      <w:r w:rsidRPr="00AB4A3F">
        <w:rPr>
          <w:rFonts w:ascii="Palatino Linotype" w:eastAsia="Palatino Linotype" w:hAnsi="Palatino Linotype" w:cs="Palatino Linotype"/>
          <w:lang w:val="es-MX"/>
        </w:rPr>
        <w:t xml:space="preserve">Inconforme con los términos de la respuesta emitida por parte del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xml:space="preserve">, el </w:t>
      </w:r>
      <w:r w:rsidR="00300B21" w:rsidRPr="00AB4A3F">
        <w:rPr>
          <w:rFonts w:ascii="Palatino Linotype" w:eastAsia="Palatino Linotype" w:hAnsi="Palatino Linotype" w:cs="Palatino Linotype"/>
          <w:b/>
          <w:lang w:val="es-MX"/>
        </w:rPr>
        <w:t>treinta y uno</w:t>
      </w:r>
      <w:r w:rsidR="005A7535" w:rsidRPr="00AB4A3F">
        <w:rPr>
          <w:rFonts w:ascii="Palatino Linotype" w:eastAsia="Palatino Linotype" w:hAnsi="Palatino Linotype" w:cs="Palatino Linotype"/>
          <w:b/>
          <w:lang w:val="es-MX"/>
        </w:rPr>
        <w:t xml:space="preserve"> de </w:t>
      </w:r>
      <w:r w:rsidR="00300B21" w:rsidRPr="00AB4A3F">
        <w:rPr>
          <w:rFonts w:ascii="Palatino Linotype" w:eastAsia="Palatino Linotype" w:hAnsi="Palatino Linotype" w:cs="Palatino Linotype"/>
          <w:b/>
          <w:lang w:val="es-MX"/>
        </w:rPr>
        <w:t>enero</w:t>
      </w:r>
      <w:r w:rsidR="005A7535"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b/>
          <w:lang w:val="es-MX"/>
        </w:rPr>
        <w:t xml:space="preserve">de dos </w:t>
      </w:r>
      <w:r w:rsidRPr="00AB4A3F">
        <w:rPr>
          <w:rFonts w:ascii="Palatino Linotype" w:eastAsia="Palatino Linotype" w:hAnsi="Palatino Linotype" w:cs="Palatino Linotype"/>
          <w:b/>
          <w:lang w:val="es-MX"/>
        </w:rPr>
        <w:lastRenderedPageBreak/>
        <w:t>mil veinti</w:t>
      </w:r>
      <w:r w:rsidR="00C716F7" w:rsidRPr="00AB4A3F">
        <w:rPr>
          <w:rFonts w:ascii="Palatino Linotype" w:eastAsia="Palatino Linotype" w:hAnsi="Palatino Linotype" w:cs="Palatino Linotype"/>
          <w:b/>
          <w:lang w:val="es-MX"/>
        </w:rPr>
        <w:t>dós</w:t>
      </w:r>
      <w:r w:rsidRPr="00AB4A3F">
        <w:rPr>
          <w:rFonts w:ascii="Palatino Linotype" w:eastAsia="Palatino Linotype" w:hAnsi="Palatino Linotype" w:cs="Palatino Linotype"/>
          <w:b/>
          <w:lang w:val="es-MX"/>
        </w:rPr>
        <w:t>,</w:t>
      </w:r>
      <w:r w:rsidRPr="00AB4A3F">
        <w:rPr>
          <w:rFonts w:ascii="Palatino Linotype" w:eastAsia="Palatino Linotype" w:hAnsi="Palatino Linotype" w:cs="Palatino Linotype"/>
          <w:lang w:val="es-MX"/>
        </w:rPr>
        <w:t xml:space="preserve"> la parte recurrente interpuso el recurso de revisión a través de </w:t>
      </w:r>
      <w:r w:rsidRPr="00AB4A3F">
        <w:rPr>
          <w:rFonts w:ascii="Palatino Linotype" w:eastAsia="Palatino Linotype" w:hAnsi="Palatino Linotype" w:cs="Palatino Linotype"/>
          <w:b/>
          <w:lang w:val="es-MX"/>
        </w:rPr>
        <w:t xml:space="preserve">SAIMEX, </w:t>
      </w:r>
      <w:r w:rsidRPr="00AB4A3F">
        <w:rPr>
          <w:rFonts w:ascii="Palatino Linotype" w:eastAsia="Palatino Linotype" w:hAnsi="Palatino Linotype" w:cs="Palatino Linotype"/>
          <w:lang w:val="es-MX"/>
        </w:rPr>
        <w:t>en donde se manifestó de la siguiente manera:</w:t>
      </w:r>
    </w:p>
    <w:p w14:paraId="1EE0D9CA" w14:textId="77777777" w:rsidR="00C66731" w:rsidRPr="00AB4A3F" w:rsidRDefault="005A212F" w:rsidP="00E371D7">
      <w:pPr>
        <w:tabs>
          <w:tab w:val="left" w:pos="2745"/>
        </w:tabs>
        <w:spacing w:before="240" w:after="240" w:line="360" w:lineRule="auto"/>
        <w:jc w:val="both"/>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Acto impugnado: </w:t>
      </w:r>
    </w:p>
    <w:p w14:paraId="40C4CC91" w14:textId="31C2DC35" w:rsidR="009B616B" w:rsidRPr="00AB4A3F" w:rsidRDefault="005A212F" w:rsidP="00300B21">
      <w:pPr>
        <w:tabs>
          <w:tab w:val="left" w:pos="2745"/>
        </w:tabs>
        <w:spacing w:before="120" w:after="120"/>
        <w:ind w:left="851" w:right="900"/>
        <w:jc w:val="both"/>
        <w:rPr>
          <w:rFonts w:ascii="Palatino Linotype" w:eastAsia="Palatino Linotype" w:hAnsi="Palatino Linotype" w:cs="Palatino Linotype"/>
          <w:i/>
          <w:sz w:val="22"/>
          <w:szCs w:val="22"/>
          <w:lang w:val="es-MX"/>
        </w:rPr>
      </w:pPr>
      <w:r w:rsidRPr="00AB4A3F">
        <w:rPr>
          <w:rFonts w:ascii="Palatino Linotype" w:eastAsia="Palatino Linotype" w:hAnsi="Palatino Linotype" w:cs="Palatino Linotype"/>
          <w:i/>
          <w:sz w:val="22"/>
          <w:szCs w:val="22"/>
          <w:lang w:val="es-MX"/>
        </w:rPr>
        <w:t>“</w:t>
      </w:r>
      <w:r w:rsidR="00300B21" w:rsidRPr="00AB4A3F">
        <w:rPr>
          <w:rFonts w:ascii="Palatino Linotype" w:eastAsia="Palatino Linotype" w:hAnsi="Palatino Linotype" w:cs="Palatino Linotype"/>
          <w:i/>
          <w:sz w:val="22"/>
          <w:szCs w:val="22"/>
          <w:lang w:val="es-MX"/>
        </w:rPr>
        <w:t>Que por mi propio derecho y en razón a que se cuenta con documentales contrarias a las contestaciones emitidas por la autoridad, solicito que se revise n las respuestas que emitió.</w:t>
      </w:r>
      <w:r w:rsidRPr="00AB4A3F">
        <w:rPr>
          <w:rFonts w:ascii="Palatino Linotype" w:eastAsia="Palatino Linotype" w:hAnsi="Palatino Linotype" w:cs="Palatino Linotype"/>
          <w:i/>
          <w:sz w:val="22"/>
          <w:szCs w:val="22"/>
          <w:lang w:val="es-MX"/>
        </w:rPr>
        <w:t>” (sic)</w:t>
      </w:r>
    </w:p>
    <w:p w14:paraId="72B15F26" w14:textId="77777777" w:rsidR="009B616B" w:rsidRPr="00AB4A3F" w:rsidRDefault="005A212F" w:rsidP="00E371D7">
      <w:pPr>
        <w:spacing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Y Razones o motivos de inconformidad</w:t>
      </w:r>
      <w:r w:rsidRPr="00AB4A3F">
        <w:rPr>
          <w:rFonts w:ascii="Palatino Linotype" w:eastAsia="Palatino Linotype" w:hAnsi="Palatino Linotype" w:cs="Palatino Linotype"/>
          <w:lang w:val="es-MX"/>
        </w:rPr>
        <w:t>:</w:t>
      </w:r>
    </w:p>
    <w:p w14:paraId="14912EC1" w14:textId="5550055A" w:rsidR="009B616B" w:rsidRPr="00AB4A3F" w:rsidRDefault="005A212F" w:rsidP="00E371D7">
      <w:pPr>
        <w:ind w:left="851" w:right="902"/>
        <w:jc w:val="both"/>
        <w:rPr>
          <w:rFonts w:ascii="Palatino Linotype" w:eastAsia="Palatino Linotype" w:hAnsi="Palatino Linotype" w:cs="Palatino Linotype"/>
          <w:i/>
          <w:sz w:val="22"/>
          <w:szCs w:val="22"/>
          <w:lang w:val="es-MX"/>
        </w:rPr>
      </w:pPr>
      <w:bookmarkStart w:id="1" w:name="_heading=h.30j0zll" w:colFirst="0" w:colLast="0"/>
      <w:bookmarkEnd w:id="1"/>
      <w:r w:rsidRPr="00AB4A3F">
        <w:rPr>
          <w:rFonts w:ascii="Palatino Linotype" w:eastAsia="Palatino Linotype" w:hAnsi="Palatino Linotype" w:cs="Palatino Linotype"/>
          <w:i/>
          <w:sz w:val="22"/>
          <w:szCs w:val="22"/>
          <w:lang w:val="es-MX"/>
        </w:rPr>
        <w:t xml:space="preserve"> “</w:t>
      </w:r>
      <w:r w:rsidR="00300B21" w:rsidRPr="00AB4A3F">
        <w:rPr>
          <w:rFonts w:ascii="Palatino Linotype" w:eastAsia="Palatino Linotype" w:hAnsi="Palatino Linotype" w:cs="Palatino Linotype"/>
          <w:i/>
          <w:sz w:val="22"/>
          <w:szCs w:val="22"/>
          <w:lang w:val="es-MX"/>
        </w:rPr>
        <w:t xml:space="preserve">Para el Inciso B). Las contestaciones a las que se hace referencias, no son detalladas, son de manera general pues si bien cita artículos, no se explican en el documento dando por sentado que la que suscribe conoce los procedimientos Para el Inciso C) Sólo se hace referencia a un registro, no explica de </w:t>
      </w:r>
      <w:proofErr w:type="spellStart"/>
      <w:r w:rsidR="00300B21" w:rsidRPr="00AB4A3F">
        <w:rPr>
          <w:rFonts w:ascii="Palatino Linotype" w:eastAsia="Palatino Linotype" w:hAnsi="Palatino Linotype" w:cs="Palatino Linotype"/>
          <w:i/>
          <w:sz w:val="22"/>
          <w:szCs w:val="22"/>
          <w:lang w:val="es-MX"/>
        </w:rPr>
        <w:t>que</w:t>
      </w:r>
      <w:proofErr w:type="spellEnd"/>
      <w:r w:rsidR="00300B21" w:rsidRPr="00AB4A3F">
        <w:rPr>
          <w:rFonts w:ascii="Palatino Linotype" w:eastAsia="Palatino Linotype" w:hAnsi="Palatino Linotype" w:cs="Palatino Linotype"/>
          <w:i/>
          <w:sz w:val="22"/>
          <w:szCs w:val="22"/>
          <w:lang w:val="es-MX"/>
        </w:rPr>
        <w:t xml:space="preserve"> manera como lo plantea la pregunta, por ejemplo; que las actuaciones que realizan en físico y en video a manera de registro mediante una bitácora que lleva folio y que da fe y cuentas de las diligencias. D) Que personal de la Dirección me manifestó que uno de estos negocios cuenta con procedimiento, y mi pregunta es para saber </w:t>
      </w:r>
      <w:proofErr w:type="spellStart"/>
      <w:r w:rsidR="00300B21" w:rsidRPr="00AB4A3F">
        <w:rPr>
          <w:rFonts w:ascii="Palatino Linotype" w:eastAsia="Palatino Linotype" w:hAnsi="Palatino Linotype" w:cs="Palatino Linotype"/>
          <w:i/>
          <w:sz w:val="22"/>
          <w:szCs w:val="22"/>
          <w:lang w:val="es-MX"/>
        </w:rPr>
        <w:t>cual</w:t>
      </w:r>
      <w:proofErr w:type="spellEnd"/>
      <w:r w:rsidR="00300B21" w:rsidRPr="00AB4A3F">
        <w:rPr>
          <w:rFonts w:ascii="Palatino Linotype" w:eastAsia="Palatino Linotype" w:hAnsi="Palatino Linotype" w:cs="Palatino Linotype"/>
          <w:i/>
          <w:sz w:val="22"/>
          <w:szCs w:val="22"/>
          <w:lang w:val="es-MX"/>
        </w:rPr>
        <w:t xml:space="preserve"> es su procedimiento y en que se estatus, dado que al día de hoy siguen generando ruido sin que se les inicie procedimiento, a pesar de haber presentado videos y escritos que no me han querido recibir, F) En absoluto se da respuesta al cuestionamiento pues e pregunta si las visitas han garantizado la no repetición de las conductas denunciadas y se el párrafo responde que se realiza una visita, pero no refiere a que establecimiento en </w:t>
      </w:r>
      <w:proofErr w:type="spellStart"/>
      <w:r w:rsidR="00300B21" w:rsidRPr="00AB4A3F">
        <w:rPr>
          <w:rFonts w:ascii="Palatino Linotype" w:eastAsia="Palatino Linotype" w:hAnsi="Palatino Linotype" w:cs="Palatino Linotype"/>
          <w:i/>
          <w:sz w:val="22"/>
          <w:szCs w:val="22"/>
          <w:lang w:val="es-MX"/>
        </w:rPr>
        <w:t>especifico</w:t>
      </w:r>
      <w:proofErr w:type="spellEnd"/>
      <w:r w:rsidR="00300B21" w:rsidRPr="00AB4A3F">
        <w:rPr>
          <w:rFonts w:ascii="Palatino Linotype" w:eastAsia="Palatino Linotype" w:hAnsi="Palatino Linotype" w:cs="Palatino Linotype"/>
          <w:i/>
          <w:sz w:val="22"/>
          <w:szCs w:val="22"/>
          <w:lang w:val="es-MX"/>
        </w:rPr>
        <w:t xml:space="preserve">, que procedimiento se instauro </w:t>
      </w:r>
      <w:proofErr w:type="spellStart"/>
      <w:r w:rsidR="00300B21" w:rsidRPr="00AB4A3F">
        <w:rPr>
          <w:rFonts w:ascii="Palatino Linotype" w:eastAsia="Palatino Linotype" w:hAnsi="Palatino Linotype" w:cs="Palatino Linotype"/>
          <w:i/>
          <w:sz w:val="22"/>
          <w:szCs w:val="22"/>
          <w:lang w:val="es-MX"/>
        </w:rPr>
        <w:t>cuales</w:t>
      </w:r>
      <w:proofErr w:type="spellEnd"/>
      <w:r w:rsidR="00300B21" w:rsidRPr="00AB4A3F">
        <w:rPr>
          <w:rFonts w:ascii="Palatino Linotype" w:eastAsia="Palatino Linotype" w:hAnsi="Palatino Linotype" w:cs="Palatino Linotype"/>
          <w:i/>
          <w:sz w:val="22"/>
          <w:szCs w:val="22"/>
          <w:lang w:val="es-MX"/>
        </w:rPr>
        <w:t xml:space="preserve"> fueron los resultados como lo plantea la pregunta. G) Qué en relación a dicha pregunta no es verdad pues acudí en el mes de diciembre un día antes de que cerrarán las oficinas por las manifestaciones del personal de la Dirección por falta de pago y no me quisieron recibir la denuncia manifestando el personal de Guardia que había un comunicado de Gaceta Oficial donde no podía recibir documentos a menos que llevarán termino. J) respecto de la pregunta es cuántos negocios cuentan con el permiso, en vista que hay al menos 10 que todos los días mantienen sus bocinas y en vista de las denuncias hace parecer que tienen permiso, ahora </w:t>
      </w:r>
      <w:proofErr w:type="gramStart"/>
      <w:r w:rsidR="00300B21" w:rsidRPr="00AB4A3F">
        <w:rPr>
          <w:rFonts w:ascii="Palatino Linotype" w:eastAsia="Palatino Linotype" w:hAnsi="Palatino Linotype" w:cs="Palatino Linotype"/>
          <w:i/>
          <w:sz w:val="22"/>
          <w:szCs w:val="22"/>
          <w:lang w:val="es-MX"/>
        </w:rPr>
        <w:t>bien</w:t>
      </w:r>
      <w:proofErr w:type="gramEnd"/>
      <w:r w:rsidR="00300B21" w:rsidRPr="00AB4A3F">
        <w:rPr>
          <w:rFonts w:ascii="Palatino Linotype" w:eastAsia="Palatino Linotype" w:hAnsi="Palatino Linotype" w:cs="Palatino Linotype"/>
          <w:i/>
          <w:sz w:val="22"/>
          <w:szCs w:val="22"/>
          <w:lang w:val="es-MX"/>
        </w:rPr>
        <w:t xml:space="preserve"> por lo que hace a la respuesta refiere que aplica para todos la norma, pero no refiere sin son 0 negocios o más de 1. K) resulta totalmente contradictoria esta respuesta pues refiere que no se tiene cuantificada es decir que no hay registros, entonces ¿Cómo y de </w:t>
      </w:r>
      <w:proofErr w:type="spellStart"/>
      <w:r w:rsidR="00300B21" w:rsidRPr="00AB4A3F">
        <w:rPr>
          <w:rFonts w:ascii="Palatino Linotype" w:eastAsia="Palatino Linotype" w:hAnsi="Palatino Linotype" w:cs="Palatino Linotype"/>
          <w:i/>
          <w:sz w:val="22"/>
          <w:szCs w:val="22"/>
          <w:lang w:val="es-MX"/>
        </w:rPr>
        <w:t>que</w:t>
      </w:r>
      <w:proofErr w:type="spellEnd"/>
      <w:r w:rsidR="00300B21" w:rsidRPr="00AB4A3F">
        <w:rPr>
          <w:rFonts w:ascii="Palatino Linotype" w:eastAsia="Palatino Linotype" w:hAnsi="Palatino Linotype" w:cs="Palatino Linotype"/>
          <w:i/>
          <w:sz w:val="22"/>
          <w:szCs w:val="22"/>
          <w:lang w:val="es-MX"/>
        </w:rPr>
        <w:t xml:space="preserve"> manera se dio respuesta a los incisos </w:t>
      </w:r>
      <w:proofErr w:type="gramStart"/>
      <w:r w:rsidR="00300B21" w:rsidRPr="00AB4A3F">
        <w:rPr>
          <w:rFonts w:ascii="Palatino Linotype" w:eastAsia="Palatino Linotype" w:hAnsi="Palatino Linotype" w:cs="Palatino Linotype"/>
          <w:i/>
          <w:sz w:val="22"/>
          <w:szCs w:val="22"/>
          <w:lang w:val="es-MX"/>
        </w:rPr>
        <w:t>A,C</w:t>
      </w:r>
      <w:proofErr w:type="gramEnd"/>
      <w:r w:rsidR="00300B21" w:rsidRPr="00AB4A3F">
        <w:rPr>
          <w:rFonts w:ascii="Palatino Linotype" w:eastAsia="Palatino Linotype" w:hAnsi="Palatino Linotype" w:cs="Palatino Linotype"/>
          <w:i/>
          <w:sz w:val="22"/>
          <w:szCs w:val="22"/>
          <w:lang w:val="es-MX"/>
        </w:rPr>
        <w:t xml:space="preserve">,D, acerca de datos registrales, entonces las bases de datos cuentan con datos de visitas, pero no se pueden cuantificar? L) La pregunta es si el periodo </w:t>
      </w:r>
      <w:r w:rsidR="00300B21" w:rsidRPr="00AB4A3F">
        <w:rPr>
          <w:rFonts w:ascii="Palatino Linotype" w:eastAsia="Palatino Linotype" w:hAnsi="Palatino Linotype" w:cs="Palatino Linotype"/>
          <w:i/>
          <w:sz w:val="22"/>
          <w:szCs w:val="22"/>
          <w:lang w:val="es-MX"/>
        </w:rPr>
        <w:lastRenderedPageBreak/>
        <w:t xml:space="preserve">vacacional </w:t>
      </w:r>
      <w:proofErr w:type="spellStart"/>
      <w:r w:rsidR="00300B21" w:rsidRPr="00AB4A3F">
        <w:rPr>
          <w:rFonts w:ascii="Palatino Linotype" w:eastAsia="Palatino Linotype" w:hAnsi="Palatino Linotype" w:cs="Palatino Linotype"/>
          <w:i/>
          <w:sz w:val="22"/>
          <w:szCs w:val="22"/>
          <w:lang w:val="es-MX"/>
        </w:rPr>
        <w:t>exhime</w:t>
      </w:r>
      <w:proofErr w:type="spellEnd"/>
      <w:r w:rsidR="00300B21" w:rsidRPr="00AB4A3F">
        <w:rPr>
          <w:rFonts w:ascii="Palatino Linotype" w:eastAsia="Palatino Linotype" w:hAnsi="Palatino Linotype" w:cs="Palatino Linotype"/>
          <w:i/>
          <w:sz w:val="22"/>
          <w:szCs w:val="22"/>
          <w:lang w:val="es-MX"/>
        </w:rPr>
        <w:t xml:space="preserve"> de conductas de negativa y sólo se </w:t>
      </w:r>
      <w:proofErr w:type="gramStart"/>
      <w:r w:rsidR="00300B21" w:rsidRPr="00AB4A3F">
        <w:rPr>
          <w:rFonts w:ascii="Palatino Linotype" w:eastAsia="Palatino Linotype" w:hAnsi="Palatino Linotype" w:cs="Palatino Linotype"/>
          <w:i/>
          <w:sz w:val="22"/>
          <w:szCs w:val="22"/>
          <w:lang w:val="es-MX"/>
        </w:rPr>
        <w:t>responde ,</w:t>
      </w:r>
      <w:proofErr w:type="gramEnd"/>
      <w:r w:rsidR="00300B21" w:rsidRPr="00AB4A3F">
        <w:rPr>
          <w:rFonts w:ascii="Palatino Linotype" w:eastAsia="Palatino Linotype" w:hAnsi="Palatino Linotype" w:cs="Palatino Linotype"/>
          <w:i/>
          <w:sz w:val="22"/>
          <w:szCs w:val="22"/>
          <w:lang w:val="es-MX"/>
        </w:rPr>
        <w:t xml:space="preserve"> cual es la circular , el periodo pero no da respuesta al planteamiento. Al respecto se cuenta con documentaciones y filmaciones de video que son contrarias a la mayoría de las afirmaciones del ayuntamiento, por ello solicitó por </w:t>
      </w:r>
      <w:proofErr w:type="spellStart"/>
      <w:r w:rsidR="00300B21" w:rsidRPr="00AB4A3F">
        <w:rPr>
          <w:rFonts w:ascii="Palatino Linotype" w:eastAsia="Palatino Linotype" w:hAnsi="Palatino Linotype" w:cs="Palatino Linotype"/>
          <w:i/>
          <w:sz w:val="22"/>
          <w:szCs w:val="22"/>
          <w:lang w:val="es-MX"/>
        </w:rPr>
        <w:t>está</w:t>
      </w:r>
      <w:proofErr w:type="spellEnd"/>
      <w:r w:rsidR="00300B21" w:rsidRPr="00AB4A3F">
        <w:rPr>
          <w:rFonts w:ascii="Palatino Linotype" w:eastAsia="Palatino Linotype" w:hAnsi="Palatino Linotype" w:cs="Palatino Linotype"/>
          <w:i/>
          <w:sz w:val="22"/>
          <w:szCs w:val="22"/>
          <w:lang w:val="es-MX"/>
        </w:rPr>
        <w:t xml:space="preserve"> vía se tenga a bien a contestar con datos certeros y verdaderos. pues se cuentan con registros desde al años de 2015 de denuncias por vía </w:t>
      </w:r>
      <w:proofErr w:type="spellStart"/>
      <w:r w:rsidR="00300B21" w:rsidRPr="00AB4A3F">
        <w:rPr>
          <w:rFonts w:ascii="Palatino Linotype" w:eastAsia="Palatino Linotype" w:hAnsi="Palatino Linotype" w:cs="Palatino Linotype"/>
          <w:i/>
          <w:sz w:val="22"/>
          <w:szCs w:val="22"/>
          <w:lang w:val="es-MX"/>
        </w:rPr>
        <w:t>facebook</w:t>
      </w:r>
      <w:proofErr w:type="spellEnd"/>
      <w:r w:rsidR="00300B21" w:rsidRPr="00AB4A3F">
        <w:rPr>
          <w:rFonts w:ascii="Palatino Linotype" w:eastAsia="Palatino Linotype" w:hAnsi="Palatino Linotype" w:cs="Palatino Linotype"/>
          <w:i/>
          <w:sz w:val="22"/>
          <w:szCs w:val="22"/>
          <w:lang w:val="es-MX"/>
        </w:rPr>
        <w:t xml:space="preserve"> y por escrito, por ello y en virtud, de que son manifestaciones con sustento que requieren de ser contestadas para poder emprender acciones en otro nivel por la nula respuesta de la Dirección General de Medio Ambiente del municipio de Toluca a las afectaciones que han hecho estos negocio al ambiente por años y que se ha denunciado en forma electrónica y física, sin que al momento dichos negocios sin excepción cedan a quitar el ruido.</w:t>
      </w:r>
      <w:r w:rsidRPr="00AB4A3F">
        <w:rPr>
          <w:rFonts w:ascii="Palatino Linotype" w:eastAsia="Palatino Linotype" w:hAnsi="Palatino Linotype" w:cs="Palatino Linotype"/>
          <w:i/>
          <w:sz w:val="22"/>
          <w:szCs w:val="22"/>
          <w:lang w:val="es-MX"/>
        </w:rPr>
        <w:t>” (sic)</w:t>
      </w:r>
    </w:p>
    <w:p w14:paraId="20BB6B18" w14:textId="77777777" w:rsidR="009B616B" w:rsidRPr="00AB4A3F" w:rsidRDefault="005A212F" w:rsidP="00E371D7">
      <w:pPr>
        <w:spacing w:before="240" w:after="240" w:line="360" w:lineRule="auto"/>
        <w:ind w:right="51"/>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 xml:space="preserve">Anexos: </w:t>
      </w:r>
      <w:r w:rsidRPr="00AB4A3F">
        <w:rPr>
          <w:rFonts w:ascii="Palatino Linotype" w:eastAsia="Palatino Linotype" w:hAnsi="Palatino Linotype" w:cs="Palatino Linotype"/>
          <w:lang w:val="es-MX"/>
        </w:rPr>
        <w:t xml:space="preserve">La parte </w:t>
      </w:r>
      <w:r w:rsidRPr="00AB4A3F">
        <w:rPr>
          <w:rFonts w:ascii="Palatino Linotype" w:eastAsia="Palatino Linotype" w:hAnsi="Palatino Linotype" w:cs="Palatino Linotype"/>
          <w:b/>
          <w:bCs/>
          <w:lang w:val="es-MX"/>
        </w:rPr>
        <w:t>Recurrente</w:t>
      </w:r>
      <w:r w:rsidRPr="00AB4A3F">
        <w:rPr>
          <w:rFonts w:ascii="Palatino Linotype" w:eastAsia="Palatino Linotype" w:hAnsi="Palatino Linotype" w:cs="Palatino Linotype"/>
          <w:lang w:val="es-MX"/>
        </w:rPr>
        <w:t xml:space="preserve"> no adjuntó archivos.</w:t>
      </w:r>
    </w:p>
    <w:p w14:paraId="51084E69" w14:textId="77777777" w:rsidR="009B616B" w:rsidRPr="00AB4A3F" w:rsidRDefault="005A212F" w:rsidP="00E371D7">
      <w:pPr>
        <w:spacing w:before="240" w:after="240" w:line="360" w:lineRule="auto"/>
        <w:ind w:right="51"/>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 xml:space="preserve">4. Turno. </w:t>
      </w:r>
      <w:r w:rsidRPr="00AB4A3F">
        <w:rPr>
          <w:rFonts w:ascii="Palatino Linotype" w:eastAsia="Palatino Linotype" w:hAnsi="Palatino Linotype" w:cs="Palatino Linotype"/>
          <w:lang w:val="es-MX"/>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lang w:val="es-MX"/>
        </w:rPr>
        <w:t>l</w:t>
      </w:r>
      <w:r w:rsidR="009D72D5" w:rsidRPr="00AB4A3F">
        <w:rPr>
          <w:rFonts w:ascii="Palatino Linotype" w:eastAsia="Palatino Linotype" w:hAnsi="Palatino Linotype" w:cs="Palatino Linotype"/>
          <w:lang w:val="es-MX"/>
        </w:rPr>
        <w:t>a Comisionada</w:t>
      </w:r>
      <w:r w:rsidRPr="00AB4A3F">
        <w:rPr>
          <w:rFonts w:ascii="Palatino Linotype" w:eastAsia="Palatino Linotype" w:hAnsi="Palatino Linotype" w:cs="Palatino Linotype"/>
          <w:lang w:val="es-MX"/>
        </w:rPr>
        <w:t xml:space="preserve"> </w:t>
      </w:r>
      <w:r w:rsidR="009D72D5" w:rsidRPr="00AB4A3F">
        <w:rPr>
          <w:rFonts w:ascii="Palatino Linotype" w:eastAsia="Palatino Linotype" w:hAnsi="Palatino Linotype" w:cs="Palatino Linotype"/>
          <w:b/>
          <w:lang w:val="es-MX"/>
        </w:rPr>
        <w:t>Guadalupe Ramírez Peña</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a efecto de que analizara sobre su admisión o su </w:t>
      </w:r>
      <w:proofErr w:type="spellStart"/>
      <w:r w:rsidRPr="00AB4A3F">
        <w:rPr>
          <w:rFonts w:ascii="Palatino Linotype" w:eastAsia="Palatino Linotype" w:hAnsi="Palatino Linotype" w:cs="Palatino Linotype"/>
          <w:lang w:val="es-MX"/>
        </w:rPr>
        <w:t>desechamiento</w:t>
      </w:r>
      <w:proofErr w:type="spellEnd"/>
      <w:r w:rsidRPr="00AB4A3F">
        <w:rPr>
          <w:rFonts w:ascii="Palatino Linotype" w:eastAsia="Palatino Linotype" w:hAnsi="Palatino Linotype" w:cs="Palatino Linotype"/>
          <w:lang w:val="es-MX"/>
        </w:rPr>
        <w:t>.</w:t>
      </w:r>
    </w:p>
    <w:p w14:paraId="46B4F20D" w14:textId="44A9783E" w:rsidR="009B616B"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5. Admisión del Recurso de revisión.</w:t>
      </w:r>
      <w:r w:rsidRPr="00AB4A3F">
        <w:rPr>
          <w:rFonts w:ascii="Palatino Linotype" w:eastAsia="Palatino Linotype" w:hAnsi="Palatino Linotype" w:cs="Palatino Linotype"/>
          <w:lang w:val="es-MX"/>
        </w:rPr>
        <w:t xml:space="preserve"> Con fecha</w:t>
      </w:r>
      <w:r w:rsidRPr="00AB4A3F">
        <w:rPr>
          <w:rFonts w:ascii="Palatino Linotype" w:eastAsia="Palatino Linotype" w:hAnsi="Palatino Linotype" w:cs="Palatino Linotype"/>
          <w:b/>
          <w:lang w:val="es-MX"/>
        </w:rPr>
        <w:t xml:space="preserve"> </w:t>
      </w:r>
      <w:r w:rsidR="00300B21" w:rsidRPr="00AB4A3F">
        <w:rPr>
          <w:rFonts w:ascii="Palatino Linotype" w:eastAsia="Palatino Linotype" w:hAnsi="Palatino Linotype" w:cs="Palatino Linotype"/>
          <w:b/>
          <w:lang w:val="es-MX"/>
        </w:rPr>
        <w:t>tres</w:t>
      </w:r>
      <w:r w:rsidR="00794CC3" w:rsidRPr="00AB4A3F">
        <w:rPr>
          <w:rFonts w:ascii="Palatino Linotype" w:eastAsia="Palatino Linotype" w:hAnsi="Palatino Linotype" w:cs="Palatino Linotype"/>
          <w:b/>
          <w:lang w:val="es-MX"/>
        </w:rPr>
        <w:t xml:space="preserve"> de</w:t>
      </w:r>
      <w:r w:rsidR="00E67317" w:rsidRPr="00AB4A3F">
        <w:rPr>
          <w:rFonts w:ascii="Palatino Linotype" w:eastAsia="Palatino Linotype" w:hAnsi="Palatino Linotype" w:cs="Palatino Linotype"/>
          <w:b/>
          <w:lang w:val="es-MX"/>
        </w:rPr>
        <w:t xml:space="preserve"> febrero</w:t>
      </w:r>
      <w:r w:rsidRPr="00AB4A3F">
        <w:rPr>
          <w:rFonts w:ascii="Palatino Linotype" w:eastAsia="Palatino Linotype" w:hAnsi="Palatino Linotype" w:cs="Palatino Linotype"/>
          <w:b/>
          <w:lang w:val="es-MX"/>
        </w:rPr>
        <w:t xml:space="preserve"> de dos mil veinti</w:t>
      </w:r>
      <w:r w:rsidR="00E67317" w:rsidRPr="00AB4A3F">
        <w:rPr>
          <w:rFonts w:ascii="Palatino Linotype" w:eastAsia="Palatino Linotype" w:hAnsi="Palatino Linotype" w:cs="Palatino Linotype"/>
          <w:b/>
          <w:lang w:val="es-MX"/>
        </w:rPr>
        <w:t>dós</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presentara su informe justificado.</w:t>
      </w:r>
    </w:p>
    <w:p w14:paraId="6B872D95" w14:textId="230A98DE" w:rsidR="00062525" w:rsidRPr="00AB4A3F" w:rsidRDefault="005A212F" w:rsidP="00E371D7">
      <w:pPr>
        <w:spacing w:after="240" w:line="360" w:lineRule="auto"/>
        <w:jc w:val="both"/>
        <w:rPr>
          <w:rFonts w:ascii="Palatino Linotype" w:hAnsi="Palatino Linotype"/>
          <w:lang w:val="es-MX"/>
        </w:rPr>
      </w:pPr>
      <w:r w:rsidRPr="00AB4A3F">
        <w:rPr>
          <w:rFonts w:ascii="Palatino Linotype" w:eastAsia="Palatino Linotype" w:hAnsi="Palatino Linotype" w:cs="Palatino Linotype"/>
          <w:b/>
          <w:lang w:val="es-MX"/>
        </w:rPr>
        <w:t>6. Manifestaciones</w:t>
      </w:r>
      <w:r w:rsidRPr="00AB4A3F">
        <w:rPr>
          <w:rFonts w:ascii="Palatino Linotype" w:eastAsia="Palatino Linotype" w:hAnsi="Palatino Linotype" w:cs="Palatino Linotype"/>
          <w:lang w:val="es-MX"/>
        </w:rPr>
        <w:t xml:space="preserve">. </w:t>
      </w:r>
      <w:bookmarkStart w:id="2" w:name="_Hlk96343091"/>
      <w:r w:rsidR="00062525" w:rsidRPr="00AB4A3F">
        <w:rPr>
          <w:rFonts w:ascii="Palatino Linotype" w:hAnsi="Palatino Linotype"/>
          <w:lang w:val="es-MX"/>
        </w:rPr>
        <w:t xml:space="preserve">En fecha </w:t>
      </w:r>
      <w:r w:rsidR="00794CC3" w:rsidRPr="00AB4A3F">
        <w:rPr>
          <w:rFonts w:ascii="Palatino Linotype" w:eastAsia="Palatino Linotype" w:hAnsi="Palatino Linotype" w:cs="Palatino Linotype"/>
          <w:b/>
          <w:bCs/>
          <w:lang w:val="es-MX"/>
        </w:rPr>
        <w:t>quince</w:t>
      </w:r>
      <w:r w:rsidR="00062525" w:rsidRPr="00AB4A3F">
        <w:rPr>
          <w:rFonts w:ascii="Palatino Linotype" w:eastAsia="Palatino Linotype" w:hAnsi="Palatino Linotype" w:cs="Palatino Linotype"/>
          <w:b/>
          <w:bCs/>
          <w:lang w:val="es-MX"/>
        </w:rPr>
        <w:t xml:space="preserve"> de febrero de dos mil veintidós</w:t>
      </w:r>
      <w:r w:rsidR="00062525" w:rsidRPr="00AB4A3F">
        <w:rPr>
          <w:rFonts w:ascii="Palatino Linotype" w:hAnsi="Palatino Linotype"/>
          <w:b/>
          <w:lang w:val="es-MX"/>
        </w:rPr>
        <w:t xml:space="preserve">, </w:t>
      </w:r>
      <w:r w:rsidR="00062525" w:rsidRPr="00AB4A3F">
        <w:rPr>
          <w:rFonts w:ascii="Palatino Linotype" w:hAnsi="Palatino Linotype"/>
          <w:lang w:val="es-MX"/>
        </w:rPr>
        <w:t xml:space="preserve">el </w:t>
      </w:r>
      <w:r w:rsidR="00062525" w:rsidRPr="00AB4A3F">
        <w:rPr>
          <w:rFonts w:ascii="Palatino Linotype" w:hAnsi="Palatino Linotype" w:cs="Arial"/>
          <w:b/>
          <w:lang w:val="es-MX"/>
        </w:rPr>
        <w:t xml:space="preserve">Sujeto Obligado </w:t>
      </w:r>
      <w:r w:rsidR="00062525" w:rsidRPr="00AB4A3F">
        <w:rPr>
          <w:rFonts w:ascii="Palatino Linotype" w:hAnsi="Palatino Linotype"/>
          <w:lang w:val="es-MX"/>
        </w:rPr>
        <w:t>remitió, a través de</w:t>
      </w:r>
      <w:r w:rsidR="00DD7F26" w:rsidRPr="00AB4A3F">
        <w:rPr>
          <w:rFonts w:ascii="Palatino Linotype" w:hAnsi="Palatino Linotype"/>
          <w:lang w:val="es-MX"/>
        </w:rPr>
        <w:t>l</w:t>
      </w:r>
      <w:r w:rsidR="00062525" w:rsidRPr="00AB4A3F">
        <w:rPr>
          <w:rFonts w:ascii="Palatino Linotype" w:hAnsi="Palatino Linotype"/>
          <w:lang w:val="es-MX"/>
        </w:rPr>
        <w:t xml:space="preserve"> SAIMEX, </w:t>
      </w:r>
      <w:r w:rsidR="00FB2214" w:rsidRPr="00AB4A3F">
        <w:rPr>
          <w:rFonts w:ascii="Palatino Linotype" w:hAnsi="Palatino Linotype"/>
          <w:lang w:val="es-MX"/>
        </w:rPr>
        <w:t>su informe justificado</w:t>
      </w:r>
      <w:bookmarkEnd w:id="2"/>
      <w:r w:rsidR="00FB2214" w:rsidRPr="00AB4A3F">
        <w:rPr>
          <w:rFonts w:ascii="Palatino Linotype" w:hAnsi="Palatino Linotype"/>
          <w:lang w:val="es-MX"/>
        </w:rPr>
        <w:t>, mediante el cual</w:t>
      </w:r>
      <w:r w:rsidR="00C82FF5" w:rsidRPr="00AB4A3F">
        <w:rPr>
          <w:rFonts w:ascii="Palatino Linotype" w:hAnsi="Palatino Linotype"/>
          <w:lang w:val="es-MX"/>
        </w:rPr>
        <w:t xml:space="preserve"> </w:t>
      </w:r>
      <w:r w:rsidR="00794CC3" w:rsidRPr="00AB4A3F">
        <w:rPr>
          <w:rFonts w:ascii="Palatino Linotype" w:hAnsi="Palatino Linotype"/>
          <w:lang w:val="es-MX"/>
        </w:rPr>
        <w:t xml:space="preserve">el </w:t>
      </w:r>
      <w:r w:rsidR="00794CC3" w:rsidRPr="00AB4A3F">
        <w:rPr>
          <w:rFonts w:ascii="Palatino Linotype" w:hAnsi="Palatino Linotype"/>
          <w:lang w:val="es-MX"/>
        </w:rPr>
        <w:lastRenderedPageBreak/>
        <w:t xml:space="preserve">Director General de Medio Ambiente </w:t>
      </w:r>
      <w:r w:rsidR="00C37D6A" w:rsidRPr="00AB4A3F">
        <w:rPr>
          <w:rFonts w:ascii="Palatino Linotype" w:hAnsi="Palatino Linotype"/>
          <w:lang w:val="es-MX"/>
        </w:rPr>
        <w:t xml:space="preserve">se pronuncia respecto de cada uno de los </w:t>
      </w:r>
      <w:r w:rsidR="00846B33" w:rsidRPr="00AB4A3F">
        <w:rPr>
          <w:rFonts w:ascii="Palatino Linotype" w:hAnsi="Palatino Linotype"/>
          <w:lang w:val="es-MX"/>
        </w:rPr>
        <w:t xml:space="preserve">motivos de inconformidad alegados por la parte </w:t>
      </w:r>
      <w:r w:rsidR="00846B33" w:rsidRPr="00AB4A3F">
        <w:rPr>
          <w:rFonts w:ascii="Palatino Linotype" w:hAnsi="Palatino Linotype"/>
          <w:b/>
          <w:lang w:val="es-MX"/>
        </w:rPr>
        <w:t>Recurrente</w:t>
      </w:r>
      <w:r w:rsidR="00846B33" w:rsidRPr="00AB4A3F">
        <w:rPr>
          <w:rFonts w:ascii="Palatino Linotype" w:hAnsi="Palatino Linotype"/>
          <w:lang w:val="es-MX"/>
        </w:rPr>
        <w:t>, d</w:t>
      </w:r>
      <w:r w:rsidR="00C82FF5" w:rsidRPr="00AB4A3F">
        <w:rPr>
          <w:rFonts w:ascii="Palatino Linotype" w:hAnsi="Palatino Linotype"/>
          <w:lang w:val="es-MX"/>
        </w:rPr>
        <w:t>ocumento que, una vez analizado, se h</w:t>
      </w:r>
      <w:r w:rsidR="002D5D31" w:rsidRPr="00AB4A3F">
        <w:rPr>
          <w:rFonts w:ascii="Palatino Linotype" w:hAnsi="Palatino Linotype"/>
          <w:lang w:val="es-MX"/>
        </w:rPr>
        <w:t>izo de</w:t>
      </w:r>
      <w:r w:rsidR="00846B33" w:rsidRPr="00AB4A3F">
        <w:rPr>
          <w:rFonts w:ascii="Palatino Linotype" w:hAnsi="Palatino Linotype"/>
          <w:lang w:val="es-MX"/>
        </w:rPr>
        <w:t xml:space="preserve"> su </w:t>
      </w:r>
      <w:r w:rsidR="002D5D31" w:rsidRPr="00AB4A3F">
        <w:rPr>
          <w:rFonts w:ascii="Palatino Linotype" w:hAnsi="Palatino Linotype"/>
          <w:lang w:val="es-MX"/>
        </w:rPr>
        <w:t>conocimiento</w:t>
      </w:r>
      <w:r w:rsidR="007264BC" w:rsidRPr="00AB4A3F">
        <w:rPr>
          <w:rFonts w:ascii="Palatino Linotype" w:hAnsi="Palatino Linotype"/>
          <w:b/>
          <w:lang w:val="es-MX"/>
        </w:rPr>
        <w:t xml:space="preserve"> </w:t>
      </w:r>
      <w:r w:rsidR="007264BC" w:rsidRPr="00AB4A3F">
        <w:rPr>
          <w:rFonts w:ascii="Palatino Linotype" w:hAnsi="Palatino Linotype"/>
          <w:lang w:val="es-MX"/>
        </w:rPr>
        <w:t xml:space="preserve"> a</w:t>
      </w:r>
      <w:r w:rsidR="002D5D31" w:rsidRPr="00AB4A3F">
        <w:rPr>
          <w:rFonts w:ascii="Palatino Linotype" w:hAnsi="Palatino Linotype"/>
          <w:lang w:val="es-MX"/>
        </w:rPr>
        <w:t xml:space="preserve">  efecto de que manifestara lo que a su derecho estimara conveniente, </w:t>
      </w:r>
      <w:r w:rsidR="007264BC" w:rsidRPr="00AB4A3F">
        <w:rPr>
          <w:rFonts w:ascii="Palatino Linotype" w:hAnsi="Palatino Linotype"/>
          <w:lang w:val="es-MX"/>
        </w:rPr>
        <w:t>sin embargo, fue omisa</w:t>
      </w:r>
      <w:r w:rsidR="00062525" w:rsidRPr="00AB4A3F">
        <w:rPr>
          <w:rFonts w:ascii="Palatino Linotype" w:hAnsi="Palatino Linotype"/>
          <w:lang w:val="es-MX"/>
        </w:rPr>
        <w:t xml:space="preserve"> en ejercer dicha prerrogativa en el plazo establecido para tal efecto.</w:t>
      </w:r>
    </w:p>
    <w:p w14:paraId="4D6662E0" w14:textId="1C58DE12" w:rsidR="002F1BD1"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 xml:space="preserve">7. </w:t>
      </w:r>
      <w:r w:rsidR="002F1BD1" w:rsidRPr="00AB4A3F">
        <w:rPr>
          <w:rFonts w:ascii="Palatino Linotype" w:eastAsia="Palatino Linotype" w:hAnsi="Palatino Linotype" w:cs="Palatino Linotype"/>
          <w:b/>
          <w:lang w:val="es-MX"/>
        </w:rPr>
        <w:t xml:space="preserve">Cierre de instrucción. </w:t>
      </w:r>
      <w:r w:rsidR="002F1BD1" w:rsidRPr="00AB4A3F">
        <w:rPr>
          <w:rFonts w:ascii="Palatino Linotype" w:eastAsia="Palatino Linotype" w:hAnsi="Palatino Linotype" w:cs="Palatino Linotype"/>
          <w:lang w:val="es-MX"/>
        </w:rPr>
        <w:t xml:space="preserve">Una vez transcurrido el periodo otorgado a las partes para realizar sus manifestaciones y no habiendo documentos que integrar al expediente, con fecha </w:t>
      </w:r>
      <w:r w:rsidR="00FF4A1C" w:rsidRPr="00AB4A3F">
        <w:rPr>
          <w:rFonts w:ascii="Palatino Linotype" w:eastAsia="Palatino Linotype" w:hAnsi="Palatino Linotype" w:cs="Palatino Linotype"/>
          <w:b/>
          <w:lang w:val="es-MX"/>
        </w:rPr>
        <w:t>veintitrés</w:t>
      </w:r>
      <w:r w:rsidR="00FE567D" w:rsidRPr="00AB4A3F">
        <w:rPr>
          <w:rFonts w:ascii="Palatino Linotype" w:eastAsia="Palatino Linotype" w:hAnsi="Palatino Linotype" w:cs="Palatino Linotype"/>
          <w:b/>
          <w:lang w:val="es-MX"/>
        </w:rPr>
        <w:t xml:space="preserve"> de febrero</w:t>
      </w:r>
      <w:r w:rsidR="002F1BD1" w:rsidRPr="00AB4A3F">
        <w:rPr>
          <w:rFonts w:ascii="Palatino Linotype" w:eastAsia="Palatino Linotype" w:hAnsi="Palatino Linotype" w:cs="Palatino Linotype"/>
          <w:b/>
          <w:lang w:val="es-MX"/>
        </w:rPr>
        <w:t xml:space="preserve"> de dos mil veinti</w:t>
      </w:r>
      <w:r w:rsidR="00FE567D" w:rsidRPr="00AB4A3F">
        <w:rPr>
          <w:rFonts w:ascii="Palatino Linotype" w:eastAsia="Palatino Linotype" w:hAnsi="Palatino Linotype" w:cs="Palatino Linotype"/>
          <w:b/>
          <w:lang w:val="es-MX"/>
        </w:rPr>
        <w:t>dós</w:t>
      </w:r>
      <w:r w:rsidR="002F1BD1" w:rsidRPr="00AB4A3F">
        <w:rPr>
          <w:rFonts w:ascii="Palatino Linotype" w:eastAsia="Palatino Linotype" w:hAnsi="Palatino Linotype" w:cs="Palatino Linotype"/>
          <w:lang w:val="es-MX"/>
        </w:rPr>
        <w:t>, la Comisionada Ponente determinó el cierre de instrucción en términos de la fracción VI del artículo 185 de la Ley de Transparencia y Acceso a la Información Pública del Estado de México y Municipios.</w:t>
      </w:r>
    </w:p>
    <w:p w14:paraId="428E584B" w14:textId="77777777" w:rsidR="00466D61" w:rsidRPr="00AB4A3F" w:rsidRDefault="00466D61" w:rsidP="00466D61">
      <w:pPr>
        <w:spacing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rPr>
        <w:t xml:space="preserve">8. Ampliación del </w:t>
      </w:r>
      <w:r w:rsidRPr="00AB4A3F">
        <w:rPr>
          <w:rFonts w:ascii="Palatino Linotype" w:eastAsia="Palatino Linotype" w:hAnsi="Palatino Linotype" w:cs="Palatino Linotype"/>
          <w:b/>
          <w:bCs/>
          <w:lang w:val="es-MX"/>
        </w:rPr>
        <w:t>término para resolver</w:t>
      </w:r>
      <w:r w:rsidRPr="00AB4A3F">
        <w:rPr>
          <w:rFonts w:ascii="Palatino Linotype" w:eastAsia="Palatino Linotype" w:hAnsi="Palatino Linotype" w:cs="Palatino Linotype"/>
          <w:lang w:val="es-MX"/>
        </w:rPr>
        <w:t xml:space="preserve">. En fecha </w:t>
      </w:r>
      <w:r w:rsidRPr="00AB4A3F">
        <w:rPr>
          <w:rFonts w:ascii="Palatino Linotype" w:eastAsia="Palatino Linotype" w:hAnsi="Palatino Linotype" w:cs="Palatino Linotype"/>
          <w:b/>
          <w:lang w:val="es-MX"/>
        </w:rPr>
        <w:t>cinco de abril de dos mil veintidós</w:t>
      </w:r>
      <w:r w:rsidRPr="00AB4A3F">
        <w:rPr>
          <w:rFonts w:ascii="Palatino Linotype" w:eastAsia="Palatino Linotype" w:hAnsi="Palatino Linotype" w:cs="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5B5F8052" w14:textId="77777777" w:rsidR="009B616B" w:rsidRPr="00AB4A3F" w:rsidRDefault="005A212F"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AB4A3F" w:rsidRDefault="00FE567D" w:rsidP="00E371D7">
      <w:pPr>
        <w:widowControl w:val="0"/>
        <w:spacing w:line="360" w:lineRule="auto"/>
        <w:jc w:val="center"/>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II. </w:t>
      </w:r>
      <w:r w:rsidR="005A212F" w:rsidRPr="00AB4A3F">
        <w:rPr>
          <w:rFonts w:ascii="Palatino Linotype" w:eastAsia="Palatino Linotype" w:hAnsi="Palatino Linotype" w:cs="Palatino Linotype"/>
          <w:b/>
          <w:lang w:val="es-MX"/>
        </w:rPr>
        <w:t>C O N S I D E R A N D O S</w:t>
      </w:r>
    </w:p>
    <w:p w14:paraId="6EB7A05D" w14:textId="77777777" w:rsidR="009B616B" w:rsidRPr="00AB4A3F" w:rsidRDefault="005A212F" w:rsidP="00E371D7">
      <w:pPr>
        <w:spacing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Primero. Competencia.</w:t>
      </w:r>
      <w:r w:rsidRPr="00AB4A3F">
        <w:rPr>
          <w:rFonts w:ascii="Palatino Linotype" w:eastAsia="Palatino Linotype" w:hAnsi="Palatino Linotype" w:cs="Palatino Linotype"/>
          <w:lang w:val="es-MX"/>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AB4A3F">
        <w:rPr>
          <w:rFonts w:ascii="Palatino Linotype" w:eastAsia="Palatino Linotype" w:hAnsi="Palatino Linotype" w:cs="Palatino Linotype"/>
          <w:lang w:val="es-MX"/>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AE83CD" w14:textId="77777777" w:rsidR="00877B63" w:rsidRPr="00AB4A3F" w:rsidRDefault="000C6E90" w:rsidP="00E371D7">
      <w:pPr>
        <w:spacing w:before="240" w:after="240" w:line="360" w:lineRule="auto"/>
        <w:jc w:val="both"/>
        <w:rPr>
          <w:rFonts w:ascii="Palatino Linotype" w:eastAsia="Palatino Linotype" w:hAnsi="Palatino Linotype" w:cs="Palatino Linotype"/>
          <w:lang w:val="es-MX"/>
        </w:rPr>
      </w:pPr>
      <w:bookmarkStart w:id="3" w:name="_heading=h.1fob9te" w:colFirst="0" w:colLast="0"/>
      <w:bookmarkStart w:id="4" w:name="_heading=h.tyjcwt" w:colFirst="0" w:colLast="0"/>
      <w:bookmarkEnd w:id="3"/>
      <w:bookmarkEnd w:id="4"/>
      <w:r w:rsidRPr="00AB4A3F">
        <w:rPr>
          <w:rFonts w:ascii="Palatino Linotype" w:hAnsi="Palatino Linotype" w:cs="Arial"/>
          <w:b/>
          <w:lang w:val="es-MX"/>
        </w:rPr>
        <w:t xml:space="preserve">Segundo. </w:t>
      </w:r>
      <w:r w:rsidR="00877B63" w:rsidRPr="00AB4A3F">
        <w:rPr>
          <w:rFonts w:ascii="Palatino Linotype" w:eastAsia="Palatino Linotype" w:hAnsi="Palatino Linotype" w:cs="Palatino Linotype"/>
          <w:b/>
          <w:lang w:val="es-MX"/>
        </w:rPr>
        <w:t>Oportunidad y Procedibilidad del Recurso de Revisión</w:t>
      </w:r>
      <w:r w:rsidR="00877B63" w:rsidRPr="00AB4A3F">
        <w:rPr>
          <w:rFonts w:ascii="Palatino Linotype" w:eastAsia="Palatino Linotype" w:hAnsi="Palatino Linotype" w:cs="Palatino Linotype"/>
          <w:lang w:val="es-MX"/>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02F4F0" w14:textId="08BE2EF2" w:rsidR="00877B63" w:rsidRPr="00AB4A3F" w:rsidRDefault="00877B63"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El recurso de revisión fue interpuesto dentro del plazo de quince días hábiles, previsto en el artículo 178 de la Ley de Transparencia y Acceso a la Información Pública del Estado de México y Municipios, toda vez que 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 xml:space="preserve">remitió la respuesta a la solicitud de información el día </w:t>
      </w:r>
      <w:r w:rsidR="00C11996" w:rsidRPr="00AB4A3F">
        <w:rPr>
          <w:rFonts w:ascii="Palatino Linotype" w:eastAsia="Palatino Linotype" w:hAnsi="Palatino Linotype" w:cs="Palatino Linotype"/>
          <w:b/>
          <w:lang w:val="es-MX"/>
        </w:rPr>
        <w:t>veintisiete de enero</w:t>
      </w:r>
      <w:r w:rsidR="00006F23"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b/>
          <w:lang w:val="es-MX"/>
        </w:rPr>
        <w:t xml:space="preserve">de dos mil veintidós, </w:t>
      </w:r>
      <w:r w:rsidRPr="00AB4A3F">
        <w:rPr>
          <w:rFonts w:ascii="Palatino Linotype" w:eastAsia="Palatino Linotype" w:hAnsi="Palatino Linotype" w:cs="Palatino Linotype"/>
          <w:lang w:val="es-MX"/>
        </w:rPr>
        <w:t xml:space="preserve">mientras que el recurso de revisión interpuesto por la parte </w:t>
      </w:r>
      <w:r w:rsidRPr="00AB4A3F">
        <w:rPr>
          <w:rFonts w:ascii="Palatino Linotype" w:eastAsia="Palatino Linotype" w:hAnsi="Palatino Linotype" w:cs="Palatino Linotype"/>
          <w:b/>
          <w:bCs/>
          <w:lang w:val="es-MX"/>
        </w:rPr>
        <w:t>Recurrente</w:t>
      </w:r>
      <w:r w:rsidRPr="00AB4A3F">
        <w:rPr>
          <w:rFonts w:ascii="Palatino Linotype" w:eastAsia="Palatino Linotype" w:hAnsi="Palatino Linotype" w:cs="Palatino Linotype"/>
          <w:lang w:val="es-MX"/>
        </w:rPr>
        <w:t xml:space="preserve">, se tuvo por presentado el día </w:t>
      </w:r>
      <w:r w:rsidR="00C11996" w:rsidRPr="00AB4A3F">
        <w:rPr>
          <w:rFonts w:ascii="Palatino Linotype" w:eastAsia="Palatino Linotype" w:hAnsi="Palatino Linotype" w:cs="Palatino Linotype"/>
          <w:b/>
          <w:lang w:val="es-MX"/>
        </w:rPr>
        <w:t xml:space="preserve">treinta y uno </w:t>
      </w:r>
      <w:r w:rsidR="00006F23" w:rsidRPr="00AB4A3F">
        <w:rPr>
          <w:rFonts w:ascii="Palatino Linotype" w:eastAsia="Palatino Linotype" w:hAnsi="Palatino Linotype" w:cs="Palatino Linotype"/>
          <w:b/>
          <w:lang w:val="es-MX"/>
        </w:rPr>
        <w:t xml:space="preserve">de </w:t>
      </w:r>
      <w:r w:rsidR="00C11996" w:rsidRPr="00AB4A3F">
        <w:rPr>
          <w:rFonts w:ascii="Palatino Linotype" w:eastAsia="Palatino Linotype" w:hAnsi="Palatino Linotype" w:cs="Palatino Linotype"/>
          <w:b/>
          <w:lang w:val="es-MX"/>
        </w:rPr>
        <w:t xml:space="preserve">enero </w:t>
      </w:r>
      <w:r w:rsidRPr="00AB4A3F">
        <w:rPr>
          <w:rFonts w:ascii="Palatino Linotype" w:eastAsia="Palatino Linotype" w:hAnsi="Palatino Linotype" w:cs="Palatino Linotype"/>
          <w:b/>
          <w:lang w:val="es-MX"/>
        </w:rPr>
        <w:t>de dos mil veintidós</w:t>
      </w:r>
      <w:r w:rsidR="00006F23" w:rsidRPr="00AB4A3F">
        <w:rPr>
          <w:rFonts w:ascii="Palatino Linotype" w:eastAsia="Palatino Linotype" w:hAnsi="Palatino Linotype" w:cs="Palatino Linotype"/>
          <w:lang w:val="es-MX"/>
        </w:rPr>
        <w:t xml:space="preserve">, esto es, al segundo </w:t>
      </w:r>
      <w:r w:rsidRPr="00AB4A3F">
        <w:rPr>
          <w:rFonts w:ascii="Palatino Linotype" w:eastAsia="Palatino Linotype" w:hAnsi="Palatino Linotype" w:cs="Palatino Linotype"/>
          <w:lang w:val="es-MX"/>
        </w:rPr>
        <w:t>día</w:t>
      </w:r>
      <w:r w:rsidR="00006F23" w:rsidRPr="00AB4A3F">
        <w:rPr>
          <w:rFonts w:ascii="Palatino Linotype" w:eastAsia="Palatino Linotype" w:hAnsi="Palatino Linotype" w:cs="Palatino Linotype"/>
          <w:lang w:val="es-MX"/>
        </w:rPr>
        <w:t xml:space="preserve"> hábil</w:t>
      </w:r>
      <w:r w:rsidRPr="00AB4A3F">
        <w:rPr>
          <w:rFonts w:ascii="Palatino Linotype" w:eastAsia="Palatino Linotype" w:hAnsi="Palatino Linotype" w:cs="Palatino Linotype"/>
          <w:lang w:val="es-MX"/>
        </w:rPr>
        <w:t xml:space="preserve"> en que tuvo conocimiento de la respuesta impugnada.</w:t>
      </w:r>
    </w:p>
    <w:p w14:paraId="4F7B6E23" w14:textId="77777777" w:rsidR="00877B63" w:rsidRPr="00AB4A3F" w:rsidRDefault="00877B63" w:rsidP="00E371D7">
      <w:pPr>
        <w:spacing w:before="240" w:after="240" w:line="360" w:lineRule="auto"/>
        <w:jc w:val="both"/>
        <w:rPr>
          <w:rFonts w:ascii="Palatino Linotype" w:eastAsia="Palatino Linotype" w:hAnsi="Palatino Linotype" w:cs="Palatino Linotype"/>
          <w:lang w:val="es-MX"/>
        </w:rPr>
      </w:pPr>
      <w:bookmarkStart w:id="5" w:name="_heading=h.3znysh7" w:colFirst="0" w:colLast="0"/>
      <w:bookmarkEnd w:id="5"/>
      <w:r w:rsidRPr="00AB4A3F">
        <w:rPr>
          <w:rFonts w:ascii="Palatino Linotype" w:eastAsia="Palatino Linotype" w:hAnsi="Palatino Linotype" w:cs="Palatino Linotype"/>
          <w:lang w:val="es-MX"/>
        </w:rPr>
        <w:t xml:space="preserve">En este sentido, al considerar la fecha en que se formuló la solicitud y la fecha en que respondió a ésta 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así como la fecha en que se interpuso el recurso de revisión, se concluye que el presente recurso de revisión se encuentra dentro de los márgenes temporales previstos las disposiciones legales referidas.</w:t>
      </w:r>
    </w:p>
    <w:p w14:paraId="40B63157" w14:textId="77777777" w:rsidR="00877B63" w:rsidRPr="00AB4A3F" w:rsidRDefault="00877B63" w:rsidP="00E371D7">
      <w:pPr>
        <w:spacing w:before="240" w:after="240" w:line="360" w:lineRule="auto"/>
        <w:jc w:val="both"/>
        <w:rPr>
          <w:rFonts w:ascii="Palatino Linotype" w:hAnsi="Palatino Linotype" w:cs="Arial"/>
          <w:lang w:val="es-MX"/>
        </w:rPr>
      </w:pPr>
      <w:r w:rsidRPr="00AB4A3F">
        <w:rPr>
          <w:rFonts w:ascii="Palatino Linotype" w:hAnsi="Palatino Linotype" w:cs="Arial"/>
          <w:lang w:val="es-MX"/>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8FBC0F" w14:textId="630C0B49" w:rsidR="00877B63" w:rsidRPr="00AB4A3F" w:rsidRDefault="00877B63"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Finalmente, se advierte que resulta procedente la interposición del recurso, según lo manifestado por el recurrente en sus motivos de inconformidad, de a</w:t>
      </w:r>
      <w:r w:rsidR="00FF1E49" w:rsidRPr="00AB4A3F">
        <w:rPr>
          <w:rFonts w:ascii="Palatino Linotype" w:eastAsia="Palatino Linotype" w:hAnsi="Palatino Linotype" w:cs="Palatino Linotype"/>
          <w:lang w:val="es-MX"/>
        </w:rPr>
        <w:t>c</w:t>
      </w:r>
      <w:r w:rsidR="00772E5A" w:rsidRPr="00AB4A3F">
        <w:rPr>
          <w:rFonts w:ascii="Palatino Linotype" w:eastAsia="Palatino Linotype" w:hAnsi="Palatino Linotype" w:cs="Palatino Linotype"/>
          <w:lang w:val="es-MX"/>
        </w:rPr>
        <w:t>uerdo al artículo 179, fracción</w:t>
      </w:r>
      <w:r w:rsidR="00FF1E49" w:rsidRPr="00AB4A3F">
        <w:rPr>
          <w:rFonts w:ascii="Palatino Linotype" w:eastAsia="Palatino Linotype" w:hAnsi="Palatino Linotype" w:cs="Palatino Linotype"/>
          <w:lang w:val="es-MX"/>
        </w:rPr>
        <w:t xml:space="preserve"> </w:t>
      </w:r>
      <w:r w:rsidR="00772E5A" w:rsidRPr="00AB4A3F">
        <w:rPr>
          <w:rFonts w:ascii="Palatino Linotype" w:eastAsia="Palatino Linotype" w:hAnsi="Palatino Linotype" w:cs="Palatino Linotype"/>
          <w:lang w:val="es-MX"/>
        </w:rPr>
        <w:t xml:space="preserve">V </w:t>
      </w:r>
      <w:r w:rsidRPr="00AB4A3F">
        <w:rPr>
          <w:rFonts w:ascii="Palatino Linotype" w:eastAsia="Palatino Linotype" w:hAnsi="Palatino Linotype" w:cs="Palatino Linotype"/>
          <w:lang w:val="es-MX"/>
        </w:rPr>
        <w:t>del ordenamiento legal citado, que a la letra dice: </w:t>
      </w:r>
    </w:p>
    <w:p w14:paraId="2D2E630B" w14:textId="77777777" w:rsidR="00877B63" w:rsidRPr="00AB4A3F" w:rsidRDefault="00877B63" w:rsidP="00E371D7">
      <w:pPr>
        <w:spacing w:before="120" w:after="120"/>
        <w:ind w:left="851" w:right="902"/>
        <w:jc w:val="both"/>
        <w:rPr>
          <w:rFonts w:ascii="Palatino Linotype" w:eastAsia="Palatino Linotype" w:hAnsi="Palatino Linotype" w:cs="Palatino Linotype"/>
          <w:i/>
          <w:sz w:val="22"/>
          <w:szCs w:val="22"/>
          <w:lang w:val="es-MX"/>
        </w:rPr>
      </w:pPr>
      <w:r w:rsidRPr="00AB4A3F">
        <w:rPr>
          <w:rFonts w:ascii="Palatino Linotype" w:eastAsia="Palatino Linotype" w:hAnsi="Palatino Linotype" w:cs="Palatino Linotype"/>
          <w:i/>
          <w:sz w:val="22"/>
          <w:szCs w:val="22"/>
          <w:lang w:val="es-MX"/>
        </w:rPr>
        <w:t>“</w:t>
      </w:r>
      <w:r w:rsidRPr="00AB4A3F">
        <w:rPr>
          <w:rFonts w:ascii="Palatino Linotype" w:eastAsia="Palatino Linotype" w:hAnsi="Palatino Linotype" w:cs="Palatino Linotype"/>
          <w:b/>
          <w:i/>
          <w:sz w:val="22"/>
          <w:szCs w:val="22"/>
          <w:lang w:val="es-MX"/>
        </w:rPr>
        <w:t>Artículo 179.</w:t>
      </w:r>
      <w:r w:rsidRPr="00AB4A3F">
        <w:rPr>
          <w:rFonts w:ascii="Palatino Linotype" w:eastAsia="Palatino Linotype" w:hAnsi="Palatino Linotype" w:cs="Palatino Linotype"/>
          <w:i/>
          <w:sz w:val="22"/>
          <w:szCs w:val="22"/>
          <w:lang w:val="es-MX"/>
        </w:rPr>
        <w:t xml:space="preserve"> El recurso de revisión es un medio de protección que la Ley otorga a los particulares, para hacer valer su derecho de acceso a la información pública, y procederá en contra de las siguientes causas:</w:t>
      </w:r>
    </w:p>
    <w:p w14:paraId="679A5D6F" w14:textId="77777777" w:rsidR="00877B63" w:rsidRPr="00AB4A3F" w:rsidRDefault="00877B63" w:rsidP="00E371D7">
      <w:pPr>
        <w:spacing w:before="120" w:after="120"/>
        <w:ind w:left="993" w:right="902"/>
        <w:jc w:val="both"/>
        <w:rPr>
          <w:rFonts w:ascii="Palatino Linotype" w:hAnsi="Palatino Linotype"/>
          <w:b/>
          <w:bCs/>
          <w:i/>
          <w:iCs/>
          <w:sz w:val="22"/>
          <w:szCs w:val="22"/>
          <w:lang w:val="es-MX"/>
        </w:rPr>
      </w:pPr>
      <w:r w:rsidRPr="00AB4A3F">
        <w:rPr>
          <w:rFonts w:ascii="Palatino Linotype" w:hAnsi="Palatino Linotype"/>
          <w:b/>
          <w:bCs/>
          <w:i/>
          <w:iCs/>
          <w:sz w:val="22"/>
          <w:szCs w:val="22"/>
          <w:lang w:val="es-MX"/>
        </w:rPr>
        <w:t>...</w:t>
      </w:r>
    </w:p>
    <w:p w14:paraId="1103059A" w14:textId="56F15481" w:rsidR="007264BC" w:rsidRPr="00AB4A3F" w:rsidRDefault="00772E5A" w:rsidP="00E371D7">
      <w:pPr>
        <w:spacing w:before="120" w:after="120"/>
        <w:ind w:left="993" w:right="902"/>
        <w:jc w:val="both"/>
        <w:rPr>
          <w:rFonts w:ascii="Palatino Linotype" w:hAnsi="Palatino Linotype"/>
          <w:bCs/>
          <w:i/>
          <w:iCs/>
          <w:sz w:val="22"/>
          <w:szCs w:val="22"/>
          <w:lang w:val="es-MX"/>
        </w:rPr>
      </w:pPr>
      <w:r w:rsidRPr="00AB4A3F">
        <w:rPr>
          <w:rFonts w:ascii="Palatino Linotype" w:hAnsi="Palatino Linotype"/>
          <w:b/>
          <w:bCs/>
          <w:i/>
          <w:iCs/>
          <w:sz w:val="22"/>
          <w:szCs w:val="22"/>
          <w:lang w:val="es-MX"/>
        </w:rPr>
        <w:t>V.</w:t>
      </w:r>
      <w:r w:rsidRPr="00AB4A3F">
        <w:rPr>
          <w:rFonts w:ascii="Palatino Linotype" w:hAnsi="Palatino Linotype"/>
          <w:bCs/>
          <w:i/>
          <w:iCs/>
          <w:sz w:val="22"/>
          <w:szCs w:val="22"/>
          <w:lang w:val="es-MX"/>
        </w:rPr>
        <w:t xml:space="preserve"> La entrega de información incompleta;”</w:t>
      </w:r>
    </w:p>
    <w:p w14:paraId="08439FF7" w14:textId="77777777" w:rsidR="00877B63" w:rsidRPr="00AB4A3F" w:rsidRDefault="00877B63" w:rsidP="00E371D7">
      <w:pPr>
        <w:spacing w:before="280" w:after="28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t xml:space="preserve">Tercero. Materia de la revisión. </w:t>
      </w:r>
      <w:r w:rsidRPr="00AB4A3F">
        <w:rPr>
          <w:rFonts w:ascii="Palatino Linotype" w:eastAsia="Palatino Linotype" w:hAnsi="Palatino Linotype" w:cs="Palatino Linotype"/>
          <w:lang w:val="es-MX"/>
        </w:rPr>
        <w:t xml:space="preserve">De la revisión a las constancias y documentos que obran en el expediente electrónico se advierte, que el tema sobre el que este Órgano Garante de Transparencia y Acceso a la Información se pronunciará será: </w:t>
      </w:r>
      <w:r w:rsidRPr="00AB4A3F">
        <w:rPr>
          <w:rFonts w:ascii="Palatino Linotype" w:eastAsia="Palatino Linotype" w:hAnsi="Palatino Linotype" w:cs="Palatino Linotype"/>
          <w:b/>
          <w:lang w:val="es-MX"/>
        </w:rPr>
        <w:t xml:space="preserve">verificar si la respuesta otorgada por el Sujeto Obligado es adecuada y suficiente para satisfacer el derecho de acceso a la información pública </w:t>
      </w:r>
      <w:r w:rsidRPr="00AB4A3F">
        <w:rPr>
          <w:rFonts w:ascii="Palatino Linotype" w:eastAsia="Palatino Linotype" w:hAnsi="Palatino Linotype" w:cs="Palatino Linotype"/>
          <w:lang w:val="es-MX"/>
        </w:rPr>
        <w:t xml:space="preserve">de la parte </w:t>
      </w:r>
      <w:r w:rsidRPr="00AB4A3F">
        <w:rPr>
          <w:rFonts w:ascii="Palatino Linotype" w:eastAsia="Palatino Linotype" w:hAnsi="Palatino Linotype" w:cs="Palatino Linotype"/>
          <w:b/>
          <w:bCs/>
          <w:lang w:val="es-MX"/>
        </w:rPr>
        <w:t>Recurrente</w:t>
      </w:r>
      <w:r w:rsidRPr="00AB4A3F">
        <w:rPr>
          <w:rFonts w:ascii="Palatino Linotype" w:eastAsia="Palatino Linotype" w:hAnsi="Palatino Linotype" w:cs="Palatino Linotype"/>
          <w:lang w:val="es-MX"/>
        </w:rPr>
        <w:t>, o en su defecto, en caso de ser procedente, ordenar la entrega de información oportuna.</w:t>
      </w:r>
    </w:p>
    <w:p w14:paraId="255C890B" w14:textId="743C1253" w:rsidR="00877B63" w:rsidRPr="00AB4A3F" w:rsidRDefault="00877B63" w:rsidP="00E371D7">
      <w:pPr>
        <w:spacing w:before="240" w:after="240" w:line="360" w:lineRule="auto"/>
        <w:ind w:right="51"/>
        <w:jc w:val="both"/>
        <w:rPr>
          <w:rFonts w:eastAsia="Palatino Linotype" w:cs="Palatino Linotype"/>
          <w:lang w:val="es-MX"/>
        </w:rPr>
      </w:pPr>
      <w:bookmarkStart w:id="6" w:name="_heading=h.2et92p0"/>
      <w:bookmarkEnd w:id="6"/>
      <w:r w:rsidRPr="00AB4A3F">
        <w:rPr>
          <w:rFonts w:ascii="Palatino Linotype" w:eastAsia="Palatino Linotype" w:hAnsi="Palatino Linotype" w:cs="Palatino Linotype"/>
          <w:b/>
          <w:lang w:val="es-MX"/>
        </w:rPr>
        <w:t xml:space="preserve">Cuarto. Estudio del asunto. </w:t>
      </w:r>
      <w:r w:rsidRPr="00AB4A3F">
        <w:rPr>
          <w:rFonts w:ascii="Palatino Linotype" w:eastAsia="Palatino Linotype" w:hAnsi="Palatino Linotype" w:cs="Palatino Linotype"/>
          <w:lang w:val="es-MX"/>
        </w:rPr>
        <w:t xml:space="preserve">Del análisis de la solicitud de información, motivo del recurso de revisión que ahora se resuelve se advierte que la parte </w:t>
      </w:r>
      <w:r w:rsidRPr="00AB4A3F">
        <w:rPr>
          <w:rFonts w:ascii="Palatino Linotype" w:eastAsia="Palatino Linotype" w:hAnsi="Palatino Linotype" w:cs="Palatino Linotype"/>
          <w:b/>
          <w:bCs/>
          <w:lang w:val="es-MX"/>
        </w:rPr>
        <w:t>Recurrente</w:t>
      </w:r>
      <w:r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lang w:val="es-MX"/>
        </w:rPr>
        <w:lastRenderedPageBreak/>
        <w:t>requirió a</w:t>
      </w:r>
      <w:r w:rsidR="00846B33"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lang w:val="es-MX"/>
        </w:rPr>
        <w:t>l</w:t>
      </w:r>
      <w:r w:rsidR="00846B33" w:rsidRPr="00AB4A3F">
        <w:rPr>
          <w:rFonts w:ascii="Palatino Linotype" w:eastAsia="Palatino Linotype" w:hAnsi="Palatino Linotype" w:cs="Palatino Linotype"/>
          <w:lang w:val="es-MX"/>
        </w:rPr>
        <w:t xml:space="preserve">a Dirección General de Medio Ambiente del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le proporcione, información consistente en lo siguiente</w:t>
      </w:r>
      <w:r w:rsidRPr="00AB4A3F">
        <w:rPr>
          <w:rFonts w:eastAsia="Palatino Linotype" w:cs="Palatino Linotype"/>
          <w:lang w:val="es-MX"/>
        </w:rPr>
        <w:t>:</w:t>
      </w:r>
    </w:p>
    <w:p w14:paraId="0AD5074C"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a) Cuántas denuncias e inspecciones ha llevado a cabo a los negocios denominados </w:t>
      </w:r>
      <w:proofErr w:type="spellStart"/>
      <w:r w:rsidRPr="00AB4A3F">
        <w:rPr>
          <w:rFonts w:ascii="Palatino Linotype" w:hAnsi="Palatino Linotype"/>
          <w:szCs w:val="20"/>
        </w:rPr>
        <w:t>DanKriz</w:t>
      </w:r>
      <w:proofErr w:type="spellEnd"/>
      <w:r w:rsidRPr="00AB4A3F">
        <w:rPr>
          <w:rFonts w:ascii="Palatino Linotype" w:hAnsi="Palatino Linotype"/>
          <w:szCs w:val="20"/>
        </w:rPr>
        <w:t xml:space="preserve"> </w:t>
      </w:r>
      <w:proofErr w:type="spellStart"/>
      <w:r w:rsidRPr="00AB4A3F">
        <w:rPr>
          <w:rFonts w:ascii="Palatino Linotype" w:hAnsi="Palatino Linotype"/>
          <w:szCs w:val="20"/>
        </w:rPr>
        <w:t>Shoes</w:t>
      </w:r>
      <w:proofErr w:type="spellEnd"/>
      <w:r w:rsidRPr="00AB4A3F">
        <w:rPr>
          <w:rFonts w:ascii="Palatino Linotype" w:hAnsi="Palatino Linotype"/>
          <w:szCs w:val="20"/>
        </w:rPr>
        <w:t>, Novedades Vanidosa, Mochilas Yolanda y su homólogo vecino de este último sin razón social, en el período del año 2015 a 2021, todos ellos ubicados en avenida Isidro Fabela 1000 Sur esquina con Alfredo del Mazo, Colonia Valle Verde, Toluca Estado de México, CP. 50140.</w:t>
      </w:r>
    </w:p>
    <w:p w14:paraId="298597AC"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b) En qué procedimiento se basan dichas inspecciones. </w:t>
      </w:r>
    </w:p>
    <w:p w14:paraId="051869A5"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c) Si se documenta las actuaciones de las inspecciones y de </w:t>
      </w:r>
      <w:proofErr w:type="spellStart"/>
      <w:r w:rsidRPr="00AB4A3F">
        <w:rPr>
          <w:rFonts w:ascii="Palatino Linotype" w:hAnsi="Palatino Linotype"/>
          <w:szCs w:val="20"/>
        </w:rPr>
        <w:t>que</w:t>
      </w:r>
      <w:proofErr w:type="spellEnd"/>
      <w:r w:rsidRPr="00AB4A3F">
        <w:rPr>
          <w:rFonts w:ascii="Palatino Linotype" w:hAnsi="Palatino Linotype"/>
          <w:szCs w:val="20"/>
        </w:rPr>
        <w:t xml:space="preserve"> manera. </w:t>
      </w:r>
    </w:p>
    <w:p w14:paraId="14998F59"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d) Si derivado de dichas inspecciones se han levantado procedimientos administrativos por ruido excesivo. </w:t>
      </w:r>
    </w:p>
    <w:p w14:paraId="621D09D8"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e) De qué forma se </w:t>
      </w:r>
      <w:proofErr w:type="gramStart"/>
      <w:r w:rsidRPr="00AB4A3F">
        <w:rPr>
          <w:rFonts w:ascii="Palatino Linotype" w:hAnsi="Palatino Linotype"/>
          <w:szCs w:val="20"/>
        </w:rPr>
        <w:t>le</w:t>
      </w:r>
      <w:proofErr w:type="gramEnd"/>
      <w:r w:rsidRPr="00AB4A3F">
        <w:rPr>
          <w:rFonts w:ascii="Palatino Linotype" w:hAnsi="Palatino Linotype"/>
          <w:szCs w:val="20"/>
        </w:rPr>
        <w:t xml:space="preserve"> da atención a denuncias ciudadanas. </w:t>
      </w:r>
    </w:p>
    <w:p w14:paraId="0F0F8C5F"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f) Si da seguimiento a dichas denuncias y si ello ha garantizado que los negocios eviten incurrir en contaminación auditiva. </w:t>
      </w:r>
    </w:p>
    <w:p w14:paraId="6288D760"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g) Cuáles son los motivos o lineamientos para no recibir una denuncia ciudadana por escrito.</w:t>
      </w:r>
    </w:p>
    <w:p w14:paraId="36BB66ED"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 xml:space="preserve">h) Qué aspectos se deben de considerar para levantar un procedimiento administrativo en un negocio que genera ruido excesivo. </w:t>
      </w:r>
    </w:p>
    <w:p w14:paraId="4E685EE6"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i) Si se requieren llamadas de atención en acumulado para levantar procedimiento administrativo por generar ruido excesivo.</w:t>
      </w:r>
    </w:p>
    <w:p w14:paraId="150D7E5D"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j) Cuánto negocios de avenida Isidro Fabela y Calle Alfredo del Mazo Colonia Valle Verde, Toluca Estado de México, C.P. 50140 tienen regulación para mantener bocinas con ruido excesivo.</w:t>
      </w:r>
    </w:p>
    <w:p w14:paraId="41B58356"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lastRenderedPageBreak/>
        <w:t xml:space="preserve">k) Cuántas inspecciones se realizan de manera anual en zonas comerciales para evitar la contaminación auditiva. </w:t>
      </w:r>
    </w:p>
    <w:p w14:paraId="6B7C5401" w14:textId="77777777" w:rsidR="00846B33" w:rsidRPr="00AB4A3F" w:rsidRDefault="00846B33" w:rsidP="00846B33">
      <w:pPr>
        <w:spacing w:line="360" w:lineRule="auto"/>
        <w:ind w:left="567"/>
        <w:jc w:val="both"/>
        <w:rPr>
          <w:rFonts w:ascii="Palatino Linotype" w:hAnsi="Palatino Linotype"/>
          <w:szCs w:val="20"/>
        </w:rPr>
      </w:pPr>
      <w:r w:rsidRPr="00AB4A3F">
        <w:rPr>
          <w:rFonts w:ascii="Palatino Linotype" w:hAnsi="Palatino Linotype"/>
          <w:szCs w:val="20"/>
        </w:rPr>
        <w:t>l) Período vacacional de personal de la Dirección General de Medio Ambiente Municipal de Toluca exime a sus integrantes de guardia para no recibir documentación como lo son denuncias ciudadanas.</w:t>
      </w:r>
    </w:p>
    <w:p w14:paraId="53CDD535" w14:textId="61A5E26E" w:rsidR="00D85892" w:rsidRPr="00AB4A3F" w:rsidRDefault="005334FC" w:rsidP="00E371D7">
      <w:pPr>
        <w:spacing w:before="240" w:after="240" w:line="360" w:lineRule="auto"/>
        <w:jc w:val="both"/>
        <w:rPr>
          <w:rFonts w:ascii="Palatino Linotype" w:eastAsia="Palatino Linotype" w:hAnsi="Palatino Linotype" w:cs="Palatino Linotype"/>
          <w:lang w:val="es-MX"/>
        </w:rPr>
      </w:pPr>
      <w:r w:rsidRPr="00AB4A3F">
        <w:rPr>
          <w:rFonts w:ascii="Palatino Linotype" w:hAnsi="Palatino Linotype"/>
          <w:lang w:val="es-MX"/>
        </w:rPr>
        <w:t xml:space="preserve">En respuesta, </w:t>
      </w:r>
      <w:r w:rsidR="004B08B0" w:rsidRPr="00AB4A3F">
        <w:rPr>
          <w:rFonts w:ascii="Palatino Linotype" w:hAnsi="Palatino Linotype"/>
          <w:lang w:val="es-MX"/>
        </w:rPr>
        <w:t xml:space="preserve">el </w:t>
      </w:r>
      <w:r w:rsidR="004B08B0" w:rsidRPr="00AB4A3F">
        <w:rPr>
          <w:rFonts w:ascii="Palatino Linotype" w:hAnsi="Palatino Linotype"/>
          <w:b/>
          <w:bCs/>
          <w:lang w:val="es-MX"/>
        </w:rPr>
        <w:t xml:space="preserve">Sujeto Obligado, </w:t>
      </w:r>
      <w:r w:rsidR="005B4951" w:rsidRPr="00AB4A3F">
        <w:rPr>
          <w:rFonts w:ascii="Palatino Linotype" w:hAnsi="Palatino Linotype"/>
          <w:lang w:val="es-MX"/>
        </w:rPr>
        <w:t xml:space="preserve">a través de la Unidad de Transparencia, </w:t>
      </w:r>
      <w:r w:rsidR="00A137E0" w:rsidRPr="00AB4A3F">
        <w:rPr>
          <w:rFonts w:ascii="Palatino Linotype" w:hAnsi="Palatino Linotype"/>
          <w:lang w:val="es-MX"/>
        </w:rPr>
        <w:t>hizo del conocimiento de</w:t>
      </w:r>
      <w:r w:rsidR="00627542" w:rsidRPr="00AB4A3F">
        <w:rPr>
          <w:rFonts w:ascii="Palatino Linotype" w:hAnsi="Palatino Linotype"/>
          <w:lang w:val="es-MX"/>
        </w:rPr>
        <w:t xml:space="preserve"> </w:t>
      </w:r>
      <w:r w:rsidR="00A137E0" w:rsidRPr="00AB4A3F">
        <w:rPr>
          <w:rFonts w:ascii="Palatino Linotype" w:hAnsi="Palatino Linotype"/>
          <w:lang w:val="es-MX"/>
        </w:rPr>
        <w:t>l</w:t>
      </w:r>
      <w:r w:rsidR="00627542" w:rsidRPr="00AB4A3F">
        <w:rPr>
          <w:rFonts w:ascii="Palatino Linotype" w:hAnsi="Palatino Linotype"/>
          <w:lang w:val="es-MX"/>
        </w:rPr>
        <w:t>a</w:t>
      </w:r>
      <w:r w:rsidR="00A137E0" w:rsidRPr="00AB4A3F">
        <w:rPr>
          <w:rFonts w:ascii="Palatino Linotype" w:hAnsi="Palatino Linotype"/>
          <w:lang w:val="es-MX"/>
        </w:rPr>
        <w:t xml:space="preserve"> pa</w:t>
      </w:r>
      <w:r w:rsidR="00846B33" w:rsidRPr="00AB4A3F">
        <w:rPr>
          <w:rFonts w:ascii="Palatino Linotype" w:hAnsi="Palatino Linotype"/>
          <w:lang w:val="es-MX"/>
        </w:rPr>
        <w:t>rticular el</w:t>
      </w:r>
      <w:r w:rsidR="00A137E0" w:rsidRPr="00AB4A3F">
        <w:rPr>
          <w:rFonts w:ascii="Palatino Linotype" w:hAnsi="Palatino Linotype"/>
          <w:lang w:val="es-MX"/>
        </w:rPr>
        <w:t xml:space="preserve"> pronunciamiento </w:t>
      </w:r>
      <w:r w:rsidR="00E325CF" w:rsidRPr="00AB4A3F">
        <w:rPr>
          <w:rFonts w:ascii="Palatino Linotype" w:hAnsi="Palatino Linotype"/>
          <w:lang w:val="es-MX"/>
        </w:rPr>
        <w:t>vertido por</w:t>
      </w:r>
      <w:r w:rsidR="00670D46" w:rsidRPr="00AB4A3F">
        <w:rPr>
          <w:rFonts w:ascii="Palatino Linotype" w:hAnsi="Palatino Linotype"/>
          <w:lang w:val="es-MX"/>
        </w:rPr>
        <w:t xml:space="preserve"> el </w:t>
      </w:r>
      <w:r w:rsidR="00D85892" w:rsidRPr="00AB4A3F">
        <w:rPr>
          <w:rFonts w:ascii="Palatino Linotype" w:eastAsia="Palatino Linotype" w:hAnsi="Palatino Linotype" w:cs="Palatino Linotype"/>
          <w:lang w:val="es-MX"/>
        </w:rPr>
        <w:t>Dirección General de Medio Ambiente</w:t>
      </w:r>
      <w:r w:rsidR="006131CC" w:rsidRPr="00AB4A3F">
        <w:rPr>
          <w:rFonts w:ascii="Palatino Linotype" w:eastAsia="Palatino Linotype" w:hAnsi="Palatino Linotype" w:cs="Palatino Linotype"/>
          <w:lang w:val="es-MX"/>
        </w:rPr>
        <w:t xml:space="preserve"> </w:t>
      </w:r>
      <w:r w:rsidR="007D7F7A" w:rsidRPr="00AB4A3F">
        <w:rPr>
          <w:rFonts w:ascii="Palatino Linotype" w:eastAsia="Palatino Linotype" w:hAnsi="Palatino Linotype" w:cs="Palatino Linotype"/>
          <w:lang w:val="es-MX"/>
        </w:rPr>
        <w:t xml:space="preserve">a través del Departamento de Inspección </w:t>
      </w:r>
      <w:r w:rsidR="007D7F7A" w:rsidRPr="00AB4A3F">
        <w:rPr>
          <w:rFonts w:ascii="Palatino Linotype" w:eastAsia="Palatino Linotype" w:hAnsi="Palatino Linotype" w:cs="Palatino Linotype"/>
          <w:lang w:val="es-MX"/>
        </w:rPr>
        <w:br/>
        <w:t xml:space="preserve">Ambiental de la Dirección Jurídica e Inspección Ambiental, </w:t>
      </w:r>
      <w:r w:rsidR="00A56DB0" w:rsidRPr="00AB4A3F">
        <w:rPr>
          <w:rFonts w:ascii="Palatino Linotype" w:eastAsia="Palatino Linotype" w:hAnsi="Palatino Linotype" w:cs="Palatino Linotype"/>
          <w:lang w:val="es-MX"/>
        </w:rPr>
        <w:t xml:space="preserve">respecto de cada uno de los requerimientos planteados, </w:t>
      </w:r>
      <w:r w:rsidR="00753BA0" w:rsidRPr="00AB4A3F">
        <w:rPr>
          <w:rFonts w:ascii="Palatino Linotype" w:eastAsia="Palatino Linotype" w:hAnsi="Palatino Linotype" w:cs="Palatino Linotype"/>
          <w:lang w:val="es-MX"/>
        </w:rPr>
        <w:t xml:space="preserve">como se asentó en el antecedente 2 </w:t>
      </w:r>
      <w:r w:rsidR="00BA1781" w:rsidRPr="00AB4A3F">
        <w:rPr>
          <w:rFonts w:ascii="Palatino Linotype" w:eastAsia="Palatino Linotype" w:hAnsi="Palatino Linotype" w:cs="Palatino Linotype"/>
          <w:lang w:val="es-MX"/>
        </w:rPr>
        <w:t xml:space="preserve">de la presente resolución, </w:t>
      </w:r>
      <w:r w:rsidR="00DC17E7" w:rsidRPr="00AB4A3F">
        <w:rPr>
          <w:rFonts w:ascii="Palatino Linotype" w:eastAsia="Palatino Linotype" w:hAnsi="Palatino Linotype" w:cs="Palatino Linotype"/>
          <w:lang w:val="es-MX"/>
        </w:rPr>
        <w:t xml:space="preserve">no obstante, al no estar conforme con los términos de la misma, presentó el recurso de revisión que nos ocupa, mediante el cual, señaló como motivo de inconformidad </w:t>
      </w:r>
      <w:r w:rsidR="00CF48A1" w:rsidRPr="00AB4A3F">
        <w:rPr>
          <w:rFonts w:ascii="Palatino Linotype" w:eastAsia="Palatino Linotype" w:hAnsi="Palatino Linotype" w:cs="Palatino Linotype"/>
          <w:lang w:val="es-MX"/>
        </w:rPr>
        <w:t>a la literalidad, lo siguiente:</w:t>
      </w:r>
    </w:p>
    <w:p w14:paraId="42840DCC" w14:textId="42459B32"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“Para el Inciso B). Las contestaciones a las que se hace referencias, no son detalladas, son de manera general pues si bien cita artículos, no se explican en el documento dando por sentado que la que suscribe conoce los procedimientos</w:t>
      </w:r>
    </w:p>
    <w:p w14:paraId="5F122E76"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Para el Inciso C) Sólo se hace referencia a un registro, no explica de </w:t>
      </w:r>
      <w:proofErr w:type="spellStart"/>
      <w:r w:rsidRPr="00AB4A3F">
        <w:rPr>
          <w:rFonts w:ascii="Palatino Linotype" w:eastAsia="Palatino Linotype" w:hAnsi="Palatino Linotype" w:cs="Palatino Linotype"/>
          <w:i/>
          <w:sz w:val="22"/>
          <w:lang w:val="es-MX"/>
        </w:rPr>
        <w:t>que</w:t>
      </w:r>
      <w:proofErr w:type="spellEnd"/>
      <w:r w:rsidRPr="00AB4A3F">
        <w:rPr>
          <w:rFonts w:ascii="Palatino Linotype" w:eastAsia="Palatino Linotype" w:hAnsi="Palatino Linotype" w:cs="Palatino Linotype"/>
          <w:i/>
          <w:sz w:val="22"/>
          <w:lang w:val="es-MX"/>
        </w:rPr>
        <w:t xml:space="preserve"> manera como lo plantea la pregunta, por ejemplo; que las actuaciones que realizan en físico y en video a manera de registro mediante una bitácora que lleva folio y que da fe y cuentas de las diligencias.</w:t>
      </w:r>
    </w:p>
    <w:p w14:paraId="578D5F86"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 D) Que personal de la Dirección me manifestó que uno de estos negocios cuenta con procedimiento, y mi pregunta es para saber </w:t>
      </w:r>
      <w:proofErr w:type="spellStart"/>
      <w:r w:rsidRPr="00AB4A3F">
        <w:rPr>
          <w:rFonts w:ascii="Palatino Linotype" w:eastAsia="Palatino Linotype" w:hAnsi="Palatino Linotype" w:cs="Palatino Linotype"/>
          <w:i/>
          <w:sz w:val="22"/>
          <w:lang w:val="es-MX"/>
        </w:rPr>
        <w:t>cual</w:t>
      </w:r>
      <w:proofErr w:type="spellEnd"/>
      <w:r w:rsidRPr="00AB4A3F">
        <w:rPr>
          <w:rFonts w:ascii="Palatino Linotype" w:eastAsia="Palatino Linotype" w:hAnsi="Palatino Linotype" w:cs="Palatino Linotype"/>
          <w:i/>
          <w:sz w:val="22"/>
          <w:lang w:val="es-MX"/>
        </w:rPr>
        <w:t xml:space="preserve"> es su procedimiento y en que se estatus, dado que al día de hoy siguen generando ruido sin que se les inicie procedimiento, a pesar de haber presentado videos y escritos que no me han querido recibir, </w:t>
      </w:r>
    </w:p>
    <w:p w14:paraId="65967EC7"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F) En absoluto se da respuesta al cuestionamiento pues e pregunta si las visitas han garantizado la no repetición de las conductas denunciadas y se el párrafo responde que se realiza una visita, pero no refiere a que establecimiento en </w:t>
      </w:r>
      <w:proofErr w:type="spellStart"/>
      <w:r w:rsidRPr="00AB4A3F">
        <w:rPr>
          <w:rFonts w:ascii="Palatino Linotype" w:eastAsia="Palatino Linotype" w:hAnsi="Palatino Linotype" w:cs="Palatino Linotype"/>
          <w:i/>
          <w:sz w:val="22"/>
          <w:lang w:val="es-MX"/>
        </w:rPr>
        <w:lastRenderedPageBreak/>
        <w:t>especifico</w:t>
      </w:r>
      <w:proofErr w:type="spellEnd"/>
      <w:r w:rsidRPr="00AB4A3F">
        <w:rPr>
          <w:rFonts w:ascii="Palatino Linotype" w:eastAsia="Palatino Linotype" w:hAnsi="Palatino Linotype" w:cs="Palatino Linotype"/>
          <w:i/>
          <w:sz w:val="22"/>
          <w:lang w:val="es-MX"/>
        </w:rPr>
        <w:t xml:space="preserve">, que procedimiento se instauro </w:t>
      </w:r>
      <w:proofErr w:type="spellStart"/>
      <w:r w:rsidRPr="00AB4A3F">
        <w:rPr>
          <w:rFonts w:ascii="Palatino Linotype" w:eastAsia="Palatino Linotype" w:hAnsi="Palatino Linotype" w:cs="Palatino Linotype"/>
          <w:i/>
          <w:sz w:val="22"/>
          <w:lang w:val="es-MX"/>
        </w:rPr>
        <w:t>cuales</w:t>
      </w:r>
      <w:proofErr w:type="spellEnd"/>
      <w:r w:rsidRPr="00AB4A3F">
        <w:rPr>
          <w:rFonts w:ascii="Palatino Linotype" w:eastAsia="Palatino Linotype" w:hAnsi="Palatino Linotype" w:cs="Palatino Linotype"/>
          <w:i/>
          <w:sz w:val="22"/>
          <w:lang w:val="es-MX"/>
        </w:rPr>
        <w:t xml:space="preserve"> fueron los resultados como lo plantea la pregunta. </w:t>
      </w:r>
    </w:p>
    <w:p w14:paraId="598A9619"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G) Qué en relación a dicha pregunta no es verdad pues acudí en el mes de diciembre un día antes de que cerrarán las oficinas por las manifestaciones del personal de la Dirección por falta de pago y no me quisieron recibir la denuncia manifestando el personal de Guardia que había un comunicado de Gaceta Oficial donde no podía recibir documentos a menos que llevarán termino. </w:t>
      </w:r>
    </w:p>
    <w:p w14:paraId="34AD15F3"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J) respecto de la pregunta es cuántos negocios cuentan con el permiso, en vista que hay al menos 10 que todos los días mantienen sus bocinas y en vista de las denuncias hace parecer que tienen permiso, ahora </w:t>
      </w:r>
      <w:proofErr w:type="gramStart"/>
      <w:r w:rsidRPr="00AB4A3F">
        <w:rPr>
          <w:rFonts w:ascii="Palatino Linotype" w:eastAsia="Palatino Linotype" w:hAnsi="Palatino Linotype" w:cs="Palatino Linotype"/>
          <w:i/>
          <w:sz w:val="22"/>
          <w:lang w:val="es-MX"/>
        </w:rPr>
        <w:t>bien</w:t>
      </w:r>
      <w:proofErr w:type="gramEnd"/>
      <w:r w:rsidRPr="00AB4A3F">
        <w:rPr>
          <w:rFonts w:ascii="Palatino Linotype" w:eastAsia="Palatino Linotype" w:hAnsi="Palatino Linotype" w:cs="Palatino Linotype"/>
          <w:i/>
          <w:sz w:val="22"/>
          <w:lang w:val="es-MX"/>
        </w:rPr>
        <w:t xml:space="preserve"> por lo que hace a la respuesta refiere que aplica para todos la norma, pero no refiere sin son 0 negocios o más de 1.</w:t>
      </w:r>
    </w:p>
    <w:p w14:paraId="6F2FCF16" w14:textId="77777777"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K) resulta totalmente contradictoria esta respuesta pues refiere que no se tiene cuantificada es decir que no hay registros, entonces ¿Cómo y de </w:t>
      </w:r>
      <w:proofErr w:type="spellStart"/>
      <w:r w:rsidRPr="00AB4A3F">
        <w:rPr>
          <w:rFonts w:ascii="Palatino Linotype" w:eastAsia="Palatino Linotype" w:hAnsi="Palatino Linotype" w:cs="Palatino Linotype"/>
          <w:i/>
          <w:sz w:val="22"/>
          <w:lang w:val="es-MX"/>
        </w:rPr>
        <w:t>que</w:t>
      </w:r>
      <w:proofErr w:type="spellEnd"/>
      <w:r w:rsidRPr="00AB4A3F">
        <w:rPr>
          <w:rFonts w:ascii="Palatino Linotype" w:eastAsia="Palatino Linotype" w:hAnsi="Palatino Linotype" w:cs="Palatino Linotype"/>
          <w:i/>
          <w:sz w:val="22"/>
          <w:lang w:val="es-MX"/>
        </w:rPr>
        <w:t xml:space="preserve"> manera se dio respuesta a los incisos </w:t>
      </w:r>
      <w:proofErr w:type="gramStart"/>
      <w:r w:rsidRPr="00AB4A3F">
        <w:rPr>
          <w:rFonts w:ascii="Palatino Linotype" w:eastAsia="Palatino Linotype" w:hAnsi="Palatino Linotype" w:cs="Palatino Linotype"/>
          <w:i/>
          <w:sz w:val="22"/>
          <w:lang w:val="es-MX"/>
        </w:rPr>
        <w:t>A,C</w:t>
      </w:r>
      <w:proofErr w:type="gramEnd"/>
      <w:r w:rsidRPr="00AB4A3F">
        <w:rPr>
          <w:rFonts w:ascii="Palatino Linotype" w:eastAsia="Palatino Linotype" w:hAnsi="Palatino Linotype" w:cs="Palatino Linotype"/>
          <w:i/>
          <w:sz w:val="22"/>
          <w:lang w:val="es-MX"/>
        </w:rPr>
        <w:t xml:space="preserve">,D, acerca de datos registrales, entonces las bases de datos cuentan con datos de visitas, pero no se pueden cuantificar? </w:t>
      </w:r>
    </w:p>
    <w:p w14:paraId="33EC86BB" w14:textId="5A477799" w:rsidR="00CF48A1" w:rsidRPr="00AB4A3F" w:rsidRDefault="00CF48A1" w:rsidP="00CF48A1">
      <w:pPr>
        <w:spacing w:before="120" w:after="120"/>
        <w:ind w:left="992" w:right="902"/>
        <w:jc w:val="both"/>
        <w:rPr>
          <w:rFonts w:ascii="Palatino Linotype" w:eastAsia="Palatino Linotype" w:hAnsi="Palatino Linotype" w:cs="Palatino Linotype"/>
          <w:i/>
          <w:sz w:val="22"/>
          <w:lang w:val="es-MX"/>
        </w:rPr>
      </w:pPr>
      <w:r w:rsidRPr="00AB4A3F">
        <w:rPr>
          <w:rFonts w:ascii="Palatino Linotype" w:eastAsia="Palatino Linotype" w:hAnsi="Palatino Linotype" w:cs="Palatino Linotype"/>
          <w:i/>
          <w:sz w:val="22"/>
          <w:lang w:val="es-MX"/>
        </w:rPr>
        <w:t xml:space="preserve">L) La pregunta es si el periodo vacacional </w:t>
      </w:r>
      <w:proofErr w:type="spellStart"/>
      <w:r w:rsidRPr="00AB4A3F">
        <w:rPr>
          <w:rFonts w:ascii="Palatino Linotype" w:eastAsia="Palatino Linotype" w:hAnsi="Palatino Linotype" w:cs="Palatino Linotype"/>
          <w:i/>
          <w:sz w:val="22"/>
          <w:lang w:val="es-MX"/>
        </w:rPr>
        <w:t>exhime</w:t>
      </w:r>
      <w:proofErr w:type="spellEnd"/>
      <w:r w:rsidRPr="00AB4A3F">
        <w:rPr>
          <w:rFonts w:ascii="Palatino Linotype" w:eastAsia="Palatino Linotype" w:hAnsi="Palatino Linotype" w:cs="Palatino Linotype"/>
          <w:i/>
          <w:sz w:val="22"/>
          <w:lang w:val="es-MX"/>
        </w:rPr>
        <w:t xml:space="preserve"> de conductas de negativa y sólo se </w:t>
      </w:r>
      <w:proofErr w:type="gramStart"/>
      <w:r w:rsidRPr="00AB4A3F">
        <w:rPr>
          <w:rFonts w:ascii="Palatino Linotype" w:eastAsia="Palatino Linotype" w:hAnsi="Palatino Linotype" w:cs="Palatino Linotype"/>
          <w:i/>
          <w:sz w:val="22"/>
          <w:lang w:val="es-MX"/>
        </w:rPr>
        <w:t>responde ,</w:t>
      </w:r>
      <w:proofErr w:type="gramEnd"/>
      <w:r w:rsidRPr="00AB4A3F">
        <w:rPr>
          <w:rFonts w:ascii="Palatino Linotype" w:eastAsia="Palatino Linotype" w:hAnsi="Palatino Linotype" w:cs="Palatino Linotype"/>
          <w:i/>
          <w:sz w:val="22"/>
          <w:lang w:val="es-MX"/>
        </w:rPr>
        <w:t xml:space="preserve"> cual es la circular , el periodo pero no da respuesta al planteamiento. Al respecto se cuenta con documentaciones y filmaciones de video que son contrarias a la mayoría de las afirmaciones del ayuntamiento, por ello solicitó por </w:t>
      </w:r>
      <w:proofErr w:type="spellStart"/>
      <w:r w:rsidRPr="00AB4A3F">
        <w:rPr>
          <w:rFonts w:ascii="Palatino Linotype" w:eastAsia="Palatino Linotype" w:hAnsi="Palatino Linotype" w:cs="Palatino Linotype"/>
          <w:i/>
          <w:sz w:val="22"/>
          <w:lang w:val="es-MX"/>
        </w:rPr>
        <w:t>está</w:t>
      </w:r>
      <w:proofErr w:type="spellEnd"/>
      <w:r w:rsidRPr="00AB4A3F">
        <w:rPr>
          <w:rFonts w:ascii="Palatino Linotype" w:eastAsia="Palatino Linotype" w:hAnsi="Palatino Linotype" w:cs="Palatino Linotype"/>
          <w:i/>
          <w:sz w:val="22"/>
          <w:lang w:val="es-MX"/>
        </w:rPr>
        <w:t xml:space="preserve"> vía se tenga a bien a contestar con datos certeros y verdaderos. pues se cuentan con registros desde al años de 2015 de denuncias por vía </w:t>
      </w:r>
      <w:proofErr w:type="spellStart"/>
      <w:r w:rsidRPr="00AB4A3F">
        <w:rPr>
          <w:rFonts w:ascii="Palatino Linotype" w:eastAsia="Palatino Linotype" w:hAnsi="Palatino Linotype" w:cs="Palatino Linotype"/>
          <w:i/>
          <w:sz w:val="22"/>
          <w:lang w:val="es-MX"/>
        </w:rPr>
        <w:t>facebook</w:t>
      </w:r>
      <w:proofErr w:type="spellEnd"/>
      <w:r w:rsidRPr="00AB4A3F">
        <w:rPr>
          <w:rFonts w:ascii="Palatino Linotype" w:eastAsia="Palatino Linotype" w:hAnsi="Palatino Linotype" w:cs="Palatino Linotype"/>
          <w:i/>
          <w:sz w:val="22"/>
          <w:lang w:val="es-MX"/>
        </w:rPr>
        <w:t xml:space="preserve"> y por escrito, por ello y en virtud, de que son manifestaciones con sustento que requieren de ser contestadas para poder emprender acciones en otro nivel por la nula respuesta de la Dirección General de Medio Ambiente del municipio de Toluca a las afectaciones que han hecho estos negocio al ambiente por años y que se ha denunciado en forma electrónica y física, sin que al momento dichos negocios sin excepción cedan a quitar el ruido.”</w:t>
      </w:r>
    </w:p>
    <w:p w14:paraId="4B289AD8" w14:textId="77777777" w:rsidR="000248FC" w:rsidRPr="00AB4A3F" w:rsidRDefault="003831BE" w:rsidP="000248FC">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En este sentido, no pasa inadvertido para este Organismo Garante que los motivos de inconformidad aducidos, no versan sobre la totalidad de la información proporcionada por el </w:t>
      </w:r>
      <w:r w:rsidRPr="00AB4A3F">
        <w:rPr>
          <w:rFonts w:ascii="Palatino Linotype" w:eastAsia="Palatino Linotype" w:hAnsi="Palatino Linotype" w:cs="Palatino Linotype"/>
          <w:b/>
          <w:lang w:val="es-MX"/>
        </w:rPr>
        <w:t xml:space="preserve">Sujeto Obligado, </w:t>
      </w:r>
      <w:r w:rsidRPr="00AB4A3F">
        <w:rPr>
          <w:rFonts w:ascii="Palatino Linotype" w:eastAsia="Palatino Linotype" w:hAnsi="Palatino Linotype" w:cs="Palatino Linotype"/>
          <w:lang w:val="es-MX"/>
        </w:rPr>
        <w:t xml:space="preserve">pues la parte </w:t>
      </w:r>
      <w:r w:rsidRPr="00AB4A3F">
        <w:rPr>
          <w:rFonts w:ascii="Palatino Linotype" w:eastAsia="Palatino Linotype" w:hAnsi="Palatino Linotype" w:cs="Palatino Linotype"/>
          <w:b/>
          <w:lang w:val="es-MX"/>
        </w:rPr>
        <w:t>Recurrente</w:t>
      </w:r>
      <w:r w:rsidRPr="00AB4A3F">
        <w:rPr>
          <w:rFonts w:ascii="Palatino Linotype" w:eastAsia="Palatino Linotype" w:hAnsi="Palatino Linotype" w:cs="Palatino Linotype"/>
          <w:lang w:val="es-MX"/>
        </w:rPr>
        <w:t xml:space="preserve"> </w:t>
      </w:r>
      <w:r w:rsidR="00FC02D5" w:rsidRPr="00AB4A3F">
        <w:rPr>
          <w:rFonts w:ascii="Palatino Linotype" w:eastAsia="Palatino Linotype" w:hAnsi="Palatino Linotype" w:cs="Palatino Linotype"/>
          <w:lang w:val="es-MX"/>
        </w:rPr>
        <w:t xml:space="preserve">no </w:t>
      </w:r>
      <w:r w:rsidRPr="00AB4A3F">
        <w:rPr>
          <w:rFonts w:ascii="Palatino Linotype" w:eastAsia="Palatino Linotype" w:hAnsi="Palatino Linotype" w:cs="Palatino Linotype"/>
          <w:lang w:val="es-MX"/>
        </w:rPr>
        <w:t>manifestó</w:t>
      </w:r>
      <w:r w:rsidR="00FC02D5" w:rsidRPr="00AB4A3F">
        <w:rPr>
          <w:rFonts w:ascii="Palatino Linotype" w:eastAsia="Palatino Linotype" w:hAnsi="Palatino Linotype" w:cs="Palatino Linotype"/>
          <w:lang w:val="es-MX"/>
        </w:rPr>
        <w:t xml:space="preserve"> inconformidad respecto de la respuesta proporcionad a los incisos </w:t>
      </w:r>
      <w:r w:rsidR="000248FC" w:rsidRPr="00AB4A3F">
        <w:rPr>
          <w:rFonts w:ascii="Palatino Linotype" w:eastAsia="Palatino Linotype" w:hAnsi="Palatino Linotype" w:cs="Palatino Linotype"/>
          <w:lang w:val="es-MX"/>
        </w:rPr>
        <w:t xml:space="preserve">a), e), h) e i). </w:t>
      </w:r>
    </w:p>
    <w:p w14:paraId="1EB9E8EF" w14:textId="6FC9334C" w:rsidR="003831BE" w:rsidRPr="00AB4A3F" w:rsidRDefault="003831BE" w:rsidP="00E371D7">
      <w:pPr>
        <w:spacing w:before="240" w:after="240" w:line="360" w:lineRule="auto"/>
        <w:jc w:val="both"/>
        <w:rPr>
          <w:rFonts w:ascii="Palatino Linotype" w:eastAsia="Palatino Linotype" w:hAnsi="Palatino Linotype" w:cs="Palatino Linotype"/>
          <w:lang w:val="es-MX"/>
        </w:rPr>
      </w:pPr>
    </w:p>
    <w:p w14:paraId="0DF43576" w14:textId="74395D46" w:rsidR="003831BE" w:rsidRPr="00AB4A3F" w:rsidRDefault="003831BE"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lastRenderedPageBreak/>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sa</w:t>
      </w:r>
      <w:r w:rsidR="00446F46" w:rsidRPr="00AB4A3F">
        <w:rPr>
          <w:rFonts w:ascii="Palatino Linotype" w:eastAsia="Palatino Linotype" w:hAnsi="Palatino Linotype" w:cs="Palatino Linotype"/>
          <w:lang w:val="es-MX"/>
        </w:rPr>
        <w:t>tisface la solicitud presentada, respecto de los requerimientos marcados con los incisos a)</w:t>
      </w:r>
      <w:r w:rsidR="000248FC" w:rsidRPr="00AB4A3F">
        <w:rPr>
          <w:rFonts w:ascii="Palatino Linotype" w:eastAsia="Palatino Linotype" w:hAnsi="Palatino Linotype" w:cs="Palatino Linotype"/>
          <w:lang w:val="es-MX"/>
        </w:rPr>
        <w:t>, e), h) e i).</w:t>
      </w:r>
      <w:r w:rsidR="00F1371B" w:rsidRPr="00AB4A3F">
        <w:rPr>
          <w:rFonts w:ascii="Palatino Linotype" w:eastAsia="Palatino Linotype" w:hAnsi="Palatino Linotype" w:cs="Palatino Linotype"/>
          <w:lang w:val="es-MX"/>
        </w:rPr>
        <w:t xml:space="preserve"> </w:t>
      </w:r>
    </w:p>
    <w:p w14:paraId="6CB3B6D2" w14:textId="388EA2A3" w:rsidR="003831BE" w:rsidRPr="00AB4A3F" w:rsidRDefault="003831BE" w:rsidP="00E371D7">
      <w:pPr>
        <w:spacing w:before="240" w:after="36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Lo anterior es así, debido a que cuando la parte </w:t>
      </w:r>
      <w:r w:rsidRPr="00AB4A3F">
        <w:rPr>
          <w:rFonts w:ascii="Palatino Linotype" w:eastAsia="Palatino Linotype" w:hAnsi="Palatino Linotype" w:cs="Palatino Linotype"/>
          <w:b/>
          <w:lang w:val="es-MX"/>
        </w:rPr>
        <w:t>Recurrente</w:t>
      </w:r>
      <w:r w:rsidRPr="00AB4A3F">
        <w:rPr>
          <w:rFonts w:ascii="Palatino Linotype" w:eastAsia="Palatino Linotype" w:hAnsi="Palatino Linotype" w:cs="Palatino Linotype"/>
          <w:lang w:val="es-MX"/>
        </w:rPr>
        <w:t xml:space="preserve"> impugna la respuesta del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y éste 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5799704" w14:textId="77777777" w:rsidR="003831BE" w:rsidRPr="00AB4A3F" w:rsidRDefault="003831BE" w:rsidP="00E371D7">
      <w:pPr>
        <w:spacing w:before="240" w:after="360"/>
        <w:ind w:left="851" w:right="900"/>
        <w:jc w:val="both"/>
        <w:rPr>
          <w:rFonts w:ascii="Palatino Linotype" w:eastAsia="Palatino Linotype" w:hAnsi="Palatino Linotype" w:cs="Palatino Linotype"/>
          <w:i/>
          <w:sz w:val="22"/>
          <w:szCs w:val="22"/>
          <w:lang w:val="es-MX"/>
        </w:rPr>
      </w:pPr>
      <w:r w:rsidRPr="00AB4A3F">
        <w:rPr>
          <w:rFonts w:ascii="Palatino Linotype" w:eastAsia="Palatino Linotype" w:hAnsi="Palatino Linotype" w:cs="Palatino Linotype"/>
          <w:b/>
          <w:i/>
          <w:sz w:val="22"/>
          <w:szCs w:val="22"/>
          <w:lang w:val="es-MX"/>
        </w:rPr>
        <w:t xml:space="preserve">“REVISIÓN EN AMPARO. LOS RESOLUTIVOS NO COMBATIDOS DEBEN DECLARARSE FIRMES. </w:t>
      </w:r>
      <w:r w:rsidRPr="00AB4A3F">
        <w:rPr>
          <w:rFonts w:ascii="Palatino Linotype" w:eastAsia="Palatino Linotype" w:hAnsi="Palatino Linotype" w:cs="Palatino Linotype"/>
          <w:i/>
          <w:sz w:val="22"/>
          <w:szCs w:val="22"/>
          <w:lang w:val="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4A350B0" w14:textId="44B1A2F2" w:rsidR="003831BE" w:rsidRPr="00AB4A3F" w:rsidRDefault="003831BE" w:rsidP="00E371D7">
      <w:pPr>
        <w:spacing w:before="240" w:after="240" w:line="360" w:lineRule="auto"/>
        <w:jc w:val="both"/>
        <w:rPr>
          <w:rFonts w:ascii="Palatino Linotype" w:eastAsia="Palatino Linotype" w:hAnsi="Palatino Linotype" w:cs="Palatino Linotype"/>
          <w:lang w:val="es-MX"/>
        </w:rPr>
      </w:pPr>
      <w:bookmarkStart w:id="7" w:name="_Hlk96451588"/>
      <w:r w:rsidRPr="00AB4A3F">
        <w:rPr>
          <w:rFonts w:ascii="Palatino Linotype" w:eastAsia="Palatino Linotype" w:hAnsi="Palatino Linotype" w:cs="Palatino Linotype"/>
          <w:lang w:val="es-MX"/>
        </w:rPr>
        <w:t>Consecuentemente, se insiste, ante la falta de impugnación eficaz, la respuesta entregada</w:t>
      </w:r>
      <w:r w:rsidR="00A04CA3" w:rsidRPr="00AB4A3F">
        <w:rPr>
          <w:rFonts w:ascii="Palatino Linotype" w:eastAsia="Palatino Linotype" w:hAnsi="Palatino Linotype" w:cs="Palatino Linotype"/>
          <w:lang w:val="es-MX"/>
        </w:rPr>
        <w:t xml:space="preserve"> por parte de la </w:t>
      </w:r>
      <w:proofErr w:type="gramStart"/>
      <w:r w:rsidR="00A04CA3" w:rsidRPr="00AB4A3F">
        <w:rPr>
          <w:rFonts w:ascii="Palatino Linotype" w:hAnsi="Palatino Linotype"/>
          <w:lang w:val="es-MX"/>
        </w:rPr>
        <w:t>Directora General</w:t>
      </w:r>
      <w:proofErr w:type="gramEnd"/>
      <w:r w:rsidR="00A04CA3" w:rsidRPr="00AB4A3F">
        <w:rPr>
          <w:rFonts w:ascii="Palatino Linotype" w:hAnsi="Palatino Linotype"/>
          <w:lang w:val="es-MX"/>
        </w:rPr>
        <w:t xml:space="preserve"> de Administración y la Directora </w:t>
      </w:r>
      <w:r w:rsidR="00A04CA3" w:rsidRPr="00AB4A3F">
        <w:rPr>
          <w:rFonts w:ascii="Palatino Linotype" w:hAnsi="Palatino Linotype"/>
          <w:lang w:val="es-MX"/>
        </w:rPr>
        <w:lastRenderedPageBreak/>
        <w:t xml:space="preserve">General del Instituto Municipal de Cultura Física y Deporte de Toluca, </w:t>
      </w:r>
      <w:r w:rsidRPr="00AB4A3F">
        <w:rPr>
          <w:rFonts w:ascii="Palatino Linotype" w:eastAsia="Palatino Linotype" w:hAnsi="Palatino Linotype" w:cs="Palatino Linotype"/>
          <w:lang w:val="es-MX"/>
        </w:rPr>
        <w:t>debe declararse consentida por l</w:t>
      </w:r>
      <w:r w:rsidR="00A04CA3" w:rsidRPr="00AB4A3F">
        <w:rPr>
          <w:rFonts w:ascii="Palatino Linotype" w:eastAsia="Palatino Linotype" w:hAnsi="Palatino Linotype" w:cs="Palatino Linotype"/>
          <w:lang w:val="es-MX"/>
        </w:rPr>
        <w:t>a</w:t>
      </w:r>
      <w:r w:rsidRPr="00AB4A3F">
        <w:rPr>
          <w:rFonts w:ascii="Palatino Linotype" w:eastAsia="Palatino Linotype" w:hAnsi="Palatino Linotype" w:cs="Palatino Linotype"/>
          <w:lang w:val="es-MX"/>
        </w:rPr>
        <w:t xml:space="preserve"> particular.</w:t>
      </w:r>
    </w:p>
    <w:bookmarkEnd w:id="7"/>
    <w:p w14:paraId="685B60C7" w14:textId="77777777" w:rsidR="003831BE" w:rsidRPr="00AB4A3F" w:rsidRDefault="003831BE" w:rsidP="00E371D7">
      <w:pPr>
        <w:spacing w:before="240" w:after="240" w:line="360" w:lineRule="auto"/>
        <w:jc w:val="both"/>
        <w:rPr>
          <w:rFonts w:ascii="Palatino Linotype" w:hAnsi="Palatino Linotype"/>
          <w:lang w:val="es-MX"/>
        </w:rPr>
      </w:pPr>
      <w:r w:rsidRPr="00AB4A3F">
        <w:rPr>
          <w:rFonts w:ascii="Palatino Linotype" w:hAnsi="Palatino Linotype" w:cs="Arial"/>
          <w:lang w:val="es-MX"/>
        </w:rPr>
        <w:t>Lo anterior se sustenta con lo plasmado en el criterio</w:t>
      </w:r>
      <w:r w:rsidRPr="00AB4A3F">
        <w:rPr>
          <w:rFonts w:ascii="Palatino Linotype" w:hAnsi="Palatino Linotype"/>
          <w:lang w:val="es-MX"/>
        </w:rPr>
        <w:t xml:space="preserve"> 01-20 emitido por el Instituto Nacional de Transparencia, Acceso a la Información, y Protección de Datos Personales (INAI), que lleva por rubro y texto los siguientes: </w:t>
      </w:r>
    </w:p>
    <w:p w14:paraId="149CA144" w14:textId="77777777" w:rsidR="003831BE" w:rsidRPr="00AB4A3F" w:rsidRDefault="003831BE" w:rsidP="00E371D7">
      <w:pPr>
        <w:pStyle w:val="Sinespaciado"/>
        <w:spacing w:before="120" w:after="120"/>
        <w:ind w:left="851" w:right="902"/>
        <w:jc w:val="both"/>
        <w:rPr>
          <w:rFonts w:ascii="Palatino Linotype" w:hAnsi="Palatino Linotype"/>
          <w:i/>
          <w:iCs/>
          <w:sz w:val="22"/>
        </w:rPr>
      </w:pPr>
      <w:r w:rsidRPr="00AB4A3F">
        <w:rPr>
          <w:rFonts w:ascii="Palatino Linotype" w:hAnsi="Palatino Linotype"/>
          <w:i/>
          <w:iCs/>
        </w:rPr>
        <w:t>“</w:t>
      </w:r>
      <w:r w:rsidRPr="00AB4A3F">
        <w:rPr>
          <w:rFonts w:ascii="Palatino Linotype" w:hAnsi="Palatino Linotype" w:cs="Arial"/>
          <w:b/>
          <w:i/>
          <w:iCs/>
          <w:sz w:val="22"/>
        </w:rPr>
        <w:t xml:space="preserve">Actos consentidos tácitamente. Improcedencia de su análisis. </w:t>
      </w:r>
      <w:r w:rsidRPr="00AB4A3F">
        <w:rPr>
          <w:rFonts w:ascii="Palatino Linotype" w:hAnsi="Palatino Linotype" w:cs="Arial"/>
          <w:i/>
          <w:iCs/>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AB4A3F">
        <w:rPr>
          <w:rFonts w:ascii="Palatino Linotype" w:hAnsi="Palatino Linotype"/>
          <w:i/>
          <w:iCs/>
          <w:sz w:val="22"/>
        </w:rPr>
        <w:t>”</w:t>
      </w:r>
    </w:p>
    <w:p w14:paraId="5E4EB74B" w14:textId="58EFBFC4" w:rsidR="00673285" w:rsidRPr="00AB4A3F" w:rsidRDefault="00673285" w:rsidP="00E371D7">
      <w:pPr>
        <w:spacing w:before="240" w:after="240" w:line="360" w:lineRule="auto"/>
        <w:jc w:val="both"/>
        <w:rPr>
          <w:rFonts w:ascii="Palatino Linotype" w:hAnsi="Palatino Linotype" w:cs="Arial"/>
          <w:lang w:val="es-MX"/>
        </w:rPr>
      </w:pPr>
      <w:r w:rsidRPr="00AB4A3F">
        <w:rPr>
          <w:rFonts w:ascii="Palatino Linotype" w:hAnsi="Palatino Linotype"/>
          <w:lang w:val="es-MX"/>
        </w:rPr>
        <w:t>Admitido el presente recurso de revisión, en términos del artículo 185 fracción II</w:t>
      </w:r>
      <w:r w:rsidRPr="00AB4A3F">
        <w:rPr>
          <w:rStyle w:val="Refdenotaalpie"/>
          <w:rFonts w:ascii="Palatino Linotype" w:hAnsi="Palatino Linotype"/>
          <w:lang w:val="es-MX"/>
        </w:rPr>
        <w:footnoteReference w:id="1"/>
      </w:r>
      <w:r w:rsidRPr="00AB4A3F">
        <w:rPr>
          <w:rFonts w:ascii="Palatino Linotype" w:hAnsi="Palatino Linotype"/>
          <w:lang w:val="es-MX"/>
        </w:rPr>
        <w:t xml:space="preserve"> de la Ley de Transparencia y Acceso a la Información Pública del Estado de México y Municipios, se integró el expediente y se puso a disposición de las partes para que, en un </w:t>
      </w:r>
      <w:r w:rsidRPr="00AB4A3F">
        <w:rPr>
          <w:rFonts w:ascii="Palatino Linotype" w:hAnsi="Palatino Linotype" w:cs="Arial"/>
          <w:lang w:val="es-MX"/>
        </w:rPr>
        <w:t>plazo máximo de siete días hábiles, manifestaran lo que a su derecho resultara conveniente.</w:t>
      </w:r>
    </w:p>
    <w:p w14:paraId="009CABC8" w14:textId="0A0EAF88" w:rsidR="005F2904" w:rsidRPr="00AB4A3F" w:rsidRDefault="00673285" w:rsidP="00E371D7">
      <w:pPr>
        <w:spacing w:before="240" w:after="240" w:line="360" w:lineRule="auto"/>
        <w:jc w:val="both"/>
        <w:rPr>
          <w:rFonts w:ascii="Palatino Linotype" w:eastAsiaTheme="minorEastAsia" w:hAnsi="Palatino Linotype"/>
          <w:lang w:val="es-MX"/>
        </w:rPr>
      </w:pPr>
      <w:r w:rsidRPr="00AB4A3F">
        <w:rPr>
          <w:rFonts w:ascii="Palatino Linotype" w:hAnsi="Palatino Linotype" w:cs="Arial"/>
          <w:lang w:val="es-MX"/>
        </w:rPr>
        <w:t>En tal sentido,</w:t>
      </w:r>
      <w:r w:rsidRPr="00AB4A3F">
        <w:rPr>
          <w:rFonts w:ascii="Palatino Linotype" w:eastAsiaTheme="minorEastAsia" w:hAnsi="Palatino Linotype"/>
          <w:lang w:val="es-MX"/>
        </w:rPr>
        <w:t xml:space="preserve"> la Unidad de Transparencia del </w:t>
      </w:r>
      <w:r w:rsidRPr="00AB4A3F">
        <w:rPr>
          <w:rFonts w:ascii="Palatino Linotype" w:eastAsiaTheme="minorEastAsia" w:hAnsi="Palatino Linotype"/>
          <w:b/>
          <w:lang w:val="es-MX"/>
        </w:rPr>
        <w:t xml:space="preserve">Sujeto Obligado </w:t>
      </w:r>
      <w:r w:rsidRPr="00AB4A3F">
        <w:rPr>
          <w:rFonts w:ascii="Palatino Linotype" w:eastAsiaTheme="minorEastAsia" w:hAnsi="Palatino Linotype"/>
          <w:bCs/>
          <w:lang w:val="es-MX"/>
        </w:rPr>
        <w:t>r</w:t>
      </w:r>
      <w:r w:rsidRPr="00AB4A3F">
        <w:rPr>
          <w:rFonts w:ascii="Palatino Linotype" w:eastAsiaTheme="minorEastAsia" w:hAnsi="Palatino Linotype"/>
          <w:lang w:val="es-MX"/>
        </w:rPr>
        <w:t>emitió su informe justificado, mediante el cual,</w:t>
      </w:r>
      <w:r w:rsidR="00BD6E8B" w:rsidRPr="00AB4A3F">
        <w:rPr>
          <w:rFonts w:ascii="Palatino Linotype" w:eastAsiaTheme="minorEastAsia" w:hAnsi="Palatino Linotype"/>
          <w:lang w:val="es-MX"/>
        </w:rPr>
        <w:t xml:space="preserve"> el </w:t>
      </w:r>
      <w:proofErr w:type="gramStart"/>
      <w:r w:rsidR="00BD6E8B" w:rsidRPr="00AB4A3F">
        <w:rPr>
          <w:rFonts w:ascii="Palatino Linotype" w:eastAsiaTheme="minorEastAsia" w:hAnsi="Palatino Linotype"/>
          <w:lang w:val="es-MX"/>
        </w:rPr>
        <w:t xml:space="preserve">Director </w:t>
      </w:r>
      <w:r w:rsidR="001A1023" w:rsidRPr="00AB4A3F">
        <w:rPr>
          <w:rFonts w:ascii="Palatino Linotype" w:eastAsiaTheme="minorEastAsia" w:hAnsi="Palatino Linotype"/>
          <w:lang w:val="es-MX"/>
        </w:rPr>
        <w:t>General</w:t>
      </w:r>
      <w:proofErr w:type="gramEnd"/>
      <w:r w:rsidR="001A1023" w:rsidRPr="00AB4A3F">
        <w:rPr>
          <w:rFonts w:ascii="Palatino Linotype" w:eastAsiaTheme="minorEastAsia" w:hAnsi="Palatino Linotype"/>
          <w:lang w:val="es-MX"/>
        </w:rPr>
        <w:t xml:space="preserve"> de Medio Ambiente </w:t>
      </w:r>
      <w:r w:rsidR="003A47AF" w:rsidRPr="00AB4A3F">
        <w:rPr>
          <w:rFonts w:ascii="Palatino Linotype" w:eastAsiaTheme="minorEastAsia" w:hAnsi="Palatino Linotype"/>
          <w:lang w:val="es-MX"/>
        </w:rPr>
        <w:t xml:space="preserve">se pronuncia respecto de cada uno de los puntos combatidos, en los términos que se </w:t>
      </w:r>
      <w:r w:rsidR="000F23E7" w:rsidRPr="00AB4A3F">
        <w:rPr>
          <w:rFonts w:ascii="Palatino Linotype" w:eastAsiaTheme="minorEastAsia" w:hAnsi="Palatino Linotype"/>
          <w:lang w:val="es-MX"/>
        </w:rPr>
        <w:t>detallaran</w:t>
      </w:r>
      <w:r w:rsidR="00F02A14" w:rsidRPr="00AB4A3F">
        <w:rPr>
          <w:rFonts w:ascii="Palatino Linotype" w:eastAsiaTheme="minorEastAsia" w:hAnsi="Palatino Linotype"/>
          <w:lang w:val="es-MX"/>
        </w:rPr>
        <w:t xml:space="preserve"> más adelante.</w:t>
      </w:r>
    </w:p>
    <w:p w14:paraId="6B7C040C" w14:textId="77777777" w:rsidR="00722DD1" w:rsidRPr="00AB4A3F" w:rsidRDefault="00722DD1" w:rsidP="00722DD1">
      <w:pPr>
        <w:spacing w:before="240" w:after="240" w:line="360" w:lineRule="auto"/>
        <w:ind w:right="49"/>
        <w:jc w:val="both"/>
        <w:rPr>
          <w:rFonts w:ascii="Palatino Linotype" w:eastAsia="Calibri" w:hAnsi="Palatino Linotype" w:cs="Arial"/>
        </w:rPr>
      </w:pPr>
      <w:r w:rsidRPr="00AB4A3F">
        <w:rPr>
          <w:rFonts w:ascii="Palatino Linotype" w:hAnsi="Palatino Linotype"/>
        </w:rPr>
        <w:t xml:space="preserve">En esta tesitura, de las constancias que integran el expediente electrónico  relacionado con el recurso de revisión materia de estudio, </w:t>
      </w:r>
      <w:r w:rsidRPr="00AB4A3F">
        <w:rPr>
          <w:rFonts w:ascii="Palatino Linotype" w:hAnsi="Palatino Linotype" w:cs="Arial"/>
        </w:rPr>
        <w:t xml:space="preserve">se colige que </w:t>
      </w:r>
      <w:r w:rsidRPr="00AB4A3F">
        <w:rPr>
          <w:rFonts w:ascii="Palatino Linotype" w:eastAsia="Calibri" w:hAnsi="Palatino Linotype" w:cs="Arial"/>
        </w:rPr>
        <w:t xml:space="preserve">el </w:t>
      </w:r>
      <w:r w:rsidRPr="00AB4A3F">
        <w:rPr>
          <w:rFonts w:ascii="Palatino Linotype" w:eastAsia="Calibri" w:hAnsi="Palatino Linotype" w:cs="Arial"/>
          <w:b/>
        </w:rPr>
        <w:t>Sujeto Obligado</w:t>
      </w:r>
      <w:r w:rsidRPr="00AB4A3F">
        <w:rPr>
          <w:rFonts w:ascii="Palatino Linotype" w:eastAsia="Calibri" w:hAnsi="Palatino Linotype" w:cs="Arial"/>
        </w:rPr>
        <w:t xml:space="preserve"> no niega la competencia para conocer de la información solicitada, sino </w:t>
      </w:r>
      <w:r w:rsidRPr="00AB4A3F">
        <w:rPr>
          <w:rFonts w:ascii="Palatino Linotype" w:eastAsia="Calibri" w:hAnsi="Palatino Linotype" w:cs="Arial"/>
        </w:rPr>
        <w:lastRenderedPageBreak/>
        <w:t xml:space="preserve">por el contrario, con la respuesta pronunciada </w:t>
      </w:r>
      <w:r w:rsidRPr="00AB4A3F">
        <w:rPr>
          <w:rFonts w:ascii="Palatino Linotype" w:hAnsi="Palatino Linotype" w:cs="Arial"/>
        </w:rPr>
        <w:t>asevera que es competente para conocer de la solicitud de información</w:t>
      </w:r>
      <w:r w:rsidRPr="00AB4A3F">
        <w:rPr>
          <w:rFonts w:ascii="Palatino Linotype" w:eastAsia="MS Mincho" w:hAnsi="Palatino Linotype" w:cs="Bookman Old Style"/>
          <w:i/>
          <w:iCs/>
          <w:sz w:val="20"/>
          <w:szCs w:val="20"/>
          <w:lang w:val="es-MX"/>
        </w:rPr>
        <w:t xml:space="preserve">, </w:t>
      </w:r>
      <w:r w:rsidRPr="00AB4A3F">
        <w:rPr>
          <w:rFonts w:ascii="Palatino Linotype" w:hAnsi="Palatino Linotype" w:cs="Arial"/>
        </w:rPr>
        <w:t xml:space="preserve">lo anterior es así, ya que el estudio enunciado tiene por objeto determinar si </w:t>
      </w:r>
      <w:r w:rsidRPr="00AB4A3F">
        <w:rPr>
          <w:rFonts w:cs="Arial"/>
        </w:rPr>
        <w:t>los</w:t>
      </w:r>
      <w:r w:rsidRPr="00AB4A3F">
        <w:rPr>
          <w:rFonts w:ascii="Palatino Linotype" w:hAnsi="Palatino Linotype" w:cs="Arial"/>
        </w:rPr>
        <w:t xml:space="preserve"> Sujeto</w:t>
      </w:r>
      <w:r w:rsidRPr="00AB4A3F">
        <w:rPr>
          <w:rFonts w:cs="Arial"/>
        </w:rPr>
        <w:t>s</w:t>
      </w:r>
      <w:r w:rsidRPr="00AB4A3F">
        <w:rPr>
          <w:rFonts w:ascii="Palatino Linotype" w:hAnsi="Palatino Linotype" w:cs="Arial"/>
        </w:rPr>
        <w:t xml:space="preserve"> Obligado</w:t>
      </w:r>
      <w:r w:rsidRPr="00AB4A3F">
        <w:rPr>
          <w:rFonts w:cs="Arial"/>
        </w:rPr>
        <w:t>s</w:t>
      </w:r>
      <w:r w:rsidRPr="00AB4A3F">
        <w:rPr>
          <w:rFonts w:ascii="Palatino Linotype" w:hAnsi="Palatino Linotype" w:cs="Arial"/>
        </w:rPr>
        <w:t xml:space="preserve"> genera, posee o administra  la información solicitada, sin embargo, en aquellos casos en que </w:t>
      </w:r>
      <w:r w:rsidRPr="00AB4A3F">
        <w:rPr>
          <w:rFonts w:cs="Arial"/>
        </w:rPr>
        <w:t>e</w:t>
      </w:r>
      <w:r w:rsidRPr="00AB4A3F">
        <w:rPr>
          <w:rFonts w:ascii="Palatino Linotype" w:hAnsi="Palatino Linotype" w:cs="Arial"/>
        </w:rPr>
        <w:t>st</w:t>
      </w:r>
      <w:r w:rsidRPr="00AB4A3F">
        <w:rPr>
          <w:rFonts w:cs="Arial"/>
        </w:rPr>
        <w:t xml:space="preserve">os </w:t>
      </w:r>
      <w:r w:rsidRPr="00AB4A3F">
        <w:rPr>
          <w:rFonts w:ascii="Palatino Linotype" w:hAnsi="Palatino Linotype" w:cs="Arial"/>
        </w:rPr>
        <w:t>ha</w:t>
      </w:r>
      <w:r w:rsidRPr="00AB4A3F">
        <w:rPr>
          <w:rFonts w:cs="Arial"/>
        </w:rPr>
        <w:t>n</w:t>
      </w:r>
      <w:r w:rsidRPr="00AB4A3F">
        <w:rPr>
          <w:rFonts w:ascii="Palatino Linotype" w:hAnsi="Palatino Linotype" w:cs="Arial"/>
        </w:rPr>
        <w:t xml:space="preserve"> asumido la competencia, sería ocioso y a nada práctico nos conduciría su estudio, ya que, se insiste, el ente obligado asumió la competencia referida, </w:t>
      </w:r>
      <w:r w:rsidRPr="00AB4A3F">
        <w:rPr>
          <w:rFonts w:ascii="Palatino Linotype" w:hAnsi="Palatino Linotype"/>
        </w:rPr>
        <w:t xml:space="preserve">motivo por el cual se actualiza el supuesto previsto en el artículo 12 de la legislación aplicable en la materia. </w:t>
      </w:r>
    </w:p>
    <w:p w14:paraId="0FB4327A" w14:textId="77777777" w:rsidR="00722DD1" w:rsidRPr="00AB4A3F" w:rsidRDefault="00722DD1" w:rsidP="00722DD1">
      <w:pPr>
        <w:spacing w:before="240" w:after="240"/>
        <w:ind w:left="851" w:right="902"/>
        <w:jc w:val="both"/>
        <w:rPr>
          <w:rFonts w:ascii="Palatino Linotype" w:eastAsia="MS Mincho" w:hAnsi="Palatino Linotype" w:cs="Bookman Old Style"/>
          <w:i/>
          <w:iCs/>
          <w:sz w:val="22"/>
          <w:szCs w:val="20"/>
          <w:lang w:val="es-MX"/>
        </w:rPr>
      </w:pPr>
      <w:r w:rsidRPr="00AB4A3F">
        <w:rPr>
          <w:rFonts w:ascii="Palatino Linotype" w:eastAsia="MS Mincho" w:hAnsi="Palatino Linotype" w:cs="Bookman Old Style"/>
          <w:b/>
          <w:bCs/>
          <w:i/>
          <w:iCs/>
          <w:sz w:val="22"/>
          <w:szCs w:val="20"/>
          <w:lang w:val="es-MX"/>
        </w:rPr>
        <w:t xml:space="preserve">“Artículo 12. </w:t>
      </w:r>
      <w:r w:rsidRPr="00AB4A3F">
        <w:rPr>
          <w:rFonts w:ascii="Palatino Linotype" w:eastAsia="MS Mincho" w:hAnsi="Palatino Linotype" w:cs="Bookman Old Style"/>
          <w:b/>
          <w:i/>
          <w:iCs/>
          <w:sz w:val="22"/>
          <w:szCs w:val="20"/>
          <w:lang w:val="es-MX"/>
        </w:rPr>
        <w:t>Quienes generen, recopilen, administren, manejen, procesen, archiven o conserven información pública serán responsables de la misma</w:t>
      </w:r>
      <w:r w:rsidRPr="00AB4A3F">
        <w:rPr>
          <w:rFonts w:ascii="Palatino Linotype" w:eastAsia="MS Mincho" w:hAnsi="Palatino Linotype" w:cs="Bookman Old Style"/>
          <w:i/>
          <w:iCs/>
          <w:sz w:val="22"/>
          <w:szCs w:val="20"/>
          <w:lang w:val="es-MX"/>
        </w:rPr>
        <w:t xml:space="preserve"> en los términos de las disposiciones jurídicas aplicables. </w:t>
      </w:r>
    </w:p>
    <w:p w14:paraId="0F013E60" w14:textId="77777777" w:rsidR="00722DD1" w:rsidRPr="00AB4A3F" w:rsidRDefault="00722DD1" w:rsidP="00722DD1">
      <w:pPr>
        <w:spacing w:before="240" w:after="240"/>
        <w:ind w:left="851" w:right="902"/>
        <w:jc w:val="both"/>
        <w:rPr>
          <w:rFonts w:ascii="Palatino Linotype" w:eastAsia="MS Mincho" w:hAnsi="Palatino Linotype" w:cs="Bookman Old Style"/>
          <w:i/>
          <w:iCs/>
          <w:sz w:val="22"/>
          <w:szCs w:val="20"/>
          <w:lang w:val="es-MX"/>
        </w:rPr>
      </w:pPr>
      <w:r w:rsidRPr="00AB4A3F">
        <w:rPr>
          <w:rFonts w:ascii="Palatino Linotype" w:eastAsia="MS Mincho" w:hAnsi="Palatino Linotype" w:cs="Bookman Old Style"/>
          <w:b/>
          <w:i/>
          <w:iCs/>
          <w:sz w:val="22"/>
          <w:szCs w:val="20"/>
          <w:lang w:val="es-MX"/>
        </w:rPr>
        <w:t>Los sujetos obligados sólo proporcionarán la información pública que se les requiera y que obre en sus archivos y en el estado en que ésta se encuentre</w:t>
      </w:r>
      <w:r w:rsidRPr="00AB4A3F">
        <w:rPr>
          <w:rFonts w:ascii="Palatino Linotype" w:eastAsia="MS Mincho" w:hAnsi="Palatino Linotype" w:cs="Bookman Old Style"/>
          <w:i/>
          <w:iCs/>
          <w:sz w:val="22"/>
          <w:szCs w:val="20"/>
          <w:lang w:val="es-MX"/>
        </w:rPr>
        <w:t>. La obligación de proporcionar información no comprende el procesamiento de la misma, ni el presentarla conforme al interés del solicitante; no estarán obligados a generarla, resumirla, efectuar cálculos o practicar investigaciones.”</w:t>
      </w:r>
    </w:p>
    <w:p w14:paraId="3DC2AA5D" w14:textId="4255309F" w:rsidR="00722DD1" w:rsidRPr="00AB4A3F" w:rsidRDefault="00DA7739" w:rsidP="00DA7739">
      <w:pPr>
        <w:spacing w:before="240" w:after="240" w:line="360" w:lineRule="auto"/>
        <w:jc w:val="both"/>
        <w:rPr>
          <w:rFonts w:ascii="Palatino Linotype" w:hAnsi="Palatino Linotype"/>
        </w:rPr>
      </w:pPr>
      <w:r w:rsidRPr="00AB4A3F">
        <w:rPr>
          <w:rFonts w:ascii="Palatino Linotype" w:hAnsi="Palatino Linotype"/>
        </w:rPr>
        <w:t xml:space="preserve">En este orden de ideas, se procede al análisis </w:t>
      </w:r>
      <w:r w:rsidR="003A66C6" w:rsidRPr="00AB4A3F">
        <w:rPr>
          <w:rFonts w:ascii="Palatino Linotype" w:hAnsi="Palatino Linotype"/>
        </w:rPr>
        <w:t xml:space="preserve">de los requerimientos combatidos, así como la información proporcionada por el </w:t>
      </w:r>
      <w:r w:rsidR="003A66C6" w:rsidRPr="00AB4A3F">
        <w:rPr>
          <w:rFonts w:ascii="Palatino Linotype" w:hAnsi="Palatino Linotype"/>
          <w:b/>
        </w:rPr>
        <w:t xml:space="preserve">Sujeto Obligado </w:t>
      </w:r>
      <w:r w:rsidR="00F73059" w:rsidRPr="00AB4A3F">
        <w:rPr>
          <w:rFonts w:ascii="Palatino Linotype" w:hAnsi="Palatino Linotype"/>
        </w:rPr>
        <w:t xml:space="preserve">en </w:t>
      </w:r>
      <w:proofErr w:type="gramStart"/>
      <w:r w:rsidR="00F73059" w:rsidRPr="00AB4A3F">
        <w:rPr>
          <w:rFonts w:ascii="Palatino Linotype" w:hAnsi="Palatino Linotype"/>
        </w:rPr>
        <w:t>respuesta</w:t>
      </w:r>
      <w:proofErr w:type="gramEnd"/>
      <w:r w:rsidR="00F73059" w:rsidRPr="00AB4A3F">
        <w:rPr>
          <w:rFonts w:ascii="Palatino Linotype" w:hAnsi="Palatino Linotype"/>
        </w:rPr>
        <w:t xml:space="preserve"> así como mediante el informe justificado con la finalidad de</w:t>
      </w:r>
      <w:r w:rsidR="00CD0829" w:rsidRPr="00AB4A3F">
        <w:rPr>
          <w:rFonts w:ascii="Palatino Linotype" w:hAnsi="Palatino Linotype"/>
        </w:rPr>
        <w:t xml:space="preserve"> determinar si es suficiente para tener por colmado el derecho de acceso a la información accionado por la parte</w:t>
      </w:r>
      <w:r w:rsidR="002E40D4" w:rsidRPr="00AB4A3F">
        <w:rPr>
          <w:rFonts w:ascii="Palatino Linotype" w:hAnsi="Palatino Linotype"/>
        </w:rPr>
        <w:t xml:space="preserve"> </w:t>
      </w:r>
      <w:r w:rsidR="002E40D4" w:rsidRPr="00AB4A3F">
        <w:rPr>
          <w:rFonts w:ascii="Palatino Linotype" w:hAnsi="Palatino Linotype"/>
          <w:b/>
        </w:rPr>
        <w:t>R</w:t>
      </w:r>
      <w:r w:rsidR="00CD0829" w:rsidRPr="00AB4A3F">
        <w:rPr>
          <w:rFonts w:ascii="Palatino Linotype" w:hAnsi="Palatino Linotype"/>
          <w:b/>
        </w:rPr>
        <w:t>ec</w:t>
      </w:r>
      <w:r w:rsidR="002E40D4" w:rsidRPr="00AB4A3F">
        <w:rPr>
          <w:rFonts w:ascii="Palatino Linotype" w:hAnsi="Palatino Linotype"/>
          <w:b/>
        </w:rPr>
        <w:t xml:space="preserve">urrente, </w:t>
      </w:r>
      <w:r w:rsidR="002E40D4" w:rsidRPr="00AB4A3F">
        <w:rPr>
          <w:rFonts w:ascii="Palatino Linotype" w:hAnsi="Palatino Linotype"/>
        </w:rPr>
        <w:t>o en su defecto ordenar la entrega de aquellos documentos que, de manera enunciativa, más no limitativa pudieran satisfacerlo.</w:t>
      </w:r>
    </w:p>
    <w:p w14:paraId="25FD6DEF" w14:textId="01D42328" w:rsidR="00884BC7" w:rsidRPr="00AB4A3F" w:rsidRDefault="00E67E17" w:rsidP="00DA7739">
      <w:pPr>
        <w:spacing w:before="240" w:after="240" w:line="360" w:lineRule="auto"/>
        <w:jc w:val="both"/>
        <w:rPr>
          <w:rFonts w:ascii="Palatino Linotype" w:hAnsi="Palatino Linotype"/>
        </w:rPr>
      </w:pPr>
      <w:r w:rsidRPr="00AB4A3F">
        <w:rPr>
          <w:rFonts w:ascii="Palatino Linotype" w:hAnsi="Palatino Linotype"/>
        </w:rPr>
        <w:t xml:space="preserve">En esta tesitura, respecto del </w:t>
      </w:r>
      <w:r w:rsidRPr="00AB4A3F">
        <w:rPr>
          <w:rFonts w:ascii="Palatino Linotype" w:hAnsi="Palatino Linotype"/>
          <w:b/>
        </w:rPr>
        <w:t>inciso b.</w:t>
      </w:r>
      <w:r w:rsidRPr="00AB4A3F">
        <w:rPr>
          <w:rFonts w:ascii="Palatino Linotype" w:hAnsi="Palatino Linotype"/>
        </w:rPr>
        <w:t xml:space="preserve"> mediante el cual la particular solicitó se le informara sobre el </w:t>
      </w:r>
      <w:r w:rsidRPr="00AB4A3F">
        <w:rPr>
          <w:rFonts w:ascii="Palatino Linotype" w:hAnsi="Palatino Linotype"/>
          <w:i/>
        </w:rPr>
        <w:t>procedimiento que lleva a cabo la Dirección General de Medio Ambiente para realizar las inspecciones</w:t>
      </w:r>
      <w:r w:rsidR="00510A07" w:rsidRPr="00AB4A3F">
        <w:rPr>
          <w:rFonts w:ascii="Palatino Linotype" w:hAnsi="Palatino Linotype"/>
          <w:i/>
        </w:rPr>
        <w:t xml:space="preserve"> </w:t>
      </w:r>
      <w:r w:rsidRPr="00AB4A3F">
        <w:rPr>
          <w:rFonts w:ascii="Palatino Linotype" w:hAnsi="Palatino Linotype"/>
        </w:rPr>
        <w:t>a los establecimientos comerciales</w:t>
      </w:r>
      <w:r w:rsidR="00510A07" w:rsidRPr="00AB4A3F">
        <w:rPr>
          <w:rFonts w:ascii="Palatino Linotype" w:hAnsi="Palatino Linotype"/>
        </w:rPr>
        <w:t xml:space="preserve">, que derivan de las </w:t>
      </w:r>
      <w:r w:rsidR="00510A07" w:rsidRPr="00AB4A3F">
        <w:rPr>
          <w:rFonts w:ascii="Palatino Linotype" w:hAnsi="Palatino Linotype"/>
        </w:rPr>
        <w:lastRenderedPageBreak/>
        <w:t>denuncias presentadas</w:t>
      </w:r>
      <w:r w:rsidRPr="00AB4A3F">
        <w:rPr>
          <w:rFonts w:ascii="Palatino Linotype" w:hAnsi="Palatino Linotype"/>
        </w:rPr>
        <w:t xml:space="preserve">, </w:t>
      </w:r>
      <w:r w:rsidR="00C22BBF" w:rsidRPr="00AB4A3F">
        <w:rPr>
          <w:rFonts w:ascii="Palatino Linotype" w:hAnsi="Palatino Linotype"/>
        </w:rPr>
        <w:t xml:space="preserve">el </w:t>
      </w:r>
      <w:r w:rsidR="00C22BBF" w:rsidRPr="00AB4A3F">
        <w:rPr>
          <w:rFonts w:ascii="Palatino Linotype" w:hAnsi="Palatino Linotype"/>
          <w:b/>
        </w:rPr>
        <w:t>Sujeto Obligado</w:t>
      </w:r>
      <w:r w:rsidR="00884BC7" w:rsidRPr="00AB4A3F">
        <w:rPr>
          <w:rFonts w:ascii="Palatino Linotype" w:hAnsi="Palatino Linotype"/>
          <w:b/>
        </w:rPr>
        <w:t xml:space="preserve"> </w:t>
      </w:r>
      <w:r w:rsidR="00884BC7" w:rsidRPr="00AB4A3F">
        <w:rPr>
          <w:rFonts w:ascii="Palatino Linotype" w:hAnsi="Palatino Linotype"/>
        </w:rPr>
        <w:t>informó que los procedimientos realizados por la Dirección General de Medio Ambiente, se realizan de acuerdo a lo previsto por el Código para la Biodiversidad del Estado de México en sus artículos 1.8, 1.9, 2.137, 2.138, 2.139 y 2.238, y de manera supletoria lo dispuesto por el artículo 114 del Código de Procedimientos Administrativos del Estado de México, y, al inconformarse la pa</w:t>
      </w:r>
      <w:r w:rsidR="00A41C04" w:rsidRPr="00AB4A3F">
        <w:rPr>
          <w:rFonts w:ascii="Palatino Linotype" w:hAnsi="Palatino Linotype"/>
        </w:rPr>
        <w:t>rticular por el hecho de que dicha respuesta no se dio detallada, ya que si bien se</w:t>
      </w:r>
      <w:r w:rsidR="00973642" w:rsidRPr="00AB4A3F">
        <w:rPr>
          <w:rFonts w:ascii="Palatino Linotype" w:hAnsi="Palatino Linotype"/>
        </w:rPr>
        <w:t xml:space="preserve"> </w:t>
      </w:r>
      <w:r w:rsidR="00C249D0" w:rsidRPr="00AB4A3F">
        <w:rPr>
          <w:rFonts w:ascii="Palatino Linotype" w:hAnsi="Palatino Linotype"/>
        </w:rPr>
        <w:t>citan artículos, no se explican, dando por sentado que se conocen los procedimientos, por lo que el servidor público</w:t>
      </w:r>
      <w:r w:rsidR="00885F18" w:rsidRPr="00AB4A3F">
        <w:rPr>
          <w:rFonts w:ascii="Palatino Linotype" w:hAnsi="Palatino Linotype"/>
        </w:rPr>
        <w:t xml:space="preserve"> habilitado, mediante su informe justificado reitera que </w:t>
      </w:r>
      <w:r w:rsidR="00E97093" w:rsidRPr="00AB4A3F">
        <w:rPr>
          <w:rFonts w:ascii="Palatino Linotype" w:hAnsi="Palatino Linotype"/>
        </w:rPr>
        <w:t>para iniciar un procedimiento, dicha autoridad se basa en lo dispuesto en el artículo 114 del Código de Procedimientos Administrativos del Estado de México, de aplicación supletoria, que es del tenor literal siguiente:</w:t>
      </w:r>
    </w:p>
    <w:p w14:paraId="3DD60F64" w14:textId="77777777" w:rsidR="00E97093" w:rsidRPr="00AB4A3F" w:rsidRDefault="00E97093" w:rsidP="00E97093">
      <w:pPr>
        <w:spacing w:before="120" w:after="120"/>
        <w:ind w:left="709" w:right="902"/>
        <w:jc w:val="both"/>
        <w:rPr>
          <w:rFonts w:ascii="Palatino Linotype" w:hAnsi="Palatino Linotype"/>
          <w:i/>
          <w:sz w:val="22"/>
        </w:rPr>
      </w:pPr>
      <w:r w:rsidRPr="00AB4A3F">
        <w:rPr>
          <w:rFonts w:ascii="Palatino Linotype" w:hAnsi="Palatino Linotype"/>
          <w:i/>
          <w:sz w:val="22"/>
        </w:rPr>
        <w:t>“</w:t>
      </w:r>
      <w:r w:rsidRPr="00AB4A3F">
        <w:rPr>
          <w:rFonts w:ascii="Palatino Linotype" w:hAnsi="Palatino Linotype"/>
          <w:b/>
          <w:i/>
          <w:sz w:val="22"/>
        </w:rPr>
        <w:t>Artículo 114.</w:t>
      </w:r>
      <w:r w:rsidRPr="00AB4A3F">
        <w:rPr>
          <w:rFonts w:ascii="Palatino Linotype" w:hAnsi="Palatino Linotype"/>
          <w:i/>
          <w:sz w:val="22"/>
        </w:rPr>
        <w:t>- El procedimiento se iniciará de oficio por acuerdo escrito de autoridad administrativa competente, en los casos que señalen las disposiciones legales aplicables.</w:t>
      </w:r>
    </w:p>
    <w:p w14:paraId="011640F4" w14:textId="77777777" w:rsidR="00E97093" w:rsidRPr="00AB4A3F" w:rsidRDefault="00E97093" w:rsidP="00E97093">
      <w:pPr>
        <w:spacing w:before="120" w:after="120"/>
        <w:ind w:left="709" w:right="902"/>
        <w:jc w:val="both"/>
        <w:rPr>
          <w:rFonts w:ascii="Palatino Linotype" w:hAnsi="Palatino Linotype"/>
          <w:i/>
          <w:sz w:val="22"/>
        </w:rPr>
      </w:pPr>
      <w:r w:rsidRPr="00AB4A3F">
        <w:rPr>
          <w:rFonts w:ascii="Palatino Linotype" w:hAnsi="Palatino Linotype"/>
          <w:i/>
          <w:sz w:val="22"/>
        </w:rPr>
        <w:t>Con anterioridad al acuerdo de iniciación del procedimiento, la autoridad podrá abrir un período de información previa, con el fin de conocer las circunstancias del caso concreto y estar en posibilidad de determinar la conveniencia o no de iniciar el procedimiento.</w:t>
      </w:r>
    </w:p>
    <w:p w14:paraId="50C3C5AE" w14:textId="54F516FE" w:rsidR="00E97093" w:rsidRPr="00AB4A3F" w:rsidRDefault="00E97093" w:rsidP="00E97093">
      <w:pPr>
        <w:spacing w:before="120" w:after="120"/>
        <w:ind w:left="709" w:right="902"/>
        <w:jc w:val="both"/>
        <w:rPr>
          <w:rFonts w:ascii="Palatino Linotype" w:hAnsi="Palatino Linotype"/>
          <w:i/>
          <w:sz w:val="22"/>
        </w:rPr>
      </w:pPr>
      <w:r w:rsidRPr="00AB4A3F">
        <w:rPr>
          <w:rFonts w:ascii="Palatino Linotype" w:hAnsi="Palatino Linotype"/>
          <w:i/>
          <w:sz w:val="22"/>
        </w:rPr>
        <w:t>En esta etapa no se aplicarán las formalidades de la garantía de audiencia previa.”</w:t>
      </w:r>
    </w:p>
    <w:p w14:paraId="5BEB3DBD" w14:textId="2044C553" w:rsidR="008D5F1B" w:rsidRPr="00AB4A3F" w:rsidRDefault="002169A7" w:rsidP="008D5F1B">
      <w:pPr>
        <w:spacing w:before="240" w:after="240" w:line="360" w:lineRule="auto"/>
        <w:ind w:right="49"/>
        <w:jc w:val="both"/>
        <w:rPr>
          <w:rFonts w:ascii="Palatino Linotype" w:hAnsi="Palatino Linotype"/>
          <w:lang w:val="es-MX"/>
        </w:rPr>
      </w:pPr>
      <w:r w:rsidRPr="00AB4A3F">
        <w:rPr>
          <w:rFonts w:ascii="Palatino Linotype" w:hAnsi="Palatino Linotype"/>
          <w:lang w:val="es-MX"/>
        </w:rPr>
        <w:t>P</w:t>
      </w:r>
      <w:r w:rsidR="00E97093" w:rsidRPr="00AB4A3F">
        <w:rPr>
          <w:rFonts w:ascii="Palatino Linotype" w:hAnsi="Palatino Linotype"/>
          <w:lang w:val="es-MX"/>
        </w:rPr>
        <w:t>recisó que, de conformidad con lo establecido en el artículo 3.5</w:t>
      </w:r>
      <w:r w:rsidRPr="00AB4A3F">
        <w:rPr>
          <w:rFonts w:ascii="Palatino Linotype" w:hAnsi="Palatino Linotype"/>
          <w:lang w:val="es-MX"/>
        </w:rPr>
        <w:t>0</w:t>
      </w:r>
      <w:r w:rsidR="00E97093" w:rsidRPr="00AB4A3F">
        <w:rPr>
          <w:rFonts w:ascii="Palatino Linotype" w:hAnsi="Palatino Linotype"/>
          <w:lang w:val="es-MX"/>
        </w:rPr>
        <w:t xml:space="preserve"> fracción IV del Código Reglamentario Municipal de Toluca, </w:t>
      </w:r>
      <w:r w:rsidR="008D5F1B" w:rsidRPr="00AB4A3F">
        <w:rPr>
          <w:rFonts w:ascii="Palatino Linotype" w:hAnsi="Palatino Linotype"/>
          <w:lang w:val="es-MX"/>
        </w:rPr>
        <w:t>el Titular de la Dirección Jurídica e Inspección Ambiental se encarga de atender y verificar cualquier queja que por escrito o de manera verbal se presente, relacionada con la materia de medio ambiente, debiendo proceder de inmediato a su investigación para que, si se comprueba y resulta justificada, se apliquen las sanciones a que haya lugar y se tomen las medidas conducentes a efecto de que se corrijan las irregularidades.</w:t>
      </w:r>
    </w:p>
    <w:p w14:paraId="57C45A57" w14:textId="61312590" w:rsidR="00722DD1" w:rsidRPr="00AB4A3F" w:rsidRDefault="002169A7" w:rsidP="00E371D7">
      <w:pPr>
        <w:spacing w:before="240" w:after="240" w:line="360" w:lineRule="auto"/>
        <w:ind w:right="49"/>
        <w:jc w:val="both"/>
        <w:rPr>
          <w:rFonts w:ascii="Palatino Linotype" w:hAnsi="Palatino Linotype"/>
        </w:rPr>
      </w:pPr>
      <w:r w:rsidRPr="00AB4A3F">
        <w:rPr>
          <w:rFonts w:ascii="Palatino Linotype" w:hAnsi="Palatino Linotype"/>
          <w:lang w:val="es-MX"/>
        </w:rPr>
        <w:lastRenderedPageBreak/>
        <w:t xml:space="preserve">Asimismo, indicó </w:t>
      </w:r>
      <w:proofErr w:type="gramStart"/>
      <w:r w:rsidRPr="00AB4A3F">
        <w:rPr>
          <w:rFonts w:ascii="Palatino Linotype" w:hAnsi="Palatino Linotype"/>
          <w:lang w:val="es-MX"/>
        </w:rPr>
        <w:t>que</w:t>
      </w:r>
      <w:proofErr w:type="gramEnd"/>
      <w:r w:rsidRPr="00AB4A3F">
        <w:rPr>
          <w:rFonts w:ascii="Palatino Linotype" w:hAnsi="Palatino Linotype"/>
          <w:lang w:val="es-MX"/>
        </w:rPr>
        <w:t xml:space="preserve"> con base en el Manual de Procedimientos de la </w:t>
      </w:r>
      <w:r w:rsidRPr="00AB4A3F">
        <w:rPr>
          <w:rFonts w:ascii="Palatino Linotype" w:hAnsi="Palatino Linotype"/>
        </w:rPr>
        <w:t>Dirección General de Medio Ambiente, el procedimiento que se lleva a cabo para la atención de denuncias es el siguiente:</w:t>
      </w:r>
    </w:p>
    <w:p w14:paraId="0E579F49" w14:textId="0BEA792A" w:rsidR="002169A7" w:rsidRPr="00AB4A3F" w:rsidRDefault="002169A7" w:rsidP="00E371D7">
      <w:pPr>
        <w:spacing w:before="240" w:after="240" w:line="360" w:lineRule="auto"/>
        <w:ind w:right="49"/>
        <w:jc w:val="both"/>
        <w:rPr>
          <w:rFonts w:ascii="Palatino Linotype" w:hAnsi="Palatino Linotype"/>
          <w:lang w:val="es-MX"/>
        </w:rPr>
      </w:pPr>
      <w:r w:rsidRPr="00AB4A3F">
        <w:rPr>
          <w:rFonts w:ascii="Palatino Linotype" w:hAnsi="Palatino Linotype"/>
          <w:noProof/>
          <w:lang w:val="es-MX"/>
        </w:rPr>
        <w:drawing>
          <wp:inline distT="0" distB="0" distL="0" distR="0" wp14:anchorId="4B892F1B" wp14:editId="6724DACB">
            <wp:extent cx="5577840" cy="4754880"/>
            <wp:effectExtent l="0" t="0" r="381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840" cy="4754880"/>
                    </a:xfrm>
                    <a:prstGeom prst="rect">
                      <a:avLst/>
                    </a:prstGeom>
                    <a:noFill/>
                    <a:ln>
                      <a:noFill/>
                    </a:ln>
                  </pic:spPr>
                </pic:pic>
              </a:graphicData>
            </a:graphic>
          </wp:inline>
        </w:drawing>
      </w:r>
    </w:p>
    <w:p w14:paraId="3D36E473" w14:textId="25AB76BC" w:rsidR="002169A7" w:rsidRPr="00AB4A3F" w:rsidRDefault="003A1918" w:rsidP="00E371D7">
      <w:pPr>
        <w:spacing w:before="240" w:after="240" w:line="360" w:lineRule="auto"/>
        <w:ind w:right="49"/>
        <w:jc w:val="both"/>
        <w:rPr>
          <w:rFonts w:ascii="Palatino Linotype" w:hAnsi="Palatino Linotype"/>
          <w:lang w:val="es-MX"/>
        </w:rPr>
      </w:pPr>
      <w:r w:rsidRPr="00AB4A3F">
        <w:rPr>
          <w:rFonts w:ascii="Palatino Linotype" w:hAnsi="Palatino Linotype"/>
          <w:lang w:val="es-MX"/>
        </w:rPr>
        <w:t xml:space="preserve">Señalando que cada una de las acciones que se llevan a cabo para la atención de denuncias es debidamente supervisado y guiado </w:t>
      </w:r>
      <w:r w:rsidR="00682DD0" w:rsidRPr="00AB4A3F">
        <w:rPr>
          <w:rFonts w:ascii="Palatino Linotype" w:hAnsi="Palatino Linotype"/>
          <w:lang w:val="es-MX"/>
        </w:rPr>
        <w:t xml:space="preserve">por el </w:t>
      </w:r>
      <w:proofErr w:type="gramStart"/>
      <w:r w:rsidR="00682DD0" w:rsidRPr="00AB4A3F">
        <w:rPr>
          <w:rFonts w:ascii="Palatino Linotype" w:hAnsi="Palatino Linotype"/>
          <w:lang w:val="es-MX"/>
        </w:rPr>
        <w:t>J</w:t>
      </w:r>
      <w:r w:rsidR="00CA0042" w:rsidRPr="00AB4A3F">
        <w:rPr>
          <w:rFonts w:ascii="Palatino Linotype" w:hAnsi="Palatino Linotype"/>
          <w:lang w:val="es-MX"/>
        </w:rPr>
        <w:t>efe</w:t>
      </w:r>
      <w:proofErr w:type="gramEnd"/>
      <w:r w:rsidR="00CA0042" w:rsidRPr="00AB4A3F">
        <w:rPr>
          <w:rFonts w:ascii="Palatino Linotype" w:hAnsi="Palatino Linotype"/>
          <w:lang w:val="es-MX"/>
        </w:rPr>
        <w:t xml:space="preserve"> de Departamento</w:t>
      </w:r>
      <w:r w:rsidR="006D5038" w:rsidRPr="00AB4A3F">
        <w:rPr>
          <w:rFonts w:ascii="Palatino Linotype" w:hAnsi="Palatino Linotype"/>
          <w:lang w:val="es-MX"/>
        </w:rPr>
        <w:t>, y, respecto de cada uno de los puntos establecidos en el procedimiento, precisó lo siguiente:</w:t>
      </w:r>
    </w:p>
    <w:p w14:paraId="786CAF22" w14:textId="03116DA3" w:rsidR="006D5038" w:rsidRPr="00AB4A3F" w:rsidRDefault="006D5038" w:rsidP="00E371D7">
      <w:pPr>
        <w:spacing w:before="240" w:after="240" w:line="360" w:lineRule="auto"/>
        <w:ind w:right="49"/>
        <w:jc w:val="both"/>
        <w:rPr>
          <w:rFonts w:ascii="Palatino Linotype" w:hAnsi="Palatino Linotype"/>
          <w:lang w:val="es-MX"/>
        </w:rPr>
      </w:pPr>
      <w:r w:rsidRPr="00AB4A3F">
        <w:rPr>
          <w:rFonts w:ascii="Palatino Linotype" w:hAnsi="Palatino Linotype"/>
          <w:noProof/>
          <w:lang w:val="es-MX"/>
        </w:rPr>
        <w:lastRenderedPageBreak/>
        <w:drawing>
          <wp:inline distT="0" distB="0" distL="0" distR="0" wp14:anchorId="4EA7A90E" wp14:editId="5C4D933E">
            <wp:extent cx="5610765" cy="6876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84566"/>
                    <a:stretch/>
                  </pic:blipFill>
                  <pic:spPr bwMode="auto">
                    <a:xfrm>
                      <a:off x="0" y="0"/>
                      <a:ext cx="5610765" cy="687628"/>
                    </a:xfrm>
                    <a:prstGeom prst="rect">
                      <a:avLst/>
                    </a:prstGeom>
                    <a:noFill/>
                    <a:ln>
                      <a:noFill/>
                    </a:ln>
                    <a:extLst>
                      <a:ext uri="{53640926-AAD7-44D8-BBD7-CCE9431645EC}">
                        <a14:shadowObscured xmlns:a14="http://schemas.microsoft.com/office/drawing/2010/main"/>
                      </a:ext>
                    </a:extLst>
                  </pic:spPr>
                </pic:pic>
              </a:graphicData>
            </a:graphic>
          </wp:inline>
        </w:drawing>
      </w:r>
    </w:p>
    <w:p w14:paraId="3DF6C62A" w14:textId="106471C1" w:rsidR="006D5038" w:rsidRPr="00AB4A3F" w:rsidRDefault="006D5038" w:rsidP="00E371D7">
      <w:pPr>
        <w:spacing w:before="240" w:after="240" w:line="360" w:lineRule="auto"/>
        <w:ind w:right="49"/>
        <w:jc w:val="both"/>
        <w:rPr>
          <w:rFonts w:ascii="Palatino Linotype" w:hAnsi="Palatino Linotype"/>
          <w:lang w:val="es-MX"/>
        </w:rPr>
      </w:pPr>
      <w:r w:rsidRPr="00AB4A3F">
        <w:rPr>
          <w:rFonts w:ascii="Palatino Linotype" w:hAnsi="Palatino Linotype"/>
          <w:noProof/>
          <w:lang w:val="es-MX"/>
        </w:rPr>
        <w:drawing>
          <wp:inline distT="0" distB="0" distL="0" distR="0" wp14:anchorId="3915BAEB" wp14:editId="491E52B7">
            <wp:extent cx="5610860" cy="3774847"/>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t="15270"/>
                    <a:stretch/>
                  </pic:blipFill>
                  <pic:spPr bwMode="auto">
                    <a:xfrm>
                      <a:off x="0" y="0"/>
                      <a:ext cx="5610860" cy="3774847"/>
                    </a:xfrm>
                    <a:prstGeom prst="rect">
                      <a:avLst/>
                    </a:prstGeom>
                    <a:noFill/>
                    <a:ln>
                      <a:noFill/>
                    </a:ln>
                    <a:extLst>
                      <a:ext uri="{53640926-AAD7-44D8-BBD7-CCE9431645EC}">
                        <a14:shadowObscured xmlns:a14="http://schemas.microsoft.com/office/drawing/2010/main"/>
                      </a:ext>
                    </a:extLst>
                  </pic:spPr>
                </pic:pic>
              </a:graphicData>
            </a:graphic>
          </wp:inline>
        </w:drawing>
      </w:r>
    </w:p>
    <w:p w14:paraId="39D67415" w14:textId="4E1BDF92" w:rsidR="006D5038" w:rsidRPr="00AB4A3F" w:rsidRDefault="006D5038" w:rsidP="00E371D7">
      <w:pPr>
        <w:spacing w:before="240" w:after="240" w:line="360" w:lineRule="auto"/>
        <w:ind w:right="49"/>
        <w:jc w:val="both"/>
        <w:rPr>
          <w:rFonts w:ascii="Palatino Linotype" w:hAnsi="Palatino Linotype"/>
          <w:lang w:val="es-MX"/>
        </w:rPr>
      </w:pPr>
      <w:r w:rsidRPr="00AB4A3F">
        <w:rPr>
          <w:rFonts w:ascii="Palatino Linotype" w:hAnsi="Palatino Linotype"/>
          <w:lang w:val="es-MX"/>
        </w:rPr>
        <w:t>Como se advierte, a través de la información remitida mediante el informe justificado, se satisface el requerimiento en estudio, al dar cuenta del procedimiento que se observa para la atención de las denuncias.</w:t>
      </w:r>
    </w:p>
    <w:p w14:paraId="798505BC" w14:textId="12E0DFF2" w:rsidR="00510A07" w:rsidRPr="00AB4A3F" w:rsidRDefault="00510A07" w:rsidP="00510A07">
      <w:pPr>
        <w:spacing w:before="240" w:after="240" w:line="360" w:lineRule="auto"/>
        <w:ind w:right="49"/>
        <w:jc w:val="both"/>
        <w:rPr>
          <w:rFonts w:ascii="Palatino Linotype" w:hAnsi="Palatino Linotype"/>
        </w:rPr>
      </w:pPr>
      <w:r w:rsidRPr="00AB4A3F">
        <w:rPr>
          <w:rFonts w:ascii="Palatino Linotype" w:hAnsi="Palatino Linotype"/>
          <w:lang w:val="es-MX"/>
        </w:rPr>
        <w:t xml:space="preserve">Por cuanto hace al </w:t>
      </w:r>
      <w:r w:rsidRPr="00AB4A3F">
        <w:rPr>
          <w:rFonts w:ascii="Palatino Linotype" w:hAnsi="Palatino Linotype"/>
          <w:b/>
          <w:lang w:val="es-MX"/>
        </w:rPr>
        <w:t>inciso c.</w:t>
      </w:r>
      <w:r w:rsidRPr="00AB4A3F">
        <w:rPr>
          <w:rFonts w:ascii="Palatino Linotype" w:hAnsi="Palatino Linotype"/>
          <w:lang w:val="es-MX"/>
        </w:rPr>
        <w:t xml:space="preserve"> mediante el cual se solicita saber </w:t>
      </w:r>
      <w:r w:rsidRPr="00AB4A3F">
        <w:rPr>
          <w:rFonts w:ascii="Palatino Linotype" w:hAnsi="Palatino Linotype"/>
          <w:i/>
          <w:lang w:val="es-MX"/>
        </w:rPr>
        <w:t xml:space="preserve">si las actuaciones de las inspecciones son documentadas y de </w:t>
      </w:r>
      <w:proofErr w:type="spellStart"/>
      <w:r w:rsidRPr="00AB4A3F">
        <w:rPr>
          <w:rFonts w:ascii="Palatino Linotype" w:hAnsi="Palatino Linotype"/>
          <w:i/>
          <w:lang w:val="es-MX"/>
        </w:rPr>
        <w:t>que</w:t>
      </w:r>
      <w:proofErr w:type="spellEnd"/>
      <w:r w:rsidRPr="00AB4A3F">
        <w:rPr>
          <w:rFonts w:ascii="Palatino Linotype" w:hAnsi="Palatino Linotype"/>
          <w:i/>
          <w:lang w:val="es-MX"/>
        </w:rPr>
        <w:t xml:space="preserve"> manera</w:t>
      </w:r>
      <w:r w:rsidRPr="00AB4A3F">
        <w:rPr>
          <w:rFonts w:ascii="Palatino Linotype" w:hAnsi="Palatino Linotype"/>
          <w:lang w:val="es-MX"/>
        </w:rPr>
        <w:t xml:space="preserve">, el servidor público habilitado informó que se lleva a cabo un registro, refiriendo la problemática, datos de convicción para la atención de denuncia y seguimiento, alegando la particular que no se explicó de la manera se documentan dichas actuaciones, por lo que, mediante el informe </w:t>
      </w:r>
      <w:r w:rsidRPr="00AB4A3F">
        <w:rPr>
          <w:rFonts w:ascii="Palatino Linotype" w:hAnsi="Palatino Linotype"/>
          <w:lang w:val="es-MX"/>
        </w:rPr>
        <w:lastRenderedPageBreak/>
        <w:t xml:space="preserve">justificado el </w:t>
      </w:r>
      <w:r w:rsidRPr="00AB4A3F">
        <w:rPr>
          <w:rFonts w:ascii="Palatino Linotype" w:hAnsi="Palatino Linotype"/>
          <w:b/>
          <w:lang w:val="es-MX"/>
        </w:rPr>
        <w:t>Sujeto Obligado</w:t>
      </w:r>
      <w:r w:rsidR="00370AAD" w:rsidRPr="00AB4A3F">
        <w:t xml:space="preserve"> </w:t>
      </w:r>
      <w:r w:rsidR="00370AAD" w:rsidRPr="00AB4A3F">
        <w:rPr>
          <w:rFonts w:ascii="Palatino Linotype" w:hAnsi="Palatino Linotype"/>
        </w:rPr>
        <w:t>amplió la respuesta, señalando que en el registro quedaba asentado el folio asignado a la denuncia recibida para su atención correspondiente, el cual es parte de la estructura de dicho expediente, asimismo,  como se especifica en el punto 3 del procedimiento de atención de denuncias</w:t>
      </w:r>
      <w:r w:rsidR="00ED4013" w:rsidRPr="00AB4A3F">
        <w:rPr>
          <w:rFonts w:ascii="Palatino Linotype" w:hAnsi="Palatino Linotype"/>
        </w:rPr>
        <w:t xml:space="preserve"> –</w:t>
      </w:r>
      <w:r w:rsidR="00ED4013" w:rsidRPr="00AB4A3F">
        <w:rPr>
          <w:rFonts w:ascii="Palatino Linotype" w:hAnsi="Palatino Linotype"/>
          <w:sz w:val="22"/>
        </w:rPr>
        <w:t xml:space="preserve">mismo que se remitió para atender el inciso anterior- </w:t>
      </w:r>
      <w:r w:rsidR="00370AAD" w:rsidRPr="00AB4A3F">
        <w:rPr>
          <w:rFonts w:ascii="Palatino Linotype" w:hAnsi="Palatino Linotype"/>
        </w:rPr>
        <w:t>, los inspectores en la visita llenan el Formato de “</w:t>
      </w:r>
      <w:r w:rsidR="00370AAD" w:rsidRPr="00AB4A3F">
        <w:rPr>
          <w:rFonts w:ascii="Palatino Linotype" w:hAnsi="Palatino Linotype"/>
          <w:i/>
        </w:rPr>
        <w:t>Registro de Denuncias en Materia Ambiental</w:t>
      </w:r>
      <w:r w:rsidR="00E110F8" w:rsidRPr="00AB4A3F">
        <w:rPr>
          <w:rFonts w:ascii="Palatino Linotype" w:hAnsi="Palatino Linotype"/>
        </w:rPr>
        <w:t>”</w:t>
      </w:r>
      <w:r w:rsidR="00370AAD" w:rsidRPr="00AB4A3F">
        <w:rPr>
          <w:rFonts w:ascii="Palatino Linotype" w:hAnsi="Palatino Linotype"/>
        </w:rPr>
        <w:t>, mismo que se folia para el control interno de denuncias, debiendo ser la visita de manera pr</w:t>
      </w:r>
      <w:r w:rsidR="00D539A0" w:rsidRPr="00AB4A3F">
        <w:rPr>
          <w:rFonts w:ascii="Palatino Linotype" w:hAnsi="Palatino Linotype"/>
        </w:rPr>
        <w:t>esencial y los datos que se reca</w:t>
      </w:r>
      <w:r w:rsidR="00370AAD" w:rsidRPr="00AB4A3F">
        <w:rPr>
          <w:rFonts w:ascii="Palatino Linotype" w:hAnsi="Palatino Linotype"/>
        </w:rPr>
        <w:t xml:space="preserve">ben en la misma sirven de sustento para la toma de decisiones en cuanto al proceder de </w:t>
      </w:r>
      <w:r w:rsidR="00E110F8" w:rsidRPr="00AB4A3F">
        <w:rPr>
          <w:rFonts w:ascii="Palatino Linotype" w:hAnsi="Palatino Linotype"/>
        </w:rPr>
        <w:t>dicha</w:t>
      </w:r>
      <w:r w:rsidR="00370AAD" w:rsidRPr="00AB4A3F">
        <w:rPr>
          <w:rFonts w:ascii="Palatino Linotype" w:hAnsi="Palatino Linotype"/>
        </w:rPr>
        <w:t xml:space="preserve"> Dependencia</w:t>
      </w:r>
      <w:r w:rsidR="00E110F8" w:rsidRPr="00AB4A3F">
        <w:rPr>
          <w:rFonts w:ascii="Palatino Linotype" w:hAnsi="Palatino Linotype"/>
        </w:rPr>
        <w:t>, información que, en conjunto con el procedimiento señalado en el punto anterior,  atiende puntualmente lo</w:t>
      </w:r>
      <w:r w:rsidR="00CA486F" w:rsidRPr="00AB4A3F">
        <w:rPr>
          <w:rFonts w:ascii="Palatino Linotype" w:hAnsi="Palatino Linotype"/>
        </w:rPr>
        <w:t xml:space="preserve"> solicitado, al precisar el documento mediante el cual los inspectores  llevan a cabo el registro de las observaciones que deriven de la visita de inspección.</w:t>
      </w:r>
    </w:p>
    <w:p w14:paraId="7C13647D" w14:textId="37A6BDFC" w:rsidR="005A26FD" w:rsidRPr="00AB4A3F" w:rsidRDefault="00CA486F" w:rsidP="00510A07">
      <w:pPr>
        <w:spacing w:before="240" w:after="240" w:line="360" w:lineRule="auto"/>
        <w:ind w:right="49"/>
        <w:jc w:val="both"/>
        <w:rPr>
          <w:rFonts w:ascii="Palatino Linotype" w:hAnsi="Palatino Linotype"/>
        </w:rPr>
      </w:pPr>
      <w:r w:rsidRPr="00AB4A3F">
        <w:rPr>
          <w:rFonts w:ascii="Palatino Linotype" w:hAnsi="Palatino Linotype"/>
        </w:rPr>
        <w:t xml:space="preserve">Tocante al </w:t>
      </w:r>
      <w:r w:rsidRPr="00AB4A3F">
        <w:rPr>
          <w:rFonts w:ascii="Palatino Linotype" w:hAnsi="Palatino Linotype"/>
          <w:b/>
        </w:rPr>
        <w:t>inciso d</w:t>
      </w:r>
      <w:r w:rsidRPr="00AB4A3F">
        <w:rPr>
          <w:rFonts w:ascii="Palatino Linotype" w:hAnsi="Palatino Linotype"/>
        </w:rPr>
        <w:t xml:space="preserve">. a través del cual se requiere </w:t>
      </w:r>
      <w:r w:rsidR="006C1123" w:rsidRPr="00AB4A3F">
        <w:rPr>
          <w:rFonts w:ascii="Palatino Linotype" w:hAnsi="Palatino Linotype"/>
        </w:rPr>
        <w:t xml:space="preserve">saber </w:t>
      </w:r>
      <w:r w:rsidR="006C1123" w:rsidRPr="00AB4A3F">
        <w:rPr>
          <w:rFonts w:ascii="Palatino Linotype" w:hAnsi="Palatino Linotype"/>
          <w:i/>
        </w:rPr>
        <w:t>si derivado de las inspecciones se han levantado procedimientos administrativos por ruido excesivo</w:t>
      </w:r>
      <w:r w:rsidR="006C1123" w:rsidRPr="00AB4A3F">
        <w:rPr>
          <w:rFonts w:ascii="Palatino Linotype" w:hAnsi="Palatino Linotype"/>
        </w:rPr>
        <w:t>,</w:t>
      </w:r>
      <w:r w:rsidR="002A1F46" w:rsidRPr="00AB4A3F">
        <w:rPr>
          <w:rFonts w:ascii="Palatino Linotype" w:hAnsi="Palatino Linotype"/>
        </w:rPr>
        <w:t xml:space="preserve"> el servidor público habilitado refirió que </w:t>
      </w:r>
      <w:r w:rsidR="00FF585D" w:rsidRPr="00AB4A3F">
        <w:rPr>
          <w:rFonts w:ascii="Palatino Linotype" w:hAnsi="Palatino Linotype"/>
        </w:rPr>
        <w:t xml:space="preserve">se realizó una búsqueda en los archivos que obran dentro de la Dirección General de Medio Ambiente, </w:t>
      </w:r>
      <w:r w:rsidR="00FF585D" w:rsidRPr="00AB4A3F">
        <w:rPr>
          <w:rFonts w:ascii="Palatino Linotype" w:hAnsi="Palatino Linotype"/>
          <w:b/>
          <w:u w:val="single"/>
        </w:rPr>
        <w:t>sin que se desprendieran registros de procedimientos administrativos instaurados</w:t>
      </w:r>
      <w:r w:rsidR="00FF585D" w:rsidRPr="00AB4A3F">
        <w:rPr>
          <w:rFonts w:ascii="Palatino Linotype" w:hAnsi="Palatino Linotype"/>
        </w:rPr>
        <w:t xml:space="preserve"> con las referencias proporcionadas por la</w:t>
      </w:r>
      <w:r w:rsidR="005A26FD" w:rsidRPr="00AB4A3F">
        <w:rPr>
          <w:rFonts w:ascii="Palatino Linotype" w:hAnsi="Palatino Linotype"/>
        </w:rPr>
        <w:t xml:space="preserve"> particular.</w:t>
      </w:r>
    </w:p>
    <w:p w14:paraId="605EE581" w14:textId="77777777" w:rsidR="0073557B" w:rsidRPr="00AB4A3F" w:rsidRDefault="0073557B" w:rsidP="0073557B">
      <w:pPr>
        <w:spacing w:before="240" w:after="240" w:line="360" w:lineRule="auto"/>
        <w:ind w:right="49"/>
        <w:jc w:val="both"/>
        <w:rPr>
          <w:rFonts w:ascii="Palatino Linotype" w:hAnsi="Palatino Linotype" w:cs="Arial"/>
          <w:lang w:val="es-MX"/>
        </w:rPr>
      </w:pPr>
      <w:r w:rsidRPr="00AB4A3F">
        <w:rPr>
          <w:rFonts w:ascii="Palatino Linotype" w:hAnsi="Palatino Linotype"/>
        </w:rPr>
        <w:t xml:space="preserve">En tal sentido, se advierte que la respuesta proporcionada por el servidor público habilitado </w:t>
      </w:r>
      <w:r w:rsidRPr="00AB4A3F">
        <w:rPr>
          <w:rFonts w:ascii="Palatino Linotype" w:hAnsi="Palatino Linotype" w:cs="Arial"/>
          <w:lang w:val="es-MX"/>
        </w:rPr>
        <w:t xml:space="preserve">se constituye </w:t>
      </w:r>
      <w:r w:rsidRPr="00AB4A3F">
        <w:rPr>
          <w:rFonts w:ascii="Palatino Linotype" w:hAnsi="Palatino Linotype"/>
          <w:lang w:val="es-MX"/>
        </w:rPr>
        <w:t>en una expresión en sentido negativo</w:t>
      </w:r>
      <w:r w:rsidRPr="00AB4A3F">
        <w:rPr>
          <w:rFonts w:ascii="Palatino Linotype" w:hAnsi="Palatino Linotype" w:cs="Arial"/>
          <w:lang w:val="es-MX"/>
        </w:rPr>
        <w:t xml:space="preserve"> puesto que en la misma refiere expresamente que, de la búsqueda efectuada no se desprendieron registros de procedimientos administrativos instaurados con las referencias proporcionadas por la particular, esto es, niega la existencia de información alguna al respecto. </w:t>
      </w:r>
    </w:p>
    <w:p w14:paraId="3397615A" w14:textId="77777777" w:rsidR="0073557B" w:rsidRPr="00AB4A3F" w:rsidRDefault="0073557B" w:rsidP="0073557B">
      <w:pPr>
        <w:pStyle w:val="Prrafodelista"/>
        <w:tabs>
          <w:tab w:val="left" w:pos="426"/>
        </w:tabs>
        <w:spacing w:before="240" w:after="240" w:line="360" w:lineRule="auto"/>
        <w:ind w:left="0" w:right="51"/>
        <w:contextualSpacing w:val="0"/>
        <w:jc w:val="both"/>
        <w:rPr>
          <w:rFonts w:ascii="Palatino Linotype" w:hAnsi="Palatino Linotype" w:cs="Arial"/>
        </w:rPr>
      </w:pPr>
      <w:r w:rsidRPr="00AB4A3F">
        <w:rPr>
          <w:rFonts w:ascii="Palatino Linotype" w:hAnsi="Palatino Linotype"/>
          <w:lang w:val="es-MX"/>
        </w:rPr>
        <w:lastRenderedPageBreak/>
        <w:t xml:space="preserve">Por lo que, </w:t>
      </w:r>
      <w:r w:rsidRPr="00AB4A3F">
        <w:rPr>
          <w:rFonts w:ascii="Palatino Linotype" w:hAnsi="Palatino Linotype" w:cs="Arial"/>
          <w:lang w:val="es-MX"/>
        </w:rPr>
        <w:t xml:space="preserve">al considerarse como hecho negativo, resulta obvio que </w:t>
      </w:r>
      <w:r w:rsidRPr="00AB4A3F">
        <w:rPr>
          <w:rFonts w:ascii="Palatino Linotype" w:hAnsi="Palatino Linotype" w:cs="Arial"/>
        </w:rPr>
        <w:t xml:space="preserve">la información requerida no puede obrar fácticamente en los archivos del </w:t>
      </w:r>
      <w:r w:rsidRPr="00AB4A3F">
        <w:rPr>
          <w:rFonts w:ascii="Palatino Linotype" w:hAnsi="Palatino Linotype" w:cs="Arial"/>
          <w:b/>
        </w:rPr>
        <w:t>Sujeto Obligado</w:t>
      </w:r>
      <w:r w:rsidRPr="00AB4A3F">
        <w:rPr>
          <w:rFonts w:ascii="Palatino Linotype" w:hAnsi="Palatino Linotype" w:cs="Arial"/>
        </w:rPr>
        <w:t>,</w:t>
      </w:r>
      <w:r w:rsidRPr="00AB4A3F">
        <w:rPr>
          <w:rFonts w:ascii="Palatino Linotype" w:hAnsi="Palatino Linotype" w:cs="Arial"/>
          <w:lang w:val="es-MX"/>
        </w:rPr>
        <w:t xml:space="preserve"> ya que no puede probarse por ser lógica y materialmente imposible, </w:t>
      </w:r>
      <w:r w:rsidRPr="00AB4A3F">
        <w:rPr>
          <w:rFonts w:ascii="Palatino Linotype" w:hAnsi="Palatino Linotype" w:cs="Arial"/>
        </w:rPr>
        <w:t xml:space="preserve">en razón de </w:t>
      </w:r>
      <w:proofErr w:type="gramStart"/>
      <w:r w:rsidRPr="00AB4A3F">
        <w:rPr>
          <w:rFonts w:ascii="Palatino Linotype" w:hAnsi="Palatino Linotype" w:cs="Arial"/>
        </w:rPr>
        <w:t>que</w:t>
      </w:r>
      <w:proofErr w:type="gramEnd"/>
      <w:r w:rsidRPr="00AB4A3F">
        <w:rPr>
          <w:rFonts w:ascii="Palatino Linotype" w:hAnsi="Palatino Linotype" w:cs="Arial"/>
        </w:rPr>
        <w:t xml:space="preserve"> al no haber generado dicha información, no la posee, no administra, y no cuenta con la misma.</w:t>
      </w:r>
    </w:p>
    <w:p w14:paraId="517E8B37" w14:textId="77777777" w:rsidR="0073557B" w:rsidRPr="00AB4A3F" w:rsidRDefault="0073557B" w:rsidP="0073557B">
      <w:pPr>
        <w:pStyle w:val="Prrafodelista"/>
        <w:tabs>
          <w:tab w:val="left" w:pos="426"/>
        </w:tabs>
        <w:spacing w:before="240" w:after="240" w:line="360" w:lineRule="auto"/>
        <w:ind w:left="0" w:right="51"/>
        <w:jc w:val="both"/>
        <w:rPr>
          <w:rFonts w:ascii="Palatino Linotype" w:hAnsi="Palatino Linotype" w:cs="Arial"/>
        </w:rPr>
      </w:pPr>
      <w:r w:rsidRPr="00AB4A3F">
        <w:rPr>
          <w:rFonts w:ascii="Palatino Linotype" w:hAnsi="Palatino Linotype" w:cs="Arial"/>
        </w:rPr>
        <w:t>En este sentido, no se trata de un caso por el cual la negación del hecho implique la afirmación del mismo, simplemente se está ante una notoria y evidente inexistencia fáctica de la información solicitada; por lo tanto, ante un hecho negativo resulta aplicable la siguiente tesis:</w:t>
      </w:r>
    </w:p>
    <w:p w14:paraId="7EAFAECB" w14:textId="77777777" w:rsidR="0073557B" w:rsidRPr="00AB4A3F" w:rsidRDefault="0073557B" w:rsidP="0073557B">
      <w:pPr>
        <w:spacing w:before="240" w:after="240"/>
        <w:ind w:left="851" w:right="900"/>
        <w:jc w:val="both"/>
        <w:rPr>
          <w:rFonts w:ascii="Palatino Linotype" w:hAnsi="Palatino Linotype"/>
          <w:i/>
          <w:iCs/>
          <w:sz w:val="22"/>
          <w:szCs w:val="22"/>
          <w:lang w:val="es-MX"/>
        </w:rPr>
      </w:pPr>
      <w:r w:rsidRPr="00AB4A3F">
        <w:rPr>
          <w:rFonts w:ascii="Palatino Linotype" w:hAnsi="Palatino Linotype"/>
          <w:b/>
          <w:bCs/>
          <w:i/>
          <w:iCs/>
          <w:sz w:val="22"/>
          <w:szCs w:val="22"/>
          <w:lang w:val="es-MX"/>
        </w:rPr>
        <w:t xml:space="preserve"> “HECHOS NEGATIVOS, NO SON SUSCEPTIBLES DE DEMOSTRACIÓN</w:t>
      </w:r>
      <w:r w:rsidRPr="00AB4A3F">
        <w:rPr>
          <w:rFonts w:ascii="Palatino Linotype" w:hAnsi="Palatino Linotype"/>
          <w:i/>
          <w:iCs/>
          <w:sz w:val="22"/>
          <w:szCs w:val="22"/>
          <w:lang w:val="es-MX"/>
        </w:rPr>
        <w:t>. Tratándose de un hecho negativo, el Juez no tiene por qué invocar prueba alguna de la que se desprenda, ya que es bien sabido que esta clase de hechos no son susceptibles de demostración.”</w:t>
      </w:r>
    </w:p>
    <w:p w14:paraId="34D19E94" w14:textId="77777777" w:rsidR="0073557B" w:rsidRPr="00AB4A3F" w:rsidRDefault="0073557B" w:rsidP="0073557B">
      <w:pPr>
        <w:autoSpaceDE w:val="0"/>
        <w:autoSpaceDN w:val="0"/>
        <w:adjustRightInd w:val="0"/>
        <w:spacing w:before="240" w:after="360" w:line="360" w:lineRule="auto"/>
        <w:ind w:right="18"/>
        <w:jc w:val="both"/>
        <w:rPr>
          <w:rFonts w:ascii="Palatino Linotype" w:hAnsi="Palatino Linotype" w:cs="Arial"/>
          <w:bCs/>
          <w:szCs w:val="22"/>
          <w:lang w:val="es-MX"/>
        </w:rPr>
      </w:pPr>
      <w:r w:rsidRPr="00AB4A3F">
        <w:rPr>
          <w:rFonts w:ascii="Palatino Linotype" w:hAnsi="Palatino Linotype" w:cs="Arial"/>
          <w:lang w:val="es-MX"/>
        </w:rPr>
        <w:t xml:space="preserve">De tal manera que basta con el pronunciamiento del servidor público habilitado competente en relación a la inexistencia de información relacionada con el requerimiento de información que formuló la parte </w:t>
      </w:r>
      <w:r w:rsidRPr="00AB4A3F">
        <w:rPr>
          <w:rFonts w:ascii="Palatino Linotype" w:hAnsi="Palatino Linotype" w:cs="Arial"/>
          <w:b/>
          <w:lang w:val="es-MX"/>
        </w:rPr>
        <w:t>Recurrente</w:t>
      </w:r>
      <w:r w:rsidRPr="00AB4A3F">
        <w:rPr>
          <w:rFonts w:ascii="Palatino Linotype" w:hAnsi="Palatino Linotype" w:cs="Arial"/>
          <w:lang w:val="es-MX"/>
        </w:rPr>
        <w:t xml:space="preserve">; para tenerlo por atendido, en virtud de que este Organismo Garante no está </w:t>
      </w:r>
      <w:r w:rsidRPr="00AB4A3F">
        <w:rPr>
          <w:rFonts w:ascii="Palatino Linotype" w:hAnsi="Palatino Linotype" w:cs="Arial"/>
          <w:bCs/>
          <w:szCs w:val="22"/>
          <w:lang w:val="es-MX"/>
        </w:rPr>
        <w:t xml:space="preserve">no está facultado para manifestarse sobre la veracidad de lo expresado por parte de éste, pues no existe precepto legal alguno en la Ley de la materia que lo faculte para ello. </w:t>
      </w:r>
    </w:p>
    <w:p w14:paraId="68BD5EEB" w14:textId="77777777" w:rsidR="0073557B" w:rsidRPr="00AB4A3F" w:rsidRDefault="0073557B" w:rsidP="0073557B">
      <w:pPr>
        <w:spacing w:before="240" w:after="240" w:line="360" w:lineRule="auto"/>
        <w:jc w:val="both"/>
        <w:rPr>
          <w:rFonts w:ascii="Palatino Linotype" w:hAnsi="Palatino Linotype"/>
          <w:lang w:val="es-MX"/>
        </w:rPr>
      </w:pPr>
      <w:r w:rsidRPr="00AB4A3F">
        <w:rPr>
          <w:rFonts w:ascii="Palatino Linotype" w:hAnsi="Palatino Linotype" w:cs="Arial"/>
          <w:lang w:val="es-MX"/>
        </w:rPr>
        <w:t>Lo anterior se sustenta con lo plasmado en el criterio</w:t>
      </w:r>
      <w:r w:rsidRPr="00AB4A3F">
        <w:rPr>
          <w:rFonts w:ascii="Palatino Linotype" w:hAnsi="Palatino Linotype"/>
          <w:lang w:val="es-MX"/>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3EF3E54" w14:textId="77777777" w:rsidR="0073557B" w:rsidRPr="00AB4A3F" w:rsidRDefault="0073557B" w:rsidP="0073557B">
      <w:pPr>
        <w:spacing w:before="240" w:after="240"/>
        <w:ind w:left="993" w:right="1041"/>
        <w:jc w:val="both"/>
        <w:rPr>
          <w:rFonts w:ascii="Palatino Linotype" w:hAnsi="Palatino Linotype"/>
          <w:i/>
          <w:sz w:val="22"/>
          <w:szCs w:val="22"/>
          <w:lang w:val="es-MX"/>
        </w:rPr>
      </w:pPr>
      <w:r w:rsidRPr="00AB4A3F">
        <w:rPr>
          <w:rFonts w:ascii="Palatino Linotype" w:hAnsi="Palatino Linotype"/>
          <w:i/>
          <w:sz w:val="22"/>
          <w:szCs w:val="22"/>
          <w:lang w:val="es-MX"/>
        </w:rPr>
        <w:lastRenderedPageBreak/>
        <w:t>“</w:t>
      </w:r>
      <w:r w:rsidRPr="00AB4A3F">
        <w:rPr>
          <w:rFonts w:ascii="Palatino Linotype" w:hAnsi="Palatino Linotype"/>
          <w:b/>
          <w:i/>
          <w:sz w:val="22"/>
          <w:szCs w:val="22"/>
          <w:lang w:val="es-MX"/>
        </w:rPr>
        <w:t>El Instituto Federal de Acceso a la Información y Protección de Datos no cuenta con facultades para pronunciarse respecto de la veracidad de los documentos proporcionados por los sujetos obligados.</w:t>
      </w:r>
      <w:r w:rsidRPr="00AB4A3F">
        <w:rPr>
          <w:rFonts w:ascii="Palatino Linotype" w:hAnsi="Palatino Linotype"/>
          <w:i/>
          <w:sz w:val="22"/>
          <w:szCs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7E0335" w14:textId="16D95EAD" w:rsidR="005F6BB4" w:rsidRPr="00AB4A3F" w:rsidRDefault="0073557B" w:rsidP="005F6BB4">
      <w:pPr>
        <w:spacing w:before="240" w:after="240" w:line="360" w:lineRule="auto"/>
        <w:ind w:right="51"/>
        <w:jc w:val="both"/>
        <w:rPr>
          <w:rFonts w:ascii="Palatino Linotype" w:hAnsi="Palatino Linotype"/>
          <w:i/>
        </w:rPr>
      </w:pPr>
      <w:r w:rsidRPr="00AB4A3F">
        <w:rPr>
          <w:rFonts w:ascii="Palatino Linotype" w:hAnsi="Palatino Linotype"/>
        </w:rPr>
        <w:t>Por su parte la</w:t>
      </w:r>
      <w:r w:rsidR="00ED4013" w:rsidRPr="00AB4A3F">
        <w:rPr>
          <w:rFonts w:ascii="Palatino Linotype" w:hAnsi="Palatino Linotype"/>
        </w:rPr>
        <w:t xml:space="preserve"> </w:t>
      </w:r>
      <w:r w:rsidR="00ED4013" w:rsidRPr="00AB4A3F">
        <w:rPr>
          <w:rFonts w:ascii="Palatino Linotype" w:hAnsi="Palatino Linotype"/>
          <w:b/>
        </w:rPr>
        <w:t>Recurrente</w:t>
      </w:r>
      <w:r w:rsidR="00ED4013" w:rsidRPr="00AB4A3F">
        <w:rPr>
          <w:rFonts w:ascii="Palatino Linotype" w:hAnsi="Palatino Linotype"/>
        </w:rPr>
        <w:t xml:space="preserve">, </w:t>
      </w:r>
      <w:r w:rsidRPr="00AB4A3F">
        <w:rPr>
          <w:rFonts w:ascii="Palatino Linotype" w:hAnsi="Palatino Linotype"/>
        </w:rPr>
        <w:t>como</w:t>
      </w:r>
      <w:r w:rsidR="005A26FD" w:rsidRPr="00AB4A3F">
        <w:rPr>
          <w:rFonts w:ascii="Palatino Linotype" w:hAnsi="Palatino Linotype"/>
        </w:rPr>
        <w:t xml:space="preserve"> motivos de inconformidad </w:t>
      </w:r>
      <w:r w:rsidR="00ED4013" w:rsidRPr="00AB4A3F">
        <w:rPr>
          <w:rFonts w:ascii="Palatino Linotype" w:hAnsi="Palatino Linotype"/>
        </w:rPr>
        <w:t xml:space="preserve">señaló </w:t>
      </w:r>
      <w:r w:rsidR="005A26FD" w:rsidRPr="00AB4A3F">
        <w:rPr>
          <w:rFonts w:ascii="Palatino Linotype" w:hAnsi="Palatino Linotype"/>
        </w:rPr>
        <w:t xml:space="preserve">que </w:t>
      </w:r>
      <w:r w:rsidR="00F049D3" w:rsidRPr="00AB4A3F">
        <w:rPr>
          <w:rFonts w:ascii="Palatino Linotype" w:hAnsi="Palatino Linotype"/>
        </w:rPr>
        <w:t xml:space="preserve">el personal de la Dirección </w:t>
      </w:r>
      <w:r w:rsidR="009C4205" w:rsidRPr="00AB4A3F">
        <w:rPr>
          <w:rFonts w:ascii="Palatino Linotype" w:hAnsi="Palatino Linotype"/>
        </w:rPr>
        <w:t xml:space="preserve">manifestó que uno de los negocios cuenta con procedimiento, </w:t>
      </w:r>
      <w:r w:rsidR="00ED4013" w:rsidRPr="00AB4A3F">
        <w:rPr>
          <w:rFonts w:ascii="Palatino Linotype" w:hAnsi="Palatino Linotype"/>
        </w:rPr>
        <w:t>por lo que su pregunta tenía la finalidad de saber cuál era el procedimiento</w:t>
      </w:r>
      <w:r w:rsidR="00732179" w:rsidRPr="00AB4A3F">
        <w:rPr>
          <w:rFonts w:ascii="Palatino Linotype" w:hAnsi="Palatino Linotype"/>
        </w:rPr>
        <w:t xml:space="preserve"> y sus estatus, informaci</w:t>
      </w:r>
      <w:r w:rsidR="00042D8B" w:rsidRPr="00AB4A3F">
        <w:rPr>
          <w:rFonts w:ascii="Palatino Linotype" w:hAnsi="Palatino Linotype"/>
        </w:rPr>
        <w:t xml:space="preserve">ón que, como se advierte en el antecedente 1 de la presente resolución, </w:t>
      </w:r>
      <w:r w:rsidR="00732179" w:rsidRPr="00AB4A3F">
        <w:rPr>
          <w:rFonts w:ascii="Palatino Linotype" w:hAnsi="Palatino Linotype"/>
        </w:rPr>
        <w:t>n</w:t>
      </w:r>
      <w:r w:rsidR="00042D8B" w:rsidRPr="00AB4A3F">
        <w:rPr>
          <w:rFonts w:ascii="Palatino Linotype" w:hAnsi="Palatino Linotype"/>
        </w:rPr>
        <w:t xml:space="preserve">o se requirió </w:t>
      </w:r>
      <w:r w:rsidR="00732179" w:rsidRPr="00AB4A3F">
        <w:rPr>
          <w:rFonts w:ascii="Palatino Linotype" w:hAnsi="Palatino Linotype"/>
        </w:rPr>
        <w:t xml:space="preserve">en dichos términos mediante la solitud, así como tampoco se desprende de la respuesta proporcionada por el </w:t>
      </w:r>
      <w:r w:rsidR="00732179" w:rsidRPr="00AB4A3F">
        <w:rPr>
          <w:rFonts w:ascii="Palatino Linotype" w:hAnsi="Palatino Linotype"/>
          <w:b/>
        </w:rPr>
        <w:t xml:space="preserve">Sujeto Obligado, </w:t>
      </w:r>
      <w:r w:rsidR="00042D8B" w:rsidRPr="00AB4A3F">
        <w:rPr>
          <w:rFonts w:ascii="Palatino Linotype" w:hAnsi="Palatino Linotype"/>
        </w:rPr>
        <w:t>por lo que se colige que la particular pretendió ampliar su solicitud de información mediante el recurso de revisión,</w:t>
      </w:r>
      <w:r w:rsidR="005F6BB4" w:rsidRPr="00AB4A3F">
        <w:rPr>
          <w:rFonts w:ascii="Palatino Linotype" w:hAnsi="Palatino Linotype"/>
        </w:rPr>
        <w:t xml:space="preserve"> en este sentido, dichos pronunciamientos se traducen como una </w:t>
      </w:r>
      <w:r w:rsidR="005F6BB4" w:rsidRPr="00AB4A3F">
        <w:rPr>
          <w:rFonts w:ascii="Palatino Linotype" w:hAnsi="Palatino Linotype"/>
          <w:i/>
        </w:rPr>
        <w:t xml:space="preserve">plus </w:t>
      </w:r>
      <w:proofErr w:type="spellStart"/>
      <w:r w:rsidR="005F6BB4" w:rsidRPr="00AB4A3F">
        <w:rPr>
          <w:rFonts w:ascii="Palatino Linotype" w:hAnsi="Palatino Linotype"/>
          <w:i/>
        </w:rPr>
        <w:t>petitio</w:t>
      </w:r>
      <w:proofErr w:type="spellEnd"/>
      <w:r w:rsidR="005F6BB4" w:rsidRPr="00AB4A3F">
        <w:rPr>
          <w:rFonts w:ascii="Palatino Linotype" w:hAnsi="Palatino Linotype"/>
          <w:b/>
          <w:i/>
        </w:rPr>
        <w:t xml:space="preserve">, </w:t>
      </w:r>
      <w:r w:rsidR="005F6BB4" w:rsidRPr="00AB4A3F">
        <w:rPr>
          <w:rFonts w:ascii="Palatino Linotype" w:hAnsi="Palatino Linotype"/>
        </w:rPr>
        <w:t xml:space="preserve">y por tanto inatendibles a través del recurso de revisión. </w:t>
      </w:r>
    </w:p>
    <w:p w14:paraId="004DE924" w14:textId="77777777" w:rsidR="005F6BB4" w:rsidRPr="00AB4A3F" w:rsidRDefault="005F6BB4" w:rsidP="005F6BB4">
      <w:pPr>
        <w:spacing w:before="240" w:after="240" w:line="360" w:lineRule="auto"/>
        <w:jc w:val="both"/>
        <w:rPr>
          <w:rFonts w:ascii="Palatino Linotype" w:hAnsi="Palatino Linotype"/>
        </w:rPr>
      </w:pPr>
      <w:r w:rsidRPr="00AB4A3F">
        <w:rPr>
          <w:rFonts w:ascii="Palatino Linotype" w:hAnsi="Palatino Linotype"/>
        </w:rPr>
        <w:t>En este orden de ideas, una vez formulada su solicitud inicial,</w:t>
      </w:r>
      <w:r w:rsidRPr="00AB4A3F">
        <w:rPr>
          <w:rFonts w:ascii="Palatino Linotype" w:hAnsi="Palatino Linotype"/>
          <w:i/>
        </w:rPr>
        <w:t xml:space="preserve"> </w:t>
      </w:r>
      <w:r w:rsidRPr="00AB4A3F">
        <w:rPr>
          <w:rFonts w:ascii="Palatino Linotype" w:hAnsi="Palatino Linotype"/>
        </w:rPr>
        <w:t xml:space="preserve">los particulares no pueden modificarla o ampliarla a través de posteriores promociones o en el momento de ingresar su recurso de revisión y menos aún si les fue otorgada la oportunidad para su ampliación, por tanto, la materia de las solicitudes de </w:t>
      </w:r>
      <w:r w:rsidRPr="00AB4A3F">
        <w:rPr>
          <w:rFonts w:ascii="Palatino Linotype" w:hAnsi="Palatino Linotype"/>
        </w:rPr>
        <w:lastRenderedPageBreak/>
        <w:t>información se circunscribe a que se permita el acceso a los documentos inicialmente solicitados y en su caso a los aclarados o corregidos.</w:t>
      </w:r>
    </w:p>
    <w:p w14:paraId="47F5B83C" w14:textId="77777777" w:rsidR="005F6BB4" w:rsidRPr="00AB4A3F" w:rsidRDefault="005F6BB4" w:rsidP="005F6BB4">
      <w:pPr>
        <w:pStyle w:val="NormalWeb"/>
        <w:spacing w:line="360" w:lineRule="auto"/>
        <w:jc w:val="both"/>
        <w:rPr>
          <w:rFonts w:ascii="Palatino Linotype" w:hAnsi="Palatino Linotype"/>
        </w:rPr>
      </w:pPr>
      <w:r w:rsidRPr="00AB4A3F">
        <w:rPr>
          <w:rFonts w:ascii="Palatino Linotype" w:hAnsi="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8A9AB71" w14:textId="77777777" w:rsidR="005F6BB4" w:rsidRPr="00AB4A3F" w:rsidRDefault="005F6BB4" w:rsidP="005F6BB4">
      <w:pPr>
        <w:spacing w:before="240" w:after="240"/>
        <w:ind w:left="851" w:right="900"/>
        <w:jc w:val="both"/>
        <w:rPr>
          <w:rFonts w:ascii="Palatino Linotype" w:hAnsi="Palatino Linotype"/>
        </w:rPr>
      </w:pPr>
      <w:r w:rsidRPr="00AB4A3F">
        <w:rPr>
          <w:rFonts w:ascii="Palatino Linotype" w:hAnsi="Palatino Linotype"/>
          <w:i/>
          <w:sz w:val="22"/>
          <w:szCs w:val="22"/>
        </w:rPr>
        <w:t>“</w:t>
      </w:r>
      <w:r w:rsidRPr="00AB4A3F">
        <w:rPr>
          <w:rFonts w:ascii="Palatino Linotype" w:hAnsi="Palatino Linotype"/>
          <w:b/>
          <w:i/>
          <w:sz w:val="22"/>
          <w:szCs w:val="22"/>
        </w:rPr>
        <w:t xml:space="preserve">Es improcedente ampliar las solicitudes de acceso a información, a través de la interposición del recurso de revisión. </w:t>
      </w:r>
      <w:r w:rsidRPr="00AB4A3F">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AB4A3F">
        <w:rPr>
          <w:rFonts w:ascii="Palatino Linotype" w:hAnsi="Palatino Linotype"/>
          <w:b/>
          <w:i/>
          <w:sz w:val="22"/>
          <w:szCs w:val="22"/>
        </w:rPr>
        <w:t>.</w:t>
      </w:r>
      <w:r w:rsidRPr="00AB4A3F">
        <w:rPr>
          <w:rFonts w:ascii="Palatino Linotype" w:hAnsi="Palatino Linotype"/>
          <w:i/>
          <w:sz w:val="22"/>
          <w:szCs w:val="22"/>
        </w:rPr>
        <w:t>”</w:t>
      </w:r>
    </w:p>
    <w:p w14:paraId="6022E783" w14:textId="57FBEF99" w:rsidR="005F6BB4" w:rsidRPr="00AB4A3F" w:rsidRDefault="005F6BB4" w:rsidP="005F6BB4">
      <w:pPr>
        <w:spacing w:before="240" w:after="240" w:line="360" w:lineRule="auto"/>
        <w:jc w:val="both"/>
        <w:rPr>
          <w:rFonts w:ascii="Palatino Linotype" w:hAnsi="Palatino Linotype"/>
        </w:rPr>
      </w:pPr>
      <w:r w:rsidRPr="00AB4A3F">
        <w:rPr>
          <w:rFonts w:ascii="Palatino Linotype" w:hAnsi="Palatino Linotype"/>
        </w:rPr>
        <w:t>No obstante, se dejan a salvo los derechos de la particular, para que, en caso de considerar conveniente a sus intereses, el conocer la información que fue señalada, la solicite a través de una nueva solicitud de información.</w:t>
      </w:r>
    </w:p>
    <w:p w14:paraId="7D130514" w14:textId="477D7E1D" w:rsidR="00CE5D46" w:rsidRPr="00AB4A3F" w:rsidRDefault="007617A8" w:rsidP="00CE5D46">
      <w:pPr>
        <w:spacing w:before="240" w:after="240" w:line="360" w:lineRule="auto"/>
        <w:ind w:right="51"/>
        <w:jc w:val="both"/>
        <w:rPr>
          <w:rFonts w:ascii="Palatino Linotype" w:hAnsi="Palatino Linotype"/>
        </w:rPr>
      </w:pPr>
      <w:r w:rsidRPr="00AB4A3F">
        <w:rPr>
          <w:rFonts w:ascii="Palatino Linotype" w:hAnsi="Palatino Linotype" w:cs="Arial"/>
          <w:bCs/>
          <w:szCs w:val="22"/>
          <w:lang w:val="es-MX"/>
        </w:rPr>
        <w:t xml:space="preserve">Por cuanto hace al </w:t>
      </w:r>
      <w:r w:rsidRPr="00AB4A3F">
        <w:rPr>
          <w:rFonts w:ascii="Palatino Linotype" w:hAnsi="Palatino Linotype" w:cs="Arial"/>
          <w:b/>
          <w:bCs/>
          <w:szCs w:val="22"/>
          <w:lang w:val="es-MX"/>
        </w:rPr>
        <w:t>inciso f.</w:t>
      </w:r>
      <w:r w:rsidRPr="00AB4A3F">
        <w:rPr>
          <w:rFonts w:ascii="Palatino Linotype" w:hAnsi="Palatino Linotype" w:cs="Arial"/>
          <w:bCs/>
          <w:szCs w:val="22"/>
          <w:lang w:val="es-MX"/>
        </w:rPr>
        <w:t xml:space="preserve"> mediante el cual se solicita saber </w:t>
      </w:r>
      <w:r w:rsidRPr="00AB4A3F">
        <w:rPr>
          <w:rFonts w:ascii="Palatino Linotype" w:hAnsi="Palatino Linotype" w:cs="Arial"/>
          <w:bCs/>
          <w:i/>
          <w:szCs w:val="22"/>
          <w:lang w:val="es-MX"/>
        </w:rPr>
        <w:t xml:space="preserve">si da seguimiento a las denuncias y si con ello se  ha garantizado que los negocios eviten incurrir en contaminación auditiva, </w:t>
      </w:r>
      <w:r w:rsidRPr="00AB4A3F">
        <w:rPr>
          <w:rFonts w:ascii="Palatino Linotype" w:hAnsi="Palatino Linotype" w:cs="Arial"/>
          <w:bCs/>
          <w:szCs w:val="22"/>
          <w:lang w:val="es-MX"/>
        </w:rPr>
        <w:t xml:space="preserve">el </w:t>
      </w:r>
      <w:r w:rsidRPr="00AB4A3F">
        <w:rPr>
          <w:rFonts w:ascii="Palatino Linotype" w:hAnsi="Palatino Linotype" w:cs="Arial"/>
          <w:b/>
          <w:bCs/>
          <w:szCs w:val="22"/>
          <w:lang w:val="es-MX"/>
        </w:rPr>
        <w:t xml:space="preserve">Sujeto Obligado </w:t>
      </w:r>
      <w:r w:rsidRPr="00AB4A3F">
        <w:rPr>
          <w:rFonts w:ascii="Palatino Linotype" w:hAnsi="Palatino Linotype"/>
        </w:rPr>
        <w:t xml:space="preserve">informó que a través de la visita de atención de denuncia realizada por el personal de verificación adscrito a la Dirección General de </w:t>
      </w:r>
      <w:r w:rsidR="00631BD1" w:rsidRPr="00AB4A3F">
        <w:rPr>
          <w:rFonts w:ascii="Palatino Linotype" w:hAnsi="Palatino Linotype"/>
        </w:rPr>
        <w:t>Medio Ambiente, se realiza una</w:t>
      </w:r>
      <w:r w:rsidRPr="00AB4A3F">
        <w:rPr>
          <w:rFonts w:ascii="Palatino Linotype" w:hAnsi="Palatino Linotype"/>
        </w:rPr>
        <w:t xml:space="preserve"> verificación al establecimiento con la finalidad de observar la existencia de la problemática ambiental denunciada, de acuerdo con lo previsto por el artículo 94 bis del Bando Municipal de Toluca, en relación con lo </w:t>
      </w:r>
      <w:r w:rsidRPr="00AB4A3F">
        <w:rPr>
          <w:rFonts w:ascii="Palatino Linotype" w:hAnsi="Palatino Linotype"/>
        </w:rPr>
        <w:lastRenderedPageBreak/>
        <w:t>dispuesto por la Norma Oficial M</w:t>
      </w:r>
      <w:r w:rsidR="00A76179" w:rsidRPr="00AB4A3F">
        <w:rPr>
          <w:rFonts w:ascii="Palatino Linotype" w:hAnsi="Palatino Linotype"/>
        </w:rPr>
        <w:t>exicana NOM-081-SEMARNAT-1994 (q</w:t>
      </w:r>
      <w:r w:rsidRPr="00AB4A3F">
        <w:rPr>
          <w:rFonts w:ascii="Palatino Linotype" w:hAnsi="Palatino Linotype"/>
        </w:rPr>
        <w:t>ue establece los límites máximos permisibles de emisión de ruido de las fuentes</w:t>
      </w:r>
      <w:r w:rsidR="007D4E6A" w:rsidRPr="00AB4A3F">
        <w:rPr>
          <w:rFonts w:ascii="Palatino Linotype" w:hAnsi="Palatino Linotype"/>
        </w:rPr>
        <w:t xml:space="preserve"> fijas y su método de medición), </w:t>
      </w:r>
      <w:r w:rsidR="001D6592" w:rsidRPr="00AB4A3F">
        <w:rPr>
          <w:rFonts w:ascii="Palatino Linotype" w:hAnsi="Palatino Linotype"/>
        </w:rPr>
        <w:t xml:space="preserve">argumentando, la parte </w:t>
      </w:r>
      <w:r w:rsidR="001D6592" w:rsidRPr="00AB4A3F">
        <w:rPr>
          <w:rFonts w:ascii="Palatino Linotype" w:hAnsi="Palatino Linotype"/>
          <w:b/>
        </w:rPr>
        <w:t xml:space="preserve">Recurrente </w:t>
      </w:r>
      <w:r w:rsidR="001D6592" w:rsidRPr="00AB4A3F">
        <w:rPr>
          <w:rFonts w:ascii="Palatino Linotype" w:hAnsi="Palatino Linotype"/>
        </w:rPr>
        <w:t xml:space="preserve">como motivo de inconformidad que </w:t>
      </w:r>
      <w:r w:rsidR="00281BFB" w:rsidRPr="00AB4A3F">
        <w:rPr>
          <w:rFonts w:ascii="Palatino Linotype" w:hAnsi="Palatino Linotype"/>
        </w:rPr>
        <w:t xml:space="preserve">no se dio respuesta al cuestionamiento, ya que se preguntó si las visitas han garantizado la no repetición de las conductas denunciadas y se respondió que se realiza una visita, pero no </w:t>
      </w:r>
      <w:r w:rsidR="002F44E7" w:rsidRPr="00AB4A3F">
        <w:rPr>
          <w:rFonts w:ascii="Palatino Linotype" w:hAnsi="Palatino Linotype"/>
        </w:rPr>
        <w:t>se refi</w:t>
      </w:r>
      <w:r w:rsidR="00281BFB" w:rsidRPr="00AB4A3F">
        <w:rPr>
          <w:rFonts w:ascii="Palatino Linotype" w:hAnsi="Palatino Linotype"/>
        </w:rPr>
        <w:t>r</w:t>
      </w:r>
      <w:r w:rsidR="002F44E7" w:rsidRPr="00AB4A3F">
        <w:rPr>
          <w:rFonts w:ascii="Palatino Linotype" w:hAnsi="Palatino Linotype"/>
        </w:rPr>
        <w:t xml:space="preserve">ió </w:t>
      </w:r>
      <w:r w:rsidR="00281BFB" w:rsidRPr="00AB4A3F">
        <w:rPr>
          <w:rFonts w:ascii="Palatino Linotype" w:hAnsi="Palatino Linotype"/>
        </w:rPr>
        <w:t xml:space="preserve">que establecimiento en específico, que procedimiento se instauro </w:t>
      </w:r>
      <w:r w:rsidR="002F44E7" w:rsidRPr="00AB4A3F">
        <w:rPr>
          <w:rFonts w:ascii="Palatino Linotype" w:hAnsi="Palatino Linotype"/>
        </w:rPr>
        <w:t xml:space="preserve">y </w:t>
      </w:r>
      <w:proofErr w:type="spellStart"/>
      <w:r w:rsidR="00281BFB" w:rsidRPr="00AB4A3F">
        <w:rPr>
          <w:rFonts w:ascii="Palatino Linotype" w:hAnsi="Palatino Linotype"/>
        </w:rPr>
        <w:t>cuales</w:t>
      </w:r>
      <w:proofErr w:type="spellEnd"/>
      <w:r w:rsidR="00281BFB" w:rsidRPr="00AB4A3F">
        <w:rPr>
          <w:rFonts w:ascii="Palatino Linotype" w:hAnsi="Palatino Linotype"/>
        </w:rPr>
        <w:t xml:space="preserve"> fueron los resultad</w:t>
      </w:r>
      <w:r w:rsidR="00CE5D46" w:rsidRPr="00AB4A3F">
        <w:rPr>
          <w:rFonts w:ascii="Palatino Linotype" w:hAnsi="Palatino Linotype"/>
        </w:rPr>
        <w:t>os como lo plantea la pregunta.</w:t>
      </w:r>
    </w:p>
    <w:p w14:paraId="623712A7" w14:textId="5DB6DABB" w:rsidR="009C5CC4" w:rsidRPr="00AB4A3F" w:rsidRDefault="00631BD1" w:rsidP="00CE5D46">
      <w:pPr>
        <w:spacing w:before="240" w:after="240" w:line="360" w:lineRule="auto"/>
        <w:ind w:right="51"/>
        <w:jc w:val="both"/>
        <w:rPr>
          <w:rFonts w:ascii="Palatino Linotype" w:hAnsi="Palatino Linotype"/>
        </w:rPr>
      </w:pPr>
      <w:r w:rsidRPr="00AB4A3F">
        <w:rPr>
          <w:rFonts w:ascii="Palatino Linotype" w:hAnsi="Palatino Linotype"/>
        </w:rPr>
        <w:t xml:space="preserve">No obsta mencionar que </w:t>
      </w:r>
      <w:r w:rsidR="00281BFB" w:rsidRPr="00AB4A3F">
        <w:rPr>
          <w:rFonts w:ascii="Palatino Linotype" w:hAnsi="Palatino Linotype"/>
        </w:rPr>
        <w:t>la materia del requerimiento versa</w:t>
      </w:r>
      <w:r w:rsidR="002F44E7" w:rsidRPr="00AB4A3F">
        <w:rPr>
          <w:rFonts w:ascii="Palatino Linotype" w:hAnsi="Palatino Linotype"/>
        </w:rPr>
        <w:t xml:space="preserve"> principalmente</w:t>
      </w:r>
      <w:r w:rsidR="00281BFB" w:rsidRPr="00AB4A3F">
        <w:rPr>
          <w:rFonts w:ascii="Palatino Linotype" w:hAnsi="Palatino Linotype"/>
        </w:rPr>
        <w:t xml:space="preserve"> sobre el seguimiento que se </w:t>
      </w:r>
      <w:proofErr w:type="gramStart"/>
      <w:r w:rsidR="00281BFB" w:rsidRPr="00AB4A3F">
        <w:rPr>
          <w:rFonts w:ascii="Palatino Linotype" w:hAnsi="Palatino Linotype"/>
        </w:rPr>
        <w:t>le</w:t>
      </w:r>
      <w:proofErr w:type="gramEnd"/>
      <w:r w:rsidR="00281BFB" w:rsidRPr="00AB4A3F">
        <w:rPr>
          <w:rFonts w:ascii="Palatino Linotype" w:hAnsi="Palatino Linotype"/>
        </w:rPr>
        <w:t xml:space="preserve"> da a las denuncias</w:t>
      </w:r>
      <w:r w:rsidR="002F44E7" w:rsidRPr="00AB4A3F">
        <w:rPr>
          <w:rFonts w:ascii="Palatino Linotype" w:hAnsi="Palatino Linotype"/>
        </w:rPr>
        <w:t>, quedando atendido con la información proporcionada por el servidor público habilitado, as</w:t>
      </w:r>
      <w:r w:rsidR="00336586" w:rsidRPr="00AB4A3F">
        <w:rPr>
          <w:rFonts w:ascii="Palatino Linotype" w:hAnsi="Palatino Linotype"/>
        </w:rPr>
        <w:t>í como con</w:t>
      </w:r>
      <w:r w:rsidR="002F44E7" w:rsidRPr="00AB4A3F">
        <w:rPr>
          <w:rFonts w:ascii="Palatino Linotype" w:hAnsi="Palatino Linotype"/>
        </w:rPr>
        <w:t xml:space="preserve"> </w:t>
      </w:r>
      <w:r w:rsidR="00281BFB" w:rsidRPr="00AB4A3F">
        <w:rPr>
          <w:rFonts w:ascii="Palatino Linotype" w:hAnsi="Palatino Linotype"/>
        </w:rPr>
        <w:t>el procedimiento</w:t>
      </w:r>
      <w:r w:rsidR="002F44E7" w:rsidRPr="00AB4A3F">
        <w:rPr>
          <w:rFonts w:ascii="Palatino Linotype" w:hAnsi="Palatino Linotype"/>
        </w:rPr>
        <w:t xml:space="preserve"> “Atención de denuncia”</w:t>
      </w:r>
      <w:r w:rsidR="00281BFB" w:rsidRPr="00AB4A3F">
        <w:rPr>
          <w:rFonts w:ascii="Palatino Linotype" w:hAnsi="Palatino Linotype"/>
        </w:rPr>
        <w:t xml:space="preserve"> señ</w:t>
      </w:r>
      <w:r w:rsidRPr="00AB4A3F">
        <w:rPr>
          <w:rFonts w:ascii="Palatino Linotype" w:hAnsi="Palatino Linotype"/>
        </w:rPr>
        <w:t>alado para atender el inciso b.</w:t>
      </w:r>
    </w:p>
    <w:p w14:paraId="79041800" w14:textId="739096AB" w:rsidR="00756C2B" w:rsidRPr="00AB4A3F" w:rsidRDefault="00F35D3E" w:rsidP="00756C2B">
      <w:pPr>
        <w:spacing w:before="240" w:after="240" w:line="360" w:lineRule="auto"/>
        <w:ind w:right="49"/>
        <w:jc w:val="both"/>
        <w:rPr>
          <w:rFonts w:ascii="Palatino Linotype" w:hAnsi="Palatino Linotype" w:cs="Arial"/>
        </w:rPr>
      </w:pPr>
      <w:r w:rsidRPr="00AB4A3F">
        <w:rPr>
          <w:rFonts w:ascii="Palatino Linotype" w:hAnsi="Palatino Linotype"/>
        </w:rPr>
        <w:t>R</w:t>
      </w:r>
      <w:r w:rsidR="00FC2CC6" w:rsidRPr="00AB4A3F">
        <w:rPr>
          <w:rFonts w:ascii="Palatino Linotype" w:hAnsi="Palatino Linotype"/>
        </w:rPr>
        <w:t>especto de l</w:t>
      </w:r>
      <w:r w:rsidR="00336586" w:rsidRPr="00AB4A3F">
        <w:rPr>
          <w:rFonts w:ascii="Palatino Linotype" w:hAnsi="Palatino Linotype"/>
        </w:rPr>
        <w:t xml:space="preserve">a segunda parte del requerimiento, mediante el cual se requiere saber si con el seguimiento a las denuncias se ha garantizado que los establecimientos eviten incurrir en contaminación auditiva, </w:t>
      </w:r>
      <w:r w:rsidR="00756C2B" w:rsidRPr="00AB4A3F">
        <w:rPr>
          <w:rFonts w:ascii="Palatino Linotype" w:hAnsi="Palatino Linotype"/>
        </w:rPr>
        <w:t>es p</w:t>
      </w:r>
      <w:r w:rsidR="00756C2B" w:rsidRPr="00AB4A3F">
        <w:rPr>
          <w:rFonts w:ascii="Palatino Linotype" w:hAnsi="Palatino Linotype" w:cs="Arial"/>
        </w:rPr>
        <w:t>ertinente establecer las diferencias entre el derecho de petición y el derecho base del asunto que nos ocupa, basado en lo siguiente:</w:t>
      </w:r>
    </w:p>
    <w:p w14:paraId="2D19AA91" w14:textId="77777777" w:rsidR="00756C2B" w:rsidRPr="00AB4A3F" w:rsidRDefault="00756C2B" w:rsidP="00756C2B">
      <w:pPr>
        <w:autoSpaceDE w:val="0"/>
        <w:autoSpaceDN w:val="0"/>
        <w:adjustRightInd w:val="0"/>
        <w:spacing w:before="240" w:after="360" w:line="360" w:lineRule="auto"/>
        <w:jc w:val="both"/>
        <w:rPr>
          <w:rFonts w:ascii="Palatino Linotype" w:hAnsi="Palatino Linotype" w:cs="Arial"/>
          <w:i/>
        </w:rPr>
      </w:pPr>
      <w:r w:rsidRPr="00AB4A3F">
        <w:rPr>
          <w:rFonts w:ascii="Palatino Linotype" w:hAnsi="Palatino Linotype" w:cs="Arial"/>
        </w:rPr>
        <w:t>El Maestro Ignacio Burgoa Orihuela refiere que el derecho de petición “…</w:t>
      </w:r>
      <w:r w:rsidRPr="00AB4A3F">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w:t>
      </w:r>
      <w:r w:rsidRPr="00AB4A3F">
        <w:rPr>
          <w:rFonts w:ascii="Palatino Linotype" w:hAnsi="Palatino Linotype" w:cs="Arial"/>
          <w:i/>
        </w:rPr>
        <w:lastRenderedPageBreak/>
        <w:t>específicamente, el carácter de simple petición administrativa, acción o recurso, etc.</w:t>
      </w:r>
      <w:r w:rsidRPr="00AB4A3F">
        <w:rPr>
          <w:rFonts w:ascii="Palatino Linotype" w:hAnsi="Palatino Linotype"/>
          <w:i/>
          <w:vertAlign w:val="superscript"/>
        </w:rPr>
        <w:t xml:space="preserve"> </w:t>
      </w:r>
      <w:r w:rsidRPr="00AB4A3F">
        <w:rPr>
          <w:rFonts w:ascii="Palatino Linotype" w:hAnsi="Palatino Linotype"/>
          <w:i/>
          <w:vertAlign w:val="superscript"/>
        </w:rPr>
        <w:footnoteReference w:id="2"/>
      </w:r>
      <w:r w:rsidRPr="00AB4A3F">
        <w:rPr>
          <w:rFonts w:ascii="Palatino Linotype" w:hAnsi="Palatino Linotype"/>
          <w:i/>
        </w:rPr>
        <w:t>“</w:t>
      </w:r>
      <w:r w:rsidRPr="00AB4A3F">
        <w:rPr>
          <w:rFonts w:ascii="Palatino Linotype" w:hAnsi="Palatino Linotype" w:cs="Arial"/>
          <w:i/>
        </w:rPr>
        <w:t xml:space="preserve">, </w:t>
      </w:r>
      <w:r w:rsidRPr="00AB4A3F">
        <w:rPr>
          <w:rFonts w:ascii="Palatino Linotype" w:hAnsi="Palatino Linotype" w:cs="Arial"/>
        </w:rPr>
        <w:t>mientras que</w:t>
      </w:r>
      <w:r w:rsidRPr="00AB4A3F">
        <w:rPr>
          <w:rFonts w:ascii="Palatino Linotype" w:hAnsi="Palatino Linotype" w:cs="Arial"/>
          <w:i/>
        </w:rPr>
        <w:t xml:space="preserve"> </w:t>
      </w:r>
      <w:r w:rsidRPr="00AB4A3F">
        <w:rPr>
          <w:rFonts w:ascii="Palatino Linotype" w:hAnsi="Palatino Linotype" w:cs="Arial"/>
        </w:rPr>
        <w:t xml:space="preserve">David Cienfuegos Salgado, lo concibe como </w:t>
      </w:r>
      <w:r w:rsidRPr="00AB4A3F">
        <w:rPr>
          <w:rFonts w:ascii="Palatino Linotype" w:hAnsi="Palatino Linotype" w:cs="Arial"/>
          <w:i/>
        </w:rPr>
        <w:t>“el derecho de toda persona a ser escuchado por quienes ejercen el poder público.</w:t>
      </w:r>
      <w:r w:rsidRPr="00AB4A3F">
        <w:rPr>
          <w:rFonts w:ascii="Palatino Linotype" w:hAnsi="Palatino Linotype"/>
          <w:i/>
          <w:vertAlign w:val="superscript"/>
        </w:rPr>
        <w:t xml:space="preserve"> </w:t>
      </w:r>
      <w:r w:rsidRPr="00AB4A3F">
        <w:rPr>
          <w:rFonts w:ascii="Palatino Linotype" w:hAnsi="Palatino Linotype"/>
          <w:i/>
          <w:vertAlign w:val="superscript"/>
        </w:rPr>
        <w:footnoteReference w:id="3"/>
      </w:r>
      <w:r w:rsidRPr="00AB4A3F">
        <w:rPr>
          <w:rFonts w:ascii="Palatino Linotype" w:hAnsi="Palatino Linotype" w:cs="Arial"/>
          <w:i/>
        </w:rPr>
        <w:t xml:space="preserve">” </w:t>
      </w:r>
    </w:p>
    <w:p w14:paraId="4CB14C2D" w14:textId="77777777" w:rsidR="00756C2B" w:rsidRPr="00AB4A3F" w:rsidRDefault="00756C2B" w:rsidP="00756C2B">
      <w:pPr>
        <w:spacing w:before="240" w:after="360" w:line="360" w:lineRule="auto"/>
        <w:jc w:val="both"/>
        <w:rPr>
          <w:rFonts w:ascii="Palatino Linotype" w:hAnsi="Palatino Linotype" w:cs="Arial"/>
          <w:i/>
        </w:rPr>
      </w:pPr>
      <w:r w:rsidRPr="00AB4A3F">
        <w:rPr>
          <w:rFonts w:ascii="Palatino Linotype" w:hAnsi="Palatino Linotype" w:cs="Arial"/>
        </w:rPr>
        <w:t xml:space="preserve">Para diferenciar el derecho de petición al derecho de acceso a la información, resulta conducente señalar que José Guadalupe Robles, conceptualiza el derecho a la información como </w:t>
      </w:r>
      <w:r w:rsidRPr="00AB4A3F">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B4A3F">
        <w:rPr>
          <w:rFonts w:ascii="Palatino Linotype" w:hAnsi="Palatino Linotype"/>
          <w:i/>
          <w:vertAlign w:val="superscript"/>
        </w:rPr>
        <w:t xml:space="preserve"> </w:t>
      </w:r>
      <w:r w:rsidRPr="00AB4A3F">
        <w:rPr>
          <w:rFonts w:ascii="Palatino Linotype" w:hAnsi="Palatino Linotype"/>
          <w:i/>
          <w:vertAlign w:val="superscript"/>
        </w:rPr>
        <w:footnoteReference w:id="4"/>
      </w:r>
      <w:r w:rsidRPr="00AB4A3F">
        <w:rPr>
          <w:rFonts w:ascii="Palatino Linotype" w:hAnsi="Palatino Linotype" w:cs="Arial"/>
          <w:i/>
        </w:rPr>
        <w:t>“</w:t>
      </w:r>
    </w:p>
    <w:p w14:paraId="48C42979" w14:textId="77777777" w:rsidR="00756C2B" w:rsidRPr="00AB4A3F" w:rsidRDefault="00756C2B" w:rsidP="00756C2B">
      <w:pPr>
        <w:spacing w:before="240" w:after="360" w:line="360" w:lineRule="auto"/>
        <w:jc w:val="both"/>
        <w:rPr>
          <w:rFonts w:ascii="Palatino Linotype" w:hAnsi="Palatino Linotype" w:cs="Arial"/>
          <w:i/>
        </w:rPr>
      </w:pPr>
      <w:r w:rsidRPr="00AB4A3F">
        <w:rPr>
          <w:rFonts w:ascii="Palatino Linotype" w:hAnsi="Palatino Linotype" w:cs="Aria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AB4A3F">
        <w:rPr>
          <w:rFonts w:ascii="Palatino Linotype" w:hAnsi="Palatino Linotype" w:cs="Arial"/>
        </w:rPr>
        <w:t>Villanueva</w:t>
      </w:r>
      <w:proofErr w:type="spellEnd"/>
      <w:r w:rsidRPr="00AB4A3F">
        <w:rPr>
          <w:rFonts w:ascii="Palatino Linotype" w:hAnsi="Palatino Linotype" w:cs="Arial"/>
        </w:rPr>
        <w:t xml:space="preserve"> que dice: “</w:t>
      </w:r>
      <w:r w:rsidRPr="00AB4A3F">
        <w:rPr>
          <w:rFonts w:ascii="Palatino Linotype" w:hAnsi="Palatino Linotype" w:cs="Arial"/>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AB4A3F">
        <w:rPr>
          <w:rFonts w:ascii="Palatino Linotype" w:hAnsi="Palatino Linotype" w:cs="Arial"/>
          <w:i/>
          <w:vertAlign w:val="superscript"/>
        </w:rPr>
        <w:footnoteReference w:id="5"/>
      </w:r>
    </w:p>
    <w:p w14:paraId="2877D99B" w14:textId="77777777" w:rsidR="00756C2B" w:rsidRPr="00AB4A3F" w:rsidRDefault="00756C2B" w:rsidP="00756C2B">
      <w:pPr>
        <w:spacing w:before="240" w:after="240" w:line="360" w:lineRule="auto"/>
        <w:jc w:val="both"/>
        <w:rPr>
          <w:rFonts w:ascii="Palatino Linotype" w:hAnsi="Palatino Linotype"/>
        </w:rPr>
      </w:pPr>
      <w:r w:rsidRPr="00AB4A3F">
        <w:rPr>
          <w:rFonts w:ascii="Palatino Linotype" w:hAnsi="Palatino Linotype" w:cs="Arial"/>
        </w:rPr>
        <w:lastRenderedPageBreak/>
        <w:t xml:space="preserve">Por lo que, </w:t>
      </w:r>
      <w:r w:rsidRPr="00AB4A3F">
        <w:rPr>
          <w:rFonts w:ascii="Palatino Linotype" w:hAnsi="Palatino Linotype" w:cs="Arial"/>
          <w:b/>
        </w:rPr>
        <w:t>la entrega de una razón o un razonamiento por parte del Sujeto Obligado no es algo que la ley establezca como atribución, derecho, o facultad</w:t>
      </w:r>
      <w:r w:rsidRPr="00AB4A3F">
        <w:rPr>
          <w:rFonts w:ascii="Palatino Linotype" w:hAnsi="Palatino Linotype" w:cs="Arial"/>
        </w:rPr>
        <w:t xml:space="preserve">; </w:t>
      </w:r>
      <w:r w:rsidRPr="00AB4A3F">
        <w:rPr>
          <w:rFonts w:ascii="Palatino Linotype" w:hAnsi="Palatino Linotype" w:cs="Arial"/>
          <w:b/>
        </w:rPr>
        <w:t>pues ello implicaría un juicio de valor referente a un cuestionamiento realizado</w:t>
      </w:r>
      <w:r w:rsidRPr="00AB4A3F">
        <w:rPr>
          <w:rFonts w:ascii="Palatino Linotype" w:hAnsi="Palatino Linotype" w:cs="Arial"/>
        </w:rPr>
        <w:t>, los cuales, al constituir interrogantes, inquietudes y manifestaciones se satisfacen vía derecho de petición.</w:t>
      </w:r>
    </w:p>
    <w:p w14:paraId="18E3D033" w14:textId="3413FC1C" w:rsidR="00756C2B" w:rsidRPr="00AB4A3F" w:rsidRDefault="00756C2B" w:rsidP="00756C2B">
      <w:pPr>
        <w:autoSpaceDE w:val="0"/>
        <w:autoSpaceDN w:val="0"/>
        <w:adjustRightInd w:val="0"/>
        <w:spacing w:before="240" w:after="240" w:line="360" w:lineRule="auto"/>
        <w:jc w:val="both"/>
        <w:rPr>
          <w:rFonts w:ascii="Palatino Linotype" w:hAnsi="Palatino Linotype"/>
        </w:rPr>
      </w:pPr>
      <w:r w:rsidRPr="00AB4A3F">
        <w:rPr>
          <w:rFonts w:ascii="Palatino Linotype" w:hAnsi="Palatino Linotype" w:cs="Arial"/>
        </w:rPr>
        <w:t xml:space="preserve">Aunado a lo anterior, se </w:t>
      </w:r>
      <w:r w:rsidR="00CE5D46" w:rsidRPr="00AB4A3F">
        <w:rPr>
          <w:rFonts w:ascii="Palatino Linotype" w:hAnsi="Palatino Linotype" w:cs="Arial"/>
        </w:rPr>
        <w:t xml:space="preserve">destaca </w:t>
      </w:r>
      <w:r w:rsidRPr="00AB4A3F">
        <w:rPr>
          <w:rFonts w:ascii="Palatino Linotype" w:hAnsi="Palatino Linotype" w:cs="Arial"/>
        </w:rPr>
        <w:t xml:space="preserve">que el derecho </w:t>
      </w:r>
      <w:r w:rsidRPr="00AB4A3F">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76B6F38A" w14:textId="77777777" w:rsidR="00756C2B" w:rsidRPr="00AB4A3F" w:rsidRDefault="00756C2B" w:rsidP="00756C2B">
      <w:pPr>
        <w:ind w:left="851" w:right="900"/>
        <w:jc w:val="both"/>
        <w:rPr>
          <w:rFonts w:ascii="Palatino Linotype" w:hAnsi="Palatino Linotype"/>
          <w:i/>
          <w:sz w:val="22"/>
        </w:rPr>
      </w:pPr>
      <w:r w:rsidRPr="00AB4A3F">
        <w:rPr>
          <w:rFonts w:ascii="Palatino Linotype" w:hAnsi="Palatino Linotype"/>
          <w:sz w:val="22"/>
        </w:rPr>
        <w:t>“</w:t>
      </w:r>
      <w:r w:rsidRPr="00AB4A3F">
        <w:rPr>
          <w:rFonts w:ascii="Palatino Linotype" w:hAnsi="Palatino Linotype"/>
          <w:b/>
          <w:i/>
          <w:sz w:val="22"/>
        </w:rPr>
        <w:t>Artículo 4.</w:t>
      </w:r>
      <w:r w:rsidRPr="00AB4A3F">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3A9EC1E" w14:textId="77777777" w:rsidR="00756C2B" w:rsidRPr="00AB4A3F" w:rsidRDefault="00756C2B" w:rsidP="00756C2B">
      <w:pPr>
        <w:ind w:left="851" w:right="900"/>
        <w:jc w:val="both"/>
        <w:rPr>
          <w:rFonts w:ascii="Palatino Linotype" w:hAnsi="Palatino Linotype"/>
          <w:i/>
          <w:sz w:val="22"/>
        </w:rPr>
      </w:pPr>
    </w:p>
    <w:p w14:paraId="08D425D3" w14:textId="77777777" w:rsidR="00756C2B" w:rsidRPr="00AB4A3F" w:rsidRDefault="00756C2B" w:rsidP="00756C2B">
      <w:pPr>
        <w:ind w:left="851" w:right="900"/>
        <w:jc w:val="both"/>
        <w:rPr>
          <w:rFonts w:ascii="Palatino Linotype" w:hAnsi="Palatino Linotype"/>
          <w:i/>
          <w:sz w:val="22"/>
        </w:rPr>
      </w:pPr>
      <w:r w:rsidRPr="00AB4A3F">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AB4A3F">
        <w:rPr>
          <w:rFonts w:ascii="Palatino Linotype" w:hAnsi="Palatino Linotype" w:cs="Arial"/>
          <w:i/>
          <w:sz w:val="22"/>
        </w:rPr>
        <w:t>mexicano</w:t>
      </w:r>
      <w:r w:rsidRPr="00AB4A3F">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BBCAD8" w14:textId="77777777" w:rsidR="00756C2B" w:rsidRPr="00AB4A3F" w:rsidRDefault="00756C2B" w:rsidP="00756C2B">
      <w:pPr>
        <w:ind w:left="851" w:right="900"/>
        <w:jc w:val="both"/>
        <w:rPr>
          <w:rFonts w:ascii="Palatino Linotype" w:hAnsi="Palatino Linotype"/>
          <w:i/>
          <w:sz w:val="22"/>
        </w:rPr>
      </w:pPr>
    </w:p>
    <w:p w14:paraId="3861AD57" w14:textId="77777777" w:rsidR="00756C2B" w:rsidRPr="00AB4A3F" w:rsidRDefault="00756C2B" w:rsidP="00756C2B">
      <w:pPr>
        <w:ind w:left="851" w:right="900"/>
        <w:jc w:val="both"/>
        <w:rPr>
          <w:rFonts w:ascii="Palatino Linotype" w:hAnsi="Palatino Linotype"/>
          <w:i/>
          <w:sz w:val="22"/>
        </w:rPr>
      </w:pPr>
      <w:r w:rsidRPr="00AB4A3F">
        <w:rPr>
          <w:rFonts w:ascii="Palatino Linotype" w:hAnsi="Palatino Linotype"/>
          <w:i/>
          <w:sz w:val="22"/>
        </w:rPr>
        <w:t>Los sujetos obligados deben poner en práctica, políticas y programas de acceso a la información</w:t>
      </w:r>
      <w:r w:rsidRPr="00AB4A3F">
        <w:rPr>
          <w:rFonts w:ascii="Palatino Linotype" w:hAnsi="Palatino Linotype"/>
          <w:sz w:val="22"/>
        </w:rPr>
        <w:t xml:space="preserve"> </w:t>
      </w:r>
      <w:r w:rsidRPr="00AB4A3F">
        <w:rPr>
          <w:rFonts w:ascii="Palatino Linotype" w:hAnsi="Palatino Linotype"/>
          <w:i/>
          <w:sz w:val="22"/>
        </w:rPr>
        <w:t>que se apeguen a criterios de publicidad, veracidad, oportunidad, precisión y suficiencia en beneficio de los solicitantes.”</w:t>
      </w:r>
    </w:p>
    <w:p w14:paraId="1643B986" w14:textId="77777777" w:rsidR="00756C2B" w:rsidRPr="00AB4A3F" w:rsidRDefault="00756C2B" w:rsidP="00756C2B">
      <w:pPr>
        <w:autoSpaceDE w:val="0"/>
        <w:autoSpaceDN w:val="0"/>
        <w:adjustRightInd w:val="0"/>
        <w:spacing w:before="240" w:after="240" w:line="360" w:lineRule="auto"/>
        <w:jc w:val="both"/>
        <w:rPr>
          <w:rFonts w:ascii="Palatino Linotype" w:hAnsi="Palatino Linotype" w:cs="Arial"/>
        </w:rPr>
      </w:pPr>
      <w:r w:rsidRPr="00AB4A3F">
        <w:rPr>
          <w:rFonts w:ascii="Palatino Linotype" w:hAnsi="Palatino Linotype" w:cs="Arial"/>
        </w:rPr>
        <w:t xml:space="preserve">Es por ello que, el derecho de acceso a la información pública, implica el conocimiento de los particulares de la información contenida en los documentos que </w:t>
      </w:r>
      <w:r w:rsidRPr="00AB4A3F">
        <w:rPr>
          <w:rFonts w:ascii="Palatino Linotype" w:hAnsi="Palatino Linotype" w:cs="Arial"/>
        </w:rPr>
        <w:lastRenderedPageBreak/>
        <w:t xml:space="preserve">posean los órganos del Estado, incluso se impone la obligación a las autoridades de preservar sus documentos en archivos administrativos actualizados. </w:t>
      </w:r>
    </w:p>
    <w:p w14:paraId="3F311821" w14:textId="77777777" w:rsidR="00756C2B" w:rsidRPr="00AB4A3F" w:rsidRDefault="00756C2B" w:rsidP="00756C2B">
      <w:pPr>
        <w:autoSpaceDE w:val="0"/>
        <w:autoSpaceDN w:val="0"/>
        <w:adjustRightInd w:val="0"/>
        <w:spacing w:before="240" w:after="240" w:line="360" w:lineRule="auto"/>
        <w:jc w:val="both"/>
        <w:rPr>
          <w:rFonts w:ascii="Palatino Linotype" w:hAnsi="Palatino Linotype" w:cs="Arial"/>
        </w:rPr>
      </w:pPr>
      <w:r w:rsidRPr="00AB4A3F">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59778AA5" w14:textId="77777777" w:rsidR="00756C2B" w:rsidRPr="00AB4A3F" w:rsidRDefault="00756C2B" w:rsidP="00756C2B">
      <w:pPr>
        <w:autoSpaceDE w:val="0"/>
        <w:autoSpaceDN w:val="0"/>
        <w:adjustRightInd w:val="0"/>
        <w:spacing w:before="240" w:after="240" w:line="360" w:lineRule="auto"/>
        <w:jc w:val="both"/>
        <w:rPr>
          <w:rFonts w:ascii="Palatino Linotype" w:hAnsi="Palatino Linotype" w:cs="Arial"/>
        </w:rPr>
      </w:pPr>
      <w:r w:rsidRPr="00AB4A3F">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0EC1EB" w14:textId="77777777" w:rsidR="00756C2B" w:rsidRPr="00AB4A3F" w:rsidRDefault="00756C2B" w:rsidP="00756C2B">
      <w:pPr>
        <w:spacing w:before="240" w:after="240" w:line="360" w:lineRule="auto"/>
        <w:jc w:val="both"/>
        <w:rPr>
          <w:rFonts w:ascii="Palatino Linotype" w:hAnsi="Palatino Linotype" w:cs="Arial"/>
        </w:rPr>
      </w:pPr>
      <w:r w:rsidRPr="00AB4A3F">
        <w:rPr>
          <w:rFonts w:ascii="Palatino Linotype" w:hAnsi="Palatino Linotype" w:cs="Arial"/>
        </w:rPr>
        <w:t xml:space="preserve">De manera que el derecho de acceso a la información pública se satisface en aquellos casos en que se entregue el soporte documental en que conste la información pública, toda vez que los Sujetos Obligados no tienen el deber de generar, poseer o </w:t>
      </w:r>
      <w:r w:rsidRPr="00AB4A3F">
        <w:rPr>
          <w:rFonts w:ascii="Palatino Linotype" w:hAnsi="Palatino Linotype" w:cs="Arial"/>
        </w:rPr>
        <w:lastRenderedPageBreak/>
        <w:t>administrar la información pública para satisfacer el derecho de acceso a la información pública.</w:t>
      </w:r>
    </w:p>
    <w:p w14:paraId="03323662" w14:textId="77777777" w:rsidR="00756C2B" w:rsidRPr="00AB4A3F" w:rsidRDefault="00756C2B" w:rsidP="00756C2B">
      <w:pPr>
        <w:spacing w:before="240" w:after="240" w:line="360" w:lineRule="auto"/>
        <w:jc w:val="both"/>
        <w:rPr>
          <w:rFonts w:ascii="Palatino Linotype" w:hAnsi="Palatino Linotype" w:cs="Arial"/>
          <w:i/>
        </w:rPr>
      </w:pPr>
      <w:r w:rsidRPr="00AB4A3F">
        <w:rPr>
          <w:rFonts w:ascii="Palatino Linotype" w:hAnsi="Palatino Linotype" w:cs="Arial"/>
        </w:rPr>
        <w:t xml:space="preserve">Así, se puede concluir que la distinción entre el derecho de petición y el derecho de acceso a la información pública estriba principalmente en que en el primero de ellos, la pretensión del peticionario consiste generalmente en </w:t>
      </w:r>
      <w:r w:rsidRPr="00AB4A3F">
        <w:rPr>
          <w:rFonts w:ascii="Palatino Linotype" w:hAnsi="Palatino Linotype" w:cs="Arial"/>
          <w:i/>
        </w:rPr>
        <w:t>obligar a la autoridad responsable a que actúe en el sentido de contestar lo solicitado</w:t>
      </w:r>
      <w:r w:rsidRPr="00AB4A3F">
        <w:rPr>
          <w:rFonts w:ascii="Palatino Linotype" w:hAnsi="Palatino Linotype" w:cs="Arial"/>
        </w:rPr>
        <w:t xml:space="preserve">, mientras que en el </w:t>
      </w:r>
      <w:r w:rsidRPr="00AB4A3F">
        <w:rPr>
          <w:rFonts w:ascii="Palatino Linotype" w:hAnsi="Palatino Linotype" w:cs="Arial"/>
          <w:bCs/>
        </w:rPr>
        <w:t xml:space="preserve">segundo supuesto la solicitud de acceso a la información pública </w:t>
      </w:r>
      <w:r w:rsidRPr="00AB4A3F">
        <w:rPr>
          <w:rFonts w:ascii="Palatino Linotype" w:hAnsi="Palatino Linotype" w:cs="Arial"/>
          <w:bCs/>
          <w:i/>
        </w:rPr>
        <w:t>se encamina primordialmente a</w:t>
      </w:r>
      <w:r w:rsidRPr="00AB4A3F">
        <w:rPr>
          <w:rFonts w:ascii="Palatino Linotype" w:hAnsi="Palatino Linotype" w:cs="Arial"/>
          <w:i/>
        </w:rPr>
        <w:t xml:space="preserve"> permitir el acceso a datos, registros y todo tipo de información pública que conste en documentos, sea generada o se encuentre en posesión de la autoridad.</w:t>
      </w:r>
    </w:p>
    <w:p w14:paraId="385CF131" w14:textId="77777777" w:rsidR="00756C2B" w:rsidRPr="00AB4A3F" w:rsidRDefault="00756C2B" w:rsidP="00756C2B">
      <w:pPr>
        <w:spacing w:before="240" w:after="240" w:line="360" w:lineRule="auto"/>
        <w:jc w:val="both"/>
        <w:rPr>
          <w:rFonts w:ascii="Palatino Linotype" w:hAnsi="Palatino Linotype"/>
        </w:rPr>
      </w:pPr>
      <w:r w:rsidRPr="00AB4A3F">
        <w:rPr>
          <w:rFonts w:ascii="Palatino Linotype" w:hAnsi="Palatino Linotype"/>
        </w:rPr>
        <w:t xml:space="preserve">Por lo anterior, al no constituirse </w:t>
      </w:r>
      <w:proofErr w:type="gramStart"/>
      <w:r w:rsidRPr="00AB4A3F">
        <w:rPr>
          <w:rFonts w:ascii="Palatino Linotype" w:hAnsi="Palatino Linotype"/>
        </w:rPr>
        <w:t>dicho cuestionamientos</w:t>
      </w:r>
      <w:proofErr w:type="gramEnd"/>
      <w:r w:rsidRPr="00AB4A3F">
        <w:rPr>
          <w:rFonts w:ascii="Palatino Linotype" w:hAnsi="Palatino Linotype"/>
        </w:rPr>
        <w:t xml:space="preserve"> como materia del derecho de acceso a la información, se considera que el </w:t>
      </w:r>
      <w:r w:rsidRPr="00AB4A3F">
        <w:rPr>
          <w:rFonts w:ascii="Palatino Linotype" w:hAnsi="Palatino Linotype"/>
          <w:b/>
        </w:rPr>
        <w:t>Sujeto Obligado</w:t>
      </w:r>
      <w:r w:rsidRPr="00AB4A3F">
        <w:rPr>
          <w:rFonts w:ascii="Palatino Linotype" w:hAnsi="Palatino Linotype"/>
        </w:rPr>
        <w:t xml:space="preserve"> no está constreñido a emitir una respuesta al mismo.</w:t>
      </w:r>
    </w:p>
    <w:p w14:paraId="3044CB10" w14:textId="77777777" w:rsidR="007C6E97" w:rsidRPr="00AB4A3F" w:rsidRDefault="00351B78" w:rsidP="00DC6A57">
      <w:pPr>
        <w:spacing w:before="240" w:after="240" w:line="360" w:lineRule="auto"/>
        <w:ind w:right="49"/>
        <w:jc w:val="both"/>
        <w:rPr>
          <w:rFonts w:ascii="Palatino Linotype" w:hAnsi="Palatino Linotype"/>
        </w:rPr>
      </w:pPr>
      <w:r w:rsidRPr="00AB4A3F">
        <w:rPr>
          <w:rFonts w:ascii="Palatino Linotype" w:hAnsi="Palatino Linotype"/>
        </w:rPr>
        <w:t xml:space="preserve">Respecto del </w:t>
      </w:r>
      <w:r w:rsidRPr="00AB4A3F">
        <w:rPr>
          <w:rFonts w:ascii="Palatino Linotype" w:hAnsi="Palatino Linotype"/>
          <w:b/>
        </w:rPr>
        <w:t xml:space="preserve">inciso </w:t>
      </w:r>
      <w:r w:rsidR="00756C2B" w:rsidRPr="00AB4A3F">
        <w:rPr>
          <w:rFonts w:ascii="Palatino Linotype" w:hAnsi="Palatino Linotype"/>
          <w:b/>
        </w:rPr>
        <w:t>g</w:t>
      </w:r>
      <w:r w:rsidRPr="00AB4A3F">
        <w:rPr>
          <w:rFonts w:ascii="Palatino Linotype" w:hAnsi="Palatino Linotype"/>
          <w:b/>
        </w:rPr>
        <w:t xml:space="preserve">, </w:t>
      </w:r>
      <w:r w:rsidRPr="00AB4A3F">
        <w:rPr>
          <w:rFonts w:ascii="Palatino Linotype" w:hAnsi="Palatino Linotype"/>
        </w:rPr>
        <w:t xml:space="preserve"> mediante el cual se solicitan los </w:t>
      </w:r>
      <w:r w:rsidRPr="00AB4A3F">
        <w:rPr>
          <w:rFonts w:ascii="Palatino Linotype" w:hAnsi="Palatino Linotype"/>
          <w:i/>
        </w:rPr>
        <w:t xml:space="preserve">motivos o lineamientos para </w:t>
      </w:r>
      <w:r w:rsidRPr="00AB4A3F">
        <w:rPr>
          <w:rFonts w:ascii="Palatino Linotype" w:hAnsi="Palatino Linotype"/>
          <w:b/>
          <w:i/>
        </w:rPr>
        <w:t>no</w:t>
      </w:r>
      <w:r w:rsidRPr="00AB4A3F">
        <w:rPr>
          <w:rFonts w:ascii="Palatino Linotype" w:hAnsi="Palatino Linotype"/>
          <w:i/>
        </w:rPr>
        <w:t xml:space="preserve"> recibir una denuncia ciudadana por escrito, </w:t>
      </w:r>
      <w:r w:rsidR="00756C2B" w:rsidRPr="00AB4A3F">
        <w:rPr>
          <w:rFonts w:ascii="Palatino Linotype" w:hAnsi="Palatino Linotype"/>
        </w:rPr>
        <w:t xml:space="preserve">el servidor público </w:t>
      </w:r>
      <w:r w:rsidR="00DC0BF9" w:rsidRPr="00AB4A3F">
        <w:rPr>
          <w:rFonts w:ascii="Palatino Linotype" w:hAnsi="Palatino Linotype"/>
        </w:rPr>
        <w:t>h</w:t>
      </w:r>
      <w:r w:rsidR="00756C2B" w:rsidRPr="00AB4A3F">
        <w:rPr>
          <w:rFonts w:ascii="Palatino Linotype" w:hAnsi="Palatino Linotype"/>
        </w:rPr>
        <w:t xml:space="preserve">abilitado </w:t>
      </w:r>
      <w:r w:rsidR="00DC0BF9" w:rsidRPr="00AB4A3F">
        <w:rPr>
          <w:rFonts w:ascii="Palatino Linotype" w:hAnsi="Palatino Linotype"/>
        </w:rPr>
        <w:t>informó que la Dirección General de Medio Ambiente recibe denuncias ciudadanas a través de vía telefónica, presencial, por escrito y por redes sociales,</w:t>
      </w:r>
      <w:r w:rsidR="00E5107D" w:rsidRPr="00AB4A3F">
        <w:rPr>
          <w:rFonts w:ascii="Palatino Linotype" w:hAnsi="Palatino Linotype"/>
        </w:rPr>
        <w:t xml:space="preserve"> no obstante</w:t>
      </w:r>
      <w:r w:rsidR="00DC0BF9" w:rsidRPr="00AB4A3F">
        <w:rPr>
          <w:rFonts w:ascii="Palatino Linotype" w:hAnsi="Palatino Linotype"/>
        </w:rPr>
        <w:t xml:space="preserve">, la particular, mediante el recurso de revisión </w:t>
      </w:r>
      <w:r w:rsidR="00E5107D" w:rsidRPr="00AB4A3F">
        <w:rPr>
          <w:rFonts w:ascii="Palatino Linotype" w:hAnsi="Palatino Linotype"/>
        </w:rPr>
        <w:t>puso en tela de juicio la veracida</w:t>
      </w:r>
      <w:r w:rsidR="00DC6A57" w:rsidRPr="00AB4A3F">
        <w:rPr>
          <w:rFonts w:ascii="Palatino Linotype" w:hAnsi="Palatino Linotype"/>
        </w:rPr>
        <w:t>d de la respuesta proporcionada, al referir que lo señalado por el particular no era verdad, ya que personal de guardia de la Dirección General de Medio Ambiente le hizo saber</w:t>
      </w:r>
      <w:r w:rsidR="00BF7A3E" w:rsidRPr="00AB4A3F">
        <w:rPr>
          <w:rFonts w:ascii="Palatino Linotype" w:hAnsi="Palatino Linotype"/>
        </w:rPr>
        <w:t xml:space="preserve"> sobre la existencia de un comunicado de Gaceta Oficial, del que se desprendía </w:t>
      </w:r>
      <w:r w:rsidR="00DC6A57" w:rsidRPr="00AB4A3F">
        <w:rPr>
          <w:rFonts w:ascii="Palatino Linotype" w:hAnsi="Palatino Linotype"/>
        </w:rPr>
        <w:t xml:space="preserve">que no podía recibir documentos a menos que llevaran un término, </w:t>
      </w:r>
      <w:r w:rsidR="00BF7A3E" w:rsidRPr="00AB4A3F">
        <w:rPr>
          <w:rFonts w:ascii="Palatino Linotype" w:hAnsi="Palatino Linotype"/>
        </w:rPr>
        <w:t>por lo que bajo dichos argumentos</w:t>
      </w:r>
      <w:r w:rsidR="00F13A16" w:rsidRPr="00AB4A3F">
        <w:rPr>
          <w:rFonts w:ascii="Palatino Linotype" w:hAnsi="Palatino Linotype"/>
        </w:rPr>
        <w:t xml:space="preserve">, </w:t>
      </w:r>
      <w:r w:rsidR="004B1884" w:rsidRPr="00AB4A3F">
        <w:rPr>
          <w:rFonts w:ascii="Palatino Linotype" w:hAnsi="Palatino Linotype"/>
        </w:rPr>
        <w:t xml:space="preserve">el </w:t>
      </w:r>
      <w:r w:rsidR="004B1884" w:rsidRPr="00AB4A3F">
        <w:rPr>
          <w:rFonts w:ascii="Palatino Linotype" w:hAnsi="Palatino Linotype"/>
          <w:b/>
        </w:rPr>
        <w:t xml:space="preserve">Sujeto Obligado </w:t>
      </w:r>
      <w:r w:rsidR="004B1884" w:rsidRPr="00AB4A3F">
        <w:rPr>
          <w:rFonts w:ascii="Palatino Linotype" w:hAnsi="Palatino Linotype"/>
        </w:rPr>
        <w:t xml:space="preserve"> </w:t>
      </w:r>
      <w:r w:rsidR="00466995" w:rsidRPr="00AB4A3F">
        <w:rPr>
          <w:rFonts w:ascii="Palatino Linotype" w:hAnsi="Palatino Linotype"/>
        </w:rPr>
        <w:t xml:space="preserve">reiteró su respuesta agregando que la misma se encuentra descrita en el diagrama mediante el cual se atiende el inciso b, así como </w:t>
      </w:r>
      <w:r w:rsidR="00466995" w:rsidRPr="00AB4A3F">
        <w:rPr>
          <w:rFonts w:ascii="Palatino Linotype" w:hAnsi="Palatino Linotype"/>
        </w:rPr>
        <w:lastRenderedPageBreak/>
        <w:t xml:space="preserve">que </w:t>
      </w:r>
      <w:r w:rsidR="00466995" w:rsidRPr="00AB4A3F">
        <w:rPr>
          <w:rFonts w:ascii="Palatino Linotype" w:hAnsi="Palatino Linotype"/>
          <w:b/>
        </w:rPr>
        <w:t>la atención al público se debe brindar en los d</w:t>
      </w:r>
      <w:r w:rsidR="004A1031" w:rsidRPr="00AB4A3F">
        <w:rPr>
          <w:rFonts w:ascii="Palatino Linotype" w:hAnsi="Palatino Linotype"/>
          <w:b/>
        </w:rPr>
        <w:t>ías y horarios laborables,</w:t>
      </w:r>
      <w:r w:rsidR="004A1031" w:rsidRPr="00AB4A3F">
        <w:rPr>
          <w:rFonts w:ascii="Palatino Linotype" w:hAnsi="Palatino Linotype"/>
        </w:rPr>
        <w:t xml:space="preserve"> siempre y cuando se encuentre personal</w:t>
      </w:r>
      <w:r w:rsidR="007C6E97" w:rsidRPr="00AB4A3F">
        <w:rPr>
          <w:rFonts w:ascii="Palatino Linotype" w:hAnsi="Palatino Linotype"/>
        </w:rPr>
        <w:t xml:space="preserve"> designado para dicha actividad.</w:t>
      </w:r>
    </w:p>
    <w:p w14:paraId="5684CE81" w14:textId="0C1DA070" w:rsidR="007C6E97" w:rsidRPr="00AB4A3F" w:rsidRDefault="007C6E97" w:rsidP="00DC6A57">
      <w:pPr>
        <w:spacing w:before="240" w:after="240" w:line="360" w:lineRule="auto"/>
        <w:ind w:right="49"/>
        <w:jc w:val="both"/>
        <w:rPr>
          <w:rFonts w:ascii="Palatino Linotype" w:hAnsi="Palatino Linotype"/>
        </w:rPr>
      </w:pPr>
      <w:r w:rsidRPr="00AB4A3F">
        <w:rPr>
          <w:rFonts w:ascii="Palatino Linotype" w:hAnsi="Palatino Linotype"/>
        </w:rPr>
        <w:t xml:space="preserve">En este sentido, es oportuno referir que, de conformidad con el Manual de Organización de la Dirección General de Medio Ambiente, </w:t>
      </w:r>
      <w:r w:rsidR="00167327" w:rsidRPr="00AB4A3F">
        <w:rPr>
          <w:rFonts w:ascii="Palatino Linotype" w:hAnsi="Palatino Linotype"/>
        </w:rPr>
        <w:t>únicamente</w:t>
      </w:r>
      <w:r w:rsidR="003E090E" w:rsidRPr="00AB4A3F">
        <w:rPr>
          <w:rFonts w:ascii="Palatino Linotype" w:hAnsi="Palatino Linotype"/>
        </w:rPr>
        <w:t xml:space="preserve"> el Departamento de Inspección Ambiental se encuentra facultado para recibir, registrar y atender las denuncias ciudadanas en materia ambiental propias del </w:t>
      </w:r>
      <w:r w:rsidR="005F2801" w:rsidRPr="00AB4A3F">
        <w:rPr>
          <w:rFonts w:ascii="Palatino Linotype" w:hAnsi="Palatino Linotype"/>
        </w:rPr>
        <w:t xml:space="preserve">área, advirtiéndose que un impedimento para la recepción de denuncias presentadas de forma personal, es la ausencia de personal facultado para </w:t>
      </w:r>
      <w:r w:rsidR="00A205B0" w:rsidRPr="00AB4A3F">
        <w:rPr>
          <w:rFonts w:ascii="Palatino Linotype" w:hAnsi="Palatino Linotype"/>
        </w:rPr>
        <w:t>su recepción</w:t>
      </w:r>
      <w:r w:rsidR="005F2801" w:rsidRPr="00AB4A3F">
        <w:rPr>
          <w:rFonts w:ascii="Palatino Linotype" w:hAnsi="Palatino Linotype"/>
        </w:rPr>
        <w:t xml:space="preserve">, tal y como lo refirió el servidor público habilitado mediante el </w:t>
      </w:r>
      <w:r w:rsidR="0083375B" w:rsidRPr="00AB4A3F">
        <w:rPr>
          <w:rFonts w:ascii="Palatino Linotype" w:hAnsi="Palatino Linotype"/>
        </w:rPr>
        <w:t>informe justificado, quedando atendido el requerimiento de la particular.</w:t>
      </w:r>
    </w:p>
    <w:p w14:paraId="1E4FC9DC" w14:textId="6BDB1822" w:rsidR="00DC6A57" w:rsidRPr="00AB4A3F" w:rsidRDefault="00DC6A57" w:rsidP="00DC6A57">
      <w:pPr>
        <w:spacing w:before="240" w:after="240" w:line="360" w:lineRule="auto"/>
        <w:ind w:right="49"/>
        <w:jc w:val="both"/>
        <w:rPr>
          <w:rFonts w:ascii="Palatino Linotype" w:hAnsi="Palatino Linotype" w:cs="Arial"/>
        </w:rPr>
      </w:pPr>
      <w:r w:rsidRPr="00AB4A3F">
        <w:rPr>
          <w:rFonts w:ascii="Palatino Linotype" w:hAnsi="Palatino Linotype"/>
        </w:rPr>
        <w:t>Asimismo, no escapa de la óptica de este Organismo que la particular hizo diversos planteamientos subjetivos mediante el recurso de revisión</w:t>
      </w:r>
      <w:r w:rsidRPr="00AB4A3F">
        <w:rPr>
          <w:rFonts w:ascii="Palatino Linotype" w:hAnsi="Palatino Linotype"/>
          <w:lang w:val="es-MX"/>
        </w:rPr>
        <w:t xml:space="preserve">, </w:t>
      </w:r>
      <w:r w:rsidRPr="00AB4A3F">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w:t>
      </w:r>
      <w:r w:rsidRPr="00AB4A3F">
        <w:rPr>
          <w:rFonts w:ascii="Palatino Linotype" w:eastAsia="Arial Unicode MS" w:hAnsi="Palatino Linotype" w:cs="Arial"/>
        </w:rPr>
        <w:t xml:space="preserve">toda vez que, no constituyen el ejercicio de un derecho de acceso a la información pública, sino más bien el ejercicio de </w:t>
      </w:r>
      <w:r w:rsidRPr="00AB4A3F">
        <w:rPr>
          <w:rFonts w:ascii="Palatino Linotype" w:hAnsi="Palatino Linotype" w:cs="Arial"/>
          <w:szCs w:val="20"/>
        </w:rPr>
        <w:t xml:space="preserve">un derecho de expresión, </w:t>
      </w:r>
      <w:r w:rsidRPr="00AB4A3F">
        <w:rPr>
          <w:rFonts w:ascii="Palatino Linotype" w:hAnsi="Palatino Linotype" w:cs="Arial"/>
        </w:rPr>
        <w:t>cuya finalidad consiste en dar mayor énfasis a su motivo de inconformidad, en este sentido, se trata de manifestaciones sobre las cuales este Instituto no está facultado para pronunciarse.</w:t>
      </w:r>
    </w:p>
    <w:p w14:paraId="201728EB" w14:textId="15DCCA60" w:rsidR="002C27E1" w:rsidRPr="00AB4A3F" w:rsidRDefault="002C27E1" w:rsidP="00DC6A57">
      <w:pPr>
        <w:spacing w:before="240" w:after="240" w:line="360" w:lineRule="auto"/>
        <w:ind w:right="49"/>
        <w:jc w:val="both"/>
        <w:rPr>
          <w:rFonts w:ascii="Palatino Linotype" w:hAnsi="Palatino Linotype" w:cs="Arial"/>
          <w:lang w:val="es-MX"/>
        </w:rPr>
      </w:pPr>
      <w:r w:rsidRPr="00AB4A3F">
        <w:rPr>
          <w:rFonts w:ascii="Palatino Linotype" w:hAnsi="Palatino Linotype" w:cs="Arial"/>
        </w:rPr>
        <w:t xml:space="preserve">Tocante al </w:t>
      </w:r>
      <w:r w:rsidRPr="00AB4A3F">
        <w:rPr>
          <w:rFonts w:ascii="Palatino Linotype" w:hAnsi="Palatino Linotype" w:cs="Arial"/>
          <w:b/>
        </w:rPr>
        <w:t xml:space="preserve">inciso j, </w:t>
      </w:r>
      <w:r w:rsidRPr="00AB4A3F">
        <w:rPr>
          <w:rFonts w:ascii="Palatino Linotype" w:hAnsi="Palatino Linotype" w:cs="Arial"/>
        </w:rPr>
        <w:t xml:space="preserve">a través del cual se solicita el número de negocios ubicados en la Avenida Isidro Fabela y la Calle Alfredo del Mazo, Colonia Valle Verde, Toluca </w:t>
      </w:r>
      <w:r w:rsidRPr="00AB4A3F">
        <w:rPr>
          <w:rFonts w:ascii="Palatino Linotype" w:hAnsi="Palatino Linotype" w:cs="Arial"/>
        </w:rPr>
        <w:lastRenderedPageBreak/>
        <w:t xml:space="preserve">Estado de México, C.P. 50140 que tienen regulación para mantener bocinas con ruido excesivo, el servidor público habilitado informó que </w:t>
      </w:r>
      <w:r w:rsidR="00E0214F" w:rsidRPr="00AB4A3F">
        <w:rPr>
          <w:rFonts w:ascii="Palatino Linotype" w:hAnsi="Palatino Linotype" w:cs="Arial"/>
        </w:rPr>
        <w:t>lo dispuesto en el artículo 94 bis del Bando Municipal en relación con lo dispuesto por la Norma Oficial Mexicana NOM-081-SEMARNAT-1994 y el Acuerdo por el que se modifica el numeral 5.4 de la Norma Oficial Mexicana (Que establece los límites máximos permisibles de emisión de ruido de las fuentes fijas y su método de medición), es aplicable para todos los establecimientos, comercios, y servicios que se encuentren dentro de la juris</w:t>
      </w:r>
      <w:r w:rsidR="00047CF3" w:rsidRPr="00AB4A3F">
        <w:rPr>
          <w:rFonts w:ascii="Palatino Linotype" w:hAnsi="Palatino Linotype" w:cs="Arial"/>
        </w:rPr>
        <w:t>dicción del Municipio de Toluca,</w:t>
      </w:r>
      <w:r w:rsidR="005F1542" w:rsidRPr="00AB4A3F">
        <w:rPr>
          <w:rFonts w:ascii="Palatino Linotype" w:hAnsi="Palatino Linotype" w:cs="Arial"/>
        </w:rPr>
        <w:t xml:space="preserve"> </w:t>
      </w:r>
      <w:r w:rsidR="006678E4" w:rsidRPr="00AB4A3F">
        <w:rPr>
          <w:rFonts w:ascii="Palatino Linotype" w:hAnsi="Palatino Linotype" w:cs="Arial"/>
          <w:lang w:val="es-MX"/>
        </w:rPr>
        <w:t>inconformándose</w:t>
      </w:r>
      <w:r w:rsidR="00AF48FD" w:rsidRPr="00AB4A3F">
        <w:rPr>
          <w:rFonts w:ascii="Palatino Linotype" w:hAnsi="Palatino Linotype" w:cs="Arial"/>
          <w:lang w:val="es-MX"/>
        </w:rPr>
        <w:t xml:space="preserve"> la parte </w:t>
      </w:r>
      <w:r w:rsidR="00AF48FD" w:rsidRPr="00AB4A3F">
        <w:rPr>
          <w:rFonts w:ascii="Palatino Linotype" w:hAnsi="Palatino Linotype" w:cs="Arial"/>
          <w:b/>
          <w:lang w:val="es-MX"/>
        </w:rPr>
        <w:t>Recurrente</w:t>
      </w:r>
      <w:r w:rsidR="00AF48FD" w:rsidRPr="00AB4A3F">
        <w:rPr>
          <w:rFonts w:ascii="Palatino Linotype" w:hAnsi="Palatino Linotype" w:cs="Arial"/>
          <w:lang w:val="es-MX"/>
        </w:rPr>
        <w:t xml:space="preserve"> </w:t>
      </w:r>
      <w:r w:rsidR="00DE1452" w:rsidRPr="00AB4A3F">
        <w:rPr>
          <w:rFonts w:ascii="Palatino Linotype" w:hAnsi="Palatino Linotype" w:cs="Arial"/>
          <w:lang w:val="es-MX"/>
        </w:rPr>
        <w:t xml:space="preserve">al no haberse señalado </w:t>
      </w:r>
      <w:r w:rsidR="005F1542" w:rsidRPr="00AB4A3F">
        <w:rPr>
          <w:rFonts w:ascii="Palatino Linotype" w:hAnsi="Palatino Linotype" w:cs="Arial"/>
          <w:lang w:val="es-MX"/>
        </w:rPr>
        <w:t>concretamente el nú</w:t>
      </w:r>
      <w:r w:rsidR="00DE1452" w:rsidRPr="00AB4A3F">
        <w:rPr>
          <w:rFonts w:ascii="Palatino Linotype" w:hAnsi="Palatino Linotype" w:cs="Arial"/>
          <w:lang w:val="es-MX"/>
        </w:rPr>
        <w:t xml:space="preserve">mero </w:t>
      </w:r>
      <w:r w:rsidR="006678E4" w:rsidRPr="00AB4A3F">
        <w:rPr>
          <w:rFonts w:ascii="Palatino Linotype" w:hAnsi="Palatino Linotype" w:cs="Arial"/>
          <w:lang w:val="es-MX"/>
        </w:rPr>
        <w:t>de establecimientos.</w:t>
      </w:r>
    </w:p>
    <w:p w14:paraId="374D3F80" w14:textId="033537FB" w:rsidR="006678E4" w:rsidRPr="00AB4A3F" w:rsidRDefault="006678E4" w:rsidP="00DC6A57">
      <w:pPr>
        <w:spacing w:before="240" w:after="240" w:line="360" w:lineRule="auto"/>
        <w:ind w:right="49"/>
        <w:jc w:val="both"/>
        <w:rPr>
          <w:rFonts w:ascii="Palatino Linotype" w:hAnsi="Palatino Linotype" w:cs="Arial"/>
          <w:lang w:val="es-MX"/>
        </w:rPr>
      </w:pPr>
      <w:r w:rsidRPr="00AB4A3F">
        <w:rPr>
          <w:rFonts w:ascii="Palatino Linotype" w:hAnsi="Palatino Linotype" w:cs="Arial"/>
          <w:lang w:val="es-MX"/>
        </w:rPr>
        <w:t>En e</w:t>
      </w:r>
      <w:r w:rsidR="00986D37" w:rsidRPr="00AB4A3F">
        <w:rPr>
          <w:rFonts w:ascii="Palatino Linotype" w:hAnsi="Palatino Linotype" w:cs="Arial"/>
          <w:lang w:val="es-MX"/>
        </w:rPr>
        <w:t xml:space="preserve">sta tesitura, es preciso referir que el numeral 5.4 </w:t>
      </w:r>
      <w:r w:rsidR="0023446C" w:rsidRPr="00AB4A3F">
        <w:rPr>
          <w:rFonts w:ascii="Palatino Linotype" w:hAnsi="Palatino Linotype" w:cs="Arial"/>
          <w:lang w:val="es-MX"/>
        </w:rPr>
        <w:t>de la Norma Oficial Mexicana NOM-081-SEMARNAT-1994</w:t>
      </w:r>
      <w:r w:rsidR="00EC464F" w:rsidRPr="00AB4A3F">
        <w:rPr>
          <w:rFonts w:ascii="Palatino Linotype" w:hAnsi="Palatino Linotype" w:cs="Arial"/>
          <w:lang w:val="es-MX"/>
        </w:rPr>
        <w:t>, establece como límites máximos permisibles del nivel sonoro en ponderación “A” emitidos por fuentes fijas, los siguientes:</w:t>
      </w:r>
    </w:p>
    <w:p w14:paraId="2BB15447" w14:textId="18E01548" w:rsidR="00EC464F" w:rsidRPr="00AB4A3F" w:rsidRDefault="00EC464F" w:rsidP="00EC464F">
      <w:pPr>
        <w:spacing w:before="240" w:after="240" w:line="360" w:lineRule="auto"/>
        <w:ind w:right="49"/>
        <w:jc w:val="center"/>
        <w:rPr>
          <w:rFonts w:ascii="Palatino Linotype" w:hAnsi="Palatino Linotype" w:cs="Arial"/>
          <w:lang w:val="es-MX"/>
        </w:rPr>
      </w:pPr>
      <w:r w:rsidRPr="00AB4A3F">
        <w:rPr>
          <w:rFonts w:ascii="Palatino Linotype" w:hAnsi="Palatino Linotype" w:cs="Arial"/>
          <w:noProof/>
          <w:lang w:val="es-MX"/>
        </w:rPr>
        <mc:AlternateContent>
          <mc:Choice Requires="wps">
            <w:drawing>
              <wp:anchor distT="0" distB="0" distL="114300" distR="114300" simplePos="0" relativeHeight="251659264" behindDoc="0" locked="0" layoutInCell="1" allowOverlap="1" wp14:anchorId="679D1D82" wp14:editId="74B69D66">
                <wp:simplePos x="0" y="0"/>
                <wp:positionH relativeFrom="column">
                  <wp:posOffset>867781</wp:posOffset>
                </wp:positionH>
                <wp:positionV relativeFrom="paragraph">
                  <wp:posOffset>743585</wp:posOffset>
                </wp:positionV>
                <wp:extent cx="3641697" cy="397565"/>
                <wp:effectExtent l="57150" t="38100" r="73660" b="97790"/>
                <wp:wrapNone/>
                <wp:docPr id="4" name="Rectángulo 4"/>
                <wp:cNvGraphicFramePr/>
                <a:graphic xmlns:a="http://schemas.openxmlformats.org/drawingml/2006/main">
                  <a:graphicData uri="http://schemas.microsoft.com/office/word/2010/wordprocessingShape">
                    <wps:wsp>
                      <wps:cNvSpPr/>
                      <wps:spPr>
                        <a:xfrm>
                          <a:off x="0" y="0"/>
                          <a:ext cx="3641697" cy="39756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D93ED" id="Rectángulo 4" o:spid="_x0000_s1026" style="position:absolute;margin-left:68.35pt;margin-top:58.55pt;width:286.75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" filled="f" strokecolor="#c00000" strokeweight="3pt">
                <v:shadow on="t" color="black" opacity="22937f" origin=",.5" offset="0,.63889mm"/>
              </v:rect>
            </w:pict>
          </mc:Fallback>
        </mc:AlternateContent>
      </w:r>
      <w:r w:rsidRPr="00AB4A3F">
        <w:rPr>
          <w:rFonts w:ascii="Palatino Linotype" w:hAnsi="Palatino Linotype" w:cs="Arial"/>
          <w:noProof/>
          <w:lang w:val="es-MX"/>
        </w:rPr>
        <w:drawing>
          <wp:inline distT="0" distB="0" distL="0" distR="0" wp14:anchorId="1215FFD6" wp14:editId="7C3E6449">
            <wp:extent cx="3705225" cy="171767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1717675"/>
                    </a:xfrm>
                    <a:prstGeom prst="rect">
                      <a:avLst/>
                    </a:prstGeom>
                    <a:noFill/>
                    <a:ln>
                      <a:noFill/>
                    </a:ln>
                  </pic:spPr>
                </pic:pic>
              </a:graphicData>
            </a:graphic>
          </wp:inline>
        </w:drawing>
      </w:r>
    </w:p>
    <w:p w14:paraId="585E7430" w14:textId="7A656437" w:rsidR="00B57009" w:rsidRPr="00AB4A3F" w:rsidRDefault="00EC464F" w:rsidP="00DC6A57">
      <w:pPr>
        <w:spacing w:before="240" w:after="240" w:line="360" w:lineRule="auto"/>
        <w:ind w:right="49"/>
        <w:jc w:val="both"/>
        <w:rPr>
          <w:rFonts w:ascii="Palatino Linotype" w:hAnsi="Palatino Linotype" w:cs="Arial"/>
        </w:rPr>
      </w:pPr>
      <w:r w:rsidRPr="00AB4A3F">
        <w:rPr>
          <w:rFonts w:ascii="Palatino Linotype" w:hAnsi="Palatino Linotype" w:cs="Arial"/>
        </w:rPr>
        <w:t xml:space="preserve">Como </w:t>
      </w:r>
      <w:r w:rsidR="00DD22E9" w:rsidRPr="00AB4A3F">
        <w:rPr>
          <w:rFonts w:ascii="Palatino Linotype" w:hAnsi="Palatino Linotype" w:cs="Arial"/>
        </w:rPr>
        <w:t>se advierte, en las zonas industriales y comerciales, se establece un límite máximo de 68 decibeles en un horario de 6:00 a 22:00 horas, mientras que el límite máximo es de 65 decibeles para un horario de 22:00 a 6:00 horas.</w:t>
      </w:r>
    </w:p>
    <w:p w14:paraId="75FFC201" w14:textId="2B2C9D2F" w:rsidR="00DC6A57" w:rsidRPr="00AB4A3F" w:rsidRDefault="00DD22E9" w:rsidP="007569E1">
      <w:pPr>
        <w:spacing w:before="240" w:after="240" w:line="360" w:lineRule="auto"/>
        <w:ind w:right="49"/>
        <w:jc w:val="both"/>
        <w:rPr>
          <w:rFonts w:ascii="Palatino Linotype" w:hAnsi="Palatino Linotype" w:cs="Arial"/>
        </w:rPr>
      </w:pPr>
      <w:r w:rsidRPr="00AB4A3F">
        <w:rPr>
          <w:rFonts w:ascii="Palatino Linotype" w:hAnsi="Palatino Linotype" w:cs="Arial"/>
        </w:rPr>
        <w:t>Por su parte, el</w:t>
      </w:r>
      <w:r w:rsidR="00544C39" w:rsidRPr="00AB4A3F">
        <w:rPr>
          <w:rFonts w:ascii="Palatino Linotype" w:hAnsi="Palatino Linotype" w:cs="Arial"/>
        </w:rPr>
        <w:t xml:space="preserve"> artículo 8.25</w:t>
      </w:r>
      <w:r w:rsidRPr="00AB4A3F">
        <w:rPr>
          <w:rFonts w:ascii="Palatino Linotype" w:hAnsi="Palatino Linotype" w:cs="Arial"/>
        </w:rPr>
        <w:t xml:space="preserve"> Código Reglamentario </w:t>
      </w:r>
      <w:r w:rsidR="00544C39" w:rsidRPr="00AB4A3F">
        <w:rPr>
          <w:rFonts w:ascii="Palatino Linotype" w:hAnsi="Palatino Linotype" w:cs="Arial"/>
        </w:rPr>
        <w:t xml:space="preserve">Municipal </w:t>
      </w:r>
      <w:r w:rsidRPr="00AB4A3F">
        <w:rPr>
          <w:rFonts w:ascii="Palatino Linotype" w:hAnsi="Palatino Linotype" w:cs="Arial"/>
        </w:rPr>
        <w:t>de Toluca,</w:t>
      </w:r>
      <w:r w:rsidR="00A54F7C" w:rsidRPr="00AB4A3F">
        <w:rPr>
          <w:rFonts w:ascii="Palatino Linotype" w:hAnsi="Palatino Linotype" w:cs="Arial"/>
        </w:rPr>
        <w:t xml:space="preserve"> estipula que los establecimientos comerciales, industriales y de prestación de servicios </w:t>
      </w:r>
      <w:r w:rsidR="00A54F7C" w:rsidRPr="00AB4A3F">
        <w:rPr>
          <w:rFonts w:ascii="Palatino Linotype" w:hAnsi="Palatino Linotype" w:cs="Arial"/>
        </w:rPr>
        <w:lastRenderedPageBreak/>
        <w:t xml:space="preserve">deben obtener permiso de la Dirección de Atención al Comercio y el </w:t>
      </w:r>
      <w:r w:rsidR="00A54F7C" w:rsidRPr="00AB4A3F">
        <w:rPr>
          <w:rFonts w:ascii="Palatino Linotype" w:hAnsi="Palatino Linotype" w:cs="Arial"/>
          <w:b/>
        </w:rPr>
        <w:t xml:space="preserve">visto bueno de la Dirección General de Medio Ambiente </w:t>
      </w:r>
      <w:r w:rsidR="00A54F7C" w:rsidRPr="00AB4A3F">
        <w:rPr>
          <w:rFonts w:ascii="Palatino Linotype" w:hAnsi="Palatino Linotype" w:cs="Arial"/>
          <w:b/>
          <w:u w:val="single"/>
        </w:rPr>
        <w:t>para utilizar equipos de sonido</w:t>
      </w:r>
      <w:r w:rsidRPr="00AB4A3F">
        <w:rPr>
          <w:rFonts w:ascii="Palatino Linotype" w:hAnsi="Palatino Linotype" w:cs="Arial"/>
          <w:u w:val="single"/>
        </w:rPr>
        <w:t xml:space="preserve"> </w:t>
      </w:r>
      <w:r w:rsidR="00A54F7C" w:rsidRPr="00AB4A3F">
        <w:rPr>
          <w:rFonts w:ascii="Palatino Linotype" w:hAnsi="Palatino Linotype" w:cs="Arial"/>
          <w:b/>
          <w:u w:val="single"/>
        </w:rPr>
        <w:t>o fuentes emisoras de ruido</w:t>
      </w:r>
      <w:r w:rsidR="00A54F7C" w:rsidRPr="00AB4A3F">
        <w:rPr>
          <w:rFonts w:ascii="Palatino Linotype" w:hAnsi="Palatino Linotype" w:cs="Arial"/>
        </w:rPr>
        <w:t xml:space="preserve"> en la realización de eventos temporales,</w:t>
      </w:r>
      <w:r w:rsidR="004F5819" w:rsidRPr="00AB4A3F">
        <w:rPr>
          <w:rFonts w:ascii="Palatino Linotype" w:hAnsi="Palatino Linotype" w:cs="Arial"/>
        </w:rPr>
        <w:t xml:space="preserve"> permisos que se otorgarán en su horario de 12 a 18 horas con un máximo permitido de 68 decibeles, cuando no se afecte la tranquilidad de los vecinos de la zona de influencia, de conformidad con  la NOM-081-SEMARNAT-1994.</w:t>
      </w:r>
    </w:p>
    <w:p w14:paraId="278E7E07" w14:textId="25D5100C" w:rsidR="00794BE2" w:rsidRPr="00AB4A3F" w:rsidRDefault="00AB61D5" w:rsidP="007569E1">
      <w:pPr>
        <w:spacing w:before="240" w:after="240" w:line="360" w:lineRule="auto"/>
        <w:ind w:right="49"/>
        <w:jc w:val="both"/>
        <w:rPr>
          <w:rFonts w:ascii="Palatino Linotype" w:hAnsi="Palatino Linotype" w:cs="Arial"/>
        </w:rPr>
      </w:pPr>
      <w:r w:rsidRPr="00AB4A3F">
        <w:rPr>
          <w:rFonts w:ascii="Palatino Linotype" w:hAnsi="Palatino Linotype" w:cs="Arial"/>
        </w:rPr>
        <w:t>Derivado de lo expuesto, s</w:t>
      </w:r>
      <w:r w:rsidR="00757F93" w:rsidRPr="00AB4A3F">
        <w:rPr>
          <w:rFonts w:ascii="Palatino Linotype" w:hAnsi="Palatino Linotype" w:cs="Arial"/>
        </w:rPr>
        <w:t>e advierte la posibilidad de que la</w:t>
      </w:r>
      <w:r w:rsidR="00A01133" w:rsidRPr="00AB4A3F">
        <w:rPr>
          <w:rFonts w:ascii="Palatino Linotype" w:hAnsi="Palatino Linotype" w:cs="Arial"/>
        </w:rPr>
        <w:t xml:space="preserve"> Dirección de Atención al Comercio hubiera proporcionado permisos, y, por su parte la</w:t>
      </w:r>
      <w:r w:rsidR="00757F93" w:rsidRPr="00AB4A3F">
        <w:rPr>
          <w:rFonts w:ascii="Palatino Linotype" w:hAnsi="Palatino Linotype" w:cs="Arial"/>
        </w:rPr>
        <w:t xml:space="preserve"> Dirección General de Medio Ambiente hubiera otorgado visto bueno para utilizar equipos de sonido o fuentes emisoras de ruido, con un máximo de 68 decibeles a establecimientos que se encuentren ubicados en la demarcación territor</w:t>
      </w:r>
      <w:r w:rsidR="00205A74" w:rsidRPr="00AB4A3F">
        <w:rPr>
          <w:rFonts w:ascii="Palatino Linotype" w:hAnsi="Palatino Linotype" w:cs="Arial"/>
        </w:rPr>
        <w:t xml:space="preserve">ial señalada por la particular, </w:t>
      </w:r>
      <w:r w:rsidR="00C04E1D" w:rsidRPr="00AB4A3F">
        <w:rPr>
          <w:rFonts w:ascii="Palatino Linotype" w:hAnsi="Palatino Linotype" w:cs="Arial"/>
        </w:rPr>
        <w:t>por lo que resulta procedente ordenar la búsqueda exhaustiva y razonable del soporte documental que dé cuenta de aquellos establecimientos que tienen permitido usar equipos de sonido o fue</w:t>
      </w:r>
      <w:r w:rsidR="00794BE2" w:rsidRPr="00AB4A3F">
        <w:rPr>
          <w:rFonts w:ascii="Palatino Linotype" w:hAnsi="Palatino Linotype" w:cs="Arial"/>
        </w:rPr>
        <w:t>ntes sonoras</w:t>
      </w:r>
      <w:r w:rsidR="009B789F" w:rsidRPr="00AB4A3F">
        <w:rPr>
          <w:rFonts w:ascii="Palatino Linotype" w:hAnsi="Palatino Linotype" w:cs="Arial"/>
        </w:rPr>
        <w:t xml:space="preserve"> en una ponderación de </w:t>
      </w:r>
      <w:r w:rsidR="003E2F6F" w:rsidRPr="00AB4A3F">
        <w:rPr>
          <w:rFonts w:ascii="Palatino Linotype" w:hAnsi="Palatino Linotype" w:cs="Arial"/>
        </w:rPr>
        <w:t>hasta 68 decibeles, en versión pública de ser necesario.</w:t>
      </w:r>
    </w:p>
    <w:p w14:paraId="18B2565A" w14:textId="0AF7DED5" w:rsidR="00557D0C" w:rsidRPr="00AB4A3F" w:rsidRDefault="00794BE2" w:rsidP="00557D0C">
      <w:pPr>
        <w:spacing w:before="240" w:after="240" w:line="360" w:lineRule="auto"/>
        <w:jc w:val="both"/>
        <w:rPr>
          <w:rFonts w:ascii="Palatino Linotype" w:eastAsia="Palatino Linotype" w:hAnsi="Palatino Linotype" w:cs="Palatino Linotype"/>
        </w:rPr>
      </w:pPr>
      <w:r w:rsidRPr="00AB4A3F">
        <w:rPr>
          <w:rFonts w:ascii="Palatino Linotype" w:hAnsi="Palatino Linotype" w:cs="Arial"/>
        </w:rPr>
        <w:t xml:space="preserve">Atento a lo anterior, no obsta mencionar que no pasa desapercibido para este Organismo Garante que la particular no señaló </w:t>
      </w:r>
      <w:r w:rsidR="00557D0C" w:rsidRPr="00AB4A3F">
        <w:rPr>
          <w:rFonts w:ascii="Palatino Linotype" w:eastAsia="Palatino Linotype" w:hAnsi="Palatino Linotype" w:cs="Palatino Linotype"/>
        </w:rPr>
        <w:t xml:space="preserve">de manera concreta, el periodo sobre el cual requiere la información, por </w:t>
      </w:r>
      <w:proofErr w:type="gramStart"/>
      <w:r w:rsidR="00557D0C" w:rsidRPr="00AB4A3F">
        <w:rPr>
          <w:rFonts w:ascii="Palatino Linotype" w:eastAsia="Palatino Linotype" w:hAnsi="Palatino Linotype" w:cs="Palatino Linotype"/>
        </w:rPr>
        <w:t>tanto</w:t>
      </w:r>
      <w:proofErr w:type="gramEnd"/>
      <w:r w:rsidR="00557D0C" w:rsidRPr="00AB4A3F">
        <w:rPr>
          <w:rFonts w:ascii="Palatino Linotype" w:eastAsia="Palatino Linotype" w:hAnsi="Palatino Linotype" w:cs="Palatino Linotype"/>
        </w:rPr>
        <w:t xml:space="preserve"> resulta aplicable el criterio de interpretación 03-19 emitido por el Instituto Nacional de Transparencia Acceso a la Información y Protección de Datos Personales (INAI), el cual es del tenor literal siguiente:</w:t>
      </w:r>
    </w:p>
    <w:p w14:paraId="0CA772BF" w14:textId="77777777" w:rsidR="00557D0C" w:rsidRPr="00AB4A3F" w:rsidRDefault="00557D0C" w:rsidP="00557D0C">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AB4A3F">
        <w:rPr>
          <w:rFonts w:ascii="Palatino Linotype" w:eastAsia="Palatino Linotype" w:hAnsi="Palatino Linotype" w:cs="Palatino Linotype"/>
          <w:i/>
          <w:sz w:val="22"/>
          <w:szCs w:val="22"/>
        </w:rPr>
        <w:t>“</w:t>
      </w:r>
      <w:r w:rsidRPr="00AB4A3F">
        <w:rPr>
          <w:rFonts w:ascii="Palatino Linotype" w:eastAsia="Palatino Linotype" w:hAnsi="Palatino Linotype" w:cs="Palatino Linotype"/>
          <w:b/>
          <w:i/>
          <w:sz w:val="22"/>
          <w:szCs w:val="22"/>
        </w:rPr>
        <w:t xml:space="preserve">Periodo de búsqueda de la información. </w:t>
      </w:r>
      <w:r w:rsidRPr="00AB4A3F">
        <w:rPr>
          <w:rFonts w:ascii="Palatino Linotype" w:eastAsia="Palatino Linotype" w:hAnsi="Palatino Linotype" w:cs="Palatino Linotype"/>
          <w:i/>
          <w:sz w:val="22"/>
          <w:szCs w:val="22"/>
        </w:rPr>
        <w:t xml:space="preserve">En el supuesto de que el particular no haya señalado el periodo respecto del cual requiere la información, o bien, de la solicitud presentada no se adviertan elementos que permitan identificarlo, </w:t>
      </w:r>
      <w:r w:rsidRPr="00AB4A3F">
        <w:rPr>
          <w:rFonts w:ascii="Palatino Linotype" w:eastAsia="Palatino Linotype" w:hAnsi="Palatino Linotype" w:cs="Palatino Linotype"/>
          <w:i/>
          <w:sz w:val="22"/>
          <w:szCs w:val="22"/>
        </w:rPr>
        <w:lastRenderedPageBreak/>
        <w:t xml:space="preserve">deberá considerarse, para efectos de la búsqueda de la información, que </w:t>
      </w:r>
      <w:r w:rsidRPr="00AB4A3F">
        <w:rPr>
          <w:rFonts w:ascii="Palatino Linotype" w:eastAsia="Palatino Linotype" w:hAnsi="Palatino Linotype" w:cs="Palatino Linotype"/>
          <w:b/>
          <w:i/>
          <w:sz w:val="22"/>
          <w:szCs w:val="22"/>
        </w:rPr>
        <w:t>el requerimiento se refiere al año inmediato anterior</w:t>
      </w:r>
      <w:r w:rsidRPr="00AB4A3F">
        <w:rPr>
          <w:rFonts w:ascii="Palatino Linotype" w:eastAsia="Palatino Linotype" w:hAnsi="Palatino Linotype" w:cs="Palatino Linotype"/>
          <w:i/>
          <w:sz w:val="22"/>
          <w:szCs w:val="22"/>
        </w:rPr>
        <w:t>, contado a partir de la fecha en que se presentó la solicitud</w:t>
      </w:r>
      <w:r w:rsidRPr="00AB4A3F">
        <w:rPr>
          <w:rFonts w:ascii="Palatino Linotype" w:eastAsia="Palatino Linotype" w:hAnsi="Palatino Linotype" w:cs="Palatino Linotype"/>
          <w:b/>
          <w:i/>
          <w:sz w:val="22"/>
          <w:szCs w:val="22"/>
        </w:rPr>
        <w:t>.</w:t>
      </w:r>
      <w:r w:rsidRPr="00AB4A3F">
        <w:rPr>
          <w:rFonts w:ascii="Palatino Linotype" w:eastAsia="Palatino Linotype" w:hAnsi="Palatino Linotype" w:cs="Palatino Linotype"/>
          <w:i/>
          <w:sz w:val="22"/>
          <w:szCs w:val="22"/>
        </w:rPr>
        <w:t>”</w:t>
      </w:r>
      <w:r w:rsidRPr="00AB4A3F">
        <w:rPr>
          <w:rFonts w:ascii="Palatino Linotype" w:eastAsia="Palatino Linotype" w:hAnsi="Palatino Linotype" w:cs="Palatino Linotype"/>
          <w:i/>
        </w:rPr>
        <w:t xml:space="preserve">  </w:t>
      </w:r>
    </w:p>
    <w:p w14:paraId="0EE9B7C5" w14:textId="17FC7496" w:rsidR="00557D0C" w:rsidRPr="00AB4A3F" w:rsidRDefault="00557D0C" w:rsidP="000A50EA">
      <w:pPr>
        <w:spacing w:before="240" w:after="240" w:line="360" w:lineRule="auto"/>
        <w:ind w:right="51"/>
        <w:jc w:val="both"/>
        <w:rPr>
          <w:rFonts w:ascii="Palatino Linotype" w:eastAsia="Palatino Linotype" w:hAnsi="Palatino Linotype" w:cs="Palatino Linotype"/>
        </w:rPr>
      </w:pPr>
      <w:r w:rsidRPr="00AB4A3F">
        <w:rPr>
          <w:rFonts w:ascii="Palatino Linotype" w:eastAsia="Palatino Linotype" w:hAnsi="Palatino Linotype" w:cs="Palatino Linotype"/>
        </w:rPr>
        <w:t>En tal sentido, se considera que la información que es procedente de entregar, corresponde a aquella que se hubiera generado del veintiuno de diciembre de dos mil veinte al veintiuno de diciembre de dos mil veintiuno.</w:t>
      </w:r>
    </w:p>
    <w:p w14:paraId="53C4ED9A" w14:textId="407E9AD2" w:rsidR="000A50EA" w:rsidRPr="00AB4A3F" w:rsidRDefault="00D539A0" w:rsidP="000A50EA">
      <w:pPr>
        <w:spacing w:before="240" w:after="240" w:line="360" w:lineRule="auto"/>
        <w:ind w:right="51"/>
        <w:jc w:val="both"/>
        <w:rPr>
          <w:rFonts w:ascii="Palatino Linotype" w:eastAsia="Palatino Linotype" w:hAnsi="Palatino Linotype" w:cs="Palatino Linotype"/>
        </w:rPr>
      </w:pPr>
      <w:r w:rsidRPr="00AB4A3F">
        <w:rPr>
          <w:rFonts w:ascii="Palatino Linotype" w:eastAsia="Palatino Linotype" w:hAnsi="Palatino Linotype" w:cs="Palatino Linotype"/>
        </w:rPr>
        <w:t xml:space="preserve">No obstante, </w:t>
      </w:r>
      <w:r w:rsidR="000A50EA" w:rsidRPr="00AB4A3F">
        <w:rPr>
          <w:rFonts w:ascii="Palatino Linotype" w:eastAsia="Palatino Linotype" w:hAnsi="Palatino Linotype" w:cs="Palatino Linotype"/>
        </w:rPr>
        <w:t>toda vez que la obligación de solicitar el</w:t>
      </w:r>
      <w:r w:rsidR="00A01133" w:rsidRPr="00AB4A3F">
        <w:rPr>
          <w:rFonts w:ascii="Palatino Linotype" w:eastAsia="Palatino Linotype" w:hAnsi="Palatino Linotype" w:cs="Palatino Linotype"/>
        </w:rPr>
        <w:t xml:space="preserve"> permiso y el </w:t>
      </w:r>
      <w:r w:rsidR="000A50EA" w:rsidRPr="00AB4A3F">
        <w:rPr>
          <w:rFonts w:ascii="Palatino Linotype" w:eastAsia="Palatino Linotype" w:hAnsi="Palatino Linotype" w:cs="Palatino Linotype"/>
        </w:rPr>
        <w:t xml:space="preserve">visto bueno corresponde a los particulares interesados y no de oficio </w:t>
      </w:r>
      <w:r w:rsidR="00A01133" w:rsidRPr="00AB4A3F">
        <w:rPr>
          <w:rFonts w:ascii="Palatino Linotype" w:eastAsia="Palatino Linotype" w:hAnsi="Palatino Linotype" w:cs="Palatino Linotype"/>
        </w:rPr>
        <w:t>por parte del S</w:t>
      </w:r>
      <w:r w:rsidR="00A01133" w:rsidRPr="00AB4A3F">
        <w:rPr>
          <w:rFonts w:ascii="Palatino Linotype" w:eastAsia="Palatino Linotype" w:hAnsi="Palatino Linotype" w:cs="Palatino Linotype"/>
          <w:b/>
        </w:rPr>
        <w:t xml:space="preserve">ujeto Obligado </w:t>
      </w:r>
      <w:r w:rsidR="00A01133" w:rsidRPr="00AB4A3F">
        <w:rPr>
          <w:rFonts w:ascii="Palatino Linotype" w:eastAsia="Palatino Linotype" w:hAnsi="Palatino Linotype" w:cs="Palatino Linotype"/>
        </w:rPr>
        <w:t>a través de las unidades administrativas competentes</w:t>
      </w:r>
      <w:r w:rsidR="00A01133" w:rsidRPr="00AB4A3F">
        <w:rPr>
          <w:rFonts w:ascii="Palatino Linotype" w:eastAsia="Palatino Linotype" w:hAnsi="Palatino Linotype" w:cs="Palatino Linotype"/>
          <w:b/>
        </w:rPr>
        <w:t xml:space="preserve">, </w:t>
      </w:r>
      <w:r w:rsidR="000A50EA" w:rsidRPr="00AB4A3F">
        <w:rPr>
          <w:rFonts w:ascii="Palatino Linotype" w:eastAsia="Palatino Linotype" w:hAnsi="Palatino Linotype" w:cs="Palatino Linotype"/>
        </w:rPr>
        <w:t xml:space="preserve">para el caso de que derivado de la búsqueda que se ordena no se llegara a localizar documento alguno, por no haberse generado, bastará con que así se haga del conocimiento de la parte </w:t>
      </w:r>
      <w:r w:rsidR="000A50EA" w:rsidRPr="00AB4A3F">
        <w:rPr>
          <w:rFonts w:ascii="Palatino Linotype" w:eastAsia="Palatino Linotype" w:hAnsi="Palatino Linotype" w:cs="Palatino Linotype"/>
          <w:b/>
        </w:rPr>
        <w:t>Recurrente</w:t>
      </w:r>
      <w:r w:rsidR="000A50EA" w:rsidRPr="00AB4A3F">
        <w:rPr>
          <w:rFonts w:ascii="Palatino Linotype" w:eastAsia="Palatino Linotype" w:hAnsi="Palatino Linotype" w:cs="Palatino Linotype"/>
        </w:rPr>
        <w:t xml:space="preserve"> para tener por satisfecho el requerimiento de información.</w:t>
      </w:r>
    </w:p>
    <w:p w14:paraId="25C9DDDA" w14:textId="77777777" w:rsidR="00081534" w:rsidRPr="00AB4A3F" w:rsidRDefault="008069D1" w:rsidP="00081534">
      <w:pPr>
        <w:spacing w:before="240" w:after="240" w:line="360" w:lineRule="auto"/>
        <w:ind w:right="51"/>
        <w:jc w:val="both"/>
        <w:rPr>
          <w:rFonts w:ascii="Palatino Linotype" w:eastAsia="Palatino Linotype" w:hAnsi="Palatino Linotype" w:cs="Palatino Linotype"/>
        </w:rPr>
      </w:pPr>
      <w:r w:rsidRPr="00AB4A3F">
        <w:rPr>
          <w:rFonts w:ascii="Palatino Linotype" w:eastAsia="Palatino Linotype" w:hAnsi="Palatino Linotype" w:cs="Palatino Linotype"/>
        </w:rPr>
        <w:t xml:space="preserve">Finalmente, respecto de los incisos k y l, mediante los cuales se requiere </w:t>
      </w:r>
      <w:r w:rsidR="00081534" w:rsidRPr="00AB4A3F">
        <w:rPr>
          <w:rFonts w:ascii="Palatino Linotype" w:eastAsia="Palatino Linotype" w:hAnsi="Palatino Linotype" w:cs="Palatino Linotype"/>
        </w:rPr>
        <w:t xml:space="preserve">el número de inspecciones que se realizan al año, así como si el periodo vacacional de personal de la Dirección General de Medio Ambiente Municipal de Toluca exime a sus integrantes de guardia para no recibir documentación como lo son denuncias ciudadanas, se advierte que no se está ante el ejercicio del derecho de acceso a la información pública, sino ante el ejercicio de un derecho de petición, que no se satisface con la entrega de un documento en el que conste la información solicitada,  sino con un pronunciamiento por parte del </w:t>
      </w:r>
      <w:r w:rsidR="00081534" w:rsidRPr="00AB4A3F">
        <w:rPr>
          <w:rFonts w:ascii="Palatino Linotype" w:eastAsia="Palatino Linotype" w:hAnsi="Palatino Linotype" w:cs="Palatino Linotype"/>
          <w:b/>
        </w:rPr>
        <w:t xml:space="preserve">Sujeto Obligado </w:t>
      </w:r>
      <w:r w:rsidR="00081534" w:rsidRPr="00AB4A3F">
        <w:rPr>
          <w:rFonts w:ascii="Palatino Linotype" w:eastAsia="Palatino Linotype" w:hAnsi="Palatino Linotype" w:cs="Palatino Linotype"/>
        </w:rPr>
        <w:t xml:space="preserve"> que dé respuesta a lo solicitado de manera concreta.</w:t>
      </w:r>
    </w:p>
    <w:p w14:paraId="676DD3AD" w14:textId="18313716" w:rsidR="00AC2432" w:rsidRPr="00AB4A3F" w:rsidRDefault="00081534" w:rsidP="00081534">
      <w:pPr>
        <w:spacing w:before="240" w:after="240" w:line="360" w:lineRule="auto"/>
        <w:ind w:right="51"/>
        <w:jc w:val="both"/>
        <w:rPr>
          <w:rFonts w:ascii="Palatino Linotype" w:eastAsia="Palatino Linotype" w:hAnsi="Palatino Linotype" w:cs="Palatino Linotype"/>
        </w:rPr>
      </w:pPr>
      <w:r w:rsidRPr="00AB4A3F">
        <w:rPr>
          <w:rFonts w:ascii="Palatino Linotype" w:eastAsia="Palatino Linotype" w:hAnsi="Palatino Linotype" w:cs="Palatino Linotype"/>
        </w:rPr>
        <w:t xml:space="preserve">Lo anterior se afirma así en virtud de que en el primer </w:t>
      </w:r>
      <w:r w:rsidR="00AC2432" w:rsidRPr="00AB4A3F">
        <w:rPr>
          <w:rFonts w:ascii="Palatino Linotype" w:eastAsia="Palatino Linotype" w:hAnsi="Palatino Linotype" w:cs="Palatino Linotype"/>
        </w:rPr>
        <w:t xml:space="preserve">inciso, la </w:t>
      </w:r>
      <w:r w:rsidRPr="00AB4A3F">
        <w:rPr>
          <w:rFonts w:ascii="Palatino Linotype" w:eastAsia="Palatino Linotype" w:hAnsi="Palatino Linotype" w:cs="Palatino Linotype"/>
        </w:rPr>
        <w:t>part</w:t>
      </w:r>
      <w:r w:rsidR="00AC2432" w:rsidRPr="00AB4A3F">
        <w:rPr>
          <w:rFonts w:ascii="Palatino Linotype" w:eastAsia="Palatino Linotype" w:hAnsi="Palatino Linotype" w:cs="Palatino Linotype"/>
        </w:rPr>
        <w:t>icular pretende se le informe el</w:t>
      </w:r>
      <w:r w:rsidRPr="00AB4A3F">
        <w:rPr>
          <w:rFonts w:ascii="Palatino Linotype" w:eastAsia="Palatino Linotype" w:hAnsi="Palatino Linotype" w:cs="Palatino Linotype"/>
        </w:rPr>
        <w:t xml:space="preserve"> </w:t>
      </w:r>
      <w:r w:rsidR="00AC2432" w:rsidRPr="00AB4A3F">
        <w:rPr>
          <w:rFonts w:ascii="Palatino Linotype" w:eastAsia="Palatino Linotype" w:hAnsi="Palatino Linotype" w:cs="Palatino Linotype"/>
        </w:rPr>
        <w:t>número</w:t>
      </w:r>
      <w:r w:rsidRPr="00AB4A3F">
        <w:rPr>
          <w:rFonts w:ascii="Palatino Linotype" w:eastAsia="Palatino Linotype" w:hAnsi="Palatino Linotype" w:cs="Palatino Linotype"/>
        </w:rPr>
        <w:t xml:space="preserve"> de inspecciones que se realizan al año, </w:t>
      </w:r>
      <w:r w:rsidR="00664E85" w:rsidRPr="00AB4A3F">
        <w:rPr>
          <w:rFonts w:ascii="Palatino Linotype" w:eastAsia="Palatino Linotype" w:hAnsi="Palatino Linotype" w:cs="Palatino Linotype"/>
        </w:rPr>
        <w:t xml:space="preserve">advirtiéndose que </w:t>
      </w:r>
      <w:r w:rsidR="000E64FD" w:rsidRPr="00AB4A3F">
        <w:rPr>
          <w:rFonts w:ascii="Palatino Linotype" w:eastAsia="Palatino Linotype" w:hAnsi="Palatino Linotype" w:cs="Palatino Linotype"/>
        </w:rPr>
        <w:t>se refiere a hechos futuros, p</w:t>
      </w:r>
      <w:r w:rsidR="00AC2432" w:rsidRPr="00AB4A3F">
        <w:rPr>
          <w:rFonts w:ascii="Palatino Linotype" w:eastAsia="Palatino Linotype" w:hAnsi="Palatino Linotype" w:cs="Palatino Linotype"/>
        </w:rPr>
        <w:t xml:space="preserve">or lo que para atender la petición, el </w:t>
      </w:r>
      <w:r w:rsidR="00AC2432" w:rsidRPr="00AB4A3F">
        <w:rPr>
          <w:rFonts w:ascii="Palatino Linotype" w:eastAsia="Palatino Linotype" w:hAnsi="Palatino Linotype" w:cs="Palatino Linotype"/>
          <w:b/>
        </w:rPr>
        <w:t>Sujeto Obligado</w:t>
      </w:r>
      <w:r w:rsidR="00AC2432" w:rsidRPr="00AB4A3F">
        <w:rPr>
          <w:rFonts w:ascii="Palatino Linotype" w:eastAsia="Palatino Linotype" w:hAnsi="Palatino Linotype" w:cs="Palatino Linotype"/>
        </w:rPr>
        <w:t xml:space="preserve">, </w:t>
      </w:r>
      <w:r w:rsidR="00AC2432" w:rsidRPr="00AB4A3F">
        <w:rPr>
          <w:rFonts w:ascii="Palatino Linotype" w:eastAsia="Palatino Linotype" w:hAnsi="Palatino Linotype" w:cs="Palatino Linotype"/>
        </w:rPr>
        <w:lastRenderedPageBreak/>
        <w:t>tendría que hacer referencia a un número promedio, partiendo de una interpretación subjetiva, o, de un cálculo con base en la información que obre en sus archivos,</w:t>
      </w:r>
      <w:r w:rsidR="008E44E1" w:rsidRPr="00AB4A3F">
        <w:rPr>
          <w:rFonts w:ascii="Palatino Linotype" w:eastAsia="Palatino Linotype" w:hAnsi="Palatino Linotype" w:cs="Palatino Linotype"/>
        </w:rPr>
        <w:t xml:space="preserve"> con la finalidad de adecuar el pronunciamiento a lo requerido por la particular, </w:t>
      </w:r>
      <w:r w:rsidR="00AC2432" w:rsidRPr="00AB4A3F">
        <w:rPr>
          <w:rFonts w:ascii="Palatino Linotype" w:eastAsia="Palatino Linotype" w:hAnsi="Palatino Linotype" w:cs="Palatino Linotype"/>
        </w:rPr>
        <w:t>tarea a la que no se encuentra obligado en términos del artículo 12 de la Ley de la Materia, y, respecto del segundo inciso, tendría que emitir un pronunciamiento en sentido afirmativo o negativo, a fin de dar respuesta a la inquietud de la particular</w:t>
      </w:r>
      <w:r w:rsidR="008E44E1" w:rsidRPr="00AB4A3F">
        <w:rPr>
          <w:rFonts w:ascii="Palatino Linotype" w:eastAsia="Palatino Linotype" w:hAnsi="Palatino Linotype" w:cs="Palatino Linotype"/>
        </w:rPr>
        <w:t>.</w:t>
      </w:r>
    </w:p>
    <w:p w14:paraId="1A1896CB" w14:textId="11145908" w:rsidR="008E44E1" w:rsidRPr="00AB4A3F" w:rsidRDefault="008E44E1" w:rsidP="008E44E1">
      <w:pPr>
        <w:spacing w:before="240" w:after="240" w:line="360" w:lineRule="auto"/>
        <w:jc w:val="both"/>
        <w:rPr>
          <w:rFonts w:ascii="Palatino Linotype" w:hAnsi="Palatino Linotype"/>
        </w:rPr>
      </w:pPr>
      <w:r w:rsidRPr="00AB4A3F">
        <w:rPr>
          <w:rFonts w:ascii="Palatino Linotype" w:eastAsia="Palatino Linotype" w:hAnsi="Palatino Linotype" w:cs="Palatino Linotype"/>
        </w:rPr>
        <w:t xml:space="preserve">En tal sentido, en los términos establecidos en páginas anteriores, </w:t>
      </w:r>
      <w:r w:rsidRPr="00AB4A3F">
        <w:rPr>
          <w:rFonts w:ascii="Palatino Linotype" w:hAnsi="Palatino Linotype"/>
        </w:rPr>
        <w:t xml:space="preserve">al no constituirse dichos cuestionamientos como materia del derecho de acceso a la información, se considera que el </w:t>
      </w:r>
      <w:r w:rsidRPr="00AB4A3F">
        <w:rPr>
          <w:rFonts w:ascii="Palatino Linotype" w:hAnsi="Palatino Linotype"/>
          <w:b/>
        </w:rPr>
        <w:t>Sujeto Obligado</w:t>
      </w:r>
      <w:r w:rsidRPr="00AB4A3F">
        <w:rPr>
          <w:rFonts w:ascii="Palatino Linotype" w:hAnsi="Palatino Linotype"/>
        </w:rPr>
        <w:t xml:space="preserve"> no está constreñido a emitir una respuesta a los mismos.</w:t>
      </w:r>
    </w:p>
    <w:p w14:paraId="0D335D21" w14:textId="77777777" w:rsidR="00AA6A50" w:rsidRPr="00AB4A3F" w:rsidRDefault="00AA6A50" w:rsidP="00AA6A50">
      <w:pPr>
        <w:spacing w:before="240" w:after="240" w:line="360" w:lineRule="auto"/>
        <w:jc w:val="both"/>
        <w:rPr>
          <w:rFonts w:ascii="Palatino Linotype" w:hAnsi="Palatino Linotype"/>
        </w:rPr>
      </w:pPr>
      <w:r w:rsidRPr="00AB4A3F">
        <w:rPr>
          <w:rFonts w:ascii="Palatino Linotype" w:hAnsi="Palatino Linotype"/>
          <w:b/>
        </w:rPr>
        <w:t>Quinto. Versión Pública.</w:t>
      </w:r>
      <w:r w:rsidRPr="00AB4A3F">
        <w:rPr>
          <w:rFonts w:ascii="Palatino Linotype" w:hAnsi="Palatino Linotype" w:cs="Arial"/>
          <w:bCs/>
          <w:sz w:val="28"/>
        </w:rPr>
        <w:t xml:space="preserve"> </w:t>
      </w:r>
      <w:r w:rsidRPr="00AB4A3F">
        <w:rPr>
          <w:rFonts w:ascii="Palatino Linotype" w:hAnsi="Palatino Linotype"/>
        </w:rPr>
        <w:t>Finalmente, debe señalarse que de ser el caso en que los documentos que vayan a ser entregados por el</w:t>
      </w:r>
      <w:r w:rsidRPr="00AB4A3F">
        <w:rPr>
          <w:rFonts w:ascii="Palatino Linotype" w:hAnsi="Palatino Linotype" w:cs="Arial"/>
          <w:b/>
        </w:rPr>
        <w:t xml:space="preserve"> </w:t>
      </w:r>
      <w:r w:rsidRPr="00AB4A3F">
        <w:rPr>
          <w:rFonts w:ascii="Palatino Linotype" w:hAnsi="Palatino Linotype" w:cs="Arial"/>
        </w:rPr>
        <w:t>sujeto obligado</w:t>
      </w:r>
      <w:r w:rsidRPr="00AB4A3F">
        <w:rPr>
          <w:rFonts w:ascii="Palatino Linotype" w:hAnsi="Palatino Linotype"/>
        </w:rPr>
        <w:t xml:space="preserve">, para dar cumplimiento a la presente resolución, contengan datos que deban ser clasificados, el </w:t>
      </w:r>
      <w:r w:rsidRPr="00AB4A3F">
        <w:rPr>
          <w:rFonts w:ascii="Palatino Linotype" w:hAnsi="Palatino Linotype"/>
          <w:b/>
          <w:bCs/>
        </w:rPr>
        <w:t>Sujeto Obligado</w:t>
      </w:r>
      <w:r w:rsidRPr="00AB4A3F">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6887AC2" w14:textId="77777777" w:rsidR="00AA6A50" w:rsidRPr="00AB4A3F" w:rsidRDefault="00AA6A50" w:rsidP="00AA6A50">
      <w:pPr>
        <w:spacing w:before="240" w:after="240" w:line="360" w:lineRule="auto"/>
        <w:jc w:val="both"/>
        <w:rPr>
          <w:rFonts w:ascii="Palatino Linotype" w:hAnsi="Palatino Linotype" w:cs="Arial"/>
        </w:rPr>
      </w:pPr>
      <w:r w:rsidRPr="00AB4A3F">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CDA07B2"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i/>
          <w:sz w:val="22"/>
          <w:szCs w:val="20"/>
        </w:rPr>
        <w:t>“</w:t>
      </w:r>
      <w:r w:rsidRPr="00AB4A3F">
        <w:rPr>
          <w:rFonts w:ascii="Palatino Linotype" w:hAnsi="Palatino Linotype" w:cs="Arial"/>
          <w:b/>
          <w:i/>
          <w:sz w:val="22"/>
          <w:szCs w:val="20"/>
        </w:rPr>
        <w:t>Artículo 3</w:t>
      </w:r>
      <w:r w:rsidRPr="00AB4A3F">
        <w:rPr>
          <w:rFonts w:ascii="Palatino Linotype" w:hAnsi="Palatino Linotype" w:cs="Arial"/>
          <w:i/>
          <w:sz w:val="22"/>
          <w:szCs w:val="20"/>
        </w:rPr>
        <w:t>. Para los efectos de la presente Ley se entenderá por:</w:t>
      </w:r>
    </w:p>
    <w:p w14:paraId="1365F961"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i/>
          <w:sz w:val="22"/>
          <w:szCs w:val="20"/>
        </w:rPr>
        <w:lastRenderedPageBreak/>
        <w:t>[…]</w:t>
      </w:r>
    </w:p>
    <w:p w14:paraId="4A1CBD2E"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IX. Datos personales</w:t>
      </w:r>
      <w:r w:rsidRPr="00AB4A3F">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4B92575D"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XX. Información clasificada</w:t>
      </w:r>
      <w:r w:rsidRPr="00AB4A3F">
        <w:rPr>
          <w:rFonts w:ascii="Palatino Linotype" w:hAnsi="Palatino Linotype" w:cs="Arial"/>
          <w:i/>
          <w:sz w:val="22"/>
          <w:szCs w:val="20"/>
        </w:rPr>
        <w:t>: Aquella considerada por la presente Ley como reservada o confidencial;</w:t>
      </w:r>
    </w:p>
    <w:p w14:paraId="482E79D4"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 xml:space="preserve">XXI. Información confidencial: </w:t>
      </w:r>
      <w:r w:rsidRPr="00AB4A3F">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049B33"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XLV. Versión pública:</w:t>
      </w:r>
      <w:r w:rsidRPr="00AB4A3F">
        <w:rPr>
          <w:rFonts w:ascii="Palatino Linotype" w:hAnsi="Palatino Linotype" w:cs="Arial"/>
          <w:i/>
          <w:sz w:val="22"/>
          <w:szCs w:val="20"/>
        </w:rPr>
        <w:t xml:space="preserve"> Documento en el que se elimine, suprime o borra la información clasificada como reservada o confidencial para permitir su acceso.</w:t>
      </w:r>
    </w:p>
    <w:p w14:paraId="5DC2BD8E"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i/>
          <w:sz w:val="22"/>
          <w:szCs w:val="20"/>
        </w:rPr>
        <w:t>[…]</w:t>
      </w:r>
    </w:p>
    <w:p w14:paraId="12EEDC1C"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i/>
          <w:sz w:val="22"/>
          <w:szCs w:val="20"/>
        </w:rPr>
        <w:t>Artículo 91.</w:t>
      </w:r>
      <w:r w:rsidRPr="00AB4A3F">
        <w:rPr>
          <w:rFonts w:ascii="Palatino Linotype" w:hAnsi="Palatino Linotype" w:cs="Arial"/>
          <w:i/>
          <w:sz w:val="22"/>
          <w:szCs w:val="20"/>
        </w:rPr>
        <w:t xml:space="preserve"> El acceso a la información pública será restringido excepcionalmente, cuando ésta sea clasificada como reservada o confidencial.</w:t>
      </w:r>
    </w:p>
    <w:p w14:paraId="707EEABF"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i/>
          <w:sz w:val="22"/>
          <w:szCs w:val="20"/>
        </w:rPr>
        <w:t>Artículo 132.</w:t>
      </w:r>
      <w:r w:rsidRPr="00AB4A3F">
        <w:rPr>
          <w:rFonts w:ascii="Palatino Linotype" w:hAnsi="Palatino Linotype" w:cs="Arial"/>
          <w:i/>
          <w:sz w:val="22"/>
          <w:szCs w:val="20"/>
        </w:rPr>
        <w:t xml:space="preserve"> La clasificación de la información se llevará a cabo en el momento en que:</w:t>
      </w:r>
    </w:p>
    <w:p w14:paraId="500093A7"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w:t>
      </w:r>
      <w:r w:rsidRPr="00AB4A3F">
        <w:rPr>
          <w:rFonts w:ascii="Palatino Linotype" w:hAnsi="Palatino Linotype" w:cs="Arial"/>
          <w:i/>
          <w:sz w:val="22"/>
          <w:szCs w:val="20"/>
        </w:rPr>
        <w:t>. Se reciba una solicitud de acceso a la información;</w:t>
      </w:r>
    </w:p>
    <w:p w14:paraId="412D47A8"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II.</w:t>
      </w:r>
      <w:r w:rsidRPr="00AB4A3F">
        <w:rPr>
          <w:rFonts w:ascii="Palatino Linotype" w:hAnsi="Palatino Linotype" w:cs="Arial"/>
          <w:i/>
          <w:sz w:val="22"/>
          <w:szCs w:val="20"/>
        </w:rPr>
        <w:t xml:space="preserve"> Se determine mediante resolución de autoridad competente; o</w:t>
      </w:r>
    </w:p>
    <w:p w14:paraId="0122D7A5"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III.</w:t>
      </w:r>
      <w:r w:rsidRPr="00AB4A3F">
        <w:rPr>
          <w:rFonts w:ascii="Palatino Linotype" w:hAnsi="Palatino Linotype" w:cs="Arial"/>
          <w:i/>
          <w:sz w:val="22"/>
          <w:szCs w:val="20"/>
        </w:rPr>
        <w:t xml:space="preserve"> Se generen versiones públicas para dar cumplimiento a las obligaciones de transparencia previstas en esta Ley.</w:t>
      </w:r>
    </w:p>
    <w:p w14:paraId="30B77FBA"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i/>
          <w:sz w:val="22"/>
          <w:szCs w:val="20"/>
        </w:rPr>
        <w:t>[…]</w:t>
      </w:r>
    </w:p>
    <w:p w14:paraId="0AABD18D"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i/>
          <w:sz w:val="22"/>
          <w:szCs w:val="20"/>
        </w:rPr>
        <w:t>Artículo 143</w:t>
      </w:r>
      <w:r w:rsidRPr="00AB4A3F">
        <w:rPr>
          <w:rFonts w:ascii="Palatino Linotype" w:hAnsi="Palatino Linotype" w:cs="Arial"/>
          <w:i/>
          <w:sz w:val="22"/>
          <w:szCs w:val="20"/>
        </w:rPr>
        <w:t>. Para los efectos de esta Ley se considera información confidencial, la clasificada como tal, de manera permanente, por su naturaleza, cuando:</w:t>
      </w:r>
    </w:p>
    <w:p w14:paraId="7C92B811"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w:t>
      </w:r>
      <w:r w:rsidRPr="00AB4A3F">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23AC6252"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II.</w:t>
      </w:r>
      <w:r w:rsidRPr="00AB4A3F">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744A282"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III.</w:t>
      </w:r>
      <w:r w:rsidRPr="00AB4A3F">
        <w:rPr>
          <w:rFonts w:ascii="Palatino Linotype" w:hAnsi="Palatino Linotype" w:cs="Arial"/>
          <w:i/>
          <w:sz w:val="22"/>
          <w:szCs w:val="20"/>
        </w:rPr>
        <w:t xml:space="preserve"> La que presenten los particulares a los sujetos obligados, de conformidad con lo dispuesto por las leyes o los tratados internacionales.</w:t>
      </w:r>
    </w:p>
    <w:p w14:paraId="0F1B09FB"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i/>
          <w:sz w:val="22"/>
          <w:szCs w:val="20"/>
        </w:rPr>
        <w:lastRenderedPageBreak/>
        <w:t>La información confidencial no estará sujeta a temporalidad alguna y sólo podrán tener acceso a ella los titulares de la misma, sus representantes y los servidores públicos facultados para ello.</w:t>
      </w:r>
    </w:p>
    <w:p w14:paraId="1B5A90DE"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7C744E57" w14:textId="77777777" w:rsidR="00AA6A50" w:rsidRPr="00AB4A3F" w:rsidRDefault="00AA6A50" w:rsidP="00AA6A50">
      <w:pPr>
        <w:spacing w:before="240" w:after="240" w:line="360" w:lineRule="auto"/>
        <w:jc w:val="both"/>
        <w:rPr>
          <w:rFonts w:ascii="Palatino Linotype" w:hAnsi="Palatino Linotype" w:cs="Arial"/>
        </w:rPr>
      </w:pPr>
      <w:r w:rsidRPr="00AB4A3F">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EE5A91" w14:textId="77777777" w:rsidR="00AA6A50" w:rsidRPr="00AB4A3F" w:rsidRDefault="00AA6A50" w:rsidP="00AA6A50">
      <w:pPr>
        <w:spacing w:before="240" w:after="240" w:line="360" w:lineRule="auto"/>
        <w:jc w:val="both"/>
        <w:rPr>
          <w:rFonts w:ascii="Palatino Linotype" w:hAnsi="Palatino Linotype" w:cs="Arial"/>
        </w:rPr>
      </w:pPr>
      <w:r w:rsidRPr="00AB4A3F">
        <w:rPr>
          <w:rFonts w:ascii="Palatino Linotype" w:hAnsi="Palatino Linotype" w:cs="Arial"/>
        </w:rPr>
        <w:t>Entorno a lo que aquí nos interesa, los Lineamientos Quincuagésimo sexto, Quincuagésimo séptimo y Quincuagésimo octavo, establecen lo siguiente:</w:t>
      </w:r>
    </w:p>
    <w:p w14:paraId="17152300"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bCs/>
          <w:i/>
          <w:sz w:val="22"/>
          <w:szCs w:val="20"/>
        </w:rPr>
        <w:t>“Quincuagésimo sexto</w:t>
      </w:r>
      <w:r w:rsidRPr="00AB4A3F">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0EC84ED"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bCs/>
          <w:i/>
          <w:sz w:val="22"/>
          <w:szCs w:val="20"/>
        </w:rPr>
        <w:t>Quincuagésimo séptimo</w:t>
      </w:r>
      <w:r w:rsidRPr="00AB4A3F">
        <w:rPr>
          <w:rFonts w:ascii="Palatino Linotype" w:hAnsi="Palatino Linotype" w:cs="Arial"/>
          <w:i/>
          <w:sz w:val="22"/>
          <w:szCs w:val="20"/>
        </w:rPr>
        <w:t xml:space="preserve">. Se considera, en principio, como información pública y no podrá omitirse de las versiones públicas la siguiente: </w:t>
      </w:r>
    </w:p>
    <w:p w14:paraId="2CB44E57"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w:t>
      </w:r>
      <w:r w:rsidRPr="00AB4A3F">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1C2E3C12"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t>II.</w:t>
      </w:r>
      <w:r w:rsidRPr="00AB4A3F">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34C3378F" w14:textId="77777777" w:rsidR="00AA6A50" w:rsidRPr="00AB4A3F" w:rsidRDefault="00AA6A50" w:rsidP="00AA6A50">
      <w:pPr>
        <w:spacing w:before="120" w:after="120"/>
        <w:ind w:left="1134" w:right="902"/>
        <w:jc w:val="both"/>
        <w:rPr>
          <w:rFonts w:ascii="Palatino Linotype" w:hAnsi="Palatino Linotype" w:cs="Arial"/>
          <w:i/>
          <w:sz w:val="22"/>
          <w:szCs w:val="20"/>
        </w:rPr>
      </w:pPr>
      <w:r w:rsidRPr="00AB4A3F">
        <w:rPr>
          <w:rFonts w:ascii="Palatino Linotype" w:hAnsi="Palatino Linotype" w:cs="Arial"/>
          <w:b/>
          <w:bCs/>
          <w:i/>
          <w:sz w:val="22"/>
          <w:szCs w:val="20"/>
        </w:rPr>
        <w:lastRenderedPageBreak/>
        <w:t>III.</w:t>
      </w:r>
      <w:r w:rsidRPr="00AB4A3F">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0374B8E"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i/>
          <w:sz w:val="22"/>
          <w:szCs w:val="20"/>
        </w:rPr>
        <w:t xml:space="preserve">Lo anterior, siempre y cuando no se acredite alguna causal de clasificación, prevista en las leyes o en los tratados </w:t>
      </w:r>
      <w:proofErr w:type="gramStart"/>
      <w:r w:rsidRPr="00AB4A3F">
        <w:rPr>
          <w:rFonts w:ascii="Palatino Linotype" w:hAnsi="Palatino Linotype" w:cs="Arial"/>
          <w:i/>
          <w:sz w:val="22"/>
          <w:szCs w:val="20"/>
        </w:rPr>
        <w:t>internaciones suscritos</w:t>
      </w:r>
      <w:proofErr w:type="gramEnd"/>
      <w:r w:rsidRPr="00AB4A3F">
        <w:rPr>
          <w:rFonts w:ascii="Palatino Linotype" w:hAnsi="Palatino Linotype" w:cs="Arial"/>
          <w:i/>
          <w:sz w:val="22"/>
          <w:szCs w:val="20"/>
        </w:rPr>
        <w:t xml:space="preserve"> por el Estado mexicano. </w:t>
      </w:r>
    </w:p>
    <w:p w14:paraId="245A61ED" w14:textId="77777777" w:rsidR="00AA6A50" w:rsidRPr="00AB4A3F" w:rsidRDefault="00AA6A50" w:rsidP="00AA6A50">
      <w:pPr>
        <w:spacing w:before="120" w:after="120"/>
        <w:ind w:left="851" w:right="902"/>
        <w:jc w:val="both"/>
        <w:rPr>
          <w:rFonts w:ascii="Palatino Linotype" w:hAnsi="Palatino Linotype" w:cs="Arial"/>
          <w:i/>
          <w:sz w:val="22"/>
          <w:szCs w:val="20"/>
        </w:rPr>
      </w:pPr>
      <w:r w:rsidRPr="00AB4A3F">
        <w:rPr>
          <w:rFonts w:ascii="Palatino Linotype" w:hAnsi="Palatino Linotype" w:cs="Arial"/>
          <w:b/>
          <w:bCs/>
          <w:i/>
          <w:sz w:val="22"/>
          <w:szCs w:val="20"/>
        </w:rPr>
        <w:t>Quincuagésimo octavo</w:t>
      </w:r>
      <w:r w:rsidRPr="00AB4A3F">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3A6B84AF" w14:textId="77777777" w:rsidR="00AA6A50" w:rsidRPr="00AB4A3F" w:rsidRDefault="00AA6A50" w:rsidP="00AA6A50">
      <w:pPr>
        <w:spacing w:before="240" w:after="240" w:line="360" w:lineRule="auto"/>
        <w:jc w:val="both"/>
        <w:rPr>
          <w:rFonts w:ascii="Palatino Linotype" w:hAnsi="Palatino Linotype" w:cs="Arial"/>
        </w:rPr>
      </w:pPr>
      <w:r w:rsidRPr="00AB4A3F">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B4A3F">
        <w:rPr>
          <w:rFonts w:ascii="Palatino Linotype" w:hAnsi="Palatino Linotype" w:cs="Arial"/>
          <w:b/>
          <w:bCs/>
        </w:rPr>
        <w:t>Sujeto Obligado</w:t>
      </w:r>
      <w:r w:rsidRPr="00AB4A3F">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9CE0145" w14:textId="77777777" w:rsidR="00AA6A50" w:rsidRPr="00AB4A3F" w:rsidRDefault="00AA6A50" w:rsidP="00AA6A50">
      <w:pPr>
        <w:spacing w:before="240" w:after="240" w:line="360" w:lineRule="auto"/>
        <w:jc w:val="both"/>
        <w:rPr>
          <w:rFonts w:ascii="Palatino Linotype" w:hAnsi="Palatino Linotype"/>
        </w:rPr>
      </w:pPr>
      <w:r w:rsidRPr="00AB4A3F">
        <w:rPr>
          <w:rFonts w:ascii="Palatino Linotype" w:hAnsi="Palatino Linotype" w:cs="Arial"/>
        </w:rPr>
        <w:t>En relación directa con ello, los Lineamientos en estudio</w:t>
      </w:r>
      <w:r w:rsidRPr="00AB4A3F">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AB4A3F" w:rsidRPr="00AB4A3F" w14:paraId="42EA801E" w14:textId="77777777" w:rsidTr="00AA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F1389C8" w14:textId="77777777" w:rsidR="00AA6A50" w:rsidRPr="00AB4A3F" w:rsidRDefault="00AA6A50" w:rsidP="00AA6A50">
            <w:pPr>
              <w:jc w:val="center"/>
              <w:rPr>
                <w:rFonts w:ascii="Palatino Linotype" w:hAnsi="Palatino Linotype"/>
                <w:sz w:val="12"/>
                <w:szCs w:val="12"/>
              </w:rPr>
            </w:pPr>
            <w:r w:rsidRPr="00AB4A3F">
              <w:rPr>
                <w:rFonts w:ascii="Palatino Linotype" w:hAnsi="Palatino Linotype"/>
                <w:sz w:val="12"/>
                <w:szCs w:val="12"/>
              </w:rPr>
              <w:t>Parcial</w:t>
            </w:r>
          </w:p>
        </w:tc>
        <w:tc>
          <w:tcPr>
            <w:tcW w:w="4414" w:type="dxa"/>
            <w:gridSpan w:val="2"/>
          </w:tcPr>
          <w:p w14:paraId="2B99B611" w14:textId="77777777" w:rsidR="00AA6A50" w:rsidRPr="00AB4A3F" w:rsidRDefault="00AA6A50" w:rsidP="00AA6A5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Total</w:t>
            </w:r>
          </w:p>
        </w:tc>
      </w:tr>
      <w:tr w:rsidR="00AB4A3F" w:rsidRPr="00AB4A3F" w14:paraId="135D8593"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41E5DA" w14:textId="77777777" w:rsidR="00AA6A50" w:rsidRPr="00AB4A3F" w:rsidRDefault="00AA6A50" w:rsidP="00AA6A50">
            <w:pPr>
              <w:jc w:val="center"/>
              <w:rPr>
                <w:rFonts w:ascii="Palatino Linotype" w:hAnsi="Palatino Linotype"/>
                <w:sz w:val="12"/>
                <w:szCs w:val="12"/>
              </w:rPr>
            </w:pPr>
            <w:r w:rsidRPr="00AB4A3F">
              <w:rPr>
                <w:rFonts w:ascii="Palatino Linotype" w:hAnsi="Palatino Linotype"/>
                <w:sz w:val="12"/>
                <w:szCs w:val="12"/>
              </w:rPr>
              <w:t>Concepto</w:t>
            </w:r>
          </w:p>
        </w:tc>
        <w:tc>
          <w:tcPr>
            <w:tcW w:w="3421" w:type="dxa"/>
          </w:tcPr>
          <w:p w14:paraId="301BA5B4" w14:textId="77777777" w:rsidR="00AA6A50" w:rsidRPr="00AB4A3F" w:rsidRDefault="00AA6A50" w:rsidP="00AA6A5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Dónde</w:t>
            </w:r>
          </w:p>
        </w:tc>
        <w:tc>
          <w:tcPr>
            <w:tcW w:w="968" w:type="dxa"/>
          </w:tcPr>
          <w:p w14:paraId="2FB0A523" w14:textId="77777777" w:rsidR="00AA6A50" w:rsidRPr="00AB4A3F" w:rsidRDefault="00AA6A50" w:rsidP="00AA6A5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Concepto</w:t>
            </w:r>
          </w:p>
        </w:tc>
        <w:tc>
          <w:tcPr>
            <w:tcW w:w="3446" w:type="dxa"/>
          </w:tcPr>
          <w:p w14:paraId="26BBF2C7" w14:textId="77777777" w:rsidR="00AA6A50" w:rsidRPr="00AB4A3F" w:rsidRDefault="00AA6A50" w:rsidP="00AA6A5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Dónde</w:t>
            </w:r>
          </w:p>
        </w:tc>
      </w:tr>
      <w:tr w:rsidR="00AB4A3F" w:rsidRPr="00AB4A3F" w14:paraId="1CBB1DBC" w14:textId="77777777" w:rsidTr="00AA6A50">
        <w:tc>
          <w:tcPr>
            <w:cnfStyle w:val="001000000000" w:firstRow="0" w:lastRow="0" w:firstColumn="1" w:lastColumn="0" w:oddVBand="0" w:evenVBand="0" w:oddHBand="0" w:evenHBand="0" w:firstRowFirstColumn="0" w:firstRowLastColumn="0" w:lastRowFirstColumn="0" w:lastRowLastColumn="0"/>
            <w:tcW w:w="8828" w:type="dxa"/>
            <w:gridSpan w:val="4"/>
          </w:tcPr>
          <w:p w14:paraId="05DA249C" w14:textId="77777777" w:rsidR="00AA6A50" w:rsidRPr="00AB4A3F" w:rsidRDefault="00AA6A50" w:rsidP="00AA6A50">
            <w:pPr>
              <w:jc w:val="center"/>
              <w:rPr>
                <w:rFonts w:ascii="Palatino Linotype" w:hAnsi="Palatino Linotype"/>
                <w:sz w:val="12"/>
                <w:szCs w:val="12"/>
              </w:rPr>
            </w:pPr>
            <w:r w:rsidRPr="00AB4A3F">
              <w:rPr>
                <w:rFonts w:ascii="Palatino Linotype" w:hAnsi="Palatino Linotype"/>
                <w:sz w:val="12"/>
                <w:szCs w:val="12"/>
              </w:rPr>
              <w:t>Sello oficial o logotipo del sujeto obligado</w:t>
            </w:r>
          </w:p>
        </w:tc>
      </w:tr>
      <w:tr w:rsidR="00AB4A3F" w:rsidRPr="00AB4A3F" w14:paraId="0869B431"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707D74"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Fecha de clasificación</w:t>
            </w:r>
          </w:p>
        </w:tc>
        <w:tc>
          <w:tcPr>
            <w:tcW w:w="3421" w:type="dxa"/>
          </w:tcPr>
          <w:p w14:paraId="6389A1E8"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anotará la fecha en la que el Comité de Transparencia confirmó la clasificación del documento, en su caso.</w:t>
            </w:r>
          </w:p>
        </w:tc>
        <w:tc>
          <w:tcPr>
            <w:tcW w:w="968" w:type="dxa"/>
          </w:tcPr>
          <w:p w14:paraId="32152829"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Fecha de clasificación</w:t>
            </w:r>
          </w:p>
        </w:tc>
        <w:tc>
          <w:tcPr>
            <w:tcW w:w="3446" w:type="dxa"/>
          </w:tcPr>
          <w:p w14:paraId="70B26F6E"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anotará la fecha en la que el Comité de Transparencia confirmó la clasificación del documento, en su caso.</w:t>
            </w:r>
          </w:p>
        </w:tc>
      </w:tr>
      <w:tr w:rsidR="00AB4A3F" w:rsidRPr="00AB4A3F" w14:paraId="0AD257F1"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5A327E90"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Área</w:t>
            </w:r>
          </w:p>
        </w:tc>
        <w:tc>
          <w:tcPr>
            <w:tcW w:w="3421" w:type="dxa"/>
          </w:tcPr>
          <w:p w14:paraId="5E2E2E15"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área del cual es titular quien clasifica.</w:t>
            </w:r>
          </w:p>
        </w:tc>
        <w:tc>
          <w:tcPr>
            <w:tcW w:w="968" w:type="dxa"/>
          </w:tcPr>
          <w:p w14:paraId="2CAAB851"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Área</w:t>
            </w:r>
          </w:p>
        </w:tc>
        <w:tc>
          <w:tcPr>
            <w:tcW w:w="3446" w:type="dxa"/>
          </w:tcPr>
          <w:p w14:paraId="2C6DC95A"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área de la cual es el titular quien clasifica.</w:t>
            </w:r>
          </w:p>
        </w:tc>
      </w:tr>
      <w:tr w:rsidR="00AB4A3F" w:rsidRPr="00AB4A3F" w14:paraId="4A44C35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846EA6"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Información reservada</w:t>
            </w:r>
          </w:p>
        </w:tc>
        <w:tc>
          <w:tcPr>
            <w:tcW w:w="3421" w:type="dxa"/>
          </w:tcPr>
          <w:p w14:paraId="6D95B5B0"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68038C"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Reservado</w:t>
            </w:r>
          </w:p>
        </w:tc>
        <w:tc>
          <w:tcPr>
            <w:tcW w:w="3446" w:type="dxa"/>
          </w:tcPr>
          <w:p w14:paraId="685CC6D5"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Leyenda de información RESERVADA.</w:t>
            </w:r>
          </w:p>
        </w:tc>
      </w:tr>
      <w:tr w:rsidR="00AB4A3F" w:rsidRPr="00AB4A3F" w14:paraId="688530BB"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B064136"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lastRenderedPageBreak/>
              <w:t>Fundamento legal</w:t>
            </w:r>
          </w:p>
        </w:tc>
        <w:tc>
          <w:tcPr>
            <w:tcW w:w="3421" w:type="dxa"/>
          </w:tcPr>
          <w:p w14:paraId="4A008A56"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1C7D74B"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Periodo de reserva</w:t>
            </w:r>
          </w:p>
        </w:tc>
        <w:tc>
          <w:tcPr>
            <w:tcW w:w="3446" w:type="dxa"/>
          </w:tcPr>
          <w:p w14:paraId="3A9B07C0"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AB4A3F" w:rsidRPr="00AB4A3F" w14:paraId="664EB520"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AB69EC"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Ampliación del periodo de reserva</w:t>
            </w:r>
          </w:p>
        </w:tc>
        <w:tc>
          <w:tcPr>
            <w:tcW w:w="3421" w:type="dxa"/>
          </w:tcPr>
          <w:p w14:paraId="430B6378"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6F3B92E"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Fundamento legal</w:t>
            </w:r>
          </w:p>
        </w:tc>
        <w:tc>
          <w:tcPr>
            <w:tcW w:w="3446" w:type="dxa"/>
          </w:tcPr>
          <w:p w14:paraId="6F13D13B"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o de los ordenamientos jurídicos, el o los artículos, fracción(es), párrafo(s) con base en los cuales se sustenta la reserva.</w:t>
            </w:r>
          </w:p>
        </w:tc>
      </w:tr>
      <w:tr w:rsidR="00AB4A3F" w:rsidRPr="00AB4A3F" w14:paraId="48566E3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4876DA7"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Confidencial</w:t>
            </w:r>
          </w:p>
        </w:tc>
        <w:tc>
          <w:tcPr>
            <w:tcW w:w="3421" w:type="dxa"/>
          </w:tcPr>
          <w:p w14:paraId="0A86A87E"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AFA90F5"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Ampliación del periodo de reserva</w:t>
            </w:r>
          </w:p>
        </w:tc>
        <w:tc>
          <w:tcPr>
            <w:tcW w:w="3446" w:type="dxa"/>
          </w:tcPr>
          <w:p w14:paraId="29980722"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AB4A3F" w:rsidRPr="00AB4A3F" w14:paraId="51C7921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CEAC57"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Fundamento legal</w:t>
            </w:r>
          </w:p>
        </w:tc>
        <w:tc>
          <w:tcPr>
            <w:tcW w:w="3421" w:type="dxa"/>
          </w:tcPr>
          <w:p w14:paraId="31B64B37"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39704D01"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Confidencial</w:t>
            </w:r>
          </w:p>
        </w:tc>
        <w:tc>
          <w:tcPr>
            <w:tcW w:w="3446" w:type="dxa"/>
          </w:tcPr>
          <w:p w14:paraId="2446F8E8"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Leyenda de información CONFIDENCIAL.</w:t>
            </w:r>
          </w:p>
        </w:tc>
      </w:tr>
      <w:tr w:rsidR="00AB4A3F" w:rsidRPr="00AB4A3F" w14:paraId="5CEC9DB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03BF323"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Rúbrica del titular del área</w:t>
            </w:r>
          </w:p>
        </w:tc>
        <w:tc>
          <w:tcPr>
            <w:tcW w:w="3421" w:type="dxa"/>
          </w:tcPr>
          <w:p w14:paraId="46EB78CE"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Rúbrica autógrafa de quien clasifica.</w:t>
            </w:r>
          </w:p>
        </w:tc>
        <w:tc>
          <w:tcPr>
            <w:tcW w:w="968" w:type="dxa"/>
          </w:tcPr>
          <w:p w14:paraId="528650AD"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Fundamento legal</w:t>
            </w:r>
          </w:p>
        </w:tc>
        <w:tc>
          <w:tcPr>
            <w:tcW w:w="3446" w:type="dxa"/>
          </w:tcPr>
          <w:p w14:paraId="05D1CE86"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AB4A3F" w:rsidRPr="00AB4A3F" w14:paraId="0BA0987E"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6AF6FA"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Fecha de desclasificación</w:t>
            </w:r>
          </w:p>
        </w:tc>
        <w:tc>
          <w:tcPr>
            <w:tcW w:w="3421" w:type="dxa"/>
          </w:tcPr>
          <w:p w14:paraId="2E91C6F0"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anotará la fecha en que se desclasifica el documento.</w:t>
            </w:r>
          </w:p>
        </w:tc>
        <w:tc>
          <w:tcPr>
            <w:tcW w:w="968" w:type="dxa"/>
          </w:tcPr>
          <w:p w14:paraId="2989B13E"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Rúbrica del titular del área</w:t>
            </w:r>
          </w:p>
        </w:tc>
        <w:tc>
          <w:tcPr>
            <w:tcW w:w="3446" w:type="dxa"/>
          </w:tcPr>
          <w:p w14:paraId="22615903"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Rúbrica autógrafa de quien clasifica.</w:t>
            </w:r>
          </w:p>
        </w:tc>
      </w:tr>
      <w:tr w:rsidR="00AB4A3F" w:rsidRPr="00AB4A3F" w14:paraId="736BB820"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2B06C96E" w14:textId="77777777" w:rsidR="00AA6A50" w:rsidRPr="00AB4A3F" w:rsidRDefault="00AA6A50" w:rsidP="00AA6A50">
            <w:pPr>
              <w:jc w:val="both"/>
              <w:rPr>
                <w:rFonts w:ascii="Palatino Linotype" w:hAnsi="Palatino Linotype"/>
                <w:sz w:val="12"/>
                <w:szCs w:val="12"/>
              </w:rPr>
            </w:pPr>
            <w:r w:rsidRPr="00AB4A3F">
              <w:rPr>
                <w:rFonts w:ascii="Palatino Linotype" w:hAnsi="Palatino Linotype"/>
                <w:sz w:val="12"/>
                <w:szCs w:val="12"/>
              </w:rPr>
              <w:t>Rúbrica y cargo del servidor público</w:t>
            </w:r>
          </w:p>
        </w:tc>
        <w:tc>
          <w:tcPr>
            <w:tcW w:w="3421" w:type="dxa"/>
          </w:tcPr>
          <w:p w14:paraId="3E6A4885"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Rúbrica autógrafa de quien desclasifica.</w:t>
            </w:r>
          </w:p>
        </w:tc>
        <w:tc>
          <w:tcPr>
            <w:tcW w:w="968" w:type="dxa"/>
          </w:tcPr>
          <w:p w14:paraId="0E6CDBB4"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Fecha de desclasificación</w:t>
            </w:r>
          </w:p>
        </w:tc>
        <w:tc>
          <w:tcPr>
            <w:tcW w:w="3446" w:type="dxa"/>
          </w:tcPr>
          <w:p w14:paraId="01354383"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Se anotará la fecha en que se desclasifica.</w:t>
            </w:r>
          </w:p>
        </w:tc>
      </w:tr>
      <w:tr w:rsidR="00AB4A3F" w:rsidRPr="00AB4A3F" w14:paraId="1679601D"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683A508" w14:textId="77777777" w:rsidR="00AA6A50" w:rsidRPr="00AB4A3F" w:rsidRDefault="00AA6A50" w:rsidP="00AA6A50">
            <w:pPr>
              <w:jc w:val="both"/>
              <w:rPr>
                <w:rFonts w:ascii="Palatino Linotype" w:hAnsi="Palatino Linotype"/>
                <w:sz w:val="12"/>
                <w:szCs w:val="12"/>
              </w:rPr>
            </w:pPr>
          </w:p>
        </w:tc>
        <w:tc>
          <w:tcPr>
            <w:tcW w:w="3421" w:type="dxa"/>
          </w:tcPr>
          <w:p w14:paraId="035ED73C"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6873DC88"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Partes o secciones reservadas o confidenciales</w:t>
            </w:r>
          </w:p>
        </w:tc>
        <w:tc>
          <w:tcPr>
            <w:tcW w:w="3446" w:type="dxa"/>
          </w:tcPr>
          <w:p w14:paraId="3FE02F0A" w14:textId="77777777" w:rsidR="00AA6A50" w:rsidRPr="00AB4A3F" w:rsidRDefault="00AA6A50" w:rsidP="00AA6A5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 xml:space="preserve">En caso que una vez desclasificado el expediente, </w:t>
            </w:r>
            <w:proofErr w:type="spellStart"/>
            <w:r w:rsidRPr="00AB4A3F">
              <w:rPr>
                <w:rFonts w:ascii="Palatino Linotype" w:hAnsi="Palatino Linotype"/>
                <w:sz w:val="12"/>
                <w:szCs w:val="12"/>
              </w:rPr>
              <w:t>subsistanpartes</w:t>
            </w:r>
            <w:proofErr w:type="spellEnd"/>
            <w:r w:rsidRPr="00AB4A3F">
              <w:rPr>
                <w:rFonts w:ascii="Palatino Linotype" w:hAnsi="Palatino Linotype"/>
                <w:sz w:val="12"/>
                <w:szCs w:val="12"/>
              </w:rPr>
              <w:t xml:space="preserve"> o secciones del mismo reservadas o confidenciales, se señalará este hecho.</w:t>
            </w:r>
          </w:p>
        </w:tc>
      </w:tr>
      <w:tr w:rsidR="00AB4A3F" w:rsidRPr="00AB4A3F" w14:paraId="20C31D77"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968E4F8" w14:textId="77777777" w:rsidR="00AA6A50" w:rsidRPr="00AB4A3F" w:rsidRDefault="00AA6A50" w:rsidP="00AA6A50">
            <w:pPr>
              <w:jc w:val="both"/>
              <w:rPr>
                <w:rFonts w:ascii="Palatino Linotype" w:hAnsi="Palatino Linotype"/>
                <w:sz w:val="12"/>
                <w:szCs w:val="12"/>
              </w:rPr>
            </w:pPr>
          </w:p>
        </w:tc>
        <w:tc>
          <w:tcPr>
            <w:tcW w:w="3421" w:type="dxa"/>
          </w:tcPr>
          <w:p w14:paraId="5824CCEB"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16D63083"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B4A3F">
              <w:rPr>
                <w:rFonts w:ascii="Palatino Linotype" w:hAnsi="Palatino Linotype"/>
                <w:b/>
                <w:sz w:val="12"/>
                <w:szCs w:val="12"/>
              </w:rPr>
              <w:t>Rúbrica y cargo del servidor público</w:t>
            </w:r>
          </w:p>
        </w:tc>
        <w:tc>
          <w:tcPr>
            <w:tcW w:w="3446" w:type="dxa"/>
          </w:tcPr>
          <w:p w14:paraId="320FBC9A" w14:textId="77777777" w:rsidR="00AA6A50" w:rsidRPr="00AB4A3F" w:rsidRDefault="00AA6A50" w:rsidP="00AA6A5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B4A3F">
              <w:rPr>
                <w:rFonts w:ascii="Palatino Linotype" w:hAnsi="Palatino Linotype"/>
                <w:sz w:val="12"/>
                <w:szCs w:val="12"/>
              </w:rPr>
              <w:t>Rúbrica autógrafa de quien desclasifica.</w:t>
            </w:r>
          </w:p>
        </w:tc>
      </w:tr>
    </w:tbl>
    <w:p w14:paraId="784E1693" w14:textId="77777777" w:rsidR="00AA6A50" w:rsidRPr="00AB4A3F" w:rsidRDefault="00AA6A50" w:rsidP="00AA6A50"/>
    <w:p w14:paraId="3CAC739A" w14:textId="77777777" w:rsidR="005140EA" w:rsidRPr="00AB4A3F" w:rsidRDefault="005140EA" w:rsidP="00E371D7">
      <w:pPr>
        <w:pStyle w:val="NormalWeb"/>
        <w:spacing w:before="240" w:beforeAutospacing="0" w:after="240" w:afterAutospacing="0" w:line="360" w:lineRule="auto"/>
        <w:jc w:val="both"/>
        <w:rPr>
          <w:rFonts w:ascii="Palatino Linotype" w:hAnsi="Palatino Linotype"/>
          <w:lang w:val="es-MX"/>
        </w:rPr>
      </w:pPr>
      <w:r w:rsidRPr="00AB4A3F">
        <w:rPr>
          <w:rFonts w:ascii="Palatino Linotype" w:hAnsi="Palatino Linotype"/>
          <w:lang w:val="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5BB5955" w14:textId="3A90D187" w:rsidR="009B616B" w:rsidRPr="00AB4A3F" w:rsidRDefault="006A6E89" w:rsidP="00E371D7">
      <w:p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III. </w:t>
      </w:r>
      <w:r w:rsidR="005A212F" w:rsidRPr="00AB4A3F">
        <w:rPr>
          <w:rFonts w:ascii="Palatino Linotype" w:eastAsia="Palatino Linotype" w:hAnsi="Palatino Linotype" w:cs="Palatino Linotype"/>
          <w:b/>
          <w:lang w:val="es-MX"/>
        </w:rPr>
        <w:t>R E S U E L V E:</w:t>
      </w:r>
    </w:p>
    <w:p w14:paraId="1849DB41" w14:textId="0FC47455" w:rsidR="000421A7" w:rsidRPr="00AB4A3F" w:rsidRDefault="000421A7" w:rsidP="00E371D7">
      <w:pPr>
        <w:spacing w:before="240" w:after="240" w:line="360" w:lineRule="auto"/>
        <w:jc w:val="both"/>
        <w:rPr>
          <w:rFonts w:ascii="Palatino Linotype" w:eastAsia="Palatino Linotype" w:hAnsi="Palatino Linotype" w:cs="Palatino Linotype"/>
          <w:b/>
          <w:lang w:val="es-MX"/>
        </w:rPr>
      </w:pPr>
      <w:bookmarkStart w:id="8" w:name="_heading=h.3dy6vkm" w:colFirst="0" w:colLast="0"/>
      <w:bookmarkEnd w:id="8"/>
      <w:r w:rsidRPr="00AB4A3F">
        <w:rPr>
          <w:rFonts w:ascii="Palatino Linotype" w:eastAsia="Palatino Linotype" w:hAnsi="Palatino Linotype" w:cs="Palatino Linotype"/>
          <w:b/>
          <w:lang w:val="es-MX"/>
        </w:rPr>
        <w:t xml:space="preserve">Primero. </w:t>
      </w:r>
      <w:r w:rsidRPr="00AB4A3F">
        <w:rPr>
          <w:rFonts w:ascii="Palatino Linotype" w:eastAsia="Palatino Linotype" w:hAnsi="Palatino Linotype" w:cs="Palatino Linotype"/>
          <w:lang w:val="es-MX"/>
        </w:rPr>
        <w:t>Resultan</w:t>
      </w:r>
      <w:r w:rsidRPr="00AB4A3F">
        <w:rPr>
          <w:rFonts w:ascii="Palatino Linotype" w:eastAsia="Palatino Linotype" w:hAnsi="Palatino Linotype" w:cs="Palatino Linotype"/>
          <w:b/>
          <w:lang w:val="es-MX"/>
        </w:rPr>
        <w:t xml:space="preserve"> </w:t>
      </w:r>
      <w:r w:rsidR="00AA6A50" w:rsidRPr="00AB4A3F">
        <w:rPr>
          <w:rFonts w:ascii="Palatino Linotype" w:eastAsia="Palatino Linotype" w:hAnsi="Palatino Linotype" w:cs="Palatino Linotype"/>
          <w:b/>
          <w:lang w:val="es-MX"/>
        </w:rPr>
        <w:t xml:space="preserve">parcialmente </w:t>
      </w:r>
      <w:r w:rsidRPr="00AB4A3F">
        <w:rPr>
          <w:rFonts w:ascii="Palatino Linotype" w:eastAsia="Palatino Linotype" w:hAnsi="Palatino Linotype" w:cs="Palatino Linotype"/>
          <w:b/>
          <w:lang w:val="es-MX"/>
        </w:rPr>
        <w:t>fundados</w:t>
      </w:r>
      <w:r w:rsidRPr="00AB4A3F">
        <w:rPr>
          <w:rFonts w:ascii="Palatino Linotype" w:eastAsia="Palatino Linotype" w:hAnsi="Palatino Linotype" w:cs="Palatino Linotype"/>
          <w:lang w:val="es-MX"/>
        </w:rPr>
        <w:t xml:space="preserve"> los motivos de inconformidad hechos valer por la parte </w:t>
      </w:r>
      <w:r w:rsidRPr="00AB4A3F">
        <w:rPr>
          <w:rFonts w:ascii="Palatino Linotype" w:eastAsia="Palatino Linotype" w:hAnsi="Palatino Linotype" w:cs="Palatino Linotype"/>
          <w:b/>
          <w:lang w:val="es-MX"/>
        </w:rPr>
        <w:t xml:space="preserve">Recurrente </w:t>
      </w:r>
      <w:r w:rsidRPr="00AB4A3F">
        <w:rPr>
          <w:rFonts w:ascii="Palatino Linotype" w:eastAsia="Palatino Linotype" w:hAnsi="Palatino Linotype" w:cs="Palatino Linotype"/>
          <w:lang w:val="es-MX"/>
        </w:rPr>
        <w:t xml:space="preserve">en el recurso de revisión </w:t>
      </w:r>
      <w:r w:rsidR="003D4122" w:rsidRPr="00AB4A3F">
        <w:rPr>
          <w:rFonts w:ascii="Palatino Linotype" w:eastAsia="Palatino Linotype" w:hAnsi="Palatino Linotype" w:cs="Palatino Linotype"/>
          <w:b/>
          <w:lang w:val="es-MX"/>
        </w:rPr>
        <w:t>0</w:t>
      </w:r>
      <w:r w:rsidR="00AA6A50" w:rsidRPr="00AB4A3F">
        <w:rPr>
          <w:rFonts w:ascii="Palatino Linotype" w:eastAsia="Palatino Linotype" w:hAnsi="Palatino Linotype" w:cs="Palatino Linotype"/>
          <w:b/>
          <w:lang w:val="es-MX"/>
        </w:rPr>
        <w:t>0404</w:t>
      </w:r>
      <w:r w:rsidRPr="00AB4A3F">
        <w:rPr>
          <w:rFonts w:ascii="Palatino Linotype" w:eastAsia="Palatino Linotype" w:hAnsi="Palatino Linotype" w:cs="Palatino Linotype"/>
          <w:b/>
          <w:lang w:val="es-MX"/>
        </w:rPr>
        <w:t xml:space="preserve">/INFOEM/IP/RR/2022, </w:t>
      </w:r>
      <w:r w:rsidRPr="00AB4A3F">
        <w:rPr>
          <w:rFonts w:ascii="Palatino Linotype" w:eastAsia="Palatino Linotype" w:hAnsi="Palatino Linotype" w:cs="Palatino Linotype"/>
          <w:lang w:val="es-MX"/>
        </w:rPr>
        <w:t xml:space="preserve">por lo que, en términos del Considerando </w:t>
      </w:r>
      <w:r w:rsidRPr="00AB4A3F">
        <w:rPr>
          <w:rFonts w:ascii="Palatino Linotype" w:eastAsia="Palatino Linotype" w:hAnsi="Palatino Linotype" w:cs="Palatino Linotype"/>
          <w:b/>
          <w:lang w:val="es-MX"/>
        </w:rPr>
        <w:t>Cuarto</w:t>
      </w:r>
      <w:r w:rsidRPr="00AB4A3F">
        <w:rPr>
          <w:rFonts w:ascii="Palatino Linotype" w:eastAsia="Palatino Linotype" w:hAnsi="Palatino Linotype" w:cs="Palatino Linotype"/>
          <w:lang w:val="es-MX"/>
        </w:rPr>
        <w:t xml:space="preserve"> de la presente resolución, se</w:t>
      </w:r>
      <w:r w:rsidRPr="00AB4A3F">
        <w:rPr>
          <w:rFonts w:ascii="Palatino Linotype" w:eastAsia="Palatino Linotype" w:hAnsi="Palatino Linotype" w:cs="Palatino Linotype"/>
          <w:b/>
          <w:lang w:val="es-MX"/>
        </w:rPr>
        <w:t xml:space="preserve"> Modifica </w:t>
      </w:r>
      <w:r w:rsidRPr="00AB4A3F">
        <w:rPr>
          <w:rFonts w:ascii="Palatino Linotype" w:eastAsia="Palatino Linotype" w:hAnsi="Palatino Linotype" w:cs="Palatino Linotype"/>
          <w:lang w:val="es-MX"/>
        </w:rPr>
        <w:t>la respuesta</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del </w:t>
      </w:r>
      <w:r w:rsidRPr="00AB4A3F">
        <w:rPr>
          <w:rFonts w:ascii="Palatino Linotype" w:eastAsia="Palatino Linotype" w:hAnsi="Palatino Linotype" w:cs="Palatino Linotype"/>
          <w:b/>
          <w:lang w:val="es-MX"/>
        </w:rPr>
        <w:t>Sujeto Obligado.</w:t>
      </w:r>
    </w:p>
    <w:p w14:paraId="3D2D47B2" w14:textId="5A8B96A5" w:rsidR="000421A7" w:rsidRPr="00AB4A3F" w:rsidRDefault="000421A7"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b/>
          <w:lang w:val="es-MX"/>
        </w:rPr>
        <w:lastRenderedPageBreak/>
        <w:t xml:space="preserve">Segundo. </w:t>
      </w:r>
      <w:r w:rsidRPr="00AB4A3F">
        <w:rPr>
          <w:rFonts w:ascii="Palatino Linotype" w:eastAsia="Palatino Linotype" w:hAnsi="Palatino Linotype" w:cs="Palatino Linotype"/>
          <w:lang w:val="es-MX"/>
        </w:rPr>
        <w:t xml:space="preserve">Se </w:t>
      </w:r>
      <w:r w:rsidRPr="00AB4A3F">
        <w:rPr>
          <w:rFonts w:ascii="Palatino Linotype" w:eastAsia="Palatino Linotype" w:hAnsi="Palatino Linotype" w:cs="Palatino Linotype"/>
          <w:b/>
          <w:lang w:val="es-MX"/>
        </w:rPr>
        <w:t>Ordena</w:t>
      </w:r>
      <w:r w:rsidRPr="00AB4A3F">
        <w:rPr>
          <w:rFonts w:ascii="Palatino Linotype" w:eastAsia="Palatino Linotype" w:hAnsi="Palatino Linotype" w:cs="Palatino Linotype"/>
          <w:lang w:val="es-MX"/>
        </w:rPr>
        <w:t xml:space="preserve"> al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en términos de</w:t>
      </w:r>
      <w:r w:rsidR="003D4122"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lang w:val="es-MX"/>
        </w:rPr>
        <w:t>l</w:t>
      </w:r>
      <w:r w:rsidR="003D4122" w:rsidRPr="00AB4A3F">
        <w:rPr>
          <w:rFonts w:ascii="Palatino Linotype" w:eastAsia="Palatino Linotype" w:hAnsi="Palatino Linotype" w:cs="Palatino Linotype"/>
          <w:lang w:val="es-MX"/>
        </w:rPr>
        <w:t>os</w:t>
      </w:r>
      <w:r w:rsidRPr="00AB4A3F">
        <w:rPr>
          <w:rFonts w:ascii="Palatino Linotype" w:eastAsia="Palatino Linotype" w:hAnsi="Palatino Linotype" w:cs="Palatino Linotype"/>
          <w:lang w:val="es-MX"/>
        </w:rPr>
        <w:t xml:space="preserve"> Considerando</w:t>
      </w:r>
      <w:r w:rsidR="003D4122" w:rsidRPr="00AB4A3F">
        <w:rPr>
          <w:rFonts w:ascii="Palatino Linotype" w:eastAsia="Palatino Linotype" w:hAnsi="Palatino Linotype" w:cs="Palatino Linotype"/>
          <w:lang w:val="es-MX"/>
        </w:rPr>
        <w:t>s</w:t>
      </w:r>
      <w:r w:rsidRPr="00AB4A3F">
        <w:rPr>
          <w:rFonts w:ascii="Palatino Linotype" w:eastAsia="Palatino Linotype" w:hAnsi="Palatino Linotype" w:cs="Palatino Linotype"/>
          <w:lang w:val="es-MX"/>
        </w:rPr>
        <w:t xml:space="preserve"> </w:t>
      </w:r>
      <w:r w:rsidRPr="00AB4A3F">
        <w:rPr>
          <w:rFonts w:ascii="Palatino Linotype" w:eastAsia="Palatino Linotype" w:hAnsi="Palatino Linotype" w:cs="Palatino Linotype"/>
          <w:b/>
          <w:lang w:val="es-MX"/>
        </w:rPr>
        <w:t>Cuarto</w:t>
      </w:r>
      <w:r w:rsidR="003D4122" w:rsidRPr="00AB4A3F">
        <w:rPr>
          <w:rFonts w:ascii="Palatino Linotype" w:eastAsia="Palatino Linotype" w:hAnsi="Palatino Linotype" w:cs="Palatino Linotype"/>
          <w:b/>
          <w:lang w:val="es-MX"/>
        </w:rPr>
        <w:t xml:space="preserve"> y Quinto</w:t>
      </w:r>
      <w:r w:rsidRPr="00AB4A3F">
        <w:rPr>
          <w:rFonts w:ascii="Palatino Linotype" w:eastAsia="Palatino Linotype" w:hAnsi="Palatino Linotype" w:cs="Palatino Linotype"/>
          <w:b/>
          <w:lang w:val="es-MX"/>
        </w:rPr>
        <w:t xml:space="preserve"> </w:t>
      </w:r>
      <w:r w:rsidRPr="00AB4A3F">
        <w:rPr>
          <w:rFonts w:ascii="Palatino Linotype" w:eastAsia="Palatino Linotype" w:hAnsi="Palatino Linotype" w:cs="Palatino Linotype"/>
          <w:lang w:val="es-MX"/>
        </w:rPr>
        <w:t xml:space="preserve">de esta resolución, </w:t>
      </w:r>
      <w:r w:rsidR="003D4122" w:rsidRPr="00AB4A3F">
        <w:rPr>
          <w:rFonts w:ascii="Palatino Linotype" w:eastAsia="Palatino Linotype" w:hAnsi="Palatino Linotype" w:cs="Palatino Linotype"/>
          <w:lang w:val="es-MX"/>
        </w:rPr>
        <w:t>haga entrega</w:t>
      </w:r>
      <w:r w:rsidR="005A0682" w:rsidRPr="00AB4A3F">
        <w:rPr>
          <w:rFonts w:ascii="Palatino Linotype" w:eastAsia="Palatino Linotype" w:hAnsi="Palatino Linotype" w:cs="Palatino Linotype"/>
          <w:lang w:val="es-MX"/>
        </w:rPr>
        <w:t>, vía SAIMEX,</w:t>
      </w:r>
      <w:r w:rsidRPr="00AB4A3F">
        <w:rPr>
          <w:rFonts w:ascii="Palatino Linotype" w:eastAsia="Palatino Linotype" w:hAnsi="Palatino Linotype" w:cs="Palatino Linotype"/>
          <w:lang w:val="es-MX"/>
        </w:rPr>
        <w:t xml:space="preserve"> </w:t>
      </w:r>
      <w:r w:rsidR="003D4122" w:rsidRPr="00AB4A3F">
        <w:rPr>
          <w:rFonts w:ascii="Palatino Linotype" w:eastAsia="Palatino Linotype" w:hAnsi="Palatino Linotype" w:cs="Palatino Linotype"/>
          <w:lang w:val="es-MX"/>
        </w:rPr>
        <w:t xml:space="preserve">en versión pública de ser procedente, de </w:t>
      </w:r>
      <w:r w:rsidRPr="00AB4A3F">
        <w:rPr>
          <w:rFonts w:ascii="Palatino Linotype" w:eastAsia="Palatino Linotype" w:hAnsi="Palatino Linotype" w:cs="Palatino Linotype"/>
          <w:lang w:val="es-MX"/>
        </w:rPr>
        <w:t>lo siguiente:</w:t>
      </w:r>
    </w:p>
    <w:p w14:paraId="0A58E9BA" w14:textId="21ADDDD8" w:rsidR="00E43471" w:rsidRPr="00AB4A3F" w:rsidRDefault="00E43471"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Del veintiuno de diciembre de dos mil veinte al veintiuno de diciembre de dos mil veintiuno:</w:t>
      </w:r>
    </w:p>
    <w:p w14:paraId="2346CF5F" w14:textId="5C88800F" w:rsidR="00DD7F3C" w:rsidRPr="00DD7F3C" w:rsidRDefault="00DD7F3C" w:rsidP="00DD7F3C">
      <w:pPr>
        <w:pStyle w:val="Prrafodelista"/>
        <w:numPr>
          <w:ilvl w:val="0"/>
          <w:numId w:val="13"/>
        </w:numPr>
        <w:spacing w:before="240" w:after="240" w:line="360" w:lineRule="auto"/>
        <w:ind w:right="51"/>
        <w:contextualSpacing w:val="0"/>
        <w:jc w:val="both"/>
        <w:rPr>
          <w:rFonts w:ascii="Palatino Linotype" w:hAnsi="Palatino Linotype" w:cs="Arial"/>
          <w:szCs w:val="22"/>
          <w:lang w:val="es-MX"/>
        </w:rPr>
      </w:pPr>
      <w:r w:rsidRPr="00DD7F3C">
        <w:rPr>
          <w:rFonts w:ascii="Palatino Linotype" w:hAnsi="Palatino Linotype" w:cs="Arial"/>
          <w:szCs w:val="22"/>
          <w:lang w:val="es-MX"/>
        </w:rPr>
        <w:t>Soporte documental que dé c</w:t>
      </w:r>
      <w:r>
        <w:rPr>
          <w:rFonts w:ascii="Palatino Linotype" w:hAnsi="Palatino Linotype" w:cs="Arial"/>
          <w:szCs w:val="22"/>
          <w:lang w:val="es-MX"/>
        </w:rPr>
        <w:t>uenta de los negocios ubicados en la</w:t>
      </w:r>
      <w:r w:rsidRPr="00DD7F3C">
        <w:rPr>
          <w:rFonts w:ascii="Palatino Linotype" w:hAnsi="Palatino Linotype" w:cs="Arial"/>
          <w:szCs w:val="22"/>
          <w:lang w:val="es-MX"/>
        </w:rPr>
        <w:t xml:space="preserve"> </w:t>
      </w:r>
      <w:proofErr w:type="gramStart"/>
      <w:r w:rsidRPr="00DD7F3C">
        <w:rPr>
          <w:rFonts w:ascii="Palatino Linotype" w:hAnsi="Palatino Linotype" w:cs="Arial"/>
          <w:szCs w:val="22"/>
          <w:lang w:val="es-MX"/>
        </w:rPr>
        <w:t>calle  señalada</w:t>
      </w:r>
      <w:proofErr w:type="gramEnd"/>
      <w:r w:rsidRPr="00DD7F3C">
        <w:rPr>
          <w:rFonts w:ascii="Palatino Linotype" w:hAnsi="Palatino Linotype" w:cs="Arial"/>
          <w:szCs w:val="22"/>
          <w:lang w:val="es-MX"/>
        </w:rPr>
        <w:t xml:space="preserve"> por la particular, que cuentan con permiso para usar equipos de sonido o fuentes emisoras de ruido, en el límite máximo permisible.</w:t>
      </w:r>
    </w:p>
    <w:p w14:paraId="659A6CB2" w14:textId="346B4A30" w:rsidR="00435E30" w:rsidRDefault="003D4122" w:rsidP="00435E30">
      <w:pPr>
        <w:spacing w:before="100" w:beforeAutospacing="1" w:after="100" w:afterAutospacing="1"/>
        <w:ind w:left="360" w:right="49"/>
        <w:jc w:val="both"/>
        <w:rPr>
          <w:rFonts w:ascii="Palatino Linotype" w:hAnsi="Palatino Linotype" w:cs="Arial"/>
          <w:i/>
          <w:sz w:val="20"/>
          <w:szCs w:val="22"/>
          <w:lang w:val="es-MX"/>
        </w:rPr>
      </w:pPr>
      <w:r w:rsidRPr="00AB4A3F">
        <w:rPr>
          <w:rFonts w:ascii="Palatino Linotype" w:hAnsi="Palatino Linotype" w:cs="Arial"/>
          <w:i/>
          <w:sz w:val="20"/>
          <w:szCs w:val="22"/>
          <w:lang w:val="es-MX"/>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8B510D8" w14:textId="7048CF77" w:rsidR="00E43471" w:rsidRPr="00AB4A3F" w:rsidRDefault="00E43471" w:rsidP="00435E30">
      <w:pPr>
        <w:spacing w:before="100" w:beforeAutospacing="1" w:after="100" w:afterAutospacing="1"/>
        <w:ind w:left="360" w:right="49"/>
        <w:jc w:val="both"/>
        <w:rPr>
          <w:rFonts w:ascii="Palatino Linotype" w:eastAsia="Palatino Linotype" w:hAnsi="Palatino Linotype" w:cs="Palatino Linotype"/>
          <w:i/>
          <w:sz w:val="20"/>
          <w:szCs w:val="20"/>
        </w:rPr>
      </w:pPr>
      <w:r w:rsidRPr="00AB4A3F">
        <w:rPr>
          <w:rFonts w:ascii="Palatino Linotype" w:eastAsia="Palatino Linotype" w:hAnsi="Palatino Linotype" w:cs="Palatino Linotype"/>
          <w:i/>
          <w:sz w:val="20"/>
          <w:szCs w:val="20"/>
        </w:rPr>
        <w:t xml:space="preserve">En el supuesto que la información ordenada no obre en los archivos del </w:t>
      </w:r>
      <w:r w:rsidRPr="00AB4A3F">
        <w:rPr>
          <w:rFonts w:ascii="Palatino Linotype" w:eastAsia="Palatino Linotype" w:hAnsi="Palatino Linotype" w:cs="Palatino Linotype"/>
          <w:b/>
          <w:i/>
          <w:sz w:val="20"/>
          <w:szCs w:val="20"/>
        </w:rPr>
        <w:t xml:space="preserve">Sujeto Obligado </w:t>
      </w:r>
      <w:r w:rsidRPr="00AB4A3F">
        <w:rPr>
          <w:rFonts w:ascii="Palatino Linotype" w:eastAsia="Palatino Linotype" w:hAnsi="Palatino Linotype" w:cs="Palatino Linotype"/>
          <w:i/>
          <w:sz w:val="20"/>
          <w:szCs w:val="20"/>
        </w:rPr>
        <w:t xml:space="preserve">por no haberse generado, bastara con que así lo haga del conocimiento de la parte </w:t>
      </w:r>
      <w:r w:rsidRPr="00AB4A3F">
        <w:rPr>
          <w:rFonts w:ascii="Palatino Linotype" w:eastAsia="Palatino Linotype" w:hAnsi="Palatino Linotype" w:cs="Palatino Linotype"/>
          <w:b/>
          <w:i/>
          <w:sz w:val="20"/>
          <w:szCs w:val="20"/>
        </w:rPr>
        <w:t>Recurrente</w:t>
      </w:r>
      <w:r w:rsidRPr="00AB4A3F">
        <w:rPr>
          <w:rFonts w:ascii="Palatino Linotype" w:eastAsia="Palatino Linotype" w:hAnsi="Palatino Linotype" w:cs="Palatino Linotype"/>
          <w:i/>
          <w:sz w:val="20"/>
          <w:szCs w:val="20"/>
        </w:rPr>
        <w:t>, para tener por colmado el requerimiento de información.</w:t>
      </w:r>
    </w:p>
    <w:p w14:paraId="02033673" w14:textId="6F7CDD17" w:rsidR="000421A7" w:rsidRPr="00AB4A3F" w:rsidRDefault="000421A7" w:rsidP="00E371D7">
      <w:pPr>
        <w:spacing w:before="240" w:after="240" w:line="360" w:lineRule="auto"/>
        <w:jc w:val="both"/>
        <w:rPr>
          <w:rFonts w:ascii="Palatino Linotype" w:eastAsia="Palatino Linotype" w:hAnsi="Palatino Linotype" w:cs="Palatino Linotype"/>
          <w:b/>
          <w:lang w:val="es-MX"/>
        </w:rPr>
      </w:pPr>
      <w:r w:rsidRPr="00AB4A3F">
        <w:rPr>
          <w:rFonts w:ascii="Palatino Linotype" w:eastAsia="Palatino Linotype" w:hAnsi="Palatino Linotype" w:cs="Palatino Linotype"/>
          <w:b/>
          <w:lang w:val="es-MX"/>
        </w:rPr>
        <w:t xml:space="preserve">Tercero. Notifíquese, </w:t>
      </w:r>
      <w:r w:rsidRPr="00AB4A3F">
        <w:rPr>
          <w:rFonts w:ascii="Palatino Linotype" w:eastAsia="Palatino Linotype" w:hAnsi="Palatino Linotype" w:cs="Palatino Linotype"/>
          <w:lang w:val="es-MX"/>
        </w:rPr>
        <w:t>vía</w:t>
      </w:r>
      <w:r w:rsidRPr="00AB4A3F">
        <w:rPr>
          <w:rFonts w:ascii="Palatino Linotype" w:eastAsia="Palatino Linotype" w:hAnsi="Palatino Linotype" w:cs="Palatino Linotype"/>
          <w:b/>
          <w:lang w:val="es-MX"/>
        </w:rPr>
        <w:t xml:space="preserve"> SAIMEX, </w:t>
      </w:r>
      <w:r w:rsidRPr="00AB4A3F">
        <w:rPr>
          <w:rFonts w:ascii="Palatino Linotype" w:eastAsia="Palatino Linotype" w:hAnsi="Palatino Linotype" w:cs="Palatino Linotype"/>
          <w:lang w:val="es-MX"/>
        </w:rPr>
        <w:t xml:space="preserve">al </w:t>
      </w:r>
      <w:proofErr w:type="gramStart"/>
      <w:r w:rsidRPr="00AB4A3F">
        <w:rPr>
          <w:rFonts w:ascii="Palatino Linotype" w:eastAsia="Palatino Linotype" w:hAnsi="Palatino Linotype" w:cs="Palatino Linotype"/>
          <w:lang w:val="es-MX"/>
        </w:rPr>
        <w:t>Responsable</w:t>
      </w:r>
      <w:proofErr w:type="gramEnd"/>
      <w:r w:rsidRPr="00AB4A3F">
        <w:rPr>
          <w:rFonts w:ascii="Palatino Linotype" w:eastAsia="Palatino Linotype" w:hAnsi="Palatino Linotype" w:cs="Palatino Linotype"/>
          <w:lang w:val="es-MX"/>
        </w:rPr>
        <w:t xml:space="preserve"> de la Unidad de Transparencia del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AB4A3F">
        <w:rPr>
          <w:rFonts w:ascii="Palatino Linotype" w:eastAsia="Palatino Linotype" w:hAnsi="Palatino Linotype" w:cs="Palatino Linotype"/>
          <w:b/>
          <w:lang w:val="es-MX"/>
        </w:rPr>
        <w:t>.</w:t>
      </w:r>
    </w:p>
    <w:p w14:paraId="504C7C3E" w14:textId="77777777" w:rsidR="000421A7" w:rsidRPr="00AB4A3F" w:rsidRDefault="000421A7" w:rsidP="00E371D7">
      <w:pPr>
        <w:spacing w:before="240" w:after="240"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 xml:space="preserve">De conformidad con el artículo 198 de la Ley de Transparencia y Acceso a la Información Pública del Estado de México y Municipios, de considerarlo </w:t>
      </w:r>
      <w:r w:rsidRPr="00AB4A3F">
        <w:rPr>
          <w:rFonts w:ascii="Palatino Linotype" w:eastAsia="Palatino Linotype" w:hAnsi="Palatino Linotype" w:cs="Palatino Linotype"/>
          <w:lang w:val="es-MX"/>
        </w:rPr>
        <w:lastRenderedPageBreak/>
        <w:t xml:space="preserve">procedente, el </w:t>
      </w:r>
      <w:r w:rsidRPr="00AB4A3F">
        <w:rPr>
          <w:rFonts w:ascii="Palatino Linotype" w:eastAsia="Palatino Linotype" w:hAnsi="Palatino Linotype" w:cs="Palatino Linotype"/>
          <w:b/>
          <w:lang w:val="es-MX"/>
        </w:rPr>
        <w:t>Sujeto Obligado</w:t>
      </w:r>
      <w:r w:rsidRPr="00AB4A3F">
        <w:rPr>
          <w:rFonts w:ascii="Palatino Linotype" w:eastAsia="Palatino Linotype" w:hAnsi="Palatino Linotype" w:cs="Palatino Linotype"/>
          <w:lang w:val="es-MX"/>
        </w:rPr>
        <w:t xml:space="preserve"> de manera fundada y motivada, podrá solicitar una ampliación de plazo para el cumplimiento de la presente resolución.</w:t>
      </w:r>
    </w:p>
    <w:p w14:paraId="214745A6" w14:textId="77777777" w:rsidR="000421A7" w:rsidRPr="00AB4A3F" w:rsidRDefault="000421A7" w:rsidP="00E371D7">
      <w:pPr>
        <w:spacing w:before="240" w:after="240" w:line="360" w:lineRule="auto"/>
        <w:jc w:val="both"/>
        <w:rPr>
          <w:rFonts w:ascii="Palatino Linotype" w:eastAsia="Palatino Linotype" w:hAnsi="Palatino Linotype" w:cs="Palatino Linotype"/>
          <w:lang w:val="es-MX"/>
        </w:rPr>
      </w:pPr>
      <w:bookmarkStart w:id="9" w:name="_heading=h.4d34og8" w:colFirst="0" w:colLast="0"/>
      <w:bookmarkEnd w:id="9"/>
      <w:r w:rsidRPr="00AB4A3F">
        <w:rPr>
          <w:rFonts w:ascii="Palatino Linotype" w:eastAsia="Palatino Linotype" w:hAnsi="Palatino Linotype" w:cs="Palatino Linotype"/>
          <w:b/>
          <w:lang w:val="es-MX"/>
        </w:rPr>
        <w:t xml:space="preserve">Cuarto.  Notifíquese, </w:t>
      </w:r>
      <w:r w:rsidRPr="00AB4A3F">
        <w:rPr>
          <w:rFonts w:ascii="Palatino Linotype" w:eastAsia="Palatino Linotype" w:hAnsi="Palatino Linotype" w:cs="Palatino Linotype"/>
          <w:lang w:val="es-MX"/>
        </w:rPr>
        <w:t xml:space="preserve">vía </w:t>
      </w:r>
      <w:r w:rsidRPr="00AB4A3F">
        <w:rPr>
          <w:rFonts w:ascii="Palatino Linotype" w:eastAsia="Palatino Linotype" w:hAnsi="Palatino Linotype" w:cs="Palatino Linotype"/>
          <w:b/>
          <w:lang w:val="es-MX"/>
        </w:rPr>
        <w:t>SAIMEX</w:t>
      </w:r>
      <w:r w:rsidRPr="00AB4A3F">
        <w:rPr>
          <w:rFonts w:ascii="Palatino Linotype" w:eastAsia="Palatino Linotype" w:hAnsi="Palatino Linotype" w:cs="Palatino Linotype"/>
          <w:lang w:val="es-MX"/>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4EAFB58" w14:textId="6565E532" w:rsidR="00681DF5" w:rsidRPr="00AB4A3F" w:rsidRDefault="00681DF5" w:rsidP="00E371D7">
      <w:pPr>
        <w:spacing w:line="360" w:lineRule="auto"/>
        <w:jc w:val="both"/>
        <w:rPr>
          <w:rFonts w:ascii="Palatino Linotype" w:eastAsia="Palatino Linotype" w:hAnsi="Palatino Linotype" w:cs="Palatino Linotype"/>
          <w:lang w:val="es-MX"/>
        </w:rPr>
      </w:pPr>
      <w:r w:rsidRPr="00AB4A3F">
        <w:rPr>
          <w:rFonts w:ascii="Palatino Linotype" w:eastAsia="Palatino Linotype" w:hAnsi="Palatino Linotype" w:cs="Palatino Linotype"/>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FC0A12" w:rsidRPr="00AB4A3F">
        <w:rPr>
          <w:rFonts w:ascii="Palatino Linotype" w:eastAsia="Palatino Linotype" w:hAnsi="Palatino Linotype" w:cs="Palatino Linotype"/>
          <w:lang w:val="es-MX"/>
        </w:rPr>
        <w:t>ALUPE RAM</w:t>
      </w:r>
      <w:r w:rsidR="0008088A" w:rsidRPr="00AB4A3F">
        <w:rPr>
          <w:rFonts w:ascii="Palatino Linotype" w:eastAsia="Palatino Linotype" w:hAnsi="Palatino Linotype" w:cs="Palatino Linotype"/>
          <w:lang w:val="es-MX"/>
        </w:rPr>
        <w:t xml:space="preserve">ÍREZ PEÑA; EN LA DÉCIMO CUARTA </w:t>
      </w:r>
      <w:r w:rsidR="00FC0A12" w:rsidRPr="00AB4A3F">
        <w:rPr>
          <w:rFonts w:ascii="Palatino Linotype" w:eastAsia="Palatino Linotype" w:hAnsi="Palatino Linotype" w:cs="Palatino Linotype"/>
          <w:lang w:val="es-MX"/>
        </w:rPr>
        <w:t xml:space="preserve">SESIÓN ORDINARIA CELEBRADA EL </w:t>
      </w:r>
      <w:r w:rsidR="0008088A" w:rsidRPr="00AB4A3F">
        <w:rPr>
          <w:rFonts w:ascii="Palatino Linotype" w:eastAsia="Palatino Linotype" w:hAnsi="Palatino Linotype" w:cs="Palatino Linotype"/>
          <w:lang w:val="es-MX"/>
        </w:rPr>
        <w:t>VEINTE DE ABRIL</w:t>
      </w:r>
      <w:r w:rsidRPr="00AB4A3F">
        <w:rPr>
          <w:rFonts w:ascii="Palatino Linotype" w:eastAsia="Palatino Linotype" w:hAnsi="Palatino Linotype" w:cs="Palatino Linotype"/>
          <w:lang w:val="es-MX"/>
        </w:rPr>
        <w:t xml:space="preserve"> DE DOS MIL VEINTIDÓS, ANTE EL SECRETARIO TÉCNICO DEL PLENO ALEXIS TAPIA RAMÍREZ.</w:t>
      </w:r>
    </w:p>
    <w:p w14:paraId="4DED143E" w14:textId="3BDABCA0" w:rsidR="000C4C2E" w:rsidRPr="00AB4A3F" w:rsidRDefault="000C4C2E" w:rsidP="00E371D7">
      <w:pPr>
        <w:rPr>
          <w:rFonts w:ascii="Palatino Linotype" w:eastAsia="Palatino Linotype" w:hAnsi="Palatino Linotype" w:cs="Palatino Linotype"/>
          <w:lang w:val="es-MX"/>
        </w:rPr>
      </w:pPr>
    </w:p>
    <w:p w14:paraId="55C9D54E" w14:textId="512B9DC5" w:rsidR="009B616B" w:rsidRPr="00AB4A3F" w:rsidRDefault="009B616B" w:rsidP="00E371D7">
      <w:pPr>
        <w:spacing w:line="360" w:lineRule="auto"/>
        <w:jc w:val="both"/>
        <w:rPr>
          <w:rFonts w:ascii="Palatino Linotype" w:eastAsia="Palatino Linotype" w:hAnsi="Palatino Linotype" w:cs="Palatino Linotype"/>
          <w:lang w:val="es-MX"/>
        </w:rPr>
      </w:pPr>
    </w:p>
    <w:p w14:paraId="1B2E5FF9"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5D2497F1"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5FE5D323"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0EE1D6B6"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08F6B44D"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7B6F9994"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0363B808"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2397C8B9"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10FC356E"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369A76BB"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5EC9BF7F"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7CC443A0"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10633ED3"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4A6DD521"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729640D5"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09421029"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4672B435"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397841C0"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557F3D30" w14:textId="77777777" w:rsidR="009B616B" w:rsidRPr="00AB4A3F" w:rsidRDefault="009B616B" w:rsidP="00E371D7">
      <w:pPr>
        <w:spacing w:line="360" w:lineRule="auto"/>
        <w:jc w:val="both"/>
        <w:rPr>
          <w:rFonts w:ascii="Palatino Linotype" w:eastAsia="Palatino Linotype" w:hAnsi="Palatino Linotype" w:cs="Palatino Linotype"/>
          <w:lang w:val="es-MX"/>
        </w:rPr>
      </w:pPr>
    </w:p>
    <w:p w14:paraId="0D5B3D7F" w14:textId="77777777" w:rsidR="009B616B" w:rsidRPr="00AB4A3F" w:rsidRDefault="009B616B" w:rsidP="00E371D7">
      <w:pPr>
        <w:spacing w:line="360" w:lineRule="auto"/>
        <w:jc w:val="both"/>
        <w:rPr>
          <w:rFonts w:ascii="Palatino Linotype" w:eastAsia="Palatino Linotype" w:hAnsi="Palatino Linotype" w:cs="Palatino Linotype"/>
          <w:lang w:val="es-MX"/>
        </w:rPr>
      </w:pPr>
    </w:p>
    <w:sectPr w:rsidR="009B616B" w:rsidRPr="00AB4A3F">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FD2D4" w14:textId="77777777" w:rsidR="001556E1" w:rsidRDefault="001556E1">
      <w:r>
        <w:separator/>
      </w:r>
    </w:p>
  </w:endnote>
  <w:endnote w:type="continuationSeparator" w:id="0">
    <w:p w14:paraId="1C46E506" w14:textId="77777777" w:rsidR="001556E1" w:rsidRDefault="0015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77777777" w:rsidR="00AA6A50" w:rsidRDefault="00AA6A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18B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18B7">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331B1AE0" w14:textId="77777777" w:rsidR="00AA6A50" w:rsidRDefault="00AA6A5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7777777" w:rsidR="00AA6A50" w:rsidRDefault="00AA6A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18B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18B7">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4F6AE670" w14:textId="77777777" w:rsidR="00AA6A50" w:rsidRDefault="00AA6A5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304D" w14:textId="77777777" w:rsidR="001556E1" w:rsidRDefault="001556E1">
      <w:r>
        <w:separator/>
      </w:r>
    </w:p>
  </w:footnote>
  <w:footnote w:type="continuationSeparator" w:id="0">
    <w:p w14:paraId="06AA2D17" w14:textId="77777777" w:rsidR="001556E1" w:rsidRDefault="001556E1">
      <w:r>
        <w:continuationSeparator/>
      </w:r>
    </w:p>
  </w:footnote>
  <w:footnote w:id="1">
    <w:p w14:paraId="3B8D0059" w14:textId="77777777" w:rsidR="00AA6A50" w:rsidRPr="003D4122" w:rsidRDefault="00AA6A50" w:rsidP="003D4122">
      <w:pPr>
        <w:pStyle w:val="Textonotapie"/>
        <w:ind w:left="720" w:hanging="720"/>
        <w:jc w:val="both"/>
        <w:rPr>
          <w:rFonts w:ascii="Palatino Linotype" w:hAnsi="Palatino Linotype"/>
          <w:sz w:val="16"/>
          <w:szCs w:val="16"/>
        </w:rPr>
      </w:pPr>
      <w:r w:rsidRPr="003D4122">
        <w:rPr>
          <w:rStyle w:val="Refdenotaalpie"/>
          <w:rFonts w:ascii="Palatino Linotype" w:hAnsi="Palatino Linotype"/>
          <w:sz w:val="16"/>
          <w:szCs w:val="16"/>
        </w:rPr>
        <w:footnoteRef/>
      </w:r>
      <w:r w:rsidRPr="003D4122">
        <w:rPr>
          <w:rFonts w:ascii="Palatino Linotype" w:hAnsi="Palatino Linotype"/>
          <w:sz w:val="16"/>
          <w:szCs w:val="16"/>
        </w:rPr>
        <w:t xml:space="preserve"> “</w:t>
      </w:r>
      <w:r w:rsidRPr="003D4122">
        <w:rPr>
          <w:rFonts w:ascii="Palatino Linotype" w:hAnsi="Palatino Linotype"/>
          <w:b/>
          <w:sz w:val="16"/>
          <w:szCs w:val="16"/>
        </w:rPr>
        <w:t>Artículo 185.</w:t>
      </w:r>
      <w:r w:rsidRPr="003D4122">
        <w:rPr>
          <w:rFonts w:ascii="Palatino Linotype" w:hAnsi="Palatino Linotype"/>
          <w:sz w:val="16"/>
          <w:szCs w:val="16"/>
        </w:rPr>
        <w:t xml:space="preserve"> El Instituto resolverá el recurso de revisión conforme a lo siguiente: (…)</w:t>
      </w:r>
    </w:p>
    <w:p w14:paraId="2B533CE9" w14:textId="77777777" w:rsidR="00AA6A50" w:rsidRPr="003D4122" w:rsidRDefault="00AA6A50" w:rsidP="003D4122">
      <w:pPr>
        <w:pStyle w:val="Textonotapie"/>
        <w:jc w:val="both"/>
        <w:rPr>
          <w:rFonts w:ascii="Palatino Linotype" w:hAnsi="Palatino Linotype"/>
          <w:sz w:val="16"/>
          <w:szCs w:val="16"/>
        </w:rPr>
      </w:pPr>
      <w:r w:rsidRPr="003D4122">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609DC95B" w14:textId="77777777" w:rsidR="00AA6A50" w:rsidRPr="00223D60" w:rsidRDefault="00AA6A50" w:rsidP="00756C2B">
      <w:pPr>
        <w:autoSpaceDE w:val="0"/>
        <w:autoSpaceDN w:val="0"/>
        <w:adjustRightInd w:val="0"/>
        <w:jc w:val="both"/>
        <w:rPr>
          <w:rFonts w:ascii="Palatino Linotype" w:hAnsi="Palatino Linotype" w:cs="Arial"/>
          <w:sz w:val="16"/>
          <w:szCs w:val="16"/>
        </w:rPr>
      </w:pPr>
      <w:r w:rsidRPr="00223D60">
        <w:rPr>
          <w:rStyle w:val="Refdenotaalpie"/>
          <w:rFonts w:ascii="Palatino Linotype" w:hAnsi="Palatino Linotype" w:cs="Arial"/>
          <w:sz w:val="16"/>
          <w:szCs w:val="16"/>
        </w:rPr>
        <w:footnoteRef/>
      </w:r>
      <w:r w:rsidRPr="00223D60">
        <w:rPr>
          <w:rFonts w:ascii="Palatino Linotype" w:hAnsi="Palatino Linotype" w:cs="Arial"/>
          <w:sz w:val="16"/>
          <w:szCs w:val="16"/>
        </w:rPr>
        <w:t xml:space="preserve"> BURGOA ORIHUELA Ignacio. </w:t>
      </w:r>
      <w:r w:rsidRPr="00223D60">
        <w:rPr>
          <w:rFonts w:ascii="Palatino Linotype" w:hAnsi="Palatino Linotype" w:cs="Arial"/>
          <w:i/>
          <w:sz w:val="16"/>
          <w:szCs w:val="16"/>
        </w:rPr>
        <w:t>Diccionario De Derecho Constitucional, Garantías y Amparo</w:t>
      </w:r>
      <w:r w:rsidRPr="00223D60">
        <w:rPr>
          <w:rFonts w:ascii="Palatino Linotype" w:hAnsi="Palatino Linotype" w:cs="Arial"/>
          <w:sz w:val="16"/>
          <w:szCs w:val="16"/>
        </w:rPr>
        <w:t>. Ed. Porrúa, S.A., México. 1992. p. 115.</w:t>
      </w:r>
    </w:p>
  </w:footnote>
  <w:footnote w:id="3">
    <w:p w14:paraId="20428FC3" w14:textId="77777777" w:rsidR="00AA6A50" w:rsidRPr="00223D60" w:rsidRDefault="00AA6A50" w:rsidP="00756C2B">
      <w:pPr>
        <w:pStyle w:val="Textonotapie"/>
        <w:jc w:val="both"/>
        <w:rPr>
          <w:rFonts w:ascii="Palatino Linotype" w:hAnsi="Palatino Linotype" w:cs="Arial"/>
          <w:i/>
          <w:sz w:val="16"/>
          <w:szCs w:val="16"/>
        </w:rPr>
      </w:pPr>
      <w:r w:rsidRPr="00223D60">
        <w:rPr>
          <w:rStyle w:val="Refdenotaalpie"/>
          <w:rFonts w:ascii="Palatino Linotype" w:hAnsi="Palatino Linotype" w:cs="Arial"/>
          <w:sz w:val="16"/>
          <w:szCs w:val="16"/>
        </w:rPr>
        <w:footnoteRef/>
      </w:r>
      <w:r w:rsidRPr="00223D60">
        <w:rPr>
          <w:rFonts w:ascii="Palatino Linotype" w:hAnsi="Palatino Linotype" w:cs="Arial"/>
          <w:sz w:val="16"/>
          <w:szCs w:val="16"/>
        </w:rPr>
        <w:t xml:space="preserve"> CIENFUEGOS SALGADO David. </w:t>
      </w:r>
      <w:r w:rsidRPr="00223D60">
        <w:rPr>
          <w:rFonts w:ascii="Palatino Linotype" w:hAnsi="Palatino Linotype" w:cs="Arial"/>
          <w:i/>
          <w:sz w:val="16"/>
          <w:szCs w:val="16"/>
        </w:rPr>
        <w:t xml:space="preserve">El Derecho de Petición en México. </w:t>
      </w:r>
      <w:r w:rsidRPr="00223D60">
        <w:rPr>
          <w:rFonts w:ascii="Palatino Linotype" w:hAnsi="Palatino Linotype" w:cs="Arial"/>
          <w:sz w:val="16"/>
          <w:szCs w:val="16"/>
        </w:rPr>
        <w:t>Ed. Instituto de Investigaciones Jurídica UNAM. México 2004. p. 31</w:t>
      </w:r>
    </w:p>
  </w:footnote>
  <w:footnote w:id="4">
    <w:p w14:paraId="3491EE4D" w14:textId="77777777" w:rsidR="00AA6A50" w:rsidRPr="00223D60" w:rsidRDefault="00AA6A50" w:rsidP="00756C2B">
      <w:pPr>
        <w:pStyle w:val="Textonotapie"/>
        <w:jc w:val="both"/>
        <w:rPr>
          <w:rFonts w:ascii="Palatino Linotype" w:hAnsi="Palatino Linotype" w:cs="Arial"/>
          <w:sz w:val="16"/>
          <w:szCs w:val="16"/>
        </w:rPr>
      </w:pPr>
      <w:r w:rsidRPr="00223D60">
        <w:rPr>
          <w:rStyle w:val="Refdenotaalpie"/>
          <w:rFonts w:ascii="Palatino Linotype" w:hAnsi="Palatino Linotype" w:cs="Arial"/>
          <w:sz w:val="16"/>
          <w:szCs w:val="16"/>
        </w:rPr>
        <w:footnoteRef/>
      </w:r>
      <w:r w:rsidRPr="00223D60">
        <w:rPr>
          <w:rFonts w:ascii="Palatino Linotype" w:hAnsi="Palatino Linotype" w:cs="Arial"/>
          <w:sz w:val="16"/>
          <w:szCs w:val="16"/>
        </w:rPr>
        <w:t xml:space="preserve"> ROBLES HERNÁNDEZ José Guadalupe. </w:t>
      </w:r>
      <w:r w:rsidRPr="00223D60">
        <w:rPr>
          <w:rFonts w:ascii="Palatino Linotype" w:hAnsi="Palatino Linotype" w:cs="Arial"/>
          <w:i/>
          <w:sz w:val="16"/>
          <w:szCs w:val="16"/>
        </w:rPr>
        <w:t xml:space="preserve">Derecho de la Información y Comunicación Pública. </w:t>
      </w:r>
      <w:r w:rsidRPr="00223D60">
        <w:rPr>
          <w:rFonts w:ascii="Palatino Linotype" w:hAnsi="Palatino Linotype" w:cs="Arial"/>
          <w:sz w:val="16"/>
          <w:szCs w:val="16"/>
        </w:rPr>
        <w:t>Ed. Universidad de Occidente. México. 2004, p. 72.</w:t>
      </w:r>
    </w:p>
  </w:footnote>
  <w:footnote w:id="5">
    <w:p w14:paraId="5D6FDE3B" w14:textId="77777777" w:rsidR="00AA6A50" w:rsidRPr="00223D60" w:rsidRDefault="00AA6A50" w:rsidP="00756C2B">
      <w:pPr>
        <w:autoSpaceDE w:val="0"/>
        <w:autoSpaceDN w:val="0"/>
        <w:adjustRightInd w:val="0"/>
        <w:jc w:val="both"/>
        <w:rPr>
          <w:rFonts w:ascii="Palatino Linotype" w:hAnsi="Palatino Linotype" w:cs="Arial"/>
          <w:sz w:val="16"/>
          <w:szCs w:val="16"/>
        </w:rPr>
      </w:pPr>
      <w:r w:rsidRPr="00223D60">
        <w:rPr>
          <w:rStyle w:val="Refdenotaalpie"/>
          <w:rFonts w:ascii="Palatino Linotype" w:hAnsi="Palatino Linotype" w:cs="Arial"/>
          <w:sz w:val="16"/>
          <w:szCs w:val="16"/>
        </w:rPr>
        <w:footnoteRef/>
      </w:r>
      <w:r w:rsidRPr="00223D60">
        <w:rPr>
          <w:rFonts w:ascii="Palatino Linotype" w:hAnsi="Palatino Linotype" w:cs="Arial"/>
          <w:sz w:val="16"/>
          <w:szCs w:val="16"/>
        </w:rPr>
        <w:t xml:space="preserve"> VILLANUEVA VILLANUEVA Ernesto. Derecho de la Información, Ed. Porrúa. S.A., México. 2006. p. 270.</w:t>
      </w:r>
      <w:r w:rsidRPr="00223D60">
        <w:rPr>
          <w:rFonts w:ascii="Palatino Linotype" w:hAnsi="Palatino Linotype" w:cs="Arial"/>
          <w:sz w:val="16"/>
          <w:szCs w:val="16"/>
        </w:rPr>
        <w:tab/>
      </w:r>
    </w:p>
    <w:p w14:paraId="27AD6A9B" w14:textId="77777777" w:rsidR="00AA6A50" w:rsidRPr="00223D60" w:rsidRDefault="00AA6A50" w:rsidP="00756C2B">
      <w:pPr>
        <w:pStyle w:val="Textonotapie"/>
        <w:jc w:val="both"/>
        <w:rPr>
          <w:rFonts w:ascii="Palatino Linotype" w:hAnsi="Palatino Linotype"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AA6A50" w:rsidRDefault="00AA6A5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AA6A50" w14:paraId="1BA0C8BA" w14:textId="77777777">
      <w:tc>
        <w:tcPr>
          <w:tcW w:w="2489" w:type="dxa"/>
          <w:shd w:val="clear" w:color="auto" w:fill="auto"/>
        </w:tcPr>
        <w:p w14:paraId="2EE80798"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501244E3" w:rsidR="00AA6A50" w:rsidRDefault="00AA6A5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00404/INFOEM/IP/RR/2022</w:t>
          </w:r>
        </w:p>
      </w:tc>
    </w:tr>
    <w:tr w:rsidR="00AA6A50" w14:paraId="24E6EA7E" w14:textId="77777777">
      <w:trPr>
        <w:trHeight w:val="228"/>
      </w:trPr>
      <w:tc>
        <w:tcPr>
          <w:tcW w:w="2489" w:type="dxa"/>
          <w:shd w:val="clear" w:color="auto" w:fill="auto"/>
          <w:vAlign w:val="center"/>
        </w:tcPr>
        <w:p w14:paraId="024147F0"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AA6A50" w:rsidRDefault="00AA6A5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A6A50" w14:paraId="6C6A5F74" w14:textId="77777777">
      <w:tc>
        <w:tcPr>
          <w:tcW w:w="2489" w:type="dxa"/>
          <w:shd w:val="clear" w:color="auto" w:fill="auto"/>
          <w:vAlign w:val="center"/>
        </w:tcPr>
        <w:p w14:paraId="49BEBCB7" w14:textId="77777777" w:rsidR="00AA6A50" w:rsidRDefault="00AA6A5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AA6A50" w:rsidRDefault="00AA6A5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AA6A50" w:rsidRDefault="00AA6A5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77777777" w:rsidR="00AA6A50" w:rsidRDefault="00AA6A5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AA6A50" w14:paraId="7FD8C80B" w14:textId="77777777">
      <w:tc>
        <w:tcPr>
          <w:tcW w:w="2551" w:type="dxa"/>
          <w:shd w:val="clear" w:color="auto" w:fill="auto"/>
          <w:vAlign w:val="center"/>
        </w:tcPr>
        <w:p w14:paraId="19A02D0A"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21741E5A" w:rsidR="00AA6A50" w:rsidRDefault="00AA6A5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00404/INFOEM/IP/RR/2022</w:t>
          </w:r>
        </w:p>
      </w:tc>
    </w:tr>
    <w:tr w:rsidR="00AA6A50" w14:paraId="32EFA153" w14:textId="77777777">
      <w:trPr>
        <w:trHeight w:val="130"/>
      </w:trPr>
      <w:tc>
        <w:tcPr>
          <w:tcW w:w="2551" w:type="dxa"/>
          <w:shd w:val="clear" w:color="auto" w:fill="auto"/>
          <w:vAlign w:val="center"/>
        </w:tcPr>
        <w:p w14:paraId="3A7F56BE"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09475FB1" w:rsidR="00AA6A50" w:rsidRDefault="00C77F04" w:rsidP="00843F79">
          <w:pPr>
            <w:jc w:val="both"/>
            <w:rPr>
              <w:rFonts w:ascii="Palatino Linotype" w:eastAsia="Palatino Linotype" w:hAnsi="Palatino Linotype" w:cs="Palatino Linotype"/>
              <w:b/>
              <w:sz w:val="22"/>
              <w:szCs w:val="22"/>
            </w:rPr>
          </w:pPr>
          <w:r>
            <w:rPr>
              <w:rFonts w:ascii="Palatino Linotype" w:hAnsi="Palatino Linotype"/>
              <w:b/>
              <w:sz w:val="22"/>
              <w:szCs w:val="22"/>
              <w:lang w:val="es-ES_tradnl"/>
            </w:rPr>
            <w:t>XXXXXXX</w:t>
          </w:r>
          <w:r w:rsidR="00AA6A5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AA6A50">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AA6A50" w14:paraId="607970EC" w14:textId="77777777">
      <w:trPr>
        <w:trHeight w:val="228"/>
      </w:trPr>
      <w:tc>
        <w:tcPr>
          <w:tcW w:w="2551" w:type="dxa"/>
          <w:shd w:val="clear" w:color="auto" w:fill="auto"/>
          <w:vAlign w:val="center"/>
        </w:tcPr>
        <w:p w14:paraId="2E0CBB9B"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B0A6CC6" w:rsidR="00AA6A50" w:rsidRDefault="00AA6A5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A6A50" w14:paraId="233EFC60" w14:textId="77777777">
      <w:tc>
        <w:tcPr>
          <w:tcW w:w="2551" w:type="dxa"/>
          <w:shd w:val="clear" w:color="auto" w:fill="auto"/>
          <w:vAlign w:val="center"/>
        </w:tcPr>
        <w:p w14:paraId="2DEDEFBE" w14:textId="77777777" w:rsidR="00AA6A50" w:rsidRDefault="00AA6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AA6A50" w:rsidRDefault="00AA6A5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AA6A50" w:rsidRDefault="00AA6A5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FC5D04"/>
    <w:multiLevelType w:val="hybridMultilevel"/>
    <w:tmpl w:val="DDF4774C"/>
    <w:lvl w:ilvl="0" w:tplc="2A009E8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3842909">
    <w:abstractNumId w:val="8"/>
  </w:num>
  <w:num w:numId="2" w16cid:durableId="1932002741">
    <w:abstractNumId w:val="12"/>
  </w:num>
  <w:num w:numId="3" w16cid:durableId="1240796454">
    <w:abstractNumId w:val="5"/>
  </w:num>
  <w:num w:numId="4" w16cid:durableId="1202207326">
    <w:abstractNumId w:val="7"/>
  </w:num>
  <w:num w:numId="5" w16cid:durableId="2116171239">
    <w:abstractNumId w:val="11"/>
  </w:num>
  <w:num w:numId="6" w16cid:durableId="456149473">
    <w:abstractNumId w:val="2"/>
  </w:num>
  <w:num w:numId="7" w16cid:durableId="659961379">
    <w:abstractNumId w:val="3"/>
  </w:num>
  <w:num w:numId="8" w16cid:durableId="1575043565">
    <w:abstractNumId w:val="9"/>
  </w:num>
  <w:num w:numId="9" w16cid:durableId="515076820">
    <w:abstractNumId w:val="4"/>
  </w:num>
  <w:num w:numId="10" w16cid:durableId="994260249">
    <w:abstractNumId w:val="10"/>
  </w:num>
  <w:num w:numId="11" w16cid:durableId="1822502867">
    <w:abstractNumId w:val="0"/>
  </w:num>
  <w:num w:numId="12" w16cid:durableId="1012418444">
    <w:abstractNumId w:val="1"/>
  </w:num>
  <w:num w:numId="13" w16cid:durableId="1767920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06F23"/>
    <w:rsid w:val="000112A8"/>
    <w:rsid w:val="0002069D"/>
    <w:rsid w:val="000248FC"/>
    <w:rsid w:val="00033229"/>
    <w:rsid w:val="000421A7"/>
    <w:rsid w:val="00042D8B"/>
    <w:rsid w:val="000458A4"/>
    <w:rsid w:val="00047CF3"/>
    <w:rsid w:val="00062525"/>
    <w:rsid w:val="0007773C"/>
    <w:rsid w:val="0008088A"/>
    <w:rsid w:val="00081534"/>
    <w:rsid w:val="00087A76"/>
    <w:rsid w:val="00092B60"/>
    <w:rsid w:val="00094490"/>
    <w:rsid w:val="000961F6"/>
    <w:rsid w:val="000A50EA"/>
    <w:rsid w:val="000B3EF3"/>
    <w:rsid w:val="000C4C2E"/>
    <w:rsid w:val="000C5625"/>
    <w:rsid w:val="000C6197"/>
    <w:rsid w:val="000C6E90"/>
    <w:rsid w:val="000D278E"/>
    <w:rsid w:val="000E1E1C"/>
    <w:rsid w:val="000E64FD"/>
    <w:rsid w:val="000F23E7"/>
    <w:rsid w:val="000F649E"/>
    <w:rsid w:val="000F699B"/>
    <w:rsid w:val="00104CB7"/>
    <w:rsid w:val="0011037D"/>
    <w:rsid w:val="00111705"/>
    <w:rsid w:val="001210AD"/>
    <w:rsid w:val="00130AD3"/>
    <w:rsid w:val="00146BBA"/>
    <w:rsid w:val="00147C89"/>
    <w:rsid w:val="0015101B"/>
    <w:rsid w:val="00151CC3"/>
    <w:rsid w:val="001556E1"/>
    <w:rsid w:val="00167327"/>
    <w:rsid w:val="00172AE3"/>
    <w:rsid w:val="0018704F"/>
    <w:rsid w:val="00187086"/>
    <w:rsid w:val="001924C4"/>
    <w:rsid w:val="001938CA"/>
    <w:rsid w:val="00193D95"/>
    <w:rsid w:val="001968CE"/>
    <w:rsid w:val="001969BB"/>
    <w:rsid w:val="001A1023"/>
    <w:rsid w:val="001A4E3B"/>
    <w:rsid w:val="001C7434"/>
    <w:rsid w:val="001D5833"/>
    <w:rsid w:val="001D60B9"/>
    <w:rsid w:val="001D6148"/>
    <w:rsid w:val="001D6592"/>
    <w:rsid w:val="001D65B4"/>
    <w:rsid w:val="001D7F78"/>
    <w:rsid w:val="001E2C2B"/>
    <w:rsid w:val="001E5060"/>
    <w:rsid w:val="001F2B27"/>
    <w:rsid w:val="001F2E6A"/>
    <w:rsid w:val="002000D6"/>
    <w:rsid w:val="00200B9A"/>
    <w:rsid w:val="00205A74"/>
    <w:rsid w:val="00206B74"/>
    <w:rsid w:val="0021490A"/>
    <w:rsid w:val="00215A73"/>
    <w:rsid w:val="002169A7"/>
    <w:rsid w:val="00225C00"/>
    <w:rsid w:val="0023446C"/>
    <w:rsid w:val="00234FB5"/>
    <w:rsid w:val="00242738"/>
    <w:rsid w:val="00244A1C"/>
    <w:rsid w:val="0024649A"/>
    <w:rsid w:val="002559DC"/>
    <w:rsid w:val="00261F75"/>
    <w:rsid w:val="002709F6"/>
    <w:rsid w:val="00277DAD"/>
    <w:rsid w:val="00281BFB"/>
    <w:rsid w:val="00286BA7"/>
    <w:rsid w:val="002938CC"/>
    <w:rsid w:val="002A1F46"/>
    <w:rsid w:val="002B4065"/>
    <w:rsid w:val="002C27E1"/>
    <w:rsid w:val="002D5D31"/>
    <w:rsid w:val="002E40D4"/>
    <w:rsid w:val="002F1BD1"/>
    <w:rsid w:val="002F39FB"/>
    <w:rsid w:val="002F44E7"/>
    <w:rsid w:val="002F4D10"/>
    <w:rsid w:val="00300B21"/>
    <w:rsid w:val="0030403E"/>
    <w:rsid w:val="00320C5D"/>
    <w:rsid w:val="00321308"/>
    <w:rsid w:val="00326171"/>
    <w:rsid w:val="003359C4"/>
    <w:rsid w:val="00336586"/>
    <w:rsid w:val="00344471"/>
    <w:rsid w:val="00351B78"/>
    <w:rsid w:val="00363209"/>
    <w:rsid w:val="00366CEB"/>
    <w:rsid w:val="00370AAD"/>
    <w:rsid w:val="00373ED3"/>
    <w:rsid w:val="003777F4"/>
    <w:rsid w:val="003831BE"/>
    <w:rsid w:val="003832B5"/>
    <w:rsid w:val="003938A9"/>
    <w:rsid w:val="00393B11"/>
    <w:rsid w:val="003957CA"/>
    <w:rsid w:val="003A1918"/>
    <w:rsid w:val="003A47AF"/>
    <w:rsid w:val="003A66C6"/>
    <w:rsid w:val="003B4F9C"/>
    <w:rsid w:val="003B714B"/>
    <w:rsid w:val="003D313D"/>
    <w:rsid w:val="003D4122"/>
    <w:rsid w:val="003E01A2"/>
    <w:rsid w:val="003E090E"/>
    <w:rsid w:val="003E0C8B"/>
    <w:rsid w:val="003E2F6F"/>
    <w:rsid w:val="003E61C6"/>
    <w:rsid w:val="003E68D7"/>
    <w:rsid w:val="003F0FC8"/>
    <w:rsid w:val="003F2474"/>
    <w:rsid w:val="003F76D4"/>
    <w:rsid w:val="004079DC"/>
    <w:rsid w:val="00421476"/>
    <w:rsid w:val="00435E30"/>
    <w:rsid w:val="004411A0"/>
    <w:rsid w:val="00443CAD"/>
    <w:rsid w:val="00446F46"/>
    <w:rsid w:val="004525FB"/>
    <w:rsid w:val="00462185"/>
    <w:rsid w:val="00466995"/>
    <w:rsid w:val="00466D61"/>
    <w:rsid w:val="0047415A"/>
    <w:rsid w:val="00480203"/>
    <w:rsid w:val="00491EAF"/>
    <w:rsid w:val="004A1031"/>
    <w:rsid w:val="004B08B0"/>
    <w:rsid w:val="004B1884"/>
    <w:rsid w:val="004C0647"/>
    <w:rsid w:val="004C1C35"/>
    <w:rsid w:val="004E26F0"/>
    <w:rsid w:val="004E5924"/>
    <w:rsid w:val="004F14A5"/>
    <w:rsid w:val="004F5819"/>
    <w:rsid w:val="00503CC3"/>
    <w:rsid w:val="00510A07"/>
    <w:rsid w:val="005140EA"/>
    <w:rsid w:val="00517286"/>
    <w:rsid w:val="00522DED"/>
    <w:rsid w:val="005334FC"/>
    <w:rsid w:val="005415EB"/>
    <w:rsid w:val="00542C56"/>
    <w:rsid w:val="00544C39"/>
    <w:rsid w:val="0054555B"/>
    <w:rsid w:val="00555F10"/>
    <w:rsid w:val="00557D0C"/>
    <w:rsid w:val="00563362"/>
    <w:rsid w:val="005906C6"/>
    <w:rsid w:val="00590DFF"/>
    <w:rsid w:val="005978C4"/>
    <w:rsid w:val="005A0682"/>
    <w:rsid w:val="005A212F"/>
    <w:rsid w:val="005A26FD"/>
    <w:rsid w:val="005A7535"/>
    <w:rsid w:val="005B09AA"/>
    <w:rsid w:val="005B10CE"/>
    <w:rsid w:val="005B4951"/>
    <w:rsid w:val="005D2BA9"/>
    <w:rsid w:val="005D7369"/>
    <w:rsid w:val="005E642E"/>
    <w:rsid w:val="005F0586"/>
    <w:rsid w:val="005F1542"/>
    <w:rsid w:val="005F2801"/>
    <w:rsid w:val="005F2904"/>
    <w:rsid w:val="005F6BB4"/>
    <w:rsid w:val="00610E6A"/>
    <w:rsid w:val="006131CC"/>
    <w:rsid w:val="00613EB8"/>
    <w:rsid w:val="0061625C"/>
    <w:rsid w:val="00624097"/>
    <w:rsid w:val="00627542"/>
    <w:rsid w:val="00631BD1"/>
    <w:rsid w:val="00636BC5"/>
    <w:rsid w:val="006472EE"/>
    <w:rsid w:val="00664A19"/>
    <w:rsid w:val="00664E85"/>
    <w:rsid w:val="006678E4"/>
    <w:rsid w:val="00670D46"/>
    <w:rsid w:val="0067132F"/>
    <w:rsid w:val="00673285"/>
    <w:rsid w:val="006809B1"/>
    <w:rsid w:val="00681DF5"/>
    <w:rsid w:val="00682DD0"/>
    <w:rsid w:val="00683F64"/>
    <w:rsid w:val="006946C0"/>
    <w:rsid w:val="006953BB"/>
    <w:rsid w:val="00697525"/>
    <w:rsid w:val="006A6E89"/>
    <w:rsid w:val="006B17C2"/>
    <w:rsid w:val="006C1123"/>
    <w:rsid w:val="006C6FCB"/>
    <w:rsid w:val="006D3C5C"/>
    <w:rsid w:val="006D5038"/>
    <w:rsid w:val="006D6B2F"/>
    <w:rsid w:val="006E1738"/>
    <w:rsid w:val="006F26EB"/>
    <w:rsid w:val="00700A70"/>
    <w:rsid w:val="00700C93"/>
    <w:rsid w:val="007025E0"/>
    <w:rsid w:val="00707499"/>
    <w:rsid w:val="007104CD"/>
    <w:rsid w:val="007208F3"/>
    <w:rsid w:val="00722DD1"/>
    <w:rsid w:val="007264BC"/>
    <w:rsid w:val="00732179"/>
    <w:rsid w:val="0073557B"/>
    <w:rsid w:val="00735683"/>
    <w:rsid w:val="007357C7"/>
    <w:rsid w:val="00752DDC"/>
    <w:rsid w:val="00753BA0"/>
    <w:rsid w:val="0075589E"/>
    <w:rsid w:val="007569E1"/>
    <w:rsid w:val="00756C2B"/>
    <w:rsid w:val="00757F93"/>
    <w:rsid w:val="007617A8"/>
    <w:rsid w:val="007617AE"/>
    <w:rsid w:val="00766769"/>
    <w:rsid w:val="00772E5A"/>
    <w:rsid w:val="00774E4B"/>
    <w:rsid w:val="00783720"/>
    <w:rsid w:val="00792CEE"/>
    <w:rsid w:val="00792F09"/>
    <w:rsid w:val="00794BE2"/>
    <w:rsid w:val="00794CC3"/>
    <w:rsid w:val="00796A2F"/>
    <w:rsid w:val="007978FC"/>
    <w:rsid w:val="007A1627"/>
    <w:rsid w:val="007A42E9"/>
    <w:rsid w:val="007B24B1"/>
    <w:rsid w:val="007B2A4E"/>
    <w:rsid w:val="007B73ED"/>
    <w:rsid w:val="007C3260"/>
    <w:rsid w:val="007C3B81"/>
    <w:rsid w:val="007C3D4B"/>
    <w:rsid w:val="007C40C6"/>
    <w:rsid w:val="007C593E"/>
    <w:rsid w:val="007C6E97"/>
    <w:rsid w:val="007D4E6A"/>
    <w:rsid w:val="007D7F7A"/>
    <w:rsid w:val="007F589E"/>
    <w:rsid w:val="008033D3"/>
    <w:rsid w:val="008069D1"/>
    <w:rsid w:val="0082381F"/>
    <w:rsid w:val="0083375B"/>
    <w:rsid w:val="008351B7"/>
    <w:rsid w:val="008437A8"/>
    <w:rsid w:val="00843F79"/>
    <w:rsid w:val="00846413"/>
    <w:rsid w:val="00846B33"/>
    <w:rsid w:val="00852B89"/>
    <w:rsid w:val="00877B63"/>
    <w:rsid w:val="00884BC7"/>
    <w:rsid w:val="00885F18"/>
    <w:rsid w:val="008943EA"/>
    <w:rsid w:val="008B0307"/>
    <w:rsid w:val="008B7B69"/>
    <w:rsid w:val="008C558E"/>
    <w:rsid w:val="008D5F1B"/>
    <w:rsid w:val="008E10E4"/>
    <w:rsid w:val="008E2945"/>
    <w:rsid w:val="008E44E1"/>
    <w:rsid w:val="008F33D8"/>
    <w:rsid w:val="008F729C"/>
    <w:rsid w:val="00903F04"/>
    <w:rsid w:val="00915B69"/>
    <w:rsid w:val="00916261"/>
    <w:rsid w:val="00920E1F"/>
    <w:rsid w:val="00924A10"/>
    <w:rsid w:val="009318AE"/>
    <w:rsid w:val="00940970"/>
    <w:rsid w:val="009436AD"/>
    <w:rsid w:val="00945094"/>
    <w:rsid w:val="0094565C"/>
    <w:rsid w:val="009722CB"/>
    <w:rsid w:val="00973642"/>
    <w:rsid w:val="00976E9D"/>
    <w:rsid w:val="009772A8"/>
    <w:rsid w:val="009823F3"/>
    <w:rsid w:val="00986D37"/>
    <w:rsid w:val="0098769C"/>
    <w:rsid w:val="009A14D5"/>
    <w:rsid w:val="009A6583"/>
    <w:rsid w:val="009A6B53"/>
    <w:rsid w:val="009B26B8"/>
    <w:rsid w:val="009B616B"/>
    <w:rsid w:val="009B789F"/>
    <w:rsid w:val="009C2C50"/>
    <w:rsid w:val="009C4205"/>
    <w:rsid w:val="009C5CC4"/>
    <w:rsid w:val="009D72D5"/>
    <w:rsid w:val="009E5C5E"/>
    <w:rsid w:val="009F1156"/>
    <w:rsid w:val="009F3B3A"/>
    <w:rsid w:val="00A01133"/>
    <w:rsid w:val="00A02B16"/>
    <w:rsid w:val="00A04CA3"/>
    <w:rsid w:val="00A137E0"/>
    <w:rsid w:val="00A205B0"/>
    <w:rsid w:val="00A306B8"/>
    <w:rsid w:val="00A31FCB"/>
    <w:rsid w:val="00A354DA"/>
    <w:rsid w:val="00A35B94"/>
    <w:rsid w:val="00A41C04"/>
    <w:rsid w:val="00A531E9"/>
    <w:rsid w:val="00A54F7C"/>
    <w:rsid w:val="00A56DB0"/>
    <w:rsid w:val="00A56E0A"/>
    <w:rsid w:val="00A6322F"/>
    <w:rsid w:val="00A704E9"/>
    <w:rsid w:val="00A76179"/>
    <w:rsid w:val="00AA6A50"/>
    <w:rsid w:val="00AB4A3F"/>
    <w:rsid w:val="00AB4FBC"/>
    <w:rsid w:val="00AB61D5"/>
    <w:rsid w:val="00AC2432"/>
    <w:rsid w:val="00AC4596"/>
    <w:rsid w:val="00AE31BA"/>
    <w:rsid w:val="00AE33AF"/>
    <w:rsid w:val="00AF3D50"/>
    <w:rsid w:val="00AF48FD"/>
    <w:rsid w:val="00B01FAD"/>
    <w:rsid w:val="00B22104"/>
    <w:rsid w:val="00B23460"/>
    <w:rsid w:val="00B33441"/>
    <w:rsid w:val="00B37193"/>
    <w:rsid w:val="00B37777"/>
    <w:rsid w:val="00B50053"/>
    <w:rsid w:val="00B51B3B"/>
    <w:rsid w:val="00B57009"/>
    <w:rsid w:val="00B6077F"/>
    <w:rsid w:val="00B612F1"/>
    <w:rsid w:val="00B764F2"/>
    <w:rsid w:val="00B76C33"/>
    <w:rsid w:val="00B776DD"/>
    <w:rsid w:val="00B94BED"/>
    <w:rsid w:val="00BA1781"/>
    <w:rsid w:val="00BA2B20"/>
    <w:rsid w:val="00BA42CE"/>
    <w:rsid w:val="00BB7817"/>
    <w:rsid w:val="00BC1A83"/>
    <w:rsid w:val="00BC5773"/>
    <w:rsid w:val="00BC5C0E"/>
    <w:rsid w:val="00BD292F"/>
    <w:rsid w:val="00BD6E8B"/>
    <w:rsid w:val="00BE085F"/>
    <w:rsid w:val="00BE7D73"/>
    <w:rsid w:val="00BF3255"/>
    <w:rsid w:val="00BF6CCC"/>
    <w:rsid w:val="00BF7A3E"/>
    <w:rsid w:val="00C04E1D"/>
    <w:rsid w:val="00C11996"/>
    <w:rsid w:val="00C203E6"/>
    <w:rsid w:val="00C211C3"/>
    <w:rsid w:val="00C22BBF"/>
    <w:rsid w:val="00C249D0"/>
    <w:rsid w:val="00C3337A"/>
    <w:rsid w:val="00C37D6A"/>
    <w:rsid w:val="00C40C9F"/>
    <w:rsid w:val="00C43177"/>
    <w:rsid w:val="00C43643"/>
    <w:rsid w:val="00C45646"/>
    <w:rsid w:val="00C56A4B"/>
    <w:rsid w:val="00C66731"/>
    <w:rsid w:val="00C716F7"/>
    <w:rsid w:val="00C77F04"/>
    <w:rsid w:val="00C82FF5"/>
    <w:rsid w:val="00CA0042"/>
    <w:rsid w:val="00CA486F"/>
    <w:rsid w:val="00CA5F7A"/>
    <w:rsid w:val="00CB021A"/>
    <w:rsid w:val="00CC4D7D"/>
    <w:rsid w:val="00CC58D0"/>
    <w:rsid w:val="00CC69B2"/>
    <w:rsid w:val="00CC7C50"/>
    <w:rsid w:val="00CD0829"/>
    <w:rsid w:val="00CD1A8F"/>
    <w:rsid w:val="00CD1E23"/>
    <w:rsid w:val="00CD1FA6"/>
    <w:rsid w:val="00CE2D52"/>
    <w:rsid w:val="00CE5D46"/>
    <w:rsid w:val="00CF1817"/>
    <w:rsid w:val="00CF48A1"/>
    <w:rsid w:val="00D079F2"/>
    <w:rsid w:val="00D16EC8"/>
    <w:rsid w:val="00D17443"/>
    <w:rsid w:val="00D25DFA"/>
    <w:rsid w:val="00D30AAC"/>
    <w:rsid w:val="00D539A0"/>
    <w:rsid w:val="00D559FB"/>
    <w:rsid w:val="00D62CDA"/>
    <w:rsid w:val="00D65A0E"/>
    <w:rsid w:val="00D67C8C"/>
    <w:rsid w:val="00D73130"/>
    <w:rsid w:val="00D74FBF"/>
    <w:rsid w:val="00D85892"/>
    <w:rsid w:val="00D878CA"/>
    <w:rsid w:val="00D95D48"/>
    <w:rsid w:val="00DA08A3"/>
    <w:rsid w:val="00DA728F"/>
    <w:rsid w:val="00DA7739"/>
    <w:rsid w:val="00DB62E2"/>
    <w:rsid w:val="00DC0BF9"/>
    <w:rsid w:val="00DC17E7"/>
    <w:rsid w:val="00DC68F5"/>
    <w:rsid w:val="00DC6A57"/>
    <w:rsid w:val="00DD22E9"/>
    <w:rsid w:val="00DD243A"/>
    <w:rsid w:val="00DD3487"/>
    <w:rsid w:val="00DD62BE"/>
    <w:rsid w:val="00DD7F26"/>
    <w:rsid w:val="00DD7F3C"/>
    <w:rsid w:val="00DE1452"/>
    <w:rsid w:val="00DE4A4D"/>
    <w:rsid w:val="00DE5FA3"/>
    <w:rsid w:val="00DF3EEC"/>
    <w:rsid w:val="00E0214F"/>
    <w:rsid w:val="00E07877"/>
    <w:rsid w:val="00E110F8"/>
    <w:rsid w:val="00E15287"/>
    <w:rsid w:val="00E30F96"/>
    <w:rsid w:val="00E325CF"/>
    <w:rsid w:val="00E371D7"/>
    <w:rsid w:val="00E411D4"/>
    <w:rsid w:val="00E42812"/>
    <w:rsid w:val="00E43471"/>
    <w:rsid w:val="00E508F7"/>
    <w:rsid w:val="00E5107D"/>
    <w:rsid w:val="00E57155"/>
    <w:rsid w:val="00E67317"/>
    <w:rsid w:val="00E67E17"/>
    <w:rsid w:val="00E77571"/>
    <w:rsid w:val="00E871C1"/>
    <w:rsid w:val="00E93671"/>
    <w:rsid w:val="00E96040"/>
    <w:rsid w:val="00E97093"/>
    <w:rsid w:val="00EC464F"/>
    <w:rsid w:val="00EC7591"/>
    <w:rsid w:val="00ED1981"/>
    <w:rsid w:val="00ED4013"/>
    <w:rsid w:val="00ED6BB4"/>
    <w:rsid w:val="00EE475E"/>
    <w:rsid w:val="00EF208A"/>
    <w:rsid w:val="00EF44A4"/>
    <w:rsid w:val="00F02A14"/>
    <w:rsid w:val="00F049D3"/>
    <w:rsid w:val="00F0621E"/>
    <w:rsid w:val="00F1371B"/>
    <w:rsid w:val="00F13772"/>
    <w:rsid w:val="00F13A16"/>
    <w:rsid w:val="00F15ED9"/>
    <w:rsid w:val="00F2145E"/>
    <w:rsid w:val="00F2275C"/>
    <w:rsid w:val="00F3351C"/>
    <w:rsid w:val="00F35D3E"/>
    <w:rsid w:val="00F4511B"/>
    <w:rsid w:val="00F518B7"/>
    <w:rsid w:val="00F61D2B"/>
    <w:rsid w:val="00F73059"/>
    <w:rsid w:val="00F740E7"/>
    <w:rsid w:val="00F82DAF"/>
    <w:rsid w:val="00F93873"/>
    <w:rsid w:val="00F93A4E"/>
    <w:rsid w:val="00FB2214"/>
    <w:rsid w:val="00FB5777"/>
    <w:rsid w:val="00FC02D5"/>
    <w:rsid w:val="00FC0A12"/>
    <w:rsid w:val="00FC2CC6"/>
    <w:rsid w:val="00FC519A"/>
    <w:rsid w:val="00FC6310"/>
    <w:rsid w:val="00FE0026"/>
    <w:rsid w:val="00FE5490"/>
    <w:rsid w:val="00FE567D"/>
    <w:rsid w:val="00FF11EC"/>
    <w:rsid w:val="00FF1373"/>
    <w:rsid w:val="00FF1E49"/>
    <w:rsid w:val="00FF4A1C"/>
    <w:rsid w:val="00FF5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E966F5A6-52C6-4731-BB5B-B7D9EE80D6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9838</Words>
  <Characters>54114</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VIRIDIANA SANTANA</cp:lastModifiedBy>
  <cp:revision>3</cp:revision>
  <dcterms:created xsi:type="dcterms:W3CDTF">2022-05-06T04:43:00Z</dcterms:created>
  <dcterms:modified xsi:type="dcterms:W3CDTF">2022-05-06T04:44:00Z</dcterms:modified>
</cp:coreProperties>
</file>