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A686" w14:textId="34BF4B1A" w:rsidR="007A5836" w:rsidRPr="00F15861" w:rsidRDefault="007A5836" w:rsidP="00F15861">
      <w:pPr>
        <w:spacing w:line="360" w:lineRule="auto"/>
        <w:jc w:val="both"/>
        <w:rPr>
          <w:rFonts w:ascii="Palatino Linotype" w:hAnsi="Palatino Linotype"/>
          <w:color w:val="000000" w:themeColor="text1"/>
        </w:rPr>
      </w:pPr>
      <w:r w:rsidRPr="00F15861">
        <w:rPr>
          <w:rFonts w:ascii="Palatino Linotype" w:hAnsi="Palatino Linotype"/>
          <w:color w:val="000000" w:themeColor="text1"/>
        </w:rPr>
        <w:t xml:space="preserve">Resolución del Pleno del Instituto de Transparencia, </w:t>
      </w:r>
      <w:r w:rsidR="00483E87">
        <w:rPr>
          <w:rFonts w:ascii="Palatino Linotype" w:hAnsi="Palatino Linotype"/>
          <w:color w:val="000000" w:themeColor="text1"/>
        </w:rPr>
        <w:t>Acceso a la Información Pública</w:t>
      </w:r>
      <w:r w:rsidRPr="00F15861">
        <w:rPr>
          <w:rFonts w:ascii="Palatino Linotype" w:hAnsi="Palatino Linotype"/>
          <w:color w:val="000000" w:themeColor="text1"/>
        </w:rPr>
        <w:t xml:space="preserve"> y Protección de Datos Personales del Estado de México y Municipios, con domicilio en Metepec, Estado de México, de fecha </w:t>
      </w:r>
      <w:r w:rsidR="007C2D68">
        <w:rPr>
          <w:rFonts w:ascii="Palatino Linotype" w:hAnsi="Palatino Linotype"/>
          <w:color w:val="000000" w:themeColor="text1"/>
        </w:rPr>
        <w:t>veintitrés</w:t>
      </w:r>
      <w:r w:rsidR="006D7BC5" w:rsidRPr="00F15861">
        <w:rPr>
          <w:rFonts w:ascii="Palatino Linotype" w:hAnsi="Palatino Linotype"/>
          <w:color w:val="000000" w:themeColor="text1"/>
        </w:rPr>
        <w:t xml:space="preserve"> </w:t>
      </w:r>
      <w:r w:rsidR="003D4885" w:rsidRPr="00F15861">
        <w:rPr>
          <w:rFonts w:ascii="Palatino Linotype" w:hAnsi="Palatino Linotype"/>
          <w:color w:val="000000" w:themeColor="text1"/>
        </w:rPr>
        <w:t xml:space="preserve">de febrero </w:t>
      </w:r>
      <w:r w:rsidR="003D6267" w:rsidRPr="00F15861">
        <w:rPr>
          <w:rFonts w:ascii="Palatino Linotype" w:hAnsi="Palatino Linotype"/>
          <w:color w:val="000000" w:themeColor="text1"/>
        </w:rPr>
        <w:t xml:space="preserve">de dos mil veintidós. </w:t>
      </w:r>
    </w:p>
    <w:p w14:paraId="03450F91" w14:textId="77777777" w:rsidR="007A5836" w:rsidRPr="00F15861" w:rsidRDefault="007A5836" w:rsidP="00F15861">
      <w:pPr>
        <w:spacing w:line="360" w:lineRule="auto"/>
        <w:jc w:val="both"/>
        <w:rPr>
          <w:rFonts w:ascii="Palatino Linotype" w:hAnsi="Palatino Linotype"/>
          <w:color w:val="000000" w:themeColor="text1"/>
        </w:rPr>
      </w:pPr>
    </w:p>
    <w:p w14:paraId="0B72D996" w14:textId="24F72CA5" w:rsidR="007A5836" w:rsidRPr="00F15861" w:rsidRDefault="007A5836" w:rsidP="00F15861">
      <w:pPr>
        <w:spacing w:line="360" w:lineRule="auto"/>
        <w:jc w:val="both"/>
        <w:rPr>
          <w:rFonts w:ascii="Palatino Linotype" w:hAnsi="Palatino Linotype"/>
          <w:color w:val="000000" w:themeColor="text1"/>
        </w:rPr>
      </w:pPr>
      <w:r w:rsidRPr="00F15861">
        <w:rPr>
          <w:rFonts w:ascii="Palatino Linotype" w:hAnsi="Palatino Linotype"/>
          <w:b/>
          <w:color w:val="000000" w:themeColor="text1"/>
        </w:rPr>
        <w:t>VISTO</w:t>
      </w:r>
      <w:r w:rsidRPr="00F15861">
        <w:rPr>
          <w:rFonts w:ascii="Palatino Linotype" w:hAnsi="Palatino Linotype"/>
          <w:color w:val="000000" w:themeColor="text1"/>
        </w:rPr>
        <w:t xml:space="preserve"> el expediente formado con motivo del </w:t>
      </w:r>
      <w:r w:rsidR="00483E87">
        <w:rPr>
          <w:rFonts w:ascii="Palatino Linotype" w:hAnsi="Palatino Linotype"/>
          <w:color w:val="000000" w:themeColor="text1"/>
        </w:rPr>
        <w:t>Recurso de Revisión</w:t>
      </w:r>
      <w:r w:rsidRPr="00F15861">
        <w:rPr>
          <w:rFonts w:ascii="Palatino Linotype" w:hAnsi="Palatino Linotype"/>
          <w:b/>
          <w:bCs/>
          <w:color w:val="000000" w:themeColor="text1"/>
        </w:rPr>
        <w:t xml:space="preserve"> </w:t>
      </w:r>
      <w:r w:rsidR="00564D0F" w:rsidRPr="00F15861">
        <w:rPr>
          <w:rFonts w:ascii="Palatino Linotype" w:hAnsi="Palatino Linotype"/>
          <w:b/>
          <w:color w:val="000000" w:themeColor="text1"/>
          <w:lang w:val="es-ES_tradnl"/>
        </w:rPr>
        <w:t>001</w:t>
      </w:r>
      <w:r w:rsidR="00F60D0B" w:rsidRPr="00F15861">
        <w:rPr>
          <w:rFonts w:ascii="Palatino Linotype" w:hAnsi="Palatino Linotype"/>
          <w:b/>
          <w:color w:val="000000" w:themeColor="text1"/>
          <w:lang w:val="es-ES_tradnl"/>
        </w:rPr>
        <w:t>6</w:t>
      </w:r>
      <w:r w:rsidR="00564D0F" w:rsidRPr="00F15861">
        <w:rPr>
          <w:rFonts w:ascii="Palatino Linotype" w:hAnsi="Palatino Linotype"/>
          <w:b/>
          <w:color w:val="000000" w:themeColor="text1"/>
          <w:lang w:val="es-ES_tradnl"/>
        </w:rPr>
        <w:t>7</w:t>
      </w:r>
      <w:r w:rsidR="00A9204E" w:rsidRPr="00F15861">
        <w:rPr>
          <w:rFonts w:ascii="Palatino Linotype" w:hAnsi="Palatino Linotype"/>
          <w:b/>
          <w:color w:val="000000" w:themeColor="text1"/>
          <w:lang w:val="es-ES_tradnl"/>
        </w:rPr>
        <w:t>/INFOEM/IP/RR/2022</w:t>
      </w:r>
      <w:r w:rsidRPr="00F15861">
        <w:rPr>
          <w:rFonts w:ascii="Palatino Linotype" w:hAnsi="Palatino Linotype"/>
          <w:color w:val="000000" w:themeColor="text1"/>
        </w:rPr>
        <w:t xml:space="preserve">, </w:t>
      </w:r>
      <w:r w:rsidR="00195B1E" w:rsidRPr="00F15861">
        <w:rPr>
          <w:rFonts w:ascii="Palatino Linotype" w:hAnsi="Palatino Linotype"/>
          <w:color w:val="000000" w:themeColor="text1"/>
        </w:rPr>
        <w:t xml:space="preserve">promovido por </w:t>
      </w:r>
      <w:r w:rsidR="00F60D0B" w:rsidRPr="00F15861">
        <w:rPr>
          <w:rFonts w:ascii="Palatino Linotype" w:hAnsi="Palatino Linotype"/>
          <w:color w:val="000000" w:themeColor="text1"/>
        </w:rPr>
        <w:t>el</w:t>
      </w:r>
      <w:r w:rsidR="00A9204E" w:rsidRPr="00F15861">
        <w:rPr>
          <w:rFonts w:ascii="Palatino Linotype" w:hAnsi="Palatino Linotype"/>
          <w:color w:val="000000" w:themeColor="text1"/>
        </w:rPr>
        <w:t xml:space="preserve"> C. </w:t>
      </w:r>
      <w:proofErr w:type="spellStart"/>
      <w:r w:rsidR="00AE6DDB">
        <w:rPr>
          <w:rFonts w:ascii="Palatino Linotype" w:hAnsi="Palatino Linotype"/>
          <w:b/>
          <w:color w:val="000000" w:themeColor="text1"/>
          <w:lang w:val="es-ES_tradnl"/>
        </w:rPr>
        <w:t>Xxxx</w:t>
      </w:r>
      <w:proofErr w:type="spellEnd"/>
      <w:r w:rsidR="00AE6DDB">
        <w:rPr>
          <w:rFonts w:ascii="Palatino Linotype" w:hAnsi="Palatino Linotype"/>
          <w:b/>
          <w:color w:val="000000" w:themeColor="text1"/>
          <w:lang w:val="es-ES_tradnl"/>
        </w:rPr>
        <w:t xml:space="preserve"> </w:t>
      </w:r>
      <w:proofErr w:type="spellStart"/>
      <w:r w:rsidR="00AE6DDB">
        <w:rPr>
          <w:rFonts w:ascii="Palatino Linotype" w:hAnsi="Palatino Linotype"/>
          <w:b/>
          <w:color w:val="000000" w:themeColor="text1"/>
          <w:lang w:val="es-ES_tradnl"/>
        </w:rPr>
        <w:t>Xxxxx</w:t>
      </w:r>
      <w:proofErr w:type="spellEnd"/>
      <w:r w:rsidR="00AE6DDB">
        <w:rPr>
          <w:rFonts w:ascii="Palatino Linotype" w:hAnsi="Palatino Linotype"/>
          <w:b/>
          <w:color w:val="000000" w:themeColor="text1"/>
          <w:lang w:val="es-ES_tradnl"/>
        </w:rPr>
        <w:t xml:space="preserve"> </w:t>
      </w:r>
      <w:proofErr w:type="spellStart"/>
      <w:r w:rsidR="00AE6DDB">
        <w:rPr>
          <w:rFonts w:ascii="Palatino Linotype" w:hAnsi="Palatino Linotype"/>
          <w:b/>
          <w:color w:val="000000" w:themeColor="text1"/>
          <w:lang w:val="es-ES_tradnl"/>
        </w:rPr>
        <w:t>Xxxxxx</w:t>
      </w:r>
      <w:proofErr w:type="spellEnd"/>
      <w:r w:rsidR="00195B1E" w:rsidRPr="00F15861">
        <w:rPr>
          <w:rFonts w:ascii="Palatino Linotype" w:hAnsi="Palatino Linotype"/>
          <w:b/>
          <w:color w:val="000000" w:themeColor="text1"/>
          <w:lang w:val="es-ES"/>
        </w:rPr>
        <w:t xml:space="preserve">, </w:t>
      </w:r>
      <w:r w:rsidR="00195B1E" w:rsidRPr="00F15861">
        <w:rPr>
          <w:rFonts w:ascii="Palatino Linotype" w:hAnsi="Palatino Linotype"/>
          <w:color w:val="000000" w:themeColor="text1"/>
          <w:lang w:val="es-ES"/>
        </w:rPr>
        <w:t>que</w:t>
      </w:r>
      <w:r w:rsidR="00195B1E" w:rsidRPr="00F15861">
        <w:rPr>
          <w:rFonts w:ascii="Palatino Linotype" w:hAnsi="Palatino Linotype" w:cs="Arial"/>
          <w:b/>
          <w:color w:val="000000" w:themeColor="text1"/>
          <w:lang w:val="es-ES"/>
        </w:rPr>
        <w:t xml:space="preserve"> </w:t>
      </w:r>
      <w:r w:rsidR="00195B1E" w:rsidRPr="00F15861">
        <w:rPr>
          <w:rFonts w:ascii="Palatino Linotype" w:hAnsi="Palatino Linotype"/>
          <w:color w:val="000000" w:themeColor="text1"/>
        </w:rPr>
        <w:t xml:space="preserve">en lo sucesivo se denominará </w:t>
      </w:r>
      <w:r w:rsidR="00F60D0B" w:rsidRPr="00F15861">
        <w:rPr>
          <w:rFonts w:ascii="Palatino Linotype" w:hAnsi="Palatino Linotype"/>
          <w:b/>
          <w:color w:val="000000" w:themeColor="text1"/>
        </w:rPr>
        <w:t>EL</w:t>
      </w:r>
      <w:r w:rsidR="00195B1E" w:rsidRPr="00F15861">
        <w:rPr>
          <w:rFonts w:ascii="Palatino Linotype" w:hAnsi="Palatino Linotype"/>
          <w:b/>
          <w:color w:val="000000" w:themeColor="text1"/>
        </w:rPr>
        <w:t xml:space="preserve"> </w:t>
      </w:r>
      <w:r w:rsidR="00195B1E" w:rsidRPr="00F15861">
        <w:rPr>
          <w:rFonts w:ascii="Palatino Linotype" w:hAnsi="Palatino Linotype" w:cs="Arial"/>
          <w:b/>
          <w:color w:val="000000" w:themeColor="text1"/>
        </w:rPr>
        <w:t>RECURRENTE</w:t>
      </w:r>
      <w:r w:rsidR="00195B1E" w:rsidRPr="00F15861">
        <w:rPr>
          <w:rFonts w:ascii="Palatino Linotype" w:hAnsi="Palatino Linotype"/>
          <w:color w:val="000000" w:themeColor="text1"/>
        </w:rPr>
        <w:t>,</w:t>
      </w:r>
      <w:r w:rsidRPr="00F15861">
        <w:rPr>
          <w:rFonts w:ascii="Palatino Linotype" w:hAnsi="Palatino Linotype"/>
          <w:color w:val="000000" w:themeColor="text1"/>
        </w:rPr>
        <w:t xml:space="preserve"> en contra de la respuesta emitida por </w:t>
      </w:r>
      <w:r w:rsidR="00CB6AE1" w:rsidRPr="00F15861">
        <w:rPr>
          <w:rFonts w:ascii="Palatino Linotype" w:hAnsi="Palatino Linotype"/>
          <w:color w:val="000000" w:themeColor="text1"/>
        </w:rPr>
        <w:t>el</w:t>
      </w:r>
      <w:r w:rsidR="006D7BC5" w:rsidRPr="00F15861">
        <w:rPr>
          <w:rFonts w:ascii="Palatino Linotype" w:hAnsi="Palatino Linotype"/>
          <w:color w:val="000000" w:themeColor="text1"/>
        </w:rPr>
        <w:t xml:space="preserve"> </w:t>
      </w:r>
      <w:r w:rsidR="00F60D0B" w:rsidRPr="00F15861">
        <w:rPr>
          <w:rFonts w:ascii="Palatino Linotype" w:hAnsi="Palatino Linotype"/>
          <w:b/>
          <w:color w:val="000000" w:themeColor="text1"/>
          <w:lang w:val="es-ES_tradnl"/>
        </w:rPr>
        <w:t>Hospital Regional de Alta Especialidad de Zumpango</w:t>
      </w:r>
      <w:r w:rsidR="00020FB5" w:rsidRPr="00F15861">
        <w:rPr>
          <w:rFonts w:ascii="Palatino Linotype" w:hAnsi="Palatino Linotype" w:cs="Arial"/>
          <w:b/>
          <w:color w:val="000000" w:themeColor="text1"/>
        </w:rPr>
        <w:t>,</w:t>
      </w:r>
      <w:r w:rsidRPr="00F15861">
        <w:rPr>
          <w:rFonts w:ascii="Palatino Linotype" w:hAnsi="Palatino Linotype"/>
          <w:color w:val="000000" w:themeColor="text1"/>
        </w:rPr>
        <w:t xml:space="preserve"> </w:t>
      </w:r>
      <w:r w:rsidR="00062086" w:rsidRPr="00F15861">
        <w:rPr>
          <w:rFonts w:ascii="Palatino Linotype" w:hAnsi="Palatino Linotype"/>
          <w:color w:val="000000" w:themeColor="text1"/>
        </w:rPr>
        <w:t xml:space="preserve">que </w:t>
      </w:r>
      <w:r w:rsidRPr="00F15861">
        <w:rPr>
          <w:rFonts w:ascii="Palatino Linotype" w:hAnsi="Palatino Linotype"/>
          <w:color w:val="000000" w:themeColor="text1"/>
        </w:rPr>
        <w:t>en lo sucesivo</w:t>
      </w:r>
      <w:r w:rsidR="00EA33EA" w:rsidRPr="00F15861">
        <w:rPr>
          <w:rFonts w:ascii="Palatino Linotype" w:hAnsi="Palatino Linotype"/>
          <w:color w:val="000000" w:themeColor="text1"/>
        </w:rPr>
        <w:t xml:space="preserve"> se denominará </w:t>
      </w:r>
      <w:r w:rsidRPr="00F15861">
        <w:rPr>
          <w:rFonts w:ascii="Palatino Linotype" w:hAnsi="Palatino Linotype"/>
          <w:b/>
          <w:color w:val="000000" w:themeColor="text1"/>
        </w:rPr>
        <w:t>EL SUJETO OBLIGADO</w:t>
      </w:r>
      <w:r w:rsidRPr="00F15861">
        <w:rPr>
          <w:rFonts w:ascii="Palatino Linotype" w:hAnsi="Palatino Linotype"/>
          <w:color w:val="000000" w:themeColor="text1"/>
        </w:rPr>
        <w:t xml:space="preserve">, se procede a dictar la presente resolución con base en lo siguiente: </w:t>
      </w:r>
    </w:p>
    <w:p w14:paraId="501213E7" w14:textId="77777777" w:rsidR="007A5836" w:rsidRPr="00F15861" w:rsidRDefault="007A5836" w:rsidP="009568C3">
      <w:pPr>
        <w:tabs>
          <w:tab w:val="left" w:pos="9072"/>
        </w:tabs>
        <w:jc w:val="both"/>
        <w:rPr>
          <w:rFonts w:ascii="Palatino Linotype" w:hAnsi="Palatino Linotype"/>
          <w:color w:val="000000" w:themeColor="text1"/>
        </w:rPr>
      </w:pPr>
      <w:bookmarkStart w:id="0" w:name="_GoBack"/>
      <w:bookmarkEnd w:id="0"/>
    </w:p>
    <w:p w14:paraId="60926F88" w14:textId="77777777" w:rsidR="007A5836" w:rsidRPr="00F15861" w:rsidRDefault="007A5836" w:rsidP="009568C3">
      <w:pPr>
        <w:jc w:val="center"/>
        <w:rPr>
          <w:rFonts w:ascii="Palatino Linotype" w:hAnsi="Palatino Linotype"/>
          <w:b/>
          <w:bCs/>
          <w:color w:val="000000" w:themeColor="text1"/>
          <w:spacing w:val="60"/>
          <w:sz w:val="28"/>
        </w:rPr>
      </w:pPr>
      <w:r w:rsidRPr="00F15861">
        <w:rPr>
          <w:rFonts w:ascii="Palatino Linotype" w:hAnsi="Palatino Linotype"/>
          <w:b/>
          <w:bCs/>
          <w:color w:val="000000" w:themeColor="text1"/>
          <w:spacing w:val="60"/>
          <w:sz w:val="28"/>
        </w:rPr>
        <w:t>RESULTANDO</w:t>
      </w:r>
    </w:p>
    <w:p w14:paraId="6CCD912A" w14:textId="77777777" w:rsidR="007A5836" w:rsidRPr="00F15861" w:rsidRDefault="007A5836" w:rsidP="009568C3">
      <w:pPr>
        <w:jc w:val="center"/>
        <w:rPr>
          <w:rFonts w:ascii="Palatino Linotype" w:hAnsi="Palatino Linotype"/>
          <w:b/>
          <w:bCs/>
          <w:color w:val="000000" w:themeColor="text1"/>
          <w:spacing w:val="60"/>
        </w:rPr>
      </w:pPr>
    </w:p>
    <w:p w14:paraId="2546F384" w14:textId="13CA0DFA" w:rsidR="007A5836" w:rsidRPr="00F15861" w:rsidRDefault="00E15A90" w:rsidP="00F15861">
      <w:pPr>
        <w:spacing w:line="360" w:lineRule="auto"/>
        <w:jc w:val="both"/>
        <w:rPr>
          <w:rFonts w:ascii="Palatino Linotype" w:hAnsi="Palatino Linotype" w:cs="Arial"/>
          <w:color w:val="000000" w:themeColor="text1"/>
        </w:rPr>
      </w:pPr>
      <w:r w:rsidRPr="00F15861">
        <w:rPr>
          <w:rFonts w:ascii="Palatino Linotype" w:hAnsi="Palatino Linotype"/>
          <w:b/>
          <w:color w:val="000000" w:themeColor="text1"/>
          <w:sz w:val="28"/>
          <w:szCs w:val="28"/>
        </w:rPr>
        <w:t xml:space="preserve">I. </w:t>
      </w:r>
      <w:r w:rsidRPr="00F15861">
        <w:rPr>
          <w:rFonts w:ascii="Palatino Linotype" w:hAnsi="Palatino Linotype" w:cs="Arial"/>
          <w:color w:val="000000" w:themeColor="text1"/>
        </w:rPr>
        <w:t xml:space="preserve">En </w:t>
      </w:r>
      <w:r w:rsidRPr="00F15861">
        <w:rPr>
          <w:rFonts w:ascii="Palatino Linotype" w:hAnsi="Palatino Linotype" w:cs="Arial"/>
          <w:color w:val="000000" w:themeColor="text1"/>
          <w:lang w:val="es-ES"/>
        </w:rPr>
        <w:t xml:space="preserve">fecha </w:t>
      </w:r>
      <w:r w:rsidR="00F60D0B" w:rsidRPr="00F15861">
        <w:rPr>
          <w:rFonts w:ascii="Palatino Linotype" w:hAnsi="Palatino Linotype" w:cs="Arial"/>
          <w:color w:val="000000" w:themeColor="text1"/>
          <w:lang w:val="es-ES"/>
        </w:rPr>
        <w:t xml:space="preserve">veintidós </w:t>
      </w:r>
      <w:r w:rsidR="00A9204E" w:rsidRPr="00F15861">
        <w:rPr>
          <w:rFonts w:ascii="Palatino Linotype" w:hAnsi="Palatino Linotype" w:cs="Arial"/>
          <w:color w:val="000000" w:themeColor="text1"/>
          <w:lang w:val="es-ES"/>
        </w:rPr>
        <w:t>de</w:t>
      </w:r>
      <w:r w:rsidR="00D2095A" w:rsidRPr="00F15861">
        <w:rPr>
          <w:rFonts w:ascii="Palatino Linotype" w:hAnsi="Palatino Linotype" w:cs="Arial"/>
          <w:color w:val="000000" w:themeColor="text1"/>
          <w:lang w:val="es-ES"/>
        </w:rPr>
        <w:t xml:space="preserve"> noviembre </w:t>
      </w:r>
      <w:r w:rsidR="007449B7" w:rsidRPr="00F15861">
        <w:rPr>
          <w:rFonts w:ascii="Palatino Linotype" w:hAnsi="Palatino Linotype" w:cs="Arial"/>
          <w:color w:val="000000" w:themeColor="text1"/>
          <w:lang w:val="es-ES"/>
        </w:rPr>
        <w:t>d</w:t>
      </w:r>
      <w:r w:rsidRPr="00F15861">
        <w:rPr>
          <w:rFonts w:ascii="Palatino Linotype" w:hAnsi="Palatino Linotype" w:cs="Arial"/>
          <w:color w:val="000000" w:themeColor="text1"/>
          <w:lang w:val="es-ES"/>
        </w:rPr>
        <w:t xml:space="preserve">e dos mil veintiuno, </w:t>
      </w:r>
      <w:r w:rsidR="00F60D0B" w:rsidRPr="00F15861">
        <w:rPr>
          <w:rFonts w:ascii="Palatino Linotype" w:hAnsi="Palatino Linotype"/>
          <w:b/>
          <w:color w:val="000000" w:themeColor="text1"/>
          <w:lang w:val="es-ES"/>
        </w:rPr>
        <w:t>EL</w:t>
      </w:r>
      <w:r w:rsidRPr="00F15861">
        <w:rPr>
          <w:rFonts w:ascii="Palatino Linotype" w:hAnsi="Palatino Linotype"/>
          <w:b/>
          <w:color w:val="000000" w:themeColor="text1"/>
          <w:lang w:val="es-ES"/>
        </w:rPr>
        <w:t xml:space="preserve"> RECURRE</w:t>
      </w:r>
      <w:r w:rsidR="005C4EFE" w:rsidRPr="00F15861">
        <w:rPr>
          <w:rFonts w:ascii="Palatino Linotype" w:hAnsi="Palatino Linotype"/>
          <w:b/>
          <w:color w:val="000000" w:themeColor="text1"/>
          <w:lang w:val="es-ES"/>
        </w:rPr>
        <w:t>NTE</w:t>
      </w:r>
      <w:r w:rsidR="00A9204E" w:rsidRPr="00F15861">
        <w:rPr>
          <w:rFonts w:ascii="Palatino Linotype" w:hAnsi="Palatino Linotype" w:cs="Arial"/>
          <w:color w:val="000000" w:themeColor="text1"/>
        </w:rPr>
        <w:t xml:space="preserve"> presentó a través </w:t>
      </w:r>
      <w:r w:rsidR="006D7BC5" w:rsidRPr="00F15861">
        <w:rPr>
          <w:rFonts w:ascii="Palatino Linotype" w:hAnsi="Palatino Linotype" w:cs="Arial"/>
          <w:color w:val="000000" w:themeColor="text1"/>
        </w:rPr>
        <w:t xml:space="preserve">del </w:t>
      </w:r>
      <w:r w:rsidRPr="00F15861">
        <w:rPr>
          <w:rFonts w:ascii="Palatino Linotype" w:hAnsi="Palatino Linotype" w:cs="Arial"/>
          <w:color w:val="000000" w:themeColor="text1"/>
        </w:rPr>
        <w:t xml:space="preserve">Sistema de Acceso a la Información Mexiquense, </w:t>
      </w:r>
      <w:r w:rsidR="005C4EFE" w:rsidRPr="00F15861">
        <w:rPr>
          <w:rFonts w:ascii="Palatino Linotype" w:hAnsi="Palatino Linotype" w:cs="Arial"/>
          <w:color w:val="000000" w:themeColor="text1"/>
        </w:rPr>
        <w:t xml:space="preserve">que </w:t>
      </w:r>
      <w:r w:rsidRPr="00F15861">
        <w:rPr>
          <w:rFonts w:ascii="Palatino Linotype" w:hAnsi="Palatino Linotype" w:cs="Arial"/>
          <w:color w:val="000000" w:themeColor="text1"/>
        </w:rPr>
        <w:t>en lo subsecuente</w:t>
      </w:r>
      <w:r w:rsidR="00EA33EA" w:rsidRPr="00F15861">
        <w:rPr>
          <w:rFonts w:ascii="Palatino Linotype" w:hAnsi="Palatino Linotype" w:cs="Arial"/>
          <w:color w:val="000000" w:themeColor="text1"/>
        </w:rPr>
        <w:t xml:space="preserve"> se denominará</w:t>
      </w:r>
      <w:r w:rsidRPr="00F15861">
        <w:rPr>
          <w:rFonts w:ascii="Palatino Linotype" w:hAnsi="Palatino Linotype" w:cs="Arial"/>
          <w:color w:val="000000" w:themeColor="text1"/>
        </w:rPr>
        <w:t xml:space="preserve"> </w:t>
      </w:r>
      <w:r w:rsidRPr="00F15861">
        <w:rPr>
          <w:rFonts w:ascii="Palatino Linotype" w:hAnsi="Palatino Linotype" w:cs="Arial"/>
          <w:b/>
          <w:color w:val="000000" w:themeColor="text1"/>
        </w:rPr>
        <w:t>EL SAIMEX</w:t>
      </w:r>
      <w:r w:rsidRPr="00F15861">
        <w:rPr>
          <w:rFonts w:ascii="Palatino Linotype" w:hAnsi="Palatino Linotype" w:cs="Arial"/>
          <w:color w:val="000000" w:themeColor="text1"/>
        </w:rPr>
        <w:t xml:space="preserve"> ante </w:t>
      </w:r>
      <w:r w:rsidRPr="00F15861">
        <w:rPr>
          <w:rFonts w:ascii="Palatino Linotype" w:hAnsi="Palatino Linotype" w:cs="Arial"/>
          <w:b/>
          <w:color w:val="000000" w:themeColor="text1"/>
        </w:rPr>
        <w:t>EL SUJETO OBLIGADO</w:t>
      </w:r>
      <w:r w:rsidRPr="00F15861">
        <w:rPr>
          <w:rFonts w:ascii="Palatino Linotype" w:hAnsi="Palatino Linotype" w:cs="Arial"/>
          <w:color w:val="000000" w:themeColor="text1"/>
          <w:lang w:val="es-ES"/>
        </w:rPr>
        <w:t xml:space="preserve">, la solicitud de </w:t>
      </w:r>
      <w:r w:rsidR="00483E87">
        <w:rPr>
          <w:rFonts w:ascii="Palatino Linotype" w:hAnsi="Palatino Linotype" w:cs="Arial"/>
          <w:color w:val="000000" w:themeColor="text1"/>
          <w:lang w:val="es-ES"/>
        </w:rPr>
        <w:t>acceso a la Información Pública</w:t>
      </w:r>
      <w:r w:rsidRPr="00F15861">
        <w:rPr>
          <w:rFonts w:ascii="Palatino Linotype" w:hAnsi="Palatino Linotype" w:cs="Arial"/>
          <w:color w:val="000000" w:themeColor="text1"/>
          <w:lang w:val="es-ES"/>
        </w:rPr>
        <w:t>, a la que se le asignó el número de expediente</w:t>
      </w:r>
      <w:r w:rsidRPr="00F15861">
        <w:rPr>
          <w:rFonts w:ascii="Palatino Linotype" w:hAnsi="Palatino Linotype" w:cs="Arial"/>
          <w:b/>
          <w:color w:val="000000" w:themeColor="text1"/>
        </w:rPr>
        <w:t xml:space="preserve"> </w:t>
      </w:r>
      <w:r w:rsidR="00F60D0B" w:rsidRPr="00F15861">
        <w:rPr>
          <w:rFonts w:ascii="Palatino Linotype" w:hAnsi="Palatino Linotype" w:cs="Arial"/>
          <w:b/>
          <w:color w:val="000000" w:themeColor="text1"/>
        </w:rPr>
        <w:t>00215/HRZUM/IP/2021</w:t>
      </w:r>
      <w:r w:rsidR="007A5836" w:rsidRPr="00F15861">
        <w:rPr>
          <w:rFonts w:ascii="Palatino Linotype" w:hAnsi="Palatino Linotype" w:cs="Arial"/>
          <w:b/>
          <w:color w:val="000000" w:themeColor="text1"/>
        </w:rPr>
        <w:t>,</w:t>
      </w:r>
      <w:r w:rsidR="007A5836" w:rsidRPr="00F15861">
        <w:rPr>
          <w:rFonts w:ascii="Palatino Linotype" w:hAnsi="Palatino Linotype"/>
          <w:color w:val="000000" w:themeColor="text1"/>
        </w:rPr>
        <w:t xml:space="preserve"> mediante la cual </w:t>
      </w:r>
      <w:r w:rsidR="00F84FBE" w:rsidRPr="00F15861">
        <w:rPr>
          <w:rFonts w:ascii="Palatino Linotype" w:hAnsi="Palatino Linotype"/>
          <w:color w:val="000000" w:themeColor="text1"/>
        </w:rPr>
        <w:t xml:space="preserve">requirió </w:t>
      </w:r>
      <w:r w:rsidR="007A5836" w:rsidRPr="00F15861">
        <w:rPr>
          <w:rFonts w:ascii="Palatino Linotype" w:hAnsi="Palatino Linotype"/>
          <w:color w:val="000000" w:themeColor="text1"/>
        </w:rPr>
        <w:t xml:space="preserve">lo </w:t>
      </w:r>
      <w:r w:rsidR="007A5836" w:rsidRPr="00F15861">
        <w:rPr>
          <w:rFonts w:ascii="Palatino Linotype" w:hAnsi="Palatino Linotype" w:cs="Arial"/>
          <w:color w:val="000000" w:themeColor="text1"/>
        </w:rPr>
        <w:t>siguiente</w:t>
      </w:r>
      <w:r w:rsidR="007A5836" w:rsidRPr="00F15861">
        <w:rPr>
          <w:rFonts w:ascii="Palatino Linotype" w:hAnsi="Palatino Linotype"/>
          <w:color w:val="000000" w:themeColor="text1"/>
        </w:rPr>
        <w:t>:</w:t>
      </w:r>
    </w:p>
    <w:p w14:paraId="2DF8E127" w14:textId="77777777" w:rsidR="007A5836" w:rsidRPr="00F15861" w:rsidRDefault="007A5836" w:rsidP="009568C3">
      <w:pPr>
        <w:pStyle w:val="Prrafodelista"/>
        <w:ind w:left="851" w:right="899"/>
        <w:jc w:val="both"/>
        <w:rPr>
          <w:rFonts w:ascii="Palatino Linotype" w:hAnsi="Palatino Linotype" w:cs="Arial"/>
          <w:i/>
          <w:color w:val="000000" w:themeColor="text1"/>
          <w:sz w:val="22"/>
        </w:rPr>
      </w:pPr>
    </w:p>
    <w:p w14:paraId="3FE2529C" w14:textId="6E595B06" w:rsidR="007A5836" w:rsidRPr="00F15861" w:rsidRDefault="007A5836" w:rsidP="009568C3">
      <w:pPr>
        <w:pStyle w:val="Prrafodelista"/>
        <w:ind w:left="851" w:right="899"/>
        <w:jc w:val="both"/>
        <w:rPr>
          <w:rFonts w:ascii="Palatino Linotype" w:hAnsi="Palatino Linotype" w:cs="Arial"/>
          <w:i/>
          <w:color w:val="000000" w:themeColor="text1"/>
          <w:sz w:val="22"/>
        </w:rPr>
      </w:pPr>
      <w:r w:rsidRPr="00F15861">
        <w:rPr>
          <w:rFonts w:ascii="Palatino Linotype" w:hAnsi="Palatino Linotype" w:cs="Arial"/>
          <w:i/>
          <w:color w:val="000000" w:themeColor="text1"/>
          <w:sz w:val="22"/>
        </w:rPr>
        <w:t>“</w:t>
      </w:r>
      <w:r w:rsidR="00F60D0B" w:rsidRPr="00F15861">
        <w:rPr>
          <w:rFonts w:ascii="Palatino Linotype" w:hAnsi="Palatino Linotype" w:cs="Arial"/>
          <w:i/>
          <w:color w:val="000000" w:themeColor="text1"/>
          <w:sz w:val="22"/>
        </w:rPr>
        <w:t xml:space="preserve">Solicito por este medio lo siguiente: 1) contrato de arrendamiento del local comercial que se ubica dentro del hospital regional de alta especialidad de </w:t>
      </w:r>
      <w:proofErr w:type="spellStart"/>
      <w:r w:rsidR="00F60D0B" w:rsidRPr="00F15861">
        <w:rPr>
          <w:rFonts w:ascii="Palatino Linotype" w:hAnsi="Palatino Linotype" w:cs="Arial"/>
          <w:i/>
          <w:color w:val="000000" w:themeColor="text1"/>
          <w:sz w:val="22"/>
        </w:rPr>
        <w:t>zumpango</w:t>
      </w:r>
      <w:proofErr w:type="spellEnd"/>
      <w:r w:rsidR="00F60D0B" w:rsidRPr="00F15861">
        <w:rPr>
          <w:rFonts w:ascii="Palatino Linotype" w:hAnsi="Palatino Linotype" w:cs="Arial"/>
          <w:i/>
          <w:color w:val="000000" w:themeColor="text1"/>
          <w:sz w:val="22"/>
        </w:rPr>
        <w:t xml:space="preserve"> (como arrendador) y la persona física o moral (como arrendatario) el cuál se ubica en el primer piso de dicho hospital cerca del mural con toda la legalidad que conlleva.(</w:t>
      </w:r>
      <w:proofErr w:type="spellStart"/>
      <w:r w:rsidR="00F60D0B" w:rsidRPr="00F15861">
        <w:rPr>
          <w:rFonts w:ascii="Palatino Linotype" w:hAnsi="Palatino Linotype" w:cs="Arial"/>
          <w:i/>
          <w:color w:val="000000" w:themeColor="text1"/>
          <w:sz w:val="22"/>
        </w:rPr>
        <w:t>apesar</w:t>
      </w:r>
      <w:proofErr w:type="spellEnd"/>
      <w:r w:rsidR="00F60D0B" w:rsidRPr="00F15861">
        <w:rPr>
          <w:rFonts w:ascii="Palatino Linotype" w:hAnsi="Palatino Linotype" w:cs="Arial"/>
          <w:i/>
          <w:color w:val="000000" w:themeColor="text1"/>
          <w:sz w:val="22"/>
        </w:rPr>
        <w:t xml:space="preserve"> de que ya fue retirado el comercio) se solicita el contrato que debe de existir por el tiempo que estuvo operando comercialmente, 2)recibo de pago de depósito por concepto </w:t>
      </w:r>
      <w:proofErr w:type="spellStart"/>
      <w:r w:rsidR="00F60D0B" w:rsidRPr="00F15861">
        <w:rPr>
          <w:rFonts w:ascii="Palatino Linotype" w:hAnsi="Palatino Linotype" w:cs="Arial"/>
          <w:i/>
          <w:color w:val="000000" w:themeColor="text1"/>
          <w:sz w:val="22"/>
        </w:rPr>
        <w:t>del.pago</w:t>
      </w:r>
      <w:proofErr w:type="spellEnd"/>
      <w:r w:rsidR="00F60D0B" w:rsidRPr="00F15861">
        <w:rPr>
          <w:rFonts w:ascii="Palatino Linotype" w:hAnsi="Palatino Linotype" w:cs="Arial"/>
          <w:i/>
          <w:color w:val="000000" w:themeColor="text1"/>
          <w:sz w:val="22"/>
        </w:rPr>
        <w:t xml:space="preserve"> de renta de dicho local 3) monto que se le cobrara de manera mensual, semanas o </w:t>
      </w:r>
      <w:proofErr w:type="spellStart"/>
      <w:r w:rsidR="00F60D0B" w:rsidRPr="00F15861">
        <w:rPr>
          <w:rFonts w:ascii="Palatino Linotype" w:hAnsi="Palatino Linotype" w:cs="Arial"/>
          <w:i/>
          <w:color w:val="000000" w:themeColor="text1"/>
          <w:sz w:val="22"/>
        </w:rPr>
        <w:t>co.o</w:t>
      </w:r>
      <w:proofErr w:type="spellEnd"/>
      <w:r w:rsidR="00F60D0B" w:rsidRPr="00F15861">
        <w:rPr>
          <w:rFonts w:ascii="Palatino Linotype" w:hAnsi="Palatino Linotype" w:cs="Arial"/>
          <w:i/>
          <w:color w:val="000000" w:themeColor="text1"/>
          <w:sz w:val="22"/>
        </w:rPr>
        <w:t xml:space="preserve"> quiera que sea el </w:t>
      </w:r>
      <w:proofErr w:type="spellStart"/>
      <w:r w:rsidR="00F60D0B" w:rsidRPr="00F15861">
        <w:rPr>
          <w:rFonts w:ascii="Palatino Linotype" w:hAnsi="Palatino Linotype" w:cs="Arial"/>
          <w:i/>
          <w:color w:val="000000" w:themeColor="text1"/>
          <w:sz w:val="22"/>
        </w:rPr>
        <w:t>pwriodo</w:t>
      </w:r>
      <w:proofErr w:type="spellEnd"/>
      <w:r w:rsidR="00F60D0B" w:rsidRPr="00F15861">
        <w:rPr>
          <w:rFonts w:ascii="Palatino Linotype" w:hAnsi="Palatino Linotype" w:cs="Arial"/>
          <w:i/>
          <w:color w:val="000000" w:themeColor="text1"/>
          <w:sz w:val="22"/>
        </w:rPr>
        <w:t xml:space="preserve"> de pago 4)motivo, razón o circunstancia debidamente justificado legalmente del porqué se le otorga dicho local </w:t>
      </w:r>
      <w:r w:rsidR="00F60D0B" w:rsidRPr="00F15861">
        <w:rPr>
          <w:rFonts w:ascii="Palatino Linotype" w:hAnsi="Palatino Linotype" w:cs="Arial"/>
          <w:i/>
          <w:color w:val="000000" w:themeColor="text1"/>
          <w:sz w:val="22"/>
        </w:rPr>
        <w:lastRenderedPageBreak/>
        <w:t xml:space="preserve">en </w:t>
      </w:r>
      <w:proofErr w:type="spellStart"/>
      <w:r w:rsidR="00F60D0B" w:rsidRPr="00F15861">
        <w:rPr>
          <w:rFonts w:ascii="Palatino Linotype" w:hAnsi="Palatino Linotype" w:cs="Arial"/>
          <w:i/>
          <w:color w:val="000000" w:themeColor="text1"/>
          <w:sz w:val="22"/>
        </w:rPr>
        <w:t>arrendsmiento</w:t>
      </w:r>
      <w:proofErr w:type="spellEnd"/>
      <w:r w:rsidR="00F60D0B" w:rsidRPr="00F15861">
        <w:rPr>
          <w:rFonts w:ascii="Palatino Linotype" w:hAnsi="Palatino Linotype" w:cs="Arial"/>
          <w:i/>
          <w:color w:val="000000" w:themeColor="text1"/>
          <w:sz w:val="22"/>
        </w:rPr>
        <w:t xml:space="preserve"> a la </w:t>
      </w:r>
      <w:proofErr w:type="spellStart"/>
      <w:r w:rsidR="00F60D0B" w:rsidRPr="00F15861">
        <w:rPr>
          <w:rFonts w:ascii="Palatino Linotype" w:hAnsi="Palatino Linotype" w:cs="Arial"/>
          <w:i/>
          <w:color w:val="000000" w:themeColor="text1"/>
          <w:sz w:val="22"/>
        </w:rPr>
        <w:t>person</w:t>
      </w:r>
      <w:proofErr w:type="spellEnd"/>
      <w:r w:rsidR="00F60D0B" w:rsidRPr="00F15861">
        <w:rPr>
          <w:rFonts w:ascii="Palatino Linotype" w:hAnsi="Palatino Linotype" w:cs="Arial"/>
          <w:i/>
          <w:color w:val="000000" w:themeColor="text1"/>
          <w:sz w:val="22"/>
        </w:rPr>
        <w:t xml:space="preserve"> actual. 5) razón legalmente fundada y </w:t>
      </w:r>
      <w:proofErr w:type="spellStart"/>
      <w:r w:rsidR="00F60D0B" w:rsidRPr="00F15861">
        <w:rPr>
          <w:rFonts w:ascii="Palatino Linotype" w:hAnsi="Palatino Linotype" w:cs="Arial"/>
          <w:i/>
          <w:color w:val="000000" w:themeColor="text1"/>
          <w:sz w:val="22"/>
        </w:rPr>
        <w:t>motivads</w:t>
      </w:r>
      <w:proofErr w:type="spellEnd"/>
      <w:r w:rsidR="00F60D0B" w:rsidRPr="00F15861">
        <w:rPr>
          <w:rFonts w:ascii="Palatino Linotype" w:hAnsi="Palatino Linotype" w:cs="Arial"/>
          <w:i/>
          <w:color w:val="000000" w:themeColor="text1"/>
          <w:sz w:val="22"/>
        </w:rPr>
        <w:t xml:space="preserve"> para haber negado con anterioridad las solicitudes para ocupar dicho local comercial 6) fundamento legal para que se le otorgara dicho local a dos personas las cuales laboran dentro del hospital. 7) fundamento legal para descartar que hay un conflicto de intereses con la celebración de este contrato Esperando que en esta ocasión si se entregue la información solicitada</w:t>
      </w:r>
      <w:r w:rsidRPr="00F15861">
        <w:rPr>
          <w:rFonts w:ascii="Palatino Linotype" w:hAnsi="Palatino Linotype" w:cs="Arial"/>
          <w:i/>
          <w:color w:val="000000" w:themeColor="text1"/>
          <w:sz w:val="22"/>
        </w:rPr>
        <w:t>”</w:t>
      </w:r>
      <w:r w:rsidR="00D27BA9" w:rsidRPr="00F15861">
        <w:rPr>
          <w:rFonts w:ascii="Palatino Linotype" w:hAnsi="Palatino Linotype" w:cs="Arial"/>
          <w:i/>
          <w:color w:val="000000" w:themeColor="text1"/>
          <w:sz w:val="22"/>
        </w:rPr>
        <w:t xml:space="preserve"> </w:t>
      </w:r>
      <w:r w:rsidRPr="00F15861">
        <w:rPr>
          <w:rFonts w:ascii="Palatino Linotype" w:hAnsi="Palatino Linotype" w:cs="Arial"/>
          <w:i/>
          <w:color w:val="000000" w:themeColor="text1"/>
          <w:sz w:val="22"/>
        </w:rPr>
        <w:t>(</w:t>
      </w:r>
      <w:r w:rsidR="00D27BA9" w:rsidRPr="00F15861">
        <w:rPr>
          <w:rFonts w:ascii="Palatino Linotype" w:hAnsi="Palatino Linotype" w:cs="Arial"/>
          <w:i/>
          <w:color w:val="000000" w:themeColor="text1"/>
          <w:sz w:val="22"/>
        </w:rPr>
        <w:t>s</w:t>
      </w:r>
      <w:r w:rsidRPr="00F15861">
        <w:rPr>
          <w:rFonts w:ascii="Palatino Linotype" w:hAnsi="Palatino Linotype" w:cs="Arial"/>
          <w:i/>
          <w:color w:val="000000" w:themeColor="text1"/>
          <w:sz w:val="22"/>
        </w:rPr>
        <w:t>ic).</w:t>
      </w:r>
    </w:p>
    <w:p w14:paraId="6723CF9D" w14:textId="591DB86B" w:rsidR="00020FB5" w:rsidRPr="00F15861" w:rsidRDefault="00020FB5" w:rsidP="009568C3">
      <w:pPr>
        <w:pStyle w:val="Prrafodelista"/>
        <w:ind w:left="851" w:right="899"/>
        <w:jc w:val="both"/>
        <w:rPr>
          <w:rFonts w:ascii="Palatino Linotype" w:hAnsi="Palatino Linotype" w:cs="Arial"/>
          <w:i/>
          <w:color w:val="000000" w:themeColor="text1"/>
          <w:sz w:val="22"/>
        </w:rPr>
      </w:pPr>
    </w:p>
    <w:p w14:paraId="1C1937D5" w14:textId="019FB063" w:rsidR="00F3446D" w:rsidRPr="00F15861" w:rsidRDefault="00F3446D" w:rsidP="00F15861">
      <w:pPr>
        <w:spacing w:line="360" w:lineRule="auto"/>
        <w:jc w:val="both"/>
        <w:rPr>
          <w:rFonts w:ascii="Palatino Linotype" w:hAnsi="Palatino Linotype" w:cs="Arial"/>
          <w:b/>
          <w:color w:val="000000" w:themeColor="text1"/>
        </w:rPr>
      </w:pPr>
      <w:r w:rsidRPr="00F15861">
        <w:rPr>
          <w:rFonts w:ascii="Palatino Linotype" w:hAnsi="Palatino Linotype" w:cs="Arial"/>
          <w:b/>
          <w:color w:val="000000" w:themeColor="text1"/>
        </w:rPr>
        <w:t>MODALIDAD DE ENTREGA:</w:t>
      </w:r>
      <w:r w:rsidRPr="00F15861">
        <w:rPr>
          <w:rFonts w:ascii="Palatino Linotype" w:hAnsi="Palatino Linotype" w:cs="Arial"/>
          <w:color w:val="000000" w:themeColor="text1"/>
        </w:rPr>
        <w:t xml:space="preserve"> vía </w:t>
      </w:r>
      <w:r w:rsidRPr="00F15861">
        <w:rPr>
          <w:rFonts w:ascii="Palatino Linotype" w:hAnsi="Palatino Linotype" w:cs="Arial"/>
          <w:b/>
          <w:color w:val="000000" w:themeColor="text1"/>
        </w:rPr>
        <w:t>SAIMEX.</w:t>
      </w:r>
      <w:r w:rsidR="005C4EFE" w:rsidRPr="00F15861">
        <w:rPr>
          <w:rFonts w:ascii="Palatino Linotype" w:hAnsi="Palatino Linotype" w:cs="Arial"/>
          <w:b/>
          <w:color w:val="000000" w:themeColor="text1"/>
        </w:rPr>
        <w:t xml:space="preserve"> </w:t>
      </w:r>
    </w:p>
    <w:p w14:paraId="0F6E78B4" w14:textId="77777777" w:rsidR="00F3446D" w:rsidRPr="00F15861" w:rsidRDefault="00F3446D" w:rsidP="00F15861">
      <w:pPr>
        <w:spacing w:line="360" w:lineRule="auto"/>
        <w:ind w:right="757"/>
        <w:jc w:val="both"/>
        <w:rPr>
          <w:rFonts w:ascii="Palatino Linotype" w:hAnsi="Palatino Linotype" w:cs="Arial"/>
          <w:i/>
          <w:color w:val="000000" w:themeColor="text1"/>
          <w:sz w:val="22"/>
        </w:rPr>
      </w:pPr>
    </w:p>
    <w:p w14:paraId="44D16AE2" w14:textId="1DCB3116" w:rsidR="007A5836" w:rsidRPr="00F15861" w:rsidRDefault="00715751" w:rsidP="00F15861">
      <w:pPr>
        <w:spacing w:line="360" w:lineRule="auto"/>
        <w:jc w:val="both"/>
        <w:rPr>
          <w:rFonts w:ascii="Palatino Linotype" w:hAnsi="Palatino Linotype" w:cs="Arial"/>
          <w:color w:val="000000" w:themeColor="text1"/>
        </w:rPr>
      </w:pPr>
      <w:r w:rsidRPr="00F15861">
        <w:rPr>
          <w:rFonts w:ascii="Palatino Linotype" w:hAnsi="Palatino Linotype"/>
          <w:b/>
          <w:color w:val="000000" w:themeColor="text1"/>
          <w:sz w:val="28"/>
          <w:szCs w:val="28"/>
        </w:rPr>
        <w:t xml:space="preserve">II. </w:t>
      </w:r>
      <w:r w:rsidR="007A5836" w:rsidRPr="00F15861">
        <w:rPr>
          <w:rFonts w:ascii="Palatino Linotype" w:hAnsi="Palatino Linotype" w:cs="Arial"/>
          <w:color w:val="000000" w:themeColor="text1"/>
        </w:rPr>
        <w:t>De las constancias que integran el expediente electrónico</w:t>
      </w:r>
      <w:r w:rsidR="00C625A7">
        <w:rPr>
          <w:rFonts w:ascii="Palatino Linotype" w:hAnsi="Palatino Linotype" w:cs="Arial"/>
          <w:color w:val="000000" w:themeColor="text1"/>
        </w:rPr>
        <w:t xml:space="preserve"> formado en el</w:t>
      </w:r>
      <w:r w:rsidR="007A5836" w:rsidRPr="00F15861">
        <w:rPr>
          <w:rFonts w:ascii="Palatino Linotype" w:hAnsi="Palatino Linotype" w:cs="Arial"/>
          <w:color w:val="000000" w:themeColor="text1"/>
        </w:rPr>
        <w:t xml:space="preserve"> </w:t>
      </w:r>
      <w:r w:rsidR="007A5836" w:rsidRPr="00F15861">
        <w:rPr>
          <w:rFonts w:ascii="Palatino Linotype" w:hAnsi="Palatino Linotype" w:cs="Arial"/>
          <w:b/>
          <w:color w:val="000000" w:themeColor="text1"/>
        </w:rPr>
        <w:t>SAIMEX</w:t>
      </w:r>
      <w:r w:rsidR="00C625A7">
        <w:rPr>
          <w:rFonts w:ascii="Palatino Linotype" w:hAnsi="Palatino Linotype" w:cs="Arial"/>
          <w:b/>
          <w:color w:val="000000" w:themeColor="text1"/>
        </w:rPr>
        <w:t xml:space="preserve"> </w:t>
      </w:r>
      <w:r w:rsidR="00C625A7">
        <w:rPr>
          <w:rFonts w:ascii="Palatino Linotype" w:hAnsi="Palatino Linotype" w:cs="Arial"/>
          <w:bCs/>
          <w:color w:val="000000" w:themeColor="text1"/>
        </w:rPr>
        <w:t>del Recurso de Revisión materia del presente estudio,</w:t>
      </w:r>
      <w:r w:rsidR="007A5836" w:rsidRPr="00F15861">
        <w:rPr>
          <w:rFonts w:ascii="Palatino Linotype" w:hAnsi="Palatino Linotype" w:cs="Arial"/>
          <w:color w:val="000000" w:themeColor="text1"/>
        </w:rPr>
        <w:t xml:space="preserve"> se advierte que </w:t>
      </w:r>
      <w:r w:rsidR="007A5836" w:rsidRPr="00F15861">
        <w:rPr>
          <w:rFonts w:ascii="Palatino Linotype" w:hAnsi="Palatino Linotype" w:cs="Arial"/>
          <w:b/>
          <w:color w:val="000000" w:themeColor="text1"/>
        </w:rPr>
        <w:t>EL SUJETO OBLIGADO</w:t>
      </w:r>
      <w:r w:rsidR="007A5836" w:rsidRPr="00F15861">
        <w:rPr>
          <w:rFonts w:ascii="Palatino Linotype" w:hAnsi="Palatino Linotype" w:cs="Arial"/>
          <w:color w:val="000000" w:themeColor="text1"/>
        </w:rPr>
        <w:t xml:space="preserve"> dio respuesta a la </w:t>
      </w:r>
      <w:r w:rsidR="0022743B" w:rsidRPr="00F15861">
        <w:rPr>
          <w:rFonts w:ascii="Palatino Linotype" w:hAnsi="Palatino Linotype" w:cs="Arial"/>
          <w:color w:val="000000" w:themeColor="text1"/>
        </w:rPr>
        <w:t>S</w:t>
      </w:r>
      <w:r w:rsidR="007A5836" w:rsidRPr="00F15861">
        <w:rPr>
          <w:rFonts w:ascii="Palatino Linotype" w:hAnsi="Palatino Linotype" w:cs="Arial"/>
          <w:color w:val="000000" w:themeColor="text1"/>
        </w:rPr>
        <w:t xml:space="preserve">olicitud de </w:t>
      </w:r>
      <w:r w:rsidR="0022743B" w:rsidRPr="00F15861">
        <w:rPr>
          <w:rFonts w:ascii="Palatino Linotype" w:hAnsi="Palatino Linotype" w:cs="Arial"/>
          <w:color w:val="000000" w:themeColor="text1"/>
        </w:rPr>
        <w:t>A</w:t>
      </w:r>
      <w:r w:rsidR="007A5836" w:rsidRPr="00F15861">
        <w:rPr>
          <w:rFonts w:ascii="Palatino Linotype" w:hAnsi="Palatino Linotype" w:cs="Arial"/>
          <w:color w:val="000000" w:themeColor="text1"/>
        </w:rPr>
        <w:t xml:space="preserve">cceso a la </w:t>
      </w:r>
      <w:r w:rsidR="0022743B" w:rsidRPr="00F15861">
        <w:rPr>
          <w:rFonts w:ascii="Palatino Linotype" w:hAnsi="Palatino Linotype" w:cs="Arial"/>
          <w:color w:val="000000" w:themeColor="text1"/>
        </w:rPr>
        <w:t>I</w:t>
      </w:r>
      <w:r w:rsidR="007A5836" w:rsidRPr="00F15861">
        <w:rPr>
          <w:rFonts w:ascii="Palatino Linotype" w:hAnsi="Palatino Linotype" w:cs="Arial"/>
          <w:color w:val="000000" w:themeColor="text1"/>
        </w:rPr>
        <w:t xml:space="preserve">nformación, en fecha </w:t>
      </w:r>
      <w:r w:rsidR="00F60D0B" w:rsidRPr="00F15861">
        <w:rPr>
          <w:rFonts w:ascii="Palatino Linotype" w:hAnsi="Palatino Linotype" w:cs="Arial"/>
          <w:color w:val="000000" w:themeColor="text1"/>
        </w:rPr>
        <w:t>diez</w:t>
      </w:r>
      <w:r w:rsidR="006D7BC5" w:rsidRPr="00F15861">
        <w:rPr>
          <w:rFonts w:ascii="Palatino Linotype" w:hAnsi="Palatino Linotype" w:cs="Arial"/>
          <w:color w:val="000000" w:themeColor="text1"/>
        </w:rPr>
        <w:t xml:space="preserve"> de diciembre </w:t>
      </w:r>
      <w:r w:rsidR="007A5836" w:rsidRPr="00F15861">
        <w:rPr>
          <w:rFonts w:ascii="Palatino Linotype" w:hAnsi="Palatino Linotype" w:cs="Arial"/>
          <w:color w:val="000000" w:themeColor="text1"/>
        </w:rPr>
        <w:t>de dos mil veintiuno, en los términos que a continuación se citan:</w:t>
      </w:r>
    </w:p>
    <w:p w14:paraId="021BF839" w14:textId="77777777" w:rsidR="003652DA" w:rsidRPr="00F15861" w:rsidRDefault="003652DA" w:rsidP="009568C3">
      <w:pPr>
        <w:pStyle w:val="Prrafodelista"/>
        <w:ind w:left="851" w:right="899"/>
        <w:jc w:val="both"/>
        <w:rPr>
          <w:rFonts w:ascii="Palatino Linotype" w:hAnsi="Palatino Linotype" w:cs="Arial"/>
          <w:i/>
          <w:color w:val="000000" w:themeColor="text1"/>
          <w:sz w:val="22"/>
        </w:rPr>
      </w:pPr>
    </w:p>
    <w:p w14:paraId="0837588F" w14:textId="1D4D840D" w:rsidR="00F60D0B" w:rsidRPr="00F15861" w:rsidRDefault="007A5836" w:rsidP="009568C3">
      <w:pPr>
        <w:pStyle w:val="Prrafodelista"/>
        <w:ind w:left="851" w:right="899"/>
        <w:jc w:val="both"/>
        <w:rPr>
          <w:rFonts w:ascii="Palatino Linotype" w:hAnsi="Palatino Linotype" w:cs="Arial"/>
          <w:i/>
          <w:color w:val="000000" w:themeColor="text1"/>
          <w:sz w:val="22"/>
        </w:rPr>
      </w:pPr>
      <w:r w:rsidRPr="00F15861">
        <w:rPr>
          <w:rFonts w:ascii="Palatino Linotype" w:hAnsi="Palatino Linotype" w:cs="Arial"/>
          <w:i/>
          <w:color w:val="000000" w:themeColor="text1"/>
          <w:sz w:val="22"/>
        </w:rPr>
        <w:t>“</w:t>
      </w:r>
      <w:r w:rsidR="00F60D0B" w:rsidRPr="00F15861">
        <w:rPr>
          <w:rFonts w:ascii="Palatino Linotype" w:hAnsi="Palatino Linotype" w:cs="Arial"/>
          <w:i/>
          <w:color w:val="000000" w:themeColor="text1"/>
          <w:sz w:val="22"/>
        </w:rPr>
        <w:t xml:space="preserve">Con fundamento en lo previsto por los artículos 2 fracción II y VII, 4 párrafo tercero, 7, 11, 12, 15, 16, 17, 19, 22, 23, fracción I, 24, fracción XI y último párrafo, 50, 51, 52, 53 fracciones II, IV, V y VI, todos de la Ley de Transparencia y </w:t>
      </w:r>
      <w:r w:rsidR="00483E87">
        <w:rPr>
          <w:rFonts w:ascii="Palatino Linotype" w:hAnsi="Palatino Linotype" w:cs="Arial"/>
          <w:i/>
          <w:color w:val="000000" w:themeColor="text1"/>
          <w:sz w:val="22"/>
        </w:rPr>
        <w:t>Acceso a la Información Pública</w:t>
      </w:r>
      <w:r w:rsidR="00F60D0B" w:rsidRPr="00F15861">
        <w:rPr>
          <w:rFonts w:ascii="Palatino Linotype" w:hAnsi="Palatino Linotype" w:cs="Arial"/>
          <w:i/>
          <w:color w:val="000000" w:themeColor="text1"/>
          <w:sz w:val="22"/>
        </w:rPr>
        <w:t xml:space="preserve"> del Estado de México y Municipios; en atención a la solicitud de </w:t>
      </w:r>
      <w:r w:rsidR="00483E87">
        <w:rPr>
          <w:rFonts w:ascii="Palatino Linotype" w:hAnsi="Palatino Linotype" w:cs="Arial"/>
          <w:i/>
          <w:color w:val="000000" w:themeColor="text1"/>
          <w:sz w:val="22"/>
        </w:rPr>
        <w:t>acceso a la Información Pública</w:t>
      </w:r>
      <w:r w:rsidR="00F60D0B" w:rsidRPr="00F15861">
        <w:rPr>
          <w:rFonts w:ascii="Palatino Linotype" w:hAnsi="Palatino Linotype" w:cs="Arial"/>
          <w:i/>
          <w:color w:val="000000" w:themeColor="text1"/>
          <w:sz w:val="22"/>
        </w:rPr>
        <w:t>, recibida por este Sujeto Obligado, con número de folio 00215/HRZUM/IP/2021; sírvase encontrar adjunto el archivo que detalla de forma precisa el requerimiento del solicitante, por lo que con el acto se cumple en tiempo y forma.</w:t>
      </w:r>
    </w:p>
    <w:p w14:paraId="30A61160" w14:textId="77777777" w:rsidR="00F60D0B" w:rsidRPr="00F15861" w:rsidRDefault="00F60D0B" w:rsidP="009568C3">
      <w:pPr>
        <w:pStyle w:val="Prrafodelista"/>
        <w:ind w:left="851" w:right="899"/>
        <w:jc w:val="both"/>
        <w:rPr>
          <w:rFonts w:ascii="Palatino Linotype" w:hAnsi="Palatino Linotype" w:cs="Arial"/>
          <w:i/>
          <w:color w:val="000000" w:themeColor="text1"/>
          <w:sz w:val="22"/>
        </w:rPr>
      </w:pPr>
    </w:p>
    <w:p w14:paraId="6DF562E5" w14:textId="66DC6A74" w:rsidR="00F60D0B" w:rsidRPr="00F15861" w:rsidRDefault="00F60D0B" w:rsidP="009568C3">
      <w:pPr>
        <w:pStyle w:val="Prrafodelista"/>
        <w:ind w:left="851" w:right="899"/>
        <w:jc w:val="both"/>
        <w:rPr>
          <w:rFonts w:ascii="Palatino Linotype" w:hAnsi="Palatino Linotype" w:cs="Arial"/>
          <w:i/>
          <w:color w:val="000000" w:themeColor="text1"/>
          <w:sz w:val="22"/>
        </w:rPr>
      </w:pPr>
      <w:r w:rsidRPr="00F15861">
        <w:rPr>
          <w:rFonts w:ascii="Palatino Linotype" w:hAnsi="Palatino Linotype" w:cs="Arial"/>
          <w:i/>
          <w:color w:val="000000" w:themeColor="text1"/>
          <w:sz w:val="22"/>
        </w:rPr>
        <w:t>ATENTAMENTE</w:t>
      </w:r>
    </w:p>
    <w:p w14:paraId="30ECC4B9" w14:textId="77777777" w:rsidR="00F60D0B" w:rsidRPr="00F15861" w:rsidRDefault="00F60D0B" w:rsidP="009568C3">
      <w:pPr>
        <w:pStyle w:val="Prrafodelista"/>
        <w:ind w:left="851" w:right="899"/>
        <w:jc w:val="both"/>
        <w:rPr>
          <w:rFonts w:ascii="Palatino Linotype" w:hAnsi="Palatino Linotype" w:cs="Arial"/>
          <w:i/>
          <w:color w:val="000000" w:themeColor="text1"/>
          <w:sz w:val="22"/>
        </w:rPr>
      </w:pPr>
    </w:p>
    <w:p w14:paraId="6D460F61" w14:textId="117886F5" w:rsidR="007A5836" w:rsidRPr="00F15861" w:rsidRDefault="00F60D0B" w:rsidP="009568C3">
      <w:pPr>
        <w:pStyle w:val="Prrafodelista"/>
        <w:ind w:left="851" w:right="899"/>
        <w:jc w:val="both"/>
        <w:rPr>
          <w:rFonts w:ascii="Palatino Linotype" w:hAnsi="Palatino Linotype" w:cs="Arial"/>
          <w:i/>
          <w:color w:val="000000" w:themeColor="text1"/>
          <w:sz w:val="22"/>
        </w:rPr>
      </w:pPr>
      <w:r w:rsidRPr="00F15861">
        <w:rPr>
          <w:rFonts w:ascii="Palatino Linotype" w:hAnsi="Palatino Linotype" w:cs="Arial"/>
          <w:i/>
          <w:color w:val="000000" w:themeColor="text1"/>
          <w:sz w:val="22"/>
        </w:rPr>
        <w:t>LCDA. ROSA EDITH VENTURA RIOS</w:t>
      </w:r>
      <w:r w:rsidR="007A5836" w:rsidRPr="00F15861">
        <w:rPr>
          <w:rFonts w:ascii="Palatino Linotype" w:hAnsi="Palatino Linotype" w:cs="Arial"/>
          <w:i/>
          <w:color w:val="000000" w:themeColor="text1"/>
          <w:sz w:val="22"/>
        </w:rPr>
        <w:t>”</w:t>
      </w:r>
      <w:r w:rsidR="00F84FBE" w:rsidRPr="00F15861">
        <w:rPr>
          <w:rFonts w:ascii="Palatino Linotype" w:hAnsi="Palatino Linotype" w:cs="Arial"/>
          <w:i/>
          <w:color w:val="000000" w:themeColor="text1"/>
          <w:sz w:val="22"/>
        </w:rPr>
        <w:t xml:space="preserve"> (sic) </w:t>
      </w:r>
    </w:p>
    <w:p w14:paraId="33C8E058" w14:textId="77777777" w:rsidR="007A5836" w:rsidRPr="00F15861" w:rsidRDefault="007A5836" w:rsidP="009568C3">
      <w:pPr>
        <w:pStyle w:val="Prrafodelista"/>
        <w:ind w:left="709" w:right="757"/>
        <w:jc w:val="both"/>
        <w:rPr>
          <w:rFonts w:ascii="Palatino Linotype" w:hAnsi="Palatino Linotype" w:cs="Arial"/>
          <w:i/>
          <w:color w:val="000000" w:themeColor="text1"/>
          <w:sz w:val="22"/>
        </w:rPr>
      </w:pPr>
    </w:p>
    <w:p w14:paraId="2084B7E8" w14:textId="7FFAA57A" w:rsidR="00F60D0B" w:rsidRPr="00F15861" w:rsidRDefault="0096329F" w:rsidP="00F15861">
      <w:pPr>
        <w:spacing w:line="360" w:lineRule="auto"/>
        <w:jc w:val="both"/>
        <w:rPr>
          <w:rFonts w:ascii="Palatino Linotype" w:hAnsi="Palatino Linotype"/>
          <w:color w:val="000000" w:themeColor="text1"/>
        </w:rPr>
      </w:pPr>
      <w:r w:rsidRPr="00F15861">
        <w:rPr>
          <w:rFonts w:ascii="Palatino Linotype" w:hAnsi="Palatino Linotype"/>
          <w:color w:val="000000" w:themeColor="text1"/>
        </w:rPr>
        <w:t>De igual modo</w:t>
      </w:r>
      <w:r w:rsidR="00BE1A3A" w:rsidRPr="00F15861">
        <w:rPr>
          <w:rFonts w:ascii="Palatino Linotype" w:hAnsi="Palatino Linotype"/>
          <w:color w:val="000000" w:themeColor="text1"/>
        </w:rPr>
        <w:t xml:space="preserve">, </w:t>
      </w:r>
      <w:r w:rsidR="00BE1A3A" w:rsidRPr="00F15861">
        <w:rPr>
          <w:rFonts w:ascii="Palatino Linotype" w:hAnsi="Palatino Linotype" w:cs="Arial"/>
          <w:b/>
          <w:color w:val="000000" w:themeColor="text1"/>
        </w:rPr>
        <w:t>EL SUJETO OBLIGADO</w:t>
      </w:r>
      <w:r w:rsidR="00BE1A3A" w:rsidRPr="00F15861">
        <w:rPr>
          <w:rFonts w:ascii="Palatino Linotype" w:hAnsi="Palatino Linotype"/>
          <w:color w:val="000000" w:themeColor="text1"/>
        </w:rPr>
        <w:t xml:space="preserve"> acompañó </w:t>
      </w:r>
      <w:r w:rsidRPr="00F15861">
        <w:rPr>
          <w:rFonts w:ascii="Palatino Linotype" w:hAnsi="Palatino Linotype"/>
          <w:color w:val="000000" w:themeColor="text1"/>
        </w:rPr>
        <w:t xml:space="preserve">a su respuesta </w:t>
      </w:r>
      <w:r w:rsidR="00F60D0B" w:rsidRPr="00F15861">
        <w:rPr>
          <w:rFonts w:ascii="Palatino Linotype" w:hAnsi="Palatino Linotype"/>
          <w:color w:val="000000" w:themeColor="text1"/>
        </w:rPr>
        <w:t>los archivos electrónicos</w:t>
      </w:r>
      <w:r w:rsidR="00596C2E">
        <w:rPr>
          <w:rFonts w:ascii="Palatino Linotype" w:hAnsi="Palatino Linotype"/>
          <w:color w:val="000000" w:themeColor="text1"/>
        </w:rPr>
        <w:t xml:space="preserve">, </w:t>
      </w:r>
      <w:r w:rsidR="00F60D0B" w:rsidRPr="00F15861">
        <w:rPr>
          <w:rFonts w:ascii="Palatino Linotype" w:hAnsi="Palatino Linotype"/>
          <w:color w:val="000000" w:themeColor="text1"/>
        </w:rPr>
        <w:t xml:space="preserve">siguientes: </w:t>
      </w:r>
    </w:p>
    <w:p w14:paraId="1446C3CE" w14:textId="77777777" w:rsidR="00F60D0B" w:rsidRPr="00F15861" w:rsidRDefault="00F60D0B" w:rsidP="00F15861">
      <w:pPr>
        <w:spacing w:line="360" w:lineRule="auto"/>
        <w:jc w:val="both"/>
        <w:rPr>
          <w:rFonts w:ascii="Palatino Linotype" w:hAnsi="Palatino Linotype"/>
          <w:color w:val="000000" w:themeColor="text1"/>
        </w:rPr>
      </w:pPr>
    </w:p>
    <w:p w14:paraId="70BEA8A7" w14:textId="7B4F9DD8" w:rsidR="003D241F" w:rsidRPr="00CD7D2F" w:rsidRDefault="00DF0C8E" w:rsidP="00C625A7">
      <w:pPr>
        <w:pStyle w:val="Prrafodelista"/>
        <w:numPr>
          <w:ilvl w:val="0"/>
          <w:numId w:val="26"/>
        </w:numPr>
        <w:spacing w:line="360" w:lineRule="auto"/>
        <w:ind w:right="49"/>
        <w:jc w:val="both"/>
        <w:rPr>
          <w:rFonts w:ascii="Palatino Linotype" w:hAnsi="Palatino Linotype" w:cs="Arial"/>
          <w:b/>
        </w:rPr>
      </w:pPr>
      <w:hyperlink r:id="rId8" w:tgtFrame="_blank" w:history="1">
        <w:r w:rsidR="00F60D0B" w:rsidRPr="00CD7D2F">
          <w:rPr>
            <w:rFonts w:ascii="Palatino Linotype" w:hAnsi="Palatino Linotype"/>
            <w:b/>
          </w:rPr>
          <w:t>CUADRO CLASIFICACION.pdf</w:t>
        </w:r>
      </w:hyperlink>
      <w:r w:rsidR="00F60D0B" w:rsidRPr="00CD7D2F">
        <w:rPr>
          <w:rFonts w:ascii="Palatino Linotype" w:hAnsi="Palatino Linotype" w:cs="Arial"/>
          <w:b/>
        </w:rPr>
        <w:t xml:space="preserve">, </w:t>
      </w:r>
      <w:r w:rsidR="00F60D0B" w:rsidRPr="00CD7D2F">
        <w:rPr>
          <w:rFonts w:ascii="Palatino Linotype" w:hAnsi="Palatino Linotype" w:cs="Arial"/>
        </w:rPr>
        <w:t>el cual de su contenido se advierte el cuadro de clasificación</w:t>
      </w:r>
      <w:r w:rsidR="003D241F" w:rsidRPr="00CD7D2F">
        <w:rPr>
          <w:rFonts w:ascii="Palatino Linotype" w:hAnsi="Palatino Linotype" w:cs="Arial"/>
        </w:rPr>
        <w:t xml:space="preserve">, el cual se muestra a continuación para mayor referencia: </w:t>
      </w:r>
    </w:p>
    <w:p w14:paraId="386753D1" w14:textId="050511A4" w:rsidR="003D241F" w:rsidRPr="003D241F" w:rsidRDefault="003D241F" w:rsidP="003D241F">
      <w:pPr>
        <w:pStyle w:val="Prrafodelista"/>
        <w:spacing w:line="360" w:lineRule="auto"/>
        <w:ind w:left="749" w:right="49"/>
        <w:jc w:val="center"/>
        <w:rPr>
          <w:rFonts w:ascii="Palatino Linotype" w:hAnsi="Palatino Linotype" w:cs="Arial"/>
          <w:b/>
        </w:rPr>
      </w:pPr>
      <w:r>
        <w:rPr>
          <w:rFonts w:ascii="Palatino Linotype" w:hAnsi="Palatino Linotype" w:cs="Arial"/>
          <w:b/>
          <w:noProof/>
          <w:lang w:val="es-ES"/>
        </w:rPr>
        <w:lastRenderedPageBreak/>
        <w:drawing>
          <wp:inline distT="0" distB="0" distL="0" distR="0" wp14:anchorId="2E827029" wp14:editId="5201C08A">
            <wp:extent cx="3905250" cy="4920101"/>
            <wp:effectExtent l="0" t="0" r="0" b="0"/>
            <wp:docPr id="2" name="Imagen 2"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media"/>
                    <pic:cNvPicPr/>
                  </pic:nvPicPr>
                  <pic:blipFill>
                    <a:blip r:embed="rId9">
                      <a:extLst>
                        <a:ext uri="{28A0092B-C50C-407E-A947-70E740481C1C}">
                          <a14:useLocalDpi xmlns:a14="http://schemas.microsoft.com/office/drawing/2010/main" val="0"/>
                        </a:ext>
                      </a:extLst>
                    </a:blip>
                    <a:stretch>
                      <a:fillRect/>
                    </a:stretch>
                  </pic:blipFill>
                  <pic:spPr>
                    <a:xfrm>
                      <a:off x="0" y="0"/>
                      <a:ext cx="3907317" cy="4922705"/>
                    </a:xfrm>
                    <a:prstGeom prst="rect">
                      <a:avLst/>
                    </a:prstGeom>
                  </pic:spPr>
                </pic:pic>
              </a:graphicData>
            </a:graphic>
          </wp:inline>
        </w:drawing>
      </w:r>
    </w:p>
    <w:p w14:paraId="4B784FF9" w14:textId="325C32C1" w:rsidR="00C625A7" w:rsidRPr="00C625A7" w:rsidRDefault="00C625A7" w:rsidP="003D241F">
      <w:pPr>
        <w:pStyle w:val="Prrafodelista"/>
        <w:spacing w:line="360" w:lineRule="auto"/>
        <w:ind w:left="749" w:right="49"/>
        <w:jc w:val="both"/>
        <w:rPr>
          <w:rFonts w:ascii="Palatino Linotype" w:hAnsi="Palatino Linotype" w:cs="Arial"/>
          <w:b/>
        </w:rPr>
      </w:pPr>
    </w:p>
    <w:p w14:paraId="279981A3" w14:textId="03A08FEA" w:rsidR="00F60D0B" w:rsidRPr="00F15861" w:rsidRDefault="00DF0C8E" w:rsidP="00F15861">
      <w:pPr>
        <w:pStyle w:val="Prrafodelista"/>
        <w:numPr>
          <w:ilvl w:val="0"/>
          <w:numId w:val="26"/>
        </w:numPr>
        <w:spacing w:line="360" w:lineRule="auto"/>
        <w:ind w:right="49"/>
        <w:jc w:val="both"/>
        <w:rPr>
          <w:rFonts w:ascii="Palatino Linotype" w:hAnsi="Palatino Linotype"/>
          <w:b/>
        </w:rPr>
      </w:pPr>
      <w:hyperlink r:id="rId10" w:tgtFrame="_blank" w:history="1">
        <w:r w:rsidR="00F60D0B" w:rsidRPr="00F15861">
          <w:rPr>
            <w:rFonts w:ascii="Palatino Linotype" w:hAnsi="Palatino Linotype"/>
            <w:b/>
          </w:rPr>
          <w:t>ANEXO 1 CONTRATO.pdf</w:t>
        </w:r>
      </w:hyperlink>
      <w:r w:rsidR="00F60D0B" w:rsidRPr="00F15861">
        <w:rPr>
          <w:rFonts w:ascii="Palatino Linotype" w:hAnsi="Palatino Linotype"/>
          <w:b/>
        </w:rPr>
        <w:t xml:space="preserve">, </w:t>
      </w:r>
      <w:r w:rsidR="00F60D0B" w:rsidRPr="00F15861">
        <w:rPr>
          <w:rFonts w:ascii="Palatino Linotype" w:hAnsi="Palatino Linotype"/>
        </w:rPr>
        <w:t xml:space="preserve">el cual de su contenido se advierte contrato de arrendamiento de fecha dieciséis de octubre de dos mil veintiuno, </w:t>
      </w:r>
      <w:r w:rsidR="003D241F">
        <w:rPr>
          <w:rFonts w:ascii="Palatino Linotype" w:hAnsi="Palatino Linotype"/>
        </w:rPr>
        <w:t xml:space="preserve">celebrado entre el </w:t>
      </w:r>
      <w:r w:rsidR="003D241F" w:rsidRPr="00F15861">
        <w:rPr>
          <w:rFonts w:ascii="Palatino Linotype" w:hAnsi="Palatino Linotype"/>
        </w:rPr>
        <w:t>Hospital Regional de Alta Especialidad de Zumpango</w:t>
      </w:r>
      <w:r w:rsidR="003D241F">
        <w:rPr>
          <w:rFonts w:ascii="Palatino Linotype" w:hAnsi="Palatino Linotype"/>
        </w:rPr>
        <w:t xml:space="preserve"> y un particular respecto del </w:t>
      </w:r>
      <w:r w:rsidR="00F60D0B" w:rsidRPr="00F15861">
        <w:rPr>
          <w:rFonts w:ascii="Palatino Linotype" w:hAnsi="Palatino Linotype"/>
        </w:rPr>
        <w:t>local comercial, ubicado al interior del inmueble del Hospital Regional de Alta Especialidad de Zumpango</w:t>
      </w:r>
      <w:r w:rsidR="003D241F">
        <w:rPr>
          <w:rFonts w:ascii="Palatino Linotype" w:hAnsi="Palatino Linotype"/>
        </w:rPr>
        <w:t xml:space="preserve">, el cual se le destinará para el uso del establecimiento con giro de </w:t>
      </w:r>
      <w:r w:rsidR="003D241F">
        <w:rPr>
          <w:rFonts w:ascii="Palatino Linotype" w:hAnsi="Palatino Linotype"/>
          <w:b/>
          <w:bCs/>
        </w:rPr>
        <w:t xml:space="preserve">“ELABORACIÓN DE ALIMENTOS FRESCOS PARA CONSUMO INMEDIATO (COCKTAIL DE TRUTAS Y </w:t>
      </w:r>
      <w:r w:rsidR="003D241F">
        <w:rPr>
          <w:rFonts w:ascii="Palatino Linotype" w:hAnsi="Palatino Linotype"/>
          <w:b/>
          <w:bCs/>
        </w:rPr>
        <w:lastRenderedPageBreak/>
        <w:t>JUGOS NATURALES)</w:t>
      </w:r>
      <w:r w:rsidR="003D241F">
        <w:rPr>
          <w:rFonts w:ascii="Palatino Linotype" w:hAnsi="Palatino Linotype"/>
        </w:rPr>
        <w:t>, con un horario de atención de 7:00 a 23 joras todos los días de la semana</w:t>
      </w:r>
      <w:r w:rsidR="00F60D0B" w:rsidRPr="00F15861">
        <w:rPr>
          <w:rFonts w:ascii="Palatino Linotype" w:hAnsi="Palatino Linotype"/>
        </w:rPr>
        <w:t xml:space="preserve">. </w:t>
      </w:r>
      <w:r w:rsidR="003D241F">
        <w:rPr>
          <w:rFonts w:ascii="Palatino Linotype" w:hAnsi="Palatino Linotype"/>
        </w:rPr>
        <w:t xml:space="preserve">Dicho contrato establece como vigencia de un año </w:t>
      </w:r>
      <w:r w:rsidR="00E06FB2">
        <w:rPr>
          <w:rFonts w:ascii="Palatino Linotype" w:hAnsi="Palatino Linotype"/>
        </w:rPr>
        <w:t>a partir de la fecha de su firma.</w:t>
      </w:r>
    </w:p>
    <w:p w14:paraId="470F1EA9" w14:textId="77777777" w:rsidR="00F60D0B" w:rsidRPr="00F15861" w:rsidRDefault="00DF0C8E" w:rsidP="00F15861">
      <w:pPr>
        <w:pStyle w:val="Prrafodelista"/>
        <w:numPr>
          <w:ilvl w:val="0"/>
          <w:numId w:val="26"/>
        </w:numPr>
        <w:spacing w:line="360" w:lineRule="auto"/>
        <w:ind w:right="49"/>
        <w:jc w:val="both"/>
        <w:rPr>
          <w:rFonts w:ascii="Palatino Linotype" w:hAnsi="Palatino Linotype"/>
          <w:b/>
        </w:rPr>
      </w:pPr>
      <w:hyperlink r:id="rId11" w:tgtFrame="_blank" w:history="1">
        <w:r w:rsidR="00F60D0B" w:rsidRPr="00F15861">
          <w:rPr>
            <w:rFonts w:ascii="Palatino Linotype" w:hAnsi="Palatino Linotype"/>
            <w:b/>
          </w:rPr>
          <w:t>SAIMEX_215_UT.pdf</w:t>
        </w:r>
      </w:hyperlink>
      <w:r w:rsidR="00F60D0B" w:rsidRPr="00F15861">
        <w:rPr>
          <w:rFonts w:ascii="Palatino Linotype" w:hAnsi="Palatino Linotype"/>
          <w:b/>
        </w:rPr>
        <w:t xml:space="preserve">, </w:t>
      </w:r>
      <w:r w:rsidR="00F60D0B" w:rsidRPr="00F15861">
        <w:rPr>
          <w:rFonts w:ascii="Palatino Linotype" w:hAnsi="Palatino Linotype"/>
        </w:rPr>
        <w:t xml:space="preserve">el cual de su contenido se advierte lo siguientes: </w:t>
      </w:r>
    </w:p>
    <w:p w14:paraId="76FA69BC" w14:textId="1E3CDB16" w:rsidR="00F60D0B" w:rsidRPr="00CD7D2F" w:rsidRDefault="00F60D0B" w:rsidP="008216CE">
      <w:pPr>
        <w:pStyle w:val="Prrafodelista"/>
        <w:numPr>
          <w:ilvl w:val="0"/>
          <w:numId w:val="27"/>
        </w:numPr>
        <w:spacing w:line="360" w:lineRule="auto"/>
        <w:ind w:right="49"/>
        <w:jc w:val="both"/>
        <w:rPr>
          <w:rFonts w:ascii="Palatino Linotype" w:hAnsi="Palatino Linotype"/>
          <w:b/>
        </w:rPr>
      </w:pPr>
      <w:r w:rsidRPr="00CD7D2F">
        <w:rPr>
          <w:rFonts w:ascii="Palatino Linotype" w:hAnsi="Palatino Linotype"/>
        </w:rPr>
        <w:t xml:space="preserve">Oficio de respuesta del Titular de la Unidad de Transparencia del </w:t>
      </w:r>
      <w:r w:rsidRPr="00CD7D2F">
        <w:rPr>
          <w:rFonts w:ascii="Palatino Linotype" w:hAnsi="Palatino Linotype"/>
          <w:b/>
        </w:rPr>
        <w:t xml:space="preserve">SUJETO OBLIGADO, </w:t>
      </w:r>
      <w:r w:rsidRPr="00CD7D2F">
        <w:rPr>
          <w:rFonts w:ascii="Palatino Linotype" w:hAnsi="Palatino Linotype"/>
        </w:rPr>
        <w:t xml:space="preserve">por medio del cual refiere remitir documento, los anexos propios con los cuales se atiende la información solicitada, los cuales adjunta para consulta directa del interesado. </w:t>
      </w:r>
      <w:r w:rsidR="00E06FB2" w:rsidRPr="00CD7D2F">
        <w:rPr>
          <w:rFonts w:ascii="Palatino Linotype" w:hAnsi="Palatino Linotype"/>
        </w:rPr>
        <w:t xml:space="preserve">Adjuntando para ello </w:t>
      </w:r>
      <w:r w:rsidRPr="00CD7D2F">
        <w:rPr>
          <w:rFonts w:ascii="Palatino Linotype" w:hAnsi="Palatino Linotype"/>
        </w:rPr>
        <w:t>Oficio número 208C401000500S/1183/2021, por medio del cual el Titular de la Unidad Jurídica y de Igualdad de Género, se pronuncia respecto de cada uno de los requerimientos realizados por el solicitante</w:t>
      </w:r>
      <w:r w:rsidR="00E06FB2" w:rsidRPr="00CD7D2F">
        <w:rPr>
          <w:rFonts w:ascii="Palatino Linotype" w:hAnsi="Palatino Linotype"/>
        </w:rPr>
        <w:t>, en los siguientes términos:</w:t>
      </w:r>
      <w:r w:rsidRPr="00CD7D2F">
        <w:rPr>
          <w:rFonts w:ascii="Palatino Linotype" w:hAnsi="Palatino Linotype"/>
        </w:rPr>
        <w:t xml:space="preserve"> </w:t>
      </w:r>
    </w:p>
    <w:p w14:paraId="1FAD9A4F" w14:textId="49D09F1A" w:rsidR="00E06FB2" w:rsidRDefault="00E06FB2" w:rsidP="00E06FB2">
      <w:pPr>
        <w:spacing w:line="360" w:lineRule="auto"/>
        <w:ind w:right="49"/>
        <w:jc w:val="both"/>
        <w:rPr>
          <w:rFonts w:ascii="Palatino Linotype" w:hAnsi="Palatino Linotype"/>
          <w:b/>
          <w:highlight w:val="green"/>
        </w:rPr>
      </w:pPr>
    </w:p>
    <w:p w14:paraId="2A5FA5CE" w14:textId="77777777" w:rsidR="00E06FB2" w:rsidRDefault="00E06FB2" w:rsidP="00E06FB2">
      <w:pPr>
        <w:spacing w:line="360" w:lineRule="auto"/>
        <w:ind w:right="49"/>
        <w:jc w:val="center"/>
        <w:rPr>
          <w:rFonts w:ascii="Palatino Linotype" w:hAnsi="Palatino Linotype"/>
          <w:b/>
        </w:rPr>
      </w:pPr>
      <w:r>
        <w:rPr>
          <w:rFonts w:ascii="Palatino Linotype" w:hAnsi="Palatino Linotype"/>
          <w:b/>
          <w:noProof/>
          <w:lang w:val="es-ES"/>
        </w:rPr>
        <w:drawing>
          <wp:inline distT="0" distB="0" distL="0" distR="0" wp14:anchorId="18506FB5" wp14:editId="7483B827">
            <wp:extent cx="4867954" cy="1314633"/>
            <wp:effectExtent l="0" t="0" r="8890" b="0"/>
            <wp:docPr id="3" name="Imagen 3" descr="Imagen que contiene interi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interior&#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4867954" cy="1314633"/>
                    </a:xfrm>
                    <a:prstGeom prst="rect">
                      <a:avLst/>
                    </a:prstGeom>
                  </pic:spPr>
                </pic:pic>
              </a:graphicData>
            </a:graphic>
          </wp:inline>
        </w:drawing>
      </w:r>
    </w:p>
    <w:p w14:paraId="1559A640" w14:textId="2B4BABD6" w:rsidR="00E06FB2" w:rsidRDefault="00E06FB2" w:rsidP="00E06FB2">
      <w:pPr>
        <w:spacing w:line="360" w:lineRule="auto"/>
        <w:ind w:right="49"/>
        <w:jc w:val="center"/>
        <w:rPr>
          <w:rFonts w:ascii="Palatino Linotype" w:hAnsi="Palatino Linotype"/>
          <w:b/>
        </w:rPr>
      </w:pPr>
      <w:r>
        <w:rPr>
          <w:rFonts w:ascii="Palatino Linotype" w:hAnsi="Palatino Linotype"/>
          <w:b/>
          <w:noProof/>
          <w:lang w:val="es-ES"/>
        </w:rPr>
        <w:drawing>
          <wp:inline distT="0" distB="0" distL="0" distR="0" wp14:anchorId="615A9492" wp14:editId="6F0F3F65">
            <wp:extent cx="4810124" cy="1472541"/>
            <wp:effectExtent l="0" t="0" r="0" b="0"/>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rotWithShape="1">
                    <a:blip r:embed="rId13">
                      <a:extLst>
                        <a:ext uri="{28A0092B-C50C-407E-A947-70E740481C1C}">
                          <a14:useLocalDpi xmlns:a14="http://schemas.microsoft.com/office/drawing/2010/main" val="0"/>
                        </a:ext>
                      </a:extLst>
                    </a:blip>
                    <a:srcRect b="59740"/>
                    <a:stretch/>
                  </pic:blipFill>
                  <pic:spPr bwMode="auto">
                    <a:xfrm>
                      <a:off x="0" y="0"/>
                      <a:ext cx="4810796" cy="1472747"/>
                    </a:xfrm>
                    <a:prstGeom prst="rect">
                      <a:avLst/>
                    </a:prstGeom>
                    <a:ln>
                      <a:noFill/>
                    </a:ln>
                    <a:extLst>
                      <a:ext uri="{53640926-AAD7-44D8-BBD7-CCE9431645EC}">
                        <a14:shadowObscured xmlns:a14="http://schemas.microsoft.com/office/drawing/2010/main"/>
                      </a:ext>
                    </a:extLst>
                  </pic:spPr>
                </pic:pic>
              </a:graphicData>
            </a:graphic>
          </wp:inline>
        </w:drawing>
      </w:r>
    </w:p>
    <w:p w14:paraId="110BE844" w14:textId="7C9979CB" w:rsidR="00E06FB2" w:rsidRDefault="00E06FB2" w:rsidP="00E06FB2">
      <w:pPr>
        <w:spacing w:line="360" w:lineRule="auto"/>
        <w:ind w:right="49"/>
        <w:jc w:val="center"/>
        <w:rPr>
          <w:rFonts w:ascii="Palatino Linotype" w:hAnsi="Palatino Linotype"/>
          <w:b/>
        </w:rPr>
      </w:pPr>
      <w:r>
        <w:rPr>
          <w:rFonts w:ascii="Palatino Linotype" w:hAnsi="Palatino Linotype"/>
          <w:b/>
          <w:noProof/>
          <w:lang w:val="es-ES"/>
        </w:rPr>
        <w:lastRenderedPageBreak/>
        <w:drawing>
          <wp:inline distT="0" distB="0" distL="0" distR="0" wp14:anchorId="26E25A0F" wp14:editId="04A4E91D">
            <wp:extent cx="4810124" cy="2149433"/>
            <wp:effectExtent l="0" t="0" r="0" b="3810"/>
            <wp:docPr id="7" name="Imagen 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10;&#10;Descripción generada automáticamente"/>
                    <pic:cNvPicPr/>
                  </pic:nvPicPr>
                  <pic:blipFill rotWithShape="1">
                    <a:blip r:embed="rId13">
                      <a:extLst>
                        <a:ext uri="{28A0092B-C50C-407E-A947-70E740481C1C}">
                          <a14:useLocalDpi xmlns:a14="http://schemas.microsoft.com/office/drawing/2010/main" val="0"/>
                        </a:ext>
                      </a:extLst>
                    </a:blip>
                    <a:srcRect t="41234"/>
                    <a:stretch/>
                  </pic:blipFill>
                  <pic:spPr bwMode="auto">
                    <a:xfrm>
                      <a:off x="0" y="0"/>
                      <a:ext cx="4810796" cy="2149733"/>
                    </a:xfrm>
                    <a:prstGeom prst="rect">
                      <a:avLst/>
                    </a:prstGeom>
                    <a:ln>
                      <a:noFill/>
                    </a:ln>
                    <a:extLst>
                      <a:ext uri="{53640926-AAD7-44D8-BBD7-CCE9431645EC}">
                        <a14:shadowObscured xmlns:a14="http://schemas.microsoft.com/office/drawing/2010/main"/>
                      </a:ext>
                    </a:extLst>
                  </pic:spPr>
                </pic:pic>
              </a:graphicData>
            </a:graphic>
          </wp:inline>
        </w:drawing>
      </w:r>
    </w:p>
    <w:p w14:paraId="637471F3" w14:textId="36FFFB54" w:rsidR="00E06FB2" w:rsidRPr="00E06FB2" w:rsidRDefault="00E06FB2" w:rsidP="00E06FB2">
      <w:pPr>
        <w:spacing w:line="360" w:lineRule="auto"/>
        <w:ind w:right="49"/>
        <w:jc w:val="center"/>
        <w:rPr>
          <w:rFonts w:ascii="Palatino Linotype" w:hAnsi="Palatino Linotype"/>
          <w:b/>
          <w:highlight w:val="green"/>
        </w:rPr>
      </w:pPr>
      <w:r>
        <w:rPr>
          <w:rFonts w:ascii="Palatino Linotype" w:hAnsi="Palatino Linotype"/>
          <w:b/>
          <w:noProof/>
          <w:lang w:val="es-ES"/>
        </w:rPr>
        <w:drawing>
          <wp:inline distT="0" distB="0" distL="0" distR="0" wp14:anchorId="62843971" wp14:editId="67F2F419">
            <wp:extent cx="4667901" cy="1829055"/>
            <wp:effectExtent l="0" t="0" r="0" b="0"/>
            <wp:docPr id="5" name="Imagen 5"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 Carta&#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4667901" cy="1829055"/>
                    </a:xfrm>
                    <a:prstGeom prst="rect">
                      <a:avLst/>
                    </a:prstGeom>
                  </pic:spPr>
                </pic:pic>
              </a:graphicData>
            </a:graphic>
          </wp:inline>
        </w:drawing>
      </w:r>
      <w:r>
        <w:rPr>
          <w:rFonts w:ascii="Palatino Linotype" w:hAnsi="Palatino Linotype"/>
          <w:b/>
          <w:noProof/>
          <w:lang w:val="es-ES"/>
        </w:rPr>
        <w:drawing>
          <wp:inline distT="0" distB="0" distL="0" distR="0" wp14:anchorId="0BC9FFD3" wp14:editId="631FFE3D">
            <wp:extent cx="4753638" cy="2095792"/>
            <wp:effectExtent l="0" t="0" r="8890" b="0"/>
            <wp:docPr id="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Descripción generada automáticamente"/>
                    <pic:cNvPicPr/>
                  </pic:nvPicPr>
                  <pic:blipFill>
                    <a:blip r:embed="rId15">
                      <a:extLst>
                        <a:ext uri="{28A0092B-C50C-407E-A947-70E740481C1C}">
                          <a14:useLocalDpi xmlns:a14="http://schemas.microsoft.com/office/drawing/2010/main" val="0"/>
                        </a:ext>
                      </a:extLst>
                    </a:blip>
                    <a:stretch>
                      <a:fillRect/>
                    </a:stretch>
                  </pic:blipFill>
                  <pic:spPr>
                    <a:xfrm>
                      <a:off x="0" y="0"/>
                      <a:ext cx="4753638" cy="2095792"/>
                    </a:xfrm>
                    <a:prstGeom prst="rect">
                      <a:avLst/>
                    </a:prstGeom>
                  </pic:spPr>
                </pic:pic>
              </a:graphicData>
            </a:graphic>
          </wp:inline>
        </w:drawing>
      </w:r>
    </w:p>
    <w:p w14:paraId="7FB75145" w14:textId="77777777" w:rsidR="00F60D0B" w:rsidRPr="00F15861" w:rsidRDefault="00DF0C8E" w:rsidP="00F15861">
      <w:pPr>
        <w:pStyle w:val="Prrafodelista"/>
        <w:numPr>
          <w:ilvl w:val="0"/>
          <w:numId w:val="26"/>
        </w:numPr>
        <w:spacing w:line="360" w:lineRule="auto"/>
        <w:ind w:right="49"/>
        <w:jc w:val="both"/>
        <w:rPr>
          <w:rFonts w:ascii="Palatino Linotype" w:hAnsi="Palatino Linotype"/>
          <w:b/>
        </w:rPr>
      </w:pPr>
      <w:hyperlink r:id="rId16" w:tgtFrame="_blank" w:history="1">
        <w:r w:rsidR="00F60D0B" w:rsidRPr="00F15861">
          <w:rPr>
            <w:rFonts w:ascii="Palatino Linotype" w:hAnsi="Palatino Linotype"/>
            <w:b/>
          </w:rPr>
          <w:t>ANEXO 2 RECIBOS.pdf</w:t>
        </w:r>
      </w:hyperlink>
      <w:r w:rsidR="00F60D0B" w:rsidRPr="00F15861">
        <w:rPr>
          <w:rFonts w:ascii="Palatino Linotype" w:hAnsi="Palatino Linotype"/>
          <w:b/>
        </w:rPr>
        <w:t xml:space="preserve">, </w:t>
      </w:r>
      <w:r w:rsidR="00F60D0B" w:rsidRPr="00F15861">
        <w:rPr>
          <w:rFonts w:ascii="Palatino Linotype" w:hAnsi="Palatino Linotype"/>
        </w:rPr>
        <w:t xml:space="preserve">el cual de su contenido se advierten dos recibos únicos de pago. </w:t>
      </w:r>
    </w:p>
    <w:p w14:paraId="79D27872" w14:textId="4DAB2C1C" w:rsidR="00F60D0B" w:rsidRDefault="00F60D0B" w:rsidP="00F15861">
      <w:pPr>
        <w:spacing w:line="360" w:lineRule="auto"/>
        <w:jc w:val="both"/>
        <w:rPr>
          <w:rFonts w:ascii="Palatino Linotype" w:hAnsi="Palatino Linotype"/>
          <w:color w:val="000000" w:themeColor="text1"/>
        </w:rPr>
      </w:pPr>
    </w:p>
    <w:p w14:paraId="3AC81280" w14:textId="1DB95C4B" w:rsidR="00596C2E" w:rsidRDefault="00596C2E" w:rsidP="00F15861">
      <w:pPr>
        <w:spacing w:line="360" w:lineRule="auto"/>
        <w:jc w:val="both"/>
        <w:rPr>
          <w:rFonts w:ascii="Palatino Linotype" w:hAnsi="Palatino Linotype"/>
          <w:color w:val="000000" w:themeColor="text1"/>
        </w:rPr>
      </w:pPr>
      <w:r w:rsidRPr="00CD7D2F">
        <w:rPr>
          <w:rFonts w:ascii="Palatino Linotype" w:hAnsi="Palatino Linotype"/>
          <w:color w:val="000000" w:themeColor="text1"/>
        </w:rPr>
        <w:lastRenderedPageBreak/>
        <w:t xml:space="preserve">No se omite comentar que los archivos referidos con anterioridad fueron adjuntados varias veces por </w:t>
      </w:r>
      <w:r w:rsidRPr="00CD7D2F">
        <w:rPr>
          <w:rFonts w:ascii="Palatino Linotype" w:hAnsi="Palatino Linotype"/>
          <w:b/>
          <w:bCs/>
          <w:color w:val="000000" w:themeColor="text1"/>
        </w:rPr>
        <w:t xml:space="preserve">EL SUJETO OBLIGADO, </w:t>
      </w:r>
      <w:r w:rsidRPr="00CD7D2F">
        <w:rPr>
          <w:rFonts w:ascii="Palatino Linotype" w:hAnsi="Palatino Linotype"/>
          <w:color w:val="000000" w:themeColor="text1"/>
        </w:rPr>
        <w:t>como se muestra a continuación:</w:t>
      </w:r>
      <w:r>
        <w:rPr>
          <w:rFonts w:ascii="Palatino Linotype" w:hAnsi="Palatino Linotype"/>
          <w:color w:val="000000" w:themeColor="text1"/>
        </w:rPr>
        <w:t xml:space="preserve"> </w:t>
      </w:r>
    </w:p>
    <w:p w14:paraId="6B167333" w14:textId="4A5A705A" w:rsidR="00596C2E" w:rsidRDefault="00596C2E" w:rsidP="00F15861">
      <w:pPr>
        <w:spacing w:line="360" w:lineRule="auto"/>
        <w:jc w:val="both"/>
        <w:rPr>
          <w:rFonts w:ascii="Palatino Linotype" w:hAnsi="Palatino Linotype"/>
          <w:color w:val="000000" w:themeColor="text1"/>
        </w:rPr>
      </w:pPr>
      <w:r>
        <w:rPr>
          <w:rFonts w:ascii="Palatino Linotype" w:hAnsi="Palatino Linotype"/>
          <w:noProof/>
          <w:color w:val="000000" w:themeColor="text1"/>
          <w:lang w:val="es-ES"/>
        </w:rPr>
        <w:drawing>
          <wp:inline distT="0" distB="0" distL="0" distR="0" wp14:anchorId="0A951752" wp14:editId="2DB828E1">
            <wp:extent cx="5791835" cy="3737610"/>
            <wp:effectExtent l="0" t="0" r="0" b="0"/>
            <wp:docPr id="8" name="Imagen 8"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abla&#10;&#10;Descripción generada automáticamente con confianza media"/>
                    <pic:cNvPicPr/>
                  </pic:nvPicPr>
                  <pic:blipFill>
                    <a:blip r:embed="rId17">
                      <a:extLst>
                        <a:ext uri="{28A0092B-C50C-407E-A947-70E740481C1C}">
                          <a14:useLocalDpi xmlns:a14="http://schemas.microsoft.com/office/drawing/2010/main" val="0"/>
                        </a:ext>
                      </a:extLst>
                    </a:blip>
                    <a:stretch>
                      <a:fillRect/>
                    </a:stretch>
                  </pic:blipFill>
                  <pic:spPr>
                    <a:xfrm>
                      <a:off x="0" y="0"/>
                      <a:ext cx="5791835" cy="3737610"/>
                    </a:xfrm>
                    <a:prstGeom prst="rect">
                      <a:avLst/>
                    </a:prstGeom>
                  </pic:spPr>
                </pic:pic>
              </a:graphicData>
            </a:graphic>
          </wp:inline>
        </w:drawing>
      </w:r>
    </w:p>
    <w:p w14:paraId="72630679" w14:textId="77777777" w:rsidR="00596C2E" w:rsidRPr="00596C2E" w:rsidRDefault="00596C2E" w:rsidP="00F15861">
      <w:pPr>
        <w:spacing w:line="360" w:lineRule="auto"/>
        <w:jc w:val="both"/>
        <w:rPr>
          <w:rFonts w:ascii="Palatino Linotype" w:hAnsi="Palatino Linotype"/>
          <w:color w:val="000000" w:themeColor="text1"/>
        </w:rPr>
      </w:pPr>
    </w:p>
    <w:p w14:paraId="7CE05361" w14:textId="7A538366" w:rsidR="007A5836" w:rsidRPr="00F15861" w:rsidRDefault="00973FE8" w:rsidP="00F15861">
      <w:pPr>
        <w:pStyle w:val="Prrafodelista"/>
        <w:spacing w:line="360" w:lineRule="auto"/>
        <w:ind w:left="0"/>
        <w:jc w:val="both"/>
        <w:rPr>
          <w:rFonts w:ascii="Palatino Linotype" w:hAnsi="Palatino Linotype" w:cs="Arial"/>
          <w:color w:val="000000" w:themeColor="text1"/>
        </w:rPr>
      </w:pPr>
      <w:r w:rsidRPr="00F15861">
        <w:rPr>
          <w:rFonts w:ascii="Palatino Linotype" w:hAnsi="Palatino Linotype"/>
          <w:b/>
          <w:color w:val="000000" w:themeColor="text1"/>
          <w:sz w:val="28"/>
          <w:szCs w:val="28"/>
        </w:rPr>
        <w:t>III</w:t>
      </w:r>
      <w:r w:rsidR="002A2285" w:rsidRPr="00F15861">
        <w:rPr>
          <w:rFonts w:ascii="Palatino Linotype" w:hAnsi="Palatino Linotype"/>
          <w:b/>
          <w:color w:val="000000" w:themeColor="text1"/>
          <w:sz w:val="28"/>
          <w:szCs w:val="28"/>
        </w:rPr>
        <w:t>.</w:t>
      </w:r>
      <w:r w:rsidR="002A2285" w:rsidRPr="00F15861">
        <w:rPr>
          <w:rFonts w:ascii="Palatino Linotype" w:hAnsi="Palatino Linotype" w:cs="Arial"/>
          <w:b/>
          <w:color w:val="000000" w:themeColor="text1"/>
        </w:rPr>
        <w:t xml:space="preserve"> </w:t>
      </w:r>
      <w:r w:rsidR="007A5836" w:rsidRPr="00F15861">
        <w:rPr>
          <w:rFonts w:ascii="Palatino Linotype" w:hAnsi="Palatino Linotype"/>
          <w:color w:val="000000" w:themeColor="text1"/>
        </w:rPr>
        <w:t xml:space="preserve">Inconforme con la </w:t>
      </w:r>
      <w:r w:rsidR="007A5836" w:rsidRPr="00F15861">
        <w:rPr>
          <w:rFonts w:ascii="Palatino Linotype" w:hAnsi="Palatino Linotype" w:cs="Arial"/>
          <w:color w:val="000000" w:themeColor="text1"/>
        </w:rPr>
        <w:t xml:space="preserve">respuesta </w:t>
      </w:r>
      <w:r w:rsidR="007A5836" w:rsidRPr="00F15861">
        <w:rPr>
          <w:rFonts w:ascii="Palatino Linotype" w:hAnsi="Palatino Linotype"/>
          <w:color w:val="000000" w:themeColor="text1"/>
        </w:rPr>
        <w:t xml:space="preserve">del </w:t>
      </w:r>
      <w:r w:rsidR="007A5836" w:rsidRPr="00F15861">
        <w:rPr>
          <w:rFonts w:ascii="Palatino Linotype" w:hAnsi="Palatino Linotype"/>
          <w:b/>
          <w:color w:val="000000" w:themeColor="text1"/>
        </w:rPr>
        <w:t>SUJETO OBLIGADO</w:t>
      </w:r>
      <w:r w:rsidR="007A5836" w:rsidRPr="00F15861">
        <w:rPr>
          <w:rFonts w:ascii="Palatino Linotype" w:hAnsi="Palatino Linotype"/>
          <w:color w:val="000000" w:themeColor="text1"/>
        </w:rPr>
        <w:t xml:space="preserve">, el </w:t>
      </w:r>
      <w:r w:rsidR="00F60D0B" w:rsidRPr="00F15861">
        <w:rPr>
          <w:rFonts w:ascii="Palatino Linotype" w:hAnsi="Palatino Linotype"/>
          <w:color w:val="000000" w:themeColor="text1"/>
        </w:rPr>
        <w:t xml:space="preserve">dieciocho de </w:t>
      </w:r>
      <w:r w:rsidRPr="00F15861">
        <w:rPr>
          <w:rFonts w:ascii="Palatino Linotype" w:hAnsi="Palatino Linotype"/>
          <w:color w:val="000000" w:themeColor="text1"/>
        </w:rPr>
        <w:t>e</w:t>
      </w:r>
      <w:r w:rsidR="00A9204E" w:rsidRPr="00F15861">
        <w:rPr>
          <w:rFonts w:ascii="Palatino Linotype" w:hAnsi="Palatino Linotype"/>
          <w:color w:val="000000" w:themeColor="text1"/>
        </w:rPr>
        <w:t xml:space="preserve">nero de dos mil veintidós, </w:t>
      </w:r>
      <w:r w:rsidR="00F60D0B" w:rsidRPr="00F15861">
        <w:rPr>
          <w:rFonts w:ascii="Palatino Linotype" w:hAnsi="Palatino Linotype"/>
          <w:b/>
          <w:color w:val="000000" w:themeColor="text1"/>
        </w:rPr>
        <w:t>EL</w:t>
      </w:r>
      <w:r w:rsidR="007A5836" w:rsidRPr="00F15861">
        <w:rPr>
          <w:rFonts w:ascii="Palatino Linotype" w:hAnsi="Palatino Linotype"/>
          <w:b/>
          <w:color w:val="000000" w:themeColor="text1"/>
        </w:rPr>
        <w:t xml:space="preserve"> RECURRENTE</w:t>
      </w:r>
      <w:r w:rsidR="000C7F93" w:rsidRPr="00F15861">
        <w:rPr>
          <w:rFonts w:ascii="Palatino Linotype" w:hAnsi="Palatino Linotype"/>
          <w:b/>
          <w:color w:val="000000" w:themeColor="text1"/>
        </w:rPr>
        <w:t xml:space="preserve"> </w:t>
      </w:r>
      <w:r w:rsidR="007A5836" w:rsidRPr="00F15861">
        <w:rPr>
          <w:rFonts w:ascii="Palatino Linotype" w:hAnsi="Palatino Linotype"/>
          <w:color w:val="000000" w:themeColor="text1"/>
        </w:rPr>
        <w:t xml:space="preserve">interpuso el </w:t>
      </w:r>
      <w:r w:rsidR="00483E87">
        <w:rPr>
          <w:rFonts w:ascii="Palatino Linotype" w:hAnsi="Palatino Linotype"/>
          <w:color w:val="000000" w:themeColor="text1"/>
        </w:rPr>
        <w:t>Recurso de Revisión</w:t>
      </w:r>
      <w:r w:rsidR="007A5836" w:rsidRPr="00F15861">
        <w:rPr>
          <w:rFonts w:ascii="Palatino Linotype" w:hAnsi="Palatino Linotype"/>
          <w:color w:val="000000" w:themeColor="text1"/>
        </w:rPr>
        <w:t xml:space="preserve"> objeto del presente estudio, el cual fue registrado en </w:t>
      </w:r>
      <w:r w:rsidR="007A5836" w:rsidRPr="00F15861">
        <w:rPr>
          <w:rFonts w:ascii="Palatino Linotype" w:hAnsi="Palatino Linotype"/>
          <w:b/>
          <w:color w:val="000000" w:themeColor="text1"/>
        </w:rPr>
        <w:t>EL SAIMEX</w:t>
      </w:r>
      <w:r w:rsidR="008F38EF" w:rsidRPr="00F15861">
        <w:rPr>
          <w:rFonts w:ascii="Palatino Linotype" w:hAnsi="Palatino Linotype"/>
          <w:b/>
          <w:color w:val="000000" w:themeColor="text1"/>
        </w:rPr>
        <w:t xml:space="preserve"> </w:t>
      </w:r>
      <w:r w:rsidR="007A5836" w:rsidRPr="00F15861">
        <w:rPr>
          <w:rFonts w:ascii="Palatino Linotype" w:hAnsi="Palatino Linotype"/>
          <w:color w:val="000000" w:themeColor="text1"/>
        </w:rPr>
        <w:t xml:space="preserve">y se le asignó el número de expediente </w:t>
      </w:r>
      <w:r w:rsidR="00A9204E" w:rsidRPr="00F15861">
        <w:rPr>
          <w:rFonts w:ascii="Palatino Linotype" w:hAnsi="Palatino Linotype"/>
          <w:b/>
          <w:color w:val="000000" w:themeColor="text1"/>
        </w:rPr>
        <w:t>00</w:t>
      </w:r>
      <w:r w:rsidRPr="00F15861">
        <w:rPr>
          <w:rFonts w:ascii="Palatino Linotype" w:hAnsi="Palatino Linotype"/>
          <w:b/>
          <w:color w:val="000000" w:themeColor="text1"/>
        </w:rPr>
        <w:t>1</w:t>
      </w:r>
      <w:r w:rsidR="00F60D0B" w:rsidRPr="00F15861">
        <w:rPr>
          <w:rFonts w:ascii="Palatino Linotype" w:hAnsi="Palatino Linotype"/>
          <w:b/>
          <w:color w:val="000000" w:themeColor="text1"/>
        </w:rPr>
        <w:t>6</w:t>
      </w:r>
      <w:r w:rsidRPr="00F15861">
        <w:rPr>
          <w:rFonts w:ascii="Palatino Linotype" w:hAnsi="Palatino Linotype"/>
          <w:b/>
          <w:color w:val="000000" w:themeColor="text1"/>
        </w:rPr>
        <w:t>7</w:t>
      </w:r>
      <w:r w:rsidR="00A9204E" w:rsidRPr="00F15861">
        <w:rPr>
          <w:rFonts w:ascii="Palatino Linotype" w:hAnsi="Palatino Linotype"/>
          <w:b/>
          <w:color w:val="000000" w:themeColor="text1"/>
        </w:rPr>
        <w:t>/INFOEM/IP/RR/2022</w:t>
      </w:r>
      <w:r w:rsidR="007A5836" w:rsidRPr="00F15861">
        <w:rPr>
          <w:rFonts w:ascii="Palatino Linotype" w:hAnsi="Palatino Linotype"/>
          <w:b/>
          <w:color w:val="000000" w:themeColor="text1"/>
        </w:rPr>
        <w:t>,</w:t>
      </w:r>
      <w:r w:rsidR="007A5836" w:rsidRPr="00F15861">
        <w:rPr>
          <w:rFonts w:ascii="Palatino Linotype" w:hAnsi="Palatino Linotype" w:cs="Arial"/>
          <w:color w:val="000000" w:themeColor="text1"/>
        </w:rPr>
        <w:t xml:space="preserve"> en el</w:t>
      </w:r>
      <w:r w:rsidR="00B306B4" w:rsidRPr="00F15861">
        <w:rPr>
          <w:rFonts w:ascii="Palatino Linotype" w:hAnsi="Palatino Linotype" w:cs="Arial"/>
          <w:color w:val="000000" w:themeColor="text1"/>
        </w:rPr>
        <w:t xml:space="preserve"> que</w:t>
      </w:r>
      <w:r w:rsidR="007F2176" w:rsidRPr="00F15861">
        <w:rPr>
          <w:rFonts w:ascii="Palatino Linotype" w:hAnsi="Palatino Linotype" w:cs="Arial"/>
          <w:color w:val="000000" w:themeColor="text1"/>
        </w:rPr>
        <w:t xml:space="preserve"> </w:t>
      </w:r>
      <w:r w:rsidR="00F60D0B" w:rsidRPr="00F15861">
        <w:rPr>
          <w:rFonts w:ascii="Palatino Linotype" w:hAnsi="Palatino Linotype" w:cs="Arial"/>
          <w:b/>
          <w:color w:val="000000" w:themeColor="text1"/>
        </w:rPr>
        <w:t>EL</w:t>
      </w:r>
      <w:r w:rsidR="007F2176" w:rsidRPr="00F15861">
        <w:rPr>
          <w:rFonts w:ascii="Palatino Linotype" w:hAnsi="Palatino Linotype" w:cs="Arial"/>
          <w:b/>
          <w:color w:val="000000" w:themeColor="text1"/>
        </w:rPr>
        <w:t xml:space="preserve"> RECURRENTE</w:t>
      </w:r>
      <w:r w:rsidR="00B306B4" w:rsidRPr="00F15861">
        <w:rPr>
          <w:rFonts w:ascii="Palatino Linotype" w:hAnsi="Palatino Linotype" w:cs="Arial"/>
          <w:color w:val="000000" w:themeColor="text1"/>
        </w:rPr>
        <w:t xml:space="preserve"> señaló como acto impugnado:</w:t>
      </w:r>
    </w:p>
    <w:p w14:paraId="44EBAB58" w14:textId="77777777" w:rsidR="007A5836" w:rsidRPr="00F15861" w:rsidRDefault="007A5836" w:rsidP="009568C3">
      <w:pPr>
        <w:ind w:left="851" w:right="899"/>
        <w:jc w:val="both"/>
        <w:rPr>
          <w:rFonts w:ascii="Palatino Linotype" w:hAnsi="Palatino Linotype" w:cs="Arial"/>
          <w:i/>
          <w:color w:val="000000" w:themeColor="text1"/>
          <w:sz w:val="22"/>
        </w:rPr>
      </w:pPr>
    </w:p>
    <w:p w14:paraId="20193998" w14:textId="3547054B" w:rsidR="007A5836" w:rsidRPr="00F15861" w:rsidRDefault="007A5836" w:rsidP="009568C3">
      <w:pPr>
        <w:ind w:left="851" w:right="899"/>
        <w:jc w:val="both"/>
        <w:rPr>
          <w:rFonts w:ascii="Palatino Linotype" w:hAnsi="Palatino Linotype" w:cs="Arial"/>
          <w:i/>
          <w:color w:val="000000" w:themeColor="text1"/>
          <w:sz w:val="22"/>
        </w:rPr>
      </w:pPr>
      <w:r w:rsidRPr="00F15861">
        <w:rPr>
          <w:rFonts w:ascii="Palatino Linotype" w:hAnsi="Palatino Linotype" w:cs="Arial"/>
          <w:i/>
          <w:color w:val="000000" w:themeColor="text1"/>
          <w:sz w:val="22"/>
        </w:rPr>
        <w:t>“</w:t>
      </w:r>
      <w:r w:rsidR="00F60D0B" w:rsidRPr="00F15861">
        <w:rPr>
          <w:rFonts w:ascii="Palatino Linotype" w:hAnsi="Palatino Linotype" w:cs="Arial"/>
          <w:i/>
          <w:color w:val="000000" w:themeColor="text1"/>
          <w:sz w:val="22"/>
        </w:rPr>
        <w:t>La negativa al proporcionar la información verídica y su falta de congruencia entre una respuesta y otra sobre la misa solicitud de información solo en diferentes tiempos</w:t>
      </w:r>
      <w:r w:rsidRPr="00F15861">
        <w:rPr>
          <w:rFonts w:ascii="Palatino Linotype" w:hAnsi="Palatino Linotype" w:cs="Arial"/>
          <w:i/>
          <w:color w:val="000000" w:themeColor="text1"/>
          <w:sz w:val="22"/>
        </w:rPr>
        <w:t>”</w:t>
      </w:r>
      <w:r w:rsidR="00F84FBE" w:rsidRPr="00F15861">
        <w:rPr>
          <w:rFonts w:ascii="Palatino Linotype" w:hAnsi="Palatino Linotype" w:cs="Arial"/>
          <w:i/>
          <w:color w:val="000000" w:themeColor="text1"/>
          <w:sz w:val="22"/>
        </w:rPr>
        <w:t xml:space="preserve"> (sic)</w:t>
      </w:r>
    </w:p>
    <w:p w14:paraId="35A34123" w14:textId="77777777" w:rsidR="00973FE8" w:rsidRPr="00F15861" w:rsidRDefault="00973FE8" w:rsidP="009568C3">
      <w:pPr>
        <w:ind w:left="851" w:right="899"/>
        <w:jc w:val="both"/>
        <w:rPr>
          <w:rFonts w:ascii="Palatino Linotype" w:hAnsi="Palatino Linotype" w:cs="Arial"/>
          <w:i/>
          <w:color w:val="000000" w:themeColor="text1"/>
          <w:sz w:val="22"/>
        </w:rPr>
      </w:pPr>
    </w:p>
    <w:p w14:paraId="5306AA50" w14:textId="5BD4955A" w:rsidR="00973FE8" w:rsidRPr="00F15861" w:rsidRDefault="00973FE8" w:rsidP="00F15861">
      <w:pPr>
        <w:pStyle w:val="Prrafodelista"/>
        <w:spacing w:line="360" w:lineRule="auto"/>
        <w:ind w:left="0"/>
        <w:jc w:val="both"/>
        <w:rPr>
          <w:rFonts w:ascii="Palatino Linotype" w:hAnsi="Palatino Linotype" w:cs="Arial"/>
          <w:color w:val="000000" w:themeColor="text1"/>
        </w:rPr>
      </w:pPr>
      <w:r w:rsidRPr="00F15861">
        <w:rPr>
          <w:rFonts w:ascii="Palatino Linotype" w:hAnsi="Palatino Linotype" w:cs="Arial"/>
          <w:color w:val="000000" w:themeColor="text1"/>
        </w:rPr>
        <w:lastRenderedPageBreak/>
        <w:t xml:space="preserve">Así como, razones o motivos de inconformidad: </w:t>
      </w:r>
    </w:p>
    <w:p w14:paraId="05727823" w14:textId="77777777" w:rsidR="00973FE8" w:rsidRPr="00F15861" w:rsidRDefault="00973FE8" w:rsidP="009568C3">
      <w:pPr>
        <w:pStyle w:val="Prrafodelista"/>
        <w:ind w:left="0"/>
        <w:jc w:val="both"/>
        <w:rPr>
          <w:rFonts w:ascii="Palatino Linotype" w:hAnsi="Palatino Linotype" w:cs="Arial"/>
          <w:color w:val="000000" w:themeColor="text1"/>
        </w:rPr>
      </w:pPr>
    </w:p>
    <w:p w14:paraId="13779369" w14:textId="7BB2D854" w:rsidR="00973FE8" w:rsidRPr="00F15861" w:rsidRDefault="00973FE8" w:rsidP="009568C3">
      <w:pPr>
        <w:ind w:left="851" w:right="899"/>
        <w:jc w:val="both"/>
        <w:rPr>
          <w:rFonts w:ascii="Palatino Linotype" w:hAnsi="Palatino Linotype" w:cs="Arial"/>
          <w:i/>
          <w:color w:val="000000" w:themeColor="text1"/>
          <w:sz w:val="22"/>
        </w:rPr>
      </w:pPr>
      <w:r w:rsidRPr="00F15861">
        <w:rPr>
          <w:rFonts w:ascii="Palatino Linotype" w:hAnsi="Palatino Linotype" w:cs="Arial"/>
          <w:i/>
          <w:color w:val="000000" w:themeColor="text1"/>
          <w:sz w:val="22"/>
        </w:rPr>
        <w:t>“</w:t>
      </w:r>
      <w:r w:rsidR="00F60D0B" w:rsidRPr="00F15861">
        <w:rPr>
          <w:rFonts w:ascii="Palatino Linotype" w:hAnsi="Palatino Linotype" w:cs="Arial"/>
          <w:i/>
          <w:color w:val="000000" w:themeColor="text1"/>
          <w:sz w:val="22"/>
        </w:rPr>
        <w:t xml:space="preserve">En una solicitud previa se da u a explicación y un supuesto </w:t>
      </w:r>
      <w:proofErr w:type="spellStart"/>
      <w:r w:rsidR="00F60D0B" w:rsidRPr="00F15861">
        <w:rPr>
          <w:rFonts w:ascii="Palatino Linotype" w:hAnsi="Palatino Linotype" w:cs="Arial"/>
          <w:i/>
          <w:color w:val="000000" w:themeColor="text1"/>
          <w:sz w:val="22"/>
        </w:rPr>
        <w:t>fundento</w:t>
      </w:r>
      <w:proofErr w:type="spellEnd"/>
      <w:r w:rsidR="00F60D0B" w:rsidRPr="00F15861">
        <w:rPr>
          <w:rFonts w:ascii="Palatino Linotype" w:hAnsi="Palatino Linotype" w:cs="Arial"/>
          <w:i/>
          <w:color w:val="000000" w:themeColor="text1"/>
          <w:sz w:val="22"/>
        </w:rPr>
        <w:t xml:space="preserve">, </w:t>
      </w:r>
      <w:proofErr w:type="spellStart"/>
      <w:proofErr w:type="gramStart"/>
      <w:r w:rsidR="00F60D0B" w:rsidRPr="00F15861">
        <w:rPr>
          <w:rFonts w:ascii="Palatino Linotype" w:hAnsi="Palatino Linotype" w:cs="Arial"/>
          <w:i/>
          <w:color w:val="000000" w:themeColor="text1"/>
          <w:sz w:val="22"/>
        </w:rPr>
        <w:t>se.vuelve</w:t>
      </w:r>
      <w:proofErr w:type="spellEnd"/>
      <w:proofErr w:type="gramEnd"/>
      <w:r w:rsidR="00F60D0B" w:rsidRPr="00F15861">
        <w:rPr>
          <w:rFonts w:ascii="Palatino Linotype" w:hAnsi="Palatino Linotype" w:cs="Arial"/>
          <w:i/>
          <w:color w:val="000000" w:themeColor="text1"/>
          <w:sz w:val="22"/>
        </w:rPr>
        <w:t xml:space="preserve"> a solicitar la información y se expresa algo Totalmente diferente lo primero lo cual pone en evidencia </w:t>
      </w:r>
      <w:proofErr w:type="spellStart"/>
      <w:r w:rsidR="00F60D0B" w:rsidRPr="00F15861">
        <w:rPr>
          <w:rFonts w:ascii="Palatino Linotype" w:hAnsi="Palatino Linotype" w:cs="Arial"/>
          <w:i/>
          <w:color w:val="000000" w:themeColor="text1"/>
          <w:sz w:val="22"/>
        </w:rPr>
        <w:t>cía</w:t>
      </w:r>
      <w:proofErr w:type="spellEnd"/>
      <w:r w:rsidR="00F60D0B" w:rsidRPr="00F15861">
        <w:rPr>
          <w:rFonts w:ascii="Palatino Linotype" w:hAnsi="Palatino Linotype" w:cs="Arial"/>
          <w:i/>
          <w:color w:val="000000" w:themeColor="text1"/>
          <w:sz w:val="22"/>
        </w:rPr>
        <w:t xml:space="preserve"> la falta de congruencia al dar una respuesta y peor aún la falta de honestidad al hacerlo</w:t>
      </w:r>
      <w:r w:rsidRPr="00F15861">
        <w:rPr>
          <w:rFonts w:ascii="Palatino Linotype" w:hAnsi="Palatino Linotype" w:cs="Arial"/>
          <w:i/>
          <w:color w:val="000000" w:themeColor="text1"/>
          <w:sz w:val="22"/>
        </w:rPr>
        <w:t xml:space="preserve">” (sic) </w:t>
      </w:r>
    </w:p>
    <w:p w14:paraId="259DFD20" w14:textId="77777777" w:rsidR="00D21C48" w:rsidRPr="00F15861" w:rsidRDefault="00D21C48" w:rsidP="009568C3">
      <w:pPr>
        <w:ind w:left="851" w:right="899"/>
        <w:jc w:val="both"/>
        <w:rPr>
          <w:rFonts w:ascii="Palatino Linotype" w:hAnsi="Palatino Linotype" w:cs="Arial"/>
          <w:i/>
          <w:color w:val="000000" w:themeColor="text1"/>
          <w:sz w:val="22"/>
        </w:rPr>
      </w:pPr>
    </w:p>
    <w:p w14:paraId="17C411EA" w14:textId="410BB56B" w:rsidR="007A5836" w:rsidRPr="00F15861" w:rsidRDefault="00A178FD" w:rsidP="00F15861">
      <w:pPr>
        <w:pStyle w:val="Prrafodelista"/>
        <w:spacing w:line="360" w:lineRule="auto"/>
        <w:ind w:left="0"/>
        <w:contextualSpacing/>
        <w:jc w:val="both"/>
        <w:rPr>
          <w:rFonts w:ascii="Palatino Linotype" w:hAnsi="Palatino Linotype" w:cs="Arial"/>
          <w:color w:val="000000" w:themeColor="text1"/>
        </w:rPr>
      </w:pPr>
      <w:r w:rsidRPr="00F15861">
        <w:rPr>
          <w:rFonts w:ascii="Palatino Linotype" w:hAnsi="Palatino Linotype"/>
          <w:b/>
          <w:color w:val="000000" w:themeColor="text1"/>
          <w:sz w:val="28"/>
          <w:szCs w:val="28"/>
        </w:rPr>
        <w:t>I</w:t>
      </w:r>
      <w:r w:rsidR="002A2285" w:rsidRPr="00F15861">
        <w:rPr>
          <w:rFonts w:ascii="Palatino Linotype" w:hAnsi="Palatino Linotype"/>
          <w:b/>
          <w:color w:val="000000" w:themeColor="text1"/>
          <w:sz w:val="28"/>
          <w:szCs w:val="28"/>
        </w:rPr>
        <w:t>V.</w:t>
      </w:r>
      <w:r w:rsidR="002A2285" w:rsidRPr="00F15861">
        <w:rPr>
          <w:rFonts w:ascii="Palatino Linotype" w:hAnsi="Palatino Linotype" w:cs="Arial"/>
          <w:b/>
          <w:color w:val="000000" w:themeColor="text1"/>
        </w:rPr>
        <w:t xml:space="preserve"> </w:t>
      </w:r>
      <w:r w:rsidR="007A5836" w:rsidRPr="00F15861">
        <w:rPr>
          <w:rFonts w:ascii="Palatino Linotype" w:hAnsi="Palatino Linotype" w:cs="Arial"/>
          <w:color w:val="000000" w:themeColor="text1"/>
        </w:rPr>
        <w:t xml:space="preserve">El recurso de que se trata se envió electrónicamente al Instituto de </w:t>
      </w:r>
      <w:r w:rsidR="007A5836" w:rsidRPr="00F15861">
        <w:rPr>
          <w:rFonts w:ascii="Palatino Linotype" w:eastAsia="Arial Unicode MS" w:hAnsi="Palatino Linotype" w:cs="Arial"/>
          <w:color w:val="000000" w:themeColor="text1"/>
        </w:rPr>
        <w:t>Transparencia</w:t>
      </w:r>
      <w:r w:rsidR="007A5836" w:rsidRPr="00F15861">
        <w:rPr>
          <w:rFonts w:ascii="Palatino Linotype" w:hAnsi="Palatino Linotype" w:cs="Arial"/>
          <w:color w:val="000000" w:themeColor="text1"/>
        </w:rPr>
        <w:t xml:space="preserve">, </w:t>
      </w:r>
      <w:r w:rsidR="00483E87">
        <w:rPr>
          <w:rFonts w:ascii="Palatino Linotype" w:hAnsi="Palatino Linotype" w:cs="Arial"/>
          <w:color w:val="000000" w:themeColor="text1"/>
        </w:rPr>
        <w:t>Acceso a la Información Pública</w:t>
      </w:r>
      <w:r w:rsidR="007A5836" w:rsidRPr="00F15861">
        <w:rPr>
          <w:rFonts w:ascii="Palatino Linotype" w:hAnsi="Palatino Linotype" w:cs="Arial"/>
          <w:color w:val="000000" w:themeColor="text1"/>
        </w:rPr>
        <w:t xml:space="preserve"> y Protección de Datos Personales del Estado de México y Municipios en fecha </w:t>
      </w:r>
      <w:r w:rsidR="00F60D0B" w:rsidRPr="00F15861">
        <w:rPr>
          <w:rFonts w:ascii="Palatino Linotype" w:hAnsi="Palatino Linotype" w:cs="Arial"/>
          <w:color w:val="000000" w:themeColor="text1"/>
        </w:rPr>
        <w:t>dieciocho d</w:t>
      </w:r>
      <w:r w:rsidR="00A9204E" w:rsidRPr="00F15861">
        <w:rPr>
          <w:rFonts w:ascii="Palatino Linotype" w:hAnsi="Palatino Linotype" w:cs="Arial"/>
          <w:color w:val="000000" w:themeColor="text1"/>
        </w:rPr>
        <w:t>e enero de dos mil veintidós</w:t>
      </w:r>
      <w:r w:rsidR="00F3446D" w:rsidRPr="00F15861">
        <w:rPr>
          <w:rFonts w:ascii="Palatino Linotype" w:hAnsi="Palatino Linotype" w:cs="Arial"/>
          <w:color w:val="000000" w:themeColor="text1"/>
        </w:rPr>
        <w:t xml:space="preserve">; por lo que, </w:t>
      </w:r>
      <w:r w:rsidR="007A5836" w:rsidRPr="00F15861">
        <w:rPr>
          <w:rFonts w:ascii="Palatino Linotype" w:hAnsi="Palatino Linotype" w:cs="Arial"/>
          <w:color w:val="000000" w:themeColor="text1"/>
        </w:rPr>
        <w:t xml:space="preserve">con fundamento en el artículo 185, fracción I de la </w:t>
      </w:r>
      <w:r w:rsidR="007A5836" w:rsidRPr="00F15861">
        <w:rPr>
          <w:rFonts w:ascii="Palatino Linotype" w:hAnsi="Palatino Linotype"/>
          <w:color w:val="000000" w:themeColor="text1"/>
        </w:rPr>
        <w:t xml:space="preserve">Ley de Transparencia y </w:t>
      </w:r>
      <w:r w:rsidR="00483E87">
        <w:rPr>
          <w:rFonts w:ascii="Palatino Linotype" w:hAnsi="Palatino Linotype"/>
          <w:color w:val="000000" w:themeColor="text1"/>
        </w:rPr>
        <w:t>Acceso a la Información Pública</w:t>
      </w:r>
      <w:r w:rsidR="007A5836" w:rsidRPr="00F15861">
        <w:rPr>
          <w:rFonts w:ascii="Palatino Linotype" w:hAnsi="Palatino Linotype"/>
          <w:color w:val="000000" w:themeColor="text1"/>
        </w:rPr>
        <w:t xml:space="preserve"> del Estado de México y Municipios</w:t>
      </w:r>
      <w:r w:rsidR="007A5836" w:rsidRPr="00F15861">
        <w:rPr>
          <w:rFonts w:ascii="Palatino Linotype" w:hAnsi="Palatino Linotype" w:cs="Arial"/>
          <w:color w:val="000000" w:themeColor="text1"/>
        </w:rPr>
        <w:t>, se turnó, a través del</w:t>
      </w:r>
      <w:r w:rsidR="007A5836" w:rsidRPr="00F15861">
        <w:rPr>
          <w:rFonts w:ascii="Palatino Linotype" w:eastAsia="Arial Unicode MS" w:hAnsi="Palatino Linotype" w:cs="Arial"/>
          <w:color w:val="000000" w:themeColor="text1"/>
        </w:rPr>
        <w:t xml:space="preserve"> </w:t>
      </w:r>
      <w:r w:rsidR="007A5836" w:rsidRPr="00F15861">
        <w:rPr>
          <w:rFonts w:ascii="Palatino Linotype" w:eastAsia="Arial Unicode MS" w:hAnsi="Palatino Linotype" w:cs="Arial"/>
          <w:b/>
          <w:color w:val="000000" w:themeColor="text1"/>
        </w:rPr>
        <w:t>SAIMEX</w:t>
      </w:r>
      <w:r w:rsidR="007A5836" w:rsidRPr="00F15861">
        <w:rPr>
          <w:rFonts w:ascii="Palatino Linotype" w:hAnsi="Palatino Linotype"/>
          <w:color w:val="000000" w:themeColor="text1"/>
        </w:rPr>
        <w:t xml:space="preserve">, a la </w:t>
      </w:r>
      <w:r w:rsidR="00A9204E" w:rsidRPr="00F15861">
        <w:rPr>
          <w:rFonts w:ascii="Palatino Linotype" w:hAnsi="Palatino Linotype" w:cs="Arial"/>
          <w:color w:val="000000" w:themeColor="text1"/>
        </w:rPr>
        <w:t>c</w:t>
      </w:r>
      <w:r w:rsidR="007A5836" w:rsidRPr="00F15861">
        <w:rPr>
          <w:rFonts w:ascii="Palatino Linotype" w:hAnsi="Palatino Linotype" w:cs="Arial"/>
          <w:color w:val="000000" w:themeColor="text1"/>
        </w:rPr>
        <w:t xml:space="preserve">omisionada </w:t>
      </w:r>
      <w:r w:rsidR="002A41C0" w:rsidRPr="00F15861">
        <w:rPr>
          <w:rFonts w:ascii="Palatino Linotype" w:eastAsia="Arial Unicode MS" w:hAnsi="Palatino Linotype" w:cs="Arial"/>
          <w:b/>
          <w:color w:val="000000" w:themeColor="text1"/>
        </w:rPr>
        <w:t>María del Rosario Mejía Ayala</w:t>
      </w:r>
      <w:r w:rsidR="007A5836" w:rsidRPr="00F15861">
        <w:rPr>
          <w:rFonts w:ascii="Palatino Linotype" w:hAnsi="Palatino Linotype" w:cs="Arial"/>
          <w:color w:val="000000" w:themeColor="text1"/>
        </w:rPr>
        <w:t xml:space="preserve">, a efecto de </w:t>
      </w:r>
      <w:r w:rsidR="00C70502" w:rsidRPr="00F15861">
        <w:rPr>
          <w:rFonts w:ascii="Palatino Linotype" w:hAnsi="Palatino Linotype" w:cs="Arial"/>
          <w:color w:val="000000" w:themeColor="text1"/>
        </w:rPr>
        <w:t xml:space="preserve">decretar </w:t>
      </w:r>
      <w:r w:rsidR="007A5836" w:rsidRPr="00F15861">
        <w:rPr>
          <w:rFonts w:ascii="Palatino Linotype" w:hAnsi="Palatino Linotype" w:cs="Arial"/>
          <w:color w:val="000000" w:themeColor="text1"/>
        </w:rPr>
        <w:t xml:space="preserve">su admisión o </w:t>
      </w:r>
      <w:proofErr w:type="spellStart"/>
      <w:r w:rsidR="007A5836" w:rsidRPr="00F15861">
        <w:rPr>
          <w:rFonts w:ascii="Palatino Linotype" w:hAnsi="Palatino Linotype" w:cs="Arial"/>
          <w:color w:val="000000" w:themeColor="text1"/>
        </w:rPr>
        <w:t>desechamiento</w:t>
      </w:r>
      <w:proofErr w:type="spellEnd"/>
      <w:r w:rsidR="007A5836" w:rsidRPr="00F15861">
        <w:rPr>
          <w:rFonts w:ascii="Palatino Linotype" w:hAnsi="Palatino Linotype" w:cs="Arial"/>
          <w:color w:val="000000" w:themeColor="text1"/>
        </w:rPr>
        <w:t>.</w:t>
      </w:r>
    </w:p>
    <w:p w14:paraId="2B4D8C89" w14:textId="1A6E6EF3" w:rsidR="002F525A" w:rsidRPr="00F15861" w:rsidRDefault="002F525A" w:rsidP="00F15861">
      <w:pPr>
        <w:pStyle w:val="Prrafodelista"/>
        <w:spacing w:line="360" w:lineRule="auto"/>
        <w:ind w:left="0"/>
        <w:jc w:val="both"/>
        <w:rPr>
          <w:rFonts w:ascii="Palatino Linotype" w:hAnsi="Palatino Linotype" w:cs="Arial"/>
          <w:color w:val="000000" w:themeColor="text1"/>
        </w:rPr>
      </w:pPr>
    </w:p>
    <w:p w14:paraId="2A66725B" w14:textId="7E2CE3FF" w:rsidR="007A5836" w:rsidRPr="00F15861" w:rsidRDefault="002A2285" w:rsidP="00F15861">
      <w:pPr>
        <w:pStyle w:val="Prrafodelista"/>
        <w:spacing w:line="360" w:lineRule="auto"/>
        <w:ind w:left="0"/>
        <w:contextualSpacing/>
        <w:jc w:val="both"/>
        <w:rPr>
          <w:rFonts w:ascii="Palatino Linotype" w:hAnsi="Palatino Linotype" w:cs="Arial"/>
          <w:color w:val="000000" w:themeColor="text1"/>
        </w:rPr>
      </w:pPr>
      <w:r w:rsidRPr="00F15861">
        <w:rPr>
          <w:rFonts w:ascii="Palatino Linotype" w:hAnsi="Palatino Linotype"/>
          <w:b/>
          <w:color w:val="000000" w:themeColor="text1"/>
          <w:sz w:val="28"/>
          <w:szCs w:val="28"/>
        </w:rPr>
        <w:t xml:space="preserve">V. </w:t>
      </w:r>
      <w:r w:rsidR="007A5836" w:rsidRPr="00F15861">
        <w:rPr>
          <w:rFonts w:ascii="Palatino Linotype" w:hAnsi="Palatino Linotype" w:cs="Arial"/>
          <w:color w:val="000000" w:themeColor="text1"/>
        </w:rPr>
        <w:t xml:space="preserve">En fecha </w:t>
      </w:r>
      <w:r w:rsidR="00F60D0B" w:rsidRPr="00F15861">
        <w:rPr>
          <w:rFonts w:ascii="Palatino Linotype" w:hAnsi="Palatino Linotype" w:cs="Arial"/>
          <w:color w:val="000000" w:themeColor="text1"/>
        </w:rPr>
        <w:t xml:space="preserve">dieciocho </w:t>
      </w:r>
      <w:r w:rsidR="00A178FD" w:rsidRPr="00F15861">
        <w:rPr>
          <w:rFonts w:ascii="Palatino Linotype" w:hAnsi="Palatino Linotype" w:cs="Arial"/>
          <w:color w:val="000000" w:themeColor="text1"/>
        </w:rPr>
        <w:t xml:space="preserve">de </w:t>
      </w:r>
      <w:r w:rsidR="00A9204E" w:rsidRPr="00F15861">
        <w:rPr>
          <w:rFonts w:ascii="Palatino Linotype" w:hAnsi="Palatino Linotype" w:cs="Arial"/>
          <w:color w:val="000000" w:themeColor="text1"/>
        </w:rPr>
        <w:t>enero de dos mil veintidós</w:t>
      </w:r>
      <w:r w:rsidR="007A5836" w:rsidRPr="00F15861">
        <w:rPr>
          <w:rFonts w:ascii="Palatino Linotype" w:hAnsi="Palatino Linotype" w:cs="Arial"/>
          <w:color w:val="000000" w:themeColor="text1"/>
        </w:rPr>
        <w:t xml:space="preserve">, atento a lo dispuesto en el artículo 185, fracciones I, II y IV de la </w:t>
      </w:r>
      <w:r w:rsidR="007A5836" w:rsidRPr="00F15861">
        <w:rPr>
          <w:rFonts w:ascii="Palatino Linotype" w:hAnsi="Palatino Linotype"/>
          <w:color w:val="000000" w:themeColor="text1"/>
        </w:rPr>
        <w:t xml:space="preserve">Ley de Transparencia y </w:t>
      </w:r>
      <w:r w:rsidR="00483E87">
        <w:rPr>
          <w:rFonts w:ascii="Palatino Linotype" w:hAnsi="Palatino Linotype"/>
          <w:color w:val="000000" w:themeColor="text1"/>
        </w:rPr>
        <w:t>Acceso a la Información Pública</w:t>
      </w:r>
      <w:r w:rsidR="007A5836" w:rsidRPr="00F15861">
        <w:rPr>
          <w:rFonts w:ascii="Palatino Linotype" w:hAnsi="Palatino Linotype"/>
          <w:color w:val="000000" w:themeColor="text1"/>
        </w:rPr>
        <w:t xml:space="preserve"> del Estado de México y Municipios, se a</w:t>
      </w:r>
      <w:r w:rsidR="007A5836" w:rsidRPr="00F15861">
        <w:rPr>
          <w:rFonts w:ascii="Palatino Linotype" w:hAnsi="Palatino Linotype" w:cs="Arial"/>
          <w:color w:val="000000" w:themeColor="text1"/>
        </w:rPr>
        <w:t xml:space="preserve">cordó la admisión del referido </w:t>
      </w:r>
      <w:r w:rsidR="00483E87">
        <w:rPr>
          <w:rFonts w:ascii="Palatino Linotype" w:hAnsi="Palatino Linotype" w:cs="Arial"/>
          <w:color w:val="000000" w:themeColor="text1"/>
        </w:rPr>
        <w:t>Recurso de Revisión</w:t>
      </w:r>
      <w:r w:rsidR="007A5836" w:rsidRPr="00F15861">
        <w:rPr>
          <w:rFonts w:ascii="Palatino Linotype" w:hAnsi="Palatino Linotype" w:cs="Arial"/>
          <w:color w:val="000000" w:themeColor="text1"/>
        </w:rPr>
        <w:t xml:space="preserve">, así como la integración del expediente respectivo, mismo que se puso a disposición de las partes, para que, de considerarlo conveniente, en el plazo máximo de siete días hábiles, </w:t>
      </w:r>
      <w:r w:rsidR="00283B55">
        <w:rPr>
          <w:rFonts w:ascii="Palatino Linotype" w:hAnsi="Palatino Linotype" w:cs="Arial"/>
          <w:b/>
          <w:color w:val="000000" w:themeColor="text1"/>
        </w:rPr>
        <w:t>EL</w:t>
      </w:r>
      <w:r w:rsidR="007A5836" w:rsidRPr="00F15861">
        <w:rPr>
          <w:rFonts w:ascii="Palatino Linotype" w:hAnsi="Palatino Linotype" w:cs="Arial"/>
          <w:b/>
          <w:color w:val="000000" w:themeColor="text1"/>
        </w:rPr>
        <w:t xml:space="preserve"> RECURRENTE</w:t>
      </w:r>
      <w:r w:rsidR="007A5836" w:rsidRPr="00F15861">
        <w:rPr>
          <w:rFonts w:ascii="Palatino Linotype" w:hAnsi="Palatino Linotype" w:cs="Arial"/>
          <w:color w:val="000000" w:themeColor="text1"/>
        </w:rPr>
        <w:t xml:space="preserve"> realizara manifestaciones y alegatos, así como ofreciera las pruebas que a su derecho conviniera y, en el caso</w:t>
      </w:r>
      <w:r w:rsidR="00690D51" w:rsidRPr="00F15861">
        <w:rPr>
          <w:rFonts w:ascii="Palatino Linotype" w:hAnsi="Palatino Linotype" w:cs="Arial"/>
          <w:color w:val="000000" w:themeColor="text1"/>
        </w:rPr>
        <w:t>,</w:t>
      </w:r>
      <w:r w:rsidR="007A5836" w:rsidRPr="00F15861">
        <w:rPr>
          <w:rFonts w:ascii="Palatino Linotype" w:hAnsi="Palatino Linotype" w:cs="Arial"/>
          <w:color w:val="000000" w:themeColor="text1"/>
        </w:rPr>
        <w:t xml:space="preserve"> del</w:t>
      </w:r>
      <w:r w:rsidR="007A5836" w:rsidRPr="00F15861">
        <w:rPr>
          <w:rFonts w:ascii="Palatino Linotype" w:hAnsi="Palatino Linotype" w:cs="Arial"/>
          <w:b/>
          <w:color w:val="000000" w:themeColor="text1"/>
        </w:rPr>
        <w:t xml:space="preserve"> SUJETO OBLIGADO</w:t>
      </w:r>
      <w:r w:rsidR="007A5836" w:rsidRPr="00F15861">
        <w:rPr>
          <w:rFonts w:ascii="Palatino Linotype" w:hAnsi="Palatino Linotype" w:cs="Arial"/>
          <w:color w:val="000000" w:themeColor="text1"/>
        </w:rPr>
        <w:t xml:space="preserve"> exhibiera el </w:t>
      </w:r>
      <w:r w:rsidR="00690D51" w:rsidRPr="00F15861">
        <w:rPr>
          <w:rFonts w:ascii="Palatino Linotype" w:hAnsi="Palatino Linotype" w:cs="Arial"/>
          <w:color w:val="000000" w:themeColor="text1"/>
        </w:rPr>
        <w:t xml:space="preserve">correspondiente </w:t>
      </w:r>
      <w:r w:rsidR="007A5836" w:rsidRPr="00F15861">
        <w:rPr>
          <w:rFonts w:ascii="Palatino Linotype" w:hAnsi="Palatino Linotype" w:cs="Arial"/>
          <w:color w:val="000000" w:themeColor="text1"/>
        </w:rPr>
        <w:t xml:space="preserve">Informe Justificado. </w:t>
      </w:r>
    </w:p>
    <w:p w14:paraId="250D00BC" w14:textId="77777777" w:rsidR="00C309DF" w:rsidRPr="00F15861" w:rsidRDefault="00C309DF" w:rsidP="00F15861">
      <w:pPr>
        <w:spacing w:line="360" w:lineRule="auto"/>
        <w:jc w:val="both"/>
        <w:rPr>
          <w:rFonts w:ascii="Palatino Linotype" w:hAnsi="Palatino Linotype"/>
          <w:b/>
          <w:color w:val="000000" w:themeColor="text1"/>
          <w:sz w:val="28"/>
          <w:szCs w:val="28"/>
        </w:rPr>
      </w:pPr>
    </w:p>
    <w:p w14:paraId="6B4DE586" w14:textId="2661FCB8" w:rsidR="0006421E" w:rsidRPr="00F15861" w:rsidRDefault="00C309DF" w:rsidP="00F15861">
      <w:pPr>
        <w:spacing w:line="360" w:lineRule="auto"/>
        <w:jc w:val="both"/>
        <w:rPr>
          <w:rFonts w:ascii="Palatino Linotype" w:eastAsia="Arial Unicode MS" w:hAnsi="Palatino Linotype" w:cs="Arial"/>
          <w:color w:val="000000" w:themeColor="text1"/>
        </w:rPr>
      </w:pPr>
      <w:r w:rsidRPr="00F15861">
        <w:rPr>
          <w:rFonts w:ascii="Palatino Linotype" w:eastAsia="Arial Unicode MS" w:hAnsi="Palatino Linotype" w:cs="Arial"/>
          <w:b/>
          <w:color w:val="000000" w:themeColor="text1"/>
          <w:sz w:val="28"/>
          <w:szCs w:val="28"/>
        </w:rPr>
        <w:lastRenderedPageBreak/>
        <w:t xml:space="preserve">VI. </w:t>
      </w:r>
      <w:r w:rsidR="0006421E" w:rsidRPr="00F15861">
        <w:rPr>
          <w:rFonts w:ascii="Palatino Linotype" w:eastAsia="Arial Unicode MS" w:hAnsi="Palatino Linotype" w:cs="Arial"/>
          <w:color w:val="000000" w:themeColor="text1"/>
        </w:rPr>
        <w:t xml:space="preserve">Conforme a las constancias que obran en el expediente electrónico </w:t>
      </w:r>
      <w:r w:rsidR="00690D51" w:rsidRPr="00F15861">
        <w:rPr>
          <w:rFonts w:ascii="Palatino Linotype" w:eastAsia="Arial Unicode MS" w:hAnsi="Palatino Linotype" w:cs="Arial"/>
          <w:color w:val="000000" w:themeColor="text1"/>
        </w:rPr>
        <w:t xml:space="preserve">del </w:t>
      </w:r>
      <w:r w:rsidR="00690D51" w:rsidRPr="00F15861">
        <w:rPr>
          <w:rFonts w:ascii="Palatino Linotype" w:eastAsia="Arial Unicode MS" w:hAnsi="Palatino Linotype" w:cs="Arial"/>
          <w:b/>
          <w:color w:val="000000" w:themeColor="text1"/>
        </w:rPr>
        <w:t>SAIMEX</w:t>
      </w:r>
      <w:r w:rsidR="0006421E" w:rsidRPr="00F15861">
        <w:rPr>
          <w:rFonts w:ascii="Palatino Linotype" w:eastAsia="Arial Unicode MS" w:hAnsi="Palatino Linotype" w:cs="Arial"/>
          <w:color w:val="000000" w:themeColor="text1"/>
        </w:rPr>
        <w:t>,</w:t>
      </w:r>
      <w:r w:rsidR="0022743B" w:rsidRPr="00F15861">
        <w:rPr>
          <w:rFonts w:ascii="Palatino Linotype" w:eastAsia="Arial Unicode MS" w:hAnsi="Palatino Linotype" w:cs="Arial"/>
          <w:color w:val="000000" w:themeColor="text1"/>
        </w:rPr>
        <w:t xml:space="preserve"> del </w:t>
      </w:r>
      <w:r w:rsidR="00483E87">
        <w:rPr>
          <w:rFonts w:ascii="Palatino Linotype" w:eastAsia="Arial Unicode MS" w:hAnsi="Palatino Linotype" w:cs="Arial"/>
          <w:color w:val="000000" w:themeColor="text1"/>
        </w:rPr>
        <w:t>Recurso de Revisión</w:t>
      </w:r>
      <w:r w:rsidR="0022743B" w:rsidRPr="00F15861">
        <w:rPr>
          <w:rFonts w:ascii="Palatino Linotype" w:eastAsia="Arial Unicode MS" w:hAnsi="Palatino Linotype" w:cs="Arial"/>
          <w:color w:val="000000" w:themeColor="text1"/>
        </w:rPr>
        <w:t xml:space="preserve"> materia del presente estudio, </w:t>
      </w:r>
      <w:r w:rsidR="0006421E" w:rsidRPr="00F15861">
        <w:rPr>
          <w:rFonts w:ascii="Palatino Linotype" w:eastAsia="Arial Unicode MS" w:hAnsi="Palatino Linotype" w:cs="Arial"/>
          <w:color w:val="000000" w:themeColor="text1"/>
        </w:rPr>
        <w:t xml:space="preserve">se desprende que atento a lo dispuesto en el artículo 185 de la Ley de Transparencia y </w:t>
      </w:r>
      <w:r w:rsidR="00483E87">
        <w:rPr>
          <w:rFonts w:ascii="Palatino Linotype" w:eastAsia="Arial Unicode MS" w:hAnsi="Palatino Linotype" w:cs="Arial"/>
          <w:color w:val="000000" w:themeColor="text1"/>
        </w:rPr>
        <w:t>Acceso a la Información Pública</w:t>
      </w:r>
      <w:r w:rsidR="0006421E" w:rsidRPr="00F15861">
        <w:rPr>
          <w:rFonts w:ascii="Palatino Linotype" w:eastAsia="Arial Unicode MS" w:hAnsi="Palatino Linotype" w:cs="Arial"/>
          <w:color w:val="000000" w:themeColor="text1"/>
        </w:rPr>
        <w:t xml:space="preserve"> del Estado de México y Municipios, dentro del término legalmente concedido a</w:t>
      </w:r>
      <w:r w:rsidR="00283B55">
        <w:rPr>
          <w:rFonts w:ascii="Palatino Linotype" w:eastAsia="Arial Unicode MS" w:hAnsi="Palatino Linotype" w:cs="Arial"/>
          <w:color w:val="000000" w:themeColor="text1"/>
        </w:rPr>
        <w:t>l</w:t>
      </w:r>
      <w:r w:rsidR="0006421E" w:rsidRPr="00F15861">
        <w:rPr>
          <w:rFonts w:ascii="Palatino Linotype" w:eastAsia="Arial Unicode MS" w:hAnsi="Palatino Linotype" w:cs="Arial"/>
          <w:color w:val="000000" w:themeColor="text1"/>
        </w:rPr>
        <w:t xml:space="preserve"> </w:t>
      </w:r>
      <w:r w:rsidR="0006421E" w:rsidRPr="00F15861">
        <w:rPr>
          <w:rFonts w:ascii="Palatino Linotype" w:eastAsia="Arial Unicode MS" w:hAnsi="Palatino Linotype" w:cs="Arial"/>
          <w:b/>
          <w:color w:val="000000" w:themeColor="text1"/>
        </w:rPr>
        <w:t>RECURRENTE</w:t>
      </w:r>
      <w:r w:rsidR="0006421E" w:rsidRPr="00F15861">
        <w:rPr>
          <w:rFonts w:ascii="Palatino Linotype" w:eastAsia="Arial Unicode MS" w:hAnsi="Palatino Linotype" w:cs="Arial"/>
          <w:color w:val="000000" w:themeColor="text1"/>
        </w:rPr>
        <w:t xml:space="preserve">, éste no realizó manifestación alguna, ni presentó pruebas o alegatos, </w:t>
      </w:r>
      <w:r w:rsidR="0022743B" w:rsidRPr="00F15861">
        <w:rPr>
          <w:rFonts w:ascii="Palatino Linotype" w:eastAsia="Arial Unicode MS" w:hAnsi="Palatino Linotype" w:cs="Arial"/>
          <w:color w:val="000000" w:themeColor="text1"/>
        </w:rPr>
        <w:t>de igual forma</w:t>
      </w:r>
      <w:r w:rsidR="0006421E" w:rsidRPr="00F15861">
        <w:rPr>
          <w:rFonts w:ascii="Palatino Linotype" w:eastAsia="Arial Unicode MS" w:hAnsi="Palatino Linotype" w:cs="Arial"/>
          <w:color w:val="000000" w:themeColor="text1"/>
        </w:rPr>
        <w:t xml:space="preserve"> </w:t>
      </w:r>
      <w:r w:rsidR="0006421E" w:rsidRPr="00F15861">
        <w:rPr>
          <w:rFonts w:ascii="Palatino Linotype" w:eastAsia="Arial Unicode MS" w:hAnsi="Palatino Linotype" w:cs="Arial"/>
          <w:b/>
          <w:color w:val="000000" w:themeColor="text1"/>
          <w:lang w:eastAsia="es-MX"/>
        </w:rPr>
        <w:t>EL SUJETO OBLIGADO</w:t>
      </w:r>
      <w:r w:rsidR="0006421E" w:rsidRPr="00F15861">
        <w:rPr>
          <w:rFonts w:ascii="Palatino Linotype" w:eastAsia="Arial Unicode MS" w:hAnsi="Palatino Linotype" w:cs="Arial"/>
          <w:color w:val="000000" w:themeColor="text1"/>
        </w:rPr>
        <w:t xml:space="preserve"> </w:t>
      </w:r>
      <w:r w:rsidR="0022743B" w:rsidRPr="00F15861">
        <w:rPr>
          <w:rFonts w:ascii="Palatino Linotype" w:eastAsia="Arial Unicode MS" w:hAnsi="Palatino Linotype" w:cs="Arial"/>
          <w:color w:val="000000" w:themeColor="text1"/>
        </w:rPr>
        <w:t xml:space="preserve">no </w:t>
      </w:r>
      <w:r w:rsidR="0006421E" w:rsidRPr="00F15861">
        <w:rPr>
          <w:rFonts w:ascii="Palatino Linotype" w:eastAsia="Arial Unicode MS" w:hAnsi="Palatino Linotype" w:cs="Arial"/>
          <w:color w:val="000000" w:themeColor="text1"/>
        </w:rPr>
        <w:t xml:space="preserve">rindió su Informe Justificado, tal y como se aprecia en la siguiente imagen: </w:t>
      </w:r>
    </w:p>
    <w:p w14:paraId="60A1D747" w14:textId="3804971B" w:rsidR="00F60D0B" w:rsidRPr="00F15861" w:rsidRDefault="00F60D0B" w:rsidP="00D15807">
      <w:pPr>
        <w:tabs>
          <w:tab w:val="left" w:pos="8931"/>
        </w:tabs>
        <w:spacing w:line="360" w:lineRule="auto"/>
        <w:jc w:val="both"/>
        <w:rPr>
          <w:rFonts w:ascii="Palatino Linotype" w:eastAsia="Arial Unicode MS" w:hAnsi="Palatino Linotype" w:cs="Arial"/>
          <w:color w:val="000000" w:themeColor="text1"/>
        </w:rPr>
      </w:pPr>
      <w:r w:rsidRPr="00F15861">
        <w:rPr>
          <w:rFonts w:ascii="Palatino Linotype" w:eastAsia="Arial Unicode MS" w:hAnsi="Palatino Linotype" w:cs="Arial"/>
          <w:noProof/>
          <w:color w:val="000000" w:themeColor="text1"/>
          <w:lang w:val="es-ES"/>
        </w:rPr>
        <w:drawing>
          <wp:inline distT="0" distB="0" distL="0" distR="0" wp14:anchorId="2325A587" wp14:editId="6B544583">
            <wp:extent cx="5791835" cy="1489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8">
                      <a:extLst>
                        <a:ext uri="{28A0092B-C50C-407E-A947-70E740481C1C}">
                          <a14:useLocalDpi xmlns:a14="http://schemas.microsoft.com/office/drawing/2010/main" val="0"/>
                        </a:ext>
                      </a:extLst>
                    </a:blip>
                    <a:stretch>
                      <a:fillRect/>
                    </a:stretch>
                  </pic:blipFill>
                  <pic:spPr>
                    <a:xfrm>
                      <a:off x="0" y="0"/>
                      <a:ext cx="5791835" cy="1489075"/>
                    </a:xfrm>
                    <a:prstGeom prst="rect">
                      <a:avLst/>
                    </a:prstGeom>
                  </pic:spPr>
                </pic:pic>
              </a:graphicData>
            </a:graphic>
          </wp:inline>
        </w:drawing>
      </w:r>
    </w:p>
    <w:p w14:paraId="4C690F9F" w14:textId="77777777" w:rsidR="00690D51" w:rsidRPr="00F15861" w:rsidRDefault="00690D51" w:rsidP="00F15861">
      <w:pPr>
        <w:pStyle w:val="Prrafodelista"/>
        <w:spacing w:line="360" w:lineRule="auto"/>
        <w:ind w:left="0"/>
        <w:contextualSpacing/>
        <w:jc w:val="both"/>
        <w:rPr>
          <w:rFonts w:ascii="Palatino Linotype" w:hAnsi="Palatino Linotype"/>
          <w:b/>
          <w:color w:val="000000" w:themeColor="text1"/>
          <w:sz w:val="28"/>
          <w:szCs w:val="28"/>
        </w:rPr>
      </w:pPr>
    </w:p>
    <w:p w14:paraId="361211C1" w14:textId="6DA84B9B" w:rsidR="00D34B07" w:rsidRDefault="00F308DD" w:rsidP="00F15861">
      <w:pPr>
        <w:pStyle w:val="Prrafodelista"/>
        <w:spacing w:line="360" w:lineRule="auto"/>
        <w:ind w:left="0"/>
        <w:contextualSpacing/>
        <w:jc w:val="both"/>
        <w:rPr>
          <w:rFonts w:ascii="Palatino Linotype" w:hAnsi="Palatino Linotype" w:cs="Arial"/>
          <w:color w:val="000000" w:themeColor="text1"/>
        </w:rPr>
      </w:pPr>
      <w:r w:rsidRPr="00F15861">
        <w:rPr>
          <w:rFonts w:ascii="Palatino Linotype" w:hAnsi="Palatino Linotype"/>
          <w:b/>
          <w:color w:val="000000" w:themeColor="text1"/>
          <w:sz w:val="28"/>
          <w:szCs w:val="28"/>
        </w:rPr>
        <w:t>V</w:t>
      </w:r>
      <w:r w:rsidR="00E16607" w:rsidRPr="00F15861">
        <w:rPr>
          <w:rFonts w:ascii="Palatino Linotype" w:hAnsi="Palatino Linotype"/>
          <w:b/>
          <w:color w:val="000000" w:themeColor="text1"/>
          <w:sz w:val="28"/>
          <w:szCs w:val="28"/>
        </w:rPr>
        <w:t>I</w:t>
      </w:r>
      <w:r w:rsidR="008F1195" w:rsidRPr="00F15861">
        <w:rPr>
          <w:rFonts w:ascii="Palatino Linotype" w:hAnsi="Palatino Linotype"/>
          <w:b/>
          <w:color w:val="000000" w:themeColor="text1"/>
          <w:sz w:val="28"/>
          <w:szCs w:val="28"/>
        </w:rPr>
        <w:t>I</w:t>
      </w:r>
      <w:r w:rsidRPr="00F15861">
        <w:rPr>
          <w:rFonts w:ascii="Palatino Linotype" w:hAnsi="Palatino Linotype"/>
          <w:b/>
          <w:color w:val="000000" w:themeColor="text1"/>
          <w:sz w:val="28"/>
          <w:szCs w:val="28"/>
        </w:rPr>
        <w:t xml:space="preserve">I. </w:t>
      </w:r>
      <w:r w:rsidR="00406BB4" w:rsidRPr="00F15861">
        <w:rPr>
          <w:rFonts w:ascii="Palatino Linotype" w:hAnsi="Palatino Linotype"/>
          <w:color w:val="000000" w:themeColor="text1"/>
        </w:rPr>
        <w:t xml:space="preserve">Una vez analizado el estado procesal que guarda el expediente, el </w:t>
      </w:r>
      <w:r w:rsidR="00F60D0B" w:rsidRPr="00F15861">
        <w:rPr>
          <w:rFonts w:ascii="Palatino Linotype" w:hAnsi="Palatino Linotype" w:cs="Arial"/>
          <w:color w:val="000000" w:themeColor="text1"/>
        </w:rPr>
        <w:t xml:space="preserve">uno de febrero </w:t>
      </w:r>
      <w:r w:rsidR="00406BB4" w:rsidRPr="00F15861">
        <w:rPr>
          <w:rFonts w:ascii="Palatino Linotype" w:hAnsi="Palatino Linotype" w:cs="Arial"/>
          <w:color w:val="000000" w:themeColor="text1"/>
        </w:rPr>
        <w:t xml:space="preserve">de dos mil </w:t>
      </w:r>
      <w:r w:rsidR="002A41C0" w:rsidRPr="00F15861">
        <w:rPr>
          <w:rFonts w:ascii="Palatino Linotype" w:hAnsi="Palatino Linotype" w:cs="Arial"/>
          <w:color w:val="000000" w:themeColor="text1"/>
        </w:rPr>
        <w:t>veintidós</w:t>
      </w:r>
      <w:r w:rsidR="00406BB4" w:rsidRPr="00F15861">
        <w:rPr>
          <w:rFonts w:ascii="Palatino Linotype" w:hAnsi="Palatino Linotype"/>
          <w:color w:val="000000" w:themeColor="text1"/>
        </w:rPr>
        <w:t xml:space="preserve">, la </w:t>
      </w:r>
      <w:r w:rsidR="00A9204E" w:rsidRPr="00F15861">
        <w:rPr>
          <w:rFonts w:ascii="Palatino Linotype" w:hAnsi="Palatino Linotype"/>
          <w:color w:val="000000" w:themeColor="text1"/>
        </w:rPr>
        <w:t>c</w:t>
      </w:r>
      <w:r w:rsidR="00406BB4" w:rsidRPr="00F15861">
        <w:rPr>
          <w:rFonts w:ascii="Palatino Linotype" w:hAnsi="Palatino Linotype"/>
          <w:color w:val="000000" w:themeColor="text1"/>
        </w:rPr>
        <w:t xml:space="preserve">omisionada </w:t>
      </w:r>
      <w:r w:rsidR="002A41C0" w:rsidRPr="00F15861">
        <w:rPr>
          <w:rFonts w:ascii="Palatino Linotype" w:eastAsia="Arial Unicode MS" w:hAnsi="Palatino Linotype" w:cs="Arial"/>
          <w:b/>
          <w:color w:val="000000" w:themeColor="text1"/>
        </w:rPr>
        <w:t xml:space="preserve">María del Rosario Mejía Ayala </w:t>
      </w:r>
      <w:r w:rsidR="00406BB4" w:rsidRPr="00F15861">
        <w:rPr>
          <w:rFonts w:ascii="Palatino Linotype" w:hAnsi="Palatino Linotype"/>
          <w:color w:val="000000" w:themeColor="text1"/>
        </w:rPr>
        <w:t>acordó el cierre de instrucción;</w:t>
      </w:r>
      <w:r w:rsidR="00406BB4" w:rsidRPr="00F15861">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w:t>
      </w:r>
      <w:r w:rsidR="00483E87">
        <w:rPr>
          <w:rFonts w:ascii="Palatino Linotype" w:hAnsi="Palatino Linotype" w:cs="Arial"/>
          <w:color w:val="000000" w:themeColor="text1"/>
        </w:rPr>
        <w:t>Acceso a la Información Pública</w:t>
      </w:r>
      <w:r w:rsidR="00406BB4" w:rsidRPr="00F15861">
        <w:rPr>
          <w:rFonts w:ascii="Palatino Linotype" w:hAnsi="Palatino Linotype" w:cs="Arial"/>
          <w:color w:val="000000" w:themeColor="text1"/>
        </w:rPr>
        <w:t xml:space="preserve"> del Estado de México y Municipios;</w:t>
      </w:r>
      <w:r w:rsidR="00406BB4" w:rsidRPr="00F15861">
        <w:rPr>
          <w:rFonts w:ascii="Palatino Linotype" w:hAnsi="Palatino Linotype"/>
          <w:b/>
          <w:color w:val="000000" w:themeColor="text1"/>
          <w:sz w:val="28"/>
          <w:szCs w:val="28"/>
        </w:rPr>
        <w:t xml:space="preserve"> </w:t>
      </w:r>
      <w:r w:rsidR="00D34B07" w:rsidRPr="00F15861">
        <w:rPr>
          <w:rFonts w:ascii="Palatino Linotype" w:hAnsi="Palatino Linotype" w:cs="Arial"/>
          <w:color w:val="000000" w:themeColor="text1"/>
        </w:rPr>
        <w:t>y</w:t>
      </w:r>
      <w:r w:rsidR="0022743B" w:rsidRPr="00F15861">
        <w:rPr>
          <w:rFonts w:ascii="Palatino Linotype" w:hAnsi="Palatino Linotype" w:cs="Arial"/>
          <w:color w:val="000000" w:themeColor="text1"/>
        </w:rPr>
        <w:t>;</w:t>
      </w:r>
    </w:p>
    <w:p w14:paraId="6C69716B" w14:textId="77777777" w:rsidR="008179F5" w:rsidRPr="00F15861" w:rsidRDefault="008179F5" w:rsidP="00F15861">
      <w:pPr>
        <w:pStyle w:val="Prrafodelista"/>
        <w:spacing w:line="360" w:lineRule="auto"/>
        <w:ind w:left="0"/>
        <w:contextualSpacing/>
        <w:jc w:val="both"/>
        <w:rPr>
          <w:rFonts w:ascii="Palatino Linotype" w:hAnsi="Palatino Linotype" w:cs="Arial"/>
          <w:color w:val="000000" w:themeColor="text1"/>
        </w:rPr>
      </w:pPr>
    </w:p>
    <w:p w14:paraId="50016B79" w14:textId="2A63FF56" w:rsidR="002F0689" w:rsidRPr="00F15861" w:rsidRDefault="002F0689" w:rsidP="009568C3">
      <w:pPr>
        <w:jc w:val="both"/>
        <w:rPr>
          <w:rFonts w:ascii="Palatino Linotype" w:hAnsi="Palatino Linotype" w:cs="Arial"/>
          <w:color w:val="000000" w:themeColor="text1"/>
        </w:rPr>
      </w:pPr>
    </w:p>
    <w:p w14:paraId="036F9547" w14:textId="77777777" w:rsidR="007A5836" w:rsidRPr="00F15861" w:rsidRDefault="007A5836" w:rsidP="009568C3">
      <w:pPr>
        <w:jc w:val="center"/>
        <w:rPr>
          <w:rFonts w:ascii="Palatino Linotype" w:hAnsi="Palatino Linotype"/>
          <w:b/>
          <w:bCs/>
          <w:color w:val="000000" w:themeColor="text1"/>
          <w:spacing w:val="60"/>
          <w:sz w:val="28"/>
        </w:rPr>
      </w:pPr>
      <w:r w:rsidRPr="00F15861">
        <w:rPr>
          <w:rFonts w:ascii="Palatino Linotype" w:hAnsi="Palatino Linotype"/>
          <w:b/>
          <w:bCs/>
          <w:color w:val="000000" w:themeColor="text1"/>
          <w:spacing w:val="60"/>
          <w:sz w:val="28"/>
        </w:rPr>
        <w:t>CONSIDERANDO</w:t>
      </w:r>
    </w:p>
    <w:p w14:paraId="2D9810D3" w14:textId="77777777" w:rsidR="006C258B" w:rsidRPr="00F15861" w:rsidRDefault="006C258B" w:rsidP="009568C3">
      <w:pPr>
        <w:jc w:val="center"/>
        <w:rPr>
          <w:rFonts w:ascii="Palatino Linotype" w:hAnsi="Palatino Linotype"/>
          <w:b/>
          <w:bCs/>
          <w:color w:val="000000" w:themeColor="text1"/>
          <w:spacing w:val="60"/>
          <w:sz w:val="28"/>
        </w:rPr>
      </w:pPr>
    </w:p>
    <w:p w14:paraId="1175ED9F" w14:textId="77777777" w:rsidR="00FA2D5D" w:rsidRPr="00F15861" w:rsidRDefault="002D5F76" w:rsidP="00F15861">
      <w:pPr>
        <w:spacing w:line="360" w:lineRule="auto"/>
        <w:ind w:right="50"/>
        <w:jc w:val="both"/>
        <w:rPr>
          <w:rFonts w:ascii="Palatino Linotype" w:hAnsi="Palatino Linotype"/>
          <w:b/>
          <w:color w:val="000000" w:themeColor="text1"/>
        </w:rPr>
      </w:pPr>
      <w:r w:rsidRPr="00F15861">
        <w:rPr>
          <w:rFonts w:ascii="Palatino Linotype" w:hAnsi="Palatino Linotype"/>
          <w:b/>
          <w:color w:val="000000" w:themeColor="text1"/>
          <w:sz w:val="28"/>
          <w:szCs w:val="28"/>
        </w:rPr>
        <w:t>PRIMERO</w:t>
      </w:r>
      <w:r w:rsidRPr="00F15861">
        <w:rPr>
          <w:rFonts w:ascii="Palatino Linotype" w:hAnsi="Palatino Linotype"/>
          <w:b/>
          <w:color w:val="000000" w:themeColor="text1"/>
        </w:rPr>
        <w:t>.</w:t>
      </w:r>
      <w:r w:rsidRPr="00F15861">
        <w:rPr>
          <w:rFonts w:ascii="Palatino Linotype" w:hAnsi="Palatino Linotype"/>
          <w:color w:val="000000" w:themeColor="text1"/>
        </w:rPr>
        <w:t xml:space="preserve"> </w:t>
      </w:r>
      <w:r w:rsidRPr="00F15861">
        <w:rPr>
          <w:rFonts w:ascii="Palatino Linotype" w:hAnsi="Palatino Linotype"/>
          <w:b/>
          <w:color w:val="000000" w:themeColor="text1"/>
        </w:rPr>
        <w:t>Competencia</w:t>
      </w:r>
      <w:r w:rsidRPr="00F15861">
        <w:rPr>
          <w:rFonts w:ascii="Palatino Linotype" w:hAnsi="Palatino Linotype"/>
          <w:color w:val="000000" w:themeColor="text1"/>
        </w:rPr>
        <w:t>.</w:t>
      </w:r>
      <w:r w:rsidRPr="00F15861">
        <w:rPr>
          <w:rFonts w:ascii="Palatino Linotype" w:hAnsi="Palatino Linotype"/>
          <w:b/>
          <w:color w:val="000000" w:themeColor="text1"/>
        </w:rPr>
        <w:t xml:space="preserve"> </w:t>
      </w:r>
    </w:p>
    <w:p w14:paraId="27DD7C24" w14:textId="72B4055F" w:rsidR="002D5F76" w:rsidRPr="00F15861" w:rsidRDefault="002D5F76" w:rsidP="00F15861">
      <w:pPr>
        <w:spacing w:line="360" w:lineRule="auto"/>
        <w:ind w:right="50"/>
        <w:jc w:val="both"/>
        <w:rPr>
          <w:rFonts w:ascii="Palatino Linotype" w:hAnsi="Palatino Linotype" w:cs="Arial"/>
          <w:color w:val="000000" w:themeColor="text1"/>
        </w:rPr>
      </w:pPr>
      <w:r w:rsidRPr="00F15861">
        <w:rPr>
          <w:rFonts w:ascii="Palatino Linotype" w:hAnsi="Palatino Linotype"/>
          <w:color w:val="000000" w:themeColor="text1"/>
        </w:rPr>
        <w:lastRenderedPageBreak/>
        <w:t xml:space="preserve">Este Instituto de Transparencia, </w:t>
      </w:r>
      <w:r w:rsidR="00483E87">
        <w:rPr>
          <w:rFonts w:ascii="Palatino Linotype" w:hAnsi="Palatino Linotype"/>
          <w:color w:val="000000" w:themeColor="text1"/>
        </w:rPr>
        <w:t>Acceso a la Información Pública</w:t>
      </w:r>
      <w:r w:rsidRPr="00F15861">
        <w:rPr>
          <w:rFonts w:ascii="Palatino Linotype" w:hAnsi="Palatino Linotype"/>
          <w:color w:val="000000" w:themeColor="text1"/>
        </w:rPr>
        <w:t xml:space="preserve"> y Protección de Datos Personales del Estado de México y Municipios, es competente para conocer y resolver el presente </w:t>
      </w:r>
      <w:r w:rsidR="00483E87">
        <w:rPr>
          <w:rFonts w:ascii="Palatino Linotype" w:hAnsi="Palatino Linotype"/>
          <w:color w:val="000000" w:themeColor="text1"/>
        </w:rPr>
        <w:t>Recurso de Revisión</w:t>
      </w:r>
      <w:r w:rsidRPr="00F15861">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483E87">
        <w:rPr>
          <w:rFonts w:ascii="Palatino Linotype" w:hAnsi="Palatino Linotype"/>
          <w:color w:val="000000" w:themeColor="text1"/>
        </w:rPr>
        <w:t>Acceso a la Información Pública</w:t>
      </w:r>
      <w:r w:rsidRPr="00F15861">
        <w:rPr>
          <w:rFonts w:ascii="Palatino Linotype" w:hAnsi="Palatino Linotype"/>
          <w:color w:val="000000" w:themeColor="text1"/>
        </w:rPr>
        <w:t xml:space="preserve"> del Estado de México y Municipios</w:t>
      </w:r>
      <w:r w:rsidRPr="00F15861">
        <w:rPr>
          <w:rFonts w:ascii="Palatino Linotype" w:hAnsi="Palatino Linotype" w:cs="Arial"/>
          <w:color w:val="000000" w:themeColor="text1"/>
        </w:rPr>
        <w:t xml:space="preserve">; y 9, fracciones I y XXIV y 11 del Reglamento Interior del Instituto de Transparencia, </w:t>
      </w:r>
      <w:r w:rsidR="00483E87">
        <w:rPr>
          <w:rFonts w:ascii="Palatino Linotype" w:hAnsi="Palatino Linotype" w:cs="Arial"/>
          <w:color w:val="000000" w:themeColor="text1"/>
        </w:rPr>
        <w:t>Acceso a la Información Pública</w:t>
      </w:r>
      <w:r w:rsidRPr="00F15861">
        <w:rPr>
          <w:rFonts w:ascii="Palatino Linotype" w:hAnsi="Palatino Linotype" w:cs="Arial"/>
          <w:color w:val="000000" w:themeColor="text1"/>
        </w:rPr>
        <w:t xml:space="preserve"> y Protección de Datos Personales del Estado de México y Municipios.</w:t>
      </w:r>
    </w:p>
    <w:p w14:paraId="76F03A35" w14:textId="77777777" w:rsidR="002D5F76" w:rsidRPr="00F15861" w:rsidRDefault="002D5F76" w:rsidP="00F15861">
      <w:pPr>
        <w:spacing w:line="360" w:lineRule="auto"/>
        <w:ind w:right="50"/>
        <w:jc w:val="both"/>
        <w:rPr>
          <w:rFonts w:ascii="Palatino Linotype" w:hAnsi="Palatino Linotype" w:cs="Arial"/>
          <w:color w:val="000000" w:themeColor="text1"/>
        </w:rPr>
      </w:pPr>
    </w:p>
    <w:p w14:paraId="05A2C2FB" w14:textId="77777777" w:rsidR="00FA2D5D" w:rsidRPr="00F15861" w:rsidRDefault="00FA1E61" w:rsidP="00F158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15861">
        <w:rPr>
          <w:rFonts w:ascii="Palatino Linotype" w:hAnsi="Palatino Linotype"/>
          <w:b/>
          <w:color w:val="000000" w:themeColor="text1"/>
          <w:sz w:val="28"/>
        </w:rPr>
        <w:t>SEGUNDO.</w:t>
      </w:r>
      <w:r w:rsidRPr="00F15861">
        <w:rPr>
          <w:rFonts w:ascii="Palatino Linotype" w:hAnsi="Palatino Linotype" w:cs="Arial"/>
          <w:b/>
          <w:color w:val="000000" w:themeColor="text1"/>
        </w:rPr>
        <w:t xml:space="preserve"> </w:t>
      </w:r>
      <w:r w:rsidR="00633F63" w:rsidRPr="00F15861">
        <w:rPr>
          <w:rFonts w:ascii="Palatino Linotype" w:hAnsi="Palatino Linotype" w:cs="Arial"/>
          <w:b/>
          <w:color w:val="000000" w:themeColor="text1"/>
        </w:rPr>
        <w:t>Interés.</w:t>
      </w:r>
      <w:r w:rsidR="00633F63" w:rsidRPr="00F15861">
        <w:rPr>
          <w:rFonts w:ascii="Palatino Linotype" w:hAnsi="Palatino Linotype" w:cs="Arial"/>
          <w:color w:val="000000" w:themeColor="text1"/>
        </w:rPr>
        <w:t xml:space="preserve"> </w:t>
      </w:r>
    </w:p>
    <w:p w14:paraId="429CC9F4" w14:textId="1EDE0C0A" w:rsidR="00633F63" w:rsidRPr="00F15861" w:rsidRDefault="00633F63" w:rsidP="00F15861">
      <w:pPr>
        <w:pStyle w:val="Prrafodelista"/>
        <w:widowControl w:val="0"/>
        <w:autoSpaceDE w:val="0"/>
        <w:autoSpaceDN w:val="0"/>
        <w:adjustRightInd w:val="0"/>
        <w:spacing w:line="360" w:lineRule="auto"/>
        <w:ind w:left="0"/>
        <w:jc w:val="both"/>
        <w:rPr>
          <w:rFonts w:ascii="Palatino Linotype" w:hAnsi="Palatino Linotype"/>
          <w:b/>
          <w:color w:val="000000" w:themeColor="text1"/>
        </w:rPr>
      </w:pPr>
      <w:r w:rsidRPr="00F15861">
        <w:rPr>
          <w:rFonts w:ascii="Palatino Linotype" w:hAnsi="Palatino Linotype" w:cs="Arial"/>
          <w:color w:val="000000" w:themeColor="text1"/>
        </w:rPr>
        <w:t xml:space="preserve">El </w:t>
      </w:r>
      <w:r w:rsidR="00483E87">
        <w:rPr>
          <w:rFonts w:ascii="Palatino Linotype" w:hAnsi="Palatino Linotype" w:cs="Arial"/>
          <w:color w:val="000000" w:themeColor="text1"/>
        </w:rPr>
        <w:t>Recurso de Revisión</w:t>
      </w:r>
      <w:r w:rsidRPr="00F15861">
        <w:rPr>
          <w:rFonts w:ascii="Palatino Linotype" w:hAnsi="Palatino Linotype" w:cs="Arial"/>
          <w:color w:val="000000" w:themeColor="text1"/>
        </w:rPr>
        <w:t xml:space="preserve"> fue </w:t>
      </w:r>
      <w:r w:rsidRPr="00F15861">
        <w:rPr>
          <w:rFonts w:ascii="Palatino Linotype" w:hAnsi="Palatino Linotype"/>
          <w:color w:val="000000" w:themeColor="text1"/>
        </w:rPr>
        <w:t>interpuesto</w:t>
      </w:r>
      <w:r w:rsidRPr="00F15861">
        <w:rPr>
          <w:rFonts w:ascii="Palatino Linotype" w:hAnsi="Palatino Linotype" w:cs="Arial"/>
          <w:color w:val="000000" w:themeColor="text1"/>
        </w:rPr>
        <w:t xml:space="preserve"> por parte legítima en atención a que fue </w:t>
      </w:r>
      <w:r w:rsidRPr="00F15861">
        <w:rPr>
          <w:rFonts w:ascii="Palatino Linotype" w:hAnsi="Palatino Linotype"/>
          <w:color w:val="000000" w:themeColor="text1"/>
        </w:rPr>
        <w:t>presentado</w:t>
      </w:r>
      <w:r w:rsidRPr="00F15861">
        <w:rPr>
          <w:rFonts w:ascii="Palatino Linotype" w:hAnsi="Palatino Linotype" w:cs="Arial"/>
          <w:color w:val="000000" w:themeColor="text1"/>
        </w:rPr>
        <w:t xml:space="preserve"> por </w:t>
      </w:r>
      <w:r w:rsidR="00D4587A" w:rsidRPr="00F15861">
        <w:rPr>
          <w:rFonts w:ascii="Palatino Linotype" w:hAnsi="Palatino Linotype" w:cs="Arial"/>
          <w:b/>
          <w:color w:val="000000" w:themeColor="text1"/>
        </w:rPr>
        <w:t>EL</w:t>
      </w:r>
      <w:r w:rsidRPr="00F15861">
        <w:rPr>
          <w:rFonts w:ascii="Palatino Linotype" w:hAnsi="Palatino Linotype" w:cs="Arial"/>
          <w:b/>
          <w:color w:val="000000" w:themeColor="text1"/>
        </w:rPr>
        <w:t xml:space="preserve"> RECURRENTE</w:t>
      </w:r>
      <w:r w:rsidRPr="00F15861">
        <w:rPr>
          <w:rFonts w:ascii="Palatino Linotype" w:hAnsi="Palatino Linotype" w:cs="Arial"/>
          <w:snapToGrid w:val="0"/>
          <w:color w:val="000000" w:themeColor="text1"/>
        </w:rPr>
        <w:t xml:space="preserve">, </w:t>
      </w:r>
      <w:r w:rsidRPr="00F15861">
        <w:rPr>
          <w:rFonts w:ascii="Palatino Linotype" w:hAnsi="Palatino Linotype" w:cs="Arial"/>
          <w:color w:val="000000" w:themeColor="text1"/>
        </w:rPr>
        <w:t>quien</w:t>
      </w:r>
      <w:r w:rsidRPr="00F15861">
        <w:rPr>
          <w:rFonts w:ascii="Palatino Linotype" w:hAnsi="Palatino Linotype" w:cs="Arial"/>
          <w:snapToGrid w:val="0"/>
          <w:color w:val="000000" w:themeColor="text1"/>
        </w:rPr>
        <w:t xml:space="preserve"> </w:t>
      </w:r>
      <w:r w:rsidRPr="00F15861">
        <w:rPr>
          <w:rFonts w:ascii="Palatino Linotype" w:hAnsi="Palatino Linotype"/>
          <w:color w:val="000000" w:themeColor="text1"/>
        </w:rPr>
        <w:t>formuló</w:t>
      </w:r>
      <w:r w:rsidRPr="00F15861">
        <w:rPr>
          <w:rFonts w:ascii="Palatino Linotype" w:hAnsi="Palatino Linotype" w:cs="Arial"/>
          <w:snapToGrid w:val="0"/>
          <w:color w:val="000000" w:themeColor="text1"/>
        </w:rPr>
        <w:t xml:space="preserve"> la </w:t>
      </w:r>
      <w:r w:rsidRPr="00F15861">
        <w:rPr>
          <w:rFonts w:ascii="Palatino Linotype" w:hAnsi="Palatino Linotype" w:cs="Arial"/>
          <w:color w:val="000000" w:themeColor="text1"/>
        </w:rPr>
        <w:t>solicitud</w:t>
      </w:r>
      <w:r w:rsidRPr="00F15861">
        <w:rPr>
          <w:rFonts w:ascii="Palatino Linotype" w:hAnsi="Palatino Linotype" w:cs="Arial"/>
          <w:snapToGrid w:val="0"/>
          <w:color w:val="000000" w:themeColor="text1"/>
        </w:rPr>
        <w:t xml:space="preserve"> de información pública</w:t>
      </w:r>
      <w:r w:rsidRPr="00F15861">
        <w:rPr>
          <w:rFonts w:ascii="Palatino Linotype" w:hAnsi="Palatino Linotype" w:cs="Arial"/>
          <w:color w:val="000000" w:themeColor="text1"/>
          <w:lang w:val="es-ES_tradnl"/>
        </w:rPr>
        <w:t>.</w:t>
      </w:r>
    </w:p>
    <w:p w14:paraId="3DCA35D6" w14:textId="77777777" w:rsidR="006C258B" w:rsidRPr="00F15861" w:rsidRDefault="006C258B" w:rsidP="00F15861">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F15861" w:rsidRDefault="00FA1E61" w:rsidP="00F15861">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F15861">
        <w:rPr>
          <w:rFonts w:ascii="Palatino Linotype" w:hAnsi="Palatino Linotype"/>
          <w:b/>
          <w:color w:val="000000" w:themeColor="text1"/>
          <w:sz w:val="28"/>
        </w:rPr>
        <w:t>TERCERO</w:t>
      </w:r>
      <w:r w:rsidRPr="00F15861">
        <w:rPr>
          <w:rFonts w:ascii="Palatino Linotype" w:hAnsi="Palatino Linotype" w:cs="Arial"/>
          <w:b/>
          <w:color w:val="000000" w:themeColor="text1"/>
        </w:rPr>
        <w:t xml:space="preserve">. </w:t>
      </w:r>
      <w:r w:rsidR="00633F63" w:rsidRPr="00F15861">
        <w:rPr>
          <w:rFonts w:ascii="Palatino Linotype" w:hAnsi="Palatino Linotype" w:cs="Arial"/>
          <w:b/>
          <w:color w:val="000000" w:themeColor="text1"/>
        </w:rPr>
        <w:t xml:space="preserve">Oportunidad. </w:t>
      </w:r>
    </w:p>
    <w:p w14:paraId="5625552A" w14:textId="2C944A21" w:rsidR="00633F63" w:rsidRPr="00F15861" w:rsidRDefault="00633F63" w:rsidP="00F15861">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F15861">
        <w:rPr>
          <w:rFonts w:ascii="Palatino Linotype" w:hAnsi="Palatino Linotype" w:cs="Arial"/>
          <w:color w:val="000000" w:themeColor="text1"/>
        </w:rPr>
        <w:t xml:space="preserve">El </w:t>
      </w:r>
      <w:r w:rsidR="00483E87">
        <w:rPr>
          <w:rFonts w:ascii="Palatino Linotype" w:hAnsi="Palatino Linotype" w:cs="Arial"/>
          <w:color w:val="000000" w:themeColor="text1"/>
        </w:rPr>
        <w:t>Recurso de Revisión</w:t>
      </w:r>
      <w:r w:rsidRPr="00F15861">
        <w:rPr>
          <w:rFonts w:ascii="Palatino Linotype" w:hAnsi="Palatino Linotype" w:cs="Arial"/>
          <w:color w:val="000000" w:themeColor="text1"/>
        </w:rPr>
        <w:t xml:space="preserve"> </w:t>
      </w:r>
      <w:r w:rsidR="00FA2D5D" w:rsidRPr="00F15861">
        <w:rPr>
          <w:rFonts w:ascii="Palatino Linotype" w:hAnsi="Palatino Linotype" w:cs="Arial"/>
          <w:color w:val="000000" w:themeColor="text1"/>
        </w:rPr>
        <w:t xml:space="preserve">se interpuso </w:t>
      </w:r>
      <w:r w:rsidRPr="00F15861">
        <w:rPr>
          <w:rFonts w:ascii="Palatino Linotype" w:hAnsi="Palatino Linotype" w:cs="Arial"/>
          <w:color w:val="000000" w:themeColor="text1"/>
        </w:rPr>
        <w:t xml:space="preserve">dentro del plazo de quince días hábiles contados a partir del día siguiente en que </w:t>
      </w:r>
      <w:r w:rsidR="00283B55">
        <w:rPr>
          <w:rFonts w:ascii="Palatino Linotype" w:hAnsi="Palatino Linotype" w:cs="Arial"/>
          <w:b/>
          <w:color w:val="000000" w:themeColor="text1"/>
        </w:rPr>
        <w:t>EL</w:t>
      </w:r>
      <w:r w:rsidRPr="00F15861">
        <w:rPr>
          <w:rFonts w:ascii="Palatino Linotype" w:hAnsi="Palatino Linotype" w:cs="Arial"/>
          <w:b/>
          <w:color w:val="000000" w:themeColor="text1"/>
        </w:rPr>
        <w:t xml:space="preserve"> RECURRENTE </w:t>
      </w:r>
      <w:r w:rsidRPr="00F15861">
        <w:rPr>
          <w:rFonts w:ascii="Palatino Linotype" w:hAnsi="Palatino Linotype" w:cs="Arial"/>
          <w:color w:val="000000" w:themeColor="text1"/>
        </w:rPr>
        <w:t xml:space="preserve">tuvo conocimiento de la respuesta impugnada, tal y como lo prevé el artículo 178 de la Ley de Transparencia y </w:t>
      </w:r>
      <w:r w:rsidR="00483E87">
        <w:rPr>
          <w:rFonts w:ascii="Palatino Linotype" w:hAnsi="Palatino Linotype" w:cs="Arial"/>
          <w:color w:val="000000" w:themeColor="text1"/>
        </w:rPr>
        <w:t>Acceso a la Información Pública</w:t>
      </w:r>
      <w:r w:rsidRPr="00F15861">
        <w:rPr>
          <w:rFonts w:ascii="Palatino Linotype" w:hAnsi="Palatino Linotype" w:cs="Arial"/>
          <w:color w:val="000000" w:themeColor="text1"/>
        </w:rPr>
        <w:t xml:space="preserve"> del Estado de México y Municipios, que establece: </w:t>
      </w:r>
    </w:p>
    <w:p w14:paraId="714118FA" w14:textId="77777777" w:rsidR="00633F63" w:rsidRPr="00F15861" w:rsidRDefault="00633F63" w:rsidP="009568C3">
      <w:pPr>
        <w:ind w:left="851" w:right="902"/>
        <w:jc w:val="both"/>
        <w:rPr>
          <w:rFonts w:ascii="Palatino Linotype" w:eastAsiaTheme="minorEastAsia" w:hAnsi="Palatino Linotype" w:cs="Arial"/>
          <w:color w:val="000000" w:themeColor="text1"/>
          <w:lang w:val="es-ES_tradnl"/>
        </w:rPr>
      </w:pPr>
    </w:p>
    <w:p w14:paraId="69681E29" w14:textId="5117A4C0" w:rsidR="00633F63" w:rsidRPr="00F15861" w:rsidRDefault="00633F63" w:rsidP="009568C3">
      <w:pPr>
        <w:tabs>
          <w:tab w:val="left" w:pos="851"/>
        </w:tabs>
        <w:ind w:left="851" w:right="901"/>
        <w:jc w:val="both"/>
        <w:rPr>
          <w:rFonts w:ascii="Palatino Linotype" w:eastAsiaTheme="minorEastAsia" w:hAnsi="Palatino Linotype" w:cs="Arial"/>
          <w:i/>
          <w:color w:val="000000" w:themeColor="text1"/>
          <w:sz w:val="22"/>
          <w:lang w:val="es-ES_tradnl"/>
        </w:rPr>
      </w:pPr>
      <w:r w:rsidRPr="00F15861">
        <w:rPr>
          <w:rFonts w:ascii="Palatino Linotype" w:eastAsiaTheme="minorEastAsia" w:hAnsi="Palatino Linotype" w:cs="Arial"/>
          <w:b/>
          <w:i/>
          <w:color w:val="000000" w:themeColor="text1"/>
          <w:sz w:val="22"/>
          <w:lang w:val="es-ES_tradnl"/>
        </w:rPr>
        <w:t>“Artículo 178.</w:t>
      </w:r>
      <w:r w:rsidRPr="00F15861">
        <w:rPr>
          <w:rFonts w:ascii="Palatino Linotype" w:eastAsiaTheme="minorEastAsia" w:hAnsi="Palatino Linotype" w:cs="Arial"/>
          <w:i/>
          <w:color w:val="000000" w:themeColor="text1"/>
          <w:sz w:val="22"/>
          <w:lang w:val="es-ES_tradnl"/>
        </w:rPr>
        <w:t xml:space="preserve"> El solicitante podrá interponer, por sí mismo o a través de su representante, de manera directa o por medios electrónicos, </w:t>
      </w:r>
      <w:r w:rsidR="00483E87">
        <w:rPr>
          <w:rFonts w:ascii="Palatino Linotype" w:eastAsiaTheme="minorEastAsia" w:hAnsi="Palatino Linotype" w:cs="Arial"/>
          <w:i/>
          <w:color w:val="000000" w:themeColor="text1"/>
          <w:sz w:val="22"/>
          <w:lang w:val="es-ES_tradnl"/>
        </w:rPr>
        <w:t>Recurso de Revisión</w:t>
      </w:r>
      <w:r w:rsidRPr="00F15861">
        <w:rPr>
          <w:rFonts w:ascii="Palatino Linotype" w:eastAsiaTheme="minorEastAsia" w:hAnsi="Palatino Linotype" w:cs="Arial"/>
          <w:i/>
          <w:color w:val="000000" w:themeColor="text1"/>
          <w:sz w:val="22"/>
          <w:lang w:val="es-ES_tradnl"/>
        </w:rPr>
        <w:t xml:space="preserve"> ante el Instituto o ante la Unidad de Transparencia que haya conocido de la solicitud </w:t>
      </w:r>
      <w:r w:rsidRPr="00F15861">
        <w:rPr>
          <w:rFonts w:ascii="Palatino Linotype" w:eastAsiaTheme="minorEastAsia" w:hAnsi="Palatino Linotype" w:cs="Arial"/>
          <w:i/>
          <w:color w:val="000000" w:themeColor="text1"/>
          <w:sz w:val="22"/>
          <w:lang w:val="es-ES_tradnl"/>
        </w:rPr>
        <w:lastRenderedPageBreak/>
        <w:t>dentro de los quince días hábiles, siguientes a la fecha de la notificación de la respuesta.</w:t>
      </w:r>
    </w:p>
    <w:p w14:paraId="5A5A0819" w14:textId="77777777" w:rsidR="00633F63" w:rsidRPr="00F15861" w:rsidRDefault="00633F63" w:rsidP="009568C3">
      <w:pPr>
        <w:tabs>
          <w:tab w:val="left" w:pos="851"/>
        </w:tabs>
        <w:ind w:left="851" w:right="901"/>
        <w:jc w:val="both"/>
        <w:rPr>
          <w:rFonts w:ascii="Palatino Linotype" w:eastAsiaTheme="minorEastAsia" w:hAnsi="Palatino Linotype" w:cs="Arial"/>
          <w:i/>
          <w:color w:val="000000" w:themeColor="text1"/>
          <w:sz w:val="22"/>
          <w:lang w:val="es-ES_tradnl"/>
        </w:rPr>
      </w:pPr>
    </w:p>
    <w:p w14:paraId="4AF594ED" w14:textId="435D0C24" w:rsidR="00633F63" w:rsidRPr="00F15861" w:rsidRDefault="00633F63" w:rsidP="009568C3">
      <w:pPr>
        <w:tabs>
          <w:tab w:val="left" w:pos="851"/>
        </w:tabs>
        <w:ind w:left="851" w:right="901"/>
        <w:jc w:val="both"/>
        <w:rPr>
          <w:rFonts w:ascii="Palatino Linotype" w:eastAsiaTheme="minorEastAsia" w:hAnsi="Palatino Linotype" w:cs="Arial"/>
          <w:i/>
          <w:color w:val="000000" w:themeColor="text1"/>
          <w:sz w:val="22"/>
          <w:lang w:val="es-ES_tradnl"/>
        </w:rPr>
      </w:pPr>
      <w:r w:rsidRPr="00F15861">
        <w:rPr>
          <w:rFonts w:ascii="Palatino Linotype" w:eastAsiaTheme="minorEastAsia" w:hAnsi="Palatino Linotype" w:cs="Arial"/>
          <w:i/>
          <w:color w:val="000000" w:themeColor="text1"/>
          <w:sz w:val="22"/>
          <w:lang w:val="es-ES_tradnl"/>
        </w:rPr>
        <w:t xml:space="preserve">A falta de respuesta del sujeto obligado, dentro de los plazos establecidos en esta Ley, a una solicitud de </w:t>
      </w:r>
      <w:r w:rsidR="00483E87">
        <w:rPr>
          <w:rFonts w:ascii="Palatino Linotype" w:eastAsiaTheme="minorEastAsia" w:hAnsi="Palatino Linotype" w:cs="Arial"/>
          <w:i/>
          <w:color w:val="000000" w:themeColor="text1"/>
          <w:sz w:val="22"/>
          <w:lang w:val="es-ES_tradnl"/>
        </w:rPr>
        <w:t>acceso a la Información Pública</w:t>
      </w:r>
      <w:r w:rsidRPr="00F15861">
        <w:rPr>
          <w:rFonts w:ascii="Palatino Linotype" w:eastAsiaTheme="minorEastAsia" w:hAnsi="Palatino Linotype" w:cs="Arial"/>
          <w:i/>
          <w:color w:val="000000" w:themeColor="text1"/>
          <w:sz w:val="22"/>
          <w:lang w:val="es-ES_tradnl"/>
        </w:rPr>
        <w:t>, el recurso podrá ser interpuesto en cualquier momento, acompañado con el documento que pruebe la fecha en que presentó la solicitud.</w:t>
      </w:r>
    </w:p>
    <w:p w14:paraId="4A5F2CE0" w14:textId="77777777" w:rsidR="00633F63" w:rsidRPr="00F15861" w:rsidRDefault="00633F63" w:rsidP="009568C3">
      <w:pPr>
        <w:tabs>
          <w:tab w:val="left" w:pos="851"/>
        </w:tabs>
        <w:ind w:left="851" w:right="901"/>
        <w:jc w:val="both"/>
        <w:rPr>
          <w:rFonts w:ascii="Palatino Linotype" w:eastAsiaTheme="minorEastAsia" w:hAnsi="Palatino Linotype" w:cs="Arial"/>
          <w:i/>
          <w:color w:val="000000" w:themeColor="text1"/>
          <w:sz w:val="22"/>
          <w:lang w:val="es-ES_tradnl"/>
        </w:rPr>
      </w:pPr>
    </w:p>
    <w:p w14:paraId="404972FA" w14:textId="23D32A45" w:rsidR="00633F63" w:rsidRPr="00F15861" w:rsidRDefault="00633F63" w:rsidP="009568C3">
      <w:pPr>
        <w:tabs>
          <w:tab w:val="left" w:pos="851"/>
        </w:tabs>
        <w:ind w:left="851" w:right="901"/>
        <w:jc w:val="both"/>
        <w:rPr>
          <w:rFonts w:ascii="Palatino Linotype" w:eastAsiaTheme="minorEastAsia" w:hAnsi="Palatino Linotype" w:cs="Arial"/>
          <w:i/>
          <w:color w:val="000000" w:themeColor="text1"/>
          <w:lang w:val="es-ES_tradnl"/>
        </w:rPr>
      </w:pPr>
      <w:r w:rsidRPr="00F15861">
        <w:rPr>
          <w:rFonts w:ascii="Palatino Linotype" w:eastAsiaTheme="minorEastAsia" w:hAnsi="Palatino Linotype" w:cs="Arial"/>
          <w:i/>
          <w:color w:val="000000" w:themeColor="text1"/>
          <w:sz w:val="22"/>
          <w:lang w:val="es-ES_tradnl"/>
        </w:rPr>
        <w:t xml:space="preserve">En el caso de que se interponga ante la Unidad de Transparencia, ésta deberá remitir el </w:t>
      </w:r>
      <w:r w:rsidR="00483E87">
        <w:rPr>
          <w:rFonts w:ascii="Palatino Linotype" w:eastAsiaTheme="minorEastAsia" w:hAnsi="Palatino Linotype" w:cs="Arial"/>
          <w:i/>
          <w:color w:val="000000" w:themeColor="text1"/>
          <w:sz w:val="22"/>
          <w:lang w:val="es-ES_tradnl"/>
        </w:rPr>
        <w:t>Recurso de Revisión</w:t>
      </w:r>
      <w:r w:rsidRPr="00F15861">
        <w:rPr>
          <w:rFonts w:ascii="Palatino Linotype" w:eastAsiaTheme="minorEastAsia" w:hAnsi="Palatino Linotype" w:cs="Arial"/>
          <w:i/>
          <w:color w:val="000000" w:themeColor="text1"/>
          <w:sz w:val="22"/>
          <w:lang w:val="es-ES_tradnl"/>
        </w:rPr>
        <w:t xml:space="preserve"> al Instituto a más tardar al día siguiente de haberlo recibido.</w:t>
      </w:r>
      <w:r w:rsidRPr="00F15861">
        <w:rPr>
          <w:rFonts w:ascii="Palatino Linotype" w:eastAsiaTheme="minorEastAsia" w:hAnsi="Palatino Linotype" w:cs="Arial"/>
          <w:b/>
          <w:i/>
          <w:color w:val="000000" w:themeColor="text1"/>
          <w:sz w:val="22"/>
          <w:lang w:val="es-ES_tradnl"/>
        </w:rPr>
        <w:t>”</w:t>
      </w:r>
    </w:p>
    <w:p w14:paraId="5CCCC659" w14:textId="77777777" w:rsidR="00633F63" w:rsidRPr="00F15861" w:rsidRDefault="00633F63" w:rsidP="009568C3">
      <w:pPr>
        <w:ind w:left="851" w:right="902"/>
        <w:jc w:val="both"/>
        <w:rPr>
          <w:rFonts w:ascii="Palatino Linotype" w:eastAsiaTheme="minorEastAsia" w:hAnsi="Palatino Linotype" w:cs="Arial"/>
          <w:color w:val="000000" w:themeColor="text1"/>
          <w:lang w:val="es-ES_tradnl"/>
        </w:rPr>
      </w:pPr>
    </w:p>
    <w:p w14:paraId="1CC2403D" w14:textId="4E8C0088" w:rsidR="00A178FD" w:rsidRPr="00F15861" w:rsidRDefault="00633F63" w:rsidP="00F15861">
      <w:pPr>
        <w:spacing w:line="360" w:lineRule="auto"/>
        <w:jc w:val="both"/>
        <w:rPr>
          <w:rFonts w:ascii="Palatino Linotype" w:hAnsi="Palatino Linotype" w:cs="Arial"/>
          <w:color w:val="000000" w:themeColor="text1"/>
        </w:rPr>
      </w:pPr>
      <w:r w:rsidRPr="00F15861">
        <w:rPr>
          <w:rFonts w:ascii="Palatino Linotype" w:eastAsiaTheme="minorEastAsia" w:hAnsi="Palatino Linotype" w:cs="Arial"/>
          <w:color w:val="000000" w:themeColor="text1"/>
          <w:lang w:val="es-ES_tradnl"/>
        </w:rPr>
        <w:t xml:space="preserve">En esa tesitura, atendiendo a que </w:t>
      </w:r>
      <w:r w:rsidRPr="00F15861">
        <w:rPr>
          <w:rFonts w:ascii="Palatino Linotype" w:eastAsiaTheme="minorEastAsia" w:hAnsi="Palatino Linotype" w:cs="Arial"/>
          <w:b/>
          <w:color w:val="000000" w:themeColor="text1"/>
          <w:lang w:val="es-ES_tradnl"/>
        </w:rPr>
        <w:t>EL SUJETO OBLIGADO</w:t>
      </w:r>
      <w:r w:rsidRPr="00F15861">
        <w:rPr>
          <w:rFonts w:ascii="Palatino Linotype" w:eastAsiaTheme="minorEastAsia" w:hAnsi="Palatino Linotype" w:cs="Arial"/>
          <w:color w:val="000000" w:themeColor="text1"/>
          <w:lang w:val="es-ES_tradnl"/>
        </w:rPr>
        <w:t xml:space="preserve"> notificó la respuesta a la solicitud de información pública el día</w:t>
      </w:r>
      <w:r w:rsidR="005708E9" w:rsidRPr="00F15861">
        <w:rPr>
          <w:rFonts w:ascii="Palatino Linotype" w:eastAsiaTheme="minorEastAsia" w:hAnsi="Palatino Linotype" w:cs="Arial"/>
          <w:color w:val="000000" w:themeColor="text1"/>
          <w:lang w:val="es-ES_tradnl"/>
        </w:rPr>
        <w:t xml:space="preserve"> </w:t>
      </w:r>
      <w:r w:rsidR="00D4587A" w:rsidRPr="00F15861">
        <w:rPr>
          <w:rFonts w:ascii="Palatino Linotype" w:eastAsiaTheme="minorEastAsia" w:hAnsi="Palatino Linotype" w:cs="Arial"/>
          <w:b/>
          <w:color w:val="000000" w:themeColor="text1"/>
          <w:lang w:val="es-ES_tradnl"/>
        </w:rPr>
        <w:t xml:space="preserve">diez de </w:t>
      </w:r>
      <w:r w:rsidR="002A41C0" w:rsidRPr="00F15861">
        <w:rPr>
          <w:rFonts w:ascii="Palatino Linotype" w:eastAsiaTheme="minorEastAsia" w:hAnsi="Palatino Linotype" w:cs="Arial"/>
          <w:b/>
          <w:color w:val="000000" w:themeColor="text1"/>
          <w:lang w:val="es-ES_tradnl"/>
        </w:rPr>
        <w:t xml:space="preserve">diciembre </w:t>
      </w:r>
      <w:r w:rsidR="005708E9" w:rsidRPr="00F15861">
        <w:rPr>
          <w:rFonts w:ascii="Palatino Linotype" w:eastAsiaTheme="minorEastAsia" w:hAnsi="Palatino Linotype" w:cs="Arial"/>
          <w:b/>
          <w:color w:val="000000" w:themeColor="text1"/>
          <w:lang w:val="es-ES_tradnl"/>
        </w:rPr>
        <w:t>de dos mil veintiuno</w:t>
      </w:r>
      <w:r w:rsidRPr="00F15861">
        <w:rPr>
          <w:rFonts w:ascii="Palatino Linotype" w:eastAsiaTheme="minorEastAsia" w:hAnsi="Palatino Linotype" w:cs="Arial"/>
          <w:color w:val="000000" w:themeColor="text1"/>
          <w:lang w:val="es-ES_tradnl"/>
        </w:rPr>
        <w:t>;</w:t>
      </w:r>
      <w:r w:rsidR="00A9204E" w:rsidRPr="00F15861">
        <w:rPr>
          <w:rFonts w:ascii="Palatino Linotype" w:eastAsiaTheme="minorEastAsia" w:hAnsi="Palatino Linotype" w:cs="Arial"/>
          <w:b/>
          <w:color w:val="000000" w:themeColor="text1"/>
          <w:lang w:val="es-ES_tradnl"/>
        </w:rPr>
        <w:t xml:space="preserve"> </w:t>
      </w:r>
      <w:r w:rsidRPr="00F15861">
        <w:rPr>
          <w:rFonts w:ascii="Palatino Linotype" w:eastAsiaTheme="minorEastAsia" w:hAnsi="Palatino Linotype" w:cs="Arial"/>
          <w:color w:val="000000" w:themeColor="text1"/>
          <w:lang w:val="es-ES_tradnl"/>
        </w:rPr>
        <w:t xml:space="preserve">el plazo de quince días hábiles que </w:t>
      </w:r>
      <w:r w:rsidR="00062086" w:rsidRPr="00F15861">
        <w:rPr>
          <w:rFonts w:ascii="Palatino Linotype" w:eastAsiaTheme="minorEastAsia" w:hAnsi="Palatino Linotype" w:cs="Arial"/>
          <w:color w:val="000000" w:themeColor="text1"/>
          <w:lang w:val="es-ES_tradnl"/>
        </w:rPr>
        <w:t xml:space="preserve">prevé </w:t>
      </w:r>
      <w:r w:rsidRPr="00F15861">
        <w:rPr>
          <w:rFonts w:ascii="Palatino Linotype" w:eastAsiaTheme="minorEastAsia" w:hAnsi="Palatino Linotype" w:cs="Arial"/>
          <w:color w:val="000000" w:themeColor="text1"/>
          <w:lang w:val="es-ES_tradnl"/>
        </w:rPr>
        <w:t xml:space="preserve">el artículo 178 de la Ley de la materia </w:t>
      </w:r>
      <w:r w:rsidR="00062086" w:rsidRPr="00F15861">
        <w:rPr>
          <w:rFonts w:ascii="Palatino Linotype" w:eastAsiaTheme="minorEastAsia" w:hAnsi="Palatino Linotype" w:cs="Arial"/>
          <w:color w:val="000000" w:themeColor="text1"/>
          <w:lang w:val="es-ES_tradnl"/>
        </w:rPr>
        <w:t xml:space="preserve">el cual </w:t>
      </w:r>
      <w:r w:rsidRPr="00F15861">
        <w:rPr>
          <w:rFonts w:ascii="Palatino Linotype" w:eastAsiaTheme="minorEastAsia" w:hAnsi="Palatino Linotype" w:cs="Arial"/>
          <w:color w:val="000000" w:themeColor="text1"/>
          <w:lang w:val="es-ES_tradnl"/>
        </w:rPr>
        <w:t>otorga a</w:t>
      </w:r>
      <w:r w:rsidR="00D4587A" w:rsidRPr="00F15861">
        <w:rPr>
          <w:rFonts w:ascii="Palatino Linotype" w:eastAsiaTheme="minorEastAsia" w:hAnsi="Palatino Linotype" w:cs="Arial"/>
          <w:color w:val="000000" w:themeColor="text1"/>
          <w:lang w:val="es-ES_tradnl"/>
        </w:rPr>
        <w:t>l</w:t>
      </w:r>
      <w:r w:rsidRPr="00F15861">
        <w:rPr>
          <w:rFonts w:ascii="Palatino Linotype" w:eastAsiaTheme="minorEastAsia" w:hAnsi="Palatino Linotype" w:cs="Arial"/>
          <w:color w:val="000000" w:themeColor="text1"/>
          <w:lang w:val="es-ES_tradnl"/>
        </w:rPr>
        <w:t xml:space="preserve"> </w:t>
      </w:r>
      <w:r w:rsidRPr="00F15861">
        <w:rPr>
          <w:rFonts w:ascii="Palatino Linotype" w:eastAsiaTheme="minorEastAsia" w:hAnsi="Palatino Linotype" w:cs="Arial"/>
          <w:b/>
          <w:color w:val="000000" w:themeColor="text1"/>
          <w:lang w:val="es-ES_tradnl"/>
        </w:rPr>
        <w:t>RECURRENTE</w:t>
      </w:r>
      <w:r w:rsidRPr="00F15861">
        <w:rPr>
          <w:rFonts w:ascii="Palatino Linotype" w:eastAsiaTheme="minorEastAsia" w:hAnsi="Palatino Linotype" w:cs="Arial"/>
          <w:color w:val="000000" w:themeColor="text1"/>
          <w:lang w:val="es-ES_tradnl"/>
        </w:rPr>
        <w:t xml:space="preserve"> para presentar el </w:t>
      </w:r>
      <w:r w:rsidR="00483E87">
        <w:rPr>
          <w:rFonts w:ascii="Palatino Linotype" w:eastAsiaTheme="minorEastAsia" w:hAnsi="Palatino Linotype" w:cs="Arial"/>
          <w:color w:val="000000" w:themeColor="text1"/>
          <w:lang w:val="es-ES_tradnl"/>
        </w:rPr>
        <w:t>Recurso de Revisión</w:t>
      </w:r>
      <w:r w:rsidRPr="00F15861">
        <w:rPr>
          <w:rFonts w:ascii="Palatino Linotype" w:eastAsiaTheme="minorEastAsia" w:hAnsi="Palatino Linotype" w:cs="Arial"/>
          <w:color w:val="000000" w:themeColor="text1"/>
          <w:lang w:val="es-ES_tradnl"/>
        </w:rPr>
        <w:t xml:space="preserve">, transcurrió del </w:t>
      </w:r>
      <w:r w:rsidR="00D4587A" w:rsidRPr="00F15861">
        <w:rPr>
          <w:rFonts w:ascii="Palatino Linotype" w:eastAsiaTheme="minorEastAsia" w:hAnsi="Palatino Linotype" w:cs="Arial"/>
          <w:b/>
          <w:color w:val="000000" w:themeColor="text1"/>
          <w:lang w:val="es-ES_tradnl"/>
        </w:rPr>
        <w:t xml:space="preserve">trece </w:t>
      </w:r>
      <w:r w:rsidR="00A178FD" w:rsidRPr="00F15861">
        <w:rPr>
          <w:rFonts w:ascii="Palatino Linotype" w:eastAsiaTheme="minorEastAsia" w:hAnsi="Palatino Linotype" w:cs="Arial"/>
          <w:b/>
          <w:color w:val="000000" w:themeColor="text1"/>
          <w:lang w:val="es-ES_tradnl"/>
        </w:rPr>
        <w:t xml:space="preserve">de diciembre al </w:t>
      </w:r>
      <w:r w:rsidR="00304E12" w:rsidRPr="00F15861">
        <w:rPr>
          <w:rFonts w:ascii="Palatino Linotype" w:eastAsiaTheme="minorEastAsia" w:hAnsi="Palatino Linotype" w:cs="Arial"/>
          <w:b/>
          <w:color w:val="000000" w:themeColor="text1"/>
          <w:lang w:val="es-ES_tradnl"/>
        </w:rPr>
        <w:t>dieciocho</w:t>
      </w:r>
      <w:r w:rsidR="00A178FD" w:rsidRPr="00F15861">
        <w:rPr>
          <w:rFonts w:ascii="Palatino Linotype" w:eastAsiaTheme="minorEastAsia" w:hAnsi="Palatino Linotype" w:cs="Arial"/>
          <w:b/>
          <w:color w:val="000000" w:themeColor="text1"/>
          <w:lang w:val="es-ES_tradnl"/>
        </w:rPr>
        <w:t xml:space="preserve"> de enero de dos mil veintidós</w:t>
      </w:r>
      <w:r w:rsidRPr="00F15861">
        <w:rPr>
          <w:rFonts w:ascii="Palatino Linotype" w:eastAsiaTheme="minorEastAsia" w:hAnsi="Palatino Linotype" w:cs="Arial"/>
          <w:color w:val="000000" w:themeColor="text1"/>
          <w:lang w:val="es-ES_tradnl"/>
        </w:rPr>
        <w:t xml:space="preserve">, </w:t>
      </w:r>
      <w:r w:rsidR="00A178FD" w:rsidRPr="00F15861">
        <w:rPr>
          <w:rFonts w:ascii="Palatino Linotype" w:hAnsi="Palatino Linotype" w:cs="Arial"/>
          <w:color w:val="000000" w:themeColor="text1"/>
        </w:rPr>
        <w:t xml:space="preserve">sin contemplar en el cómputo los días dieciocho, diecinueve, veinticinco y veintiséis de diciembre de dos mil veintiuno; así como, uno, dos, ocho, nueve, quince y dieciséis de enero de dos mil veintidós, por corresponder a sábados y domingos, considerados como días inhábiles, en términos del artículo 3, fracción X de la Ley de Transparencia y </w:t>
      </w:r>
      <w:r w:rsidR="00483E87">
        <w:rPr>
          <w:rFonts w:ascii="Palatino Linotype" w:hAnsi="Palatino Linotype" w:cs="Arial"/>
          <w:color w:val="000000" w:themeColor="text1"/>
        </w:rPr>
        <w:t>Acceso a la Información Pública</w:t>
      </w:r>
      <w:r w:rsidR="00A178FD" w:rsidRPr="00F15861">
        <w:rPr>
          <w:rFonts w:ascii="Palatino Linotype" w:hAnsi="Palatino Linotype" w:cs="Arial"/>
          <w:color w:val="000000" w:themeColor="text1"/>
        </w:rPr>
        <w:t xml:space="preserve"> del Estado de México y Municipios; así como, los días veintitrés veinticuatro, del veintisiete al treinta y uno de diciembre de dos mil veintiuno y del tres al cinco de enero de dos mil veintidós, por corresponder al segundo periodo vacacional conforme al Acuerdo mediante el cual se modifica el Calendario Oficial en Materia de Transparencia, </w:t>
      </w:r>
      <w:r w:rsidR="00483E87">
        <w:rPr>
          <w:rFonts w:ascii="Palatino Linotype" w:hAnsi="Palatino Linotype" w:cs="Arial"/>
          <w:color w:val="000000" w:themeColor="text1"/>
        </w:rPr>
        <w:t>Acceso a la Información Pública</w:t>
      </w:r>
      <w:r w:rsidR="00A178FD" w:rsidRPr="00F15861">
        <w:rPr>
          <w:rFonts w:ascii="Palatino Linotype" w:hAnsi="Palatino Linotype" w:cs="Arial"/>
          <w:color w:val="000000" w:themeColor="text1"/>
        </w:rPr>
        <w:t xml:space="preserve"> y Protección de Datos Personales del Estado de México y Municipios, así como de labores del Instituto para el año dos mil veintiuno y enero dos mil veintidós; así como, los días seis y siete de enero de dos mil veintidós, por ser considerado como días inhábiles por suspensión de </w:t>
      </w:r>
      <w:r w:rsidR="00A178FD" w:rsidRPr="00F15861">
        <w:rPr>
          <w:rFonts w:ascii="Palatino Linotype" w:hAnsi="Palatino Linotype" w:cs="Arial"/>
          <w:color w:val="000000" w:themeColor="text1"/>
        </w:rPr>
        <w:lastRenderedPageBreak/>
        <w:t xml:space="preserve">labores, en términos del Calendario Oficial en Materia de Transparencia, </w:t>
      </w:r>
      <w:r w:rsidR="00483E87">
        <w:rPr>
          <w:rFonts w:ascii="Palatino Linotype" w:hAnsi="Palatino Linotype" w:cs="Arial"/>
          <w:color w:val="000000" w:themeColor="text1"/>
        </w:rPr>
        <w:t>Acceso a la Información Pública</w:t>
      </w:r>
      <w:r w:rsidR="00A178FD" w:rsidRPr="00F15861">
        <w:rPr>
          <w:rFonts w:ascii="Palatino Linotype" w:hAnsi="Palatino Linotype" w:cs="Arial"/>
          <w:color w:val="000000" w:themeColor="text1"/>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00A178FD" w:rsidRPr="00F15861">
        <w:rPr>
          <w:rStyle w:val="Refdenotaalpie"/>
          <w:rFonts w:ascii="Palatino Linotype" w:hAnsi="Palatino Linotype" w:cs="Arial"/>
          <w:color w:val="000000" w:themeColor="text1"/>
        </w:rPr>
        <w:footnoteReference w:id="1"/>
      </w:r>
      <w:r w:rsidR="00A178FD" w:rsidRPr="00F15861">
        <w:rPr>
          <w:rFonts w:ascii="Palatino Linotype" w:hAnsi="Palatino Linotype" w:cs="Arial"/>
          <w:color w:val="000000" w:themeColor="text1"/>
        </w:rPr>
        <w:t>.</w:t>
      </w:r>
    </w:p>
    <w:p w14:paraId="4AD44DB0" w14:textId="77777777" w:rsidR="00A178FD" w:rsidRPr="00F15861" w:rsidRDefault="00A178FD" w:rsidP="00F15861">
      <w:pPr>
        <w:spacing w:line="360" w:lineRule="auto"/>
        <w:jc w:val="both"/>
        <w:rPr>
          <w:rFonts w:ascii="Palatino Linotype" w:eastAsiaTheme="minorEastAsia" w:hAnsi="Palatino Linotype" w:cs="Arial"/>
          <w:color w:val="000000" w:themeColor="text1"/>
          <w:lang w:val="es-ES_tradnl"/>
        </w:rPr>
      </w:pPr>
    </w:p>
    <w:p w14:paraId="0A379AAD" w14:textId="59626868" w:rsidR="00A178FD" w:rsidRPr="00F15861" w:rsidRDefault="001F09EB" w:rsidP="00F15861">
      <w:pPr>
        <w:spacing w:line="360" w:lineRule="auto"/>
        <w:jc w:val="both"/>
        <w:rPr>
          <w:rFonts w:ascii="Palatino Linotype" w:eastAsiaTheme="minorEastAsia" w:hAnsi="Palatino Linotype" w:cs="Arial"/>
          <w:color w:val="000000" w:themeColor="text1"/>
          <w:lang w:val="es-ES_tradnl"/>
        </w:rPr>
      </w:pPr>
      <w:r>
        <w:rPr>
          <w:rFonts w:ascii="Palatino Linotype" w:eastAsiaTheme="minorEastAsia" w:hAnsi="Palatino Linotype" w:cs="Arial"/>
          <w:color w:val="000000" w:themeColor="text1"/>
          <w:lang w:val="es-ES_tradnl"/>
        </w:rPr>
        <w:t>Derivado de lo anterior,</w:t>
      </w:r>
      <w:r w:rsidR="00A178FD" w:rsidRPr="00F15861">
        <w:rPr>
          <w:rFonts w:ascii="Palatino Linotype" w:eastAsiaTheme="minorEastAsia" w:hAnsi="Palatino Linotype" w:cs="Arial"/>
          <w:color w:val="000000" w:themeColor="text1"/>
          <w:lang w:val="es-ES_tradnl"/>
        </w:rPr>
        <w:t xml:space="preserve"> si el </w:t>
      </w:r>
      <w:r w:rsidR="00483E87">
        <w:rPr>
          <w:rFonts w:ascii="Palatino Linotype" w:eastAsiaTheme="minorEastAsia" w:hAnsi="Palatino Linotype" w:cs="Arial"/>
          <w:color w:val="000000" w:themeColor="text1"/>
          <w:lang w:val="es-ES_tradnl"/>
        </w:rPr>
        <w:t>Recurso de Revisión</w:t>
      </w:r>
      <w:r w:rsidR="00A178FD" w:rsidRPr="00F15861">
        <w:rPr>
          <w:rFonts w:ascii="Palatino Linotype" w:eastAsiaTheme="minorEastAsia" w:hAnsi="Palatino Linotype" w:cs="Arial"/>
          <w:color w:val="000000" w:themeColor="text1"/>
          <w:lang w:val="es-ES_tradnl"/>
        </w:rPr>
        <w:t xml:space="preserve"> que nos ocupa, se interpuso el </w:t>
      </w:r>
      <w:r w:rsidR="00304E12" w:rsidRPr="00F15861">
        <w:rPr>
          <w:rFonts w:ascii="Palatino Linotype" w:eastAsiaTheme="minorEastAsia" w:hAnsi="Palatino Linotype" w:cs="Arial"/>
          <w:b/>
          <w:color w:val="000000" w:themeColor="text1"/>
          <w:lang w:val="es-ES_tradnl"/>
        </w:rPr>
        <w:t xml:space="preserve">dieciocho </w:t>
      </w:r>
      <w:r w:rsidR="00A178FD" w:rsidRPr="00F15861">
        <w:rPr>
          <w:rFonts w:ascii="Palatino Linotype" w:eastAsiaTheme="minorEastAsia" w:hAnsi="Palatino Linotype" w:cs="Arial"/>
          <w:b/>
          <w:color w:val="000000" w:themeColor="text1"/>
          <w:lang w:val="es-ES_tradnl"/>
        </w:rPr>
        <w:t>de enero de dos mil veintidós</w:t>
      </w:r>
      <w:r w:rsidR="00A178FD" w:rsidRPr="00F15861">
        <w:rPr>
          <w:rFonts w:ascii="Palatino Linotype" w:eastAsiaTheme="minorEastAsia" w:hAnsi="Palatino Linotype" w:cs="Arial"/>
          <w:color w:val="000000" w:themeColor="text1"/>
          <w:lang w:val="es-ES_tradnl"/>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F15861" w:rsidRDefault="003C593A" w:rsidP="00F15861">
      <w:pPr>
        <w:spacing w:line="360" w:lineRule="auto"/>
        <w:jc w:val="both"/>
        <w:rPr>
          <w:rFonts w:ascii="Palatino Linotype" w:eastAsiaTheme="minorEastAsia" w:hAnsi="Palatino Linotype" w:cs="Arial"/>
          <w:color w:val="000000" w:themeColor="text1"/>
          <w:lang w:val="es-ES_tradnl"/>
        </w:rPr>
      </w:pPr>
    </w:p>
    <w:p w14:paraId="46709CD3" w14:textId="77777777" w:rsidR="00C84A8B" w:rsidRPr="00F15861" w:rsidRDefault="00C84A8B" w:rsidP="00F15861">
      <w:pPr>
        <w:autoSpaceDE w:val="0"/>
        <w:autoSpaceDN w:val="0"/>
        <w:adjustRightInd w:val="0"/>
        <w:spacing w:line="360" w:lineRule="auto"/>
        <w:ind w:right="49"/>
        <w:jc w:val="both"/>
        <w:rPr>
          <w:rFonts w:ascii="Palatino Linotype" w:hAnsi="Palatino Linotype"/>
          <w:b/>
          <w:color w:val="000000" w:themeColor="text1"/>
        </w:rPr>
      </w:pPr>
      <w:r w:rsidRPr="00F15861">
        <w:rPr>
          <w:rFonts w:ascii="Palatino Linotype" w:hAnsi="Palatino Linotype" w:cs="Arial"/>
          <w:b/>
          <w:color w:val="000000" w:themeColor="text1"/>
          <w:sz w:val="28"/>
          <w:szCs w:val="28"/>
        </w:rPr>
        <w:t>CUARTO</w:t>
      </w:r>
      <w:r w:rsidRPr="00F15861">
        <w:rPr>
          <w:rFonts w:ascii="Palatino Linotype" w:hAnsi="Palatino Linotype"/>
          <w:b/>
          <w:color w:val="000000" w:themeColor="text1"/>
          <w:sz w:val="28"/>
          <w:szCs w:val="28"/>
        </w:rPr>
        <w:t>.</w:t>
      </w:r>
      <w:r w:rsidRPr="00F15861">
        <w:rPr>
          <w:rFonts w:ascii="Palatino Linotype" w:hAnsi="Palatino Linotype"/>
          <w:b/>
          <w:color w:val="000000" w:themeColor="text1"/>
        </w:rPr>
        <w:t xml:space="preserve"> Procedibilidad. </w:t>
      </w:r>
    </w:p>
    <w:p w14:paraId="1F2EFADB" w14:textId="6AFC66E5" w:rsidR="00304E12" w:rsidRPr="00F15861" w:rsidRDefault="00304E12" w:rsidP="00F15861">
      <w:pPr>
        <w:autoSpaceDE w:val="0"/>
        <w:autoSpaceDN w:val="0"/>
        <w:adjustRightInd w:val="0"/>
        <w:spacing w:line="360" w:lineRule="auto"/>
        <w:ind w:right="49"/>
        <w:jc w:val="both"/>
        <w:rPr>
          <w:rFonts w:ascii="Palatino Linotype" w:hAnsi="Palatino Linotype" w:cs="Arial"/>
          <w:b/>
        </w:rPr>
      </w:pPr>
      <w:r w:rsidRPr="00F1586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15861">
        <w:rPr>
          <w:rFonts w:ascii="Palatino Linotype" w:hAnsi="Palatino Linotype"/>
        </w:rPr>
        <w:t xml:space="preserve">Ley de Transparencia y </w:t>
      </w:r>
      <w:r w:rsidR="00483E87">
        <w:rPr>
          <w:rFonts w:ascii="Palatino Linotype" w:hAnsi="Palatino Linotype"/>
        </w:rPr>
        <w:t>Acceso a la Información Pública</w:t>
      </w:r>
      <w:r w:rsidRPr="00F15861">
        <w:rPr>
          <w:rFonts w:ascii="Palatino Linotype" w:hAnsi="Palatino Linotype"/>
        </w:rPr>
        <w:t xml:space="preserve"> del Estado de México y Municipios, que a la letra señala: </w:t>
      </w:r>
    </w:p>
    <w:p w14:paraId="685A7754" w14:textId="77777777" w:rsidR="00304E12" w:rsidRPr="00F15861" w:rsidRDefault="00304E12" w:rsidP="009568C3">
      <w:pPr>
        <w:autoSpaceDE w:val="0"/>
        <w:autoSpaceDN w:val="0"/>
        <w:adjustRightInd w:val="0"/>
        <w:ind w:right="49"/>
        <w:jc w:val="both"/>
        <w:rPr>
          <w:rFonts w:ascii="Palatino Linotype" w:hAnsi="Palatino Linotype" w:cs="Arial"/>
          <w:lang w:val="es-ES"/>
        </w:rPr>
      </w:pPr>
    </w:p>
    <w:p w14:paraId="71A0AE33" w14:textId="62EEA1F7" w:rsidR="00304E12" w:rsidRPr="00F15861" w:rsidRDefault="00304E12" w:rsidP="009568C3">
      <w:pPr>
        <w:tabs>
          <w:tab w:val="left" w:pos="851"/>
        </w:tabs>
        <w:ind w:left="851" w:right="901"/>
        <w:jc w:val="both"/>
        <w:rPr>
          <w:rFonts w:ascii="Palatino Linotype" w:hAnsi="Palatino Linotype"/>
          <w:b/>
          <w:i/>
          <w:sz w:val="22"/>
          <w:szCs w:val="22"/>
          <w:lang w:val="es-ES"/>
        </w:rPr>
      </w:pPr>
      <w:r w:rsidRPr="00F15861">
        <w:rPr>
          <w:rFonts w:ascii="Palatino Linotype" w:hAnsi="Palatino Linotype"/>
          <w:b/>
          <w:i/>
          <w:sz w:val="22"/>
          <w:szCs w:val="22"/>
          <w:lang w:val="es-ES"/>
        </w:rPr>
        <w:t xml:space="preserve">“Artículo 180. </w:t>
      </w:r>
      <w:r w:rsidRPr="00F15861">
        <w:rPr>
          <w:rFonts w:ascii="Palatino Linotype" w:hAnsi="Palatino Linotype"/>
          <w:i/>
          <w:sz w:val="22"/>
          <w:szCs w:val="22"/>
          <w:lang w:val="es-ES"/>
        </w:rPr>
        <w:t xml:space="preserve">El </w:t>
      </w:r>
      <w:r w:rsidR="00483E87">
        <w:rPr>
          <w:rFonts w:ascii="Palatino Linotype" w:hAnsi="Palatino Linotype" w:cs="Arial"/>
          <w:i/>
          <w:sz w:val="22"/>
          <w:szCs w:val="22"/>
          <w:lang w:val="es-ES"/>
        </w:rPr>
        <w:t>Recurso de Revisión</w:t>
      </w:r>
      <w:r w:rsidRPr="00F15861">
        <w:rPr>
          <w:rFonts w:ascii="Palatino Linotype" w:hAnsi="Palatino Linotype"/>
          <w:i/>
          <w:sz w:val="22"/>
          <w:szCs w:val="22"/>
          <w:lang w:val="es-ES"/>
        </w:rPr>
        <w:t xml:space="preserve"> contendrá:</w:t>
      </w:r>
      <w:r w:rsidRPr="00F15861">
        <w:rPr>
          <w:rFonts w:ascii="Palatino Linotype" w:hAnsi="Palatino Linotype"/>
          <w:b/>
          <w:i/>
          <w:sz w:val="22"/>
          <w:szCs w:val="22"/>
          <w:lang w:val="es-ES"/>
        </w:rPr>
        <w:t xml:space="preserve"> </w:t>
      </w:r>
    </w:p>
    <w:p w14:paraId="3C47CED1" w14:textId="77777777" w:rsidR="00304E12" w:rsidRPr="00F15861" w:rsidRDefault="00304E12" w:rsidP="009568C3">
      <w:pPr>
        <w:tabs>
          <w:tab w:val="left" w:pos="851"/>
        </w:tabs>
        <w:ind w:left="851" w:right="901"/>
        <w:jc w:val="both"/>
        <w:rPr>
          <w:rFonts w:ascii="Palatino Linotype" w:hAnsi="Palatino Linotype"/>
          <w:b/>
          <w:i/>
          <w:sz w:val="22"/>
          <w:szCs w:val="22"/>
          <w:lang w:val="es-ES"/>
        </w:rPr>
      </w:pPr>
      <w:r w:rsidRPr="00F15861">
        <w:rPr>
          <w:rFonts w:ascii="Palatino Linotype" w:hAnsi="Palatino Linotype"/>
          <w:b/>
          <w:i/>
          <w:sz w:val="22"/>
          <w:szCs w:val="22"/>
          <w:lang w:val="es-ES"/>
        </w:rPr>
        <w:t xml:space="preserve">I. </w:t>
      </w:r>
      <w:r w:rsidRPr="00F15861">
        <w:rPr>
          <w:rFonts w:ascii="Palatino Linotype" w:hAnsi="Palatino Linotype"/>
          <w:i/>
          <w:sz w:val="22"/>
          <w:szCs w:val="22"/>
          <w:lang w:val="es-ES"/>
        </w:rPr>
        <w:t xml:space="preserve">El sujeto obligado ante </w:t>
      </w:r>
      <w:r w:rsidRPr="00F15861">
        <w:rPr>
          <w:rFonts w:ascii="Palatino Linotype" w:hAnsi="Palatino Linotype" w:cs="Arial"/>
          <w:i/>
          <w:sz w:val="22"/>
          <w:szCs w:val="22"/>
          <w:lang w:val="es-ES"/>
        </w:rPr>
        <w:t>la</w:t>
      </w:r>
      <w:r w:rsidRPr="00F15861">
        <w:rPr>
          <w:rFonts w:ascii="Palatino Linotype" w:hAnsi="Palatino Linotype"/>
          <w:i/>
          <w:sz w:val="22"/>
          <w:szCs w:val="22"/>
          <w:lang w:val="es-ES"/>
        </w:rPr>
        <w:t xml:space="preserve"> cual </w:t>
      </w:r>
      <w:r w:rsidRPr="00F15861">
        <w:rPr>
          <w:rFonts w:ascii="Palatino Linotype" w:hAnsi="Palatino Linotype" w:cs="Arial"/>
          <w:i/>
          <w:color w:val="222222"/>
          <w:sz w:val="22"/>
          <w:szCs w:val="22"/>
          <w:lang w:val="es-ES" w:eastAsia="es-MX"/>
        </w:rPr>
        <w:t>se</w:t>
      </w:r>
      <w:r w:rsidRPr="00F15861">
        <w:rPr>
          <w:rFonts w:ascii="Palatino Linotype" w:hAnsi="Palatino Linotype"/>
          <w:i/>
          <w:sz w:val="22"/>
          <w:szCs w:val="22"/>
          <w:lang w:val="es-ES"/>
        </w:rPr>
        <w:t xml:space="preserve"> presentó la solicitud;</w:t>
      </w:r>
      <w:r w:rsidRPr="00F15861">
        <w:rPr>
          <w:rFonts w:ascii="Palatino Linotype" w:hAnsi="Palatino Linotype"/>
          <w:b/>
          <w:i/>
          <w:sz w:val="22"/>
          <w:szCs w:val="22"/>
          <w:lang w:val="es-ES"/>
        </w:rPr>
        <w:t xml:space="preserve"> </w:t>
      </w:r>
    </w:p>
    <w:p w14:paraId="29D5FE2C" w14:textId="77777777" w:rsidR="00304E12" w:rsidRPr="00F15861" w:rsidRDefault="00304E12" w:rsidP="009568C3">
      <w:pPr>
        <w:tabs>
          <w:tab w:val="left" w:pos="851"/>
        </w:tabs>
        <w:ind w:left="851" w:right="901"/>
        <w:jc w:val="both"/>
        <w:rPr>
          <w:rFonts w:ascii="Palatino Linotype" w:hAnsi="Palatino Linotype"/>
          <w:b/>
          <w:i/>
          <w:sz w:val="22"/>
          <w:szCs w:val="22"/>
          <w:lang w:val="es-ES"/>
        </w:rPr>
      </w:pPr>
      <w:r w:rsidRPr="00F15861">
        <w:rPr>
          <w:rFonts w:ascii="Palatino Linotype" w:hAnsi="Palatino Linotype"/>
          <w:b/>
          <w:i/>
          <w:sz w:val="22"/>
          <w:szCs w:val="22"/>
          <w:lang w:val="es-ES"/>
        </w:rPr>
        <w:t xml:space="preserve">II. </w:t>
      </w:r>
      <w:r w:rsidRPr="00F15861">
        <w:rPr>
          <w:rFonts w:ascii="Palatino Linotype" w:hAnsi="Palatino Linotype"/>
          <w:i/>
          <w:sz w:val="22"/>
          <w:szCs w:val="22"/>
          <w:lang w:val="es-ES"/>
        </w:rPr>
        <w:t xml:space="preserve">El nombre del solicitante </w:t>
      </w:r>
      <w:r w:rsidRPr="00F15861">
        <w:rPr>
          <w:rFonts w:ascii="Palatino Linotype" w:hAnsi="Palatino Linotype" w:cs="Arial"/>
          <w:i/>
          <w:color w:val="222222"/>
          <w:sz w:val="22"/>
          <w:szCs w:val="22"/>
          <w:lang w:val="es-ES" w:eastAsia="es-MX"/>
        </w:rPr>
        <w:t>que</w:t>
      </w:r>
      <w:r w:rsidRPr="00F15861">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F15861">
        <w:rPr>
          <w:rFonts w:ascii="Palatino Linotype" w:hAnsi="Palatino Linotype"/>
          <w:b/>
          <w:i/>
          <w:sz w:val="22"/>
          <w:szCs w:val="22"/>
          <w:lang w:val="es-ES"/>
        </w:rPr>
        <w:t xml:space="preserve"> </w:t>
      </w:r>
    </w:p>
    <w:p w14:paraId="11849416" w14:textId="77777777" w:rsidR="00304E12" w:rsidRPr="00F15861" w:rsidRDefault="00304E12" w:rsidP="009568C3">
      <w:pPr>
        <w:tabs>
          <w:tab w:val="left" w:pos="851"/>
        </w:tabs>
        <w:ind w:left="851" w:right="901"/>
        <w:jc w:val="both"/>
        <w:rPr>
          <w:rFonts w:ascii="Palatino Linotype" w:hAnsi="Palatino Linotype"/>
          <w:b/>
          <w:i/>
          <w:sz w:val="22"/>
          <w:szCs w:val="22"/>
          <w:lang w:val="es-ES"/>
        </w:rPr>
      </w:pPr>
      <w:r w:rsidRPr="00F15861">
        <w:rPr>
          <w:rFonts w:ascii="Palatino Linotype" w:hAnsi="Palatino Linotype"/>
          <w:b/>
          <w:i/>
          <w:sz w:val="22"/>
          <w:szCs w:val="22"/>
          <w:lang w:val="es-ES"/>
        </w:rPr>
        <w:t xml:space="preserve">III. </w:t>
      </w:r>
      <w:r w:rsidRPr="00F15861">
        <w:rPr>
          <w:rFonts w:ascii="Palatino Linotype" w:hAnsi="Palatino Linotype"/>
          <w:i/>
          <w:sz w:val="22"/>
          <w:szCs w:val="22"/>
          <w:lang w:val="es-ES"/>
        </w:rPr>
        <w:t xml:space="preserve">El número de folio de </w:t>
      </w:r>
      <w:r w:rsidRPr="00F15861">
        <w:rPr>
          <w:rFonts w:ascii="Palatino Linotype" w:hAnsi="Palatino Linotype" w:cs="Arial"/>
          <w:i/>
          <w:color w:val="222222"/>
          <w:sz w:val="22"/>
          <w:szCs w:val="22"/>
          <w:lang w:val="es-ES" w:eastAsia="es-MX"/>
        </w:rPr>
        <w:t>respuesta</w:t>
      </w:r>
      <w:r w:rsidRPr="00F15861">
        <w:rPr>
          <w:rFonts w:ascii="Palatino Linotype" w:hAnsi="Palatino Linotype"/>
          <w:i/>
          <w:sz w:val="22"/>
          <w:szCs w:val="22"/>
          <w:lang w:val="es-ES"/>
        </w:rPr>
        <w:t xml:space="preserve"> de la solicitud de acceso; </w:t>
      </w:r>
    </w:p>
    <w:p w14:paraId="2631C904" w14:textId="77777777" w:rsidR="00304E12" w:rsidRPr="00F15861" w:rsidRDefault="00304E12" w:rsidP="009568C3">
      <w:pPr>
        <w:tabs>
          <w:tab w:val="left" w:pos="851"/>
        </w:tabs>
        <w:ind w:left="851" w:right="901"/>
        <w:jc w:val="both"/>
        <w:rPr>
          <w:rFonts w:ascii="Palatino Linotype" w:hAnsi="Palatino Linotype"/>
          <w:b/>
          <w:i/>
          <w:sz w:val="22"/>
          <w:szCs w:val="22"/>
          <w:lang w:val="es-ES"/>
        </w:rPr>
      </w:pPr>
      <w:r w:rsidRPr="00F15861">
        <w:rPr>
          <w:rFonts w:ascii="Palatino Linotype" w:hAnsi="Palatino Linotype"/>
          <w:b/>
          <w:i/>
          <w:sz w:val="22"/>
          <w:szCs w:val="22"/>
          <w:lang w:val="es-ES"/>
        </w:rPr>
        <w:t xml:space="preserve">IV. </w:t>
      </w:r>
      <w:r w:rsidRPr="00F15861">
        <w:rPr>
          <w:rFonts w:ascii="Palatino Linotype" w:hAnsi="Palatino Linotype"/>
          <w:i/>
          <w:sz w:val="22"/>
          <w:szCs w:val="22"/>
          <w:lang w:val="es-ES"/>
        </w:rPr>
        <w:t xml:space="preserve">La fecha en que fue </w:t>
      </w:r>
      <w:r w:rsidRPr="00F15861">
        <w:rPr>
          <w:rFonts w:ascii="Palatino Linotype" w:hAnsi="Palatino Linotype" w:cs="Arial"/>
          <w:i/>
          <w:color w:val="222222"/>
          <w:sz w:val="22"/>
          <w:szCs w:val="22"/>
          <w:lang w:val="es-ES" w:eastAsia="es-MX"/>
        </w:rPr>
        <w:t>notificada</w:t>
      </w:r>
      <w:r w:rsidRPr="00F1586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15861">
        <w:rPr>
          <w:rFonts w:ascii="Palatino Linotype" w:hAnsi="Palatino Linotype"/>
          <w:b/>
          <w:i/>
          <w:sz w:val="22"/>
          <w:szCs w:val="22"/>
          <w:lang w:val="es-ES"/>
        </w:rPr>
        <w:t xml:space="preserve"> </w:t>
      </w:r>
    </w:p>
    <w:p w14:paraId="5EF95AB2" w14:textId="77777777" w:rsidR="00304E12" w:rsidRPr="00F15861" w:rsidRDefault="00304E12" w:rsidP="009568C3">
      <w:pPr>
        <w:tabs>
          <w:tab w:val="left" w:pos="851"/>
        </w:tabs>
        <w:ind w:left="851" w:right="901"/>
        <w:jc w:val="both"/>
        <w:rPr>
          <w:rFonts w:ascii="Palatino Linotype" w:hAnsi="Palatino Linotype"/>
          <w:b/>
          <w:i/>
          <w:sz w:val="22"/>
          <w:szCs w:val="22"/>
          <w:lang w:val="es-ES"/>
        </w:rPr>
      </w:pPr>
      <w:r w:rsidRPr="00F15861">
        <w:rPr>
          <w:rFonts w:ascii="Palatino Linotype" w:hAnsi="Palatino Linotype"/>
          <w:b/>
          <w:i/>
          <w:sz w:val="22"/>
          <w:szCs w:val="22"/>
          <w:lang w:val="es-ES"/>
        </w:rPr>
        <w:t xml:space="preserve">V. </w:t>
      </w:r>
      <w:r w:rsidRPr="00F15861">
        <w:rPr>
          <w:rFonts w:ascii="Palatino Linotype" w:hAnsi="Palatino Linotype"/>
          <w:i/>
          <w:sz w:val="22"/>
          <w:szCs w:val="22"/>
          <w:lang w:val="es-ES"/>
        </w:rPr>
        <w:t xml:space="preserve">El acto que se </w:t>
      </w:r>
      <w:r w:rsidRPr="00F15861">
        <w:rPr>
          <w:rFonts w:ascii="Palatino Linotype" w:hAnsi="Palatino Linotype" w:cs="Arial"/>
          <w:i/>
          <w:color w:val="222222"/>
          <w:sz w:val="22"/>
          <w:szCs w:val="22"/>
          <w:lang w:val="es-ES" w:eastAsia="es-MX"/>
        </w:rPr>
        <w:t>recurre</w:t>
      </w:r>
      <w:r w:rsidRPr="00F15861">
        <w:rPr>
          <w:rFonts w:ascii="Palatino Linotype" w:hAnsi="Palatino Linotype"/>
          <w:i/>
          <w:sz w:val="22"/>
          <w:szCs w:val="22"/>
          <w:lang w:val="es-ES"/>
        </w:rPr>
        <w:t>;</w:t>
      </w:r>
      <w:r w:rsidRPr="00F15861">
        <w:rPr>
          <w:rFonts w:ascii="Palatino Linotype" w:hAnsi="Palatino Linotype"/>
          <w:b/>
          <w:i/>
          <w:sz w:val="22"/>
          <w:szCs w:val="22"/>
          <w:lang w:val="es-ES"/>
        </w:rPr>
        <w:t xml:space="preserve"> </w:t>
      </w:r>
    </w:p>
    <w:p w14:paraId="1F193A01" w14:textId="77777777" w:rsidR="00304E12" w:rsidRPr="00F15861" w:rsidRDefault="00304E12" w:rsidP="009568C3">
      <w:pPr>
        <w:tabs>
          <w:tab w:val="left" w:pos="851"/>
        </w:tabs>
        <w:ind w:left="851" w:right="901"/>
        <w:jc w:val="both"/>
        <w:rPr>
          <w:rFonts w:ascii="Palatino Linotype" w:hAnsi="Palatino Linotype"/>
          <w:b/>
          <w:i/>
          <w:sz w:val="22"/>
          <w:szCs w:val="22"/>
          <w:lang w:val="es-ES"/>
        </w:rPr>
      </w:pPr>
      <w:r w:rsidRPr="00F15861">
        <w:rPr>
          <w:rFonts w:ascii="Palatino Linotype" w:hAnsi="Palatino Linotype"/>
          <w:b/>
          <w:i/>
          <w:sz w:val="22"/>
          <w:szCs w:val="22"/>
          <w:lang w:val="es-ES"/>
        </w:rPr>
        <w:lastRenderedPageBreak/>
        <w:t xml:space="preserve">VI. </w:t>
      </w:r>
      <w:r w:rsidRPr="00F15861">
        <w:rPr>
          <w:rFonts w:ascii="Palatino Linotype" w:hAnsi="Palatino Linotype"/>
          <w:i/>
          <w:sz w:val="22"/>
          <w:szCs w:val="22"/>
          <w:lang w:val="es-ES"/>
        </w:rPr>
        <w:t xml:space="preserve">Las razones o </w:t>
      </w:r>
      <w:r w:rsidRPr="00F15861">
        <w:rPr>
          <w:rFonts w:ascii="Palatino Linotype" w:hAnsi="Palatino Linotype" w:cs="Arial"/>
          <w:i/>
          <w:color w:val="222222"/>
          <w:sz w:val="22"/>
          <w:szCs w:val="22"/>
          <w:lang w:val="es-ES" w:eastAsia="es-MX"/>
        </w:rPr>
        <w:t>motivos</w:t>
      </w:r>
      <w:r w:rsidRPr="00F15861">
        <w:rPr>
          <w:rFonts w:ascii="Palatino Linotype" w:hAnsi="Palatino Linotype"/>
          <w:i/>
          <w:sz w:val="22"/>
          <w:szCs w:val="22"/>
          <w:lang w:val="es-ES"/>
        </w:rPr>
        <w:t xml:space="preserve"> de inconformidad;</w:t>
      </w:r>
      <w:r w:rsidRPr="00F15861">
        <w:rPr>
          <w:rFonts w:ascii="Palatino Linotype" w:hAnsi="Palatino Linotype"/>
          <w:b/>
          <w:i/>
          <w:sz w:val="22"/>
          <w:szCs w:val="22"/>
          <w:lang w:val="es-ES"/>
        </w:rPr>
        <w:t xml:space="preserve"> </w:t>
      </w:r>
    </w:p>
    <w:p w14:paraId="25D2FBF3" w14:textId="77777777" w:rsidR="00304E12" w:rsidRPr="00F15861" w:rsidRDefault="00304E12" w:rsidP="009568C3">
      <w:pPr>
        <w:tabs>
          <w:tab w:val="left" w:pos="851"/>
        </w:tabs>
        <w:ind w:left="851" w:right="901"/>
        <w:jc w:val="both"/>
        <w:rPr>
          <w:rFonts w:ascii="Palatino Linotype" w:hAnsi="Palatino Linotype"/>
          <w:b/>
          <w:i/>
          <w:sz w:val="22"/>
          <w:szCs w:val="22"/>
          <w:lang w:val="es-ES"/>
        </w:rPr>
      </w:pPr>
      <w:r w:rsidRPr="00F15861">
        <w:rPr>
          <w:rFonts w:ascii="Palatino Linotype" w:hAnsi="Palatino Linotype"/>
          <w:b/>
          <w:i/>
          <w:sz w:val="22"/>
          <w:szCs w:val="22"/>
          <w:lang w:val="es-ES"/>
        </w:rPr>
        <w:t xml:space="preserve">VII. </w:t>
      </w:r>
      <w:r w:rsidRPr="00F15861">
        <w:rPr>
          <w:rFonts w:ascii="Palatino Linotype" w:hAnsi="Palatino Linotype"/>
          <w:i/>
          <w:sz w:val="22"/>
          <w:szCs w:val="22"/>
          <w:lang w:val="es-ES"/>
        </w:rPr>
        <w:t>La copia de la respuesta que se impugna y, en su caso, de la notificación correspondiente, en el caso de respuesta de la solicitud; y</w:t>
      </w:r>
      <w:r w:rsidRPr="00F15861">
        <w:rPr>
          <w:rFonts w:ascii="Palatino Linotype" w:hAnsi="Palatino Linotype"/>
          <w:b/>
          <w:i/>
          <w:sz w:val="22"/>
          <w:szCs w:val="22"/>
          <w:lang w:val="es-ES"/>
        </w:rPr>
        <w:t xml:space="preserve"> </w:t>
      </w:r>
    </w:p>
    <w:p w14:paraId="2A186CF9" w14:textId="77777777" w:rsidR="00304E12" w:rsidRPr="00F15861" w:rsidRDefault="00304E12" w:rsidP="009568C3">
      <w:pPr>
        <w:tabs>
          <w:tab w:val="left" w:pos="851"/>
        </w:tabs>
        <w:ind w:left="851" w:right="901"/>
        <w:jc w:val="both"/>
        <w:rPr>
          <w:rFonts w:ascii="Palatino Linotype" w:hAnsi="Palatino Linotype"/>
          <w:i/>
          <w:sz w:val="22"/>
          <w:szCs w:val="22"/>
          <w:lang w:val="es-ES"/>
        </w:rPr>
      </w:pPr>
      <w:r w:rsidRPr="00F15861">
        <w:rPr>
          <w:rFonts w:ascii="Palatino Linotype" w:hAnsi="Palatino Linotype"/>
          <w:b/>
          <w:i/>
          <w:sz w:val="22"/>
          <w:szCs w:val="22"/>
          <w:lang w:val="es-ES"/>
        </w:rPr>
        <w:t xml:space="preserve">VIII. </w:t>
      </w:r>
      <w:r w:rsidRPr="00F15861">
        <w:rPr>
          <w:rFonts w:ascii="Palatino Linotype" w:hAnsi="Palatino Linotype"/>
          <w:i/>
          <w:sz w:val="22"/>
          <w:szCs w:val="22"/>
          <w:lang w:val="es-ES"/>
        </w:rPr>
        <w:t>Firma del recurrente, en su caso, cuando se presente por escrito, requisito sin el cual se dará trámite al recurso.</w:t>
      </w:r>
    </w:p>
    <w:p w14:paraId="0619622E" w14:textId="77777777" w:rsidR="00304E12" w:rsidRPr="00F15861" w:rsidRDefault="00304E12" w:rsidP="009568C3">
      <w:pPr>
        <w:tabs>
          <w:tab w:val="left" w:pos="851"/>
        </w:tabs>
        <w:ind w:left="851" w:right="901"/>
        <w:jc w:val="both"/>
        <w:rPr>
          <w:rFonts w:ascii="Palatino Linotype" w:hAnsi="Palatino Linotype"/>
          <w:i/>
          <w:sz w:val="22"/>
          <w:szCs w:val="22"/>
          <w:lang w:val="es-ES"/>
        </w:rPr>
      </w:pPr>
      <w:r w:rsidRPr="00F15861">
        <w:rPr>
          <w:rFonts w:ascii="Palatino Linotype" w:hAnsi="Palatino Linotype"/>
          <w:i/>
          <w:sz w:val="22"/>
          <w:szCs w:val="22"/>
          <w:lang w:val="es-ES"/>
        </w:rPr>
        <w:t xml:space="preserve">Adicionalmente, se podrán anexar las pruebas y demás elementos que considere procedentes someter a juicio del Instituto. </w:t>
      </w:r>
    </w:p>
    <w:p w14:paraId="16D82A66" w14:textId="5C2AA601" w:rsidR="00304E12" w:rsidRPr="00F15861" w:rsidRDefault="00304E12" w:rsidP="009568C3">
      <w:pPr>
        <w:tabs>
          <w:tab w:val="left" w:pos="851"/>
        </w:tabs>
        <w:ind w:left="851" w:right="901"/>
        <w:jc w:val="both"/>
        <w:rPr>
          <w:rFonts w:ascii="Palatino Linotype" w:hAnsi="Palatino Linotype"/>
          <w:i/>
          <w:sz w:val="22"/>
          <w:szCs w:val="22"/>
          <w:lang w:val="es-ES"/>
        </w:rPr>
      </w:pPr>
      <w:r w:rsidRPr="00F15861">
        <w:rPr>
          <w:rFonts w:ascii="Palatino Linotype" w:hAnsi="Palatino Linotype"/>
          <w:i/>
          <w:sz w:val="22"/>
          <w:szCs w:val="22"/>
          <w:lang w:val="es-ES"/>
        </w:rPr>
        <w:t xml:space="preserve">En ningún caso será necesario que el particular ratifique el </w:t>
      </w:r>
      <w:r w:rsidR="00483E87">
        <w:rPr>
          <w:rFonts w:ascii="Palatino Linotype" w:hAnsi="Palatino Linotype"/>
          <w:i/>
          <w:sz w:val="22"/>
          <w:szCs w:val="22"/>
          <w:lang w:val="es-ES"/>
        </w:rPr>
        <w:t>Recurso de Revisión</w:t>
      </w:r>
      <w:r w:rsidRPr="00F15861">
        <w:rPr>
          <w:rFonts w:ascii="Palatino Linotype" w:hAnsi="Palatino Linotype"/>
          <w:i/>
          <w:sz w:val="22"/>
          <w:szCs w:val="22"/>
          <w:lang w:val="es-ES"/>
        </w:rPr>
        <w:t xml:space="preserve"> interpuesto. </w:t>
      </w:r>
    </w:p>
    <w:p w14:paraId="7DDF3A8E" w14:textId="77777777" w:rsidR="00304E12" w:rsidRPr="00F15861" w:rsidRDefault="00304E12" w:rsidP="009568C3">
      <w:pPr>
        <w:tabs>
          <w:tab w:val="left" w:pos="851"/>
        </w:tabs>
        <w:ind w:left="851" w:right="901"/>
        <w:jc w:val="both"/>
        <w:rPr>
          <w:rFonts w:ascii="Palatino Linotype" w:hAnsi="Palatino Linotype"/>
          <w:i/>
          <w:sz w:val="22"/>
          <w:szCs w:val="22"/>
          <w:lang w:val="es-ES"/>
        </w:rPr>
      </w:pPr>
      <w:r w:rsidRPr="00F15861">
        <w:rPr>
          <w:rFonts w:ascii="Palatino Linotype" w:hAnsi="Palatino Linotype"/>
          <w:i/>
          <w:sz w:val="22"/>
          <w:szCs w:val="22"/>
          <w:lang w:val="es-ES"/>
        </w:rPr>
        <w:t xml:space="preserve">En caso de </w:t>
      </w:r>
      <w:r w:rsidRPr="00F15861">
        <w:rPr>
          <w:rFonts w:ascii="Palatino Linotype" w:hAnsi="Palatino Linotype" w:cs="Arial"/>
          <w:i/>
          <w:color w:val="222222"/>
          <w:sz w:val="22"/>
          <w:szCs w:val="22"/>
          <w:lang w:val="es-ES" w:eastAsia="es-MX"/>
        </w:rPr>
        <w:t>que</w:t>
      </w:r>
      <w:r w:rsidRPr="00F15861">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77D65FEE" w14:textId="77777777" w:rsidR="00304E12" w:rsidRPr="00F15861" w:rsidRDefault="00304E12" w:rsidP="009568C3">
      <w:pPr>
        <w:tabs>
          <w:tab w:val="left" w:pos="851"/>
        </w:tabs>
        <w:ind w:left="851" w:right="901"/>
        <w:jc w:val="both"/>
        <w:rPr>
          <w:rFonts w:ascii="Palatino Linotype" w:hAnsi="Palatino Linotype"/>
          <w:i/>
          <w:sz w:val="22"/>
          <w:szCs w:val="22"/>
          <w:lang w:val="es-ES"/>
        </w:rPr>
      </w:pPr>
      <w:r w:rsidRPr="00F15861">
        <w:rPr>
          <w:rFonts w:ascii="Palatino Linotype" w:hAnsi="Palatino Linotype"/>
          <w:i/>
          <w:sz w:val="22"/>
          <w:szCs w:val="22"/>
          <w:lang w:val="es-ES"/>
        </w:rPr>
        <w:t>(Énfasis añadido)</w:t>
      </w:r>
    </w:p>
    <w:p w14:paraId="7E964BA8" w14:textId="77777777" w:rsidR="00A178FD" w:rsidRPr="00F15861" w:rsidRDefault="00A178FD" w:rsidP="009568C3">
      <w:pPr>
        <w:tabs>
          <w:tab w:val="left" w:pos="1968"/>
        </w:tabs>
        <w:jc w:val="both"/>
        <w:rPr>
          <w:rFonts w:ascii="Palatino Linotype" w:hAnsi="Palatino Linotype"/>
          <w:color w:val="000000" w:themeColor="text1"/>
          <w:lang w:val="es-ES"/>
        </w:rPr>
      </w:pPr>
    </w:p>
    <w:p w14:paraId="106EF977" w14:textId="405A2389" w:rsidR="00E57C39" w:rsidRPr="00F15861" w:rsidRDefault="00E57C39" w:rsidP="002B6179">
      <w:pPr>
        <w:autoSpaceDE w:val="0"/>
        <w:autoSpaceDN w:val="0"/>
        <w:adjustRightInd w:val="0"/>
        <w:spacing w:line="360" w:lineRule="auto"/>
        <w:ind w:right="49"/>
        <w:jc w:val="both"/>
        <w:rPr>
          <w:rFonts w:ascii="Palatino Linotype" w:hAnsi="Palatino Linotype" w:cs="Arial"/>
          <w:lang w:val="es-ES"/>
        </w:rPr>
      </w:pPr>
      <w:r w:rsidRPr="00F15861">
        <w:rPr>
          <w:rFonts w:ascii="Palatino Linotype" w:hAnsi="Palatino Linotype" w:cs="Arial"/>
          <w:b/>
          <w:sz w:val="28"/>
          <w:szCs w:val="28"/>
        </w:rPr>
        <w:t>QUINTO</w:t>
      </w:r>
      <w:r w:rsidRPr="00F15861">
        <w:rPr>
          <w:rFonts w:ascii="Palatino Linotype" w:hAnsi="Palatino Linotype"/>
          <w:b/>
          <w:sz w:val="28"/>
          <w:szCs w:val="28"/>
        </w:rPr>
        <w:t>.</w:t>
      </w:r>
      <w:r w:rsidRPr="00F15861">
        <w:rPr>
          <w:rFonts w:ascii="Palatino Linotype" w:hAnsi="Palatino Linotype"/>
          <w:b/>
        </w:rPr>
        <w:t xml:space="preserve"> </w:t>
      </w:r>
      <w:r w:rsidRPr="00F15861">
        <w:rPr>
          <w:rFonts w:ascii="Palatino Linotype" w:hAnsi="Palatino Linotype" w:cs="Arial"/>
          <w:b/>
          <w:color w:val="000000" w:themeColor="text1"/>
          <w:lang w:val="es-ES"/>
        </w:rPr>
        <w:t>Análisis de causal de sobreseimiento.</w:t>
      </w:r>
      <w:r w:rsidRPr="00F15861">
        <w:rPr>
          <w:rFonts w:ascii="Palatino Linotype" w:hAnsi="Palatino Linotype" w:cs="Arial"/>
          <w:color w:val="000000" w:themeColor="text1"/>
          <w:lang w:val="es-ES"/>
        </w:rPr>
        <w:t xml:space="preserve"> </w:t>
      </w:r>
    </w:p>
    <w:p w14:paraId="41CC96CC" w14:textId="656F9DF2" w:rsidR="00E57C39" w:rsidRPr="00F15861" w:rsidRDefault="001F09EB" w:rsidP="00F15861">
      <w:pPr>
        <w:pStyle w:val="Textoindependiente"/>
        <w:spacing w:after="0" w:line="360" w:lineRule="auto"/>
        <w:ind w:right="49"/>
        <w:jc w:val="both"/>
        <w:rPr>
          <w:rFonts w:ascii="Palatino Linotype" w:hAnsi="Palatino Linotype"/>
        </w:rPr>
      </w:pPr>
      <w:r>
        <w:rPr>
          <w:rFonts w:ascii="Palatino Linotype" w:hAnsi="Palatino Linotype"/>
        </w:rPr>
        <w:t>Es</w:t>
      </w:r>
      <w:r w:rsidR="00E57C39" w:rsidRPr="00F15861">
        <w:rPr>
          <w:rFonts w:ascii="Palatino Linotype" w:hAnsi="Palatino Linotype"/>
        </w:rPr>
        <w:t xml:space="preserve"> menester resaltar que en el procedimiento de </w:t>
      </w:r>
      <w:r w:rsidR="00483E87">
        <w:rPr>
          <w:rFonts w:ascii="Palatino Linotype" w:hAnsi="Palatino Linotype"/>
        </w:rPr>
        <w:t>acceso a la Información Pública</w:t>
      </w:r>
      <w:r w:rsidR="00E57C39" w:rsidRPr="00F15861">
        <w:rPr>
          <w:rFonts w:ascii="Palatino Linotype" w:hAnsi="Palatino Linotype"/>
        </w:rPr>
        <w:t xml:space="preserve"> y de</w:t>
      </w:r>
      <w:r w:rsidR="00E57C39" w:rsidRPr="00F15861">
        <w:rPr>
          <w:rFonts w:ascii="Palatino Linotype" w:hAnsi="Palatino Linotype"/>
          <w:spacing w:val="1"/>
        </w:rPr>
        <w:t xml:space="preserve"> </w:t>
      </w:r>
      <w:r w:rsidR="00E57C39" w:rsidRPr="00F15861">
        <w:rPr>
          <w:rFonts w:ascii="Palatino Linotype" w:hAnsi="Palatino Linotype"/>
        </w:rPr>
        <w:t>los</w:t>
      </w:r>
      <w:r w:rsidR="00E57C39" w:rsidRPr="00F15861">
        <w:rPr>
          <w:rFonts w:ascii="Palatino Linotype" w:hAnsi="Palatino Linotype"/>
          <w:spacing w:val="1"/>
        </w:rPr>
        <w:t xml:space="preserve"> </w:t>
      </w:r>
      <w:r w:rsidR="00E57C39" w:rsidRPr="00F15861">
        <w:rPr>
          <w:rFonts w:ascii="Palatino Linotype" w:hAnsi="Palatino Linotype"/>
        </w:rPr>
        <w:t>medios</w:t>
      </w:r>
      <w:r w:rsidR="00E57C39" w:rsidRPr="00F15861">
        <w:rPr>
          <w:rFonts w:ascii="Palatino Linotype" w:hAnsi="Palatino Linotype"/>
          <w:spacing w:val="1"/>
        </w:rPr>
        <w:t xml:space="preserve"> </w:t>
      </w:r>
      <w:r w:rsidR="00E57C39" w:rsidRPr="00F15861">
        <w:rPr>
          <w:rFonts w:ascii="Palatino Linotype" w:hAnsi="Palatino Linotype"/>
        </w:rPr>
        <w:t>de</w:t>
      </w:r>
      <w:r w:rsidR="00E57C39" w:rsidRPr="00F15861">
        <w:rPr>
          <w:rFonts w:ascii="Palatino Linotype" w:hAnsi="Palatino Linotype"/>
          <w:spacing w:val="1"/>
        </w:rPr>
        <w:t xml:space="preserve"> </w:t>
      </w:r>
      <w:r w:rsidR="00E57C39" w:rsidRPr="00F15861">
        <w:rPr>
          <w:rFonts w:ascii="Palatino Linotype" w:hAnsi="Palatino Linotype"/>
        </w:rPr>
        <w:t>impugnación</w:t>
      </w:r>
      <w:r w:rsidR="00E57C39" w:rsidRPr="00F15861">
        <w:rPr>
          <w:rFonts w:ascii="Palatino Linotype" w:hAnsi="Palatino Linotype"/>
          <w:spacing w:val="1"/>
        </w:rPr>
        <w:t xml:space="preserve"> </w:t>
      </w:r>
      <w:r w:rsidR="00E57C39" w:rsidRPr="00F15861">
        <w:rPr>
          <w:rFonts w:ascii="Palatino Linotype" w:hAnsi="Palatino Linotype"/>
        </w:rPr>
        <w:t>de</w:t>
      </w:r>
      <w:r w:rsidR="00E57C39" w:rsidRPr="00F15861">
        <w:rPr>
          <w:rFonts w:ascii="Palatino Linotype" w:hAnsi="Palatino Linotype"/>
          <w:spacing w:val="1"/>
        </w:rPr>
        <w:t xml:space="preserve"> </w:t>
      </w:r>
      <w:r w:rsidR="00E57C39" w:rsidRPr="00F15861">
        <w:rPr>
          <w:rFonts w:ascii="Palatino Linotype" w:hAnsi="Palatino Linotype"/>
        </w:rPr>
        <w:t>la</w:t>
      </w:r>
      <w:r w:rsidR="00E57C39" w:rsidRPr="00F15861">
        <w:rPr>
          <w:rFonts w:ascii="Palatino Linotype" w:hAnsi="Palatino Linotype"/>
          <w:spacing w:val="1"/>
        </w:rPr>
        <w:t xml:space="preserve"> </w:t>
      </w:r>
      <w:r w:rsidR="00E57C39" w:rsidRPr="00F15861">
        <w:rPr>
          <w:rFonts w:ascii="Palatino Linotype" w:hAnsi="Palatino Linotype"/>
        </w:rPr>
        <w:t>materia,</w:t>
      </w:r>
      <w:r w:rsidR="00E57C39" w:rsidRPr="00F15861">
        <w:rPr>
          <w:rFonts w:ascii="Palatino Linotype" w:hAnsi="Palatino Linotype"/>
          <w:spacing w:val="1"/>
        </w:rPr>
        <w:t xml:space="preserve"> </w:t>
      </w:r>
      <w:r w:rsidR="00E57C39" w:rsidRPr="00F15861">
        <w:rPr>
          <w:rFonts w:ascii="Palatino Linotype" w:hAnsi="Palatino Linotype"/>
        </w:rPr>
        <w:t>se</w:t>
      </w:r>
      <w:r w:rsidR="00E57C39" w:rsidRPr="00F15861">
        <w:rPr>
          <w:rFonts w:ascii="Palatino Linotype" w:hAnsi="Palatino Linotype"/>
          <w:spacing w:val="1"/>
        </w:rPr>
        <w:t xml:space="preserve"> </w:t>
      </w:r>
      <w:r w:rsidR="00E57C39" w:rsidRPr="00F15861">
        <w:rPr>
          <w:rFonts w:ascii="Palatino Linotype" w:hAnsi="Palatino Linotype"/>
        </w:rPr>
        <w:t>advierten</w:t>
      </w:r>
      <w:r w:rsidR="00E57C39" w:rsidRPr="00F15861">
        <w:rPr>
          <w:rFonts w:ascii="Palatino Linotype" w:hAnsi="Palatino Linotype"/>
          <w:spacing w:val="1"/>
        </w:rPr>
        <w:t xml:space="preserve"> </w:t>
      </w:r>
      <w:r w:rsidR="00E57C39" w:rsidRPr="00F15861">
        <w:rPr>
          <w:rFonts w:ascii="Palatino Linotype" w:hAnsi="Palatino Linotype"/>
        </w:rPr>
        <w:t>diversos</w:t>
      </w:r>
      <w:r w:rsidR="00E57C39" w:rsidRPr="00F15861">
        <w:rPr>
          <w:rFonts w:ascii="Palatino Linotype" w:hAnsi="Palatino Linotype"/>
          <w:spacing w:val="1"/>
        </w:rPr>
        <w:t xml:space="preserve"> </w:t>
      </w:r>
      <w:r w:rsidR="00E57C39" w:rsidRPr="00F15861">
        <w:rPr>
          <w:rFonts w:ascii="Palatino Linotype" w:hAnsi="Palatino Linotype"/>
        </w:rPr>
        <w:t>supuestos</w:t>
      </w:r>
      <w:r w:rsidR="00E57C39" w:rsidRPr="00F15861">
        <w:rPr>
          <w:rFonts w:ascii="Palatino Linotype" w:hAnsi="Palatino Linotype"/>
          <w:spacing w:val="1"/>
        </w:rPr>
        <w:t xml:space="preserve"> </w:t>
      </w:r>
      <w:r w:rsidR="00E57C39" w:rsidRPr="00F15861">
        <w:rPr>
          <w:rFonts w:ascii="Palatino Linotype" w:hAnsi="Palatino Linotype"/>
        </w:rPr>
        <w:t>de</w:t>
      </w:r>
      <w:r w:rsidR="00E57C39" w:rsidRPr="00F15861">
        <w:rPr>
          <w:rFonts w:ascii="Palatino Linotype" w:hAnsi="Palatino Linotype"/>
          <w:spacing w:val="1"/>
        </w:rPr>
        <w:t xml:space="preserve"> </w:t>
      </w:r>
      <w:r w:rsidR="00E57C39" w:rsidRPr="00F15861">
        <w:rPr>
          <w:rFonts w:ascii="Palatino Linotype" w:hAnsi="Palatino Linotype"/>
        </w:rPr>
        <w:t>procedibilidad</w:t>
      </w:r>
      <w:r w:rsidR="00E57C39" w:rsidRPr="00F15861">
        <w:rPr>
          <w:rFonts w:ascii="Palatino Linotype" w:hAnsi="Palatino Linotype"/>
          <w:spacing w:val="1"/>
        </w:rPr>
        <w:t xml:space="preserve"> </w:t>
      </w:r>
      <w:r w:rsidR="00E57C39" w:rsidRPr="00F15861">
        <w:rPr>
          <w:rFonts w:ascii="Palatino Linotype" w:hAnsi="Palatino Linotype"/>
        </w:rPr>
        <w:t>que</w:t>
      </w:r>
      <w:r w:rsidR="00E57C39" w:rsidRPr="00F15861">
        <w:rPr>
          <w:rFonts w:ascii="Palatino Linotype" w:hAnsi="Palatino Linotype"/>
          <w:spacing w:val="1"/>
        </w:rPr>
        <w:t xml:space="preserve"> </w:t>
      </w:r>
      <w:r w:rsidR="00E57C39" w:rsidRPr="00F15861">
        <w:rPr>
          <w:rFonts w:ascii="Palatino Linotype" w:hAnsi="Palatino Linotype"/>
        </w:rPr>
        <w:t>deben</w:t>
      </w:r>
      <w:r w:rsidR="00E57C39" w:rsidRPr="00F15861">
        <w:rPr>
          <w:rFonts w:ascii="Palatino Linotype" w:hAnsi="Palatino Linotype"/>
          <w:spacing w:val="1"/>
        </w:rPr>
        <w:t xml:space="preserve"> </w:t>
      </w:r>
      <w:r w:rsidR="00E57C39" w:rsidRPr="00F15861">
        <w:rPr>
          <w:rFonts w:ascii="Palatino Linotype" w:hAnsi="Palatino Linotype"/>
        </w:rPr>
        <w:t>estudiarse</w:t>
      </w:r>
      <w:r w:rsidR="00E57C39" w:rsidRPr="00F15861">
        <w:rPr>
          <w:rFonts w:ascii="Palatino Linotype" w:hAnsi="Palatino Linotype"/>
          <w:spacing w:val="1"/>
        </w:rPr>
        <w:t xml:space="preserve"> </w:t>
      </w:r>
      <w:r w:rsidR="00E57C39" w:rsidRPr="00F15861">
        <w:rPr>
          <w:rFonts w:ascii="Palatino Linotype" w:hAnsi="Palatino Linotype"/>
        </w:rPr>
        <w:t>con</w:t>
      </w:r>
      <w:r w:rsidR="00E57C39" w:rsidRPr="00F15861">
        <w:rPr>
          <w:rFonts w:ascii="Palatino Linotype" w:hAnsi="Palatino Linotype"/>
          <w:spacing w:val="1"/>
        </w:rPr>
        <w:t xml:space="preserve"> </w:t>
      </w:r>
      <w:r w:rsidR="00E57C39" w:rsidRPr="00F15861">
        <w:rPr>
          <w:rFonts w:ascii="Palatino Linotype" w:hAnsi="Palatino Linotype"/>
        </w:rPr>
        <w:t>la</w:t>
      </w:r>
      <w:r w:rsidR="00E57C39" w:rsidRPr="00F15861">
        <w:rPr>
          <w:rFonts w:ascii="Palatino Linotype" w:hAnsi="Palatino Linotype"/>
          <w:spacing w:val="1"/>
        </w:rPr>
        <w:t xml:space="preserve"> </w:t>
      </w:r>
      <w:r w:rsidR="00E57C39" w:rsidRPr="00F15861">
        <w:rPr>
          <w:rFonts w:ascii="Palatino Linotype" w:hAnsi="Palatino Linotype"/>
        </w:rPr>
        <w:t>finalidad</w:t>
      </w:r>
      <w:r w:rsidR="00E57C39" w:rsidRPr="00F15861">
        <w:rPr>
          <w:rFonts w:ascii="Palatino Linotype" w:hAnsi="Palatino Linotype"/>
          <w:spacing w:val="1"/>
        </w:rPr>
        <w:t xml:space="preserve"> </w:t>
      </w:r>
      <w:r w:rsidR="00E57C39" w:rsidRPr="00F15861">
        <w:rPr>
          <w:rFonts w:ascii="Palatino Linotype" w:hAnsi="Palatino Linotype"/>
        </w:rPr>
        <w:t>de</w:t>
      </w:r>
      <w:r w:rsidR="00E57C39" w:rsidRPr="00F15861">
        <w:rPr>
          <w:rFonts w:ascii="Palatino Linotype" w:hAnsi="Palatino Linotype"/>
          <w:spacing w:val="1"/>
        </w:rPr>
        <w:t xml:space="preserve"> </w:t>
      </w:r>
      <w:r w:rsidR="00E57C39" w:rsidRPr="00F15861">
        <w:rPr>
          <w:rFonts w:ascii="Palatino Linotype" w:hAnsi="Palatino Linotype"/>
        </w:rPr>
        <w:t>dar</w:t>
      </w:r>
      <w:r w:rsidR="00E57C39" w:rsidRPr="00F15861">
        <w:rPr>
          <w:rFonts w:ascii="Palatino Linotype" w:hAnsi="Palatino Linotype"/>
          <w:spacing w:val="1"/>
        </w:rPr>
        <w:t xml:space="preserve"> </w:t>
      </w:r>
      <w:r w:rsidR="00E57C39" w:rsidRPr="00F15861">
        <w:rPr>
          <w:rFonts w:ascii="Palatino Linotype" w:hAnsi="Palatino Linotype"/>
        </w:rPr>
        <w:t>cumplimiento</w:t>
      </w:r>
      <w:r w:rsidR="00E57C39" w:rsidRPr="00F15861">
        <w:rPr>
          <w:rFonts w:ascii="Palatino Linotype" w:hAnsi="Palatino Linotype"/>
          <w:spacing w:val="1"/>
        </w:rPr>
        <w:t xml:space="preserve"> </w:t>
      </w:r>
      <w:r w:rsidR="00E57C39" w:rsidRPr="00F15861">
        <w:rPr>
          <w:rFonts w:ascii="Palatino Linotype" w:hAnsi="Palatino Linotype"/>
        </w:rPr>
        <w:t>a</w:t>
      </w:r>
      <w:r w:rsidR="00E57C39" w:rsidRPr="00F15861">
        <w:rPr>
          <w:rFonts w:ascii="Palatino Linotype" w:hAnsi="Palatino Linotype"/>
          <w:spacing w:val="1"/>
        </w:rPr>
        <w:t xml:space="preserve"> </w:t>
      </w:r>
      <w:r w:rsidR="00E57C39" w:rsidRPr="00F15861">
        <w:rPr>
          <w:rFonts w:ascii="Palatino Linotype" w:hAnsi="Palatino Linotype"/>
        </w:rPr>
        <w:t>los</w:t>
      </w:r>
      <w:r w:rsidR="00E57C39" w:rsidRPr="00F15861">
        <w:rPr>
          <w:rFonts w:ascii="Palatino Linotype" w:hAnsi="Palatino Linotype"/>
          <w:spacing w:val="-57"/>
        </w:rPr>
        <w:t xml:space="preserve"> </w:t>
      </w:r>
      <w:r w:rsidR="00E57C39" w:rsidRPr="00F15861">
        <w:rPr>
          <w:rFonts w:ascii="Palatino Linotype" w:hAnsi="Palatino Linotype"/>
        </w:rPr>
        <w:t>principios</w:t>
      </w:r>
      <w:r w:rsidR="00E57C39" w:rsidRPr="00F15861">
        <w:rPr>
          <w:rFonts w:ascii="Palatino Linotype" w:hAnsi="Palatino Linotype"/>
          <w:spacing w:val="-11"/>
        </w:rPr>
        <w:t xml:space="preserve"> </w:t>
      </w:r>
      <w:r w:rsidR="00E57C39" w:rsidRPr="00F15861">
        <w:rPr>
          <w:rFonts w:ascii="Palatino Linotype" w:hAnsi="Palatino Linotype"/>
        </w:rPr>
        <w:t>de</w:t>
      </w:r>
      <w:r w:rsidR="00E57C39" w:rsidRPr="00F15861">
        <w:rPr>
          <w:rFonts w:ascii="Palatino Linotype" w:hAnsi="Palatino Linotype"/>
          <w:spacing w:val="-10"/>
        </w:rPr>
        <w:t xml:space="preserve"> </w:t>
      </w:r>
      <w:r w:rsidR="00E57C39" w:rsidRPr="00F15861">
        <w:rPr>
          <w:rFonts w:ascii="Palatino Linotype" w:hAnsi="Palatino Linotype"/>
        </w:rPr>
        <w:t>legalidad</w:t>
      </w:r>
      <w:r w:rsidR="00E57C39" w:rsidRPr="00F15861">
        <w:rPr>
          <w:rFonts w:ascii="Palatino Linotype" w:hAnsi="Palatino Linotype"/>
          <w:spacing w:val="-8"/>
        </w:rPr>
        <w:t xml:space="preserve"> </w:t>
      </w:r>
      <w:r w:rsidR="00E57C39" w:rsidRPr="00F15861">
        <w:rPr>
          <w:rFonts w:ascii="Palatino Linotype" w:hAnsi="Palatino Linotype"/>
        </w:rPr>
        <w:t>y</w:t>
      </w:r>
      <w:r w:rsidR="00E57C39" w:rsidRPr="00F15861">
        <w:rPr>
          <w:rFonts w:ascii="Palatino Linotype" w:hAnsi="Palatino Linotype"/>
          <w:spacing w:val="-9"/>
        </w:rPr>
        <w:t xml:space="preserve"> </w:t>
      </w:r>
      <w:r w:rsidR="00E57C39" w:rsidRPr="00F15861">
        <w:rPr>
          <w:rFonts w:ascii="Palatino Linotype" w:hAnsi="Palatino Linotype"/>
        </w:rPr>
        <w:t>objetividad</w:t>
      </w:r>
      <w:r w:rsidR="00E57C39" w:rsidRPr="00F15861">
        <w:rPr>
          <w:rFonts w:ascii="Palatino Linotype" w:hAnsi="Palatino Linotype"/>
          <w:spacing w:val="-8"/>
        </w:rPr>
        <w:t xml:space="preserve"> </w:t>
      </w:r>
      <w:r w:rsidR="00E57C39" w:rsidRPr="00F15861">
        <w:rPr>
          <w:rFonts w:ascii="Palatino Linotype" w:hAnsi="Palatino Linotype"/>
        </w:rPr>
        <w:t>inmersos</w:t>
      </w:r>
      <w:r w:rsidR="00E57C39" w:rsidRPr="00F15861">
        <w:rPr>
          <w:rFonts w:ascii="Palatino Linotype" w:hAnsi="Palatino Linotype"/>
          <w:spacing w:val="-11"/>
        </w:rPr>
        <w:t xml:space="preserve"> </w:t>
      </w:r>
      <w:r w:rsidR="00E57C39" w:rsidRPr="00F15861">
        <w:rPr>
          <w:rFonts w:ascii="Palatino Linotype" w:hAnsi="Palatino Linotype"/>
        </w:rPr>
        <w:t>en</w:t>
      </w:r>
      <w:r w:rsidR="00E57C39" w:rsidRPr="00F15861">
        <w:rPr>
          <w:rFonts w:ascii="Palatino Linotype" w:hAnsi="Palatino Linotype"/>
          <w:spacing w:val="-10"/>
        </w:rPr>
        <w:t xml:space="preserve"> </w:t>
      </w:r>
      <w:r w:rsidR="00E57C39" w:rsidRPr="00F15861">
        <w:rPr>
          <w:rFonts w:ascii="Palatino Linotype" w:hAnsi="Palatino Linotype"/>
        </w:rPr>
        <w:t>el</w:t>
      </w:r>
      <w:r w:rsidR="00E57C39" w:rsidRPr="00F15861">
        <w:rPr>
          <w:rFonts w:ascii="Palatino Linotype" w:hAnsi="Palatino Linotype"/>
          <w:spacing w:val="-10"/>
        </w:rPr>
        <w:t xml:space="preserve"> </w:t>
      </w:r>
      <w:r w:rsidR="00E57C39" w:rsidRPr="00F15861">
        <w:rPr>
          <w:rFonts w:ascii="Palatino Linotype" w:hAnsi="Palatino Linotype"/>
        </w:rPr>
        <w:t>artículo</w:t>
      </w:r>
      <w:r w:rsidR="00E57C39" w:rsidRPr="00F15861">
        <w:rPr>
          <w:rFonts w:ascii="Palatino Linotype" w:hAnsi="Palatino Linotype"/>
          <w:spacing w:val="-9"/>
        </w:rPr>
        <w:t xml:space="preserve"> </w:t>
      </w:r>
      <w:r w:rsidR="00E57C39" w:rsidRPr="00F15861">
        <w:rPr>
          <w:rFonts w:ascii="Palatino Linotype" w:hAnsi="Palatino Linotype"/>
        </w:rPr>
        <w:t>9</w:t>
      </w:r>
      <w:r w:rsidR="00E57C39" w:rsidRPr="00F15861">
        <w:rPr>
          <w:rFonts w:ascii="Palatino Linotype" w:hAnsi="Palatino Linotype"/>
          <w:spacing w:val="-10"/>
        </w:rPr>
        <w:t xml:space="preserve"> </w:t>
      </w:r>
      <w:r w:rsidR="00E57C39" w:rsidRPr="00F15861">
        <w:rPr>
          <w:rFonts w:ascii="Palatino Linotype" w:hAnsi="Palatino Linotype"/>
        </w:rPr>
        <w:t>de</w:t>
      </w:r>
      <w:r w:rsidR="00E57C39" w:rsidRPr="00F15861">
        <w:rPr>
          <w:rFonts w:ascii="Palatino Linotype" w:hAnsi="Palatino Linotype"/>
          <w:spacing w:val="-10"/>
        </w:rPr>
        <w:t xml:space="preserve"> </w:t>
      </w:r>
      <w:r w:rsidR="00E57C39" w:rsidRPr="00F15861">
        <w:rPr>
          <w:rFonts w:ascii="Palatino Linotype" w:hAnsi="Palatino Linotype"/>
        </w:rPr>
        <w:t>Ley</w:t>
      </w:r>
      <w:r w:rsidR="00E57C39" w:rsidRPr="00F15861">
        <w:rPr>
          <w:rFonts w:ascii="Palatino Linotype" w:hAnsi="Palatino Linotype"/>
          <w:spacing w:val="-8"/>
        </w:rPr>
        <w:t xml:space="preserve"> </w:t>
      </w:r>
      <w:r w:rsidR="00E57C39" w:rsidRPr="00F15861">
        <w:rPr>
          <w:rFonts w:ascii="Palatino Linotype" w:hAnsi="Palatino Linotype"/>
        </w:rPr>
        <w:t>de</w:t>
      </w:r>
      <w:r w:rsidR="00E57C39" w:rsidRPr="00F15861">
        <w:rPr>
          <w:rFonts w:ascii="Palatino Linotype" w:hAnsi="Palatino Linotype"/>
          <w:spacing w:val="-10"/>
        </w:rPr>
        <w:t xml:space="preserve"> </w:t>
      </w:r>
      <w:r w:rsidR="00E57C39" w:rsidRPr="00F15861">
        <w:rPr>
          <w:rFonts w:ascii="Palatino Linotype" w:hAnsi="Palatino Linotype"/>
        </w:rPr>
        <w:t>Transparencia</w:t>
      </w:r>
      <w:r w:rsidR="00E57C39" w:rsidRPr="00F15861">
        <w:rPr>
          <w:rFonts w:ascii="Palatino Linotype" w:hAnsi="Palatino Linotype"/>
          <w:spacing w:val="-58"/>
        </w:rPr>
        <w:t xml:space="preserve"> </w:t>
      </w:r>
      <w:r w:rsidR="00E57C39" w:rsidRPr="00F15861">
        <w:rPr>
          <w:rFonts w:ascii="Palatino Linotype" w:hAnsi="Palatino Linotype"/>
        </w:rPr>
        <w:t xml:space="preserve">y </w:t>
      </w:r>
      <w:r w:rsidR="00483E87">
        <w:rPr>
          <w:rFonts w:ascii="Palatino Linotype" w:hAnsi="Palatino Linotype"/>
        </w:rPr>
        <w:t>Acceso a la Información Pública</w:t>
      </w:r>
      <w:r w:rsidR="00E57C39" w:rsidRPr="00F15861">
        <w:rPr>
          <w:rFonts w:ascii="Palatino Linotype" w:hAnsi="Palatino Linotype"/>
        </w:rPr>
        <w:t xml:space="preserve"> del Estado de México y Municipios, en correlación</w:t>
      </w:r>
      <w:r w:rsidR="00E57C39" w:rsidRPr="00F15861">
        <w:rPr>
          <w:rFonts w:ascii="Palatino Linotype" w:hAnsi="Palatino Linotype"/>
          <w:spacing w:val="1"/>
        </w:rPr>
        <w:t xml:space="preserve"> </w:t>
      </w:r>
      <w:r w:rsidR="00E57C39" w:rsidRPr="00F15861">
        <w:rPr>
          <w:rFonts w:ascii="Palatino Linotype" w:hAnsi="Palatino Linotype"/>
        </w:rPr>
        <w:t>con</w:t>
      </w:r>
      <w:r w:rsidR="00E57C39" w:rsidRPr="00F15861">
        <w:rPr>
          <w:rFonts w:ascii="Palatino Linotype" w:hAnsi="Palatino Linotype"/>
          <w:spacing w:val="-3"/>
        </w:rPr>
        <w:t xml:space="preserve"> </w:t>
      </w:r>
      <w:r w:rsidR="00E57C39" w:rsidRPr="00F15861">
        <w:rPr>
          <w:rFonts w:ascii="Palatino Linotype" w:hAnsi="Palatino Linotype"/>
        </w:rPr>
        <w:t>la</w:t>
      </w:r>
      <w:r w:rsidR="00E57C39" w:rsidRPr="00F15861">
        <w:rPr>
          <w:rFonts w:ascii="Palatino Linotype" w:hAnsi="Palatino Linotype"/>
          <w:spacing w:val="-1"/>
        </w:rPr>
        <w:t xml:space="preserve"> </w:t>
      </w:r>
      <w:r w:rsidR="00E57C39" w:rsidRPr="00F15861">
        <w:rPr>
          <w:rFonts w:ascii="Palatino Linotype" w:hAnsi="Palatino Linotype"/>
        </w:rPr>
        <w:t>seguridad</w:t>
      </w:r>
      <w:r w:rsidR="00E57C39" w:rsidRPr="00F15861">
        <w:rPr>
          <w:rFonts w:ascii="Palatino Linotype" w:hAnsi="Palatino Linotype"/>
          <w:spacing w:val="-1"/>
        </w:rPr>
        <w:t xml:space="preserve"> </w:t>
      </w:r>
      <w:r w:rsidR="00E57C39" w:rsidRPr="00F15861">
        <w:rPr>
          <w:rFonts w:ascii="Palatino Linotype" w:hAnsi="Palatino Linotype"/>
        </w:rPr>
        <w:t>jurídica</w:t>
      </w:r>
      <w:r w:rsidR="00E57C39" w:rsidRPr="00F15861">
        <w:rPr>
          <w:rFonts w:ascii="Palatino Linotype" w:hAnsi="Palatino Linotype"/>
          <w:spacing w:val="-1"/>
        </w:rPr>
        <w:t xml:space="preserve"> </w:t>
      </w:r>
      <w:r w:rsidR="00E57C39" w:rsidRPr="00F15861">
        <w:rPr>
          <w:rFonts w:ascii="Palatino Linotype" w:hAnsi="Palatino Linotype"/>
        </w:rPr>
        <w:t>que</w:t>
      </w:r>
      <w:r w:rsidR="00E57C39" w:rsidRPr="00F15861">
        <w:rPr>
          <w:rFonts w:ascii="Palatino Linotype" w:hAnsi="Palatino Linotype"/>
          <w:spacing w:val="-2"/>
        </w:rPr>
        <w:t xml:space="preserve"> </w:t>
      </w:r>
      <w:r w:rsidR="00E57C39" w:rsidRPr="00F15861">
        <w:rPr>
          <w:rFonts w:ascii="Palatino Linotype" w:hAnsi="Palatino Linotype"/>
        </w:rPr>
        <w:t>debe</w:t>
      </w:r>
      <w:r w:rsidR="00E57C39" w:rsidRPr="00F15861">
        <w:rPr>
          <w:rFonts w:ascii="Palatino Linotype" w:hAnsi="Palatino Linotype"/>
          <w:spacing w:val="-2"/>
        </w:rPr>
        <w:t xml:space="preserve"> </w:t>
      </w:r>
      <w:r w:rsidR="00E57C39" w:rsidRPr="00F15861">
        <w:rPr>
          <w:rFonts w:ascii="Palatino Linotype" w:hAnsi="Palatino Linotype"/>
        </w:rPr>
        <w:t>generar</w:t>
      </w:r>
      <w:r w:rsidR="00E57C39" w:rsidRPr="00F15861">
        <w:rPr>
          <w:rFonts w:ascii="Palatino Linotype" w:hAnsi="Palatino Linotype"/>
          <w:spacing w:val="-1"/>
        </w:rPr>
        <w:t xml:space="preserve"> </w:t>
      </w:r>
      <w:r w:rsidR="00E57C39" w:rsidRPr="00F15861">
        <w:rPr>
          <w:rFonts w:ascii="Palatino Linotype" w:hAnsi="Palatino Linotype"/>
        </w:rPr>
        <w:t>lo</w:t>
      </w:r>
      <w:r w:rsidR="00E57C39" w:rsidRPr="00F15861">
        <w:rPr>
          <w:rFonts w:ascii="Palatino Linotype" w:hAnsi="Palatino Linotype"/>
          <w:spacing w:val="-3"/>
        </w:rPr>
        <w:t xml:space="preserve"> </w:t>
      </w:r>
      <w:r w:rsidR="00E57C39" w:rsidRPr="00F15861">
        <w:rPr>
          <w:rFonts w:ascii="Palatino Linotype" w:hAnsi="Palatino Linotype"/>
        </w:rPr>
        <w:t>actuado</w:t>
      </w:r>
      <w:r w:rsidR="00E57C39" w:rsidRPr="00F15861">
        <w:rPr>
          <w:rFonts w:ascii="Palatino Linotype" w:hAnsi="Palatino Linotype"/>
          <w:spacing w:val="-1"/>
        </w:rPr>
        <w:t xml:space="preserve"> </w:t>
      </w:r>
      <w:r w:rsidR="00E57C39" w:rsidRPr="00F15861">
        <w:rPr>
          <w:rFonts w:ascii="Palatino Linotype" w:hAnsi="Palatino Linotype"/>
        </w:rPr>
        <w:t>ante</w:t>
      </w:r>
      <w:r w:rsidR="00E57C39" w:rsidRPr="00F15861">
        <w:rPr>
          <w:rFonts w:ascii="Palatino Linotype" w:hAnsi="Palatino Linotype"/>
          <w:spacing w:val="-1"/>
        </w:rPr>
        <w:t xml:space="preserve"> </w:t>
      </w:r>
      <w:r w:rsidR="00E57C39" w:rsidRPr="00F15861">
        <w:rPr>
          <w:rFonts w:ascii="Palatino Linotype" w:hAnsi="Palatino Linotype"/>
        </w:rPr>
        <w:t>este</w:t>
      </w:r>
      <w:r w:rsidR="00E57C39" w:rsidRPr="00F15861">
        <w:rPr>
          <w:rFonts w:ascii="Palatino Linotype" w:hAnsi="Palatino Linotype"/>
          <w:spacing w:val="-1"/>
        </w:rPr>
        <w:t xml:space="preserve"> </w:t>
      </w:r>
      <w:r w:rsidR="00E57C39" w:rsidRPr="00F15861">
        <w:rPr>
          <w:rFonts w:ascii="Palatino Linotype" w:hAnsi="Palatino Linotype"/>
        </w:rPr>
        <w:t>Organismo</w:t>
      </w:r>
      <w:r w:rsidR="00E57C39" w:rsidRPr="00F15861">
        <w:rPr>
          <w:rFonts w:ascii="Palatino Linotype" w:hAnsi="Palatino Linotype"/>
          <w:spacing w:val="-2"/>
        </w:rPr>
        <w:t xml:space="preserve"> </w:t>
      </w:r>
      <w:r w:rsidR="00E57C39" w:rsidRPr="00F15861">
        <w:rPr>
          <w:rFonts w:ascii="Palatino Linotype" w:hAnsi="Palatino Linotype"/>
        </w:rPr>
        <w:t>garante.</w:t>
      </w:r>
    </w:p>
    <w:p w14:paraId="60C1D92A" w14:textId="77777777" w:rsidR="00E57C39" w:rsidRPr="00F15861" w:rsidRDefault="00E57C39" w:rsidP="00F15861">
      <w:pPr>
        <w:pStyle w:val="Textoindependiente"/>
        <w:spacing w:after="0" w:line="360" w:lineRule="auto"/>
        <w:rPr>
          <w:rFonts w:ascii="Palatino Linotype" w:hAnsi="Palatino Linotype"/>
        </w:rPr>
      </w:pPr>
    </w:p>
    <w:p w14:paraId="07B4FDEC" w14:textId="440C18FD" w:rsidR="00E57C39" w:rsidRPr="00F15861" w:rsidRDefault="00E57C39" w:rsidP="00F15861">
      <w:pPr>
        <w:pStyle w:val="Textoindependiente"/>
        <w:spacing w:after="0" w:line="360" w:lineRule="auto"/>
        <w:ind w:right="49"/>
        <w:jc w:val="both"/>
        <w:rPr>
          <w:rFonts w:ascii="Palatino Linotype" w:hAnsi="Palatino Linotype"/>
        </w:rPr>
      </w:pPr>
      <w:r w:rsidRPr="00F15861">
        <w:rPr>
          <w:rFonts w:ascii="Palatino Linotype" w:hAnsi="Palatino Linotype"/>
        </w:rPr>
        <w:t xml:space="preserve">Siendo una facultad legal entrar al estudio de las causas de improcedencia que hagan valer las partes o que se adviertan de oficio por este Órgano Resolutor; presupuestos procesales de inicio o trámite de un proceso que dotan de seguridad jurídica a las resoluciones emitidas por este Organismo Colegiado, máxime que se trata de una figura procesal adoptada en la Ley de la Materia, la cual permite dilucidar alguna causal que impida el estudio y resolución de un asunto de fondo, cuando una vez admitido el Recurso de  Revisión se advierta una causa de improcedencia que permita sobreseerlo, estudio de causales de improcedencia que no son incompatibles con el </w:t>
      </w:r>
      <w:r w:rsidRPr="00F15861">
        <w:rPr>
          <w:rFonts w:ascii="Palatino Linotype" w:hAnsi="Palatino Linotype"/>
        </w:rPr>
        <w:lastRenderedPageBreak/>
        <w:t>Derecho de Acceso a la  Información, ya que éste no se coarta por regular causas de improcedencia y sobreseimiento con tales fines.</w:t>
      </w:r>
    </w:p>
    <w:p w14:paraId="457DFC29" w14:textId="77777777" w:rsidR="00E57C39" w:rsidRPr="00F15861" w:rsidRDefault="00E57C39" w:rsidP="00F15861">
      <w:pPr>
        <w:pStyle w:val="Textoindependiente"/>
        <w:spacing w:after="0" w:line="360" w:lineRule="auto"/>
        <w:ind w:right="49"/>
        <w:rPr>
          <w:rFonts w:ascii="Palatino Linotype" w:hAnsi="Palatino Linotype"/>
        </w:rPr>
      </w:pPr>
    </w:p>
    <w:p w14:paraId="0D3F77EE" w14:textId="257C9B6A" w:rsidR="00E57C39" w:rsidRPr="00F15861" w:rsidRDefault="00E57C39" w:rsidP="00F15861">
      <w:pPr>
        <w:pStyle w:val="Textoindependiente"/>
        <w:spacing w:after="0" w:line="360" w:lineRule="auto"/>
        <w:ind w:right="49"/>
        <w:jc w:val="both"/>
        <w:rPr>
          <w:rFonts w:ascii="Palatino Linotype" w:hAnsi="Palatino Linotype"/>
        </w:rPr>
      </w:pPr>
      <w:r w:rsidRPr="00F15861">
        <w:rPr>
          <w:rFonts w:ascii="Palatino Linotype" w:hAnsi="Palatino Linotype"/>
        </w:rPr>
        <w:t>En primer término es necesario referir la solicitud de información ya que de</w:t>
      </w:r>
      <w:r w:rsidRPr="00F15861">
        <w:rPr>
          <w:rFonts w:ascii="Palatino Linotype" w:hAnsi="Palatino Linotype"/>
          <w:spacing w:val="1"/>
        </w:rPr>
        <w:t xml:space="preserve"> </w:t>
      </w:r>
      <w:r w:rsidRPr="00F15861">
        <w:rPr>
          <w:rFonts w:ascii="Palatino Linotype" w:hAnsi="Palatino Linotype"/>
        </w:rPr>
        <w:t xml:space="preserve">ella deriva por un lado el procedimiento de acceso a la información ante </w:t>
      </w:r>
      <w:r w:rsidR="000D3CDC" w:rsidRPr="00F15861">
        <w:rPr>
          <w:rFonts w:ascii="Palatino Linotype" w:hAnsi="Palatino Linotype"/>
          <w:b/>
        </w:rPr>
        <w:t>EL SUJETO</w:t>
      </w:r>
      <w:r w:rsidR="000D3CDC" w:rsidRPr="00F15861">
        <w:rPr>
          <w:rFonts w:ascii="Palatino Linotype" w:hAnsi="Palatino Linotype"/>
          <w:b/>
          <w:spacing w:val="1"/>
        </w:rPr>
        <w:t xml:space="preserve"> </w:t>
      </w:r>
      <w:r w:rsidR="000D3CDC" w:rsidRPr="00F15861">
        <w:rPr>
          <w:rFonts w:ascii="Palatino Linotype" w:hAnsi="Palatino Linotype"/>
          <w:b/>
        </w:rPr>
        <w:t>OBLIGADO</w:t>
      </w:r>
      <w:r w:rsidRPr="00F15861">
        <w:rPr>
          <w:rFonts w:ascii="Palatino Linotype" w:hAnsi="Palatino Linotype"/>
        </w:rPr>
        <w:t xml:space="preserve">, y por otro lado </w:t>
      </w:r>
      <w:r w:rsidR="001F09EB">
        <w:rPr>
          <w:rFonts w:ascii="Palatino Linotype" w:hAnsi="Palatino Linotype"/>
        </w:rPr>
        <w:t>el tema</w:t>
      </w:r>
      <w:r w:rsidRPr="00F15861">
        <w:rPr>
          <w:rFonts w:ascii="Palatino Linotype" w:hAnsi="Palatino Linotype"/>
        </w:rPr>
        <w:t xml:space="preserve"> sobre </w:t>
      </w:r>
      <w:r w:rsidR="001F09EB">
        <w:rPr>
          <w:rFonts w:ascii="Palatino Linotype" w:hAnsi="Palatino Linotype"/>
        </w:rPr>
        <w:t>el</w:t>
      </w:r>
      <w:r w:rsidRPr="00F15861">
        <w:rPr>
          <w:rFonts w:ascii="Palatino Linotype" w:hAnsi="Palatino Linotype"/>
        </w:rPr>
        <w:t xml:space="preserve"> que versara el estudio y resolución del presente </w:t>
      </w:r>
      <w:r w:rsidR="00483E87">
        <w:rPr>
          <w:rFonts w:ascii="Palatino Linotype" w:hAnsi="Palatino Linotype"/>
        </w:rPr>
        <w:t>Recurso de Revisión</w:t>
      </w:r>
      <w:r w:rsidRPr="00F15861">
        <w:rPr>
          <w:rFonts w:ascii="Palatino Linotype" w:hAnsi="Palatino Linotype"/>
        </w:rPr>
        <w:t xml:space="preserve"> ante</w:t>
      </w:r>
      <w:r w:rsidRPr="00F15861">
        <w:rPr>
          <w:rFonts w:ascii="Palatino Linotype" w:hAnsi="Palatino Linotype"/>
          <w:spacing w:val="1"/>
        </w:rPr>
        <w:t xml:space="preserve"> </w:t>
      </w:r>
      <w:r w:rsidRPr="00F15861">
        <w:rPr>
          <w:rFonts w:ascii="Palatino Linotype" w:hAnsi="Palatino Linotype"/>
        </w:rPr>
        <w:t>este Órgano Garante; siendo indispensable resaltar la innegable necesidad de señalar el texto de la</w:t>
      </w:r>
      <w:r w:rsidRPr="00F15861">
        <w:rPr>
          <w:rFonts w:ascii="Palatino Linotype" w:hAnsi="Palatino Linotype"/>
          <w:spacing w:val="1"/>
        </w:rPr>
        <w:t xml:space="preserve"> </w:t>
      </w:r>
      <w:r w:rsidRPr="00F15861">
        <w:rPr>
          <w:rFonts w:ascii="Palatino Linotype" w:hAnsi="Palatino Linotype"/>
        </w:rPr>
        <w:t xml:space="preserve">solicitud, porque no se podría entender el derecho de </w:t>
      </w:r>
      <w:r w:rsidR="001F09EB">
        <w:rPr>
          <w:rFonts w:ascii="Palatino Linotype" w:hAnsi="Palatino Linotype"/>
        </w:rPr>
        <w:t>A</w:t>
      </w:r>
      <w:r w:rsidRPr="00F15861">
        <w:rPr>
          <w:rFonts w:ascii="Palatino Linotype" w:hAnsi="Palatino Linotype"/>
        </w:rPr>
        <w:t xml:space="preserve">cceso a la </w:t>
      </w:r>
      <w:r w:rsidR="001F09EB">
        <w:rPr>
          <w:rFonts w:ascii="Palatino Linotype" w:hAnsi="Palatino Linotype"/>
        </w:rPr>
        <w:t>I</w:t>
      </w:r>
      <w:r w:rsidRPr="00F15861">
        <w:rPr>
          <w:rFonts w:ascii="Palatino Linotype" w:hAnsi="Palatino Linotype"/>
        </w:rPr>
        <w:t>nformación sin la</w:t>
      </w:r>
      <w:r w:rsidRPr="00F15861">
        <w:rPr>
          <w:rFonts w:ascii="Palatino Linotype" w:hAnsi="Palatino Linotype"/>
          <w:spacing w:val="1"/>
        </w:rPr>
        <w:t xml:space="preserve"> </w:t>
      </w:r>
      <w:r w:rsidRPr="00F15861">
        <w:rPr>
          <w:rFonts w:ascii="Palatino Linotype" w:hAnsi="Palatino Linotype"/>
        </w:rPr>
        <w:t xml:space="preserve">existencia de solicitudes de información, ya que éste es el objeto de la transparencia específica en cada </w:t>
      </w:r>
      <w:r w:rsidR="00483E87">
        <w:rPr>
          <w:rFonts w:ascii="Palatino Linotype" w:hAnsi="Palatino Linotype"/>
        </w:rPr>
        <w:t>Recurso de Revisión</w:t>
      </w:r>
      <w:r w:rsidRPr="00F15861">
        <w:rPr>
          <w:rFonts w:ascii="Palatino Linotype" w:hAnsi="Palatino Linotype"/>
        </w:rPr>
        <w:t>;</w:t>
      </w:r>
      <w:r w:rsidRPr="00F15861">
        <w:rPr>
          <w:rFonts w:ascii="Palatino Linotype" w:hAnsi="Palatino Linotype"/>
          <w:spacing w:val="1"/>
        </w:rPr>
        <w:t xml:space="preserve"> </w:t>
      </w:r>
      <w:r w:rsidRPr="00F15861">
        <w:rPr>
          <w:rFonts w:ascii="Palatino Linotype" w:hAnsi="Palatino Linotype"/>
        </w:rPr>
        <w:t>por ello es de notoria importancia el trabajo de interpretación que</w:t>
      </w:r>
      <w:r w:rsidRPr="00F15861">
        <w:rPr>
          <w:rFonts w:ascii="Palatino Linotype" w:hAnsi="Palatino Linotype"/>
          <w:spacing w:val="1"/>
        </w:rPr>
        <w:t xml:space="preserve"> </w:t>
      </w:r>
      <w:r w:rsidRPr="00F15861">
        <w:rPr>
          <w:rFonts w:ascii="Palatino Linotype" w:hAnsi="Palatino Linotype"/>
        </w:rPr>
        <w:t xml:space="preserve">se le dé a una solicitud de información, ya que </w:t>
      </w:r>
      <w:r w:rsidR="000D3CDC" w:rsidRPr="00F15861">
        <w:rPr>
          <w:rFonts w:ascii="Palatino Linotype" w:hAnsi="Palatino Linotype"/>
          <w:b/>
        </w:rPr>
        <w:t xml:space="preserve">EL SUJETO OBLIGADO </w:t>
      </w:r>
      <w:r w:rsidRPr="00F15861">
        <w:rPr>
          <w:rFonts w:ascii="Palatino Linotype" w:hAnsi="Palatino Linotype"/>
        </w:rPr>
        <w:t>puede considerar</w:t>
      </w:r>
      <w:r w:rsidRPr="00F15861">
        <w:rPr>
          <w:rFonts w:ascii="Palatino Linotype" w:hAnsi="Palatino Linotype"/>
          <w:spacing w:val="1"/>
        </w:rPr>
        <w:t xml:space="preserve"> </w:t>
      </w:r>
      <w:r w:rsidRPr="00F15861">
        <w:rPr>
          <w:rFonts w:ascii="Palatino Linotype" w:hAnsi="Palatino Linotype"/>
        </w:rPr>
        <w:t>una</w:t>
      </w:r>
      <w:r w:rsidRPr="00F15861">
        <w:rPr>
          <w:rFonts w:ascii="Palatino Linotype" w:hAnsi="Palatino Linotype"/>
          <w:spacing w:val="-2"/>
        </w:rPr>
        <w:t xml:space="preserve"> </w:t>
      </w:r>
      <w:r w:rsidRPr="00F15861">
        <w:rPr>
          <w:rFonts w:ascii="Palatino Linotype" w:hAnsi="Palatino Linotype"/>
        </w:rPr>
        <w:t>circunstancia</w:t>
      </w:r>
      <w:r w:rsidRPr="00F15861">
        <w:rPr>
          <w:rFonts w:ascii="Palatino Linotype" w:hAnsi="Palatino Linotype"/>
          <w:spacing w:val="-2"/>
        </w:rPr>
        <w:t xml:space="preserve"> </w:t>
      </w:r>
      <w:r w:rsidRPr="00F15861">
        <w:rPr>
          <w:rFonts w:ascii="Palatino Linotype" w:hAnsi="Palatino Linotype"/>
        </w:rPr>
        <w:t>en</w:t>
      </w:r>
      <w:r w:rsidRPr="00F15861">
        <w:rPr>
          <w:rFonts w:ascii="Palatino Linotype" w:hAnsi="Palatino Linotype"/>
          <w:spacing w:val="-2"/>
        </w:rPr>
        <w:t xml:space="preserve"> </w:t>
      </w:r>
      <w:r w:rsidRPr="00F15861">
        <w:rPr>
          <w:rFonts w:ascii="Palatino Linotype" w:hAnsi="Palatino Linotype"/>
        </w:rPr>
        <w:t>particular</w:t>
      </w:r>
      <w:r w:rsidRPr="00F15861">
        <w:rPr>
          <w:rFonts w:ascii="Palatino Linotype" w:hAnsi="Palatino Linotype"/>
          <w:spacing w:val="-2"/>
        </w:rPr>
        <w:t xml:space="preserve"> </w:t>
      </w:r>
      <w:r w:rsidRPr="00F15861">
        <w:rPr>
          <w:rFonts w:ascii="Palatino Linotype" w:hAnsi="Palatino Linotype"/>
        </w:rPr>
        <w:t>diversa</w:t>
      </w:r>
      <w:r w:rsidRPr="00F15861">
        <w:rPr>
          <w:rFonts w:ascii="Palatino Linotype" w:hAnsi="Palatino Linotype"/>
          <w:spacing w:val="-2"/>
        </w:rPr>
        <w:t xml:space="preserve"> </w:t>
      </w:r>
      <w:r w:rsidRPr="00F15861">
        <w:rPr>
          <w:rFonts w:ascii="Palatino Linotype" w:hAnsi="Palatino Linotype"/>
        </w:rPr>
        <w:t>a</w:t>
      </w:r>
      <w:r w:rsidRPr="00F15861">
        <w:rPr>
          <w:rFonts w:ascii="Palatino Linotype" w:hAnsi="Palatino Linotype"/>
          <w:spacing w:val="-2"/>
        </w:rPr>
        <w:t xml:space="preserve"> </w:t>
      </w:r>
      <w:r w:rsidRPr="00F15861">
        <w:rPr>
          <w:rFonts w:ascii="Palatino Linotype" w:hAnsi="Palatino Linotype"/>
        </w:rPr>
        <w:t>la</w:t>
      </w:r>
      <w:r w:rsidRPr="00F15861">
        <w:rPr>
          <w:rFonts w:ascii="Palatino Linotype" w:hAnsi="Palatino Linotype"/>
          <w:spacing w:val="-2"/>
        </w:rPr>
        <w:t xml:space="preserve"> </w:t>
      </w:r>
      <w:r w:rsidRPr="00F15861">
        <w:rPr>
          <w:rFonts w:ascii="Palatino Linotype" w:hAnsi="Palatino Linotype"/>
        </w:rPr>
        <w:t>que</w:t>
      </w:r>
      <w:r w:rsidRPr="00F15861">
        <w:rPr>
          <w:rFonts w:ascii="Palatino Linotype" w:hAnsi="Palatino Linotype"/>
          <w:spacing w:val="-2"/>
        </w:rPr>
        <w:t xml:space="preserve"> </w:t>
      </w:r>
      <w:r w:rsidRPr="00F15861">
        <w:rPr>
          <w:rFonts w:ascii="Palatino Linotype" w:hAnsi="Palatino Linotype"/>
        </w:rPr>
        <w:t>el</w:t>
      </w:r>
      <w:r w:rsidRPr="00F15861">
        <w:rPr>
          <w:rFonts w:ascii="Palatino Linotype" w:hAnsi="Palatino Linotype"/>
          <w:spacing w:val="-2"/>
        </w:rPr>
        <w:t xml:space="preserve"> </w:t>
      </w:r>
      <w:r w:rsidRPr="00F15861">
        <w:rPr>
          <w:rFonts w:ascii="Palatino Linotype" w:hAnsi="Palatino Linotype"/>
        </w:rPr>
        <w:t>particular</w:t>
      </w:r>
      <w:r w:rsidRPr="00F15861">
        <w:rPr>
          <w:rFonts w:ascii="Palatino Linotype" w:hAnsi="Palatino Linotype"/>
          <w:spacing w:val="-2"/>
        </w:rPr>
        <w:t xml:space="preserve"> </w:t>
      </w:r>
      <w:r w:rsidRPr="00F15861">
        <w:rPr>
          <w:rFonts w:ascii="Palatino Linotype" w:hAnsi="Palatino Linotype"/>
        </w:rPr>
        <w:t>objetivamente</w:t>
      </w:r>
      <w:r w:rsidRPr="00F15861">
        <w:rPr>
          <w:rFonts w:ascii="Palatino Linotype" w:hAnsi="Palatino Linotype"/>
          <w:spacing w:val="-2"/>
        </w:rPr>
        <w:t xml:space="preserve"> </w:t>
      </w:r>
      <w:r w:rsidRPr="00F15861">
        <w:rPr>
          <w:rFonts w:ascii="Palatino Linotype" w:hAnsi="Palatino Linotype"/>
        </w:rPr>
        <w:t>requiere.</w:t>
      </w:r>
    </w:p>
    <w:p w14:paraId="6EDAD4AB" w14:textId="77777777" w:rsidR="001F09EB" w:rsidRDefault="001F09EB" w:rsidP="00F15861">
      <w:pPr>
        <w:spacing w:line="360" w:lineRule="auto"/>
        <w:jc w:val="both"/>
        <w:rPr>
          <w:rFonts w:ascii="Palatino Linotype" w:hAnsi="Palatino Linotype" w:cs="Arial"/>
          <w:color w:val="000000" w:themeColor="text1"/>
        </w:rPr>
      </w:pPr>
    </w:p>
    <w:p w14:paraId="355F73ED" w14:textId="0588DEDF" w:rsidR="00E57C39" w:rsidRPr="00F15861" w:rsidRDefault="001F09EB" w:rsidP="00F15861">
      <w:pPr>
        <w:spacing w:line="360" w:lineRule="auto"/>
        <w:jc w:val="both"/>
        <w:rPr>
          <w:rFonts w:ascii="Palatino Linotype" w:hAnsi="Palatino Linotype" w:cs="Arial"/>
        </w:rPr>
      </w:pPr>
      <w:r>
        <w:rPr>
          <w:rFonts w:ascii="Palatino Linotype" w:hAnsi="Palatino Linotype" w:cs="Arial"/>
          <w:color w:val="000000" w:themeColor="text1"/>
        </w:rPr>
        <w:t>Por lo que</w:t>
      </w:r>
      <w:r w:rsidR="00E57C39" w:rsidRPr="00F15861">
        <w:rPr>
          <w:rFonts w:ascii="Palatino Linotype" w:hAnsi="Palatino Linotype" w:cs="Arial"/>
          <w:color w:val="000000" w:themeColor="text1"/>
        </w:rPr>
        <w:t xml:space="preserve">, para efectos de mejor estudio y comprensión, conviene citar la petición del </w:t>
      </w:r>
      <w:r w:rsidR="00E57C39" w:rsidRPr="00F15861">
        <w:rPr>
          <w:rFonts w:ascii="Palatino Linotype" w:hAnsi="Palatino Linotype" w:cs="Arial"/>
          <w:b/>
          <w:bCs/>
          <w:color w:val="000000" w:themeColor="text1"/>
        </w:rPr>
        <w:t>RECURRENTE</w:t>
      </w:r>
      <w:r w:rsidR="00E57C39" w:rsidRPr="00F15861">
        <w:rPr>
          <w:rFonts w:ascii="Palatino Linotype" w:hAnsi="Palatino Linotype" w:cs="Arial"/>
          <w:color w:val="000000" w:themeColor="text1"/>
        </w:rPr>
        <w:t xml:space="preserve">, así como, la respuesta otorgada por </w:t>
      </w:r>
      <w:r w:rsidR="00E57C39" w:rsidRPr="00F15861">
        <w:rPr>
          <w:rFonts w:ascii="Palatino Linotype" w:hAnsi="Palatino Linotype" w:cs="Arial"/>
          <w:b/>
          <w:color w:val="000000" w:themeColor="text1"/>
        </w:rPr>
        <w:t xml:space="preserve">EL SUJETO OBLIGADO, </w:t>
      </w:r>
      <w:r w:rsidR="00E57C39" w:rsidRPr="00F15861">
        <w:rPr>
          <w:rFonts w:ascii="Palatino Linotype" w:hAnsi="Palatino Linotype" w:cs="Arial"/>
          <w:color w:val="000000" w:themeColor="text1"/>
        </w:rPr>
        <w:t xml:space="preserve">motivo por el cual se </w:t>
      </w:r>
      <w:r w:rsidR="00E57C39" w:rsidRPr="00F15861">
        <w:rPr>
          <w:rFonts w:ascii="Palatino Linotype" w:hAnsi="Palatino Linotype" w:cs="Arial"/>
        </w:rPr>
        <w:t>realiza la siguiente tabla, para mayor entendimiento:</w:t>
      </w:r>
    </w:p>
    <w:p w14:paraId="29EF2E61" w14:textId="77777777" w:rsidR="00E57C39" w:rsidRPr="00F15861" w:rsidRDefault="00E57C39" w:rsidP="00F15861">
      <w:pPr>
        <w:spacing w:line="360" w:lineRule="auto"/>
        <w:jc w:val="both"/>
        <w:rPr>
          <w:rFonts w:ascii="Palatino Linotype" w:hAnsi="Palatino Linotype" w:cs="Arial"/>
          <w:color w:val="000000" w:themeColor="text1"/>
        </w:rPr>
      </w:pPr>
    </w:p>
    <w:tbl>
      <w:tblPr>
        <w:tblStyle w:val="Tablaconcuadrcula"/>
        <w:tblW w:w="0" w:type="auto"/>
        <w:tblLook w:val="04A0" w:firstRow="1" w:lastRow="0" w:firstColumn="1" w:lastColumn="0" w:noHBand="0" w:noVBand="1"/>
      </w:tblPr>
      <w:tblGrid>
        <w:gridCol w:w="3823"/>
        <w:gridCol w:w="5288"/>
      </w:tblGrid>
      <w:tr w:rsidR="00E57C39" w:rsidRPr="00F15861" w14:paraId="4E13EDD6" w14:textId="77777777" w:rsidTr="00D6212C">
        <w:tc>
          <w:tcPr>
            <w:tcW w:w="3823" w:type="dxa"/>
            <w:shd w:val="clear" w:color="auto" w:fill="BFBFBF" w:themeFill="background1" w:themeFillShade="BF"/>
            <w:vAlign w:val="center"/>
          </w:tcPr>
          <w:p w14:paraId="57D30C90" w14:textId="77777777" w:rsidR="00E57C39" w:rsidRPr="00F15861" w:rsidRDefault="00E57C39" w:rsidP="009568C3">
            <w:pPr>
              <w:jc w:val="center"/>
              <w:rPr>
                <w:rFonts w:ascii="Palatino Linotype" w:hAnsi="Palatino Linotype" w:cs="Arial"/>
                <w:color w:val="000000" w:themeColor="text1"/>
              </w:rPr>
            </w:pPr>
            <w:r w:rsidRPr="00F15861">
              <w:rPr>
                <w:rFonts w:ascii="Palatino Linotype" w:hAnsi="Palatino Linotype" w:cs="Bookman Old Style"/>
                <w:b/>
                <w:bCs/>
                <w:i/>
              </w:rPr>
              <w:t>Solicitud</w:t>
            </w:r>
          </w:p>
        </w:tc>
        <w:tc>
          <w:tcPr>
            <w:tcW w:w="5288" w:type="dxa"/>
            <w:shd w:val="clear" w:color="auto" w:fill="BFBFBF" w:themeFill="background1" w:themeFillShade="BF"/>
            <w:vAlign w:val="center"/>
          </w:tcPr>
          <w:p w14:paraId="5695DB89" w14:textId="77777777" w:rsidR="00E57C39" w:rsidRPr="00F15861" w:rsidRDefault="00E57C39" w:rsidP="009568C3">
            <w:pPr>
              <w:jc w:val="center"/>
              <w:rPr>
                <w:rFonts w:ascii="Palatino Linotype" w:hAnsi="Palatino Linotype" w:cs="Arial"/>
                <w:color w:val="000000" w:themeColor="text1"/>
              </w:rPr>
            </w:pPr>
            <w:r w:rsidRPr="00F15861">
              <w:rPr>
                <w:rFonts w:ascii="Palatino Linotype" w:hAnsi="Palatino Linotype" w:cs="Bookman Old Style"/>
                <w:b/>
                <w:bCs/>
                <w:i/>
              </w:rPr>
              <w:t>Respuesta</w:t>
            </w:r>
          </w:p>
        </w:tc>
      </w:tr>
      <w:tr w:rsidR="00E57C39" w:rsidRPr="00F15861" w14:paraId="17173726" w14:textId="77777777" w:rsidTr="00D6212C">
        <w:tc>
          <w:tcPr>
            <w:tcW w:w="9111" w:type="dxa"/>
            <w:gridSpan w:val="2"/>
            <w:shd w:val="clear" w:color="auto" w:fill="BFBFBF" w:themeFill="background1" w:themeFillShade="BF"/>
            <w:vAlign w:val="center"/>
          </w:tcPr>
          <w:p w14:paraId="6D980720" w14:textId="77777777" w:rsidR="00E57C39" w:rsidRPr="00F15861" w:rsidRDefault="00E57C39" w:rsidP="009568C3">
            <w:pPr>
              <w:pStyle w:val="Prrafodelista"/>
              <w:autoSpaceDE w:val="0"/>
              <w:autoSpaceDN w:val="0"/>
              <w:adjustRightInd w:val="0"/>
              <w:ind w:left="0"/>
              <w:jc w:val="center"/>
              <w:rPr>
                <w:rFonts w:ascii="Palatino Linotype" w:hAnsi="Palatino Linotype"/>
                <w:b/>
                <w:i/>
                <w:color w:val="000000" w:themeColor="text1"/>
              </w:rPr>
            </w:pPr>
            <w:r w:rsidRPr="00F15861">
              <w:rPr>
                <w:rFonts w:ascii="Palatino Linotype" w:hAnsi="Palatino Linotype"/>
                <w:b/>
                <w:i/>
                <w:color w:val="000000" w:themeColor="text1"/>
              </w:rPr>
              <w:t xml:space="preserve">Del local comercial que se ubica dentro del Hospital Regional de </w:t>
            </w:r>
          </w:p>
          <w:p w14:paraId="7C565566" w14:textId="77777777" w:rsidR="00E57C39" w:rsidRPr="00F15861" w:rsidRDefault="00E57C39" w:rsidP="009568C3">
            <w:pPr>
              <w:jc w:val="center"/>
              <w:rPr>
                <w:rFonts w:ascii="Palatino Linotype" w:hAnsi="Palatino Linotype" w:cs="Bookman Old Style"/>
                <w:b/>
                <w:bCs/>
                <w:i/>
              </w:rPr>
            </w:pPr>
            <w:r w:rsidRPr="00F15861">
              <w:rPr>
                <w:rFonts w:ascii="Palatino Linotype" w:hAnsi="Palatino Linotype"/>
                <w:b/>
                <w:i/>
                <w:color w:val="000000" w:themeColor="text1"/>
              </w:rPr>
              <w:t>Alta Especialidad de Zumpango</w:t>
            </w:r>
          </w:p>
        </w:tc>
      </w:tr>
      <w:tr w:rsidR="00E57C39" w:rsidRPr="00F15861" w14:paraId="43980B1C" w14:textId="77777777" w:rsidTr="00D6212C">
        <w:tc>
          <w:tcPr>
            <w:tcW w:w="3823" w:type="dxa"/>
          </w:tcPr>
          <w:p w14:paraId="70AB617A" w14:textId="205F8F63" w:rsidR="00E57C39" w:rsidRPr="00F15861" w:rsidRDefault="001F09EB" w:rsidP="009568C3">
            <w:pPr>
              <w:pStyle w:val="Prrafodelista"/>
              <w:numPr>
                <w:ilvl w:val="0"/>
                <w:numId w:val="28"/>
              </w:numPr>
              <w:ind w:left="313" w:right="49" w:hanging="313"/>
              <w:jc w:val="both"/>
              <w:rPr>
                <w:rFonts w:ascii="Palatino Linotype" w:hAnsi="Palatino Linotype" w:cs="Arial"/>
              </w:rPr>
            </w:pPr>
            <w:r>
              <w:rPr>
                <w:rFonts w:ascii="Palatino Linotype" w:hAnsi="Palatino Linotype"/>
                <w:color w:val="000000" w:themeColor="text1"/>
              </w:rPr>
              <w:t>C</w:t>
            </w:r>
            <w:r w:rsidR="00E57C39" w:rsidRPr="00F15861">
              <w:rPr>
                <w:rFonts w:ascii="Palatino Linotype" w:hAnsi="Palatino Linotype"/>
                <w:color w:val="000000" w:themeColor="text1"/>
              </w:rPr>
              <w:t xml:space="preserve">ontrato de </w:t>
            </w:r>
            <w:r>
              <w:rPr>
                <w:rFonts w:ascii="Palatino Linotype" w:hAnsi="Palatino Linotype"/>
                <w:color w:val="000000" w:themeColor="text1"/>
              </w:rPr>
              <w:t>A</w:t>
            </w:r>
            <w:r w:rsidR="00E57C39" w:rsidRPr="00F15861">
              <w:rPr>
                <w:rFonts w:ascii="Palatino Linotype" w:hAnsi="Palatino Linotype"/>
                <w:color w:val="000000" w:themeColor="text1"/>
              </w:rPr>
              <w:t xml:space="preserve">rrendamiento.  </w:t>
            </w:r>
          </w:p>
          <w:p w14:paraId="79C779C1" w14:textId="77777777" w:rsidR="00E57C39" w:rsidRPr="00F15861" w:rsidRDefault="00E57C39" w:rsidP="009568C3">
            <w:pPr>
              <w:jc w:val="both"/>
              <w:rPr>
                <w:rFonts w:ascii="Palatino Linotype" w:hAnsi="Palatino Linotype" w:cs="Arial"/>
                <w:color w:val="000000" w:themeColor="text1"/>
              </w:rPr>
            </w:pPr>
          </w:p>
        </w:tc>
        <w:tc>
          <w:tcPr>
            <w:tcW w:w="5288" w:type="dxa"/>
          </w:tcPr>
          <w:p w14:paraId="7496EBCD" w14:textId="77777777" w:rsidR="00E57C39" w:rsidRPr="00F15861" w:rsidRDefault="00E57C39" w:rsidP="009568C3">
            <w:pPr>
              <w:ind w:right="49"/>
              <w:jc w:val="both"/>
              <w:rPr>
                <w:rFonts w:ascii="Palatino Linotype" w:hAnsi="Palatino Linotype"/>
                <w:b/>
              </w:rPr>
            </w:pPr>
            <w:r w:rsidRPr="00F15861">
              <w:rPr>
                <w:rFonts w:ascii="Palatino Linotype" w:hAnsi="Palatino Linotype"/>
              </w:rPr>
              <w:t xml:space="preserve">Adjuntó contrato de arrendamiento de fecha dieciséis de octubre de dos mil veintiuno, correspondiente a local comercial, ubicado al interior del inmueble del Hospital Regional de Alta Especialidad de Zumpango. </w:t>
            </w:r>
          </w:p>
          <w:p w14:paraId="5CE12011" w14:textId="77777777" w:rsidR="00E57C39" w:rsidRPr="00F15861" w:rsidRDefault="00E57C39" w:rsidP="009568C3">
            <w:pPr>
              <w:jc w:val="both"/>
              <w:rPr>
                <w:rFonts w:ascii="Palatino Linotype" w:hAnsi="Palatino Linotype" w:cs="Arial"/>
                <w:color w:val="000000" w:themeColor="text1"/>
              </w:rPr>
            </w:pPr>
          </w:p>
        </w:tc>
      </w:tr>
      <w:tr w:rsidR="00E57C39" w:rsidRPr="00F15861" w14:paraId="7269C777" w14:textId="77777777" w:rsidTr="00D6212C">
        <w:tc>
          <w:tcPr>
            <w:tcW w:w="3823" w:type="dxa"/>
          </w:tcPr>
          <w:p w14:paraId="3AEF1055" w14:textId="77777777" w:rsidR="00E57C39" w:rsidRPr="00F15861" w:rsidRDefault="00E57C39" w:rsidP="009568C3">
            <w:pPr>
              <w:pStyle w:val="Prrafodelista"/>
              <w:numPr>
                <w:ilvl w:val="0"/>
                <w:numId w:val="28"/>
              </w:numPr>
              <w:ind w:left="313" w:right="49" w:hanging="313"/>
              <w:jc w:val="both"/>
              <w:rPr>
                <w:rFonts w:ascii="Palatino Linotype" w:hAnsi="Palatino Linotype" w:cs="Arial"/>
                <w:color w:val="000000" w:themeColor="text1"/>
              </w:rPr>
            </w:pPr>
            <w:r w:rsidRPr="00F15861">
              <w:rPr>
                <w:rFonts w:ascii="Palatino Linotype" w:hAnsi="Palatino Linotype"/>
                <w:color w:val="000000" w:themeColor="text1"/>
              </w:rPr>
              <w:lastRenderedPageBreak/>
              <w:t>Recibo de pago de depósito por concepto del pago de renta de dicho local</w:t>
            </w:r>
            <w:r w:rsidRPr="00F15861">
              <w:rPr>
                <w:rFonts w:ascii="Palatino Linotype" w:hAnsi="Palatino Linotype"/>
                <w:color w:val="000000"/>
              </w:rPr>
              <w:t xml:space="preserve">. </w:t>
            </w:r>
          </w:p>
        </w:tc>
        <w:tc>
          <w:tcPr>
            <w:tcW w:w="5288" w:type="dxa"/>
          </w:tcPr>
          <w:p w14:paraId="00525A95" w14:textId="77777777" w:rsidR="00E57C39" w:rsidRPr="00F15861" w:rsidRDefault="00E57C39" w:rsidP="009568C3">
            <w:pPr>
              <w:jc w:val="both"/>
              <w:rPr>
                <w:rFonts w:ascii="Palatino Linotype" w:hAnsi="Palatino Linotype" w:cs="Arial"/>
                <w:color w:val="000000" w:themeColor="text1"/>
              </w:rPr>
            </w:pPr>
            <w:r w:rsidRPr="00F15861">
              <w:rPr>
                <w:rFonts w:ascii="Palatino Linotype" w:hAnsi="Palatino Linotype"/>
              </w:rPr>
              <w:t xml:space="preserve">Adjuntó recibo único de pago, por concepto de depósito de arrendamiento.  </w:t>
            </w:r>
          </w:p>
        </w:tc>
      </w:tr>
      <w:tr w:rsidR="00E57C39" w:rsidRPr="00F15861" w14:paraId="4E50B02E" w14:textId="77777777" w:rsidTr="00D6212C">
        <w:tc>
          <w:tcPr>
            <w:tcW w:w="3823" w:type="dxa"/>
          </w:tcPr>
          <w:p w14:paraId="5F16090E" w14:textId="77777777" w:rsidR="00E57C39" w:rsidRPr="00F15861" w:rsidRDefault="00E57C39" w:rsidP="009568C3">
            <w:pPr>
              <w:pStyle w:val="Prrafodelista"/>
              <w:numPr>
                <w:ilvl w:val="0"/>
                <w:numId w:val="28"/>
              </w:numPr>
              <w:ind w:left="313" w:right="49" w:hanging="313"/>
              <w:jc w:val="both"/>
              <w:rPr>
                <w:rFonts w:ascii="Palatino Linotype" w:hAnsi="Palatino Linotype" w:cs="Arial"/>
                <w:color w:val="000000" w:themeColor="text1"/>
              </w:rPr>
            </w:pPr>
            <w:r w:rsidRPr="00F15861">
              <w:rPr>
                <w:rFonts w:ascii="Palatino Linotype" w:hAnsi="Palatino Linotype"/>
                <w:color w:val="000000" w:themeColor="text1"/>
              </w:rPr>
              <w:t xml:space="preserve">Monto que se le cobrara de manera mensual, semanas </w:t>
            </w:r>
            <w:proofErr w:type="gramStart"/>
            <w:r w:rsidRPr="00F15861">
              <w:rPr>
                <w:rFonts w:ascii="Palatino Linotype" w:hAnsi="Palatino Linotype"/>
                <w:color w:val="000000" w:themeColor="text1"/>
              </w:rPr>
              <w:t>o  periodo</w:t>
            </w:r>
            <w:proofErr w:type="gramEnd"/>
            <w:r w:rsidRPr="00F15861">
              <w:rPr>
                <w:rFonts w:ascii="Palatino Linotype" w:hAnsi="Palatino Linotype"/>
                <w:color w:val="000000" w:themeColor="text1"/>
              </w:rPr>
              <w:t xml:space="preserve"> de pago</w:t>
            </w:r>
            <w:r w:rsidRPr="00F15861">
              <w:rPr>
                <w:rFonts w:ascii="Palatino Linotype" w:hAnsi="Palatino Linotype"/>
                <w:color w:val="000000"/>
              </w:rPr>
              <w:t xml:space="preserve">. </w:t>
            </w:r>
          </w:p>
        </w:tc>
        <w:tc>
          <w:tcPr>
            <w:tcW w:w="5288" w:type="dxa"/>
          </w:tcPr>
          <w:p w14:paraId="6B664ACE" w14:textId="77777777" w:rsidR="00E57C39" w:rsidRPr="00F15861" w:rsidRDefault="00E57C39" w:rsidP="009568C3">
            <w:pPr>
              <w:jc w:val="both"/>
              <w:rPr>
                <w:rFonts w:ascii="Palatino Linotype" w:hAnsi="Palatino Linotype" w:cs="Arial"/>
                <w:color w:val="000000" w:themeColor="text1"/>
              </w:rPr>
            </w:pPr>
            <w:r w:rsidRPr="00F15861">
              <w:rPr>
                <w:rFonts w:ascii="Palatino Linotype" w:hAnsi="Palatino Linotype"/>
              </w:rPr>
              <w:t>Se encuentra contenida en la cláusula Décima Primera del Contrato de Arrendamiento.</w:t>
            </w:r>
          </w:p>
        </w:tc>
      </w:tr>
      <w:tr w:rsidR="00E57C39" w:rsidRPr="00F15861" w14:paraId="7E4926F3" w14:textId="77777777" w:rsidTr="00D6212C">
        <w:tc>
          <w:tcPr>
            <w:tcW w:w="3823" w:type="dxa"/>
          </w:tcPr>
          <w:p w14:paraId="0883AB8E" w14:textId="77777777" w:rsidR="00E57C39" w:rsidRPr="00F15861" w:rsidRDefault="00E57C39" w:rsidP="009568C3">
            <w:pPr>
              <w:pStyle w:val="Prrafodelista"/>
              <w:numPr>
                <w:ilvl w:val="0"/>
                <w:numId w:val="28"/>
              </w:numPr>
              <w:ind w:left="313" w:right="49" w:hanging="313"/>
              <w:jc w:val="both"/>
              <w:rPr>
                <w:rFonts w:ascii="Palatino Linotype" w:hAnsi="Palatino Linotype"/>
                <w:color w:val="000000" w:themeColor="text1"/>
              </w:rPr>
            </w:pPr>
            <w:r w:rsidRPr="00F15861">
              <w:rPr>
                <w:rFonts w:ascii="Palatino Linotype" w:hAnsi="Palatino Linotype"/>
                <w:color w:val="000000" w:themeColor="text1"/>
              </w:rPr>
              <w:t>Motivo, razón o circunstancia debidamente justificado legalmente del porqué se le otorga dicho local en arrendamiento a la persona actual</w:t>
            </w:r>
          </w:p>
        </w:tc>
        <w:tc>
          <w:tcPr>
            <w:tcW w:w="5288" w:type="dxa"/>
          </w:tcPr>
          <w:p w14:paraId="3E592E11" w14:textId="77777777" w:rsidR="00E57C39" w:rsidRPr="00F15861" w:rsidRDefault="00E57C39" w:rsidP="009568C3">
            <w:pPr>
              <w:jc w:val="both"/>
              <w:rPr>
                <w:rFonts w:ascii="Palatino Linotype" w:hAnsi="Palatino Linotype"/>
              </w:rPr>
            </w:pPr>
            <w:r w:rsidRPr="00F15861">
              <w:rPr>
                <w:rFonts w:ascii="Palatino Linotype" w:hAnsi="Palatino Linotype"/>
              </w:rPr>
              <w:t xml:space="preserve">Por no existir disposición legal que contravenga la celebración del acto jurídico. </w:t>
            </w:r>
          </w:p>
        </w:tc>
      </w:tr>
      <w:tr w:rsidR="00E57C39" w:rsidRPr="00F15861" w14:paraId="144FA549" w14:textId="77777777" w:rsidTr="00D6212C">
        <w:tc>
          <w:tcPr>
            <w:tcW w:w="3823" w:type="dxa"/>
          </w:tcPr>
          <w:p w14:paraId="5768443E" w14:textId="77777777" w:rsidR="00E57C39" w:rsidRPr="00F15861" w:rsidRDefault="00E57C39" w:rsidP="009568C3">
            <w:pPr>
              <w:pStyle w:val="Prrafodelista"/>
              <w:numPr>
                <w:ilvl w:val="0"/>
                <w:numId w:val="28"/>
              </w:numPr>
              <w:ind w:left="313" w:right="49" w:hanging="313"/>
              <w:jc w:val="both"/>
              <w:rPr>
                <w:rFonts w:ascii="Palatino Linotype" w:hAnsi="Palatino Linotype"/>
                <w:color w:val="000000" w:themeColor="text1"/>
              </w:rPr>
            </w:pPr>
            <w:r w:rsidRPr="00F15861">
              <w:rPr>
                <w:rFonts w:ascii="Palatino Linotype" w:hAnsi="Palatino Linotype"/>
                <w:color w:val="000000" w:themeColor="text1"/>
              </w:rPr>
              <w:t>Razón legalmente fundada y motivada para haber negado con anterioridad las solicitudes para ocupar dicho local comercial</w:t>
            </w:r>
          </w:p>
        </w:tc>
        <w:tc>
          <w:tcPr>
            <w:tcW w:w="5288" w:type="dxa"/>
          </w:tcPr>
          <w:p w14:paraId="560EE40D" w14:textId="77777777" w:rsidR="00E57C39" w:rsidRPr="00F15861" w:rsidRDefault="00E57C39" w:rsidP="009568C3">
            <w:pPr>
              <w:jc w:val="both"/>
              <w:rPr>
                <w:rFonts w:ascii="Palatino Linotype" w:hAnsi="Palatino Linotype"/>
              </w:rPr>
            </w:pPr>
            <w:r w:rsidRPr="00F15861">
              <w:rPr>
                <w:rFonts w:ascii="Palatino Linotype" w:hAnsi="Palatino Linotype"/>
              </w:rPr>
              <w:t xml:space="preserve">Desconoce de la existencia de solicitudes previas que se hubieren negado; además de que de la búsqueda exhaustiva en los archivos no obra solicitud efectuada por persona distinta. </w:t>
            </w:r>
          </w:p>
        </w:tc>
      </w:tr>
      <w:tr w:rsidR="00E57C39" w:rsidRPr="00F15861" w14:paraId="57A39B30" w14:textId="77777777" w:rsidTr="00D6212C">
        <w:tc>
          <w:tcPr>
            <w:tcW w:w="3823" w:type="dxa"/>
          </w:tcPr>
          <w:p w14:paraId="4E849DD6" w14:textId="77777777" w:rsidR="00E57C39" w:rsidRPr="00F15861" w:rsidRDefault="00E57C39" w:rsidP="009568C3">
            <w:pPr>
              <w:pStyle w:val="Prrafodelista"/>
              <w:numPr>
                <w:ilvl w:val="0"/>
                <w:numId w:val="28"/>
              </w:numPr>
              <w:ind w:left="313" w:right="49" w:hanging="313"/>
              <w:jc w:val="both"/>
              <w:rPr>
                <w:rFonts w:ascii="Palatino Linotype" w:hAnsi="Palatino Linotype"/>
                <w:color w:val="000000" w:themeColor="text1"/>
              </w:rPr>
            </w:pPr>
            <w:r w:rsidRPr="00F15861">
              <w:rPr>
                <w:rFonts w:ascii="Palatino Linotype" w:hAnsi="Palatino Linotype"/>
              </w:rPr>
              <w:t xml:space="preserve">Fundamento legal para que se le otorgara dicho </w:t>
            </w:r>
            <w:r w:rsidRPr="00F15861">
              <w:rPr>
                <w:rFonts w:ascii="Palatino Linotype" w:hAnsi="Palatino Linotype"/>
                <w:color w:val="000000" w:themeColor="text1"/>
              </w:rPr>
              <w:t>local</w:t>
            </w:r>
            <w:r w:rsidRPr="00F15861">
              <w:rPr>
                <w:rFonts w:ascii="Palatino Linotype" w:hAnsi="Palatino Linotype"/>
              </w:rPr>
              <w:t xml:space="preserve"> a dos personas las cuales laboran dentro del hospital. </w:t>
            </w:r>
          </w:p>
        </w:tc>
        <w:tc>
          <w:tcPr>
            <w:tcW w:w="5288" w:type="dxa"/>
          </w:tcPr>
          <w:p w14:paraId="50A7FD0C" w14:textId="77777777" w:rsidR="00E57C39" w:rsidRPr="00F15861" w:rsidRDefault="00E57C39" w:rsidP="009568C3">
            <w:pPr>
              <w:jc w:val="both"/>
              <w:rPr>
                <w:rFonts w:ascii="Palatino Linotype" w:hAnsi="Palatino Linotype"/>
              </w:rPr>
            </w:pPr>
            <w:r w:rsidRPr="00F15861">
              <w:rPr>
                <w:rFonts w:ascii="Palatino Linotype" w:hAnsi="Palatino Linotype"/>
              </w:rPr>
              <w:t xml:space="preserve">Precisa que el contrato fue celebrado con una sola persona física identificada e identificable; no así con dos personas físicas. </w:t>
            </w:r>
          </w:p>
        </w:tc>
      </w:tr>
      <w:tr w:rsidR="00E57C39" w:rsidRPr="00F15861" w14:paraId="4EFA000A" w14:textId="77777777" w:rsidTr="00D6212C">
        <w:tc>
          <w:tcPr>
            <w:tcW w:w="3823" w:type="dxa"/>
          </w:tcPr>
          <w:p w14:paraId="3A855482" w14:textId="77777777" w:rsidR="00E57C39" w:rsidRPr="00F15861" w:rsidRDefault="00E57C39" w:rsidP="009568C3">
            <w:pPr>
              <w:pStyle w:val="Prrafodelista"/>
              <w:numPr>
                <w:ilvl w:val="0"/>
                <w:numId w:val="28"/>
              </w:numPr>
              <w:ind w:left="313" w:right="49" w:hanging="313"/>
              <w:jc w:val="both"/>
              <w:rPr>
                <w:rFonts w:ascii="Palatino Linotype" w:hAnsi="Palatino Linotype"/>
              </w:rPr>
            </w:pPr>
            <w:r w:rsidRPr="00F15861">
              <w:rPr>
                <w:rFonts w:ascii="Palatino Linotype" w:hAnsi="Palatino Linotype"/>
                <w:color w:val="000000" w:themeColor="text1"/>
              </w:rPr>
              <w:t>Fundamento</w:t>
            </w:r>
            <w:r w:rsidRPr="00F15861">
              <w:rPr>
                <w:rFonts w:ascii="Palatino Linotype" w:hAnsi="Palatino Linotype"/>
              </w:rPr>
              <w:t xml:space="preserve"> legal para descartar que hay un conflicto de intereses con la celebración de este contrato </w:t>
            </w:r>
          </w:p>
        </w:tc>
        <w:tc>
          <w:tcPr>
            <w:tcW w:w="5288" w:type="dxa"/>
          </w:tcPr>
          <w:p w14:paraId="2807D16D" w14:textId="77777777" w:rsidR="00E57C39" w:rsidRPr="00F15861" w:rsidRDefault="00E57C39" w:rsidP="009568C3">
            <w:pPr>
              <w:jc w:val="both"/>
              <w:rPr>
                <w:rFonts w:ascii="Palatino Linotype" w:hAnsi="Palatino Linotype"/>
              </w:rPr>
            </w:pPr>
            <w:r w:rsidRPr="00F15861">
              <w:rPr>
                <w:rFonts w:ascii="Palatino Linotype" w:hAnsi="Palatino Linotype"/>
              </w:rPr>
              <w:t xml:space="preserve">Artículo 3 del Código de Conducta y Reglas de Integridad del Hospital Regional de Alta Especialidad de Zumpango y de conformidad con las funciones encomendadas en el Manual General de Organización del Hospital Regional de Alta Especialidad de Zumpango, no se desprenden facultades inherentes a la suscripción de contratos, convenios o cualquier índole que pudiera favorecer al arrendatario del local, descuento y/o exención del pago de renta o algún otro beneficio que pudiera existir con motivo de ello. </w:t>
            </w:r>
          </w:p>
        </w:tc>
      </w:tr>
    </w:tbl>
    <w:p w14:paraId="67E0575F" w14:textId="77777777" w:rsidR="00E57C39" w:rsidRPr="00F15861" w:rsidRDefault="00E57C39" w:rsidP="00F15861">
      <w:pPr>
        <w:spacing w:line="360" w:lineRule="auto"/>
        <w:jc w:val="both"/>
        <w:rPr>
          <w:rFonts w:ascii="Palatino Linotype" w:hAnsi="Palatino Linotype" w:cs="Arial"/>
          <w:color w:val="000000" w:themeColor="text1"/>
        </w:rPr>
      </w:pPr>
    </w:p>
    <w:p w14:paraId="1620F2DE" w14:textId="0EE00AF4" w:rsidR="00D6212C" w:rsidRPr="00F15861" w:rsidRDefault="00E57C39" w:rsidP="00F15861">
      <w:pPr>
        <w:spacing w:line="360" w:lineRule="auto"/>
        <w:jc w:val="both"/>
        <w:rPr>
          <w:rFonts w:ascii="Palatino Linotype" w:hAnsi="Palatino Linotype" w:cs="Arial"/>
          <w:color w:val="000000" w:themeColor="text1"/>
        </w:rPr>
      </w:pPr>
      <w:r w:rsidRPr="00F15861">
        <w:rPr>
          <w:rFonts w:ascii="Palatino Linotype" w:hAnsi="Palatino Linotype" w:cs="Arial"/>
          <w:lang w:val="es-ES"/>
        </w:rPr>
        <w:t xml:space="preserve">Ante tal respuesta, </w:t>
      </w:r>
      <w:r w:rsidRPr="00F15861">
        <w:rPr>
          <w:rFonts w:ascii="Palatino Linotype" w:hAnsi="Palatino Linotype" w:cs="Arial"/>
          <w:b/>
          <w:lang w:val="es-ES"/>
        </w:rPr>
        <w:t xml:space="preserve">EL RECURRENTE </w:t>
      </w:r>
      <w:r w:rsidRPr="00F15861">
        <w:rPr>
          <w:rFonts w:ascii="Palatino Linotype" w:hAnsi="Palatino Linotype" w:cs="Arial"/>
          <w:lang w:val="es-ES"/>
        </w:rPr>
        <w:t xml:space="preserve">interpuso el presente </w:t>
      </w:r>
      <w:r w:rsidR="00483E87">
        <w:rPr>
          <w:rFonts w:ascii="Palatino Linotype" w:hAnsi="Palatino Linotype" w:cs="Arial"/>
          <w:lang w:val="es-ES"/>
        </w:rPr>
        <w:t>Recurso de Revisión</w:t>
      </w:r>
      <w:r w:rsidR="00D6212C" w:rsidRPr="00F15861">
        <w:rPr>
          <w:rFonts w:ascii="Palatino Linotype" w:hAnsi="Palatino Linotype" w:cs="Arial"/>
          <w:lang w:val="es-ES"/>
        </w:rPr>
        <w:t xml:space="preserve"> materia del presente </w:t>
      </w:r>
      <w:r w:rsidR="001F09EB">
        <w:rPr>
          <w:rFonts w:ascii="Palatino Linotype" w:hAnsi="Palatino Linotype" w:cs="Arial"/>
          <w:lang w:val="es-ES"/>
        </w:rPr>
        <w:t>estudio</w:t>
      </w:r>
      <w:r w:rsidR="00D6212C" w:rsidRPr="00F15861">
        <w:rPr>
          <w:rFonts w:ascii="Palatino Linotype" w:hAnsi="Palatino Linotype" w:cs="Arial"/>
          <w:lang w:val="es-ES"/>
        </w:rPr>
        <w:t xml:space="preserve">, manifestando </w:t>
      </w:r>
      <w:r w:rsidR="00D6212C" w:rsidRPr="00F15861">
        <w:rPr>
          <w:rFonts w:ascii="Palatino Linotype" w:hAnsi="Palatino Linotype" w:cs="Arial"/>
          <w:color w:val="000000" w:themeColor="text1"/>
        </w:rPr>
        <w:t>como acto impugnado:</w:t>
      </w:r>
    </w:p>
    <w:p w14:paraId="0911D9F6" w14:textId="77777777" w:rsidR="00D6212C" w:rsidRPr="00F15861" w:rsidRDefault="00D6212C" w:rsidP="009568C3">
      <w:pPr>
        <w:ind w:left="851" w:right="899"/>
        <w:jc w:val="both"/>
        <w:rPr>
          <w:rFonts w:ascii="Palatino Linotype" w:hAnsi="Palatino Linotype" w:cs="Arial"/>
          <w:i/>
          <w:color w:val="000000" w:themeColor="text1"/>
          <w:sz w:val="22"/>
        </w:rPr>
      </w:pPr>
    </w:p>
    <w:p w14:paraId="0CE36566" w14:textId="77777777" w:rsidR="00D6212C" w:rsidRPr="00F15861" w:rsidRDefault="00D6212C" w:rsidP="009568C3">
      <w:pPr>
        <w:ind w:left="851" w:right="899"/>
        <w:jc w:val="both"/>
        <w:rPr>
          <w:rFonts w:ascii="Palatino Linotype" w:hAnsi="Palatino Linotype" w:cs="Arial"/>
          <w:i/>
          <w:color w:val="000000" w:themeColor="text1"/>
          <w:sz w:val="22"/>
        </w:rPr>
      </w:pPr>
      <w:r w:rsidRPr="00F15861">
        <w:rPr>
          <w:rFonts w:ascii="Palatino Linotype" w:hAnsi="Palatino Linotype" w:cs="Arial"/>
          <w:i/>
          <w:color w:val="000000" w:themeColor="text1"/>
          <w:sz w:val="22"/>
        </w:rPr>
        <w:lastRenderedPageBreak/>
        <w:t>“La negativa al proporcionar la información verídica y su falta de congruencia entre una respuesta y otra sobre la misa solicitud de información solo en diferentes tiempos” (sic)</w:t>
      </w:r>
    </w:p>
    <w:p w14:paraId="0AB5A1EC" w14:textId="77777777" w:rsidR="00D6212C" w:rsidRPr="00F15861" w:rsidRDefault="00D6212C" w:rsidP="009568C3">
      <w:pPr>
        <w:ind w:left="851" w:right="899"/>
        <w:jc w:val="both"/>
        <w:rPr>
          <w:rFonts w:ascii="Palatino Linotype" w:hAnsi="Palatino Linotype" w:cs="Arial"/>
          <w:i/>
          <w:color w:val="000000" w:themeColor="text1"/>
          <w:sz w:val="22"/>
        </w:rPr>
      </w:pPr>
    </w:p>
    <w:p w14:paraId="7511801F" w14:textId="77777777" w:rsidR="00D6212C" w:rsidRPr="00F15861" w:rsidRDefault="00D6212C" w:rsidP="00F15861">
      <w:pPr>
        <w:pStyle w:val="Prrafodelista"/>
        <w:spacing w:line="360" w:lineRule="auto"/>
        <w:ind w:left="0"/>
        <w:jc w:val="both"/>
        <w:rPr>
          <w:rFonts w:ascii="Palatino Linotype" w:hAnsi="Palatino Linotype" w:cs="Arial"/>
          <w:color w:val="000000" w:themeColor="text1"/>
        </w:rPr>
      </w:pPr>
      <w:r w:rsidRPr="00F15861">
        <w:rPr>
          <w:rFonts w:ascii="Palatino Linotype" w:hAnsi="Palatino Linotype" w:cs="Arial"/>
          <w:color w:val="000000" w:themeColor="text1"/>
        </w:rPr>
        <w:t xml:space="preserve">Así como, razones o motivos de inconformidad: </w:t>
      </w:r>
    </w:p>
    <w:p w14:paraId="3B6D179A" w14:textId="77777777" w:rsidR="00D6212C" w:rsidRPr="00F15861" w:rsidRDefault="00D6212C" w:rsidP="009568C3">
      <w:pPr>
        <w:pStyle w:val="Prrafodelista"/>
        <w:ind w:left="0"/>
        <w:jc w:val="both"/>
        <w:rPr>
          <w:rFonts w:ascii="Palatino Linotype" w:hAnsi="Palatino Linotype" w:cs="Arial"/>
          <w:color w:val="000000" w:themeColor="text1"/>
        </w:rPr>
      </w:pPr>
    </w:p>
    <w:p w14:paraId="632F4FFA" w14:textId="77777777" w:rsidR="00D6212C" w:rsidRPr="00F15861" w:rsidRDefault="00D6212C" w:rsidP="009568C3">
      <w:pPr>
        <w:ind w:left="851" w:right="899"/>
        <w:jc w:val="both"/>
        <w:rPr>
          <w:rFonts w:ascii="Palatino Linotype" w:hAnsi="Palatino Linotype" w:cs="Arial"/>
          <w:i/>
          <w:color w:val="000000" w:themeColor="text1"/>
          <w:sz w:val="22"/>
        </w:rPr>
      </w:pPr>
      <w:r w:rsidRPr="00F15861">
        <w:rPr>
          <w:rFonts w:ascii="Palatino Linotype" w:hAnsi="Palatino Linotype" w:cs="Arial"/>
          <w:i/>
          <w:color w:val="000000" w:themeColor="text1"/>
          <w:sz w:val="22"/>
        </w:rPr>
        <w:t xml:space="preserve">“En una solicitud previa se da u a explicación y un supuesto </w:t>
      </w:r>
      <w:proofErr w:type="spellStart"/>
      <w:r w:rsidRPr="00F15861">
        <w:rPr>
          <w:rFonts w:ascii="Palatino Linotype" w:hAnsi="Palatino Linotype" w:cs="Arial"/>
          <w:i/>
          <w:color w:val="000000" w:themeColor="text1"/>
          <w:sz w:val="22"/>
        </w:rPr>
        <w:t>fundento</w:t>
      </w:r>
      <w:proofErr w:type="spellEnd"/>
      <w:r w:rsidRPr="00F15861">
        <w:rPr>
          <w:rFonts w:ascii="Palatino Linotype" w:hAnsi="Palatino Linotype" w:cs="Arial"/>
          <w:i/>
          <w:color w:val="000000" w:themeColor="text1"/>
          <w:sz w:val="22"/>
        </w:rPr>
        <w:t xml:space="preserve">, </w:t>
      </w:r>
      <w:proofErr w:type="spellStart"/>
      <w:proofErr w:type="gramStart"/>
      <w:r w:rsidRPr="00F15861">
        <w:rPr>
          <w:rFonts w:ascii="Palatino Linotype" w:hAnsi="Palatino Linotype" w:cs="Arial"/>
          <w:i/>
          <w:color w:val="000000" w:themeColor="text1"/>
          <w:sz w:val="22"/>
        </w:rPr>
        <w:t>se.vuelve</w:t>
      </w:r>
      <w:proofErr w:type="spellEnd"/>
      <w:proofErr w:type="gramEnd"/>
      <w:r w:rsidRPr="00F15861">
        <w:rPr>
          <w:rFonts w:ascii="Palatino Linotype" w:hAnsi="Palatino Linotype" w:cs="Arial"/>
          <w:i/>
          <w:color w:val="000000" w:themeColor="text1"/>
          <w:sz w:val="22"/>
        </w:rPr>
        <w:t xml:space="preserve"> a solicitar la información y se expresa algo Totalmente diferente lo primero lo cual pone en evidencia </w:t>
      </w:r>
      <w:proofErr w:type="spellStart"/>
      <w:r w:rsidRPr="00F15861">
        <w:rPr>
          <w:rFonts w:ascii="Palatino Linotype" w:hAnsi="Palatino Linotype" w:cs="Arial"/>
          <w:i/>
          <w:color w:val="000000" w:themeColor="text1"/>
          <w:sz w:val="22"/>
        </w:rPr>
        <w:t>cía</w:t>
      </w:r>
      <w:proofErr w:type="spellEnd"/>
      <w:r w:rsidRPr="00F15861">
        <w:rPr>
          <w:rFonts w:ascii="Palatino Linotype" w:hAnsi="Palatino Linotype" w:cs="Arial"/>
          <w:i/>
          <w:color w:val="000000" w:themeColor="text1"/>
          <w:sz w:val="22"/>
        </w:rPr>
        <w:t xml:space="preserve"> la falta de congruencia al dar una respuesta y peor aún la falta de honestidad al hacerlo” (sic) </w:t>
      </w:r>
    </w:p>
    <w:p w14:paraId="291C0C47" w14:textId="77777777" w:rsidR="00D6212C" w:rsidRPr="00F15861" w:rsidRDefault="00D6212C" w:rsidP="009568C3">
      <w:pPr>
        <w:ind w:left="851" w:right="899"/>
        <w:jc w:val="both"/>
        <w:rPr>
          <w:rFonts w:ascii="Palatino Linotype" w:hAnsi="Palatino Linotype" w:cs="Arial"/>
          <w:i/>
          <w:color w:val="000000" w:themeColor="text1"/>
          <w:sz w:val="22"/>
        </w:rPr>
      </w:pPr>
    </w:p>
    <w:p w14:paraId="438F9AA3" w14:textId="1E8B7A38" w:rsidR="00E57C39" w:rsidRPr="00F15861" w:rsidRDefault="001F09EB" w:rsidP="00F15861">
      <w:pPr>
        <w:spacing w:line="360" w:lineRule="auto"/>
        <w:jc w:val="both"/>
        <w:rPr>
          <w:rFonts w:ascii="Palatino Linotype" w:hAnsi="Palatino Linotype"/>
          <w:lang w:val="es-ES_tradnl"/>
        </w:rPr>
      </w:pPr>
      <w:r>
        <w:rPr>
          <w:rFonts w:ascii="Palatino Linotype" w:hAnsi="Palatino Linotype" w:cs="Arial"/>
          <w:lang w:val="es-ES"/>
        </w:rPr>
        <w:t>E</w:t>
      </w:r>
      <w:r w:rsidR="00E57C39" w:rsidRPr="00F15861">
        <w:rPr>
          <w:rFonts w:ascii="Palatino Linotype" w:hAnsi="Palatino Linotype" w:cs="Arial"/>
          <w:lang w:val="es-ES"/>
        </w:rPr>
        <w:t>s importante precisar que conforme</w:t>
      </w:r>
      <w:r>
        <w:rPr>
          <w:rFonts w:ascii="Palatino Linotype" w:hAnsi="Palatino Linotype" w:cs="Arial"/>
          <w:lang w:val="es-ES"/>
        </w:rPr>
        <w:t xml:space="preserve"> a lo establecido en los artículos</w:t>
      </w:r>
      <w:r w:rsidR="00E57C39" w:rsidRPr="00F15861">
        <w:rPr>
          <w:rFonts w:ascii="Palatino Linotype" w:hAnsi="Palatino Linotype" w:cs="Arial"/>
          <w:lang w:val="es-ES"/>
        </w:rPr>
        <w:t xml:space="preserve"> </w:t>
      </w:r>
      <w:r w:rsidR="00E57C39" w:rsidRPr="00F15861">
        <w:rPr>
          <w:rFonts w:ascii="Palatino Linotype" w:hAnsi="Palatino Linotype" w:cs="Arial"/>
          <w:color w:val="000000" w:themeColor="text1"/>
        </w:rPr>
        <w:t xml:space="preserve">176 y 179 de la Ley de Transparencia y </w:t>
      </w:r>
      <w:r w:rsidR="00483E87">
        <w:rPr>
          <w:rFonts w:ascii="Palatino Linotype" w:hAnsi="Palatino Linotype" w:cs="Arial"/>
          <w:color w:val="000000" w:themeColor="text1"/>
        </w:rPr>
        <w:t>Acceso a la Información Pública</w:t>
      </w:r>
      <w:r w:rsidR="00E57C39" w:rsidRPr="00F15861">
        <w:rPr>
          <w:rFonts w:ascii="Palatino Linotype" w:hAnsi="Palatino Linotype" w:cs="Arial"/>
          <w:color w:val="000000" w:themeColor="text1"/>
        </w:rPr>
        <w:t xml:space="preserve"> del Estado de México y Municipios, el </w:t>
      </w:r>
      <w:r w:rsidR="00483E87">
        <w:rPr>
          <w:rFonts w:ascii="Palatino Linotype" w:hAnsi="Palatino Linotype" w:cs="Arial"/>
          <w:lang w:val="es-ES"/>
        </w:rPr>
        <w:t>Recurso de Revisión</w:t>
      </w:r>
      <w:r w:rsidR="00E57C39" w:rsidRPr="00F15861">
        <w:rPr>
          <w:rFonts w:ascii="Palatino Linotype" w:hAnsi="Palatino Linotype" w:cs="Arial"/>
          <w:color w:val="000000" w:themeColor="text1"/>
        </w:rPr>
        <w:t xml:space="preserve"> es la garantía secundaria que la Ley otorga a los particulares para reparar cualquier posible afectación a su derecho de </w:t>
      </w:r>
      <w:r>
        <w:rPr>
          <w:rFonts w:ascii="Palatino Linotype" w:hAnsi="Palatino Linotype" w:cs="Arial"/>
          <w:color w:val="000000" w:themeColor="text1"/>
        </w:rPr>
        <w:t>A</w:t>
      </w:r>
      <w:r w:rsidR="00483E87">
        <w:rPr>
          <w:rFonts w:ascii="Palatino Linotype" w:hAnsi="Palatino Linotype" w:cs="Arial"/>
          <w:color w:val="000000" w:themeColor="text1"/>
        </w:rPr>
        <w:t>cceso a la Información Pública</w:t>
      </w:r>
      <w:r w:rsidR="00E57C39" w:rsidRPr="00F15861">
        <w:rPr>
          <w:rFonts w:ascii="Palatino Linotype" w:hAnsi="Palatino Linotype" w:cs="Arial"/>
          <w:color w:val="000000" w:themeColor="text1"/>
        </w:rPr>
        <w:t>; siendo éste el medio a través del cual, este Órgano Garante después de realizar el</w:t>
      </w:r>
      <w:r w:rsidR="00E57C39" w:rsidRPr="00F15861">
        <w:rPr>
          <w:rFonts w:ascii="Palatino Linotype" w:hAnsi="Palatino Linotype"/>
          <w:lang w:val="es-ES_tradnl"/>
        </w:rPr>
        <w:t xml:space="preserve"> análisis al procedimiento de </w:t>
      </w:r>
      <w:r>
        <w:rPr>
          <w:rFonts w:ascii="Palatino Linotype" w:hAnsi="Palatino Linotype"/>
          <w:lang w:val="es-ES_tradnl"/>
        </w:rPr>
        <w:t>A</w:t>
      </w:r>
      <w:r w:rsidR="00E57C39" w:rsidRPr="00F15861">
        <w:rPr>
          <w:rFonts w:ascii="Palatino Linotype" w:hAnsi="Palatino Linotype"/>
          <w:lang w:val="es-ES_tradnl"/>
        </w:rPr>
        <w:t xml:space="preserve">cceso a la </w:t>
      </w:r>
      <w:r>
        <w:rPr>
          <w:rFonts w:ascii="Palatino Linotype" w:hAnsi="Palatino Linotype"/>
          <w:lang w:val="es-ES_tradnl"/>
        </w:rPr>
        <w:t>I</w:t>
      </w:r>
      <w:r w:rsidR="00E57C39" w:rsidRPr="00F15861">
        <w:rPr>
          <w:rFonts w:ascii="Palatino Linotype" w:hAnsi="Palatino Linotype"/>
          <w:lang w:val="es-ES_tradnl"/>
        </w:rPr>
        <w:t>nformación, podrá determinar la posible afectación y de ser el caso ordenar la reparación a la violación del derecho en cuestión.</w:t>
      </w:r>
    </w:p>
    <w:p w14:paraId="772C268B" w14:textId="77777777" w:rsidR="00E57C39" w:rsidRPr="00F15861" w:rsidRDefault="00E57C39" w:rsidP="00F15861">
      <w:pPr>
        <w:spacing w:line="360" w:lineRule="auto"/>
        <w:jc w:val="both"/>
        <w:rPr>
          <w:rFonts w:ascii="Palatino Linotype" w:hAnsi="Palatino Linotype"/>
          <w:lang w:val="es-ES_tradnl"/>
        </w:rPr>
      </w:pPr>
    </w:p>
    <w:p w14:paraId="73CF9FB3" w14:textId="0B1AF677" w:rsidR="00E57C39" w:rsidRPr="00F15861" w:rsidRDefault="00E57C39" w:rsidP="00F15861">
      <w:pPr>
        <w:spacing w:line="360" w:lineRule="auto"/>
        <w:jc w:val="both"/>
        <w:rPr>
          <w:rFonts w:ascii="Palatino Linotype" w:hAnsi="Palatino Linotype"/>
          <w:bCs/>
          <w:color w:val="000000" w:themeColor="text1"/>
        </w:rPr>
      </w:pPr>
      <w:r w:rsidRPr="00F15861">
        <w:rPr>
          <w:rFonts w:ascii="Palatino Linotype" w:hAnsi="Palatino Linotype"/>
          <w:bCs/>
          <w:color w:val="000000" w:themeColor="text1"/>
        </w:rPr>
        <w:t>Es así que, la legislación adjetiva establece medios de impugnación o recurso</w:t>
      </w:r>
      <w:r w:rsidR="001F09EB">
        <w:rPr>
          <w:rFonts w:ascii="Palatino Linotype" w:hAnsi="Palatino Linotype"/>
          <w:bCs/>
          <w:color w:val="000000" w:themeColor="text1"/>
        </w:rPr>
        <w:t>s</w:t>
      </w:r>
      <w:r w:rsidRPr="00F15861">
        <w:rPr>
          <w:rFonts w:ascii="Palatino Linotype" w:hAnsi="Palatino Linotype"/>
          <w:bCs/>
          <w:color w:val="000000" w:themeColor="text1"/>
        </w:rPr>
        <w:t xml:space="preserve"> a través de los cuales los particulares o las personas que </w:t>
      </w:r>
      <w:r w:rsidR="001F09EB">
        <w:rPr>
          <w:rFonts w:ascii="Palatino Linotype" w:hAnsi="Palatino Linotype"/>
          <w:bCs/>
          <w:color w:val="000000" w:themeColor="text1"/>
        </w:rPr>
        <w:t xml:space="preserve">se </w:t>
      </w:r>
      <w:r w:rsidRPr="00F15861">
        <w:rPr>
          <w:rFonts w:ascii="Palatino Linotype" w:hAnsi="Palatino Linotype"/>
          <w:bCs/>
          <w:color w:val="000000" w:themeColor="text1"/>
        </w:rPr>
        <w:t>consider</w:t>
      </w:r>
      <w:r w:rsidR="001F09EB">
        <w:rPr>
          <w:rFonts w:ascii="Palatino Linotype" w:hAnsi="Palatino Linotype"/>
          <w:bCs/>
          <w:color w:val="000000" w:themeColor="text1"/>
        </w:rPr>
        <w:t>e</w:t>
      </w:r>
      <w:r w:rsidRPr="00F15861">
        <w:rPr>
          <w:rFonts w:ascii="Palatino Linotype" w:hAnsi="Palatino Linotype"/>
          <w:bCs/>
          <w:color w:val="000000" w:themeColor="text1"/>
        </w:rPr>
        <w:t>n afectados en la emisión de un acto de autoridad,</w:t>
      </w:r>
      <w:r w:rsidR="001F09EB">
        <w:rPr>
          <w:rFonts w:ascii="Palatino Linotype" w:hAnsi="Palatino Linotype"/>
          <w:bCs/>
          <w:color w:val="000000" w:themeColor="text1"/>
        </w:rPr>
        <w:t xml:space="preserve"> cuentan con </w:t>
      </w:r>
      <w:r w:rsidRPr="00F15861">
        <w:rPr>
          <w:rFonts w:ascii="Palatino Linotype" w:hAnsi="Palatino Linotype"/>
          <w:bCs/>
          <w:color w:val="000000" w:themeColor="text1"/>
        </w:rPr>
        <w:t xml:space="preserve">la posibilidad de impugnar aquél, con el objeto de que la misma autoridad que emitió el acto, o bien, un órgano superior, realice un nuevo análisis </w:t>
      </w:r>
      <w:r w:rsidR="001F09EB" w:rsidRPr="00F15861">
        <w:rPr>
          <w:rFonts w:ascii="Palatino Linotype" w:hAnsi="Palatino Linotype"/>
          <w:bCs/>
          <w:color w:val="000000" w:themeColor="text1"/>
        </w:rPr>
        <w:t xml:space="preserve">del </w:t>
      </w:r>
      <w:r w:rsidR="001F09EB">
        <w:rPr>
          <w:rFonts w:ascii="Palatino Linotype" w:hAnsi="Palatino Linotype"/>
          <w:bCs/>
          <w:color w:val="000000" w:themeColor="text1"/>
        </w:rPr>
        <w:t xml:space="preserve">asunto </w:t>
      </w:r>
      <w:r w:rsidRPr="00F15861">
        <w:rPr>
          <w:rFonts w:ascii="Palatino Linotype" w:hAnsi="Palatino Linotype"/>
          <w:bCs/>
          <w:color w:val="000000" w:themeColor="text1"/>
        </w:rPr>
        <w:t>a efecto de determinar la legalidad o ilegalidad del acto que se combate.</w:t>
      </w:r>
    </w:p>
    <w:p w14:paraId="7F2E83F2" w14:textId="77777777" w:rsidR="00E57C39" w:rsidRPr="00F15861" w:rsidRDefault="00E57C39" w:rsidP="00F15861">
      <w:pPr>
        <w:spacing w:line="360" w:lineRule="auto"/>
        <w:jc w:val="both"/>
        <w:rPr>
          <w:rFonts w:ascii="Palatino Linotype" w:hAnsi="Palatino Linotype"/>
          <w:lang w:val="es-ES_tradnl"/>
        </w:rPr>
      </w:pPr>
    </w:p>
    <w:p w14:paraId="3688C6BD" w14:textId="77777777" w:rsidR="00E57C39" w:rsidRPr="00F15861" w:rsidRDefault="00E57C39" w:rsidP="00F15861">
      <w:pPr>
        <w:spacing w:line="360" w:lineRule="auto"/>
        <w:jc w:val="both"/>
        <w:rPr>
          <w:rFonts w:ascii="Palatino Linotype" w:hAnsi="Palatino Linotype"/>
          <w:bCs/>
          <w:color w:val="000000" w:themeColor="text1"/>
        </w:rPr>
      </w:pPr>
      <w:r w:rsidRPr="00F15861">
        <w:rPr>
          <w:rFonts w:ascii="Palatino Linotype" w:hAnsi="Palatino Linotype"/>
          <w:bCs/>
          <w:color w:val="000000" w:themeColor="text1"/>
        </w:rPr>
        <w:lastRenderedPageBreak/>
        <w:t>También, es necesario precisar que los medios de impugnación constituyen recursos legales a través de los cuales se corrigen los errores cometidos tanto en el curso del procedimiento, como en el dictado de la resolución.</w:t>
      </w:r>
    </w:p>
    <w:p w14:paraId="383D02D3" w14:textId="77777777" w:rsidR="00E57C39" w:rsidRPr="00F15861" w:rsidRDefault="00E57C39" w:rsidP="00F15861">
      <w:pPr>
        <w:spacing w:line="360" w:lineRule="auto"/>
        <w:jc w:val="both"/>
        <w:rPr>
          <w:rFonts w:ascii="Palatino Linotype" w:hAnsi="Palatino Linotype"/>
          <w:bCs/>
          <w:color w:val="000000" w:themeColor="text1"/>
        </w:rPr>
      </w:pPr>
    </w:p>
    <w:p w14:paraId="17A21B0B" w14:textId="7D5A1224" w:rsidR="00E57C39" w:rsidRPr="00F15861" w:rsidRDefault="001F09EB" w:rsidP="00F15861">
      <w:pPr>
        <w:spacing w:line="360" w:lineRule="auto"/>
        <w:jc w:val="both"/>
        <w:rPr>
          <w:rFonts w:ascii="Palatino Linotype" w:hAnsi="Palatino Linotype"/>
          <w:bCs/>
          <w:color w:val="000000" w:themeColor="text1"/>
        </w:rPr>
      </w:pPr>
      <w:r>
        <w:rPr>
          <w:rFonts w:ascii="Palatino Linotype" w:hAnsi="Palatino Linotype"/>
          <w:bCs/>
          <w:color w:val="000000" w:themeColor="text1"/>
        </w:rPr>
        <w:t>Derivado de todo lo antes descrito, podemos señalar que</w:t>
      </w:r>
      <w:r w:rsidR="00E57C39" w:rsidRPr="00F15861">
        <w:rPr>
          <w:rFonts w:ascii="Palatino Linotype" w:hAnsi="Palatino Linotype"/>
          <w:bCs/>
          <w:color w:val="000000" w:themeColor="text1"/>
        </w:rPr>
        <w:t xml:space="preserve"> la finalidad de los recursos o medios de impugnación </w:t>
      </w:r>
      <w:r>
        <w:rPr>
          <w:rFonts w:ascii="Palatino Linotype" w:hAnsi="Palatino Linotype"/>
          <w:bCs/>
          <w:color w:val="000000" w:themeColor="text1"/>
        </w:rPr>
        <w:t xml:space="preserve">tienen como finalidad </w:t>
      </w:r>
      <w:r w:rsidR="00E57C39" w:rsidRPr="00F15861">
        <w:rPr>
          <w:rFonts w:ascii="Palatino Linotype" w:hAnsi="Palatino Linotype"/>
          <w:bCs/>
          <w:color w:val="000000" w:themeColor="text1"/>
        </w:rPr>
        <w:t>revocar, confirmar o modificar el acto que se impugna.</w:t>
      </w:r>
    </w:p>
    <w:p w14:paraId="40F425ED" w14:textId="77777777" w:rsidR="00E57C39" w:rsidRPr="00F15861" w:rsidRDefault="00E57C39" w:rsidP="00F15861">
      <w:pPr>
        <w:spacing w:line="360" w:lineRule="auto"/>
        <w:jc w:val="both"/>
        <w:rPr>
          <w:rFonts w:ascii="Palatino Linotype" w:hAnsi="Palatino Linotype"/>
          <w:bCs/>
          <w:color w:val="000000" w:themeColor="text1"/>
        </w:rPr>
      </w:pPr>
    </w:p>
    <w:p w14:paraId="715FC006" w14:textId="77777777" w:rsidR="00E57C39" w:rsidRPr="00F15861" w:rsidRDefault="00E57C39" w:rsidP="00F15861">
      <w:pPr>
        <w:spacing w:line="360" w:lineRule="auto"/>
        <w:jc w:val="both"/>
        <w:rPr>
          <w:rFonts w:ascii="Palatino Linotype" w:hAnsi="Palatino Linotype"/>
          <w:bCs/>
          <w:color w:val="000000" w:themeColor="text1"/>
        </w:rPr>
      </w:pPr>
      <w:r w:rsidRPr="00F15861">
        <w:rPr>
          <w:rFonts w:ascii="Palatino Linotype" w:hAnsi="Palatino Linotype"/>
          <w:bCs/>
          <w:color w:val="000000" w:themeColor="text1"/>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F15861">
        <w:rPr>
          <w:rFonts w:ascii="Palatino Linotype" w:hAnsi="Palatino Linotype"/>
          <w:b/>
          <w:color w:val="000000" w:themeColor="text1"/>
        </w:rPr>
        <w:t>EL RECURRENTE</w:t>
      </w:r>
      <w:r w:rsidRPr="00F15861">
        <w:rPr>
          <w:rFonts w:ascii="Palatino Linotype" w:hAnsi="Palatino Linotype"/>
          <w:bCs/>
          <w:color w:val="000000" w:themeColor="text1"/>
        </w:rPr>
        <w:t>, señale la causa, motivo o circunstancia por la que considera que el acto que impugna le causa perjuicio o lesión a sus intereses.</w:t>
      </w:r>
    </w:p>
    <w:p w14:paraId="01569899" w14:textId="77777777" w:rsidR="00E57C39" w:rsidRPr="00F15861" w:rsidRDefault="00E57C39" w:rsidP="00F15861">
      <w:pPr>
        <w:spacing w:line="360" w:lineRule="auto"/>
        <w:jc w:val="both"/>
        <w:rPr>
          <w:rFonts w:ascii="Palatino Linotype" w:hAnsi="Palatino Linotype"/>
          <w:bCs/>
          <w:color w:val="000000" w:themeColor="text1"/>
        </w:rPr>
      </w:pPr>
    </w:p>
    <w:p w14:paraId="590DDBA2" w14:textId="4E44C92B" w:rsidR="00E57C39" w:rsidRPr="00F15861" w:rsidRDefault="00E57C39" w:rsidP="00F15861">
      <w:pPr>
        <w:spacing w:line="360" w:lineRule="auto"/>
        <w:jc w:val="both"/>
        <w:rPr>
          <w:rFonts w:ascii="Palatino Linotype" w:hAnsi="Palatino Linotype"/>
          <w:bCs/>
          <w:color w:val="000000" w:themeColor="text1"/>
        </w:rPr>
      </w:pPr>
      <w:r w:rsidRPr="00F15861">
        <w:rPr>
          <w:rFonts w:ascii="Palatino Linotype" w:hAnsi="Palatino Linotype"/>
          <w:bCs/>
          <w:color w:val="000000" w:themeColor="text1"/>
        </w:rPr>
        <w:t xml:space="preserve">Asimismo, es importante destacar que los motivos de inconformidad o agravios expresados en un </w:t>
      </w:r>
      <w:r w:rsidR="00483E87">
        <w:rPr>
          <w:rFonts w:ascii="Palatino Linotype" w:hAnsi="Palatino Linotype"/>
          <w:bCs/>
          <w:color w:val="000000" w:themeColor="text1"/>
        </w:rPr>
        <w:t>Recurso de Revisión</w:t>
      </w:r>
      <w:r w:rsidRPr="00F15861">
        <w:rPr>
          <w:rFonts w:ascii="Palatino Linotype" w:hAnsi="Palatino Linotype"/>
          <w:bCs/>
          <w:color w:val="000000" w:themeColor="text1"/>
        </w:rPr>
        <w:t xml:space="preserve"> deben tener por objeto combatir los argumentos sustentados en la respuesta impugnada, lo que implica que el límite de un recurso es el estudio efectuado</w:t>
      </w:r>
      <w:r w:rsidR="00EA3960">
        <w:rPr>
          <w:rFonts w:ascii="Palatino Linotype" w:hAnsi="Palatino Linotype"/>
          <w:bCs/>
          <w:color w:val="000000" w:themeColor="text1"/>
        </w:rPr>
        <w:t xml:space="preserve"> a </w:t>
      </w:r>
      <w:r w:rsidRPr="00F15861">
        <w:rPr>
          <w:rFonts w:ascii="Palatino Linotype" w:hAnsi="Palatino Linotype"/>
          <w:bCs/>
          <w:color w:val="000000" w:themeColor="text1"/>
        </w:rPr>
        <w:t>los motivos de inconformidad que deben necesariamente tener relación directa con la materia del acto combatido.</w:t>
      </w:r>
    </w:p>
    <w:p w14:paraId="03AFC31A" w14:textId="77777777" w:rsidR="00E57C39" w:rsidRPr="00F15861" w:rsidRDefault="00E57C39" w:rsidP="00F15861">
      <w:pPr>
        <w:spacing w:line="360" w:lineRule="auto"/>
        <w:jc w:val="both"/>
        <w:rPr>
          <w:rFonts w:ascii="Palatino Linotype" w:hAnsi="Palatino Linotype"/>
          <w:bCs/>
          <w:color w:val="000000" w:themeColor="text1"/>
        </w:rPr>
      </w:pPr>
    </w:p>
    <w:p w14:paraId="08DC697B" w14:textId="57C1A320" w:rsidR="00E57C39" w:rsidRPr="00F15861" w:rsidRDefault="00E57C39" w:rsidP="00F15861">
      <w:pPr>
        <w:spacing w:line="360" w:lineRule="auto"/>
        <w:jc w:val="both"/>
        <w:rPr>
          <w:rFonts w:ascii="Palatino Linotype" w:hAnsi="Palatino Linotype"/>
          <w:bCs/>
          <w:color w:val="000000" w:themeColor="text1"/>
        </w:rPr>
      </w:pPr>
      <w:r w:rsidRPr="00F15861">
        <w:rPr>
          <w:rFonts w:ascii="Palatino Linotype" w:hAnsi="Palatino Linotype"/>
          <w:bCs/>
          <w:color w:val="000000" w:themeColor="text1"/>
        </w:rPr>
        <w:t>Lo anterior es así, en atención a que como se ha expuesto</w:t>
      </w:r>
      <w:r w:rsidR="00EA3960">
        <w:rPr>
          <w:rFonts w:ascii="Palatino Linotype" w:hAnsi="Palatino Linotype"/>
          <w:bCs/>
          <w:color w:val="000000" w:themeColor="text1"/>
        </w:rPr>
        <w:t xml:space="preserve">, las manifestaciones de las que se duele el </w:t>
      </w:r>
      <w:r w:rsidR="00EA3960" w:rsidRPr="00EA3960">
        <w:rPr>
          <w:rFonts w:ascii="Palatino Linotype" w:hAnsi="Palatino Linotype"/>
          <w:b/>
          <w:color w:val="000000" w:themeColor="text1"/>
        </w:rPr>
        <w:t>RECURRENTE</w:t>
      </w:r>
      <w:r w:rsidR="00EA3960">
        <w:rPr>
          <w:rFonts w:ascii="Palatino Linotype" w:hAnsi="Palatino Linotype"/>
          <w:bCs/>
          <w:color w:val="000000" w:themeColor="text1"/>
        </w:rPr>
        <w:t xml:space="preserve"> deben llevar</w:t>
      </w:r>
      <w:r w:rsidRPr="00F15861">
        <w:rPr>
          <w:rFonts w:ascii="Palatino Linotype" w:hAnsi="Palatino Linotype"/>
          <w:bCs/>
          <w:color w:val="000000" w:themeColor="text1"/>
        </w:rPr>
        <w:t xml:space="preserve"> un perjuicio o motivo de inconformidad</w:t>
      </w:r>
      <w:r w:rsidR="00EA3960">
        <w:rPr>
          <w:rFonts w:ascii="Palatino Linotype" w:hAnsi="Palatino Linotype"/>
          <w:bCs/>
          <w:color w:val="000000" w:themeColor="text1"/>
        </w:rPr>
        <w:t xml:space="preserve">, </w:t>
      </w:r>
      <w:r w:rsidR="00EA3960">
        <w:rPr>
          <w:rFonts w:ascii="Palatino Linotype" w:hAnsi="Palatino Linotype"/>
          <w:bCs/>
          <w:color w:val="000000" w:themeColor="text1"/>
        </w:rPr>
        <w:lastRenderedPageBreak/>
        <w:t xml:space="preserve">que es lo que </w:t>
      </w:r>
      <w:r w:rsidRPr="00F15861">
        <w:rPr>
          <w:rFonts w:ascii="Palatino Linotype" w:hAnsi="Palatino Linotype"/>
          <w:bCs/>
          <w:color w:val="000000" w:themeColor="text1"/>
        </w:rPr>
        <w:t xml:space="preserve">constituye la lesión, menoscabo o afectación que una persona sufre en sus derechos en virtud de la emisión de un acto de autoridad. </w:t>
      </w:r>
    </w:p>
    <w:p w14:paraId="0AC74D88" w14:textId="77777777" w:rsidR="00E57C39" w:rsidRPr="00F15861" w:rsidRDefault="00E57C39" w:rsidP="00F15861">
      <w:pPr>
        <w:spacing w:line="360" w:lineRule="auto"/>
        <w:jc w:val="both"/>
        <w:rPr>
          <w:rFonts w:ascii="Palatino Linotype" w:hAnsi="Palatino Linotype"/>
          <w:bCs/>
          <w:color w:val="000000" w:themeColor="text1"/>
        </w:rPr>
      </w:pPr>
    </w:p>
    <w:p w14:paraId="112F3855" w14:textId="73682B80" w:rsidR="00262282" w:rsidRPr="00F15861" w:rsidRDefault="00EA3960" w:rsidP="00F15861">
      <w:pPr>
        <w:spacing w:line="360" w:lineRule="auto"/>
        <w:jc w:val="both"/>
        <w:rPr>
          <w:rFonts w:ascii="Palatino Linotype" w:hAnsi="Palatino Linotype" w:cs="Arial"/>
        </w:rPr>
      </w:pPr>
      <w:r>
        <w:rPr>
          <w:rFonts w:ascii="Palatino Linotype" w:hAnsi="Palatino Linotype" w:cs="Arial"/>
          <w:color w:val="000000" w:themeColor="text1"/>
        </w:rPr>
        <w:t>Por lo que, del</w:t>
      </w:r>
      <w:r w:rsidR="00E57C39" w:rsidRPr="00F15861">
        <w:rPr>
          <w:rFonts w:ascii="Palatino Linotype" w:hAnsi="Palatino Linotype" w:cs="Arial"/>
          <w:color w:val="000000" w:themeColor="text1"/>
        </w:rPr>
        <w:t xml:space="preserve"> análisis realizado a las manifestaciones </w:t>
      </w:r>
      <w:r w:rsidR="00767119">
        <w:rPr>
          <w:rFonts w:ascii="Palatino Linotype" w:hAnsi="Palatino Linotype" w:cs="Arial"/>
          <w:color w:val="000000" w:themeColor="text1"/>
        </w:rPr>
        <w:t>vertidas</w:t>
      </w:r>
      <w:r w:rsidR="00E57C39" w:rsidRPr="00F15861">
        <w:rPr>
          <w:rFonts w:ascii="Palatino Linotype" w:hAnsi="Palatino Linotype" w:cs="Arial"/>
          <w:color w:val="000000" w:themeColor="text1"/>
        </w:rPr>
        <w:t xml:space="preserve"> por el particular como acto impugnado; así como razones o motivos de inconformidad, este Órgano Garante advierte que </w:t>
      </w:r>
      <w:r w:rsidR="00D6212C" w:rsidRPr="00F15861">
        <w:rPr>
          <w:rFonts w:ascii="Palatino Linotype" w:hAnsi="Palatino Linotype" w:cs="Arial"/>
          <w:color w:val="000000" w:themeColor="text1"/>
        </w:rPr>
        <w:t>impugna la veracidad de la información proporcionada</w:t>
      </w:r>
      <w:r w:rsidR="00262282" w:rsidRPr="00F15861">
        <w:rPr>
          <w:rFonts w:ascii="Palatino Linotype" w:eastAsia="Arial Unicode MS" w:hAnsi="Palatino Linotype" w:cs="Arial"/>
        </w:rPr>
        <w:t xml:space="preserve">; situación que actualiza la causal de improcedencia </w:t>
      </w:r>
      <w:r w:rsidR="00767119" w:rsidRPr="00F15861">
        <w:rPr>
          <w:rFonts w:ascii="Palatino Linotype" w:eastAsia="Arial Unicode MS" w:hAnsi="Palatino Linotype" w:cs="Arial"/>
        </w:rPr>
        <w:t>establecida en</w:t>
      </w:r>
      <w:r w:rsidR="00262282" w:rsidRPr="00F15861">
        <w:rPr>
          <w:rFonts w:ascii="Palatino Linotype" w:eastAsia="Arial Unicode MS" w:hAnsi="Palatino Linotype" w:cs="Arial"/>
        </w:rPr>
        <w:t xml:space="preserve"> el artículo 191 fracción V, de la </w:t>
      </w:r>
      <w:r w:rsidR="00262282" w:rsidRPr="00F15861">
        <w:rPr>
          <w:rFonts w:ascii="Palatino Linotype" w:hAnsi="Palatino Linotype" w:cs="Arial"/>
        </w:rPr>
        <w:t xml:space="preserve">Ley de Transparencia y </w:t>
      </w:r>
      <w:r w:rsidR="00483E87">
        <w:rPr>
          <w:rFonts w:ascii="Palatino Linotype" w:hAnsi="Palatino Linotype" w:cs="Arial"/>
        </w:rPr>
        <w:t>Acceso a la Información Pública</w:t>
      </w:r>
      <w:r w:rsidR="00262282" w:rsidRPr="00F15861">
        <w:rPr>
          <w:rFonts w:ascii="Palatino Linotype" w:hAnsi="Palatino Linotype" w:cs="Arial"/>
        </w:rPr>
        <w:t xml:space="preserve"> del Estado de México y Municipios; que a la letra dice:</w:t>
      </w:r>
    </w:p>
    <w:p w14:paraId="5B90DFBB" w14:textId="77777777" w:rsidR="00262282" w:rsidRPr="00F15861" w:rsidRDefault="00262282" w:rsidP="009568C3">
      <w:pPr>
        <w:autoSpaceDE w:val="0"/>
        <w:autoSpaceDN w:val="0"/>
        <w:adjustRightInd w:val="0"/>
        <w:ind w:right="49"/>
        <w:jc w:val="both"/>
        <w:rPr>
          <w:rFonts w:ascii="Palatino Linotype" w:hAnsi="Palatino Linotype" w:cs="Arial"/>
        </w:rPr>
      </w:pPr>
    </w:p>
    <w:p w14:paraId="5FE3F461" w14:textId="77777777" w:rsidR="00262282" w:rsidRPr="00F15861" w:rsidRDefault="00262282" w:rsidP="009568C3">
      <w:pPr>
        <w:ind w:left="851" w:right="901"/>
        <w:jc w:val="both"/>
        <w:rPr>
          <w:rFonts w:ascii="Palatino Linotype" w:hAnsi="Palatino Linotype" w:cs="Arial"/>
          <w:i/>
          <w:sz w:val="22"/>
          <w:szCs w:val="22"/>
        </w:rPr>
      </w:pPr>
      <w:r w:rsidRPr="00F15861">
        <w:rPr>
          <w:rFonts w:ascii="Palatino Linotype" w:hAnsi="Palatino Linotype" w:cs="Arial"/>
          <w:i/>
          <w:sz w:val="22"/>
          <w:szCs w:val="22"/>
        </w:rPr>
        <w:t>“</w:t>
      </w:r>
      <w:r w:rsidRPr="00F15861">
        <w:rPr>
          <w:rFonts w:ascii="Palatino Linotype" w:hAnsi="Palatino Linotype" w:cs="Arial"/>
          <w:b/>
          <w:i/>
          <w:sz w:val="22"/>
          <w:szCs w:val="22"/>
        </w:rPr>
        <w:t xml:space="preserve">Artículo 191. </w:t>
      </w:r>
      <w:r w:rsidRPr="00F15861">
        <w:rPr>
          <w:rFonts w:ascii="Palatino Linotype" w:hAnsi="Palatino Linotype" w:cs="Arial"/>
          <w:i/>
          <w:sz w:val="22"/>
          <w:szCs w:val="22"/>
        </w:rPr>
        <w:t>El recurso será desechado por improcedente cuando:</w:t>
      </w:r>
    </w:p>
    <w:p w14:paraId="47231936" w14:textId="77777777" w:rsidR="00262282" w:rsidRPr="00F15861" w:rsidRDefault="00262282" w:rsidP="009568C3">
      <w:pPr>
        <w:ind w:left="851" w:right="901"/>
        <w:jc w:val="both"/>
        <w:rPr>
          <w:rFonts w:ascii="Palatino Linotype" w:hAnsi="Palatino Linotype" w:cs="Arial"/>
          <w:i/>
          <w:sz w:val="22"/>
          <w:szCs w:val="22"/>
        </w:rPr>
      </w:pPr>
      <w:r w:rsidRPr="00F15861">
        <w:rPr>
          <w:rFonts w:ascii="Palatino Linotype" w:hAnsi="Palatino Linotype" w:cs="Arial"/>
          <w:i/>
          <w:sz w:val="22"/>
          <w:szCs w:val="22"/>
        </w:rPr>
        <w:t>(…)</w:t>
      </w:r>
    </w:p>
    <w:p w14:paraId="288AFCA4" w14:textId="77777777" w:rsidR="00262282" w:rsidRPr="00F15861" w:rsidRDefault="00262282" w:rsidP="009568C3">
      <w:pPr>
        <w:ind w:left="851" w:right="901"/>
        <w:jc w:val="both"/>
        <w:rPr>
          <w:rFonts w:ascii="Palatino Linotype" w:hAnsi="Palatino Linotype" w:cs="Arial"/>
          <w:b/>
          <w:i/>
          <w:sz w:val="22"/>
          <w:szCs w:val="22"/>
        </w:rPr>
      </w:pPr>
      <w:r w:rsidRPr="00F15861">
        <w:rPr>
          <w:rFonts w:ascii="Palatino Linotype" w:hAnsi="Palatino Linotype" w:cs="Arial"/>
          <w:b/>
          <w:i/>
          <w:sz w:val="22"/>
          <w:szCs w:val="22"/>
        </w:rPr>
        <w:t>V. Se impugne la veracidad de la información proporcionada;</w:t>
      </w:r>
    </w:p>
    <w:p w14:paraId="770AF91D" w14:textId="77777777" w:rsidR="00262282" w:rsidRPr="00F15861" w:rsidRDefault="00262282" w:rsidP="009568C3">
      <w:pPr>
        <w:ind w:left="851" w:right="901"/>
        <w:jc w:val="both"/>
        <w:rPr>
          <w:rFonts w:ascii="Palatino Linotype" w:hAnsi="Palatino Linotype" w:cs="Arial"/>
          <w:i/>
          <w:sz w:val="22"/>
          <w:szCs w:val="22"/>
        </w:rPr>
      </w:pPr>
      <w:r w:rsidRPr="00F15861">
        <w:rPr>
          <w:rFonts w:ascii="Palatino Linotype" w:hAnsi="Palatino Linotype" w:cs="Arial"/>
          <w:i/>
          <w:sz w:val="22"/>
          <w:szCs w:val="22"/>
        </w:rPr>
        <w:t>(…)</w:t>
      </w:r>
    </w:p>
    <w:p w14:paraId="5B04F4A7" w14:textId="77777777" w:rsidR="00D6212C" w:rsidRPr="00F15861" w:rsidRDefault="00D6212C" w:rsidP="009568C3">
      <w:pPr>
        <w:jc w:val="both"/>
        <w:rPr>
          <w:rFonts w:ascii="Palatino Linotype" w:hAnsi="Palatino Linotype" w:cs="Arial"/>
          <w:color w:val="000000" w:themeColor="text1"/>
        </w:rPr>
      </w:pPr>
    </w:p>
    <w:p w14:paraId="66CB48A2" w14:textId="3897E452" w:rsidR="00E57C39" w:rsidRPr="00F15861" w:rsidRDefault="000D3CDC" w:rsidP="00F15861">
      <w:pPr>
        <w:pStyle w:val="Textocomentario"/>
        <w:spacing w:line="360" w:lineRule="auto"/>
        <w:jc w:val="both"/>
        <w:rPr>
          <w:rFonts w:ascii="Palatino Linotype" w:hAnsi="Palatino Linotype"/>
          <w:color w:val="000000" w:themeColor="text1"/>
          <w:sz w:val="24"/>
          <w:szCs w:val="24"/>
          <w:shd w:val="clear" w:color="auto" w:fill="FFFFFF"/>
        </w:rPr>
      </w:pPr>
      <w:r w:rsidRPr="00F15861">
        <w:rPr>
          <w:rFonts w:ascii="Palatino Linotype" w:hAnsi="Palatino Linotype"/>
          <w:color w:val="000000" w:themeColor="text1"/>
          <w:sz w:val="24"/>
          <w:szCs w:val="24"/>
          <w:shd w:val="clear" w:color="auto" w:fill="FFFFFF"/>
        </w:rPr>
        <w:t>Derivado de lo anterior</w:t>
      </w:r>
      <w:r w:rsidR="00E57C39" w:rsidRPr="00F15861">
        <w:rPr>
          <w:rFonts w:ascii="Palatino Linotype" w:hAnsi="Palatino Linotype"/>
          <w:color w:val="000000" w:themeColor="text1"/>
          <w:sz w:val="24"/>
          <w:szCs w:val="24"/>
          <w:shd w:val="clear" w:color="auto" w:fill="FFFFFF"/>
        </w:rPr>
        <w:t xml:space="preserve">, no se omite comentar que no puede realizarse la suplencia en el presente </w:t>
      </w:r>
      <w:r w:rsidR="00483E87">
        <w:rPr>
          <w:rFonts w:ascii="Palatino Linotype" w:hAnsi="Palatino Linotype"/>
          <w:color w:val="000000" w:themeColor="text1"/>
          <w:sz w:val="24"/>
          <w:szCs w:val="24"/>
          <w:shd w:val="clear" w:color="auto" w:fill="FFFFFF"/>
        </w:rPr>
        <w:t>Recurso de Revisión</w:t>
      </w:r>
      <w:r w:rsidR="00E57C39" w:rsidRPr="00F15861">
        <w:rPr>
          <w:rFonts w:ascii="Palatino Linotype" w:hAnsi="Palatino Linotype"/>
          <w:color w:val="000000" w:themeColor="text1"/>
          <w:sz w:val="24"/>
          <w:szCs w:val="24"/>
          <w:shd w:val="clear" w:color="auto" w:fill="FFFFFF"/>
        </w:rPr>
        <w:t xml:space="preserve">, dado que no señaló ningún tipo de agravio </w:t>
      </w:r>
      <w:r w:rsidR="00767119">
        <w:rPr>
          <w:rFonts w:ascii="Palatino Linotype" w:hAnsi="Palatino Linotype"/>
          <w:color w:val="000000" w:themeColor="text1"/>
          <w:sz w:val="24"/>
          <w:szCs w:val="24"/>
          <w:shd w:val="clear" w:color="auto" w:fill="FFFFFF"/>
        </w:rPr>
        <w:t xml:space="preserve">al momento de presentar el recurso que nos ocupa, específicamente </w:t>
      </w:r>
      <w:r w:rsidR="00E57C39" w:rsidRPr="00F15861">
        <w:rPr>
          <w:rFonts w:ascii="Palatino Linotype" w:hAnsi="Palatino Linotype"/>
          <w:color w:val="000000" w:themeColor="text1"/>
          <w:sz w:val="24"/>
          <w:szCs w:val="24"/>
          <w:shd w:val="clear" w:color="auto" w:fill="FFFFFF"/>
        </w:rPr>
        <w:t xml:space="preserve">en el acto reclamado o impugnado; por lo que, este Órgano Garante debe actuar con apego al principio de objetividad, </w:t>
      </w:r>
      <w:r w:rsidR="00767119">
        <w:rPr>
          <w:rFonts w:ascii="Palatino Linotype" w:hAnsi="Palatino Linotype"/>
          <w:color w:val="000000" w:themeColor="text1"/>
          <w:sz w:val="24"/>
          <w:szCs w:val="24"/>
          <w:shd w:val="clear" w:color="auto" w:fill="FFFFFF"/>
        </w:rPr>
        <w:t xml:space="preserve">el </w:t>
      </w:r>
      <w:proofErr w:type="spellStart"/>
      <w:r w:rsidR="00767119">
        <w:rPr>
          <w:rFonts w:ascii="Palatino Linotype" w:hAnsi="Palatino Linotype"/>
          <w:color w:val="000000" w:themeColor="text1"/>
          <w:sz w:val="24"/>
          <w:szCs w:val="24"/>
          <w:shd w:val="clear" w:color="auto" w:fill="FFFFFF"/>
        </w:rPr>
        <w:t>cuál</w:t>
      </w:r>
      <w:proofErr w:type="spellEnd"/>
      <w:r w:rsidR="00767119">
        <w:rPr>
          <w:rFonts w:ascii="Palatino Linotype" w:hAnsi="Palatino Linotype"/>
          <w:color w:val="000000" w:themeColor="text1"/>
          <w:sz w:val="24"/>
          <w:szCs w:val="24"/>
          <w:shd w:val="clear" w:color="auto" w:fill="FFFFFF"/>
        </w:rPr>
        <w:t xml:space="preserve"> no es otra cosa, que la autoridad garante, adecue un criterio objetivo, velando la correcta aplicación del derecho, lo anterior </w:t>
      </w:r>
      <w:r w:rsidR="00E57C39" w:rsidRPr="00F15861">
        <w:rPr>
          <w:rFonts w:ascii="Palatino Linotype" w:hAnsi="Palatino Linotype"/>
          <w:color w:val="000000" w:themeColor="text1"/>
          <w:sz w:val="24"/>
          <w:szCs w:val="24"/>
          <w:shd w:val="clear" w:color="auto" w:fill="FFFFFF"/>
        </w:rPr>
        <w:t>de conformidad con lo dispuesto por el artículo 9 de la Ley de la materia.</w:t>
      </w:r>
    </w:p>
    <w:p w14:paraId="1FAE689D" w14:textId="77777777" w:rsidR="00E57C39" w:rsidRPr="00F15861" w:rsidRDefault="00E57C39" w:rsidP="009568C3">
      <w:pPr>
        <w:pStyle w:val="Textocomentario"/>
        <w:jc w:val="both"/>
        <w:rPr>
          <w:rFonts w:ascii="Palatino Linotype" w:hAnsi="Palatino Linotype"/>
          <w:color w:val="000000" w:themeColor="text1"/>
          <w:sz w:val="24"/>
          <w:szCs w:val="24"/>
        </w:rPr>
      </w:pPr>
    </w:p>
    <w:p w14:paraId="00F008E2" w14:textId="77777777" w:rsidR="00E57C39" w:rsidRPr="00F15861" w:rsidRDefault="00E57C39" w:rsidP="009568C3">
      <w:pPr>
        <w:pStyle w:val="NormalWeb"/>
        <w:shd w:val="clear" w:color="auto" w:fill="FFFFFF"/>
        <w:spacing w:before="0" w:beforeAutospacing="0" w:after="0" w:afterAutospacing="0"/>
        <w:ind w:left="851" w:right="899"/>
        <w:jc w:val="both"/>
        <w:rPr>
          <w:rFonts w:ascii="Palatino Linotype" w:hAnsi="Palatino Linotype" w:cs="Calibri"/>
          <w:b/>
          <w:bCs/>
          <w:i/>
          <w:iCs/>
          <w:color w:val="000000" w:themeColor="text1"/>
          <w:sz w:val="22"/>
          <w:szCs w:val="22"/>
        </w:rPr>
      </w:pPr>
      <w:r w:rsidRPr="00F15861">
        <w:rPr>
          <w:rFonts w:ascii="Palatino Linotype" w:hAnsi="Palatino Linotype" w:cs="Calibri"/>
          <w:b/>
          <w:bCs/>
          <w:i/>
          <w:iCs/>
          <w:color w:val="000000" w:themeColor="text1"/>
          <w:sz w:val="22"/>
          <w:szCs w:val="22"/>
        </w:rPr>
        <w:t>SUPLENCIA DE LA QUEJA DEFICIENTE EN EL AMPARO. NO TIENE EL ALCANCE DE QUE EL JUZGADOR CONSIDERE COMO ACTOS RECLAMADOS, AQUELLOS QUE EL QUEJOSO NO SEÑALÓ.</w:t>
      </w:r>
    </w:p>
    <w:p w14:paraId="1E9EA17C" w14:textId="71F1E4BC" w:rsidR="00E57C39" w:rsidRPr="00F15861" w:rsidRDefault="00E57C39" w:rsidP="009568C3">
      <w:pPr>
        <w:pStyle w:val="NormalWeb"/>
        <w:shd w:val="clear" w:color="auto" w:fill="FFFFFF"/>
        <w:spacing w:before="0" w:beforeAutospacing="0" w:after="0" w:afterAutospacing="0"/>
        <w:ind w:left="851" w:right="899"/>
        <w:jc w:val="both"/>
        <w:rPr>
          <w:rFonts w:ascii="Palatino Linotype" w:hAnsi="Palatino Linotype" w:cs="Calibri"/>
          <w:i/>
          <w:iCs/>
          <w:color w:val="000000" w:themeColor="text1"/>
          <w:sz w:val="22"/>
          <w:szCs w:val="22"/>
        </w:rPr>
      </w:pPr>
      <w:r w:rsidRPr="00F15861">
        <w:rPr>
          <w:rFonts w:ascii="Palatino Linotype" w:hAnsi="Palatino Linotype" w:cs="Calibri"/>
          <w:i/>
          <w:iCs/>
          <w:color w:val="000000" w:themeColor="text1"/>
          <w:sz w:val="22"/>
          <w:szCs w:val="22"/>
        </w:rPr>
        <w:t>De conformidad con el artículo </w:t>
      </w:r>
      <w:hyperlink r:id="rId19" w:history="1">
        <w:r w:rsidRPr="00F15861">
          <w:rPr>
            <w:rStyle w:val="Hipervnculo"/>
            <w:rFonts w:ascii="Palatino Linotype" w:hAnsi="Palatino Linotype" w:cs="Calibri"/>
            <w:i/>
            <w:iCs/>
            <w:color w:val="000000" w:themeColor="text1"/>
            <w:sz w:val="22"/>
            <w:szCs w:val="22"/>
          </w:rPr>
          <w:t>79 de la Ley de Amparo</w:t>
        </w:r>
      </w:hyperlink>
      <w:r w:rsidRPr="00F15861">
        <w:rPr>
          <w:rFonts w:ascii="Palatino Linotype" w:hAnsi="Palatino Linotype" w:cs="Calibri"/>
          <w:i/>
          <w:iCs/>
          <w:color w:val="000000" w:themeColor="text1"/>
          <w:sz w:val="22"/>
          <w:szCs w:val="22"/>
        </w:rPr>
        <w:t xml:space="preserve"> y la jurisprudencia P./J. 7/2017 (10a.), sustentada por el Pleno de la Suprema Corte de Justicia de la Nación, </w:t>
      </w:r>
      <w:r w:rsidRPr="00F15861">
        <w:rPr>
          <w:rFonts w:ascii="Palatino Linotype" w:hAnsi="Palatino Linotype" w:cs="Calibri"/>
          <w:i/>
          <w:iCs/>
          <w:color w:val="000000" w:themeColor="text1"/>
          <w:sz w:val="22"/>
          <w:szCs w:val="22"/>
        </w:rPr>
        <w:lastRenderedPageBreak/>
        <w:t>de título y subtítulo: "</w:t>
      </w:r>
      <w:hyperlink r:id="rId20" w:tgtFrame="_blank" w:history="1">
        <w:r w:rsidRPr="00F15861">
          <w:rPr>
            <w:rStyle w:val="Hipervnculo"/>
            <w:rFonts w:ascii="Palatino Linotype" w:hAnsi="Palatino Linotype" w:cs="Calibri"/>
            <w:i/>
            <w:iCs/>
            <w:color w:val="000000" w:themeColor="text1"/>
            <w:sz w:val="22"/>
            <w:szCs w:val="22"/>
          </w:rPr>
          <w:t>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w:t>
        </w:r>
      </w:hyperlink>
      <w:r w:rsidRPr="00F15861">
        <w:rPr>
          <w:rFonts w:ascii="Palatino Linotype" w:hAnsi="Palatino Linotype" w:cs="Calibri"/>
          <w:i/>
          <w:iCs/>
          <w:color w:val="000000" w:themeColor="text1"/>
          <w:sz w:val="22"/>
          <w:szCs w:val="22"/>
        </w:rPr>
        <w:t xml:space="preserve">.", la suplencia de la queja deficiente en el juicio constitucional se </w:t>
      </w:r>
      <w:r w:rsidRPr="00F15861">
        <w:rPr>
          <w:rFonts w:ascii="Palatino Linotype" w:hAnsi="Palatino Linotype" w:cs="Calibri"/>
          <w:b/>
          <w:bCs/>
          <w:i/>
          <w:iCs/>
          <w:color w:val="000000" w:themeColor="text1"/>
          <w:sz w:val="22"/>
          <w:szCs w:val="22"/>
        </w:rPr>
        <w:t xml:space="preserve">limita a mejorar, subsanar e invocar los conceptos de violación o agravios, entendidos como las lesiones que irroguen los actos </w:t>
      </w:r>
      <w:r w:rsidRPr="00F15861">
        <w:rPr>
          <w:rFonts w:ascii="Palatino Linotype" w:hAnsi="Palatino Linotype" w:cs="Calibri"/>
          <w:i/>
          <w:iCs/>
          <w:color w:val="000000" w:themeColor="text1"/>
          <w:sz w:val="22"/>
          <w:szCs w:val="22"/>
        </w:rPr>
        <w:t xml:space="preserve">reclamados o la sentencia. Por tanto, esa </w:t>
      </w:r>
      <w:r w:rsidRPr="00F15861">
        <w:rPr>
          <w:rFonts w:ascii="Palatino Linotype" w:hAnsi="Palatino Linotype" w:cs="Calibri"/>
          <w:b/>
          <w:bCs/>
          <w:i/>
          <w:iCs/>
          <w:color w:val="000000" w:themeColor="text1"/>
          <w:sz w:val="22"/>
          <w:szCs w:val="22"/>
        </w:rPr>
        <w:t>institución no tiene el alcance de que el juzgador considere como actos reclamados, aquellos que el quejoso no señaló</w:t>
      </w:r>
      <w:r w:rsidRPr="00F15861">
        <w:rPr>
          <w:rFonts w:ascii="Palatino Linotype" w:hAnsi="Palatino Linotype" w:cs="Calibri"/>
          <w:i/>
          <w:iCs/>
          <w:color w:val="000000" w:themeColor="text1"/>
          <w:sz w:val="22"/>
          <w:szCs w:val="22"/>
        </w:rPr>
        <w:t>, pues incluso el artículo </w:t>
      </w:r>
      <w:hyperlink r:id="rId21" w:history="1">
        <w:r w:rsidRPr="00F15861">
          <w:rPr>
            <w:rStyle w:val="Hipervnculo"/>
            <w:rFonts w:ascii="Palatino Linotype" w:hAnsi="Palatino Linotype" w:cs="Calibri"/>
            <w:i/>
            <w:iCs/>
            <w:color w:val="000000" w:themeColor="text1"/>
            <w:sz w:val="22"/>
            <w:szCs w:val="22"/>
          </w:rPr>
          <w:t>114, fracción II</w:t>
        </w:r>
      </w:hyperlink>
      <w:r w:rsidRPr="00F15861">
        <w:rPr>
          <w:rFonts w:ascii="Palatino Linotype" w:hAnsi="Palatino Linotype" w:cs="Calibri"/>
          <w:i/>
          <w:iCs/>
          <w:color w:val="000000" w:themeColor="text1"/>
          <w:sz w:val="22"/>
          <w:szCs w:val="22"/>
        </w:rPr>
        <w:t>, en relación con el diverso </w:t>
      </w:r>
      <w:hyperlink r:id="rId22" w:history="1">
        <w:r w:rsidRPr="00F15861">
          <w:rPr>
            <w:rStyle w:val="Hipervnculo"/>
            <w:rFonts w:ascii="Palatino Linotype" w:hAnsi="Palatino Linotype" w:cs="Calibri"/>
            <w:i/>
            <w:iCs/>
            <w:color w:val="000000" w:themeColor="text1"/>
            <w:sz w:val="22"/>
            <w:szCs w:val="22"/>
          </w:rPr>
          <w:t>108, fracción IV</w:t>
        </w:r>
      </w:hyperlink>
      <w:r w:rsidRPr="00F15861">
        <w:rPr>
          <w:rFonts w:ascii="Palatino Linotype" w:hAnsi="Palatino Linotype" w:cs="Calibri"/>
          <w:i/>
          <w:iCs/>
          <w:color w:val="000000" w:themeColor="text1"/>
          <w:sz w:val="22"/>
          <w:szCs w:val="22"/>
        </w:rPr>
        <w:t>, ambos de la propia ley, dispone que el órgano jurisdiccional debe requerir al promovente para que aclare su demanda cuando omita expresar los actos que de cada autoridad reclame y, si no cumple la prevención, no puede subsanarse esa deficiencia.</w:t>
      </w:r>
      <w:r w:rsidR="000D3CDC" w:rsidRPr="00F15861">
        <w:rPr>
          <w:rFonts w:ascii="Palatino Linotype" w:hAnsi="Palatino Linotype" w:cs="Calibri"/>
          <w:i/>
          <w:iCs/>
          <w:color w:val="000000" w:themeColor="text1"/>
          <w:sz w:val="22"/>
          <w:szCs w:val="22"/>
        </w:rPr>
        <w:t>”</w:t>
      </w:r>
    </w:p>
    <w:p w14:paraId="46A5D03D" w14:textId="77777777" w:rsidR="00E57C39" w:rsidRPr="00F15861" w:rsidRDefault="00E57C39" w:rsidP="009568C3">
      <w:pPr>
        <w:pStyle w:val="NormalWeb"/>
        <w:shd w:val="clear" w:color="auto" w:fill="FFFFFF"/>
        <w:spacing w:before="0" w:beforeAutospacing="0" w:after="0" w:afterAutospacing="0"/>
        <w:ind w:left="851" w:right="902"/>
        <w:jc w:val="both"/>
        <w:rPr>
          <w:rFonts w:ascii="Palatino Linotype" w:hAnsi="Palatino Linotype" w:cs="Calibri"/>
          <w:b/>
          <w:bCs/>
          <w:i/>
          <w:iCs/>
          <w:color w:val="000000" w:themeColor="text1"/>
          <w:sz w:val="22"/>
          <w:szCs w:val="22"/>
        </w:rPr>
      </w:pPr>
      <w:r w:rsidRPr="00F15861">
        <w:rPr>
          <w:rFonts w:ascii="Palatino Linotype" w:hAnsi="Palatino Linotype" w:cs="Calibri"/>
          <w:b/>
          <w:bCs/>
          <w:i/>
          <w:iCs/>
          <w:color w:val="000000" w:themeColor="text1"/>
          <w:sz w:val="22"/>
          <w:szCs w:val="22"/>
        </w:rPr>
        <w:t>(Énfasis añadido)</w:t>
      </w:r>
    </w:p>
    <w:p w14:paraId="623284DB" w14:textId="77777777" w:rsidR="00E57C39" w:rsidRPr="00F15861" w:rsidRDefault="00E57C39" w:rsidP="009568C3">
      <w:pPr>
        <w:pStyle w:val="NormalWeb"/>
        <w:shd w:val="clear" w:color="auto" w:fill="FFFFFF"/>
        <w:spacing w:before="0" w:beforeAutospacing="0" w:after="0" w:afterAutospacing="0"/>
        <w:ind w:left="851" w:right="902"/>
        <w:jc w:val="both"/>
        <w:rPr>
          <w:rFonts w:ascii="Palatino Linotype" w:hAnsi="Palatino Linotype" w:cs="Calibri"/>
          <w:b/>
          <w:bCs/>
          <w:i/>
          <w:iCs/>
          <w:color w:val="000000" w:themeColor="text1"/>
          <w:sz w:val="22"/>
          <w:szCs w:val="22"/>
        </w:rPr>
      </w:pPr>
    </w:p>
    <w:p w14:paraId="471FB773" w14:textId="05C16EC0" w:rsidR="00E57C39" w:rsidRPr="00F15861" w:rsidRDefault="00767119" w:rsidP="00F15861">
      <w:pPr>
        <w:spacing w:line="360" w:lineRule="auto"/>
        <w:jc w:val="both"/>
        <w:rPr>
          <w:rFonts w:ascii="Palatino Linotype" w:hAnsi="Palatino Linotype"/>
          <w:b/>
          <w:color w:val="000000" w:themeColor="text1"/>
        </w:rPr>
      </w:pPr>
      <w:r>
        <w:rPr>
          <w:rFonts w:ascii="Palatino Linotype" w:hAnsi="Palatino Linotype"/>
          <w:bCs/>
          <w:color w:val="000000" w:themeColor="text1"/>
        </w:rPr>
        <w:t>Es importante referir que</w:t>
      </w:r>
      <w:r w:rsidR="00E57C39" w:rsidRPr="00F15861">
        <w:rPr>
          <w:rFonts w:ascii="Palatino Linotype" w:hAnsi="Palatino Linotype"/>
          <w:bCs/>
          <w:color w:val="000000" w:themeColor="text1"/>
        </w:rPr>
        <w:t xml:space="preserve"> no se debe perder de vista que la materia del </w:t>
      </w:r>
      <w:r w:rsidR="00483E87">
        <w:rPr>
          <w:rFonts w:ascii="Palatino Linotype" w:hAnsi="Palatino Linotype"/>
          <w:bCs/>
          <w:color w:val="000000" w:themeColor="text1"/>
        </w:rPr>
        <w:t xml:space="preserve">Recurso de </w:t>
      </w:r>
      <w:r>
        <w:rPr>
          <w:rFonts w:ascii="Palatino Linotype" w:hAnsi="Palatino Linotype"/>
          <w:bCs/>
          <w:color w:val="000000" w:themeColor="text1"/>
        </w:rPr>
        <w:t>Revisión versa sobre</w:t>
      </w:r>
      <w:r w:rsidR="00E57C39" w:rsidRPr="00F15861">
        <w:rPr>
          <w:rFonts w:ascii="Palatino Linotype" w:hAnsi="Palatino Linotype"/>
          <w:bCs/>
          <w:color w:val="000000" w:themeColor="text1"/>
        </w:rPr>
        <w:t xml:space="preserve"> los motivos de inconformidad que ha de </w:t>
      </w:r>
      <w:r>
        <w:rPr>
          <w:rFonts w:ascii="Palatino Linotype" w:hAnsi="Palatino Linotype"/>
          <w:bCs/>
          <w:color w:val="000000" w:themeColor="text1"/>
        </w:rPr>
        <w:t>señalar</w:t>
      </w:r>
      <w:r w:rsidR="00E57C39" w:rsidRPr="00F15861">
        <w:rPr>
          <w:rFonts w:ascii="Palatino Linotype" w:hAnsi="Palatino Linotype"/>
          <w:bCs/>
          <w:color w:val="000000" w:themeColor="text1"/>
        </w:rPr>
        <w:t xml:space="preserve"> </w:t>
      </w:r>
      <w:r w:rsidR="00E57C39" w:rsidRPr="00F15861">
        <w:rPr>
          <w:rFonts w:ascii="Palatino Linotype" w:hAnsi="Palatino Linotype"/>
          <w:b/>
          <w:color w:val="000000" w:themeColor="text1"/>
        </w:rPr>
        <w:t>EL RECURRENTE</w:t>
      </w:r>
      <w:r w:rsidR="00E57C39" w:rsidRPr="00F15861">
        <w:rPr>
          <w:rFonts w:ascii="Palatino Linotype" w:hAnsi="Palatino Linotype"/>
          <w:bCs/>
          <w:color w:val="000000" w:themeColor="text1"/>
        </w:rPr>
        <w:t xml:space="preserve">, los cuales tendrán por objeto desvirtuar o demostrar la ilegalidad de la respuesta impugnada; </w:t>
      </w:r>
      <w:r>
        <w:rPr>
          <w:rFonts w:ascii="Palatino Linotype" w:hAnsi="Palatino Linotype"/>
          <w:bCs/>
          <w:color w:val="000000" w:themeColor="text1"/>
        </w:rPr>
        <w:t xml:space="preserve">situación que en el presente caso </w:t>
      </w:r>
      <w:r w:rsidR="00E57C39" w:rsidRPr="00F15861">
        <w:rPr>
          <w:rFonts w:ascii="Palatino Linotype" w:hAnsi="Palatino Linotype"/>
          <w:bCs/>
          <w:color w:val="000000" w:themeColor="text1"/>
        </w:rPr>
        <w:t xml:space="preserve">no aconteció, toda vez que </w:t>
      </w:r>
      <w:r w:rsidR="00E57C39" w:rsidRPr="00F15861">
        <w:rPr>
          <w:rFonts w:ascii="Palatino Linotype" w:hAnsi="Palatino Linotype"/>
          <w:b/>
          <w:color w:val="000000" w:themeColor="text1"/>
        </w:rPr>
        <w:t>EL RECURRENTE</w:t>
      </w:r>
      <w:r w:rsidR="00E57C39" w:rsidRPr="00F15861">
        <w:rPr>
          <w:rFonts w:ascii="Palatino Linotype" w:hAnsi="Palatino Linotype"/>
          <w:bCs/>
          <w:color w:val="000000" w:themeColor="text1"/>
        </w:rPr>
        <w:t xml:space="preserve"> </w:t>
      </w:r>
      <w:r w:rsidR="00262282" w:rsidRPr="00F15861">
        <w:rPr>
          <w:rFonts w:ascii="Palatino Linotype" w:hAnsi="Palatino Linotype"/>
          <w:bCs/>
          <w:color w:val="000000" w:themeColor="text1"/>
        </w:rPr>
        <w:t xml:space="preserve">impugnó la veracidad de la información proporcionada por </w:t>
      </w:r>
      <w:r w:rsidR="00E57C39" w:rsidRPr="00F15861">
        <w:rPr>
          <w:rFonts w:ascii="Palatino Linotype" w:hAnsi="Palatino Linotype"/>
          <w:b/>
          <w:color w:val="000000" w:themeColor="text1"/>
        </w:rPr>
        <w:t xml:space="preserve">EL SUJETO OBLIGADO. </w:t>
      </w:r>
    </w:p>
    <w:p w14:paraId="26CD9437" w14:textId="77777777" w:rsidR="00E57C39" w:rsidRPr="00F15861" w:rsidRDefault="00E57C39" w:rsidP="00F15861">
      <w:pPr>
        <w:spacing w:line="360" w:lineRule="auto"/>
        <w:jc w:val="both"/>
        <w:rPr>
          <w:rFonts w:ascii="Palatino Linotype" w:hAnsi="Palatino Linotype" w:cs="Arial"/>
          <w:color w:val="000000" w:themeColor="text1"/>
        </w:rPr>
      </w:pPr>
    </w:p>
    <w:p w14:paraId="70D2E010" w14:textId="1C19F2EE" w:rsidR="00D6212C" w:rsidRPr="00F15861" w:rsidRDefault="00D6212C" w:rsidP="00F15861">
      <w:pPr>
        <w:spacing w:line="360" w:lineRule="auto"/>
        <w:jc w:val="both"/>
        <w:rPr>
          <w:rFonts w:ascii="Palatino Linotype" w:hAnsi="Palatino Linotype" w:cs="Arial"/>
        </w:rPr>
      </w:pPr>
      <w:r w:rsidRPr="00F15861">
        <w:rPr>
          <w:rFonts w:ascii="Palatino Linotype" w:hAnsi="Palatino Linotype" w:cs="Arial"/>
        </w:rPr>
        <w:t>Ahora bien, es importante precisar que</w:t>
      </w:r>
      <w:r w:rsidR="00767119" w:rsidRPr="00767119">
        <w:rPr>
          <w:rFonts w:ascii="Palatino Linotype" w:hAnsi="Palatino Linotype" w:cs="Arial"/>
        </w:rPr>
        <w:t xml:space="preserve"> </w:t>
      </w:r>
      <w:r w:rsidR="00767119" w:rsidRPr="00F15861">
        <w:rPr>
          <w:rFonts w:ascii="Palatino Linotype" w:hAnsi="Palatino Linotype" w:cs="Arial"/>
        </w:rPr>
        <w:t>en</w:t>
      </w:r>
      <w:r w:rsidR="00767119">
        <w:rPr>
          <w:rFonts w:ascii="Palatino Linotype" w:hAnsi="Palatino Linotype" w:cs="Arial"/>
        </w:rPr>
        <w:t xml:space="preserve"> atención a lo previsto en el </w:t>
      </w:r>
      <w:r w:rsidR="00767119" w:rsidRPr="00F15861">
        <w:rPr>
          <w:rFonts w:ascii="Palatino Linotype" w:hAnsi="Palatino Linotype" w:cs="Arial"/>
        </w:rPr>
        <w:t xml:space="preserve">artículo 179 de la Ley de Transparencia y </w:t>
      </w:r>
      <w:r w:rsidR="00767119">
        <w:rPr>
          <w:rFonts w:ascii="Palatino Linotype" w:hAnsi="Palatino Linotype" w:cs="Arial"/>
        </w:rPr>
        <w:t>Acceso a la Información Pública</w:t>
      </w:r>
      <w:r w:rsidR="00767119" w:rsidRPr="00F15861">
        <w:rPr>
          <w:rFonts w:ascii="Palatino Linotype" w:hAnsi="Palatino Linotype" w:cs="Arial"/>
        </w:rPr>
        <w:t xml:space="preserve"> del Estado de México y Municipios,</w:t>
      </w:r>
      <w:r w:rsidR="00767119">
        <w:rPr>
          <w:rFonts w:ascii="Palatino Linotype" w:hAnsi="Palatino Linotype" w:cs="Arial"/>
        </w:rPr>
        <w:t xml:space="preserve"> el</w:t>
      </w:r>
      <w:r w:rsidRPr="00F15861">
        <w:rPr>
          <w:rFonts w:ascii="Palatino Linotype" w:hAnsi="Palatino Linotype" w:cs="Arial"/>
        </w:rPr>
        <w:t xml:space="preserve"> </w:t>
      </w:r>
      <w:r w:rsidR="00767119" w:rsidRPr="00F15861">
        <w:rPr>
          <w:rFonts w:ascii="Palatino Linotype" w:hAnsi="Palatino Linotype"/>
          <w:color w:val="000000" w:themeColor="text1"/>
        </w:rPr>
        <w:t xml:space="preserve">Instituto de Transparencia, </w:t>
      </w:r>
      <w:r w:rsidR="00767119">
        <w:rPr>
          <w:rFonts w:ascii="Palatino Linotype" w:hAnsi="Palatino Linotype"/>
          <w:color w:val="000000" w:themeColor="text1"/>
        </w:rPr>
        <w:t>Acceso a la Información Pública</w:t>
      </w:r>
      <w:r w:rsidR="00767119" w:rsidRPr="00F15861">
        <w:rPr>
          <w:rFonts w:ascii="Palatino Linotype" w:hAnsi="Palatino Linotype"/>
          <w:color w:val="000000" w:themeColor="text1"/>
        </w:rPr>
        <w:t xml:space="preserve"> y Protección de Datos Personales del Estado de México y Municipios,</w:t>
      </w:r>
      <w:r w:rsidR="00726C8C">
        <w:rPr>
          <w:rFonts w:ascii="Palatino Linotype" w:hAnsi="Palatino Linotype"/>
          <w:color w:val="000000" w:themeColor="text1"/>
        </w:rPr>
        <w:t xml:space="preserve"> funge</w:t>
      </w:r>
      <w:r w:rsidR="00767119" w:rsidRPr="00F15861">
        <w:rPr>
          <w:rFonts w:ascii="Palatino Linotype" w:hAnsi="Palatino Linotype"/>
          <w:color w:val="000000" w:themeColor="text1"/>
        </w:rPr>
        <w:t xml:space="preserve"> </w:t>
      </w:r>
      <w:r w:rsidRPr="00F15861">
        <w:rPr>
          <w:rFonts w:ascii="Palatino Linotype" w:hAnsi="Palatino Linotype" w:cs="Arial"/>
        </w:rPr>
        <w:t xml:space="preserve">como Órgano Garante de la difusión, protección y respeto al derecho de </w:t>
      </w:r>
      <w:r w:rsidR="00483E87">
        <w:rPr>
          <w:rFonts w:ascii="Palatino Linotype" w:hAnsi="Palatino Linotype" w:cs="Arial"/>
        </w:rPr>
        <w:t>acceso a la Información Pública</w:t>
      </w:r>
      <w:r w:rsidRPr="00F15861">
        <w:rPr>
          <w:rFonts w:ascii="Palatino Linotype" w:hAnsi="Palatino Linotype" w:cs="Arial"/>
        </w:rPr>
        <w:t xml:space="preserve"> y a la protección de datos personales, conforme a su naturaleza jurídica y es competente </w:t>
      </w:r>
      <w:r w:rsidRPr="00F15861">
        <w:rPr>
          <w:rFonts w:ascii="Palatino Linotype" w:hAnsi="Palatino Linotype" w:cs="Arial"/>
        </w:rPr>
        <w:lastRenderedPageBreak/>
        <w:t>para resolver los recursos de revisión, cuando se actualice cualquiera de las siguientes causas:</w:t>
      </w:r>
    </w:p>
    <w:p w14:paraId="64EABD8C" w14:textId="77777777" w:rsidR="00D6212C" w:rsidRPr="00F15861" w:rsidRDefault="00D6212C" w:rsidP="009568C3">
      <w:pPr>
        <w:jc w:val="both"/>
        <w:rPr>
          <w:rFonts w:ascii="Palatino Linotype" w:hAnsi="Palatino Linotype" w:cs="Arial"/>
        </w:rPr>
      </w:pPr>
    </w:p>
    <w:p w14:paraId="1C7687E4" w14:textId="7DA2BE53" w:rsidR="00D6212C" w:rsidRPr="00F15861" w:rsidRDefault="00D6212C" w:rsidP="009568C3">
      <w:pPr>
        <w:tabs>
          <w:tab w:val="left" w:pos="8222"/>
        </w:tabs>
        <w:ind w:left="851" w:right="992"/>
        <w:jc w:val="both"/>
        <w:rPr>
          <w:rFonts w:ascii="Palatino Linotype" w:hAnsi="Palatino Linotype" w:cs="Arial"/>
          <w:i/>
          <w:sz w:val="22"/>
        </w:rPr>
      </w:pPr>
      <w:r w:rsidRPr="00F15861">
        <w:rPr>
          <w:rFonts w:ascii="Palatino Linotype" w:hAnsi="Palatino Linotype" w:cs="Arial"/>
          <w:i/>
          <w:sz w:val="22"/>
        </w:rPr>
        <w:t>“</w:t>
      </w:r>
      <w:r w:rsidRPr="00F15861">
        <w:rPr>
          <w:rFonts w:ascii="Palatino Linotype" w:hAnsi="Palatino Linotype" w:cs="Arial"/>
          <w:b/>
          <w:i/>
          <w:sz w:val="22"/>
        </w:rPr>
        <w:t>Artículo 179</w:t>
      </w:r>
      <w:r w:rsidRPr="00F15861">
        <w:rPr>
          <w:rFonts w:ascii="Palatino Linotype" w:hAnsi="Palatino Linotype" w:cs="Arial"/>
          <w:i/>
          <w:sz w:val="22"/>
        </w:rPr>
        <w:t xml:space="preserve">. El </w:t>
      </w:r>
      <w:r w:rsidR="00483E87">
        <w:rPr>
          <w:rFonts w:ascii="Palatino Linotype" w:hAnsi="Palatino Linotype" w:cs="Arial"/>
          <w:i/>
          <w:sz w:val="22"/>
        </w:rPr>
        <w:t>Recurso de Revisión</w:t>
      </w:r>
      <w:r w:rsidRPr="00F15861">
        <w:rPr>
          <w:rFonts w:ascii="Palatino Linotype" w:hAnsi="Palatino Linotype" w:cs="Arial"/>
          <w:i/>
          <w:sz w:val="22"/>
        </w:rPr>
        <w:t xml:space="preserve"> es un medio de protección que la Ley otorga a los particulares, para hacer valer su derecho de </w:t>
      </w:r>
      <w:r w:rsidR="00483E87">
        <w:rPr>
          <w:rFonts w:ascii="Palatino Linotype" w:hAnsi="Palatino Linotype" w:cs="Arial"/>
          <w:i/>
          <w:sz w:val="22"/>
        </w:rPr>
        <w:t>acceso a la Información Pública</w:t>
      </w:r>
      <w:r w:rsidRPr="00F15861">
        <w:rPr>
          <w:rFonts w:ascii="Palatino Linotype" w:hAnsi="Palatino Linotype" w:cs="Arial"/>
          <w:i/>
          <w:sz w:val="22"/>
        </w:rPr>
        <w:t>, y procederá en contra de las siguientes causas:</w:t>
      </w:r>
    </w:p>
    <w:p w14:paraId="0A47FC1D" w14:textId="77777777" w:rsidR="00D6212C" w:rsidRPr="00F15861" w:rsidRDefault="00D6212C" w:rsidP="009568C3">
      <w:pPr>
        <w:ind w:left="851" w:right="992"/>
        <w:jc w:val="both"/>
        <w:rPr>
          <w:rFonts w:ascii="Palatino Linotype" w:hAnsi="Palatino Linotype" w:cs="Arial"/>
          <w:i/>
          <w:sz w:val="22"/>
        </w:rPr>
      </w:pPr>
      <w:r w:rsidRPr="00F15861">
        <w:rPr>
          <w:rFonts w:ascii="Palatino Linotype" w:hAnsi="Palatino Linotype" w:cs="Arial"/>
          <w:i/>
          <w:sz w:val="22"/>
        </w:rPr>
        <w:t>I. La negativa a la información solicitada;</w:t>
      </w:r>
    </w:p>
    <w:p w14:paraId="069FA68D" w14:textId="77777777" w:rsidR="00D6212C" w:rsidRPr="00F15861" w:rsidRDefault="00D6212C" w:rsidP="009568C3">
      <w:pPr>
        <w:ind w:left="851" w:right="992"/>
        <w:jc w:val="both"/>
        <w:rPr>
          <w:rFonts w:ascii="Palatino Linotype" w:hAnsi="Palatino Linotype" w:cs="Arial"/>
          <w:i/>
          <w:sz w:val="22"/>
        </w:rPr>
      </w:pPr>
      <w:r w:rsidRPr="00F15861">
        <w:rPr>
          <w:rFonts w:ascii="Palatino Linotype" w:hAnsi="Palatino Linotype" w:cs="Arial"/>
          <w:i/>
          <w:sz w:val="22"/>
        </w:rPr>
        <w:t>II. La clasificación de la información;</w:t>
      </w:r>
    </w:p>
    <w:p w14:paraId="35C523AC" w14:textId="77777777" w:rsidR="00D6212C" w:rsidRPr="00F15861" w:rsidRDefault="00D6212C" w:rsidP="009568C3">
      <w:pPr>
        <w:ind w:left="851" w:right="992"/>
        <w:jc w:val="both"/>
        <w:rPr>
          <w:rFonts w:ascii="Palatino Linotype" w:hAnsi="Palatino Linotype" w:cs="Arial"/>
          <w:i/>
          <w:sz w:val="22"/>
        </w:rPr>
      </w:pPr>
      <w:r w:rsidRPr="00F15861">
        <w:rPr>
          <w:rFonts w:ascii="Palatino Linotype" w:hAnsi="Palatino Linotype" w:cs="Arial"/>
          <w:i/>
          <w:sz w:val="22"/>
        </w:rPr>
        <w:t>III. La declaración de inexistencia de la información;</w:t>
      </w:r>
    </w:p>
    <w:p w14:paraId="66F65D04" w14:textId="77777777" w:rsidR="00D6212C" w:rsidRPr="00F15861" w:rsidRDefault="00D6212C" w:rsidP="009568C3">
      <w:pPr>
        <w:ind w:left="851" w:right="992"/>
        <w:jc w:val="both"/>
        <w:rPr>
          <w:rFonts w:ascii="Palatino Linotype" w:hAnsi="Palatino Linotype" w:cs="Arial"/>
          <w:i/>
          <w:sz w:val="22"/>
        </w:rPr>
      </w:pPr>
      <w:r w:rsidRPr="00F15861">
        <w:rPr>
          <w:rFonts w:ascii="Palatino Linotype" w:hAnsi="Palatino Linotype" w:cs="Arial"/>
          <w:i/>
          <w:sz w:val="22"/>
        </w:rPr>
        <w:t>IV. La declaración de incompetencia por el sujeto obligado;</w:t>
      </w:r>
    </w:p>
    <w:p w14:paraId="145B5300" w14:textId="77777777" w:rsidR="00D6212C" w:rsidRPr="00F15861" w:rsidRDefault="00D6212C" w:rsidP="009568C3">
      <w:pPr>
        <w:ind w:left="851" w:right="992"/>
        <w:jc w:val="both"/>
        <w:rPr>
          <w:rFonts w:ascii="Palatino Linotype" w:hAnsi="Palatino Linotype" w:cs="Arial"/>
          <w:i/>
          <w:sz w:val="22"/>
        </w:rPr>
      </w:pPr>
      <w:r w:rsidRPr="00F15861">
        <w:rPr>
          <w:rFonts w:ascii="Palatino Linotype" w:hAnsi="Palatino Linotype" w:cs="Arial"/>
          <w:i/>
          <w:sz w:val="22"/>
        </w:rPr>
        <w:t>V. La entrega de información incompleta;</w:t>
      </w:r>
    </w:p>
    <w:p w14:paraId="0E8BD3BC" w14:textId="77777777" w:rsidR="00D6212C" w:rsidRPr="00F15861" w:rsidRDefault="00D6212C" w:rsidP="009568C3">
      <w:pPr>
        <w:ind w:left="851" w:right="992"/>
        <w:jc w:val="both"/>
        <w:rPr>
          <w:rFonts w:ascii="Palatino Linotype" w:hAnsi="Palatino Linotype" w:cs="Arial"/>
          <w:i/>
          <w:sz w:val="22"/>
        </w:rPr>
      </w:pPr>
      <w:r w:rsidRPr="00F15861">
        <w:rPr>
          <w:rFonts w:ascii="Palatino Linotype" w:hAnsi="Palatino Linotype" w:cs="Arial"/>
          <w:i/>
          <w:sz w:val="22"/>
        </w:rPr>
        <w:t>VI. La entrega de información que no corresponda con lo solicitado;</w:t>
      </w:r>
    </w:p>
    <w:p w14:paraId="254697A2" w14:textId="77777777" w:rsidR="00D6212C" w:rsidRPr="00F15861" w:rsidRDefault="00D6212C" w:rsidP="009568C3">
      <w:pPr>
        <w:ind w:left="851" w:right="992"/>
        <w:jc w:val="both"/>
        <w:rPr>
          <w:rFonts w:ascii="Palatino Linotype" w:hAnsi="Palatino Linotype" w:cs="Arial"/>
          <w:i/>
          <w:sz w:val="22"/>
        </w:rPr>
      </w:pPr>
      <w:r w:rsidRPr="00F15861">
        <w:rPr>
          <w:rFonts w:ascii="Palatino Linotype" w:hAnsi="Palatino Linotype" w:cs="Arial"/>
          <w:i/>
          <w:sz w:val="22"/>
        </w:rPr>
        <w:t>VII. La falta de respuesta a una solicitud de acceso a la información;</w:t>
      </w:r>
    </w:p>
    <w:p w14:paraId="2033EE81" w14:textId="77777777" w:rsidR="00D6212C" w:rsidRPr="00F15861" w:rsidRDefault="00D6212C" w:rsidP="009568C3">
      <w:pPr>
        <w:tabs>
          <w:tab w:val="left" w:pos="8222"/>
        </w:tabs>
        <w:ind w:left="851" w:right="992"/>
        <w:jc w:val="both"/>
        <w:rPr>
          <w:rFonts w:ascii="Palatino Linotype" w:hAnsi="Palatino Linotype" w:cs="Arial"/>
          <w:i/>
          <w:sz w:val="22"/>
        </w:rPr>
      </w:pPr>
      <w:r w:rsidRPr="00F15861">
        <w:rPr>
          <w:rFonts w:ascii="Palatino Linotype" w:hAnsi="Palatino Linotype" w:cs="Arial"/>
          <w:i/>
          <w:sz w:val="22"/>
        </w:rPr>
        <w:t>VIII. La notificación, entrega o puesta a disposición de información en una modalidad o formato distinto al solicitado;</w:t>
      </w:r>
    </w:p>
    <w:p w14:paraId="03519DBD" w14:textId="77777777" w:rsidR="00D6212C" w:rsidRPr="00F15861" w:rsidRDefault="00D6212C" w:rsidP="009568C3">
      <w:pPr>
        <w:tabs>
          <w:tab w:val="left" w:pos="8222"/>
        </w:tabs>
        <w:ind w:left="851" w:right="992"/>
        <w:jc w:val="both"/>
        <w:rPr>
          <w:rFonts w:ascii="Palatino Linotype" w:hAnsi="Palatino Linotype" w:cs="Arial"/>
          <w:i/>
          <w:sz w:val="22"/>
        </w:rPr>
      </w:pPr>
      <w:r w:rsidRPr="00F15861">
        <w:rPr>
          <w:rFonts w:ascii="Palatino Linotype" w:hAnsi="Palatino Linotype" w:cs="Arial"/>
          <w:i/>
          <w:sz w:val="22"/>
        </w:rPr>
        <w:t>IX. La entrega o puesta a disposición de información en un formato incomprensible y/o no accesible para el solicitante;</w:t>
      </w:r>
    </w:p>
    <w:p w14:paraId="6D1D0B16" w14:textId="77777777" w:rsidR="00D6212C" w:rsidRPr="00F15861" w:rsidRDefault="00D6212C" w:rsidP="009568C3">
      <w:pPr>
        <w:ind w:left="851" w:right="992"/>
        <w:jc w:val="both"/>
        <w:rPr>
          <w:rFonts w:ascii="Palatino Linotype" w:hAnsi="Palatino Linotype" w:cs="Arial"/>
          <w:i/>
          <w:sz w:val="22"/>
        </w:rPr>
      </w:pPr>
      <w:r w:rsidRPr="00F15861">
        <w:rPr>
          <w:rFonts w:ascii="Palatino Linotype" w:hAnsi="Palatino Linotype" w:cs="Arial"/>
          <w:i/>
          <w:sz w:val="22"/>
        </w:rPr>
        <w:t>X. Los costos o tiempos de entrega de la información;</w:t>
      </w:r>
    </w:p>
    <w:p w14:paraId="0E3F4A60" w14:textId="77777777" w:rsidR="00D6212C" w:rsidRPr="00F15861" w:rsidRDefault="00D6212C" w:rsidP="009568C3">
      <w:pPr>
        <w:ind w:left="851" w:right="992"/>
        <w:jc w:val="both"/>
        <w:rPr>
          <w:rFonts w:ascii="Palatino Linotype" w:hAnsi="Palatino Linotype" w:cs="Arial"/>
          <w:i/>
          <w:sz w:val="22"/>
        </w:rPr>
      </w:pPr>
      <w:r w:rsidRPr="00F15861">
        <w:rPr>
          <w:rFonts w:ascii="Palatino Linotype" w:hAnsi="Palatino Linotype" w:cs="Arial"/>
          <w:i/>
          <w:sz w:val="22"/>
        </w:rPr>
        <w:t>XI. La falta de trámite a una solicitud;</w:t>
      </w:r>
    </w:p>
    <w:p w14:paraId="2D150756" w14:textId="77777777" w:rsidR="00D6212C" w:rsidRPr="00F15861" w:rsidRDefault="00D6212C" w:rsidP="009568C3">
      <w:pPr>
        <w:ind w:left="851" w:right="992"/>
        <w:jc w:val="both"/>
        <w:rPr>
          <w:rFonts w:ascii="Palatino Linotype" w:hAnsi="Palatino Linotype" w:cs="Arial"/>
          <w:i/>
          <w:sz w:val="22"/>
        </w:rPr>
      </w:pPr>
      <w:r w:rsidRPr="00F15861">
        <w:rPr>
          <w:rFonts w:ascii="Palatino Linotype" w:hAnsi="Palatino Linotype" w:cs="Arial"/>
          <w:i/>
          <w:sz w:val="22"/>
        </w:rPr>
        <w:t>XII. La negativa a permitir la consulta directa de la información;</w:t>
      </w:r>
    </w:p>
    <w:p w14:paraId="1AC74C81" w14:textId="77777777" w:rsidR="00D6212C" w:rsidRPr="00F15861" w:rsidRDefault="00D6212C" w:rsidP="009568C3">
      <w:pPr>
        <w:tabs>
          <w:tab w:val="left" w:pos="8222"/>
        </w:tabs>
        <w:ind w:left="851" w:right="992"/>
        <w:jc w:val="both"/>
        <w:rPr>
          <w:rFonts w:ascii="Palatino Linotype" w:hAnsi="Palatino Linotype" w:cs="Arial"/>
          <w:i/>
          <w:sz w:val="22"/>
        </w:rPr>
      </w:pPr>
      <w:r w:rsidRPr="00F15861">
        <w:rPr>
          <w:rFonts w:ascii="Palatino Linotype" w:hAnsi="Palatino Linotype" w:cs="Arial"/>
          <w:i/>
          <w:sz w:val="22"/>
        </w:rPr>
        <w:t>XIII. La falta, deficiencia o insuficiencia de la fundamentación y/o motivación en la respuesta; y</w:t>
      </w:r>
    </w:p>
    <w:p w14:paraId="6ACEB7AB" w14:textId="77777777" w:rsidR="00D6212C" w:rsidRPr="00F15861" w:rsidRDefault="00D6212C" w:rsidP="009568C3">
      <w:pPr>
        <w:ind w:left="851" w:right="992"/>
        <w:jc w:val="both"/>
        <w:rPr>
          <w:rFonts w:ascii="Palatino Linotype" w:hAnsi="Palatino Linotype" w:cs="Arial"/>
          <w:i/>
          <w:sz w:val="22"/>
        </w:rPr>
      </w:pPr>
      <w:r w:rsidRPr="00F15861">
        <w:rPr>
          <w:rFonts w:ascii="Palatino Linotype" w:hAnsi="Palatino Linotype" w:cs="Arial"/>
          <w:i/>
          <w:sz w:val="22"/>
        </w:rPr>
        <w:t>XIV. La orientación a un trámite específico.</w:t>
      </w:r>
    </w:p>
    <w:p w14:paraId="17690DEA" w14:textId="77777777" w:rsidR="00D6212C" w:rsidRPr="00F15861" w:rsidRDefault="00D6212C" w:rsidP="009568C3">
      <w:pPr>
        <w:ind w:left="851" w:right="992"/>
        <w:jc w:val="both"/>
        <w:rPr>
          <w:rFonts w:ascii="Palatino Linotype" w:hAnsi="Palatino Linotype" w:cs="Arial"/>
          <w:i/>
          <w:sz w:val="22"/>
        </w:rPr>
      </w:pPr>
    </w:p>
    <w:p w14:paraId="344787F9" w14:textId="1BFC963F" w:rsidR="00D6212C" w:rsidRPr="00F15861" w:rsidRDefault="00D6212C" w:rsidP="009568C3">
      <w:pPr>
        <w:tabs>
          <w:tab w:val="left" w:pos="8222"/>
        </w:tabs>
        <w:ind w:left="851" w:right="992"/>
        <w:jc w:val="both"/>
        <w:rPr>
          <w:rFonts w:ascii="Palatino Linotype" w:hAnsi="Palatino Linotype" w:cs="Arial"/>
          <w:i/>
          <w:sz w:val="22"/>
        </w:rPr>
      </w:pPr>
      <w:r w:rsidRPr="00F15861">
        <w:rPr>
          <w:rFonts w:ascii="Palatino Linotype" w:hAnsi="Palatino Linotype" w:cs="Arial"/>
          <w:i/>
          <w:sz w:val="22"/>
        </w:rPr>
        <w:t xml:space="preserve">La respuesta que den los sujetos obligados derivada de la resolución a un </w:t>
      </w:r>
      <w:r w:rsidR="00483E87">
        <w:rPr>
          <w:rFonts w:ascii="Palatino Linotype" w:hAnsi="Palatino Linotype" w:cs="Arial"/>
          <w:i/>
          <w:sz w:val="22"/>
        </w:rPr>
        <w:t>Recurso de Revisión</w:t>
      </w:r>
      <w:r w:rsidRPr="00F15861">
        <w:rPr>
          <w:rFonts w:ascii="Palatino Linotype" w:hAnsi="Palatino Linotype" w:cs="Arial"/>
          <w:i/>
          <w:sz w:val="22"/>
        </w:rPr>
        <w:t xml:space="preserve"> que proceda por las causales señaladas en las fracciones IV, VII, IX, X, XI y XII es susceptible de ser impugnada de nueva cuenta, mediante </w:t>
      </w:r>
      <w:r w:rsidR="00483E87">
        <w:rPr>
          <w:rFonts w:ascii="Palatino Linotype" w:hAnsi="Palatino Linotype" w:cs="Arial"/>
          <w:i/>
          <w:sz w:val="22"/>
        </w:rPr>
        <w:t>Recurso de Revisión</w:t>
      </w:r>
      <w:r w:rsidRPr="00F15861">
        <w:rPr>
          <w:rFonts w:ascii="Palatino Linotype" w:hAnsi="Palatino Linotype" w:cs="Arial"/>
          <w:i/>
          <w:sz w:val="22"/>
        </w:rPr>
        <w:t>, ante el Instituto.” (Sic)</w:t>
      </w:r>
    </w:p>
    <w:p w14:paraId="37383D9D" w14:textId="77777777" w:rsidR="00D6212C" w:rsidRPr="00F15861" w:rsidRDefault="00D6212C" w:rsidP="009568C3">
      <w:pPr>
        <w:jc w:val="both"/>
        <w:rPr>
          <w:rFonts w:ascii="Palatino Linotype" w:hAnsi="Palatino Linotype" w:cs="Arial"/>
        </w:rPr>
      </w:pPr>
    </w:p>
    <w:p w14:paraId="03A087EE" w14:textId="6DAE7C20" w:rsidR="00D6212C" w:rsidRPr="00F15861" w:rsidRDefault="004B7FEF" w:rsidP="00F15861">
      <w:pPr>
        <w:spacing w:line="360" w:lineRule="auto"/>
        <w:jc w:val="both"/>
        <w:rPr>
          <w:rFonts w:ascii="Palatino Linotype" w:hAnsi="Palatino Linotype" w:cs="Arial"/>
        </w:rPr>
      </w:pPr>
      <w:r>
        <w:rPr>
          <w:rFonts w:ascii="Palatino Linotype" w:hAnsi="Palatino Linotype" w:cs="Arial"/>
        </w:rPr>
        <w:t xml:space="preserve">Derivado del contenido del numeral citado en el párrafo que antecede, se advierte que no se encuentran dentro de citadas causales, alguna hipótesis que prevea la </w:t>
      </w:r>
      <w:r w:rsidR="00262282" w:rsidRPr="00F15861">
        <w:rPr>
          <w:rFonts w:ascii="Palatino Linotype" w:hAnsi="Palatino Linotype" w:cs="Arial"/>
        </w:rPr>
        <w:t xml:space="preserve">veracidad de la información. </w:t>
      </w:r>
    </w:p>
    <w:p w14:paraId="408B6B69" w14:textId="77777777" w:rsidR="00D6212C" w:rsidRPr="00F15861" w:rsidRDefault="00D6212C" w:rsidP="00F15861">
      <w:pPr>
        <w:spacing w:line="360" w:lineRule="auto"/>
        <w:jc w:val="both"/>
        <w:rPr>
          <w:rFonts w:ascii="Palatino Linotype" w:hAnsi="Palatino Linotype" w:cs="Arial"/>
        </w:rPr>
      </w:pPr>
    </w:p>
    <w:p w14:paraId="2D881EFB" w14:textId="1E6BDAA3" w:rsidR="00D6212C" w:rsidRPr="00F15861" w:rsidRDefault="00D6212C" w:rsidP="00F15861">
      <w:pPr>
        <w:spacing w:line="360" w:lineRule="auto"/>
        <w:jc w:val="both"/>
        <w:rPr>
          <w:rFonts w:ascii="Palatino Linotype" w:hAnsi="Palatino Linotype" w:cs="Arial"/>
        </w:rPr>
      </w:pPr>
      <w:r w:rsidRPr="00F15861">
        <w:rPr>
          <w:rFonts w:ascii="Palatino Linotype" w:hAnsi="Palatino Linotype" w:cs="Arial"/>
          <w:lang w:eastAsia="es-MX"/>
        </w:rPr>
        <w:lastRenderedPageBreak/>
        <w:t xml:space="preserve">Derivado de lo anterior, es importante traer a contexto lo dispuesto en los artículos </w:t>
      </w:r>
      <w:r w:rsidRPr="00F15861">
        <w:rPr>
          <w:rFonts w:ascii="Palatino Linotype" w:hAnsi="Palatino Linotype" w:cs="Arial"/>
        </w:rPr>
        <w:t xml:space="preserve">186, 191 y 192 de la Ley de Transparencia y </w:t>
      </w:r>
      <w:r w:rsidR="00483E87">
        <w:rPr>
          <w:rFonts w:ascii="Palatino Linotype" w:hAnsi="Palatino Linotype" w:cs="Arial"/>
        </w:rPr>
        <w:t>Acceso a la Información Pública</w:t>
      </w:r>
      <w:r w:rsidRPr="00F15861">
        <w:rPr>
          <w:rFonts w:ascii="Palatino Linotype" w:hAnsi="Palatino Linotype" w:cs="Arial"/>
        </w:rPr>
        <w:t xml:space="preserve"> del Estado de México y Municipios, </w:t>
      </w:r>
      <w:r w:rsidR="004B7FEF">
        <w:rPr>
          <w:rFonts w:ascii="Palatino Linotype" w:hAnsi="Palatino Linotype" w:cs="Arial"/>
        </w:rPr>
        <w:t>los cuales disponen</w:t>
      </w:r>
      <w:r w:rsidRPr="00F15861">
        <w:rPr>
          <w:rFonts w:ascii="Palatino Linotype" w:hAnsi="Palatino Linotype" w:cs="Arial"/>
        </w:rPr>
        <w:t xml:space="preserve"> lo siguiente:</w:t>
      </w:r>
    </w:p>
    <w:p w14:paraId="5A194DD0" w14:textId="77777777" w:rsidR="00D6212C" w:rsidRPr="00F15861" w:rsidRDefault="00D6212C" w:rsidP="009568C3">
      <w:pPr>
        <w:jc w:val="both"/>
        <w:rPr>
          <w:rFonts w:ascii="Palatino Linotype" w:hAnsi="Palatino Linotype" w:cs="Arial"/>
          <w:lang w:eastAsia="es-MX"/>
        </w:rPr>
      </w:pPr>
    </w:p>
    <w:p w14:paraId="17CAFB1C"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“Artículo 186. </w:t>
      </w:r>
      <w:r w:rsidRPr="00F15861">
        <w:rPr>
          <w:rFonts w:ascii="Palatino Linotype" w:eastAsiaTheme="minorEastAsia" w:hAnsi="Palatino Linotype" w:cs="Bookman Old Style"/>
          <w:i/>
          <w:sz w:val="22"/>
          <w:szCs w:val="22"/>
        </w:rPr>
        <w:t>Las resoluciones del Instituto podrán:</w:t>
      </w:r>
    </w:p>
    <w:p w14:paraId="61100CC7"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I. </w:t>
      </w:r>
      <w:r w:rsidRPr="00F15861">
        <w:rPr>
          <w:rFonts w:ascii="Palatino Linotype" w:eastAsiaTheme="minorEastAsia" w:hAnsi="Palatino Linotype" w:cs="Bookman Old Style"/>
          <w:i/>
          <w:sz w:val="22"/>
          <w:szCs w:val="22"/>
        </w:rPr>
        <w:t>Desechar o sobreseer el recurso;</w:t>
      </w:r>
    </w:p>
    <w:p w14:paraId="3FC7238E"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II. </w:t>
      </w:r>
      <w:r w:rsidRPr="00F15861">
        <w:rPr>
          <w:rFonts w:ascii="Palatino Linotype" w:eastAsiaTheme="minorEastAsia" w:hAnsi="Palatino Linotype" w:cs="Bookman Old Style"/>
          <w:i/>
          <w:sz w:val="22"/>
          <w:szCs w:val="22"/>
        </w:rPr>
        <w:t>Confirmar la respuesta del sujeto obligado;</w:t>
      </w:r>
    </w:p>
    <w:p w14:paraId="55ABE2B0"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III. </w:t>
      </w:r>
      <w:r w:rsidRPr="00F15861">
        <w:rPr>
          <w:rFonts w:ascii="Palatino Linotype" w:eastAsiaTheme="minorEastAsia" w:hAnsi="Palatino Linotype" w:cs="Bookman Old Style"/>
          <w:i/>
          <w:sz w:val="22"/>
          <w:szCs w:val="22"/>
        </w:rPr>
        <w:t>Revocar o modificar la respuesta del sujeto obligado; y</w:t>
      </w:r>
    </w:p>
    <w:p w14:paraId="3E246D8D" w14:textId="77777777" w:rsidR="00D6212C" w:rsidRPr="00F15861" w:rsidRDefault="00D6212C" w:rsidP="009568C3">
      <w:pPr>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IV. </w:t>
      </w:r>
      <w:r w:rsidRPr="00F15861">
        <w:rPr>
          <w:rFonts w:ascii="Palatino Linotype" w:eastAsiaTheme="minorEastAsia" w:hAnsi="Palatino Linotype" w:cs="Bookman Old Style"/>
          <w:i/>
          <w:sz w:val="22"/>
          <w:szCs w:val="22"/>
        </w:rPr>
        <w:t>Ordenar la entrega de la información</w:t>
      </w:r>
    </w:p>
    <w:p w14:paraId="168B9E7B" w14:textId="77777777" w:rsidR="00D6212C" w:rsidRPr="00F15861" w:rsidRDefault="00D6212C" w:rsidP="009568C3">
      <w:pPr>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w:t>
      </w:r>
    </w:p>
    <w:p w14:paraId="054B8983"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Bold"/>
          <w:b/>
          <w:bCs/>
          <w:i/>
          <w:sz w:val="22"/>
          <w:szCs w:val="22"/>
        </w:rPr>
      </w:pPr>
    </w:p>
    <w:p w14:paraId="3DE71C3D"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Artículo 191. </w:t>
      </w:r>
      <w:r w:rsidRPr="00F15861">
        <w:rPr>
          <w:rFonts w:ascii="Palatino Linotype" w:eastAsiaTheme="minorEastAsia" w:hAnsi="Palatino Linotype" w:cs="Bookman Old Style"/>
          <w:i/>
          <w:sz w:val="22"/>
          <w:szCs w:val="22"/>
        </w:rPr>
        <w:t>El recurso será desechado por improcedente cuando:</w:t>
      </w:r>
    </w:p>
    <w:p w14:paraId="66332C18"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I. </w:t>
      </w:r>
      <w:r w:rsidRPr="00F15861">
        <w:rPr>
          <w:rFonts w:ascii="Palatino Linotype" w:eastAsiaTheme="minorEastAsia" w:hAnsi="Palatino Linotype" w:cs="Bookman Old Style"/>
          <w:i/>
          <w:sz w:val="22"/>
          <w:szCs w:val="22"/>
        </w:rPr>
        <w:t>Sea extemporáneo por haber transcurrido el plazo establecido en la presente Ley, a partir de la respuesta;</w:t>
      </w:r>
    </w:p>
    <w:p w14:paraId="542F900D"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II. </w:t>
      </w:r>
      <w:r w:rsidRPr="00F15861">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3FB61BD0"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III. </w:t>
      </w:r>
      <w:r w:rsidRPr="00F15861">
        <w:rPr>
          <w:rFonts w:ascii="Palatino Linotype" w:eastAsiaTheme="minorEastAsia" w:hAnsi="Palatino Linotype" w:cs="Bookman Old Style"/>
          <w:i/>
          <w:sz w:val="22"/>
          <w:szCs w:val="22"/>
        </w:rPr>
        <w:t>No actualice alguno de los supuestos previstos en la presente Ley;</w:t>
      </w:r>
    </w:p>
    <w:p w14:paraId="4855D347"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IV. </w:t>
      </w:r>
      <w:r w:rsidRPr="00F15861">
        <w:rPr>
          <w:rFonts w:ascii="Palatino Linotype" w:eastAsiaTheme="minorEastAsia" w:hAnsi="Palatino Linotype" w:cs="Bookman Old Style"/>
          <w:i/>
          <w:sz w:val="22"/>
          <w:szCs w:val="22"/>
        </w:rPr>
        <w:t>No se haya desahogado la prevención en los términos establecidos en la presente Ley;</w:t>
      </w:r>
    </w:p>
    <w:p w14:paraId="1F972708"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V. </w:t>
      </w:r>
      <w:r w:rsidRPr="00F15861">
        <w:rPr>
          <w:rFonts w:ascii="Palatino Linotype" w:eastAsiaTheme="minorEastAsia" w:hAnsi="Palatino Linotype" w:cs="Bookman Old Style"/>
          <w:b/>
          <w:i/>
          <w:sz w:val="22"/>
          <w:szCs w:val="22"/>
        </w:rPr>
        <w:t>Se impugne la veracidad de la información proporcionada</w:t>
      </w:r>
      <w:r w:rsidRPr="00F15861">
        <w:rPr>
          <w:rFonts w:ascii="Palatino Linotype" w:eastAsiaTheme="minorEastAsia" w:hAnsi="Palatino Linotype" w:cs="Bookman Old Style"/>
          <w:i/>
          <w:sz w:val="22"/>
          <w:szCs w:val="22"/>
        </w:rPr>
        <w:t>;</w:t>
      </w:r>
    </w:p>
    <w:p w14:paraId="04C12864"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VI. </w:t>
      </w:r>
      <w:r w:rsidRPr="00F15861">
        <w:rPr>
          <w:rFonts w:ascii="Palatino Linotype" w:eastAsiaTheme="minorEastAsia" w:hAnsi="Palatino Linotype" w:cs="Bookman Old Style"/>
          <w:i/>
          <w:sz w:val="22"/>
          <w:szCs w:val="22"/>
        </w:rPr>
        <w:t>Se trate de una consulta, o trámite en específico; y</w:t>
      </w:r>
    </w:p>
    <w:p w14:paraId="01372693" w14:textId="1B6AC5FE"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VII. </w:t>
      </w:r>
      <w:r w:rsidRPr="00F15861">
        <w:rPr>
          <w:rFonts w:ascii="Palatino Linotype" w:eastAsiaTheme="minorEastAsia" w:hAnsi="Palatino Linotype" w:cs="Bookman Old Style"/>
          <w:i/>
          <w:sz w:val="22"/>
          <w:szCs w:val="22"/>
        </w:rPr>
        <w:t xml:space="preserve">El recurrente amplíe su solicitud en el </w:t>
      </w:r>
      <w:r w:rsidR="00483E87">
        <w:rPr>
          <w:rFonts w:ascii="Palatino Linotype" w:eastAsiaTheme="minorEastAsia" w:hAnsi="Palatino Linotype" w:cs="Bookman Old Style"/>
          <w:i/>
          <w:sz w:val="22"/>
          <w:szCs w:val="22"/>
        </w:rPr>
        <w:t>Recurso de Revisión</w:t>
      </w:r>
      <w:r w:rsidRPr="00F15861">
        <w:rPr>
          <w:rFonts w:ascii="Palatino Linotype" w:eastAsiaTheme="minorEastAsia" w:hAnsi="Palatino Linotype" w:cs="Bookman Old Style"/>
          <w:i/>
          <w:sz w:val="22"/>
          <w:szCs w:val="22"/>
        </w:rPr>
        <w:t>, únicamente respecto de los nuevos contenidos.</w:t>
      </w:r>
    </w:p>
    <w:p w14:paraId="3BCF8941"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p>
    <w:p w14:paraId="23D150C4"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Artículo 192. </w:t>
      </w:r>
      <w:r w:rsidRPr="00F15861">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30143F74"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I. </w:t>
      </w:r>
      <w:r w:rsidRPr="00F15861">
        <w:rPr>
          <w:rFonts w:ascii="Palatino Linotype" w:eastAsiaTheme="minorEastAsia" w:hAnsi="Palatino Linotype" w:cs="Bookman Old Style"/>
          <w:i/>
          <w:sz w:val="22"/>
          <w:szCs w:val="22"/>
        </w:rPr>
        <w:t>El recurrente se desista expresamente del recurso;</w:t>
      </w:r>
    </w:p>
    <w:p w14:paraId="13D30D3A"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II. </w:t>
      </w:r>
      <w:r w:rsidRPr="00F15861">
        <w:rPr>
          <w:rFonts w:ascii="Palatino Linotype" w:eastAsiaTheme="minorEastAsia" w:hAnsi="Palatino Linotype" w:cs="Bookman Old Style"/>
          <w:i/>
          <w:sz w:val="22"/>
          <w:szCs w:val="22"/>
        </w:rPr>
        <w:t>El recurrente fallezca o, tratándose de personas jurídicas colectivas, se disuelva;</w:t>
      </w:r>
    </w:p>
    <w:p w14:paraId="22AF1382" w14:textId="5BB81113"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i/>
          <w:sz w:val="22"/>
          <w:szCs w:val="22"/>
        </w:rPr>
      </w:pPr>
      <w:r w:rsidRPr="00F15861">
        <w:rPr>
          <w:rFonts w:ascii="Palatino Linotype" w:eastAsiaTheme="minorEastAsia" w:hAnsi="Palatino Linotype" w:cs="Bookman Old Style,Bold"/>
          <w:b/>
          <w:bCs/>
          <w:i/>
          <w:sz w:val="22"/>
          <w:szCs w:val="22"/>
        </w:rPr>
        <w:t xml:space="preserve">III. </w:t>
      </w:r>
      <w:r w:rsidRPr="00F15861">
        <w:rPr>
          <w:rFonts w:ascii="Palatino Linotype" w:eastAsiaTheme="minorEastAsia" w:hAnsi="Palatino Linotype" w:cs="Bookman Old Style"/>
          <w:i/>
          <w:sz w:val="22"/>
          <w:szCs w:val="22"/>
        </w:rPr>
        <w:t xml:space="preserve">El sujeto obligado responsable del acto lo modifique o revoque de tal manera que el </w:t>
      </w:r>
      <w:r w:rsidR="00483E87">
        <w:rPr>
          <w:rFonts w:ascii="Palatino Linotype" w:eastAsiaTheme="minorEastAsia" w:hAnsi="Palatino Linotype" w:cs="Bookman Old Style"/>
          <w:i/>
          <w:sz w:val="22"/>
          <w:szCs w:val="22"/>
        </w:rPr>
        <w:t>Recurso de Revisión</w:t>
      </w:r>
      <w:r w:rsidRPr="00F15861">
        <w:rPr>
          <w:rFonts w:ascii="Palatino Linotype" w:eastAsiaTheme="minorEastAsia" w:hAnsi="Palatino Linotype" w:cs="Bookman Old Style"/>
          <w:i/>
          <w:sz w:val="22"/>
          <w:szCs w:val="22"/>
        </w:rPr>
        <w:t xml:space="preserve"> quede sin materia;</w:t>
      </w:r>
    </w:p>
    <w:p w14:paraId="318C26DD" w14:textId="5D9FF392"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b/>
          <w:i/>
          <w:sz w:val="22"/>
          <w:szCs w:val="22"/>
        </w:rPr>
      </w:pPr>
      <w:r w:rsidRPr="00F15861">
        <w:rPr>
          <w:rFonts w:ascii="Palatino Linotype" w:eastAsiaTheme="minorEastAsia" w:hAnsi="Palatino Linotype" w:cs="Bookman Old Style,Bold"/>
          <w:b/>
          <w:bCs/>
          <w:i/>
          <w:sz w:val="22"/>
          <w:szCs w:val="22"/>
        </w:rPr>
        <w:t xml:space="preserve">IV. </w:t>
      </w:r>
      <w:r w:rsidRPr="00F15861">
        <w:rPr>
          <w:rFonts w:ascii="Palatino Linotype" w:eastAsiaTheme="minorEastAsia" w:hAnsi="Palatino Linotype" w:cs="Bookman Old Style"/>
          <w:b/>
          <w:i/>
          <w:sz w:val="22"/>
          <w:szCs w:val="22"/>
        </w:rPr>
        <w:t xml:space="preserve">Admitido el </w:t>
      </w:r>
      <w:r w:rsidR="00483E87">
        <w:rPr>
          <w:rFonts w:ascii="Palatino Linotype" w:eastAsiaTheme="minorEastAsia" w:hAnsi="Palatino Linotype" w:cs="Bookman Old Style"/>
          <w:b/>
          <w:i/>
          <w:sz w:val="22"/>
          <w:szCs w:val="22"/>
        </w:rPr>
        <w:t>Recurso de Revisión</w:t>
      </w:r>
      <w:r w:rsidRPr="00F15861">
        <w:rPr>
          <w:rFonts w:ascii="Palatino Linotype" w:eastAsiaTheme="minorEastAsia" w:hAnsi="Palatino Linotype" w:cs="Bookman Old Style"/>
          <w:b/>
          <w:i/>
          <w:sz w:val="22"/>
          <w:szCs w:val="22"/>
        </w:rPr>
        <w:t>, aparezca alguna causal de improcedencia en los términos de la presente Ley; y</w:t>
      </w:r>
    </w:p>
    <w:p w14:paraId="68BBAE72"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sz w:val="22"/>
          <w:szCs w:val="22"/>
        </w:rPr>
      </w:pPr>
      <w:r w:rsidRPr="00F15861">
        <w:rPr>
          <w:rFonts w:ascii="Palatino Linotype" w:eastAsiaTheme="minorEastAsia" w:hAnsi="Palatino Linotype" w:cs="Bookman Old Style,Bold"/>
          <w:b/>
          <w:bCs/>
          <w:i/>
          <w:sz w:val="22"/>
          <w:szCs w:val="22"/>
        </w:rPr>
        <w:t xml:space="preserve">V. </w:t>
      </w:r>
      <w:r w:rsidRPr="00F15861">
        <w:rPr>
          <w:rFonts w:ascii="Palatino Linotype" w:eastAsiaTheme="minorEastAsia" w:hAnsi="Palatino Linotype" w:cs="Bookman Old Style"/>
          <w:i/>
          <w:sz w:val="22"/>
          <w:szCs w:val="22"/>
        </w:rPr>
        <w:t>Cuando por cualquier motivo quede sin materia el recurso</w:t>
      </w:r>
      <w:r w:rsidRPr="00F15861">
        <w:rPr>
          <w:rFonts w:ascii="Palatino Linotype" w:eastAsiaTheme="minorEastAsia" w:hAnsi="Palatino Linotype" w:cs="Bookman Old Style"/>
          <w:sz w:val="22"/>
          <w:szCs w:val="22"/>
        </w:rPr>
        <w:t>.”</w:t>
      </w:r>
    </w:p>
    <w:p w14:paraId="0320342B"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sz w:val="22"/>
          <w:szCs w:val="22"/>
        </w:rPr>
      </w:pPr>
      <w:r w:rsidRPr="00F15861">
        <w:rPr>
          <w:rFonts w:ascii="Palatino Linotype" w:eastAsiaTheme="minorEastAsia" w:hAnsi="Palatino Linotype" w:cs="Bookman Old Style,Bold"/>
          <w:bCs/>
          <w:i/>
          <w:sz w:val="22"/>
          <w:szCs w:val="22"/>
        </w:rPr>
        <w:t>(Énfasis añadido)</w:t>
      </w:r>
    </w:p>
    <w:p w14:paraId="057E068E" w14:textId="77777777" w:rsidR="00D6212C" w:rsidRPr="00F15861" w:rsidRDefault="00D6212C" w:rsidP="009568C3">
      <w:pPr>
        <w:autoSpaceDE w:val="0"/>
        <w:autoSpaceDN w:val="0"/>
        <w:adjustRightInd w:val="0"/>
        <w:ind w:left="851" w:right="899"/>
        <w:jc w:val="both"/>
        <w:rPr>
          <w:rFonts w:ascii="Palatino Linotype" w:eastAsiaTheme="minorEastAsia" w:hAnsi="Palatino Linotype" w:cs="Bookman Old Style"/>
          <w:sz w:val="22"/>
          <w:szCs w:val="22"/>
        </w:rPr>
      </w:pPr>
    </w:p>
    <w:p w14:paraId="4ECE1A27" w14:textId="49DAE169" w:rsidR="00D6212C" w:rsidRPr="00F15861" w:rsidRDefault="00482DD5" w:rsidP="00F15861">
      <w:pPr>
        <w:spacing w:line="360" w:lineRule="auto"/>
        <w:ind w:right="49"/>
        <w:jc w:val="both"/>
        <w:rPr>
          <w:rFonts w:ascii="Palatino Linotype" w:hAnsi="Palatino Linotype" w:cs="Arial"/>
        </w:rPr>
      </w:pPr>
      <w:r>
        <w:rPr>
          <w:rFonts w:ascii="Palatino Linotype" w:hAnsi="Palatino Linotype" w:cs="Arial"/>
        </w:rPr>
        <w:lastRenderedPageBreak/>
        <w:t xml:space="preserve">Por lo que al analizar el contenido de los numerales citados previamente, podemos señalar que la </w:t>
      </w:r>
      <w:r w:rsidRPr="00F15861">
        <w:rPr>
          <w:rFonts w:ascii="Palatino Linotype" w:hAnsi="Palatino Linotype" w:cs="Arial"/>
        </w:rPr>
        <w:t xml:space="preserve">Ley de Transparencia y </w:t>
      </w:r>
      <w:r>
        <w:rPr>
          <w:rFonts w:ascii="Palatino Linotype" w:hAnsi="Palatino Linotype" w:cs="Arial"/>
        </w:rPr>
        <w:t>Acceso a la Información Pública</w:t>
      </w:r>
      <w:r w:rsidRPr="00F15861">
        <w:rPr>
          <w:rFonts w:ascii="Palatino Linotype" w:hAnsi="Palatino Linotype" w:cs="Arial"/>
        </w:rPr>
        <w:t xml:space="preserve"> del Estado de México y Municipios, </w:t>
      </w:r>
      <w:r>
        <w:rPr>
          <w:rFonts w:ascii="Palatino Linotype" w:hAnsi="Palatino Linotype" w:cs="Arial"/>
        </w:rPr>
        <w:t xml:space="preserve"> contempla </w:t>
      </w:r>
      <w:r w:rsidR="00D6212C" w:rsidRPr="00F15861">
        <w:rPr>
          <w:rFonts w:ascii="Palatino Linotype" w:hAnsi="Palatino Linotype" w:cs="Arial"/>
        </w:rPr>
        <w:t xml:space="preserve">la posibilidad de desechar el </w:t>
      </w:r>
      <w:r w:rsidR="00483E87">
        <w:rPr>
          <w:rFonts w:ascii="Palatino Linotype" w:hAnsi="Palatino Linotype" w:cs="Arial"/>
        </w:rPr>
        <w:t>Recurso de Revisión</w:t>
      </w:r>
      <w:r w:rsidR="00D6212C" w:rsidRPr="00F15861">
        <w:rPr>
          <w:rFonts w:ascii="Palatino Linotype" w:hAnsi="Palatino Linotype" w:cs="Arial"/>
        </w:rPr>
        <w:t xml:space="preserve"> en el momento procesal en que también se puede admitir, por alguna de las causales transcritas, artículo que tiene un momento de aplicabilidad previo a la admisión del </w:t>
      </w:r>
      <w:r w:rsidR="00483E87">
        <w:rPr>
          <w:rFonts w:ascii="Palatino Linotype" w:hAnsi="Palatino Linotype" w:cs="Arial"/>
        </w:rPr>
        <w:t>Recurso de Revisión</w:t>
      </w:r>
      <w:r w:rsidR="00D6212C" w:rsidRPr="00F15861">
        <w:rPr>
          <w:rFonts w:ascii="Palatino Linotype" w:hAnsi="Palatino Linotype" w:cs="Arial"/>
        </w:rPr>
        <w:t xml:space="preserve"> por no reunir los requisitos de procedibilidad previstos en el artículo 179 de la Ley en la Materia.</w:t>
      </w:r>
    </w:p>
    <w:p w14:paraId="53CE2D37" w14:textId="77777777" w:rsidR="00D6212C" w:rsidRPr="00F15861" w:rsidRDefault="00D6212C" w:rsidP="00F15861">
      <w:pPr>
        <w:spacing w:line="360" w:lineRule="auto"/>
        <w:ind w:right="49"/>
        <w:jc w:val="both"/>
        <w:rPr>
          <w:rFonts w:ascii="Palatino Linotype" w:hAnsi="Palatino Linotype" w:cs="Arial"/>
        </w:rPr>
      </w:pPr>
    </w:p>
    <w:p w14:paraId="27A9667B" w14:textId="28BDB4AC" w:rsidR="00D6212C" w:rsidRPr="00F15861" w:rsidRDefault="00D6212C" w:rsidP="00F15861">
      <w:pPr>
        <w:spacing w:line="360" w:lineRule="auto"/>
        <w:ind w:right="49"/>
        <w:jc w:val="both"/>
        <w:rPr>
          <w:rFonts w:ascii="Palatino Linotype" w:hAnsi="Palatino Linotype" w:cs="Arial"/>
        </w:rPr>
      </w:pPr>
      <w:r w:rsidRPr="00F15861">
        <w:rPr>
          <w:rFonts w:ascii="Palatino Linotype" w:hAnsi="Palatino Linotype" w:cs="Arial"/>
        </w:rPr>
        <w:t xml:space="preserve">Dentro de este orden de ideas, es evidente que no se puede invocar el precepto legal 191 de la </w:t>
      </w:r>
      <w:r w:rsidR="00482DD5" w:rsidRPr="00F15861">
        <w:rPr>
          <w:rFonts w:ascii="Palatino Linotype" w:hAnsi="Palatino Linotype" w:cs="Arial"/>
        </w:rPr>
        <w:t xml:space="preserve">Ley de Transparencia y </w:t>
      </w:r>
      <w:r w:rsidR="00482DD5">
        <w:rPr>
          <w:rFonts w:ascii="Palatino Linotype" w:hAnsi="Palatino Linotype" w:cs="Arial"/>
        </w:rPr>
        <w:t>Acceso a la Información Pública</w:t>
      </w:r>
      <w:r w:rsidR="00482DD5" w:rsidRPr="00F15861">
        <w:rPr>
          <w:rFonts w:ascii="Palatino Linotype" w:hAnsi="Palatino Linotype" w:cs="Arial"/>
        </w:rPr>
        <w:t xml:space="preserve"> del Estado de México y Municipios, </w:t>
      </w:r>
      <w:r w:rsidR="00482DD5">
        <w:rPr>
          <w:rFonts w:ascii="Palatino Linotype" w:hAnsi="Palatino Linotype" w:cs="Arial"/>
        </w:rPr>
        <w:t xml:space="preserve">posterior </w:t>
      </w:r>
      <w:r w:rsidRPr="00F15861">
        <w:rPr>
          <w:rFonts w:ascii="Palatino Linotype" w:hAnsi="Palatino Linotype" w:cs="Arial"/>
        </w:rPr>
        <w:t xml:space="preserve">a que ha sido admitido, determinando la actualización de un </w:t>
      </w:r>
      <w:proofErr w:type="spellStart"/>
      <w:r w:rsidRPr="00F15861">
        <w:rPr>
          <w:rFonts w:ascii="Palatino Linotype" w:hAnsi="Palatino Linotype" w:cs="Arial"/>
        </w:rPr>
        <w:t>desechamiento</w:t>
      </w:r>
      <w:proofErr w:type="spellEnd"/>
      <w:r w:rsidRPr="00F15861">
        <w:rPr>
          <w:rStyle w:val="Refdenotaalpie"/>
          <w:rFonts w:ascii="Palatino Linotype" w:hAnsi="Palatino Linotype" w:cs="Arial"/>
        </w:rPr>
        <w:footnoteReference w:id="2"/>
      </w:r>
      <w:r w:rsidRPr="00F15861">
        <w:rPr>
          <w:rFonts w:ascii="Palatino Linotype" w:hAnsi="Palatino Linotype" w:cs="Arial"/>
        </w:rPr>
        <w:t xml:space="preserve">, porque sería </w:t>
      </w:r>
      <w:r w:rsidR="00482DD5">
        <w:rPr>
          <w:rFonts w:ascii="Palatino Linotype" w:hAnsi="Palatino Linotype" w:cs="Arial"/>
        </w:rPr>
        <w:t xml:space="preserve">subsecuente </w:t>
      </w:r>
      <w:r w:rsidRPr="00F15861">
        <w:rPr>
          <w:rFonts w:ascii="Palatino Linotype" w:hAnsi="Palatino Linotype" w:cs="Arial"/>
        </w:rPr>
        <w:t>a la etapa procedimental en la que debió desecharse.</w:t>
      </w:r>
    </w:p>
    <w:p w14:paraId="28CD4BCF" w14:textId="77777777" w:rsidR="00D6212C" w:rsidRPr="00F15861" w:rsidRDefault="00D6212C" w:rsidP="00F15861">
      <w:pPr>
        <w:spacing w:line="360" w:lineRule="auto"/>
        <w:ind w:right="49"/>
        <w:jc w:val="both"/>
        <w:rPr>
          <w:rFonts w:ascii="Palatino Linotype" w:hAnsi="Palatino Linotype" w:cs="Arial"/>
        </w:rPr>
      </w:pPr>
    </w:p>
    <w:p w14:paraId="66E216D8" w14:textId="78FE699A" w:rsidR="00D6212C" w:rsidRDefault="00D6212C" w:rsidP="00F15861">
      <w:pPr>
        <w:spacing w:line="360" w:lineRule="auto"/>
        <w:ind w:right="49"/>
        <w:jc w:val="both"/>
        <w:rPr>
          <w:rFonts w:ascii="Palatino Linotype" w:hAnsi="Palatino Linotype" w:cs="Arial"/>
        </w:rPr>
      </w:pPr>
      <w:r w:rsidRPr="00F15861">
        <w:rPr>
          <w:rFonts w:ascii="Palatino Linotype" w:hAnsi="Palatino Linotype" w:cs="Arial"/>
        </w:rPr>
        <w:t>Cobrando aplicación lo previsto en</w:t>
      </w:r>
      <w:r w:rsidR="00482DD5">
        <w:rPr>
          <w:rFonts w:ascii="Palatino Linotype" w:hAnsi="Palatino Linotype" w:cs="Arial"/>
        </w:rPr>
        <w:t xml:space="preserve"> el artículo 192</w:t>
      </w:r>
      <w:r w:rsidRPr="00F15861">
        <w:rPr>
          <w:rFonts w:ascii="Palatino Linotype" w:hAnsi="Palatino Linotype" w:cs="Arial"/>
        </w:rPr>
        <w:t xml:space="preserve"> fracción IV </w:t>
      </w:r>
      <w:r w:rsidR="00482DD5">
        <w:rPr>
          <w:rFonts w:ascii="Palatino Linotype" w:hAnsi="Palatino Linotype" w:cs="Arial"/>
        </w:rPr>
        <w:t xml:space="preserve">de la </w:t>
      </w:r>
      <w:r w:rsidR="00482DD5" w:rsidRPr="00F15861">
        <w:rPr>
          <w:rFonts w:ascii="Palatino Linotype" w:hAnsi="Palatino Linotype" w:cs="Arial"/>
        </w:rPr>
        <w:t xml:space="preserve">Ley de Transparencia y </w:t>
      </w:r>
      <w:r w:rsidR="00482DD5">
        <w:rPr>
          <w:rFonts w:ascii="Palatino Linotype" w:hAnsi="Palatino Linotype" w:cs="Arial"/>
        </w:rPr>
        <w:t>Acceso a la Información Pública</w:t>
      </w:r>
      <w:r w:rsidR="00482DD5" w:rsidRPr="00F15861">
        <w:rPr>
          <w:rFonts w:ascii="Palatino Linotype" w:hAnsi="Palatino Linotype" w:cs="Arial"/>
        </w:rPr>
        <w:t xml:space="preserve"> del Estado de México y Municipios,</w:t>
      </w:r>
      <w:r w:rsidRPr="00F15861">
        <w:rPr>
          <w:rFonts w:ascii="Palatino Linotype" w:hAnsi="Palatino Linotype" w:cs="Arial"/>
        </w:rPr>
        <w:t xml:space="preserve"> </w:t>
      </w:r>
      <w:r w:rsidR="00BF5CAB">
        <w:rPr>
          <w:rFonts w:ascii="Palatino Linotype" w:hAnsi="Palatino Linotype" w:cs="Arial"/>
        </w:rPr>
        <w:t xml:space="preserve">que señala las posibilidades en el que el Recurso de Revisión será sobreseído, actualizándose para el caso en concreto una </w:t>
      </w:r>
      <w:r w:rsidRPr="00F15861">
        <w:rPr>
          <w:rFonts w:ascii="Palatino Linotype" w:hAnsi="Palatino Linotype" w:cs="Arial"/>
        </w:rPr>
        <w:t>causal de improcedencia</w:t>
      </w:r>
      <w:r w:rsidR="00BF5CAB">
        <w:rPr>
          <w:rFonts w:ascii="Palatino Linotype" w:hAnsi="Palatino Linotype" w:cs="Arial"/>
        </w:rPr>
        <w:t xml:space="preserve"> en los términos de la presente ley.</w:t>
      </w:r>
      <w:r w:rsidRPr="00F15861">
        <w:rPr>
          <w:rFonts w:ascii="Palatino Linotype" w:hAnsi="Palatino Linotype" w:cs="Arial"/>
        </w:rPr>
        <w:t xml:space="preserve"> </w:t>
      </w:r>
    </w:p>
    <w:p w14:paraId="0A9343B9" w14:textId="77777777" w:rsidR="00D6212C" w:rsidRPr="00F15861" w:rsidRDefault="00D6212C" w:rsidP="00F15861">
      <w:pPr>
        <w:spacing w:line="360" w:lineRule="auto"/>
        <w:ind w:right="49"/>
        <w:jc w:val="both"/>
        <w:rPr>
          <w:rFonts w:ascii="Palatino Linotype" w:hAnsi="Palatino Linotype" w:cs="Arial"/>
        </w:rPr>
      </w:pPr>
    </w:p>
    <w:p w14:paraId="4E99CF39" w14:textId="6B48C7D9" w:rsidR="00D6212C" w:rsidRPr="00F15861" w:rsidRDefault="00BF5CAB" w:rsidP="00F15861">
      <w:pPr>
        <w:spacing w:line="360" w:lineRule="auto"/>
        <w:ind w:right="49"/>
        <w:jc w:val="both"/>
        <w:rPr>
          <w:rFonts w:ascii="Palatino Linotype" w:hAnsi="Palatino Linotype" w:cs="Arial"/>
        </w:rPr>
      </w:pPr>
      <w:r>
        <w:rPr>
          <w:rFonts w:ascii="Palatino Linotype" w:hAnsi="Palatino Linotype" w:cs="Arial"/>
        </w:rPr>
        <w:t>Del análisis de</w:t>
      </w:r>
      <w:r w:rsidR="00D6212C" w:rsidRPr="00F15861">
        <w:rPr>
          <w:rFonts w:ascii="Palatino Linotype" w:hAnsi="Palatino Linotype" w:cs="Arial"/>
        </w:rPr>
        <w:t xml:space="preserve"> las constancias que obran en el expediente </w:t>
      </w:r>
      <w:r>
        <w:rPr>
          <w:rFonts w:ascii="Palatino Linotype" w:hAnsi="Palatino Linotype" w:cs="Arial"/>
        </w:rPr>
        <w:t xml:space="preserve">electrónico formado en el </w:t>
      </w:r>
      <w:r>
        <w:rPr>
          <w:rFonts w:ascii="Palatino Linotype" w:hAnsi="Palatino Linotype" w:cs="Arial"/>
          <w:b/>
          <w:bCs/>
        </w:rPr>
        <w:t xml:space="preserve">SAIMEX </w:t>
      </w:r>
      <w:r>
        <w:rPr>
          <w:rFonts w:ascii="Palatino Linotype" w:hAnsi="Palatino Linotype" w:cs="Arial"/>
        </w:rPr>
        <w:t xml:space="preserve">del Recurso de Revisión materia del presente estudio, </w:t>
      </w:r>
      <w:r w:rsidR="00D6212C" w:rsidRPr="00F15861">
        <w:rPr>
          <w:rFonts w:ascii="Palatino Linotype" w:hAnsi="Palatino Linotype" w:cs="Arial"/>
        </w:rPr>
        <w:t xml:space="preserve">se advierte que se actualiza la causal de </w:t>
      </w:r>
      <w:r w:rsidR="00D6212C" w:rsidRPr="00BF5CAB">
        <w:rPr>
          <w:rFonts w:ascii="Palatino Linotype" w:hAnsi="Palatino Linotype" w:cs="Arial"/>
          <w:b/>
          <w:bCs/>
        </w:rPr>
        <w:t xml:space="preserve">sobreseimiento </w:t>
      </w:r>
      <w:r>
        <w:rPr>
          <w:rFonts w:ascii="Palatino Linotype" w:hAnsi="Palatino Linotype" w:cs="Arial"/>
        </w:rPr>
        <w:t xml:space="preserve">prevista en el artículo 192 fracción IV </w:t>
      </w:r>
      <w:r w:rsidR="00D6212C" w:rsidRPr="00F15861">
        <w:rPr>
          <w:rFonts w:ascii="Palatino Linotype" w:hAnsi="Palatino Linotype" w:cs="Arial"/>
        </w:rPr>
        <w:t xml:space="preserve">en relación </w:t>
      </w:r>
      <w:r>
        <w:rPr>
          <w:rFonts w:ascii="Palatino Linotype" w:hAnsi="Palatino Linotype" w:cs="Arial"/>
        </w:rPr>
        <w:t>con el artículo 191</w:t>
      </w:r>
      <w:r w:rsidR="00D6212C" w:rsidRPr="00F15861">
        <w:rPr>
          <w:rFonts w:ascii="Palatino Linotype" w:hAnsi="Palatino Linotype" w:cs="Arial"/>
        </w:rPr>
        <w:t xml:space="preserve"> fracción </w:t>
      </w:r>
      <w:r w:rsidR="00262282" w:rsidRPr="00F15861">
        <w:rPr>
          <w:rFonts w:ascii="Palatino Linotype" w:hAnsi="Palatino Linotype" w:cs="Arial"/>
        </w:rPr>
        <w:t>V</w:t>
      </w:r>
      <w:r>
        <w:rPr>
          <w:rFonts w:ascii="Palatino Linotype" w:hAnsi="Palatino Linotype" w:cs="Arial"/>
        </w:rPr>
        <w:t xml:space="preserve"> de </w:t>
      </w:r>
      <w:r w:rsidRPr="00F15861">
        <w:rPr>
          <w:rFonts w:ascii="Palatino Linotype" w:hAnsi="Palatino Linotype" w:cs="Arial"/>
        </w:rPr>
        <w:t xml:space="preserve">la Ley de Transparencia y </w:t>
      </w:r>
      <w:r>
        <w:rPr>
          <w:rFonts w:ascii="Palatino Linotype" w:hAnsi="Palatino Linotype" w:cs="Arial"/>
        </w:rPr>
        <w:t>Acceso a la Información Pública</w:t>
      </w:r>
      <w:r w:rsidRPr="00F15861">
        <w:rPr>
          <w:rFonts w:ascii="Palatino Linotype" w:hAnsi="Palatino Linotype" w:cs="Arial"/>
        </w:rPr>
        <w:t xml:space="preserve"> del Estado de México y </w:t>
      </w:r>
      <w:proofErr w:type="gramStart"/>
      <w:r w:rsidRPr="00F15861">
        <w:rPr>
          <w:rFonts w:ascii="Palatino Linotype" w:hAnsi="Palatino Linotype" w:cs="Arial"/>
        </w:rPr>
        <w:t xml:space="preserve">Municipios, </w:t>
      </w:r>
      <w:r w:rsidR="00D6212C" w:rsidRPr="00F15861">
        <w:rPr>
          <w:rFonts w:ascii="Palatino Linotype" w:hAnsi="Palatino Linotype" w:cs="Arial"/>
        </w:rPr>
        <w:t xml:space="preserve"> </w:t>
      </w:r>
      <w:r>
        <w:rPr>
          <w:rFonts w:ascii="Palatino Linotype" w:hAnsi="Palatino Linotype" w:cs="Arial"/>
        </w:rPr>
        <w:t>lo</w:t>
      </w:r>
      <w:proofErr w:type="gramEnd"/>
      <w:r>
        <w:rPr>
          <w:rFonts w:ascii="Palatino Linotype" w:hAnsi="Palatino Linotype" w:cs="Arial"/>
        </w:rPr>
        <w:t xml:space="preserve"> anterior, por cómo se ha analizado en el presente estudio, no existen </w:t>
      </w:r>
      <w:r w:rsidR="00D6212C" w:rsidRPr="00F15861">
        <w:rPr>
          <w:rFonts w:ascii="Palatino Linotype" w:hAnsi="Palatino Linotype" w:cs="Arial"/>
        </w:rPr>
        <w:t>elementos de procedencia.</w:t>
      </w:r>
    </w:p>
    <w:p w14:paraId="7DAF8E54" w14:textId="77777777" w:rsidR="00D6212C" w:rsidRPr="00F15861" w:rsidRDefault="00D6212C" w:rsidP="00F15861">
      <w:pPr>
        <w:spacing w:line="360" w:lineRule="auto"/>
        <w:jc w:val="both"/>
        <w:rPr>
          <w:rFonts w:ascii="Palatino Linotype" w:hAnsi="Palatino Linotype" w:cs="Arial"/>
          <w:lang w:eastAsia="es-MX"/>
        </w:rPr>
      </w:pPr>
    </w:p>
    <w:p w14:paraId="52F41770" w14:textId="77777777" w:rsidR="00D6212C" w:rsidRPr="00F15861" w:rsidRDefault="00D6212C" w:rsidP="00F15861">
      <w:pPr>
        <w:spacing w:line="360" w:lineRule="auto"/>
        <w:ind w:right="49"/>
        <w:jc w:val="both"/>
        <w:rPr>
          <w:rFonts w:ascii="Palatino Linotype" w:hAnsi="Palatino Linotype" w:cs="Arial"/>
        </w:rPr>
      </w:pPr>
      <w:r w:rsidRPr="00F15861">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79340551" w14:textId="7884EB39" w:rsidR="00D6212C" w:rsidRPr="00F15861" w:rsidRDefault="00D6212C" w:rsidP="009568C3">
      <w:pPr>
        <w:ind w:right="49"/>
        <w:jc w:val="both"/>
        <w:rPr>
          <w:rFonts w:ascii="Palatino Linotype" w:hAnsi="Palatino Linotype" w:cs="Arial"/>
          <w:sz w:val="22"/>
          <w:szCs w:val="22"/>
        </w:rPr>
      </w:pPr>
    </w:p>
    <w:p w14:paraId="5BBCE843" w14:textId="77777777" w:rsidR="00D6212C" w:rsidRPr="00F15861" w:rsidRDefault="00D6212C" w:rsidP="009568C3">
      <w:pPr>
        <w:autoSpaceDE w:val="0"/>
        <w:autoSpaceDN w:val="0"/>
        <w:adjustRightInd w:val="0"/>
        <w:ind w:left="851" w:right="899"/>
        <w:jc w:val="both"/>
        <w:rPr>
          <w:rFonts w:ascii="Palatino Linotype" w:hAnsi="Palatino Linotype" w:cs="Arial"/>
          <w:i/>
          <w:sz w:val="22"/>
          <w:szCs w:val="22"/>
        </w:rPr>
      </w:pPr>
      <w:r w:rsidRPr="00F15861">
        <w:rPr>
          <w:rFonts w:ascii="Palatino Linotype" w:hAnsi="Palatino Linotype" w:cs="Arial"/>
          <w:b/>
          <w:i/>
          <w:sz w:val="22"/>
          <w:szCs w:val="22"/>
        </w:rPr>
        <w:t xml:space="preserve">“IMPROCEDENCIA. ESTUDIO PREFERENCIAL DE LAS CAUSALES PREVISTAS EN EL ARTÍCULO 73 DE LA LEY DE AMPARO. </w:t>
      </w:r>
      <w:r w:rsidRPr="00F15861">
        <w:rPr>
          <w:rFonts w:ascii="Palatino Linotype" w:hAnsi="Palatino Linotype" w:cs="Arial"/>
          <w:i/>
          <w:sz w:val="22"/>
          <w:szCs w:val="22"/>
        </w:rPr>
        <w:t xml:space="preserve">De conformidad con lo dispuesto en el último párrafo del artículo 73 de la Ley de Amparo las causales de improcedencia deben ser examinadas de oficio y debe abordarse en cualquier instancia en que el juicio se encuentre; de tal manera </w:t>
      </w:r>
      <w:proofErr w:type="gramStart"/>
      <w:r w:rsidRPr="00F15861">
        <w:rPr>
          <w:rFonts w:ascii="Palatino Linotype" w:hAnsi="Palatino Linotype" w:cs="Arial"/>
          <w:i/>
          <w:sz w:val="22"/>
          <w:szCs w:val="22"/>
        </w:rPr>
        <w:t>que</w:t>
      </w:r>
      <w:proofErr w:type="gramEnd"/>
      <w:r w:rsidRPr="00F15861">
        <w:rPr>
          <w:rFonts w:ascii="Palatino Linotype" w:hAnsi="Palatino Linotype" w:cs="Arial"/>
          <w:i/>
          <w:sz w:val="22"/>
          <w:szCs w:val="22"/>
        </w:rPr>
        <w:t xml:space="preserve"> si en la revisión se advierte que existen otras causas de estudio preferente a la invocada por el Juez para sobreseer, habrán de analizarse, sin atender razonamiento alguno expresado por el recurrente…”</w:t>
      </w:r>
    </w:p>
    <w:p w14:paraId="17027545" w14:textId="77777777" w:rsidR="00262282" w:rsidRPr="00F15861" w:rsidRDefault="00262282" w:rsidP="009568C3">
      <w:pPr>
        <w:autoSpaceDE w:val="0"/>
        <w:autoSpaceDN w:val="0"/>
        <w:adjustRightInd w:val="0"/>
        <w:ind w:left="851" w:right="899"/>
        <w:jc w:val="both"/>
        <w:rPr>
          <w:rFonts w:ascii="Palatino Linotype" w:hAnsi="Palatino Linotype" w:cs="Arial"/>
          <w:i/>
          <w:sz w:val="22"/>
          <w:szCs w:val="22"/>
        </w:rPr>
      </w:pPr>
    </w:p>
    <w:p w14:paraId="79274BA5" w14:textId="24C5A12F" w:rsidR="00D6212C" w:rsidRPr="00F15861" w:rsidRDefault="00D6212C" w:rsidP="00F15861">
      <w:pPr>
        <w:spacing w:line="360" w:lineRule="auto"/>
        <w:ind w:right="49"/>
        <w:jc w:val="both"/>
        <w:rPr>
          <w:rFonts w:ascii="Palatino Linotype" w:hAnsi="Palatino Linotype"/>
        </w:rPr>
      </w:pPr>
      <w:r w:rsidRPr="00F15861">
        <w:rPr>
          <w:rFonts w:ascii="Palatino Linotype" w:hAnsi="Palatino Linotype"/>
        </w:rPr>
        <w:t xml:space="preserve">Por ello, en términos del artículo 191, fracción I de la Ley de Transparencia y </w:t>
      </w:r>
      <w:r w:rsidR="00483E87">
        <w:rPr>
          <w:rFonts w:ascii="Palatino Linotype" w:hAnsi="Palatino Linotype"/>
        </w:rPr>
        <w:t>Acceso a la Información Pública</w:t>
      </w:r>
      <w:r w:rsidRPr="00F15861">
        <w:rPr>
          <w:rFonts w:ascii="Palatino Linotype" w:hAnsi="Palatino Linotype"/>
        </w:rPr>
        <w:t xml:space="preserve"> del Estado de México y Municipios, este Órgano Garante considera procedente </w:t>
      </w:r>
      <w:r w:rsidRPr="00F15861">
        <w:rPr>
          <w:rFonts w:ascii="Palatino Linotype" w:hAnsi="Palatino Linotype"/>
          <w:b/>
        </w:rPr>
        <w:t xml:space="preserve">SOBRESEER </w:t>
      </w:r>
      <w:r w:rsidRPr="00F15861">
        <w:rPr>
          <w:rFonts w:ascii="Palatino Linotype" w:hAnsi="Palatino Linotype"/>
        </w:rPr>
        <w:t xml:space="preserve">el presente </w:t>
      </w:r>
      <w:r w:rsidR="00483E87">
        <w:rPr>
          <w:rFonts w:ascii="Palatino Linotype" w:hAnsi="Palatino Linotype"/>
        </w:rPr>
        <w:t>Recurso de Revisión</w:t>
      </w:r>
      <w:r w:rsidRPr="00F15861">
        <w:rPr>
          <w:rFonts w:ascii="Palatino Linotype" w:hAnsi="Palatino Linotype"/>
        </w:rPr>
        <w:t>, toda vez que se actualiza la fracción IV del artículo 192 del citado ordenamiento legal.</w:t>
      </w:r>
    </w:p>
    <w:p w14:paraId="738DFC10" w14:textId="77777777" w:rsidR="00D6212C" w:rsidRPr="00F15861" w:rsidRDefault="00D6212C" w:rsidP="00F15861">
      <w:pPr>
        <w:spacing w:line="360" w:lineRule="auto"/>
        <w:ind w:right="49"/>
        <w:jc w:val="both"/>
        <w:rPr>
          <w:rFonts w:ascii="Palatino Linotype" w:hAnsi="Palatino Linotype"/>
        </w:rPr>
      </w:pPr>
    </w:p>
    <w:p w14:paraId="3C741D2F" w14:textId="07F4C54A" w:rsidR="00E57C39" w:rsidRPr="00F15861" w:rsidRDefault="002B6179" w:rsidP="00F15861">
      <w:pPr>
        <w:spacing w:line="360" w:lineRule="auto"/>
        <w:jc w:val="both"/>
        <w:rPr>
          <w:rFonts w:ascii="Palatino Linotype" w:hAnsi="Palatino Linotype"/>
        </w:rPr>
      </w:pPr>
      <w:r>
        <w:rPr>
          <w:rFonts w:ascii="Palatino Linotype" w:hAnsi="Palatino Linotype" w:cs="Arial"/>
          <w:color w:val="000000"/>
          <w:lang w:val="es-ES"/>
        </w:rPr>
        <w:lastRenderedPageBreak/>
        <w:t>Ahora bien</w:t>
      </w:r>
      <w:r w:rsidR="00E57C39" w:rsidRPr="00F15861">
        <w:rPr>
          <w:rFonts w:ascii="Palatino Linotype" w:hAnsi="Palatino Linotype" w:cs="Arial"/>
          <w:color w:val="000000"/>
          <w:lang w:val="es-ES"/>
        </w:rPr>
        <w:t xml:space="preserve">, </w:t>
      </w:r>
      <w:r w:rsidR="008F1614">
        <w:rPr>
          <w:rFonts w:ascii="Palatino Linotype" w:hAnsi="Palatino Linotype"/>
        </w:rPr>
        <w:t xml:space="preserve">es importante referir </w:t>
      </w:r>
      <w:r w:rsidR="00E57C39" w:rsidRPr="00F15861">
        <w:rPr>
          <w:rFonts w:ascii="Palatino Linotype" w:hAnsi="Palatino Linotype"/>
        </w:rPr>
        <w:t xml:space="preserve">que al haber existido un pronunciamiento por parte del </w:t>
      </w:r>
      <w:r w:rsidR="00E57C39" w:rsidRPr="00F15861">
        <w:rPr>
          <w:rFonts w:ascii="Palatino Linotype" w:hAnsi="Palatino Linotype"/>
          <w:b/>
        </w:rPr>
        <w:t>SUJETO OBLIGADO</w:t>
      </w:r>
      <w:r w:rsidR="00E57C39" w:rsidRPr="00F15861">
        <w:rPr>
          <w:rFonts w:ascii="Palatino Linotype" w:hAnsi="Palatino Linotype"/>
        </w:rPr>
        <w:t xml:space="preserve">, a fin de dar respuesta a la solicitud planteada, este Instituto no está facultado para manifestarse sobre la veracidad de la información proporcionada, pues este Órgano Garante conforme al artículo 36 de la </w:t>
      </w:r>
      <w:r w:rsidR="008F1614">
        <w:rPr>
          <w:rFonts w:ascii="Palatino Linotype" w:hAnsi="Palatino Linotype" w:cs="Arial"/>
        </w:rPr>
        <w:t xml:space="preserve">de </w:t>
      </w:r>
      <w:r w:rsidR="008F1614" w:rsidRPr="00F15861">
        <w:rPr>
          <w:rFonts w:ascii="Palatino Linotype" w:hAnsi="Palatino Linotype" w:cs="Arial"/>
        </w:rPr>
        <w:t xml:space="preserve">la Ley de Transparencia y </w:t>
      </w:r>
      <w:r w:rsidR="008F1614">
        <w:rPr>
          <w:rFonts w:ascii="Palatino Linotype" w:hAnsi="Palatino Linotype" w:cs="Arial"/>
        </w:rPr>
        <w:t>Acceso a la Información Pública</w:t>
      </w:r>
      <w:r w:rsidR="008F1614" w:rsidRPr="00F15861">
        <w:rPr>
          <w:rFonts w:ascii="Palatino Linotype" w:hAnsi="Palatino Linotype" w:cs="Arial"/>
        </w:rPr>
        <w:t xml:space="preserve"> del Estado de México y Municipios,</w:t>
      </w:r>
      <w:r w:rsidR="00E57C39" w:rsidRPr="00F15861">
        <w:rPr>
          <w:rFonts w:ascii="Palatino Linotype" w:hAnsi="Palatino Linotype"/>
        </w:rPr>
        <w:t xml:space="preserve"> no se encuentra facultado para pronunciarse acerca de la veracidad de la información remitida por los Sujetos Obligados.</w:t>
      </w:r>
    </w:p>
    <w:p w14:paraId="4D9071F5" w14:textId="77777777" w:rsidR="00E57C39" w:rsidRPr="00F15861" w:rsidRDefault="00E57C39" w:rsidP="00F15861">
      <w:pPr>
        <w:spacing w:line="360" w:lineRule="auto"/>
        <w:jc w:val="both"/>
        <w:rPr>
          <w:rFonts w:ascii="Palatino Linotype" w:hAnsi="Palatino Linotype" w:cs="Arial"/>
          <w:sz w:val="20"/>
          <w:szCs w:val="20"/>
        </w:rPr>
      </w:pPr>
    </w:p>
    <w:p w14:paraId="3970B4B2" w14:textId="7F518AF1" w:rsidR="00E57C39" w:rsidRPr="00F15861" w:rsidRDefault="008F1614" w:rsidP="00F15861">
      <w:pPr>
        <w:spacing w:line="360" w:lineRule="auto"/>
        <w:jc w:val="both"/>
        <w:rPr>
          <w:rFonts w:ascii="Palatino Linotype" w:hAnsi="Palatino Linotype" w:cs="Arial"/>
        </w:rPr>
      </w:pPr>
      <w:r>
        <w:rPr>
          <w:rFonts w:ascii="Palatino Linotype" w:hAnsi="Palatino Linotype" w:cs="Arial"/>
        </w:rPr>
        <w:t>Para ello, s</w:t>
      </w:r>
      <w:r w:rsidR="00E57C39" w:rsidRPr="00F15861">
        <w:rPr>
          <w:rFonts w:ascii="Palatino Linotype" w:hAnsi="Palatino Linotype" w:cs="Arial"/>
        </w:rPr>
        <w:t xml:space="preserve">irve de sustento el criterio 31/10 emitido por el entonces Instituto Federal de Acceso a la Información y Protección de Datos, ahora Instituto Nacional de Acceso a la Información y Protección de </w:t>
      </w:r>
      <w:r w:rsidRPr="00F15861">
        <w:rPr>
          <w:rFonts w:ascii="Palatino Linotype" w:hAnsi="Palatino Linotype" w:cs="Arial"/>
        </w:rPr>
        <w:t>Datos, el</w:t>
      </w:r>
      <w:r w:rsidR="00E57C39" w:rsidRPr="00F15861">
        <w:rPr>
          <w:rFonts w:ascii="Palatino Linotype" w:hAnsi="Palatino Linotype" w:cs="Arial"/>
        </w:rPr>
        <w:t xml:space="preserve"> cual refiere: </w:t>
      </w:r>
    </w:p>
    <w:p w14:paraId="33D0F1B3" w14:textId="77777777" w:rsidR="00E57C39" w:rsidRPr="00F15861" w:rsidRDefault="00E57C39" w:rsidP="009568C3">
      <w:pPr>
        <w:jc w:val="both"/>
        <w:rPr>
          <w:rFonts w:ascii="Palatino Linotype" w:hAnsi="Palatino Linotype" w:cs="Arial"/>
          <w:sz w:val="20"/>
          <w:szCs w:val="20"/>
        </w:rPr>
      </w:pPr>
    </w:p>
    <w:p w14:paraId="17A49EAA" w14:textId="4792AA7D" w:rsidR="00E57C39" w:rsidRPr="00F15861" w:rsidRDefault="00E57C39" w:rsidP="009568C3">
      <w:pPr>
        <w:tabs>
          <w:tab w:val="left" w:pos="8222"/>
        </w:tabs>
        <w:ind w:left="709" w:right="899"/>
        <w:jc w:val="both"/>
        <w:rPr>
          <w:rFonts w:ascii="Palatino Linotype" w:hAnsi="Palatino Linotype" w:cs="Arial"/>
          <w:b/>
          <w:i/>
          <w:sz w:val="22"/>
        </w:rPr>
      </w:pPr>
      <w:r w:rsidRPr="00F15861">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F15861">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w:t>
      </w:r>
      <w:r w:rsidR="00483E87">
        <w:rPr>
          <w:rFonts w:ascii="Palatino Linotype" w:hAnsi="Palatino Linotype" w:cs="Arial"/>
          <w:i/>
          <w:sz w:val="22"/>
        </w:rPr>
        <w:t>Acceso a la Información Pública</w:t>
      </w:r>
      <w:r w:rsidRPr="00F15861">
        <w:rPr>
          <w:rFonts w:ascii="Palatino Linotype" w:hAnsi="Palatino Linotype" w:cs="Arial"/>
          <w:i/>
          <w:sz w:val="22"/>
        </w:rPr>
        <w:t xml:space="preserve"> Gubernamental no se prevé una causal que permita al Instituto Federal de Acceso a la Información y Protección de Datos conocer, vía recurso revisión, al respecto.</w:t>
      </w:r>
      <w:r w:rsidRPr="00F15861">
        <w:rPr>
          <w:rFonts w:ascii="Palatino Linotype" w:hAnsi="Palatino Linotype" w:cs="Arial"/>
          <w:b/>
          <w:i/>
          <w:sz w:val="22"/>
        </w:rPr>
        <w:t>”</w:t>
      </w:r>
      <w:r w:rsidRPr="00F15861">
        <w:rPr>
          <w:rFonts w:ascii="Palatino Linotype" w:hAnsi="Palatino Linotype" w:cs="Arial"/>
          <w:i/>
          <w:sz w:val="22"/>
        </w:rPr>
        <w:t xml:space="preserve"> (sic)</w:t>
      </w:r>
    </w:p>
    <w:p w14:paraId="70DDB81B" w14:textId="77777777" w:rsidR="00E57C39" w:rsidRDefault="00E57C39" w:rsidP="009568C3">
      <w:pPr>
        <w:tabs>
          <w:tab w:val="left" w:pos="1968"/>
        </w:tabs>
        <w:jc w:val="both"/>
        <w:rPr>
          <w:rFonts w:ascii="Palatino Linotype" w:hAnsi="Palatino Linotype"/>
          <w:color w:val="000000" w:themeColor="text1"/>
          <w:lang w:val="es-ES"/>
        </w:rPr>
      </w:pPr>
    </w:p>
    <w:p w14:paraId="290D8C63" w14:textId="72B9420D" w:rsidR="00B852BD" w:rsidRPr="00F15861" w:rsidRDefault="00D0085F" w:rsidP="00F15861">
      <w:pPr>
        <w:widowControl w:val="0"/>
        <w:autoSpaceDE w:val="0"/>
        <w:autoSpaceDN w:val="0"/>
        <w:adjustRightInd w:val="0"/>
        <w:spacing w:line="360" w:lineRule="auto"/>
        <w:jc w:val="both"/>
        <w:rPr>
          <w:rFonts w:ascii="Palatino Linotype" w:eastAsiaTheme="minorHAnsi" w:hAnsi="Palatino Linotype"/>
          <w:color w:val="000000" w:themeColor="text1"/>
          <w:lang w:val="es-ES_tradnl" w:eastAsia="es-ES_tradnl"/>
        </w:rPr>
      </w:pPr>
      <w:r w:rsidRPr="00F15861">
        <w:rPr>
          <w:rFonts w:ascii="Palatino Linotype" w:eastAsiaTheme="minorHAnsi" w:hAnsi="Palatino Linotype"/>
          <w:color w:val="000000" w:themeColor="text1"/>
          <w:lang w:val="es-ES_tradnl" w:eastAsia="es-ES_tradnl"/>
        </w:rPr>
        <w:t xml:space="preserve">Por lo que, con fundamento en lo previsto </w:t>
      </w:r>
      <w:r w:rsidR="00B852BD" w:rsidRPr="00F15861">
        <w:rPr>
          <w:rFonts w:ascii="Palatino Linotype" w:eastAsiaTheme="minorHAnsi" w:hAnsi="Palatino Linotype"/>
          <w:color w:val="000000" w:themeColor="text1"/>
          <w:lang w:val="es-ES_tradnl" w:eastAsia="es-ES_tradnl"/>
        </w:rPr>
        <w:t xml:space="preserve">en los artículos 5, </w:t>
      </w:r>
      <w:r w:rsidR="0035219E" w:rsidRPr="00F15861">
        <w:rPr>
          <w:rFonts w:ascii="Palatino Linotype" w:eastAsiaTheme="minorHAnsi" w:hAnsi="Palatino Linotype"/>
          <w:color w:val="000000" w:themeColor="text1"/>
          <w:lang w:val="es-ES_tradnl" w:eastAsia="es-ES_tradnl"/>
        </w:rPr>
        <w:t>párrafos trigésimos, trigésimos primero y trigésimos segundos</w:t>
      </w:r>
      <w:r w:rsidR="00B852BD" w:rsidRPr="00F15861">
        <w:rPr>
          <w:rFonts w:ascii="Palatino Linotype" w:eastAsiaTheme="minorHAnsi" w:hAnsi="Palatino Linotype"/>
          <w:color w:val="000000" w:themeColor="text1"/>
          <w:lang w:val="es-ES_tradnl" w:eastAsia="es-ES_tradnl"/>
        </w:rPr>
        <w:t xml:space="preserve">, fracciones IV y V de la Constitución Política del Estado Libre y Soberano de México; 2, fracción II, 29, 36, fracciones I y II, 176, 178, </w:t>
      </w:r>
      <w:r w:rsidR="00B852BD" w:rsidRPr="00F15861">
        <w:rPr>
          <w:rFonts w:ascii="Palatino Linotype" w:eastAsiaTheme="minorHAnsi" w:hAnsi="Palatino Linotype"/>
          <w:color w:val="000000" w:themeColor="text1"/>
          <w:lang w:val="es-ES_tradnl" w:eastAsia="es-ES_tradnl"/>
        </w:rPr>
        <w:lastRenderedPageBreak/>
        <w:t xml:space="preserve">179, 181, 185 fracción I, 186 y 188 de la Ley de Transparencia y </w:t>
      </w:r>
      <w:r w:rsidR="00483E87">
        <w:rPr>
          <w:rFonts w:ascii="Palatino Linotype" w:eastAsiaTheme="minorHAnsi" w:hAnsi="Palatino Linotype"/>
          <w:color w:val="000000" w:themeColor="text1"/>
          <w:lang w:val="es-ES_tradnl" w:eastAsia="es-ES_tradnl"/>
        </w:rPr>
        <w:t>Acceso a la Información Pública</w:t>
      </w:r>
      <w:r w:rsidR="00B852BD" w:rsidRPr="00F15861">
        <w:rPr>
          <w:rFonts w:ascii="Palatino Linotype" w:eastAsiaTheme="minorHAnsi" w:hAnsi="Palatino Linotype"/>
          <w:color w:val="000000" w:themeColor="text1"/>
          <w:lang w:val="es-ES_tradnl" w:eastAsia="es-ES_tradnl"/>
        </w:rPr>
        <w:t xml:space="preserve"> del Estado de México y Municipios, este Pleno:</w:t>
      </w:r>
    </w:p>
    <w:p w14:paraId="649E80D0" w14:textId="77777777" w:rsidR="00977F35" w:rsidRPr="00F15861" w:rsidRDefault="00977F35" w:rsidP="009568C3">
      <w:pPr>
        <w:widowControl w:val="0"/>
        <w:autoSpaceDE w:val="0"/>
        <w:autoSpaceDN w:val="0"/>
        <w:adjustRightInd w:val="0"/>
        <w:jc w:val="both"/>
        <w:rPr>
          <w:rFonts w:ascii="Palatino Linotype" w:eastAsiaTheme="minorHAnsi" w:hAnsi="Palatino Linotype"/>
          <w:color w:val="000000" w:themeColor="text1"/>
          <w:lang w:val="es-ES_tradnl" w:eastAsia="es-ES_tradnl"/>
        </w:rPr>
      </w:pPr>
    </w:p>
    <w:p w14:paraId="06EC601B" w14:textId="77777777" w:rsidR="00A23064" w:rsidRPr="00F15861" w:rsidRDefault="00A23064" w:rsidP="009568C3">
      <w:pPr>
        <w:jc w:val="center"/>
        <w:rPr>
          <w:rFonts w:ascii="Palatino Linotype" w:hAnsi="Palatino Linotype"/>
          <w:b/>
          <w:color w:val="000000" w:themeColor="text1"/>
          <w:sz w:val="28"/>
        </w:rPr>
      </w:pPr>
      <w:r w:rsidRPr="00F15861">
        <w:rPr>
          <w:rFonts w:ascii="Palatino Linotype" w:hAnsi="Palatino Linotype"/>
          <w:b/>
          <w:color w:val="000000" w:themeColor="text1"/>
          <w:sz w:val="28"/>
        </w:rPr>
        <w:t>R E S U E L V E</w:t>
      </w:r>
    </w:p>
    <w:p w14:paraId="6099922F" w14:textId="77777777" w:rsidR="007A666E" w:rsidRPr="00F15861" w:rsidRDefault="007A666E" w:rsidP="009568C3">
      <w:pPr>
        <w:jc w:val="center"/>
        <w:rPr>
          <w:rFonts w:ascii="Palatino Linotype" w:hAnsi="Palatino Linotype"/>
          <w:b/>
          <w:color w:val="000000" w:themeColor="text1"/>
          <w:sz w:val="28"/>
        </w:rPr>
      </w:pPr>
    </w:p>
    <w:p w14:paraId="0129D291" w14:textId="7BA4BC7B" w:rsidR="00F15861" w:rsidRPr="00F15861" w:rsidRDefault="00F15861" w:rsidP="00F15861">
      <w:pPr>
        <w:spacing w:line="360" w:lineRule="auto"/>
        <w:jc w:val="both"/>
        <w:rPr>
          <w:rFonts w:ascii="Palatino Linotype" w:hAnsi="Palatino Linotype" w:cs="Arial"/>
          <w:color w:val="000000"/>
          <w:lang w:val="es-ES"/>
        </w:rPr>
      </w:pPr>
      <w:r w:rsidRPr="00F15861">
        <w:rPr>
          <w:rFonts w:ascii="Palatino Linotype" w:hAnsi="Palatino Linotype" w:cs="Arial"/>
          <w:b/>
          <w:color w:val="000000"/>
          <w:sz w:val="28"/>
          <w:lang w:val="es-ES"/>
        </w:rPr>
        <w:t>PRIMERO</w:t>
      </w:r>
      <w:r w:rsidRPr="00F15861">
        <w:rPr>
          <w:rFonts w:ascii="Palatino Linotype" w:hAnsi="Palatino Linotype" w:cs="Arial"/>
          <w:color w:val="000000"/>
          <w:lang w:val="es-ES"/>
        </w:rPr>
        <w:t xml:space="preserve">. </w:t>
      </w:r>
      <w:r w:rsidRPr="00F15861">
        <w:rPr>
          <w:rFonts w:ascii="Palatino Linotype" w:hAnsi="Palatino Linotype" w:cs="Arial"/>
          <w:color w:val="000000"/>
        </w:rPr>
        <w:t xml:space="preserve">Se </w:t>
      </w:r>
      <w:r w:rsidRPr="00F15861">
        <w:rPr>
          <w:rFonts w:ascii="Palatino Linotype" w:hAnsi="Palatino Linotype" w:cs="Arial"/>
          <w:b/>
          <w:color w:val="000000"/>
        </w:rPr>
        <w:t xml:space="preserve">SOBRESEE </w:t>
      </w:r>
      <w:r w:rsidRPr="00F15861">
        <w:rPr>
          <w:rFonts w:ascii="Palatino Linotype" w:hAnsi="Palatino Linotype" w:cs="Arial"/>
          <w:color w:val="000000"/>
        </w:rPr>
        <w:t xml:space="preserve">el </w:t>
      </w:r>
      <w:r w:rsidR="00483E87">
        <w:rPr>
          <w:rFonts w:ascii="Palatino Linotype" w:hAnsi="Palatino Linotype" w:cs="Arial"/>
          <w:color w:val="000000"/>
        </w:rPr>
        <w:t>Recurso de Revisión</w:t>
      </w:r>
      <w:r w:rsidRPr="00F15861">
        <w:rPr>
          <w:rFonts w:ascii="Palatino Linotype" w:hAnsi="Palatino Linotype" w:cs="Arial"/>
          <w:color w:val="000000"/>
        </w:rPr>
        <w:t xml:space="preserve"> número </w:t>
      </w:r>
      <w:r w:rsidR="002B6179" w:rsidRPr="00F15861">
        <w:rPr>
          <w:rFonts w:ascii="Palatino Linotype" w:hAnsi="Palatino Linotype"/>
          <w:b/>
          <w:color w:val="000000" w:themeColor="text1"/>
          <w:lang w:val="es-ES_tradnl"/>
        </w:rPr>
        <w:t>00167/INFOEM/IP/RR/2022</w:t>
      </w:r>
      <w:r w:rsidR="002B6179">
        <w:rPr>
          <w:rFonts w:ascii="Palatino Linotype" w:hAnsi="Palatino Linotype"/>
          <w:b/>
          <w:color w:val="000000" w:themeColor="text1"/>
          <w:lang w:val="es-ES_tradnl"/>
        </w:rPr>
        <w:t xml:space="preserve"> </w:t>
      </w:r>
      <w:r w:rsidRPr="00F15861">
        <w:rPr>
          <w:rFonts w:ascii="Palatino Linotype" w:hAnsi="Palatino Linotype" w:cs="Arial"/>
          <w:b/>
          <w:color w:val="000000"/>
          <w:lang w:val="es-ES"/>
        </w:rPr>
        <w:t>por improcedente</w:t>
      </w:r>
      <w:r w:rsidRPr="00F15861">
        <w:rPr>
          <w:rFonts w:ascii="Palatino Linotype" w:hAnsi="Palatino Linotype"/>
          <w:b/>
          <w:color w:val="000000"/>
          <w:lang w:val="es-ES"/>
        </w:rPr>
        <w:t xml:space="preserve"> </w:t>
      </w:r>
      <w:r w:rsidRPr="00F15861">
        <w:rPr>
          <w:rFonts w:ascii="Palatino Linotype" w:hAnsi="Palatino Linotype" w:cs="Arial"/>
          <w:color w:val="000000"/>
        </w:rPr>
        <w:t xml:space="preserve">en términos del Considerando </w:t>
      </w:r>
      <w:r w:rsidRPr="00F15861">
        <w:rPr>
          <w:rFonts w:ascii="Palatino Linotype" w:hAnsi="Palatino Linotype" w:cs="Arial"/>
          <w:b/>
          <w:color w:val="000000"/>
        </w:rPr>
        <w:t xml:space="preserve">QUINTO </w:t>
      </w:r>
      <w:r w:rsidRPr="00F15861">
        <w:rPr>
          <w:rFonts w:ascii="Palatino Linotype" w:hAnsi="Palatino Linotype" w:cs="Arial"/>
          <w:color w:val="000000"/>
          <w:lang w:val="es-ES"/>
        </w:rPr>
        <w:t>de la presente resolución.</w:t>
      </w:r>
    </w:p>
    <w:p w14:paraId="3C7FA4AC" w14:textId="77777777" w:rsidR="00F15861" w:rsidRPr="00F15861" w:rsidRDefault="00F15861" w:rsidP="00F15861">
      <w:pPr>
        <w:spacing w:line="360" w:lineRule="auto"/>
        <w:jc w:val="both"/>
        <w:rPr>
          <w:rFonts w:ascii="Palatino Linotype" w:hAnsi="Palatino Linotype" w:cs="Arial"/>
          <w:color w:val="000000"/>
          <w:lang w:val="es-ES"/>
        </w:rPr>
      </w:pPr>
    </w:p>
    <w:p w14:paraId="07DD2378" w14:textId="54FC2202" w:rsidR="00F15861" w:rsidRPr="00F15861" w:rsidRDefault="00F15861" w:rsidP="00F15861">
      <w:pPr>
        <w:spacing w:line="360" w:lineRule="auto"/>
        <w:jc w:val="both"/>
        <w:rPr>
          <w:rFonts w:ascii="Palatino Linotype" w:hAnsi="Palatino Linotype" w:cs="Arial"/>
          <w:color w:val="000000"/>
          <w:lang w:val="es-ES"/>
        </w:rPr>
      </w:pPr>
      <w:r w:rsidRPr="00F15861">
        <w:rPr>
          <w:rFonts w:ascii="Palatino Linotype" w:hAnsi="Palatino Linotype" w:cs="Arial"/>
          <w:b/>
          <w:color w:val="000000"/>
          <w:sz w:val="28"/>
          <w:lang w:val="es-ES"/>
        </w:rPr>
        <w:t>SEGUNDO</w:t>
      </w:r>
      <w:r w:rsidRPr="00F15861">
        <w:rPr>
          <w:rFonts w:ascii="Palatino Linotype" w:hAnsi="Palatino Linotype" w:cs="Arial"/>
          <w:color w:val="000000"/>
          <w:sz w:val="28"/>
          <w:lang w:val="es-ES"/>
        </w:rPr>
        <w:t xml:space="preserve">. </w:t>
      </w:r>
      <w:r w:rsidRPr="00F15861">
        <w:rPr>
          <w:rFonts w:ascii="Palatino Linotype" w:hAnsi="Palatino Linotype" w:cs="Arial"/>
          <w:b/>
          <w:color w:val="000000"/>
          <w:shd w:val="clear" w:color="auto" w:fill="FFFFFF"/>
          <w:lang w:val="es-ES"/>
        </w:rPr>
        <w:t xml:space="preserve">Notifíquese </w:t>
      </w:r>
      <w:r w:rsidRPr="00F15861">
        <w:rPr>
          <w:rFonts w:ascii="Palatino Linotype" w:hAnsi="Palatino Linotype"/>
          <w:color w:val="000000" w:themeColor="text1"/>
          <w:lang w:eastAsia="es-ES_tradnl"/>
        </w:rPr>
        <w:t xml:space="preserve">mediante </w:t>
      </w:r>
      <w:r w:rsidRPr="00F15861">
        <w:rPr>
          <w:rFonts w:ascii="Palatino Linotype" w:hAnsi="Palatino Linotype" w:cs="Arial"/>
          <w:color w:val="000000" w:themeColor="text1"/>
        </w:rPr>
        <w:t>Sistema de Acceso a la Información Mexiquense</w:t>
      </w:r>
      <w:r w:rsidRPr="00F15861">
        <w:rPr>
          <w:rFonts w:ascii="Palatino Linotype" w:hAnsi="Palatino Linotype"/>
          <w:color w:val="000000" w:themeColor="text1"/>
          <w:lang w:eastAsia="es-ES_tradnl"/>
        </w:rPr>
        <w:t xml:space="preserve"> </w:t>
      </w:r>
      <w:r w:rsidR="008F1614">
        <w:rPr>
          <w:rFonts w:ascii="Palatino Linotype" w:hAnsi="Palatino Linotype"/>
          <w:b/>
          <w:bCs/>
          <w:color w:val="000000" w:themeColor="text1"/>
          <w:lang w:eastAsia="es-ES_tradnl"/>
        </w:rPr>
        <w:t xml:space="preserve">(SAIMEX) </w:t>
      </w:r>
      <w:r w:rsidRPr="00F15861">
        <w:rPr>
          <w:rFonts w:ascii="Palatino Linotype" w:hAnsi="Palatino Linotype"/>
          <w:color w:val="000000" w:themeColor="text1"/>
          <w:shd w:val="clear" w:color="auto" w:fill="FFFFFF"/>
        </w:rPr>
        <w:t xml:space="preserve">al Titular de la Unidad de Transparencia </w:t>
      </w:r>
      <w:r w:rsidRPr="00F15861">
        <w:rPr>
          <w:rFonts w:ascii="Palatino Linotype" w:hAnsi="Palatino Linotype" w:cs="Arial"/>
          <w:color w:val="000000"/>
          <w:shd w:val="clear" w:color="auto" w:fill="FFFFFF"/>
          <w:lang w:val="es-ES"/>
        </w:rPr>
        <w:t>del</w:t>
      </w:r>
      <w:r w:rsidRPr="00F15861">
        <w:rPr>
          <w:rFonts w:ascii="Palatino Linotype" w:hAnsi="Palatino Linotype" w:cs="Arial"/>
          <w:b/>
          <w:color w:val="000000"/>
          <w:shd w:val="clear" w:color="auto" w:fill="FFFFFF"/>
          <w:lang w:val="es-ES"/>
        </w:rPr>
        <w:t xml:space="preserve"> SUJETO OBLIGADO</w:t>
      </w:r>
      <w:r w:rsidRPr="00F15861">
        <w:rPr>
          <w:rFonts w:ascii="Palatino Linotype" w:hAnsi="Palatino Linotype" w:cs="Arial"/>
          <w:color w:val="000000"/>
          <w:shd w:val="clear" w:color="auto" w:fill="FFFFFF"/>
          <w:lang w:val="es-ES"/>
        </w:rPr>
        <w:t xml:space="preserve"> para su conocimiento. </w:t>
      </w:r>
    </w:p>
    <w:p w14:paraId="49A66E63" w14:textId="77777777" w:rsidR="00F15861" w:rsidRPr="00F15861" w:rsidRDefault="00F15861" w:rsidP="00F15861">
      <w:pPr>
        <w:spacing w:line="360" w:lineRule="auto"/>
        <w:jc w:val="both"/>
        <w:rPr>
          <w:rFonts w:ascii="Palatino Linotype" w:hAnsi="Palatino Linotype" w:cs="Arial"/>
          <w:b/>
          <w:bCs/>
          <w:color w:val="000000"/>
          <w:sz w:val="28"/>
          <w:lang w:val="es-ES" w:eastAsia="es-MX"/>
        </w:rPr>
      </w:pPr>
    </w:p>
    <w:p w14:paraId="2C366511" w14:textId="77777777" w:rsidR="009568C3" w:rsidRDefault="00F15861" w:rsidP="009568C3">
      <w:pPr>
        <w:shd w:val="clear" w:color="auto" w:fill="FFFFFF"/>
        <w:spacing w:line="360" w:lineRule="auto"/>
        <w:jc w:val="both"/>
        <w:rPr>
          <w:rFonts w:ascii="Palatino Linotype" w:hAnsi="Palatino Linotype"/>
          <w:color w:val="000000" w:themeColor="text1"/>
          <w:lang w:val="es-ES_tradnl"/>
        </w:rPr>
      </w:pPr>
      <w:r w:rsidRPr="00F15861">
        <w:rPr>
          <w:rFonts w:ascii="Palatino Linotype" w:hAnsi="Palatino Linotype" w:cs="Arial"/>
          <w:b/>
          <w:color w:val="000000"/>
          <w:sz w:val="28"/>
          <w:szCs w:val="28"/>
          <w:lang w:val="es-ES"/>
        </w:rPr>
        <w:t>TERCERO.</w:t>
      </w:r>
      <w:r w:rsidRPr="00F15861">
        <w:rPr>
          <w:rFonts w:ascii="Palatino Linotype" w:hAnsi="Palatino Linotype"/>
          <w:b/>
          <w:color w:val="000000"/>
          <w:szCs w:val="17"/>
          <w:lang w:val="es-ES" w:eastAsia="es-ES_tradnl"/>
        </w:rPr>
        <w:t xml:space="preserve"> Notifíquese</w:t>
      </w:r>
      <w:r w:rsidRPr="00F15861">
        <w:rPr>
          <w:rFonts w:ascii="Palatino Linotype" w:hAnsi="Palatino Linotype"/>
          <w:color w:val="000000"/>
          <w:szCs w:val="17"/>
          <w:lang w:val="es-ES" w:eastAsia="es-ES_tradnl"/>
        </w:rPr>
        <w:t xml:space="preserve"> al </w:t>
      </w:r>
      <w:r w:rsidRPr="00F15861">
        <w:rPr>
          <w:rFonts w:ascii="Palatino Linotype" w:hAnsi="Palatino Linotype"/>
          <w:b/>
          <w:color w:val="000000"/>
          <w:szCs w:val="17"/>
          <w:lang w:val="es-ES" w:eastAsia="es-ES_tradnl"/>
        </w:rPr>
        <w:t>RECURRENTE</w:t>
      </w:r>
      <w:r w:rsidRPr="00F15861">
        <w:rPr>
          <w:rFonts w:ascii="Palatino Linotype" w:hAnsi="Palatino Linotype"/>
          <w:color w:val="000000"/>
          <w:szCs w:val="17"/>
          <w:lang w:val="es-ES" w:eastAsia="es-ES_tradnl"/>
        </w:rPr>
        <w:t xml:space="preserve"> la presente resolución</w:t>
      </w:r>
      <w:r w:rsidR="009568C3">
        <w:rPr>
          <w:rFonts w:ascii="Palatino Linotype" w:hAnsi="Palatino Linotype"/>
          <w:color w:val="000000"/>
          <w:szCs w:val="17"/>
          <w:lang w:val="es-ES" w:eastAsia="es-ES_tradnl"/>
        </w:rPr>
        <w:t xml:space="preserve"> </w:t>
      </w:r>
      <w:r w:rsidR="009568C3">
        <w:rPr>
          <w:rFonts w:ascii="Palatino Linotype" w:hAnsi="Palatino Linotype"/>
          <w:lang w:val="es-ES_tradnl"/>
        </w:rPr>
        <w:t xml:space="preserve">vía </w:t>
      </w:r>
      <w:r w:rsidR="009568C3">
        <w:rPr>
          <w:rFonts w:ascii="Palatino Linotype" w:hAnsi="Palatino Linotype" w:cs="Arial"/>
          <w:lang w:val="es-ES_tradnl"/>
        </w:rPr>
        <w:t xml:space="preserve">Sistema de Acceso a la Información Mexiquense </w:t>
      </w:r>
      <w:r w:rsidR="009568C3">
        <w:rPr>
          <w:rFonts w:ascii="Palatino Linotype" w:hAnsi="Palatino Linotype" w:cs="Arial"/>
          <w:b/>
          <w:lang w:val="es-ES_tradnl"/>
        </w:rPr>
        <w:t>(SAIMEX).</w:t>
      </w:r>
    </w:p>
    <w:p w14:paraId="54CBE4DF" w14:textId="77777777" w:rsidR="00F15861" w:rsidRPr="00F15861" w:rsidRDefault="00F15861" w:rsidP="00F15861">
      <w:pPr>
        <w:widowControl w:val="0"/>
        <w:autoSpaceDE w:val="0"/>
        <w:autoSpaceDN w:val="0"/>
        <w:adjustRightInd w:val="0"/>
        <w:spacing w:line="360" w:lineRule="auto"/>
        <w:jc w:val="both"/>
        <w:rPr>
          <w:rFonts w:ascii="Palatino Linotype" w:hAnsi="Palatino Linotype" w:cs="Arial"/>
          <w:b/>
          <w:color w:val="000000"/>
          <w:sz w:val="28"/>
          <w:szCs w:val="28"/>
          <w:lang w:val="es-ES"/>
        </w:rPr>
      </w:pPr>
    </w:p>
    <w:p w14:paraId="2D181076" w14:textId="3ED2F09B" w:rsidR="00F15861" w:rsidRPr="00F15861" w:rsidRDefault="00F15861" w:rsidP="00F15861">
      <w:pPr>
        <w:widowControl w:val="0"/>
        <w:autoSpaceDE w:val="0"/>
        <w:autoSpaceDN w:val="0"/>
        <w:adjustRightInd w:val="0"/>
        <w:spacing w:line="360" w:lineRule="auto"/>
        <w:jc w:val="both"/>
        <w:rPr>
          <w:rFonts w:ascii="Palatino Linotype" w:hAnsi="Palatino Linotype"/>
          <w:color w:val="000000"/>
          <w:szCs w:val="17"/>
          <w:lang w:val="es-ES" w:eastAsia="es-ES_tradnl"/>
        </w:rPr>
      </w:pPr>
      <w:r w:rsidRPr="00F15861">
        <w:rPr>
          <w:rFonts w:ascii="Palatino Linotype" w:hAnsi="Palatino Linotype" w:cs="Arial"/>
          <w:b/>
          <w:color w:val="000000"/>
          <w:sz w:val="28"/>
          <w:szCs w:val="28"/>
          <w:lang w:val="es-ES"/>
        </w:rPr>
        <w:t xml:space="preserve">CUARTO. </w:t>
      </w:r>
      <w:r w:rsidRPr="00F15861">
        <w:rPr>
          <w:rFonts w:ascii="Palatino Linotype" w:hAnsi="Palatino Linotype"/>
          <w:b/>
          <w:color w:val="000000"/>
          <w:szCs w:val="17"/>
          <w:lang w:val="es-ES" w:eastAsia="es-ES_tradnl"/>
        </w:rPr>
        <w:t>Hágase del conocimiento</w:t>
      </w:r>
      <w:r w:rsidRPr="00F15861">
        <w:rPr>
          <w:rFonts w:ascii="Palatino Linotype" w:hAnsi="Palatino Linotype"/>
          <w:color w:val="000000"/>
          <w:szCs w:val="17"/>
          <w:lang w:val="es-ES" w:eastAsia="es-ES_tradnl"/>
        </w:rPr>
        <w:t xml:space="preserve"> del </w:t>
      </w:r>
      <w:r w:rsidRPr="00F15861">
        <w:rPr>
          <w:rFonts w:ascii="Palatino Linotype" w:hAnsi="Palatino Linotype"/>
          <w:b/>
          <w:color w:val="000000"/>
          <w:szCs w:val="17"/>
          <w:lang w:val="es-ES" w:eastAsia="es-ES_tradnl"/>
        </w:rPr>
        <w:t>RECURRENTE</w:t>
      </w:r>
      <w:r w:rsidRPr="00F15861">
        <w:rPr>
          <w:rFonts w:ascii="Palatino Linotype" w:hAnsi="Palatino Linotype"/>
          <w:color w:val="000000"/>
          <w:szCs w:val="17"/>
          <w:lang w:val="es-ES" w:eastAsia="es-ES_tradnl"/>
        </w:rPr>
        <w:t xml:space="preserve">, que de conformidad con lo establecido en el artículo 196 de la Ley de Transparencia y </w:t>
      </w:r>
      <w:r w:rsidR="00483E87">
        <w:rPr>
          <w:rFonts w:ascii="Palatino Linotype" w:hAnsi="Palatino Linotype"/>
          <w:color w:val="000000"/>
          <w:szCs w:val="17"/>
          <w:lang w:val="es-ES" w:eastAsia="es-ES_tradnl"/>
        </w:rPr>
        <w:t>Acceso a la Información Pública</w:t>
      </w:r>
      <w:r w:rsidRPr="00F15861">
        <w:rPr>
          <w:rFonts w:ascii="Palatino Linotype" w:hAnsi="Palatino Linotype"/>
          <w:color w:val="000000"/>
          <w:szCs w:val="17"/>
          <w:lang w:val="es-ES" w:eastAsia="es-ES_tradnl"/>
        </w:rPr>
        <w:t xml:space="preserve"> del Estado de México y Municipios, podrá impugnarla vía Juicio de Amparo en los términos de las leyes aplicables.</w:t>
      </w:r>
    </w:p>
    <w:p w14:paraId="0F3C435B" w14:textId="77777777" w:rsidR="00F15861" w:rsidRPr="00F15861" w:rsidRDefault="00F15861" w:rsidP="00F15861">
      <w:pPr>
        <w:spacing w:line="360" w:lineRule="auto"/>
        <w:jc w:val="both"/>
        <w:rPr>
          <w:rFonts w:ascii="Palatino Linotype" w:hAnsi="Palatino Linotype" w:cs="Arial"/>
          <w:b/>
          <w:color w:val="000000" w:themeColor="text1"/>
          <w:sz w:val="28"/>
          <w:szCs w:val="28"/>
          <w:lang w:val="es-ES"/>
        </w:rPr>
      </w:pPr>
    </w:p>
    <w:p w14:paraId="788BD0E5" w14:textId="77777777" w:rsidR="007C2D68" w:rsidRPr="00624AAD" w:rsidRDefault="007C2D68" w:rsidP="007C2D68">
      <w:pPr>
        <w:spacing w:before="240" w:after="240" w:line="360" w:lineRule="auto"/>
        <w:ind w:firstLine="1"/>
        <w:jc w:val="both"/>
        <w:rPr>
          <w:rFonts w:ascii="Palatino Linotype" w:hAnsi="Palatino Linotype"/>
        </w:rPr>
      </w:pPr>
      <w:r w:rsidRPr="00A0054B">
        <w:rPr>
          <w:rFonts w:ascii="Palatino Linotype" w:hAnsi="Palatino Linotype"/>
        </w:rPr>
        <w:t xml:space="preserve">ASÍ LO RESUELVE, POR UNANIMIDAD DE VOTOS, EL PLENO DEL INSTITUTO DE TRANSPARENCIA, ACCESO A LA INFORMACIÓN PÚBLICA Y PROTECCIÓN </w:t>
      </w:r>
      <w:r w:rsidRPr="00A0054B">
        <w:rPr>
          <w:rFonts w:ascii="Palatino Linotype" w:hAnsi="Palatino Linotype"/>
        </w:rPr>
        <w:lastRenderedPageBreak/>
        <w:t xml:space="preserve">DE DATOS PERSONALES DEL ESTADO DE MÉXICO Y MUNICIPIOS, CONFORMADO POR LOS COMISIONADOS JOSÉ MARTÍNEZ VILCHIS; MARÍA DEL ROSARIO MEJÍA AYALA; SHARON CRISTINA MORALES MARTÍNEZ (AUSENCIA JUSTIFICADA); LUIS GUSTAVO PARRA NORIEGA; Y GUADALUPE RAMÍREZ PEÑA EN LA </w:t>
      </w:r>
      <w:r>
        <w:rPr>
          <w:rFonts w:ascii="Palatino Linotype" w:hAnsi="Palatino Linotype"/>
        </w:rPr>
        <w:t>SÉPTIMA</w:t>
      </w:r>
      <w:r w:rsidRPr="00A0054B">
        <w:rPr>
          <w:rFonts w:ascii="Palatino Linotype" w:hAnsi="Palatino Linotype"/>
        </w:rPr>
        <w:t xml:space="preserve"> SESIÓN ORDINARIA CELEBRADA EL </w:t>
      </w:r>
      <w:r>
        <w:rPr>
          <w:rFonts w:ascii="Palatino Linotype" w:hAnsi="Palatino Linotype"/>
        </w:rPr>
        <w:t>VEINTITRÉS</w:t>
      </w:r>
      <w:r w:rsidRPr="00A0054B">
        <w:rPr>
          <w:rFonts w:ascii="Palatino Linotype" w:hAnsi="Palatino Linotype"/>
        </w:rPr>
        <w:t xml:space="preserve"> DE FEBRERO DE DOS MIL VEINTIDÓS, ANTE EL SECRETARIO TÉCNICO DEL PLENO ALEXIS TAPIA RAMÍREZ</w:t>
      </w:r>
      <w:r w:rsidRPr="00624AAD">
        <w:rPr>
          <w:rFonts w:ascii="Palatino Linotype" w:hAnsi="Palatino Linotype"/>
        </w:rPr>
        <w:t xml:space="preserve"> </w:t>
      </w:r>
    </w:p>
    <w:p w14:paraId="5E36D498" w14:textId="77777777" w:rsidR="009568C3" w:rsidRDefault="009568C3" w:rsidP="009568C3">
      <w:pPr>
        <w:jc w:val="both"/>
        <w:rPr>
          <w:rFonts w:ascii="Palatino Linotype" w:eastAsiaTheme="minorEastAsia" w:hAnsi="Palatino Linotype"/>
          <w:sz w:val="20"/>
          <w:lang w:val="es-ES_tradnl"/>
        </w:rPr>
      </w:pPr>
      <w:r>
        <w:rPr>
          <w:rFonts w:ascii="Palatino Linotype" w:eastAsiaTheme="minorEastAsia" w:hAnsi="Palatino Linotype"/>
          <w:sz w:val="20"/>
          <w:lang w:val="es-ES_tradnl"/>
        </w:rPr>
        <w:t>MRMA/CIQM/BLA/DEMF/RPG</w:t>
      </w:r>
    </w:p>
    <w:p w14:paraId="1C5CD08B" w14:textId="741C15D5" w:rsidR="00EE52D0" w:rsidRPr="00F15861" w:rsidRDefault="00E16DE8" w:rsidP="00F15861">
      <w:pPr>
        <w:spacing w:line="360" w:lineRule="auto"/>
        <w:rPr>
          <w:rFonts w:ascii="Palatino Linotype" w:hAnsi="Palatino Linotype"/>
          <w:color w:val="000000" w:themeColor="text1"/>
        </w:rPr>
      </w:pPr>
      <w:r w:rsidRPr="00F15861">
        <w:rPr>
          <w:rFonts w:ascii="Palatino Linotype" w:hAnsi="Palatino Linotype"/>
          <w:color w:val="000000" w:themeColor="text1"/>
        </w:rPr>
        <w:br w:type="page"/>
      </w:r>
    </w:p>
    <w:sectPr w:rsidR="00EE52D0" w:rsidRPr="00F15861" w:rsidSect="006957B1">
      <w:headerReference w:type="even" r:id="rId23"/>
      <w:headerReference w:type="default" r:id="rId24"/>
      <w:footerReference w:type="default" r:id="rId25"/>
      <w:headerReference w:type="first" r:id="rId26"/>
      <w:footerReference w:type="first" r:id="rId2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3357D" w14:textId="77777777" w:rsidR="00DF0C8E" w:rsidRDefault="00DF0C8E" w:rsidP="00C80F8C">
      <w:r>
        <w:separator/>
      </w:r>
    </w:p>
  </w:endnote>
  <w:endnote w:type="continuationSeparator" w:id="0">
    <w:p w14:paraId="4369F43A" w14:textId="77777777" w:rsidR="00DF0C8E" w:rsidRDefault="00DF0C8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063AB593" w:rsidR="00D6212C" w:rsidRPr="0010196A" w:rsidRDefault="00D6212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E6DDB">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E6DDB">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05947BC1" w:rsidR="00D6212C" w:rsidRPr="0010196A" w:rsidRDefault="00D6212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E6DD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E6DDB">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253AA" w14:textId="77777777" w:rsidR="00DF0C8E" w:rsidRDefault="00DF0C8E" w:rsidP="00C80F8C">
      <w:r>
        <w:separator/>
      </w:r>
    </w:p>
  </w:footnote>
  <w:footnote w:type="continuationSeparator" w:id="0">
    <w:p w14:paraId="29D7B1D8" w14:textId="77777777" w:rsidR="00DF0C8E" w:rsidRDefault="00DF0C8E" w:rsidP="00C80F8C">
      <w:r>
        <w:continuationSeparator/>
      </w:r>
    </w:p>
  </w:footnote>
  <w:footnote w:id="1">
    <w:p w14:paraId="63271F0D" w14:textId="77777777" w:rsidR="00D6212C" w:rsidRPr="00A178FD" w:rsidRDefault="00D6212C" w:rsidP="00A178F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 w:id="2">
    <w:p w14:paraId="40318D8C" w14:textId="05F73A51" w:rsidR="00D6212C" w:rsidRPr="009568C3" w:rsidRDefault="00D6212C" w:rsidP="009568C3">
      <w:pPr>
        <w:pStyle w:val="Textonotapie"/>
        <w:jc w:val="both"/>
        <w:rPr>
          <w:rFonts w:ascii="Palatino Linotype" w:hAnsi="Palatino Linotype"/>
          <w:i/>
          <w:sz w:val="16"/>
          <w:szCs w:val="16"/>
        </w:rPr>
      </w:pPr>
      <w:r>
        <w:rPr>
          <w:rStyle w:val="Refdenotaalpie"/>
        </w:rPr>
        <w:footnoteRef/>
      </w:r>
      <w:r>
        <w:t xml:space="preserve"> “</w:t>
      </w:r>
      <w:r w:rsidRPr="00D0051F">
        <w:rPr>
          <w:rFonts w:ascii="Palatino Linotype" w:hAnsi="Palatino Linotype"/>
          <w:i/>
          <w:sz w:val="16"/>
          <w:szCs w:val="16"/>
        </w:rPr>
        <w:t xml:space="preserve">DESISTIMIENTO DE LA DEMANDA DE AMPARO. CORRESPONDE PROVEER RESPECTO DE ÉL AL JUEZ DE DISTRITO CUANDO SE PLANTEA ESTANDO PENDIENTE LA RESOLUCIÓN DEL RECURSO DE REVISIÓN Y ÉSTE SE DESECHA. El </w:t>
      </w:r>
      <w:proofErr w:type="spellStart"/>
      <w:r w:rsidRPr="00D0051F">
        <w:rPr>
          <w:rFonts w:ascii="Palatino Linotype" w:hAnsi="Palatino Linotype"/>
          <w:i/>
          <w:sz w:val="16"/>
          <w:szCs w:val="16"/>
        </w:rPr>
        <w:t>desechamiento</w:t>
      </w:r>
      <w:proofErr w:type="spellEnd"/>
      <w:r w:rsidRPr="00D0051F">
        <w:rPr>
          <w:rFonts w:ascii="Palatino Linotype" w:hAnsi="Palatino Linotype"/>
          <w:i/>
          <w:sz w:val="16"/>
          <w:szCs w:val="16"/>
        </w:rPr>
        <w:t xml:space="preserve">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r>
        <w:rPr>
          <w:rFonts w:ascii="Palatino Linotype" w:hAnsi="Palatino Linotype"/>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D6212C" w:rsidRDefault="00DF0C8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76A94518" w:rsidR="00D6212C" w:rsidRPr="0010196A" w:rsidRDefault="00D6212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551"/>
      <w:gridCol w:w="3722"/>
    </w:tblGrid>
    <w:tr w:rsidR="00D6212C" w:rsidRPr="008F2CCC" w14:paraId="1F097D8A" w14:textId="77777777" w:rsidTr="006D7BC5">
      <w:tc>
        <w:tcPr>
          <w:tcW w:w="3261" w:type="dxa"/>
          <w:vMerge w:val="restart"/>
        </w:tcPr>
        <w:p w14:paraId="1F780A0C" w14:textId="1EFF25F4" w:rsidR="00D6212C" w:rsidRPr="008F2CCC" w:rsidRDefault="00D6212C" w:rsidP="00070856">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6CCB310" w:rsidR="00D6212C" w:rsidRPr="00664658" w:rsidRDefault="00D6212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658247F" w:rsidR="00D6212C" w:rsidRPr="00664658" w:rsidRDefault="00D6212C" w:rsidP="00F60D0B">
          <w:pPr>
            <w:jc w:val="both"/>
            <w:rPr>
              <w:rFonts w:ascii="Palatino Linotype" w:hAnsi="Palatino Linotype"/>
              <w:b/>
              <w:sz w:val="22"/>
              <w:szCs w:val="22"/>
              <w:lang w:val="es-ES_tradnl"/>
            </w:rPr>
          </w:pPr>
          <w:r>
            <w:rPr>
              <w:rFonts w:ascii="Palatino Linotype" w:hAnsi="Palatino Linotype"/>
              <w:b/>
              <w:sz w:val="22"/>
              <w:szCs w:val="22"/>
              <w:lang w:val="es-ES_tradnl"/>
            </w:rPr>
            <w:t>00167</w:t>
          </w:r>
          <w:r w:rsidRPr="00A9204E">
            <w:rPr>
              <w:rFonts w:ascii="Palatino Linotype" w:hAnsi="Palatino Linotype"/>
              <w:b/>
              <w:sz w:val="22"/>
              <w:szCs w:val="22"/>
              <w:lang w:val="es-ES_tradnl"/>
            </w:rPr>
            <w:t>/INFOEM/IP/RR/2022</w:t>
          </w:r>
        </w:p>
      </w:tc>
    </w:tr>
    <w:tr w:rsidR="00D6212C" w:rsidRPr="008F2CCC" w14:paraId="049677A3" w14:textId="77777777" w:rsidTr="006D7BC5">
      <w:tc>
        <w:tcPr>
          <w:tcW w:w="3261" w:type="dxa"/>
          <w:vMerge/>
        </w:tcPr>
        <w:p w14:paraId="4A21EAC1" w14:textId="5C1F145E" w:rsidR="00D6212C" w:rsidRPr="008F2CCC" w:rsidRDefault="00D6212C" w:rsidP="003D4885">
          <w:pPr>
            <w:rPr>
              <w:rFonts w:ascii="Palatino Linotype" w:hAnsi="Palatino Linotype"/>
              <w:b/>
              <w:sz w:val="22"/>
              <w:szCs w:val="22"/>
              <w:lang w:val="es-ES_tradnl"/>
            </w:rPr>
          </w:pPr>
        </w:p>
      </w:tc>
      <w:tc>
        <w:tcPr>
          <w:tcW w:w="2551" w:type="dxa"/>
          <w:shd w:val="clear" w:color="auto" w:fill="auto"/>
        </w:tcPr>
        <w:p w14:paraId="1237BCDE" w14:textId="77777777" w:rsidR="00D6212C" w:rsidRPr="00664658" w:rsidRDefault="00D6212C"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96A629B" w:rsidR="00D6212C" w:rsidRPr="00D41D47" w:rsidRDefault="00D6212C" w:rsidP="003D4885">
          <w:pPr>
            <w:jc w:val="both"/>
            <w:rPr>
              <w:rFonts w:ascii="Palatino Linotype" w:hAnsi="Palatino Linotype"/>
              <w:b/>
              <w:sz w:val="22"/>
              <w:szCs w:val="22"/>
              <w:lang w:val="es-ES_tradnl"/>
            </w:rPr>
          </w:pPr>
          <w:r w:rsidRPr="00F60D0B">
            <w:rPr>
              <w:rFonts w:ascii="Palatino Linotype" w:hAnsi="Palatino Linotype"/>
              <w:b/>
              <w:sz w:val="22"/>
              <w:szCs w:val="22"/>
              <w:lang w:val="es-ES_tradnl"/>
            </w:rPr>
            <w:t>Hospital Regional de Alta Especialidad de Zumpango</w:t>
          </w:r>
        </w:p>
      </w:tc>
    </w:tr>
    <w:tr w:rsidR="00D6212C" w:rsidRPr="008F2CCC" w14:paraId="72CD087D" w14:textId="77777777" w:rsidTr="006D7BC5">
      <w:trPr>
        <w:trHeight w:val="228"/>
      </w:trPr>
      <w:tc>
        <w:tcPr>
          <w:tcW w:w="3261" w:type="dxa"/>
          <w:vMerge/>
        </w:tcPr>
        <w:p w14:paraId="1B78656F" w14:textId="01E6F6F6" w:rsidR="00D6212C" w:rsidRPr="008F2CCC" w:rsidRDefault="00D6212C" w:rsidP="003D4885">
          <w:pPr>
            <w:rPr>
              <w:rFonts w:ascii="Palatino Linotype" w:hAnsi="Palatino Linotype"/>
              <w:b/>
              <w:sz w:val="22"/>
              <w:szCs w:val="22"/>
              <w:lang w:val="es-ES_tradnl"/>
            </w:rPr>
          </w:pPr>
        </w:p>
      </w:tc>
      <w:tc>
        <w:tcPr>
          <w:tcW w:w="2551" w:type="dxa"/>
          <w:shd w:val="clear" w:color="auto" w:fill="auto"/>
        </w:tcPr>
        <w:p w14:paraId="74D81628" w14:textId="05FE44B5" w:rsidR="00D6212C" w:rsidRPr="00664658" w:rsidRDefault="00D6212C"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1CC84EAC" w:rsidR="00D6212C" w:rsidRPr="00664658" w:rsidRDefault="00D6212C" w:rsidP="003D4885">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3ECB9F0B" w14:textId="77777777" w:rsidR="00D6212C" w:rsidRPr="0010196A" w:rsidRDefault="00D6212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1560A064" w:rsidR="00D6212C" w:rsidRPr="0010196A" w:rsidRDefault="00D6212C">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3970"/>
      <w:gridCol w:w="2551"/>
      <w:gridCol w:w="4111"/>
    </w:tblGrid>
    <w:tr w:rsidR="00D6212C" w:rsidRPr="008F2CCC" w14:paraId="6ABABA57" w14:textId="77777777" w:rsidTr="006D7BC5">
      <w:tc>
        <w:tcPr>
          <w:tcW w:w="3970" w:type="dxa"/>
          <w:vMerge w:val="restart"/>
          <w:shd w:val="clear" w:color="auto" w:fill="auto"/>
        </w:tcPr>
        <w:p w14:paraId="6AA376CC" w14:textId="36F5E768" w:rsidR="00D6212C" w:rsidRPr="008F2CCC" w:rsidRDefault="00DF0C8E"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35pt;margin-top:.95pt;width:540pt;height:10in;z-index:-251658240;mso-position-horizontal-relative:margin;mso-position-vertical-relative:margin" o:allowincell="f">
                <v:imagedata r:id="rId1" o:title="RESOLUCIÓN"/>
                <w10:wrap anchorx="margin" anchory="margin"/>
              </v:shape>
            </w:pict>
          </w:r>
          <w:r w:rsidR="00D6212C">
            <w:rPr>
              <w:rFonts w:ascii="Palatino Linotype" w:hAnsi="Palatino Linotype"/>
              <w:noProof/>
              <w:sz w:val="28"/>
              <w:szCs w:val="28"/>
              <w:lang w:eastAsia="es-MX"/>
            </w:rPr>
            <w:t xml:space="preserve">              </w:t>
          </w:r>
          <w:r w:rsidR="00D6212C">
            <w:rPr>
              <w:rFonts w:ascii="Palatino Linotype" w:hAnsi="Palatino Linotype"/>
              <w:noProof/>
              <w:sz w:val="28"/>
              <w:szCs w:val="28"/>
              <w:lang w:val="es-ES"/>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D6212C">
            <w:rPr>
              <w:rFonts w:ascii="Palatino Linotype" w:hAnsi="Palatino Linotype"/>
              <w:b/>
              <w:sz w:val="22"/>
              <w:szCs w:val="22"/>
              <w:lang w:val="es-ES_tradnl"/>
            </w:rPr>
            <w:t xml:space="preserve">       </w:t>
          </w:r>
        </w:p>
      </w:tc>
      <w:tc>
        <w:tcPr>
          <w:tcW w:w="2551" w:type="dxa"/>
          <w:shd w:val="clear" w:color="auto" w:fill="auto"/>
        </w:tcPr>
        <w:p w14:paraId="1C114EF9" w14:textId="069E89B5" w:rsidR="00D6212C" w:rsidRPr="008F2CCC" w:rsidRDefault="00D6212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201E1EBD" w:rsidR="00D6212C" w:rsidRPr="008F2CCC" w:rsidRDefault="00D6212C" w:rsidP="00F60D0B">
          <w:pPr>
            <w:jc w:val="both"/>
            <w:rPr>
              <w:rFonts w:ascii="Palatino Linotype" w:hAnsi="Palatino Linotype"/>
              <w:b/>
              <w:sz w:val="22"/>
              <w:szCs w:val="22"/>
              <w:lang w:val="es-ES_tradnl"/>
            </w:rPr>
          </w:pPr>
          <w:r w:rsidRPr="00A9204E">
            <w:rPr>
              <w:rFonts w:ascii="Palatino Linotype" w:hAnsi="Palatino Linotype"/>
              <w:b/>
              <w:sz w:val="22"/>
              <w:szCs w:val="22"/>
              <w:lang w:val="es-ES_tradnl"/>
            </w:rPr>
            <w:t>00</w:t>
          </w:r>
          <w:r>
            <w:rPr>
              <w:rFonts w:ascii="Palatino Linotype" w:hAnsi="Palatino Linotype"/>
              <w:b/>
              <w:sz w:val="22"/>
              <w:szCs w:val="22"/>
              <w:lang w:val="es-ES_tradnl"/>
            </w:rPr>
            <w:t>167</w:t>
          </w:r>
          <w:r w:rsidRPr="00A9204E">
            <w:rPr>
              <w:rFonts w:ascii="Palatino Linotype" w:hAnsi="Palatino Linotype"/>
              <w:b/>
              <w:sz w:val="22"/>
              <w:szCs w:val="22"/>
              <w:lang w:val="es-ES_tradnl"/>
            </w:rPr>
            <w:t>/INFOEM/IP/RR/2022</w:t>
          </w:r>
        </w:p>
      </w:tc>
    </w:tr>
    <w:tr w:rsidR="00D6212C" w:rsidRPr="008F2CCC" w14:paraId="3B45FB53" w14:textId="77777777" w:rsidTr="006D7BC5">
      <w:tc>
        <w:tcPr>
          <w:tcW w:w="3970" w:type="dxa"/>
          <w:vMerge/>
          <w:shd w:val="clear" w:color="auto" w:fill="auto"/>
        </w:tcPr>
        <w:p w14:paraId="188B82EF" w14:textId="77777777" w:rsidR="00D6212C" w:rsidRPr="008F2CCC" w:rsidRDefault="00D6212C" w:rsidP="007A5836">
          <w:pPr>
            <w:rPr>
              <w:rFonts w:ascii="Palatino Linotype" w:hAnsi="Palatino Linotype"/>
              <w:b/>
              <w:sz w:val="22"/>
              <w:szCs w:val="22"/>
              <w:lang w:val="es-ES_tradnl"/>
            </w:rPr>
          </w:pPr>
        </w:p>
      </w:tc>
      <w:tc>
        <w:tcPr>
          <w:tcW w:w="2551" w:type="dxa"/>
          <w:shd w:val="clear" w:color="auto" w:fill="auto"/>
        </w:tcPr>
        <w:p w14:paraId="3B2AD0CF" w14:textId="77777777" w:rsidR="00D6212C" w:rsidRPr="008F2CCC" w:rsidRDefault="00D6212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33557C8" w:rsidR="00D6212C" w:rsidRPr="008F2CCC" w:rsidRDefault="00AE6DDB" w:rsidP="00D6646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D6212C" w:rsidRPr="008F2CCC" w14:paraId="28A493EB" w14:textId="77777777" w:rsidTr="006D7BC5">
      <w:trPr>
        <w:trHeight w:val="228"/>
      </w:trPr>
      <w:tc>
        <w:tcPr>
          <w:tcW w:w="3970" w:type="dxa"/>
          <w:vMerge/>
          <w:shd w:val="clear" w:color="auto" w:fill="auto"/>
        </w:tcPr>
        <w:p w14:paraId="06C77D31" w14:textId="77777777" w:rsidR="00D6212C" w:rsidRPr="008F2CCC" w:rsidRDefault="00D6212C" w:rsidP="007A5836">
          <w:pPr>
            <w:rPr>
              <w:rFonts w:ascii="Palatino Linotype" w:hAnsi="Palatino Linotype"/>
              <w:b/>
              <w:sz w:val="22"/>
              <w:szCs w:val="22"/>
              <w:lang w:val="es-ES_tradnl"/>
            </w:rPr>
          </w:pPr>
        </w:p>
      </w:tc>
      <w:tc>
        <w:tcPr>
          <w:tcW w:w="2551" w:type="dxa"/>
          <w:shd w:val="clear" w:color="auto" w:fill="auto"/>
        </w:tcPr>
        <w:p w14:paraId="2E1A72B4" w14:textId="77777777" w:rsidR="00D6212C" w:rsidRPr="008F2CCC" w:rsidRDefault="00D6212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13C302A4" w:rsidR="00D6212C" w:rsidRPr="00DC41C8" w:rsidRDefault="00D6212C" w:rsidP="003D4885">
          <w:pPr>
            <w:jc w:val="both"/>
            <w:rPr>
              <w:rFonts w:ascii="Palatino Linotype" w:hAnsi="Palatino Linotype"/>
              <w:b/>
              <w:sz w:val="22"/>
              <w:szCs w:val="22"/>
            </w:rPr>
          </w:pPr>
          <w:r w:rsidRPr="00F60D0B">
            <w:rPr>
              <w:rFonts w:ascii="Palatino Linotype" w:hAnsi="Palatino Linotype"/>
              <w:b/>
              <w:sz w:val="22"/>
              <w:szCs w:val="22"/>
              <w:lang w:val="es-ES_tradnl"/>
            </w:rPr>
            <w:t>Hospital Regional de Alta Especialidad de Zumpango</w:t>
          </w:r>
        </w:p>
      </w:tc>
    </w:tr>
    <w:tr w:rsidR="00D6212C" w:rsidRPr="008F2CCC" w14:paraId="0F114FF0" w14:textId="77777777" w:rsidTr="006D7BC5">
      <w:tc>
        <w:tcPr>
          <w:tcW w:w="3970" w:type="dxa"/>
          <w:vMerge/>
          <w:shd w:val="clear" w:color="auto" w:fill="auto"/>
        </w:tcPr>
        <w:p w14:paraId="4CCB64BA" w14:textId="77777777" w:rsidR="00D6212C" w:rsidRPr="008F2CCC" w:rsidRDefault="00D6212C" w:rsidP="00A2780F">
          <w:pPr>
            <w:rPr>
              <w:rFonts w:ascii="Palatino Linotype" w:hAnsi="Palatino Linotype"/>
              <w:b/>
              <w:sz w:val="22"/>
              <w:szCs w:val="22"/>
              <w:lang w:val="es-ES_tradnl"/>
            </w:rPr>
          </w:pPr>
        </w:p>
      </w:tc>
      <w:tc>
        <w:tcPr>
          <w:tcW w:w="2551" w:type="dxa"/>
          <w:shd w:val="clear" w:color="auto" w:fill="auto"/>
        </w:tcPr>
        <w:p w14:paraId="31E422EA" w14:textId="0B158FD7" w:rsidR="00D6212C" w:rsidRPr="008F2CCC" w:rsidRDefault="00D6212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E9A0ADE" w:rsidR="00D6212C" w:rsidRPr="008F2CCC" w:rsidRDefault="00D6212C" w:rsidP="003C718E">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263470D9" w14:textId="6337BCB3" w:rsidR="00D6212C" w:rsidRPr="0010196A" w:rsidRDefault="00D6212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5"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2"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3"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7"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23"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3"/>
  </w:num>
  <w:num w:numId="4">
    <w:abstractNumId w:val="23"/>
  </w:num>
  <w:num w:numId="5">
    <w:abstractNumId w:val="3"/>
  </w:num>
  <w:num w:numId="6">
    <w:abstractNumId w:val="5"/>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9"/>
  </w:num>
  <w:num w:numId="12">
    <w:abstractNumId w:val="24"/>
  </w:num>
  <w:num w:numId="13">
    <w:abstractNumId w:val="16"/>
  </w:num>
  <w:num w:numId="14">
    <w:abstractNumId w:val="7"/>
  </w:num>
  <w:num w:numId="15">
    <w:abstractNumId w:val="2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6"/>
  </w:num>
  <w:num w:numId="20">
    <w:abstractNumId w:val="8"/>
  </w:num>
  <w:num w:numId="21">
    <w:abstractNumId w:val="15"/>
  </w:num>
  <w:num w:numId="22">
    <w:abstractNumId w:val="25"/>
  </w:num>
  <w:num w:numId="23">
    <w:abstractNumId w:val="17"/>
  </w:num>
  <w:num w:numId="24">
    <w:abstractNumId w:val="18"/>
  </w:num>
  <w:num w:numId="25">
    <w:abstractNumId w:val="1"/>
  </w:num>
  <w:num w:numId="26">
    <w:abstractNumId w:val="4"/>
  </w:num>
  <w:num w:numId="27">
    <w:abstractNumId w:val="11"/>
  </w:num>
  <w:num w:numId="28">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CDC"/>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089"/>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9EB"/>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2282"/>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3B55"/>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179"/>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C09"/>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41F"/>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FD0"/>
    <w:rsid w:val="004810CC"/>
    <w:rsid w:val="00481E81"/>
    <w:rsid w:val="00481EE4"/>
    <w:rsid w:val="004821F9"/>
    <w:rsid w:val="004825A2"/>
    <w:rsid w:val="0048271E"/>
    <w:rsid w:val="00482B20"/>
    <w:rsid w:val="00482DD5"/>
    <w:rsid w:val="00483122"/>
    <w:rsid w:val="004831A9"/>
    <w:rsid w:val="004836DF"/>
    <w:rsid w:val="00483AF3"/>
    <w:rsid w:val="00483E87"/>
    <w:rsid w:val="00484100"/>
    <w:rsid w:val="004841A7"/>
    <w:rsid w:val="00484642"/>
    <w:rsid w:val="0048541F"/>
    <w:rsid w:val="004855BC"/>
    <w:rsid w:val="004857CA"/>
    <w:rsid w:val="0048603B"/>
    <w:rsid w:val="004864D1"/>
    <w:rsid w:val="0048694F"/>
    <w:rsid w:val="00486B58"/>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B7FEF"/>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C2E"/>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AD5"/>
    <w:rsid w:val="006C6E05"/>
    <w:rsid w:val="006C733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D71"/>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C8C"/>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11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388"/>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D68"/>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9F5"/>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14"/>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8C3"/>
    <w:rsid w:val="009579DF"/>
    <w:rsid w:val="00957D35"/>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512"/>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6EF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DDB"/>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5CAB"/>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1A2C"/>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5A7"/>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D7D2F"/>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807"/>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12C"/>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B5"/>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0C8E"/>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6FB2"/>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DFC"/>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57C39"/>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3960"/>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D7EDB"/>
    <w:rsid w:val="00EE0888"/>
    <w:rsid w:val="00EE0CD9"/>
    <w:rsid w:val="00EE0FBD"/>
    <w:rsid w:val="00EE1129"/>
    <w:rsid w:val="00EE1B24"/>
    <w:rsid w:val="00EE1C12"/>
    <w:rsid w:val="00EE1C1E"/>
    <w:rsid w:val="00EE1EE0"/>
    <w:rsid w:val="00EE2260"/>
    <w:rsid w:val="00EE269B"/>
    <w:rsid w:val="00EE2AB3"/>
    <w:rsid w:val="00EE2F3F"/>
    <w:rsid w:val="00EE3398"/>
    <w:rsid w:val="00EE3CB6"/>
    <w:rsid w:val="00EE4801"/>
    <w:rsid w:val="00EE4CD3"/>
    <w:rsid w:val="00EE4D66"/>
    <w:rsid w:val="00EE50D3"/>
    <w:rsid w:val="00EE52D0"/>
    <w:rsid w:val="00EE5AB7"/>
    <w:rsid w:val="00EE632F"/>
    <w:rsid w:val="00EE6605"/>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1"/>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73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0875526">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35461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25160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271638">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89674.page" TargetMode="Externa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aimex.org.mx/saimex/solicitud/downloadAttach/1289677.page" TargetMode="External"/><Relationship Id="rId20" Type="http://schemas.openxmlformats.org/officeDocument/2006/relationships/hyperlink" Target="http://sjf2.scjn.gob.mx/detalle/tesis/201420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89676.pag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saimex.org.mx/saimex/solicitud/downloadAttach/1289675.page"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javascript:void(0)"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2205C-7BD5-4628-8B94-0BB38D44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5466</Words>
  <Characters>30065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6</cp:revision>
  <cp:lastPrinted>2021-12-15T16:07:00Z</cp:lastPrinted>
  <dcterms:created xsi:type="dcterms:W3CDTF">2022-02-17T20:35:00Z</dcterms:created>
  <dcterms:modified xsi:type="dcterms:W3CDTF">2022-03-09T18:03:00Z</dcterms:modified>
</cp:coreProperties>
</file>