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0E0" w:rsidRPr="007645CF" w:rsidRDefault="00FC30E0" w:rsidP="00FC30E0">
      <w:pPr>
        <w:shd w:val="clear" w:color="auto" w:fill="FFFFFF"/>
        <w:spacing w:after="0" w:line="360" w:lineRule="auto"/>
        <w:jc w:val="both"/>
        <w:rPr>
          <w:rFonts w:ascii="Palatino Linotype" w:eastAsia="Times New Roman" w:hAnsi="Palatino Linotype" w:cs="Arial"/>
          <w:color w:val="000000"/>
          <w:sz w:val="24"/>
          <w:szCs w:val="24"/>
          <w:lang w:eastAsia="es-MX"/>
        </w:rPr>
      </w:pPr>
      <w:r w:rsidRPr="007645CF">
        <w:rPr>
          <w:rFonts w:ascii="Palatino Linotype" w:eastAsia="Times New Roman" w:hAnsi="Palatino Linotype" w:cs="Arial"/>
          <w:color w:val="000000"/>
          <w:sz w:val="24"/>
          <w:szCs w:val="24"/>
          <w:lang w:eastAsia="es-MX"/>
        </w:rPr>
        <w:t>Resolución del Pleno del Instituto de Transparencia, Acceso a la Informaci</w:t>
      </w:r>
      <w:bookmarkStart w:id="0" w:name="_GoBack"/>
      <w:bookmarkEnd w:id="0"/>
      <w:r w:rsidRPr="007645CF">
        <w:rPr>
          <w:rFonts w:ascii="Palatino Linotype" w:eastAsia="Times New Roman" w:hAnsi="Palatino Linotype" w:cs="Arial"/>
          <w:color w:val="000000"/>
          <w:sz w:val="24"/>
          <w:szCs w:val="24"/>
          <w:lang w:eastAsia="es-MX"/>
        </w:rPr>
        <w:t xml:space="preserve">ón Pública y Protección de Datos Personales del Estado de México y Municipios, con domicilio en Metepec, Estado de México, a </w:t>
      </w:r>
      <w:r w:rsidR="000D156C" w:rsidRPr="007645CF">
        <w:rPr>
          <w:rFonts w:ascii="Palatino Linotype" w:eastAsia="Times New Roman" w:hAnsi="Palatino Linotype" w:cs="Arial"/>
          <w:color w:val="000000"/>
          <w:sz w:val="24"/>
          <w:szCs w:val="24"/>
          <w:lang w:eastAsia="es-MX"/>
        </w:rPr>
        <w:t>siete</w:t>
      </w:r>
      <w:r w:rsidRPr="007645CF">
        <w:rPr>
          <w:rFonts w:ascii="Palatino Linotype" w:eastAsia="Times New Roman" w:hAnsi="Palatino Linotype" w:cs="Arial"/>
          <w:color w:val="000000"/>
          <w:sz w:val="24"/>
          <w:szCs w:val="24"/>
          <w:lang w:eastAsia="es-MX"/>
        </w:rPr>
        <w:t xml:space="preserve"> de diciembre de dos mil veintidós.</w:t>
      </w:r>
    </w:p>
    <w:p w:rsidR="00FC30E0" w:rsidRPr="007645CF" w:rsidRDefault="00FC30E0" w:rsidP="00FC30E0">
      <w:pPr>
        <w:shd w:val="clear" w:color="auto" w:fill="FFFFFF"/>
        <w:spacing w:after="0" w:line="360" w:lineRule="auto"/>
        <w:jc w:val="both"/>
        <w:rPr>
          <w:rFonts w:ascii="Palatino Linotype" w:eastAsia="Times New Roman" w:hAnsi="Palatino Linotype" w:cs="Arial"/>
          <w:color w:val="000000"/>
          <w:sz w:val="24"/>
          <w:szCs w:val="24"/>
          <w:lang w:eastAsia="es-MX"/>
        </w:rPr>
      </w:pPr>
    </w:p>
    <w:p w:rsidR="00FC30E0" w:rsidRPr="007645CF" w:rsidRDefault="00FC30E0" w:rsidP="00FC30E0">
      <w:pPr>
        <w:tabs>
          <w:tab w:val="left" w:pos="1701"/>
        </w:tabs>
        <w:spacing w:after="0" w:line="360" w:lineRule="auto"/>
        <w:jc w:val="both"/>
        <w:rPr>
          <w:rFonts w:ascii="Palatino Linotype" w:hAnsi="Palatino Linotype" w:cs="Arial"/>
          <w:b/>
          <w:sz w:val="24"/>
          <w:szCs w:val="24"/>
        </w:rPr>
      </w:pPr>
      <w:r w:rsidRPr="007645CF">
        <w:rPr>
          <w:rFonts w:ascii="Palatino Linotype" w:hAnsi="Palatino Linotype" w:cs="Arial"/>
          <w:b/>
          <w:sz w:val="24"/>
          <w:szCs w:val="24"/>
        </w:rPr>
        <w:t>VISTO</w:t>
      </w:r>
      <w:r w:rsidRPr="007645CF">
        <w:rPr>
          <w:rFonts w:ascii="Palatino Linotype" w:hAnsi="Palatino Linotype" w:cs="Arial"/>
          <w:sz w:val="24"/>
          <w:szCs w:val="24"/>
        </w:rPr>
        <w:t xml:space="preserve"> el expediente electrónico formado con motivo del recurso de revisión con número </w:t>
      </w:r>
      <w:r w:rsidRPr="007645CF">
        <w:rPr>
          <w:rFonts w:ascii="Palatino Linotype" w:hAnsi="Palatino Linotype" w:cs="Arial"/>
          <w:b/>
          <w:bCs/>
          <w:sz w:val="24"/>
          <w:szCs w:val="24"/>
          <w:lang w:eastAsia="es-MX"/>
        </w:rPr>
        <w:t>015775/INFOEM/IP/RR/2022</w:t>
      </w:r>
      <w:r w:rsidRPr="007645CF">
        <w:rPr>
          <w:rFonts w:ascii="Palatino Linotype" w:hAnsi="Palatino Linotype" w:cs="Arial"/>
          <w:sz w:val="24"/>
          <w:szCs w:val="24"/>
        </w:rPr>
        <w:t xml:space="preserve">, promovido </w:t>
      </w:r>
      <w:r w:rsidRPr="007645CF">
        <w:rPr>
          <w:rFonts w:ascii="Palatino Linotype" w:hAnsi="Palatino Linotype"/>
          <w:sz w:val="24"/>
          <w:szCs w:val="24"/>
        </w:rPr>
        <w:t xml:space="preserve">por </w:t>
      </w:r>
      <w:r w:rsidR="00CD157C">
        <w:rPr>
          <w:rFonts w:ascii="Palatino Linotype" w:hAnsi="Palatino Linotype"/>
          <w:b/>
          <w:sz w:val="24"/>
          <w:szCs w:val="24"/>
        </w:rPr>
        <w:t>XXXXXXXXXXXXX</w:t>
      </w:r>
      <w:r w:rsidRPr="007645CF">
        <w:rPr>
          <w:rFonts w:ascii="Palatino Linotype" w:hAnsi="Palatino Linotype"/>
          <w:sz w:val="24"/>
          <w:szCs w:val="24"/>
        </w:rPr>
        <w:t xml:space="preserve">, quien en lo sucesivo se le denominara como </w:t>
      </w:r>
      <w:r w:rsidRPr="007645CF">
        <w:rPr>
          <w:rFonts w:ascii="Palatino Linotype" w:hAnsi="Palatino Linotype"/>
          <w:b/>
          <w:sz w:val="24"/>
          <w:szCs w:val="24"/>
        </w:rPr>
        <w:t>el Recurrente</w:t>
      </w:r>
      <w:r w:rsidRPr="007645CF">
        <w:rPr>
          <w:rFonts w:ascii="Palatino Linotype" w:hAnsi="Palatino Linotype" w:cs="Arial"/>
          <w:sz w:val="24"/>
          <w:szCs w:val="24"/>
        </w:rPr>
        <w:t xml:space="preserve">, en contra de la respuesta del </w:t>
      </w:r>
      <w:r w:rsidRPr="007645CF">
        <w:rPr>
          <w:rFonts w:ascii="Palatino Linotype" w:hAnsi="Palatino Linotype" w:cs="Arial"/>
          <w:b/>
          <w:bCs/>
          <w:sz w:val="24"/>
          <w:szCs w:val="24"/>
        </w:rPr>
        <w:t>Ayuntamiento de Ixtlahuaca</w:t>
      </w:r>
      <w:r w:rsidRPr="007645CF">
        <w:rPr>
          <w:rFonts w:ascii="Palatino Linotype" w:hAnsi="Palatino Linotype" w:cs="Arial"/>
          <w:b/>
          <w:sz w:val="24"/>
          <w:szCs w:val="24"/>
        </w:rPr>
        <w:t xml:space="preserve">, </w:t>
      </w:r>
      <w:r w:rsidRPr="007645CF">
        <w:rPr>
          <w:rFonts w:ascii="Palatino Linotype" w:hAnsi="Palatino Linotype" w:cs="Arial"/>
          <w:sz w:val="24"/>
          <w:szCs w:val="24"/>
        </w:rPr>
        <w:t>en lo subsecuente</w:t>
      </w:r>
      <w:r w:rsidRPr="007645CF">
        <w:rPr>
          <w:rFonts w:ascii="Palatino Linotype" w:hAnsi="Palatino Linotype" w:cs="Arial"/>
          <w:b/>
          <w:sz w:val="24"/>
          <w:szCs w:val="24"/>
        </w:rPr>
        <w:t xml:space="preserve"> el Sujeto Obligado, </w:t>
      </w:r>
      <w:r w:rsidRPr="007645CF">
        <w:rPr>
          <w:rFonts w:ascii="Palatino Linotype" w:hAnsi="Palatino Linotype" w:cs="Arial"/>
          <w:sz w:val="24"/>
          <w:szCs w:val="24"/>
        </w:rPr>
        <w:t>se procede a dictar la presente resolución.</w:t>
      </w:r>
    </w:p>
    <w:p w:rsidR="00FC30E0" w:rsidRPr="007645CF" w:rsidRDefault="00FC30E0" w:rsidP="00FC30E0">
      <w:pPr>
        <w:tabs>
          <w:tab w:val="left" w:pos="6960"/>
        </w:tabs>
        <w:spacing w:after="0" w:line="360" w:lineRule="auto"/>
        <w:jc w:val="both"/>
        <w:rPr>
          <w:rFonts w:ascii="Palatino Linotype" w:hAnsi="Palatino Linotype" w:cs="Arial"/>
          <w:sz w:val="24"/>
          <w:szCs w:val="24"/>
        </w:rPr>
      </w:pPr>
    </w:p>
    <w:p w:rsidR="00FC30E0" w:rsidRPr="007645CF" w:rsidRDefault="00FC30E0" w:rsidP="00FC30E0">
      <w:pPr>
        <w:spacing w:after="0" w:line="360" w:lineRule="auto"/>
        <w:jc w:val="center"/>
        <w:rPr>
          <w:rFonts w:ascii="Palatino Linotype" w:hAnsi="Palatino Linotype" w:cs="Arial"/>
          <w:b/>
          <w:sz w:val="28"/>
          <w:szCs w:val="24"/>
        </w:rPr>
      </w:pPr>
      <w:r w:rsidRPr="007645CF">
        <w:rPr>
          <w:rFonts w:ascii="Palatino Linotype" w:hAnsi="Palatino Linotype" w:cs="Arial"/>
          <w:b/>
          <w:sz w:val="28"/>
          <w:szCs w:val="24"/>
        </w:rPr>
        <w:t>A N T E C E D E N T E S</w:t>
      </w:r>
    </w:p>
    <w:p w:rsidR="00FC30E0" w:rsidRPr="007645CF" w:rsidRDefault="00FC30E0" w:rsidP="00FC30E0">
      <w:pPr>
        <w:spacing w:after="0" w:line="360" w:lineRule="auto"/>
        <w:rPr>
          <w:rFonts w:ascii="Palatino Linotype" w:hAnsi="Palatino Linotype" w:cs="Arial"/>
          <w:b/>
          <w:sz w:val="24"/>
          <w:szCs w:val="24"/>
        </w:rPr>
      </w:pP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b/>
          <w:sz w:val="28"/>
          <w:szCs w:val="28"/>
        </w:rPr>
        <w:t xml:space="preserve">PRIMERO. </w:t>
      </w:r>
      <w:r w:rsidRPr="007645CF">
        <w:rPr>
          <w:rFonts w:ascii="Palatino Linotype" w:hAnsi="Palatino Linotype" w:cs="Arial"/>
          <w:sz w:val="24"/>
          <w:szCs w:val="24"/>
        </w:rPr>
        <w:t>Con fecha 05 (cinco) de octubre de 2022 (dos mil veintidós), el</w:t>
      </w:r>
      <w:r w:rsidRPr="007645CF">
        <w:rPr>
          <w:rFonts w:ascii="Palatino Linotype" w:hAnsi="Palatino Linotype" w:cs="Arial"/>
          <w:b/>
          <w:sz w:val="24"/>
          <w:szCs w:val="24"/>
        </w:rPr>
        <w:t xml:space="preserve"> Recurrente</w:t>
      </w:r>
      <w:r w:rsidRPr="007645CF">
        <w:rPr>
          <w:rFonts w:ascii="Palatino Linotype" w:hAnsi="Palatino Linotype" w:cs="Arial"/>
          <w:sz w:val="24"/>
          <w:szCs w:val="24"/>
        </w:rPr>
        <w:t xml:space="preserve"> presentó a través del Sistema de Acceso a la Información Mexiquense, en lo posterior el </w:t>
      </w:r>
      <w:r w:rsidRPr="007645CF">
        <w:rPr>
          <w:rFonts w:ascii="Palatino Linotype" w:hAnsi="Palatino Linotype" w:cs="Arial"/>
          <w:b/>
          <w:sz w:val="24"/>
          <w:szCs w:val="24"/>
        </w:rPr>
        <w:t>SAIMEX</w:t>
      </w:r>
      <w:r w:rsidRPr="007645CF">
        <w:rPr>
          <w:rFonts w:ascii="Palatino Linotype" w:hAnsi="Palatino Linotype" w:cs="Arial"/>
          <w:sz w:val="24"/>
          <w:szCs w:val="24"/>
        </w:rPr>
        <w:t xml:space="preserve">, ante </w:t>
      </w:r>
      <w:r w:rsidRPr="007645CF">
        <w:rPr>
          <w:rFonts w:ascii="Palatino Linotype" w:hAnsi="Palatino Linotype" w:cs="Arial"/>
          <w:b/>
          <w:sz w:val="24"/>
          <w:szCs w:val="24"/>
        </w:rPr>
        <w:t>el Sujeto Obligado</w:t>
      </w:r>
      <w:r w:rsidRPr="007645CF">
        <w:rPr>
          <w:rFonts w:ascii="Palatino Linotype" w:hAnsi="Palatino Linotype" w:cs="Arial"/>
          <w:sz w:val="24"/>
          <w:szCs w:val="24"/>
        </w:rPr>
        <w:t xml:space="preserve">, solicitud de acceso a la información pública, registrada bajo el número </w:t>
      </w:r>
      <w:r w:rsidRPr="007645CF">
        <w:rPr>
          <w:rFonts w:ascii="Palatino Linotype" w:hAnsi="Palatino Linotype" w:cs="Arial"/>
          <w:b/>
          <w:sz w:val="24"/>
          <w:szCs w:val="24"/>
        </w:rPr>
        <w:t>00239/IXTLAHUA/IP/2022</w:t>
      </w:r>
      <w:r w:rsidRPr="007645CF">
        <w:rPr>
          <w:rFonts w:ascii="Palatino Linotype" w:hAnsi="Palatino Linotype" w:cs="Arial"/>
          <w:sz w:val="24"/>
          <w:szCs w:val="24"/>
          <w:lang w:eastAsia="es-MX"/>
        </w:rPr>
        <w:t>,</w:t>
      </w:r>
      <w:r w:rsidRPr="007645CF">
        <w:rPr>
          <w:rFonts w:ascii="Palatino Linotype" w:hAnsi="Palatino Linotype" w:cs="Arial"/>
          <w:b/>
          <w:sz w:val="24"/>
          <w:szCs w:val="24"/>
          <w:lang w:eastAsia="es-MX"/>
        </w:rPr>
        <w:t xml:space="preserve"> </w:t>
      </w:r>
      <w:r w:rsidRPr="007645CF">
        <w:rPr>
          <w:rFonts w:ascii="Palatino Linotype" w:hAnsi="Palatino Linotype" w:cs="Arial"/>
          <w:sz w:val="24"/>
          <w:szCs w:val="24"/>
        </w:rPr>
        <w:t>mediante la cual solicitó lo siguiente:</w:t>
      </w:r>
    </w:p>
    <w:p w:rsidR="00FC30E0" w:rsidRPr="007645CF" w:rsidRDefault="00FC30E0" w:rsidP="00FC30E0">
      <w:pPr>
        <w:spacing w:after="0" w:line="360" w:lineRule="auto"/>
        <w:jc w:val="both"/>
        <w:rPr>
          <w:rFonts w:ascii="Palatino Linotype" w:hAnsi="Palatino Linotype" w:cs="Arial"/>
          <w:sz w:val="24"/>
          <w:szCs w:val="24"/>
        </w:rPr>
      </w:pPr>
    </w:p>
    <w:p w:rsidR="00FC30E0" w:rsidRPr="007645CF" w:rsidRDefault="00FC30E0" w:rsidP="00FC30E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645CF">
        <w:rPr>
          <w:rFonts w:ascii="Palatino Linotype" w:eastAsia="Times New Roman" w:hAnsi="Palatino Linotype" w:cs="Times New Roman"/>
          <w:i/>
          <w:szCs w:val="24"/>
          <w:lang w:val="es-ES_tradnl" w:eastAsia="es-ES"/>
        </w:rPr>
        <w:t>"</w:t>
      </w:r>
      <w:r w:rsidRPr="007645CF">
        <w:rPr>
          <w:rFonts w:ascii="Palatino Linotype" w:eastAsia="Times New Roman" w:hAnsi="Palatino Linotype" w:cs="Times New Roman"/>
          <w:i/>
          <w:szCs w:val="24"/>
          <w:lang w:eastAsia="es-ES"/>
        </w:rPr>
        <w:t>Quiero saber cuánto cobro Edwin luna de la tracalosa por venir al evento de la feria de ixtlahuaca</w:t>
      </w:r>
      <w:r w:rsidRPr="007645CF">
        <w:rPr>
          <w:rFonts w:ascii="Palatino Linotype" w:eastAsia="Times New Roman" w:hAnsi="Palatino Linotype" w:cs="Times New Roman"/>
          <w:i/>
          <w:szCs w:val="24"/>
          <w:lang w:val="es-ES_tradnl" w:eastAsia="es-ES"/>
        </w:rPr>
        <w:t>"</w:t>
      </w:r>
    </w:p>
    <w:p w:rsidR="00FC30E0" w:rsidRPr="007645CF" w:rsidRDefault="00FC30E0" w:rsidP="00FC30E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C30E0" w:rsidRPr="007645CF" w:rsidRDefault="00FC30E0" w:rsidP="00FC30E0">
      <w:pPr>
        <w:tabs>
          <w:tab w:val="left" w:pos="5647"/>
        </w:tabs>
        <w:spacing w:after="0" w:line="360" w:lineRule="auto"/>
        <w:ind w:right="850"/>
        <w:jc w:val="both"/>
        <w:rPr>
          <w:rFonts w:ascii="Palatino Linotype" w:hAnsi="Palatino Linotype"/>
          <w:color w:val="000000"/>
          <w:sz w:val="24"/>
          <w:szCs w:val="24"/>
        </w:rPr>
      </w:pPr>
      <w:r w:rsidRPr="007645CF">
        <w:rPr>
          <w:rFonts w:ascii="Palatino Linotype" w:eastAsia="Times New Roman" w:hAnsi="Palatino Linotype" w:cs="Times New Roman"/>
          <w:sz w:val="24"/>
          <w:szCs w:val="24"/>
          <w:lang w:val="es-ES_tradnl" w:eastAsia="es-ES"/>
        </w:rPr>
        <w:t xml:space="preserve">Modalidad de entrega: </w:t>
      </w:r>
      <w:r w:rsidRPr="007645CF">
        <w:rPr>
          <w:rFonts w:ascii="Palatino Linotype" w:hAnsi="Palatino Linotype"/>
          <w:b/>
          <w:i/>
          <w:color w:val="000000"/>
          <w:sz w:val="24"/>
          <w:szCs w:val="24"/>
        </w:rPr>
        <w:t>A través del SAIMEX</w:t>
      </w:r>
    </w:p>
    <w:p w:rsidR="00FC30E0" w:rsidRPr="007645CF" w:rsidRDefault="00FC30E0" w:rsidP="00FC30E0">
      <w:pPr>
        <w:tabs>
          <w:tab w:val="left" w:pos="5647"/>
        </w:tabs>
        <w:spacing w:after="0" w:line="360" w:lineRule="auto"/>
        <w:ind w:right="850"/>
        <w:jc w:val="both"/>
        <w:rPr>
          <w:rFonts w:ascii="Palatino Linotype" w:hAnsi="Palatino Linotype"/>
          <w:color w:val="000000"/>
          <w:sz w:val="24"/>
          <w:szCs w:val="24"/>
        </w:rPr>
      </w:pPr>
    </w:p>
    <w:p w:rsidR="00FC30E0" w:rsidRPr="007645CF" w:rsidRDefault="00FC30E0" w:rsidP="00FC30E0">
      <w:pPr>
        <w:spacing w:after="0" w:line="360" w:lineRule="auto"/>
        <w:jc w:val="both"/>
        <w:rPr>
          <w:rFonts w:ascii="Palatino Linotype" w:eastAsia="Times New Roman" w:hAnsi="Palatino Linotype" w:cs="Times New Roman"/>
          <w:sz w:val="24"/>
          <w:szCs w:val="24"/>
          <w:lang w:val="es-ES" w:eastAsia="es-ES"/>
        </w:rPr>
      </w:pPr>
      <w:r w:rsidRPr="007645CF">
        <w:rPr>
          <w:rFonts w:ascii="Palatino Linotype" w:hAnsi="Palatino Linotype" w:cs="Arial"/>
          <w:b/>
          <w:sz w:val="28"/>
          <w:szCs w:val="24"/>
        </w:rPr>
        <w:lastRenderedPageBreak/>
        <w:t>SEGUNDO</w:t>
      </w:r>
      <w:r w:rsidRPr="007645CF">
        <w:rPr>
          <w:rFonts w:ascii="Palatino Linotype" w:hAnsi="Palatino Linotype" w:cs="Arial"/>
          <w:b/>
          <w:sz w:val="24"/>
          <w:szCs w:val="24"/>
        </w:rPr>
        <w:t xml:space="preserve">. </w:t>
      </w:r>
      <w:r w:rsidRPr="007645CF">
        <w:rPr>
          <w:rFonts w:ascii="Palatino Linotype" w:eastAsia="Times New Roman" w:hAnsi="Palatino Linotype" w:cs="Times New Roman"/>
          <w:sz w:val="24"/>
          <w:szCs w:val="24"/>
          <w:lang w:val="es-ES" w:eastAsia="es-ES"/>
        </w:rPr>
        <w:t xml:space="preserve">De las constancias que obran en el expediente electrónico, aperturado con motivo del ingreso de la solicitud de información, se advierte que en fecha </w:t>
      </w:r>
      <w:r w:rsidRPr="007645CF">
        <w:rPr>
          <w:rFonts w:ascii="Palatino Linotype" w:hAnsi="Palatino Linotype" w:cs="Arial"/>
          <w:sz w:val="24"/>
          <w:szCs w:val="24"/>
        </w:rPr>
        <w:t>13 (trece) de octubre de 2022 (dos mil veintidós),</w:t>
      </w:r>
      <w:r w:rsidRPr="007645CF">
        <w:rPr>
          <w:rFonts w:ascii="Palatino Linotype" w:eastAsia="Times New Roman" w:hAnsi="Palatino Linotype" w:cs="Times New Roman"/>
          <w:sz w:val="24"/>
          <w:szCs w:val="24"/>
          <w:lang w:val="es-ES" w:eastAsia="es-ES"/>
        </w:rPr>
        <w:t xml:space="preserve"> el</w:t>
      </w:r>
      <w:r w:rsidRPr="007645CF">
        <w:rPr>
          <w:rFonts w:ascii="Palatino Linotype" w:eastAsia="Times New Roman" w:hAnsi="Palatino Linotype" w:cs="Times New Roman"/>
          <w:b/>
          <w:sz w:val="24"/>
          <w:szCs w:val="24"/>
          <w:lang w:val="es-ES" w:eastAsia="es-ES"/>
        </w:rPr>
        <w:t xml:space="preserve"> Sujeto Obligado </w:t>
      </w:r>
      <w:r w:rsidRPr="007645CF">
        <w:rPr>
          <w:rFonts w:ascii="Palatino Linotype" w:eastAsia="Times New Roman" w:hAnsi="Palatino Linotype" w:cs="Times New Roman"/>
          <w:sz w:val="24"/>
          <w:szCs w:val="24"/>
          <w:lang w:val="es-ES" w:eastAsia="es-ES"/>
        </w:rPr>
        <w:t>emitio respuesta en los términos siguientes:</w:t>
      </w:r>
    </w:p>
    <w:p w:rsidR="00FC30E0" w:rsidRPr="007645CF" w:rsidRDefault="00FC30E0" w:rsidP="00FC30E0">
      <w:pPr>
        <w:spacing w:after="0" w:line="360" w:lineRule="auto"/>
        <w:jc w:val="both"/>
        <w:rPr>
          <w:rFonts w:ascii="Palatino Linotype" w:hAnsi="Palatino Linotype" w:cs="Arial"/>
          <w:sz w:val="24"/>
          <w:szCs w:val="28"/>
        </w:rPr>
      </w:pPr>
    </w:p>
    <w:p w:rsidR="00FC30E0" w:rsidRPr="007645CF" w:rsidRDefault="00FC30E0" w:rsidP="00FC30E0">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645CF">
        <w:rPr>
          <w:rFonts w:ascii="Palatino Linotype" w:eastAsia="Times New Roman" w:hAnsi="Palatino Linotype" w:cs="Times New Roman"/>
          <w:i/>
          <w:szCs w:val="24"/>
          <w:lang w:val="es-ES_tradnl" w:eastAsia="es-ES"/>
        </w:rPr>
        <w:t>"</w:t>
      </w:r>
      <w:r w:rsidRPr="007645CF">
        <w:rPr>
          <w:rFonts w:ascii="Palatino Linotype" w:eastAsia="Times New Roman" w:hAnsi="Palatino Linotype" w:cs="Times New Roman"/>
          <w:i/>
          <w:szCs w:val="24"/>
          <w:lang w:eastAsia="es-ES"/>
        </w:rPr>
        <w:t>Ixtlahuaca de Rayón; México, 13 de octubre de 2022 CIUDADANO. P R E S E N T E Por medio del presente me permito enviarle un cordial y afectuoso saludo, al mismo tiempo y en atención a su solicitud 0239/IXTLAHUA/IP/2022, de fecha cinco de octubre de dos mil veintidós; donde solicita lo siguiente: “…Quiero saber cuánto cobro Edwin luna de la tracalosa por venir al evento de la feria de ixtlahuaca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 respuesta 239) Sin otro particular por el momento quedo de Usted; para cualquier duda y/o aclaración al respecto. A T E N T A M E N T E P. CRIMI. ANA KAREN MARTINEZ MATEOS TITULAR DE LA UNIDAD DE TRANSPARENCIA Y ACCESO A LA INFORMACIÓN PÚBLICA MUNICIPAL</w:t>
      </w:r>
      <w:r w:rsidRPr="007645CF">
        <w:rPr>
          <w:rFonts w:ascii="Palatino Linotype" w:eastAsia="Times New Roman" w:hAnsi="Palatino Linotype" w:cs="Times New Roman"/>
          <w:i/>
          <w:szCs w:val="24"/>
          <w:lang w:val="es-ES_tradnl" w:eastAsia="es-ES"/>
        </w:rPr>
        <w:t>"</w:t>
      </w:r>
    </w:p>
    <w:p w:rsidR="00FC30E0" w:rsidRPr="007645CF" w:rsidRDefault="00FC30E0" w:rsidP="00FC30E0">
      <w:pPr>
        <w:spacing w:after="0" w:line="360" w:lineRule="auto"/>
        <w:jc w:val="both"/>
        <w:rPr>
          <w:rFonts w:ascii="Palatino Linotype" w:hAnsi="Palatino Linotype" w:cs="Arial"/>
          <w:sz w:val="24"/>
          <w:szCs w:val="24"/>
          <w:lang w:val="es-ES_tradnl"/>
        </w:rPr>
      </w:pP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 xml:space="preserve">Se hace constar que el </w:t>
      </w:r>
      <w:r w:rsidRPr="007645CF">
        <w:rPr>
          <w:rFonts w:ascii="Palatino Linotype" w:hAnsi="Palatino Linotype" w:cs="Arial"/>
          <w:b/>
          <w:sz w:val="24"/>
          <w:szCs w:val="24"/>
        </w:rPr>
        <w:t>Sujeto Obligado</w:t>
      </w:r>
      <w:r w:rsidRPr="007645CF">
        <w:rPr>
          <w:rFonts w:ascii="Palatino Linotype" w:hAnsi="Palatino Linotype" w:cs="Arial"/>
          <w:sz w:val="24"/>
          <w:szCs w:val="24"/>
        </w:rPr>
        <w:t xml:space="preserve"> adjunto el documento electrónico denominado “</w:t>
      </w:r>
      <w:r w:rsidRPr="007645CF">
        <w:rPr>
          <w:rFonts w:ascii="Palatino Linotype" w:hAnsi="Palatino Linotype" w:cs="Arial"/>
          <w:b/>
          <w:i/>
          <w:sz w:val="24"/>
          <w:szCs w:val="24"/>
        </w:rPr>
        <w:t>SOL 239.pdf</w:t>
      </w:r>
      <w:r w:rsidRPr="007645CF">
        <w:rPr>
          <w:rFonts w:ascii="Palatino Linotype" w:hAnsi="Palatino Linotype" w:cs="Arial"/>
          <w:sz w:val="24"/>
          <w:szCs w:val="24"/>
        </w:rPr>
        <w:t>”, el cual al ser del conocimiento de las partes, se omite su inserción en este apartado, en obvio de repeticiones innecesarias.</w:t>
      </w:r>
    </w:p>
    <w:p w:rsidR="00FC30E0" w:rsidRPr="007645CF" w:rsidRDefault="00FC30E0" w:rsidP="00FC30E0">
      <w:pPr>
        <w:spacing w:after="0" w:line="360" w:lineRule="auto"/>
        <w:jc w:val="both"/>
        <w:rPr>
          <w:rFonts w:ascii="Palatino Linotype" w:hAnsi="Palatino Linotype" w:cs="Arial"/>
          <w:sz w:val="24"/>
          <w:szCs w:val="24"/>
        </w:rPr>
      </w:pPr>
    </w:p>
    <w:p w:rsidR="00FC30E0" w:rsidRPr="007645CF" w:rsidRDefault="00FC30E0" w:rsidP="00FC30E0">
      <w:pPr>
        <w:spacing w:after="0" w:line="360" w:lineRule="auto"/>
        <w:jc w:val="both"/>
        <w:rPr>
          <w:rFonts w:ascii="Palatino Linotype" w:eastAsia="Times New Roman" w:hAnsi="Palatino Linotype" w:cs="Arial"/>
          <w:sz w:val="24"/>
          <w:szCs w:val="24"/>
          <w:lang w:val="es-ES" w:eastAsia="es-ES"/>
        </w:rPr>
      </w:pPr>
      <w:r w:rsidRPr="007645CF">
        <w:rPr>
          <w:rFonts w:ascii="Palatino Linotype" w:hAnsi="Palatino Linotype" w:cs="Arial"/>
          <w:b/>
          <w:sz w:val="28"/>
          <w:szCs w:val="28"/>
        </w:rPr>
        <w:t>TERCERO</w:t>
      </w:r>
      <w:r w:rsidRPr="007645CF">
        <w:rPr>
          <w:rFonts w:ascii="Palatino Linotype" w:hAnsi="Palatino Linotype" w:cs="Arial"/>
          <w:sz w:val="24"/>
          <w:szCs w:val="24"/>
        </w:rPr>
        <w:t xml:space="preserve">. </w:t>
      </w:r>
      <w:r w:rsidRPr="007645CF">
        <w:rPr>
          <w:rFonts w:ascii="Palatino Linotype" w:eastAsia="Times New Roman" w:hAnsi="Palatino Linotype" w:cs="Arial"/>
          <w:sz w:val="24"/>
          <w:szCs w:val="24"/>
          <w:lang w:val="es-ES" w:eastAsia="es-ES"/>
        </w:rPr>
        <w:t>Inconforme con la respuesta proporcionada, en fecha 24 (veinticuatro) de octubre de 2022 (dos mil veintidós), el</w:t>
      </w:r>
      <w:r w:rsidRPr="007645CF">
        <w:rPr>
          <w:rFonts w:ascii="Palatino Linotype" w:eastAsia="Times New Roman" w:hAnsi="Palatino Linotype" w:cs="Arial"/>
          <w:b/>
          <w:color w:val="000000"/>
          <w:sz w:val="24"/>
          <w:szCs w:val="24"/>
          <w:lang w:val="es-ES" w:eastAsia="es-ES"/>
        </w:rPr>
        <w:t xml:space="preserve"> Recurrente</w:t>
      </w:r>
      <w:r w:rsidRPr="007645CF">
        <w:rPr>
          <w:rFonts w:ascii="Palatino Linotype" w:eastAsia="Times New Roman" w:hAnsi="Palatino Linotype" w:cs="Arial"/>
          <w:color w:val="000000"/>
          <w:sz w:val="24"/>
          <w:szCs w:val="24"/>
          <w:lang w:val="es-ES" w:eastAsia="es-ES"/>
        </w:rPr>
        <w:t xml:space="preserve"> </w:t>
      </w:r>
      <w:r w:rsidRPr="007645CF">
        <w:rPr>
          <w:rFonts w:ascii="Palatino Linotype" w:eastAsia="Times New Roman" w:hAnsi="Palatino Linotype" w:cs="Arial"/>
          <w:sz w:val="24"/>
          <w:szCs w:val="24"/>
          <w:lang w:val="es-ES" w:eastAsia="es-ES"/>
        </w:rPr>
        <w:t>interpuso el recurso de revisión, quedando registrado en el</w:t>
      </w:r>
      <w:r w:rsidRPr="007645CF">
        <w:rPr>
          <w:rFonts w:ascii="Palatino Linotype" w:eastAsia="Arial Unicode MS" w:hAnsi="Palatino Linotype" w:cs="Arial"/>
          <w:b/>
          <w:sz w:val="24"/>
          <w:szCs w:val="24"/>
          <w:lang w:val="es-ES" w:eastAsia="es-ES"/>
        </w:rPr>
        <w:t xml:space="preserve"> SAIMEX</w:t>
      </w:r>
      <w:r w:rsidRPr="007645CF">
        <w:rPr>
          <w:rFonts w:ascii="Palatino Linotype" w:eastAsia="Arial Unicode MS" w:hAnsi="Palatino Linotype" w:cs="Arial"/>
          <w:sz w:val="24"/>
          <w:szCs w:val="24"/>
          <w:lang w:val="es-ES" w:eastAsia="es-ES"/>
        </w:rPr>
        <w:t xml:space="preserve"> con el número de recurso </w:t>
      </w:r>
      <w:r w:rsidRPr="007645CF">
        <w:rPr>
          <w:rFonts w:ascii="Palatino Linotype" w:eastAsia="Times New Roman" w:hAnsi="Palatino Linotype" w:cs="Times New Roman"/>
          <w:b/>
          <w:sz w:val="24"/>
          <w:szCs w:val="24"/>
          <w:lang w:val="es-ES" w:eastAsia="es-ES"/>
        </w:rPr>
        <w:t xml:space="preserve">015775/INFOEM/IP/RR/2022, </w:t>
      </w:r>
      <w:r w:rsidRPr="007645CF">
        <w:rPr>
          <w:rFonts w:ascii="Palatino Linotype" w:eastAsia="Times New Roman" w:hAnsi="Palatino Linotype" w:cs="Arial"/>
          <w:sz w:val="24"/>
          <w:szCs w:val="24"/>
          <w:lang w:val="es-ES" w:eastAsia="es-ES"/>
        </w:rPr>
        <w:t>en el que expresó como acto impugnado y razones o motivos de inconformidad los siguientes:</w:t>
      </w:r>
    </w:p>
    <w:p w:rsidR="00FC30E0" w:rsidRPr="007645CF" w:rsidRDefault="00FC30E0" w:rsidP="00FC30E0">
      <w:pPr>
        <w:spacing w:after="0" w:line="276" w:lineRule="auto"/>
        <w:ind w:right="616"/>
        <w:jc w:val="both"/>
        <w:rPr>
          <w:rFonts w:ascii="Palatino Linotype" w:eastAsia="Times New Roman" w:hAnsi="Palatino Linotype" w:cs="Times New Roman"/>
          <w:sz w:val="24"/>
          <w:szCs w:val="24"/>
          <w:lang w:val="es-ES" w:eastAsia="es-ES"/>
        </w:rPr>
      </w:pPr>
      <w:r w:rsidRPr="007645CF">
        <w:rPr>
          <w:rFonts w:ascii="Palatino Linotype" w:eastAsia="Times New Roman" w:hAnsi="Palatino Linotype" w:cs="Times New Roman"/>
          <w:b/>
          <w:sz w:val="24"/>
          <w:szCs w:val="24"/>
          <w:lang w:val="es-ES" w:eastAsia="es-ES"/>
        </w:rPr>
        <w:lastRenderedPageBreak/>
        <w:t xml:space="preserve">Acto Impugnado: </w:t>
      </w:r>
    </w:p>
    <w:p w:rsidR="00FC30E0" w:rsidRPr="007645CF" w:rsidRDefault="00FC30E0" w:rsidP="00FC30E0">
      <w:pPr>
        <w:spacing w:after="0" w:line="276" w:lineRule="auto"/>
        <w:ind w:right="616"/>
        <w:jc w:val="both"/>
        <w:rPr>
          <w:rFonts w:ascii="Palatino Linotype" w:eastAsia="Times New Roman" w:hAnsi="Palatino Linotype" w:cs="Times New Roman"/>
          <w:sz w:val="24"/>
          <w:szCs w:val="24"/>
          <w:lang w:val="es-ES" w:eastAsia="es-ES"/>
        </w:rPr>
      </w:pPr>
    </w:p>
    <w:p w:rsidR="00FC30E0" w:rsidRPr="007645CF" w:rsidRDefault="00FC30E0" w:rsidP="00FC30E0">
      <w:pPr>
        <w:spacing w:after="0" w:line="240" w:lineRule="auto"/>
        <w:ind w:left="567" w:right="616"/>
        <w:jc w:val="both"/>
        <w:rPr>
          <w:rFonts w:ascii="Palatino Linotype" w:eastAsia="Times New Roman" w:hAnsi="Palatino Linotype" w:cs="Times New Roman"/>
          <w:i/>
          <w:sz w:val="24"/>
          <w:szCs w:val="24"/>
          <w:lang w:val="es-ES" w:eastAsia="es-ES"/>
        </w:rPr>
      </w:pPr>
      <w:r w:rsidRPr="007645CF">
        <w:rPr>
          <w:rFonts w:ascii="Palatino Linotype" w:eastAsia="Times New Roman" w:hAnsi="Palatino Linotype" w:cs="Times New Roman"/>
          <w:i/>
          <w:sz w:val="24"/>
          <w:szCs w:val="24"/>
          <w:lang w:val="es-ES" w:eastAsia="es-ES"/>
        </w:rPr>
        <w:t>“</w:t>
      </w:r>
      <w:r w:rsidRPr="007645CF">
        <w:rPr>
          <w:rFonts w:ascii="Palatino Linotype" w:eastAsia="Times New Roman" w:hAnsi="Palatino Linotype" w:cs="Times New Roman"/>
          <w:i/>
          <w:sz w:val="24"/>
          <w:szCs w:val="24"/>
          <w:lang w:eastAsia="es-ES"/>
        </w:rPr>
        <w:t>No se atiende a lo solicitado, en ningún momento me da una cifra, sino puede decir que se desconoce acaso no saben lo que se pagó o que fue de agratis</w:t>
      </w:r>
      <w:r w:rsidRPr="007645CF">
        <w:rPr>
          <w:rFonts w:ascii="Palatino Linotype" w:eastAsia="Times New Roman" w:hAnsi="Palatino Linotype" w:cs="Times New Roman"/>
          <w:i/>
          <w:sz w:val="24"/>
          <w:szCs w:val="24"/>
          <w:lang w:val="es-ES" w:eastAsia="es-ES"/>
        </w:rPr>
        <w:t>” (sic)</w:t>
      </w:r>
    </w:p>
    <w:p w:rsidR="00FC30E0" w:rsidRPr="007645CF" w:rsidRDefault="00FC30E0" w:rsidP="00FC30E0">
      <w:pPr>
        <w:spacing w:after="0" w:line="276" w:lineRule="auto"/>
        <w:ind w:right="616"/>
        <w:jc w:val="both"/>
        <w:rPr>
          <w:rFonts w:ascii="Palatino Linotype" w:eastAsia="Times New Roman" w:hAnsi="Palatino Linotype" w:cs="Times New Roman"/>
          <w:sz w:val="24"/>
          <w:szCs w:val="24"/>
          <w:lang w:val="es-ES" w:eastAsia="es-ES"/>
        </w:rPr>
      </w:pPr>
    </w:p>
    <w:p w:rsidR="00FC30E0" w:rsidRPr="007645CF" w:rsidRDefault="00FC30E0" w:rsidP="00FC30E0">
      <w:pPr>
        <w:spacing w:after="0" w:line="276" w:lineRule="auto"/>
        <w:ind w:right="616"/>
        <w:jc w:val="both"/>
        <w:rPr>
          <w:rFonts w:ascii="Palatino Linotype" w:eastAsia="Times New Roman" w:hAnsi="Palatino Linotype" w:cs="Times New Roman"/>
          <w:sz w:val="24"/>
          <w:szCs w:val="24"/>
          <w:lang w:val="es-ES" w:eastAsia="es-ES"/>
        </w:rPr>
      </w:pPr>
      <w:r w:rsidRPr="007645CF">
        <w:rPr>
          <w:rFonts w:ascii="Palatino Linotype" w:eastAsia="Times New Roman" w:hAnsi="Palatino Linotype" w:cs="Times New Roman"/>
          <w:b/>
          <w:sz w:val="24"/>
          <w:szCs w:val="24"/>
          <w:lang w:val="es-ES" w:eastAsia="es-ES"/>
        </w:rPr>
        <w:t>Razones o motivos de inconformidad:</w:t>
      </w:r>
    </w:p>
    <w:p w:rsidR="00FC30E0" w:rsidRPr="007645CF" w:rsidRDefault="00FC30E0" w:rsidP="00FC30E0">
      <w:pPr>
        <w:spacing w:after="0" w:line="276" w:lineRule="auto"/>
        <w:ind w:right="616"/>
        <w:jc w:val="both"/>
        <w:rPr>
          <w:rFonts w:ascii="Palatino Linotype" w:eastAsia="Times New Roman" w:hAnsi="Palatino Linotype" w:cs="Times New Roman"/>
          <w:sz w:val="24"/>
          <w:szCs w:val="24"/>
          <w:lang w:val="es-ES" w:eastAsia="es-ES"/>
        </w:rPr>
      </w:pPr>
    </w:p>
    <w:p w:rsidR="00FC30E0" w:rsidRPr="007645CF" w:rsidRDefault="00FC30E0" w:rsidP="00FC30E0">
      <w:pPr>
        <w:spacing w:after="0" w:line="240" w:lineRule="auto"/>
        <w:ind w:left="567" w:right="616"/>
        <w:jc w:val="both"/>
        <w:rPr>
          <w:rFonts w:ascii="Palatino Linotype" w:eastAsia="Times New Roman" w:hAnsi="Palatino Linotype" w:cs="Times New Roman"/>
          <w:i/>
          <w:sz w:val="24"/>
          <w:szCs w:val="24"/>
          <w:lang w:val="es-ES" w:eastAsia="es-ES"/>
        </w:rPr>
      </w:pPr>
      <w:r w:rsidRPr="007645CF">
        <w:rPr>
          <w:rFonts w:ascii="Palatino Linotype" w:eastAsia="Times New Roman" w:hAnsi="Palatino Linotype" w:cs="Times New Roman"/>
          <w:i/>
          <w:sz w:val="24"/>
          <w:szCs w:val="24"/>
          <w:lang w:val="es-ES" w:eastAsia="es-ES"/>
        </w:rPr>
        <w:t>“</w:t>
      </w:r>
      <w:r w:rsidRPr="007645CF">
        <w:rPr>
          <w:rFonts w:ascii="Palatino Linotype" w:eastAsia="Times New Roman" w:hAnsi="Palatino Linotype" w:cs="Times New Roman"/>
          <w:i/>
          <w:sz w:val="24"/>
          <w:szCs w:val="24"/>
          <w:lang w:eastAsia="es-ES"/>
        </w:rPr>
        <w:t>No se atiende lo solicitado</w:t>
      </w:r>
      <w:r w:rsidRPr="007645CF">
        <w:rPr>
          <w:rFonts w:ascii="Palatino Linotype" w:eastAsia="Times New Roman" w:hAnsi="Palatino Linotype" w:cs="Times New Roman"/>
          <w:i/>
          <w:sz w:val="24"/>
          <w:szCs w:val="24"/>
          <w:lang w:val="es-ES" w:eastAsia="es-ES"/>
        </w:rPr>
        <w:t>” (sic)</w:t>
      </w:r>
    </w:p>
    <w:p w:rsidR="00FC30E0" w:rsidRPr="007645CF" w:rsidRDefault="00FC30E0" w:rsidP="00FC30E0">
      <w:pPr>
        <w:spacing w:after="0" w:line="360" w:lineRule="auto"/>
        <w:jc w:val="both"/>
        <w:rPr>
          <w:rFonts w:ascii="Palatino Linotype" w:eastAsia="Times New Roman" w:hAnsi="Palatino Linotype" w:cs="Arial"/>
          <w:sz w:val="24"/>
          <w:lang w:eastAsia="es-ES"/>
        </w:rPr>
      </w:pPr>
    </w:p>
    <w:p w:rsidR="00FC30E0" w:rsidRPr="007645CF" w:rsidRDefault="00FC30E0" w:rsidP="00FC30E0">
      <w:pPr>
        <w:spacing w:after="0" w:line="360" w:lineRule="auto"/>
        <w:jc w:val="both"/>
        <w:rPr>
          <w:rFonts w:ascii="Palatino Linotype" w:eastAsia="Times New Roman" w:hAnsi="Palatino Linotype" w:cs="Arial"/>
          <w:sz w:val="24"/>
          <w:szCs w:val="24"/>
          <w:lang w:val="es-ES_tradnl" w:eastAsia="es-ES"/>
        </w:rPr>
      </w:pPr>
      <w:r w:rsidRPr="007645CF">
        <w:rPr>
          <w:rFonts w:ascii="Palatino Linotype" w:eastAsia="Times New Roman" w:hAnsi="Palatino Linotype" w:cs="Arial"/>
          <w:b/>
          <w:sz w:val="28"/>
          <w:lang w:eastAsia="es-ES"/>
        </w:rPr>
        <w:t xml:space="preserve">CUARTO. </w:t>
      </w:r>
      <w:r w:rsidRPr="007645CF">
        <w:rPr>
          <w:rFonts w:ascii="Palatino Linotype" w:eastAsia="Times New Roman" w:hAnsi="Palatino Linotype" w:cs="Arial"/>
          <w:sz w:val="24"/>
          <w:szCs w:val="24"/>
          <w:lang w:val="es-ES" w:eastAsia="es-ES"/>
        </w:rPr>
        <w:t xml:space="preserve">En fecha 24 (veinticuatro) de octubre de 2022 (dos mil veintidós), el </w:t>
      </w:r>
      <w:r w:rsidRPr="007645CF">
        <w:rPr>
          <w:rFonts w:ascii="Palatino Linotype" w:eastAsia="Times New Roman" w:hAnsi="Palatino Linotype" w:cs="Arial"/>
          <w:sz w:val="24"/>
          <w:szCs w:val="24"/>
          <w:lang w:val="es-ES_tradnl" w:eastAsia="es-ES"/>
        </w:rPr>
        <w:t>recurso de que</w:t>
      </w:r>
      <w:r w:rsidRPr="007645CF">
        <w:rPr>
          <w:rFonts w:ascii="Palatino Linotype" w:eastAsia="Times New Roman" w:hAnsi="Palatino Linotype" w:cs="Arial"/>
          <w:sz w:val="24"/>
          <w:szCs w:val="24"/>
          <w:lang w:val="es-ES" w:eastAsia="es-ES"/>
        </w:rPr>
        <w:t xml:space="preserve"> se trata</w:t>
      </w:r>
      <w:r w:rsidRPr="007645CF">
        <w:rPr>
          <w:rFonts w:ascii="Palatino Linotype" w:eastAsia="Times New Roman" w:hAnsi="Palatino Linotype" w:cs="Arial"/>
          <w:sz w:val="24"/>
          <w:szCs w:val="24"/>
          <w:lang w:val="es-ES_tradnl" w:eastAsia="es-ES"/>
        </w:rPr>
        <w:t xml:space="preserve"> se envió electrónicamente al Instituto de </w:t>
      </w:r>
      <w:r w:rsidRPr="007645CF">
        <w:rPr>
          <w:rFonts w:ascii="Palatino Linotype" w:eastAsia="Arial Unicode MS" w:hAnsi="Palatino Linotype" w:cs="Arial"/>
          <w:sz w:val="24"/>
          <w:szCs w:val="24"/>
          <w:lang w:val="es-ES" w:eastAsia="es-ES"/>
        </w:rPr>
        <w:t>Transparencia</w:t>
      </w:r>
      <w:r w:rsidRPr="007645CF">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645CF">
        <w:rPr>
          <w:rFonts w:ascii="Palatino Linotype" w:eastAsia="Times New Roman" w:hAnsi="Palatino Linotype" w:cs="Times New Roman"/>
          <w:sz w:val="24"/>
          <w:szCs w:val="24"/>
          <w:lang w:val="es-ES" w:eastAsia="es-ES"/>
        </w:rPr>
        <w:t>Ley de Transparencia y Acceso a la Información Pública del Estado de México y Municipios</w:t>
      </w:r>
      <w:r w:rsidRPr="007645CF">
        <w:rPr>
          <w:rFonts w:ascii="Palatino Linotype" w:eastAsia="Times New Roman" w:hAnsi="Palatino Linotype" w:cs="Arial"/>
          <w:sz w:val="24"/>
          <w:szCs w:val="24"/>
          <w:lang w:val="es-ES_tradnl" w:eastAsia="es-ES"/>
        </w:rPr>
        <w:t>, y se turnó a través del</w:t>
      </w:r>
      <w:r w:rsidRPr="007645CF">
        <w:rPr>
          <w:rFonts w:ascii="Palatino Linotype" w:eastAsia="Arial Unicode MS" w:hAnsi="Palatino Linotype" w:cs="Arial"/>
          <w:sz w:val="24"/>
          <w:szCs w:val="24"/>
          <w:lang w:val="es-ES_tradnl" w:eastAsia="es-ES"/>
        </w:rPr>
        <w:t xml:space="preserve"> </w:t>
      </w:r>
      <w:r w:rsidRPr="007645CF">
        <w:rPr>
          <w:rFonts w:ascii="Palatino Linotype" w:eastAsia="Arial Unicode MS" w:hAnsi="Palatino Linotype" w:cs="Arial"/>
          <w:b/>
          <w:sz w:val="24"/>
          <w:szCs w:val="24"/>
          <w:lang w:val="es-ES_tradnl" w:eastAsia="es-ES"/>
        </w:rPr>
        <w:t>SAIMEX</w:t>
      </w:r>
      <w:r w:rsidRPr="007645CF">
        <w:rPr>
          <w:rFonts w:ascii="Palatino Linotype" w:eastAsia="Times New Roman" w:hAnsi="Palatino Linotype" w:cs="Times New Roman"/>
          <w:sz w:val="24"/>
          <w:szCs w:val="24"/>
          <w:lang w:val="es-ES" w:eastAsia="es-ES"/>
        </w:rPr>
        <w:t xml:space="preserve"> al </w:t>
      </w:r>
      <w:r w:rsidRPr="007645CF">
        <w:rPr>
          <w:rFonts w:ascii="Palatino Linotype" w:eastAsia="Times New Roman" w:hAnsi="Palatino Linotype" w:cs="Arial"/>
          <w:sz w:val="24"/>
          <w:szCs w:val="24"/>
          <w:lang w:val="es-ES_tradnl" w:eastAsia="es-ES"/>
        </w:rPr>
        <w:t xml:space="preserve">Comisionado Presidente </w:t>
      </w:r>
      <w:r w:rsidRPr="007645CF">
        <w:rPr>
          <w:rFonts w:ascii="Palatino Linotype" w:eastAsia="Times New Roman" w:hAnsi="Palatino Linotype" w:cs="Arial"/>
          <w:b/>
          <w:sz w:val="24"/>
          <w:szCs w:val="24"/>
          <w:lang w:val="es-ES_tradnl" w:eastAsia="es-ES"/>
        </w:rPr>
        <w:t xml:space="preserve">JOSÉ MARTÍNEZ VILCHIS, </w:t>
      </w:r>
      <w:r w:rsidRPr="007645CF">
        <w:rPr>
          <w:rFonts w:ascii="Palatino Linotype" w:eastAsia="Times New Roman" w:hAnsi="Palatino Linotype" w:cs="Arial"/>
          <w:sz w:val="24"/>
          <w:szCs w:val="24"/>
          <w:lang w:val="es-ES_tradnl" w:eastAsia="es-ES"/>
        </w:rPr>
        <w:t>a efecto de que decretara su admisión o desechamiento.</w:t>
      </w:r>
    </w:p>
    <w:p w:rsidR="00FC30E0" w:rsidRPr="007645CF" w:rsidRDefault="00FC30E0" w:rsidP="00FC30E0">
      <w:pPr>
        <w:spacing w:after="0" w:line="360" w:lineRule="auto"/>
        <w:ind w:right="49"/>
        <w:jc w:val="both"/>
        <w:rPr>
          <w:rFonts w:ascii="Palatino Linotype" w:eastAsia="Times New Roman" w:hAnsi="Palatino Linotype" w:cs="Arial"/>
          <w:sz w:val="24"/>
          <w:szCs w:val="24"/>
          <w:lang w:val="es-ES_tradnl" w:eastAsia="es-ES"/>
        </w:rPr>
      </w:pPr>
    </w:p>
    <w:p w:rsidR="00FC30E0" w:rsidRPr="007645CF" w:rsidRDefault="00FC30E0" w:rsidP="00FC30E0">
      <w:pPr>
        <w:spacing w:after="0" w:line="360" w:lineRule="auto"/>
        <w:ind w:right="49"/>
        <w:jc w:val="both"/>
        <w:rPr>
          <w:rFonts w:ascii="Palatino Linotype" w:eastAsia="Times New Roman" w:hAnsi="Palatino Linotype" w:cs="Arial"/>
          <w:sz w:val="24"/>
          <w:szCs w:val="24"/>
          <w:lang w:val="es-ES" w:eastAsia="es-ES"/>
        </w:rPr>
      </w:pPr>
      <w:r w:rsidRPr="007645CF">
        <w:rPr>
          <w:rFonts w:ascii="Palatino Linotype" w:eastAsia="Times New Roman" w:hAnsi="Palatino Linotype" w:cs="Arial"/>
          <w:b/>
          <w:sz w:val="28"/>
          <w:szCs w:val="28"/>
          <w:lang w:val="es-ES_tradnl" w:eastAsia="es-ES"/>
        </w:rPr>
        <w:t xml:space="preserve">QUINTO. </w:t>
      </w:r>
      <w:r w:rsidRPr="007645CF">
        <w:rPr>
          <w:rFonts w:ascii="Palatino Linotype" w:eastAsia="Times New Roman" w:hAnsi="Palatino Linotype" w:cs="Arial"/>
          <w:sz w:val="24"/>
          <w:szCs w:val="24"/>
          <w:lang w:val="es-ES_tradnl" w:eastAsia="es-ES"/>
        </w:rPr>
        <w:t>E</w:t>
      </w:r>
      <w:r w:rsidRPr="007645CF">
        <w:rPr>
          <w:rFonts w:ascii="Palatino Linotype" w:eastAsia="Times New Roman" w:hAnsi="Palatino Linotype" w:cs="Arial"/>
          <w:sz w:val="24"/>
          <w:szCs w:val="24"/>
          <w:lang w:val="es-ES" w:eastAsia="es-ES"/>
        </w:rPr>
        <w:t xml:space="preserve">n fecha 27 (veintisiete) de octubre de 2022 (dos mil veintidós), atento a lo dispuesto en el </w:t>
      </w:r>
      <w:r w:rsidRPr="007645CF">
        <w:rPr>
          <w:rFonts w:ascii="Palatino Linotype" w:eastAsia="Times New Roman" w:hAnsi="Palatino Linotype" w:cs="Arial"/>
          <w:sz w:val="24"/>
          <w:szCs w:val="24"/>
          <w:lang w:val="es-ES_tradnl" w:eastAsia="es-ES"/>
        </w:rPr>
        <w:t>artículo</w:t>
      </w:r>
      <w:r w:rsidRPr="007645CF">
        <w:rPr>
          <w:rFonts w:ascii="Palatino Linotype" w:eastAsia="Times New Roman" w:hAnsi="Palatino Linotype" w:cs="Arial"/>
          <w:sz w:val="24"/>
          <w:szCs w:val="24"/>
          <w:lang w:val="es-ES" w:eastAsia="es-ES"/>
        </w:rPr>
        <w:t xml:space="preserve"> 185 fracciones I, II y IV </w:t>
      </w:r>
      <w:r w:rsidRPr="007645CF">
        <w:rPr>
          <w:rFonts w:ascii="Palatino Linotype" w:eastAsia="Times New Roman" w:hAnsi="Palatino Linotype" w:cs="Arial"/>
          <w:sz w:val="24"/>
          <w:szCs w:val="24"/>
          <w:lang w:val="es-ES_tradnl" w:eastAsia="es-ES"/>
        </w:rPr>
        <w:t xml:space="preserve">de la </w:t>
      </w:r>
      <w:r w:rsidRPr="007645CF">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645CF">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FC30E0" w:rsidRPr="007645CF" w:rsidRDefault="00FC30E0" w:rsidP="00FC30E0">
      <w:pPr>
        <w:spacing w:after="0" w:line="360" w:lineRule="auto"/>
        <w:ind w:right="49"/>
        <w:jc w:val="both"/>
        <w:rPr>
          <w:rFonts w:ascii="Palatino Linotype" w:eastAsia="Times New Roman" w:hAnsi="Palatino Linotype" w:cs="Arial"/>
          <w:sz w:val="24"/>
          <w:szCs w:val="24"/>
          <w:lang w:val="es-ES" w:eastAsia="es-ES"/>
        </w:rPr>
      </w:pP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b/>
          <w:sz w:val="28"/>
          <w:szCs w:val="28"/>
        </w:rPr>
        <w:t xml:space="preserve">SEXTO. </w:t>
      </w:r>
      <w:r w:rsidRPr="007645CF">
        <w:rPr>
          <w:rFonts w:ascii="Palatino Linotype" w:hAnsi="Palatino Linotype" w:cs="Arial"/>
          <w:sz w:val="24"/>
          <w:szCs w:val="24"/>
        </w:rPr>
        <w:t xml:space="preserve">Una vez abierta la etapa de instrucción, se advierte que tanto el </w:t>
      </w:r>
      <w:r w:rsidRPr="007645CF">
        <w:rPr>
          <w:rFonts w:ascii="Palatino Linotype" w:hAnsi="Palatino Linotype" w:cs="Arial"/>
          <w:b/>
          <w:sz w:val="24"/>
          <w:szCs w:val="24"/>
        </w:rPr>
        <w:t>Sujeto Obligado</w:t>
      </w:r>
      <w:r w:rsidRPr="007645CF">
        <w:rPr>
          <w:rFonts w:ascii="Palatino Linotype" w:hAnsi="Palatino Linotype" w:cs="Arial"/>
          <w:sz w:val="24"/>
          <w:szCs w:val="24"/>
        </w:rPr>
        <w:t xml:space="preserve"> como el </w:t>
      </w:r>
      <w:r w:rsidRPr="007645CF">
        <w:rPr>
          <w:rFonts w:ascii="Palatino Linotype" w:hAnsi="Palatino Linotype" w:cs="Arial"/>
          <w:b/>
          <w:sz w:val="24"/>
          <w:szCs w:val="24"/>
        </w:rPr>
        <w:t>Recurrente</w:t>
      </w:r>
      <w:r w:rsidRPr="007645CF">
        <w:rPr>
          <w:rFonts w:ascii="Palatino Linotype" w:hAnsi="Palatino Linotype" w:cs="Arial"/>
          <w:sz w:val="24"/>
          <w:szCs w:val="24"/>
        </w:rPr>
        <w:t xml:space="preserve">, fueron omisos en rendir su informe justificado y las </w:t>
      </w:r>
      <w:r w:rsidRPr="007645CF">
        <w:rPr>
          <w:rFonts w:ascii="Palatino Linotype" w:hAnsi="Palatino Linotype" w:cs="Arial"/>
          <w:sz w:val="24"/>
          <w:szCs w:val="24"/>
        </w:rPr>
        <w:lastRenderedPageBreak/>
        <w:t xml:space="preserve">manifestaciones que a sus intereses conviniera, respectivamente. 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786EF0" w:rsidRPr="007645CF">
        <w:rPr>
          <w:rFonts w:ascii="Palatino Linotype" w:hAnsi="Palatino Linotype" w:cs="Arial"/>
          <w:sz w:val="24"/>
          <w:szCs w:val="24"/>
        </w:rPr>
        <w:t>09</w:t>
      </w:r>
      <w:r w:rsidRPr="007645CF">
        <w:rPr>
          <w:rFonts w:ascii="Palatino Linotype" w:hAnsi="Palatino Linotype" w:cs="Arial"/>
          <w:sz w:val="24"/>
          <w:szCs w:val="24"/>
        </w:rPr>
        <w:t xml:space="preserve"> (</w:t>
      </w:r>
      <w:r w:rsidR="00786EF0" w:rsidRPr="007645CF">
        <w:rPr>
          <w:rFonts w:ascii="Palatino Linotype" w:hAnsi="Palatino Linotype" w:cs="Arial"/>
          <w:sz w:val="24"/>
          <w:szCs w:val="24"/>
        </w:rPr>
        <w:t>nueve</w:t>
      </w:r>
      <w:r w:rsidRPr="007645CF">
        <w:rPr>
          <w:rFonts w:ascii="Palatino Linotype" w:hAnsi="Palatino Linotype" w:cs="Arial"/>
          <w:sz w:val="24"/>
          <w:szCs w:val="24"/>
        </w:rPr>
        <w:t xml:space="preserve">) de </w:t>
      </w:r>
      <w:r w:rsidR="00786EF0" w:rsidRPr="007645CF">
        <w:rPr>
          <w:rFonts w:ascii="Palatino Linotype" w:hAnsi="Palatino Linotype" w:cs="Arial"/>
          <w:sz w:val="24"/>
          <w:szCs w:val="24"/>
        </w:rPr>
        <w:t>septiembre</w:t>
      </w:r>
      <w:r w:rsidRPr="007645CF">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FC30E0" w:rsidRPr="007645CF" w:rsidRDefault="00FC30E0" w:rsidP="00FC30E0">
      <w:pPr>
        <w:spacing w:after="0" w:line="360" w:lineRule="auto"/>
        <w:jc w:val="both"/>
        <w:rPr>
          <w:rFonts w:ascii="Palatino Linotype" w:hAnsi="Palatino Linotype" w:cs="Arial"/>
          <w:sz w:val="24"/>
          <w:szCs w:val="24"/>
        </w:rPr>
      </w:pPr>
    </w:p>
    <w:p w:rsidR="00FC30E0" w:rsidRPr="007645CF" w:rsidRDefault="00FC30E0" w:rsidP="00FC30E0">
      <w:pPr>
        <w:spacing w:after="0" w:line="360" w:lineRule="auto"/>
        <w:jc w:val="center"/>
        <w:rPr>
          <w:rFonts w:ascii="Palatino Linotype" w:hAnsi="Palatino Linotype" w:cs="Arial"/>
          <w:sz w:val="24"/>
          <w:szCs w:val="24"/>
        </w:rPr>
      </w:pPr>
      <w:r w:rsidRPr="007645CF">
        <w:rPr>
          <w:rFonts w:ascii="Palatino Linotype" w:hAnsi="Palatino Linotype" w:cs="Arial"/>
          <w:b/>
          <w:sz w:val="28"/>
          <w:szCs w:val="24"/>
        </w:rPr>
        <w:t xml:space="preserve">C O N S I D E R A N D O </w:t>
      </w:r>
    </w:p>
    <w:p w:rsidR="00FC30E0" w:rsidRPr="007645CF" w:rsidRDefault="00FC30E0" w:rsidP="00FC30E0">
      <w:pPr>
        <w:spacing w:after="0" w:line="360" w:lineRule="auto"/>
        <w:jc w:val="center"/>
        <w:rPr>
          <w:rFonts w:ascii="Palatino Linotype" w:hAnsi="Palatino Linotype" w:cs="Arial"/>
          <w:sz w:val="24"/>
          <w:szCs w:val="24"/>
        </w:rPr>
      </w:pPr>
    </w:p>
    <w:p w:rsidR="00FC30E0" w:rsidRPr="007645CF" w:rsidRDefault="00FC30E0" w:rsidP="00FC30E0">
      <w:pPr>
        <w:spacing w:after="0" w:line="360" w:lineRule="auto"/>
        <w:jc w:val="both"/>
        <w:rPr>
          <w:rFonts w:ascii="Palatino Linotype" w:hAnsi="Palatino Linotype" w:cs="Arial"/>
          <w:sz w:val="28"/>
          <w:szCs w:val="28"/>
        </w:rPr>
      </w:pPr>
      <w:r w:rsidRPr="007645CF">
        <w:rPr>
          <w:rFonts w:ascii="Palatino Linotype" w:hAnsi="Palatino Linotype" w:cs="Arial"/>
          <w:b/>
          <w:sz w:val="28"/>
          <w:szCs w:val="28"/>
        </w:rPr>
        <w:t xml:space="preserve">PRIMERO. </w:t>
      </w:r>
      <w:r w:rsidRPr="007645CF">
        <w:rPr>
          <w:rFonts w:ascii="Palatino Linotype" w:hAnsi="Palatino Linotype" w:cs="Arial"/>
          <w:b/>
          <w:sz w:val="26"/>
          <w:szCs w:val="26"/>
        </w:rPr>
        <w:t>De la competencia</w:t>
      </w:r>
      <w:r w:rsidRPr="007645CF">
        <w:rPr>
          <w:rFonts w:ascii="Palatino Linotype" w:hAnsi="Palatino Linotype" w:cs="Arial"/>
          <w:sz w:val="26"/>
          <w:szCs w:val="26"/>
        </w:rPr>
        <w:t>.</w:t>
      </w: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645CF">
        <w:rPr>
          <w:rFonts w:ascii="Palatino Linotype" w:hAnsi="Palatino Linotype" w:cs="Arial"/>
          <w:b/>
          <w:sz w:val="24"/>
          <w:szCs w:val="24"/>
        </w:rPr>
        <w:t>Recurrente</w:t>
      </w:r>
      <w:r w:rsidRPr="007645CF">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FC30E0" w:rsidRPr="007645CF" w:rsidRDefault="00FC30E0" w:rsidP="00FC30E0">
      <w:pPr>
        <w:spacing w:after="0" w:line="360" w:lineRule="auto"/>
        <w:jc w:val="both"/>
        <w:rPr>
          <w:rFonts w:ascii="Palatino Linotype" w:hAnsi="Palatino Linotype" w:cs="Arial"/>
          <w:sz w:val="24"/>
          <w:szCs w:val="24"/>
        </w:rPr>
      </w:pPr>
    </w:p>
    <w:p w:rsidR="000D156C" w:rsidRPr="007645CF" w:rsidRDefault="000D156C" w:rsidP="00FC30E0">
      <w:pPr>
        <w:spacing w:after="0" w:line="360" w:lineRule="auto"/>
        <w:jc w:val="both"/>
        <w:rPr>
          <w:rFonts w:ascii="Palatino Linotype" w:hAnsi="Palatino Linotype" w:cs="Arial"/>
          <w:sz w:val="24"/>
          <w:szCs w:val="24"/>
        </w:rPr>
      </w:pPr>
    </w:p>
    <w:p w:rsidR="00FC30E0" w:rsidRPr="007645CF" w:rsidRDefault="00FC30E0" w:rsidP="00FC30E0">
      <w:pPr>
        <w:autoSpaceDE w:val="0"/>
        <w:autoSpaceDN w:val="0"/>
        <w:adjustRightInd w:val="0"/>
        <w:spacing w:after="0" w:line="360" w:lineRule="auto"/>
        <w:jc w:val="both"/>
        <w:rPr>
          <w:rFonts w:ascii="Palatino Linotype" w:hAnsi="Palatino Linotype" w:cs="Arial"/>
          <w:bCs/>
          <w:sz w:val="24"/>
          <w:szCs w:val="24"/>
        </w:rPr>
      </w:pPr>
      <w:r w:rsidRPr="007645CF">
        <w:rPr>
          <w:rFonts w:ascii="Palatino Linotype" w:hAnsi="Palatino Linotype" w:cs="Arial"/>
          <w:b/>
          <w:sz w:val="28"/>
          <w:szCs w:val="28"/>
        </w:rPr>
        <w:lastRenderedPageBreak/>
        <w:t>SEGUNDO. Del alcance del recurso de revisión.</w:t>
      </w:r>
      <w:r w:rsidRPr="007645CF">
        <w:rPr>
          <w:rFonts w:ascii="Palatino Linotype" w:hAnsi="Palatino Linotype" w:cs="Arial"/>
          <w:bCs/>
          <w:sz w:val="28"/>
          <w:szCs w:val="28"/>
        </w:rPr>
        <w:t xml:space="preserve"> </w:t>
      </w:r>
    </w:p>
    <w:p w:rsidR="00FC30E0" w:rsidRPr="007645CF" w:rsidRDefault="00FC30E0" w:rsidP="00FC30E0">
      <w:pPr>
        <w:autoSpaceDE w:val="0"/>
        <w:autoSpaceDN w:val="0"/>
        <w:adjustRightInd w:val="0"/>
        <w:spacing w:after="0" w:line="360" w:lineRule="auto"/>
        <w:jc w:val="both"/>
        <w:rPr>
          <w:rFonts w:ascii="Palatino Linotype" w:hAnsi="Palatino Linotype" w:cs="Arial"/>
          <w:bCs/>
          <w:sz w:val="24"/>
          <w:szCs w:val="24"/>
        </w:rPr>
      </w:pPr>
      <w:r w:rsidRPr="007645CF">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FC30E0" w:rsidRPr="007645CF" w:rsidRDefault="00FC30E0" w:rsidP="00FC30E0">
      <w:pPr>
        <w:autoSpaceDE w:val="0"/>
        <w:autoSpaceDN w:val="0"/>
        <w:adjustRightInd w:val="0"/>
        <w:spacing w:after="0" w:line="360" w:lineRule="auto"/>
        <w:jc w:val="both"/>
        <w:rPr>
          <w:rFonts w:ascii="Palatino Linotype" w:hAnsi="Palatino Linotype" w:cs="Arial"/>
          <w:bCs/>
          <w:sz w:val="24"/>
          <w:szCs w:val="24"/>
        </w:rPr>
      </w:pP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r w:rsidRPr="007645CF">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D156C" w:rsidRPr="007645CF" w:rsidRDefault="000D156C" w:rsidP="00FC30E0">
      <w:pPr>
        <w:autoSpaceDE w:val="0"/>
        <w:autoSpaceDN w:val="0"/>
        <w:adjustRightInd w:val="0"/>
        <w:spacing w:after="0" w:line="360" w:lineRule="auto"/>
        <w:jc w:val="both"/>
        <w:rPr>
          <w:rFonts w:ascii="Palatino Linotype" w:hAnsi="Palatino Linotype" w:cs="Arial"/>
          <w:sz w:val="24"/>
          <w:szCs w:val="24"/>
        </w:rPr>
      </w:pPr>
    </w:p>
    <w:p w:rsidR="00FC30E0" w:rsidRPr="007645CF" w:rsidRDefault="00FC30E0" w:rsidP="00FC30E0">
      <w:pPr>
        <w:autoSpaceDE w:val="0"/>
        <w:autoSpaceDN w:val="0"/>
        <w:adjustRightInd w:val="0"/>
        <w:spacing w:after="0" w:line="360" w:lineRule="auto"/>
        <w:jc w:val="both"/>
        <w:rPr>
          <w:rFonts w:ascii="Palatino Linotype" w:hAnsi="Palatino Linotype" w:cs="Arial"/>
          <w:b/>
          <w:sz w:val="28"/>
          <w:szCs w:val="28"/>
        </w:rPr>
      </w:pPr>
      <w:r w:rsidRPr="007645CF">
        <w:rPr>
          <w:rFonts w:ascii="Palatino Linotype" w:hAnsi="Palatino Linotype" w:cs="Arial"/>
          <w:b/>
          <w:sz w:val="28"/>
          <w:szCs w:val="28"/>
        </w:rPr>
        <w:t xml:space="preserve">TERCERO. Del estudio de las causas de improcedencia. </w:t>
      </w: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r w:rsidRPr="007645CF">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7645CF">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p>
    <w:p w:rsidR="00FC30E0" w:rsidRPr="007645CF" w:rsidRDefault="00FC30E0" w:rsidP="00FC30E0">
      <w:pPr>
        <w:spacing w:after="0" w:line="240" w:lineRule="auto"/>
        <w:ind w:left="567" w:right="567"/>
        <w:jc w:val="both"/>
        <w:rPr>
          <w:rFonts w:ascii="Palatino Linotype" w:hAnsi="Palatino Linotype" w:cs="Arial"/>
        </w:rPr>
      </w:pPr>
      <w:r w:rsidRPr="007645CF">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645CF">
        <w:rPr>
          <w:rFonts w:ascii="Palatino Linotype" w:hAnsi="Palatino Linotype"/>
          <w:i/>
        </w:rPr>
        <w:t xml:space="preserve">Del examen de compatibilidad de los artículos </w:t>
      </w:r>
      <w:hyperlink r:id="rId7" w:history="1">
        <w:r w:rsidRPr="007645CF">
          <w:rPr>
            <w:rFonts w:ascii="Palatino Linotype" w:eastAsia="Calibri" w:hAnsi="Palatino Linotype"/>
            <w:i/>
            <w:color w:val="0563C1" w:themeColor="hyperlink"/>
            <w:u w:val="single"/>
          </w:rPr>
          <w:t>73 y 74 de la Ley de Amparo</w:t>
        </w:r>
      </w:hyperlink>
      <w:r w:rsidRPr="007645CF">
        <w:rPr>
          <w:rFonts w:ascii="Palatino Linotype" w:eastAsia="Calibri" w:hAnsi="Palatino Linotype"/>
          <w:i/>
          <w:color w:val="0563C1" w:themeColor="hyperlink"/>
          <w:u w:val="single"/>
        </w:rPr>
        <w:t xml:space="preserve"> </w:t>
      </w:r>
      <w:r w:rsidRPr="007645CF">
        <w:rPr>
          <w:rFonts w:ascii="Palatino Linotype" w:hAnsi="Palatino Linotype"/>
          <w:i/>
        </w:rPr>
        <w:t xml:space="preserve">con el artículo </w:t>
      </w:r>
      <w:hyperlink r:id="rId8" w:history="1">
        <w:r w:rsidRPr="007645CF">
          <w:rPr>
            <w:rFonts w:ascii="Palatino Linotype" w:eastAsia="Calibri" w:hAnsi="Palatino Linotype"/>
            <w:i/>
            <w:color w:val="0563C1" w:themeColor="hyperlink"/>
            <w:u w:val="single"/>
          </w:rPr>
          <w:t>25.1 de la Convención Americana sobre Derechos Humanos</w:t>
        </w:r>
      </w:hyperlink>
      <w:r w:rsidRPr="007645CF">
        <w:rPr>
          <w:rFonts w:ascii="Palatino Linotype" w:hAnsi="Palatino Linotype"/>
          <w:i/>
        </w:rPr>
        <w:t xml:space="preserve"> </w:t>
      </w:r>
      <w:r w:rsidRPr="007645C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645C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r w:rsidRPr="007645CF">
        <w:rPr>
          <w:rFonts w:ascii="Palatino Linotype" w:hAnsi="Palatino Linotype" w:cs="Arial"/>
          <w:sz w:val="24"/>
          <w:szCs w:val="24"/>
        </w:rPr>
        <w:t>Por lo que una vez que se analizó el expediente en estudio se cae en la cuenta de que no se actualiza ninguna de las casuales a continuación transcritas:</w:t>
      </w: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i/>
          <w:lang w:val="es-ES" w:eastAsia="es-ES"/>
        </w:rPr>
        <w:t>“</w:t>
      </w:r>
      <w:r w:rsidRPr="007645CF">
        <w:rPr>
          <w:rFonts w:ascii="Palatino Linotype" w:eastAsia="Times New Roman" w:hAnsi="Palatino Linotype" w:cs="Arial"/>
          <w:b/>
          <w:i/>
          <w:lang w:val="es-ES" w:eastAsia="es-ES"/>
        </w:rPr>
        <w:t>Artículo 191</w:t>
      </w:r>
      <w:r w:rsidRPr="007645CF">
        <w:rPr>
          <w:rFonts w:ascii="Palatino Linotype" w:eastAsia="Times New Roman" w:hAnsi="Palatino Linotype" w:cs="Arial"/>
          <w:i/>
          <w:lang w:val="es-ES" w:eastAsia="es-ES"/>
        </w:rPr>
        <w:t xml:space="preserve">. El recurso será desechado por improcedente cuando: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t>I</w:t>
      </w:r>
      <w:r w:rsidRPr="007645CF">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lastRenderedPageBreak/>
        <w:t>II</w:t>
      </w:r>
      <w:r w:rsidRPr="007645CF">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t>III</w:t>
      </w:r>
      <w:r w:rsidRPr="007645CF">
        <w:rPr>
          <w:rFonts w:ascii="Palatino Linotype" w:eastAsia="Times New Roman" w:hAnsi="Palatino Linotype" w:cs="Arial"/>
          <w:i/>
          <w:lang w:val="es-ES" w:eastAsia="es-ES"/>
        </w:rPr>
        <w:t xml:space="preserve">. No actualice alguno de los supuestos previstos en la presente Ley;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t>IV</w:t>
      </w:r>
      <w:r w:rsidRPr="007645CF">
        <w:rPr>
          <w:rFonts w:ascii="Palatino Linotype" w:eastAsia="Times New Roman" w:hAnsi="Palatino Linotype" w:cs="Arial"/>
          <w:i/>
          <w:lang w:val="es-ES" w:eastAsia="es-ES"/>
        </w:rPr>
        <w:t xml:space="preserve">. No se haya desahogado la prevención en los términos establecidos en la presente Ley;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t>V</w:t>
      </w:r>
      <w:r w:rsidRPr="007645CF">
        <w:rPr>
          <w:rFonts w:ascii="Palatino Linotype" w:eastAsia="Times New Roman" w:hAnsi="Palatino Linotype" w:cs="Arial"/>
          <w:i/>
          <w:lang w:val="es-ES" w:eastAsia="es-ES"/>
        </w:rPr>
        <w:t xml:space="preserve">. Se impugne la veracidad de la información proporcionada;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t>VI</w:t>
      </w:r>
      <w:r w:rsidRPr="007645CF">
        <w:rPr>
          <w:rFonts w:ascii="Palatino Linotype" w:eastAsia="Times New Roman" w:hAnsi="Palatino Linotype" w:cs="Arial"/>
          <w:i/>
          <w:lang w:val="es-ES" w:eastAsia="es-ES"/>
        </w:rPr>
        <w:t xml:space="preserve">. Se trate de una consulta, o trámite en específico; y  </w:t>
      </w:r>
    </w:p>
    <w:p w:rsidR="00FC30E0" w:rsidRPr="007645CF" w:rsidRDefault="00FC30E0" w:rsidP="00FC30E0">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645CF">
        <w:rPr>
          <w:rFonts w:ascii="Palatino Linotype" w:eastAsia="Times New Roman" w:hAnsi="Palatino Linotype" w:cs="Arial"/>
          <w:b/>
          <w:i/>
          <w:lang w:val="es-ES" w:eastAsia="es-ES"/>
        </w:rPr>
        <w:t>VII</w:t>
      </w:r>
      <w:r w:rsidRPr="007645CF">
        <w:rPr>
          <w:rFonts w:ascii="Palatino Linotype" w:eastAsia="Times New Roman" w:hAnsi="Palatino Linotype" w:cs="Arial"/>
          <w:i/>
          <w:lang w:val="es-ES" w:eastAsia="es-ES"/>
        </w:rPr>
        <w:t>. El recurrente amplíe su solicitud en el recurso de revisión, únicamente respecto de los nuevos contenidos.”</w:t>
      </w: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r w:rsidRPr="007645CF">
        <w:rPr>
          <w:rFonts w:ascii="Palatino Linotype" w:hAnsi="Palatino Linotype" w:cs="Arial"/>
          <w:sz w:val="24"/>
          <w:szCs w:val="24"/>
        </w:rPr>
        <w:t>Ya que no fue interpuesto de forma extemporánea, no se está tramitando ante el Poder Judicial Federal, no es una consulta, o trámite en específico, ni tampoco se advierte que el</w:t>
      </w:r>
      <w:r w:rsidRPr="007645CF">
        <w:rPr>
          <w:rFonts w:ascii="Palatino Linotype" w:hAnsi="Palatino Linotype" w:cs="Arial"/>
          <w:b/>
          <w:sz w:val="24"/>
          <w:szCs w:val="24"/>
        </w:rPr>
        <w:t xml:space="preserve"> Recurrente</w:t>
      </w:r>
      <w:r w:rsidRPr="007645CF">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C30E0" w:rsidRPr="007645CF" w:rsidRDefault="00FC30E0" w:rsidP="00FC30E0">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645CF">
        <w:rPr>
          <w:rFonts w:ascii="Palatino Linotype" w:eastAsia="Times New Roman" w:hAnsi="Palatino Linotype" w:cs="Arial"/>
          <w:b/>
          <w:sz w:val="28"/>
          <w:szCs w:val="28"/>
          <w:lang w:val="es-ES" w:eastAsia="es-ES"/>
        </w:rPr>
        <w:t xml:space="preserve">CUARTO. </w:t>
      </w:r>
      <w:r w:rsidRPr="007645CF">
        <w:rPr>
          <w:rFonts w:ascii="Palatino Linotype" w:eastAsia="Times New Roman" w:hAnsi="Palatino Linotype" w:cs="Arial"/>
          <w:b/>
          <w:sz w:val="26"/>
          <w:szCs w:val="26"/>
          <w:lang w:val="es-ES" w:eastAsia="es-ES"/>
        </w:rPr>
        <w:t>Estudio y resolución del recurso de revisión.</w:t>
      </w: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645CF">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645CF">
        <w:rPr>
          <w:rFonts w:ascii="Palatino Linotype" w:eastAsia="Times New Roman" w:hAnsi="Palatino Linotype" w:cs="Arial"/>
          <w:sz w:val="24"/>
          <w:szCs w:val="24"/>
          <w:lang w:val="es-ES" w:eastAsia="es-ES"/>
        </w:rPr>
        <w:t xml:space="preserve">Atentos a la redacción de la solicitud, se puede apreciar que el </w:t>
      </w:r>
      <w:r w:rsidRPr="007645CF">
        <w:rPr>
          <w:rFonts w:ascii="Palatino Linotype" w:eastAsia="Times New Roman" w:hAnsi="Palatino Linotype" w:cs="Arial"/>
          <w:b/>
          <w:sz w:val="24"/>
          <w:szCs w:val="24"/>
          <w:lang w:val="es-ES" w:eastAsia="es-ES"/>
        </w:rPr>
        <w:t>Recurrente</w:t>
      </w:r>
      <w:r w:rsidRPr="007645CF">
        <w:rPr>
          <w:rFonts w:ascii="Palatino Linotype" w:eastAsia="Times New Roman" w:hAnsi="Palatino Linotype" w:cs="Arial"/>
          <w:sz w:val="24"/>
          <w:szCs w:val="24"/>
          <w:lang w:val="es-ES" w:eastAsia="es-ES"/>
        </w:rPr>
        <w:t xml:space="preserve"> peticiona objetivamente, lo siguiente:</w:t>
      </w: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30E0" w:rsidRPr="007645CF" w:rsidRDefault="00FC30E0" w:rsidP="00FC30E0">
      <w:pPr>
        <w:pStyle w:val="Prrafodelista"/>
        <w:numPr>
          <w:ilvl w:val="0"/>
          <w:numId w:val="6"/>
        </w:numPr>
        <w:spacing w:line="360" w:lineRule="auto"/>
        <w:jc w:val="both"/>
        <w:rPr>
          <w:rFonts w:ascii="Palatino Linotype" w:eastAsia="Calibri" w:hAnsi="Palatino Linotype"/>
        </w:rPr>
      </w:pPr>
      <w:r w:rsidRPr="007645CF">
        <w:rPr>
          <w:rFonts w:ascii="Palatino Linotype" w:eastAsia="Calibri" w:hAnsi="Palatino Linotype"/>
        </w:rPr>
        <w:lastRenderedPageBreak/>
        <w:t>cuánto cobro Edwin luna de la tracalosa por venir al evento de la feria de ixtlahuaca</w:t>
      </w:r>
    </w:p>
    <w:p w:rsidR="00FC30E0" w:rsidRPr="007645CF" w:rsidRDefault="00FC30E0" w:rsidP="00FC30E0">
      <w:pPr>
        <w:spacing w:after="0" w:line="360" w:lineRule="auto"/>
        <w:jc w:val="both"/>
        <w:rPr>
          <w:rFonts w:ascii="Palatino Linotype" w:hAnsi="Palatino Linotype" w:cs="Arial"/>
          <w:sz w:val="24"/>
        </w:rPr>
      </w:pPr>
    </w:p>
    <w:p w:rsidR="00FC30E0" w:rsidRPr="007645CF" w:rsidRDefault="00FC30E0" w:rsidP="00FC30E0">
      <w:pPr>
        <w:spacing w:after="0" w:line="360" w:lineRule="auto"/>
        <w:jc w:val="both"/>
        <w:rPr>
          <w:rFonts w:ascii="Palatino Linotype" w:eastAsia="Calibri" w:hAnsi="Palatino Linotype" w:cs="Times New Roman"/>
          <w:sz w:val="24"/>
          <w:szCs w:val="24"/>
          <w:lang w:val="es-ES_tradnl" w:eastAsia="es-ES"/>
        </w:rPr>
      </w:pPr>
      <w:r w:rsidRPr="007645CF">
        <w:rPr>
          <w:rFonts w:ascii="Palatino Linotype" w:hAnsi="Palatino Linotype" w:cs="Arial"/>
          <w:sz w:val="24"/>
        </w:rPr>
        <w:t xml:space="preserve">En primer lugar, de la redacción de los requerimientos de información, podemos advertir que el </w:t>
      </w:r>
      <w:r w:rsidRPr="007645CF">
        <w:rPr>
          <w:rFonts w:ascii="Palatino Linotype" w:hAnsi="Palatino Linotype" w:cs="Arial"/>
          <w:b/>
          <w:sz w:val="24"/>
        </w:rPr>
        <w:t>Recurrente</w:t>
      </w:r>
      <w:r w:rsidRPr="007645CF">
        <w:rPr>
          <w:rFonts w:ascii="Palatino Linotype" w:hAnsi="Palatino Linotype" w:cs="Arial"/>
          <w:sz w:val="24"/>
        </w:rPr>
        <w:t xml:space="preserve"> no desea acceder a un documento en específico, al formularlos en forma de cuestionamientos; por ello, </w:t>
      </w:r>
      <w:r w:rsidRPr="007645CF">
        <w:rPr>
          <w:rFonts w:ascii="Palatino Linotype" w:eastAsia="Calibri" w:hAnsi="Palatino Linotype" w:cs="Times New Roman"/>
          <w:sz w:val="24"/>
          <w:szCs w:val="24"/>
          <w:lang w:val="es-ES_tradnl" w:eastAsia="es-ES"/>
        </w:rPr>
        <w:t xml:space="preserve">resulta necesario hacerle del conocimiento que el derecho de acceso a la información, se satisface con la entrega del soporte documental en el cual obre la información, no así en hacer que el </w:t>
      </w:r>
      <w:r w:rsidRPr="007645CF">
        <w:rPr>
          <w:rFonts w:ascii="Palatino Linotype" w:eastAsia="Calibri" w:hAnsi="Palatino Linotype" w:cs="Times New Roman"/>
          <w:b/>
          <w:sz w:val="24"/>
          <w:szCs w:val="24"/>
          <w:lang w:val="es-ES_tradnl" w:eastAsia="es-ES"/>
        </w:rPr>
        <w:t>Sujeto Obligado</w:t>
      </w:r>
      <w:r w:rsidRPr="007645CF">
        <w:rPr>
          <w:rFonts w:ascii="Palatino Linotype" w:eastAsia="Calibri" w:hAnsi="Palatino Linotype" w:cs="Times New Roman"/>
          <w:sz w:val="24"/>
          <w:szCs w:val="24"/>
          <w:lang w:val="es-ES_tradnl" w:eastAsia="es-ES"/>
        </w:rPr>
        <w:t xml:space="preserve"> se pronuncie y/o de respuesta a cuestionamientos, toda vez que esto es derecho de petición, al tratarse de interrogantes y declaraciones que no se colman con la entrega de documentos, situación que conlleva a afirmar que se está en presencia del ejercicio del derecho de petición.</w:t>
      </w:r>
    </w:p>
    <w:p w:rsidR="00FC30E0" w:rsidRPr="007645CF" w:rsidRDefault="00FC30E0" w:rsidP="00FC30E0">
      <w:pPr>
        <w:spacing w:after="0" w:line="360" w:lineRule="auto"/>
        <w:jc w:val="both"/>
        <w:rPr>
          <w:rFonts w:ascii="Palatino Linotype" w:eastAsia="Calibri" w:hAnsi="Palatino Linotype" w:cs="Times New Roman"/>
          <w:sz w:val="24"/>
          <w:szCs w:val="24"/>
          <w:lang w:val="es-ES_tradnl" w:eastAsia="es-ES"/>
        </w:rPr>
      </w:pPr>
    </w:p>
    <w:p w:rsidR="00FC30E0" w:rsidRPr="007645CF" w:rsidRDefault="00FC30E0" w:rsidP="00FC30E0">
      <w:pPr>
        <w:spacing w:after="0" w:line="360" w:lineRule="auto"/>
        <w:jc w:val="both"/>
        <w:rPr>
          <w:rFonts w:ascii="Palatino Linotype" w:eastAsia="Calibri" w:hAnsi="Palatino Linotype" w:cs="Times New Roman"/>
          <w:sz w:val="24"/>
          <w:szCs w:val="24"/>
          <w:lang w:val="es-ES_tradnl" w:eastAsia="es-ES"/>
        </w:rPr>
      </w:pPr>
      <w:r w:rsidRPr="007645CF">
        <w:rPr>
          <w:rFonts w:ascii="Palatino Linotype" w:eastAsia="Calibri" w:hAnsi="Palatino Linotype" w:cs="Times New Roman"/>
          <w:sz w:val="24"/>
          <w:szCs w:val="24"/>
          <w:lang w:val="es-ES_tradnl" w:eastAsia="es-ES"/>
        </w:rPr>
        <w:t xml:space="preserve">La entrega de una razón o un razonamiento por el </w:t>
      </w:r>
      <w:r w:rsidRPr="007645CF">
        <w:rPr>
          <w:rFonts w:ascii="Palatino Linotype" w:eastAsia="Calibri" w:hAnsi="Palatino Linotype" w:cs="Times New Roman"/>
          <w:b/>
          <w:sz w:val="24"/>
          <w:szCs w:val="24"/>
          <w:lang w:val="es-ES_tradnl" w:eastAsia="es-ES"/>
        </w:rPr>
        <w:t>Sujeto Obligado</w:t>
      </w:r>
      <w:r w:rsidRPr="007645CF">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un cuestionamiento realizado. Los cuales, al constituir interrogantes, inquietudes y manifestaciones se satisfacen vía derecho de petición (consagrado en el artículo 8° Constitucional), no así en ejercicio del derecho de acceso a la información pública.</w:t>
      </w:r>
    </w:p>
    <w:p w:rsidR="00FC30E0" w:rsidRPr="007645CF" w:rsidRDefault="00FC30E0" w:rsidP="00FC30E0">
      <w:pPr>
        <w:spacing w:after="0" w:line="360" w:lineRule="auto"/>
        <w:jc w:val="both"/>
        <w:rPr>
          <w:rFonts w:ascii="Palatino Linotype" w:eastAsia="Calibri" w:hAnsi="Palatino Linotype" w:cs="Times New Roman"/>
          <w:sz w:val="24"/>
          <w:szCs w:val="24"/>
          <w:lang w:val="es-ES_tradnl" w:eastAsia="es-ES"/>
        </w:rPr>
      </w:pPr>
    </w:p>
    <w:p w:rsidR="00FC30E0" w:rsidRPr="007645CF" w:rsidRDefault="00FC30E0" w:rsidP="00FC30E0">
      <w:pPr>
        <w:spacing w:after="0" w:line="360" w:lineRule="auto"/>
        <w:jc w:val="both"/>
        <w:rPr>
          <w:rFonts w:ascii="Palatino Linotype" w:eastAsia="MS Mincho" w:hAnsi="Palatino Linotype" w:cs="Arial"/>
          <w:sz w:val="24"/>
          <w:szCs w:val="28"/>
          <w:lang w:eastAsia="es-ES"/>
        </w:rPr>
      </w:pPr>
      <w:r w:rsidRPr="007645CF">
        <w:rPr>
          <w:rFonts w:ascii="Palatino Linotype" w:hAnsi="Palatino Linotype" w:cs="Arial"/>
          <w:sz w:val="24"/>
          <w:szCs w:val="24"/>
          <w:lang w:val="es-ES"/>
        </w:rPr>
        <w:t xml:space="preserve">En el mismo orden de ideas, si bien, corresponde a cuestionamientos atendibles mediante el derecho de petición, también lo es que </w:t>
      </w:r>
      <w:r w:rsidRPr="007645CF">
        <w:rPr>
          <w:rFonts w:ascii="Palatino Linotype" w:eastAsia="Times New Roman" w:hAnsi="Palatino Linotype" w:cs="Arial"/>
          <w:bCs/>
          <w:iCs/>
          <w:color w:val="000000"/>
          <w:sz w:val="24"/>
          <w:szCs w:val="28"/>
          <w:lang w:eastAsia="es-ES"/>
        </w:rPr>
        <w:t xml:space="preserve">de conformidad con el </w:t>
      </w:r>
      <w:r w:rsidRPr="007645CF">
        <w:rPr>
          <w:rFonts w:ascii="Palatino Linotype" w:eastAsia="MS Mincho" w:hAnsi="Palatino Linotype" w:cs="Times New Roman"/>
          <w:sz w:val="24"/>
          <w:szCs w:val="28"/>
          <w:lang w:eastAsia="es-ES"/>
        </w:rPr>
        <w:t>Criterio</w:t>
      </w:r>
      <w:r w:rsidRPr="007645CF">
        <w:rPr>
          <w:rFonts w:ascii="Palatino Linotype" w:eastAsia="MS Mincho" w:hAnsi="Palatino Linotype" w:cs="Arial"/>
          <w:sz w:val="24"/>
          <w:szCs w:val="28"/>
          <w:lang w:eastAsia="es-ES"/>
        </w:rPr>
        <w:t xml:space="preserve"> </w:t>
      </w:r>
      <w:r w:rsidRPr="007645CF">
        <w:rPr>
          <w:rFonts w:ascii="Palatino Linotype" w:eastAsia="MS Mincho" w:hAnsi="Palatino Linotype" w:cs="Times New Roman"/>
          <w:b/>
          <w:sz w:val="24"/>
          <w:szCs w:val="28"/>
          <w:lang w:eastAsia="es-ES"/>
        </w:rPr>
        <w:t>028</w:t>
      </w:r>
      <w:r w:rsidRPr="007645CF">
        <w:rPr>
          <w:rFonts w:ascii="Palatino Linotype" w:eastAsia="MS Mincho" w:hAnsi="Palatino Linotype" w:cs="Arial"/>
          <w:b/>
          <w:sz w:val="24"/>
          <w:szCs w:val="28"/>
          <w:lang w:eastAsia="es-ES"/>
        </w:rPr>
        <w:t>-</w:t>
      </w:r>
      <w:r w:rsidRPr="007645CF">
        <w:rPr>
          <w:rFonts w:ascii="Palatino Linotype" w:eastAsia="MS Mincho" w:hAnsi="Palatino Linotype" w:cs="Times New Roman"/>
          <w:b/>
          <w:sz w:val="24"/>
          <w:szCs w:val="28"/>
          <w:lang w:eastAsia="es-ES"/>
        </w:rPr>
        <w:t>10</w:t>
      </w:r>
      <w:r w:rsidRPr="007645CF">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7645CF">
        <w:rPr>
          <w:rFonts w:ascii="Palatino Linotype" w:eastAsia="MS Mincho" w:hAnsi="Palatino Linotype" w:cs="Arial"/>
          <w:b/>
          <w:sz w:val="24"/>
          <w:szCs w:val="28"/>
          <w:lang w:eastAsia="es-ES"/>
        </w:rPr>
        <w:t>IFAI</w:t>
      </w:r>
      <w:r w:rsidRPr="007645CF">
        <w:rPr>
          <w:rFonts w:ascii="Palatino Linotype" w:eastAsia="MS Mincho" w:hAnsi="Palatino Linotype" w:cs="Arial"/>
          <w:sz w:val="24"/>
          <w:szCs w:val="28"/>
          <w:lang w:eastAsia="es-ES"/>
        </w:rPr>
        <w:t xml:space="preserve">, el cual establece que se deberá </w:t>
      </w:r>
      <w:r w:rsidRPr="007645CF">
        <w:rPr>
          <w:rFonts w:ascii="Palatino Linotype" w:eastAsia="MS Mincho" w:hAnsi="Palatino Linotype" w:cs="Arial"/>
          <w:sz w:val="24"/>
          <w:szCs w:val="28"/>
          <w:lang w:eastAsia="es-ES"/>
        </w:rPr>
        <w:lastRenderedPageBreak/>
        <w:t>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FC30E0" w:rsidRPr="007645CF" w:rsidRDefault="00FC30E0" w:rsidP="00FC30E0">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FC30E0" w:rsidRPr="007645CF" w:rsidRDefault="00FC30E0" w:rsidP="00FC30E0">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7645CF">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7645CF">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7645CF">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7645CF">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FC30E0" w:rsidRPr="007645CF" w:rsidRDefault="00FC30E0" w:rsidP="00FC30E0">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FC30E0" w:rsidRPr="007645CF" w:rsidRDefault="00FC30E0" w:rsidP="00FC30E0">
      <w:pPr>
        <w:shd w:val="clear" w:color="auto" w:fill="FFFFFF"/>
        <w:spacing w:after="0" w:line="240" w:lineRule="auto"/>
        <w:ind w:left="567" w:right="616"/>
        <w:jc w:val="right"/>
        <w:rPr>
          <w:rFonts w:ascii="Palatino Linotype" w:eastAsia="Times New Roman" w:hAnsi="Palatino Linotype" w:cs="Arial"/>
          <w:color w:val="222222"/>
          <w:lang w:eastAsia="es-MX"/>
        </w:rPr>
      </w:pPr>
      <w:r w:rsidRPr="007645CF">
        <w:rPr>
          <w:rFonts w:ascii="Palatino Linotype" w:eastAsia="Times New Roman" w:hAnsi="Palatino Linotype" w:cs="Arial"/>
          <w:bCs/>
          <w:iCs/>
          <w:color w:val="222222"/>
          <w:lang w:val="es-ES_tradnl" w:eastAsia="es-MX"/>
        </w:rPr>
        <w:t>(Énfasis añadido)</w:t>
      </w:r>
    </w:p>
    <w:p w:rsidR="00FC30E0" w:rsidRPr="007645CF" w:rsidRDefault="00FC30E0" w:rsidP="00FC30E0">
      <w:pPr>
        <w:spacing w:after="0" w:line="360" w:lineRule="auto"/>
        <w:ind w:right="49"/>
        <w:contextualSpacing/>
        <w:jc w:val="both"/>
        <w:rPr>
          <w:rFonts w:ascii="Palatino Linotype" w:eastAsia="MS Mincho" w:hAnsi="Palatino Linotype" w:cs="Arial"/>
          <w:sz w:val="24"/>
          <w:szCs w:val="24"/>
          <w:lang w:eastAsia="es-ES"/>
        </w:rPr>
      </w:pPr>
      <w:r w:rsidRPr="007645CF">
        <w:rPr>
          <w:rFonts w:ascii="Palatino Linotype" w:eastAsia="MS Mincho" w:hAnsi="Palatino Linotype" w:cs="Arial"/>
          <w:sz w:val="24"/>
          <w:szCs w:val="24"/>
          <w:lang w:val="es-ES" w:eastAsia="es-ES"/>
        </w:rPr>
        <w:t xml:space="preserve">Robustece lo anterior </w:t>
      </w:r>
      <w:r w:rsidRPr="007645CF">
        <w:rPr>
          <w:rFonts w:ascii="Palatino Linotype" w:eastAsia="MS Mincho" w:hAnsi="Palatino Linotype" w:cs="Arial"/>
          <w:sz w:val="24"/>
          <w:szCs w:val="24"/>
          <w:lang w:eastAsia="es-ES"/>
        </w:rPr>
        <w:t xml:space="preserve">el Criterio Orientador </w:t>
      </w:r>
      <w:r w:rsidRPr="007645CF">
        <w:rPr>
          <w:rFonts w:ascii="Palatino Linotype" w:eastAsia="MS Mincho" w:hAnsi="Palatino Linotype" w:cs="Arial"/>
          <w:b/>
          <w:sz w:val="24"/>
          <w:szCs w:val="24"/>
          <w:lang w:eastAsia="es-ES"/>
        </w:rPr>
        <w:t>16/17</w:t>
      </w:r>
      <w:r w:rsidRPr="007645CF">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FC30E0" w:rsidRPr="007645CF" w:rsidRDefault="00FC30E0" w:rsidP="00FC30E0">
      <w:pPr>
        <w:spacing w:after="0" w:line="360" w:lineRule="auto"/>
        <w:ind w:right="49"/>
        <w:contextualSpacing/>
        <w:jc w:val="both"/>
        <w:rPr>
          <w:rFonts w:ascii="Palatino Linotype" w:eastAsia="MS Mincho" w:hAnsi="Palatino Linotype" w:cs="Arial"/>
          <w:lang w:eastAsia="es-ES"/>
        </w:rPr>
      </w:pPr>
    </w:p>
    <w:p w:rsidR="00FC30E0" w:rsidRPr="007645CF" w:rsidRDefault="00FC30E0" w:rsidP="00FC30E0">
      <w:pPr>
        <w:spacing w:after="0" w:line="240" w:lineRule="auto"/>
        <w:ind w:left="567" w:right="616"/>
        <w:jc w:val="both"/>
        <w:rPr>
          <w:rFonts w:ascii="Palatino Linotype" w:eastAsia="MS Mincho" w:hAnsi="Palatino Linotype" w:cs="Arial"/>
          <w:i/>
          <w:lang w:eastAsia="es-ES"/>
        </w:rPr>
      </w:pPr>
      <w:r w:rsidRPr="007645CF">
        <w:rPr>
          <w:rFonts w:ascii="Palatino Linotype" w:eastAsia="MS Mincho" w:hAnsi="Palatino Linotype" w:cs="Arial"/>
          <w:b/>
          <w:i/>
          <w:lang w:eastAsia="es-ES"/>
        </w:rPr>
        <w:t>“Expresión documental</w:t>
      </w:r>
      <w:r w:rsidRPr="007645CF">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C30E0" w:rsidRPr="007645CF" w:rsidRDefault="00FC30E0" w:rsidP="00FC30E0">
      <w:pPr>
        <w:spacing w:after="0" w:line="240" w:lineRule="auto"/>
        <w:ind w:left="567" w:right="567"/>
        <w:jc w:val="both"/>
        <w:rPr>
          <w:rFonts w:ascii="Palatino Linotype" w:eastAsia="MS Mincho" w:hAnsi="Palatino Linotype" w:cs="Arial"/>
          <w:i/>
          <w:sz w:val="20"/>
          <w:lang w:eastAsia="es-ES"/>
        </w:rPr>
      </w:pPr>
      <w:r w:rsidRPr="007645CF">
        <w:rPr>
          <w:rFonts w:ascii="Palatino Linotype" w:eastAsia="MS Mincho" w:hAnsi="Palatino Linotype" w:cs="Arial"/>
          <w:i/>
          <w:sz w:val="20"/>
          <w:lang w:eastAsia="es-ES"/>
        </w:rPr>
        <w:t>Resoluciones:</w:t>
      </w:r>
    </w:p>
    <w:p w:rsidR="00FC30E0" w:rsidRPr="007645CF" w:rsidRDefault="00FC30E0" w:rsidP="00FC30E0">
      <w:pPr>
        <w:spacing w:after="0" w:line="240" w:lineRule="auto"/>
        <w:ind w:left="567" w:right="567"/>
        <w:jc w:val="both"/>
        <w:rPr>
          <w:rFonts w:ascii="Palatino Linotype" w:eastAsia="MS Mincho" w:hAnsi="Palatino Linotype" w:cs="Arial"/>
          <w:i/>
          <w:sz w:val="20"/>
          <w:lang w:eastAsia="es-ES"/>
        </w:rPr>
      </w:pPr>
      <w:r w:rsidRPr="007645CF">
        <w:rPr>
          <w:rFonts w:ascii="Palatino Linotype" w:eastAsia="MS Mincho" w:hAnsi="Palatino Linotype" w:cs="Arial"/>
          <w:i/>
          <w:sz w:val="20"/>
          <w:lang w:eastAsia="es-ES"/>
        </w:rPr>
        <w:lastRenderedPageBreak/>
        <w:t>•</w:t>
      </w:r>
      <w:r w:rsidRPr="007645CF">
        <w:rPr>
          <w:rFonts w:ascii="Palatino Linotype" w:eastAsia="MS Mincho" w:hAnsi="Palatino Linotype" w:cs="Arial"/>
          <w:i/>
          <w:sz w:val="20"/>
          <w:lang w:eastAsia="es-ES"/>
        </w:rPr>
        <w:tab/>
        <w:t>RRA 0774/16. Secretaría de Salud. 31 de agosto de 2016. Por unanimidad. Comisionada Ponente María Patricia Kurczyn Villalobos.</w:t>
      </w:r>
    </w:p>
    <w:p w:rsidR="00FC30E0" w:rsidRPr="007645CF" w:rsidRDefault="00FC30E0" w:rsidP="00FC30E0">
      <w:pPr>
        <w:spacing w:after="0" w:line="240" w:lineRule="auto"/>
        <w:ind w:left="567" w:right="567"/>
        <w:jc w:val="both"/>
        <w:rPr>
          <w:rFonts w:ascii="Palatino Linotype" w:eastAsia="MS Mincho" w:hAnsi="Palatino Linotype" w:cs="Arial"/>
          <w:i/>
          <w:sz w:val="20"/>
          <w:lang w:eastAsia="es-ES"/>
        </w:rPr>
      </w:pPr>
      <w:r w:rsidRPr="007645CF">
        <w:rPr>
          <w:rFonts w:ascii="Palatino Linotype" w:eastAsia="MS Mincho" w:hAnsi="Palatino Linotype" w:cs="Arial"/>
          <w:i/>
          <w:sz w:val="20"/>
          <w:lang w:eastAsia="es-ES"/>
        </w:rPr>
        <w:t>•</w:t>
      </w:r>
      <w:r w:rsidRPr="007645CF">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FC30E0" w:rsidRPr="007645CF" w:rsidRDefault="00FC30E0" w:rsidP="00FC30E0">
      <w:pPr>
        <w:spacing w:after="0" w:line="240" w:lineRule="auto"/>
        <w:ind w:left="567" w:right="567"/>
        <w:jc w:val="both"/>
        <w:rPr>
          <w:rFonts w:ascii="Palatino Linotype" w:eastAsia="MS Mincho" w:hAnsi="Palatino Linotype" w:cs="Arial"/>
          <w:i/>
          <w:sz w:val="20"/>
          <w:lang w:eastAsia="es-ES"/>
        </w:rPr>
      </w:pPr>
      <w:r w:rsidRPr="007645CF">
        <w:rPr>
          <w:rFonts w:ascii="Palatino Linotype" w:eastAsia="MS Mincho" w:hAnsi="Palatino Linotype" w:cs="Arial"/>
          <w:i/>
          <w:sz w:val="20"/>
          <w:lang w:eastAsia="es-ES"/>
        </w:rPr>
        <w:t>•</w:t>
      </w:r>
      <w:r w:rsidRPr="007645CF">
        <w:rPr>
          <w:rFonts w:ascii="Palatino Linotype" w:eastAsia="MS Mincho" w:hAnsi="Palatino Linotype" w:cs="Arial"/>
          <w:i/>
          <w:sz w:val="20"/>
          <w:lang w:eastAsia="es-ES"/>
        </w:rPr>
        <w:tab/>
        <w:t>RRA 0540/17. Secretaría de Economía. 08 de marzo del 2017. Por unanimidad. Comisionado Ponente Francisco Javier Acuña Llamas”</w:t>
      </w:r>
    </w:p>
    <w:p w:rsidR="00FC30E0" w:rsidRPr="007645CF" w:rsidRDefault="00FC30E0" w:rsidP="00FC30E0">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FC30E0" w:rsidRPr="007645CF" w:rsidRDefault="00FC30E0" w:rsidP="00FC30E0">
      <w:pPr>
        <w:spacing w:after="0" w:line="360" w:lineRule="auto"/>
        <w:jc w:val="both"/>
        <w:rPr>
          <w:rFonts w:ascii="Palatino Linotype" w:eastAsia="Times New Roman" w:hAnsi="Palatino Linotype" w:cs="Times New Roman"/>
          <w:sz w:val="24"/>
          <w:szCs w:val="24"/>
          <w:lang w:val="es-ES" w:eastAsia="es-ES"/>
        </w:rPr>
      </w:pPr>
      <w:r w:rsidRPr="007645CF">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FC30E0" w:rsidRPr="007645CF" w:rsidRDefault="00FC30E0" w:rsidP="00FC30E0">
      <w:pPr>
        <w:pBdr>
          <w:top w:val="nil"/>
          <w:left w:val="nil"/>
          <w:bottom w:val="nil"/>
          <w:right w:val="nil"/>
          <w:between w:val="nil"/>
        </w:pBdr>
        <w:spacing w:after="0" w:line="360" w:lineRule="auto"/>
        <w:contextualSpacing/>
        <w:jc w:val="both"/>
        <w:rPr>
          <w:rFonts w:ascii="Palatino Linotype" w:eastAsia="Calibri" w:hAnsi="Palatino Linotype" w:cs="Times New Roman"/>
          <w:sz w:val="24"/>
          <w:szCs w:val="24"/>
          <w:lang w:val="es-ES" w:eastAsia="es-ES"/>
        </w:rPr>
      </w:pPr>
    </w:p>
    <w:p w:rsidR="00FC30E0" w:rsidRPr="007645CF" w:rsidRDefault="00FC30E0" w:rsidP="00FC30E0">
      <w:pPr>
        <w:spacing w:after="0" w:line="360" w:lineRule="auto"/>
        <w:jc w:val="both"/>
        <w:rPr>
          <w:rFonts w:ascii="Palatino Linotype" w:eastAsia="Calibri" w:hAnsi="Palatino Linotype"/>
          <w:sz w:val="24"/>
        </w:rPr>
      </w:pPr>
      <w:r w:rsidRPr="007645CF">
        <w:rPr>
          <w:rFonts w:ascii="Palatino Linotype" w:eastAsia="Calibri" w:hAnsi="Palatino Linotype"/>
          <w:sz w:val="24"/>
        </w:rPr>
        <w:t xml:space="preserve">Precisado lo anterior, de conformidad con las constancias del expediente electrónico, se acredita que el </w:t>
      </w:r>
      <w:r w:rsidRPr="007645CF">
        <w:rPr>
          <w:rFonts w:ascii="Palatino Linotype" w:eastAsia="Calibri" w:hAnsi="Palatino Linotype"/>
          <w:b/>
          <w:sz w:val="24"/>
        </w:rPr>
        <w:t>Sujeto Obligado</w:t>
      </w:r>
      <w:r w:rsidRPr="007645CF">
        <w:rPr>
          <w:rFonts w:ascii="Palatino Linotype" w:eastAsia="Calibri" w:hAnsi="Palatino Linotype"/>
          <w:sz w:val="24"/>
        </w:rPr>
        <w:t xml:space="preserve"> emitió respuesta por medio del documento electrónico </w:t>
      </w:r>
      <w:r w:rsidRPr="007645CF">
        <w:rPr>
          <w:rFonts w:ascii="Palatino Linotype" w:eastAsia="Calibri" w:hAnsi="Palatino Linotype"/>
          <w:i/>
          <w:sz w:val="24"/>
        </w:rPr>
        <w:t>“</w:t>
      </w:r>
      <w:r w:rsidRPr="007645CF">
        <w:rPr>
          <w:rFonts w:ascii="Palatino Linotype" w:eastAsia="Calibri" w:hAnsi="Palatino Linotype"/>
          <w:b/>
          <w:i/>
          <w:sz w:val="24"/>
        </w:rPr>
        <w:t>SOL 239.pdf</w:t>
      </w:r>
      <w:r w:rsidRPr="007645CF">
        <w:rPr>
          <w:rFonts w:ascii="Palatino Linotype" w:eastAsia="Calibri" w:hAnsi="Palatino Linotype"/>
          <w:i/>
          <w:sz w:val="24"/>
        </w:rPr>
        <w:t>”</w:t>
      </w:r>
      <w:r w:rsidRPr="007645CF">
        <w:rPr>
          <w:rFonts w:ascii="Palatino Linotype" w:eastAsia="Calibri" w:hAnsi="Palatino Linotype"/>
          <w:sz w:val="24"/>
        </w:rPr>
        <w:t xml:space="preserve">, consistente en el oficio número PMI/DA/1375/2022 del siete de octubre de dos mil veintidós, remitido por el Director de Administración a la Titular de la Unidad de Transparencia y Acceso a la Información Pública, ambos del </w:t>
      </w:r>
      <w:r w:rsidRPr="007645CF">
        <w:rPr>
          <w:rFonts w:ascii="Palatino Linotype" w:eastAsia="Calibri" w:hAnsi="Palatino Linotype"/>
          <w:b/>
          <w:sz w:val="24"/>
        </w:rPr>
        <w:t>Sujeto Obligado</w:t>
      </w:r>
      <w:r w:rsidRPr="007645CF">
        <w:rPr>
          <w:rFonts w:ascii="Palatino Linotype" w:eastAsia="Calibri" w:hAnsi="Palatino Linotype"/>
          <w:sz w:val="24"/>
        </w:rPr>
        <w:t>, mediante el cual informa sustancialmente lo siguiente:</w:t>
      </w:r>
    </w:p>
    <w:p w:rsidR="00FC30E0" w:rsidRPr="007645CF" w:rsidRDefault="00FC30E0" w:rsidP="00FC30E0">
      <w:pPr>
        <w:spacing w:after="0" w:line="360" w:lineRule="auto"/>
        <w:jc w:val="both"/>
        <w:rPr>
          <w:rFonts w:ascii="Palatino Linotype" w:eastAsia="Calibri" w:hAnsi="Palatino Linotype"/>
          <w:sz w:val="24"/>
        </w:rPr>
      </w:pPr>
    </w:p>
    <w:p w:rsidR="00FC30E0" w:rsidRPr="007645CF" w:rsidRDefault="00FC30E0" w:rsidP="00FC30E0">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 xml:space="preserve">“Se desconoce </w:t>
      </w:r>
      <w:r w:rsidR="00E178C5" w:rsidRPr="007645CF">
        <w:rPr>
          <w:rFonts w:ascii="Palatino Linotype" w:eastAsia="Calibri" w:hAnsi="Palatino Linotype"/>
          <w:i/>
        </w:rPr>
        <w:t>cuánto</w:t>
      </w:r>
      <w:r w:rsidRPr="007645CF">
        <w:rPr>
          <w:rFonts w:ascii="Palatino Linotype" w:eastAsia="Calibri" w:hAnsi="Palatino Linotype"/>
          <w:i/>
        </w:rPr>
        <w:t xml:space="preserve"> cobro de manera directa Edwin Luna</w:t>
      </w:r>
      <w:r w:rsidR="00E178C5" w:rsidRPr="007645CF">
        <w:rPr>
          <w:rFonts w:ascii="Palatino Linotype" w:eastAsia="Calibri" w:hAnsi="Palatino Linotype"/>
          <w:i/>
        </w:rPr>
        <w:t>, en razón de que se hizo una contratación de manera integral”</w:t>
      </w:r>
    </w:p>
    <w:p w:rsidR="000D156C" w:rsidRPr="007645CF" w:rsidRDefault="000D156C" w:rsidP="00FC30E0">
      <w:pPr>
        <w:spacing w:after="0" w:line="360" w:lineRule="auto"/>
        <w:jc w:val="both"/>
        <w:rPr>
          <w:rFonts w:ascii="Palatino Linotype" w:eastAsia="Calibri" w:hAnsi="Palatino Linotype"/>
          <w:sz w:val="24"/>
          <w:lang w:val="es-ES_tradnl"/>
        </w:rPr>
      </w:pPr>
    </w:p>
    <w:p w:rsidR="0069194E" w:rsidRPr="007645CF" w:rsidRDefault="0069194E"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t xml:space="preserve">Atentos a las manifestaciones, podemos observar que el </w:t>
      </w:r>
      <w:r w:rsidRPr="007645CF">
        <w:rPr>
          <w:rFonts w:ascii="Palatino Linotype" w:eastAsia="Calibri" w:hAnsi="Palatino Linotype"/>
          <w:b/>
          <w:sz w:val="24"/>
          <w:lang w:val="es-ES_tradnl"/>
        </w:rPr>
        <w:t>Sujeto Obligado</w:t>
      </w:r>
      <w:r w:rsidRPr="007645CF">
        <w:rPr>
          <w:rFonts w:ascii="Palatino Linotype" w:eastAsia="Calibri" w:hAnsi="Palatino Linotype"/>
          <w:sz w:val="24"/>
          <w:lang w:val="es-ES_tradnl"/>
        </w:rPr>
        <w:t xml:space="preserve"> reconoce haber celebrado un contrato con el grupo musical referido en la solicitud, no teniendo desglosada la información por cada integrante, lo cual se traduce que reconoce parcialmente tener la información.</w:t>
      </w:r>
    </w:p>
    <w:p w:rsidR="0069194E" w:rsidRPr="007645CF" w:rsidRDefault="0069194E" w:rsidP="00FC30E0">
      <w:pPr>
        <w:spacing w:after="0" w:line="360" w:lineRule="auto"/>
        <w:jc w:val="both"/>
        <w:rPr>
          <w:rFonts w:ascii="Palatino Linotype" w:eastAsia="Calibri" w:hAnsi="Palatino Linotype"/>
          <w:sz w:val="24"/>
          <w:lang w:val="es-ES_tradnl"/>
        </w:rPr>
      </w:pPr>
    </w:p>
    <w:p w:rsidR="00FC30E0" w:rsidRPr="007645CF" w:rsidRDefault="00FC30E0"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lastRenderedPageBreak/>
        <w:t xml:space="preserve">Inconforme con la respuesta, el </w:t>
      </w:r>
      <w:r w:rsidRPr="007645CF">
        <w:rPr>
          <w:rFonts w:ascii="Palatino Linotype" w:eastAsia="Calibri" w:hAnsi="Palatino Linotype"/>
          <w:b/>
          <w:sz w:val="24"/>
          <w:lang w:val="es-ES_tradnl"/>
        </w:rPr>
        <w:t>Recurrente</w:t>
      </w:r>
      <w:r w:rsidRPr="007645CF">
        <w:rPr>
          <w:rFonts w:ascii="Palatino Linotype" w:eastAsia="Calibri" w:hAnsi="Palatino Linotype"/>
          <w:sz w:val="24"/>
          <w:lang w:val="es-ES_tradnl"/>
        </w:rPr>
        <w:t xml:space="preserve"> interpuso el recurso de revisión, haciendo valer como acto impugnado </w:t>
      </w:r>
      <w:r w:rsidRPr="007645CF">
        <w:rPr>
          <w:rFonts w:ascii="Palatino Linotype" w:eastAsia="Calibri" w:hAnsi="Palatino Linotype"/>
          <w:i/>
          <w:sz w:val="24"/>
          <w:lang w:val="es-ES_tradnl"/>
        </w:rPr>
        <w:t>“</w:t>
      </w:r>
      <w:r w:rsidR="00E178C5" w:rsidRPr="007645CF">
        <w:rPr>
          <w:rFonts w:ascii="Palatino Linotype" w:eastAsia="Calibri" w:hAnsi="Palatino Linotype"/>
          <w:i/>
          <w:sz w:val="24"/>
        </w:rPr>
        <w:t>No se atiende a lo solicitado, en ningún momento me da una cifra, sino puede decir que se desconoce acaso no saben lo que se pagó o que fue de agratis</w:t>
      </w:r>
      <w:r w:rsidRPr="007645CF">
        <w:rPr>
          <w:rFonts w:ascii="Palatino Linotype" w:eastAsia="Calibri" w:hAnsi="Palatino Linotype"/>
          <w:i/>
          <w:sz w:val="24"/>
          <w:lang w:val="es-ES"/>
        </w:rPr>
        <w:t>”</w:t>
      </w:r>
      <w:r w:rsidRPr="007645CF">
        <w:rPr>
          <w:rFonts w:ascii="Palatino Linotype" w:eastAsia="Calibri" w:hAnsi="Palatino Linotype"/>
          <w:sz w:val="24"/>
          <w:lang w:val="es-ES"/>
        </w:rPr>
        <w:t xml:space="preserve"> y como</w:t>
      </w:r>
      <w:r w:rsidRPr="007645CF">
        <w:rPr>
          <w:rFonts w:ascii="Palatino Linotype" w:eastAsia="Calibri" w:hAnsi="Palatino Linotype"/>
          <w:sz w:val="24"/>
          <w:lang w:val="es-ES_tradnl"/>
        </w:rPr>
        <w:t xml:space="preserve"> razones o motivos de inconformidad esencialmente </w:t>
      </w:r>
      <w:r w:rsidR="00E178C5" w:rsidRPr="007645CF">
        <w:rPr>
          <w:rFonts w:ascii="Palatino Linotype" w:eastAsia="Calibri" w:hAnsi="Palatino Linotype"/>
          <w:i/>
          <w:sz w:val="24"/>
          <w:lang w:val="es-ES_tradnl"/>
        </w:rPr>
        <w:t>“</w:t>
      </w:r>
      <w:r w:rsidR="00E178C5" w:rsidRPr="007645CF">
        <w:rPr>
          <w:rFonts w:ascii="Palatino Linotype" w:eastAsia="Calibri" w:hAnsi="Palatino Linotype"/>
          <w:i/>
          <w:sz w:val="24"/>
        </w:rPr>
        <w:t>No se atiende lo solicitado</w:t>
      </w:r>
      <w:r w:rsidRPr="007645CF">
        <w:rPr>
          <w:rFonts w:ascii="Palatino Linotype" w:eastAsia="Calibri" w:hAnsi="Palatino Linotype"/>
          <w:i/>
          <w:sz w:val="24"/>
          <w:lang w:val="es-ES_tradnl"/>
        </w:rPr>
        <w:t>”</w:t>
      </w:r>
      <w:r w:rsidRPr="007645CF">
        <w:rPr>
          <w:rFonts w:ascii="Palatino Linotype" w:eastAsia="Calibri" w:hAnsi="Palatino Linotype"/>
          <w:sz w:val="24"/>
          <w:lang w:val="es-ES_tradnl"/>
        </w:rPr>
        <w:t>, consideraciones que se encuentran fundadas para la interposición del recurso de revisión al encuadrar en la hipótesis normativa consagrada en la fracciones V</w:t>
      </w:r>
      <w:r w:rsidR="00E178C5" w:rsidRPr="007645CF">
        <w:rPr>
          <w:rFonts w:ascii="Palatino Linotype" w:eastAsia="Calibri" w:hAnsi="Palatino Linotype"/>
          <w:sz w:val="24"/>
          <w:lang w:val="es-ES_tradnl"/>
        </w:rPr>
        <w:t>I</w:t>
      </w:r>
      <w:r w:rsidRPr="007645CF">
        <w:rPr>
          <w:rFonts w:ascii="Palatino Linotype" w:eastAsia="Calibri" w:hAnsi="Palatino Linotype"/>
          <w:sz w:val="24"/>
          <w:lang w:val="es-ES_tradnl"/>
        </w:rPr>
        <w:t xml:space="preserve"> del artículo 179 de la Ley de Transparencia Local</w:t>
      </w:r>
      <w:r w:rsidRPr="007645CF">
        <w:rPr>
          <w:rStyle w:val="Refdenotaalpie"/>
          <w:rFonts w:ascii="Palatino Linotype" w:eastAsia="Calibri" w:hAnsi="Palatino Linotype"/>
          <w:sz w:val="24"/>
          <w:lang w:val="es-ES_tradnl"/>
        </w:rPr>
        <w:footnoteReference w:id="1"/>
      </w:r>
      <w:r w:rsidRPr="007645CF">
        <w:rPr>
          <w:rFonts w:ascii="Palatino Linotype" w:eastAsia="Calibri" w:hAnsi="Palatino Linotype"/>
          <w:sz w:val="24"/>
          <w:lang w:val="es-ES_tradnl"/>
        </w:rPr>
        <w:t>, relativa a la entrega de información que no corresponde con lo peticionado.</w:t>
      </w:r>
    </w:p>
    <w:p w:rsidR="00FC30E0" w:rsidRPr="007645CF" w:rsidRDefault="00FC30E0" w:rsidP="00FC30E0">
      <w:pPr>
        <w:spacing w:after="0" w:line="360" w:lineRule="auto"/>
        <w:jc w:val="both"/>
        <w:rPr>
          <w:rFonts w:ascii="Palatino Linotype" w:eastAsia="Calibri" w:hAnsi="Palatino Linotype"/>
          <w:sz w:val="24"/>
          <w:lang w:val="es-ES_tradnl"/>
        </w:rPr>
      </w:pPr>
    </w:p>
    <w:p w:rsidR="00FC30E0" w:rsidRPr="007645CF" w:rsidRDefault="00FC30E0"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t xml:space="preserve">Acotado lo anterior, podemos advertir que la </w:t>
      </w:r>
      <w:r w:rsidRPr="007645CF">
        <w:rPr>
          <w:rFonts w:ascii="Palatino Linotype" w:eastAsia="Calibri" w:hAnsi="Palatino Linotype"/>
          <w:i/>
          <w:sz w:val="24"/>
          <w:lang w:val="es-ES_tradnl"/>
        </w:rPr>
        <w:t>Litis</w:t>
      </w:r>
      <w:r w:rsidRPr="007645CF">
        <w:rPr>
          <w:rFonts w:ascii="Palatino Linotype" w:eastAsia="Calibri" w:hAnsi="Palatino Linotype"/>
          <w:sz w:val="24"/>
          <w:lang w:val="es-ES_tradnl"/>
        </w:rPr>
        <w:t xml:space="preserve"> en el presente asunto se centra en determinar si </w:t>
      </w:r>
      <w:r w:rsidR="00064B46" w:rsidRPr="007645CF">
        <w:rPr>
          <w:rFonts w:ascii="Palatino Linotype" w:eastAsia="Calibri" w:hAnsi="Palatino Linotype"/>
          <w:sz w:val="24"/>
          <w:lang w:val="es-ES_tradnl"/>
        </w:rPr>
        <w:t xml:space="preserve">la respuesta emitida por el Sujeto Obligado </w:t>
      </w:r>
      <w:r w:rsidRPr="007645CF">
        <w:rPr>
          <w:rFonts w:ascii="Palatino Linotype" w:eastAsia="Calibri" w:hAnsi="Palatino Linotype"/>
          <w:sz w:val="24"/>
          <w:lang w:val="es-ES_tradnl"/>
        </w:rPr>
        <w:t xml:space="preserve">satisface el requerimiento de información, </w:t>
      </w:r>
      <w:r w:rsidR="00064B46" w:rsidRPr="007645CF">
        <w:rPr>
          <w:rFonts w:ascii="Palatino Linotype" w:eastAsia="Calibri" w:hAnsi="Palatino Linotype"/>
          <w:sz w:val="24"/>
          <w:lang w:val="es-ES_tradnl"/>
        </w:rPr>
        <w:t>por lo que se procede al estudio y resolución en  los términos siguientes:</w:t>
      </w:r>
    </w:p>
    <w:p w:rsidR="00064B46" w:rsidRPr="007645CF" w:rsidRDefault="00064B46" w:rsidP="00FC30E0">
      <w:pPr>
        <w:spacing w:after="0" w:line="360" w:lineRule="auto"/>
        <w:jc w:val="both"/>
        <w:rPr>
          <w:rFonts w:ascii="Palatino Linotype" w:eastAsia="Calibri" w:hAnsi="Palatino Linotype"/>
          <w:sz w:val="24"/>
          <w:lang w:val="es-ES_tradnl"/>
        </w:rPr>
      </w:pPr>
    </w:p>
    <w:p w:rsidR="00064B46" w:rsidRPr="007645CF" w:rsidRDefault="00064B46"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t xml:space="preserve">En primer lugar, debemos traer a colación los artículos </w:t>
      </w:r>
      <w:r w:rsidR="00E07414" w:rsidRPr="007645CF">
        <w:rPr>
          <w:rFonts w:ascii="Palatino Linotype" w:eastAsia="Calibri" w:hAnsi="Palatino Linotype"/>
          <w:sz w:val="24"/>
          <w:lang w:val="es-ES_tradnl"/>
        </w:rPr>
        <w:t xml:space="preserve">87 fracción II, 95 fracciones IV y XVI, </w:t>
      </w:r>
      <w:r w:rsidRPr="007645CF">
        <w:rPr>
          <w:rFonts w:ascii="Palatino Linotype" w:eastAsia="Calibri" w:hAnsi="Palatino Linotype"/>
          <w:sz w:val="24"/>
          <w:lang w:val="es-ES_tradnl"/>
        </w:rPr>
        <w:t xml:space="preserve"> de la Ley Orgánica Municipal del Estado de México, así como los artículos </w:t>
      </w:r>
      <w:r w:rsidR="00E07414" w:rsidRPr="007645CF">
        <w:rPr>
          <w:rFonts w:ascii="Palatino Linotype" w:eastAsia="Calibri" w:hAnsi="Palatino Linotype"/>
          <w:sz w:val="24"/>
          <w:lang w:val="es-ES_tradnl"/>
        </w:rPr>
        <w:t>43 fraccion II, incisos b y h, 60, 61, 62, 130 y 131</w:t>
      </w:r>
      <w:r w:rsidRPr="007645CF">
        <w:rPr>
          <w:rFonts w:ascii="Palatino Linotype" w:eastAsia="Calibri" w:hAnsi="Palatino Linotype"/>
          <w:sz w:val="24"/>
          <w:lang w:val="es-ES_tradnl"/>
        </w:rPr>
        <w:t xml:space="preserve"> del Bando Municipal 2022 del Sujeto Obligado, que disponen lo siguiente:</w:t>
      </w:r>
    </w:p>
    <w:p w:rsidR="00064B46" w:rsidRPr="007645CF" w:rsidRDefault="00064B46" w:rsidP="00FC30E0">
      <w:pPr>
        <w:spacing w:after="0" w:line="360" w:lineRule="auto"/>
        <w:jc w:val="both"/>
        <w:rPr>
          <w:rFonts w:ascii="Palatino Linotype" w:eastAsia="Calibri" w:hAnsi="Palatino Linotype"/>
          <w:sz w:val="24"/>
          <w:lang w:val="es-ES_tradnl"/>
        </w:rPr>
      </w:pP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lang w:val="es-ES_tradnl"/>
        </w:rPr>
        <w:t>“</w:t>
      </w:r>
      <w:r w:rsidRPr="007645CF">
        <w:rPr>
          <w:rFonts w:ascii="Palatino Linotype" w:eastAsia="Calibri" w:hAnsi="Palatino Linotype"/>
          <w:b/>
          <w:i/>
        </w:rPr>
        <w:t>Artículo 87.-</w:t>
      </w:r>
      <w:r w:rsidRPr="007645CF">
        <w:rPr>
          <w:rFonts w:ascii="Palatino Linotype" w:eastAsia="Calibri" w:hAnsi="Palatino Linotype"/>
          <w:i/>
        </w:rPr>
        <w:t xml:space="preserve"> Para el despacho, estudio y planeación de los diversos asuntos de la administración municipal, el ayuntamiento contará por lo menos con las siguientes Dependencias: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 xml:space="preserve">I...;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II. La tesorería municipal.</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lastRenderedPageBreak/>
        <w:t>Artículo 95.-</w:t>
      </w:r>
      <w:r w:rsidRPr="007645CF">
        <w:rPr>
          <w:rFonts w:ascii="Palatino Linotype" w:eastAsia="Calibri" w:hAnsi="Palatino Linotype"/>
          <w:i/>
        </w:rPr>
        <w:t xml:space="preserve"> Son atribuciones del tesorero municipal: </w:t>
      </w:r>
    </w:p>
    <w:p w:rsidR="00064B46" w:rsidRPr="007645CF" w:rsidRDefault="00E07414" w:rsidP="00E07414">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I…</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IV.</w:t>
      </w:r>
      <w:r w:rsidRPr="007645CF">
        <w:rPr>
          <w:rFonts w:ascii="Palatino Linotype" w:eastAsia="Calibri" w:hAnsi="Palatino Linotype"/>
          <w:i/>
        </w:rPr>
        <w:t xml:space="preserve"> Llevar los registros contables, financieros y administrativos de los ingresos, egresos, e inventarios; </w:t>
      </w:r>
    </w:p>
    <w:p w:rsidR="00064B46" w:rsidRPr="007645CF" w:rsidRDefault="00E07414" w:rsidP="00E07414">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V...</w:t>
      </w:r>
      <w:r w:rsidR="00064B46" w:rsidRPr="007645CF">
        <w:rPr>
          <w:rFonts w:ascii="Palatino Linotype" w:eastAsia="Calibri" w:hAnsi="Palatino Linotype"/>
          <w:i/>
        </w:rPr>
        <w:t xml:space="preserve">;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XVI.</w:t>
      </w:r>
      <w:r w:rsidRPr="007645CF">
        <w:rPr>
          <w:rFonts w:ascii="Palatino Linotype" w:eastAsia="Calibri" w:hAnsi="Palatino Linotype"/>
          <w:i/>
        </w:rPr>
        <w:t xml:space="preserve"> Glosar oportunamente las cuentas del ayuntamiento; </w:t>
      </w:r>
    </w:p>
    <w:p w:rsidR="00064B46" w:rsidRPr="007645CF" w:rsidRDefault="00E07414" w:rsidP="00E07414">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XVII...</w:t>
      </w:r>
    </w:p>
    <w:p w:rsidR="00064B46" w:rsidRPr="007645CF" w:rsidRDefault="00064B46" w:rsidP="00064B46">
      <w:pPr>
        <w:spacing w:after="0" w:line="240" w:lineRule="auto"/>
        <w:ind w:left="567" w:right="567"/>
        <w:jc w:val="both"/>
        <w:rPr>
          <w:rFonts w:ascii="Palatino Linotype" w:eastAsia="Calibri" w:hAnsi="Palatino Linotype"/>
          <w:i/>
        </w:rPr>
      </w:pPr>
    </w:p>
    <w:p w:rsidR="00064B46" w:rsidRPr="007645CF" w:rsidRDefault="002331FB" w:rsidP="002331FB">
      <w:pPr>
        <w:spacing w:after="0" w:line="240" w:lineRule="auto"/>
        <w:ind w:left="567" w:right="567"/>
        <w:jc w:val="center"/>
        <w:rPr>
          <w:rFonts w:ascii="Palatino Linotype" w:eastAsia="Calibri" w:hAnsi="Palatino Linotype"/>
          <w:b/>
          <w:i/>
        </w:rPr>
      </w:pPr>
      <w:r w:rsidRPr="007645CF">
        <w:rPr>
          <w:rFonts w:ascii="Palatino Linotype" w:eastAsia="Calibri" w:hAnsi="Palatino Linotype"/>
          <w:b/>
          <w:i/>
        </w:rPr>
        <w:t>Bando Municipal de Ixtlahuaca 2022</w:t>
      </w:r>
    </w:p>
    <w:p w:rsidR="002331FB" w:rsidRPr="007645CF" w:rsidRDefault="002331FB" w:rsidP="00064B46">
      <w:pPr>
        <w:spacing w:after="0" w:line="240" w:lineRule="auto"/>
        <w:ind w:left="567" w:right="567"/>
        <w:jc w:val="both"/>
        <w:rPr>
          <w:rFonts w:ascii="Palatino Linotype" w:eastAsia="Calibri" w:hAnsi="Palatino Linotype"/>
          <w:i/>
        </w:rPr>
      </w:pP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Artículo 43.-</w:t>
      </w:r>
      <w:r w:rsidRPr="007645CF">
        <w:rPr>
          <w:rFonts w:ascii="Palatino Linotype" w:eastAsia="Calibri" w:hAnsi="Palatino Linotype"/>
          <w:i/>
        </w:rPr>
        <w:t xml:space="preserve"> La Administración Pública Municipal Centralizada estará integrada por las siguientes Dependencias administrativas: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 xml:space="preserve">I. ÁREAS AUXILIARES: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a)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 xml:space="preserve">II. SECTOR CENTRAL: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 xml:space="preserve">a) ... </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b) Tesorería Municipal</w:t>
      </w: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i/>
        </w:rPr>
        <w:t>c)…</w:t>
      </w:r>
    </w:p>
    <w:p w:rsidR="00064B46" w:rsidRPr="007645CF" w:rsidRDefault="00064B46" w:rsidP="00064B46">
      <w:pPr>
        <w:spacing w:after="0" w:line="240" w:lineRule="auto"/>
        <w:ind w:left="567" w:right="567"/>
        <w:jc w:val="both"/>
        <w:rPr>
          <w:rFonts w:ascii="Palatino Linotype" w:eastAsia="Calibri" w:hAnsi="Palatino Linotype"/>
          <w:i/>
          <w:lang w:val="es-ES_tradnl"/>
        </w:rPr>
      </w:pPr>
      <w:r w:rsidRPr="007645CF">
        <w:rPr>
          <w:rFonts w:ascii="Palatino Linotype" w:eastAsia="Calibri" w:hAnsi="Palatino Linotype"/>
          <w:i/>
        </w:rPr>
        <w:t>h) Dirección de Administración.</w:t>
      </w:r>
    </w:p>
    <w:p w:rsidR="00064B46" w:rsidRPr="007645CF" w:rsidRDefault="00064B46" w:rsidP="00064B46">
      <w:pPr>
        <w:spacing w:after="0" w:line="240" w:lineRule="auto"/>
        <w:ind w:left="567" w:right="567"/>
        <w:jc w:val="both"/>
        <w:rPr>
          <w:rFonts w:ascii="Palatino Linotype" w:eastAsia="Calibri" w:hAnsi="Palatino Linotype"/>
          <w:i/>
          <w:lang w:val="es-ES_tradnl"/>
        </w:rPr>
      </w:pP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Artículo 60.-</w:t>
      </w:r>
      <w:r w:rsidRPr="007645CF">
        <w:rPr>
          <w:rFonts w:ascii="Palatino Linotype" w:eastAsia="Calibri" w:hAnsi="Palatino Linotype"/>
          <w:i/>
        </w:rPr>
        <w:t xml:space="preserve"> La Hacienda Pública Municipal, se integra de conformidad con lo establecido en la Ley Orgánica, así como por la legislación aplicable. </w:t>
      </w:r>
    </w:p>
    <w:p w:rsidR="00064B46" w:rsidRPr="007645CF" w:rsidRDefault="00064B46" w:rsidP="00064B46">
      <w:pPr>
        <w:spacing w:after="0" w:line="240" w:lineRule="auto"/>
        <w:ind w:left="567" w:right="567"/>
        <w:jc w:val="both"/>
        <w:rPr>
          <w:rFonts w:ascii="Palatino Linotype" w:eastAsia="Calibri" w:hAnsi="Palatino Linotype"/>
          <w:i/>
        </w:rPr>
      </w:pP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Artículo 61.-</w:t>
      </w:r>
      <w:r w:rsidRPr="007645CF">
        <w:rPr>
          <w:rFonts w:ascii="Palatino Linotype" w:eastAsia="Calibri" w:hAnsi="Palatino Linotype"/>
          <w:i/>
        </w:rPr>
        <w:t xml:space="preserve"> El Ayuntamiento a través de la Tesorería Municipal realizará el ejercicio administrativo financiero de su Hacienda Pública, correspondiéndole a la Sindicatura y a la Contraloría Municipal las funciones de inspección y control interno. </w:t>
      </w:r>
    </w:p>
    <w:p w:rsidR="00064B46" w:rsidRPr="007645CF" w:rsidRDefault="00064B46" w:rsidP="00064B46">
      <w:pPr>
        <w:spacing w:after="0" w:line="240" w:lineRule="auto"/>
        <w:ind w:left="567" w:right="567"/>
        <w:jc w:val="both"/>
        <w:rPr>
          <w:rFonts w:ascii="Palatino Linotype" w:eastAsia="Calibri" w:hAnsi="Palatino Linotype"/>
          <w:i/>
        </w:rPr>
      </w:pPr>
    </w:p>
    <w:p w:rsidR="00064B46"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Artículo 62.-</w:t>
      </w:r>
      <w:r w:rsidRPr="007645CF">
        <w:rPr>
          <w:rFonts w:ascii="Palatino Linotype" w:eastAsia="Calibri" w:hAnsi="Palatino Linotype"/>
          <w:i/>
        </w:rPr>
        <w:t xml:space="preserve"> La </w:t>
      </w:r>
      <w:r w:rsidRPr="007645CF">
        <w:rPr>
          <w:rFonts w:ascii="Palatino Linotype" w:eastAsia="Calibri" w:hAnsi="Palatino Linotype"/>
          <w:b/>
          <w:i/>
        </w:rPr>
        <w:t>Tesorería Municipal</w:t>
      </w:r>
      <w:r w:rsidRPr="007645CF">
        <w:rPr>
          <w:rFonts w:ascii="Palatino Linotype" w:eastAsia="Calibri" w:hAnsi="Palatino Linotype"/>
          <w:i/>
        </w:rPr>
        <w:t xml:space="preserve"> es el órgano encargado de la recaudación de los ingresos y la responsable de </w:t>
      </w:r>
      <w:r w:rsidRPr="007645CF">
        <w:rPr>
          <w:rFonts w:ascii="Palatino Linotype" w:eastAsia="Calibri" w:hAnsi="Palatino Linotype"/>
          <w:i/>
          <w:u w:val="single"/>
        </w:rPr>
        <w:t>realizar las erogaciones que haga la Administración Pública Municipal</w:t>
      </w:r>
      <w:r w:rsidRPr="007645CF">
        <w:rPr>
          <w:rFonts w:ascii="Palatino Linotype" w:eastAsia="Calibri" w:hAnsi="Palatino Linotype"/>
          <w:i/>
        </w:rPr>
        <w:t>, de conformidad con la legislación aplicable.</w:t>
      </w:r>
    </w:p>
    <w:p w:rsidR="00064B46" w:rsidRPr="007645CF" w:rsidRDefault="00064B46" w:rsidP="00064B46">
      <w:pPr>
        <w:spacing w:after="0" w:line="240" w:lineRule="auto"/>
        <w:ind w:left="567" w:right="567"/>
        <w:jc w:val="both"/>
        <w:rPr>
          <w:rFonts w:ascii="Palatino Linotype" w:eastAsia="Calibri" w:hAnsi="Palatino Linotype"/>
          <w:i/>
        </w:rPr>
      </w:pPr>
    </w:p>
    <w:p w:rsidR="002331FB" w:rsidRPr="007645CF" w:rsidRDefault="00064B46" w:rsidP="00064B46">
      <w:pPr>
        <w:spacing w:after="0" w:line="240" w:lineRule="auto"/>
        <w:ind w:left="567" w:right="567"/>
        <w:jc w:val="both"/>
        <w:rPr>
          <w:rFonts w:ascii="Palatino Linotype" w:eastAsia="Calibri" w:hAnsi="Palatino Linotype"/>
          <w:i/>
        </w:rPr>
      </w:pPr>
      <w:r w:rsidRPr="007645CF">
        <w:rPr>
          <w:rFonts w:ascii="Palatino Linotype" w:eastAsia="Calibri" w:hAnsi="Palatino Linotype"/>
          <w:b/>
          <w:i/>
        </w:rPr>
        <w:t>Artículo 130.-</w:t>
      </w:r>
      <w:r w:rsidRPr="007645CF">
        <w:rPr>
          <w:rFonts w:ascii="Palatino Linotype" w:eastAsia="Calibri" w:hAnsi="Palatino Linotype"/>
          <w:i/>
        </w:rPr>
        <w:t xml:space="preserve"> El Ayuntamiento, a través de la </w:t>
      </w:r>
      <w:r w:rsidRPr="007645CF">
        <w:rPr>
          <w:rFonts w:ascii="Palatino Linotype" w:eastAsia="Calibri" w:hAnsi="Palatino Linotype"/>
          <w:b/>
          <w:i/>
        </w:rPr>
        <w:t>Dirección de Administración</w:t>
      </w:r>
      <w:r w:rsidRPr="007645CF">
        <w:rPr>
          <w:rFonts w:ascii="Palatino Linotype" w:eastAsia="Calibri" w:hAnsi="Palatino Linotype"/>
          <w:i/>
        </w:rPr>
        <w:t xml:space="preserve">, tendrá la </w:t>
      </w:r>
      <w:r w:rsidRPr="007645CF">
        <w:rPr>
          <w:rFonts w:ascii="Palatino Linotype" w:eastAsia="Calibri" w:hAnsi="Palatino Linotype"/>
          <w:i/>
          <w:u w:val="single"/>
        </w:rPr>
        <w:t>función de planear, organizar y controlar los recursos humanos, materiales y servicios generales e informáticos</w:t>
      </w:r>
      <w:r w:rsidRPr="007645CF">
        <w:rPr>
          <w:rFonts w:ascii="Palatino Linotype" w:eastAsia="Calibri" w:hAnsi="Palatino Linotype"/>
          <w:i/>
        </w:rPr>
        <w:t xml:space="preserve">, para fortalecer las soluciones internas de las áreas administrativas del ayuntamiento que contribuyan a mejorar las respuestas frente a las demandas de la ciudadanía. Ésta trabajará bajo tres grandes dimensiones; los recursos humanos como insumo principal del quehacer institucional, los recursos materiales, mismos que deberán ser utilizados con racionalidad económica, distribución administrativa-versus operativa y con transparencia en lo referente a su manejo, asignación y licitación, para, finalmente, generar una reingeniería de los sistemas computacionales, todo ello para el óptimo funcionamiento de las diversas áreas de la administración municipal. </w:t>
      </w:r>
    </w:p>
    <w:p w:rsidR="00064B46" w:rsidRPr="007645CF" w:rsidRDefault="00064B46" w:rsidP="00064B46">
      <w:pPr>
        <w:spacing w:after="0" w:line="240" w:lineRule="auto"/>
        <w:ind w:left="567" w:right="567"/>
        <w:jc w:val="both"/>
        <w:rPr>
          <w:rFonts w:ascii="Palatino Linotype" w:eastAsia="Calibri" w:hAnsi="Palatino Linotype"/>
          <w:i/>
          <w:lang w:val="es-ES_tradnl"/>
        </w:rPr>
      </w:pPr>
      <w:r w:rsidRPr="007645CF">
        <w:rPr>
          <w:rFonts w:ascii="Palatino Linotype" w:eastAsia="Calibri" w:hAnsi="Palatino Linotype"/>
          <w:b/>
          <w:i/>
        </w:rPr>
        <w:lastRenderedPageBreak/>
        <w:t>Artículo 131.-</w:t>
      </w:r>
      <w:r w:rsidRPr="007645CF">
        <w:rPr>
          <w:rFonts w:ascii="Palatino Linotype" w:eastAsia="Calibri" w:hAnsi="Palatino Linotype"/>
          <w:i/>
        </w:rPr>
        <w:t xml:space="preserve"> La Dirección de Administración se sujetara a la normatividad vigente en los diversos rubros que le compete, respetando en cada proceso la política de austeridad.</w:t>
      </w:r>
    </w:p>
    <w:p w:rsidR="00064B46" w:rsidRPr="007645CF" w:rsidRDefault="00064B46" w:rsidP="00064B46">
      <w:pPr>
        <w:spacing w:after="0" w:line="240" w:lineRule="auto"/>
        <w:ind w:left="567" w:right="567"/>
        <w:jc w:val="both"/>
        <w:rPr>
          <w:rFonts w:ascii="Palatino Linotype" w:eastAsia="Calibri" w:hAnsi="Palatino Linotype"/>
          <w:i/>
          <w:lang w:val="es-ES_tradnl"/>
        </w:rPr>
      </w:pPr>
    </w:p>
    <w:p w:rsidR="00E07414" w:rsidRPr="007645CF" w:rsidRDefault="00E07414" w:rsidP="00E07414">
      <w:pPr>
        <w:spacing w:after="0" w:line="240" w:lineRule="auto"/>
        <w:ind w:left="567" w:right="567"/>
        <w:jc w:val="right"/>
        <w:rPr>
          <w:rFonts w:ascii="Palatino Linotype" w:eastAsia="Calibri" w:hAnsi="Palatino Linotype"/>
          <w:lang w:val="es-ES_tradnl"/>
        </w:rPr>
      </w:pPr>
      <w:r w:rsidRPr="007645CF">
        <w:rPr>
          <w:rFonts w:ascii="Palatino Linotype" w:eastAsia="Calibri" w:hAnsi="Palatino Linotype"/>
          <w:lang w:val="es-ES_tradnl"/>
        </w:rPr>
        <w:t>(Énfasis añadido)</w:t>
      </w:r>
    </w:p>
    <w:p w:rsidR="00FC30E0" w:rsidRPr="007645CF" w:rsidRDefault="00FC30E0" w:rsidP="00FC30E0">
      <w:pPr>
        <w:spacing w:after="0" w:line="360" w:lineRule="auto"/>
        <w:jc w:val="both"/>
        <w:rPr>
          <w:rFonts w:ascii="Palatino Linotype" w:eastAsia="Calibri" w:hAnsi="Palatino Linotype"/>
          <w:sz w:val="24"/>
          <w:lang w:val="es-ES_tradnl"/>
        </w:rPr>
      </w:pPr>
    </w:p>
    <w:p w:rsidR="00E07414" w:rsidRPr="007645CF" w:rsidRDefault="00E07414"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t>De conformidad con los preceptos legales citados, se acredita que dentro de las distintas Unidades Administrativas del Sujeto Obligado, se encuentra la Tesorería Municipal, encargada de la administración de la hacienda pública municipal, debiendo llevar el re</w:t>
      </w:r>
      <w:r w:rsidR="0010051B" w:rsidRPr="007645CF">
        <w:rPr>
          <w:rFonts w:ascii="Palatino Linotype" w:eastAsia="Calibri" w:hAnsi="Palatino Linotype"/>
          <w:sz w:val="24"/>
          <w:lang w:val="es-ES_tradnl"/>
        </w:rPr>
        <w:t>gistro contable de los egresos.</w:t>
      </w:r>
    </w:p>
    <w:p w:rsidR="0010051B" w:rsidRPr="007645CF" w:rsidRDefault="0010051B" w:rsidP="00FC30E0">
      <w:pPr>
        <w:spacing w:after="0" w:line="360" w:lineRule="auto"/>
        <w:jc w:val="both"/>
        <w:rPr>
          <w:rFonts w:ascii="Palatino Linotype" w:eastAsia="Calibri" w:hAnsi="Palatino Linotype"/>
          <w:sz w:val="24"/>
          <w:lang w:val="es-ES_tradnl"/>
        </w:rPr>
      </w:pPr>
    </w:p>
    <w:p w:rsidR="0010051B" w:rsidRPr="007645CF" w:rsidRDefault="0010051B"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t>Acotado lo anterior, como se advierte de la respuesta proporcionada por el Sujeto O</w:t>
      </w:r>
      <w:r w:rsidR="00851ACD" w:rsidRPr="007645CF">
        <w:rPr>
          <w:rFonts w:ascii="Palatino Linotype" w:eastAsia="Calibri" w:hAnsi="Palatino Linotype"/>
          <w:sz w:val="24"/>
          <w:lang w:val="es-ES_tradnl"/>
        </w:rPr>
        <w:t>bligado, se observa que el área quien emitió respuesta fue la Dirección de Administración, la cual de conformidad con las distintas funciones que tiene encomendadas, se encarga de planear, organizar y controlar los recursos humanos, materiales y servicios generales e informáticos.</w:t>
      </w:r>
    </w:p>
    <w:p w:rsidR="0069194E" w:rsidRPr="007645CF" w:rsidRDefault="0069194E" w:rsidP="00FC30E0">
      <w:pPr>
        <w:spacing w:after="0" w:line="360" w:lineRule="auto"/>
        <w:jc w:val="both"/>
        <w:rPr>
          <w:rFonts w:ascii="Palatino Linotype" w:eastAsia="Calibri" w:hAnsi="Palatino Linotype"/>
          <w:sz w:val="24"/>
          <w:lang w:val="es-ES_tradnl"/>
        </w:rPr>
      </w:pPr>
    </w:p>
    <w:p w:rsidR="00FC30E0" w:rsidRPr="007645CF" w:rsidRDefault="00FC30E0" w:rsidP="00FC30E0">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7645CF">
        <w:rPr>
          <w:rFonts w:ascii="Palatino Linotype" w:eastAsia="Times New Roman" w:hAnsi="Palatino Linotype" w:cs="Arial"/>
          <w:sz w:val="24"/>
          <w:szCs w:val="24"/>
          <w:lang w:val="es-ES" w:eastAsia="es-ES"/>
        </w:rPr>
        <w:t xml:space="preserve">Una vez establecido lo anterior, resulta necesario analizar la legalidad de la respuesta del </w:t>
      </w:r>
      <w:r w:rsidRPr="007645CF">
        <w:rPr>
          <w:rFonts w:ascii="Palatino Linotype" w:eastAsia="Times New Roman" w:hAnsi="Palatino Linotype" w:cs="Arial"/>
          <w:b/>
          <w:sz w:val="24"/>
          <w:szCs w:val="24"/>
          <w:lang w:val="es-ES" w:eastAsia="es-ES"/>
        </w:rPr>
        <w:t>Sujeto Obligado</w:t>
      </w:r>
      <w:r w:rsidRPr="007645CF">
        <w:rPr>
          <w:rFonts w:ascii="Palatino Linotype" w:eastAsia="Times New Roman" w:hAnsi="Palatino Linotype" w:cs="Arial"/>
          <w:sz w:val="24"/>
          <w:szCs w:val="24"/>
          <w:lang w:val="es-ES" w:eastAsia="es-ES"/>
        </w:rPr>
        <w:t>, razón por la que es necesario tomar en cuenta las siguientes disposiciones de la Ley de Transparencia y Acceso a la Información Pública del Estado de México y Municipios, que disponen:</w:t>
      </w:r>
    </w:p>
    <w:p w:rsidR="00FC30E0" w:rsidRPr="007645CF" w:rsidRDefault="00FC30E0" w:rsidP="00FC30E0">
      <w:pPr>
        <w:widowControl w:val="0"/>
        <w:autoSpaceDE w:val="0"/>
        <w:autoSpaceDN w:val="0"/>
        <w:adjustRightInd w:val="0"/>
        <w:spacing w:after="0" w:line="360" w:lineRule="auto"/>
        <w:ind w:right="49"/>
        <w:contextualSpacing/>
        <w:jc w:val="both"/>
        <w:rPr>
          <w:rFonts w:ascii="Palatino Linotype" w:eastAsia="Times New Roman" w:hAnsi="Palatino Linotype" w:cs="Times New Roman"/>
          <w:sz w:val="24"/>
          <w:lang w:val="es-ES"/>
        </w:rPr>
      </w:pP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w:t>
      </w:r>
      <w:r w:rsidRPr="007645CF">
        <w:rPr>
          <w:rFonts w:ascii="Palatino Linotype" w:eastAsia="Times New Roman" w:hAnsi="Palatino Linotype" w:cs="Times New Roman"/>
          <w:b/>
          <w:i/>
          <w:lang w:val="es-ES"/>
        </w:rPr>
        <w:t>Artículo 50.</w:t>
      </w:r>
      <w:r w:rsidRPr="007645CF">
        <w:rPr>
          <w:rFonts w:ascii="Palatino Linotype" w:eastAsia="Times New Roman" w:hAnsi="Palatino Linotype" w:cs="Times New Roman"/>
          <w:i/>
          <w:lang w:val="es-ES"/>
        </w:rPr>
        <w:t xml:space="preserve"> Los sujetos obligados contarán con un área responsable para la atención de las solicitudes de información, a la que se le denominará Unidad de Transparencia.</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b/>
          <w:i/>
          <w:lang w:val="es-ES"/>
        </w:rPr>
        <w:t>Artículo 51</w:t>
      </w:r>
      <w:r w:rsidRPr="007645CF">
        <w:rPr>
          <w:rFonts w:ascii="Palatino Linotype" w:eastAsia="Times New Roman" w:hAnsi="Palatino Linotype" w:cs="Times New Roman"/>
          <w:i/>
          <w:lang w:val="es-ES"/>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b/>
          <w:i/>
          <w:lang w:val="es-ES"/>
        </w:rPr>
        <w:lastRenderedPageBreak/>
        <w:t>Artículo 53</w:t>
      </w:r>
      <w:r w:rsidRPr="007645CF">
        <w:rPr>
          <w:rFonts w:ascii="Palatino Linotype" w:eastAsia="Times New Roman" w:hAnsi="Palatino Linotype" w:cs="Times New Roman"/>
          <w:i/>
          <w:lang w:val="es-ES"/>
        </w:rPr>
        <w:t>. Las Unidades de Transparencia tendrán las siguientes funciones:</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FC30E0" w:rsidRPr="007645CF" w:rsidRDefault="00FC30E0" w:rsidP="00FC30E0">
      <w:pPr>
        <w:spacing w:after="0" w:line="240" w:lineRule="auto"/>
        <w:ind w:left="567" w:right="567"/>
        <w:jc w:val="both"/>
        <w:rPr>
          <w:rFonts w:ascii="Palatino Linotype" w:eastAsia="Times New Roman" w:hAnsi="Palatino Linotype" w:cs="Times New Roman"/>
          <w:b/>
          <w:i/>
          <w:lang w:val="es-ES"/>
        </w:rPr>
      </w:pPr>
      <w:r w:rsidRPr="007645CF">
        <w:rPr>
          <w:rFonts w:ascii="Palatino Linotype" w:eastAsia="Times New Roman" w:hAnsi="Palatino Linotype" w:cs="Times New Roman"/>
          <w:b/>
          <w:i/>
          <w:lang w:val="es-ES"/>
        </w:rPr>
        <w:t xml:space="preserve">II. Recibir, </w:t>
      </w:r>
      <w:r w:rsidRPr="007645CF">
        <w:rPr>
          <w:rFonts w:ascii="Palatino Linotype" w:eastAsia="Times New Roman" w:hAnsi="Palatino Linotype" w:cs="Times New Roman"/>
          <w:b/>
          <w:i/>
          <w:u w:val="single"/>
          <w:lang w:val="es-ES"/>
        </w:rPr>
        <w:t>tramitar</w:t>
      </w:r>
      <w:r w:rsidRPr="007645CF">
        <w:rPr>
          <w:rFonts w:ascii="Palatino Linotype" w:eastAsia="Times New Roman" w:hAnsi="Palatino Linotype" w:cs="Times New Roman"/>
          <w:b/>
          <w:i/>
          <w:lang w:val="es-ES"/>
        </w:rPr>
        <w:t xml:space="preserve"> y dar respuesta a las solicitudes de acceso a la información;</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III. Auxiliar a los particulares en la elaboración de solicitudes de acceso a la información y, en su caso, orientarlos sobre los sujetos obligados competentes conforme a la normatividad aplicable;</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IV. Realizar, con efectividad, los trámites internos necesarios para la atención de las solicitudes de acceso a la información;</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 Entregar, en su caso, a los particulares la información solicitada;</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VI. Efectuar las notificaciones a los solicitantes;</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VII. Proponer al Comité de Transparencia, los procedimientos internos que aseguren la mayor eficiencia en la gestión de las solicitudes de acceso a la información, conforme a la normatividad aplicable;</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VIII. Proponer a quien preside el Comité de Transparencia, personal habilitado que sea necesario para recibir y dar trámite a las solicitudes de acceso a la información;</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X. Presentar ante el Comité, el proyecto de clasificación de información;</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XI. Promover e implementar políticas de transparencia proactiva procurando su accesibilidad;</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XII. Fomentar la transparencia y accesibilidad al interior del sujeto obligado;</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XIII. Hacer del conocimiento de la instancia competente la probable responsabilidad por el incumplimiento de las obligaciones previstas en la presente Ley; y</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XIV. Las demás que resulten necesarias para facilitar el acceso a la información y aquellas que se desprenden de la presente Ley y demás disposiciones jurídicas aplicables.</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b/>
          <w:i/>
          <w:lang w:val="es-ES"/>
        </w:rPr>
        <w:lastRenderedPageBreak/>
        <w:t>Artículo 59</w:t>
      </w:r>
      <w:r w:rsidRPr="007645CF">
        <w:rPr>
          <w:rFonts w:ascii="Palatino Linotype" w:eastAsia="Times New Roman" w:hAnsi="Palatino Linotype" w:cs="Times New Roman"/>
          <w:i/>
          <w:lang w:val="es-ES"/>
        </w:rPr>
        <w:t>. Los servidores públicos habilitados tendrán las funciones siguientes:</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 Localizar la información que le solicite la Unidad de Transparencia;</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II. Proporcionar la información que obre en los archivos y que le sea solicitada por la Unidad de Transparencia;</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III. Apoyar a la Unidad de Transparencia en lo que esta le solicite para el cumplimiento de sus funciones;</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IV. Proporcionar a la Unidad de Transparencia, las modificaciones a la información pública de oficio que obre en su poder;</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 Integrar y presentar al responsable de la Unidad de Transparencia la propuesta de clasificación de información, la cual tendrá los fundamentos y argumentos en que se basa dicha propuesta;</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VI. Verificar, una vez analizado el contenido de la información, que no se encuentre en los supuestos de información clasificada; y</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r w:rsidRPr="007645CF">
        <w:rPr>
          <w:rFonts w:ascii="Palatino Linotype" w:eastAsia="Times New Roman" w:hAnsi="Palatino Linotype" w:cs="Times New Roman"/>
          <w:i/>
          <w:lang w:val="es-ES"/>
        </w:rPr>
        <w:t>VII. Dar cuenta a la Unidad de Transparencia del vencimiento de los plazos de reserva.</w:t>
      </w:r>
    </w:p>
    <w:p w:rsidR="00FC30E0" w:rsidRPr="007645CF" w:rsidRDefault="00FC30E0" w:rsidP="00FC30E0">
      <w:pPr>
        <w:spacing w:after="0" w:line="240" w:lineRule="auto"/>
        <w:ind w:left="567" w:right="567"/>
        <w:jc w:val="both"/>
        <w:rPr>
          <w:rFonts w:ascii="Palatino Linotype" w:eastAsia="Times New Roman" w:hAnsi="Palatino Linotype" w:cs="Times New Roman"/>
          <w:i/>
          <w:lang w:val="es-ES"/>
        </w:rPr>
      </w:pPr>
    </w:p>
    <w:p w:rsidR="00FC30E0" w:rsidRPr="007645CF" w:rsidRDefault="00FC30E0" w:rsidP="00FC30E0">
      <w:pPr>
        <w:spacing w:after="0" w:line="240" w:lineRule="auto"/>
        <w:ind w:left="567" w:right="567"/>
        <w:jc w:val="both"/>
        <w:rPr>
          <w:rFonts w:ascii="Palatino Linotype" w:eastAsia="Times New Roman" w:hAnsi="Palatino Linotype" w:cs="Times New Roman"/>
          <w:lang w:val="es-ES"/>
        </w:rPr>
      </w:pPr>
      <w:r w:rsidRPr="007645CF">
        <w:rPr>
          <w:rFonts w:ascii="Palatino Linotype" w:eastAsia="Times New Roman" w:hAnsi="Palatino Linotype" w:cs="Times New Roman"/>
          <w:b/>
          <w:i/>
          <w:lang w:val="es-ES"/>
        </w:rPr>
        <w:t>Artículo 162</w:t>
      </w:r>
      <w:r w:rsidRPr="007645CF">
        <w:rPr>
          <w:rFonts w:ascii="Palatino Linotype" w:eastAsia="Times New Roman" w:hAnsi="Palatino Linotype" w:cs="Times New Roman"/>
          <w:i/>
          <w:lang w:val="es-ES"/>
        </w:rPr>
        <w:t xml:space="preserve">. Las unidades de transparencia deberán garantizar que las solicitudes </w:t>
      </w:r>
      <w:r w:rsidRPr="007645CF">
        <w:rPr>
          <w:rFonts w:ascii="Palatino Linotype" w:eastAsia="Times New Roman" w:hAnsi="Palatino Linotype" w:cs="Times New Roman"/>
          <w:i/>
          <w:u w:val="single"/>
          <w:lang w:val="es-ES"/>
        </w:rPr>
        <w:t>se turnen a todas las Áreas competentes</w:t>
      </w:r>
      <w:r w:rsidRPr="007645CF">
        <w:rPr>
          <w:rFonts w:ascii="Palatino Linotype" w:eastAsia="Times New Roman" w:hAnsi="Palatino Linotype" w:cs="Times New Roman"/>
          <w:i/>
          <w:lang w:val="es-ES"/>
        </w:rPr>
        <w:t xml:space="preserve"> que cuenten con la información o deban tenerla de acuerdo a sus facultades, competencias y funciones, con el objeto de que realicen una búsqueda exhaustiva y razonable de la información solicitada.”</w:t>
      </w:r>
    </w:p>
    <w:p w:rsidR="00FC30E0" w:rsidRPr="007645CF" w:rsidRDefault="00FC30E0" w:rsidP="00FC30E0">
      <w:pPr>
        <w:spacing w:after="0" w:line="240" w:lineRule="auto"/>
        <w:ind w:left="567" w:right="567"/>
        <w:jc w:val="both"/>
        <w:rPr>
          <w:rFonts w:ascii="Palatino Linotype" w:eastAsia="Times New Roman" w:hAnsi="Palatino Linotype" w:cs="Times New Roman"/>
          <w:lang w:val="es-ES"/>
        </w:rPr>
      </w:pPr>
    </w:p>
    <w:p w:rsidR="00FC30E0" w:rsidRPr="007645CF" w:rsidRDefault="00FC30E0" w:rsidP="00FC30E0">
      <w:pPr>
        <w:spacing w:after="0" w:line="240" w:lineRule="auto"/>
        <w:ind w:left="567" w:right="567"/>
        <w:jc w:val="right"/>
        <w:rPr>
          <w:rFonts w:ascii="Palatino Linotype" w:eastAsia="Times New Roman" w:hAnsi="Palatino Linotype" w:cs="Times New Roman"/>
          <w:lang w:val="es-ES"/>
        </w:rPr>
      </w:pPr>
      <w:r w:rsidRPr="007645CF">
        <w:rPr>
          <w:rFonts w:ascii="Palatino Linotype" w:eastAsia="Times New Roman" w:hAnsi="Palatino Linotype" w:cs="Times New Roman"/>
          <w:lang w:val="es-ES"/>
        </w:rPr>
        <w:t>(Énfasis añadido)</w:t>
      </w:r>
    </w:p>
    <w:p w:rsidR="00FC30E0" w:rsidRPr="007645CF" w:rsidRDefault="00FC30E0" w:rsidP="00FC30E0">
      <w:pPr>
        <w:spacing w:after="0" w:line="360" w:lineRule="auto"/>
        <w:jc w:val="both"/>
        <w:rPr>
          <w:rFonts w:ascii="Palatino Linotype" w:eastAsia="Calibri" w:hAnsi="Palatino Linotype" w:cs="Times New Roman"/>
          <w:lang w:val="es-ES"/>
        </w:rPr>
      </w:pPr>
    </w:p>
    <w:p w:rsidR="00FC30E0" w:rsidRPr="007645CF" w:rsidRDefault="00FC30E0" w:rsidP="00FC30E0">
      <w:pPr>
        <w:spacing w:after="0" w:line="360" w:lineRule="auto"/>
        <w:contextualSpacing/>
        <w:jc w:val="both"/>
        <w:rPr>
          <w:rFonts w:ascii="Palatino Linotype" w:eastAsia="Calibri" w:hAnsi="Palatino Linotype" w:cs="Times New Roman"/>
          <w:sz w:val="24"/>
          <w:szCs w:val="24"/>
          <w:lang w:val="es-ES" w:eastAsia="es-ES"/>
        </w:rPr>
      </w:pPr>
      <w:r w:rsidRPr="007645CF">
        <w:rPr>
          <w:rFonts w:ascii="Palatino Linotype" w:eastAsia="Calibri" w:hAnsi="Palatino Linotype" w:cs="Times New Roman"/>
          <w:sz w:val="24"/>
          <w:szCs w:val="24"/>
          <w:lang w:val="es-ES" w:eastAsia="es-ES"/>
        </w:rPr>
        <w:t xml:space="preserve">De la normatividad en cita, se desprende que las Unidades de Transparencia, se erigen como el área responsable en cada </w:t>
      </w:r>
      <w:r w:rsidRPr="007645CF">
        <w:rPr>
          <w:rFonts w:ascii="Palatino Linotype" w:eastAsia="Calibri" w:hAnsi="Palatino Linotype" w:cs="Times New Roman"/>
          <w:b/>
          <w:sz w:val="24"/>
          <w:szCs w:val="24"/>
          <w:lang w:val="es-ES" w:eastAsia="es-ES"/>
        </w:rPr>
        <w:t>Sujeto Obligado</w:t>
      </w:r>
      <w:r w:rsidRPr="007645CF">
        <w:rPr>
          <w:rFonts w:ascii="Palatino Linotype" w:eastAsia="Calibri" w:hAnsi="Palatino Linotype" w:cs="Times New Roman"/>
          <w:sz w:val="24"/>
          <w:szCs w:val="24"/>
          <w:lang w:val="es-ES" w:eastAsia="es-ES"/>
        </w:rPr>
        <w:t xml:space="preserve"> que tiene a su cargo la atención de las solicitudes de información que se realicen al amparo de la Ley. El responsable de dicha área funge como enlace entre el </w:t>
      </w:r>
      <w:r w:rsidRPr="007645CF">
        <w:rPr>
          <w:rFonts w:ascii="Palatino Linotype" w:eastAsia="Calibri" w:hAnsi="Palatino Linotype" w:cs="Times New Roman"/>
          <w:b/>
          <w:sz w:val="24"/>
          <w:szCs w:val="24"/>
          <w:lang w:val="es-ES" w:eastAsia="es-ES"/>
        </w:rPr>
        <w:t>Sujeto Obligado</w:t>
      </w:r>
      <w:r w:rsidRPr="007645CF">
        <w:rPr>
          <w:rFonts w:ascii="Palatino Linotype" w:eastAsia="Calibri" w:hAnsi="Palatino Linotype" w:cs="Times New Roman"/>
          <w:sz w:val="24"/>
          <w:szCs w:val="24"/>
          <w:lang w:val="es-ES" w:eastAsia="es-ES"/>
        </w:rPr>
        <w:t xml:space="preserve"> y los solicitantes, y tiene bajo su responsabilidad el tramitar internamente la solicitud de información.</w:t>
      </w:r>
    </w:p>
    <w:p w:rsidR="00FC30E0" w:rsidRPr="007645CF" w:rsidRDefault="00FC30E0" w:rsidP="00FC30E0">
      <w:pPr>
        <w:spacing w:after="0" w:line="360" w:lineRule="auto"/>
        <w:contextualSpacing/>
        <w:jc w:val="both"/>
        <w:rPr>
          <w:rFonts w:ascii="Palatino Linotype" w:eastAsia="Calibri" w:hAnsi="Palatino Linotype" w:cs="Times New Roman"/>
          <w:sz w:val="24"/>
          <w:szCs w:val="24"/>
          <w:lang w:val="es-ES" w:eastAsia="es-ES"/>
        </w:rPr>
      </w:pPr>
    </w:p>
    <w:p w:rsidR="00FC30E0" w:rsidRPr="007645CF" w:rsidRDefault="00FC30E0" w:rsidP="00FC30E0">
      <w:pPr>
        <w:spacing w:after="0" w:line="360" w:lineRule="auto"/>
        <w:contextualSpacing/>
        <w:jc w:val="both"/>
        <w:rPr>
          <w:rFonts w:ascii="Palatino Linotype" w:eastAsia="Calibri" w:hAnsi="Palatino Linotype" w:cs="Times New Roman"/>
          <w:sz w:val="24"/>
          <w:szCs w:val="24"/>
          <w:lang w:val="es-ES" w:eastAsia="es-ES"/>
        </w:rPr>
      </w:pPr>
      <w:r w:rsidRPr="007645CF">
        <w:rPr>
          <w:rFonts w:ascii="Palatino Linotype" w:eastAsia="Calibri" w:hAnsi="Palatino Linotype" w:cs="Times New Roman"/>
          <w:sz w:val="24"/>
          <w:szCs w:val="24"/>
          <w:lang w:val="es-ES" w:eastAsia="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7645CF">
        <w:rPr>
          <w:rFonts w:ascii="Palatino Linotype" w:eastAsia="Calibri" w:hAnsi="Palatino Linotype" w:cs="Times New Roman"/>
          <w:b/>
          <w:sz w:val="24"/>
          <w:szCs w:val="24"/>
          <w:lang w:val="es-ES" w:eastAsia="es-ES"/>
        </w:rPr>
        <w:t>Sujeto Obligado</w:t>
      </w:r>
      <w:r w:rsidRPr="007645CF">
        <w:rPr>
          <w:rFonts w:ascii="Palatino Linotype" w:eastAsia="Calibri" w:hAnsi="Palatino Linotype" w:cs="Times New Roman"/>
          <w:sz w:val="24"/>
          <w:szCs w:val="24"/>
          <w:lang w:val="es-ES" w:eastAsia="es-ES"/>
        </w:rPr>
        <w:t xml:space="preserve">, es por ello que, debe turnar la solicitud al servidor público </w:t>
      </w:r>
      <w:r w:rsidRPr="007645CF">
        <w:rPr>
          <w:rFonts w:ascii="Palatino Linotype" w:eastAsia="Calibri" w:hAnsi="Palatino Linotype" w:cs="Times New Roman"/>
          <w:sz w:val="24"/>
          <w:szCs w:val="24"/>
          <w:lang w:val="es-ES" w:eastAsia="es-ES"/>
        </w:rPr>
        <w:lastRenderedPageBreak/>
        <w:t>habilitado que tiene bajo su resguardo la misma. Los servidores públicos habilitados tienen como función, buscar, localizar y en su caso entregar la información solicitada.</w:t>
      </w:r>
    </w:p>
    <w:p w:rsidR="00FC30E0" w:rsidRPr="007645CF" w:rsidRDefault="00FC30E0" w:rsidP="00FC30E0">
      <w:pPr>
        <w:spacing w:after="0" w:line="360" w:lineRule="auto"/>
        <w:contextualSpacing/>
        <w:jc w:val="both"/>
        <w:rPr>
          <w:rFonts w:ascii="Palatino Linotype" w:eastAsia="Calibri" w:hAnsi="Palatino Linotype" w:cs="Times New Roman"/>
          <w:sz w:val="24"/>
          <w:szCs w:val="24"/>
          <w:lang w:val="es-ES" w:eastAsia="es-ES"/>
        </w:rPr>
      </w:pPr>
    </w:p>
    <w:p w:rsidR="00FC30E0" w:rsidRPr="007645CF" w:rsidRDefault="00FC30E0" w:rsidP="00FC30E0">
      <w:pPr>
        <w:spacing w:after="0" w:line="360" w:lineRule="auto"/>
        <w:contextualSpacing/>
        <w:jc w:val="both"/>
        <w:rPr>
          <w:rFonts w:ascii="Palatino Linotype" w:eastAsia="Calibri" w:hAnsi="Palatino Linotype" w:cs="Times New Roman"/>
          <w:sz w:val="24"/>
          <w:szCs w:val="24"/>
          <w:lang w:val="es-ES" w:eastAsia="es-ES"/>
        </w:rPr>
      </w:pPr>
      <w:r w:rsidRPr="007645CF">
        <w:rPr>
          <w:rFonts w:ascii="Palatino Linotype" w:eastAsia="Calibri" w:hAnsi="Palatino Linotype" w:cs="Times New Roman"/>
          <w:sz w:val="24"/>
          <w:szCs w:val="24"/>
          <w:lang w:val="es-ES" w:eastAsia="es-ES"/>
        </w:rPr>
        <w:t xml:space="preserve">En este caso, de conformidad con </w:t>
      </w:r>
      <w:r w:rsidR="00851ACD" w:rsidRPr="007645CF">
        <w:rPr>
          <w:rFonts w:ascii="Palatino Linotype" w:eastAsia="Calibri" w:hAnsi="Palatino Linotype" w:cs="Times New Roman"/>
          <w:sz w:val="24"/>
          <w:szCs w:val="24"/>
          <w:lang w:val="es-ES" w:eastAsia="es-ES"/>
        </w:rPr>
        <w:t>el</w:t>
      </w:r>
      <w:r w:rsidRPr="007645CF">
        <w:rPr>
          <w:rFonts w:ascii="Palatino Linotype" w:eastAsia="Calibri" w:hAnsi="Palatino Linotype" w:cs="Times New Roman"/>
          <w:sz w:val="24"/>
          <w:szCs w:val="24"/>
          <w:lang w:val="es-ES" w:eastAsia="es-ES"/>
        </w:rPr>
        <w:t xml:space="preserve"> oficio de respuesta, se acredita que limitativamente le turnó el requerimiento de solicitud de información, únicamente a la </w:t>
      </w:r>
      <w:r w:rsidR="00851ACD" w:rsidRPr="007645CF">
        <w:rPr>
          <w:rFonts w:ascii="Palatino Linotype" w:eastAsia="Calibri" w:hAnsi="Palatino Linotype" w:cs="Times New Roman"/>
          <w:sz w:val="24"/>
          <w:szCs w:val="24"/>
          <w:lang w:val="es-ES" w:eastAsia="es-ES"/>
        </w:rPr>
        <w:t>Dirección de Administración</w:t>
      </w:r>
      <w:r w:rsidRPr="007645CF">
        <w:rPr>
          <w:rFonts w:ascii="Palatino Linotype" w:eastAsia="Calibri" w:hAnsi="Palatino Linotype" w:cs="Times New Roman"/>
          <w:sz w:val="24"/>
          <w:szCs w:val="24"/>
          <w:lang w:val="es-ES" w:eastAsia="es-ES"/>
        </w:rPr>
        <w:t>, d</w:t>
      </w:r>
      <w:r w:rsidRPr="007645CF">
        <w:rPr>
          <w:rFonts w:ascii="Palatino Linotype" w:eastAsia="Times New Roman" w:hAnsi="Palatino Linotype" w:cs="Arial"/>
          <w:sz w:val="24"/>
          <w:szCs w:val="24"/>
          <w:lang w:val="es-ES" w:eastAsia="es-ES"/>
        </w:rPr>
        <w:t xml:space="preserve">e lo que se concluye, que el Titular de la Unidad de Transparencia no acredita haber dado cumplimiento al procedimiento señalado en el artículo 162 de la de la Ley de Transparencia y Acceso a la Información Pública del Estado de México y Municipios, las Unidades de Transparencia deben garantizar que las solicitudes se turnen a todas las Áreas competentes que pudiesen contar con la información o deban tenerla de acuerdo a sus facultades, competencias y funciones, </w:t>
      </w:r>
      <w:r w:rsidRPr="007645CF">
        <w:rPr>
          <w:rFonts w:ascii="Palatino Linotype" w:eastAsia="Times New Roman" w:hAnsi="Palatino Linotype" w:cs="Arial"/>
          <w:b/>
          <w:sz w:val="24"/>
          <w:szCs w:val="24"/>
          <w:lang w:val="es-ES" w:eastAsia="es-ES"/>
        </w:rPr>
        <w:t>con el objeto de que realicen una búsqueda exhaustiva y razonable de la información solicitada</w:t>
      </w:r>
      <w:r w:rsidRPr="007645CF">
        <w:rPr>
          <w:rFonts w:ascii="Palatino Linotype" w:eastAsia="Times New Roman" w:hAnsi="Palatino Linotype" w:cs="Arial"/>
          <w:sz w:val="24"/>
          <w:szCs w:val="24"/>
          <w:lang w:val="es-ES" w:eastAsia="es-ES"/>
        </w:rPr>
        <w:t>.</w:t>
      </w:r>
    </w:p>
    <w:p w:rsidR="00FC30E0" w:rsidRPr="007645CF" w:rsidRDefault="00FC30E0" w:rsidP="00FC30E0">
      <w:pPr>
        <w:spacing w:after="0" w:line="360" w:lineRule="auto"/>
        <w:jc w:val="both"/>
        <w:rPr>
          <w:rFonts w:ascii="Palatino Linotype" w:hAnsi="Palatino Linotype" w:cs="Arial"/>
          <w:sz w:val="24"/>
          <w:szCs w:val="24"/>
          <w:lang w:val="es-ES"/>
        </w:rPr>
      </w:pP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 xml:space="preserve">Ello es así, al omitir requerir a la </w:t>
      </w:r>
      <w:r w:rsidR="00851ACD" w:rsidRPr="007645CF">
        <w:rPr>
          <w:rFonts w:ascii="Palatino Linotype" w:hAnsi="Palatino Linotype" w:cs="Arial"/>
          <w:sz w:val="24"/>
          <w:szCs w:val="24"/>
        </w:rPr>
        <w:t>Tesorería Municipal</w:t>
      </w:r>
      <w:r w:rsidRPr="007645CF">
        <w:rPr>
          <w:rFonts w:ascii="Palatino Linotype" w:hAnsi="Palatino Linotype" w:cs="Arial"/>
          <w:sz w:val="24"/>
          <w:szCs w:val="24"/>
        </w:rPr>
        <w:t xml:space="preserve"> hiciera una búsqueda exhaustiva y razonable en los archivos de su áreas, de la información peticionada, atendiendo que estás se encargan de la generación y administración de la información, para que una vez agotada dieran contestación en términos de Ley, lo cual genera una vulneración a los derechos de transparencia y acceso a la información del </w:t>
      </w:r>
      <w:r w:rsidRPr="007645CF">
        <w:rPr>
          <w:rFonts w:ascii="Palatino Linotype" w:hAnsi="Palatino Linotype" w:cs="Arial"/>
          <w:b/>
          <w:sz w:val="24"/>
          <w:szCs w:val="24"/>
        </w:rPr>
        <w:t>Recurrente</w:t>
      </w:r>
      <w:r w:rsidRPr="007645CF">
        <w:rPr>
          <w:rFonts w:ascii="Palatino Linotype" w:hAnsi="Palatino Linotype" w:cs="Arial"/>
          <w:sz w:val="24"/>
          <w:szCs w:val="24"/>
        </w:rPr>
        <w:t xml:space="preserve">. </w:t>
      </w:r>
    </w:p>
    <w:p w:rsidR="00FC30E0" w:rsidRPr="007645CF" w:rsidRDefault="00FC30E0" w:rsidP="00FC30E0">
      <w:pPr>
        <w:spacing w:after="0" w:line="360" w:lineRule="auto"/>
        <w:jc w:val="both"/>
        <w:rPr>
          <w:rFonts w:ascii="Palatino Linotype" w:eastAsia="Calibri" w:hAnsi="Palatino Linotype"/>
          <w:sz w:val="24"/>
        </w:rPr>
      </w:pPr>
    </w:p>
    <w:p w:rsidR="00376301" w:rsidRPr="007645CF" w:rsidRDefault="00376301" w:rsidP="00FC30E0">
      <w:pPr>
        <w:spacing w:after="0" w:line="360" w:lineRule="auto"/>
        <w:jc w:val="both"/>
        <w:rPr>
          <w:rFonts w:ascii="Palatino Linotype" w:eastAsia="Calibri" w:hAnsi="Palatino Linotype"/>
          <w:sz w:val="24"/>
        </w:rPr>
      </w:pPr>
      <w:r w:rsidRPr="007645CF">
        <w:rPr>
          <w:rFonts w:ascii="Palatino Linotype" w:eastAsia="Calibri" w:hAnsi="Palatino Linotype"/>
          <w:sz w:val="24"/>
        </w:rPr>
        <w:t xml:space="preserve">En este apartado, resulta necesario precisar que si bien el </w:t>
      </w:r>
      <w:r w:rsidRPr="007645CF">
        <w:rPr>
          <w:rFonts w:ascii="Palatino Linotype" w:eastAsia="Calibri" w:hAnsi="Palatino Linotype"/>
          <w:b/>
          <w:sz w:val="24"/>
        </w:rPr>
        <w:t>Recurrente</w:t>
      </w:r>
      <w:r w:rsidRPr="007645CF">
        <w:rPr>
          <w:rFonts w:ascii="Palatino Linotype" w:eastAsia="Calibri" w:hAnsi="Palatino Linotype"/>
          <w:sz w:val="24"/>
        </w:rPr>
        <w:t xml:space="preserve"> no peticionó la entrega de un documento en específico. El o los documentos que contienen la información y pudiera dar cuenta y satisfacer el requerimiento podrían ser el </w:t>
      </w:r>
      <w:r w:rsidRPr="007645CF">
        <w:rPr>
          <w:rFonts w:ascii="Palatino Linotype" w:eastAsia="Calibri" w:hAnsi="Palatino Linotype"/>
          <w:b/>
          <w:sz w:val="24"/>
        </w:rPr>
        <w:t>C</w:t>
      </w:r>
      <w:r w:rsidRPr="007645CF">
        <w:rPr>
          <w:rFonts w:ascii="Palatino Linotype" w:eastAsia="Calibri" w:hAnsi="Palatino Linotype"/>
          <w:sz w:val="24"/>
        </w:rPr>
        <w:t xml:space="preserve">omprobante </w:t>
      </w:r>
      <w:r w:rsidRPr="007645CF">
        <w:rPr>
          <w:rFonts w:ascii="Palatino Linotype" w:eastAsia="Calibri" w:hAnsi="Palatino Linotype"/>
          <w:b/>
          <w:sz w:val="24"/>
        </w:rPr>
        <w:t>F</w:t>
      </w:r>
      <w:r w:rsidRPr="007645CF">
        <w:rPr>
          <w:rFonts w:ascii="Palatino Linotype" w:eastAsia="Calibri" w:hAnsi="Palatino Linotype"/>
          <w:sz w:val="24"/>
        </w:rPr>
        <w:t xml:space="preserve">iscal </w:t>
      </w:r>
      <w:r w:rsidRPr="007645CF">
        <w:rPr>
          <w:rFonts w:ascii="Palatino Linotype" w:eastAsia="Calibri" w:hAnsi="Palatino Linotype"/>
          <w:b/>
          <w:sz w:val="24"/>
        </w:rPr>
        <w:t>D</w:t>
      </w:r>
      <w:r w:rsidRPr="007645CF">
        <w:rPr>
          <w:rFonts w:ascii="Palatino Linotype" w:eastAsia="Calibri" w:hAnsi="Palatino Linotype"/>
          <w:sz w:val="24"/>
        </w:rPr>
        <w:t xml:space="preserve">igital por </w:t>
      </w:r>
      <w:r w:rsidRPr="007645CF">
        <w:rPr>
          <w:rFonts w:ascii="Palatino Linotype" w:eastAsia="Calibri" w:hAnsi="Palatino Linotype"/>
          <w:b/>
          <w:sz w:val="24"/>
        </w:rPr>
        <w:t>I</w:t>
      </w:r>
      <w:r w:rsidRPr="007645CF">
        <w:rPr>
          <w:rFonts w:ascii="Palatino Linotype" w:eastAsia="Calibri" w:hAnsi="Palatino Linotype"/>
          <w:sz w:val="24"/>
        </w:rPr>
        <w:t>nternet “CFDI” o el Contrato</w:t>
      </w:r>
      <w:r w:rsidR="0098524E" w:rsidRPr="007645CF">
        <w:rPr>
          <w:rFonts w:ascii="Palatino Linotype" w:eastAsia="Calibri" w:hAnsi="Palatino Linotype"/>
          <w:sz w:val="24"/>
        </w:rPr>
        <w:t>.</w:t>
      </w:r>
      <w:r w:rsidRPr="007645CF">
        <w:rPr>
          <w:rFonts w:ascii="Palatino Linotype" w:eastAsia="Calibri" w:hAnsi="Palatino Linotype"/>
          <w:sz w:val="24"/>
        </w:rPr>
        <w:t xml:space="preserve"> </w:t>
      </w:r>
    </w:p>
    <w:p w:rsidR="00376301" w:rsidRPr="007645CF" w:rsidRDefault="00376301" w:rsidP="00FC30E0">
      <w:pPr>
        <w:spacing w:after="0" w:line="360" w:lineRule="auto"/>
        <w:jc w:val="both"/>
        <w:rPr>
          <w:rFonts w:ascii="Palatino Linotype" w:eastAsia="Calibri" w:hAnsi="Palatino Linotype"/>
          <w:sz w:val="24"/>
        </w:rPr>
      </w:pPr>
    </w:p>
    <w:p w:rsidR="00FC30E0" w:rsidRPr="007645CF" w:rsidRDefault="00FC30E0" w:rsidP="00FC30E0">
      <w:pPr>
        <w:spacing w:after="0" w:line="360" w:lineRule="auto"/>
        <w:jc w:val="both"/>
        <w:rPr>
          <w:rFonts w:ascii="Palatino Linotype" w:eastAsia="Calibri" w:hAnsi="Palatino Linotype"/>
          <w:sz w:val="24"/>
          <w:lang w:val="es-ES_tradnl"/>
        </w:rPr>
      </w:pPr>
      <w:r w:rsidRPr="007645CF">
        <w:rPr>
          <w:rFonts w:ascii="Palatino Linotype" w:eastAsia="Calibri" w:hAnsi="Palatino Linotype"/>
          <w:sz w:val="24"/>
          <w:lang w:val="es-ES_tradnl"/>
        </w:rPr>
        <w:lastRenderedPageBreak/>
        <w:t xml:space="preserve">Es con base en las consideraciones de hecho y de derecho precisadas en párrafos anteriores, que se acredita la omisión del Sujeto Obligado de realizar una búsqueda exhaustiva y razonable en cada una de sus áreas competentes, de la información peticionada, </w:t>
      </w:r>
      <w:r w:rsidRPr="007645CF">
        <w:rPr>
          <w:rFonts w:ascii="Palatino Linotype" w:hAnsi="Palatino Linotype" w:cs="Arial"/>
          <w:sz w:val="24"/>
          <w:szCs w:val="24"/>
        </w:rPr>
        <w:t>consecuentemente, resulta dable ordenar su entrega, debiendo en su caso observar lo relativo a la protección de los datos de carácter sensible, en términos de la Ley de Protección de Datos Personales en Posesión de Sujetos Obligados del Estado de México y Municipios.</w:t>
      </w:r>
    </w:p>
    <w:p w:rsidR="00FC30E0" w:rsidRPr="007645CF" w:rsidRDefault="00FC30E0" w:rsidP="00FC30E0">
      <w:pPr>
        <w:spacing w:after="0" w:line="360" w:lineRule="auto"/>
        <w:jc w:val="both"/>
        <w:rPr>
          <w:rFonts w:ascii="Palatino Linotype" w:eastAsia="Calibri" w:hAnsi="Palatino Linotype"/>
          <w:sz w:val="24"/>
          <w:lang w:val="es-ES_tradnl"/>
        </w:rPr>
      </w:pPr>
    </w:p>
    <w:p w:rsidR="00FC30E0" w:rsidRPr="007645CF" w:rsidRDefault="00FC30E0" w:rsidP="00FC30E0">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645CF">
        <w:rPr>
          <w:rFonts w:ascii="Palatino Linotype" w:eastAsia="Times New Roman" w:hAnsi="Palatino Linotype" w:cs="Arial"/>
          <w:b/>
          <w:i/>
          <w:sz w:val="28"/>
          <w:szCs w:val="24"/>
          <w:lang w:val="es-ES" w:eastAsia="es-ES"/>
        </w:rPr>
        <w:t>De la versión pública</w:t>
      </w:r>
    </w:p>
    <w:p w:rsidR="00FC30E0" w:rsidRPr="007645CF" w:rsidRDefault="00FC30E0" w:rsidP="00FC30E0">
      <w:pPr>
        <w:tabs>
          <w:tab w:val="left" w:pos="8647"/>
        </w:tabs>
        <w:spacing w:after="0" w:line="360" w:lineRule="auto"/>
        <w:ind w:right="51"/>
        <w:jc w:val="both"/>
        <w:rPr>
          <w:rFonts w:ascii="Palatino Linotype" w:hAnsi="Palatino Linotype" w:cs="Arial"/>
          <w:sz w:val="24"/>
          <w:szCs w:val="24"/>
        </w:rPr>
      </w:pP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r w:rsidRPr="007645CF">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r w:rsidRPr="007645CF">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7645CF">
        <w:rPr>
          <w:rFonts w:ascii="Palatino Linotype" w:hAnsi="Palatino Linotype" w:cs="Arial"/>
          <w:sz w:val="24"/>
          <w:szCs w:val="24"/>
        </w:rPr>
        <w:lastRenderedPageBreak/>
        <w:t>Protección de Datos Personales en Posesión de Sujetos Obligados del Estado de México y Municipios.</w:t>
      </w: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r w:rsidRPr="007645CF">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r w:rsidRPr="007645CF">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p>
    <w:p w:rsidR="0004369C" w:rsidRPr="007645CF" w:rsidRDefault="0004369C" w:rsidP="000D156C">
      <w:pPr>
        <w:tabs>
          <w:tab w:val="left" w:pos="8505"/>
        </w:tabs>
        <w:spacing w:after="0" w:line="240" w:lineRule="auto"/>
        <w:ind w:left="567" w:right="567"/>
        <w:jc w:val="both"/>
        <w:rPr>
          <w:rFonts w:ascii="Palatino Linotype" w:hAnsi="Palatino Linotype" w:cs="Arial"/>
          <w:bCs/>
          <w:i/>
        </w:rPr>
      </w:pPr>
      <w:r w:rsidRPr="007645CF">
        <w:rPr>
          <w:rFonts w:ascii="Palatino Linotype" w:hAnsi="Palatino Linotype" w:cs="Arial"/>
          <w:bCs/>
          <w:i/>
        </w:rPr>
        <w:t>“</w:t>
      </w:r>
      <w:r w:rsidRPr="007645CF">
        <w:rPr>
          <w:rFonts w:ascii="Palatino Linotype" w:hAnsi="Palatino Linotype" w:cs="Arial"/>
          <w:b/>
          <w:bCs/>
          <w:i/>
        </w:rPr>
        <w:t>Cuarto</w:t>
      </w:r>
      <w:r w:rsidRPr="007645CF">
        <w:rPr>
          <w:rFonts w:ascii="Palatino Linotype" w:hAnsi="Palatino Linotype" w:cs="Arial"/>
          <w:bCs/>
          <w:i/>
        </w:rPr>
        <w:t xml:space="preserve">. </w:t>
      </w:r>
      <w:r w:rsidRPr="007645CF">
        <w:rPr>
          <w:rFonts w:ascii="Palatino Linotype" w:hAnsi="Palatino Linotype" w:cs="Arial"/>
          <w:b/>
          <w:bCs/>
          <w:i/>
          <w:u w:val="single"/>
        </w:rPr>
        <w:t>Para clasificar la información como reservada o confidencial,</w:t>
      </w:r>
      <w:r w:rsidRPr="007645CF">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t>Los sujetos obligados deberán aplicar, de manera estricta, las excepciones al derecho de acceso a la información y sólo podrán invocarlas cuando acrediten su procedencia.</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t>…</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
          <w:bCs/>
          <w:i/>
        </w:rPr>
        <w:t>Quinto</w:t>
      </w:r>
      <w:r w:rsidRPr="007645CF">
        <w:rPr>
          <w:rFonts w:ascii="Palatino Linotype" w:hAnsi="Palatino Linotype" w:cs="Arial"/>
          <w:bCs/>
          <w:i/>
        </w:rPr>
        <w:t xml:space="preserve">. </w:t>
      </w:r>
      <w:r w:rsidRPr="007645CF">
        <w:rPr>
          <w:rFonts w:ascii="Palatino Linotype" w:hAnsi="Palatino Linotype" w:cs="Arial"/>
          <w:b/>
          <w:bCs/>
          <w:i/>
        </w:rPr>
        <w:t xml:space="preserve">La carga de la prueba para justificar toda negativa de acceso a la información, </w:t>
      </w:r>
      <w:r w:rsidRPr="007645CF">
        <w:rPr>
          <w:rFonts w:ascii="Palatino Linotype" w:hAnsi="Palatino Linotype" w:cs="Arial"/>
          <w:bCs/>
          <w:i/>
        </w:rPr>
        <w:t>por actualizarse cualquiera de los supuestos de clasificación previstos en la Ley General, la Ley Federal y leyes estatales, corresponderá</w:t>
      </w:r>
      <w:r w:rsidRPr="007645CF">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7645CF">
        <w:rPr>
          <w:rFonts w:ascii="Palatino Linotype" w:hAnsi="Palatino Linotype" w:cs="Arial"/>
          <w:bCs/>
          <w:i/>
        </w:rPr>
        <w:t>, observando lo dispuesto en la Ley General y las demás disposiciones aplicables en la materia.</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
          <w:bCs/>
          <w:i/>
        </w:rPr>
        <w:t>Octavo</w:t>
      </w:r>
      <w:r w:rsidRPr="007645CF">
        <w:rPr>
          <w:rFonts w:ascii="Palatino Linotype" w:hAnsi="Palatino Linotype" w:cs="Arial"/>
          <w:bCs/>
          <w:i/>
        </w:rPr>
        <w:t xml:space="preserve">. </w:t>
      </w:r>
      <w:r w:rsidRPr="007645CF">
        <w:rPr>
          <w:rFonts w:ascii="Palatino Linotype" w:hAnsi="Palatino Linotype" w:cs="Arial"/>
          <w:bCs/>
          <w:i/>
          <w:u w:val="single"/>
        </w:rPr>
        <w:t>Para fundar la clasificación de la información se debe señalar el artículo, fracción, inciso, párrafo o numeral de la ley o tratado internacional</w:t>
      </w:r>
      <w:r w:rsidRPr="007645CF">
        <w:rPr>
          <w:rFonts w:ascii="Palatino Linotype" w:hAnsi="Palatino Linotype" w:cs="Arial"/>
          <w:bCs/>
          <w:i/>
        </w:rPr>
        <w:t xml:space="preserve"> suscrito por el Estado mexicano que expresamente le otorga el carácter de reservada o confidencial.</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lastRenderedPageBreak/>
        <w:t>Para motivar la clasificación se deberán señalar las razones o circunstancias especiales que lo llevaron a concluir que el caso particular se ajusta al supuesto previsto por la norma legal invocada como fundamento.</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t>…</w:t>
      </w:r>
    </w:p>
    <w:p w:rsidR="0004369C" w:rsidRPr="007645CF" w:rsidRDefault="0004369C" w:rsidP="0004369C">
      <w:pPr>
        <w:tabs>
          <w:tab w:val="left" w:pos="8647"/>
        </w:tabs>
        <w:spacing w:after="0" w:line="240" w:lineRule="auto"/>
        <w:ind w:left="567" w:right="567"/>
        <w:jc w:val="both"/>
        <w:rPr>
          <w:rFonts w:ascii="Palatino Linotype" w:hAnsi="Palatino Linotype" w:cs="Arial"/>
          <w:b/>
          <w:bCs/>
          <w:i/>
        </w:rPr>
      </w:pPr>
      <w:r w:rsidRPr="007645CF">
        <w:rPr>
          <w:rFonts w:ascii="Palatino Linotype" w:hAnsi="Palatino Linotype" w:cs="Arial"/>
          <w:b/>
          <w:bCs/>
          <w:i/>
        </w:rPr>
        <w:t>DE LA INFORMACIÓN CONFIDENCIAL</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
          <w:bCs/>
          <w:i/>
        </w:rPr>
        <w:t xml:space="preserve">Trigésimo octavo. </w:t>
      </w:r>
      <w:r w:rsidRPr="007645CF">
        <w:rPr>
          <w:rFonts w:ascii="Palatino Linotype" w:hAnsi="Palatino Linotype" w:cs="Arial"/>
          <w:bCs/>
          <w:i/>
        </w:rPr>
        <w:t>Se considera información confidencial:</w:t>
      </w:r>
    </w:p>
    <w:p w:rsidR="0004369C" w:rsidRPr="007645CF" w:rsidRDefault="0004369C" w:rsidP="0004369C">
      <w:pPr>
        <w:tabs>
          <w:tab w:val="left" w:pos="8647"/>
        </w:tabs>
        <w:spacing w:after="0" w:line="240" w:lineRule="auto"/>
        <w:ind w:left="567" w:right="567"/>
        <w:jc w:val="both"/>
        <w:rPr>
          <w:rFonts w:ascii="Palatino Linotype" w:hAnsi="Palatino Linotype" w:cs="Arial"/>
          <w:b/>
          <w:bCs/>
          <w:i/>
        </w:rPr>
      </w:pPr>
      <w:r w:rsidRPr="007645CF">
        <w:rPr>
          <w:rFonts w:ascii="Palatino Linotype" w:hAnsi="Palatino Linotype" w:cs="Arial"/>
          <w:bCs/>
          <w:i/>
        </w:rPr>
        <w:t xml:space="preserve">I. </w:t>
      </w:r>
      <w:r w:rsidRPr="007645CF">
        <w:rPr>
          <w:rFonts w:ascii="Palatino Linotype" w:hAnsi="Palatino Linotype" w:cs="Arial"/>
          <w:b/>
          <w:bCs/>
          <w:i/>
          <w:u w:val="single"/>
        </w:rPr>
        <w:t>Los datos personales en los términos de la norma aplicable</w:t>
      </w:r>
      <w:r w:rsidRPr="007645CF">
        <w:rPr>
          <w:rFonts w:ascii="Palatino Linotype" w:hAnsi="Palatino Linotype" w:cs="Arial"/>
          <w:b/>
          <w:bCs/>
          <w:i/>
        </w:rPr>
        <w:t>;</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t>III …</w:t>
      </w:r>
    </w:p>
    <w:p w:rsidR="0004369C" w:rsidRPr="007645CF" w:rsidRDefault="0004369C" w:rsidP="0004369C">
      <w:pPr>
        <w:tabs>
          <w:tab w:val="left" w:pos="8647"/>
        </w:tabs>
        <w:spacing w:after="0" w:line="240" w:lineRule="auto"/>
        <w:ind w:left="567" w:right="567"/>
        <w:jc w:val="both"/>
        <w:rPr>
          <w:rFonts w:ascii="Palatino Linotype" w:hAnsi="Palatino Linotype" w:cs="Arial"/>
          <w:bCs/>
          <w:i/>
        </w:rPr>
      </w:pPr>
      <w:r w:rsidRPr="007645CF">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04369C" w:rsidRPr="007645CF" w:rsidRDefault="0004369C" w:rsidP="0004369C">
      <w:pPr>
        <w:tabs>
          <w:tab w:val="left" w:pos="8647"/>
        </w:tabs>
        <w:spacing w:after="0" w:line="240" w:lineRule="auto"/>
        <w:ind w:left="567" w:right="567"/>
        <w:jc w:val="right"/>
        <w:rPr>
          <w:rFonts w:ascii="Palatino Linotype" w:hAnsi="Palatino Linotype" w:cs="Arial"/>
          <w:bCs/>
        </w:rPr>
      </w:pPr>
      <w:r w:rsidRPr="007645CF">
        <w:rPr>
          <w:rFonts w:ascii="Palatino Linotype" w:hAnsi="Palatino Linotype" w:cs="Arial"/>
          <w:bCs/>
        </w:rPr>
        <w:t>(Énfasis añadido)</w:t>
      </w: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p>
    <w:p w:rsidR="0004369C" w:rsidRPr="007645CF" w:rsidRDefault="0004369C" w:rsidP="0004369C">
      <w:pPr>
        <w:tabs>
          <w:tab w:val="left" w:pos="8647"/>
        </w:tabs>
        <w:spacing w:after="0" w:line="360" w:lineRule="auto"/>
        <w:ind w:right="51"/>
        <w:jc w:val="both"/>
        <w:rPr>
          <w:rFonts w:ascii="Palatino Linotype" w:hAnsi="Palatino Linotype" w:cs="Arial"/>
          <w:sz w:val="24"/>
          <w:szCs w:val="24"/>
        </w:rPr>
      </w:pPr>
      <w:r w:rsidRPr="007645CF">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 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4369C" w:rsidRPr="007645CF" w:rsidRDefault="0004369C" w:rsidP="0004369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7645CF">
        <w:rPr>
          <w:rFonts w:ascii="Palatino Linotype" w:eastAsia="Times New Roman" w:hAnsi="Palatino Linotype" w:cs="Arial"/>
          <w:sz w:val="24"/>
          <w:szCs w:val="24"/>
          <w:lang w:val="es-ES" w:eastAsia="es-ES"/>
        </w:rPr>
        <w:lastRenderedPageBreak/>
        <w:t xml:space="preserve">Entonces, el </w:t>
      </w:r>
      <w:r w:rsidRPr="007645CF">
        <w:rPr>
          <w:rFonts w:ascii="Palatino Linotype" w:eastAsia="Times New Roman" w:hAnsi="Palatino Linotype" w:cs="Arial"/>
          <w:b/>
          <w:sz w:val="24"/>
          <w:szCs w:val="24"/>
          <w:lang w:val="es-ES" w:eastAsia="es-ES"/>
        </w:rPr>
        <w:t>Sujeto Obligado</w:t>
      </w:r>
      <w:r w:rsidRPr="007645CF">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645CF">
        <w:rPr>
          <w:rFonts w:ascii="Palatino Linotype" w:eastAsia="Times New Roman" w:hAnsi="Palatino Linotype" w:cs="Arial"/>
          <w:i/>
          <w:iCs/>
          <w:sz w:val="24"/>
          <w:szCs w:val="24"/>
          <w:lang w:val="es-ES" w:eastAsia="es-ES"/>
        </w:rPr>
        <w:t>.</w:t>
      </w:r>
    </w:p>
    <w:p w:rsidR="0098524E" w:rsidRPr="007645CF" w:rsidRDefault="0098524E" w:rsidP="0004369C">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rsidR="00FC30E0" w:rsidRPr="007645CF" w:rsidRDefault="00FC30E0" w:rsidP="00FC30E0">
      <w:pPr>
        <w:spacing w:after="0" w:line="360" w:lineRule="auto"/>
        <w:jc w:val="both"/>
        <w:rPr>
          <w:rFonts w:ascii="Palatino Linotype" w:hAnsi="Palatino Linotype"/>
          <w:sz w:val="24"/>
          <w:szCs w:val="24"/>
        </w:rPr>
      </w:pPr>
      <w:r w:rsidRPr="007645CF">
        <w:rPr>
          <w:rFonts w:ascii="Palatino Linotype" w:hAnsi="Palatino Linotype"/>
          <w:sz w:val="24"/>
          <w:szCs w:val="24"/>
        </w:rPr>
        <w:t xml:space="preserve">En mérito de lo expuesto en líneas anteriores, al resultar fundados los motivos de inconformidad vertidos por la </w:t>
      </w:r>
      <w:r w:rsidRPr="007645CF">
        <w:rPr>
          <w:rFonts w:ascii="Palatino Linotype" w:hAnsi="Palatino Linotype"/>
          <w:b/>
          <w:sz w:val="24"/>
          <w:szCs w:val="24"/>
        </w:rPr>
        <w:t>Recurrente</w:t>
      </w:r>
      <w:r w:rsidRPr="007645CF">
        <w:rPr>
          <w:rFonts w:ascii="Palatino Linotype" w:hAnsi="Palatino Linotype"/>
          <w:sz w:val="24"/>
          <w:szCs w:val="24"/>
        </w:rPr>
        <w:t xml:space="preserve">, con fundamento en la </w:t>
      </w:r>
      <w:r w:rsidR="0069194E" w:rsidRPr="007645CF">
        <w:rPr>
          <w:rFonts w:ascii="Palatino Linotype" w:hAnsi="Palatino Linotype"/>
          <w:sz w:val="24"/>
          <w:szCs w:val="24"/>
        </w:rPr>
        <w:t>segunda</w:t>
      </w:r>
      <w:r w:rsidRPr="007645CF">
        <w:rPr>
          <w:rFonts w:ascii="Palatino Linotype" w:hAnsi="Palatino Linotype"/>
          <w:sz w:val="24"/>
          <w:szCs w:val="24"/>
        </w:rPr>
        <w:t xml:space="preserve"> hipótesis del artículo 186 fracción III de la Ley de Transparencia y Acceso a la Información Pública del Estado de México y Municipios, se</w:t>
      </w:r>
      <w:r w:rsidRPr="007645CF">
        <w:rPr>
          <w:rFonts w:ascii="Palatino Linotype" w:hAnsi="Palatino Linotype"/>
          <w:b/>
          <w:sz w:val="24"/>
          <w:szCs w:val="24"/>
        </w:rPr>
        <w:t xml:space="preserve">, </w:t>
      </w:r>
      <w:r w:rsidR="0069194E" w:rsidRPr="007645CF">
        <w:rPr>
          <w:rFonts w:ascii="Palatino Linotype" w:hAnsi="Palatino Linotype"/>
          <w:b/>
          <w:sz w:val="24"/>
          <w:szCs w:val="24"/>
        </w:rPr>
        <w:t>MODIFICA</w:t>
      </w:r>
      <w:r w:rsidRPr="007645CF">
        <w:rPr>
          <w:rFonts w:ascii="Palatino Linotype" w:hAnsi="Palatino Linotype"/>
          <w:b/>
          <w:sz w:val="24"/>
          <w:szCs w:val="24"/>
        </w:rPr>
        <w:t xml:space="preserve"> </w:t>
      </w:r>
      <w:r w:rsidRPr="007645CF">
        <w:rPr>
          <w:rFonts w:ascii="Palatino Linotype" w:hAnsi="Palatino Linotype"/>
          <w:sz w:val="24"/>
          <w:szCs w:val="24"/>
        </w:rPr>
        <w:t xml:space="preserve">la respuesta emitida a la solicitud de información </w:t>
      </w:r>
      <w:r w:rsidRPr="007645CF">
        <w:rPr>
          <w:rFonts w:ascii="Palatino Linotype" w:hAnsi="Palatino Linotype" w:cs="Arial"/>
          <w:b/>
          <w:sz w:val="24"/>
          <w:szCs w:val="24"/>
        </w:rPr>
        <w:t>00239/IXTLAHUA/IP/2022</w:t>
      </w:r>
      <w:r w:rsidRPr="007645CF">
        <w:rPr>
          <w:rFonts w:ascii="Palatino Linotype" w:hAnsi="Palatino Linotype" w:cs="Arial"/>
          <w:sz w:val="24"/>
          <w:szCs w:val="24"/>
        </w:rPr>
        <w:t xml:space="preserve">, </w:t>
      </w:r>
      <w:r w:rsidRPr="007645CF">
        <w:rPr>
          <w:rFonts w:ascii="Palatino Linotype" w:hAnsi="Palatino Linotype"/>
          <w:sz w:val="24"/>
          <w:szCs w:val="24"/>
        </w:rPr>
        <w:t>que ha sido materia del presente fallo.</w:t>
      </w:r>
    </w:p>
    <w:p w:rsidR="00FC30E0" w:rsidRPr="007645CF" w:rsidRDefault="00FC30E0" w:rsidP="00FC30E0">
      <w:pPr>
        <w:spacing w:after="0" w:line="360" w:lineRule="auto"/>
        <w:jc w:val="both"/>
        <w:rPr>
          <w:rFonts w:ascii="Palatino Linotype" w:hAnsi="Palatino Linotype"/>
          <w:sz w:val="24"/>
          <w:szCs w:val="24"/>
        </w:rPr>
      </w:pP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r w:rsidRPr="007645CF">
        <w:rPr>
          <w:rFonts w:ascii="Palatino Linotype" w:hAnsi="Palatino Linotype" w:cs="Arial"/>
          <w:sz w:val="24"/>
          <w:szCs w:val="24"/>
        </w:rPr>
        <w:t>Por lo antes expuesto y fundado es de resolverse y,</w:t>
      </w:r>
    </w:p>
    <w:p w:rsidR="00FC30E0" w:rsidRPr="007645CF" w:rsidRDefault="00FC30E0" w:rsidP="00FC30E0">
      <w:pPr>
        <w:autoSpaceDE w:val="0"/>
        <w:autoSpaceDN w:val="0"/>
        <w:adjustRightInd w:val="0"/>
        <w:spacing w:after="0" w:line="360" w:lineRule="auto"/>
        <w:jc w:val="both"/>
        <w:rPr>
          <w:rFonts w:ascii="Palatino Linotype" w:hAnsi="Palatino Linotype" w:cs="Arial"/>
          <w:sz w:val="24"/>
          <w:szCs w:val="24"/>
        </w:rPr>
      </w:pPr>
    </w:p>
    <w:p w:rsidR="00FC30E0" w:rsidRPr="007645CF" w:rsidRDefault="00FC30E0" w:rsidP="00FC30E0">
      <w:pPr>
        <w:spacing w:after="0" w:line="360" w:lineRule="auto"/>
        <w:ind w:left="426"/>
        <w:jc w:val="center"/>
        <w:rPr>
          <w:rFonts w:ascii="Palatino Linotype" w:eastAsia="Times New Roman" w:hAnsi="Palatino Linotype" w:cs="Times New Roman"/>
          <w:b/>
          <w:color w:val="000000"/>
          <w:sz w:val="28"/>
          <w:szCs w:val="24"/>
          <w:lang w:val="es-ES" w:eastAsia="es-ES"/>
        </w:rPr>
      </w:pPr>
      <w:r w:rsidRPr="007645CF">
        <w:rPr>
          <w:rFonts w:ascii="Palatino Linotype" w:eastAsia="Times New Roman" w:hAnsi="Palatino Linotype" w:cs="Times New Roman"/>
          <w:b/>
          <w:color w:val="000000"/>
          <w:sz w:val="28"/>
          <w:szCs w:val="24"/>
          <w:lang w:val="es-ES" w:eastAsia="es-ES"/>
        </w:rPr>
        <w:t>SE    RESUELVE</w:t>
      </w:r>
    </w:p>
    <w:p w:rsidR="00FC30E0" w:rsidRPr="007645CF" w:rsidRDefault="00FC30E0" w:rsidP="00FC30E0">
      <w:pPr>
        <w:spacing w:after="0" w:line="360" w:lineRule="auto"/>
        <w:ind w:left="426"/>
        <w:jc w:val="center"/>
        <w:rPr>
          <w:rFonts w:ascii="Palatino Linotype" w:eastAsia="Times New Roman" w:hAnsi="Palatino Linotype" w:cs="Times New Roman"/>
          <w:b/>
          <w:color w:val="000000"/>
          <w:sz w:val="24"/>
          <w:szCs w:val="24"/>
          <w:lang w:val="es-ES" w:eastAsia="es-ES"/>
        </w:rPr>
      </w:pPr>
    </w:p>
    <w:p w:rsidR="00FC30E0" w:rsidRPr="007645CF" w:rsidRDefault="00FC30E0" w:rsidP="00FC30E0">
      <w:pPr>
        <w:spacing w:after="0" w:line="360" w:lineRule="auto"/>
        <w:jc w:val="both"/>
        <w:rPr>
          <w:rFonts w:ascii="Palatino Linotype" w:eastAsia="Times New Roman" w:hAnsi="Palatino Linotype" w:cs="Arial"/>
          <w:sz w:val="24"/>
          <w:szCs w:val="24"/>
          <w:lang w:eastAsia="es-ES"/>
        </w:rPr>
      </w:pPr>
      <w:r w:rsidRPr="007645CF">
        <w:rPr>
          <w:rFonts w:ascii="Palatino Linotype" w:eastAsia="Times New Roman" w:hAnsi="Palatino Linotype" w:cs="Arial"/>
          <w:b/>
          <w:sz w:val="28"/>
          <w:szCs w:val="24"/>
          <w:lang w:eastAsia="es-ES"/>
        </w:rPr>
        <w:t>PRIMERO</w:t>
      </w:r>
      <w:r w:rsidRPr="007645CF">
        <w:rPr>
          <w:rFonts w:ascii="Palatino Linotype" w:eastAsia="Times New Roman" w:hAnsi="Palatino Linotype" w:cs="Arial"/>
          <w:b/>
          <w:sz w:val="24"/>
          <w:szCs w:val="24"/>
          <w:lang w:eastAsia="es-ES"/>
        </w:rPr>
        <w:t xml:space="preserve">. </w:t>
      </w:r>
      <w:r w:rsidRPr="007645CF">
        <w:rPr>
          <w:rFonts w:ascii="Palatino Linotype" w:eastAsia="Times New Roman" w:hAnsi="Palatino Linotype" w:cs="Arial"/>
          <w:sz w:val="24"/>
          <w:szCs w:val="24"/>
          <w:lang w:eastAsia="es-ES"/>
        </w:rPr>
        <w:t>Se</w:t>
      </w:r>
      <w:r w:rsidRPr="007645CF">
        <w:rPr>
          <w:rFonts w:ascii="Palatino Linotype" w:eastAsia="Times New Roman" w:hAnsi="Palatino Linotype" w:cs="Arial"/>
          <w:b/>
          <w:sz w:val="24"/>
          <w:szCs w:val="24"/>
          <w:lang w:eastAsia="es-ES"/>
        </w:rPr>
        <w:t xml:space="preserve"> </w:t>
      </w:r>
      <w:r w:rsidR="0069194E" w:rsidRPr="007645CF">
        <w:rPr>
          <w:rFonts w:ascii="Palatino Linotype" w:eastAsia="Times New Roman" w:hAnsi="Palatino Linotype" w:cs="Arial"/>
          <w:b/>
          <w:sz w:val="24"/>
          <w:szCs w:val="24"/>
          <w:lang w:eastAsia="es-ES"/>
        </w:rPr>
        <w:t>MODIFICA</w:t>
      </w:r>
      <w:r w:rsidRPr="007645CF">
        <w:rPr>
          <w:rFonts w:ascii="Palatino Linotype" w:eastAsia="Times New Roman" w:hAnsi="Palatino Linotype" w:cs="Arial"/>
          <w:b/>
          <w:sz w:val="24"/>
          <w:szCs w:val="24"/>
          <w:lang w:eastAsia="es-ES"/>
        </w:rPr>
        <w:t xml:space="preserve"> </w:t>
      </w:r>
      <w:r w:rsidRPr="007645CF">
        <w:rPr>
          <w:rFonts w:ascii="Palatino Linotype" w:eastAsia="Times New Roman" w:hAnsi="Palatino Linotype" w:cs="Arial"/>
          <w:sz w:val="24"/>
          <w:szCs w:val="24"/>
          <w:lang w:eastAsia="es-ES"/>
        </w:rPr>
        <w:t xml:space="preserve">la respuesta del </w:t>
      </w:r>
      <w:r w:rsidRPr="007645CF">
        <w:rPr>
          <w:rFonts w:ascii="Palatino Linotype" w:eastAsia="Times New Roman" w:hAnsi="Palatino Linotype" w:cs="Arial"/>
          <w:b/>
          <w:sz w:val="24"/>
          <w:szCs w:val="24"/>
          <w:lang w:eastAsia="es-ES"/>
        </w:rPr>
        <w:t>Sujeto Obligado</w:t>
      </w:r>
      <w:r w:rsidRPr="007645CF">
        <w:rPr>
          <w:rFonts w:ascii="Palatino Linotype" w:eastAsia="Times New Roman" w:hAnsi="Palatino Linotype" w:cs="Arial"/>
          <w:sz w:val="24"/>
          <w:szCs w:val="24"/>
          <w:lang w:eastAsia="es-ES"/>
        </w:rPr>
        <w:t xml:space="preserve"> a la solicitud de acceso a la información pública </w:t>
      </w:r>
      <w:r w:rsidRPr="007645CF">
        <w:rPr>
          <w:rFonts w:ascii="Palatino Linotype" w:hAnsi="Palatino Linotype" w:cs="Arial"/>
          <w:b/>
          <w:sz w:val="24"/>
          <w:szCs w:val="24"/>
        </w:rPr>
        <w:t>00239/IXTLAHUA/IP/2022</w:t>
      </w:r>
      <w:r w:rsidRPr="007645CF">
        <w:rPr>
          <w:rFonts w:ascii="Palatino Linotype" w:hAnsi="Palatino Linotype" w:cs="Arial"/>
          <w:sz w:val="24"/>
          <w:szCs w:val="24"/>
        </w:rPr>
        <w:t xml:space="preserve">, </w:t>
      </w:r>
      <w:r w:rsidRPr="007645CF">
        <w:rPr>
          <w:rFonts w:ascii="Palatino Linotype" w:eastAsia="Times New Roman" w:hAnsi="Palatino Linotype" w:cs="Arial"/>
          <w:sz w:val="24"/>
          <w:szCs w:val="24"/>
          <w:lang w:eastAsia="es-ES"/>
        </w:rPr>
        <w:t xml:space="preserve">por resultar </w:t>
      </w:r>
      <w:r w:rsidRPr="007645CF">
        <w:rPr>
          <w:rFonts w:ascii="Palatino Linotype" w:eastAsia="Times New Roman" w:hAnsi="Palatino Linotype" w:cs="Arial"/>
          <w:b/>
          <w:sz w:val="24"/>
          <w:szCs w:val="24"/>
          <w:lang w:eastAsia="es-ES"/>
        </w:rPr>
        <w:t xml:space="preserve">fundados </w:t>
      </w:r>
      <w:r w:rsidRPr="007645CF">
        <w:rPr>
          <w:rFonts w:ascii="Palatino Linotype" w:eastAsia="Times New Roman" w:hAnsi="Palatino Linotype" w:cs="Arial"/>
          <w:sz w:val="24"/>
          <w:szCs w:val="24"/>
          <w:lang w:eastAsia="es-ES"/>
        </w:rPr>
        <w:t xml:space="preserve">los motivos de inconformidad vertidos por el </w:t>
      </w:r>
      <w:r w:rsidRPr="007645CF">
        <w:rPr>
          <w:rFonts w:ascii="Palatino Linotype" w:eastAsia="Times New Roman" w:hAnsi="Palatino Linotype" w:cs="Arial"/>
          <w:b/>
          <w:sz w:val="24"/>
          <w:szCs w:val="24"/>
          <w:lang w:eastAsia="es-ES"/>
        </w:rPr>
        <w:t>Recurrente</w:t>
      </w:r>
      <w:r w:rsidRPr="007645CF">
        <w:rPr>
          <w:rFonts w:ascii="Palatino Linotype" w:eastAsia="Times New Roman" w:hAnsi="Palatino Linotype" w:cs="Arial"/>
          <w:sz w:val="24"/>
          <w:szCs w:val="24"/>
          <w:lang w:eastAsia="es-ES"/>
        </w:rPr>
        <w:t>, en términos del considerandos</w:t>
      </w:r>
      <w:r w:rsidRPr="007645CF">
        <w:rPr>
          <w:rFonts w:ascii="Palatino Linotype" w:eastAsia="Times New Roman" w:hAnsi="Palatino Linotype" w:cs="Arial"/>
          <w:b/>
          <w:sz w:val="24"/>
          <w:szCs w:val="24"/>
          <w:lang w:eastAsia="es-ES"/>
        </w:rPr>
        <w:t xml:space="preserve"> CUARTO </w:t>
      </w:r>
      <w:r w:rsidRPr="007645CF">
        <w:rPr>
          <w:rFonts w:ascii="Palatino Linotype" w:eastAsia="Times New Roman" w:hAnsi="Palatino Linotype" w:cs="Arial"/>
          <w:sz w:val="24"/>
          <w:szCs w:val="24"/>
          <w:lang w:eastAsia="es-ES"/>
        </w:rPr>
        <w:t>de la presente Resolución.</w:t>
      </w:r>
    </w:p>
    <w:p w:rsidR="00FC30E0" w:rsidRPr="007645CF" w:rsidRDefault="00FC30E0" w:rsidP="00FC30E0">
      <w:pPr>
        <w:spacing w:after="0" w:line="360" w:lineRule="auto"/>
        <w:ind w:right="-595"/>
        <w:jc w:val="both"/>
        <w:rPr>
          <w:rFonts w:ascii="Palatino Linotype" w:eastAsia="Times New Roman" w:hAnsi="Palatino Linotype" w:cs="Arial"/>
          <w:b/>
          <w:sz w:val="24"/>
          <w:szCs w:val="24"/>
          <w:lang w:eastAsia="es-ES"/>
        </w:rPr>
      </w:pPr>
    </w:p>
    <w:p w:rsidR="00FC30E0" w:rsidRPr="007645CF" w:rsidRDefault="00FC30E0" w:rsidP="00FC30E0">
      <w:pPr>
        <w:spacing w:after="0" w:line="360" w:lineRule="auto"/>
        <w:jc w:val="both"/>
        <w:rPr>
          <w:rFonts w:ascii="Palatino Linotype" w:hAnsi="Palatino Linotype" w:cs="Tahoma"/>
          <w:sz w:val="24"/>
          <w:szCs w:val="24"/>
        </w:rPr>
      </w:pPr>
      <w:r w:rsidRPr="007645CF">
        <w:rPr>
          <w:rFonts w:ascii="Palatino Linotype" w:eastAsia="Times New Roman" w:hAnsi="Palatino Linotype" w:cs="Arial"/>
          <w:b/>
          <w:sz w:val="28"/>
          <w:szCs w:val="24"/>
          <w:lang w:eastAsia="es-ES"/>
        </w:rPr>
        <w:lastRenderedPageBreak/>
        <w:t>SEGUNDO</w:t>
      </w:r>
      <w:r w:rsidRPr="007645CF">
        <w:rPr>
          <w:rFonts w:ascii="Palatino Linotype" w:eastAsia="Times New Roman" w:hAnsi="Palatino Linotype" w:cs="Arial"/>
          <w:b/>
          <w:sz w:val="24"/>
          <w:szCs w:val="24"/>
          <w:lang w:eastAsia="es-ES"/>
        </w:rPr>
        <w:t>.</w:t>
      </w:r>
      <w:r w:rsidRPr="007645CF">
        <w:rPr>
          <w:rFonts w:ascii="Palatino Linotype" w:eastAsia="Times New Roman" w:hAnsi="Palatino Linotype" w:cs="Tahoma"/>
          <w:sz w:val="24"/>
          <w:szCs w:val="24"/>
          <w:lang w:eastAsia="es-ES"/>
        </w:rPr>
        <w:t xml:space="preserve"> Se </w:t>
      </w:r>
      <w:r w:rsidRPr="007645CF">
        <w:rPr>
          <w:rFonts w:ascii="Palatino Linotype" w:eastAsia="Times New Roman" w:hAnsi="Palatino Linotype" w:cs="Tahoma"/>
          <w:b/>
          <w:sz w:val="24"/>
          <w:szCs w:val="24"/>
          <w:lang w:eastAsia="es-ES"/>
        </w:rPr>
        <w:t>ORDENA</w:t>
      </w:r>
      <w:r w:rsidRPr="007645CF">
        <w:rPr>
          <w:rFonts w:ascii="Palatino Linotype" w:eastAsia="Times New Roman" w:hAnsi="Palatino Linotype" w:cs="Tahoma"/>
          <w:sz w:val="24"/>
          <w:szCs w:val="24"/>
          <w:lang w:eastAsia="es-ES"/>
        </w:rPr>
        <w:t xml:space="preserve"> al </w:t>
      </w:r>
      <w:r w:rsidRPr="007645CF">
        <w:rPr>
          <w:rFonts w:ascii="Palatino Linotype" w:eastAsia="Times New Roman" w:hAnsi="Palatino Linotype" w:cs="Tahoma"/>
          <w:b/>
          <w:sz w:val="24"/>
          <w:szCs w:val="24"/>
          <w:lang w:eastAsia="es-ES"/>
        </w:rPr>
        <w:t>Sujeto Obligado</w:t>
      </w:r>
      <w:r w:rsidRPr="007645CF">
        <w:rPr>
          <w:rFonts w:ascii="Palatino Linotype" w:eastAsia="Times New Roman" w:hAnsi="Palatino Linotype" w:cs="Tahoma"/>
          <w:sz w:val="24"/>
          <w:szCs w:val="24"/>
          <w:lang w:eastAsia="es-ES"/>
        </w:rPr>
        <w:t xml:space="preserve"> haga entrega al </w:t>
      </w:r>
      <w:r w:rsidRPr="007645CF">
        <w:rPr>
          <w:rFonts w:ascii="Palatino Linotype" w:eastAsia="Times New Roman" w:hAnsi="Palatino Linotype" w:cs="Tahoma"/>
          <w:b/>
          <w:sz w:val="24"/>
          <w:szCs w:val="24"/>
          <w:lang w:eastAsia="es-ES"/>
        </w:rPr>
        <w:t>Recurrente</w:t>
      </w:r>
      <w:r w:rsidRPr="007645CF">
        <w:rPr>
          <w:rFonts w:ascii="Palatino Linotype" w:eastAsia="Times New Roman" w:hAnsi="Palatino Linotype" w:cs="Tahoma"/>
          <w:sz w:val="24"/>
          <w:szCs w:val="24"/>
          <w:lang w:eastAsia="es-ES"/>
        </w:rPr>
        <w:t>, en su caso en versión pública, a través del Sistema de Acceso a la Información Mexiquense (</w:t>
      </w:r>
      <w:r w:rsidRPr="007645CF">
        <w:rPr>
          <w:rFonts w:ascii="Palatino Linotype" w:eastAsia="Times New Roman" w:hAnsi="Palatino Linotype" w:cs="Tahoma"/>
          <w:b/>
          <w:sz w:val="24"/>
          <w:szCs w:val="24"/>
          <w:lang w:eastAsia="es-ES"/>
        </w:rPr>
        <w:t>SAIMEX</w:t>
      </w:r>
      <w:r w:rsidRPr="007645CF">
        <w:rPr>
          <w:rFonts w:ascii="Palatino Linotype" w:eastAsia="Times New Roman" w:hAnsi="Palatino Linotype" w:cs="Tahoma"/>
          <w:sz w:val="24"/>
          <w:szCs w:val="24"/>
          <w:lang w:eastAsia="es-ES"/>
        </w:rPr>
        <w:t xml:space="preserve">), </w:t>
      </w:r>
      <w:r w:rsidRPr="007645CF">
        <w:rPr>
          <w:rFonts w:ascii="Palatino Linotype" w:hAnsi="Palatino Linotype" w:cs="Tahoma"/>
          <w:sz w:val="24"/>
          <w:szCs w:val="24"/>
        </w:rPr>
        <w:t>de</w:t>
      </w:r>
      <w:r w:rsidR="0004369C" w:rsidRPr="007645CF">
        <w:rPr>
          <w:rFonts w:ascii="Palatino Linotype" w:hAnsi="Palatino Linotype" w:cs="Tahoma"/>
          <w:sz w:val="24"/>
          <w:szCs w:val="24"/>
        </w:rPr>
        <w:t>l soporte documental en que obre</w:t>
      </w:r>
      <w:r w:rsidRPr="007645CF">
        <w:rPr>
          <w:rFonts w:ascii="Palatino Linotype" w:hAnsi="Palatino Linotype" w:cs="Tahoma"/>
          <w:sz w:val="24"/>
          <w:szCs w:val="24"/>
        </w:rPr>
        <w:t xml:space="preserve"> lo siguiente:</w:t>
      </w:r>
    </w:p>
    <w:p w:rsidR="00FC30E0" w:rsidRPr="007645CF" w:rsidRDefault="00FC30E0" w:rsidP="00FC30E0">
      <w:pPr>
        <w:spacing w:after="0" w:line="360" w:lineRule="auto"/>
        <w:ind w:right="-595"/>
        <w:jc w:val="both"/>
        <w:rPr>
          <w:rFonts w:ascii="Palatino Linotype" w:eastAsia="Times New Roman" w:hAnsi="Palatino Linotype" w:cs="Tahoma"/>
          <w:sz w:val="24"/>
          <w:szCs w:val="24"/>
          <w:lang w:eastAsia="es-ES"/>
        </w:rPr>
      </w:pPr>
    </w:p>
    <w:p w:rsidR="00FC30E0" w:rsidRPr="007645CF" w:rsidRDefault="0004369C" w:rsidP="00FC30E0">
      <w:pPr>
        <w:pStyle w:val="Prrafodelista"/>
        <w:numPr>
          <w:ilvl w:val="0"/>
          <w:numId w:val="4"/>
        </w:numPr>
        <w:spacing w:line="360" w:lineRule="auto"/>
        <w:jc w:val="both"/>
        <w:rPr>
          <w:rFonts w:ascii="Palatino Linotype" w:hAnsi="Palatino Linotype" w:cs="Tahoma"/>
          <w:lang w:val="es-ES_tradnl"/>
        </w:rPr>
      </w:pPr>
      <w:r w:rsidRPr="007645CF">
        <w:rPr>
          <w:rFonts w:ascii="Palatino Linotype" w:eastAsia="Calibri" w:hAnsi="Palatino Linotype"/>
          <w:lang w:val="es-ES_tradnl"/>
        </w:rPr>
        <w:t>Monto pagado al grupo musical referido en la solicitud de información</w:t>
      </w:r>
      <w:r w:rsidR="00FC30E0" w:rsidRPr="007645CF">
        <w:rPr>
          <w:rFonts w:ascii="Palatino Linotype" w:eastAsia="Calibri" w:hAnsi="Palatino Linotype"/>
          <w:lang w:val="es-ES_tradnl"/>
        </w:rPr>
        <w:t>.</w:t>
      </w:r>
    </w:p>
    <w:p w:rsidR="00FC30E0" w:rsidRPr="007645CF" w:rsidRDefault="00FC30E0" w:rsidP="00FC30E0">
      <w:pPr>
        <w:spacing w:after="0" w:line="360" w:lineRule="auto"/>
        <w:jc w:val="both"/>
        <w:rPr>
          <w:rFonts w:ascii="Palatino Linotype" w:eastAsia="Times New Roman" w:hAnsi="Palatino Linotype" w:cs="Tahoma"/>
          <w:sz w:val="24"/>
          <w:szCs w:val="24"/>
          <w:lang w:eastAsia="es-ES"/>
        </w:rPr>
      </w:pPr>
    </w:p>
    <w:p w:rsidR="00FC30E0" w:rsidRPr="007645CF" w:rsidRDefault="00FC30E0" w:rsidP="00FC30E0">
      <w:pPr>
        <w:spacing w:after="0" w:line="360" w:lineRule="auto"/>
        <w:jc w:val="both"/>
        <w:rPr>
          <w:rFonts w:ascii="Palatino Linotype" w:eastAsia="Times New Roman" w:hAnsi="Palatino Linotype" w:cs="Tahoma"/>
          <w:sz w:val="24"/>
          <w:szCs w:val="24"/>
          <w:lang w:eastAsia="es-ES"/>
        </w:rPr>
      </w:pPr>
      <w:r w:rsidRPr="007645CF">
        <w:rPr>
          <w:rFonts w:ascii="Palatino Linotype" w:eastAsia="Times New Roman" w:hAnsi="Palatino Linotype" w:cs="Tahoma"/>
          <w:sz w:val="24"/>
          <w:szCs w:val="24"/>
          <w:lang w:eastAsia="es-ES"/>
        </w:rPr>
        <w:t>De ser procedente la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FC30E0" w:rsidRPr="007645CF" w:rsidRDefault="00FC30E0" w:rsidP="00FC30E0">
      <w:pPr>
        <w:spacing w:after="0" w:line="360" w:lineRule="auto"/>
        <w:jc w:val="both"/>
        <w:rPr>
          <w:rFonts w:ascii="Palatino Linotype" w:eastAsia="Times New Roman" w:hAnsi="Palatino Linotype" w:cs="Tahoma"/>
          <w:sz w:val="24"/>
          <w:szCs w:val="24"/>
          <w:lang w:eastAsia="es-ES"/>
        </w:rPr>
      </w:pPr>
    </w:p>
    <w:p w:rsidR="00FC30E0" w:rsidRPr="007645CF" w:rsidRDefault="00FC30E0" w:rsidP="00FC30E0">
      <w:pPr>
        <w:spacing w:after="0" w:line="360" w:lineRule="auto"/>
        <w:jc w:val="both"/>
        <w:rPr>
          <w:rFonts w:ascii="Palatino Linotype" w:eastAsia="Times New Roman" w:hAnsi="Palatino Linotype" w:cs="Tahoma"/>
          <w:sz w:val="24"/>
          <w:szCs w:val="24"/>
          <w:lang w:eastAsia="es-ES"/>
        </w:rPr>
      </w:pPr>
      <w:r w:rsidRPr="007645CF">
        <w:rPr>
          <w:rFonts w:ascii="Palatino Linotype" w:eastAsia="Times New Roman" w:hAnsi="Palatino Linotype" w:cs="Arial"/>
          <w:b/>
          <w:sz w:val="28"/>
          <w:szCs w:val="24"/>
          <w:lang w:eastAsia="es-ES"/>
        </w:rPr>
        <w:t>TERCERO</w:t>
      </w:r>
      <w:r w:rsidRPr="007645CF">
        <w:rPr>
          <w:rFonts w:ascii="Palatino Linotype" w:eastAsia="Times New Roman" w:hAnsi="Palatino Linotype" w:cs="Arial"/>
          <w:b/>
          <w:sz w:val="24"/>
          <w:szCs w:val="24"/>
          <w:lang w:eastAsia="es-ES"/>
        </w:rPr>
        <w:t>.</w:t>
      </w:r>
      <w:r w:rsidRPr="007645CF">
        <w:rPr>
          <w:rFonts w:ascii="Palatino Linotype" w:eastAsia="Times New Roman" w:hAnsi="Palatino Linotype" w:cs="Arial"/>
          <w:sz w:val="24"/>
          <w:szCs w:val="24"/>
          <w:lang w:eastAsia="es-ES"/>
        </w:rPr>
        <w:t xml:space="preserve"> </w:t>
      </w:r>
      <w:r w:rsidRPr="007645CF">
        <w:rPr>
          <w:rFonts w:ascii="Palatino Linotype" w:eastAsia="Times New Roman" w:hAnsi="Palatino Linotype" w:cs="Tahoma"/>
          <w:b/>
          <w:sz w:val="24"/>
          <w:szCs w:val="24"/>
          <w:lang w:eastAsia="es-ES"/>
        </w:rPr>
        <w:t xml:space="preserve">NOTIFÍQUESE </w:t>
      </w:r>
      <w:r w:rsidRPr="007645CF">
        <w:rPr>
          <w:rFonts w:ascii="Palatino Linotype" w:eastAsia="Times New Roman" w:hAnsi="Palatino Linotype" w:cs="Tahoma"/>
          <w:sz w:val="24"/>
          <w:szCs w:val="24"/>
          <w:lang w:eastAsia="es-ES"/>
        </w:rPr>
        <w:t xml:space="preserve">la presente Resolución al Titular de la Unidad de Transparencia del </w:t>
      </w:r>
      <w:r w:rsidRPr="007645CF">
        <w:rPr>
          <w:rFonts w:ascii="Palatino Linotype" w:eastAsia="Times New Roman" w:hAnsi="Palatino Linotype" w:cs="Tahoma"/>
          <w:b/>
          <w:sz w:val="24"/>
          <w:szCs w:val="24"/>
          <w:lang w:eastAsia="es-ES"/>
        </w:rPr>
        <w:t>Sujeto Obligado</w:t>
      </w:r>
      <w:r w:rsidRPr="007645CF">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FC30E0" w:rsidRPr="007645CF" w:rsidRDefault="00FC30E0" w:rsidP="00FC30E0">
      <w:pPr>
        <w:spacing w:after="0" w:line="360" w:lineRule="auto"/>
        <w:jc w:val="both"/>
        <w:rPr>
          <w:rFonts w:ascii="Palatino Linotype" w:eastAsia="Times New Roman" w:hAnsi="Palatino Linotype" w:cs="Tahoma"/>
          <w:sz w:val="24"/>
          <w:szCs w:val="24"/>
          <w:lang w:eastAsia="es-ES"/>
        </w:rPr>
      </w:pPr>
    </w:p>
    <w:p w:rsidR="00FC30E0" w:rsidRPr="007645CF" w:rsidRDefault="00FC30E0"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645CF">
        <w:rPr>
          <w:rFonts w:ascii="Palatino Linotype" w:eastAsia="Times New Roman" w:hAnsi="Palatino Linotype" w:cs="Arial"/>
          <w:b/>
          <w:sz w:val="28"/>
          <w:szCs w:val="28"/>
          <w:lang w:val="es-ES" w:eastAsia="es-ES"/>
        </w:rPr>
        <w:t>CUARTO.</w:t>
      </w:r>
      <w:r w:rsidRPr="007645CF">
        <w:rPr>
          <w:rFonts w:ascii="Palatino Linotype" w:eastAsia="Times New Roman" w:hAnsi="Palatino Linotype" w:cs="Arial"/>
          <w:b/>
          <w:sz w:val="24"/>
          <w:szCs w:val="24"/>
          <w:lang w:val="es-ES" w:eastAsia="es-ES"/>
        </w:rPr>
        <w:t xml:space="preserve"> </w:t>
      </w:r>
      <w:r w:rsidRPr="007645CF">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645CF">
        <w:rPr>
          <w:rFonts w:ascii="Palatino Linotype" w:eastAsia="Times New Roman" w:hAnsi="Palatino Linotype" w:cs="Arial"/>
          <w:b/>
          <w:sz w:val="24"/>
          <w:szCs w:val="24"/>
          <w:lang w:val="es-ES" w:eastAsia="es-ES"/>
        </w:rPr>
        <w:t>Sujeto Obligado</w:t>
      </w:r>
      <w:r w:rsidRPr="007645CF">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04369C" w:rsidRPr="007645CF" w:rsidRDefault="0004369C" w:rsidP="00FC30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C30E0" w:rsidRPr="007645CF" w:rsidRDefault="00FC30E0" w:rsidP="00FC30E0">
      <w:pPr>
        <w:autoSpaceDE w:val="0"/>
        <w:autoSpaceDN w:val="0"/>
        <w:adjustRightInd w:val="0"/>
        <w:spacing w:after="0" w:line="360" w:lineRule="auto"/>
        <w:jc w:val="both"/>
        <w:rPr>
          <w:rFonts w:ascii="Palatino Linotype" w:hAnsi="Palatino Linotype"/>
          <w:sz w:val="24"/>
          <w:szCs w:val="24"/>
          <w:lang w:eastAsia="es-ES_tradnl"/>
        </w:rPr>
      </w:pPr>
      <w:r w:rsidRPr="007645CF">
        <w:rPr>
          <w:rFonts w:ascii="Palatino Linotype" w:hAnsi="Palatino Linotype"/>
          <w:b/>
          <w:sz w:val="28"/>
          <w:szCs w:val="28"/>
        </w:rPr>
        <w:lastRenderedPageBreak/>
        <w:t>QUINTO</w:t>
      </w:r>
      <w:r w:rsidRPr="007645CF">
        <w:rPr>
          <w:rFonts w:ascii="Palatino Linotype" w:hAnsi="Palatino Linotype"/>
          <w:b/>
          <w:sz w:val="24"/>
          <w:szCs w:val="24"/>
        </w:rPr>
        <w:t xml:space="preserve">. </w:t>
      </w:r>
      <w:r w:rsidRPr="007645CF">
        <w:rPr>
          <w:rFonts w:ascii="Palatino Linotype" w:hAnsi="Palatino Linotype" w:cs="Arial"/>
          <w:b/>
          <w:sz w:val="24"/>
          <w:szCs w:val="24"/>
        </w:rPr>
        <w:t>NOTIFÍQUESE</w:t>
      </w:r>
      <w:r w:rsidRPr="007645CF">
        <w:rPr>
          <w:rFonts w:ascii="Palatino Linotype" w:hAnsi="Palatino Linotype" w:cs="Arial"/>
          <w:sz w:val="24"/>
          <w:szCs w:val="24"/>
        </w:rPr>
        <w:t xml:space="preserve"> a través del Sistema de Acceso a la Información Mexiquense (SAIMEX), al </w:t>
      </w:r>
      <w:r w:rsidRPr="007645CF">
        <w:rPr>
          <w:rFonts w:ascii="Palatino Linotype" w:hAnsi="Palatino Linotype" w:cs="Arial"/>
          <w:b/>
          <w:sz w:val="24"/>
          <w:szCs w:val="24"/>
        </w:rPr>
        <w:t>Recurrente</w:t>
      </w:r>
      <w:r w:rsidRPr="007645CF">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30E0" w:rsidRPr="007645CF" w:rsidRDefault="00FC30E0" w:rsidP="00FC30E0">
      <w:pPr>
        <w:spacing w:after="0" w:line="360" w:lineRule="auto"/>
        <w:jc w:val="both"/>
        <w:rPr>
          <w:rFonts w:ascii="Palatino Linotype" w:hAnsi="Palatino Linotype"/>
          <w:sz w:val="24"/>
          <w:szCs w:val="24"/>
          <w:lang w:eastAsia="es-ES_tradnl"/>
        </w:rPr>
      </w:pPr>
    </w:p>
    <w:p w:rsidR="00FC30E0" w:rsidRPr="007645CF" w:rsidRDefault="00FC30E0" w:rsidP="00FC30E0">
      <w:pPr>
        <w:spacing w:after="0" w:line="360" w:lineRule="auto"/>
        <w:jc w:val="both"/>
        <w:rPr>
          <w:rFonts w:ascii="Palatino Linotype" w:hAnsi="Palatino Linotype"/>
          <w:sz w:val="24"/>
          <w:szCs w:val="24"/>
          <w:lang w:eastAsia="es-ES_tradnl"/>
        </w:rPr>
      </w:pP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ASÍ LO RESUELVE, POR UNANIMIDAD DE VOTOS EL PLENO DEL</w:t>
      </w:r>
      <w:r w:rsidRPr="007645C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645CF">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0D156C" w:rsidRPr="007645CF">
        <w:rPr>
          <w:rFonts w:ascii="Palatino Linotype" w:hAnsi="Palatino Linotype" w:cs="Arial"/>
          <w:sz w:val="24"/>
          <w:szCs w:val="24"/>
        </w:rPr>
        <w:t>CUARTA</w:t>
      </w:r>
      <w:r w:rsidRPr="007645CF">
        <w:rPr>
          <w:rFonts w:ascii="Palatino Linotype" w:hAnsi="Palatino Linotype" w:cs="Arial"/>
          <w:sz w:val="24"/>
          <w:szCs w:val="24"/>
        </w:rPr>
        <w:t xml:space="preserve"> SESIÓN ORDINARIA CELEBRADA EL </w:t>
      </w:r>
      <w:r w:rsidR="000D156C" w:rsidRPr="007645CF">
        <w:rPr>
          <w:rFonts w:ascii="Palatino Linotype" w:hAnsi="Palatino Linotype" w:cs="Arial"/>
          <w:sz w:val="24"/>
          <w:szCs w:val="24"/>
        </w:rPr>
        <w:t xml:space="preserve">SIETE DE DICEIMBRE </w:t>
      </w:r>
      <w:r w:rsidRPr="007645CF">
        <w:rPr>
          <w:rFonts w:ascii="Palatino Linotype" w:hAnsi="Palatino Linotype" w:cs="Arial"/>
          <w:sz w:val="24"/>
          <w:szCs w:val="24"/>
        </w:rPr>
        <w:t>DE DOS MIL VEINTIDÓS, ANTE EL ANTE EL SECRETARIO TÉCNICO DEL PLENO, ALEXIS TAPIA RAMÍREZ. -----------------------------------------</w:t>
      </w:r>
      <w:r w:rsidR="000D156C" w:rsidRPr="007645CF">
        <w:rPr>
          <w:rFonts w:ascii="Palatino Linotype" w:hAnsi="Palatino Linotype" w:cs="Arial"/>
          <w:sz w:val="24"/>
          <w:szCs w:val="24"/>
        </w:rPr>
        <w:t>----------------</w:t>
      </w:r>
      <w:r w:rsidRPr="007645CF">
        <w:rPr>
          <w:rFonts w:ascii="Palatino Linotype" w:hAnsi="Palatino Linotype" w:cs="Arial"/>
          <w:sz w:val="24"/>
          <w:szCs w:val="24"/>
        </w:rPr>
        <w:t>-</w:t>
      </w: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FC30E0" w:rsidRPr="007645CF" w:rsidRDefault="00FC30E0" w:rsidP="00FC30E0">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0D156C" w:rsidRPr="007645CF" w:rsidRDefault="000D156C" w:rsidP="000D156C">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0D156C" w:rsidRPr="007645CF" w:rsidRDefault="000D156C" w:rsidP="000D156C">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0D156C" w:rsidRPr="007645CF" w:rsidRDefault="000D156C" w:rsidP="000D156C">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0D156C" w:rsidRPr="007645CF" w:rsidRDefault="000D156C" w:rsidP="000D156C">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0D156C" w:rsidRPr="007645CF" w:rsidRDefault="000D156C" w:rsidP="000D156C">
      <w:pPr>
        <w:spacing w:after="0" w:line="360" w:lineRule="auto"/>
        <w:jc w:val="both"/>
        <w:rPr>
          <w:rFonts w:ascii="Palatino Linotype" w:hAnsi="Palatino Linotype" w:cs="Arial"/>
          <w:sz w:val="24"/>
          <w:szCs w:val="24"/>
        </w:rPr>
      </w:pPr>
      <w:r w:rsidRPr="007645CF">
        <w:rPr>
          <w:rFonts w:ascii="Palatino Linotype" w:hAnsi="Palatino Linotype" w:cs="Arial"/>
          <w:sz w:val="24"/>
          <w:szCs w:val="24"/>
        </w:rPr>
        <w:t>-----------------------------------------------------------------------------------------------------------------</w:t>
      </w:r>
    </w:p>
    <w:p w:rsidR="00FC30E0" w:rsidRPr="005323D1" w:rsidRDefault="00FC30E0" w:rsidP="00FC30E0">
      <w:pPr>
        <w:spacing w:after="0" w:line="360" w:lineRule="auto"/>
        <w:jc w:val="both"/>
        <w:rPr>
          <w:rFonts w:ascii="Palatino Linotype" w:hAnsi="Palatino Linotype" w:cs="Arial"/>
          <w:sz w:val="20"/>
        </w:rPr>
      </w:pPr>
      <w:r w:rsidRPr="007645CF">
        <w:rPr>
          <w:rFonts w:ascii="Palatino Linotype" w:hAnsi="Palatino Linotype" w:cs="Arial"/>
          <w:sz w:val="20"/>
        </w:rPr>
        <w:t>CCR/</w:t>
      </w:r>
    </w:p>
    <w:p w:rsidR="00FC30E0" w:rsidRDefault="00FC30E0" w:rsidP="00FC30E0">
      <w:pPr>
        <w:spacing w:after="0" w:line="360" w:lineRule="auto"/>
        <w:jc w:val="both"/>
        <w:rPr>
          <w:rFonts w:ascii="Palatino Linotype" w:hAnsi="Palatino Linotype" w:cs="Arial"/>
          <w:sz w:val="24"/>
          <w:szCs w:val="24"/>
        </w:rPr>
      </w:pPr>
    </w:p>
    <w:p w:rsidR="00FC30E0" w:rsidRDefault="00FC30E0" w:rsidP="00FC30E0">
      <w:pPr>
        <w:spacing w:after="0" w:line="360" w:lineRule="auto"/>
        <w:jc w:val="both"/>
        <w:rPr>
          <w:rFonts w:ascii="Palatino Linotype" w:hAnsi="Palatino Linotype" w:cs="Arial"/>
          <w:sz w:val="24"/>
          <w:szCs w:val="24"/>
        </w:rPr>
      </w:pPr>
    </w:p>
    <w:p w:rsidR="00FC30E0" w:rsidRDefault="00FC30E0" w:rsidP="00FC30E0">
      <w:pPr>
        <w:spacing w:after="0" w:line="360" w:lineRule="auto"/>
        <w:jc w:val="both"/>
        <w:rPr>
          <w:rFonts w:ascii="Palatino Linotype" w:hAnsi="Palatino Linotype" w:cs="Arial"/>
          <w:sz w:val="24"/>
          <w:szCs w:val="24"/>
        </w:rPr>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Pr>
        <w:spacing w:after="0"/>
      </w:pPr>
    </w:p>
    <w:p w:rsidR="00FC30E0" w:rsidRDefault="00FC30E0" w:rsidP="00FC30E0"/>
    <w:p w:rsidR="00FC30E0" w:rsidRDefault="00FC30E0" w:rsidP="00FC30E0"/>
    <w:p w:rsidR="00FC30E0" w:rsidRDefault="00FC30E0" w:rsidP="00FC30E0"/>
    <w:p w:rsidR="00FC30E0" w:rsidRDefault="00FC30E0" w:rsidP="00FC30E0"/>
    <w:p w:rsidR="00FC30E0" w:rsidRDefault="00FC30E0" w:rsidP="00FC30E0"/>
    <w:p w:rsidR="00FC30E0" w:rsidRDefault="00FC30E0" w:rsidP="00FC30E0"/>
    <w:p w:rsidR="00FC30E0" w:rsidRDefault="00FC30E0" w:rsidP="00FC30E0"/>
    <w:p w:rsidR="004849CE" w:rsidRDefault="00CD157C"/>
    <w:sectPr w:rsidR="004849CE" w:rsidSect="007A4BE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5CC" w:rsidRDefault="009555CC" w:rsidP="00FC30E0">
      <w:pPr>
        <w:spacing w:after="0" w:line="240" w:lineRule="auto"/>
      </w:pPr>
      <w:r>
        <w:separator/>
      </w:r>
    </w:p>
  </w:endnote>
  <w:endnote w:type="continuationSeparator" w:id="0">
    <w:p w:rsidR="009555CC" w:rsidRDefault="009555CC" w:rsidP="00FC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A4BEB" w:rsidRPr="002D6DD8" w:rsidRDefault="005C23F2" w:rsidP="007A4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157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157C">
              <w:rPr>
                <w:rFonts w:ascii="Palatino Linotype" w:hAnsi="Palatino Linotype"/>
                <w:bCs/>
                <w:noProof/>
                <w:sz w:val="20"/>
              </w:rPr>
              <w:t>23</w:t>
            </w:r>
            <w:r>
              <w:rPr>
                <w:rFonts w:ascii="Palatino Linotype" w:hAnsi="Palatino Linotype"/>
                <w:bCs/>
                <w:noProof/>
                <w:sz w:val="20"/>
              </w:rPr>
              <w:fldChar w:fldCharType="end"/>
            </w:r>
          </w:p>
        </w:sdtContent>
      </w:sdt>
    </w:sdtContent>
  </w:sdt>
  <w:p w:rsidR="007A4BEB" w:rsidRDefault="00CD15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EB" w:rsidRPr="000B69FA" w:rsidRDefault="005C23F2" w:rsidP="007A4BE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D15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D157C">
      <w:rPr>
        <w:rFonts w:ascii="Palatino Linotype" w:hAnsi="Palatino Linotype"/>
        <w:bCs/>
        <w:noProof/>
        <w:sz w:val="20"/>
      </w:rPr>
      <w:t>23</w:t>
    </w:r>
    <w:r>
      <w:rPr>
        <w:rFonts w:ascii="Palatino Linotype" w:hAnsi="Palatino Linotype"/>
        <w:bCs/>
        <w:noProof/>
        <w:sz w:val="20"/>
      </w:rPr>
      <w:fldChar w:fldCharType="end"/>
    </w:r>
  </w:p>
  <w:p w:rsidR="007A4BEB" w:rsidRDefault="00CD15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5CC" w:rsidRDefault="009555CC" w:rsidP="00FC30E0">
      <w:pPr>
        <w:spacing w:after="0" w:line="240" w:lineRule="auto"/>
      </w:pPr>
      <w:r>
        <w:separator/>
      </w:r>
    </w:p>
  </w:footnote>
  <w:footnote w:type="continuationSeparator" w:id="0">
    <w:p w:rsidR="009555CC" w:rsidRDefault="009555CC" w:rsidP="00FC30E0">
      <w:pPr>
        <w:spacing w:after="0" w:line="240" w:lineRule="auto"/>
      </w:pPr>
      <w:r>
        <w:continuationSeparator/>
      </w:r>
    </w:p>
  </w:footnote>
  <w:footnote w:id="1">
    <w:p w:rsidR="00FC30E0" w:rsidRPr="00A62FD8" w:rsidRDefault="00FC30E0" w:rsidP="00FC30E0">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FC30E0" w:rsidRDefault="00FC30E0" w:rsidP="00FC30E0">
      <w:pPr>
        <w:pStyle w:val="Textonotapie"/>
        <w:jc w:val="both"/>
        <w:rPr>
          <w:rFonts w:ascii="Palatino Linotype" w:hAnsi="Palatino Linotype"/>
          <w:i/>
          <w:lang w:val="es-MX"/>
        </w:rPr>
      </w:pPr>
      <w:r>
        <w:rPr>
          <w:rFonts w:ascii="Palatino Linotype" w:hAnsi="Palatino Linotype"/>
          <w:b/>
          <w:i/>
          <w:lang w:val="es-MX"/>
        </w:rPr>
        <w:t>I</w:t>
      </w:r>
      <w:r>
        <w:rPr>
          <w:rFonts w:ascii="Palatino Linotype" w:hAnsi="Palatino Linotype"/>
          <w:i/>
          <w:lang w:val="es-MX"/>
        </w:rPr>
        <w:t>…</w:t>
      </w:r>
      <w:r w:rsidRPr="00A62FD8">
        <w:rPr>
          <w:rFonts w:ascii="Palatino Linotype" w:hAnsi="Palatino Linotype"/>
          <w:i/>
          <w:lang w:val="es-MX"/>
        </w:rPr>
        <w:t>;</w:t>
      </w:r>
    </w:p>
    <w:p w:rsidR="00FC30E0" w:rsidRDefault="00E178C5" w:rsidP="00FC30E0">
      <w:pPr>
        <w:pStyle w:val="Textonotapie"/>
        <w:jc w:val="both"/>
        <w:rPr>
          <w:rFonts w:ascii="Palatino Linotype" w:hAnsi="Palatino Linotype"/>
          <w:i/>
        </w:rPr>
      </w:pPr>
      <w:r w:rsidRPr="00E178C5">
        <w:rPr>
          <w:rFonts w:ascii="Palatino Linotype" w:hAnsi="Palatino Linotype"/>
          <w:b/>
          <w:i/>
          <w:lang w:val="es-MX"/>
        </w:rPr>
        <w:t>VI.</w:t>
      </w:r>
      <w:r w:rsidRPr="00E178C5">
        <w:rPr>
          <w:rFonts w:ascii="Palatino Linotype" w:hAnsi="Palatino Linotype"/>
          <w:i/>
          <w:lang w:val="es-MX"/>
        </w:rPr>
        <w:t xml:space="preserve"> La entrega de información que no corresponda con lo solicitado;</w:t>
      </w:r>
    </w:p>
    <w:p w:rsidR="00FC30E0" w:rsidRPr="00EE7AE1" w:rsidRDefault="00FC30E0" w:rsidP="00FC30E0">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A4BEB" w:rsidTr="007A4BEB">
      <w:trPr>
        <w:trHeight w:val="227"/>
      </w:trPr>
      <w:tc>
        <w:tcPr>
          <w:tcW w:w="5246" w:type="dxa"/>
          <w:hideMark/>
        </w:tcPr>
        <w:p w:rsidR="007A4BEB" w:rsidRPr="00641471" w:rsidRDefault="005C23F2" w:rsidP="007A4B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A4BEB" w:rsidRPr="00641471" w:rsidRDefault="005C23F2" w:rsidP="00FC30E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FC30E0">
            <w:rPr>
              <w:rFonts w:ascii="Palatino Linotype" w:hAnsi="Palatino Linotype" w:cs="Arial"/>
              <w:b/>
              <w:bCs/>
              <w:sz w:val="24"/>
              <w:lang w:eastAsia="es-MX"/>
            </w:rPr>
            <w:t>5775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7A4BEB" w:rsidTr="007A4BEB">
      <w:trPr>
        <w:trHeight w:val="242"/>
      </w:trPr>
      <w:tc>
        <w:tcPr>
          <w:tcW w:w="5246" w:type="dxa"/>
          <w:hideMark/>
        </w:tcPr>
        <w:p w:rsidR="007A4BEB" w:rsidRPr="00641471" w:rsidRDefault="005C23F2" w:rsidP="007A4B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A4BEB" w:rsidRPr="00641471" w:rsidRDefault="00FC30E0" w:rsidP="007A4BEB">
          <w:pPr>
            <w:spacing w:after="120" w:line="256" w:lineRule="auto"/>
            <w:ind w:left="-486" w:right="214" w:firstLine="284"/>
            <w:jc w:val="right"/>
            <w:rPr>
              <w:rFonts w:ascii="Palatino Linotype" w:hAnsi="Palatino Linotype" w:cs="Arial"/>
              <w:b/>
              <w:szCs w:val="20"/>
            </w:rPr>
          </w:pPr>
          <w:r w:rsidRPr="00FC30E0">
            <w:rPr>
              <w:rFonts w:ascii="Palatino Linotype" w:hAnsi="Palatino Linotype" w:cs="Arial"/>
              <w:b/>
              <w:szCs w:val="20"/>
            </w:rPr>
            <w:t>Ayuntamiento de Ixtlahuaca</w:t>
          </w:r>
        </w:p>
      </w:tc>
    </w:tr>
    <w:tr w:rsidR="007A4BEB" w:rsidTr="007A4BEB">
      <w:trPr>
        <w:trHeight w:val="342"/>
      </w:trPr>
      <w:tc>
        <w:tcPr>
          <w:tcW w:w="5246" w:type="dxa"/>
          <w:hideMark/>
        </w:tcPr>
        <w:p w:rsidR="007A4BEB" w:rsidRPr="00641471" w:rsidRDefault="005C23F2" w:rsidP="007A4BE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7A4BEB" w:rsidRPr="00641471" w:rsidRDefault="005C23F2" w:rsidP="007A4BE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7A4BEB" w:rsidRPr="00AE046A" w:rsidRDefault="005C23F2" w:rsidP="007A4BE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DD2CB72" wp14:editId="7AD3BBD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A4BEB" w:rsidTr="007A4BEB">
      <w:trPr>
        <w:trHeight w:val="227"/>
      </w:trPr>
      <w:tc>
        <w:tcPr>
          <w:tcW w:w="5104" w:type="dxa"/>
          <w:hideMark/>
        </w:tcPr>
        <w:p w:rsidR="007A4BEB" w:rsidRPr="00641471" w:rsidRDefault="005C23F2" w:rsidP="007A4BE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7A4BEB" w:rsidRPr="00641471" w:rsidRDefault="005C23F2" w:rsidP="00FC30E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FC30E0">
            <w:rPr>
              <w:rFonts w:ascii="Palatino Linotype" w:hAnsi="Palatino Linotype" w:cs="Arial"/>
              <w:b/>
              <w:bCs/>
              <w:sz w:val="24"/>
              <w:lang w:eastAsia="es-MX"/>
            </w:rPr>
            <w:t>5775</w:t>
          </w:r>
          <w:r>
            <w:rPr>
              <w:rFonts w:ascii="Palatino Linotype" w:hAnsi="Palatino Linotype" w:cs="Arial"/>
              <w:b/>
              <w:bCs/>
              <w:sz w:val="24"/>
              <w:lang w:eastAsia="es-MX"/>
            </w:rPr>
            <w:t>/INFOEM/IP/RR/2022</w:t>
          </w:r>
        </w:p>
      </w:tc>
    </w:tr>
    <w:tr w:rsidR="007A4BEB" w:rsidTr="007A4BEB">
      <w:trPr>
        <w:trHeight w:val="242"/>
      </w:trPr>
      <w:tc>
        <w:tcPr>
          <w:tcW w:w="5104" w:type="dxa"/>
          <w:hideMark/>
        </w:tcPr>
        <w:p w:rsidR="007A4BEB" w:rsidRPr="00641471" w:rsidRDefault="005C23F2" w:rsidP="007A4BE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7A4BEB" w:rsidRPr="00641471" w:rsidRDefault="00FC30E0" w:rsidP="007A4BEB">
          <w:pPr>
            <w:spacing w:after="120" w:line="256" w:lineRule="auto"/>
            <w:ind w:left="-486" w:right="214" w:firstLine="284"/>
            <w:jc w:val="right"/>
            <w:rPr>
              <w:rFonts w:ascii="Palatino Linotype" w:hAnsi="Palatino Linotype" w:cs="Arial"/>
              <w:b/>
              <w:szCs w:val="20"/>
            </w:rPr>
          </w:pPr>
          <w:r w:rsidRPr="00FC30E0">
            <w:rPr>
              <w:rFonts w:ascii="Palatino Linotype" w:hAnsi="Palatino Linotype" w:cs="Arial"/>
              <w:b/>
              <w:szCs w:val="20"/>
            </w:rPr>
            <w:t>Ayuntamiento de Ixtlahuaca</w:t>
          </w:r>
        </w:p>
      </w:tc>
    </w:tr>
    <w:tr w:rsidR="007A4BEB" w:rsidTr="007A4BEB">
      <w:trPr>
        <w:trHeight w:val="342"/>
      </w:trPr>
      <w:tc>
        <w:tcPr>
          <w:tcW w:w="5104" w:type="dxa"/>
        </w:tcPr>
        <w:p w:rsidR="007A4BEB" w:rsidRPr="00641471" w:rsidRDefault="005C23F2" w:rsidP="007A4B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7A4BEB" w:rsidRPr="00641471" w:rsidRDefault="00CD157C" w:rsidP="007A4BEB">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w:t>
          </w:r>
        </w:p>
      </w:tc>
    </w:tr>
    <w:tr w:rsidR="007A4BEB" w:rsidTr="007A4BEB">
      <w:trPr>
        <w:trHeight w:val="342"/>
      </w:trPr>
      <w:tc>
        <w:tcPr>
          <w:tcW w:w="5104" w:type="dxa"/>
        </w:tcPr>
        <w:p w:rsidR="007A4BEB" w:rsidRPr="00641471" w:rsidRDefault="005C23F2" w:rsidP="007A4BE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7A4BEB" w:rsidRPr="00641471" w:rsidRDefault="005C23F2" w:rsidP="007A4BE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7A4BEB" w:rsidRPr="00C222C0" w:rsidRDefault="005C23F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7D90DE1" wp14:editId="4CF63932">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A57B6"/>
    <w:multiLevelType w:val="hybridMultilevel"/>
    <w:tmpl w:val="3DC04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DC66B4"/>
    <w:multiLevelType w:val="hybridMultilevel"/>
    <w:tmpl w:val="888CC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41512D"/>
    <w:multiLevelType w:val="hybridMultilevel"/>
    <w:tmpl w:val="02468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A2F7579"/>
    <w:multiLevelType w:val="hybridMultilevel"/>
    <w:tmpl w:val="FB9663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B46B0E"/>
    <w:multiLevelType w:val="hybridMultilevel"/>
    <w:tmpl w:val="6506F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E0"/>
    <w:rsid w:val="0004369C"/>
    <w:rsid w:val="00063F42"/>
    <w:rsid w:val="00064B46"/>
    <w:rsid w:val="000D156C"/>
    <w:rsid w:val="0010051B"/>
    <w:rsid w:val="002331FB"/>
    <w:rsid w:val="002A2071"/>
    <w:rsid w:val="00334773"/>
    <w:rsid w:val="00376301"/>
    <w:rsid w:val="00514941"/>
    <w:rsid w:val="005C23F2"/>
    <w:rsid w:val="0069194E"/>
    <w:rsid w:val="006F5FF3"/>
    <w:rsid w:val="007645CF"/>
    <w:rsid w:val="00765644"/>
    <w:rsid w:val="00786EF0"/>
    <w:rsid w:val="007E2BAA"/>
    <w:rsid w:val="00830B55"/>
    <w:rsid w:val="00851ACD"/>
    <w:rsid w:val="009555CC"/>
    <w:rsid w:val="0098524E"/>
    <w:rsid w:val="009D3512"/>
    <w:rsid w:val="00C467F2"/>
    <w:rsid w:val="00CC3A7B"/>
    <w:rsid w:val="00CD157C"/>
    <w:rsid w:val="00E07414"/>
    <w:rsid w:val="00E178C5"/>
    <w:rsid w:val="00E87C3A"/>
    <w:rsid w:val="00EB2680"/>
    <w:rsid w:val="00F77DE2"/>
    <w:rsid w:val="00FC30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334F640-48AD-4F56-90B6-BBE12F09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0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30E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C30E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C30E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C30E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C30E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C30E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30E0"/>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30E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C30E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6168</Words>
  <Characters>33930</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5</cp:revision>
  <dcterms:created xsi:type="dcterms:W3CDTF">2022-12-06T17:02:00Z</dcterms:created>
  <dcterms:modified xsi:type="dcterms:W3CDTF">2022-12-16T15:42:00Z</dcterms:modified>
</cp:coreProperties>
</file>