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002873" w14:textId="77777777" w:rsidR="002913FA" w:rsidRDefault="002913FA">
      <w:pPr>
        <w:widowControl w:val="0"/>
        <w:pBdr>
          <w:top w:val="nil"/>
          <w:left w:val="nil"/>
          <w:bottom w:val="nil"/>
          <w:right w:val="nil"/>
          <w:between w:val="nil"/>
        </w:pBdr>
        <w:spacing w:line="276" w:lineRule="auto"/>
      </w:pPr>
    </w:p>
    <w:p w14:paraId="111C96F4" w14:textId="77777777" w:rsidR="002913FA" w:rsidRDefault="002913FA">
      <w:pPr>
        <w:widowControl w:val="0"/>
        <w:pBdr>
          <w:top w:val="nil"/>
          <w:left w:val="nil"/>
          <w:bottom w:val="nil"/>
          <w:right w:val="nil"/>
          <w:between w:val="nil"/>
        </w:pBdr>
        <w:spacing w:line="276" w:lineRule="auto"/>
      </w:pPr>
    </w:p>
    <w:p w14:paraId="10D7CA96" w14:textId="77777777" w:rsidR="002913FA" w:rsidRPr="00160800" w:rsidRDefault="003E610A">
      <w:pPr>
        <w:spacing w:line="360" w:lineRule="auto"/>
        <w:jc w:val="both"/>
        <w:rPr>
          <w:rFonts w:ascii="Palatino Linotype" w:eastAsia="Palatino Linotype" w:hAnsi="Palatino Linotype" w:cs="Palatino Linotype"/>
        </w:rPr>
      </w:pPr>
      <w:r w:rsidRPr="00160800">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veinticuatro de agosto de dos mil veintidós. </w:t>
      </w:r>
    </w:p>
    <w:p w14:paraId="41839BF5" w14:textId="77777777" w:rsidR="002913FA" w:rsidRPr="00160800" w:rsidRDefault="002913FA">
      <w:pPr>
        <w:spacing w:line="360" w:lineRule="auto"/>
        <w:jc w:val="both"/>
        <w:rPr>
          <w:rFonts w:ascii="Palatino Linotype" w:eastAsia="Palatino Linotype" w:hAnsi="Palatino Linotype" w:cs="Palatino Linotype"/>
        </w:rPr>
      </w:pPr>
    </w:p>
    <w:p w14:paraId="7102DA12" w14:textId="215B282A" w:rsidR="002913FA" w:rsidRPr="00160800" w:rsidRDefault="003E610A">
      <w:pPr>
        <w:spacing w:line="360" w:lineRule="auto"/>
        <w:jc w:val="both"/>
        <w:rPr>
          <w:rFonts w:ascii="Palatino Linotype" w:eastAsia="Palatino Linotype" w:hAnsi="Palatino Linotype" w:cs="Palatino Linotype"/>
        </w:rPr>
      </w:pPr>
      <w:r w:rsidRPr="00160800">
        <w:rPr>
          <w:rFonts w:ascii="Palatino Linotype" w:eastAsia="Palatino Linotype" w:hAnsi="Palatino Linotype" w:cs="Palatino Linotype"/>
          <w:b/>
          <w:sz w:val="28"/>
          <w:szCs w:val="28"/>
        </w:rPr>
        <w:t>VISTO</w:t>
      </w:r>
      <w:r w:rsidRPr="00160800">
        <w:rPr>
          <w:rFonts w:ascii="Palatino Linotype" w:eastAsia="Palatino Linotype" w:hAnsi="Palatino Linotype" w:cs="Palatino Linotype"/>
        </w:rPr>
        <w:t xml:space="preserve"> el expediente formado con motivo del Recurso de Revisión </w:t>
      </w:r>
      <w:r w:rsidRPr="00160800">
        <w:rPr>
          <w:rFonts w:ascii="Palatino Linotype" w:eastAsia="Palatino Linotype" w:hAnsi="Palatino Linotype" w:cs="Palatino Linotype"/>
          <w:b/>
        </w:rPr>
        <w:t xml:space="preserve">09827/INFOEM/IP/RR/2022, </w:t>
      </w:r>
      <w:r w:rsidRPr="00160800">
        <w:rPr>
          <w:rFonts w:ascii="Palatino Linotype" w:eastAsia="Palatino Linotype" w:hAnsi="Palatino Linotype" w:cs="Palatino Linotype"/>
        </w:rPr>
        <w:t xml:space="preserve">promovido por el </w:t>
      </w:r>
      <w:r w:rsidRPr="00160800">
        <w:rPr>
          <w:rFonts w:ascii="Palatino Linotype" w:eastAsia="Palatino Linotype" w:hAnsi="Palatino Linotype" w:cs="Palatino Linotype"/>
          <w:b/>
        </w:rPr>
        <w:t xml:space="preserve">C. </w:t>
      </w:r>
      <w:bookmarkStart w:id="0" w:name="_GoBack"/>
      <w:r w:rsidR="0049242F">
        <w:rPr>
          <w:rFonts w:ascii="Palatino Linotype" w:eastAsia="Palatino Linotype" w:hAnsi="Palatino Linotype" w:cs="Palatino Linotype"/>
          <w:b/>
        </w:rPr>
        <w:t xml:space="preserve">XXXXXX XXXXX </w:t>
      </w:r>
      <w:proofErr w:type="spellStart"/>
      <w:r w:rsidR="0049242F">
        <w:rPr>
          <w:rFonts w:ascii="Palatino Linotype" w:eastAsia="Palatino Linotype" w:hAnsi="Palatino Linotype" w:cs="Palatino Linotype"/>
          <w:b/>
        </w:rPr>
        <w:t>XXXXX</w:t>
      </w:r>
      <w:proofErr w:type="spellEnd"/>
      <w:r w:rsidR="0049242F">
        <w:rPr>
          <w:rFonts w:ascii="Palatino Linotype" w:eastAsia="Palatino Linotype" w:hAnsi="Palatino Linotype" w:cs="Palatino Linotype"/>
          <w:b/>
        </w:rPr>
        <w:t xml:space="preserve"> XXXXXXXX</w:t>
      </w:r>
      <w:bookmarkEnd w:id="0"/>
      <w:r w:rsidRPr="00160800">
        <w:rPr>
          <w:rFonts w:ascii="Palatino Linotype" w:eastAsia="Palatino Linotype" w:hAnsi="Palatino Linotype" w:cs="Palatino Linotype"/>
        </w:rPr>
        <w:t xml:space="preserve">, a quien en lo sucesivo se le denominara como </w:t>
      </w:r>
      <w:r w:rsidRPr="00160800">
        <w:rPr>
          <w:rFonts w:ascii="Palatino Linotype" w:eastAsia="Palatino Linotype" w:hAnsi="Palatino Linotype" w:cs="Palatino Linotype"/>
          <w:b/>
        </w:rPr>
        <w:t>EL RECURRENTE,</w:t>
      </w:r>
      <w:r w:rsidRPr="00160800">
        <w:rPr>
          <w:rFonts w:ascii="Palatino Linotype" w:eastAsia="Palatino Linotype" w:hAnsi="Palatino Linotype" w:cs="Palatino Linotype"/>
        </w:rPr>
        <w:t xml:space="preserve"> en contra de la respuesta del </w:t>
      </w:r>
      <w:r w:rsidRPr="00160800">
        <w:rPr>
          <w:rFonts w:ascii="Palatino Linotype" w:eastAsia="Palatino Linotype" w:hAnsi="Palatino Linotype" w:cs="Palatino Linotype"/>
          <w:b/>
        </w:rPr>
        <w:t xml:space="preserve">Ayuntamiento de Tianguistenco </w:t>
      </w:r>
      <w:r w:rsidRPr="00160800">
        <w:rPr>
          <w:rFonts w:ascii="Palatino Linotype" w:eastAsia="Palatino Linotype" w:hAnsi="Palatino Linotype" w:cs="Palatino Linotype"/>
        </w:rPr>
        <w:t xml:space="preserve">en lo subsecuente se le denominará </w:t>
      </w:r>
      <w:r w:rsidRPr="00160800">
        <w:rPr>
          <w:rFonts w:ascii="Palatino Linotype" w:eastAsia="Palatino Linotype" w:hAnsi="Palatino Linotype" w:cs="Palatino Linotype"/>
          <w:b/>
        </w:rPr>
        <w:t xml:space="preserve">EL SUJETO OBLIGADO, </w:t>
      </w:r>
      <w:r w:rsidRPr="00160800">
        <w:rPr>
          <w:rFonts w:ascii="Palatino Linotype" w:eastAsia="Palatino Linotype" w:hAnsi="Palatino Linotype" w:cs="Palatino Linotype"/>
        </w:rPr>
        <w:t>se procede a dictar la presente resolución con base en lo siguiente:</w:t>
      </w:r>
    </w:p>
    <w:p w14:paraId="1574DD1A" w14:textId="77777777" w:rsidR="002913FA" w:rsidRPr="00160800" w:rsidRDefault="002913FA">
      <w:pPr>
        <w:spacing w:line="360" w:lineRule="auto"/>
        <w:jc w:val="both"/>
        <w:rPr>
          <w:rFonts w:ascii="Palatino Linotype" w:eastAsia="Palatino Linotype" w:hAnsi="Palatino Linotype" w:cs="Palatino Linotype"/>
          <w:b/>
        </w:rPr>
      </w:pPr>
    </w:p>
    <w:p w14:paraId="3F52EBF6" w14:textId="77777777" w:rsidR="002913FA" w:rsidRPr="00160800" w:rsidRDefault="003E610A">
      <w:pPr>
        <w:jc w:val="center"/>
        <w:rPr>
          <w:rFonts w:ascii="Palatino Linotype" w:eastAsia="Palatino Linotype" w:hAnsi="Palatino Linotype" w:cs="Palatino Linotype"/>
          <w:b/>
          <w:sz w:val="28"/>
          <w:szCs w:val="28"/>
        </w:rPr>
      </w:pPr>
      <w:r w:rsidRPr="00160800">
        <w:rPr>
          <w:rFonts w:ascii="Palatino Linotype" w:eastAsia="Palatino Linotype" w:hAnsi="Palatino Linotype" w:cs="Palatino Linotype"/>
          <w:b/>
          <w:sz w:val="28"/>
          <w:szCs w:val="28"/>
        </w:rPr>
        <w:t>ANTECEDENTES</w:t>
      </w:r>
    </w:p>
    <w:p w14:paraId="6B331B13" w14:textId="77777777" w:rsidR="002913FA" w:rsidRPr="00160800" w:rsidRDefault="002913FA">
      <w:pPr>
        <w:rPr>
          <w:rFonts w:ascii="Palatino Linotype" w:eastAsia="Palatino Linotype" w:hAnsi="Palatino Linotype" w:cs="Palatino Linotype"/>
          <w:b/>
        </w:rPr>
      </w:pPr>
    </w:p>
    <w:p w14:paraId="22A29886" w14:textId="77777777" w:rsidR="002913FA" w:rsidRPr="00160800" w:rsidRDefault="003E610A">
      <w:pPr>
        <w:spacing w:line="360" w:lineRule="auto"/>
        <w:jc w:val="both"/>
        <w:rPr>
          <w:rFonts w:ascii="Palatino Linotype" w:eastAsia="Palatino Linotype" w:hAnsi="Palatino Linotype" w:cs="Palatino Linotype"/>
          <w:b/>
          <w:sz w:val="28"/>
          <w:szCs w:val="28"/>
        </w:rPr>
      </w:pPr>
      <w:r w:rsidRPr="00160800">
        <w:rPr>
          <w:rFonts w:ascii="Palatino Linotype" w:eastAsia="Palatino Linotype" w:hAnsi="Palatino Linotype" w:cs="Palatino Linotype"/>
          <w:b/>
          <w:sz w:val="28"/>
          <w:szCs w:val="28"/>
        </w:rPr>
        <w:t>I.</w:t>
      </w:r>
      <w:r w:rsidRPr="00160800">
        <w:rPr>
          <w:rFonts w:ascii="Palatino Linotype" w:eastAsia="Palatino Linotype" w:hAnsi="Palatino Linotype" w:cs="Palatino Linotype"/>
          <w:b/>
        </w:rPr>
        <w:t xml:space="preserve"> </w:t>
      </w:r>
      <w:r w:rsidRPr="00160800">
        <w:rPr>
          <w:rFonts w:ascii="Palatino Linotype" w:eastAsia="Palatino Linotype" w:hAnsi="Palatino Linotype" w:cs="Palatino Linotype"/>
          <w:b/>
          <w:sz w:val="28"/>
          <w:szCs w:val="28"/>
        </w:rPr>
        <w:t>De la Solicitud de Información</w:t>
      </w:r>
    </w:p>
    <w:p w14:paraId="52C20074" w14:textId="77777777" w:rsidR="002913FA" w:rsidRPr="00160800" w:rsidRDefault="003E610A">
      <w:pPr>
        <w:spacing w:line="360" w:lineRule="auto"/>
        <w:jc w:val="both"/>
        <w:rPr>
          <w:rFonts w:ascii="Palatino Linotype" w:eastAsia="Palatino Linotype" w:hAnsi="Palatino Linotype" w:cs="Palatino Linotype"/>
          <w:i/>
          <w:sz w:val="20"/>
          <w:szCs w:val="20"/>
        </w:rPr>
      </w:pPr>
      <w:bookmarkStart w:id="1" w:name="_heading=h.ifuj3wtxm21l" w:colFirst="0" w:colLast="0"/>
      <w:bookmarkEnd w:id="1"/>
      <w:r w:rsidRPr="00160800">
        <w:rPr>
          <w:rFonts w:ascii="Palatino Linotype" w:eastAsia="Palatino Linotype" w:hAnsi="Palatino Linotype" w:cs="Palatino Linotype"/>
        </w:rPr>
        <w:t xml:space="preserve"> En fecha veintiocho de abril de dos mil veintidós, </w:t>
      </w:r>
      <w:r w:rsidRPr="00160800">
        <w:rPr>
          <w:rFonts w:ascii="Palatino Linotype" w:eastAsia="Palatino Linotype" w:hAnsi="Palatino Linotype" w:cs="Palatino Linotype"/>
          <w:b/>
        </w:rPr>
        <w:t>EL RECURRENTE</w:t>
      </w:r>
      <w:r w:rsidRPr="00160800">
        <w:rPr>
          <w:rFonts w:ascii="Palatino Linotype" w:eastAsia="Palatino Linotype" w:hAnsi="Palatino Linotype" w:cs="Palatino Linotype"/>
        </w:rPr>
        <w:t xml:space="preserve"> presentó a través del Sistema de Acceso a la Información Mexiquense, en lo subsecuente </w:t>
      </w:r>
      <w:r w:rsidRPr="00160800">
        <w:rPr>
          <w:rFonts w:ascii="Palatino Linotype" w:eastAsia="Palatino Linotype" w:hAnsi="Palatino Linotype" w:cs="Palatino Linotype"/>
          <w:b/>
        </w:rPr>
        <w:t>EL SAIMEX</w:t>
      </w:r>
      <w:r w:rsidRPr="00160800">
        <w:rPr>
          <w:rFonts w:ascii="Palatino Linotype" w:eastAsia="Palatino Linotype" w:hAnsi="Palatino Linotype" w:cs="Palatino Linotype"/>
        </w:rPr>
        <w:t xml:space="preserve"> ante </w:t>
      </w:r>
      <w:r w:rsidRPr="00160800">
        <w:rPr>
          <w:rFonts w:ascii="Palatino Linotype" w:eastAsia="Palatino Linotype" w:hAnsi="Palatino Linotype" w:cs="Palatino Linotype"/>
          <w:b/>
        </w:rPr>
        <w:t>EL SUJETO OBLIGADO</w:t>
      </w:r>
      <w:r w:rsidRPr="00160800">
        <w:rPr>
          <w:rFonts w:ascii="Palatino Linotype" w:eastAsia="Palatino Linotype" w:hAnsi="Palatino Linotype" w:cs="Palatino Linotype"/>
        </w:rPr>
        <w:t xml:space="preserve">, la solicitud de acceso a la información pública, a la que se le asignó el número de expediente </w:t>
      </w:r>
      <w:r w:rsidRPr="00160800">
        <w:rPr>
          <w:rFonts w:ascii="Palatino Linotype" w:eastAsia="Palatino Linotype" w:hAnsi="Palatino Linotype" w:cs="Palatino Linotype"/>
          <w:b/>
        </w:rPr>
        <w:t xml:space="preserve">00089/TIANGUIS/IP/2022, </w:t>
      </w:r>
      <w:r w:rsidRPr="00160800">
        <w:rPr>
          <w:rFonts w:ascii="Palatino Linotype" w:eastAsia="Palatino Linotype" w:hAnsi="Palatino Linotype" w:cs="Palatino Linotype"/>
        </w:rPr>
        <w:t>requirió, lo siguiente:</w:t>
      </w:r>
    </w:p>
    <w:p w14:paraId="77984FAF" w14:textId="77777777" w:rsidR="002913FA" w:rsidRPr="00160800" w:rsidRDefault="003E610A">
      <w:pPr>
        <w:ind w:left="850" w:right="899"/>
        <w:jc w:val="both"/>
        <w:rPr>
          <w:rFonts w:ascii="Palatino Linotype" w:eastAsia="Palatino Linotype" w:hAnsi="Palatino Linotype" w:cs="Palatino Linotype"/>
          <w:sz w:val="22"/>
          <w:szCs w:val="22"/>
        </w:rPr>
      </w:pPr>
      <w:r w:rsidRPr="00160800">
        <w:rPr>
          <w:rFonts w:ascii="Palatino Linotype" w:eastAsia="Palatino Linotype" w:hAnsi="Palatino Linotype" w:cs="Palatino Linotype"/>
          <w:i/>
          <w:sz w:val="22"/>
          <w:szCs w:val="22"/>
        </w:rPr>
        <w:t xml:space="preserve">“Solicito del instituto municipal de cultura física y deporte de Tianguistenco 2022-2024 Los nombres de los integrantes del consejo directivo El organigrama de la </w:t>
      </w:r>
      <w:r w:rsidRPr="00160800">
        <w:rPr>
          <w:rFonts w:ascii="Palatino Linotype" w:eastAsia="Palatino Linotype" w:hAnsi="Palatino Linotype" w:cs="Palatino Linotype"/>
          <w:i/>
          <w:sz w:val="22"/>
          <w:szCs w:val="22"/>
        </w:rPr>
        <w:lastRenderedPageBreak/>
        <w:t>estructura administrativa y el nombre de los integrantes Programa Operativo Anual La caratula del presupuesto de egresos El presupuesto de egresos calendarizado” (sic)</w:t>
      </w:r>
    </w:p>
    <w:p w14:paraId="2935DBD8" w14:textId="77777777" w:rsidR="002913FA" w:rsidRPr="00160800" w:rsidRDefault="002913FA">
      <w:pPr>
        <w:tabs>
          <w:tab w:val="left" w:pos="851"/>
        </w:tabs>
        <w:ind w:right="901"/>
        <w:jc w:val="both"/>
        <w:rPr>
          <w:rFonts w:ascii="Palatino Linotype" w:eastAsia="Palatino Linotype" w:hAnsi="Palatino Linotype" w:cs="Palatino Linotype"/>
          <w:sz w:val="22"/>
          <w:szCs w:val="22"/>
        </w:rPr>
      </w:pPr>
    </w:p>
    <w:p w14:paraId="123FBD45" w14:textId="77777777" w:rsidR="002913FA" w:rsidRPr="00160800" w:rsidRDefault="003E610A">
      <w:pPr>
        <w:widowControl w:val="0"/>
        <w:spacing w:line="360" w:lineRule="auto"/>
        <w:jc w:val="both"/>
        <w:rPr>
          <w:rFonts w:ascii="Palatino Linotype" w:eastAsia="Palatino Linotype" w:hAnsi="Palatino Linotype" w:cs="Palatino Linotype"/>
          <w:b/>
        </w:rPr>
      </w:pPr>
      <w:r w:rsidRPr="00160800">
        <w:rPr>
          <w:rFonts w:ascii="Palatino Linotype" w:eastAsia="Palatino Linotype" w:hAnsi="Palatino Linotype" w:cs="Palatino Linotype"/>
          <w:b/>
        </w:rPr>
        <w:t xml:space="preserve">MODALIDAD DE ENTREGA: </w:t>
      </w:r>
      <w:r w:rsidRPr="00160800">
        <w:rPr>
          <w:rFonts w:ascii="Palatino Linotype" w:eastAsia="Palatino Linotype" w:hAnsi="Palatino Linotype" w:cs="Palatino Linotype"/>
        </w:rPr>
        <w:t xml:space="preserve">Vía </w:t>
      </w:r>
      <w:r w:rsidRPr="00160800">
        <w:rPr>
          <w:rFonts w:ascii="Palatino Linotype" w:eastAsia="Palatino Linotype" w:hAnsi="Palatino Linotype" w:cs="Palatino Linotype"/>
          <w:b/>
        </w:rPr>
        <w:t>SAIMEX.</w:t>
      </w:r>
    </w:p>
    <w:p w14:paraId="324CC4B4" w14:textId="77777777" w:rsidR="002913FA" w:rsidRPr="00160800" w:rsidRDefault="002913FA">
      <w:pPr>
        <w:pBdr>
          <w:top w:val="nil"/>
          <w:left w:val="nil"/>
          <w:bottom w:val="nil"/>
          <w:right w:val="nil"/>
          <w:between w:val="nil"/>
        </w:pBdr>
        <w:spacing w:line="360" w:lineRule="auto"/>
        <w:ind w:left="850"/>
        <w:jc w:val="both"/>
        <w:rPr>
          <w:rFonts w:ascii="Palatino Linotype" w:eastAsia="Palatino Linotype" w:hAnsi="Palatino Linotype" w:cs="Palatino Linotype"/>
        </w:rPr>
      </w:pPr>
    </w:p>
    <w:p w14:paraId="4622EF8D" w14:textId="77777777" w:rsidR="002913FA" w:rsidRPr="00160800" w:rsidRDefault="003E610A">
      <w:pPr>
        <w:spacing w:line="360" w:lineRule="auto"/>
        <w:jc w:val="both"/>
        <w:rPr>
          <w:rFonts w:ascii="Palatino Linotype" w:eastAsia="Palatino Linotype" w:hAnsi="Palatino Linotype" w:cs="Palatino Linotype"/>
          <w:b/>
          <w:sz w:val="28"/>
          <w:szCs w:val="28"/>
        </w:rPr>
      </w:pPr>
      <w:r w:rsidRPr="00160800">
        <w:rPr>
          <w:rFonts w:ascii="Palatino Linotype" w:eastAsia="Palatino Linotype" w:hAnsi="Palatino Linotype" w:cs="Palatino Linotype"/>
          <w:b/>
          <w:sz w:val="28"/>
          <w:szCs w:val="28"/>
        </w:rPr>
        <w:t>II. Turno de requerimiento del Sujeto Obligado</w:t>
      </w:r>
    </w:p>
    <w:p w14:paraId="454CDCF9" w14:textId="7A524DD6" w:rsidR="002913FA" w:rsidRPr="00160800" w:rsidRDefault="003E610A">
      <w:pPr>
        <w:spacing w:line="360" w:lineRule="auto"/>
        <w:jc w:val="both"/>
        <w:rPr>
          <w:rFonts w:ascii="Palatino Linotype" w:eastAsia="Palatino Linotype" w:hAnsi="Palatino Linotype" w:cs="Palatino Linotype"/>
        </w:rPr>
      </w:pPr>
      <w:r w:rsidRPr="00160800">
        <w:rPr>
          <w:rFonts w:ascii="Palatino Linotype" w:eastAsia="Palatino Linotype" w:hAnsi="Palatino Linotype" w:cs="Palatino Linotype"/>
        </w:rPr>
        <w:t xml:space="preserve">De las constancias que obran en los expedientes electrónicos del SAIMEX advierte en fecha dos de abril de dos mil veintidós </w:t>
      </w:r>
      <w:r w:rsidR="00C13E61" w:rsidRPr="00160800">
        <w:rPr>
          <w:rFonts w:ascii="Palatino Linotype" w:eastAsia="Palatino Linotype" w:hAnsi="Palatino Linotype" w:cs="Palatino Linotype"/>
        </w:rPr>
        <w:t>el turno</w:t>
      </w:r>
      <w:r w:rsidRPr="00160800">
        <w:rPr>
          <w:rFonts w:ascii="Palatino Linotype" w:eastAsia="Palatino Linotype" w:hAnsi="Palatino Linotype" w:cs="Palatino Linotype"/>
        </w:rPr>
        <w:t xml:space="preserve"> de requerimiento hecho al servidor público habilitado que estimó competente, en términos de lo establecido por el artículo 162 de la Ley de Transparencia y Acceso a la Información Pública del Estado de México y Municipios.</w:t>
      </w:r>
    </w:p>
    <w:p w14:paraId="30C613C0" w14:textId="77777777" w:rsidR="002913FA" w:rsidRPr="00160800" w:rsidRDefault="003E610A">
      <w:pPr>
        <w:spacing w:line="360" w:lineRule="auto"/>
        <w:jc w:val="both"/>
        <w:rPr>
          <w:rFonts w:ascii="Palatino Linotype" w:eastAsia="Palatino Linotype" w:hAnsi="Palatino Linotype" w:cs="Palatino Linotype"/>
          <w:b/>
          <w:sz w:val="28"/>
          <w:szCs w:val="28"/>
        </w:rPr>
      </w:pPr>
      <w:r w:rsidRPr="00160800">
        <w:rPr>
          <w:rFonts w:ascii="Palatino Linotype" w:eastAsia="Palatino Linotype" w:hAnsi="Palatino Linotype" w:cs="Palatino Linotype"/>
          <w:b/>
          <w:sz w:val="28"/>
          <w:szCs w:val="28"/>
        </w:rPr>
        <w:t xml:space="preserve"> </w:t>
      </w:r>
    </w:p>
    <w:p w14:paraId="39F077AE" w14:textId="77777777" w:rsidR="002913FA" w:rsidRPr="00160800" w:rsidRDefault="003E610A">
      <w:pPr>
        <w:spacing w:line="360" w:lineRule="auto"/>
        <w:jc w:val="both"/>
        <w:rPr>
          <w:rFonts w:ascii="Palatino Linotype" w:eastAsia="Palatino Linotype" w:hAnsi="Palatino Linotype" w:cs="Palatino Linotype"/>
          <w:b/>
          <w:sz w:val="28"/>
          <w:szCs w:val="28"/>
        </w:rPr>
      </w:pPr>
      <w:r w:rsidRPr="00160800">
        <w:rPr>
          <w:rFonts w:ascii="Palatino Linotype" w:eastAsia="Palatino Linotype" w:hAnsi="Palatino Linotype" w:cs="Palatino Linotype"/>
          <w:b/>
          <w:sz w:val="28"/>
          <w:szCs w:val="28"/>
        </w:rPr>
        <w:t>III. Respuesta del Sujeto Obligado</w:t>
      </w:r>
    </w:p>
    <w:p w14:paraId="592C1A43" w14:textId="77777777" w:rsidR="002913FA" w:rsidRPr="00160800" w:rsidRDefault="003E610A">
      <w:pPr>
        <w:spacing w:line="360" w:lineRule="auto"/>
        <w:jc w:val="both"/>
        <w:rPr>
          <w:rFonts w:ascii="Palatino Linotype" w:eastAsia="Palatino Linotype" w:hAnsi="Palatino Linotype" w:cs="Palatino Linotype"/>
        </w:rPr>
      </w:pPr>
      <w:r w:rsidRPr="00160800">
        <w:rPr>
          <w:rFonts w:ascii="Palatino Linotype" w:eastAsia="Palatino Linotype" w:hAnsi="Palatino Linotype" w:cs="Palatino Linotype"/>
        </w:rPr>
        <w:t xml:space="preserve">De las constancias que obran en el expediente electrónico del SAIMEX se observa que en fecha dieciocho de mayo de dos mil veintidós, </w:t>
      </w:r>
      <w:r w:rsidRPr="00160800">
        <w:rPr>
          <w:rFonts w:ascii="Palatino Linotype" w:eastAsia="Palatino Linotype" w:hAnsi="Palatino Linotype" w:cs="Palatino Linotype"/>
          <w:b/>
        </w:rPr>
        <w:t>EL SUJETO OBLIGADO</w:t>
      </w:r>
      <w:r w:rsidRPr="00160800">
        <w:rPr>
          <w:rFonts w:ascii="Palatino Linotype" w:eastAsia="Palatino Linotype" w:hAnsi="Palatino Linotype" w:cs="Palatino Linotype"/>
        </w:rPr>
        <w:t xml:space="preserve"> dio respuesta a la solicitud de acceso a la información pública en los términos siguientes: </w:t>
      </w:r>
    </w:p>
    <w:p w14:paraId="0BF86432" w14:textId="77777777" w:rsidR="002913FA" w:rsidRPr="00160800" w:rsidRDefault="003E610A">
      <w:pPr>
        <w:ind w:left="850" w:right="899"/>
        <w:jc w:val="both"/>
        <w:rPr>
          <w:rFonts w:ascii="Palatino Linotype" w:eastAsia="Palatino Linotype" w:hAnsi="Palatino Linotype" w:cs="Palatino Linotype"/>
          <w:i/>
          <w:sz w:val="22"/>
          <w:szCs w:val="22"/>
        </w:rPr>
      </w:pPr>
      <w:r w:rsidRPr="00160800">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3287C33" w14:textId="77777777" w:rsidR="002913FA" w:rsidRPr="00160800" w:rsidRDefault="002913FA">
      <w:pPr>
        <w:ind w:left="850" w:right="899"/>
        <w:jc w:val="both"/>
        <w:rPr>
          <w:rFonts w:ascii="Palatino Linotype" w:eastAsia="Palatino Linotype" w:hAnsi="Palatino Linotype" w:cs="Palatino Linotype"/>
          <w:i/>
          <w:sz w:val="22"/>
          <w:szCs w:val="22"/>
        </w:rPr>
      </w:pPr>
    </w:p>
    <w:p w14:paraId="5331868B" w14:textId="77777777" w:rsidR="002913FA" w:rsidRPr="00160800" w:rsidRDefault="003E610A">
      <w:pPr>
        <w:ind w:left="850" w:right="899"/>
        <w:jc w:val="both"/>
        <w:rPr>
          <w:rFonts w:ascii="Palatino Linotype" w:eastAsia="Palatino Linotype" w:hAnsi="Palatino Linotype" w:cs="Palatino Linotype"/>
        </w:rPr>
      </w:pPr>
      <w:r w:rsidRPr="00160800">
        <w:rPr>
          <w:rFonts w:ascii="Palatino Linotype" w:eastAsia="Palatino Linotype" w:hAnsi="Palatino Linotype" w:cs="Palatino Linotype"/>
          <w:i/>
          <w:sz w:val="22"/>
          <w:szCs w:val="22"/>
        </w:rPr>
        <w:t>CONFORME A LO ESTABLECIDO EN LOS ARTICULOS 160, 163 Y 164 DE LA LEY DE TRANSPARENCIA Y ACCESO A LA INFORMACION PUBLICA DEL ESTADO DE MEXICO Y MUNICIPIOS, ME PERMITO ENVIAR RESPUESTA AL PARTICULAR CON LA FINALIDAD DE ATENDER EN TIEMPO Y FORMA SU SOLICTUD DE INFORMACION.”(Sic)</w:t>
      </w:r>
    </w:p>
    <w:p w14:paraId="2E03706B" w14:textId="77777777" w:rsidR="002913FA" w:rsidRPr="00160800" w:rsidRDefault="002913FA">
      <w:pPr>
        <w:spacing w:line="360" w:lineRule="auto"/>
        <w:jc w:val="both"/>
        <w:rPr>
          <w:rFonts w:ascii="Palatino Linotype" w:eastAsia="Palatino Linotype" w:hAnsi="Palatino Linotype" w:cs="Palatino Linotype"/>
        </w:rPr>
      </w:pPr>
    </w:p>
    <w:p w14:paraId="54FC7E41" w14:textId="77777777" w:rsidR="002913FA" w:rsidRPr="00160800" w:rsidRDefault="003E610A">
      <w:pPr>
        <w:spacing w:line="360" w:lineRule="auto"/>
        <w:jc w:val="both"/>
        <w:rPr>
          <w:rFonts w:ascii="Palatino Linotype" w:eastAsia="Palatino Linotype" w:hAnsi="Palatino Linotype" w:cs="Palatino Linotype"/>
        </w:rPr>
      </w:pPr>
      <w:r w:rsidRPr="00160800">
        <w:rPr>
          <w:rFonts w:ascii="Palatino Linotype" w:eastAsia="Palatino Linotype" w:hAnsi="Palatino Linotype" w:cs="Palatino Linotype"/>
        </w:rPr>
        <w:lastRenderedPageBreak/>
        <w:t xml:space="preserve">Adjuntando a su respuesta tres documentos. El primero de ellos denominado </w:t>
      </w:r>
      <w:r w:rsidRPr="00160800">
        <w:rPr>
          <w:rFonts w:ascii="Palatino Linotype" w:eastAsia="Palatino Linotype" w:hAnsi="Palatino Linotype" w:cs="Palatino Linotype"/>
          <w:i/>
        </w:rPr>
        <w:t xml:space="preserve">respuesta ciudadano sol 00089 0001.pdf </w:t>
      </w:r>
      <w:r w:rsidRPr="00160800">
        <w:rPr>
          <w:rFonts w:ascii="Palatino Linotype" w:eastAsia="Palatino Linotype" w:hAnsi="Palatino Linotype" w:cs="Palatino Linotype"/>
        </w:rPr>
        <w:t xml:space="preserve"> comprende cuatro fojas en donde el Titular de la Unidad de Transparencia de forma medular señala remitir seis fojas donde consta la respuesta emitida por el servidor público habilitado del Instituto Municipal del Deporte. </w:t>
      </w:r>
    </w:p>
    <w:p w14:paraId="75846518" w14:textId="77777777" w:rsidR="002913FA" w:rsidRPr="00160800" w:rsidRDefault="003E610A">
      <w:pPr>
        <w:spacing w:line="360" w:lineRule="auto"/>
        <w:jc w:val="both"/>
        <w:rPr>
          <w:rFonts w:ascii="Palatino Linotype" w:eastAsia="Palatino Linotype" w:hAnsi="Palatino Linotype" w:cs="Palatino Linotype"/>
        </w:rPr>
      </w:pPr>
      <w:r w:rsidRPr="00160800">
        <w:rPr>
          <w:rFonts w:ascii="Palatino Linotype" w:eastAsia="Palatino Linotype" w:hAnsi="Palatino Linotype" w:cs="Palatino Linotype"/>
        </w:rPr>
        <w:t xml:space="preserve">El segundo documento de nombre </w:t>
      </w:r>
      <w:r w:rsidRPr="00160800">
        <w:rPr>
          <w:rFonts w:ascii="Palatino Linotype" w:eastAsia="Palatino Linotype" w:hAnsi="Palatino Linotype" w:cs="Palatino Linotype"/>
          <w:i/>
        </w:rPr>
        <w:t xml:space="preserve">RESPUESTA DE SERVIDOR PUBLICO HABILITADO.pdf </w:t>
      </w:r>
      <w:r w:rsidRPr="00160800">
        <w:rPr>
          <w:rFonts w:ascii="Palatino Linotype" w:eastAsia="Palatino Linotype" w:hAnsi="Palatino Linotype" w:cs="Palatino Linotype"/>
        </w:rPr>
        <w:t xml:space="preserve">contiene la respuesta emitida por el Director del IMCUFIDET quien manifiesta que la solicitud del particular no corresponde a una solicitud de acceso a la información pública, sino a un derecho de petición. </w:t>
      </w:r>
    </w:p>
    <w:p w14:paraId="73272F9E" w14:textId="77777777" w:rsidR="002913FA" w:rsidRPr="00160800" w:rsidRDefault="002913FA">
      <w:pPr>
        <w:spacing w:line="360" w:lineRule="auto"/>
        <w:jc w:val="both"/>
        <w:rPr>
          <w:rFonts w:ascii="Palatino Linotype" w:eastAsia="Palatino Linotype" w:hAnsi="Palatino Linotype" w:cs="Palatino Linotype"/>
        </w:rPr>
      </w:pPr>
    </w:p>
    <w:p w14:paraId="415AC1CD" w14:textId="77777777" w:rsidR="002913FA" w:rsidRPr="00160800" w:rsidRDefault="003E610A">
      <w:pPr>
        <w:spacing w:line="360" w:lineRule="auto"/>
        <w:jc w:val="both"/>
        <w:rPr>
          <w:rFonts w:ascii="Palatino Linotype" w:eastAsia="Palatino Linotype" w:hAnsi="Palatino Linotype" w:cs="Palatino Linotype"/>
        </w:rPr>
      </w:pPr>
      <w:r w:rsidRPr="00160800">
        <w:rPr>
          <w:rFonts w:ascii="Palatino Linotype" w:eastAsia="Palatino Linotype" w:hAnsi="Palatino Linotype" w:cs="Palatino Linotype"/>
        </w:rPr>
        <w:t xml:space="preserve">El tercer documento denominado OFICIO GIRADO A SERVIDOR PUBLICO.pdf contiene como su nombre lo dice, el turno de requerimiento realizado por el Titular de la Unidad de Transparencia, al servidor público habilitado. </w:t>
      </w:r>
    </w:p>
    <w:p w14:paraId="51C9A39F" w14:textId="77777777" w:rsidR="002913FA" w:rsidRPr="00160800" w:rsidRDefault="002913FA">
      <w:pPr>
        <w:widowControl w:val="0"/>
        <w:spacing w:line="360" w:lineRule="auto"/>
        <w:jc w:val="both"/>
        <w:rPr>
          <w:rFonts w:ascii="Palatino Linotype" w:eastAsia="Palatino Linotype" w:hAnsi="Palatino Linotype" w:cs="Palatino Linotype"/>
          <w:b/>
          <w:sz w:val="28"/>
          <w:szCs w:val="28"/>
        </w:rPr>
      </w:pPr>
    </w:p>
    <w:p w14:paraId="3F96F5E9" w14:textId="77777777" w:rsidR="002913FA" w:rsidRPr="00160800" w:rsidRDefault="003E610A">
      <w:pPr>
        <w:widowControl w:val="0"/>
        <w:spacing w:line="360" w:lineRule="auto"/>
        <w:jc w:val="both"/>
        <w:rPr>
          <w:rFonts w:ascii="Palatino Linotype" w:eastAsia="Palatino Linotype" w:hAnsi="Palatino Linotype" w:cs="Palatino Linotype"/>
          <w:b/>
        </w:rPr>
      </w:pPr>
      <w:r w:rsidRPr="00160800">
        <w:rPr>
          <w:rFonts w:ascii="Palatino Linotype" w:eastAsia="Palatino Linotype" w:hAnsi="Palatino Linotype" w:cs="Palatino Linotype"/>
          <w:b/>
          <w:sz w:val="28"/>
          <w:szCs w:val="28"/>
        </w:rPr>
        <w:t>IV.  Del Recurso de Revisión</w:t>
      </w:r>
      <w:r w:rsidRPr="00160800">
        <w:rPr>
          <w:rFonts w:ascii="Palatino Linotype" w:eastAsia="Palatino Linotype" w:hAnsi="Palatino Linotype" w:cs="Palatino Linotype"/>
          <w:b/>
        </w:rPr>
        <w:t>.</w:t>
      </w:r>
    </w:p>
    <w:p w14:paraId="1D64BBBF" w14:textId="77777777" w:rsidR="002913FA" w:rsidRPr="00160800" w:rsidRDefault="003E610A">
      <w:pPr>
        <w:widowControl w:val="0"/>
        <w:spacing w:line="360" w:lineRule="auto"/>
        <w:jc w:val="both"/>
        <w:rPr>
          <w:rFonts w:ascii="Palatino Linotype" w:eastAsia="Palatino Linotype" w:hAnsi="Palatino Linotype" w:cs="Palatino Linotype"/>
        </w:rPr>
      </w:pPr>
      <w:r w:rsidRPr="00160800">
        <w:rPr>
          <w:rFonts w:ascii="Palatino Linotype" w:eastAsia="Palatino Linotype" w:hAnsi="Palatino Linotype" w:cs="Palatino Linotype"/>
        </w:rPr>
        <w:t>Inconforme con la respuesta del</w:t>
      </w:r>
      <w:r w:rsidRPr="00160800">
        <w:rPr>
          <w:rFonts w:ascii="Palatino Linotype" w:eastAsia="Palatino Linotype" w:hAnsi="Palatino Linotype" w:cs="Palatino Linotype"/>
          <w:b/>
        </w:rPr>
        <w:t xml:space="preserve"> SUJETO OBLIGADO</w:t>
      </w:r>
      <w:r w:rsidRPr="00160800">
        <w:rPr>
          <w:rFonts w:ascii="Palatino Linotype" w:eastAsia="Palatino Linotype" w:hAnsi="Palatino Linotype" w:cs="Palatino Linotype"/>
        </w:rPr>
        <w:t xml:space="preserve">, el veintiséis de mayo de dos mil veintidós, </w:t>
      </w:r>
      <w:r w:rsidRPr="00160800">
        <w:rPr>
          <w:rFonts w:ascii="Palatino Linotype" w:eastAsia="Palatino Linotype" w:hAnsi="Palatino Linotype" w:cs="Palatino Linotype"/>
          <w:b/>
        </w:rPr>
        <w:t>EL RECURRENTE</w:t>
      </w:r>
      <w:r w:rsidRPr="00160800">
        <w:rPr>
          <w:rFonts w:ascii="Palatino Linotype" w:eastAsia="Palatino Linotype" w:hAnsi="Palatino Linotype" w:cs="Palatino Linotype"/>
        </w:rPr>
        <w:t xml:space="preserve"> interpuso el Recurso de Revisión. El cual fue registrado en </w:t>
      </w:r>
      <w:r w:rsidRPr="00160800">
        <w:rPr>
          <w:rFonts w:ascii="Palatino Linotype" w:eastAsia="Palatino Linotype" w:hAnsi="Palatino Linotype" w:cs="Palatino Linotype"/>
          <w:b/>
        </w:rPr>
        <w:t>EL SAIMEX</w:t>
      </w:r>
      <w:r w:rsidRPr="00160800">
        <w:rPr>
          <w:rFonts w:ascii="Palatino Linotype" w:eastAsia="Palatino Linotype" w:hAnsi="Palatino Linotype" w:cs="Palatino Linotype"/>
        </w:rPr>
        <w:t xml:space="preserve"> y se le asignó el número de expediente </w:t>
      </w:r>
      <w:r w:rsidRPr="00160800">
        <w:rPr>
          <w:rFonts w:ascii="Palatino Linotype" w:eastAsia="Palatino Linotype" w:hAnsi="Palatino Linotype" w:cs="Palatino Linotype"/>
          <w:b/>
        </w:rPr>
        <w:t xml:space="preserve">09827/INFOEM/IP/RR/2022, </w:t>
      </w:r>
      <w:r w:rsidRPr="00160800">
        <w:rPr>
          <w:rFonts w:ascii="Palatino Linotype" w:eastAsia="Palatino Linotype" w:hAnsi="Palatino Linotype" w:cs="Palatino Linotype"/>
        </w:rPr>
        <w:t xml:space="preserve">donde los motivos de agravio del </w:t>
      </w:r>
      <w:r w:rsidRPr="00160800">
        <w:rPr>
          <w:rFonts w:ascii="Palatino Linotype" w:eastAsia="Palatino Linotype" w:hAnsi="Palatino Linotype" w:cs="Palatino Linotype"/>
          <w:b/>
        </w:rPr>
        <w:t xml:space="preserve">RECURRENTE </w:t>
      </w:r>
      <w:r w:rsidRPr="00160800">
        <w:rPr>
          <w:rFonts w:ascii="Palatino Linotype" w:eastAsia="Palatino Linotype" w:hAnsi="Palatino Linotype" w:cs="Palatino Linotype"/>
        </w:rPr>
        <w:t>fueron los siguientes:</w:t>
      </w:r>
    </w:p>
    <w:p w14:paraId="3C834888" w14:textId="77777777" w:rsidR="002913FA" w:rsidRPr="00160800" w:rsidRDefault="002913FA">
      <w:pPr>
        <w:widowControl w:val="0"/>
        <w:spacing w:line="360" w:lineRule="auto"/>
        <w:jc w:val="both"/>
        <w:rPr>
          <w:rFonts w:ascii="Palatino Linotype" w:eastAsia="Palatino Linotype" w:hAnsi="Palatino Linotype" w:cs="Palatino Linotype"/>
        </w:rPr>
      </w:pPr>
    </w:p>
    <w:p w14:paraId="13826173" w14:textId="77777777" w:rsidR="002913FA" w:rsidRPr="00160800" w:rsidRDefault="003E610A">
      <w:pPr>
        <w:spacing w:line="360" w:lineRule="auto"/>
        <w:ind w:left="-57" w:right="-57"/>
        <w:jc w:val="both"/>
        <w:rPr>
          <w:rFonts w:ascii="Palatino Linotype" w:eastAsia="Palatino Linotype" w:hAnsi="Palatino Linotype" w:cs="Palatino Linotype"/>
          <w:b/>
          <w:u w:val="single"/>
        </w:rPr>
      </w:pPr>
      <w:r w:rsidRPr="00160800">
        <w:rPr>
          <w:rFonts w:ascii="Palatino Linotype" w:eastAsia="Palatino Linotype" w:hAnsi="Palatino Linotype" w:cs="Palatino Linotype"/>
          <w:b/>
          <w:u w:val="single"/>
        </w:rPr>
        <w:t>Acto Impugnado:</w:t>
      </w:r>
      <w:r w:rsidRPr="00160800">
        <w:rPr>
          <w:b/>
          <w:u w:val="single"/>
        </w:rPr>
        <w:t xml:space="preserve"> </w:t>
      </w:r>
    </w:p>
    <w:p w14:paraId="0BE13CAA" w14:textId="77777777" w:rsidR="002913FA" w:rsidRPr="00160800" w:rsidRDefault="003E610A">
      <w:pPr>
        <w:tabs>
          <w:tab w:val="left" w:pos="709"/>
        </w:tabs>
        <w:spacing w:before="66"/>
        <w:ind w:left="850" w:right="899"/>
        <w:jc w:val="both"/>
        <w:rPr>
          <w:rFonts w:ascii="Palatino Linotype" w:eastAsia="Palatino Linotype" w:hAnsi="Palatino Linotype" w:cs="Palatino Linotype"/>
          <w:i/>
          <w:sz w:val="22"/>
          <w:szCs w:val="22"/>
        </w:rPr>
      </w:pPr>
      <w:r w:rsidRPr="00160800">
        <w:rPr>
          <w:rFonts w:ascii="Palatino Linotype" w:eastAsia="Palatino Linotype" w:hAnsi="Palatino Linotype" w:cs="Palatino Linotype"/>
          <w:i/>
          <w:sz w:val="22"/>
          <w:szCs w:val="22"/>
        </w:rPr>
        <w:t>“LA respuesta del Sujeto Obligado</w:t>
      </w:r>
      <w:proofErr w:type="gramStart"/>
      <w:r w:rsidRPr="00160800">
        <w:rPr>
          <w:rFonts w:ascii="Palatino Linotype" w:eastAsia="Palatino Linotype" w:hAnsi="Palatino Linotype" w:cs="Palatino Linotype"/>
          <w:i/>
          <w:sz w:val="22"/>
          <w:szCs w:val="22"/>
        </w:rPr>
        <w:t>”(</w:t>
      </w:r>
      <w:proofErr w:type="gramEnd"/>
      <w:r w:rsidRPr="00160800">
        <w:rPr>
          <w:rFonts w:ascii="Palatino Linotype" w:eastAsia="Palatino Linotype" w:hAnsi="Palatino Linotype" w:cs="Palatino Linotype"/>
          <w:i/>
          <w:sz w:val="22"/>
          <w:szCs w:val="22"/>
        </w:rPr>
        <w:t>sic)</w:t>
      </w:r>
    </w:p>
    <w:p w14:paraId="5AE10EF6" w14:textId="77777777" w:rsidR="002913FA" w:rsidRPr="00160800" w:rsidRDefault="002913FA">
      <w:pPr>
        <w:ind w:right="899"/>
        <w:jc w:val="both"/>
        <w:rPr>
          <w:rFonts w:ascii="Palatino Linotype" w:eastAsia="Palatino Linotype" w:hAnsi="Palatino Linotype" w:cs="Palatino Linotype"/>
        </w:rPr>
      </w:pPr>
    </w:p>
    <w:p w14:paraId="0707DEF8" w14:textId="77777777" w:rsidR="002913FA" w:rsidRPr="00160800" w:rsidRDefault="003E610A">
      <w:pPr>
        <w:spacing w:line="360" w:lineRule="auto"/>
        <w:ind w:right="49"/>
        <w:jc w:val="both"/>
        <w:rPr>
          <w:rFonts w:ascii="Palatino Linotype" w:eastAsia="Palatino Linotype" w:hAnsi="Palatino Linotype" w:cs="Palatino Linotype"/>
          <w:b/>
          <w:u w:val="single"/>
        </w:rPr>
      </w:pPr>
      <w:r w:rsidRPr="00160800">
        <w:rPr>
          <w:rFonts w:ascii="Palatino Linotype" w:eastAsia="Palatino Linotype" w:hAnsi="Palatino Linotype" w:cs="Palatino Linotype"/>
          <w:b/>
          <w:u w:val="single"/>
        </w:rPr>
        <w:t>Razones o motivos de inconformidad:</w:t>
      </w:r>
    </w:p>
    <w:p w14:paraId="54017D46" w14:textId="77777777" w:rsidR="002913FA" w:rsidRPr="00160800" w:rsidRDefault="003E610A">
      <w:pPr>
        <w:tabs>
          <w:tab w:val="left" w:pos="709"/>
        </w:tabs>
        <w:spacing w:before="66"/>
        <w:ind w:left="850" w:right="899"/>
        <w:jc w:val="both"/>
        <w:rPr>
          <w:rFonts w:ascii="Palatino Linotype" w:eastAsia="Palatino Linotype" w:hAnsi="Palatino Linotype" w:cs="Palatino Linotype"/>
          <w:b/>
          <w:u w:val="single"/>
        </w:rPr>
      </w:pPr>
      <w:r w:rsidRPr="00160800">
        <w:rPr>
          <w:rFonts w:ascii="Palatino Linotype" w:eastAsia="Palatino Linotype" w:hAnsi="Palatino Linotype" w:cs="Palatino Linotype"/>
          <w:i/>
          <w:sz w:val="22"/>
          <w:szCs w:val="22"/>
        </w:rPr>
        <w:t xml:space="preserve">“El Sujeto Obligado, pese a no poner a disposición de la ciudadanía la información que por ley genera, con argumentos ajenos violenta mi derecho humano de acceso a la información ya que no entrega de información solicitada. Refiero el artículo 4 de la Ley de transparencia y acceso a la información pública del estado de México y municipios, el cual mandata “El derecho humano de acceso a la información pública es la prerrogativa de las personas para buscar, difundir, investigar, recabar, recibir y solicitar información pública, sin necesidad de acreditar personalidad ni interés jurídico.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Los sujetos obligados deben poner en práctica, políticas y programas de acceso a la información que se apeguen a criterios de publicidad, veracidad, oportunidad, precisión y suficiencia en beneficio de los solicitantes.”. En este sentido con la solicitud 00089/TIANGUIS/IP/2022, ejerzo mi derecho de solicitar información </w:t>
      </w:r>
      <w:proofErr w:type="spellStart"/>
      <w:r w:rsidRPr="00160800">
        <w:rPr>
          <w:rFonts w:ascii="Palatino Linotype" w:eastAsia="Palatino Linotype" w:hAnsi="Palatino Linotype" w:cs="Palatino Linotype"/>
          <w:i/>
          <w:sz w:val="22"/>
          <w:szCs w:val="22"/>
        </w:rPr>
        <w:t>publica</w:t>
      </w:r>
      <w:proofErr w:type="spellEnd"/>
      <w:r w:rsidRPr="00160800">
        <w:rPr>
          <w:rFonts w:ascii="Palatino Linotype" w:eastAsia="Palatino Linotype" w:hAnsi="Palatino Linotype" w:cs="Palatino Linotype"/>
          <w:i/>
          <w:sz w:val="22"/>
          <w:szCs w:val="22"/>
        </w:rPr>
        <w:t xml:space="preserve"> generada por el sujeto obligado, el cual no cumple con los artículos 75, 88 y 92. En congruencia con lo anterior mi solicitud peticiona información que genera el sujeto obligado Los nombres de los integrantes del consejo directivo El organigrama de la estructura administrativa y el nombre de los integrantes Programa Operativo Anual La caratula del presupuesto de egresos El presupuesto de egresos calendarizado Como puede leerse en la solicitud no se pide que la información sea procesada o manipulada para su entrega.”(sic)</w:t>
      </w:r>
    </w:p>
    <w:p w14:paraId="582FD493" w14:textId="77777777" w:rsidR="002913FA" w:rsidRPr="00160800" w:rsidRDefault="002913FA">
      <w:pPr>
        <w:spacing w:line="360" w:lineRule="auto"/>
        <w:jc w:val="both"/>
        <w:rPr>
          <w:rFonts w:ascii="Palatino Linotype" w:eastAsia="Palatino Linotype" w:hAnsi="Palatino Linotype" w:cs="Palatino Linotype"/>
        </w:rPr>
      </w:pPr>
    </w:p>
    <w:p w14:paraId="3DFAE5B1" w14:textId="77777777" w:rsidR="002913FA" w:rsidRPr="00160800" w:rsidRDefault="003E610A">
      <w:pPr>
        <w:spacing w:line="360" w:lineRule="auto"/>
        <w:jc w:val="both"/>
        <w:rPr>
          <w:rFonts w:ascii="Palatino Linotype" w:eastAsia="Palatino Linotype" w:hAnsi="Palatino Linotype" w:cs="Palatino Linotype"/>
          <w:b/>
          <w:sz w:val="28"/>
          <w:szCs w:val="28"/>
        </w:rPr>
      </w:pPr>
      <w:r w:rsidRPr="00160800">
        <w:rPr>
          <w:rFonts w:ascii="Palatino Linotype" w:eastAsia="Palatino Linotype" w:hAnsi="Palatino Linotype" w:cs="Palatino Linotype"/>
          <w:b/>
          <w:sz w:val="28"/>
          <w:szCs w:val="28"/>
        </w:rPr>
        <w:t xml:space="preserve">V. Del turno del Recurso de Revisión. </w:t>
      </w:r>
    </w:p>
    <w:p w14:paraId="5D4A8C6B" w14:textId="77777777" w:rsidR="002913FA" w:rsidRPr="00160800" w:rsidRDefault="003E610A">
      <w:pPr>
        <w:spacing w:line="360" w:lineRule="auto"/>
        <w:jc w:val="both"/>
        <w:rPr>
          <w:rFonts w:ascii="Palatino Linotype" w:eastAsia="Palatino Linotype" w:hAnsi="Palatino Linotype" w:cs="Palatino Linotype"/>
        </w:rPr>
      </w:pPr>
      <w:r w:rsidRPr="00160800">
        <w:rPr>
          <w:rFonts w:ascii="Palatino Linotype" w:eastAsia="Palatino Linotype" w:hAnsi="Palatino Linotype" w:cs="Palatino Linotype"/>
        </w:rPr>
        <w:t xml:space="preserve">El veintiséis de mayo de dos mil veintidós, el recurso del que se trata se envió electrónicamente al Instituto de Transparencia, Acceso a la Información Pública y </w:t>
      </w:r>
      <w:r w:rsidRPr="00160800">
        <w:rPr>
          <w:rFonts w:ascii="Palatino Linotype" w:eastAsia="Palatino Linotype" w:hAnsi="Palatino Linotype" w:cs="Palatino Linotype"/>
        </w:rPr>
        <w:lastRenderedPageBreak/>
        <w:t xml:space="preserve">Protección de Datos Personales del Estado de México y Municipios y con fundamento en el artículo 185, fracción I de la Ley de Transparencia y Acceso a la Información Pública del Estado de México y Municipios, se turnó a la </w:t>
      </w:r>
      <w:r w:rsidRPr="00160800">
        <w:rPr>
          <w:rFonts w:ascii="Palatino Linotype" w:eastAsia="Palatino Linotype" w:hAnsi="Palatino Linotype" w:cs="Palatino Linotype"/>
          <w:b/>
        </w:rPr>
        <w:t>Comisionada Sharon Cristina Morales Martínez</w:t>
      </w:r>
      <w:r w:rsidRPr="00160800">
        <w:rPr>
          <w:rFonts w:ascii="Palatino Linotype" w:eastAsia="Palatino Linotype" w:hAnsi="Palatino Linotype" w:cs="Palatino Linotype"/>
        </w:rPr>
        <w:t xml:space="preserve">; a efecto de decretar su admisión o </w:t>
      </w:r>
      <w:proofErr w:type="spellStart"/>
      <w:r w:rsidRPr="00160800">
        <w:rPr>
          <w:rFonts w:ascii="Palatino Linotype" w:eastAsia="Palatino Linotype" w:hAnsi="Palatino Linotype" w:cs="Palatino Linotype"/>
        </w:rPr>
        <w:t>desechamiento</w:t>
      </w:r>
      <w:proofErr w:type="spellEnd"/>
      <w:r w:rsidRPr="00160800">
        <w:rPr>
          <w:rFonts w:ascii="Palatino Linotype" w:eastAsia="Palatino Linotype" w:hAnsi="Palatino Linotype" w:cs="Palatino Linotype"/>
        </w:rPr>
        <w:t>.</w:t>
      </w:r>
    </w:p>
    <w:p w14:paraId="0FF9CBE7" w14:textId="77777777" w:rsidR="002913FA" w:rsidRPr="00160800" w:rsidRDefault="002913FA">
      <w:pPr>
        <w:spacing w:line="360" w:lineRule="auto"/>
        <w:jc w:val="both"/>
        <w:rPr>
          <w:rFonts w:ascii="Palatino Linotype" w:eastAsia="Palatino Linotype" w:hAnsi="Palatino Linotype" w:cs="Palatino Linotype"/>
        </w:rPr>
      </w:pPr>
    </w:p>
    <w:p w14:paraId="7D100706" w14:textId="77777777" w:rsidR="002913FA" w:rsidRPr="00160800" w:rsidRDefault="003E610A">
      <w:pPr>
        <w:tabs>
          <w:tab w:val="center" w:pos="4252"/>
          <w:tab w:val="right" w:pos="8504"/>
        </w:tabs>
        <w:spacing w:line="360" w:lineRule="auto"/>
        <w:jc w:val="both"/>
        <w:rPr>
          <w:rFonts w:ascii="Palatino Linotype" w:eastAsia="Palatino Linotype" w:hAnsi="Palatino Linotype" w:cs="Palatino Linotype"/>
          <w:b/>
        </w:rPr>
      </w:pPr>
      <w:r w:rsidRPr="00160800">
        <w:rPr>
          <w:rFonts w:ascii="Palatino Linotype" w:eastAsia="Palatino Linotype" w:hAnsi="Palatino Linotype" w:cs="Palatino Linotype"/>
          <w:b/>
        </w:rPr>
        <w:t>a) Admisión del Recurso de Revisión</w:t>
      </w:r>
    </w:p>
    <w:p w14:paraId="6AEA7487" w14:textId="77777777" w:rsidR="002913FA" w:rsidRPr="00160800" w:rsidRDefault="003E610A">
      <w:pPr>
        <w:tabs>
          <w:tab w:val="center" w:pos="4252"/>
          <w:tab w:val="right" w:pos="8504"/>
        </w:tabs>
        <w:spacing w:line="360" w:lineRule="auto"/>
        <w:jc w:val="both"/>
        <w:rPr>
          <w:rFonts w:ascii="Palatino Linotype" w:eastAsia="Palatino Linotype" w:hAnsi="Palatino Linotype" w:cs="Palatino Linotype"/>
        </w:rPr>
      </w:pPr>
      <w:r w:rsidRPr="00160800">
        <w:rPr>
          <w:rFonts w:ascii="Palatino Linotype" w:eastAsia="Palatino Linotype" w:hAnsi="Palatino Linotype" w:cs="Palatino Linotype"/>
        </w:rPr>
        <w:t>De las constancias que obran en el expediente electrónico del</w:t>
      </w:r>
      <w:r w:rsidRPr="00160800">
        <w:rPr>
          <w:rFonts w:ascii="Palatino Linotype" w:eastAsia="Palatino Linotype" w:hAnsi="Palatino Linotype" w:cs="Palatino Linotype"/>
          <w:b/>
        </w:rPr>
        <w:t xml:space="preserve"> SAIMEX</w:t>
      </w:r>
      <w:r w:rsidRPr="00160800">
        <w:rPr>
          <w:rFonts w:ascii="Palatino Linotype" w:eastAsia="Palatino Linotype" w:hAnsi="Palatino Linotype" w:cs="Palatino Linotype"/>
        </w:rPr>
        <w:t xml:space="preserve">, se advierte que en fecha treinta de mayo de dos mil veintidós, se acordó la admisión a trámite del Recurso de Revisión que nos ocupa; así como la integración del expediente respectivo, mismo que se puso a disposición de las partes, para que en un plazo máximo de siete días hábiles </w:t>
      </w:r>
      <w:r w:rsidRPr="00160800">
        <w:rPr>
          <w:rFonts w:ascii="Palatino Linotype" w:eastAsia="Palatino Linotype" w:hAnsi="Palatino Linotype" w:cs="Palatino Linotype"/>
          <w:b/>
        </w:rPr>
        <w:t xml:space="preserve">EL RECURRENTE </w:t>
      </w:r>
      <w:r w:rsidRPr="00160800">
        <w:rPr>
          <w:rFonts w:ascii="Palatino Linotype" w:eastAsia="Palatino Linotype" w:hAnsi="Palatino Linotype" w:cs="Palatino Linotype"/>
        </w:rPr>
        <w:t xml:space="preserve">manifestara lo que a su derecho conviniera, a efecto de presentar pruebas y alegatos; así como, para que </w:t>
      </w:r>
      <w:r w:rsidRPr="00160800">
        <w:rPr>
          <w:rFonts w:ascii="Palatino Linotype" w:eastAsia="Palatino Linotype" w:hAnsi="Palatino Linotype" w:cs="Palatino Linotype"/>
          <w:b/>
        </w:rPr>
        <w:t xml:space="preserve">EL SUJETO OBLIGADO </w:t>
      </w:r>
      <w:r w:rsidRPr="00160800">
        <w:rPr>
          <w:rFonts w:ascii="Palatino Linotype" w:eastAsia="Palatino Linotype" w:hAnsi="Palatino Linotype" w:cs="Palatino Linotype"/>
        </w:rPr>
        <w:t>rindiera el correspondiente</w:t>
      </w:r>
      <w:r w:rsidRPr="00160800">
        <w:rPr>
          <w:rFonts w:ascii="Palatino Linotype" w:eastAsia="Palatino Linotype" w:hAnsi="Palatino Linotype" w:cs="Palatino Linotype"/>
          <w:b/>
        </w:rPr>
        <w:t xml:space="preserve"> </w:t>
      </w:r>
      <w:r w:rsidRPr="00160800">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3F8548EB" w14:textId="77777777" w:rsidR="002913FA" w:rsidRPr="00160800" w:rsidRDefault="002913FA">
      <w:pPr>
        <w:tabs>
          <w:tab w:val="center" w:pos="4252"/>
          <w:tab w:val="right" w:pos="8504"/>
        </w:tabs>
        <w:spacing w:line="360" w:lineRule="auto"/>
        <w:jc w:val="both"/>
        <w:rPr>
          <w:rFonts w:ascii="Palatino Linotype" w:eastAsia="Palatino Linotype" w:hAnsi="Palatino Linotype" w:cs="Palatino Linotype"/>
        </w:rPr>
      </w:pPr>
    </w:p>
    <w:p w14:paraId="774B2C2B" w14:textId="77777777" w:rsidR="002913FA" w:rsidRPr="00160800" w:rsidRDefault="003E610A">
      <w:pPr>
        <w:spacing w:line="360" w:lineRule="auto"/>
        <w:jc w:val="both"/>
        <w:rPr>
          <w:rFonts w:ascii="Palatino Linotype" w:eastAsia="Palatino Linotype" w:hAnsi="Palatino Linotype" w:cs="Palatino Linotype"/>
          <w:b/>
        </w:rPr>
      </w:pPr>
      <w:r w:rsidRPr="00160800">
        <w:rPr>
          <w:rFonts w:ascii="Palatino Linotype" w:eastAsia="Palatino Linotype" w:hAnsi="Palatino Linotype" w:cs="Palatino Linotype"/>
          <w:b/>
        </w:rPr>
        <w:t>b) Informe Justificado</w:t>
      </w:r>
    </w:p>
    <w:p w14:paraId="19EA74CB" w14:textId="77777777" w:rsidR="002913FA" w:rsidRPr="00160800" w:rsidRDefault="003E610A">
      <w:pPr>
        <w:widowControl w:val="0"/>
        <w:tabs>
          <w:tab w:val="left" w:pos="0"/>
        </w:tabs>
        <w:spacing w:line="360" w:lineRule="auto"/>
        <w:jc w:val="both"/>
        <w:rPr>
          <w:rFonts w:ascii="Palatino Linotype" w:eastAsia="Palatino Linotype" w:hAnsi="Palatino Linotype" w:cs="Palatino Linotype"/>
        </w:rPr>
      </w:pPr>
      <w:r w:rsidRPr="00160800">
        <w:rPr>
          <w:rFonts w:ascii="Palatino Linotype" w:eastAsia="Palatino Linotype" w:hAnsi="Palatino Linotype" w:cs="Palatino Linotype"/>
        </w:rPr>
        <w:t xml:space="preserve">Conforme a las constancias que obran en el expediente del </w:t>
      </w:r>
      <w:r w:rsidRPr="00160800">
        <w:rPr>
          <w:rFonts w:ascii="Palatino Linotype" w:eastAsia="Palatino Linotype" w:hAnsi="Palatino Linotype" w:cs="Palatino Linotype"/>
          <w:b/>
        </w:rPr>
        <w:t>SAIMEX,</w:t>
      </w:r>
      <w:r w:rsidRPr="00160800">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 </w:t>
      </w:r>
      <w:r w:rsidRPr="00160800">
        <w:rPr>
          <w:rFonts w:ascii="Palatino Linotype" w:eastAsia="Palatino Linotype" w:hAnsi="Palatino Linotype" w:cs="Palatino Linotype"/>
          <w:b/>
        </w:rPr>
        <w:t>EL</w:t>
      </w:r>
      <w:r w:rsidRPr="00160800">
        <w:rPr>
          <w:rFonts w:ascii="Palatino Linotype" w:eastAsia="Palatino Linotype" w:hAnsi="Palatino Linotype" w:cs="Palatino Linotype"/>
        </w:rPr>
        <w:t xml:space="preserve"> </w:t>
      </w:r>
      <w:r w:rsidRPr="00160800">
        <w:rPr>
          <w:rFonts w:ascii="Palatino Linotype" w:eastAsia="Palatino Linotype" w:hAnsi="Palatino Linotype" w:cs="Palatino Linotype"/>
          <w:b/>
        </w:rPr>
        <w:t>RECURRENTE</w:t>
      </w:r>
      <w:r w:rsidRPr="00160800">
        <w:rPr>
          <w:rFonts w:ascii="Palatino Linotype" w:eastAsia="Palatino Linotype" w:hAnsi="Palatino Linotype" w:cs="Palatino Linotype"/>
        </w:rPr>
        <w:t xml:space="preserve"> no presentó manifestaciones que a su derecho convinieran. </w:t>
      </w:r>
    </w:p>
    <w:p w14:paraId="528F5D4C" w14:textId="77777777" w:rsidR="002913FA" w:rsidRPr="00160800" w:rsidRDefault="002913FA">
      <w:pPr>
        <w:widowControl w:val="0"/>
        <w:tabs>
          <w:tab w:val="left" w:pos="0"/>
        </w:tabs>
        <w:spacing w:line="360" w:lineRule="auto"/>
        <w:jc w:val="both"/>
        <w:rPr>
          <w:rFonts w:ascii="Palatino Linotype" w:eastAsia="Palatino Linotype" w:hAnsi="Palatino Linotype" w:cs="Palatino Linotype"/>
        </w:rPr>
      </w:pPr>
    </w:p>
    <w:p w14:paraId="60FB065F" w14:textId="67FFC1FF" w:rsidR="002913FA" w:rsidRPr="00160800" w:rsidRDefault="003E610A">
      <w:pPr>
        <w:widowControl w:val="0"/>
        <w:tabs>
          <w:tab w:val="left" w:pos="0"/>
        </w:tabs>
        <w:spacing w:line="360" w:lineRule="auto"/>
        <w:jc w:val="both"/>
        <w:rPr>
          <w:rFonts w:ascii="Palatino Linotype" w:eastAsia="Palatino Linotype" w:hAnsi="Palatino Linotype" w:cs="Palatino Linotype"/>
        </w:rPr>
      </w:pPr>
      <w:r w:rsidRPr="00160800">
        <w:rPr>
          <w:rFonts w:ascii="Palatino Linotype" w:eastAsia="Palatino Linotype" w:hAnsi="Palatino Linotype" w:cs="Palatino Linotype"/>
        </w:rPr>
        <w:t xml:space="preserve">Por su parte, </w:t>
      </w:r>
      <w:r w:rsidRPr="00160800">
        <w:rPr>
          <w:rFonts w:ascii="Palatino Linotype" w:eastAsia="Palatino Linotype" w:hAnsi="Palatino Linotype" w:cs="Palatino Linotype"/>
          <w:b/>
        </w:rPr>
        <w:t>EL SUJETO OBLIGADO</w:t>
      </w:r>
      <w:r w:rsidRPr="00160800">
        <w:rPr>
          <w:rFonts w:ascii="Palatino Linotype" w:eastAsia="Palatino Linotype" w:hAnsi="Palatino Linotype" w:cs="Palatino Linotype"/>
        </w:rPr>
        <w:t xml:space="preserve"> tampoco presentó tres documentos, el primero de ellos de nombre Manifestaciones a Recurso de Revision.pdf, mediante el cual de forma medular ratifica su respuesta primigenia. El segundo </w:t>
      </w:r>
      <w:r w:rsidRPr="00160800">
        <w:rPr>
          <w:rFonts w:ascii="Palatino Linotype" w:eastAsia="Palatino Linotype" w:hAnsi="Palatino Linotype" w:cs="Palatino Linotype"/>
          <w:i/>
        </w:rPr>
        <w:t>Manifestaciones del Particular.pdf</w:t>
      </w:r>
      <w:r w:rsidRPr="00160800">
        <w:rPr>
          <w:rFonts w:ascii="Palatino Linotype" w:eastAsia="Palatino Linotype" w:hAnsi="Palatino Linotype" w:cs="Palatino Linotype"/>
        </w:rPr>
        <w:t xml:space="preserve">, del cual se advierte el escrito de interposición del presente Recurso de Revisión y el </w:t>
      </w:r>
      <w:r w:rsidR="00C13E61" w:rsidRPr="00160800">
        <w:rPr>
          <w:rFonts w:ascii="Palatino Linotype" w:eastAsia="Palatino Linotype" w:hAnsi="Palatino Linotype" w:cs="Palatino Linotype"/>
        </w:rPr>
        <w:t>tercero nombrado</w:t>
      </w:r>
      <w:r w:rsidRPr="00160800">
        <w:rPr>
          <w:rFonts w:ascii="Palatino Linotype" w:eastAsia="Palatino Linotype" w:hAnsi="Palatino Linotype" w:cs="Palatino Linotype"/>
        </w:rPr>
        <w:t xml:space="preserve"> </w:t>
      </w:r>
      <w:r w:rsidRPr="00160800">
        <w:rPr>
          <w:rFonts w:ascii="Palatino Linotype" w:eastAsia="Palatino Linotype" w:hAnsi="Palatino Linotype" w:cs="Palatino Linotype"/>
          <w:i/>
        </w:rPr>
        <w:t xml:space="preserve">Recurso de </w:t>
      </w:r>
      <w:r w:rsidR="00C13E61" w:rsidRPr="00160800">
        <w:rPr>
          <w:rFonts w:ascii="Palatino Linotype" w:eastAsia="Palatino Linotype" w:hAnsi="Palatino Linotype" w:cs="Palatino Linotype"/>
          <w:i/>
        </w:rPr>
        <w:t>Revisión</w:t>
      </w:r>
      <w:r w:rsidRPr="00160800">
        <w:rPr>
          <w:rFonts w:ascii="Palatino Linotype" w:eastAsia="Palatino Linotype" w:hAnsi="Palatino Linotype" w:cs="Palatino Linotype"/>
          <w:i/>
        </w:rPr>
        <w:t xml:space="preserve"> 09827.pdf</w:t>
      </w:r>
      <w:r w:rsidRPr="00160800">
        <w:rPr>
          <w:rFonts w:ascii="Palatino Linotype" w:eastAsia="Palatino Linotype" w:hAnsi="Palatino Linotype" w:cs="Palatino Linotype"/>
        </w:rPr>
        <w:t xml:space="preserve"> de cuyo contenido se advierte el acuerdo de admisión del recurso que nos ocupa </w:t>
      </w:r>
    </w:p>
    <w:p w14:paraId="19305B95" w14:textId="77777777" w:rsidR="002913FA" w:rsidRPr="00160800" w:rsidRDefault="002913FA">
      <w:pPr>
        <w:widowControl w:val="0"/>
        <w:tabs>
          <w:tab w:val="left" w:pos="0"/>
        </w:tabs>
        <w:spacing w:line="360" w:lineRule="auto"/>
        <w:jc w:val="both"/>
        <w:rPr>
          <w:rFonts w:ascii="Palatino Linotype" w:eastAsia="Palatino Linotype" w:hAnsi="Palatino Linotype" w:cs="Palatino Linotype"/>
        </w:rPr>
      </w:pPr>
    </w:p>
    <w:p w14:paraId="6F361A46" w14:textId="77777777" w:rsidR="002913FA" w:rsidRPr="00160800" w:rsidRDefault="003E610A">
      <w:pPr>
        <w:widowControl w:val="0"/>
        <w:tabs>
          <w:tab w:val="left" w:pos="0"/>
        </w:tabs>
        <w:spacing w:line="360" w:lineRule="auto"/>
        <w:jc w:val="both"/>
        <w:rPr>
          <w:rFonts w:ascii="Palatino Linotype" w:eastAsia="Palatino Linotype" w:hAnsi="Palatino Linotype" w:cs="Palatino Linotype"/>
          <w:b/>
        </w:rPr>
      </w:pPr>
      <w:r w:rsidRPr="00160800">
        <w:rPr>
          <w:rFonts w:ascii="Palatino Linotype" w:eastAsia="Palatino Linotype" w:hAnsi="Palatino Linotype" w:cs="Palatino Linotype"/>
          <w:b/>
        </w:rPr>
        <w:t xml:space="preserve">c) De la ampliación </w:t>
      </w:r>
    </w:p>
    <w:p w14:paraId="099AE3A6" w14:textId="77777777" w:rsidR="002913FA" w:rsidRPr="00160800" w:rsidRDefault="003E610A">
      <w:pPr>
        <w:spacing w:line="360" w:lineRule="auto"/>
        <w:jc w:val="both"/>
        <w:rPr>
          <w:rFonts w:ascii="Palatino Linotype" w:eastAsia="Palatino Linotype" w:hAnsi="Palatino Linotype" w:cs="Palatino Linotype"/>
        </w:rPr>
      </w:pPr>
      <w:bookmarkStart w:id="2" w:name="_heading=h.1fob9te" w:colFirst="0" w:colLast="0"/>
      <w:bookmarkEnd w:id="2"/>
      <w:r w:rsidRPr="00160800">
        <w:rPr>
          <w:rFonts w:ascii="Palatino Linotype" w:eastAsia="Palatino Linotype" w:hAnsi="Palatino Linotype" w:cs="Palatino Linotype"/>
        </w:rPr>
        <w:t>En fecha trece de julio de dos mil veintidós, se notificó el acuerdo de ampliación de plazo para resolver el presente Recurso de Revisión, previsto en el artículo 181, tercer párrafo de la Ley de Transparencia y Acceso a la Información Pública del Estado de México y Municipios.</w:t>
      </w:r>
    </w:p>
    <w:p w14:paraId="161C004B" w14:textId="77777777" w:rsidR="002913FA" w:rsidRPr="00160800" w:rsidRDefault="002913FA">
      <w:pPr>
        <w:shd w:val="clear" w:color="auto" w:fill="FFFFFF"/>
        <w:spacing w:line="360" w:lineRule="auto"/>
        <w:jc w:val="both"/>
        <w:rPr>
          <w:rFonts w:ascii="Palatino Linotype" w:eastAsia="Palatino Linotype" w:hAnsi="Palatino Linotype" w:cs="Palatino Linotype"/>
        </w:rPr>
      </w:pPr>
    </w:p>
    <w:p w14:paraId="454523C3" w14:textId="77777777" w:rsidR="00C13E61" w:rsidRPr="00160800" w:rsidRDefault="003E610A">
      <w:pPr>
        <w:shd w:val="clear" w:color="auto" w:fill="FFFFFF"/>
        <w:spacing w:line="360" w:lineRule="auto"/>
        <w:jc w:val="both"/>
        <w:rPr>
          <w:rFonts w:ascii="Palatino Linotype" w:eastAsia="Palatino Linotype" w:hAnsi="Palatino Linotype" w:cs="Palatino Linotype"/>
        </w:rPr>
      </w:pPr>
      <w:r w:rsidRPr="00160800">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A84C337" w14:textId="0B61E2C4" w:rsidR="002913FA" w:rsidRPr="00160800" w:rsidRDefault="003E610A">
      <w:pPr>
        <w:shd w:val="clear" w:color="auto" w:fill="FFFFFF"/>
        <w:spacing w:line="360" w:lineRule="auto"/>
        <w:jc w:val="both"/>
        <w:rPr>
          <w:rFonts w:ascii="Palatino Linotype" w:eastAsia="Palatino Linotype" w:hAnsi="Palatino Linotype" w:cs="Palatino Linotype"/>
        </w:rPr>
      </w:pPr>
      <w:r w:rsidRPr="00160800">
        <w:rPr>
          <w:rFonts w:ascii="Palatino Linotype" w:eastAsia="Palatino Linotype" w:hAnsi="Palatino Linotype" w:cs="Palatino Linotype"/>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r w:rsidRPr="00160800">
        <w:rPr>
          <w:rFonts w:ascii="Palatino Linotype" w:eastAsia="Palatino Linotype" w:hAnsi="Palatino Linotype" w:cs="Palatino Linotype"/>
        </w:rPr>
        <w:br/>
      </w:r>
      <w:r w:rsidRPr="00160800">
        <w:rPr>
          <w:rFonts w:ascii="Palatino Linotype" w:eastAsia="Palatino Linotype" w:hAnsi="Palatino Linotype" w:cs="Palatino Linotype"/>
        </w:rPr>
        <w:b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r w:rsidRPr="00160800">
        <w:rPr>
          <w:rFonts w:ascii="Palatino Linotype" w:eastAsia="Palatino Linotype" w:hAnsi="Palatino Linotype" w:cs="Palatino Linotype"/>
        </w:rPr>
        <w:br/>
      </w:r>
      <w:r w:rsidRPr="00160800">
        <w:rPr>
          <w:rFonts w:ascii="Palatino Linotype" w:eastAsia="Palatino Linotype" w:hAnsi="Palatino Linotype" w:cs="Palatino Linotype"/>
        </w:rPr>
        <w:b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r w:rsidRPr="00160800">
        <w:rPr>
          <w:rFonts w:ascii="Palatino Linotype" w:eastAsia="Palatino Linotype" w:hAnsi="Palatino Linotype" w:cs="Palatino Linotype"/>
        </w:rPr>
        <w:br/>
      </w:r>
      <w:r w:rsidRPr="00160800">
        <w:rPr>
          <w:rFonts w:ascii="Palatino Linotype" w:eastAsia="Palatino Linotype" w:hAnsi="Palatino Linotype" w:cs="Palatino Linotype"/>
        </w:rPr>
        <w:br/>
        <w:t>Por ello, excepcionalmente, si un asunto es resuelto con posterioridad a los plazos señalados por la norma debe analizarse la razonabilidad del tiempo necesario para su resolución, atentos a los siguientes criterios: </w:t>
      </w:r>
      <w:r w:rsidRPr="00160800">
        <w:rPr>
          <w:rFonts w:ascii="Palatino Linotype" w:eastAsia="Palatino Linotype" w:hAnsi="Palatino Linotype" w:cs="Palatino Linotype"/>
        </w:rPr>
        <w:br/>
      </w:r>
      <w:r w:rsidRPr="00160800">
        <w:rPr>
          <w:rFonts w:ascii="Palatino Linotype" w:eastAsia="Palatino Linotype" w:hAnsi="Palatino Linotype" w:cs="Palatino Linotype"/>
        </w:rPr>
        <w:br/>
        <w:t xml:space="preserve">a)      Complejidad del asunto: La complejidad de la prueba, la pluralidad de sujetos </w:t>
      </w:r>
      <w:r w:rsidRPr="00160800">
        <w:rPr>
          <w:rFonts w:ascii="Palatino Linotype" w:eastAsia="Palatino Linotype" w:hAnsi="Palatino Linotype" w:cs="Palatino Linotype"/>
        </w:rPr>
        <w:lastRenderedPageBreak/>
        <w:t>procesales, el tiempo transcurrido, las características y contexto del recurso.</w:t>
      </w:r>
      <w:r w:rsidRPr="00160800">
        <w:rPr>
          <w:rFonts w:ascii="Palatino Linotype" w:eastAsia="Palatino Linotype" w:hAnsi="Palatino Linotype" w:cs="Palatino Linotype"/>
        </w:rPr>
        <w:br/>
        <w:t>b)     Actividad Procesal del interesado: Acciones u omisiones del interesado.</w:t>
      </w:r>
      <w:r w:rsidRPr="00160800">
        <w:rPr>
          <w:rFonts w:ascii="Palatino Linotype" w:eastAsia="Palatino Linotype" w:hAnsi="Palatino Linotype" w:cs="Palatino Linotype"/>
        </w:rPr>
        <w:br/>
        <w:t>c)      Conducta de la Autoridad: Las Acciones u omisiones realizadas en el procedimiento. Así como si la autoridad actuó con la debida diligencia.</w:t>
      </w:r>
      <w:r w:rsidRPr="00160800">
        <w:rPr>
          <w:rFonts w:ascii="Palatino Linotype" w:eastAsia="Palatino Linotype" w:hAnsi="Palatino Linotype" w:cs="Palatino Linotype"/>
        </w:rPr>
        <w:br/>
        <w:t>d) La afectación generada en la situación jurídica de la persona involucrada en el proceso: Violación a sus derechos humanos.</w:t>
      </w:r>
      <w:r w:rsidRPr="00160800">
        <w:rPr>
          <w:rFonts w:ascii="Palatino Linotype" w:eastAsia="Palatino Linotype" w:hAnsi="Palatino Linotype" w:cs="Palatino Linotype"/>
        </w:rPr>
        <w:br/>
      </w:r>
      <w:r w:rsidRPr="00160800">
        <w:rPr>
          <w:rFonts w:ascii="Palatino Linotype" w:eastAsia="Palatino Linotype" w:hAnsi="Palatino Linotype" w:cs="Palatino Linotype"/>
        </w:rPr>
        <w:b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r w:rsidRPr="00160800">
        <w:rPr>
          <w:rFonts w:ascii="Palatino Linotype" w:eastAsia="Palatino Linotype" w:hAnsi="Palatino Linotype" w:cs="Palatino Linotype"/>
        </w:rPr>
        <w:br/>
      </w:r>
      <w:r w:rsidRPr="00160800">
        <w:rPr>
          <w:rFonts w:ascii="Palatino Linotype" w:eastAsia="Palatino Linotype" w:hAnsi="Palatino Linotype" w:cs="Palatino Linotype"/>
        </w:rPr>
        <w:b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r w:rsidRPr="00160800">
        <w:rPr>
          <w:rFonts w:ascii="Palatino Linotype" w:eastAsia="Palatino Linotype" w:hAnsi="Palatino Linotype" w:cs="Palatino Linotype"/>
        </w:rPr>
        <w:br/>
      </w:r>
      <w:r w:rsidRPr="00160800">
        <w:rPr>
          <w:rFonts w:ascii="Palatino Linotype" w:eastAsia="Palatino Linotype" w:hAnsi="Palatino Linotype" w:cs="Palatino Linotype"/>
        </w:rPr>
        <w:br/>
        <w:t xml:space="preserve">Razones por las cuales cabe concluir que, la resolución al recurso de revisión se solventa hasta esta fecha, debido a que existe una excesiva carga de trabajo en </w:t>
      </w:r>
      <w:r w:rsidRPr="00160800">
        <w:rPr>
          <w:rFonts w:ascii="Palatino Linotype" w:eastAsia="Palatino Linotype" w:hAnsi="Palatino Linotype" w:cs="Palatino Linotype"/>
        </w:rPr>
        <w:lastRenderedPageBreak/>
        <w:t>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sidRPr="00160800">
        <w:rPr>
          <w:rFonts w:ascii="Palatino Linotype" w:eastAsia="Palatino Linotype" w:hAnsi="Palatino Linotype" w:cs="Palatino Linotype"/>
        </w:rPr>
        <w:br/>
      </w:r>
      <w:r w:rsidRPr="00160800">
        <w:rPr>
          <w:rFonts w:ascii="Palatino Linotype" w:eastAsia="Palatino Linotype" w:hAnsi="Palatino Linotype" w:cs="Palatino Linotype"/>
        </w:rPr>
        <w:br/>
        <w:t>Al respecto, también son de considerar los criterios sostenidos por el Cuarto Tribunal Colegiado en Materia Administrativa del Primer Circuito, cuyos rubros y datos de identificación son los siguientes:</w:t>
      </w:r>
      <w:r w:rsidRPr="00160800">
        <w:rPr>
          <w:rFonts w:ascii="Palatino Linotype" w:eastAsia="Palatino Linotype" w:hAnsi="Palatino Linotype" w:cs="Palatino Linotype"/>
        </w:rPr>
        <w:br/>
      </w:r>
      <w:r w:rsidRPr="00160800">
        <w:rPr>
          <w:rFonts w:ascii="Palatino Linotype" w:eastAsia="Palatino Linotype" w:hAnsi="Palatino Linotype" w:cs="Palatino Linotype"/>
        </w:rPr>
        <w:br/>
        <w:t>“PLAZO RAZONABLE PARA RESOLVER. DIMENSIÓN Y EFECTOS DE ESTE CONCEPTO CUANDO SE ADUCE EXCESIVA CARGA DE TRABAJO.” consultable en el Seminario Judicial de la Federación y su gaceta, con el registro digital 2002351.</w:t>
      </w:r>
      <w:r w:rsidRPr="00160800">
        <w:rPr>
          <w:rFonts w:ascii="Palatino Linotype" w:eastAsia="Palatino Linotype" w:hAnsi="Palatino Linotype" w:cs="Palatino Linotype"/>
        </w:rPr>
        <w:br/>
      </w:r>
      <w:r w:rsidRPr="00160800">
        <w:rPr>
          <w:rFonts w:ascii="Palatino Linotype" w:eastAsia="Palatino Linotype" w:hAnsi="Palatino Linotype" w:cs="Palatino Linotype"/>
        </w:rPr>
        <w:br/>
        <w:t>“PLAZO RAZONABLE PARA RESOLVER. CONCEPTO Y ELEMENTOS QUE LO INTEGRAN A LA LUZ DEL DERECHO INTERNACIONAL DE LOS DERECHOS HUMANOS.”, visible en el Seminario Judicial de la Federación y su gaceta, con el registro digital 2002350.</w:t>
      </w:r>
      <w:r w:rsidRPr="00160800">
        <w:rPr>
          <w:rFonts w:ascii="Palatino Linotype" w:eastAsia="Palatino Linotype" w:hAnsi="Palatino Linotype" w:cs="Palatino Linotype"/>
        </w:rPr>
        <w:br/>
      </w:r>
      <w:r w:rsidRPr="00160800">
        <w:rPr>
          <w:rFonts w:ascii="Palatino Linotype" w:eastAsia="Palatino Linotype" w:hAnsi="Palatino Linotype" w:cs="Palatino Linotype"/>
        </w:rPr>
        <w:br/>
      </w:r>
      <w:r w:rsidRPr="00160800">
        <w:rPr>
          <w:rFonts w:ascii="Palatino Linotype" w:eastAsia="Palatino Linotype" w:hAnsi="Palatino Linotype" w:cs="Palatino Linotype"/>
        </w:rPr>
        <w:lastRenderedPageBreak/>
        <w:t>Por ello, este organismo garante comprometido con la tutela de los derechos humanos confiados, señala que este exceso del plazo legal para resolver el presente asunto, resulta de carácter excepcional.</w:t>
      </w:r>
    </w:p>
    <w:p w14:paraId="2241D51F" w14:textId="77777777" w:rsidR="002913FA" w:rsidRPr="00160800" w:rsidRDefault="002913FA">
      <w:pPr>
        <w:spacing w:line="360" w:lineRule="auto"/>
        <w:jc w:val="both"/>
        <w:rPr>
          <w:rFonts w:ascii="Palatino Linotype" w:eastAsia="Palatino Linotype" w:hAnsi="Palatino Linotype" w:cs="Palatino Linotype"/>
        </w:rPr>
      </w:pPr>
    </w:p>
    <w:p w14:paraId="5299CC52" w14:textId="77777777" w:rsidR="002913FA" w:rsidRPr="00160800" w:rsidRDefault="003E610A">
      <w:pPr>
        <w:spacing w:line="360" w:lineRule="auto"/>
        <w:jc w:val="both"/>
        <w:rPr>
          <w:rFonts w:ascii="Palatino Linotype" w:eastAsia="Palatino Linotype" w:hAnsi="Palatino Linotype" w:cs="Palatino Linotype"/>
          <w:b/>
        </w:rPr>
      </w:pPr>
      <w:r w:rsidRPr="00160800">
        <w:rPr>
          <w:rFonts w:ascii="Palatino Linotype" w:eastAsia="Palatino Linotype" w:hAnsi="Palatino Linotype" w:cs="Palatino Linotype"/>
          <w:b/>
        </w:rPr>
        <w:t>d) Cierre de Instrucción</w:t>
      </w:r>
    </w:p>
    <w:p w14:paraId="71403942" w14:textId="5EE87173" w:rsidR="002913FA" w:rsidRPr="00160800" w:rsidRDefault="003E610A">
      <w:pPr>
        <w:spacing w:line="360" w:lineRule="auto"/>
        <w:jc w:val="both"/>
        <w:rPr>
          <w:rFonts w:ascii="Palatino Linotype" w:eastAsia="Palatino Linotype" w:hAnsi="Palatino Linotype" w:cs="Palatino Linotype"/>
        </w:rPr>
      </w:pPr>
      <w:r w:rsidRPr="00160800">
        <w:rPr>
          <w:rFonts w:ascii="Palatino Linotype" w:eastAsia="Palatino Linotype" w:hAnsi="Palatino Linotype" w:cs="Palatino Linotype"/>
        </w:rPr>
        <w:t xml:space="preserve">Por lo que, una vez analizado el estado procesal que guarda el expediente, en fecha </w:t>
      </w:r>
      <w:r>
        <w:rPr>
          <w:rFonts w:ascii="Palatino Linotype" w:eastAsia="Palatino Linotype" w:hAnsi="Palatino Linotype" w:cs="Palatino Linotype"/>
        </w:rPr>
        <w:t>veintitrés</w:t>
      </w:r>
      <w:r w:rsidRPr="00160800">
        <w:rPr>
          <w:rFonts w:ascii="Palatino Linotype" w:eastAsia="Palatino Linotype" w:hAnsi="Palatino Linotype" w:cs="Palatino Linotype"/>
        </w:rPr>
        <w:t xml:space="preserve"> de agosto de dos mil veintidós, la </w:t>
      </w:r>
      <w:r w:rsidRPr="00160800">
        <w:rPr>
          <w:rFonts w:ascii="Palatino Linotype" w:eastAsia="Palatino Linotype" w:hAnsi="Palatino Linotype" w:cs="Palatino Linotype"/>
          <w:b/>
        </w:rPr>
        <w:t xml:space="preserve">Comisionada Sharon Cristina Morales Martínez </w:t>
      </w:r>
      <w:r w:rsidRPr="00160800">
        <w:rPr>
          <w:rFonts w:ascii="Palatino Linotype" w:eastAsia="Palatino Linotype" w:hAnsi="Palatino Linotype" w:cs="Palatino Linotype"/>
        </w:rPr>
        <w:t xml:space="preserve">acordó el cierre de instrucción, así como la remisión del mismo, a efecto de ser resuelto, de conformidad con lo establecido en el artículo 185 fracciones VI y VIII de la Ley de Transparencia y Acceso a la Información Pública del Estado de México y Municipios. </w:t>
      </w:r>
    </w:p>
    <w:p w14:paraId="47E18027" w14:textId="77777777" w:rsidR="002913FA" w:rsidRPr="00160800" w:rsidRDefault="002913FA">
      <w:pPr>
        <w:rPr>
          <w:rFonts w:ascii="Palatino Linotype" w:eastAsia="Palatino Linotype" w:hAnsi="Palatino Linotype" w:cs="Palatino Linotype"/>
          <w:b/>
          <w:sz w:val="28"/>
          <w:szCs w:val="28"/>
        </w:rPr>
      </w:pPr>
    </w:p>
    <w:p w14:paraId="30FE36A7" w14:textId="77777777" w:rsidR="002913FA" w:rsidRPr="00160800" w:rsidRDefault="002913FA">
      <w:pPr>
        <w:jc w:val="center"/>
        <w:rPr>
          <w:rFonts w:ascii="Palatino Linotype" w:eastAsia="Palatino Linotype" w:hAnsi="Palatino Linotype" w:cs="Palatino Linotype"/>
          <w:b/>
          <w:sz w:val="28"/>
          <w:szCs w:val="28"/>
        </w:rPr>
      </w:pPr>
    </w:p>
    <w:p w14:paraId="23838062" w14:textId="77777777" w:rsidR="002913FA" w:rsidRPr="00160800" w:rsidRDefault="003E610A">
      <w:pPr>
        <w:jc w:val="center"/>
        <w:rPr>
          <w:rFonts w:ascii="Palatino Linotype" w:eastAsia="Palatino Linotype" w:hAnsi="Palatino Linotype" w:cs="Palatino Linotype"/>
          <w:b/>
          <w:sz w:val="28"/>
          <w:szCs w:val="28"/>
        </w:rPr>
      </w:pPr>
      <w:r w:rsidRPr="00160800">
        <w:rPr>
          <w:rFonts w:ascii="Palatino Linotype" w:eastAsia="Palatino Linotype" w:hAnsi="Palatino Linotype" w:cs="Palatino Linotype"/>
          <w:b/>
          <w:sz w:val="28"/>
          <w:szCs w:val="28"/>
        </w:rPr>
        <w:t>CONSIDERANDO</w:t>
      </w:r>
    </w:p>
    <w:p w14:paraId="06E0EFAB" w14:textId="77777777" w:rsidR="002913FA" w:rsidRPr="00160800" w:rsidRDefault="002913FA">
      <w:pPr>
        <w:jc w:val="center"/>
        <w:rPr>
          <w:rFonts w:ascii="Palatino Linotype" w:eastAsia="Palatino Linotype" w:hAnsi="Palatino Linotype" w:cs="Palatino Linotype"/>
          <w:b/>
          <w:sz w:val="28"/>
          <w:szCs w:val="28"/>
        </w:rPr>
      </w:pPr>
    </w:p>
    <w:p w14:paraId="7E573235" w14:textId="77777777" w:rsidR="002913FA" w:rsidRPr="00160800" w:rsidRDefault="003E610A">
      <w:pPr>
        <w:widowControl w:val="0"/>
        <w:tabs>
          <w:tab w:val="left" w:pos="1701"/>
        </w:tabs>
        <w:spacing w:line="360" w:lineRule="auto"/>
        <w:jc w:val="both"/>
        <w:rPr>
          <w:rFonts w:ascii="Palatino Linotype" w:eastAsia="Palatino Linotype" w:hAnsi="Palatino Linotype" w:cs="Palatino Linotype"/>
        </w:rPr>
      </w:pPr>
      <w:r w:rsidRPr="00160800">
        <w:rPr>
          <w:rFonts w:ascii="Palatino Linotype" w:eastAsia="Palatino Linotype" w:hAnsi="Palatino Linotype" w:cs="Palatino Linotype"/>
          <w:b/>
          <w:sz w:val="28"/>
          <w:szCs w:val="28"/>
        </w:rPr>
        <w:t>PRIMERO.</w:t>
      </w:r>
      <w:r w:rsidRPr="00160800">
        <w:rPr>
          <w:rFonts w:ascii="Palatino Linotype" w:eastAsia="Palatino Linotype" w:hAnsi="Palatino Linotype" w:cs="Palatino Linotype"/>
          <w:b/>
        </w:rPr>
        <w:t xml:space="preserve"> Competencia</w:t>
      </w:r>
      <w:r w:rsidRPr="00160800">
        <w:rPr>
          <w:rFonts w:ascii="Palatino Linotype" w:eastAsia="Palatino Linotype" w:hAnsi="Palatino Linotype" w:cs="Palatino Linotype"/>
        </w:rPr>
        <w:t>.</w:t>
      </w:r>
      <w:r w:rsidRPr="00160800">
        <w:rPr>
          <w:rFonts w:ascii="Palatino Linotype" w:eastAsia="Palatino Linotype" w:hAnsi="Palatino Linotype" w:cs="Palatino Linotype"/>
          <w:b/>
        </w:rPr>
        <w:t xml:space="preserve"> </w:t>
      </w:r>
    </w:p>
    <w:p w14:paraId="722E1935" w14:textId="77777777" w:rsidR="002913FA" w:rsidRPr="00160800" w:rsidRDefault="003E610A">
      <w:pPr>
        <w:widowControl w:val="0"/>
        <w:tabs>
          <w:tab w:val="left" w:pos="1701"/>
        </w:tabs>
        <w:spacing w:line="360" w:lineRule="auto"/>
        <w:jc w:val="both"/>
        <w:rPr>
          <w:rFonts w:ascii="Palatino Linotype" w:eastAsia="Palatino Linotype" w:hAnsi="Palatino Linotype" w:cs="Palatino Linotype"/>
        </w:rPr>
      </w:pPr>
      <w:bookmarkStart w:id="3" w:name="_heading=h.3znysh7" w:colFirst="0" w:colLast="0"/>
      <w:bookmarkEnd w:id="3"/>
      <w:r w:rsidRPr="00160800">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w:t>
      </w:r>
      <w:r w:rsidRPr="00160800">
        <w:rPr>
          <w:rFonts w:ascii="Palatino Linotype" w:eastAsia="Palatino Linotype" w:hAnsi="Palatino Linotype" w:cs="Palatino Linotype"/>
        </w:rPr>
        <w:lastRenderedPageBreak/>
        <w:t>Pública del Estado de México y Municipios; y 9, fracciones I y XXIV y 11 del Reglamento Interior del Instituto de Transparencia, Acceso a la Información Pública y Protección de Datos Personales del Estado de México y Municipios.</w:t>
      </w:r>
    </w:p>
    <w:p w14:paraId="6D89ED21" w14:textId="77777777" w:rsidR="002913FA" w:rsidRPr="00160800" w:rsidRDefault="002913FA">
      <w:pPr>
        <w:spacing w:line="360" w:lineRule="auto"/>
        <w:jc w:val="both"/>
        <w:rPr>
          <w:rFonts w:ascii="Palatino Linotype" w:eastAsia="Palatino Linotype" w:hAnsi="Palatino Linotype" w:cs="Palatino Linotype"/>
          <w:b/>
          <w:sz w:val="28"/>
          <w:szCs w:val="28"/>
        </w:rPr>
      </w:pPr>
    </w:p>
    <w:p w14:paraId="5F5AF3F6" w14:textId="77777777" w:rsidR="002913FA" w:rsidRPr="00160800" w:rsidRDefault="003E610A">
      <w:pPr>
        <w:spacing w:line="360" w:lineRule="auto"/>
        <w:jc w:val="both"/>
        <w:rPr>
          <w:rFonts w:ascii="Palatino Linotype" w:eastAsia="Palatino Linotype" w:hAnsi="Palatino Linotype" w:cs="Palatino Linotype"/>
          <w:b/>
        </w:rPr>
      </w:pPr>
      <w:r w:rsidRPr="00160800">
        <w:rPr>
          <w:rFonts w:ascii="Palatino Linotype" w:eastAsia="Palatino Linotype" w:hAnsi="Palatino Linotype" w:cs="Palatino Linotype"/>
          <w:b/>
          <w:sz w:val="28"/>
          <w:szCs w:val="28"/>
        </w:rPr>
        <w:t>SEGUNDO</w:t>
      </w:r>
      <w:r w:rsidRPr="00160800">
        <w:rPr>
          <w:rFonts w:ascii="Palatino Linotype" w:eastAsia="Palatino Linotype" w:hAnsi="Palatino Linotype" w:cs="Palatino Linotype"/>
          <w:b/>
        </w:rPr>
        <w:t xml:space="preserve">. Interés. </w:t>
      </w:r>
    </w:p>
    <w:p w14:paraId="3F4E10A4" w14:textId="77777777" w:rsidR="002913FA" w:rsidRPr="00160800" w:rsidRDefault="003E610A">
      <w:pPr>
        <w:spacing w:line="360" w:lineRule="auto"/>
        <w:jc w:val="both"/>
        <w:rPr>
          <w:rFonts w:ascii="Palatino Linotype" w:eastAsia="Palatino Linotype" w:hAnsi="Palatino Linotype" w:cs="Palatino Linotype"/>
          <w:b/>
          <w:color w:val="000000"/>
        </w:rPr>
      </w:pPr>
      <w:r w:rsidRPr="00160800">
        <w:rPr>
          <w:rFonts w:ascii="Palatino Linotype" w:eastAsia="Palatino Linotype" w:hAnsi="Palatino Linotype" w:cs="Palatino Linotype"/>
        </w:rPr>
        <w:t>El</w:t>
      </w:r>
      <w:r w:rsidRPr="00160800">
        <w:rPr>
          <w:rFonts w:ascii="Palatino Linotype" w:eastAsia="Palatino Linotype" w:hAnsi="Palatino Linotype" w:cs="Palatino Linotype"/>
          <w:color w:val="000000"/>
        </w:rPr>
        <w:t xml:space="preserve"> Recurso de Revisión materia del presente estudio fue interpuesto por parte legítima, en atención a que se presentó por </w:t>
      </w:r>
      <w:r w:rsidRPr="00160800">
        <w:rPr>
          <w:rFonts w:ascii="Palatino Linotype" w:eastAsia="Palatino Linotype" w:hAnsi="Palatino Linotype" w:cs="Palatino Linotype"/>
          <w:b/>
        </w:rPr>
        <w:t>EL</w:t>
      </w:r>
      <w:r w:rsidRPr="00160800">
        <w:rPr>
          <w:rFonts w:ascii="Palatino Linotype" w:eastAsia="Palatino Linotype" w:hAnsi="Palatino Linotype" w:cs="Palatino Linotype"/>
          <w:b/>
          <w:color w:val="000000"/>
        </w:rPr>
        <w:t xml:space="preserve"> RECURRENTE,</w:t>
      </w:r>
      <w:r w:rsidRPr="00160800">
        <w:rPr>
          <w:rFonts w:ascii="Palatino Linotype" w:eastAsia="Palatino Linotype" w:hAnsi="Palatino Linotype" w:cs="Palatino Linotype"/>
          <w:color w:val="000000"/>
        </w:rPr>
        <w:t xml:space="preserve"> quien es la misma persona que formuló la solicitud de acceso a la información pública al </w:t>
      </w:r>
      <w:r w:rsidRPr="00160800">
        <w:rPr>
          <w:rFonts w:ascii="Palatino Linotype" w:eastAsia="Palatino Linotype" w:hAnsi="Palatino Linotype" w:cs="Palatino Linotype"/>
          <w:b/>
          <w:color w:val="000000"/>
        </w:rPr>
        <w:t xml:space="preserve">SUJETO OBLIGADO, </w:t>
      </w:r>
      <w:r w:rsidRPr="00160800">
        <w:rPr>
          <w:rFonts w:ascii="Palatino Linotype" w:eastAsia="Palatino Linotype" w:hAnsi="Palatino Linotype" w:cs="Palatino Linotype"/>
          <w:color w:val="000000"/>
        </w:rPr>
        <w:t xml:space="preserve">pues para ello, es necesario que el particular ingrese al </w:t>
      </w:r>
      <w:r w:rsidRPr="00160800">
        <w:rPr>
          <w:rFonts w:ascii="Palatino Linotype" w:eastAsia="Palatino Linotype" w:hAnsi="Palatino Linotype" w:cs="Palatino Linotype"/>
          <w:b/>
          <w:color w:val="000000"/>
        </w:rPr>
        <w:t xml:space="preserve">SAIMEX </w:t>
      </w:r>
      <w:r w:rsidRPr="00160800">
        <w:rPr>
          <w:rFonts w:ascii="Palatino Linotype" w:eastAsia="Palatino Linotype" w:hAnsi="Palatino Linotype" w:cs="Palatino Linotype"/>
          <w:color w:val="000000"/>
        </w:rPr>
        <w:t>mediante la utilización de su clave de usuario y contraseña.</w:t>
      </w:r>
    </w:p>
    <w:p w14:paraId="30E1291D" w14:textId="77777777" w:rsidR="002913FA" w:rsidRPr="00160800" w:rsidRDefault="002913FA">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48F30697" w14:textId="77777777" w:rsidR="002913FA" w:rsidRPr="00160800" w:rsidRDefault="003E610A">
      <w:pPr>
        <w:tabs>
          <w:tab w:val="center" w:pos="4252"/>
          <w:tab w:val="right" w:pos="8504"/>
        </w:tabs>
        <w:spacing w:line="360" w:lineRule="auto"/>
        <w:ind w:left="-57"/>
        <w:jc w:val="both"/>
        <w:rPr>
          <w:rFonts w:ascii="Palatino Linotype" w:eastAsia="Palatino Linotype" w:hAnsi="Palatino Linotype" w:cs="Palatino Linotype"/>
          <w:color w:val="000000"/>
        </w:rPr>
      </w:pPr>
      <w:r w:rsidRPr="00160800">
        <w:rPr>
          <w:rFonts w:ascii="Palatino Linotype" w:eastAsia="Palatino Linotype" w:hAnsi="Palatino Linotype" w:cs="Palatino Linotype"/>
          <w:b/>
          <w:sz w:val="28"/>
          <w:szCs w:val="28"/>
        </w:rPr>
        <w:t>TERCERO.</w:t>
      </w:r>
      <w:r w:rsidRPr="00160800">
        <w:rPr>
          <w:rFonts w:ascii="Palatino Linotype" w:eastAsia="Palatino Linotype" w:hAnsi="Palatino Linotype" w:cs="Palatino Linotype"/>
        </w:rPr>
        <w:t xml:space="preserve"> </w:t>
      </w:r>
      <w:r w:rsidRPr="00160800">
        <w:rPr>
          <w:rFonts w:ascii="Palatino Linotype" w:eastAsia="Palatino Linotype" w:hAnsi="Palatino Linotype" w:cs="Palatino Linotype"/>
          <w:b/>
          <w:color w:val="000000"/>
        </w:rPr>
        <w:t>Oportunidad</w:t>
      </w:r>
      <w:r w:rsidRPr="00160800">
        <w:rPr>
          <w:rFonts w:ascii="Palatino Linotype" w:eastAsia="Palatino Linotype" w:hAnsi="Palatino Linotype" w:cs="Palatino Linotype"/>
          <w:color w:val="000000"/>
        </w:rPr>
        <w:t xml:space="preserve">. </w:t>
      </w:r>
    </w:p>
    <w:p w14:paraId="2E50AC84" w14:textId="77777777" w:rsidR="002913FA" w:rsidRPr="00160800" w:rsidRDefault="003E610A">
      <w:pPr>
        <w:widowControl w:val="0"/>
        <w:tabs>
          <w:tab w:val="left" w:pos="1701"/>
        </w:tabs>
        <w:spacing w:line="360" w:lineRule="auto"/>
        <w:ind w:right="49"/>
        <w:jc w:val="both"/>
        <w:rPr>
          <w:rFonts w:ascii="Palatino Linotype" w:eastAsia="Palatino Linotype" w:hAnsi="Palatino Linotype" w:cs="Palatino Linotype"/>
          <w:b/>
        </w:rPr>
      </w:pPr>
      <w:r w:rsidRPr="00160800">
        <w:rPr>
          <w:rFonts w:ascii="Palatino Linotype" w:eastAsia="Palatino Linotype" w:hAnsi="Palatino Linotype" w:cs="Palatino Linotype"/>
        </w:rPr>
        <w:t xml:space="preserve">El Recurso de Revisión fue interpuesto dentro del plazo de quince días hábiles, contados a partir del día siguiente al que </w:t>
      </w:r>
      <w:r w:rsidRPr="00160800">
        <w:rPr>
          <w:rFonts w:ascii="Palatino Linotype" w:eastAsia="Palatino Linotype" w:hAnsi="Palatino Linotype" w:cs="Palatino Linotype"/>
          <w:b/>
        </w:rPr>
        <w:t xml:space="preserve">EL RECURRENTE </w:t>
      </w:r>
      <w:r w:rsidRPr="00160800">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67F71FBD" w14:textId="77777777" w:rsidR="002913FA" w:rsidRPr="00160800" w:rsidRDefault="002913FA">
      <w:pPr>
        <w:ind w:left="720" w:right="709"/>
        <w:jc w:val="both"/>
        <w:rPr>
          <w:rFonts w:ascii="Palatino Linotype" w:eastAsia="Palatino Linotype" w:hAnsi="Palatino Linotype" w:cs="Palatino Linotype"/>
          <w:i/>
          <w:sz w:val="22"/>
          <w:szCs w:val="22"/>
        </w:rPr>
      </w:pPr>
    </w:p>
    <w:p w14:paraId="0E89830F" w14:textId="77777777" w:rsidR="002913FA" w:rsidRPr="00160800" w:rsidRDefault="003E610A">
      <w:pPr>
        <w:ind w:left="851" w:right="899"/>
        <w:jc w:val="both"/>
        <w:rPr>
          <w:rFonts w:ascii="Palatino Linotype" w:eastAsia="Palatino Linotype" w:hAnsi="Palatino Linotype" w:cs="Palatino Linotype"/>
          <w:i/>
          <w:sz w:val="22"/>
          <w:szCs w:val="22"/>
        </w:rPr>
      </w:pPr>
      <w:r w:rsidRPr="00160800">
        <w:rPr>
          <w:rFonts w:ascii="Palatino Linotype" w:eastAsia="Palatino Linotype" w:hAnsi="Palatino Linotype" w:cs="Palatino Linotype"/>
          <w:i/>
          <w:sz w:val="22"/>
          <w:szCs w:val="22"/>
        </w:rPr>
        <w:t>“</w:t>
      </w:r>
      <w:r w:rsidRPr="00160800">
        <w:rPr>
          <w:rFonts w:ascii="Palatino Linotype" w:eastAsia="Palatino Linotype" w:hAnsi="Palatino Linotype" w:cs="Palatino Linotype"/>
          <w:b/>
          <w:i/>
          <w:sz w:val="22"/>
          <w:szCs w:val="22"/>
        </w:rPr>
        <w:t>Artículo 178.</w:t>
      </w:r>
      <w:r w:rsidRPr="00160800">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C75916B" w14:textId="77777777" w:rsidR="002913FA" w:rsidRPr="00160800" w:rsidRDefault="002913FA">
      <w:pPr>
        <w:ind w:left="851" w:right="899"/>
        <w:jc w:val="both"/>
        <w:rPr>
          <w:rFonts w:ascii="Palatino Linotype" w:eastAsia="Palatino Linotype" w:hAnsi="Palatino Linotype" w:cs="Palatino Linotype"/>
          <w:i/>
          <w:sz w:val="22"/>
          <w:szCs w:val="22"/>
        </w:rPr>
      </w:pPr>
    </w:p>
    <w:p w14:paraId="55588DD6" w14:textId="77777777" w:rsidR="002913FA" w:rsidRPr="00160800" w:rsidRDefault="003E610A">
      <w:pPr>
        <w:ind w:left="851" w:right="899"/>
        <w:jc w:val="both"/>
        <w:rPr>
          <w:rFonts w:ascii="Palatino Linotype" w:eastAsia="Palatino Linotype" w:hAnsi="Palatino Linotype" w:cs="Palatino Linotype"/>
          <w:i/>
          <w:sz w:val="22"/>
          <w:szCs w:val="22"/>
        </w:rPr>
      </w:pPr>
      <w:r w:rsidRPr="00160800">
        <w:rPr>
          <w:rFonts w:ascii="Palatino Linotype" w:eastAsia="Palatino Linotype" w:hAnsi="Palatino Linotype" w:cs="Palatino Linotype"/>
          <w:i/>
          <w:sz w:val="22"/>
          <w:szCs w:val="22"/>
        </w:rPr>
        <w:t xml:space="preserve">A falta de respuesta del sujeto obligado, dentro de los plazos establecidos en esta Ley, a una solicitud de acceso a la información pública, el recurso podrá ser interpuesto </w:t>
      </w:r>
      <w:r w:rsidRPr="00160800">
        <w:rPr>
          <w:rFonts w:ascii="Palatino Linotype" w:eastAsia="Palatino Linotype" w:hAnsi="Palatino Linotype" w:cs="Palatino Linotype"/>
          <w:i/>
          <w:sz w:val="22"/>
          <w:szCs w:val="22"/>
        </w:rPr>
        <w:lastRenderedPageBreak/>
        <w:t>en cualquier momento, acompañado con el documento que pruebe la fecha en que presentó la solicitud.</w:t>
      </w:r>
    </w:p>
    <w:p w14:paraId="41462E06" w14:textId="77777777" w:rsidR="002913FA" w:rsidRPr="00160800" w:rsidRDefault="002913FA">
      <w:pPr>
        <w:ind w:left="851" w:right="899"/>
        <w:jc w:val="both"/>
        <w:rPr>
          <w:rFonts w:ascii="Palatino Linotype" w:eastAsia="Palatino Linotype" w:hAnsi="Palatino Linotype" w:cs="Palatino Linotype"/>
          <w:i/>
          <w:sz w:val="22"/>
          <w:szCs w:val="22"/>
        </w:rPr>
      </w:pPr>
    </w:p>
    <w:p w14:paraId="3C606982" w14:textId="77777777" w:rsidR="002913FA" w:rsidRPr="00160800" w:rsidRDefault="003E610A">
      <w:pPr>
        <w:ind w:left="851" w:right="899"/>
        <w:jc w:val="both"/>
        <w:rPr>
          <w:rFonts w:ascii="Palatino Linotype" w:eastAsia="Palatino Linotype" w:hAnsi="Palatino Linotype" w:cs="Palatino Linotype"/>
          <w:i/>
          <w:sz w:val="22"/>
          <w:szCs w:val="22"/>
        </w:rPr>
      </w:pPr>
      <w:r w:rsidRPr="00160800">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59BC6516" w14:textId="77777777" w:rsidR="002913FA" w:rsidRPr="00160800" w:rsidRDefault="002913FA">
      <w:pPr>
        <w:ind w:left="720" w:right="709"/>
        <w:jc w:val="both"/>
        <w:rPr>
          <w:rFonts w:ascii="Palatino Linotype" w:eastAsia="Palatino Linotype" w:hAnsi="Palatino Linotype" w:cs="Palatino Linotype"/>
          <w:i/>
          <w:sz w:val="22"/>
          <w:szCs w:val="22"/>
        </w:rPr>
      </w:pPr>
    </w:p>
    <w:p w14:paraId="2B7ED40F" w14:textId="77777777" w:rsidR="002913FA" w:rsidRPr="00160800" w:rsidRDefault="003E610A">
      <w:pPr>
        <w:spacing w:line="360" w:lineRule="auto"/>
        <w:jc w:val="both"/>
        <w:rPr>
          <w:rFonts w:ascii="Palatino Linotype" w:eastAsia="Palatino Linotype" w:hAnsi="Palatino Linotype" w:cs="Palatino Linotype"/>
        </w:rPr>
      </w:pPr>
      <w:bookmarkStart w:id="4" w:name="_heading=h.2et92p0" w:colFirst="0" w:colLast="0"/>
      <w:bookmarkEnd w:id="4"/>
      <w:r w:rsidRPr="00160800">
        <w:rPr>
          <w:rFonts w:ascii="Palatino Linotype" w:eastAsia="Palatino Linotype" w:hAnsi="Palatino Linotype" w:cs="Palatino Linotype"/>
        </w:rPr>
        <w:t xml:space="preserve">En esa tesitura, atendiendo a que </w:t>
      </w:r>
      <w:r w:rsidRPr="00160800">
        <w:rPr>
          <w:rFonts w:ascii="Palatino Linotype" w:eastAsia="Palatino Linotype" w:hAnsi="Palatino Linotype" w:cs="Palatino Linotype"/>
          <w:b/>
        </w:rPr>
        <w:t>EL SUJETO OBLIGADO</w:t>
      </w:r>
      <w:r w:rsidRPr="00160800">
        <w:rPr>
          <w:rFonts w:ascii="Palatino Linotype" w:eastAsia="Palatino Linotype" w:hAnsi="Palatino Linotype" w:cs="Palatino Linotype"/>
        </w:rPr>
        <w:t xml:space="preserve"> notificó la respuesta a la solicitud de acceso a la información pública el día</w:t>
      </w:r>
      <w:r w:rsidRPr="00160800">
        <w:rPr>
          <w:rFonts w:ascii="Palatino Linotype" w:eastAsia="Palatino Linotype" w:hAnsi="Palatino Linotype" w:cs="Palatino Linotype"/>
          <w:b/>
        </w:rPr>
        <w:t xml:space="preserve"> dieciocho de mayo de dos mil veintidós</w:t>
      </w:r>
      <w:r w:rsidRPr="00160800">
        <w:rPr>
          <w:rFonts w:ascii="Palatino Linotype" w:eastAsia="Palatino Linotype" w:hAnsi="Palatino Linotype" w:cs="Palatino Linotype"/>
        </w:rPr>
        <w:t xml:space="preserve">, así el plazo de quince días hábiles que el artículo 178 de la Ley de la materia otorga al </w:t>
      </w:r>
      <w:r w:rsidRPr="00160800">
        <w:rPr>
          <w:rFonts w:ascii="Palatino Linotype" w:eastAsia="Palatino Linotype" w:hAnsi="Palatino Linotype" w:cs="Palatino Linotype"/>
          <w:b/>
        </w:rPr>
        <w:t xml:space="preserve"> RECURRENTE</w:t>
      </w:r>
      <w:r w:rsidRPr="00160800">
        <w:rPr>
          <w:rFonts w:ascii="Palatino Linotype" w:eastAsia="Palatino Linotype" w:hAnsi="Palatino Linotype" w:cs="Palatino Linotype"/>
        </w:rPr>
        <w:t xml:space="preserve"> para presentar el respectivo Recurso de Revisión, transcurrió del</w:t>
      </w:r>
      <w:r w:rsidRPr="00160800">
        <w:rPr>
          <w:rFonts w:ascii="Palatino Linotype" w:eastAsia="Palatino Linotype" w:hAnsi="Palatino Linotype" w:cs="Palatino Linotype"/>
          <w:b/>
        </w:rPr>
        <w:t xml:space="preserve"> diecinueve de mayo al ocho de junio de dos mil veintidós, </w:t>
      </w:r>
      <w:r w:rsidRPr="00160800">
        <w:rPr>
          <w:rFonts w:ascii="Palatino Linotype" w:eastAsia="Palatino Linotype" w:hAnsi="Palatino Linotype" w:cs="Palatino Linotype"/>
        </w:rPr>
        <w:t xml:space="preserve">sin contemplar en el cómputo los días veintiuno, veintidós veintiocho y veintinueve de mayo así como cuatro y cinco de junio por corresponder a sábados y domingos, considerados como días inhábiles, en términos del artículo 3, fracción X de la Ley de Transparencia y Acceso a la Información Pública del Estado de México y Municipios. </w:t>
      </w:r>
    </w:p>
    <w:p w14:paraId="3B9A1FD6" w14:textId="77777777" w:rsidR="002913FA" w:rsidRPr="00160800" w:rsidRDefault="002913FA">
      <w:pPr>
        <w:spacing w:line="360" w:lineRule="auto"/>
        <w:jc w:val="both"/>
        <w:rPr>
          <w:rFonts w:ascii="Palatino Linotype" w:eastAsia="Palatino Linotype" w:hAnsi="Palatino Linotype" w:cs="Palatino Linotype"/>
        </w:rPr>
      </w:pPr>
      <w:bookmarkStart w:id="5" w:name="_heading=h.orkc3o7h9xbv" w:colFirst="0" w:colLast="0"/>
      <w:bookmarkEnd w:id="5"/>
    </w:p>
    <w:p w14:paraId="22C42D29" w14:textId="6436F160" w:rsidR="002913FA" w:rsidRPr="00160800" w:rsidRDefault="003E610A">
      <w:pPr>
        <w:spacing w:line="360" w:lineRule="auto"/>
        <w:ind w:left="-5" w:hanging="10"/>
        <w:jc w:val="both"/>
        <w:rPr>
          <w:rFonts w:ascii="Palatino Linotype" w:eastAsia="Palatino Linotype" w:hAnsi="Palatino Linotype" w:cs="Palatino Linotype"/>
        </w:rPr>
      </w:pPr>
      <w:r w:rsidRPr="00160800">
        <w:rPr>
          <w:rFonts w:ascii="Palatino Linotype" w:eastAsia="Palatino Linotype" w:hAnsi="Palatino Linotype" w:cs="Palatino Linotype"/>
        </w:rPr>
        <w:t xml:space="preserve">En ese tenor, se advierte que </w:t>
      </w:r>
      <w:r w:rsidRPr="00160800">
        <w:rPr>
          <w:rFonts w:ascii="Palatino Linotype" w:eastAsia="Palatino Linotype" w:hAnsi="Palatino Linotype" w:cs="Palatino Linotype"/>
          <w:b/>
        </w:rPr>
        <w:t>EL RECURRENTE</w:t>
      </w:r>
      <w:r w:rsidRPr="00160800">
        <w:rPr>
          <w:rFonts w:ascii="Palatino Linotype" w:eastAsia="Palatino Linotype" w:hAnsi="Palatino Linotype" w:cs="Palatino Linotype"/>
        </w:rPr>
        <w:t xml:space="preserve"> presentó el medio de impugnación, el día veintis</w:t>
      </w:r>
      <w:r w:rsidR="00C45531" w:rsidRPr="00160800">
        <w:rPr>
          <w:rFonts w:ascii="Palatino Linotype" w:eastAsia="Palatino Linotype" w:hAnsi="Palatino Linotype" w:cs="Palatino Linotype"/>
        </w:rPr>
        <w:t xml:space="preserve">iete </w:t>
      </w:r>
      <w:r w:rsidRPr="00160800">
        <w:rPr>
          <w:rFonts w:ascii="Palatino Linotype" w:eastAsia="Palatino Linotype" w:hAnsi="Palatino Linotype" w:cs="Palatino Linotype"/>
        </w:rPr>
        <w:t xml:space="preserve">de mayo, luego </w:t>
      </w:r>
      <w:r w:rsidR="00C45531" w:rsidRPr="00160800">
        <w:rPr>
          <w:rFonts w:ascii="Palatino Linotype" w:eastAsia="Palatino Linotype" w:hAnsi="Palatino Linotype" w:cs="Palatino Linotype"/>
        </w:rPr>
        <w:t>entonces su</w:t>
      </w:r>
      <w:r w:rsidRPr="00160800">
        <w:rPr>
          <w:rFonts w:ascii="Palatino Linotype" w:eastAsia="Palatino Linotype" w:hAnsi="Palatino Linotype" w:cs="Palatino Linotype"/>
        </w:rPr>
        <w:t xml:space="preserve"> interposición se considera oportuna.  </w:t>
      </w:r>
    </w:p>
    <w:p w14:paraId="5B053E42" w14:textId="77777777" w:rsidR="002913FA" w:rsidRPr="00160800" w:rsidRDefault="002913FA">
      <w:pPr>
        <w:spacing w:line="360" w:lineRule="auto"/>
        <w:ind w:right="49"/>
        <w:jc w:val="both"/>
        <w:rPr>
          <w:rFonts w:ascii="Palatino Linotype" w:eastAsia="Palatino Linotype" w:hAnsi="Palatino Linotype" w:cs="Palatino Linotype"/>
        </w:rPr>
      </w:pPr>
    </w:p>
    <w:p w14:paraId="733244F0" w14:textId="77777777" w:rsidR="002913FA" w:rsidRPr="00160800" w:rsidRDefault="003E610A">
      <w:pPr>
        <w:spacing w:line="360" w:lineRule="auto"/>
        <w:ind w:right="49"/>
        <w:jc w:val="both"/>
        <w:rPr>
          <w:rFonts w:ascii="Palatino Linotype" w:eastAsia="Palatino Linotype" w:hAnsi="Palatino Linotype" w:cs="Palatino Linotype"/>
          <w:b/>
        </w:rPr>
      </w:pPr>
      <w:r w:rsidRPr="00160800">
        <w:rPr>
          <w:rFonts w:ascii="Palatino Linotype" w:eastAsia="Palatino Linotype" w:hAnsi="Palatino Linotype" w:cs="Palatino Linotype"/>
          <w:b/>
          <w:sz w:val="28"/>
          <w:szCs w:val="28"/>
        </w:rPr>
        <w:t>CUARTO</w:t>
      </w:r>
      <w:r w:rsidRPr="00160800">
        <w:rPr>
          <w:rFonts w:ascii="Palatino Linotype" w:eastAsia="Palatino Linotype" w:hAnsi="Palatino Linotype" w:cs="Palatino Linotype"/>
          <w:b/>
        </w:rPr>
        <w:t xml:space="preserve">. Procedibilidad. </w:t>
      </w:r>
    </w:p>
    <w:p w14:paraId="6A8B98A8" w14:textId="0EBFEF3D" w:rsidR="002913FA" w:rsidRPr="00160800" w:rsidRDefault="003E610A">
      <w:pPr>
        <w:spacing w:line="360" w:lineRule="auto"/>
        <w:ind w:right="49"/>
        <w:jc w:val="both"/>
        <w:rPr>
          <w:rFonts w:ascii="Palatino Linotype" w:eastAsia="Palatino Linotype" w:hAnsi="Palatino Linotype" w:cs="Palatino Linotype"/>
        </w:rPr>
      </w:pPr>
      <w:r w:rsidRPr="00160800">
        <w:rPr>
          <w:rFonts w:ascii="Palatino Linotype" w:eastAsia="Palatino Linotype" w:hAnsi="Palatino Linotype" w:cs="Palatino Linotype"/>
        </w:rPr>
        <w:t xml:space="preserve">Esta Ponencia considera importante precisar que el presente Recurso de Revisión cumple con los requisitos de procedencia establecidos en el artículo 180 de la Ley de Transparencia y Acceso a la información pública del Estado de México y Municipios, mismo que </w:t>
      </w:r>
      <w:r w:rsidR="00C45531" w:rsidRPr="00160800">
        <w:rPr>
          <w:rFonts w:ascii="Palatino Linotype" w:eastAsia="Palatino Linotype" w:hAnsi="Palatino Linotype" w:cs="Palatino Linotype"/>
        </w:rPr>
        <w:t>a la</w:t>
      </w:r>
      <w:r w:rsidRPr="00160800">
        <w:rPr>
          <w:rFonts w:ascii="Palatino Linotype" w:eastAsia="Palatino Linotype" w:hAnsi="Palatino Linotype" w:cs="Palatino Linotype"/>
        </w:rPr>
        <w:t xml:space="preserve"> letra señala:  </w:t>
      </w:r>
    </w:p>
    <w:p w14:paraId="086C4D69" w14:textId="77777777" w:rsidR="002913FA" w:rsidRPr="00160800" w:rsidRDefault="003E610A">
      <w:pPr>
        <w:ind w:left="850" w:right="899"/>
        <w:jc w:val="both"/>
        <w:rPr>
          <w:rFonts w:ascii="Palatino Linotype" w:eastAsia="Palatino Linotype" w:hAnsi="Palatino Linotype" w:cs="Palatino Linotype"/>
          <w:i/>
          <w:sz w:val="22"/>
          <w:szCs w:val="22"/>
        </w:rPr>
      </w:pPr>
      <w:r w:rsidRPr="00160800">
        <w:rPr>
          <w:rFonts w:ascii="Palatino Linotype" w:eastAsia="Palatino Linotype" w:hAnsi="Palatino Linotype" w:cs="Palatino Linotype"/>
          <w:i/>
          <w:sz w:val="22"/>
          <w:szCs w:val="22"/>
        </w:rPr>
        <w:lastRenderedPageBreak/>
        <w:t>“</w:t>
      </w:r>
      <w:r w:rsidRPr="00160800">
        <w:rPr>
          <w:rFonts w:ascii="Palatino Linotype" w:eastAsia="Palatino Linotype" w:hAnsi="Palatino Linotype" w:cs="Palatino Linotype"/>
          <w:b/>
          <w:i/>
          <w:sz w:val="22"/>
          <w:szCs w:val="22"/>
        </w:rPr>
        <w:t>Artículo 180.</w:t>
      </w:r>
      <w:r w:rsidRPr="00160800">
        <w:rPr>
          <w:rFonts w:ascii="Palatino Linotype" w:eastAsia="Palatino Linotype" w:hAnsi="Palatino Linotype" w:cs="Palatino Linotype"/>
          <w:i/>
          <w:sz w:val="22"/>
          <w:szCs w:val="22"/>
        </w:rPr>
        <w:t xml:space="preserve"> El recurso de revisión contendrá: </w:t>
      </w:r>
    </w:p>
    <w:p w14:paraId="3DE26998" w14:textId="77777777" w:rsidR="002913FA" w:rsidRPr="00160800" w:rsidRDefault="003E610A">
      <w:pPr>
        <w:ind w:left="850" w:right="899"/>
        <w:jc w:val="both"/>
        <w:rPr>
          <w:rFonts w:ascii="Palatino Linotype" w:eastAsia="Palatino Linotype" w:hAnsi="Palatino Linotype" w:cs="Palatino Linotype"/>
          <w:i/>
          <w:sz w:val="22"/>
          <w:szCs w:val="22"/>
        </w:rPr>
      </w:pPr>
      <w:r w:rsidRPr="00160800">
        <w:rPr>
          <w:rFonts w:ascii="Palatino Linotype" w:eastAsia="Palatino Linotype" w:hAnsi="Palatino Linotype" w:cs="Palatino Linotype"/>
          <w:i/>
          <w:sz w:val="22"/>
          <w:szCs w:val="22"/>
        </w:rPr>
        <w:t xml:space="preserve">I. El sujeto obligado ante la cual se presentó la solicitud; </w:t>
      </w:r>
    </w:p>
    <w:p w14:paraId="31F9CBC1" w14:textId="77777777" w:rsidR="002913FA" w:rsidRPr="00160800" w:rsidRDefault="003E610A">
      <w:pPr>
        <w:ind w:left="850" w:right="899"/>
        <w:jc w:val="both"/>
        <w:rPr>
          <w:rFonts w:ascii="Palatino Linotype" w:eastAsia="Palatino Linotype" w:hAnsi="Palatino Linotype" w:cs="Palatino Linotype"/>
          <w:i/>
          <w:sz w:val="22"/>
          <w:szCs w:val="22"/>
        </w:rPr>
      </w:pPr>
      <w:r w:rsidRPr="00160800">
        <w:rPr>
          <w:rFonts w:ascii="Palatino Linotype" w:eastAsia="Palatino Linotype" w:hAnsi="Palatino Linotype" w:cs="Palatino Linotype"/>
          <w:i/>
          <w:sz w:val="22"/>
          <w:szCs w:val="22"/>
        </w:rPr>
        <w:t xml:space="preserve">II. El nombre del solicitante que recurre o de su representante y, en su caso, del tercero interesado, así como la dirección o medio que señale para recibir notificaciones; </w:t>
      </w:r>
    </w:p>
    <w:p w14:paraId="570A754B" w14:textId="77777777" w:rsidR="002913FA" w:rsidRPr="00160800" w:rsidRDefault="003E610A">
      <w:pPr>
        <w:ind w:left="850" w:right="899"/>
        <w:jc w:val="both"/>
        <w:rPr>
          <w:rFonts w:ascii="Palatino Linotype" w:eastAsia="Palatino Linotype" w:hAnsi="Palatino Linotype" w:cs="Palatino Linotype"/>
          <w:i/>
          <w:sz w:val="22"/>
          <w:szCs w:val="22"/>
        </w:rPr>
      </w:pPr>
      <w:r w:rsidRPr="00160800">
        <w:rPr>
          <w:rFonts w:ascii="Palatino Linotype" w:eastAsia="Palatino Linotype" w:hAnsi="Palatino Linotype" w:cs="Palatino Linotype"/>
          <w:i/>
          <w:sz w:val="22"/>
          <w:szCs w:val="22"/>
        </w:rPr>
        <w:t xml:space="preserve">III. El número de folio de respuesta de la solicitud de acceso; </w:t>
      </w:r>
    </w:p>
    <w:p w14:paraId="47429157" w14:textId="77777777" w:rsidR="002913FA" w:rsidRPr="00160800" w:rsidRDefault="003E610A">
      <w:pPr>
        <w:ind w:left="850" w:right="899"/>
        <w:jc w:val="both"/>
        <w:rPr>
          <w:rFonts w:ascii="Palatino Linotype" w:eastAsia="Palatino Linotype" w:hAnsi="Palatino Linotype" w:cs="Palatino Linotype"/>
          <w:i/>
          <w:sz w:val="22"/>
          <w:szCs w:val="22"/>
        </w:rPr>
      </w:pPr>
      <w:r w:rsidRPr="00160800">
        <w:rPr>
          <w:rFonts w:ascii="Palatino Linotype" w:eastAsia="Palatino Linotype" w:hAnsi="Palatino Linotype" w:cs="Palatino Linotype"/>
          <w:i/>
          <w:sz w:val="22"/>
          <w:szCs w:val="22"/>
        </w:rPr>
        <w:t xml:space="preserve">IV. La fecha en que fue notificada la respuesta al solicitante o tuvo conocimiento del acto reclamado, o de presentación de la solicitud, en caso de falta de respuesta; </w:t>
      </w:r>
    </w:p>
    <w:p w14:paraId="5FCEA14D" w14:textId="77777777" w:rsidR="002913FA" w:rsidRPr="00160800" w:rsidRDefault="003E610A">
      <w:pPr>
        <w:ind w:left="850" w:right="899"/>
        <w:jc w:val="both"/>
        <w:rPr>
          <w:rFonts w:ascii="Palatino Linotype" w:eastAsia="Palatino Linotype" w:hAnsi="Palatino Linotype" w:cs="Palatino Linotype"/>
          <w:i/>
          <w:sz w:val="22"/>
          <w:szCs w:val="22"/>
        </w:rPr>
      </w:pPr>
      <w:r w:rsidRPr="00160800">
        <w:rPr>
          <w:rFonts w:ascii="Palatino Linotype" w:eastAsia="Palatino Linotype" w:hAnsi="Palatino Linotype" w:cs="Palatino Linotype"/>
          <w:i/>
          <w:sz w:val="22"/>
          <w:szCs w:val="22"/>
        </w:rPr>
        <w:t xml:space="preserve">V. El acto que se recurre; </w:t>
      </w:r>
    </w:p>
    <w:p w14:paraId="150EF9FE" w14:textId="77777777" w:rsidR="002913FA" w:rsidRPr="00160800" w:rsidRDefault="003E610A">
      <w:pPr>
        <w:ind w:left="850" w:right="899"/>
        <w:jc w:val="both"/>
        <w:rPr>
          <w:rFonts w:ascii="Palatino Linotype" w:eastAsia="Palatino Linotype" w:hAnsi="Palatino Linotype" w:cs="Palatino Linotype"/>
          <w:i/>
          <w:sz w:val="22"/>
          <w:szCs w:val="22"/>
        </w:rPr>
      </w:pPr>
      <w:r w:rsidRPr="00160800">
        <w:rPr>
          <w:rFonts w:ascii="Palatino Linotype" w:eastAsia="Palatino Linotype" w:hAnsi="Palatino Linotype" w:cs="Palatino Linotype"/>
          <w:i/>
          <w:sz w:val="22"/>
          <w:szCs w:val="22"/>
        </w:rPr>
        <w:t xml:space="preserve">VI. Las razones o motivos de inconformidad; </w:t>
      </w:r>
    </w:p>
    <w:p w14:paraId="7A9931C7" w14:textId="77777777" w:rsidR="002913FA" w:rsidRPr="00160800" w:rsidRDefault="003E610A">
      <w:pPr>
        <w:ind w:left="850" w:right="899"/>
        <w:jc w:val="both"/>
        <w:rPr>
          <w:rFonts w:ascii="Palatino Linotype" w:eastAsia="Palatino Linotype" w:hAnsi="Palatino Linotype" w:cs="Palatino Linotype"/>
          <w:i/>
          <w:sz w:val="22"/>
          <w:szCs w:val="22"/>
        </w:rPr>
      </w:pPr>
      <w:r w:rsidRPr="00160800">
        <w:rPr>
          <w:rFonts w:ascii="Palatino Linotype" w:eastAsia="Palatino Linotype" w:hAnsi="Palatino Linotype" w:cs="Palatino Linotype"/>
          <w:i/>
          <w:sz w:val="22"/>
          <w:szCs w:val="22"/>
        </w:rPr>
        <w:t>VII. La copia de la respuesta que se impugna y, en su caso, de la notificación correspondiente, en el caso de respuesta de la solicitud; y</w:t>
      </w:r>
    </w:p>
    <w:p w14:paraId="62179B73" w14:textId="77777777" w:rsidR="002913FA" w:rsidRPr="00160800" w:rsidRDefault="003E610A">
      <w:pPr>
        <w:ind w:left="850" w:right="899"/>
        <w:jc w:val="both"/>
        <w:rPr>
          <w:rFonts w:ascii="Palatino Linotype" w:eastAsia="Palatino Linotype" w:hAnsi="Palatino Linotype" w:cs="Palatino Linotype"/>
          <w:i/>
          <w:sz w:val="22"/>
          <w:szCs w:val="22"/>
        </w:rPr>
      </w:pPr>
      <w:r w:rsidRPr="00160800">
        <w:rPr>
          <w:rFonts w:ascii="Palatino Linotype" w:eastAsia="Palatino Linotype" w:hAnsi="Palatino Linotype" w:cs="Palatino Linotype"/>
          <w:i/>
          <w:sz w:val="22"/>
          <w:szCs w:val="22"/>
        </w:rPr>
        <w:t>VIII. Firma del recurrente, en su caso, cuando se presente por escrito, requisito sin el cual se dará trámite al recurso. Adicionalmente, se podrán anexar las pruebas y demás elementos que considere procedentes someter a juicio del Instituto. En ningún caso será necesario que el particular ratifique el recurso de revisión interpuesto. En caso de que el recurso se interponga de manera electrónica no será indispensable que contengan los requisitos establecidos en las fracciones II, IV, VII y VIII.”</w:t>
      </w:r>
    </w:p>
    <w:p w14:paraId="3EB363DE" w14:textId="77777777" w:rsidR="002913FA" w:rsidRPr="00160800" w:rsidRDefault="002913FA">
      <w:pPr>
        <w:tabs>
          <w:tab w:val="left" w:pos="851"/>
        </w:tabs>
        <w:ind w:right="901"/>
        <w:jc w:val="both"/>
        <w:rPr>
          <w:rFonts w:ascii="Palatino Linotype" w:eastAsia="Palatino Linotype" w:hAnsi="Palatino Linotype" w:cs="Palatino Linotype"/>
          <w:i/>
          <w:sz w:val="22"/>
          <w:szCs w:val="22"/>
        </w:rPr>
      </w:pPr>
    </w:p>
    <w:p w14:paraId="030B145E" w14:textId="77777777" w:rsidR="002913FA" w:rsidRPr="00160800" w:rsidRDefault="002913FA">
      <w:pPr>
        <w:spacing w:line="360" w:lineRule="auto"/>
        <w:jc w:val="both"/>
        <w:rPr>
          <w:rFonts w:ascii="Palatino Linotype" w:eastAsia="Palatino Linotype" w:hAnsi="Palatino Linotype" w:cs="Palatino Linotype"/>
        </w:rPr>
      </w:pPr>
    </w:p>
    <w:p w14:paraId="5B191005" w14:textId="77777777" w:rsidR="002913FA" w:rsidRPr="00160800" w:rsidRDefault="003E610A">
      <w:pPr>
        <w:spacing w:line="360" w:lineRule="auto"/>
        <w:jc w:val="both"/>
        <w:rPr>
          <w:rFonts w:ascii="Palatino Linotype" w:eastAsia="Palatino Linotype" w:hAnsi="Palatino Linotype" w:cs="Palatino Linotype"/>
          <w:b/>
        </w:rPr>
      </w:pPr>
      <w:r w:rsidRPr="00160800">
        <w:rPr>
          <w:rFonts w:ascii="Palatino Linotype" w:eastAsia="Palatino Linotype" w:hAnsi="Palatino Linotype" w:cs="Palatino Linotype"/>
          <w:b/>
          <w:sz w:val="28"/>
          <w:szCs w:val="28"/>
        </w:rPr>
        <w:t>QUINTO</w:t>
      </w:r>
      <w:r w:rsidRPr="00160800">
        <w:rPr>
          <w:rFonts w:ascii="Palatino Linotype" w:eastAsia="Palatino Linotype" w:hAnsi="Palatino Linotype" w:cs="Palatino Linotype"/>
          <w:b/>
        </w:rPr>
        <w:t xml:space="preserve">. Estudio y resolución del asunto. </w:t>
      </w:r>
    </w:p>
    <w:p w14:paraId="6B8880A9" w14:textId="77777777" w:rsidR="002913FA" w:rsidRPr="00160800" w:rsidRDefault="003E610A">
      <w:pPr>
        <w:tabs>
          <w:tab w:val="left" w:pos="709"/>
        </w:tabs>
        <w:spacing w:line="360" w:lineRule="auto"/>
        <w:jc w:val="both"/>
        <w:rPr>
          <w:rFonts w:ascii="Palatino Linotype" w:eastAsia="Palatino Linotype" w:hAnsi="Palatino Linotype" w:cs="Palatino Linotype"/>
        </w:rPr>
      </w:pPr>
      <w:r w:rsidRPr="00160800">
        <w:rPr>
          <w:rFonts w:ascii="Palatino Linotype" w:eastAsia="Palatino Linotype" w:hAnsi="Palatino Linotype" w:cs="Palatino Linotype"/>
        </w:rPr>
        <w:t xml:space="preserve">En primera instancia es importante precisar que, </w:t>
      </w:r>
      <w:r w:rsidRPr="00160800">
        <w:rPr>
          <w:rFonts w:ascii="Palatino Linotype" w:eastAsia="Palatino Linotype" w:hAnsi="Palatino Linotype" w:cs="Palatino Linotype"/>
          <w:b/>
        </w:rPr>
        <w:t>EL RECURRENTE</w:t>
      </w:r>
      <w:r w:rsidRPr="00160800">
        <w:rPr>
          <w:rFonts w:ascii="Palatino Linotype" w:eastAsia="Palatino Linotype" w:hAnsi="Palatino Linotype" w:cs="Palatino Linotype"/>
        </w:rPr>
        <w:t xml:space="preserve"> solicitó al </w:t>
      </w:r>
      <w:r w:rsidRPr="00160800">
        <w:rPr>
          <w:rFonts w:ascii="Palatino Linotype" w:eastAsia="Palatino Linotype" w:hAnsi="Palatino Linotype" w:cs="Palatino Linotype"/>
          <w:b/>
        </w:rPr>
        <w:t>SUJETO OBLIGADO</w:t>
      </w:r>
      <w:r w:rsidRPr="00160800">
        <w:rPr>
          <w:rFonts w:ascii="Palatino Linotype" w:eastAsia="Palatino Linotype" w:hAnsi="Palatino Linotype" w:cs="Palatino Linotype"/>
        </w:rPr>
        <w:t xml:space="preserve"> lo siguiente: </w:t>
      </w:r>
    </w:p>
    <w:p w14:paraId="6EBCB300" w14:textId="77777777" w:rsidR="002913FA" w:rsidRPr="00160800" w:rsidRDefault="003E610A">
      <w:pPr>
        <w:ind w:left="850" w:right="899"/>
        <w:jc w:val="both"/>
        <w:rPr>
          <w:rFonts w:ascii="Palatino Linotype" w:eastAsia="Palatino Linotype" w:hAnsi="Palatino Linotype" w:cs="Palatino Linotype"/>
          <w:sz w:val="22"/>
          <w:szCs w:val="22"/>
        </w:rPr>
      </w:pPr>
      <w:r w:rsidRPr="00160800">
        <w:rPr>
          <w:rFonts w:ascii="Palatino Linotype" w:eastAsia="Palatino Linotype" w:hAnsi="Palatino Linotype" w:cs="Palatino Linotype"/>
          <w:i/>
          <w:sz w:val="22"/>
          <w:szCs w:val="22"/>
        </w:rPr>
        <w:t>“Solicito del instituto municipal de cultura física y deporte de Tianguistenco 2022-2024 Los nombres de los integrantes del consejo directivo El organigrama de la estructura administrativa y el nombre de los integrantes Programa Operativo Anual La caratula del presupuesto de egresos El presupuesto de egresos calendarizado” (sic)</w:t>
      </w:r>
    </w:p>
    <w:p w14:paraId="582BFE82" w14:textId="77777777" w:rsidR="002913FA" w:rsidRPr="00160800" w:rsidRDefault="002913FA">
      <w:pPr>
        <w:spacing w:before="200" w:line="360" w:lineRule="auto"/>
        <w:ind w:right="-28"/>
        <w:jc w:val="both"/>
        <w:rPr>
          <w:rFonts w:ascii="Palatino Linotype" w:eastAsia="Palatino Linotype" w:hAnsi="Palatino Linotype" w:cs="Palatino Linotype"/>
        </w:rPr>
      </w:pPr>
    </w:p>
    <w:p w14:paraId="2ACFB6A4" w14:textId="4BB36366" w:rsidR="002913FA" w:rsidRPr="00160800" w:rsidRDefault="003E610A">
      <w:pPr>
        <w:spacing w:line="360" w:lineRule="auto"/>
        <w:jc w:val="both"/>
        <w:rPr>
          <w:rFonts w:ascii="Palatino Linotype" w:eastAsia="Palatino Linotype" w:hAnsi="Palatino Linotype" w:cs="Palatino Linotype"/>
        </w:rPr>
      </w:pPr>
      <w:r w:rsidRPr="00160800">
        <w:rPr>
          <w:rFonts w:ascii="Palatino Linotype" w:eastAsia="Palatino Linotype" w:hAnsi="Palatino Linotype" w:cs="Palatino Linotype"/>
        </w:rPr>
        <w:t xml:space="preserve">Atento a lo anterior </w:t>
      </w:r>
      <w:r w:rsidRPr="00160800">
        <w:rPr>
          <w:rFonts w:ascii="Palatino Linotype" w:eastAsia="Palatino Linotype" w:hAnsi="Palatino Linotype" w:cs="Palatino Linotype"/>
          <w:b/>
        </w:rPr>
        <w:t>EL SUJETO OBLIGADO</w:t>
      </w:r>
      <w:r w:rsidRPr="00160800">
        <w:rPr>
          <w:rFonts w:ascii="Palatino Linotype" w:eastAsia="Palatino Linotype" w:hAnsi="Palatino Linotype" w:cs="Palatino Linotype"/>
        </w:rPr>
        <w:t xml:space="preserve"> dio respuesta por medio del servidor público habilitado del Instituto Municipal de Cultura Física y Deporte de </w:t>
      </w:r>
      <w:r w:rsidRPr="00160800">
        <w:rPr>
          <w:rFonts w:ascii="Palatino Linotype" w:eastAsia="Palatino Linotype" w:hAnsi="Palatino Linotype" w:cs="Palatino Linotype"/>
        </w:rPr>
        <w:lastRenderedPageBreak/>
        <w:t xml:space="preserve">Tianguistenco indicando que la solicitud del particular no corresponde al ejercicio de un derecho de acceso a la </w:t>
      </w:r>
      <w:r w:rsidR="00C45531" w:rsidRPr="00160800">
        <w:rPr>
          <w:rFonts w:ascii="Palatino Linotype" w:eastAsia="Palatino Linotype" w:hAnsi="Palatino Linotype" w:cs="Palatino Linotype"/>
        </w:rPr>
        <w:t>información pública</w:t>
      </w:r>
      <w:r w:rsidRPr="00160800">
        <w:rPr>
          <w:rFonts w:ascii="Palatino Linotype" w:eastAsia="Palatino Linotype" w:hAnsi="Palatino Linotype" w:cs="Palatino Linotype"/>
        </w:rPr>
        <w:t xml:space="preserve">, sino a un derecho de petición. </w:t>
      </w:r>
    </w:p>
    <w:p w14:paraId="7D9E7D41" w14:textId="77777777" w:rsidR="002913FA" w:rsidRPr="00160800" w:rsidRDefault="002913FA">
      <w:pPr>
        <w:spacing w:line="360" w:lineRule="auto"/>
        <w:jc w:val="both"/>
        <w:rPr>
          <w:rFonts w:ascii="Palatino Linotype" w:eastAsia="Palatino Linotype" w:hAnsi="Palatino Linotype" w:cs="Palatino Linotype"/>
        </w:rPr>
      </w:pPr>
    </w:p>
    <w:p w14:paraId="443811FC" w14:textId="76E60221" w:rsidR="002913FA" w:rsidRPr="00160800" w:rsidRDefault="003E610A">
      <w:pPr>
        <w:spacing w:line="360" w:lineRule="auto"/>
        <w:jc w:val="both"/>
        <w:rPr>
          <w:rFonts w:ascii="Palatino Linotype" w:eastAsia="Palatino Linotype" w:hAnsi="Palatino Linotype" w:cs="Palatino Linotype"/>
        </w:rPr>
      </w:pPr>
      <w:r w:rsidRPr="00160800">
        <w:rPr>
          <w:rFonts w:ascii="Palatino Linotype" w:eastAsia="Palatino Linotype" w:hAnsi="Palatino Linotype" w:cs="Palatino Linotype"/>
        </w:rPr>
        <w:t xml:space="preserve">No conforme con la respuesta </w:t>
      </w:r>
      <w:r w:rsidR="00C45531" w:rsidRPr="00160800">
        <w:rPr>
          <w:rFonts w:ascii="Palatino Linotype" w:eastAsia="Palatino Linotype" w:hAnsi="Palatino Linotype" w:cs="Palatino Linotype"/>
        </w:rPr>
        <w:t>proporcionada</w:t>
      </w:r>
      <w:r w:rsidRPr="00160800">
        <w:rPr>
          <w:rFonts w:ascii="Palatino Linotype" w:eastAsia="Palatino Linotype" w:hAnsi="Palatino Linotype" w:cs="Palatino Linotype"/>
        </w:rPr>
        <w:t xml:space="preserve">, el </w:t>
      </w:r>
      <w:r w:rsidR="00C45531" w:rsidRPr="00160800">
        <w:rPr>
          <w:rFonts w:ascii="Palatino Linotype" w:eastAsia="Palatino Linotype" w:hAnsi="Palatino Linotype" w:cs="Palatino Linotype"/>
        </w:rPr>
        <w:t>particular</w:t>
      </w:r>
      <w:r w:rsidRPr="00160800">
        <w:rPr>
          <w:rFonts w:ascii="Palatino Linotype" w:eastAsia="Palatino Linotype" w:hAnsi="Palatino Linotype" w:cs="Palatino Linotype"/>
        </w:rPr>
        <w:t xml:space="preserve"> interpuso el presente medio de impugnación, en donde de forma medular se inconforma de que la </w:t>
      </w:r>
      <w:r w:rsidR="00C45531" w:rsidRPr="00160800">
        <w:rPr>
          <w:rFonts w:ascii="Palatino Linotype" w:eastAsia="Palatino Linotype" w:hAnsi="Palatino Linotype" w:cs="Palatino Linotype"/>
        </w:rPr>
        <w:t>respuesta</w:t>
      </w:r>
      <w:r w:rsidRPr="00160800">
        <w:rPr>
          <w:rFonts w:ascii="Palatino Linotype" w:eastAsia="Palatino Linotype" w:hAnsi="Palatino Linotype" w:cs="Palatino Linotype"/>
        </w:rPr>
        <w:t xml:space="preserve"> otorgada es incompleta. Lo que en consecuencia actualiza la causal de improcedencia establecida en el artículo 179 fracción I de la Ley de Transparencia y Acceso a la Información pública que establece la entrega de información incompleta, como se aprecia a continuación: </w:t>
      </w:r>
    </w:p>
    <w:p w14:paraId="3616D5A0" w14:textId="77777777" w:rsidR="002913FA" w:rsidRPr="00160800" w:rsidRDefault="003E610A">
      <w:pPr>
        <w:ind w:left="850" w:right="899"/>
        <w:jc w:val="both"/>
        <w:rPr>
          <w:rFonts w:ascii="Palatino Linotype" w:eastAsia="Palatino Linotype" w:hAnsi="Palatino Linotype" w:cs="Palatino Linotype"/>
          <w:i/>
          <w:sz w:val="22"/>
          <w:szCs w:val="22"/>
        </w:rPr>
      </w:pPr>
      <w:r w:rsidRPr="00160800">
        <w:rPr>
          <w:rFonts w:ascii="Palatino Linotype" w:eastAsia="Palatino Linotype" w:hAnsi="Palatino Linotype" w:cs="Palatino Linotype"/>
          <w:b/>
          <w:i/>
          <w:sz w:val="22"/>
          <w:szCs w:val="22"/>
        </w:rPr>
        <w:t xml:space="preserve">“Artículo 179. </w:t>
      </w:r>
      <w:r w:rsidRPr="00160800">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w:t>
      </w:r>
      <w:proofErr w:type="gramStart"/>
      <w:r w:rsidRPr="00160800">
        <w:rPr>
          <w:rFonts w:ascii="Palatino Linotype" w:eastAsia="Palatino Linotype" w:hAnsi="Palatino Linotype" w:cs="Palatino Linotype"/>
          <w:i/>
          <w:sz w:val="22"/>
          <w:szCs w:val="22"/>
        </w:rPr>
        <w:t>las siguientes causa</w:t>
      </w:r>
      <w:proofErr w:type="gramEnd"/>
      <w:r w:rsidRPr="00160800">
        <w:rPr>
          <w:rFonts w:ascii="Palatino Linotype" w:eastAsia="Palatino Linotype" w:hAnsi="Palatino Linotype" w:cs="Palatino Linotype"/>
          <w:i/>
          <w:sz w:val="22"/>
          <w:szCs w:val="22"/>
        </w:rPr>
        <w:t>:</w:t>
      </w:r>
    </w:p>
    <w:p w14:paraId="250E363D" w14:textId="77777777" w:rsidR="002913FA" w:rsidRPr="00160800" w:rsidRDefault="002913FA">
      <w:pPr>
        <w:ind w:left="850" w:right="899"/>
        <w:jc w:val="both"/>
        <w:rPr>
          <w:rFonts w:ascii="Palatino Linotype" w:eastAsia="Palatino Linotype" w:hAnsi="Palatino Linotype" w:cs="Palatino Linotype"/>
          <w:b/>
          <w:i/>
          <w:sz w:val="22"/>
          <w:szCs w:val="22"/>
        </w:rPr>
      </w:pPr>
    </w:p>
    <w:p w14:paraId="2D439735" w14:textId="77777777" w:rsidR="002913FA" w:rsidRPr="00160800" w:rsidRDefault="003E610A">
      <w:pPr>
        <w:ind w:left="850" w:right="899"/>
        <w:jc w:val="both"/>
        <w:rPr>
          <w:rFonts w:ascii="Palatino Linotype" w:eastAsia="Palatino Linotype" w:hAnsi="Palatino Linotype" w:cs="Palatino Linotype"/>
          <w:b/>
          <w:i/>
          <w:sz w:val="22"/>
          <w:szCs w:val="22"/>
        </w:rPr>
      </w:pPr>
      <w:r w:rsidRPr="00160800">
        <w:rPr>
          <w:rFonts w:ascii="Palatino Linotype" w:eastAsia="Palatino Linotype" w:hAnsi="Palatino Linotype" w:cs="Palatino Linotype"/>
          <w:b/>
          <w:i/>
          <w:sz w:val="22"/>
          <w:szCs w:val="22"/>
        </w:rPr>
        <w:t xml:space="preserve">I. La negativa a la información solicitada;” </w:t>
      </w:r>
    </w:p>
    <w:p w14:paraId="150C85F4" w14:textId="77777777" w:rsidR="002913FA" w:rsidRPr="00160800" w:rsidRDefault="003E610A">
      <w:pPr>
        <w:ind w:left="850" w:right="899"/>
        <w:jc w:val="both"/>
        <w:rPr>
          <w:rFonts w:ascii="Palatino Linotype" w:eastAsia="Palatino Linotype" w:hAnsi="Palatino Linotype" w:cs="Palatino Linotype"/>
          <w:b/>
          <w:i/>
          <w:sz w:val="22"/>
          <w:szCs w:val="22"/>
        </w:rPr>
      </w:pPr>
      <w:r w:rsidRPr="00160800">
        <w:rPr>
          <w:rFonts w:ascii="Palatino Linotype" w:eastAsia="Palatino Linotype" w:hAnsi="Palatino Linotype" w:cs="Palatino Linotype"/>
          <w:b/>
          <w:i/>
          <w:sz w:val="22"/>
          <w:szCs w:val="22"/>
        </w:rPr>
        <w:t>(énfasis añadido)</w:t>
      </w:r>
    </w:p>
    <w:p w14:paraId="1C7B8FE0" w14:textId="77777777" w:rsidR="002913FA" w:rsidRPr="00160800" w:rsidRDefault="002913FA">
      <w:pPr>
        <w:spacing w:line="360" w:lineRule="auto"/>
        <w:jc w:val="both"/>
        <w:rPr>
          <w:rFonts w:ascii="Palatino Linotype" w:eastAsia="Palatino Linotype" w:hAnsi="Palatino Linotype" w:cs="Palatino Linotype"/>
        </w:rPr>
      </w:pPr>
    </w:p>
    <w:p w14:paraId="4B4B3A9F" w14:textId="77777777" w:rsidR="002913FA" w:rsidRPr="00160800" w:rsidRDefault="003E610A">
      <w:pPr>
        <w:spacing w:line="360" w:lineRule="auto"/>
        <w:jc w:val="both"/>
        <w:rPr>
          <w:rFonts w:ascii="Palatino Linotype" w:eastAsia="Palatino Linotype" w:hAnsi="Palatino Linotype" w:cs="Palatino Linotype"/>
        </w:rPr>
      </w:pPr>
      <w:r w:rsidRPr="00160800">
        <w:rPr>
          <w:rFonts w:ascii="Palatino Linotype" w:eastAsia="Palatino Linotype" w:hAnsi="Palatino Linotype" w:cs="Palatino Linotype"/>
        </w:rPr>
        <w:t>Luego entonces, lo procedente es analizar la totalidad de las constancias que obran en el expediente electrónico del SAIMEX, para determinar si con estas se puede satisfacer el Derecho de Acceso a la Información del particular.</w:t>
      </w:r>
    </w:p>
    <w:p w14:paraId="2014D316" w14:textId="77777777" w:rsidR="002913FA" w:rsidRPr="00160800" w:rsidRDefault="002913FA">
      <w:pPr>
        <w:spacing w:line="360" w:lineRule="auto"/>
        <w:jc w:val="both"/>
        <w:rPr>
          <w:rFonts w:ascii="Palatino Linotype" w:eastAsia="Palatino Linotype" w:hAnsi="Palatino Linotype" w:cs="Palatino Linotype"/>
        </w:rPr>
      </w:pPr>
    </w:p>
    <w:p w14:paraId="59F2A6FE" w14:textId="77777777" w:rsidR="002913FA" w:rsidRPr="00160800" w:rsidRDefault="003E610A">
      <w:pPr>
        <w:spacing w:before="240" w:after="240" w:line="360" w:lineRule="auto"/>
        <w:ind w:right="51"/>
        <w:jc w:val="both"/>
        <w:rPr>
          <w:rFonts w:ascii="Palatino Linotype" w:eastAsia="Palatino Linotype" w:hAnsi="Palatino Linotype" w:cs="Palatino Linotype"/>
        </w:rPr>
      </w:pPr>
      <w:r w:rsidRPr="00160800">
        <w:rPr>
          <w:rFonts w:ascii="Palatino Linotype" w:eastAsia="Palatino Linotype" w:hAnsi="Palatino Linotype" w:cs="Palatino Linotype"/>
        </w:rPr>
        <w:t xml:space="preserve">En primera instancia, y en atención a la respuesta emitida por el ente recurrido, conviene señalar que el derecho de acceso a la Información Pública se encuentra sustentado en los artículos 4 y 12 de la Ley de Transparencia y Acceso a la Información Pública del Estado de México y Municipios, pues toda la información generada, </w:t>
      </w:r>
      <w:r w:rsidRPr="00160800">
        <w:rPr>
          <w:rFonts w:ascii="Palatino Linotype" w:eastAsia="Palatino Linotype" w:hAnsi="Palatino Linotype" w:cs="Palatino Linotype"/>
        </w:rPr>
        <w:lastRenderedPageBreak/>
        <w:t>obtenida, adquirida, transmitida, administrada o en posesión de los Sujetos Obligados, será accesible de manera permanente a cualquier persona, privilegiando el principio de máxima publicidad de la información.</w:t>
      </w:r>
    </w:p>
    <w:p w14:paraId="4CFD3A5C" w14:textId="77777777" w:rsidR="002913FA" w:rsidRPr="00160800" w:rsidRDefault="002913FA">
      <w:pPr>
        <w:spacing w:line="360" w:lineRule="auto"/>
        <w:ind w:right="49"/>
        <w:jc w:val="both"/>
        <w:rPr>
          <w:rFonts w:ascii="Palatino Linotype" w:eastAsia="Palatino Linotype" w:hAnsi="Palatino Linotype" w:cs="Palatino Linotype"/>
        </w:rPr>
      </w:pPr>
    </w:p>
    <w:p w14:paraId="29B4BE54" w14:textId="77777777" w:rsidR="002913FA" w:rsidRPr="00160800" w:rsidRDefault="003E610A">
      <w:pPr>
        <w:spacing w:line="360" w:lineRule="auto"/>
        <w:ind w:right="49"/>
        <w:jc w:val="both"/>
        <w:rPr>
          <w:rFonts w:ascii="Palatino Linotype" w:eastAsia="Palatino Linotype" w:hAnsi="Palatino Linotype" w:cs="Palatino Linotype"/>
        </w:rPr>
      </w:pPr>
      <w:r w:rsidRPr="00160800">
        <w:rPr>
          <w:rFonts w:ascii="Palatino Linotype" w:eastAsia="Palatino Linotype" w:hAnsi="Palatino Linotype" w:cs="Palatino Linotype"/>
        </w:rPr>
        <w:t xml:space="preserve">Así, los Sujetos Obligados proporcionarán la información que generen, recopilen, administren, manejen, procesen, archiven o conserven y facilitarán la que se les requiera y obre en sus archivos, en el estado en el que se encuentre, sin la obligación de generarla, resumirla, efectuar cálculos o practicar investigaciones; tal y como, se señala a continuación: </w:t>
      </w:r>
    </w:p>
    <w:p w14:paraId="15F66D5E" w14:textId="77777777" w:rsidR="002913FA" w:rsidRPr="00160800" w:rsidRDefault="003E610A">
      <w:pPr>
        <w:tabs>
          <w:tab w:val="left" w:pos="851"/>
        </w:tabs>
        <w:ind w:left="851" w:right="901"/>
        <w:jc w:val="both"/>
        <w:rPr>
          <w:rFonts w:ascii="Palatino Linotype" w:eastAsia="Palatino Linotype" w:hAnsi="Palatino Linotype" w:cs="Palatino Linotype"/>
          <w:i/>
          <w:sz w:val="22"/>
          <w:szCs w:val="22"/>
        </w:rPr>
      </w:pPr>
      <w:r w:rsidRPr="00160800">
        <w:rPr>
          <w:rFonts w:ascii="Palatino Linotype" w:eastAsia="Palatino Linotype" w:hAnsi="Palatino Linotype" w:cs="Palatino Linotype"/>
          <w:i/>
          <w:sz w:val="22"/>
          <w:szCs w:val="22"/>
        </w:rPr>
        <w:t>“</w:t>
      </w:r>
      <w:r w:rsidRPr="00160800">
        <w:rPr>
          <w:rFonts w:ascii="Palatino Linotype" w:eastAsia="Palatino Linotype" w:hAnsi="Palatino Linotype" w:cs="Palatino Linotype"/>
          <w:b/>
          <w:i/>
          <w:sz w:val="22"/>
          <w:szCs w:val="22"/>
        </w:rPr>
        <w:t>Artículo 12.</w:t>
      </w:r>
      <w:r w:rsidRPr="00160800">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9CE6240" w14:textId="77777777" w:rsidR="002913FA" w:rsidRPr="00160800" w:rsidRDefault="003E610A">
      <w:pPr>
        <w:tabs>
          <w:tab w:val="left" w:pos="851"/>
        </w:tabs>
        <w:ind w:left="851" w:right="901"/>
        <w:jc w:val="both"/>
        <w:rPr>
          <w:rFonts w:ascii="Palatino Linotype" w:eastAsia="Palatino Linotype" w:hAnsi="Palatino Linotype" w:cs="Palatino Linotype"/>
          <w:i/>
          <w:sz w:val="22"/>
          <w:szCs w:val="22"/>
        </w:rPr>
      </w:pPr>
      <w:r w:rsidRPr="00160800">
        <w:rPr>
          <w:rFonts w:ascii="Palatino Linotype" w:eastAsia="Palatino Linotype" w:hAnsi="Palatino Linotype" w:cs="Palatino Linotype"/>
          <w:i/>
          <w:sz w:val="22"/>
          <w:szCs w:val="22"/>
        </w:rPr>
        <w:t xml:space="preserve"> </w:t>
      </w:r>
    </w:p>
    <w:p w14:paraId="6D9C0671" w14:textId="77777777" w:rsidR="002913FA" w:rsidRPr="00160800" w:rsidRDefault="003E610A">
      <w:pPr>
        <w:tabs>
          <w:tab w:val="left" w:pos="851"/>
        </w:tabs>
        <w:ind w:left="851" w:right="901"/>
        <w:jc w:val="both"/>
        <w:rPr>
          <w:rFonts w:ascii="Palatino Linotype" w:eastAsia="Palatino Linotype" w:hAnsi="Palatino Linotype" w:cs="Palatino Linotype"/>
          <w:i/>
          <w:sz w:val="22"/>
          <w:szCs w:val="22"/>
        </w:rPr>
      </w:pPr>
      <w:r w:rsidRPr="00160800">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5B00B0C" w14:textId="77777777" w:rsidR="002913FA" w:rsidRPr="00160800" w:rsidRDefault="002913FA">
      <w:pPr>
        <w:spacing w:line="360" w:lineRule="auto"/>
        <w:ind w:right="49"/>
        <w:jc w:val="both"/>
        <w:rPr>
          <w:rFonts w:ascii="Palatino Linotype" w:eastAsia="Palatino Linotype" w:hAnsi="Palatino Linotype" w:cs="Palatino Linotype"/>
        </w:rPr>
      </w:pPr>
    </w:p>
    <w:p w14:paraId="1DA497B7" w14:textId="77777777" w:rsidR="002913FA" w:rsidRPr="00160800" w:rsidRDefault="003E610A">
      <w:pPr>
        <w:spacing w:line="360" w:lineRule="auto"/>
        <w:ind w:right="49"/>
        <w:jc w:val="both"/>
        <w:rPr>
          <w:rFonts w:ascii="Palatino Linotype" w:eastAsia="Palatino Linotype" w:hAnsi="Palatino Linotype" w:cs="Palatino Linotype"/>
        </w:rPr>
      </w:pPr>
      <w:r w:rsidRPr="00160800">
        <w:rPr>
          <w:rFonts w:ascii="Palatino Linotype" w:eastAsia="Palatino Linotype" w:hAnsi="Palatino Linotype" w:cs="Palatino Linotype"/>
        </w:rPr>
        <w:t xml:space="preserve">En síntesis, el Derecho de Acceso a la Información Pública se satisface en aquellos casos en que se entregue a los particulares que lo soliciten el soporte documental en que conste la Información Pública, toda vez que, los Sujetos Obligados no tienen el deber de generar, poseer o administrar la Información Pública con el grado de detalle solicitado; esto es, que no tienen el deber de generar un documento </w:t>
      </w:r>
      <w:r w:rsidRPr="00160800">
        <w:rPr>
          <w:rFonts w:ascii="Palatino Linotype" w:eastAsia="Palatino Linotype" w:hAnsi="Palatino Linotype" w:cs="Palatino Linotype"/>
          <w:i/>
        </w:rPr>
        <w:t>ad hoc</w:t>
      </w:r>
      <w:r w:rsidRPr="00160800">
        <w:rPr>
          <w:rFonts w:ascii="Palatino Linotype" w:eastAsia="Palatino Linotype" w:hAnsi="Palatino Linotype" w:cs="Palatino Linotype"/>
        </w:rPr>
        <w:t>, para satisfacer el Derecho de Acceso a la Información Pública.</w:t>
      </w:r>
    </w:p>
    <w:p w14:paraId="4E5CFE7A" w14:textId="77777777" w:rsidR="002913FA" w:rsidRPr="00160800" w:rsidRDefault="002913FA">
      <w:pPr>
        <w:spacing w:line="360" w:lineRule="auto"/>
        <w:ind w:right="49"/>
        <w:jc w:val="both"/>
        <w:rPr>
          <w:rFonts w:ascii="Palatino Linotype" w:eastAsia="Palatino Linotype" w:hAnsi="Palatino Linotype" w:cs="Palatino Linotype"/>
        </w:rPr>
      </w:pPr>
    </w:p>
    <w:p w14:paraId="609B7499" w14:textId="77777777" w:rsidR="002913FA" w:rsidRPr="00160800" w:rsidRDefault="003E610A">
      <w:pPr>
        <w:spacing w:line="360" w:lineRule="auto"/>
        <w:ind w:right="49"/>
        <w:jc w:val="both"/>
        <w:rPr>
          <w:rFonts w:ascii="Palatino Linotype" w:eastAsia="Palatino Linotype" w:hAnsi="Palatino Linotype" w:cs="Palatino Linotype"/>
        </w:rPr>
      </w:pPr>
      <w:r w:rsidRPr="00160800">
        <w:rPr>
          <w:rFonts w:ascii="Palatino Linotype" w:eastAsia="Palatino Linotype" w:hAnsi="Palatino Linotype" w:cs="Palatino Linotype"/>
        </w:rPr>
        <w:t xml:space="preserve">Como apoyo a lo anterior, es aplicable el Criterio 03-17, emitido por el Instituto Nacional de Transparencia, Acceso a la Información y Protección de Datos Personales (INAI), que dice: </w:t>
      </w:r>
    </w:p>
    <w:p w14:paraId="46D4E919" w14:textId="77777777" w:rsidR="002913FA" w:rsidRPr="00160800" w:rsidRDefault="002913FA">
      <w:pPr>
        <w:ind w:right="49"/>
        <w:jc w:val="both"/>
        <w:rPr>
          <w:rFonts w:ascii="Palatino Linotype" w:eastAsia="Palatino Linotype" w:hAnsi="Palatino Linotype" w:cs="Palatino Linotype"/>
        </w:rPr>
      </w:pPr>
    </w:p>
    <w:p w14:paraId="70FF43EA" w14:textId="77777777" w:rsidR="002913FA" w:rsidRPr="00160800" w:rsidRDefault="003E610A">
      <w:pPr>
        <w:tabs>
          <w:tab w:val="left" w:pos="851"/>
        </w:tabs>
        <w:ind w:left="851" w:right="901"/>
        <w:jc w:val="both"/>
        <w:rPr>
          <w:rFonts w:ascii="Palatino Linotype" w:eastAsia="Palatino Linotype" w:hAnsi="Palatino Linotype" w:cs="Palatino Linotype"/>
          <w:i/>
          <w:sz w:val="22"/>
          <w:szCs w:val="22"/>
        </w:rPr>
      </w:pPr>
      <w:r w:rsidRPr="00160800">
        <w:rPr>
          <w:rFonts w:ascii="Palatino Linotype" w:eastAsia="Palatino Linotype" w:hAnsi="Palatino Linotype" w:cs="Palatino Linotype"/>
          <w:i/>
          <w:sz w:val="22"/>
          <w:szCs w:val="22"/>
        </w:rPr>
        <w:t>“</w:t>
      </w:r>
      <w:r w:rsidRPr="00160800">
        <w:rPr>
          <w:rFonts w:ascii="Palatino Linotype" w:eastAsia="Palatino Linotype" w:hAnsi="Palatino Linotype" w:cs="Palatino Linotype"/>
          <w:b/>
          <w:i/>
          <w:sz w:val="22"/>
          <w:szCs w:val="22"/>
        </w:rPr>
        <w:t>No existe obligación de elaborar documentos ad hoc para atender las solicitudes de acceso a la información</w:t>
      </w:r>
      <w:r w:rsidRPr="00160800">
        <w:rPr>
          <w:rFonts w:ascii="Palatino Linotype" w:eastAsia="Palatino Linotype" w:hAnsi="Palatino Linotype" w:cs="Palatino Linotype"/>
          <w:i/>
          <w:sz w:val="22"/>
          <w:szCs w:val="22"/>
        </w:rPr>
        <w:t>.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BDD4E10" w14:textId="77777777" w:rsidR="002913FA" w:rsidRPr="00160800" w:rsidRDefault="002913FA">
      <w:pPr>
        <w:spacing w:line="360" w:lineRule="auto"/>
        <w:ind w:right="49"/>
        <w:jc w:val="both"/>
        <w:rPr>
          <w:rFonts w:ascii="Palatino Linotype" w:eastAsia="Palatino Linotype" w:hAnsi="Palatino Linotype" w:cs="Palatino Linotype"/>
        </w:rPr>
      </w:pPr>
    </w:p>
    <w:p w14:paraId="44087E93" w14:textId="77777777" w:rsidR="002913FA" w:rsidRPr="00160800" w:rsidRDefault="003E610A">
      <w:pPr>
        <w:spacing w:line="360" w:lineRule="auto"/>
        <w:ind w:right="49"/>
        <w:jc w:val="both"/>
        <w:rPr>
          <w:rFonts w:ascii="Palatino Linotype" w:eastAsia="Palatino Linotype" w:hAnsi="Palatino Linotype" w:cs="Palatino Linotype"/>
        </w:rPr>
      </w:pPr>
      <w:r w:rsidRPr="00160800">
        <w:rPr>
          <w:rFonts w:ascii="Palatino Linotype" w:eastAsia="Palatino Linotype" w:hAnsi="Palatino Linotype" w:cs="Palatino Linotype"/>
        </w:rPr>
        <w:t xml:space="preserve">En esta misma tesitura, y sin que suene contradictorio, el Derecho de Acceso a la Información Pública subsiste sólo si la información solicitada consta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4ECA12D" w14:textId="77777777" w:rsidR="002913FA" w:rsidRPr="00160800" w:rsidRDefault="003E610A">
      <w:pPr>
        <w:tabs>
          <w:tab w:val="left" w:pos="851"/>
        </w:tabs>
        <w:ind w:left="851" w:right="901"/>
        <w:jc w:val="both"/>
        <w:rPr>
          <w:rFonts w:ascii="Palatino Linotype" w:eastAsia="Palatino Linotype" w:hAnsi="Palatino Linotype" w:cs="Palatino Linotype"/>
          <w:i/>
          <w:sz w:val="22"/>
          <w:szCs w:val="22"/>
        </w:rPr>
      </w:pPr>
      <w:r w:rsidRPr="00160800">
        <w:rPr>
          <w:rFonts w:ascii="Palatino Linotype" w:eastAsia="Palatino Linotype" w:hAnsi="Palatino Linotype" w:cs="Palatino Linotype"/>
          <w:i/>
          <w:sz w:val="22"/>
          <w:szCs w:val="22"/>
        </w:rPr>
        <w:lastRenderedPageBreak/>
        <w:t>“</w:t>
      </w:r>
      <w:r w:rsidRPr="00160800">
        <w:rPr>
          <w:rFonts w:ascii="Palatino Linotype" w:eastAsia="Palatino Linotype" w:hAnsi="Palatino Linotype" w:cs="Palatino Linotype"/>
          <w:b/>
          <w:i/>
          <w:sz w:val="22"/>
          <w:szCs w:val="22"/>
        </w:rPr>
        <w:t>Artículo 3.</w:t>
      </w:r>
      <w:r w:rsidRPr="00160800">
        <w:rPr>
          <w:rFonts w:ascii="Palatino Linotype" w:eastAsia="Palatino Linotype" w:hAnsi="Palatino Linotype" w:cs="Palatino Linotype"/>
          <w:i/>
          <w:sz w:val="22"/>
          <w:szCs w:val="22"/>
        </w:rPr>
        <w:t xml:space="preserve"> Para los efectos de la presente Ley se entenderá por:</w:t>
      </w:r>
    </w:p>
    <w:p w14:paraId="54EFF1AB" w14:textId="77777777" w:rsidR="002913FA" w:rsidRPr="00160800" w:rsidRDefault="003E610A">
      <w:pPr>
        <w:tabs>
          <w:tab w:val="left" w:pos="851"/>
        </w:tabs>
        <w:ind w:left="851" w:right="901"/>
        <w:jc w:val="both"/>
        <w:rPr>
          <w:rFonts w:ascii="Palatino Linotype" w:eastAsia="Palatino Linotype" w:hAnsi="Palatino Linotype" w:cs="Palatino Linotype"/>
          <w:i/>
          <w:sz w:val="22"/>
          <w:szCs w:val="22"/>
        </w:rPr>
      </w:pPr>
      <w:r w:rsidRPr="00160800">
        <w:rPr>
          <w:rFonts w:ascii="Palatino Linotype" w:eastAsia="Palatino Linotype" w:hAnsi="Palatino Linotype" w:cs="Palatino Linotype"/>
          <w:i/>
          <w:sz w:val="22"/>
          <w:szCs w:val="22"/>
        </w:rPr>
        <w:t>…</w:t>
      </w:r>
    </w:p>
    <w:p w14:paraId="1417216A" w14:textId="77777777" w:rsidR="002913FA" w:rsidRPr="00160800" w:rsidRDefault="003E610A">
      <w:pPr>
        <w:tabs>
          <w:tab w:val="left" w:pos="851"/>
        </w:tabs>
        <w:ind w:left="851" w:right="901"/>
        <w:jc w:val="both"/>
        <w:rPr>
          <w:rFonts w:ascii="Palatino Linotype" w:eastAsia="Palatino Linotype" w:hAnsi="Palatino Linotype" w:cs="Palatino Linotype"/>
          <w:i/>
          <w:sz w:val="22"/>
          <w:szCs w:val="22"/>
        </w:rPr>
      </w:pPr>
      <w:r w:rsidRPr="00160800">
        <w:rPr>
          <w:rFonts w:ascii="Palatino Linotype" w:eastAsia="Palatino Linotype" w:hAnsi="Palatino Linotype" w:cs="Palatino Linotype"/>
          <w:b/>
          <w:i/>
          <w:sz w:val="22"/>
          <w:szCs w:val="22"/>
        </w:rPr>
        <w:t>XI. Documento</w:t>
      </w:r>
      <w:r w:rsidRPr="00160800">
        <w:rPr>
          <w:rFonts w:ascii="Palatino Linotype" w:eastAsia="Palatino Linotype" w:hAnsi="Palatino Linotype" w:cs="Palatino Linotype"/>
          <w:i/>
          <w:sz w:val="22"/>
          <w:szCs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6698F63" w14:textId="77777777" w:rsidR="002913FA" w:rsidRPr="00160800" w:rsidRDefault="003E610A">
      <w:pPr>
        <w:tabs>
          <w:tab w:val="left" w:pos="851"/>
        </w:tabs>
        <w:ind w:left="851" w:right="901"/>
        <w:jc w:val="both"/>
        <w:rPr>
          <w:rFonts w:ascii="Palatino Linotype" w:eastAsia="Palatino Linotype" w:hAnsi="Palatino Linotype" w:cs="Palatino Linotype"/>
          <w:i/>
          <w:sz w:val="22"/>
          <w:szCs w:val="22"/>
        </w:rPr>
      </w:pPr>
      <w:r w:rsidRPr="00160800">
        <w:rPr>
          <w:rFonts w:ascii="Palatino Linotype" w:eastAsia="Palatino Linotype" w:hAnsi="Palatino Linotype" w:cs="Palatino Linotype"/>
          <w:i/>
          <w:sz w:val="22"/>
          <w:szCs w:val="22"/>
        </w:rPr>
        <w:t>…”</w:t>
      </w:r>
    </w:p>
    <w:p w14:paraId="2AAEA56E" w14:textId="77777777" w:rsidR="002913FA" w:rsidRPr="00160800" w:rsidRDefault="002913FA">
      <w:pPr>
        <w:tabs>
          <w:tab w:val="left" w:pos="851"/>
        </w:tabs>
        <w:spacing w:line="360" w:lineRule="auto"/>
        <w:ind w:left="851" w:right="901"/>
        <w:jc w:val="both"/>
        <w:rPr>
          <w:rFonts w:ascii="Palatino Linotype" w:eastAsia="Palatino Linotype" w:hAnsi="Palatino Linotype" w:cs="Palatino Linotype"/>
          <w:i/>
          <w:sz w:val="22"/>
          <w:szCs w:val="22"/>
        </w:rPr>
      </w:pPr>
    </w:p>
    <w:p w14:paraId="090D25FC" w14:textId="77777777" w:rsidR="002913FA" w:rsidRPr="00160800" w:rsidRDefault="003E610A">
      <w:pPr>
        <w:spacing w:line="360" w:lineRule="auto"/>
        <w:ind w:right="49"/>
        <w:jc w:val="both"/>
        <w:rPr>
          <w:rFonts w:ascii="Palatino Linotype" w:eastAsia="Palatino Linotype" w:hAnsi="Palatino Linotype" w:cs="Palatino Linotype"/>
        </w:rPr>
      </w:pPr>
      <w:r w:rsidRPr="00160800">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5876F0CA" w14:textId="77777777" w:rsidR="002913FA" w:rsidRPr="00160800" w:rsidRDefault="002913FA">
      <w:pPr>
        <w:spacing w:line="360" w:lineRule="auto"/>
        <w:ind w:right="49"/>
        <w:jc w:val="both"/>
        <w:rPr>
          <w:rFonts w:ascii="Palatino Linotype" w:eastAsia="Palatino Linotype" w:hAnsi="Palatino Linotype" w:cs="Palatino Linotype"/>
        </w:rPr>
      </w:pPr>
    </w:p>
    <w:p w14:paraId="660050B8" w14:textId="77777777" w:rsidR="002913FA" w:rsidRPr="00160800" w:rsidRDefault="003E610A">
      <w:pPr>
        <w:tabs>
          <w:tab w:val="left" w:pos="851"/>
        </w:tabs>
        <w:ind w:left="851" w:right="901"/>
        <w:jc w:val="both"/>
        <w:rPr>
          <w:rFonts w:ascii="Palatino Linotype" w:eastAsia="Palatino Linotype" w:hAnsi="Palatino Linotype" w:cs="Palatino Linotype"/>
          <w:b/>
          <w:i/>
          <w:sz w:val="22"/>
          <w:szCs w:val="22"/>
        </w:rPr>
      </w:pPr>
      <w:r w:rsidRPr="00160800">
        <w:rPr>
          <w:rFonts w:ascii="Palatino Linotype" w:eastAsia="Palatino Linotype" w:hAnsi="Palatino Linotype" w:cs="Palatino Linotype"/>
          <w:b/>
        </w:rPr>
        <w:t>“</w:t>
      </w:r>
      <w:r w:rsidRPr="00160800">
        <w:rPr>
          <w:rFonts w:ascii="Palatino Linotype" w:eastAsia="Palatino Linotype" w:hAnsi="Palatino Linotype" w:cs="Palatino Linotype"/>
          <w:b/>
          <w:i/>
          <w:sz w:val="22"/>
          <w:szCs w:val="22"/>
        </w:rPr>
        <w:t>CRITERIO 0002-11</w:t>
      </w:r>
    </w:p>
    <w:p w14:paraId="35258CCB" w14:textId="77777777" w:rsidR="002913FA" w:rsidRPr="00160800" w:rsidRDefault="003E610A">
      <w:pPr>
        <w:tabs>
          <w:tab w:val="left" w:pos="851"/>
        </w:tabs>
        <w:ind w:left="851" w:right="901"/>
        <w:jc w:val="both"/>
        <w:rPr>
          <w:rFonts w:ascii="Palatino Linotype" w:eastAsia="Palatino Linotype" w:hAnsi="Palatino Linotype" w:cs="Palatino Linotype"/>
          <w:i/>
          <w:sz w:val="22"/>
          <w:szCs w:val="22"/>
        </w:rPr>
      </w:pPr>
      <w:r w:rsidRPr="00160800">
        <w:rPr>
          <w:rFonts w:ascii="Palatino Linotype" w:eastAsia="Palatino Linotype" w:hAnsi="Palatino Linotype" w:cs="Palatino Linotype"/>
          <w:b/>
          <w:i/>
          <w:sz w:val="22"/>
          <w:szCs w:val="22"/>
        </w:rPr>
        <w:t xml:space="preserve">INFORMACIÓN PÚBLICA, CONCEPTO DE, EN MATERIA DE TRANSPARENCIA. INTERPRETACIÓN SISTEMÁTICA DE LOS ARTÍCULOS 2°, FRACCIÓN V, XV, Y XVI, 3°, 4°, 11 Y 41. </w:t>
      </w:r>
      <w:r w:rsidRPr="00160800">
        <w:rPr>
          <w:rFonts w:ascii="Palatino Linotype" w:eastAsia="Palatino Linotype" w:hAnsi="Palatino Linotype" w:cs="Palatino Linotype"/>
          <w:i/>
          <w:sz w:val="22"/>
          <w:szCs w:val="22"/>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C971B70" w14:textId="77777777" w:rsidR="002913FA" w:rsidRPr="00160800" w:rsidRDefault="003E610A">
      <w:pPr>
        <w:tabs>
          <w:tab w:val="left" w:pos="851"/>
        </w:tabs>
        <w:ind w:left="851" w:right="901"/>
        <w:jc w:val="both"/>
        <w:rPr>
          <w:rFonts w:ascii="Palatino Linotype" w:eastAsia="Palatino Linotype" w:hAnsi="Palatino Linotype" w:cs="Palatino Linotype"/>
          <w:i/>
          <w:sz w:val="22"/>
          <w:szCs w:val="22"/>
        </w:rPr>
      </w:pPr>
      <w:r w:rsidRPr="00160800">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4C0493C5" w14:textId="77777777" w:rsidR="002913FA" w:rsidRPr="00160800" w:rsidRDefault="003E610A">
      <w:pPr>
        <w:tabs>
          <w:tab w:val="left" w:pos="851"/>
        </w:tabs>
        <w:ind w:left="851" w:right="901"/>
        <w:jc w:val="both"/>
        <w:rPr>
          <w:rFonts w:ascii="Palatino Linotype" w:eastAsia="Palatino Linotype" w:hAnsi="Palatino Linotype" w:cs="Palatino Linotype"/>
          <w:i/>
          <w:sz w:val="22"/>
          <w:szCs w:val="22"/>
        </w:rPr>
      </w:pPr>
      <w:r w:rsidRPr="00160800">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66A5BE9C" w14:textId="77777777" w:rsidR="002913FA" w:rsidRPr="00160800" w:rsidRDefault="003E610A">
      <w:pPr>
        <w:tabs>
          <w:tab w:val="left" w:pos="851"/>
        </w:tabs>
        <w:ind w:left="851" w:right="901"/>
        <w:jc w:val="both"/>
        <w:rPr>
          <w:rFonts w:ascii="Palatino Linotype" w:eastAsia="Palatino Linotype" w:hAnsi="Palatino Linotype" w:cs="Palatino Linotype"/>
          <w:i/>
          <w:sz w:val="22"/>
          <w:szCs w:val="22"/>
        </w:rPr>
      </w:pPr>
      <w:r w:rsidRPr="00160800">
        <w:rPr>
          <w:rFonts w:ascii="Palatino Linotype" w:eastAsia="Palatino Linotype" w:hAnsi="Palatino Linotype" w:cs="Palatino Linotype"/>
          <w:i/>
          <w:sz w:val="22"/>
          <w:szCs w:val="22"/>
        </w:rPr>
        <w:lastRenderedPageBreak/>
        <w:t>2) Que se trate de información registrada en cualquier soporte documental, que en ejercicio de las atribuciones conferidas, sea administrada por los Sujetos Obligados, y</w:t>
      </w:r>
    </w:p>
    <w:p w14:paraId="7F8E62E6" w14:textId="77777777" w:rsidR="002913FA" w:rsidRPr="00160800" w:rsidRDefault="003E610A">
      <w:pPr>
        <w:tabs>
          <w:tab w:val="left" w:pos="851"/>
        </w:tabs>
        <w:ind w:left="851" w:right="901"/>
        <w:jc w:val="both"/>
        <w:rPr>
          <w:rFonts w:ascii="Palatino Linotype" w:eastAsia="Palatino Linotype" w:hAnsi="Palatino Linotype" w:cs="Palatino Linotype"/>
        </w:rPr>
      </w:pPr>
      <w:r w:rsidRPr="00160800">
        <w:rPr>
          <w:rFonts w:ascii="Palatino Linotype" w:eastAsia="Palatino Linotype" w:hAnsi="Palatino Linotype" w:cs="Palatino Linotype"/>
          <w:i/>
          <w:sz w:val="22"/>
          <w:szCs w:val="22"/>
        </w:rPr>
        <w:t xml:space="preserve"> 3) Que se trate de información registrada en cualquier soporte documental, que en ejercicio de las atribuciones conferidas, se encuentre en posesión de los Sujetos Obligados.” (Sic)</w:t>
      </w:r>
    </w:p>
    <w:p w14:paraId="147517E7" w14:textId="77777777" w:rsidR="002913FA" w:rsidRPr="00160800" w:rsidRDefault="003E610A">
      <w:pPr>
        <w:spacing w:before="280" w:after="280" w:line="360" w:lineRule="auto"/>
        <w:jc w:val="both"/>
        <w:rPr>
          <w:rFonts w:ascii="Palatino Linotype" w:eastAsia="Palatino Linotype" w:hAnsi="Palatino Linotype" w:cs="Palatino Linotype"/>
        </w:rPr>
      </w:pPr>
      <w:r w:rsidRPr="00160800">
        <w:rPr>
          <w:rFonts w:ascii="Palatino Linotype" w:eastAsia="Palatino Linotype" w:hAnsi="Palatino Linotype" w:cs="Palatino Linotype"/>
        </w:rPr>
        <w:t xml:space="preserve">En adición a ello, y derivado de las razones o motivos de inconformidad que manifestó </w:t>
      </w:r>
      <w:r w:rsidRPr="00160800">
        <w:rPr>
          <w:rFonts w:ascii="Palatino Linotype" w:eastAsia="Palatino Linotype" w:hAnsi="Palatino Linotype" w:cs="Palatino Linotype"/>
          <w:b/>
        </w:rPr>
        <w:t>EL RECURRENTE</w:t>
      </w:r>
      <w:r w:rsidRPr="00160800">
        <w:rPr>
          <w:rFonts w:ascii="Palatino Linotype" w:eastAsia="Palatino Linotype" w:hAnsi="Palatino Linotype" w:cs="Palatino Linotype"/>
        </w:rPr>
        <w:t xml:space="preserve"> con relación a la respuesta otorgada por </w:t>
      </w:r>
      <w:r w:rsidRPr="00160800">
        <w:rPr>
          <w:rFonts w:ascii="Palatino Linotype" w:eastAsia="Palatino Linotype" w:hAnsi="Palatino Linotype" w:cs="Palatino Linotype"/>
          <w:b/>
        </w:rPr>
        <w:t xml:space="preserve">EL SUJETO OBLIGADO </w:t>
      </w:r>
      <w:r w:rsidRPr="00160800">
        <w:rPr>
          <w:rFonts w:ascii="Palatino Linotype" w:eastAsia="Palatino Linotype" w:hAnsi="Palatino Linotype" w:cs="Palatino Linotype"/>
        </w:rPr>
        <w:t xml:space="preserve">es procedente mencionar que, aun cuando la solicitud no señale expresamente que se requiere el documento en donde conste la información solicitada, pero dicha información obra en uno, los Sujetos Obligados deberán hacer entrega de ese soporte documental, como lo señala el criterio histórico 28/10 del El Instituto Nacional de Transparencia, Acceso a la Información y Protección de Datos Personales (INAI), el cual señala lo siguiente: </w:t>
      </w:r>
    </w:p>
    <w:p w14:paraId="6B22C69E" w14:textId="77777777" w:rsidR="002913FA" w:rsidRPr="00160800" w:rsidRDefault="003E610A">
      <w:pPr>
        <w:spacing w:before="62"/>
        <w:ind w:left="851" w:right="899"/>
        <w:jc w:val="both"/>
        <w:rPr>
          <w:rFonts w:ascii="Palatino Linotype" w:eastAsia="Palatino Linotype" w:hAnsi="Palatino Linotype" w:cs="Palatino Linotype"/>
          <w:i/>
          <w:sz w:val="22"/>
          <w:szCs w:val="22"/>
        </w:rPr>
      </w:pPr>
      <w:r w:rsidRPr="00160800">
        <w:rPr>
          <w:rFonts w:ascii="Palatino Linotype" w:eastAsia="Palatino Linotype" w:hAnsi="Palatino Linotype" w:cs="Palatino Linotype"/>
          <w:b/>
          <w:i/>
          <w:sz w:val="22"/>
          <w:szCs w:val="22"/>
        </w:rPr>
        <w:t xml:space="preserve">“Cuando en una solicitud de información no se identifique un documento en específico, si ésta tiene una expresión documental, el sujeto obligado deberá entregar al particular el documento en específico. </w:t>
      </w:r>
      <w:r w:rsidRPr="00160800">
        <w:rPr>
          <w:rFonts w:ascii="Palatino Linotype" w:eastAsia="Palatino Linotype" w:hAnsi="Palatino Linotype" w:cs="Palatino Linotype"/>
          <w:i/>
          <w:sz w:val="22"/>
          <w:szCs w:val="22"/>
        </w:rPr>
        <w:t xml:space="preserve">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w:t>
      </w:r>
      <w:r w:rsidRPr="00160800">
        <w:rPr>
          <w:rFonts w:ascii="Palatino Linotype" w:eastAsia="Palatino Linotype" w:hAnsi="Palatino Linotype" w:cs="Palatino Linotype"/>
          <w:b/>
          <w:i/>
          <w:sz w:val="22"/>
          <w:szCs w:val="22"/>
        </w:rPr>
        <w:t xml:space="preserve">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w:t>
      </w:r>
      <w:r w:rsidRPr="00160800">
        <w:rPr>
          <w:rFonts w:ascii="Palatino Linotype" w:eastAsia="Palatino Linotype" w:hAnsi="Palatino Linotype" w:cs="Palatino Linotype"/>
          <w:b/>
          <w:i/>
          <w:sz w:val="22"/>
          <w:szCs w:val="22"/>
        </w:rPr>
        <w:lastRenderedPageBreak/>
        <w:t>expresión documental</w:t>
      </w:r>
      <w:r w:rsidRPr="00160800">
        <w:rPr>
          <w:rFonts w:ascii="Palatino Linotype" w:eastAsia="Palatino Linotype" w:hAnsi="Palatino Linotype" w:cs="Palatino Linotype"/>
          <w:i/>
          <w:sz w:val="22"/>
          <w:szCs w:val="22"/>
        </w:rPr>
        <w:t>. Es decir, si la respuesta a la solicitud obra en algún documento en poder de la autoridad, pero el particular no hace referencia específica a tal documento, se deberá hacer entrega del mismo al solicitante.” (Sic)</w:t>
      </w:r>
    </w:p>
    <w:p w14:paraId="302A831A" w14:textId="77777777" w:rsidR="002913FA" w:rsidRPr="00160800" w:rsidRDefault="003E610A">
      <w:pPr>
        <w:spacing w:before="62"/>
        <w:ind w:left="851" w:right="899"/>
        <w:jc w:val="both"/>
        <w:rPr>
          <w:rFonts w:ascii="Palatino Linotype" w:eastAsia="Palatino Linotype" w:hAnsi="Palatino Linotype" w:cs="Palatino Linotype"/>
          <w:i/>
          <w:sz w:val="22"/>
          <w:szCs w:val="22"/>
        </w:rPr>
      </w:pPr>
      <w:r w:rsidRPr="00160800">
        <w:rPr>
          <w:rFonts w:ascii="Palatino Linotype" w:eastAsia="Palatino Linotype" w:hAnsi="Palatino Linotype" w:cs="Palatino Linotype"/>
          <w:b/>
          <w:i/>
          <w:sz w:val="22"/>
          <w:szCs w:val="22"/>
        </w:rPr>
        <w:t>(Énfasis añadido)</w:t>
      </w:r>
    </w:p>
    <w:p w14:paraId="69F43EE8" w14:textId="77777777" w:rsidR="002913FA" w:rsidRPr="00160800" w:rsidRDefault="002913FA">
      <w:pPr>
        <w:spacing w:line="360" w:lineRule="auto"/>
        <w:ind w:right="49"/>
        <w:jc w:val="both"/>
        <w:rPr>
          <w:rFonts w:ascii="Palatino Linotype" w:eastAsia="Palatino Linotype" w:hAnsi="Palatino Linotype" w:cs="Palatino Linotype"/>
        </w:rPr>
      </w:pPr>
    </w:p>
    <w:p w14:paraId="5A1E288A" w14:textId="6F6221B4" w:rsidR="002913FA" w:rsidRPr="00160800" w:rsidRDefault="003E610A">
      <w:pPr>
        <w:spacing w:line="360" w:lineRule="auto"/>
        <w:ind w:right="49"/>
        <w:jc w:val="both"/>
        <w:rPr>
          <w:rFonts w:ascii="Palatino Linotype" w:eastAsia="Palatino Linotype" w:hAnsi="Palatino Linotype" w:cs="Palatino Linotype"/>
          <w:color w:val="222222"/>
        </w:rPr>
      </w:pPr>
      <w:r w:rsidRPr="00160800">
        <w:rPr>
          <w:rFonts w:ascii="Palatino Linotype" w:eastAsia="Palatino Linotype" w:hAnsi="Palatino Linotype" w:cs="Palatino Linotype"/>
          <w:color w:val="222222"/>
        </w:rPr>
        <w:t xml:space="preserve">Este criterio puede ser aplicado al caso que nos ocupa, toda vez </w:t>
      </w:r>
      <w:r w:rsidR="00C45531" w:rsidRPr="00160800">
        <w:rPr>
          <w:rFonts w:ascii="Palatino Linotype" w:eastAsia="Palatino Linotype" w:hAnsi="Palatino Linotype" w:cs="Palatino Linotype"/>
          <w:color w:val="222222"/>
        </w:rPr>
        <w:t>que,</w:t>
      </w:r>
      <w:r w:rsidRPr="00160800">
        <w:rPr>
          <w:rFonts w:ascii="Palatino Linotype" w:eastAsia="Palatino Linotype" w:hAnsi="Palatino Linotype" w:cs="Palatino Linotype"/>
          <w:color w:val="222222"/>
        </w:rPr>
        <w:t xml:space="preserve"> si bien </w:t>
      </w:r>
      <w:r w:rsidRPr="00160800">
        <w:rPr>
          <w:rFonts w:ascii="Palatino Linotype" w:eastAsia="Palatino Linotype" w:hAnsi="Palatino Linotype" w:cs="Palatino Linotype"/>
          <w:b/>
          <w:color w:val="222222"/>
        </w:rPr>
        <w:t xml:space="preserve">EL SUJETO OBLIGADO </w:t>
      </w:r>
      <w:r w:rsidRPr="00160800">
        <w:rPr>
          <w:rFonts w:ascii="Palatino Linotype" w:eastAsia="Palatino Linotype" w:hAnsi="Palatino Linotype" w:cs="Palatino Linotype"/>
          <w:color w:val="222222"/>
        </w:rPr>
        <w:t xml:space="preserve">señaló que la solicitud, corresponde a un derecho de petición, lo cierto es que esta no puede tomarse como un derecho de petición pues de ella se advierte información que consta de forma evidente en un soporte documental que es menester del </w:t>
      </w:r>
      <w:r w:rsidRPr="00160800">
        <w:rPr>
          <w:rFonts w:ascii="Palatino Linotype" w:eastAsia="Palatino Linotype" w:hAnsi="Palatino Linotype" w:cs="Palatino Linotype"/>
          <w:b/>
          <w:color w:val="222222"/>
        </w:rPr>
        <w:t>SUJETO OBLIGADO</w:t>
      </w:r>
      <w:r w:rsidRPr="00160800">
        <w:rPr>
          <w:rFonts w:ascii="Palatino Linotype" w:eastAsia="Palatino Linotype" w:hAnsi="Palatino Linotype" w:cs="Palatino Linotype"/>
          <w:color w:val="222222"/>
        </w:rPr>
        <w:t xml:space="preserve"> poseer y administrar en el ejercicio de sus funciones. </w:t>
      </w:r>
    </w:p>
    <w:p w14:paraId="5206234D" w14:textId="77777777" w:rsidR="002913FA" w:rsidRPr="00160800" w:rsidRDefault="002913FA">
      <w:pPr>
        <w:spacing w:line="360" w:lineRule="auto"/>
        <w:ind w:right="49"/>
        <w:jc w:val="both"/>
        <w:rPr>
          <w:rFonts w:ascii="Palatino Linotype" w:eastAsia="Palatino Linotype" w:hAnsi="Palatino Linotype" w:cs="Palatino Linotype"/>
          <w:color w:val="222222"/>
        </w:rPr>
      </w:pPr>
    </w:p>
    <w:p w14:paraId="508533C3" w14:textId="77777777" w:rsidR="002913FA" w:rsidRPr="00160800" w:rsidRDefault="003E610A">
      <w:pPr>
        <w:spacing w:line="360" w:lineRule="auto"/>
        <w:ind w:right="49"/>
        <w:jc w:val="both"/>
        <w:rPr>
          <w:rFonts w:ascii="Palatino Linotype" w:eastAsia="Palatino Linotype" w:hAnsi="Palatino Linotype" w:cs="Palatino Linotype"/>
          <w:color w:val="222222"/>
        </w:rPr>
      </w:pPr>
      <w:r w:rsidRPr="00160800">
        <w:rPr>
          <w:rFonts w:ascii="Palatino Linotype" w:eastAsia="Palatino Linotype" w:hAnsi="Palatino Linotype" w:cs="Palatino Linotype"/>
          <w:color w:val="222222"/>
        </w:rPr>
        <w:t xml:space="preserve">Por ello resulta conveniente mencionar lo establecido por la Ley Orgánica Municipal del Estado de México y Municipios en su artículo 123, mismo que contempla la facultad de los municipios para constituir organismos públicos descentralizados como el Instituto Municipal de la Juventud, como se aprecia a continuación:  </w:t>
      </w:r>
    </w:p>
    <w:p w14:paraId="211FA42C" w14:textId="77777777" w:rsidR="002913FA" w:rsidRPr="00160800" w:rsidRDefault="003E610A">
      <w:pPr>
        <w:ind w:left="850" w:right="899"/>
        <w:jc w:val="both"/>
        <w:rPr>
          <w:rFonts w:ascii="Palatino Linotype" w:eastAsia="Palatino Linotype" w:hAnsi="Palatino Linotype" w:cs="Palatino Linotype"/>
          <w:i/>
          <w:color w:val="222222"/>
          <w:sz w:val="22"/>
          <w:szCs w:val="22"/>
        </w:rPr>
      </w:pPr>
      <w:r w:rsidRPr="00160800">
        <w:rPr>
          <w:rFonts w:ascii="Palatino Linotype" w:eastAsia="Palatino Linotype" w:hAnsi="Palatino Linotype" w:cs="Palatino Linotype"/>
          <w:b/>
          <w:i/>
          <w:color w:val="222222"/>
          <w:sz w:val="22"/>
          <w:szCs w:val="22"/>
        </w:rPr>
        <w:t>“Artículo 123.</w:t>
      </w:r>
      <w:r w:rsidRPr="00160800">
        <w:rPr>
          <w:rFonts w:ascii="Palatino Linotype" w:eastAsia="Palatino Linotype" w:hAnsi="Palatino Linotype" w:cs="Palatino Linotype"/>
          <w:i/>
          <w:color w:val="222222"/>
          <w:sz w:val="22"/>
          <w:szCs w:val="22"/>
        </w:rPr>
        <w:t xml:space="preserve">- Los ayuntamientos están facultados para constituir con cargo a la hacienda pública municipal, organismos públicos descentralizados, con la aprobación de la Legislatura del Estado, así como aportar recursos de su propiedad en la integración del capital social de empresas paramunicipales y fideicomisos. Los ayuntamientos podrán crear organismos públicos descentralizados para: </w:t>
      </w:r>
    </w:p>
    <w:p w14:paraId="55E9E7C7" w14:textId="77777777" w:rsidR="002913FA" w:rsidRPr="00160800" w:rsidRDefault="003E610A">
      <w:pPr>
        <w:ind w:left="1133" w:right="899"/>
        <w:jc w:val="both"/>
        <w:rPr>
          <w:rFonts w:ascii="Palatino Linotype" w:eastAsia="Palatino Linotype" w:hAnsi="Palatino Linotype" w:cs="Palatino Linotype"/>
          <w:i/>
          <w:color w:val="222222"/>
          <w:sz w:val="22"/>
          <w:szCs w:val="22"/>
        </w:rPr>
      </w:pPr>
      <w:r w:rsidRPr="00160800">
        <w:rPr>
          <w:rFonts w:ascii="Palatino Linotype" w:eastAsia="Palatino Linotype" w:hAnsi="Palatino Linotype" w:cs="Palatino Linotype"/>
          <w:i/>
          <w:color w:val="222222"/>
          <w:sz w:val="22"/>
          <w:szCs w:val="22"/>
        </w:rPr>
        <w:t xml:space="preserve">a). La atención integral de la mujer con perspectiva de género y enfoque de derechos humanos; mediante la creación del Instituto Municipal de las Mujeres y, en su caso, albergues para tal objeto. </w:t>
      </w:r>
    </w:p>
    <w:p w14:paraId="096D9530" w14:textId="77777777" w:rsidR="002913FA" w:rsidRPr="00160800" w:rsidRDefault="003E610A">
      <w:pPr>
        <w:ind w:left="1133" w:right="899"/>
        <w:jc w:val="both"/>
        <w:rPr>
          <w:rFonts w:ascii="Palatino Linotype" w:eastAsia="Palatino Linotype" w:hAnsi="Palatino Linotype" w:cs="Palatino Linotype"/>
          <w:b/>
          <w:i/>
          <w:color w:val="222222"/>
          <w:sz w:val="22"/>
          <w:szCs w:val="22"/>
        </w:rPr>
      </w:pPr>
      <w:r w:rsidRPr="00160800">
        <w:rPr>
          <w:rFonts w:ascii="Palatino Linotype" w:eastAsia="Palatino Linotype" w:hAnsi="Palatino Linotype" w:cs="Palatino Linotype"/>
          <w:b/>
          <w:i/>
          <w:color w:val="222222"/>
          <w:sz w:val="22"/>
          <w:szCs w:val="22"/>
        </w:rPr>
        <w:t xml:space="preserve">b). De la cultura física y deporte; </w:t>
      </w:r>
    </w:p>
    <w:p w14:paraId="4C010863" w14:textId="77777777" w:rsidR="002913FA" w:rsidRPr="00160800" w:rsidRDefault="003E610A">
      <w:pPr>
        <w:ind w:left="1133" w:right="899"/>
        <w:jc w:val="both"/>
        <w:rPr>
          <w:rFonts w:ascii="Palatino Linotype" w:eastAsia="Palatino Linotype" w:hAnsi="Palatino Linotype" w:cs="Palatino Linotype"/>
          <w:i/>
          <w:color w:val="222222"/>
          <w:sz w:val="22"/>
          <w:szCs w:val="22"/>
        </w:rPr>
      </w:pPr>
      <w:r w:rsidRPr="00160800">
        <w:rPr>
          <w:rFonts w:ascii="Palatino Linotype" w:eastAsia="Palatino Linotype" w:hAnsi="Palatino Linotype" w:cs="Palatino Linotype"/>
          <w:i/>
          <w:color w:val="222222"/>
          <w:sz w:val="22"/>
          <w:szCs w:val="22"/>
        </w:rPr>
        <w:t xml:space="preserve">c). Instituto Municipal de la Juventud; </w:t>
      </w:r>
    </w:p>
    <w:p w14:paraId="5EAB8F69" w14:textId="77777777" w:rsidR="002913FA" w:rsidRPr="00160800" w:rsidRDefault="003E610A">
      <w:pPr>
        <w:ind w:left="1133" w:right="899"/>
        <w:jc w:val="both"/>
        <w:rPr>
          <w:rFonts w:ascii="Palatino Linotype" w:eastAsia="Palatino Linotype" w:hAnsi="Palatino Linotype" w:cs="Palatino Linotype"/>
          <w:i/>
          <w:color w:val="222222"/>
          <w:sz w:val="22"/>
          <w:szCs w:val="22"/>
        </w:rPr>
      </w:pPr>
      <w:r w:rsidRPr="00160800">
        <w:rPr>
          <w:rFonts w:ascii="Palatino Linotype" w:eastAsia="Palatino Linotype" w:hAnsi="Palatino Linotype" w:cs="Palatino Linotype"/>
          <w:i/>
          <w:color w:val="222222"/>
          <w:sz w:val="22"/>
          <w:szCs w:val="22"/>
        </w:rPr>
        <w:t>d). Otros que consideren convenientes.” (Sic)</w:t>
      </w:r>
    </w:p>
    <w:p w14:paraId="76A999FD" w14:textId="77777777" w:rsidR="002913FA" w:rsidRPr="00160800" w:rsidRDefault="002913FA">
      <w:pPr>
        <w:spacing w:line="360" w:lineRule="auto"/>
        <w:ind w:right="49"/>
        <w:jc w:val="both"/>
        <w:rPr>
          <w:rFonts w:ascii="Palatino Linotype" w:eastAsia="Palatino Linotype" w:hAnsi="Palatino Linotype" w:cs="Palatino Linotype"/>
          <w:color w:val="222222"/>
        </w:rPr>
      </w:pPr>
    </w:p>
    <w:p w14:paraId="63857FDC" w14:textId="77777777" w:rsidR="002913FA" w:rsidRPr="00160800" w:rsidRDefault="003E610A">
      <w:pPr>
        <w:spacing w:line="360" w:lineRule="auto"/>
        <w:ind w:right="49"/>
        <w:jc w:val="both"/>
        <w:rPr>
          <w:rFonts w:ascii="Palatino Linotype" w:eastAsia="Palatino Linotype" w:hAnsi="Palatino Linotype" w:cs="Palatino Linotype"/>
        </w:rPr>
      </w:pPr>
      <w:r w:rsidRPr="00160800">
        <w:rPr>
          <w:rFonts w:ascii="Palatino Linotype" w:eastAsia="Palatino Linotype" w:hAnsi="Palatino Linotype" w:cs="Palatino Linotype"/>
          <w:color w:val="222222"/>
        </w:rPr>
        <w:lastRenderedPageBreak/>
        <w:t xml:space="preserve">Por su parte el Bando Municipal de Tianguistenco en su artículo 54 refiere sobre la composición de la Administración municipal, la cual, incluye dentro de su estructura a los organismos descentralizados, siendo uno de estos el Instituto municipal de Cultura Física y Deporte, como se observa de la Fracción XV inciso a del artículo referido. </w:t>
      </w:r>
    </w:p>
    <w:p w14:paraId="13870BFE" w14:textId="77777777" w:rsidR="002913FA" w:rsidRPr="00160800" w:rsidRDefault="002913FA">
      <w:pPr>
        <w:ind w:left="850" w:right="757"/>
        <w:jc w:val="both"/>
        <w:rPr>
          <w:rFonts w:ascii="Palatino Linotype" w:eastAsia="Palatino Linotype" w:hAnsi="Palatino Linotype" w:cs="Palatino Linotype"/>
          <w:b/>
          <w:i/>
          <w:sz w:val="22"/>
          <w:szCs w:val="22"/>
        </w:rPr>
      </w:pPr>
    </w:p>
    <w:p w14:paraId="3EE3C66C" w14:textId="77777777" w:rsidR="002913FA" w:rsidRPr="00160800" w:rsidRDefault="003E610A">
      <w:pPr>
        <w:ind w:left="850" w:right="757"/>
        <w:jc w:val="both"/>
        <w:rPr>
          <w:rFonts w:ascii="Palatino Linotype" w:eastAsia="Palatino Linotype" w:hAnsi="Palatino Linotype" w:cs="Palatino Linotype"/>
          <w:b/>
          <w:i/>
          <w:sz w:val="22"/>
          <w:szCs w:val="22"/>
        </w:rPr>
      </w:pPr>
      <w:r w:rsidRPr="00160800">
        <w:rPr>
          <w:rFonts w:ascii="Palatino Linotype" w:eastAsia="Palatino Linotype" w:hAnsi="Palatino Linotype" w:cs="Palatino Linotype"/>
          <w:b/>
          <w:i/>
          <w:sz w:val="22"/>
          <w:szCs w:val="22"/>
        </w:rPr>
        <w:t xml:space="preserve">“Capítulo IV. </w:t>
      </w:r>
    </w:p>
    <w:p w14:paraId="433FEB16" w14:textId="77777777" w:rsidR="002913FA" w:rsidRPr="00160800" w:rsidRDefault="003E610A">
      <w:pPr>
        <w:ind w:left="850" w:right="757"/>
        <w:jc w:val="both"/>
        <w:rPr>
          <w:rFonts w:ascii="Palatino Linotype" w:eastAsia="Palatino Linotype" w:hAnsi="Palatino Linotype" w:cs="Palatino Linotype"/>
          <w:b/>
          <w:i/>
          <w:sz w:val="22"/>
          <w:szCs w:val="22"/>
        </w:rPr>
      </w:pPr>
      <w:r w:rsidRPr="00160800">
        <w:rPr>
          <w:rFonts w:ascii="Palatino Linotype" w:eastAsia="Palatino Linotype" w:hAnsi="Palatino Linotype" w:cs="Palatino Linotype"/>
          <w:b/>
          <w:i/>
          <w:sz w:val="22"/>
          <w:szCs w:val="22"/>
        </w:rPr>
        <w:t xml:space="preserve">De la Administración Municipal </w:t>
      </w:r>
    </w:p>
    <w:p w14:paraId="062A7A45" w14:textId="77777777" w:rsidR="002913FA" w:rsidRPr="00160800" w:rsidRDefault="003E610A">
      <w:pPr>
        <w:ind w:left="850" w:right="757"/>
        <w:jc w:val="both"/>
        <w:rPr>
          <w:rFonts w:ascii="Palatino Linotype" w:eastAsia="Palatino Linotype" w:hAnsi="Palatino Linotype" w:cs="Palatino Linotype"/>
          <w:i/>
          <w:sz w:val="22"/>
          <w:szCs w:val="22"/>
        </w:rPr>
      </w:pPr>
      <w:r w:rsidRPr="00160800">
        <w:rPr>
          <w:rFonts w:ascii="Palatino Linotype" w:eastAsia="Palatino Linotype" w:hAnsi="Palatino Linotype" w:cs="Palatino Linotype"/>
          <w:b/>
          <w:i/>
          <w:sz w:val="22"/>
          <w:szCs w:val="22"/>
        </w:rPr>
        <w:t>Artículo 54.</w:t>
      </w:r>
      <w:r w:rsidRPr="00160800">
        <w:rPr>
          <w:rFonts w:ascii="Palatino Linotype" w:eastAsia="Palatino Linotype" w:hAnsi="Palatino Linotype" w:cs="Palatino Linotype"/>
          <w:i/>
          <w:sz w:val="22"/>
          <w:szCs w:val="22"/>
        </w:rPr>
        <w:t xml:space="preserve"> Para el despacho de los asuntos municipales, el Ayuntamiento se auxiliará con las áreas administrativas, organismos públicos descentralizados y dependencias de la Administración Pública Municipal que considere necesarias, mismas que estarán subordinadas al Presidente Municipal. Dichas áreas administrativas, organismos y unidades son las siguientes:</w:t>
      </w:r>
    </w:p>
    <w:p w14:paraId="26A1634A" w14:textId="77777777" w:rsidR="002913FA" w:rsidRPr="00160800" w:rsidRDefault="002913FA">
      <w:pPr>
        <w:ind w:left="850" w:right="757"/>
        <w:jc w:val="both"/>
        <w:rPr>
          <w:rFonts w:ascii="Palatino Linotype" w:eastAsia="Palatino Linotype" w:hAnsi="Palatino Linotype" w:cs="Palatino Linotype"/>
          <w:b/>
          <w:i/>
          <w:sz w:val="22"/>
          <w:szCs w:val="22"/>
        </w:rPr>
      </w:pPr>
    </w:p>
    <w:p w14:paraId="186AC688" w14:textId="77777777" w:rsidR="002913FA" w:rsidRPr="00160800" w:rsidRDefault="003E610A">
      <w:pPr>
        <w:ind w:left="850" w:right="757"/>
        <w:jc w:val="both"/>
        <w:rPr>
          <w:rFonts w:ascii="Palatino Linotype" w:eastAsia="Palatino Linotype" w:hAnsi="Palatino Linotype" w:cs="Palatino Linotype"/>
          <w:i/>
          <w:sz w:val="22"/>
          <w:szCs w:val="22"/>
        </w:rPr>
      </w:pPr>
      <w:r w:rsidRPr="00160800">
        <w:rPr>
          <w:rFonts w:ascii="Palatino Linotype" w:eastAsia="Palatino Linotype" w:hAnsi="Palatino Linotype" w:cs="Palatino Linotype"/>
          <w:b/>
          <w:i/>
          <w:sz w:val="22"/>
          <w:szCs w:val="22"/>
        </w:rPr>
        <w:t>XV. Organismos Descentralizados:</w:t>
      </w:r>
      <w:r w:rsidRPr="00160800">
        <w:rPr>
          <w:rFonts w:ascii="Palatino Linotype" w:eastAsia="Palatino Linotype" w:hAnsi="Palatino Linotype" w:cs="Palatino Linotype"/>
          <w:i/>
          <w:sz w:val="22"/>
          <w:szCs w:val="22"/>
        </w:rPr>
        <w:t xml:space="preserve"> </w:t>
      </w:r>
    </w:p>
    <w:p w14:paraId="534F0F2B" w14:textId="77777777" w:rsidR="002913FA" w:rsidRPr="00160800" w:rsidRDefault="003E610A">
      <w:pPr>
        <w:ind w:left="850" w:right="757"/>
        <w:jc w:val="both"/>
        <w:rPr>
          <w:rFonts w:ascii="Palatino Linotype" w:eastAsia="Palatino Linotype" w:hAnsi="Palatino Linotype" w:cs="Palatino Linotype"/>
          <w:i/>
          <w:sz w:val="22"/>
          <w:szCs w:val="22"/>
        </w:rPr>
      </w:pPr>
      <w:r w:rsidRPr="00160800">
        <w:rPr>
          <w:rFonts w:ascii="Palatino Linotype" w:eastAsia="Palatino Linotype" w:hAnsi="Palatino Linotype" w:cs="Palatino Linotype"/>
          <w:i/>
          <w:sz w:val="22"/>
          <w:szCs w:val="22"/>
        </w:rPr>
        <w:t xml:space="preserve">a. Instituto Municipal de Cultura Física y Deporte; </w:t>
      </w:r>
    </w:p>
    <w:p w14:paraId="1B05D491" w14:textId="77777777" w:rsidR="002913FA" w:rsidRPr="00160800" w:rsidRDefault="003E610A">
      <w:pPr>
        <w:ind w:left="850" w:right="757"/>
        <w:jc w:val="both"/>
        <w:rPr>
          <w:rFonts w:ascii="Palatino Linotype" w:eastAsia="Palatino Linotype" w:hAnsi="Palatino Linotype" w:cs="Palatino Linotype"/>
          <w:i/>
          <w:sz w:val="22"/>
          <w:szCs w:val="22"/>
        </w:rPr>
      </w:pPr>
      <w:r w:rsidRPr="00160800">
        <w:rPr>
          <w:rFonts w:ascii="Palatino Linotype" w:eastAsia="Palatino Linotype" w:hAnsi="Palatino Linotype" w:cs="Palatino Linotype"/>
          <w:i/>
          <w:sz w:val="22"/>
          <w:szCs w:val="22"/>
        </w:rPr>
        <w:t>b. Sistema Municipal para el Desarrollo Integral de la Familia;”</w:t>
      </w:r>
    </w:p>
    <w:p w14:paraId="49B88063" w14:textId="77777777" w:rsidR="002913FA" w:rsidRPr="00160800" w:rsidRDefault="003E610A">
      <w:pPr>
        <w:ind w:left="850" w:right="757"/>
        <w:jc w:val="both"/>
        <w:rPr>
          <w:rFonts w:ascii="Palatino Linotype" w:eastAsia="Palatino Linotype" w:hAnsi="Palatino Linotype" w:cs="Palatino Linotype"/>
          <w:i/>
          <w:sz w:val="22"/>
          <w:szCs w:val="22"/>
        </w:rPr>
      </w:pPr>
      <w:r w:rsidRPr="00160800">
        <w:rPr>
          <w:rFonts w:ascii="Palatino Linotype" w:eastAsia="Palatino Linotype" w:hAnsi="Palatino Linotype" w:cs="Palatino Linotype"/>
          <w:i/>
          <w:sz w:val="22"/>
          <w:szCs w:val="22"/>
        </w:rPr>
        <w:t>(énfasis añadido)</w:t>
      </w:r>
    </w:p>
    <w:p w14:paraId="46223B45" w14:textId="77777777" w:rsidR="002913FA" w:rsidRPr="00160800" w:rsidRDefault="002913FA">
      <w:pPr>
        <w:ind w:left="850" w:right="757"/>
        <w:jc w:val="both"/>
        <w:rPr>
          <w:rFonts w:ascii="Palatino Linotype" w:eastAsia="Palatino Linotype" w:hAnsi="Palatino Linotype" w:cs="Palatino Linotype"/>
          <w:i/>
          <w:sz w:val="22"/>
          <w:szCs w:val="22"/>
        </w:rPr>
      </w:pPr>
    </w:p>
    <w:p w14:paraId="2A488FB9" w14:textId="6CF997AF" w:rsidR="002913FA" w:rsidRPr="00160800" w:rsidRDefault="003E610A">
      <w:pPr>
        <w:spacing w:line="360" w:lineRule="auto"/>
        <w:ind w:right="757"/>
        <w:jc w:val="both"/>
        <w:rPr>
          <w:rFonts w:ascii="Palatino Linotype" w:eastAsia="Palatino Linotype" w:hAnsi="Palatino Linotype" w:cs="Palatino Linotype"/>
        </w:rPr>
      </w:pPr>
      <w:r w:rsidRPr="00160800">
        <w:rPr>
          <w:rFonts w:ascii="Palatino Linotype" w:eastAsia="Palatino Linotype" w:hAnsi="Palatino Linotype" w:cs="Palatino Linotype"/>
        </w:rPr>
        <w:t xml:space="preserve">El mismo Bando Municipal define la atribuciones y facultades del Instituto Municipal de Cultura Física y </w:t>
      </w:r>
      <w:r w:rsidR="00C45531" w:rsidRPr="00160800">
        <w:rPr>
          <w:rFonts w:ascii="Palatino Linotype" w:eastAsia="Palatino Linotype" w:hAnsi="Palatino Linotype" w:cs="Palatino Linotype"/>
        </w:rPr>
        <w:t>Deporte dentro</w:t>
      </w:r>
      <w:r w:rsidRPr="00160800">
        <w:rPr>
          <w:rFonts w:ascii="Palatino Linotype" w:eastAsia="Palatino Linotype" w:hAnsi="Palatino Linotype" w:cs="Palatino Linotype"/>
        </w:rPr>
        <w:t xml:space="preserve"> de su artículo 163, el cual es del tenor siguiente: </w:t>
      </w:r>
    </w:p>
    <w:p w14:paraId="3CBE74E3" w14:textId="77777777" w:rsidR="002913FA" w:rsidRPr="00160800" w:rsidRDefault="003E610A">
      <w:pPr>
        <w:ind w:left="850" w:right="757"/>
        <w:jc w:val="both"/>
        <w:rPr>
          <w:rFonts w:ascii="Palatino Linotype" w:eastAsia="Palatino Linotype" w:hAnsi="Palatino Linotype" w:cs="Palatino Linotype"/>
          <w:i/>
          <w:sz w:val="22"/>
          <w:szCs w:val="22"/>
        </w:rPr>
      </w:pPr>
      <w:r w:rsidRPr="00160800">
        <w:rPr>
          <w:rFonts w:ascii="Palatino Linotype" w:eastAsia="Palatino Linotype" w:hAnsi="Palatino Linotype" w:cs="Palatino Linotype"/>
          <w:i/>
          <w:sz w:val="22"/>
          <w:szCs w:val="22"/>
        </w:rPr>
        <w:t>“</w:t>
      </w:r>
      <w:r w:rsidRPr="00160800">
        <w:rPr>
          <w:rFonts w:ascii="Palatino Linotype" w:eastAsia="Palatino Linotype" w:hAnsi="Palatino Linotype" w:cs="Palatino Linotype"/>
          <w:b/>
          <w:i/>
          <w:sz w:val="22"/>
          <w:szCs w:val="22"/>
        </w:rPr>
        <w:t xml:space="preserve">Artículo 163. </w:t>
      </w:r>
      <w:r w:rsidRPr="00160800">
        <w:rPr>
          <w:rFonts w:ascii="Palatino Linotype" w:eastAsia="Palatino Linotype" w:hAnsi="Palatino Linotype" w:cs="Palatino Linotype"/>
          <w:i/>
          <w:sz w:val="22"/>
          <w:szCs w:val="22"/>
        </w:rPr>
        <w:t xml:space="preserve">El Ayuntamiento a través del Instituto Municipal de la Cultura Física y Deporte de Tianguistenco, es el encargado de la aplicación de la Ley del Deporte y Cultura Física del Estado de México, en el ámbito de su competencia; y administrará preferentemente de manera directa las instalaciones deportivas municipales, con el objeto de facilitar el acceso y uso de las mismas a las ligas, clubes, equipos y deportistas inscritos en el registro municipal correspondiente; teniendo las siguientes atribuciones: </w:t>
      </w:r>
    </w:p>
    <w:p w14:paraId="719709A5" w14:textId="77777777" w:rsidR="002913FA" w:rsidRPr="00160800" w:rsidRDefault="003E610A">
      <w:pPr>
        <w:ind w:left="850" w:right="757"/>
        <w:jc w:val="both"/>
        <w:rPr>
          <w:rFonts w:ascii="Palatino Linotype" w:eastAsia="Palatino Linotype" w:hAnsi="Palatino Linotype" w:cs="Palatino Linotype"/>
          <w:i/>
          <w:sz w:val="22"/>
          <w:szCs w:val="22"/>
        </w:rPr>
      </w:pPr>
      <w:r w:rsidRPr="00160800">
        <w:rPr>
          <w:rFonts w:ascii="Palatino Linotype" w:eastAsia="Palatino Linotype" w:hAnsi="Palatino Linotype" w:cs="Palatino Linotype"/>
          <w:i/>
          <w:sz w:val="22"/>
          <w:szCs w:val="22"/>
        </w:rPr>
        <w:lastRenderedPageBreak/>
        <w:t xml:space="preserve">a. Vincular los programas de la materia con el Instituto Municipal del Deporte y el Sistema Federal y Estatal, estableciendo instrumentos y procedimientos de coordinación entre ellos; </w:t>
      </w:r>
    </w:p>
    <w:p w14:paraId="4A59EF55" w14:textId="77777777" w:rsidR="002913FA" w:rsidRPr="00160800" w:rsidRDefault="003E610A">
      <w:pPr>
        <w:ind w:left="850" w:right="757"/>
        <w:jc w:val="both"/>
        <w:rPr>
          <w:rFonts w:ascii="Palatino Linotype" w:eastAsia="Palatino Linotype" w:hAnsi="Palatino Linotype" w:cs="Palatino Linotype"/>
          <w:i/>
          <w:sz w:val="22"/>
          <w:szCs w:val="22"/>
        </w:rPr>
      </w:pPr>
      <w:r w:rsidRPr="00160800">
        <w:rPr>
          <w:rFonts w:ascii="Palatino Linotype" w:eastAsia="Palatino Linotype" w:hAnsi="Palatino Linotype" w:cs="Palatino Linotype"/>
          <w:i/>
          <w:sz w:val="22"/>
          <w:szCs w:val="22"/>
        </w:rPr>
        <w:t xml:space="preserve">b. Promover y establecer las bases para el desarrollo de competencias, eventos y juegos deportivos en el municipio. </w:t>
      </w:r>
    </w:p>
    <w:p w14:paraId="773F7B66" w14:textId="77777777" w:rsidR="002913FA" w:rsidRPr="00160800" w:rsidRDefault="003E610A">
      <w:pPr>
        <w:ind w:left="850" w:right="757"/>
        <w:jc w:val="both"/>
        <w:rPr>
          <w:rFonts w:ascii="Palatino Linotype" w:eastAsia="Palatino Linotype" w:hAnsi="Palatino Linotype" w:cs="Palatino Linotype"/>
          <w:i/>
          <w:sz w:val="22"/>
          <w:szCs w:val="22"/>
        </w:rPr>
      </w:pPr>
      <w:r w:rsidRPr="00160800">
        <w:rPr>
          <w:rFonts w:ascii="Palatino Linotype" w:eastAsia="Palatino Linotype" w:hAnsi="Palatino Linotype" w:cs="Palatino Linotype"/>
          <w:i/>
          <w:sz w:val="22"/>
          <w:szCs w:val="22"/>
        </w:rPr>
        <w:t xml:space="preserve">c. Establecer instrumentos y procedimientos para identificar, seleccionar, apoyar y otorgar estímulos a talentos deportivos y deportistas de alto rendimiento del municipio; </w:t>
      </w:r>
    </w:p>
    <w:p w14:paraId="596DEAFE" w14:textId="77777777" w:rsidR="002913FA" w:rsidRPr="00160800" w:rsidRDefault="003E610A">
      <w:pPr>
        <w:ind w:left="850" w:right="757"/>
        <w:jc w:val="both"/>
        <w:rPr>
          <w:rFonts w:ascii="Palatino Linotype" w:eastAsia="Palatino Linotype" w:hAnsi="Palatino Linotype" w:cs="Palatino Linotype"/>
          <w:i/>
          <w:sz w:val="22"/>
          <w:szCs w:val="22"/>
        </w:rPr>
      </w:pPr>
      <w:r w:rsidRPr="00160800">
        <w:rPr>
          <w:rFonts w:ascii="Palatino Linotype" w:eastAsia="Palatino Linotype" w:hAnsi="Palatino Linotype" w:cs="Palatino Linotype"/>
          <w:i/>
          <w:sz w:val="22"/>
          <w:szCs w:val="22"/>
        </w:rPr>
        <w:t xml:space="preserve">d. Gestionar ante los sectores público, social y privado la obtención de estímulos, apoyos y reconocimientos para la promoción, fomento, desarrollo y capacitación de la cultura física y deporte; </w:t>
      </w:r>
    </w:p>
    <w:p w14:paraId="68DD04B0" w14:textId="77777777" w:rsidR="002913FA" w:rsidRPr="00160800" w:rsidRDefault="003E610A">
      <w:pPr>
        <w:ind w:left="850" w:right="757"/>
        <w:jc w:val="both"/>
        <w:rPr>
          <w:rFonts w:ascii="Palatino Linotype" w:eastAsia="Palatino Linotype" w:hAnsi="Palatino Linotype" w:cs="Palatino Linotype"/>
          <w:i/>
          <w:sz w:val="22"/>
          <w:szCs w:val="22"/>
        </w:rPr>
      </w:pPr>
      <w:r w:rsidRPr="00160800">
        <w:rPr>
          <w:rFonts w:ascii="Palatino Linotype" w:eastAsia="Palatino Linotype" w:hAnsi="Palatino Linotype" w:cs="Palatino Linotype"/>
          <w:i/>
          <w:sz w:val="22"/>
          <w:szCs w:val="22"/>
        </w:rPr>
        <w:t xml:space="preserve">e. Impulsar la práctica de actividades físicas y deportivas entre la población en general; </w:t>
      </w:r>
    </w:p>
    <w:p w14:paraId="0209BBCB" w14:textId="77777777" w:rsidR="002913FA" w:rsidRPr="00160800" w:rsidRDefault="003E610A">
      <w:pPr>
        <w:ind w:left="850" w:right="757"/>
        <w:jc w:val="both"/>
        <w:rPr>
          <w:rFonts w:ascii="Palatino Linotype" w:eastAsia="Palatino Linotype" w:hAnsi="Palatino Linotype" w:cs="Palatino Linotype"/>
          <w:i/>
          <w:sz w:val="22"/>
          <w:szCs w:val="22"/>
        </w:rPr>
      </w:pPr>
      <w:r w:rsidRPr="00160800">
        <w:rPr>
          <w:rFonts w:ascii="Palatino Linotype" w:eastAsia="Palatino Linotype" w:hAnsi="Palatino Linotype" w:cs="Palatino Linotype"/>
          <w:i/>
          <w:sz w:val="22"/>
          <w:szCs w:val="22"/>
        </w:rPr>
        <w:t xml:space="preserve">f. Promover la construcción y conservación de la infraestructura deportiva municipal; </w:t>
      </w:r>
    </w:p>
    <w:p w14:paraId="4A7604C8" w14:textId="77777777" w:rsidR="002913FA" w:rsidRPr="00160800" w:rsidRDefault="003E610A">
      <w:pPr>
        <w:ind w:left="850" w:right="757"/>
        <w:jc w:val="both"/>
        <w:rPr>
          <w:rFonts w:ascii="Palatino Linotype" w:eastAsia="Palatino Linotype" w:hAnsi="Palatino Linotype" w:cs="Palatino Linotype"/>
          <w:i/>
          <w:sz w:val="22"/>
          <w:szCs w:val="22"/>
        </w:rPr>
      </w:pPr>
      <w:r w:rsidRPr="00160800">
        <w:rPr>
          <w:rFonts w:ascii="Palatino Linotype" w:eastAsia="Palatino Linotype" w:hAnsi="Palatino Linotype" w:cs="Palatino Linotype"/>
          <w:i/>
          <w:sz w:val="22"/>
          <w:szCs w:val="22"/>
        </w:rPr>
        <w:t xml:space="preserve">g. Coadyuvar acciones con las dependencias de la administración pública federal, estatal y municipal, e instituciones del sector privado en lo relativo a la investigación en ciencias y técnicas aplicadas al deporte y medicina deportiva; </w:t>
      </w:r>
    </w:p>
    <w:p w14:paraId="2CA242AE" w14:textId="77777777" w:rsidR="002913FA" w:rsidRPr="00160800" w:rsidRDefault="003E610A">
      <w:pPr>
        <w:ind w:left="850" w:right="757"/>
        <w:jc w:val="both"/>
        <w:rPr>
          <w:rFonts w:ascii="Palatino Linotype" w:eastAsia="Palatino Linotype" w:hAnsi="Palatino Linotype" w:cs="Palatino Linotype"/>
          <w:i/>
          <w:sz w:val="22"/>
          <w:szCs w:val="22"/>
        </w:rPr>
      </w:pPr>
      <w:r w:rsidRPr="00160800">
        <w:rPr>
          <w:rFonts w:ascii="Palatino Linotype" w:eastAsia="Palatino Linotype" w:hAnsi="Palatino Linotype" w:cs="Palatino Linotype"/>
          <w:i/>
          <w:sz w:val="22"/>
          <w:szCs w:val="22"/>
        </w:rPr>
        <w:t xml:space="preserve">h. Promover campañas para prevenir y combatir el uso de estimulantes y sustancias prohibidas; </w:t>
      </w:r>
    </w:p>
    <w:p w14:paraId="67E4C568" w14:textId="77777777" w:rsidR="002913FA" w:rsidRPr="00160800" w:rsidRDefault="003E610A">
      <w:pPr>
        <w:ind w:left="850" w:right="757"/>
        <w:jc w:val="both"/>
        <w:rPr>
          <w:rFonts w:ascii="Palatino Linotype" w:eastAsia="Palatino Linotype" w:hAnsi="Palatino Linotype" w:cs="Palatino Linotype"/>
          <w:i/>
          <w:sz w:val="22"/>
          <w:szCs w:val="22"/>
        </w:rPr>
      </w:pPr>
      <w:r w:rsidRPr="00160800">
        <w:rPr>
          <w:rFonts w:ascii="Palatino Linotype" w:eastAsia="Palatino Linotype" w:hAnsi="Palatino Linotype" w:cs="Palatino Linotype"/>
          <w:i/>
          <w:sz w:val="22"/>
          <w:szCs w:val="22"/>
        </w:rPr>
        <w:t xml:space="preserve">i. Fomentar actividades que promuevan el desarrollo integral de niños, adolescentes, jóvenes, adultos, adultos mayores, personas con discapacidad en el territorio municipal; </w:t>
      </w:r>
    </w:p>
    <w:p w14:paraId="4E760976" w14:textId="77777777" w:rsidR="002913FA" w:rsidRPr="00160800" w:rsidRDefault="003E610A">
      <w:pPr>
        <w:ind w:left="850" w:right="757"/>
        <w:jc w:val="both"/>
        <w:rPr>
          <w:rFonts w:ascii="Palatino Linotype" w:eastAsia="Palatino Linotype" w:hAnsi="Palatino Linotype" w:cs="Palatino Linotype"/>
          <w:i/>
          <w:sz w:val="22"/>
          <w:szCs w:val="22"/>
        </w:rPr>
      </w:pPr>
      <w:r w:rsidRPr="00160800">
        <w:rPr>
          <w:rFonts w:ascii="Palatino Linotype" w:eastAsia="Palatino Linotype" w:hAnsi="Palatino Linotype" w:cs="Palatino Linotype"/>
          <w:i/>
          <w:sz w:val="22"/>
          <w:szCs w:val="22"/>
        </w:rPr>
        <w:t xml:space="preserve">j. Reglamentar el uso adecuado de instalaciones deportivas en el municipio; </w:t>
      </w:r>
    </w:p>
    <w:p w14:paraId="2155D62D" w14:textId="77777777" w:rsidR="002913FA" w:rsidRPr="00160800" w:rsidRDefault="003E610A">
      <w:pPr>
        <w:ind w:left="850" w:right="757"/>
        <w:jc w:val="both"/>
        <w:rPr>
          <w:rFonts w:ascii="Palatino Linotype" w:eastAsia="Palatino Linotype" w:hAnsi="Palatino Linotype" w:cs="Palatino Linotype"/>
          <w:i/>
          <w:sz w:val="22"/>
          <w:szCs w:val="22"/>
        </w:rPr>
      </w:pPr>
      <w:r w:rsidRPr="00160800">
        <w:rPr>
          <w:rFonts w:ascii="Palatino Linotype" w:eastAsia="Palatino Linotype" w:hAnsi="Palatino Linotype" w:cs="Palatino Linotype"/>
          <w:i/>
          <w:sz w:val="22"/>
          <w:szCs w:val="22"/>
        </w:rPr>
        <w:t>k. Las demás que sean necesarias para el cumplimiento del objeto.” (Sic)</w:t>
      </w:r>
    </w:p>
    <w:p w14:paraId="75063BCF" w14:textId="77777777" w:rsidR="002913FA" w:rsidRPr="00160800" w:rsidRDefault="002913FA">
      <w:pPr>
        <w:spacing w:before="240" w:after="240" w:line="360" w:lineRule="auto"/>
        <w:ind w:right="-92"/>
        <w:jc w:val="both"/>
        <w:rPr>
          <w:rFonts w:ascii="Palatino Linotype" w:eastAsia="Palatino Linotype" w:hAnsi="Palatino Linotype" w:cs="Palatino Linotype"/>
        </w:rPr>
      </w:pPr>
    </w:p>
    <w:p w14:paraId="0B316EA3" w14:textId="3E3D1082" w:rsidR="002913FA" w:rsidRPr="00160800" w:rsidRDefault="003E610A">
      <w:pPr>
        <w:spacing w:before="240" w:after="240" w:line="360" w:lineRule="auto"/>
        <w:ind w:right="-92"/>
        <w:jc w:val="both"/>
        <w:rPr>
          <w:rFonts w:ascii="Palatino Linotype" w:eastAsia="Palatino Linotype" w:hAnsi="Palatino Linotype" w:cs="Palatino Linotype"/>
        </w:rPr>
      </w:pPr>
      <w:r w:rsidRPr="00160800">
        <w:rPr>
          <w:rFonts w:ascii="Palatino Linotype" w:eastAsia="Palatino Linotype" w:hAnsi="Palatino Linotype" w:cs="Palatino Linotype"/>
        </w:rPr>
        <w:t>Dicho lo anterior, se advierte que la primera parte de la solicitud del particular refiere lo siguiente: Los nombres de los integrantes del consejo directivo, el organigrama de la estructura administrativa y el nombre de los integrantes, información que encuadra dentro de las obligaciones de transparencia comunes contempladas en el artículo 92, fracciones II y VII, de cuyo contenido se advierte lo siguiente:</w:t>
      </w:r>
    </w:p>
    <w:p w14:paraId="47AF0F7C" w14:textId="77777777" w:rsidR="00C45531" w:rsidRPr="00160800" w:rsidRDefault="00C45531">
      <w:pPr>
        <w:spacing w:before="240" w:after="240" w:line="360" w:lineRule="auto"/>
        <w:ind w:right="-92"/>
        <w:jc w:val="both"/>
        <w:rPr>
          <w:rFonts w:ascii="Palatino Linotype" w:eastAsia="Palatino Linotype" w:hAnsi="Palatino Linotype" w:cs="Palatino Linotype"/>
        </w:rPr>
      </w:pPr>
    </w:p>
    <w:p w14:paraId="026E0F34" w14:textId="77777777" w:rsidR="002913FA" w:rsidRPr="00160800" w:rsidRDefault="003E610A">
      <w:pPr>
        <w:ind w:left="850" w:right="899"/>
        <w:jc w:val="both"/>
        <w:rPr>
          <w:rFonts w:ascii="Palatino Linotype" w:eastAsia="Palatino Linotype" w:hAnsi="Palatino Linotype" w:cs="Palatino Linotype"/>
          <w:b/>
          <w:i/>
          <w:sz w:val="22"/>
          <w:szCs w:val="22"/>
        </w:rPr>
      </w:pPr>
      <w:r w:rsidRPr="00160800">
        <w:rPr>
          <w:rFonts w:ascii="Palatino Linotype" w:eastAsia="Palatino Linotype" w:hAnsi="Palatino Linotype" w:cs="Palatino Linotype"/>
          <w:b/>
          <w:i/>
          <w:sz w:val="22"/>
          <w:szCs w:val="22"/>
        </w:rPr>
        <w:lastRenderedPageBreak/>
        <w:t xml:space="preserve">“Capítulo II </w:t>
      </w:r>
    </w:p>
    <w:p w14:paraId="5349E2E8" w14:textId="77777777" w:rsidR="002913FA" w:rsidRPr="00160800" w:rsidRDefault="003E610A">
      <w:pPr>
        <w:ind w:left="850" w:right="899"/>
        <w:jc w:val="both"/>
        <w:rPr>
          <w:rFonts w:ascii="Palatino Linotype" w:eastAsia="Palatino Linotype" w:hAnsi="Palatino Linotype" w:cs="Palatino Linotype"/>
          <w:b/>
          <w:i/>
          <w:sz w:val="22"/>
          <w:szCs w:val="22"/>
        </w:rPr>
      </w:pPr>
      <w:r w:rsidRPr="00160800">
        <w:rPr>
          <w:rFonts w:ascii="Palatino Linotype" w:eastAsia="Palatino Linotype" w:hAnsi="Palatino Linotype" w:cs="Palatino Linotype"/>
          <w:b/>
          <w:i/>
          <w:sz w:val="22"/>
          <w:szCs w:val="22"/>
        </w:rPr>
        <w:t xml:space="preserve">De las Obligaciones de Transparencia Comunes </w:t>
      </w:r>
    </w:p>
    <w:p w14:paraId="5492ADC8" w14:textId="77777777" w:rsidR="002913FA" w:rsidRPr="00160800" w:rsidRDefault="003E610A">
      <w:pPr>
        <w:spacing w:before="240" w:after="240"/>
        <w:ind w:left="850" w:right="899"/>
        <w:jc w:val="both"/>
        <w:rPr>
          <w:rFonts w:ascii="Palatino Linotype" w:eastAsia="Palatino Linotype" w:hAnsi="Palatino Linotype" w:cs="Palatino Linotype"/>
          <w:i/>
          <w:sz w:val="22"/>
          <w:szCs w:val="22"/>
        </w:rPr>
      </w:pPr>
      <w:r w:rsidRPr="00160800">
        <w:rPr>
          <w:rFonts w:ascii="Palatino Linotype" w:eastAsia="Palatino Linotype" w:hAnsi="Palatino Linotype" w:cs="Palatino Linotype"/>
          <w:b/>
          <w:i/>
          <w:sz w:val="22"/>
          <w:szCs w:val="22"/>
        </w:rPr>
        <w:t>Artículo 92.</w:t>
      </w:r>
      <w:r w:rsidRPr="00160800">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A21B7C9" w14:textId="77777777" w:rsidR="002913FA" w:rsidRPr="00160800" w:rsidRDefault="003E610A">
      <w:pPr>
        <w:spacing w:before="240" w:after="240"/>
        <w:ind w:left="850" w:right="899"/>
        <w:jc w:val="both"/>
        <w:rPr>
          <w:rFonts w:ascii="Palatino Linotype" w:eastAsia="Palatino Linotype" w:hAnsi="Palatino Linotype" w:cs="Palatino Linotype"/>
          <w:i/>
          <w:sz w:val="22"/>
          <w:szCs w:val="22"/>
        </w:rPr>
      </w:pPr>
      <w:r w:rsidRPr="00160800">
        <w:rPr>
          <w:rFonts w:ascii="Palatino Linotype" w:eastAsia="Palatino Linotype" w:hAnsi="Palatino Linotype" w:cs="Palatino Linotype"/>
          <w:b/>
          <w:i/>
          <w:sz w:val="22"/>
          <w:szCs w:val="22"/>
        </w:rPr>
        <w:t>II. Su estructura orgánica completa</w:t>
      </w:r>
      <w:r w:rsidRPr="00160800">
        <w:rPr>
          <w:rFonts w:ascii="Palatino Linotype" w:eastAsia="Palatino Linotype" w:hAnsi="Palatino Linotype" w:cs="Palatino Linotype"/>
          <w:i/>
          <w:sz w:val="22"/>
          <w:szCs w:val="22"/>
        </w:rPr>
        <w:t>,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1A94639A" w14:textId="77777777" w:rsidR="002913FA" w:rsidRPr="00160800" w:rsidRDefault="003E610A">
      <w:pPr>
        <w:ind w:left="850" w:right="899"/>
        <w:jc w:val="both"/>
        <w:rPr>
          <w:rFonts w:ascii="Palatino Linotype" w:eastAsia="Palatino Linotype" w:hAnsi="Palatino Linotype" w:cs="Palatino Linotype"/>
          <w:i/>
          <w:sz w:val="22"/>
          <w:szCs w:val="22"/>
        </w:rPr>
      </w:pPr>
      <w:r w:rsidRPr="00160800">
        <w:rPr>
          <w:rFonts w:ascii="Palatino Linotype" w:eastAsia="Palatino Linotype" w:hAnsi="Palatino Linotype" w:cs="Palatino Linotype"/>
          <w:b/>
          <w:i/>
          <w:sz w:val="22"/>
          <w:szCs w:val="22"/>
        </w:rPr>
        <w:t>VII. El directorio de todos los servidores públicos,</w:t>
      </w:r>
      <w:r w:rsidRPr="00160800">
        <w:rPr>
          <w:rFonts w:ascii="Palatino Linotype" w:eastAsia="Palatino Linotype" w:hAnsi="Palatino Linotype" w:cs="Palatino Linotype"/>
          <w:i/>
          <w:sz w:val="22"/>
          <w:szCs w:val="22"/>
        </w:rPr>
        <w:t xml:space="preserve">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r w:rsidRPr="00160800">
        <w:rPr>
          <w:rFonts w:ascii="Palatino Linotype" w:eastAsia="Palatino Linotype" w:hAnsi="Palatino Linotype" w:cs="Palatino Linotype"/>
          <w:b/>
          <w:i/>
          <w:sz w:val="22"/>
          <w:szCs w:val="22"/>
        </w:rPr>
        <w:t>El directorio deberá incluir, al menos el nombre, cargo o nombramiento oficial asignado, nivel del puesto en la estructura orgánica,</w:t>
      </w:r>
      <w:r w:rsidRPr="00160800">
        <w:rPr>
          <w:rFonts w:ascii="Palatino Linotype" w:eastAsia="Palatino Linotype" w:hAnsi="Palatino Linotype" w:cs="Palatino Linotype"/>
          <w:i/>
          <w:sz w:val="22"/>
          <w:szCs w:val="22"/>
        </w:rPr>
        <w:t xml:space="preserve"> fecha de alta en el cargo, número telefónico, domicilio para recibir correspondencia y dirección de correo electrónico oficiales, datos que deberán señalarse de forma independiente por dependencia y entidad pública de cada sujeto obligado;”</w:t>
      </w:r>
    </w:p>
    <w:p w14:paraId="49BDCCA8" w14:textId="77777777" w:rsidR="002913FA" w:rsidRPr="00160800" w:rsidRDefault="003E610A">
      <w:pPr>
        <w:ind w:left="850" w:right="899"/>
        <w:jc w:val="both"/>
        <w:rPr>
          <w:rFonts w:ascii="Palatino Linotype" w:eastAsia="Palatino Linotype" w:hAnsi="Palatino Linotype" w:cs="Palatino Linotype"/>
          <w:i/>
          <w:sz w:val="22"/>
          <w:szCs w:val="22"/>
        </w:rPr>
      </w:pPr>
      <w:r w:rsidRPr="00160800">
        <w:rPr>
          <w:rFonts w:ascii="Palatino Linotype" w:eastAsia="Palatino Linotype" w:hAnsi="Palatino Linotype" w:cs="Palatino Linotype"/>
          <w:i/>
          <w:sz w:val="22"/>
          <w:szCs w:val="22"/>
        </w:rPr>
        <w:t>(énfasis añadido)</w:t>
      </w:r>
    </w:p>
    <w:p w14:paraId="11612E56" w14:textId="77777777" w:rsidR="002913FA" w:rsidRPr="00160800" w:rsidRDefault="003E610A">
      <w:pPr>
        <w:spacing w:before="240" w:after="240" w:line="360" w:lineRule="auto"/>
        <w:ind w:right="51"/>
        <w:jc w:val="both"/>
        <w:rPr>
          <w:rFonts w:ascii="Palatino Linotype" w:eastAsia="Palatino Linotype" w:hAnsi="Palatino Linotype" w:cs="Palatino Linotype"/>
        </w:rPr>
      </w:pPr>
      <w:r w:rsidRPr="00160800">
        <w:rPr>
          <w:rFonts w:ascii="Palatino Linotype" w:eastAsia="Palatino Linotype" w:hAnsi="Palatino Linotype" w:cs="Palatino Linotype"/>
        </w:rPr>
        <w:t xml:space="preserve">Del precepto antes transcrito se desprende que dentro de la información que los Sujetos Obligados deben poner a disposición de los particulares, se encuentra la estructura orgánica de todas las áreas y el directorio de todos los servidores públicos, el cual deberá contener entre otros datos, el nombre y cargo desde el nivel de jefe de departamento. </w:t>
      </w:r>
    </w:p>
    <w:p w14:paraId="583B62E5" w14:textId="34B70289" w:rsidR="002913FA" w:rsidRPr="00160800" w:rsidRDefault="003E610A">
      <w:pPr>
        <w:spacing w:before="240" w:after="240" w:line="360" w:lineRule="auto"/>
        <w:ind w:right="51"/>
        <w:jc w:val="both"/>
        <w:rPr>
          <w:rFonts w:ascii="Palatino Linotype" w:eastAsia="Palatino Linotype" w:hAnsi="Palatino Linotype" w:cs="Palatino Linotype"/>
        </w:rPr>
      </w:pPr>
      <w:r w:rsidRPr="00160800">
        <w:rPr>
          <w:rFonts w:ascii="Palatino Linotype" w:eastAsia="Palatino Linotype" w:hAnsi="Palatino Linotype" w:cs="Palatino Linotype"/>
        </w:rPr>
        <w:lastRenderedPageBreak/>
        <w:t xml:space="preserve">En tal sentido es evidente que </w:t>
      </w:r>
      <w:r w:rsidRPr="00160800">
        <w:rPr>
          <w:rFonts w:ascii="Palatino Linotype" w:eastAsia="Palatino Linotype" w:hAnsi="Palatino Linotype" w:cs="Palatino Linotype"/>
          <w:b/>
        </w:rPr>
        <w:t xml:space="preserve">EL SUJETO </w:t>
      </w:r>
      <w:r w:rsidR="00C45531" w:rsidRPr="00160800">
        <w:rPr>
          <w:rFonts w:ascii="Palatino Linotype" w:eastAsia="Palatino Linotype" w:hAnsi="Palatino Linotype" w:cs="Palatino Linotype"/>
          <w:b/>
        </w:rPr>
        <w:t>OBLIGADO debe</w:t>
      </w:r>
      <w:r w:rsidRPr="00160800">
        <w:rPr>
          <w:rFonts w:ascii="Palatino Linotype" w:eastAsia="Palatino Linotype" w:hAnsi="Palatino Linotype" w:cs="Palatino Linotype"/>
        </w:rPr>
        <w:t xml:space="preserve"> generar por ley un soporte documental en donde puede constar la información solicitada por el particular, luego entonces, deberá hacer entrega de la misma. </w:t>
      </w:r>
    </w:p>
    <w:p w14:paraId="794DDA3B" w14:textId="77777777" w:rsidR="002913FA" w:rsidRPr="00160800" w:rsidRDefault="003E610A">
      <w:pPr>
        <w:spacing w:before="240" w:after="240" w:line="360" w:lineRule="auto"/>
        <w:ind w:right="51"/>
        <w:jc w:val="both"/>
        <w:rPr>
          <w:rFonts w:ascii="Palatino Linotype" w:eastAsia="Palatino Linotype" w:hAnsi="Palatino Linotype" w:cs="Palatino Linotype"/>
        </w:rPr>
      </w:pPr>
      <w:r w:rsidRPr="00160800">
        <w:rPr>
          <w:rFonts w:ascii="Palatino Linotype" w:eastAsia="Palatino Linotype" w:hAnsi="Palatino Linotype" w:cs="Palatino Linotype"/>
        </w:rPr>
        <w:t xml:space="preserve">Por lo que hace a la parte de la solicitud donde el ahora </w:t>
      </w:r>
      <w:r w:rsidRPr="00160800">
        <w:rPr>
          <w:rFonts w:ascii="Palatino Linotype" w:eastAsia="Palatino Linotype" w:hAnsi="Palatino Linotype" w:cs="Palatino Linotype"/>
          <w:b/>
        </w:rPr>
        <w:t xml:space="preserve">RECURRENTE </w:t>
      </w:r>
      <w:r w:rsidRPr="00160800">
        <w:rPr>
          <w:rFonts w:ascii="Palatino Linotype" w:eastAsia="Palatino Linotype" w:hAnsi="Palatino Linotype" w:cs="Palatino Linotype"/>
        </w:rPr>
        <w:t xml:space="preserve">desea conocer el Programa Operativo Anual, la carátula del presupuesto de egresos y el presupuesto de egresos calendarizado. </w:t>
      </w:r>
    </w:p>
    <w:p w14:paraId="3ABA10FB" w14:textId="77777777" w:rsidR="002913FA" w:rsidRPr="00160800" w:rsidRDefault="003E610A">
      <w:pPr>
        <w:spacing w:before="240" w:after="240" w:line="360" w:lineRule="auto"/>
        <w:ind w:right="51"/>
        <w:jc w:val="both"/>
        <w:rPr>
          <w:rFonts w:ascii="Palatino Linotype" w:eastAsia="Palatino Linotype" w:hAnsi="Palatino Linotype" w:cs="Palatino Linotype"/>
        </w:rPr>
      </w:pPr>
      <w:r w:rsidRPr="00160800">
        <w:rPr>
          <w:rFonts w:ascii="Palatino Linotype" w:eastAsia="Palatino Linotype" w:hAnsi="Palatino Linotype" w:cs="Palatino Linotype"/>
        </w:rPr>
        <w:t>Es importante señalar que Manual para la Planeación, Programación y Presupuesto de Egresos Municipal para el ejercicio fiscal de 2022, define al presupuesto municipal de acuerdo con lo establecido en el artículo 285 del Código Financiero del Estado de México y Municipios, como el instrumento jurídico, de política económica y de política de gasto, que aprueba el Cabildo, conforme a la propuesta que presenta el C. Presidente Municipal, en el cual se establece el ejercicio, control y evaluación del gasto público de las Dependencias Administrativas y Organismos Municipales Descentralizados, a través de los programas derivados del Plan de Desarrollo Municipal, durante el ejercicio fiscal correspondiente.</w:t>
      </w:r>
    </w:p>
    <w:p w14:paraId="0F2A374A" w14:textId="77777777" w:rsidR="002913FA" w:rsidRPr="00160800" w:rsidRDefault="003E610A">
      <w:pPr>
        <w:spacing w:before="280" w:after="280" w:line="360" w:lineRule="auto"/>
        <w:jc w:val="both"/>
        <w:rPr>
          <w:rFonts w:ascii="Palatino Linotype" w:eastAsia="Palatino Linotype" w:hAnsi="Palatino Linotype" w:cs="Palatino Linotype"/>
        </w:rPr>
      </w:pPr>
      <w:r w:rsidRPr="00160800">
        <w:rPr>
          <w:rFonts w:ascii="Palatino Linotype" w:eastAsia="Palatino Linotype" w:hAnsi="Palatino Linotype" w:cs="Palatino Linotype"/>
        </w:rPr>
        <w:t xml:space="preserve">Así pues, el Presupuesto de Egresos se debe enviar conforme al requerimiento y los Lineamientos para la entrega del Presupuesto de Egresos Municipal 2022 emitidos por el Órgano Superior de Fiscalización del Estado de México. </w:t>
      </w:r>
    </w:p>
    <w:p w14:paraId="6197DE02" w14:textId="77777777" w:rsidR="002913FA" w:rsidRPr="00160800" w:rsidRDefault="003E610A">
      <w:pPr>
        <w:spacing w:before="280" w:after="280" w:line="360" w:lineRule="auto"/>
        <w:jc w:val="both"/>
        <w:rPr>
          <w:rFonts w:ascii="Palatino Linotype" w:eastAsia="Palatino Linotype" w:hAnsi="Palatino Linotype" w:cs="Palatino Linotype"/>
        </w:rPr>
      </w:pPr>
      <w:r w:rsidRPr="00160800">
        <w:rPr>
          <w:rFonts w:ascii="Palatino Linotype" w:eastAsia="Palatino Linotype" w:hAnsi="Palatino Linotype" w:cs="Palatino Linotype"/>
        </w:rPr>
        <w:t xml:space="preserve">Dichos lineamientos señalan que La Tesorería y la Unidad de Información, Planeación, Programación y Evaluación Municipal (UIPPE), serán los responsables de coordinar </w:t>
      </w:r>
      <w:r w:rsidRPr="00160800">
        <w:rPr>
          <w:rFonts w:ascii="Palatino Linotype" w:eastAsia="Palatino Linotype" w:hAnsi="Palatino Linotype" w:cs="Palatino Linotype"/>
        </w:rPr>
        <w:lastRenderedPageBreak/>
        <w:t>los trabajos de anteproyecto y de integrar el Proyecto de Presupuesto de Egresos Municipal, para tal efecto las Dependencias Generales, Auxiliares y Organismos Municipales o similares, deben integrar y presentar a la UIPPE y Tesorería sus respectivos anteproyectos</w:t>
      </w:r>
    </w:p>
    <w:p w14:paraId="1A2CE18C" w14:textId="77777777" w:rsidR="002913FA" w:rsidRPr="00160800" w:rsidRDefault="003E610A">
      <w:pPr>
        <w:spacing w:before="280" w:after="280"/>
        <w:ind w:left="850" w:right="899"/>
        <w:jc w:val="both"/>
        <w:rPr>
          <w:rFonts w:ascii="Palatino Linotype" w:eastAsia="Palatino Linotype" w:hAnsi="Palatino Linotype" w:cs="Palatino Linotype"/>
          <w:i/>
          <w:sz w:val="22"/>
          <w:szCs w:val="22"/>
        </w:rPr>
      </w:pPr>
      <w:r w:rsidRPr="00160800">
        <w:rPr>
          <w:rFonts w:ascii="Palatino Linotype" w:eastAsia="Palatino Linotype" w:hAnsi="Palatino Linotype" w:cs="Palatino Linotype"/>
          <w:i/>
          <w:sz w:val="22"/>
          <w:szCs w:val="22"/>
        </w:rPr>
        <w:t xml:space="preserve">“III. LINEAMIENTOS PARA LA INTEGRACIÓN DEL PRESUPUESTO DE EGRESOS MUNICIPAL </w:t>
      </w:r>
    </w:p>
    <w:p w14:paraId="46D58423" w14:textId="77777777" w:rsidR="002913FA" w:rsidRPr="00160800" w:rsidRDefault="003E610A">
      <w:pPr>
        <w:spacing w:before="280" w:after="280"/>
        <w:ind w:left="850" w:right="899"/>
        <w:jc w:val="both"/>
        <w:rPr>
          <w:rFonts w:ascii="Palatino Linotype" w:eastAsia="Palatino Linotype" w:hAnsi="Palatino Linotype" w:cs="Palatino Linotype"/>
          <w:i/>
          <w:sz w:val="22"/>
          <w:szCs w:val="22"/>
        </w:rPr>
      </w:pPr>
      <w:r w:rsidRPr="00160800">
        <w:rPr>
          <w:rFonts w:ascii="Palatino Linotype" w:eastAsia="Palatino Linotype" w:hAnsi="Palatino Linotype" w:cs="Palatino Linotype"/>
          <w:i/>
          <w:sz w:val="22"/>
          <w:szCs w:val="22"/>
        </w:rPr>
        <w:t xml:space="preserve">III.I Lineamientos Generales </w:t>
      </w:r>
    </w:p>
    <w:p w14:paraId="083B091C" w14:textId="77777777" w:rsidR="002913FA" w:rsidRPr="00160800" w:rsidRDefault="003E610A">
      <w:pPr>
        <w:spacing w:before="280" w:after="280"/>
        <w:ind w:left="850" w:right="899"/>
        <w:jc w:val="both"/>
        <w:rPr>
          <w:rFonts w:ascii="Palatino Linotype" w:eastAsia="Palatino Linotype" w:hAnsi="Palatino Linotype" w:cs="Palatino Linotype"/>
          <w:i/>
          <w:sz w:val="22"/>
          <w:szCs w:val="22"/>
        </w:rPr>
      </w:pPr>
      <w:r w:rsidRPr="00160800">
        <w:rPr>
          <w:rFonts w:ascii="Palatino Linotype" w:eastAsia="Palatino Linotype" w:hAnsi="Palatino Linotype" w:cs="Palatino Linotype"/>
          <w:i/>
          <w:sz w:val="22"/>
          <w:szCs w:val="22"/>
        </w:rPr>
        <w:t xml:space="preserve">A fin de fortalecer la capacidad hacendaria y orientación del Presupuesto de Egresos Municipal, en un entorno de austeridad y disciplina financiera para atender con oportunidad las funciones del quehacer público, es importante establecer criterios y lineamientos de carácter general que sustenten jurídica y normativamente, la integración, ejecución y evaluación del presupuesto, estos lineamientos son: </w:t>
      </w:r>
    </w:p>
    <w:p w14:paraId="5BD93B35" w14:textId="77777777" w:rsidR="002913FA" w:rsidRPr="00160800" w:rsidRDefault="003E610A">
      <w:pPr>
        <w:spacing w:before="280" w:after="280"/>
        <w:ind w:left="850" w:right="899"/>
        <w:jc w:val="both"/>
        <w:rPr>
          <w:rFonts w:ascii="Palatino Linotype" w:eastAsia="Palatino Linotype" w:hAnsi="Palatino Linotype" w:cs="Palatino Linotype"/>
          <w:i/>
          <w:sz w:val="22"/>
          <w:szCs w:val="22"/>
        </w:rPr>
      </w:pPr>
      <w:r w:rsidRPr="00160800">
        <w:rPr>
          <w:rFonts w:ascii="Palatino Linotype" w:eastAsia="Palatino Linotype" w:hAnsi="Palatino Linotype" w:cs="Palatino Linotype"/>
          <w:i/>
          <w:sz w:val="22"/>
          <w:szCs w:val="22"/>
        </w:rPr>
        <w:t xml:space="preserve">1. La Tesorería y la Unidad de Información, Planeación, Programación y Evaluación Municipal (UIPPE), serán en el ámbito de sus competencias los responsables de coordinar los trabajos de anteproyecto de las Dependencias Generales, Auxiliares y Organismos Municipales, para posteriormente integrar el Proyecto de Presupuesto de Egresos Municipal, que el Presidente Municipal presentará para análisis, discusión y eventual aprobación por parte del Cabildo. Es importante mencionar que en caso de no existir UIPPE, los servidores públicos serán los responsables de realizar dichas funciones. </w:t>
      </w:r>
    </w:p>
    <w:p w14:paraId="37C13765" w14:textId="77777777" w:rsidR="002913FA" w:rsidRPr="00160800" w:rsidRDefault="003E610A">
      <w:pPr>
        <w:spacing w:before="280" w:after="280"/>
        <w:ind w:left="850" w:right="899"/>
        <w:jc w:val="both"/>
        <w:rPr>
          <w:rFonts w:ascii="Palatino Linotype" w:eastAsia="Palatino Linotype" w:hAnsi="Palatino Linotype" w:cs="Palatino Linotype"/>
        </w:rPr>
      </w:pPr>
      <w:r w:rsidRPr="00160800">
        <w:rPr>
          <w:rFonts w:ascii="Palatino Linotype" w:eastAsia="Palatino Linotype" w:hAnsi="Palatino Linotype" w:cs="Palatino Linotype"/>
          <w:i/>
          <w:sz w:val="22"/>
          <w:szCs w:val="22"/>
        </w:rPr>
        <w:t xml:space="preserve">2. Las Dependencias Generales, Auxiliares y Organismos Municipales o similares, deben integrar y presentar a la UIPPE y Tesorería sus respectivos anteproyectos de acuerdo con el presente manual, identificando la congruencia con el Plan de Desarrollo Municipal vigente y la asignación de los recursos públicos, que deberán ser presupuestados observando las disposiciones de disciplina financiera y un enfoque para resultados. En la integración del anteproyecto, proyecto y eventualmente el Presupuesto de Egresos Municipal, se deberán observar en lo conducente las leyes y reglamentaciones establecidas sobre la igualdad entre mujeres y hombres, la atención de niños, niñas y adolescentes, el desarrollo integral de los </w:t>
      </w:r>
      <w:r w:rsidRPr="00160800">
        <w:rPr>
          <w:rFonts w:ascii="Palatino Linotype" w:eastAsia="Palatino Linotype" w:hAnsi="Palatino Linotype" w:cs="Palatino Linotype"/>
          <w:i/>
          <w:sz w:val="22"/>
          <w:szCs w:val="22"/>
        </w:rPr>
        <w:lastRenderedPageBreak/>
        <w:t>pueblos y comunidades indígenas, el desarrollo de los jóvenes, la atención a grupos vulnerables y para la protección al ambiente, así como los catálogos que en este manual se anexan, a fin de cumplir con la presentación del Presupuesto de Egresos en su clasificación funcional, administrativa y económica homologada para todos los gobiernos municipales de la Entidad</w:t>
      </w:r>
      <w:r w:rsidRPr="00160800">
        <w:rPr>
          <w:rFonts w:ascii="Palatino Linotype" w:eastAsia="Palatino Linotype" w:hAnsi="Palatino Linotype" w:cs="Palatino Linotype"/>
        </w:rPr>
        <w:t>”</w:t>
      </w:r>
    </w:p>
    <w:p w14:paraId="0A77010D" w14:textId="50884A92" w:rsidR="002913FA" w:rsidRPr="00160800" w:rsidRDefault="003E610A">
      <w:pPr>
        <w:spacing w:before="280" w:after="280" w:line="360" w:lineRule="auto"/>
        <w:jc w:val="both"/>
        <w:rPr>
          <w:rFonts w:ascii="Palatino Linotype" w:eastAsia="Palatino Linotype" w:hAnsi="Palatino Linotype" w:cs="Palatino Linotype"/>
          <w:i/>
        </w:rPr>
      </w:pPr>
      <w:r w:rsidRPr="00160800">
        <w:rPr>
          <w:rFonts w:ascii="Palatino Linotype" w:eastAsia="Palatino Linotype" w:hAnsi="Palatino Linotype" w:cs="Palatino Linotype"/>
        </w:rPr>
        <w:t xml:space="preserve">Atento a lo anterior, </w:t>
      </w:r>
      <w:r w:rsidR="00C45531" w:rsidRPr="00160800">
        <w:rPr>
          <w:rFonts w:ascii="Palatino Linotype" w:eastAsia="Palatino Linotype" w:hAnsi="Palatino Linotype" w:cs="Palatino Linotype"/>
        </w:rPr>
        <w:t>los lineamientos en comento contemplan</w:t>
      </w:r>
      <w:r w:rsidRPr="00160800">
        <w:rPr>
          <w:rFonts w:ascii="Palatino Linotype" w:eastAsia="Palatino Linotype" w:hAnsi="Palatino Linotype" w:cs="Palatino Linotype"/>
        </w:rPr>
        <w:t xml:space="preserve"> tres fases para la integración, revisión y autorización del presupuesto de egresos, de las cuales, para el caso que nos ocupa, se destaca la tercera, que refiere la publicación del Presupuesto de Egresos Municipal en la Gaceta Municipal, como se puede corroborar del contenido del último párrafo del lineamiento III.I: </w:t>
      </w:r>
    </w:p>
    <w:p w14:paraId="126FFDA8" w14:textId="77777777" w:rsidR="002913FA" w:rsidRPr="00160800" w:rsidRDefault="003E610A">
      <w:pPr>
        <w:spacing w:before="280" w:after="280"/>
        <w:ind w:left="850" w:right="899"/>
        <w:jc w:val="both"/>
        <w:rPr>
          <w:rFonts w:ascii="Palatino Linotype" w:eastAsia="Palatino Linotype" w:hAnsi="Palatino Linotype" w:cs="Palatino Linotype"/>
          <w:i/>
          <w:sz w:val="22"/>
          <w:szCs w:val="22"/>
        </w:rPr>
      </w:pPr>
      <w:r w:rsidRPr="00160800">
        <w:rPr>
          <w:rFonts w:ascii="Palatino Linotype" w:eastAsia="Palatino Linotype" w:hAnsi="Palatino Linotype" w:cs="Palatino Linotype"/>
          <w:i/>
          <w:sz w:val="22"/>
          <w:szCs w:val="22"/>
        </w:rPr>
        <w:t xml:space="preserve">“El Presupuesto de Egresos Municipal ocurre en tres fases o etapas para su integración, revisión y autorización final, las cuales tienen las siguientes fechas límite: </w:t>
      </w:r>
    </w:p>
    <w:p w14:paraId="6D62D6C4" w14:textId="77777777" w:rsidR="002913FA" w:rsidRPr="00160800" w:rsidRDefault="003E610A">
      <w:pPr>
        <w:spacing w:before="280" w:after="280"/>
        <w:ind w:left="850" w:right="899"/>
        <w:jc w:val="both"/>
        <w:rPr>
          <w:rFonts w:ascii="Palatino Linotype" w:eastAsia="Palatino Linotype" w:hAnsi="Palatino Linotype" w:cs="Palatino Linotype"/>
          <w:i/>
          <w:sz w:val="22"/>
          <w:szCs w:val="22"/>
        </w:rPr>
      </w:pPr>
      <w:r w:rsidRPr="00160800">
        <w:rPr>
          <w:rFonts w:ascii="Palatino Linotype" w:eastAsia="Palatino Linotype" w:hAnsi="Palatino Linotype" w:cs="Palatino Linotype"/>
          <w:i/>
          <w:sz w:val="22"/>
          <w:szCs w:val="22"/>
        </w:rPr>
        <w:t xml:space="preserve">1. Anteproyecto de Presupuesto de Egresos Municipal. - Las Unidades Administrativas de los Municipios presentan a la Tesorería y a la UIPPE municipal el último día hábil anterior al 15 de agosto en términos de artículo 298 del Código Financiero del Estado de México y Municipios; </w:t>
      </w:r>
    </w:p>
    <w:p w14:paraId="03D61B03" w14:textId="77777777" w:rsidR="002913FA" w:rsidRPr="00160800" w:rsidRDefault="003E610A">
      <w:pPr>
        <w:spacing w:before="280" w:after="280"/>
        <w:ind w:left="850" w:right="899"/>
        <w:jc w:val="both"/>
        <w:rPr>
          <w:rFonts w:ascii="Palatino Linotype" w:eastAsia="Palatino Linotype" w:hAnsi="Palatino Linotype" w:cs="Palatino Linotype"/>
          <w:i/>
          <w:sz w:val="22"/>
          <w:szCs w:val="22"/>
        </w:rPr>
      </w:pPr>
      <w:r w:rsidRPr="00160800">
        <w:rPr>
          <w:rFonts w:ascii="Palatino Linotype" w:eastAsia="Palatino Linotype" w:hAnsi="Palatino Linotype" w:cs="Palatino Linotype"/>
          <w:i/>
          <w:sz w:val="22"/>
          <w:szCs w:val="22"/>
        </w:rPr>
        <w:t xml:space="preserve">2. Proyecto de Presupuesto de Egresos Municipal. - El Presidente Municipal lo presenta al Ayuntamiento a más tardar el día 20 de diciembre en términos del artículo 302 del Código Financiero del Estado de México y Municipios; y </w:t>
      </w:r>
    </w:p>
    <w:p w14:paraId="47D6F4AB" w14:textId="77777777" w:rsidR="002913FA" w:rsidRPr="00160800" w:rsidRDefault="003E610A">
      <w:pPr>
        <w:ind w:left="850" w:right="899"/>
        <w:jc w:val="both"/>
        <w:rPr>
          <w:rFonts w:ascii="Palatino Linotype" w:eastAsia="Palatino Linotype" w:hAnsi="Palatino Linotype" w:cs="Palatino Linotype"/>
          <w:i/>
          <w:sz w:val="22"/>
          <w:szCs w:val="22"/>
        </w:rPr>
      </w:pPr>
      <w:r w:rsidRPr="00160800">
        <w:rPr>
          <w:rFonts w:ascii="Palatino Linotype" w:eastAsia="Palatino Linotype" w:hAnsi="Palatino Linotype" w:cs="Palatino Linotype"/>
          <w:i/>
          <w:sz w:val="22"/>
          <w:szCs w:val="22"/>
        </w:rPr>
        <w:t>3. Publicación del Presupuesto de Egresos Municipal. - Los Ayuntamientos deberán publicar en la “Gaceta Municipal” a más tardar el 25 de febrero del año para el cual habrá de aplicar dicho presupuesto.”</w:t>
      </w:r>
    </w:p>
    <w:p w14:paraId="1C750EE7" w14:textId="77777777" w:rsidR="002913FA" w:rsidRPr="00160800" w:rsidRDefault="003E610A">
      <w:pPr>
        <w:ind w:left="850" w:right="899"/>
        <w:jc w:val="both"/>
        <w:rPr>
          <w:rFonts w:ascii="Palatino Linotype" w:eastAsia="Palatino Linotype" w:hAnsi="Palatino Linotype" w:cs="Palatino Linotype"/>
        </w:rPr>
      </w:pPr>
      <w:r w:rsidRPr="00160800">
        <w:rPr>
          <w:rFonts w:ascii="Palatino Linotype" w:eastAsia="Palatino Linotype" w:hAnsi="Palatino Linotype" w:cs="Palatino Linotype"/>
          <w:i/>
          <w:sz w:val="22"/>
          <w:szCs w:val="22"/>
        </w:rPr>
        <w:t>(énfasis añadido)</w:t>
      </w:r>
    </w:p>
    <w:p w14:paraId="51C97208" w14:textId="09731D78" w:rsidR="002913FA" w:rsidRPr="00160800" w:rsidRDefault="003E610A">
      <w:pPr>
        <w:spacing w:before="280" w:after="280" w:line="360" w:lineRule="auto"/>
        <w:jc w:val="both"/>
        <w:rPr>
          <w:rFonts w:ascii="Palatino Linotype" w:eastAsia="Palatino Linotype" w:hAnsi="Palatino Linotype" w:cs="Palatino Linotype"/>
        </w:rPr>
      </w:pPr>
      <w:r w:rsidRPr="00160800">
        <w:rPr>
          <w:rFonts w:ascii="Palatino Linotype" w:eastAsia="Palatino Linotype" w:hAnsi="Palatino Linotype" w:cs="Palatino Linotype"/>
        </w:rPr>
        <w:t xml:space="preserve">Siendo importante señalar que la información anterior si bien es presentada por el municipio, debe incluir la información de los organismos auxiliares como es el caso de </w:t>
      </w:r>
      <w:r w:rsidRPr="00160800">
        <w:rPr>
          <w:rFonts w:ascii="Palatino Linotype" w:eastAsia="Palatino Linotype" w:hAnsi="Palatino Linotype" w:cs="Palatino Linotype"/>
        </w:rPr>
        <w:lastRenderedPageBreak/>
        <w:t xml:space="preserve">los Institutos Municipales de Cultura Física y Deporte como lo señala el artículo 4 de la Ley de Fiscalización Superior del Estado de México, mismo </w:t>
      </w:r>
      <w:r w:rsidR="00C45531" w:rsidRPr="00160800">
        <w:rPr>
          <w:rFonts w:ascii="Palatino Linotype" w:eastAsia="Palatino Linotype" w:hAnsi="Palatino Linotype" w:cs="Palatino Linotype"/>
        </w:rPr>
        <w:t>que enlista</w:t>
      </w:r>
      <w:r w:rsidRPr="00160800">
        <w:rPr>
          <w:rFonts w:ascii="Palatino Linotype" w:eastAsia="Palatino Linotype" w:hAnsi="Palatino Linotype" w:cs="Palatino Linotype"/>
        </w:rPr>
        <w:t xml:space="preserve"> a los Sujetos de Fiscalización y se inserta a continuación: </w:t>
      </w:r>
    </w:p>
    <w:p w14:paraId="38288D00" w14:textId="77777777" w:rsidR="002913FA" w:rsidRPr="00160800" w:rsidRDefault="003E610A">
      <w:pPr>
        <w:ind w:left="850" w:right="899"/>
        <w:jc w:val="both"/>
        <w:rPr>
          <w:rFonts w:ascii="Palatino Linotype" w:eastAsia="Palatino Linotype" w:hAnsi="Palatino Linotype" w:cs="Palatino Linotype"/>
          <w:b/>
          <w:i/>
          <w:sz w:val="22"/>
          <w:szCs w:val="22"/>
        </w:rPr>
      </w:pPr>
      <w:r w:rsidRPr="00160800">
        <w:rPr>
          <w:rFonts w:ascii="Palatino Linotype" w:eastAsia="Palatino Linotype" w:hAnsi="Palatino Linotype" w:cs="Palatino Linotype"/>
          <w:b/>
          <w:i/>
          <w:sz w:val="22"/>
          <w:szCs w:val="22"/>
        </w:rPr>
        <w:t xml:space="preserve">“Artículo 4.- Son sujetos de fiscalización: </w:t>
      </w:r>
    </w:p>
    <w:p w14:paraId="06B608A7" w14:textId="77777777" w:rsidR="002913FA" w:rsidRPr="00160800" w:rsidRDefault="002913FA">
      <w:pPr>
        <w:ind w:left="850" w:right="899"/>
        <w:jc w:val="both"/>
        <w:rPr>
          <w:rFonts w:ascii="Palatino Linotype" w:eastAsia="Palatino Linotype" w:hAnsi="Palatino Linotype" w:cs="Palatino Linotype"/>
          <w:i/>
          <w:sz w:val="22"/>
          <w:szCs w:val="22"/>
        </w:rPr>
      </w:pPr>
    </w:p>
    <w:p w14:paraId="1076A55E" w14:textId="77777777" w:rsidR="002913FA" w:rsidRPr="00160800" w:rsidRDefault="003E610A">
      <w:pPr>
        <w:ind w:left="850" w:right="899"/>
        <w:jc w:val="both"/>
        <w:rPr>
          <w:rFonts w:ascii="Palatino Linotype" w:eastAsia="Palatino Linotype" w:hAnsi="Palatino Linotype" w:cs="Palatino Linotype"/>
          <w:i/>
          <w:sz w:val="22"/>
          <w:szCs w:val="22"/>
        </w:rPr>
      </w:pPr>
      <w:r w:rsidRPr="00160800">
        <w:rPr>
          <w:rFonts w:ascii="Palatino Linotype" w:eastAsia="Palatino Linotype" w:hAnsi="Palatino Linotype" w:cs="Palatino Linotype"/>
          <w:i/>
          <w:sz w:val="22"/>
          <w:szCs w:val="22"/>
        </w:rPr>
        <w:t xml:space="preserve">I. Los Poderes Públicos del Estado; </w:t>
      </w:r>
    </w:p>
    <w:p w14:paraId="32B2D18E" w14:textId="77777777" w:rsidR="002913FA" w:rsidRPr="00160800" w:rsidRDefault="003E610A">
      <w:pPr>
        <w:ind w:left="850" w:right="899"/>
        <w:jc w:val="both"/>
        <w:rPr>
          <w:rFonts w:ascii="Palatino Linotype" w:eastAsia="Palatino Linotype" w:hAnsi="Palatino Linotype" w:cs="Palatino Linotype"/>
          <w:i/>
          <w:sz w:val="22"/>
          <w:szCs w:val="22"/>
        </w:rPr>
      </w:pPr>
      <w:r w:rsidRPr="00160800">
        <w:rPr>
          <w:rFonts w:ascii="Palatino Linotype" w:eastAsia="Palatino Linotype" w:hAnsi="Palatino Linotype" w:cs="Palatino Linotype"/>
          <w:b/>
          <w:i/>
          <w:sz w:val="22"/>
          <w:szCs w:val="22"/>
        </w:rPr>
        <w:t>II. Los municipios del Estado de México;</w:t>
      </w:r>
      <w:r w:rsidRPr="00160800">
        <w:rPr>
          <w:rFonts w:ascii="Palatino Linotype" w:eastAsia="Palatino Linotype" w:hAnsi="Palatino Linotype" w:cs="Palatino Linotype"/>
          <w:i/>
          <w:sz w:val="22"/>
          <w:szCs w:val="22"/>
        </w:rPr>
        <w:t xml:space="preserve"> </w:t>
      </w:r>
    </w:p>
    <w:p w14:paraId="111DF63A" w14:textId="77777777" w:rsidR="002913FA" w:rsidRPr="00160800" w:rsidRDefault="003E610A">
      <w:pPr>
        <w:ind w:left="850" w:right="899"/>
        <w:jc w:val="both"/>
        <w:rPr>
          <w:rFonts w:ascii="Palatino Linotype" w:eastAsia="Palatino Linotype" w:hAnsi="Palatino Linotype" w:cs="Palatino Linotype"/>
          <w:i/>
          <w:sz w:val="22"/>
          <w:szCs w:val="22"/>
        </w:rPr>
      </w:pPr>
      <w:r w:rsidRPr="00160800">
        <w:rPr>
          <w:rFonts w:ascii="Palatino Linotype" w:eastAsia="Palatino Linotype" w:hAnsi="Palatino Linotype" w:cs="Palatino Linotype"/>
          <w:i/>
          <w:sz w:val="22"/>
          <w:szCs w:val="22"/>
        </w:rPr>
        <w:t xml:space="preserve">III. Los organismos autónomos; </w:t>
      </w:r>
    </w:p>
    <w:p w14:paraId="457BC70B" w14:textId="77777777" w:rsidR="002913FA" w:rsidRPr="00160800" w:rsidRDefault="003E610A">
      <w:pPr>
        <w:ind w:left="850" w:right="899"/>
        <w:jc w:val="both"/>
        <w:rPr>
          <w:rFonts w:ascii="Palatino Linotype" w:eastAsia="Palatino Linotype" w:hAnsi="Palatino Linotype" w:cs="Palatino Linotype"/>
          <w:i/>
          <w:sz w:val="22"/>
          <w:szCs w:val="22"/>
        </w:rPr>
      </w:pPr>
      <w:r w:rsidRPr="00160800">
        <w:rPr>
          <w:rFonts w:ascii="Palatino Linotype" w:eastAsia="Palatino Linotype" w:hAnsi="Palatino Linotype" w:cs="Palatino Linotype"/>
          <w:b/>
          <w:i/>
          <w:sz w:val="22"/>
          <w:szCs w:val="22"/>
        </w:rPr>
        <w:t>IV. Los organismos auxiliares;</w:t>
      </w:r>
      <w:r w:rsidRPr="00160800">
        <w:rPr>
          <w:rFonts w:ascii="Palatino Linotype" w:eastAsia="Palatino Linotype" w:hAnsi="Palatino Linotype" w:cs="Palatino Linotype"/>
          <w:i/>
          <w:sz w:val="22"/>
          <w:szCs w:val="22"/>
        </w:rPr>
        <w:t xml:space="preserve"> </w:t>
      </w:r>
    </w:p>
    <w:p w14:paraId="388FBEC6" w14:textId="77777777" w:rsidR="002913FA" w:rsidRPr="00160800" w:rsidRDefault="003E610A">
      <w:pPr>
        <w:ind w:left="850" w:right="899"/>
        <w:jc w:val="both"/>
        <w:rPr>
          <w:rFonts w:ascii="Palatino Linotype" w:eastAsia="Palatino Linotype" w:hAnsi="Palatino Linotype" w:cs="Palatino Linotype"/>
          <w:i/>
          <w:sz w:val="22"/>
          <w:szCs w:val="22"/>
        </w:rPr>
      </w:pPr>
      <w:r w:rsidRPr="00160800">
        <w:rPr>
          <w:rFonts w:ascii="Palatino Linotype" w:eastAsia="Palatino Linotype" w:hAnsi="Palatino Linotype" w:cs="Palatino Linotype"/>
          <w:i/>
          <w:sz w:val="22"/>
          <w:szCs w:val="22"/>
        </w:rPr>
        <w:t>V. Los fideicomisos previstos en el artículo 3 fracción XVII del Código Financiero del Estado de México y Municipios, y aquellos que manejen recursos del Estado, Municipios, o en su caso provenientes de la federación;</w:t>
      </w:r>
    </w:p>
    <w:p w14:paraId="7D967A3B" w14:textId="77777777" w:rsidR="002913FA" w:rsidRPr="00160800" w:rsidRDefault="003E610A">
      <w:pPr>
        <w:ind w:left="850" w:right="899"/>
        <w:jc w:val="both"/>
        <w:rPr>
          <w:rFonts w:ascii="Palatino Linotype" w:eastAsia="Palatino Linotype" w:hAnsi="Palatino Linotype" w:cs="Palatino Linotype"/>
          <w:i/>
          <w:sz w:val="22"/>
          <w:szCs w:val="22"/>
        </w:rPr>
      </w:pPr>
      <w:r w:rsidRPr="00160800">
        <w:rPr>
          <w:rFonts w:ascii="Palatino Linotype" w:eastAsia="Palatino Linotype" w:hAnsi="Palatino Linotype" w:cs="Palatino Linotype"/>
          <w:i/>
          <w:sz w:val="22"/>
          <w:szCs w:val="22"/>
        </w:rPr>
        <w:t>VI. Cualquier entidad, persona física o jurídica colectiva, pública o privada, mandato, fondo u otra figura análoga que haya captado, recaudado, administrado, manejado, ejercido, cobrado o recibido en pago directo o indirectamente con recursos públicos del Estado o Municipios, o en su caso de la federación.”</w:t>
      </w:r>
    </w:p>
    <w:p w14:paraId="10DC3481" w14:textId="77777777" w:rsidR="002913FA" w:rsidRPr="00160800" w:rsidRDefault="003E610A">
      <w:pPr>
        <w:ind w:left="850" w:right="899"/>
        <w:jc w:val="both"/>
        <w:rPr>
          <w:rFonts w:ascii="Palatino Linotype" w:eastAsia="Palatino Linotype" w:hAnsi="Palatino Linotype" w:cs="Palatino Linotype"/>
        </w:rPr>
      </w:pPr>
      <w:r w:rsidRPr="00160800">
        <w:rPr>
          <w:rFonts w:ascii="Palatino Linotype" w:eastAsia="Palatino Linotype" w:hAnsi="Palatino Linotype" w:cs="Palatino Linotype"/>
          <w:i/>
          <w:sz w:val="22"/>
          <w:szCs w:val="22"/>
        </w:rPr>
        <w:t>(énfasis añadido)</w:t>
      </w:r>
    </w:p>
    <w:p w14:paraId="6AD6F122" w14:textId="77777777" w:rsidR="002913FA" w:rsidRPr="00160800" w:rsidRDefault="003E610A">
      <w:pPr>
        <w:spacing w:before="280" w:after="280" w:line="360" w:lineRule="auto"/>
        <w:jc w:val="both"/>
        <w:rPr>
          <w:rFonts w:ascii="Palatino Linotype" w:eastAsia="Palatino Linotype" w:hAnsi="Palatino Linotype" w:cs="Palatino Linotype"/>
        </w:rPr>
      </w:pPr>
      <w:r w:rsidRPr="00160800">
        <w:rPr>
          <w:rFonts w:ascii="Palatino Linotype" w:eastAsia="Palatino Linotype" w:hAnsi="Palatino Linotype" w:cs="Palatino Linotype"/>
        </w:rPr>
        <w:t xml:space="preserve">Por otra parte se advierte que, dentro de la información dentro de la información que deberá ser enviada se encuentra el Programa Operativo Anual, el cual contempla el Programa Anual Dimensión Administrativa del Gasto, Programa Anual Descripción del Programa Presupuestario, Programa Anual de Metas de Actividad por Proyecto y la Calendarización de Metas de Actividad por Proyecto, como se advierte de la siguiente imagen: </w:t>
      </w:r>
    </w:p>
    <w:p w14:paraId="52ED8F00" w14:textId="77777777" w:rsidR="002913FA" w:rsidRPr="00160800" w:rsidRDefault="003E610A">
      <w:pPr>
        <w:spacing w:before="280" w:after="280" w:line="360" w:lineRule="auto"/>
        <w:jc w:val="both"/>
        <w:rPr>
          <w:rFonts w:ascii="Palatino Linotype" w:eastAsia="Palatino Linotype" w:hAnsi="Palatino Linotype" w:cs="Palatino Linotype"/>
        </w:rPr>
      </w:pPr>
      <w:r w:rsidRPr="00160800">
        <w:rPr>
          <w:rFonts w:ascii="Palatino Linotype" w:eastAsia="Palatino Linotype" w:hAnsi="Palatino Linotype" w:cs="Palatino Linotype"/>
          <w:noProof/>
        </w:rPr>
        <w:lastRenderedPageBreak/>
        <w:drawing>
          <wp:inline distT="114300" distB="114300" distL="114300" distR="114300" wp14:anchorId="7A54A3D3" wp14:editId="1C1DE046">
            <wp:extent cx="5791835" cy="1574800"/>
            <wp:effectExtent l="0" t="0" r="0" b="0"/>
            <wp:docPr id="37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791835" cy="1574800"/>
                    </a:xfrm>
                    <a:prstGeom prst="rect">
                      <a:avLst/>
                    </a:prstGeom>
                    <a:ln/>
                  </pic:spPr>
                </pic:pic>
              </a:graphicData>
            </a:graphic>
          </wp:inline>
        </w:drawing>
      </w:r>
    </w:p>
    <w:p w14:paraId="7E93D155" w14:textId="77777777" w:rsidR="002913FA" w:rsidRPr="00160800" w:rsidRDefault="003E610A">
      <w:pPr>
        <w:spacing w:before="280" w:after="280" w:line="360" w:lineRule="auto"/>
        <w:jc w:val="both"/>
        <w:rPr>
          <w:rFonts w:ascii="Palatino Linotype" w:eastAsia="Palatino Linotype" w:hAnsi="Palatino Linotype" w:cs="Palatino Linotype"/>
        </w:rPr>
      </w:pPr>
      <w:r w:rsidRPr="00160800">
        <w:rPr>
          <w:rFonts w:ascii="Palatino Linotype" w:eastAsia="Palatino Linotype" w:hAnsi="Palatino Linotype" w:cs="Palatino Linotype"/>
        </w:rPr>
        <w:t xml:space="preserve">Aunado a lo anterior, el presupuesto de egresos corresponde también a una obligación de transparencia específica a los Ayuntamientos, la cual está contemplada en el capítulo III, artículo 94 fracción I inciso b de la Ley de Transparencia y Acceso a la Información Pública del Estado de México y Municipios, que es del tenor siguiente: </w:t>
      </w:r>
    </w:p>
    <w:p w14:paraId="07D29E06" w14:textId="77777777" w:rsidR="002913FA" w:rsidRPr="00160800" w:rsidRDefault="003E610A">
      <w:pPr>
        <w:spacing w:before="240" w:after="240"/>
        <w:ind w:left="850" w:right="899"/>
        <w:rPr>
          <w:rFonts w:ascii="Palatino Linotype" w:eastAsia="Palatino Linotype" w:hAnsi="Palatino Linotype" w:cs="Palatino Linotype"/>
          <w:b/>
          <w:i/>
          <w:sz w:val="22"/>
          <w:szCs w:val="22"/>
        </w:rPr>
      </w:pPr>
      <w:r w:rsidRPr="00160800">
        <w:rPr>
          <w:rFonts w:ascii="Palatino Linotype" w:eastAsia="Palatino Linotype" w:hAnsi="Palatino Linotype" w:cs="Palatino Linotype"/>
          <w:b/>
          <w:i/>
          <w:sz w:val="22"/>
          <w:szCs w:val="22"/>
        </w:rPr>
        <w:t xml:space="preserve">Capítulo III </w:t>
      </w:r>
    </w:p>
    <w:p w14:paraId="3604EE46" w14:textId="77777777" w:rsidR="002913FA" w:rsidRPr="00160800" w:rsidRDefault="003E610A">
      <w:pPr>
        <w:spacing w:before="240" w:after="240"/>
        <w:ind w:left="850" w:right="899"/>
        <w:rPr>
          <w:rFonts w:ascii="Palatino Linotype" w:eastAsia="Palatino Linotype" w:hAnsi="Palatino Linotype" w:cs="Palatino Linotype"/>
          <w:b/>
          <w:i/>
          <w:sz w:val="22"/>
          <w:szCs w:val="22"/>
        </w:rPr>
      </w:pPr>
      <w:r w:rsidRPr="00160800">
        <w:rPr>
          <w:rFonts w:ascii="Palatino Linotype" w:eastAsia="Palatino Linotype" w:hAnsi="Palatino Linotype" w:cs="Palatino Linotype"/>
          <w:b/>
          <w:i/>
          <w:sz w:val="22"/>
          <w:szCs w:val="22"/>
        </w:rPr>
        <w:t xml:space="preserve">De las Obligaciones de Transparencia Específicas de los Sujetos Obligados </w:t>
      </w:r>
    </w:p>
    <w:p w14:paraId="7635BFB4" w14:textId="77777777" w:rsidR="002913FA" w:rsidRPr="00160800" w:rsidRDefault="003E610A">
      <w:pPr>
        <w:spacing w:before="240" w:after="240"/>
        <w:ind w:left="850" w:right="899"/>
        <w:rPr>
          <w:rFonts w:ascii="Palatino Linotype" w:eastAsia="Palatino Linotype" w:hAnsi="Palatino Linotype" w:cs="Palatino Linotype"/>
          <w:i/>
          <w:sz w:val="22"/>
          <w:szCs w:val="22"/>
        </w:rPr>
      </w:pPr>
      <w:r w:rsidRPr="00160800">
        <w:rPr>
          <w:rFonts w:ascii="Palatino Linotype" w:eastAsia="Palatino Linotype" w:hAnsi="Palatino Linotype" w:cs="Palatino Linotype"/>
          <w:b/>
          <w:i/>
          <w:sz w:val="22"/>
          <w:szCs w:val="22"/>
        </w:rPr>
        <w:t>Artículo 94</w:t>
      </w:r>
      <w:r w:rsidRPr="00160800">
        <w:rPr>
          <w:rFonts w:ascii="Palatino Linotype" w:eastAsia="Palatino Linotype" w:hAnsi="Palatino Linotype" w:cs="Palatino Linotype"/>
          <w:i/>
          <w:sz w:val="22"/>
          <w:szCs w:val="22"/>
        </w:rPr>
        <w:t xml:space="preserve">. Además de las obligaciones de transparencia común a que se refiere el Capítulo II de este Título, los sujetos obligados del Poder Ejecutivo Local y municipales, deberán poner a disposición del público y actualizar la siguiente información: </w:t>
      </w:r>
    </w:p>
    <w:p w14:paraId="07085926" w14:textId="77777777" w:rsidR="002913FA" w:rsidRPr="00160800" w:rsidRDefault="003E610A">
      <w:pPr>
        <w:spacing w:before="240" w:after="240"/>
        <w:ind w:left="850" w:right="899"/>
        <w:rPr>
          <w:rFonts w:ascii="Palatino Linotype" w:eastAsia="Palatino Linotype" w:hAnsi="Palatino Linotype" w:cs="Palatino Linotype"/>
          <w:i/>
          <w:sz w:val="22"/>
          <w:szCs w:val="22"/>
        </w:rPr>
      </w:pPr>
      <w:r w:rsidRPr="00160800">
        <w:rPr>
          <w:rFonts w:ascii="Palatino Linotype" w:eastAsia="Palatino Linotype" w:hAnsi="Palatino Linotype" w:cs="Palatino Linotype"/>
          <w:i/>
          <w:sz w:val="22"/>
          <w:szCs w:val="22"/>
        </w:rPr>
        <w:t xml:space="preserve">I. En el caso del Poder Ejecutivo y los Municipios, en el ámbito de su competencia: </w:t>
      </w:r>
    </w:p>
    <w:p w14:paraId="6650CAEA" w14:textId="77777777" w:rsidR="002913FA" w:rsidRPr="00160800" w:rsidRDefault="003E610A">
      <w:pPr>
        <w:spacing w:before="240" w:after="240"/>
        <w:ind w:left="850" w:right="899"/>
        <w:rPr>
          <w:rFonts w:ascii="Palatino Linotype" w:eastAsia="Palatino Linotype" w:hAnsi="Palatino Linotype" w:cs="Palatino Linotype"/>
          <w:i/>
          <w:sz w:val="22"/>
          <w:szCs w:val="22"/>
        </w:rPr>
      </w:pPr>
      <w:r w:rsidRPr="00160800">
        <w:rPr>
          <w:rFonts w:ascii="Palatino Linotype" w:eastAsia="Palatino Linotype" w:hAnsi="Palatino Linotype" w:cs="Palatino Linotype"/>
          <w:i/>
          <w:sz w:val="22"/>
          <w:szCs w:val="22"/>
        </w:rPr>
        <w:t xml:space="preserve">a) El Plan Estatal de Desarrollo y Plan de Desarrollo Municipal; </w:t>
      </w:r>
    </w:p>
    <w:p w14:paraId="4485511E" w14:textId="77777777" w:rsidR="002913FA" w:rsidRPr="00160800" w:rsidRDefault="003E610A">
      <w:pPr>
        <w:ind w:left="850" w:right="899"/>
        <w:jc w:val="both"/>
        <w:rPr>
          <w:rFonts w:ascii="Palatino Linotype" w:eastAsia="Palatino Linotype" w:hAnsi="Palatino Linotype" w:cs="Palatino Linotype"/>
          <w:b/>
          <w:i/>
          <w:sz w:val="22"/>
          <w:szCs w:val="22"/>
        </w:rPr>
      </w:pPr>
      <w:r w:rsidRPr="00160800">
        <w:rPr>
          <w:rFonts w:ascii="Palatino Linotype" w:eastAsia="Palatino Linotype" w:hAnsi="Palatino Linotype" w:cs="Palatino Linotype"/>
          <w:b/>
          <w:i/>
          <w:sz w:val="22"/>
          <w:szCs w:val="22"/>
        </w:rPr>
        <w:t>b) El presupuesto de egresos y las fórmulas de distribución de los recursos otorgados;”</w:t>
      </w:r>
    </w:p>
    <w:p w14:paraId="4985CB22" w14:textId="77777777" w:rsidR="002913FA" w:rsidRPr="00160800" w:rsidRDefault="003E610A">
      <w:pPr>
        <w:ind w:left="850" w:right="899"/>
        <w:jc w:val="both"/>
        <w:rPr>
          <w:rFonts w:ascii="Palatino Linotype" w:eastAsia="Palatino Linotype" w:hAnsi="Palatino Linotype" w:cs="Palatino Linotype"/>
          <w:b/>
          <w:i/>
          <w:sz w:val="22"/>
          <w:szCs w:val="22"/>
        </w:rPr>
      </w:pPr>
      <w:r w:rsidRPr="00160800">
        <w:rPr>
          <w:rFonts w:ascii="Palatino Linotype" w:eastAsia="Palatino Linotype" w:hAnsi="Palatino Linotype" w:cs="Palatino Linotype"/>
          <w:b/>
          <w:i/>
          <w:sz w:val="22"/>
          <w:szCs w:val="22"/>
        </w:rPr>
        <w:t>(énfasis añadido)</w:t>
      </w:r>
    </w:p>
    <w:p w14:paraId="2CCEAC06" w14:textId="77777777" w:rsidR="002913FA" w:rsidRPr="00160800" w:rsidRDefault="002913FA">
      <w:pPr>
        <w:ind w:left="850" w:right="901"/>
        <w:jc w:val="both"/>
        <w:rPr>
          <w:rFonts w:ascii="Palatino Linotype" w:eastAsia="Palatino Linotype" w:hAnsi="Palatino Linotype" w:cs="Palatino Linotype"/>
          <w:i/>
          <w:sz w:val="22"/>
          <w:szCs w:val="22"/>
        </w:rPr>
      </w:pPr>
    </w:p>
    <w:p w14:paraId="0FAA1F66" w14:textId="04D6AD46" w:rsidR="002913FA" w:rsidRPr="00160800" w:rsidRDefault="003E610A">
      <w:pPr>
        <w:spacing w:line="360" w:lineRule="auto"/>
        <w:ind w:right="49"/>
        <w:jc w:val="both"/>
        <w:rPr>
          <w:rFonts w:ascii="Palatino Linotype" w:eastAsia="Palatino Linotype" w:hAnsi="Palatino Linotype" w:cs="Palatino Linotype"/>
        </w:rPr>
      </w:pPr>
      <w:r w:rsidRPr="00160800">
        <w:rPr>
          <w:rFonts w:ascii="Palatino Linotype" w:eastAsia="Palatino Linotype" w:hAnsi="Palatino Linotype" w:cs="Palatino Linotype"/>
        </w:rPr>
        <w:t xml:space="preserve">En </w:t>
      </w:r>
      <w:r w:rsidR="00C45531" w:rsidRPr="00160800">
        <w:rPr>
          <w:rFonts w:ascii="Palatino Linotype" w:eastAsia="Palatino Linotype" w:hAnsi="Palatino Linotype" w:cs="Palatino Linotype"/>
        </w:rPr>
        <w:t>consecuencia,</w:t>
      </w:r>
      <w:r w:rsidRPr="00160800">
        <w:rPr>
          <w:rFonts w:ascii="Palatino Linotype" w:eastAsia="Palatino Linotype" w:hAnsi="Palatino Linotype" w:cs="Palatino Linotype"/>
        </w:rPr>
        <w:t xml:space="preserve"> es viable señalar que </w:t>
      </w:r>
      <w:r w:rsidRPr="00160800">
        <w:rPr>
          <w:rFonts w:ascii="Palatino Linotype" w:eastAsia="Palatino Linotype" w:hAnsi="Palatino Linotype" w:cs="Palatino Linotype"/>
          <w:b/>
        </w:rPr>
        <w:t>EL SUJETO OBLIGADO</w:t>
      </w:r>
      <w:r w:rsidRPr="00160800">
        <w:rPr>
          <w:rFonts w:ascii="Palatino Linotype" w:eastAsia="Palatino Linotype" w:hAnsi="Palatino Linotype" w:cs="Palatino Linotype"/>
        </w:rPr>
        <w:t xml:space="preserve"> cuenta con facultades para generar, poseer y administrar la información solicitada que por naturaleza debe </w:t>
      </w:r>
      <w:r w:rsidRPr="00160800">
        <w:rPr>
          <w:rFonts w:ascii="Palatino Linotype" w:eastAsia="Palatino Linotype" w:hAnsi="Palatino Linotype" w:cs="Palatino Linotype"/>
        </w:rPr>
        <w:lastRenderedPageBreak/>
        <w:t>ser pública y accesible a los particulares</w:t>
      </w:r>
      <w:r w:rsidRPr="00160800">
        <w:rPr>
          <w:rFonts w:ascii="Palatino Linotype" w:eastAsia="Palatino Linotype" w:hAnsi="Palatino Linotype" w:cs="Palatino Linotype"/>
          <w:sz w:val="26"/>
          <w:szCs w:val="26"/>
        </w:rPr>
        <w:t xml:space="preserve">. </w:t>
      </w:r>
      <w:r w:rsidRPr="00160800">
        <w:rPr>
          <w:rFonts w:ascii="Palatino Linotype" w:eastAsia="Palatino Linotype" w:hAnsi="Palatino Linotype" w:cs="Palatino Linotype"/>
        </w:rPr>
        <w:t xml:space="preserve">Por lo cual se considera procedente </w:t>
      </w:r>
      <w:r w:rsidRPr="00160800">
        <w:rPr>
          <w:rFonts w:ascii="Palatino Linotype" w:eastAsia="Palatino Linotype" w:hAnsi="Palatino Linotype" w:cs="Palatino Linotype"/>
          <w:b/>
        </w:rPr>
        <w:t xml:space="preserve">REVOCAR </w:t>
      </w:r>
      <w:r w:rsidRPr="00160800">
        <w:rPr>
          <w:rFonts w:ascii="Palatino Linotype" w:eastAsia="Palatino Linotype" w:hAnsi="Palatino Linotype" w:cs="Palatino Linotype"/>
        </w:rPr>
        <w:t xml:space="preserve">la respuesta proporcionada por </w:t>
      </w:r>
      <w:r w:rsidRPr="00160800">
        <w:rPr>
          <w:rFonts w:ascii="Palatino Linotype" w:eastAsia="Palatino Linotype" w:hAnsi="Palatino Linotype" w:cs="Palatino Linotype"/>
          <w:b/>
        </w:rPr>
        <w:t>EL</w:t>
      </w:r>
      <w:r w:rsidRPr="00160800">
        <w:rPr>
          <w:rFonts w:ascii="Palatino Linotype" w:eastAsia="Palatino Linotype" w:hAnsi="Palatino Linotype" w:cs="Palatino Linotype"/>
        </w:rPr>
        <w:t xml:space="preserve"> </w:t>
      </w:r>
      <w:r w:rsidRPr="00160800">
        <w:rPr>
          <w:rFonts w:ascii="Palatino Linotype" w:eastAsia="Palatino Linotype" w:hAnsi="Palatino Linotype" w:cs="Palatino Linotype"/>
          <w:b/>
        </w:rPr>
        <w:t xml:space="preserve">SUJETO </w:t>
      </w:r>
      <w:r w:rsidR="00C45531" w:rsidRPr="00160800">
        <w:rPr>
          <w:rFonts w:ascii="Palatino Linotype" w:eastAsia="Palatino Linotype" w:hAnsi="Palatino Linotype" w:cs="Palatino Linotype"/>
          <w:b/>
        </w:rPr>
        <w:t>OBLIGADO por</w:t>
      </w:r>
      <w:r w:rsidRPr="00160800">
        <w:rPr>
          <w:rFonts w:ascii="Palatino Linotype" w:eastAsia="Palatino Linotype" w:hAnsi="Palatino Linotype" w:cs="Palatino Linotype"/>
        </w:rPr>
        <w:t xml:space="preserve"> resultar parcialmente fundados los motivos o razones de inconformidad esgrimidos por el particular en el Recurso de Revisión materia de la presente resolución y ordenar al </w:t>
      </w:r>
      <w:r w:rsidRPr="00160800">
        <w:rPr>
          <w:rFonts w:ascii="Palatino Linotype" w:eastAsia="Palatino Linotype" w:hAnsi="Palatino Linotype" w:cs="Palatino Linotype"/>
          <w:b/>
        </w:rPr>
        <w:t>SUJETO OBLIGADO</w:t>
      </w:r>
      <w:r w:rsidRPr="00160800">
        <w:rPr>
          <w:rFonts w:ascii="Palatino Linotype" w:eastAsia="Palatino Linotype" w:hAnsi="Palatino Linotype" w:cs="Palatino Linotype"/>
        </w:rPr>
        <w:t xml:space="preserve"> haga entrega del soporte documental de ser necesario en versión pública, donde conste del Instituto municipal de Cultura Física y Deporte relativo a la administración 2022-2024: </w:t>
      </w:r>
    </w:p>
    <w:p w14:paraId="0C834EE5" w14:textId="77777777" w:rsidR="002913FA" w:rsidRPr="00160800" w:rsidRDefault="003E610A">
      <w:pPr>
        <w:numPr>
          <w:ilvl w:val="0"/>
          <w:numId w:val="1"/>
        </w:numPr>
        <w:spacing w:line="360" w:lineRule="auto"/>
        <w:ind w:right="49"/>
        <w:jc w:val="both"/>
        <w:rPr>
          <w:rFonts w:ascii="Palatino Linotype" w:eastAsia="Palatino Linotype" w:hAnsi="Palatino Linotype" w:cs="Palatino Linotype"/>
        </w:rPr>
      </w:pPr>
      <w:r w:rsidRPr="00160800">
        <w:rPr>
          <w:rFonts w:ascii="Palatino Linotype" w:eastAsia="Palatino Linotype" w:hAnsi="Palatino Linotype" w:cs="Palatino Linotype"/>
        </w:rPr>
        <w:t xml:space="preserve">Los nombres de los integrantes del consejo directivo </w:t>
      </w:r>
    </w:p>
    <w:p w14:paraId="24765B91" w14:textId="77777777" w:rsidR="002913FA" w:rsidRPr="00160800" w:rsidRDefault="003E610A">
      <w:pPr>
        <w:numPr>
          <w:ilvl w:val="0"/>
          <w:numId w:val="1"/>
        </w:numPr>
        <w:spacing w:line="360" w:lineRule="auto"/>
        <w:ind w:right="49"/>
        <w:jc w:val="both"/>
        <w:rPr>
          <w:rFonts w:ascii="Palatino Linotype" w:eastAsia="Palatino Linotype" w:hAnsi="Palatino Linotype" w:cs="Palatino Linotype"/>
        </w:rPr>
      </w:pPr>
      <w:r w:rsidRPr="00160800">
        <w:rPr>
          <w:rFonts w:ascii="Palatino Linotype" w:eastAsia="Palatino Linotype" w:hAnsi="Palatino Linotype" w:cs="Palatino Linotype"/>
        </w:rPr>
        <w:t xml:space="preserve">El organigrama de la estructura administrativa y el nombre de los integrantes </w:t>
      </w:r>
    </w:p>
    <w:p w14:paraId="6BA3A23D" w14:textId="77777777" w:rsidR="002913FA" w:rsidRPr="00160800" w:rsidRDefault="003E610A">
      <w:pPr>
        <w:numPr>
          <w:ilvl w:val="0"/>
          <w:numId w:val="1"/>
        </w:numPr>
        <w:spacing w:line="360" w:lineRule="auto"/>
        <w:ind w:right="49"/>
        <w:jc w:val="both"/>
        <w:rPr>
          <w:rFonts w:ascii="Palatino Linotype" w:eastAsia="Palatino Linotype" w:hAnsi="Palatino Linotype" w:cs="Palatino Linotype"/>
        </w:rPr>
      </w:pPr>
      <w:r w:rsidRPr="00160800">
        <w:rPr>
          <w:rFonts w:ascii="Palatino Linotype" w:eastAsia="Palatino Linotype" w:hAnsi="Palatino Linotype" w:cs="Palatino Linotype"/>
        </w:rPr>
        <w:t xml:space="preserve">El Programa Operativo Anual </w:t>
      </w:r>
    </w:p>
    <w:p w14:paraId="7F93F2D2" w14:textId="77777777" w:rsidR="002913FA" w:rsidRPr="00160800" w:rsidRDefault="003E610A">
      <w:pPr>
        <w:numPr>
          <w:ilvl w:val="0"/>
          <w:numId w:val="1"/>
        </w:numPr>
        <w:spacing w:line="360" w:lineRule="auto"/>
        <w:ind w:right="49"/>
        <w:jc w:val="both"/>
        <w:rPr>
          <w:rFonts w:ascii="Palatino Linotype" w:eastAsia="Palatino Linotype" w:hAnsi="Palatino Linotype" w:cs="Palatino Linotype"/>
        </w:rPr>
      </w:pPr>
      <w:r w:rsidRPr="00160800">
        <w:rPr>
          <w:rFonts w:ascii="Palatino Linotype" w:eastAsia="Palatino Linotype" w:hAnsi="Palatino Linotype" w:cs="Palatino Linotype"/>
        </w:rPr>
        <w:t xml:space="preserve">La carátula del presupuesto de egresos </w:t>
      </w:r>
    </w:p>
    <w:p w14:paraId="69D75B72" w14:textId="77777777" w:rsidR="002913FA" w:rsidRPr="00160800" w:rsidRDefault="003E610A">
      <w:pPr>
        <w:numPr>
          <w:ilvl w:val="0"/>
          <w:numId w:val="1"/>
        </w:numPr>
        <w:spacing w:line="360" w:lineRule="auto"/>
        <w:ind w:right="49"/>
        <w:jc w:val="both"/>
        <w:rPr>
          <w:rFonts w:ascii="Palatino Linotype" w:eastAsia="Palatino Linotype" w:hAnsi="Palatino Linotype" w:cs="Palatino Linotype"/>
        </w:rPr>
      </w:pPr>
      <w:r w:rsidRPr="00160800">
        <w:rPr>
          <w:rFonts w:ascii="Palatino Linotype" w:eastAsia="Palatino Linotype" w:hAnsi="Palatino Linotype" w:cs="Palatino Linotype"/>
        </w:rPr>
        <w:t>El presupuesto de egresos calendarizado</w:t>
      </w:r>
    </w:p>
    <w:p w14:paraId="05DC19AE" w14:textId="77777777" w:rsidR="002913FA" w:rsidRPr="00160800" w:rsidRDefault="002913FA">
      <w:pPr>
        <w:spacing w:line="360" w:lineRule="auto"/>
        <w:jc w:val="both"/>
        <w:rPr>
          <w:rFonts w:ascii="Palatino Linotype" w:eastAsia="Palatino Linotype" w:hAnsi="Palatino Linotype" w:cs="Palatino Linotype"/>
        </w:rPr>
      </w:pPr>
    </w:p>
    <w:p w14:paraId="67D1E5F3" w14:textId="77777777" w:rsidR="002913FA" w:rsidRPr="00160800" w:rsidRDefault="003E610A">
      <w:pPr>
        <w:spacing w:line="360" w:lineRule="auto"/>
        <w:jc w:val="both"/>
        <w:rPr>
          <w:rFonts w:ascii="Palatino Linotype" w:eastAsia="Palatino Linotype" w:hAnsi="Palatino Linotype" w:cs="Palatino Linotype"/>
        </w:rPr>
      </w:pPr>
      <w:r w:rsidRPr="00160800">
        <w:rPr>
          <w:rFonts w:ascii="Palatino Linotype" w:eastAsia="Palatino Linotype" w:hAnsi="Palatino Linotype" w:cs="Palatino Linotype"/>
        </w:rPr>
        <w:t>En caso de que fuese necesaria la versión pública  la  clasificación de los datos confidenciales deberá llevarse a cabo a través de la forma y formalidades que la Ley impone; es decir, mediante Acuerdo debidamente fundado y motivado, en términos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A6F8EE3" w14:textId="77777777" w:rsidR="002913FA" w:rsidRPr="00160800" w:rsidRDefault="003E610A">
      <w:pPr>
        <w:ind w:left="851" w:right="902"/>
        <w:jc w:val="center"/>
        <w:rPr>
          <w:rFonts w:ascii="Palatino Linotype" w:eastAsia="Palatino Linotype" w:hAnsi="Palatino Linotype" w:cs="Palatino Linotype"/>
          <w:b/>
          <w:i/>
          <w:sz w:val="22"/>
          <w:szCs w:val="22"/>
        </w:rPr>
      </w:pPr>
      <w:r w:rsidRPr="00160800">
        <w:rPr>
          <w:rFonts w:ascii="Palatino Linotype" w:eastAsia="Palatino Linotype" w:hAnsi="Palatino Linotype" w:cs="Palatino Linotype"/>
          <w:b/>
          <w:i/>
          <w:sz w:val="22"/>
          <w:szCs w:val="22"/>
        </w:rPr>
        <w:lastRenderedPageBreak/>
        <w:t>Ley de Transparencia y Acceso a la Información Pública del Estado de México y Municipios</w:t>
      </w:r>
    </w:p>
    <w:p w14:paraId="24C9A516" w14:textId="77777777" w:rsidR="002913FA" w:rsidRPr="00160800" w:rsidRDefault="003E610A">
      <w:pPr>
        <w:ind w:left="851" w:right="902"/>
        <w:jc w:val="both"/>
        <w:rPr>
          <w:rFonts w:ascii="Palatino Linotype" w:eastAsia="Palatino Linotype" w:hAnsi="Palatino Linotype" w:cs="Palatino Linotype"/>
          <w:i/>
          <w:sz w:val="22"/>
          <w:szCs w:val="22"/>
        </w:rPr>
      </w:pPr>
      <w:r w:rsidRPr="00160800">
        <w:rPr>
          <w:rFonts w:ascii="Palatino Linotype" w:eastAsia="Palatino Linotype" w:hAnsi="Palatino Linotype" w:cs="Palatino Linotype"/>
          <w:i/>
          <w:sz w:val="22"/>
          <w:szCs w:val="22"/>
        </w:rPr>
        <w:t>“</w:t>
      </w:r>
      <w:r w:rsidRPr="00160800">
        <w:rPr>
          <w:rFonts w:ascii="Palatino Linotype" w:eastAsia="Palatino Linotype" w:hAnsi="Palatino Linotype" w:cs="Palatino Linotype"/>
          <w:b/>
          <w:i/>
          <w:sz w:val="22"/>
          <w:szCs w:val="22"/>
        </w:rPr>
        <w:t xml:space="preserve">Artículo 49. </w:t>
      </w:r>
      <w:r w:rsidRPr="00160800">
        <w:rPr>
          <w:rFonts w:ascii="Palatino Linotype" w:eastAsia="Palatino Linotype" w:hAnsi="Palatino Linotype" w:cs="Palatino Linotype"/>
          <w:i/>
          <w:sz w:val="22"/>
          <w:szCs w:val="22"/>
        </w:rPr>
        <w:t>Los Comités de Transparencia tendrán las siguientes atribuciones:</w:t>
      </w:r>
    </w:p>
    <w:p w14:paraId="66CEF1F7" w14:textId="77777777" w:rsidR="002913FA" w:rsidRPr="00160800" w:rsidRDefault="003E610A">
      <w:pPr>
        <w:ind w:left="851" w:right="902"/>
        <w:jc w:val="both"/>
        <w:rPr>
          <w:rFonts w:ascii="Palatino Linotype" w:eastAsia="Palatino Linotype" w:hAnsi="Palatino Linotype" w:cs="Palatino Linotype"/>
          <w:i/>
          <w:sz w:val="22"/>
          <w:szCs w:val="22"/>
        </w:rPr>
      </w:pPr>
      <w:r w:rsidRPr="00160800">
        <w:rPr>
          <w:rFonts w:ascii="Palatino Linotype" w:eastAsia="Palatino Linotype" w:hAnsi="Palatino Linotype" w:cs="Palatino Linotype"/>
          <w:b/>
          <w:i/>
          <w:sz w:val="22"/>
          <w:szCs w:val="22"/>
        </w:rPr>
        <w:t>VIII.</w:t>
      </w:r>
      <w:r w:rsidRPr="00160800">
        <w:rPr>
          <w:rFonts w:ascii="Palatino Linotype" w:eastAsia="Palatino Linotype" w:hAnsi="Palatino Linotype" w:cs="Palatino Linotype"/>
          <w:i/>
          <w:sz w:val="22"/>
          <w:szCs w:val="22"/>
        </w:rPr>
        <w:t xml:space="preserve"> </w:t>
      </w:r>
      <w:r w:rsidRPr="00160800">
        <w:rPr>
          <w:rFonts w:ascii="Palatino Linotype" w:eastAsia="Palatino Linotype" w:hAnsi="Palatino Linotype" w:cs="Palatino Linotype"/>
          <w:b/>
          <w:i/>
          <w:sz w:val="22"/>
          <w:szCs w:val="22"/>
        </w:rPr>
        <w:t>Aprobar</w:t>
      </w:r>
      <w:r w:rsidRPr="00160800">
        <w:rPr>
          <w:rFonts w:ascii="Palatino Linotype" w:eastAsia="Palatino Linotype" w:hAnsi="Palatino Linotype" w:cs="Palatino Linotype"/>
          <w:i/>
          <w:sz w:val="22"/>
          <w:szCs w:val="22"/>
        </w:rPr>
        <w:t>, modificar o revocar la clasificación de la información;</w:t>
      </w:r>
    </w:p>
    <w:p w14:paraId="2C257AAE" w14:textId="77777777" w:rsidR="002913FA" w:rsidRPr="00160800" w:rsidRDefault="003E610A">
      <w:pPr>
        <w:ind w:left="851" w:right="902"/>
        <w:jc w:val="both"/>
        <w:rPr>
          <w:rFonts w:ascii="Palatino Linotype" w:eastAsia="Palatino Linotype" w:hAnsi="Palatino Linotype" w:cs="Palatino Linotype"/>
          <w:b/>
          <w:i/>
          <w:sz w:val="22"/>
          <w:szCs w:val="22"/>
        </w:rPr>
      </w:pPr>
      <w:r w:rsidRPr="00160800">
        <w:rPr>
          <w:rFonts w:ascii="Palatino Linotype" w:eastAsia="Palatino Linotype" w:hAnsi="Palatino Linotype" w:cs="Palatino Linotype"/>
          <w:b/>
          <w:i/>
          <w:sz w:val="22"/>
          <w:szCs w:val="22"/>
        </w:rPr>
        <w:t>Artículo 132.</w:t>
      </w:r>
      <w:r w:rsidRPr="00160800">
        <w:rPr>
          <w:rFonts w:ascii="Palatino Linotype" w:eastAsia="Palatino Linotype" w:hAnsi="Palatino Linotype" w:cs="Palatino Linotype"/>
          <w:i/>
          <w:sz w:val="22"/>
          <w:szCs w:val="22"/>
        </w:rPr>
        <w:t xml:space="preserve"> </w:t>
      </w:r>
      <w:r w:rsidRPr="00160800">
        <w:rPr>
          <w:rFonts w:ascii="Palatino Linotype" w:eastAsia="Palatino Linotype" w:hAnsi="Palatino Linotype" w:cs="Palatino Linotype"/>
          <w:b/>
          <w:i/>
          <w:sz w:val="22"/>
          <w:szCs w:val="22"/>
        </w:rPr>
        <w:t>La clasificación de la información se llevará a cabo en el momento en que:</w:t>
      </w:r>
    </w:p>
    <w:p w14:paraId="34E038E8" w14:textId="77777777" w:rsidR="002913FA" w:rsidRPr="00160800" w:rsidRDefault="003E610A">
      <w:pPr>
        <w:ind w:left="851" w:right="902"/>
        <w:jc w:val="both"/>
        <w:rPr>
          <w:rFonts w:ascii="Palatino Linotype" w:eastAsia="Palatino Linotype" w:hAnsi="Palatino Linotype" w:cs="Palatino Linotype"/>
          <w:i/>
          <w:sz w:val="22"/>
          <w:szCs w:val="22"/>
        </w:rPr>
      </w:pPr>
      <w:r w:rsidRPr="00160800">
        <w:rPr>
          <w:rFonts w:ascii="Palatino Linotype" w:eastAsia="Palatino Linotype" w:hAnsi="Palatino Linotype" w:cs="Palatino Linotype"/>
          <w:i/>
          <w:sz w:val="22"/>
          <w:szCs w:val="22"/>
        </w:rPr>
        <w:t>…</w:t>
      </w:r>
    </w:p>
    <w:p w14:paraId="18F3F200" w14:textId="77777777" w:rsidR="002913FA" w:rsidRPr="00160800" w:rsidRDefault="003E610A">
      <w:pPr>
        <w:ind w:left="851" w:right="902"/>
        <w:jc w:val="both"/>
        <w:rPr>
          <w:rFonts w:ascii="Palatino Linotype" w:eastAsia="Palatino Linotype" w:hAnsi="Palatino Linotype" w:cs="Palatino Linotype"/>
          <w:i/>
          <w:sz w:val="22"/>
          <w:szCs w:val="22"/>
        </w:rPr>
      </w:pPr>
      <w:r w:rsidRPr="00160800">
        <w:rPr>
          <w:rFonts w:ascii="Palatino Linotype" w:eastAsia="Palatino Linotype" w:hAnsi="Palatino Linotype" w:cs="Palatino Linotype"/>
          <w:b/>
          <w:i/>
          <w:sz w:val="22"/>
          <w:szCs w:val="22"/>
        </w:rPr>
        <w:t>II.</w:t>
      </w:r>
      <w:r w:rsidRPr="00160800">
        <w:rPr>
          <w:rFonts w:ascii="Palatino Linotype" w:eastAsia="Palatino Linotype" w:hAnsi="Palatino Linotype" w:cs="Palatino Linotype"/>
          <w:i/>
          <w:sz w:val="22"/>
          <w:szCs w:val="22"/>
        </w:rPr>
        <w:t xml:space="preserve"> Se determine mediante resolución de autoridad competente; o</w:t>
      </w:r>
    </w:p>
    <w:p w14:paraId="6197BC0B" w14:textId="77777777" w:rsidR="002913FA" w:rsidRPr="00160800" w:rsidRDefault="003E610A">
      <w:pPr>
        <w:ind w:left="851" w:right="902"/>
        <w:jc w:val="both"/>
        <w:rPr>
          <w:rFonts w:ascii="Palatino Linotype" w:eastAsia="Palatino Linotype" w:hAnsi="Palatino Linotype" w:cs="Palatino Linotype"/>
          <w:i/>
          <w:sz w:val="22"/>
          <w:szCs w:val="22"/>
        </w:rPr>
      </w:pPr>
      <w:r w:rsidRPr="00160800">
        <w:rPr>
          <w:rFonts w:ascii="Palatino Linotype" w:eastAsia="Palatino Linotype" w:hAnsi="Palatino Linotype" w:cs="Palatino Linotype"/>
          <w:b/>
          <w:i/>
          <w:sz w:val="22"/>
          <w:szCs w:val="22"/>
        </w:rPr>
        <w:t>III</w:t>
      </w:r>
      <w:r w:rsidRPr="00160800">
        <w:rPr>
          <w:rFonts w:ascii="Palatino Linotype" w:eastAsia="Palatino Linotype" w:hAnsi="Palatino Linotype" w:cs="Palatino Linotype"/>
          <w:i/>
          <w:sz w:val="22"/>
          <w:szCs w:val="22"/>
        </w:rPr>
        <w:t xml:space="preserve">. </w:t>
      </w:r>
      <w:r w:rsidRPr="00160800">
        <w:rPr>
          <w:rFonts w:ascii="Palatino Linotype" w:eastAsia="Palatino Linotype" w:hAnsi="Palatino Linotype" w:cs="Palatino Linotype"/>
          <w:b/>
          <w:i/>
          <w:sz w:val="22"/>
          <w:szCs w:val="22"/>
        </w:rPr>
        <w:t>Se generen versiones públicas para dar cumplimiento a las obligaciones de transparencia previstas en esta Ley</w:t>
      </w:r>
      <w:r w:rsidRPr="00160800">
        <w:rPr>
          <w:rFonts w:ascii="Palatino Linotype" w:eastAsia="Palatino Linotype" w:hAnsi="Palatino Linotype" w:cs="Palatino Linotype"/>
          <w:i/>
          <w:sz w:val="22"/>
          <w:szCs w:val="22"/>
        </w:rPr>
        <w:t>.”</w:t>
      </w:r>
    </w:p>
    <w:p w14:paraId="1515EE3B" w14:textId="77777777" w:rsidR="002913FA" w:rsidRPr="00160800" w:rsidRDefault="003E610A">
      <w:pPr>
        <w:ind w:left="851" w:right="902"/>
        <w:jc w:val="center"/>
        <w:rPr>
          <w:rFonts w:ascii="Palatino Linotype" w:eastAsia="Palatino Linotype" w:hAnsi="Palatino Linotype" w:cs="Palatino Linotype"/>
          <w:b/>
          <w:i/>
          <w:sz w:val="22"/>
          <w:szCs w:val="22"/>
        </w:rPr>
      </w:pPr>
      <w:r w:rsidRPr="00160800">
        <w:rPr>
          <w:rFonts w:ascii="Palatino Linotype" w:eastAsia="Palatino Linotype" w:hAnsi="Palatino Linotype" w:cs="Palatino Linotype"/>
          <w:b/>
          <w:i/>
          <w:sz w:val="22"/>
          <w:szCs w:val="22"/>
        </w:rPr>
        <w:t>Lineamientos Generales en materia de Clasificación y Desclasificación de la Información</w:t>
      </w:r>
    </w:p>
    <w:p w14:paraId="0561070F" w14:textId="77777777" w:rsidR="002913FA" w:rsidRPr="00160800" w:rsidRDefault="003E610A">
      <w:pPr>
        <w:ind w:left="851" w:right="902"/>
        <w:jc w:val="both"/>
        <w:rPr>
          <w:rFonts w:ascii="Palatino Linotype" w:eastAsia="Palatino Linotype" w:hAnsi="Palatino Linotype" w:cs="Palatino Linotype"/>
          <w:i/>
          <w:sz w:val="22"/>
          <w:szCs w:val="22"/>
        </w:rPr>
      </w:pPr>
      <w:r w:rsidRPr="00160800">
        <w:rPr>
          <w:rFonts w:ascii="Palatino Linotype" w:eastAsia="Palatino Linotype" w:hAnsi="Palatino Linotype" w:cs="Palatino Linotype"/>
          <w:i/>
          <w:sz w:val="22"/>
          <w:szCs w:val="22"/>
        </w:rPr>
        <w:t>“</w:t>
      </w:r>
      <w:r w:rsidRPr="00160800">
        <w:rPr>
          <w:rFonts w:ascii="Palatino Linotype" w:eastAsia="Palatino Linotype" w:hAnsi="Palatino Linotype" w:cs="Palatino Linotype"/>
          <w:b/>
          <w:i/>
          <w:sz w:val="22"/>
          <w:szCs w:val="22"/>
        </w:rPr>
        <w:t>Segundo.-</w:t>
      </w:r>
      <w:r w:rsidRPr="00160800">
        <w:rPr>
          <w:rFonts w:ascii="Palatino Linotype" w:eastAsia="Palatino Linotype" w:hAnsi="Palatino Linotype" w:cs="Palatino Linotype"/>
          <w:i/>
          <w:sz w:val="22"/>
          <w:szCs w:val="22"/>
        </w:rPr>
        <w:t xml:space="preserve"> Para efectos de los presentes Lineamientos Generales, se entenderá por:</w:t>
      </w:r>
    </w:p>
    <w:p w14:paraId="765871B5" w14:textId="77777777" w:rsidR="002913FA" w:rsidRPr="00160800" w:rsidRDefault="003E610A">
      <w:pPr>
        <w:ind w:left="851" w:right="902"/>
        <w:jc w:val="both"/>
        <w:rPr>
          <w:rFonts w:ascii="Palatino Linotype" w:eastAsia="Palatino Linotype" w:hAnsi="Palatino Linotype" w:cs="Palatino Linotype"/>
          <w:i/>
          <w:sz w:val="22"/>
          <w:szCs w:val="22"/>
        </w:rPr>
      </w:pPr>
      <w:r w:rsidRPr="00160800">
        <w:rPr>
          <w:rFonts w:ascii="Palatino Linotype" w:eastAsia="Palatino Linotype" w:hAnsi="Palatino Linotype" w:cs="Palatino Linotype"/>
          <w:b/>
          <w:i/>
          <w:sz w:val="22"/>
          <w:szCs w:val="22"/>
        </w:rPr>
        <w:t>XVIII.</w:t>
      </w:r>
      <w:r w:rsidRPr="00160800">
        <w:rPr>
          <w:rFonts w:ascii="Palatino Linotype" w:eastAsia="Palatino Linotype" w:hAnsi="Palatino Linotype" w:cs="Palatino Linotype"/>
          <w:i/>
          <w:sz w:val="22"/>
          <w:szCs w:val="22"/>
        </w:rPr>
        <w:t xml:space="preserve"> </w:t>
      </w:r>
      <w:r w:rsidRPr="00160800">
        <w:rPr>
          <w:rFonts w:ascii="Palatino Linotype" w:eastAsia="Palatino Linotype" w:hAnsi="Palatino Linotype" w:cs="Palatino Linotype"/>
          <w:b/>
          <w:i/>
          <w:sz w:val="22"/>
          <w:szCs w:val="22"/>
        </w:rPr>
        <w:t>Versión pública:</w:t>
      </w:r>
      <w:r w:rsidRPr="00160800">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160800">
        <w:rPr>
          <w:rFonts w:ascii="Palatino Linotype" w:eastAsia="Palatino Linotype" w:hAnsi="Palatino Linotype" w:cs="Palatino Linotype"/>
          <w:b/>
          <w:i/>
          <w:sz w:val="22"/>
          <w:szCs w:val="22"/>
        </w:rPr>
        <w:t>fundando y motivando la</w:t>
      </w:r>
      <w:r w:rsidRPr="00160800">
        <w:rPr>
          <w:rFonts w:ascii="Palatino Linotype" w:eastAsia="Palatino Linotype" w:hAnsi="Palatino Linotype" w:cs="Palatino Linotype"/>
          <w:i/>
          <w:sz w:val="22"/>
          <w:szCs w:val="22"/>
        </w:rPr>
        <w:t xml:space="preserve"> reserva o </w:t>
      </w:r>
      <w:r w:rsidRPr="00160800">
        <w:rPr>
          <w:rFonts w:ascii="Palatino Linotype" w:eastAsia="Palatino Linotype" w:hAnsi="Palatino Linotype" w:cs="Palatino Linotype"/>
          <w:b/>
          <w:i/>
          <w:sz w:val="22"/>
          <w:szCs w:val="22"/>
        </w:rPr>
        <w:t>confidencialidad</w:t>
      </w:r>
      <w:r w:rsidRPr="00160800">
        <w:rPr>
          <w:rFonts w:ascii="Palatino Linotype" w:eastAsia="Palatino Linotype" w:hAnsi="Palatino Linotype" w:cs="Palatino Linotype"/>
          <w:i/>
          <w:sz w:val="22"/>
          <w:szCs w:val="22"/>
        </w:rPr>
        <w:t>, a través de la resolución que para tal efecto emita el Comité de Transparencia.</w:t>
      </w:r>
    </w:p>
    <w:p w14:paraId="3A0F33DA" w14:textId="77777777" w:rsidR="002913FA" w:rsidRPr="00160800" w:rsidRDefault="003E610A">
      <w:pPr>
        <w:ind w:left="851" w:right="902"/>
        <w:jc w:val="both"/>
        <w:rPr>
          <w:rFonts w:ascii="Palatino Linotype" w:eastAsia="Palatino Linotype" w:hAnsi="Palatino Linotype" w:cs="Palatino Linotype"/>
          <w:i/>
          <w:sz w:val="22"/>
          <w:szCs w:val="22"/>
        </w:rPr>
      </w:pPr>
      <w:r w:rsidRPr="00160800">
        <w:rPr>
          <w:rFonts w:ascii="Palatino Linotype" w:eastAsia="Palatino Linotype" w:hAnsi="Palatino Linotype" w:cs="Palatino Linotype"/>
          <w:b/>
          <w:i/>
          <w:sz w:val="22"/>
          <w:szCs w:val="22"/>
        </w:rPr>
        <w:t>Cuarto.</w:t>
      </w:r>
      <w:r w:rsidRPr="00160800">
        <w:rPr>
          <w:rFonts w:ascii="Palatino Linotype" w:eastAsia="Palatino Linotype" w:hAnsi="Palatino Linotype" w:cs="Palatino Linotype"/>
          <w:i/>
          <w:sz w:val="22"/>
          <w:szCs w:val="22"/>
        </w:rPr>
        <w:t xml:space="preserve"> </w:t>
      </w:r>
      <w:r w:rsidRPr="00160800">
        <w:rPr>
          <w:rFonts w:ascii="Palatino Linotype" w:eastAsia="Palatino Linotype" w:hAnsi="Palatino Linotype" w:cs="Palatino Linotype"/>
          <w:b/>
          <w:i/>
          <w:sz w:val="22"/>
          <w:szCs w:val="22"/>
        </w:rPr>
        <w:t>Para clasificar la información como</w:t>
      </w:r>
      <w:r w:rsidRPr="00160800">
        <w:rPr>
          <w:rFonts w:ascii="Palatino Linotype" w:eastAsia="Palatino Linotype" w:hAnsi="Palatino Linotype" w:cs="Palatino Linotype"/>
          <w:i/>
          <w:sz w:val="22"/>
          <w:szCs w:val="22"/>
        </w:rPr>
        <w:t xml:space="preserve"> reservada o </w:t>
      </w:r>
      <w:r w:rsidRPr="00160800">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160800">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444F8DA" w14:textId="77777777" w:rsidR="002913FA" w:rsidRPr="00160800" w:rsidRDefault="003E610A">
      <w:pPr>
        <w:ind w:left="851" w:right="902"/>
        <w:jc w:val="both"/>
        <w:rPr>
          <w:rFonts w:ascii="Palatino Linotype" w:eastAsia="Palatino Linotype" w:hAnsi="Palatino Linotype" w:cs="Palatino Linotype"/>
          <w:i/>
          <w:sz w:val="22"/>
          <w:szCs w:val="22"/>
        </w:rPr>
      </w:pPr>
      <w:r w:rsidRPr="00160800">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150BA80D" w14:textId="77777777" w:rsidR="002913FA" w:rsidRPr="00160800" w:rsidRDefault="003E610A">
      <w:pPr>
        <w:ind w:left="851" w:right="902"/>
        <w:jc w:val="both"/>
        <w:rPr>
          <w:rFonts w:ascii="Palatino Linotype" w:eastAsia="Palatino Linotype" w:hAnsi="Palatino Linotype" w:cs="Palatino Linotype"/>
          <w:i/>
          <w:sz w:val="22"/>
          <w:szCs w:val="22"/>
        </w:rPr>
      </w:pPr>
      <w:r w:rsidRPr="00160800">
        <w:rPr>
          <w:rFonts w:ascii="Palatino Linotype" w:eastAsia="Palatino Linotype" w:hAnsi="Palatino Linotype" w:cs="Palatino Linotype"/>
          <w:b/>
          <w:i/>
          <w:sz w:val="22"/>
          <w:szCs w:val="22"/>
        </w:rPr>
        <w:t>Quinto.</w:t>
      </w:r>
      <w:r w:rsidRPr="00160800">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B3AC114" w14:textId="77777777" w:rsidR="002913FA" w:rsidRPr="00160800" w:rsidRDefault="003E610A">
      <w:pPr>
        <w:ind w:left="851" w:right="902"/>
        <w:jc w:val="both"/>
        <w:rPr>
          <w:rFonts w:ascii="Palatino Linotype" w:eastAsia="Palatino Linotype" w:hAnsi="Palatino Linotype" w:cs="Palatino Linotype"/>
          <w:i/>
          <w:sz w:val="22"/>
          <w:szCs w:val="22"/>
        </w:rPr>
      </w:pPr>
      <w:r w:rsidRPr="00160800">
        <w:rPr>
          <w:rFonts w:ascii="Palatino Linotype" w:eastAsia="Palatino Linotype" w:hAnsi="Palatino Linotype" w:cs="Palatino Linotype"/>
          <w:b/>
          <w:i/>
          <w:sz w:val="22"/>
          <w:szCs w:val="22"/>
        </w:rPr>
        <w:t>Sexto.</w:t>
      </w:r>
      <w:r w:rsidRPr="00160800">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w:t>
      </w:r>
      <w:r w:rsidRPr="00160800">
        <w:rPr>
          <w:rFonts w:ascii="Palatino Linotype" w:eastAsia="Palatino Linotype" w:hAnsi="Palatino Linotype" w:cs="Palatino Linotype"/>
          <w:i/>
          <w:sz w:val="22"/>
          <w:szCs w:val="22"/>
        </w:rPr>
        <w:lastRenderedPageBreak/>
        <w:t>documentos antes de que se genere la información o cuando éstos no obren en sus archivos.</w:t>
      </w:r>
    </w:p>
    <w:p w14:paraId="180E0B9D" w14:textId="77777777" w:rsidR="002913FA" w:rsidRPr="00160800" w:rsidRDefault="003E610A">
      <w:pPr>
        <w:ind w:left="851" w:right="902"/>
        <w:jc w:val="both"/>
        <w:rPr>
          <w:rFonts w:ascii="Palatino Linotype" w:eastAsia="Palatino Linotype" w:hAnsi="Palatino Linotype" w:cs="Palatino Linotype"/>
          <w:i/>
          <w:sz w:val="22"/>
          <w:szCs w:val="22"/>
        </w:rPr>
      </w:pPr>
      <w:r w:rsidRPr="00160800">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6DE03683" w14:textId="77777777" w:rsidR="002913FA" w:rsidRPr="00160800" w:rsidRDefault="003E610A">
      <w:pPr>
        <w:ind w:left="851" w:right="902"/>
        <w:jc w:val="both"/>
        <w:rPr>
          <w:rFonts w:ascii="Palatino Linotype" w:eastAsia="Palatino Linotype" w:hAnsi="Palatino Linotype" w:cs="Palatino Linotype"/>
          <w:i/>
          <w:sz w:val="22"/>
          <w:szCs w:val="22"/>
        </w:rPr>
      </w:pPr>
      <w:r w:rsidRPr="00160800">
        <w:rPr>
          <w:rFonts w:ascii="Palatino Linotype" w:eastAsia="Palatino Linotype" w:hAnsi="Palatino Linotype" w:cs="Palatino Linotype"/>
          <w:b/>
          <w:i/>
          <w:sz w:val="22"/>
          <w:szCs w:val="22"/>
        </w:rPr>
        <w:t>Séptimo.</w:t>
      </w:r>
      <w:r w:rsidRPr="00160800">
        <w:rPr>
          <w:rFonts w:ascii="Palatino Linotype" w:eastAsia="Palatino Linotype" w:hAnsi="Palatino Linotype" w:cs="Palatino Linotype"/>
          <w:i/>
          <w:sz w:val="22"/>
          <w:szCs w:val="22"/>
        </w:rPr>
        <w:t xml:space="preserve"> La clasificación de la información se llevará a cabo en el momento en que:</w:t>
      </w:r>
    </w:p>
    <w:p w14:paraId="4D982D6F" w14:textId="77777777" w:rsidR="002913FA" w:rsidRPr="00160800" w:rsidRDefault="003E610A">
      <w:pPr>
        <w:ind w:left="851" w:right="902"/>
        <w:jc w:val="both"/>
        <w:rPr>
          <w:rFonts w:ascii="Palatino Linotype" w:eastAsia="Palatino Linotype" w:hAnsi="Palatino Linotype" w:cs="Palatino Linotype"/>
          <w:i/>
          <w:sz w:val="22"/>
          <w:szCs w:val="22"/>
        </w:rPr>
      </w:pPr>
      <w:r w:rsidRPr="00160800">
        <w:rPr>
          <w:rFonts w:ascii="Palatino Linotype" w:eastAsia="Palatino Linotype" w:hAnsi="Palatino Linotype" w:cs="Palatino Linotype"/>
          <w:b/>
          <w:i/>
          <w:sz w:val="22"/>
          <w:szCs w:val="22"/>
        </w:rPr>
        <w:t>I.</w:t>
      </w:r>
      <w:r w:rsidRPr="00160800">
        <w:rPr>
          <w:rFonts w:ascii="Palatino Linotype" w:eastAsia="Palatino Linotype" w:hAnsi="Palatino Linotype" w:cs="Palatino Linotype"/>
          <w:i/>
          <w:sz w:val="22"/>
          <w:szCs w:val="22"/>
        </w:rPr>
        <w:t xml:space="preserve"> Se reciba una solicitud de acceso a la información;</w:t>
      </w:r>
    </w:p>
    <w:p w14:paraId="6213E040" w14:textId="77777777" w:rsidR="002913FA" w:rsidRPr="00160800" w:rsidRDefault="003E610A">
      <w:pPr>
        <w:ind w:left="851" w:right="902"/>
        <w:jc w:val="both"/>
        <w:rPr>
          <w:rFonts w:ascii="Palatino Linotype" w:eastAsia="Palatino Linotype" w:hAnsi="Palatino Linotype" w:cs="Palatino Linotype"/>
          <w:i/>
          <w:sz w:val="22"/>
          <w:szCs w:val="22"/>
        </w:rPr>
      </w:pPr>
      <w:r w:rsidRPr="00160800">
        <w:rPr>
          <w:rFonts w:ascii="Palatino Linotype" w:eastAsia="Palatino Linotype" w:hAnsi="Palatino Linotype" w:cs="Palatino Linotype"/>
          <w:b/>
          <w:i/>
          <w:sz w:val="22"/>
          <w:szCs w:val="22"/>
        </w:rPr>
        <w:t>II.</w:t>
      </w:r>
      <w:r w:rsidRPr="00160800">
        <w:rPr>
          <w:rFonts w:ascii="Palatino Linotype" w:eastAsia="Palatino Linotype" w:hAnsi="Palatino Linotype" w:cs="Palatino Linotype"/>
          <w:i/>
          <w:sz w:val="22"/>
          <w:szCs w:val="22"/>
        </w:rPr>
        <w:t xml:space="preserve"> Se determine mediante resolución de autoridad competente, o</w:t>
      </w:r>
    </w:p>
    <w:p w14:paraId="2F8EEACA" w14:textId="77777777" w:rsidR="002913FA" w:rsidRPr="00160800" w:rsidRDefault="003E610A">
      <w:pPr>
        <w:ind w:left="851" w:right="902"/>
        <w:jc w:val="both"/>
        <w:rPr>
          <w:rFonts w:ascii="Palatino Linotype" w:eastAsia="Palatino Linotype" w:hAnsi="Palatino Linotype" w:cs="Palatino Linotype"/>
          <w:i/>
          <w:sz w:val="22"/>
          <w:szCs w:val="22"/>
        </w:rPr>
      </w:pPr>
      <w:r w:rsidRPr="00160800">
        <w:rPr>
          <w:rFonts w:ascii="Palatino Linotype" w:eastAsia="Palatino Linotype" w:hAnsi="Palatino Linotype" w:cs="Palatino Linotype"/>
          <w:b/>
          <w:i/>
          <w:sz w:val="22"/>
          <w:szCs w:val="22"/>
        </w:rPr>
        <w:t>III.</w:t>
      </w:r>
      <w:r w:rsidRPr="00160800">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18D224AC" w14:textId="77777777" w:rsidR="002913FA" w:rsidRPr="00160800" w:rsidRDefault="003E610A">
      <w:pPr>
        <w:ind w:left="851" w:right="902"/>
        <w:jc w:val="both"/>
        <w:rPr>
          <w:rFonts w:ascii="Palatino Linotype" w:eastAsia="Palatino Linotype" w:hAnsi="Palatino Linotype" w:cs="Palatino Linotype"/>
          <w:i/>
          <w:sz w:val="22"/>
          <w:szCs w:val="22"/>
        </w:rPr>
      </w:pPr>
      <w:r w:rsidRPr="00160800">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50D5936E" w14:textId="77777777" w:rsidR="002913FA" w:rsidRPr="00160800" w:rsidRDefault="003E610A">
      <w:pPr>
        <w:ind w:left="851" w:right="902"/>
        <w:jc w:val="both"/>
        <w:rPr>
          <w:rFonts w:ascii="Palatino Linotype" w:eastAsia="Palatino Linotype" w:hAnsi="Palatino Linotype" w:cs="Palatino Linotype"/>
          <w:i/>
          <w:sz w:val="22"/>
          <w:szCs w:val="22"/>
        </w:rPr>
      </w:pPr>
      <w:r w:rsidRPr="00160800">
        <w:rPr>
          <w:rFonts w:ascii="Palatino Linotype" w:eastAsia="Palatino Linotype" w:hAnsi="Palatino Linotype" w:cs="Palatino Linotype"/>
          <w:b/>
          <w:i/>
          <w:sz w:val="22"/>
          <w:szCs w:val="22"/>
        </w:rPr>
        <w:t>Octavo.</w:t>
      </w:r>
      <w:r w:rsidRPr="00160800">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C85BE9A" w14:textId="77777777" w:rsidR="002913FA" w:rsidRPr="00160800" w:rsidRDefault="003E610A">
      <w:pPr>
        <w:ind w:left="851" w:right="902"/>
        <w:jc w:val="both"/>
        <w:rPr>
          <w:rFonts w:ascii="Palatino Linotype" w:eastAsia="Palatino Linotype" w:hAnsi="Palatino Linotype" w:cs="Palatino Linotype"/>
          <w:i/>
          <w:sz w:val="22"/>
          <w:szCs w:val="22"/>
        </w:rPr>
      </w:pPr>
      <w:r w:rsidRPr="00160800">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21EDD30B" w14:textId="77777777" w:rsidR="002913FA" w:rsidRPr="00160800" w:rsidRDefault="003E610A">
      <w:pPr>
        <w:ind w:left="851" w:right="902"/>
        <w:jc w:val="both"/>
        <w:rPr>
          <w:rFonts w:ascii="Palatino Linotype" w:eastAsia="Palatino Linotype" w:hAnsi="Palatino Linotype" w:cs="Palatino Linotype"/>
          <w:i/>
          <w:sz w:val="22"/>
          <w:szCs w:val="22"/>
        </w:rPr>
      </w:pPr>
      <w:r w:rsidRPr="00160800">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3BC61035" w14:textId="77777777" w:rsidR="002913FA" w:rsidRPr="00160800" w:rsidRDefault="003E610A">
      <w:pPr>
        <w:ind w:left="851" w:right="902"/>
        <w:jc w:val="both"/>
        <w:rPr>
          <w:rFonts w:ascii="Palatino Linotype" w:eastAsia="Palatino Linotype" w:hAnsi="Palatino Linotype" w:cs="Palatino Linotype"/>
          <w:i/>
          <w:sz w:val="22"/>
          <w:szCs w:val="22"/>
        </w:rPr>
      </w:pPr>
      <w:r w:rsidRPr="00160800">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38689879" w14:textId="77777777" w:rsidR="002913FA" w:rsidRPr="00160800" w:rsidRDefault="003E610A">
      <w:pPr>
        <w:ind w:left="851" w:right="902"/>
        <w:jc w:val="both"/>
        <w:rPr>
          <w:rFonts w:ascii="Palatino Linotype" w:eastAsia="Palatino Linotype" w:hAnsi="Palatino Linotype" w:cs="Palatino Linotype"/>
          <w:i/>
          <w:sz w:val="22"/>
          <w:szCs w:val="22"/>
        </w:rPr>
      </w:pPr>
      <w:r w:rsidRPr="00160800">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1FAE1DEB" w14:textId="77777777" w:rsidR="002913FA" w:rsidRPr="00160800" w:rsidRDefault="003E610A">
      <w:pPr>
        <w:ind w:left="851" w:right="902"/>
        <w:jc w:val="both"/>
        <w:rPr>
          <w:rFonts w:ascii="Palatino Linotype" w:eastAsia="Palatino Linotype" w:hAnsi="Palatino Linotype" w:cs="Palatino Linotype"/>
          <w:i/>
          <w:sz w:val="22"/>
          <w:szCs w:val="22"/>
        </w:rPr>
      </w:pPr>
      <w:r w:rsidRPr="00160800">
        <w:rPr>
          <w:rFonts w:ascii="Palatino Linotype" w:eastAsia="Palatino Linotype" w:hAnsi="Palatino Linotype" w:cs="Palatino Linotype"/>
          <w:b/>
          <w:i/>
          <w:sz w:val="22"/>
          <w:szCs w:val="22"/>
        </w:rPr>
        <w:t>Noveno.</w:t>
      </w:r>
      <w:r w:rsidRPr="00160800">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5BE908B" w14:textId="77777777" w:rsidR="002913FA" w:rsidRPr="00160800" w:rsidRDefault="003E610A">
      <w:pPr>
        <w:ind w:left="851" w:right="902"/>
        <w:jc w:val="both"/>
        <w:rPr>
          <w:rFonts w:ascii="Palatino Linotype" w:eastAsia="Palatino Linotype" w:hAnsi="Palatino Linotype" w:cs="Palatino Linotype"/>
          <w:i/>
          <w:sz w:val="22"/>
          <w:szCs w:val="22"/>
        </w:rPr>
      </w:pPr>
      <w:r w:rsidRPr="00160800">
        <w:rPr>
          <w:rFonts w:ascii="Palatino Linotype" w:eastAsia="Palatino Linotype" w:hAnsi="Palatino Linotype" w:cs="Palatino Linotype"/>
          <w:b/>
          <w:i/>
          <w:sz w:val="22"/>
          <w:szCs w:val="22"/>
        </w:rPr>
        <w:t>Décimo.</w:t>
      </w:r>
      <w:r w:rsidRPr="00160800">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w:t>
      </w:r>
      <w:r w:rsidRPr="00160800">
        <w:rPr>
          <w:rFonts w:ascii="Palatino Linotype" w:eastAsia="Palatino Linotype" w:hAnsi="Palatino Linotype" w:cs="Palatino Linotype"/>
          <w:i/>
          <w:sz w:val="22"/>
          <w:szCs w:val="22"/>
        </w:rPr>
        <w:lastRenderedPageBreak/>
        <w:t>información clasificada, en los términos de los Lineamientos para la Organización y Conservación de Archivos.</w:t>
      </w:r>
    </w:p>
    <w:p w14:paraId="2ABC0BF9" w14:textId="77777777" w:rsidR="002913FA" w:rsidRPr="00160800" w:rsidRDefault="003E610A">
      <w:pPr>
        <w:ind w:left="851" w:right="902"/>
        <w:jc w:val="both"/>
        <w:rPr>
          <w:rFonts w:ascii="Palatino Linotype" w:eastAsia="Palatino Linotype" w:hAnsi="Palatino Linotype" w:cs="Palatino Linotype"/>
          <w:i/>
          <w:sz w:val="22"/>
          <w:szCs w:val="22"/>
        </w:rPr>
      </w:pPr>
      <w:r w:rsidRPr="00160800">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0B242375" w14:textId="77777777" w:rsidR="002913FA" w:rsidRPr="00160800" w:rsidRDefault="003E610A">
      <w:pPr>
        <w:ind w:left="851" w:right="902"/>
        <w:jc w:val="both"/>
        <w:rPr>
          <w:rFonts w:ascii="Palatino Linotype" w:eastAsia="Palatino Linotype" w:hAnsi="Palatino Linotype" w:cs="Palatino Linotype"/>
          <w:i/>
          <w:sz w:val="22"/>
          <w:szCs w:val="22"/>
        </w:rPr>
      </w:pPr>
      <w:r w:rsidRPr="00160800">
        <w:rPr>
          <w:rFonts w:ascii="Palatino Linotype" w:eastAsia="Palatino Linotype" w:hAnsi="Palatino Linotype" w:cs="Palatino Linotype"/>
          <w:b/>
          <w:i/>
          <w:sz w:val="22"/>
          <w:szCs w:val="22"/>
        </w:rPr>
        <w:t>Décimo primero.</w:t>
      </w:r>
      <w:r w:rsidRPr="00160800">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0470E45F" w14:textId="77777777" w:rsidR="002913FA" w:rsidRPr="00160800" w:rsidRDefault="002913FA">
      <w:pPr>
        <w:ind w:left="851" w:right="902"/>
        <w:jc w:val="both"/>
        <w:rPr>
          <w:rFonts w:ascii="Palatino Linotype" w:eastAsia="Palatino Linotype" w:hAnsi="Palatino Linotype" w:cs="Palatino Linotype"/>
          <w:i/>
          <w:sz w:val="22"/>
          <w:szCs w:val="22"/>
        </w:rPr>
      </w:pPr>
    </w:p>
    <w:p w14:paraId="79F5D212" w14:textId="77777777" w:rsidR="002913FA" w:rsidRPr="00160800" w:rsidRDefault="003E610A">
      <w:pPr>
        <w:ind w:left="850" w:right="901"/>
        <w:jc w:val="center"/>
        <w:rPr>
          <w:rFonts w:ascii="Palatino Linotype" w:eastAsia="Palatino Linotype" w:hAnsi="Palatino Linotype" w:cs="Palatino Linotype"/>
          <w:b/>
          <w:i/>
          <w:sz w:val="22"/>
          <w:szCs w:val="22"/>
        </w:rPr>
      </w:pPr>
      <w:r w:rsidRPr="00160800">
        <w:rPr>
          <w:rFonts w:ascii="Palatino Linotype" w:eastAsia="Palatino Linotype" w:hAnsi="Palatino Linotype" w:cs="Palatino Linotype"/>
          <w:b/>
          <w:i/>
          <w:sz w:val="22"/>
          <w:szCs w:val="22"/>
        </w:rPr>
        <w:t>CAPÍTULO VIII</w:t>
      </w:r>
    </w:p>
    <w:p w14:paraId="6688FA44" w14:textId="77777777" w:rsidR="002913FA" w:rsidRPr="00160800" w:rsidRDefault="003E610A">
      <w:pPr>
        <w:ind w:left="850" w:right="901"/>
        <w:jc w:val="center"/>
        <w:rPr>
          <w:rFonts w:ascii="Palatino Linotype" w:eastAsia="Palatino Linotype" w:hAnsi="Palatino Linotype" w:cs="Palatino Linotype"/>
          <w:b/>
          <w:i/>
          <w:sz w:val="22"/>
          <w:szCs w:val="22"/>
        </w:rPr>
      </w:pPr>
      <w:r w:rsidRPr="00160800">
        <w:rPr>
          <w:rFonts w:ascii="Palatino Linotype" w:eastAsia="Palatino Linotype" w:hAnsi="Palatino Linotype" w:cs="Palatino Linotype"/>
          <w:b/>
          <w:i/>
          <w:sz w:val="22"/>
          <w:szCs w:val="22"/>
        </w:rPr>
        <w:t>DE LA LEYENDA DE CLASIFICACIÓN</w:t>
      </w:r>
    </w:p>
    <w:p w14:paraId="2FF5FB1D" w14:textId="77777777" w:rsidR="002913FA" w:rsidRPr="00160800" w:rsidRDefault="003E610A">
      <w:pPr>
        <w:ind w:left="850" w:right="901"/>
        <w:jc w:val="both"/>
        <w:rPr>
          <w:rFonts w:ascii="Palatino Linotype" w:eastAsia="Palatino Linotype" w:hAnsi="Palatino Linotype" w:cs="Palatino Linotype"/>
          <w:i/>
          <w:sz w:val="22"/>
          <w:szCs w:val="22"/>
        </w:rPr>
      </w:pPr>
      <w:r w:rsidRPr="00160800">
        <w:rPr>
          <w:rFonts w:ascii="Palatino Linotype" w:eastAsia="Palatino Linotype" w:hAnsi="Palatino Linotype" w:cs="Palatino Linotype"/>
          <w:b/>
          <w:i/>
          <w:sz w:val="22"/>
          <w:szCs w:val="22"/>
        </w:rPr>
        <w:t xml:space="preserve">Quincuagésimo. </w:t>
      </w:r>
      <w:r w:rsidRPr="00160800">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sidRPr="00160800">
        <w:rPr>
          <w:rFonts w:ascii="Palatino Linotype" w:eastAsia="Palatino Linotype" w:hAnsi="Palatino Linotype" w:cs="Palatino Linotype"/>
          <w:i/>
          <w:sz w:val="22"/>
          <w:szCs w:val="22"/>
        </w:rPr>
        <w:t xml:space="preserve"> para señalar la clasificación de documentos o expedientes, sin perjuicio de que establezcan los propios.</w:t>
      </w:r>
    </w:p>
    <w:p w14:paraId="0AAF5D68" w14:textId="77777777" w:rsidR="002913FA" w:rsidRPr="00160800" w:rsidRDefault="003E610A">
      <w:pPr>
        <w:ind w:left="850" w:right="901"/>
        <w:jc w:val="both"/>
        <w:rPr>
          <w:rFonts w:ascii="Palatino Linotype" w:eastAsia="Palatino Linotype" w:hAnsi="Palatino Linotype" w:cs="Palatino Linotype"/>
          <w:i/>
          <w:sz w:val="22"/>
          <w:szCs w:val="22"/>
        </w:rPr>
      </w:pPr>
      <w:r w:rsidRPr="00160800">
        <w:rPr>
          <w:rFonts w:ascii="Palatino Linotype" w:eastAsia="Palatino Linotype" w:hAnsi="Palatino Linotype" w:cs="Palatino Linotype"/>
          <w:i/>
          <w:sz w:val="22"/>
          <w:szCs w:val="22"/>
        </w:rPr>
        <w:t>[…]</w:t>
      </w:r>
    </w:p>
    <w:p w14:paraId="049F1868" w14:textId="77777777" w:rsidR="002913FA" w:rsidRPr="00160800" w:rsidRDefault="002913FA">
      <w:pPr>
        <w:ind w:left="850" w:right="901"/>
        <w:jc w:val="both"/>
        <w:rPr>
          <w:rFonts w:ascii="Palatino Linotype" w:eastAsia="Palatino Linotype" w:hAnsi="Palatino Linotype" w:cs="Palatino Linotype"/>
          <w:i/>
          <w:sz w:val="22"/>
          <w:szCs w:val="22"/>
        </w:rPr>
      </w:pPr>
    </w:p>
    <w:p w14:paraId="6677F50B" w14:textId="77777777" w:rsidR="002913FA" w:rsidRPr="00160800" w:rsidRDefault="002913FA">
      <w:pPr>
        <w:ind w:left="850" w:right="901"/>
        <w:jc w:val="both"/>
        <w:rPr>
          <w:rFonts w:ascii="Palatino Linotype" w:eastAsia="Palatino Linotype" w:hAnsi="Palatino Linotype" w:cs="Palatino Linotype"/>
          <w:i/>
          <w:sz w:val="22"/>
          <w:szCs w:val="22"/>
        </w:rPr>
      </w:pPr>
    </w:p>
    <w:p w14:paraId="230087BB" w14:textId="77777777" w:rsidR="002913FA" w:rsidRPr="00160800" w:rsidRDefault="002913FA">
      <w:pPr>
        <w:ind w:left="850" w:right="901"/>
        <w:jc w:val="both"/>
        <w:rPr>
          <w:rFonts w:ascii="Palatino Linotype" w:eastAsia="Palatino Linotype" w:hAnsi="Palatino Linotype" w:cs="Palatino Linotype"/>
          <w:i/>
          <w:sz w:val="22"/>
          <w:szCs w:val="22"/>
        </w:rPr>
      </w:pPr>
    </w:p>
    <w:p w14:paraId="6663D784" w14:textId="77777777" w:rsidR="002913FA" w:rsidRPr="00160800" w:rsidRDefault="003E610A">
      <w:pPr>
        <w:ind w:left="850" w:right="901"/>
        <w:jc w:val="both"/>
        <w:rPr>
          <w:rFonts w:ascii="Palatino Linotype" w:eastAsia="Palatino Linotype" w:hAnsi="Palatino Linotype" w:cs="Palatino Linotype"/>
          <w:i/>
          <w:sz w:val="22"/>
          <w:szCs w:val="22"/>
        </w:rPr>
      </w:pPr>
      <w:r w:rsidRPr="00160800">
        <w:rPr>
          <w:rFonts w:ascii="Palatino Linotype" w:eastAsia="Palatino Linotype" w:hAnsi="Palatino Linotype" w:cs="Palatino Linotype"/>
          <w:b/>
          <w:i/>
          <w:sz w:val="22"/>
          <w:szCs w:val="22"/>
        </w:rPr>
        <w:t xml:space="preserve">Quincuagésimo tercero. </w:t>
      </w:r>
      <w:r w:rsidRPr="00160800">
        <w:rPr>
          <w:rFonts w:ascii="Palatino Linotype" w:eastAsia="Palatino Linotype" w:hAnsi="Palatino Linotype" w:cs="Palatino Linotype"/>
          <w:b/>
          <w:i/>
          <w:sz w:val="22"/>
          <w:szCs w:val="22"/>
          <w:u w:val="single"/>
        </w:rPr>
        <w:t>El formato para señalar la clasificación parcial de un documento</w:t>
      </w:r>
      <w:r w:rsidRPr="00160800">
        <w:rPr>
          <w:rFonts w:ascii="Palatino Linotype" w:eastAsia="Palatino Linotype" w:hAnsi="Palatino Linotype" w:cs="Palatino Linotype"/>
          <w:i/>
          <w:sz w:val="22"/>
          <w:szCs w:val="22"/>
        </w:rPr>
        <w:t>, es el siguiente:</w:t>
      </w:r>
    </w:p>
    <w:p w14:paraId="1F4FC0D7" w14:textId="77777777" w:rsidR="002913FA" w:rsidRPr="00160800" w:rsidRDefault="002913FA">
      <w:pPr>
        <w:ind w:left="850" w:right="901"/>
        <w:jc w:val="both"/>
        <w:rPr>
          <w:rFonts w:ascii="Palatino Linotype" w:eastAsia="Palatino Linotype" w:hAnsi="Palatino Linotype" w:cs="Palatino Linotype"/>
          <w:i/>
          <w:sz w:val="22"/>
          <w:szCs w:val="22"/>
        </w:rPr>
      </w:pPr>
    </w:p>
    <w:tbl>
      <w:tblPr>
        <w:tblStyle w:val="afffffffb"/>
        <w:tblW w:w="76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990"/>
        <w:gridCol w:w="4531"/>
      </w:tblGrid>
      <w:tr w:rsidR="002913FA" w:rsidRPr="00160800" w14:paraId="32308B5B"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51A5C26F" w14:textId="77777777" w:rsidR="002913FA" w:rsidRPr="00160800" w:rsidRDefault="002913FA">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5F20FD5B" w14:textId="77777777" w:rsidR="002913FA" w:rsidRPr="00160800" w:rsidRDefault="003E610A">
            <w:pPr>
              <w:jc w:val="center"/>
              <w:rPr>
                <w:rFonts w:ascii="Palatino Linotype" w:eastAsia="Palatino Linotype" w:hAnsi="Palatino Linotype" w:cs="Palatino Linotype"/>
                <w:b/>
                <w:i/>
              </w:rPr>
            </w:pPr>
            <w:r w:rsidRPr="00160800">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14:paraId="0FA46E85" w14:textId="77777777" w:rsidR="002913FA" w:rsidRPr="00160800" w:rsidRDefault="003E610A">
            <w:pPr>
              <w:jc w:val="center"/>
              <w:rPr>
                <w:rFonts w:ascii="Palatino Linotype" w:eastAsia="Palatino Linotype" w:hAnsi="Palatino Linotype" w:cs="Palatino Linotype"/>
                <w:b/>
                <w:i/>
              </w:rPr>
            </w:pPr>
            <w:r w:rsidRPr="00160800">
              <w:rPr>
                <w:rFonts w:ascii="Palatino Linotype" w:eastAsia="Palatino Linotype" w:hAnsi="Palatino Linotype" w:cs="Palatino Linotype"/>
                <w:b/>
                <w:i/>
              </w:rPr>
              <w:t>Dónde:</w:t>
            </w:r>
          </w:p>
        </w:tc>
      </w:tr>
      <w:tr w:rsidR="002913FA" w:rsidRPr="00160800" w14:paraId="41A7412D" w14:textId="77777777">
        <w:trPr>
          <w:jc w:val="center"/>
        </w:trPr>
        <w:tc>
          <w:tcPr>
            <w:tcW w:w="1129" w:type="dxa"/>
            <w:vMerge w:val="restart"/>
            <w:tcBorders>
              <w:top w:val="single" w:sz="4" w:space="0" w:color="000000"/>
              <w:left w:val="single" w:sz="4" w:space="0" w:color="000000"/>
              <w:bottom w:val="single" w:sz="4" w:space="0" w:color="000000"/>
              <w:right w:val="single" w:sz="4" w:space="0" w:color="000000"/>
            </w:tcBorders>
            <w:vAlign w:val="center"/>
          </w:tcPr>
          <w:p w14:paraId="0B5EEDE4" w14:textId="77777777" w:rsidR="002913FA" w:rsidRPr="00160800" w:rsidRDefault="003E610A">
            <w:pPr>
              <w:jc w:val="center"/>
              <w:rPr>
                <w:rFonts w:ascii="Palatino Linotype" w:eastAsia="Palatino Linotype" w:hAnsi="Palatino Linotype" w:cs="Palatino Linotype"/>
                <w:b/>
                <w:i/>
              </w:rPr>
            </w:pPr>
            <w:r w:rsidRPr="00160800">
              <w:rPr>
                <w:rFonts w:ascii="Palatino Linotype" w:eastAsia="Palatino Linotype" w:hAnsi="Palatino Linotype" w:cs="Palatino Linotype"/>
                <w:b/>
                <w:i/>
              </w:rPr>
              <w:t>Sello oficial o logotipo del sujeto obligado</w:t>
            </w:r>
          </w:p>
        </w:tc>
        <w:tc>
          <w:tcPr>
            <w:tcW w:w="1990" w:type="dxa"/>
            <w:tcBorders>
              <w:top w:val="single" w:sz="4" w:space="0" w:color="000000"/>
              <w:left w:val="single" w:sz="4" w:space="0" w:color="000000"/>
              <w:bottom w:val="single" w:sz="4" w:space="0" w:color="000000"/>
              <w:right w:val="single" w:sz="4" w:space="0" w:color="000000"/>
            </w:tcBorders>
          </w:tcPr>
          <w:p w14:paraId="53D8F069" w14:textId="77777777" w:rsidR="002913FA" w:rsidRPr="00160800" w:rsidRDefault="003E610A">
            <w:pPr>
              <w:jc w:val="center"/>
              <w:rPr>
                <w:rFonts w:ascii="Palatino Linotype" w:eastAsia="Palatino Linotype" w:hAnsi="Palatino Linotype" w:cs="Palatino Linotype"/>
                <w:i/>
              </w:rPr>
            </w:pPr>
            <w:r w:rsidRPr="00160800">
              <w:rPr>
                <w:rFonts w:ascii="Palatino Linotype" w:eastAsia="Palatino Linotype" w:hAnsi="Palatino Linotype" w:cs="Palatino Linotype"/>
                <w:i/>
              </w:rPr>
              <w:t>Fecha de clasificación</w:t>
            </w:r>
          </w:p>
        </w:tc>
        <w:tc>
          <w:tcPr>
            <w:tcW w:w="4531" w:type="dxa"/>
            <w:tcBorders>
              <w:top w:val="single" w:sz="4" w:space="0" w:color="000000"/>
              <w:left w:val="single" w:sz="4" w:space="0" w:color="000000"/>
              <w:bottom w:val="single" w:sz="4" w:space="0" w:color="000000"/>
              <w:right w:val="single" w:sz="4" w:space="0" w:color="000000"/>
            </w:tcBorders>
          </w:tcPr>
          <w:p w14:paraId="448BC8E8" w14:textId="77777777" w:rsidR="002913FA" w:rsidRPr="00160800" w:rsidRDefault="003E610A">
            <w:pPr>
              <w:jc w:val="both"/>
              <w:rPr>
                <w:rFonts w:ascii="Palatino Linotype" w:eastAsia="Palatino Linotype" w:hAnsi="Palatino Linotype" w:cs="Palatino Linotype"/>
                <w:i/>
              </w:rPr>
            </w:pPr>
            <w:r w:rsidRPr="00160800">
              <w:rPr>
                <w:rFonts w:ascii="Palatino Linotype" w:eastAsia="Palatino Linotype" w:hAnsi="Palatino Linotype" w:cs="Palatino Linotype"/>
                <w:i/>
              </w:rPr>
              <w:t>Se anotará la fecha en la que el Comité de Transparencia confirmó la clasificación del documento, en su caso.</w:t>
            </w:r>
          </w:p>
        </w:tc>
      </w:tr>
      <w:tr w:rsidR="002913FA" w:rsidRPr="00160800" w14:paraId="0D0380A8"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487C2D78" w14:textId="77777777" w:rsidR="002913FA" w:rsidRPr="00160800" w:rsidRDefault="002913FA">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5EE9316E" w14:textId="77777777" w:rsidR="002913FA" w:rsidRPr="00160800" w:rsidRDefault="003E610A">
            <w:pPr>
              <w:jc w:val="center"/>
              <w:rPr>
                <w:rFonts w:ascii="Palatino Linotype" w:eastAsia="Palatino Linotype" w:hAnsi="Palatino Linotype" w:cs="Palatino Linotype"/>
                <w:i/>
              </w:rPr>
            </w:pPr>
            <w:r w:rsidRPr="00160800">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14:paraId="331A24D3" w14:textId="77777777" w:rsidR="002913FA" w:rsidRPr="00160800" w:rsidRDefault="003E610A">
            <w:pPr>
              <w:jc w:val="both"/>
              <w:rPr>
                <w:rFonts w:ascii="Palatino Linotype" w:eastAsia="Palatino Linotype" w:hAnsi="Palatino Linotype" w:cs="Palatino Linotype"/>
                <w:i/>
              </w:rPr>
            </w:pPr>
            <w:r w:rsidRPr="00160800">
              <w:rPr>
                <w:rFonts w:ascii="Palatino Linotype" w:eastAsia="Palatino Linotype" w:hAnsi="Palatino Linotype" w:cs="Palatino Linotype"/>
                <w:i/>
              </w:rPr>
              <w:t>Se señalará el nombre del área del cual es titular quien clasifica.</w:t>
            </w:r>
          </w:p>
        </w:tc>
      </w:tr>
      <w:tr w:rsidR="002913FA" w:rsidRPr="00160800" w14:paraId="353BC744"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5A6B63E1" w14:textId="77777777" w:rsidR="002913FA" w:rsidRPr="00160800" w:rsidRDefault="002913FA">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64E38714" w14:textId="77777777" w:rsidR="002913FA" w:rsidRPr="00160800" w:rsidRDefault="003E610A">
            <w:pPr>
              <w:jc w:val="center"/>
              <w:rPr>
                <w:rFonts w:ascii="Palatino Linotype" w:eastAsia="Palatino Linotype" w:hAnsi="Palatino Linotype" w:cs="Palatino Linotype"/>
                <w:i/>
              </w:rPr>
            </w:pPr>
            <w:r w:rsidRPr="00160800">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14:paraId="07C1EA07" w14:textId="77777777" w:rsidR="002913FA" w:rsidRPr="00160800" w:rsidRDefault="003E610A">
            <w:pPr>
              <w:jc w:val="both"/>
              <w:rPr>
                <w:rFonts w:ascii="Palatino Linotype" w:eastAsia="Palatino Linotype" w:hAnsi="Palatino Linotype" w:cs="Palatino Linotype"/>
                <w:i/>
              </w:rPr>
            </w:pPr>
            <w:r w:rsidRPr="00160800">
              <w:rPr>
                <w:rFonts w:ascii="Palatino Linotype" w:eastAsia="Palatino Linotype" w:hAnsi="Palatino Linotype" w:cs="Palatino Linotype"/>
                <w:i/>
              </w:rPr>
              <w:t xml:space="preserve">Se indicarán, en su caso, las partes o páginas del documento que se clasifican como reservadas. Si el documento fuera reservado en su totalidad, se anotarán todas las páginas que lo conforman. Si </w:t>
            </w:r>
            <w:r w:rsidRPr="00160800">
              <w:rPr>
                <w:rFonts w:ascii="Palatino Linotype" w:eastAsia="Palatino Linotype" w:hAnsi="Palatino Linotype" w:cs="Palatino Linotype"/>
                <w:i/>
              </w:rPr>
              <w:lastRenderedPageBreak/>
              <w:t>el documento no contiene información reservada, se tachará este apartado.</w:t>
            </w:r>
          </w:p>
        </w:tc>
      </w:tr>
      <w:tr w:rsidR="002913FA" w:rsidRPr="00160800" w14:paraId="2C489B9C"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5158426F" w14:textId="77777777" w:rsidR="002913FA" w:rsidRPr="00160800" w:rsidRDefault="002913FA">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41F98825" w14:textId="77777777" w:rsidR="002913FA" w:rsidRPr="00160800" w:rsidRDefault="003E610A">
            <w:pPr>
              <w:jc w:val="center"/>
              <w:rPr>
                <w:rFonts w:ascii="Palatino Linotype" w:eastAsia="Palatino Linotype" w:hAnsi="Palatino Linotype" w:cs="Palatino Linotype"/>
                <w:i/>
              </w:rPr>
            </w:pPr>
            <w:r w:rsidRPr="00160800">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14:paraId="1CE8DBE5" w14:textId="77777777" w:rsidR="002913FA" w:rsidRPr="00160800" w:rsidRDefault="003E610A">
            <w:pPr>
              <w:jc w:val="both"/>
              <w:rPr>
                <w:rFonts w:ascii="Palatino Linotype" w:eastAsia="Palatino Linotype" w:hAnsi="Palatino Linotype" w:cs="Palatino Linotype"/>
                <w:i/>
              </w:rPr>
            </w:pPr>
            <w:r w:rsidRPr="00160800">
              <w:rPr>
                <w:rFonts w:ascii="Palatino Linotype" w:eastAsia="Palatino Linotype" w:hAnsi="Palatino Linotype" w:cs="Palatino Linotype"/>
                <w:i/>
              </w:rPr>
              <w:t>Se anotará el número de años o meses por los que se mantendrá el documento o las partes del mismo como reservado.</w:t>
            </w:r>
          </w:p>
        </w:tc>
      </w:tr>
      <w:tr w:rsidR="002913FA" w:rsidRPr="00160800" w14:paraId="0C7AB74A"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78868B15" w14:textId="77777777" w:rsidR="002913FA" w:rsidRPr="00160800" w:rsidRDefault="002913FA">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5C92958B" w14:textId="77777777" w:rsidR="002913FA" w:rsidRPr="00160800" w:rsidRDefault="003E610A">
            <w:pPr>
              <w:jc w:val="center"/>
              <w:rPr>
                <w:rFonts w:ascii="Palatino Linotype" w:eastAsia="Palatino Linotype" w:hAnsi="Palatino Linotype" w:cs="Palatino Linotype"/>
                <w:i/>
              </w:rPr>
            </w:pPr>
            <w:r w:rsidRPr="00160800">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7E7FEB81" w14:textId="77777777" w:rsidR="002913FA" w:rsidRPr="00160800" w:rsidRDefault="003E610A">
            <w:pPr>
              <w:jc w:val="both"/>
              <w:rPr>
                <w:rFonts w:ascii="Palatino Linotype" w:eastAsia="Palatino Linotype" w:hAnsi="Palatino Linotype" w:cs="Palatino Linotype"/>
                <w:i/>
              </w:rPr>
            </w:pPr>
            <w:r w:rsidRPr="00160800">
              <w:rPr>
                <w:rFonts w:ascii="Palatino Linotype" w:eastAsia="Palatino Linotype" w:hAnsi="Palatino Linotype" w:cs="Palatino Linotype"/>
                <w:i/>
              </w:rPr>
              <w:t>Se señalará el nombre del ordenamiento, el o los artículos, fracción(es), párrafo(s) con base en los cuales se sustente la reserva.</w:t>
            </w:r>
          </w:p>
        </w:tc>
      </w:tr>
      <w:tr w:rsidR="002913FA" w:rsidRPr="00160800" w14:paraId="7530F4EC"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5AD65C6F" w14:textId="77777777" w:rsidR="002913FA" w:rsidRPr="00160800" w:rsidRDefault="002913FA">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6CA50442" w14:textId="77777777" w:rsidR="002913FA" w:rsidRPr="00160800" w:rsidRDefault="003E610A">
            <w:pPr>
              <w:jc w:val="center"/>
              <w:rPr>
                <w:rFonts w:ascii="Palatino Linotype" w:eastAsia="Palatino Linotype" w:hAnsi="Palatino Linotype" w:cs="Palatino Linotype"/>
                <w:i/>
              </w:rPr>
            </w:pPr>
            <w:r w:rsidRPr="00160800">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14:paraId="11A15470" w14:textId="77777777" w:rsidR="002913FA" w:rsidRPr="00160800" w:rsidRDefault="003E610A">
            <w:pPr>
              <w:jc w:val="both"/>
              <w:rPr>
                <w:rFonts w:ascii="Palatino Linotype" w:eastAsia="Palatino Linotype" w:hAnsi="Palatino Linotype" w:cs="Palatino Linotype"/>
                <w:i/>
              </w:rPr>
            </w:pPr>
            <w:r w:rsidRPr="00160800">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2913FA" w:rsidRPr="00160800" w14:paraId="2C6B0582"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7230F053" w14:textId="77777777" w:rsidR="002913FA" w:rsidRPr="00160800" w:rsidRDefault="002913FA">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5A80A440" w14:textId="77777777" w:rsidR="002913FA" w:rsidRPr="00160800" w:rsidRDefault="003E610A">
            <w:pPr>
              <w:jc w:val="center"/>
              <w:rPr>
                <w:rFonts w:ascii="Palatino Linotype" w:eastAsia="Palatino Linotype" w:hAnsi="Palatino Linotype" w:cs="Palatino Linotype"/>
                <w:b/>
                <w:i/>
                <w:u w:val="single"/>
              </w:rPr>
            </w:pPr>
            <w:r w:rsidRPr="00160800">
              <w:rPr>
                <w:rFonts w:ascii="Palatino Linotype" w:eastAsia="Palatino Linotype" w:hAnsi="Palatino Linotype" w:cs="Palatino Linotype"/>
                <w:b/>
                <w:i/>
                <w:u w:val="single"/>
              </w:rPr>
              <w:t>Confidencial</w:t>
            </w:r>
          </w:p>
        </w:tc>
        <w:tc>
          <w:tcPr>
            <w:tcW w:w="4531" w:type="dxa"/>
            <w:tcBorders>
              <w:top w:val="single" w:sz="4" w:space="0" w:color="000000"/>
              <w:left w:val="single" w:sz="4" w:space="0" w:color="000000"/>
              <w:bottom w:val="single" w:sz="4" w:space="0" w:color="000000"/>
              <w:right w:val="single" w:sz="4" w:space="0" w:color="000000"/>
            </w:tcBorders>
          </w:tcPr>
          <w:p w14:paraId="142A0E15" w14:textId="77777777" w:rsidR="002913FA" w:rsidRPr="00160800" w:rsidRDefault="003E610A">
            <w:pPr>
              <w:jc w:val="both"/>
              <w:rPr>
                <w:rFonts w:ascii="Palatino Linotype" w:eastAsia="Palatino Linotype" w:hAnsi="Palatino Linotype" w:cs="Palatino Linotype"/>
                <w:i/>
              </w:rPr>
            </w:pPr>
            <w:r w:rsidRPr="00160800">
              <w:rPr>
                <w:rFonts w:ascii="Palatino Linotype" w:eastAsia="Palatino Linotype" w:hAnsi="Palatino Linotype" w:cs="Palatino Linotype"/>
                <w:i/>
              </w:rPr>
              <w:t xml:space="preserve">Se indicarán, en su caso, </w:t>
            </w:r>
            <w:r w:rsidRPr="00160800">
              <w:rPr>
                <w:rFonts w:ascii="Palatino Linotype" w:eastAsia="Palatino Linotype" w:hAnsi="Palatino Linotype" w:cs="Palatino Linotype"/>
                <w:b/>
                <w:i/>
                <w:u w:val="single"/>
              </w:rPr>
              <w:t>las partes o páginas del documento que se clasifica como confidencial</w:t>
            </w:r>
            <w:r w:rsidRPr="00160800">
              <w:rPr>
                <w:rFonts w:ascii="Palatino Linotype" w:eastAsia="Palatino Linotype" w:hAnsi="Palatino Linotype" w:cs="Palatino Linotype"/>
                <w:i/>
              </w:rPr>
              <w:t xml:space="preserve">. </w:t>
            </w:r>
            <w:r w:rsidRPr="00160800">
              <w:rPr>
                <w:rFonts w:ascii="Palatino Linotype" w:eastAsia="Palatino Linotype" w:hAnsi="Palatino Linotype" w:cs="Palatino Linotype"/>
                <w:b/>
                <w:i/>
                <w:u w:val="single"/>
              </w:rPr>
              <w:t>Si el documento fuera confidencial en su totalidad, se anotarán todas las páginas que lo conforman</w:t>
            </w:r>
            <w:r w:rsidRPr="00160800">
              <w:rPr>
                <w:rFonts w:ascii="Palatino Linotype" w:eastAsia="Palatino Linotype" w:hAnsi="Palatino Linotype" w:cs="Palatino Linotype"/>
                <w:i/>
              </w:rPr>
              <w:t>. Si el documento no contiene información confidencial, se tachará este apartado.</w:t>
            </w:r>
          </w:p>
        </w:tc>
      </w:tr>
      <w:tr w:rsidR="002913FA" w:rsidRPr="00160800" w14:paraId="2090EC13"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20BF29D0" w14:textId="77777777" w:rsidR="002913FA" w:rsidRPr="00160800" w:rsidRDefault="002913FA">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60B3E561" w14:textId="77777777" w:rsidR="002913FA" w:rsidRPr="00160800" w:rsidRDefault="003E610A">
            <w:pPr>
              <w:jc w:val="center"/>
              <w:rPr>
                <w:rFonts w:ascii="Palatino Linotype" w:eastAsia="Palatino Linotype" w:hAnsi="Palatino Linotype" w:cs="Palatino Linotype"/>
                <w:i/>
              </w:rPr>
            </w:pPr>
            <w:r w:rsidRPr="00160800">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7073ABC1" w14:textId="77777777" w:rsidR="002913FA" w:rsidRPr="00160800" w:rsidRDefault="003E610A">
            <w:pPr>
              <w:jc w:val="both"/>
              <w:rPr>
                <w:rFonts w:ascii="Palatino Linotype" w:eastAsia="Palatino Linotype" w:hAnsi="Palatino Linotype" w:cs="Palatino Linotype"/>
                <w:i/>
              </w:rPr>
            </w:pPr>
            <w:r w:rsidRPr="00160800">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2913FA" w:rsidRPr="00160800" w14:paraId="778BB219"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72BD4A2C" w14:textId="77777777" w:rsidR="002913FA" w:rsidRPr="00160800" w:rsidRDefault="002913FA">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62D37FCE" w14:textId="77777777" w:rsidR="002913FA" w:rsidRPr="00160800" w:rsidRDefault="003E610A">
            <w:pPr>
              <w:jc w:val="center"/>
              <w:rPr>
                <w:rFonts w:ascii="Palatino Linotype" w:eastAsia="Palatino Linotype" w:hAnsi="Palatino Linotype" w:cs="Palatino Linotype"/>
                <w:i/>
              </w:rPr>
            </w:pPr>
            <w:r w:rsidRPr="00160800">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14:paraId="66DAEB8F" w14:textId="77777777" w:rsidR="002913FA" w:rsidRPr="00160800" w:rsidRDefault="003E610A">
            <w:pPr>
              <w:jc w:val="both"/>
              <w:rPr>
                <w:rFonts w:ascii="Palatino Linotype" w:eastAsia="Palatino Linotype" w:hAnsi="Palatino Linotype" w:cs="Palatino Linotype"/>
                <w:i/>
              </w:rPr>
            </w:pPr>
            <w:r w:rsidRPr="00160800">
              <w:rPr>
                <w:rFonts w:ascii="Palatino Linotype" w:eastAsia="Palatino Linotype" w:hAnsi="Palatino Linotype" w:cs="Palatino Linotype"/>
                <w:i/>
              </w:rPr>
              <w:t>Rúbrica autógrafa de quien clasifica.</w:t>
            </w:r>
          </w:p>
        </w:tc>
      </w:tr>
      <w:tr w:rsidR="002913FA" w:rsidRPr="00160800" w14:paraId="6ED83238"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453C7187" w14:textId="77777777" w:rsidR="002913FA" w:rsidRPr="00160800" w:rsidRDefault="002913FA">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ADC190B" w14:textId="77777777" w:rsidR="002913FA" w:rsidRPr="00160800" w:rsidRDefault="003E610A">
            <w:pPr>
              <w:jc w:val="center"/>
              <w:rPr>
                <w:rFonts w:ascii="Palatino Linotype" w:eastAsia="Palatino Linotype" w:hAnsi="Palatino Linotype" w:cs="Palatino Linotype"/>
                <w:i/>
              </w:rPr>
            </w:pPr>
            <w:r w:rsidRPr="00160800">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14:paraId="28B97C09" w14:textId="77777777" w:rsidR="002913FA" w:rsidRPr="00160800" w:rsidRDefault="003E610A">
            <w:pPr>
              <w:jc w:val="both"/>
              <w:rPr>
                <w:rFonts w:ascii="Palatino Linotype" w:eastAsia="Palatino Linotype" w:hAnsi="Palatino Linotype" w:cs="Palatino Linotype"/>
                <w:i/>
              </w:rPr>
            </w:pPr>
            <w:r w:rsidRPr="00160800">
              <w:rPr>
                <w:rFonts w:ascii="Palatino Linotype" w:eastAsia="Palatino Linotype" w:hAnsi="Palatino Linotype" w:cs="Palatino Linotype"/>
                <w:i/>
              </w:rPr>
              <w:t>Se anotará la fecha en que se desclasifica el documento.</w:t>
            </w:r>
          </w:p>
        </w:tc>
      </w:tr>
      <w:tr w:rsidR="002913FA" w:rsidRPr="00160800" w14:paraId="1A4318BF"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770B7D16" w14:textId="77777777" w:rsidR="002913FA" w:rsidRPr="00160800" w:rsidRDefault="002913FA">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0ECAA0D1" w14:textId="77777777" w:rsidR="002913FA" w:rsidRPr="00160800" w:rsidRDefault="003E610A">
            <w:pPr>
              <w:jc w:val="center"/>
              <w:rPr>
                <w:rFonts w:ascii="Palatino Linotype" w:eastAsia="Palatino Linotype" w:hAnsi="Palatino Linotype" w:cs="Palatino Linotype"/>
                <w:i/>
              </w:rPr>
            </w:pPr>
            <w:r w:rsidRPr="00160800">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14:paraId="0E883417" w14:textId="77777777" w:rsidR="002913FA" w:rsidRPr="00160800" w:rsidRDefault="003E610A">
            <w:pPr>
              <w:rPr>
                <w:rFonts w:ascii="Palatino Linotype" w:eastAsia="Palatino Linotype" w:hAnsi="Palatino Linotype" w:cs="Palatino Linotype"/>
                <w:i/>
              </w:rPr>
            </w:pPr>
            <w:r w:rsidRPr="00160800">
              <w:rPr>
                <w:rFonts w:ascii="Palatino Linotype" w:eastAsia="Palatino Linotype" w:hAnsi="Palatino Linotype" w:cs="Palatino Linotype"/>
                <w:i/>
              </w:rPr>
              <w:t>Rúbrica autógrafa de quien desclasifica.</w:t>
            </w:r>
          </w:p>
        </w:tc>
      </w:tr>
    </w:tbl>
    <w:p w14:paraId="1B190851" w14:textId="77777777" w:rsidR="002913FA" w:rsidRPr="00160800" w:rsidRDefault="003E610A">
      <w:pPr>
        <w:ind w:left="709" w:right="709"/>
        <w:jc w:val="both"/>
        <w:rPr>
          <w:rFonts w:ascii="Palatino Linotype" w:eastAsia="Palatino Linotype" w:hAnsi="Palatino Linotype" w:cs="Palatino Linotype"/>
          <w:sz w:val="22"/>
          <w:szCs w:val="22"/>
        </w:rPr>
      </w:pPr>
      <w:r w:rsidRPr="00160800">
        <w:rPr>
          <w:rFonts w:ascii="Palatino Linotype" w:eastAsia="Palatino Linotype" w:hAnsi="Palatino Linotype" w:cs="Palatino Linotype"/>
          <w:sz w:val="22"/>
          <w:szCs w:val="22"/>
        </w:rPr>
        <w:t>(Énfasis Añadido)</w:t>
      </w:r>
    </w:p>
    <w:p w14:paraId="2A60D65B" w14:textId="77777777" w:rsidR="002913FA" w:rsidRPr="00160800" w:rsidRDefault="002913FA">
      <w:pPr>
        <w:spacing w:line="360" w:lineRule="auto"/>
        <w:jc w:val="both"/>
        <w:rPr>
          <w:rFonts w:ascii="Palatino Linotype" w:eastAsia="Palatino Linotype" w:hAnsi="Palatino Linotype" w:cs="Palatino Linotype"/>
        </w:rPr>
      </w:pPr>
    </w:p>
    <w:p w14:paraId="600C2D1C" w14:textId="77777777" w:rsidR="002913FA" w:rsidRPr="00160800" w:rsidRDefault="003E610A">
      <w:pPr>
        <w:spacing w:before="280" w:after="280" w:line="360" w:lineRule="auto"/>
        <w:jc w:val="both"/>
        <w:rPr>
          <w:rFonts w:ascii="Palatino Linotype" w:eastAsia="Palatino Linotype" w:hAnsi="Palatino Linotype" w:cs="Palatino Linotype"/>
        </w:rPr>
      </w:pPr>
      <w:r w:rsidRPr="00160800">
        <w:rPr>
          <w:rFonts w:ascii="Palatino Linotype" w:eastAsia="Palatino Linotype" w:hAnsi="Palatino Linotype" w:cs="Palatino Linotype"/>
        </w:rPr>
        <w:t xml:space="preserve">Es importante referir que, </w:t>
      </w:r>
      <w:r w:rsidRPr="00160800">
        <w:rPr>
          <w:rFonts w:ascii="Palatino Linotype" w:eastAsia="Palatino Linotype" w:hAnsi="Palatino Linotype" w:cs="Palatino Linotype"/>
          <w:b/>
        </w:rPr>
        <w:t>EL SUJETO OBLIGADO</w:t>
      </w:r>
      <w:r w:rsidRPr="00160800">
        <w:rPr>
          <w:rFonts w:ascii="Palatino Linotype" w:eastAsia="Palatino Linotype" w:hAnsi="Palatino Linotype" w:cs="Palatino Linotype"/>
        </w:rPr>
        <w:t xml:space="preserve"> deberá seguir el procedimiento legal establecido para su clasificación, esto es, que su Comité de Transparencia emita un Acuerdo de Clasificación que cumpla con las formalidades previstas, antes citadas</w:t>
      </w:r>
      <w:r w:rsidRPr="00160800">
        <w:rPr>
          <w:rFonts w:ascii="Palatino Linotype" w:eastAsia="Palatino Linotype" w:hAnsi="Palatino Linotype" w:cs="Palatino Linotype"/>
          <w:b/>
        </w:rPr>
        <w:t xml:space="preserve"> </w:t>
      </w:r>
      <w:r w:rsidRPr="00160800">
        <w:rPr>
          <w:rFonts w:ascii="Palatino Linotype" w:eastAsia="Palatino Linotype" w:hAnsi="Palatino Linotype" w:cs="Palatino Linotype"/>
        </w:rPr>
        <w:t xml:space="preserve">que lo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w:t>
      </w:r>
    </w:p>
    <w:p w14:paraId="4E2B7306" w14:textId="77777777" w:rsidR="002913FA" w:rsidRPr="00160800" w:rsidRDefault="002913FA">
      <w:pPr>
        <w:spacing w:line="360" w:lineRule="auto"/>
        <w:jc w:val="both"/>
        <w:rPr>
          <w:rFonts w:ascii="Palatino Linotype" w:eastAsia="Palatino Linotype" w:hAnsi="Palatino Linotype" w:cs="Palatino Linotype"/>
        </w:rPr>
      </w:pPr>
    </w:p>
    <w:p w14:paraId="73E87D93" w14:textId="77777777" w:rsidR="002913FA" w:rsidRPr="00160800" w:rsidRDefault="003E610A">
      <w:pPr>
        <w:spacing w:line="360" w:lineRule="auto"/>
        <w:jc w:val="both"/>
        <w:rPr>
          <w:rFonts w:ascii="Palatino Linotype" w:eastAsia="Palatino Linotype" w:hAnsi="Palatino Linotype" w:cs="Palatino Linotype"/>
        </w:rPr>
      </w:pPr>
      <w:r w:rsidRPr="00160800">
        <w:rPr>
          <w:rFonts w:ascii="Palatino Linotype" w:eastAsia="Palatino Linotype" w:hAnsi="Palatino Linotype" w:cs="Palatino Linotype"/>
        </w:rPr>
        <w:t>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39266CC9" w14:textId="77777777" w:rsidR="002913FA" w:rsidRDefault="002913FA">
      <w:pPr>
        <w:spacing w:line="360" w:lineRule="auto"/>
        <w:jc w:val="center"/>
        <w:rPr>
          <w:rFonts w:ascii="Palatino Linotype" w:eastAsia="Palatino Linotype" w:hAnsi="Palatino Linotype" w:cs="Palatino Linotype"/>
          <w:b/>
          <w:sz w:val="26"/>
          <w:szCs w:val="26"/>
        </w:rPr>
      </w:pPr>
    </w:p>
    <w:p w14:paraId="165541F0" w14:textId="77777777" w:rsidR="003E610A" w:rsidRPr="00160800" w:rsidRDefault="003E610A">
      <w:pPr>
        <w:spacing w:line="360" w:lineRule="auto"/>
        <w:jc w:val="center"/>
        <w:rPr>
          <w:rFonts w:ascii="Palatino Linotype" w:eastAsia="Palatino Linotype" w:hAnsi="Palatino Linotype" w:cs="Palatino Linotype"/>
          <w:b/>
          <w:sz w:val="26"/>
          <w:szCs w:val="26"/>
        </w:rPr>
      </w:pPr>
    </w:p>
    <w:p w14:paraId="12282294" w14:textId="77777777" w:rsidR="002913FA" w:rsidRPr="00160800" w:rsidRDefault="003E610A">
      <w:pPr>
        <w:spacing w:line="360" w:lineRule="auto"/>
        <w:jc w:val="center"/>
        <w:rPr>
          <w:rFonts w:ascii="Palatino Linotype" w:eastAsia="Palatino Linotype" w:hAnsi="Palatino Linotype" w:cs="Palatino Linotype"/>
          <w:b/>
          <w:sz w:val="26"/>
          <w:szCs w:val="26"/>
        </w:rPr>
      </w:pPr>
      <w:r w:rsidRPr="00160800">
        <w:rPr>
          <w:rFonts w:ascii="Palatino Linotype" w:eastAsia="Palatino Linotype" w:hAnsi="Palatino Linotype" w:cs="Palatino Linotype"/>
          <w:b/>
          <w:sz w:val="26"/>
          <w:szCs w:val="26"/>
        </w:rPr>
        <w:lastRenderedPageBreak/>
        <w:t>RESUELVE</w:t>
      </w:r>
    </w:p>
    <w:p w14:paraId="28C34D27" w14:textId="77777777" w:rsidR="002913FA" w:rsidRPr="00160800" w:rsidRDefault="002913FA">
      <w:pPr>
        <w:spacing w:line="360" w:lineRule="auto"/>
        <w:ind w:right="49"/>
        <w:jc w:val="both"/>
        <w:rPr>
          <w:rFonts w:ascii="Palatino Linotype" w:eastAsia="Palatino Linotype" w:hAnsi="Palatino Linotype" w:cs="Palatino Linotype"/>
          <w:b/>
        </w:rPr>
      </w:pPr>
    </w:p>
    <w:p w14:paraId="67738C49" w14:textId="77777777" w:rsidR="002913FA" w:rsidRPr="00160800" w:rsidRDefault="003E610A">
      <w:pPr>
        <w:spacing w:line="360" w:lineRule="auto"/>
        <w:ind w:right="49"/>
        <w:jc w:val="both"/>
        <w:rPr>
          <w:rFonts w:ascii="Palatino Linotype" w:eastAsia="Palatino Linotype" w:hAnsi="Palatino Linotype" w:cs="Palatino Linotype"/>
        </w:rPr>
      </w:pPr>
      <w:r w:rsidRPr="00160800">
        <w:rPr>
          <w:rFonts w:ascii="Palatino Linotype" w:eastAsia="Palatino Linotype" w:hAnsi="Palatino Linotype" w:cs="Palatino Linotype"/>
          <w:b/>
        </w:rPr>
        <w:t>PRIMERO.</w:t>
      </w:r>
      <w:r w:rsidRPr="00160800">
        <w:rPr>
          <w:rFonts w:ascii="Palatino Linotype" w:eastAsia="Palatino Linotype" w:hAnsi="Palatino Linotype" w:cs="Palatino Linotype"/>
        </w:rPr>
        <w:t xml:space="preserve"> Resultan </w:t>
      </w:r>
      <w:r w:rsidRPr="00160800">
        <w:rPr>
          <w:rFonts w:ascii="Palatino Linotype" w:eastAsia="Palatino Linotype" w:hAnsi="Palatino Linotype" w:cs="Palatino Linotype"/>
          <w:b/>
        </w:rPr>
        <w:t>parcialmente</w:t>
      </w:r>
      <w:r w:rsidRPr="00160800">
        <w:rPr>
          <w:rFonts w:ascii="Palatino Linotype" w:eastAsia="Palatino Linotype" w:hAnsi="Palatino Linotype" w:cs="Palatino Linotype"/>
        </w:rPr>
        <w:t xml:space="preserve"> </w:t>
      </w:r>
      <w:r w:rsidRPr="00160800">
        <w:rPr>
          <w:rFonts w:ascii="Palatino Linotype" w:eastAsia="Palatino Linotype" w:hAnsi="Palatino Linotype" w:cs="Palatino Linotype"/>
          <w:b/>
        </w:rPr>
        <w:t>fundadas</w:t>
      </w:r>
      <w:r w:rsidRPr="00160800">
        <w:rPr>
          <w:rFonts w:ascii="Palatino Linotype" w:eastAsia="Palatino Linotype" w:hAnsi="Palatino Linotype" w:cs="Palatino Linotype"/>
        </w:rPr>
        <w:t xml:space="preserve"> las manifestaciones hechas valer por </w:t>
      </w:r>
      <w:r w:rsidRPr="00160800">
        <w:rPr>
          <w:rFonts w:ascii="Palatino Linotype" w:eastAsia="Palatino Linotype" w:hAnsi="Palatino Linotype" w:cs="Palatino Linotype"/>
          <w:b/>
        </w:rPr>
        <w:t>EL RECURRENTE</w:t>
      </w:r>
      <w:r w:rsidRPr="00160800">
        <w:rPr>
          <w:rFonts w:ascii="Palatino Linotype" w:eastAsia="Palatino Linotype" w:hAnsi="Palatino Linotype" w:cs="Palatino Linotype"/>
        </w:rPr>
        <w:t xml:space="preserve"> en el recurso de revisión </w:t>
      </w:r>
      <w:r w:rsidRPr="00160800">
        <w:rPr>
          <w:rFonts w:ascii="Palatino Linotype" w:eastAsia="Palatino Linotype" w:hAnsi="Palatino Linotype" w:cs="Palatino Linotype"/>
          <w:b/>
        </w:rPr>
        <w:t>09827/INFOEM/IP/RR/2022</w:t>
      </w:r>
      <w:r w:rsidRPr="00160800">
        <w:rPr>
          <w:rFonts w:ascii="Palatino Linotype" w:eastAsia="Palatino Linotype" w:hAnsi="Palatino Linotype" w:cs="Palatino Linotype"/>
        </w:rPr>
        <w:t xml:space="preserve">, en términos del considerando </w:t>
      </w:r>
      <w:r w:rsidRPr="00160800">
        <w:rPr>
          <w:rFonts w:ascii="Palatino Linotype" w:eastAsia="Palatino Linotype" w:hAnsi="Palatino Linotype" w:cs="Palatino Linotype"/>
          <w:b/>
        </w:rPr>
        <w:t>QUINTO</w:t>
      </w:r>
      <w:r w:rsidRPr="00160800">
        <w:rPr>
          <w:rFonts w:ascii="Palatino Linotype" w:eastAsia="Palatino Linotype" w:hAnsi="Palatino Linotype" w:cs="Palatino Linotype"/>
        </w:rPr>
        <w:t>.</w:t>
      </w:r>
    </w:p>
    <w:p w14:paraId="56D9B26C" w14:textId="77777777" w:rsidR="002913FA" w:rsidRPr="00160800" w:rsidRDefault="002913FA">
      <w:pPr>
        <w:spacing w:line="360" w:lineRule="auto"/>
        <w:ind w:right="49"/>
        <w:jc w:val="both"/>
        <w:rPr>
          <w:rFonts w:ascii="Palatino Linotype" w:eastAsia="Palatino Linotype" w:hAnsi="Palatino Linotype" w:cs="Palatino Linotype"/>
        </w:rPr>
      </w:pPr>
    </w:p>
    <w:p w14:paraId="789EB445" w14:textId="3519E633" w:rsidR="002913FA" w:rsidRPr="00160800" w:rsidRDefault="003E610A">
      <w:pPr>
        <w:spacing w:line="360" w:lineRule="auto"/>
        <w:jc w:val="both"/>
        <w:rPr>
          <w:rFonts w:ascii="Palatino Linotype" w:eastAsia="Palatino Linotype" w:hAnsi="Palatino Linotype" w:cs="Palatino Linotype"/>
          <w:i/>
          <w:sz w:val="22"/>
          <w:szCs w:val="22"/>
        </w:rPr>
      </w:pPr>
      <w:r w:rsidRPr="00160800">
        <w:rPr>
          <w:rFonts w:ascii="Palatino Linotype" w:eastAsia="Palatino Linotype" w:hAnsi="Palatino Linotype" w:cs="Palatino Linotype"/>
          <w:b/>
        </w:rPr>
        <w:t xml:space="preserve">SEGUNDO. </w:t>
      </w:r>
      <w:r w:rsidRPr="00160800">
        <w:rPr>
          <w:rFonts w:ascii="Palatino Linotype" w:eastAsia="Palatino Linotype" w:hAnsi="Palatino Linotype" w:cs="Palatino Linotype"/>
        </w:rPr>
        <w:t xml:space="preserve">Se </w:t>
      </w:r>
      <w:r w:rsidRPr="00160800">
        <w:rPr>
          <w:rFonts w:ascii="Palatino Linotype" w:eastAsia="Palatino Linotype" w:hAnsi="Palatino Linotype" w:cs="Palatino Linotype"/>
          <w:b/>
        </w:rPr>
        <w:t xml:space="preserve">REVOCA </w:t>
      </w:r>
      <w:r w:rsidRPr="00160800">
        <w:rPr>
          <w:rFonts w:ascii="Palatino Linotype" w:eastAsia="Palatino Linotype" w:hAnsi="Palatino Linotype" w:cs="Palatino Linotype"/>
        </w:rPr>
        <w:t xml:space="preserve">la respuesta emitida por </w:t>
      </w:r>
      <w:r w:rsidRPr="00160800">
        <w:rPr>
          <w:rFonts w:ascii="Palatino Linotype" w:eastAsia="Palatino Linotype" w:hAnsi="Palatino Linotype" w:cs="Palatino Linotype"/>
          <w:b/>
        </w:rPr>
        <w:t>EL</w:t>
      </w:r>
      <w:r w:rsidRPr="00160800">
        <w:rPr>
          <w:rFonts w:ascii="Palatino Linotype" w:eastAsia="Palatino Linotype" w:hAnsi="Palatino Linotype" w:cs="Palatino Linotype"/>
        </w:rPr>
        <w:t xml:space="preserve"> </w:t>
      </w:r>
      <w:r w:rsidRPr="00160800">
        <w:rPr>
          <w:rFonts w:ascii="Palatino Linotype" w:eastAsia="Palatino Linotype" w:hAnsi="Palatino Linotype" w:cs="Palatino Linotype"/>
          <w:b/>
        </w:rPr>
        <w:t>SUJETO OBLIGADO</w:t>
      </w:r>
      <w:r w:rsidRPr="00160800">
        <w:rPr>
          <w:rFonts w:ascii="Palatino Linotype" w:eastAsia="Palatino Linotype" w:hAnsi="Palatino Linotype" w:cs="Palatino Linotype"/>
        </w:rPr>
        <w:t xml:space="preserve"> y se ordena que en términos del Considerando </w:t>
      </w:r>
      <w:r w:rsidRPr="00160800">
        <w:rPr>
          <w:rFonts w:ascii="Palatino Linotype" w:eastAsia="Palatino Linotype" w:hAnsi="Palatino Linotype" w:cs="Palatino Linotype"/>
          <w:b/>
        </w:rPr>
        <w:t>Quinto</w:t>
      </w:r>
      <w:r w:rsidRPr="00160800">
        <w:rPr>
          <w:rFonts w:ascii="Palatino Linotype" w:eastAsia="Palatino Linotype" w:hAnsi="Palatino Linotype" w:cs="Palatino Linotype"/>
        </w:rPr>
        <w:t xml:space="preserve"> haga entrega al Recurrente mediante el Sistema de Acceso a la Información Mexiquense (SAIMEX), </w:t>
      </w:r>
      <w:r w:rsidR="00E2619F" w:rsidRPr="00160800">
        <w:rPr>
          <w:rFonts w:ascii="Palatino Linotype" w:eastAsia="Palatino Linotype" w:hAnsi="Palatino Linotype" w:cs="Palatino Linotype"/>
        </w:rPr>
        <w:t xml:space="preserve">el </w:t>
      </w:r>
      <w:r w:rsidRPr="00160800">
        <w:rPr>
          <w:rFonts w:ascii="Palatino Linotype" w:eastAsia="Palatino Linotype" w:hAnsi="Palatino Linotype" w:cs="Palatino Linotype"/>
        </w:rPr>
        <w:t xml:space="preserve">soporte documental de ser necesario en versión pública, donde conste del Instituto </w:t>
      </w:r>
      <w:r w:rsidR="00E2619F" w:rsidRPr="00160800">
        <w:rPr>
          <w:rFonts w:ascii="Palatino Linotype" w:eastAsia="Palatino Linotype" w:hAnsi="Palatino Linotype" w:cs="Palatino Linotype"/>
        </w:rPr>
        <w:t>M</w:t>
      </w:r>
      <w:r w:rsidRPr="00160800">
        <w:rPr>
          <w:rFonts w:ascii="Palatino Linotype" w:eastAsia="Palatino Linotype" w:hAnsi="Palatino Linotype" w:cs="Palatino Linotype"/>
        </w:rPr>
        <w:t>unicipal de Cultura Física y Deporte relativo a la administración 2022-2024:</w:t>
      </w:r>
    </w:p>
    <w:p w14:paraId="7B76AF80" w14:textId="77777777" w:rsidR="002913FA" w:rsidRPr="00160800" w:rsidRDefault="003E610A">
      <w:pPr>
        <w:numPr>
          <w:ilvl w:val="0"/>
          <w:numId w:val="2"/>
        </w:numPr>
        <w:tabs>
          <w:tab w:val="left" w:pos="993"/>
        </w:tabs>
        <w:ind w:right="899"/>
        <w:jc w:val="both"/>
        <w:rPr>
          <w:rFonts w:ascii="Palatino Linotype" w:eastAsia="Palatino Linotype" w:hAnsi="Palatino Linotype" w:cs="Palatino Linotype"/>
          <w:i/>
          <w:sz w:val="22"/>
          <w:szCs w:val="22"/>
        </w:rPr>
      </w:pPr>
      <w:r w:rsidRPr="00160800">
        <w:rPr>
          <w:rFonts w:ascii="Palatino Linotype" w:eastAsia="Palatino Linotype" w:hAnsi="Palatino Linotype" w:cs="Palatino Linotype"/>
          <w:i/>
          <w:sz w:val="22"/>
          <w:szCs w:val="22"/>
        </w:rPr>
        <w:t xml:space="preserve">Los nombres de los integrantes del consejo directivo </w:t>
      </w:r>
    </w:p>
    <w:p w14:paraId="1337CC32" w14:textId="77777777" w:rsidR="002913FA" w:rsidRPr="00160800" w:rsidRDefault="003E610A">
      <w:pPr>
        <w:numPr>
          <w:ilvl w:val="0"/>
          <w:numId w:val="2"/>
        </w:numPr>
        <w:tabs>
          <w:tab w:val="left" w:pos="993"/>
        </w:tabs>
        <w:ind w:right="899"/>
        <w:jc w:val="both"/>
        <w:rPr>
          <w:rFonts w:ascii="Palatino Linotype" w:eastAsia="Palatino Linotype" w:hAnsi="Palatino Linotype" w:cs="Palatino Linotype"/>
          <w:i/>
          <w:sz w:val="22"/>
          <w:szCs w:val="22"/>
        </w:rPr>
      </w:pPr>
      <w:r w:rsidRPr="00160800">
        <w:rPr>
          <w:rFonts w:ascii="Palatino Linotype" w:eastAsia="Palatino Linotype" w:hAnsi="Palatino Linotype" w:cs="Palatino Linotype"/>
          <w:i/>
          <w:sz w:val="22"/>
          <w:szCs w:val="22"/>
        </w:rPr>
        <w:t xml:space="preserve">El organigrama de la estructura administrativa y el nombre de los integrantes </w:t>
      </w:r>
    </w:p>
    <w:p w14:paraId="5EA15608" w14:textId="77777777" w:rsidR="002913FA" w:rsidRPr="00160800" w:rsidRDefault="003E610A">
      <w:pPr>
        <w:numPr>
          <w:ilvl w:val="0"/>
          <w:numId w:val="2"/>
        </w:numPr>
        <w:tabs>
          <w:tab w:val="left" w:pos="993"/>
        </w:tabs>
        <w:ind w:right="899"/>
        <w:jc w:val="both"/>
        <w:rPr>
          <w:rFonts w:ascii="Palatino Linotype" w:eastAsia="Palatino Linotype" w:hAnsi="Palatino Linotype" w:cs="Palatino Linotype"/>
          <w:i/>
          <w:sz w:val="22"/>
          <w:szCs w:val="22"/>
        </w:rPr>
      </w:pPr>
      <w:r w:rsidRPr="00160800">
        <w:rPr>
          <w:rFonts w:ascii="Palatino Linotype" w:eastAsia="Palatino Linotype" w:hAnsi="Palatino Linotype" w:cs="Palatino Linotype"/>
          <w:i/>
          <w:sz w:val="22"/>
          <w:szCs w:val="22"/>
        </w:rPr>
        <w:t xml:space="preserve">El Programa Operativo Anual </w:t>
      </w:r>
    </w:p>
    <w:p w14:paraId="6E6E4FC3" w14:textId="77777777" w:rsidR="002913FA" w:rsidRPr="00160800" w:rsidRDefault="003E610A">
      <w:pPr>
        <w:numPr>
          <w:ilvl w:val="0"/>
          <w:numId w:val="2"/>
        </w:numPr>
        <w:tabs>
          <w:tab w:val="left" w:pos="993"/>
        </w:tabs>
        <w:ind w:right="899"/>
        <w:jc w:val="both"/>
        <w:rPr>
          <w:rFonts w:ascii="Palatino Linotype" w:eastAsia="Palatino Linotype" w:hAnsi="Palatino Linotype" w:cs="Palatino Linotype"/>
          <w:i/>
          <w:sz w:val="22"/>
          <w:szCs w:val="22"/>
        </w:rPr>
      </w:pPr>
      <w:r w:rsidRPr="00160800">
        <w:rPr>
          <w:rFonts w:ascii="Palatino Linotype" w:eastAsia="Palatino Linotype" w:hAnsi="Palatino Linotype" w:cs="Palatino Linotype"/>
          <w:i/>
          <w:sz w:val="22"/>
          <w:szCs w:val="22"/>
        </w:rPr>
        <w:t xml:space="preserve">La carátula del presupuesto de egresos </w:t>
      </w:r>
    </w:p>
    <w:p w14:paraId="18F6EA65" w14:textId="77777777" w:rsidR="002913FA" w:rsidRPr="00160800" w:rsidRDefault="003E610A">
      <w:pPr>
        <w:numPr>
          <w:ilvl w:val="0"/>
          <w:numId w:val="2"/>
        </w:numPr>
        <w:tabs>
          <w:tab w:val="left" w:pos="993"/>
        </w:tabs>
        <w:ind w:right="899"/>
        <w:jc w:val="both"/>
        <w:rPr>
          <w:rFonts w:ascii="Palatino Linotype" w:eastAsia="Palatino Linotype" w:hAnsi="Palatino Linotype" w:cs="Palatino Linotype"/>
          <w:i/>
          <w:sz w:val="22"/>
          <w:szCs w:val="22"/>
        </w:rPr>
      </w:pPr>
      <w:r w:rsidRPr="00160800">
        <w:rPr>
          <w:rFonts w:ascii="Palatino Linotype" w:eastAsia="Palatino Linotype" w:hAnsi="Palatino Linotype" w:cs="Palatino Linotype"/>
          <w:i/>
          <w:sz w:val="22"/>
          <w:szCs w:val="22"/>
        </w:rPr>
        <w:t>El presupuesto de egresos calendarizado</w:t>
      </w:r>
    </w:p>
    <w:p w14:paraId="538AF696" w14:textId="77777777" w:rsidR="002913FA" w:rsidRPr="00160800" w:rsidRDefault="002913FA">
      <w:pPr>
        <w:tabs>
          <w:tab w:val="left" w:pos="993"/>
        </w:tabs>
        <w:ind w:left="1440" w:right="899"/>
        <w:jc w:val="both"/>
        <w:rPr>
          <w:rFonts w:ascii="Palatino Linotype" w:eastAsia="Palatino Linotype" w:hAnsi="Palatino Linotype" w:cs="Palatino Linotype"/>
          <w:i/>
          <w:sz w:val="22"/>
          <w:szCs w:val="22"/>
        </w:rPr>
      </w:pPr>
    </w:p>
    <w:p w14:paraId="1522C6CA" w14:textId="77777777" w:rsidR="002913FA" w:rsidRPr="00160800" w:rsidRDefault="003E610A">
      <w:pPr>
        <w:tabs>
          <w:tab w:val="left" w:pos="709"/>
        </w:tabs>
        <w:ind w:left="850" w:right="899"/>
        <w:jc w:val="both"/>
        <w:rPr>
          <w:rFonts w:ascii="Palatino Linotype" w:eastAsia="Palatino Linotype" w:hAnsi="Palatino Linotype" w:cs="Palatino Linotype"/>
          <w:i/>
          <w:sz w:val="22"/>
          <w:szCs w:val="22"/>
        </w:rPr>
      </w:pPr>
      <w:r w:rsidRPr="00160800">
        <w:rPr>
          <w:rFonts w:ascii="Palatino Linotype" w:eastAsia="Palatino Linotype" w:hAnsi="Palatino Linotype" w:cs="Palatino Linotype"/>
          <w:i/>
          <w:sz w:val="22"/>
          <w:szCs w:val="22"/>
        </w:rPr>
        <w:t xml:space="preserve">Debiendo notificar al </w:t>
      </w:r>
      <w:r w:rsidRPr="00160800">
        <w:rPr>
          <w:rFonts w:ascii="Palatino Linotype" w:eastAsia="Palatino Linotype" w:hAnsi="Palatino Linotype" w:cs="Palatino Linotype"/>
          <w:b/>
          <w:i/>
          <w:sz w:val="22"/>
          <w:szCs w:val="22"/>
        </w:rPr>
        <w:t>RECURRENTE</w:t>
      </w:r>
      <w:r w:rsidRPr="00160800">
        <w:rPr>
          <w:rFonts w:ascii="Palatino Linotype" w:eastAsia="Palatino Linotype" w:hAnsi="Palatino Linotype" w:cs="Palatino Linotype"/>
          <w:i/>
          <w:sz w:val="22"/>
          <w:szCs w:val="22"/>
        </w:rPr>
        <w:t xml:space="preserve"> el Acuerdo de Clasificación de la información que emita el Comité de Transparencia con motivo de la versión pública.</w:t>
      </w:r>
    </w:p>
    <w:p w14:paraId="7230F53E" w14:textId="77777777" w:rsidR="002913FA" w:rsidRPr="00160800" w:rsidRDefault="002913FA">
      <w:pPr>
        <w:spacing w:line="360" w:lineRule="auto"/>
        <w:jc w:val="both"/>
        <w:rPr>
          <w:rFonts w:ascii="Palatino Linotype" w:eastAsia="Palatino Linotype" w:hAnsi="Palatino Linotype" w:cs="Palatino Linotype"/>
          <w:b/>
        </w:rPr>
      </w:pPr>
    </w:p>
    <w:p w14:paraId="5B3D3EC3" w14:textId="77777777" w:rsidR="002913FA" w:rsidRPr="00160800" w:rsidRDefault="003E610A">
      <w:pPr>
        <w:spacing w:line="360" w:lineRule="auto"/>
        <w:jc w:val="both"/>
        <w:rPr>
          <w:rFonts w:ascii="Palatino Linotype" w:eastAsia="Palatino Linotype" w:hAnsi="Palatino Linotype" w:cs="Palatino Linotype"/>
        </w:rPr>
      </w:pPr>
      <w:r w:rsidRPr="00160800">
        <w:rPr>
          <w:rFonts w:ascii="Palatino Linotype" w:eastAsia="Palatino Linotype" w:hAnsi="Palatino Linotype" w:cs="Palatino Linotype"/>
          <w:b/>
        </w:rPr>
        <w:t>TERCERO.</w:t>
      </w:r>
      <w:r w:rsidRPr="00160800">
        <w:rPr>
          <w:rFonts w:ascii="Palatino Linotype" w:eastAsia="Palatino Linotype" w:hAnsi="Palatino Linotype" w:cs="Palatino Linotype"/>
        </w:rPr>
        <w:t xml:space="preserve"> </w:t>
      </w:r>
      <w:r w:rsidRPr="00160800">
        <w:rPr>
          <w:rFonts w:ascii="Palatino Linotype" w:eastAsia="Palatino Linotype" w:hAnsi="Palatino Linotype" w:cs="Palatino Linotype"/>
          <w:b/>
        </w:rPr>
        <w:t xml:space="preserve">NOTIFÍQUESE </w:t>
      </w:r>
      <w:r w:rsidRPr="00160800">
        <w:rPr>
          <w:rFonts w:ascii="Palatino Linotype" w:eastAsia="Palatino Linotype" w:hAnsi="Palatino Linotype" w:cs="Palatino Linotype"/>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w:t>
      </w:r>
      <w:r w:rsidRPr="00160800">
        <w:rPr>
          <w:rFonts w:ascii="Palatino Linotype" w:eastAsia="Palatino Linotype" w:hAnsi="Palatino Linotype" w:cs="Palatino Linotype"/>
        </w:rPr>
        <w:lastRenderedPageBreak/>
        <w:t>plazo de diez días hábiles, e informe a este Instituto en un plazo de tres días hábiles siguientes sobre el cumplimiento dado a la presente.</w:t>
      </w:r>
    </w:p>
    <w:p w14:paraId="579DA6C4" w14:textId="77777777" w:rsidR="002913FA" w:rsidRPr="00160800" w:rsidRDefault="002913FA">
      <w:pPr>
        <w:spacing w:line="360" w:lineRule="auto"/>
        <w:jc w:val="both"/>
        <w:rPr>
          <w:rFonts w:ascii="Palatino Linotype" w:eastAsia="Palatino Linotype" w:hAnsi="Palatino Linotype" w:cs="Palatino Linotype"/>
          <w:sz w:val="22"/>
          <w:szCs w:val="22"/>
        </w:rPr>
      </w:pPr>
    </w:p>
    <w:p w14:paraId="56138492" w14:textId="77777777" w:rsidR="002913FA" w:rsidRPr="00160800" w:rsidRDefault="003E610A">
      <w:pPr>
        <w:spacing w:line="360" w:lineRule="auto"/>
        <w:jc w:val="both"/>
        <w:rPr>
          <w:rFonts w:ascii="Palatino Linotype" w:eastAsia="Palatino Linotype" w:hAnsi="Palatino Linotype" w:cs="Palatino Linotype"/>
        </w:rPr>
      </w:pPr>
      <w:r w:rsidRPr="00160800">
        <w:rPr>
          <w:rFonts w:ascii="Palatino Linotype" w:eastAsia="Palatino Linotype" w:hAnsi="Palatino Linotype" w:cs="Palatino Linotype"/>
          <w:b/>
        </w:rPr>
        <w:t xml:space="preserve">CUARTO. </w:t>
      </w:r>
      <w:r w:rsidRPr="00160800">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5D1A6F0" w14:textId="77777777" w:rsidR="002913FA" w:rsidRPr="00160800" w:rsidRDefault="002913FA">
      <w:pPr>
        <w:spacing w:line="360" w:lineRule="auto"/>
        <w:jc w:val="both"/>
        <w:rPr>
          <w:rFonts w:ascii="Palatino Linotype" w:eastAsia="Palatino Linotype" w:hAnsi="Palatino Linotype" w:cs="Palatino Linotype"/>
          <w:sz w:val="22"/>
          <w:szCs w:val="22"/>
        </w:rPr>
      </w:pPr>
    </w:p>
    <w:p w14:paraId="16FE0D1F" w14:textId="77777777" w:rsidR="002913FA" w:rsidRPr="00160800" w:rsidRDefault="003E610A">
      <w:pPr>
        <w:spacing w:line="360" w:lineRule="auto"/>
        <w:jc w:val="both"/>
        <w:rPr>
          <w:rFonts w:ascii="Palatino Linotype" w:eastAsia="Palatino Linotype" w:hAnsi="Palatino Linotype" w:cs="Palatino Linotype"/>
        </w:rPr>
      </w:pPr>
      <w:r w:rsidRPr="00160800">
        <w:rPr>
          <w:rFonts w:ascii="Palatino Linotype" w:eastAsia="Palatino Linotype" w:hAnsi="Palatino Linotype" w:cs="Palatino Linotype"/>
          <w:b/>
        </w:rPr>
        <w:t>QUINTO.</w:t>
      </w:r>
      <w:r w:rsidRPr="00160800">
        <w:rPr>
          <w:rFonts w:ascii="Palatino Linotype" w:eastAsia="Palatino Linotype" w:hAnsi="Palatino Linotype" w:cs="Palatino Linotype"/>
        </w:rPr>
        <w:t xml:space="preserve"> </w:t>
      </w:r>
      <w:r w:rsidRPr="00160800">
        <w:rPr>
          <w:rFonts w:ascii="Palatino Linotype" w:eastAsia="Palatino Linotype" w:hAnsi="Palatino Linotype" w:cs="Palatino Linotype"/>
          <w:b/>
        </w:rPr>
        <w:t>NOTIFÍQUESE</w:t>
      </w:r>
      <w:r w:rsidRPr="00160800">
        <w:rPr>
          <w:rFonts w:ascii="Palatino Linotype" w:eastAsia="Palatino Linotype" w:hAnsi="Palatino Linotype" w:cs="Palatino Linotype"/>
        </w:rPr>
        <w:t xml:space="preserve"> al Recurrente la presente Resolución, a través del Sistema de Acceso a la Información Mexiquense (SAIMEX),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B4A2020" w14:textId="77777777" w:rsidR="002913FA" w:rsidRDefault="002913FA">
      <w:pPr>
        <w:spacing w:line="360" w:lineRule="auto"/>
        <w:jc w:val="both"/>
        <w:rPr>
          <w:rFonts w:ascii="Palatino Linotype" w:eastAsia="Palatino Linotype" w:hAnsi="Palatino Linotype" w:cs="Palatino Linotype"/>
        </w:rPr>
      </w:pPr>
    </w:p>
    <w:p w14:paraId="5FCF6303" w14:textId="77777777" w:rsidR="003E610A" w:rsidRDefault="003E610A">
      <w:pPr>
        <w:spacing w:line="360" w:lineRule="auto"/>
        <w:jc w:val="both"/>
        <w:rPr>
          <w:rFonts w:ascii="Palatino Linotype" w:eastAsia="Palatino Linotype" w:hAnsi="Palatino Linotype" w:cs="Palatino Linotype"/>
        </w:rPr>
      </w:pPr>
    </w:p>
    <w:p w14:paraId="3216473A" w14:textId="77777777" w:rsidR="003E610A" w:rsidRDefault="003E610A">
      <w:pPr>
        <w:spacing w:line="360" w:lineRule="auto"/>
        <w:jc w:val="both"/>
        <w:rPr>
          <w:rFonts w:ascii="Palatino Linotype" w:eastAsia="Palatino Linotype" w:hAnsi="Palatino Linotype" w:cs="Palatino Linotype"/>
        </w:rPr>
      </w:pPr>
    </w:p>
    <w:p w14:paraId="1BB74D72" w14:textId="77777777" w:rsidR="003E610A" w:rsidRDefault="003E610A">
      <w:pPr>
        <w:spacing w:line="360" w:lineRule="auto"/>
        <w:jc w:val="both"/>
        <w:rPr>
          <w:rFonts w:ascii="Palatino Linotype" w:eastAsia="Palatino Linotype" w:hAnsi="Palatino Linotype" w:cs="Palatino Linotype"/>
        </w:rPr>
      </w:pPr>
    </w:p>
    <w:p w14:paraId="6222CBEE" w14:textId="77777777" w:rsidR="003E610A" w:rsidRDefault="003E610A">
      <w:pPr>
        <w:spacing w:line="360" w:lineRule="auto"/>
        <w:jc w:val="both"/>
        <w:rPr>
          <w:rFonts w:ascii="Palatino Linotype" w:eastAsia="Palatino Linotype" w:hAnsi="Palatino Linotype" w:cs="Palatino Linotype"/>
        </w:rPr>
      </w:pPr>
    </w:p>
    <w:p w14:paraId="6BF6482B" w14:textId="77777777" w:rsidR="003E610A" w:rsidRDefault="003E610A">
      <w:pPr>
        <w:spacing w:line="360" w:lineRule="auto"/>
        <w:jc w:val="both"/>
        <w:rPr>
          <w:rFonts w:ascii="Palatino Linotype" w:eastAsia="Palatino Linotype" w:hAnsi="Palatino Linotype" w:cs="Palatino Linotype"/>
        </w:rPr>
      </w:pPr>
    </w:p>
    <w:p w14:paraId="623B8A3D" w14:textId="77777777" w:rsidR="003E610A" w:rsidRDefault="003E610A">
      <w:pPr>
        <w:spacing w:line="360" w:lineRule="auto"/>
        <w:jc w:val="both"/>
        <w:rPr>
          <w:rFonts w:ascii="Palatino Linotype" w:eastAsia="Palatino Linotype" w:hAnsi="Palatino Linotype" w:cs="Palatino Linotype"/>
        </w:rPr>
      </w:pPr>
    </w:p>
    <w:p w14:paraId="416AF128" w14:textId="77777777" w:rsidR="003E610A" w:rsidRPr="00160800" w:rsidRDefault="003E610A">
      <w:pPr>
        <w:spacing w:line="360" w:lineRule="auto"/>
        <w:jc w:val="both"/>
        <w:rPr>
          <w:rFonts w:ascii="Palatino Linotype" w:eastAsia="Palatino Linotype" w:hAnsi="Palatino Linotype" w:cs="Palatino Linotype"/>
        </w:rPr>
      </w:pPr>
    </w:p>
    <w:p w14:paraId="55BF3880" w14:textId="77777777" w:rsidR="002913FA" w:rsidRPr="00160800" w:rsidRDefault="003E610A">
      <w:pPr>
        <w:spacing w:line="360" w:lineRule="auto"/>
        <w:jc w:val="both"/>
        <w:rPr>
          <w:rFonts w:ascii="Palatino Linotype" w:eastAsia="Palatino Linotype" w:hAnsi="Palatino Linotype" w:cs="Palatino Linotype"/>
        </w:rPr>
      </w:pPr>
      <w:r w:rsidRPr="00160800">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SESIÓN ORDINARIA CELEBRADA EL VEINTICUATRO DE AGOSTO DE DOS MIL VEINTIDÓS, ANTE EL SECRETARIO TÉCNICO DEL PLENO, ALEXIS TAPIA RAMÍREZ.</w:t>
      </w:r>
    </w:p>
    <w:p w14:paraId="23E76E47" w14:textId="77777777" w:rsidR="002913FA" w:rsidRDefault="003E610A">
      <w:pPr>
        <w:spacing w:line="360" w:lineRule="auto"/>
        <w:jc w:val="both"/>
        <w:rPr>
          <w:rFonts w:ascii="Palatino Linotype" w:eastAsia="Palatino Linotype" w:hAnsi="Palatino Linotype" w:cs="Palatino Linotype"/>
          <w:sz w:val="14"/>
          <w:szCs w:val="14"/>
        </w:rPr>
      </w:pPr>
      <w:r w:rsidRPr="00160800">
        <w:rPr>
          <w:rFonts w:ascii="Palatino Linotype" w:eastAsia="Palatino Linotype" w:hAnsi="Palatino Linotype" w:cs="Palatino Linotype"/>
          <w:sz w:val="14"/>
          <w:szCs w:val="14"/>
        </w:rPr>
        <w:t>SCMM/BLA/DEMF/PMRE</w:t>
      </w:r>
    </w:p>
    <w:p w14:paraId="007E633A" w14:textId="77777777" w:rsidR="002913FA" w:rsidRDefault="003E610A">
      <w:pPr>
        <w:rPr>
          <w:rFonts w:ascii="Palatino Linotype" w:eastAsia="Palatino Linotype" w:hAnsi="Palatino Linotype" w:cs="Palatino Linotype"/>
        </w:rPr>
      </w:pPr>
      <w:r>
        <w:br w:type="page"/>
      </w:r>
    </w:p>
    <w:p w14:paraId="0BB15BD9" w14:textId="77777777" w:rsidR="002913FA" w:rsidRDefault="002913FA">
      <w:pPr>
        <w:spacing w:line="360" w:lineRule="auto"/>
        <w:jc w:val="both"/>
        <w:rPr>
          <w:rFonts w:ascii="Palatino Linotype" w:eastAsia="Palatino Linotype" w:hAnsi="Palatino Linotype" w:cs="Palatino Linotype"/>
        </w:rPr>
      </w:pPr>
    </w:p>
    <w:p w14:paraId="2E1D5B04" w14:textId="77777777" w:rsidR="002913FA" w:rsidRDefault="002913FA">
      <w:pPr>
        <w:spacing w:line="360" w:lineRule="auto"/>
        <w:jc w:val="both"/>
        <w:rPr>
          <w:rFonts w:ascii="Palatino Linotype" w:eastAsia="Palatino Linotype" w:hAnsi="Palatino Linotype" w:cs="Palatino Linotype"/>
        </w:rPr>
      </w:pPr>
    </w:p>
    <w:p w14:paraId="37397CDC" w14:textId="77777777" w:rsidR="002913FA" w:rsidRDefault="002913FA">
      <w:pPr>
        <w:spacing w:line="360" w:lineRule="auto"/>
        <w:jc w:val="both"/>
        <w:rPr>
          <w:rFonts w:ascii="Palatino Linotype" w:eastAsia="Palatino Linotype" w:hAnsi="Palatino Linotype" w:cs="Palatino Linotype"/>
        </w:rPr>
      </w:pPr>
    </w:p>
    <w:p w14:paraId="3377E24C" w14:textId="77777777" w:rsidR="002913FA" w:rsidRDefault="002913FA">
      <w:pPr>
        <w:spacing w:line="360" w:lineRule="auto"/>
        <w:jc w:val="both"/>
        <w:rPr>
          <w:rFonts w:ascii="Palatino Linotype" w:eastAsia="Palatino Linotype" w:hAnsi="Palatino Linotype" w:cs="Palatino Linotype"/>
        </w:rPr>
      </w:pPr>
    </w:p>
    <w:p w14:paraId="19313BA7" w14:textId="77777777" w:rsidR="002913FA" w:rsidRDefault="002913FA">
      <w:pPr>
        <w:spacing w:line="360" w:lineRule="auto"/>
        <w:jc w:val="both"/>
        <w:rPr>
          <w:rFonts w:ascii="Palatino Linotype" w:eastAsia="Palatino Linotype" w:hAnsi="Palatino Linotype" w:cs="Palatino Linotype"/>
        </w:rPr>
      </w:pPr>
    </w:p>
    <w:p w14:paraId="10CA386F" w14:textId="77777777" w:rsidR="002913FA" w:rsidRDefault="002913FA">
      <w:pPr>
        <w:spacing w:line="360" w:lineRule="auto"/>
        <w:jc w:val="both"/>
        <w:rPr>
          <w:rFonts w:ascii="Palatino Linotype" w:eastAsia="Palatino Linotype" w:hAnsi="Palatino Linotype" w:cs="Palatino Linotype"/>
        </w:rPr>
      </w:pPr>
    </w:p>
    <w:p w14:paraId="38E3A7BB" w14:textId="77777777" w:rsidR="002913FA" w:rsidRDefault="002913FA">
      <w:pPr>
        <w:spacing w:line="360" w:lineRule="auto"/>
        <w:jc w:val="both"/>
        <w:rPr>
          <w:rFonts w:ascii="Palatino Linotype" w:eastAsia="Palatino Linotype" w:hAnsi="Palatino Linotype" w:cs="Palatino Linotype"/>
        </w:rPr>
      </w:pPr>
    </w:p>
    <w:p w14:paraId="10A68DA0" w14:textId="77777777" w:rsidR="002913FA" w:rsidRDefault="002913FA">
      <w:pPr>
        <w:spacing w:line="360" w:lineRule="auto"/>
        <w:jc w:val="both"/>
        <w:rPr>
          <w:rFonts w:ascii="Palatino Linotype" w:eastAsia="Palatino Linotype" w:hAnsi="Palatino Linotype" w:cs="Palatino Linotype"/>
        </w:rPr>
      </w:pPr>
    </w:p>
    <w:p w14:paraId="6093DAAF" w14:textId="77777777" w:rsidR="002913FA" w:rsidRDefault="002913FA">
      <w:pPr>
        <w:spacing w:line="360" w:lineRule="auto"/>
        <w:jc w:val="both"/>
        <w:rPr>
          <w:rFonts w:ascii="Palatino Linotype" w:eastAsia="Palatino Linotype" w:hAnsi="Palatino Linotype" w:cs="Palatino Linotype"/>
        </w:rPr>
      </w:pPr>
      <w:bookmarkStart w:id="6" w:name="_heading=h.30j0zll" w:colFirst="0" w:colLast="0"/>
      <w:bookmarkEnd w:id="6"/>
    </w:p>
    <w:p w14:paraId="2339682F" w14:textId="77777777" w:rsidR="002913FA" w:rsidRDefault="002913FA">
      <w:pPr>
        <w:spacing w:line="360" w:lineRule="auto"/>
        <w:jc w:val="both"/>
        <w:rPr>
          <w:rFonts w:ascii="Palatino Linotype" w:eastAsia="Palatino Linotype" w:hAnsi="Palatino Linotype" w:cs="Palatino Linotype"/>
        </w:rPr>
      </w:pPr>
    </w:p>
    <w:p w14:paraId="6C5E892C" w14:textId="77777777" w:rsidR="002913FA" w:rsidRDefault="002913FA">
      <w:pPr>
        <w:spacing w:line="360" w:lineRule="auto"/>
        <w:jc w:val="both"/>
        <w:rPr>
          <w:rFonts w:ascii="Palatino Linotype" w:eastAsia="Palatino Linotype" w:hAnsi="Palatino Linotype" w:cs="Palatino Linotype"/>
        </w:rPr>
      </w:pPr>
    </w:p>
    <w:p w14:paraId="01C13C5F" w14:textId="77777777" w:rsidR="002913FA" w:rsidRDefault="002913FA">
      <w:pPr>
        <w:spacing w:line="360" w:lineRule="auto"/>
        <w:jc w:val="both"/>
        <w:rPr>
          <w:rFonts w:ascii="Palatino Linotype" w:eastAsia="Palatino Linotype" w:hAnsi="Palatino Linotype" w:cs="Palatino Linotype"/>
        </w:rPr>
      </w:pPr>
    </w:p>
    <w:p w14:paraId="6D35C4D4" w14:textId="77777777" w:rsidR="002913FA" w:rsidRDefault="002913FA">
      <w:pPr>
        <w:spacing w:line="360" w:lineRule="auto"/>
        <w:jc w:val="both"/>
        <w:rPr>
          <w:rFonts w:ascii="Palatino Linotype" w:eastAsia="Palatino Linotype" w:hAnsi="Palatino Linotype" w:cs="Palatino Linotype"/>
        </w:rPr>
      </w:pPr>
    </w:p>
    <w:p w14:paraId="42CCDB53" w14:textId="77777777" w:rsidR="002913FA" w:rsidRDefault="002913FA">
      <w:pPr>
        <w:spacing w:line="360" w:lineRule="auto"/>
        <w:jc w:val="both"/>
        <w:rPr>
          <w:rFonts w:ascii="Palatino Linotype" w:eastAsia="Palatino Linotype" w:hAnsi="Palatino Linotype" w:cs="Palatino Linotype"/>
        </w:rPr>
      </w:pPr>
    </w:p>
    <w:p w14:paraId="4806D5B2" w14:textId="77777777" w:rsidR="002913FA" w:rsidRDefault="002913FA">
      <w:pPr>
        <w:spacing w:line="360" w:lineRule="auto"/>
        <w:jc w:val="both"/>
        <w:rPr>
          <w:rFonts w:ascii="Palatino Linotype" w:eastAsia="Palatino Linotype" w:hAnsi="Palatino Linotype" w:cs="Palatino Linotype"/>
        </w:rPr>
      </w:pPr>
    </w:p>
    <w:p w14:paraId="4940DFA3" w14:textId="77777777" w:rsidR="002913FA" w:rsidRDefault="002913FA">
      <w:pPr>
        <w:spacing w:line="360" w:lineRule="auto"/>
        <w:jc w:val="both"/>
        <w:rPr>
          <w:rFonts w:ascii="Palatino Linotype" w:eastAsia="Palatino Linotype" w:hAnsi="Palatino Linotype" w:cs="Palatino Linotype"/>
        </w:rPr>
      </w:pPr>
    </w:p>
    <w:p w14:paraId="58D03F1D" w14:textId="77777777" w:rsidR="002913FA" w:rsidRDefault="002913FA">
      <w:pPr>
        <w:spacing w:line="360" w:lineRule="auto"/>
        <w:jc w:val="both"/>
        <w:rPr>
          <w:rFonts w:ascii="Palatino Linotype" w:eastAsia="Palatino Linotype" w:hAnsi="Palatino Linotype" w:cs="Palatino Linotype"/>
        </w:rPr>
      </w:pPr>
    </w:p>
    <w:p w14:paraId="48121FA4" w14:textId="77777777" w:rsidR="002913FA" w:rsidRDefault="002913FA">
      <w:pPr>
        <w:spacing w:line="360" w:lineRule="auto"/>
        <w:jc w:val="both"/>
        <w:rPr>
          <w:rFonts w:ascii="Palatino Linotype" w:eastAsia="Palatino Linotype" w:hAnsi="Palatino Linotype" w:cs="Palatino Linotype"/>
        </w:rPr>
      </w:pPr>
    </w:p>
    <w:sectPr w:rsidR="002913FA">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D0D495" w14:textId="77777777" w:rsidR="00DA7496" w:rsidRDefault="00DA7496">
      <w:r>
        <w:separator/>
      </w:r>
    </w:p>
  </w:endnote>
  <w:endnote w:type="continuationSeparator" w:id="0">
    <w:p w14:paraId="0213696B" w14:textId="77777777" w:rsidR="00DA7496" w:rsidRDefault="00DA7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CE268" w14:textId="77777777" w:rsidR="002913FA" w:rsidRDefault="003E610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49242F">
      <w:rPr>
        <w:rFonts w:ascii="Palatino Linotype" w:eastAsia="Palatino Linotype" w:hAnsi="Palatino Linotype" w:cs="Palatino Linotype"/>
        <w:noProof/>
        <w:color w:val="000000"/>
        <w:sz w:val="22"/>
        <w:szCs w:val="22"/>
      </w:rPr>
      <w:t>36</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49242F">
      <w:rPr>
        <w:rFonts w:ascii="Palatino Linotype" w:eastAsia="Palatino Linotype" w:hAnsi="Palatino Linotype" w:cs="Palatino Linotype"/>
        <w:noProof/>
        <w:color w:val="000000"/>
        <w:sz w:val="22"/>
        <w:szCs w:val="22"/>
      </w:rPr>
      <w:t>37</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085ED3" w14:textId="77777777" w:rsidR="002913FA" w:rsidRDefault="003E610A">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49242F">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49242F">
      <w:rPr>
        <w:rFonts w:ascii="Palatino Linotype" w:eastAsia="Palatino Linotype" w:hAnsi="Palatino Linotype" w:cs="Palatino Linotype"/>
        <w:noProof/>
        <w:color w:val="000000"/>
        <w:sz w:val="22"/>
        <w:szCs w:val="22"/>
      </w:rPr>
      <w:t>37</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452BEA" w14:textId="77777777" w:rsidR="00DA7496" w:rsidRDefault="00DA7496">
      <w:r>
        <w:separator/>
      </w:r>
    </w:p>
  </w:footnote>
  <w:footnote w:type="continuationSeparator" w:id="0">
    <w:p w14:paraId="7BE5B2E4" w14:textId="77777777" w:rsidR="00DA7496" w:rsidRDefault="00DA74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49A4A" w14:textId="77777777" w:rsidR="002913FA" w:rsidRDefault="00DA7496">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6388C8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RESOLUCIÓN" style="position:absolute;margin-left:0;margin-top:0;width:540pt;height:10in;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9C5FD" w14:textId="77777777" w:rsidR="002913FA" w:rsidRDefault="00DA7496">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117FA7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RESOLUCIÓN" style="position:absolute;margin-left:0;margin-top:0;width:540pt;height:10in;z-index:-251659776;mso-position-horizontal:center;mso-position-horizontal-relative:margin;mso-position-vertical:center;mso-position-vertical-relative:margin">
          <v:imagedata r:id="rId1" o:title="image2"/>
          <w10:wrap anchorx="margin" anchory="margin"/>
        </v:shape>
      </w:pict>
    </w:r>
  </w:p>
  <w:tbl>
    <w:tblPr>
      <w:tblStyle w:val="afffffffd"/>
      <w:tblW w:w="9534" w:type="dxa"/>
      <w:tblInd w:w="-142" w:type="dxa"/>
      <w:tblLayout w:type="fixed"/>
      <w:tblLook w:val="0400" w:firstRow="0" w:lastRow="0" w:firstColumn="0" w:lastColumn="0" w:noHBand="0" w:noVBand="1"/>
    </w:tblPr>
    <w:tblGrid>
      <w:gridCol w:w="3261"/>
      <w:gridCol w:w="2551"/>
      <w:gridCol w:w="3722"/>
    </w:tblGrid>
    <w:tr w:rsidR="002913FA" w14:paraId="20BBCE3A" w14:textId="77777777">
      <w:tc>
        <w:tcPr>
          <w:tcW w:w="3261" w:type="dxa"/>
          <w:vMerge w:val="restart"/>
        </w:tcPr>
        <w:p w14:paraId="613D411E" w14:textId="77777777" w:rsidR="002913FA" w:rsidRDefault="003E610A">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6951140E" wp14:editId="667B465C">
                <wp:extent cx="1692162" cy="852673"/>
                <wp:effectExtent l="0" t="0" r="0" b="0"/>
                <wp:docPr id="37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05F7FD4F" w14:textId="77777777" w:rsidR="002913FA" w:rsidRDefault="003E610A">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15BD7846" w14:textId="77777777" w:rsidR="002913FA" w:rsidRDefault="003E610A">
          <w:pPr>
            <w:jc w:val="both"/>
            <w:rPr>
              <w:rFonts w:ascii="Palatino Linotype" w:eastAsia="Palatino Linotype" w:hAnsi="Palatino Linotype" w:cs="Palatino Linotype"/>
              <w:b/>
            </w:rPr>
          </w:pPr>
          <w:r>
            <w:rPr>
              <w:rFonts w:ascii="Palatino Linotype" w:eastAsia="Palatino Linotype" w:hAnsi="Palatino Linotype" w:cs="Palatino Linotype"/>
              <w:b/>
            </w:rPr>
            <w:t>09827/INFOEM/IP/RR/2022</w:t>
          </w:r>
        </w:p>
      </w:tc>
    </w:tr>
    <w:tr w:rsidR="002913FA" w14:paraId="0F14674E" w14:textId="77777777">
      <w:trPr>
        <w:trHeight w:val="461"/>
      </w:trPr>
      <w:tc>
        <w:tcPr>
          <w:tcW w:w="3261" w:type="dxa"/>
          <w:vMerge/>
        </w:tcPr>
        <w:p w14:paraId="5FE354C5" w14:textId="77777777" w:rsidR="002913FA" w:rsidRDefault="002913FA">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2F37F145" w14:textId="77777777" w:rsidR="002913FA" w:rsidRDefault="003E610A">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102FA688" w14:textId="77777777" w:rsidR="002913FA" w:rsidRDefault="003E610A">
          <w:pPr>
            <w:jc w:val="both"/>
            <w:rPr>
              <w:rFonts w:ascii="Palatino Linotype" w:eastAsia="Palatino Linotype" w:hAnsi="Palatino Linotype" w:cs="Palatino Linotype"/>
              <w:b/>
            </w:rPr>
          </w:pPr>
          <w:r>
            <w:rPr>
              <w:rFonts w:ascii="Palatino Linotype" w:eastAsia="Palatino Linotype" w:hAnsi="Palatino Linotype" w:cs="Palatino Linotype"/>
              <w:b/>
            </w:rPr>
            <w:t>Ayuntamiento de Tianguistenco</w:t>
          </w:r>
        </w:p>
      </w:tc>
    </w:tr>
    <w:tr w:rsidR="002913FA" w14:paraId="281399FA" w14:textId="77777777">
      <w:trPr>
        <w:trHeight w:val="790"/>
      </w:trPr>
      <w:tc>
        <w:tcPr>
          <w:tcW w:w="3261" w:type="dxa"/>
          <w:vMerge/>
        </w:tcPr>
        <w:p w14:paraId="1CCBE225" w14:textId="77777777" w:rsidR="002913FA" w:rsidRDefault="002913FA">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54AF71DE" w14:textId="77777777" w:rsidR="002913FA" w:rsidRDefault="003E610A">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69B035FA" w14:textId="77777777" w:rsidR="002913FA" w:rsidRDefault="003E610A">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1306E3B7" w14:textId="77777777" w:rsidR="002913FA" w:rsidRDefault="002913FA">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A6ED14" w14:textId="77777777" w:rsidR="002913FA" w:rsidRDefault="00DA7496">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224719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RESOLUCIÓN" style="position:absolute;margin-left:0;margin-top:0;width:540pt;height:10in;z-index:-251658752;mso-position-horizontal:center;mso-position-horizontal-relative:margin;mso-position-vertical:center;mso-position-vertical-relative:margin">
          <v:imagedata r:id="rId1" o:title="image2"/>
          <w10:wrap anchorx="margin" anchory="margin"/>
        </v:shape>
      </w:pict>
    </w:r>
  </w:p>
  <w:tbl>
    <w:tblPr>
      <w:tblStyle w:val="afffffffc"/>
      <w:tblW w:w="9900" w:type="dxa"/>
      <w:tblInd w:w="-833" w:type="dxa"/>
      <w:tblLayout w:type="fixed"/>
      <w:tblLook w:val="0400" w:firstRow="0" w:lastRow="0" w:firstColumn="0" w:lastColumn="0" w:noHBand="0" w:noVBand="1"/>
    </w:tblPr>
    <w:tblGrid>
      <w:gridCol w:w="3805"/>
      <w:gridCol w:w="3000"/>
      <w:gridCol w:w="3095"/>
    </w:tblGrid>
    <w:tr w:rsidR="002913FA" w14:paraId="0FC5C52C" w14:textId="77777777">
      <w:tc>
        <w:tcPr>
          <w:tcW w:w="3805" w:type="dxa"/>
          <w:vMerge w:val="restart"/>
          <w:shd w:val="clear" w:color="auto" w:fill="auto"/>
        </w:tcPr>
        <w:p w14:paraId="32E1E2F8" w14:textId="77777777" w:rsidR="002913FA" w:rsidRDefault="003E610A">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1C9BDB6F" wp14:editId="223E0000">
                <wp:extent cx="1692162" cy="852673"/>
                <wp:effectExtent l="0" t="0" r="0" b="0"/>
                <wp:docPr id="37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1ECD219B" w14:textId="77777777" w:rsidR="002913FA" w:rsidRDefault="003E610A">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3E8F0529" w14:textId="0B85F4A3" w:rsidR="002913FA" w:rsidRDefault="003E610A">
          <w:pPr>
            <w:jc w:val="both"/>
            <w:rPr>
              <w:rFonts w:ascii="Palatino Linotype" w:eastAsia="Palatino Linotype" w:hAnsi="Palatino Linotype" w:cs="Palatino Linotype"/>
              <w:b/>
            </w:rPr>
          </w:pPr>
          <w:r>
            <w:rPr>
              <w:rFonts w:ascii="Palatino Linotype" w:eastAsia="Palatino Linotype" w:hAnsi="Palatino Linotype" w:cs="Palatino Linotype"/>
              <w:b/>
            </w:rPr>
            <w:t>09</w:t>
          </w:r>
          <w:r w:rsidR="00C13E61">
            <w:rPr>
              <w:rFonts w:ascii="Palatino Linotype" w:eastAsia="Palatino Linotype" w:hAnsi="Palatino Linotype" w:cs="Palatino Linotype"/>
              <w:b/>
            </w:rPr>
            <w:t>827</w:t>
          </w:r>
          <w:r>
            <w:rPr>
              <w:rFonts w:ascii="Palatino Linotype" w:eastAsia="Palatino Linotype" w:hAnsi="Palatino Linotype" w:cs="Palatino Linotype"/>
              <w:b/>
            </w:rPr>
            <w:t xml:space="preserve">/INFOEM/IP/RR/2022 </w:t>
          </w:r>
        </w:p>
      </w:tc>
    </w:tr>
    <w:tr w:rsidR="002913FA" w14:paraId="6650EC27" w14:textId="77777777">
      <w:tc>
        <w:tcPr>
          <w:tcW w:w="3805" w:type="dxa"/>
          <w:vMerge/>
          <w:shd w:val="clear" w:color="auto" w:fill="auto"/>
        </w:tcPr>
        <w:p w14:paraId="3129E334" w14:textId="77777777" w:rsidR="002913FA" w:rsidRDefault="002913FA">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2EFE20E7" w14:textId="77777777" w:rsidR="002913FA" w:rsidRDefault="003E610A">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6640FDAE" w14:textId="27CB8973" w:rsidR="002913FA" w:rsidRDefault="0049242F">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XXXXXX XXXXX </w:t>
          </w:r>
          <w:proofErr w:type="spellStart"/>
          <w:r>
            <w:rPr>
              <w:rFonts w:ascii="Palatino Linotype" w:eastAsia="Palatino Linotype" w:hAnsi="Palatino Linotype" w:cs="Palatino Linotype"/>
              <w:b/>
            </w:rPr>
            <w:t>XXXXX</w:t>
          </w:r>
          <w:proofErr w:type="spellEnd"/>
          <w:r>
            <w:rPr>
              <w:rFonts w:ascii="Palatino Linotype" w:eastAsia="Palatino Linotype" w:hAnsi="Palatino Linotype" w:cs="Palatino Linotype"/>
              <w:b/>
            </w:rPr>
            <w:t xml:space="preserve"> XXXXXXXX</w:t>
          </w:r>
        </w:p>
      </w:tc>
    </w:tr>
    <w:tr w:rsidR="002913FA" w14:paraId="51EA782A" w14:textId="77777777">
      <w:trPr>
        <w:trHeight w:val="228"/>
      </w:trPr>
      <w:tc>
        <w:tcPr>
          <w:tcW w:w="3805" w:type="dxa"/>
          <w:vMerge/>
          <w:shd w:val="clear" w:color="auto" w:fill="auto"/>
        </w:tcPr>
        <w:p w14:paraId="49807C3E" w14:textId="77777777" w:rsidR="002913FA" w:rsidRDefault="002913FA">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612B3BD3" w14:textId="77777777" w:rsidR="002913FA" w:rsidRDefault="003E610A">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52A2FDAB" w14:textId="77777777" w:rsidR="002913FA" w:rsidRDefault="003E610A">
          <w:pPr>
            <w:jc w:val="both"/>
            <w:rPr>
              <w:rFonts w:ascii="Palatino Linotype" w:eastAsia="Palatino Linotype" w:hAnsi="Palatino Linotype" w:cs="Palatino Linotype"/>
              <w:b/>
            </w:rPr>
          </w:pPr>
          <w:r>
            <w:rPr>
              <w:rFonts w:ascii="Palatino Linotype" w:eastAsia="Palatino Linotype" w:hAnsi="Palatino Linotype" w:cs="Palatino Linotype"/>
              <w:b/>
            </w:rPr>
            <w:t>Ayuntamiento de Tianguistenco</w:t>
          </w:r>
        </w:p>
      </w:tc>
    </w:tr>
    <w:tr w:rsidR="002913FA" w14:paraId="0C0E28F7" w14:textId="77777777">
      <w:tc>
        <w:tcPr>
          <w:tcW w:w="3805" w:type="dxa"/>
          <w:vMerge/>
          <w:shd w:val="clear" w:color="auto" w:fill="auto"/>
        </w:tcPr>
        <w:p w14:paraId="2B10C471" w14:textId="77777777" w:rsidR="002913FA" w:rsidRDefault="002913FA">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3D4CED15" w14:textId="77777777" w:rsidR="002913FA" w:rsidRDefault="003E610A">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4B3003CA" w14:textId="77777777" w:rsidR="002913FA" w:rsidRDefault="003E610A">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16463146" w14:textId="77777777" w:rsidR="002913FA" w:rsidRDefault="002913FA">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C6DE7"/>
    <w:multiLevelType w:val="multilevel"/>
    <w:tmpl w:val="2C6468DC"/>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1ED2073D"/>
    <w:multiLevelType w:val="multilevel"/>
    <w:tmpl w:val="D64A8A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3FA"/>
    <w:rsid w:val="00160800"/>
    <w:rsid w:val="002913FA"/>
    <w:rsid w:val="003E610A"/>
    <w:rsid w:val="0049242F"/>
    <w:rsid w:val="00744D81"/>
    <w:rsid w:val="00BA754C"/>
    <w:rsid w:val="00C13E61"/>
    <w:rsid w:val="00C45531"/>
    <w:rsid w:val="00D33CB4"/>
    <w:rsid w:val="00DA7496"/>
    <w:rsid w:val="00E2619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23B123"/>
  <w15:docId w15:val="{3FF3CBD9-0661-4C38-9658-47B6C0B55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table" w:customStyle="1" w:styleId="TableNormalfa">
    <w:name w:val="Table Normal"/>
    <w:tblPr>
      <w:tblCellMar>
        <w:top w:w="0" w:type="dxa"/>
        <w:left w:w="0" w:type="dxa"/>
        <w:bottom w:w="0" w:type="dxa"/>
        <w:right w:w="0" w:type="dxa"/>
      </w:tblCellMar>
    </w:tblPr>
  </w:style>
  <w:style w:type="table" w:customStyle="1" w:styleId="TableNormalfb">
    <w:name w:val="Table Normal"/>
    <w:tblPr>
      <w:tblCellMar>
        <w:top w:w="0" w:type="dxa"/>
        <w:left w:w="0" w:type="dxa"/>
        <w:bottom w:w="0" w:type="dxa"/>
        <w:right w:w="0" w:type="dxa"/>
      </w:tblCellMar>
    </w:tblPr>
  </w:style>
  <w:style w:type="table" w:customStyle="1" w:styleId="TableNormalfc">
    <w:name w:val="Table Normal"/>
    <w:tblPr>
      <w:tblCellMar>
        <w:top w:w="0" w:type="dxa"/>
        <w:left w:w="0" w:type="dxa"/>
        <w:bottom w:w="0" w:type="dxa"/>
        <w:right w:w="0" w:type="dxa"/>
      </w:tblCellMar>
    </w:tblPr>
  </w:style>
  <w:style w:type="table" w:customStyle="1" w:styleId="TableNormalfd">
    <w:name w:val="Table Normal"/>
    <w:tblPr>
      <w:tblCellMar>
        <w:top w:w="0" w:type="dxa"/>
        <w:left w:w="0" w:type="dxa"/>
        <w:bottom w:w="0" w:type="dxa"/>
        <w:right w:w="0" w:type="dxa"/>
      </w:tblCellMar>
    </w:tblPr>
  </w:style>
  <w:style w:type="table" w:customStyle="1" w:styleId="TableNormalfe">
    <w:name w:val="Table Normal"/>
    <w:tblPr>
      <w:tblCellMar>
        <w:top w:w="0" w:type="dxa"/>
        <w:left w:w="0" w:type="dxa"/>
        <w:bottom w:w="0" w:type="dxa"/>
        <w:right w:w="0" w:type="dxa"/>
      </w:tblCellMar>
    </w:tblPr>
  </w:style>
  <w:style w:type="table" w:customStyle="1" w:styleId="TableNormalff">
    <w:name w:val="Table Normal"/>
    <w:tblPr>
      <w:tblCellMar>
        <w:top w:w="0" w:type="dxa"/>
        <w:left w:w="0" w:type="dxa"/>
        <w:bottom w:w="0" w:type="dxa"/>
        <w:right w:w="0" w:type="dxa"/>
      </w:tblCellMar>
    </w:tblPr>
  </w:style>
  <w:style w:type="table" w:customStyle="1" w:styleId="TableNormalff0">
    <w:name w:val="Table Normal"/>
    <w:tblPr>
      <w:tblCellMar>
        <w:top w:w="0" w:type="dxa"/>
        <w:left w:w="0" w:type="dxa"/>
        <w:bottom w:w="0" w:type="dxa"/>
        <w:right w:w="0" w:type="dxa"/>
      </w:tblCellMar>
    </w:tblPr>
  </w:style>
  <w:style w:type="table" w:customStyle="1" w:styleId="TableNormalff1">
    <w:name w:val="Table Normal"/>
    <w:tblPr>
      <w:tblCellMar>
        <w:top w:w="0" w:type="dxa"/>
        <w:left w:w="0" w:type="dxa"/>
        <w:bottom w:w="0" w:type="dxa"/>
        <w:right w:w="0" w:type="dxa"/>
      </w:tblCellMar>
    </w:tblPr>
  </w:style>
  <w:style w:type="table" w:customStyle="1" w:styleId="TableNormalff2">
    <w:name w:val="Table Normal"/>
    <w:tblPr>
      <w:tblCellMar>
        <w:top w:w="0" w:type="dxa"/>
        <w:left w:w="0" w:type="dxa"/>
        <w:bottom w:w="0" w:type="dxa"/>
        <w:right w:w="0" w:type="dxa"/>
      </w:tblCellMar>
    </w:tblPr>
  </w:style>
  <w:style w:type="table" w:customStyle="1" w:styleId="TableNormalff3">
    <w:name w:val="Table Normal"/>
    <w:tblPr>
      <w:tblCellMar>
        <w:top w:w="0" w:type="dxa"/>
        <w:left w:w="0" w:type="dxa"/>
        <w:bottom w:w="0" w:type="dxa"/>
        <w:right w:w="0" w:type="dxa"/>
      </w:tblCellMar>
    </w:tblPr>
  </w:style>
  <w:style w:type="table" w:customStyle="1" w:styleId="TableNormalff4">
    <w:name w:val="Table Normal"/>
    <w:tblPr>
      <w:tblCellMar>
        <w:top w:w="0" w:type="dxa"/>
        <w:left w:w="0" w:type="dxa"/>
        <w:bottom w:w="0" w:type="dxa"/>
        <w:right w:w="0" w:type="dxa"/>
      </w:tblCellMar>
    </w:tblPr>
  </w:style>
  <w:style w:type="table" w:customStyle="1" w:styleId="TableNormalff5">
    <w:name w:val="Table Normal"/>
    <w:tblPr>
      <w:tblCellMar>
        <w:top w:w="0" w:type="dxa"/>
        <w:left w:w="0" w:type="dxa"/>
        <w:bottom w:w="0" w:type="dxa"/>
        <w:right w:w="0" w:type="dxa"/>
      </w:tblCellMar>
    </w:tblPr>
  </w:style>
  <w:style w:type="table" w:customStyle="1" w:styleId="TableNormalff6">
    <w:name w:val="Table Normal"/>
    <w:tblPr>
      <w:tblCellMar>
        <w:top w:w="0" w:type="dxa"/>
        <w:left w:w="0" w:type="dxa"/>
        <w:bottom w:w="0" w:type="dxa"/>
        <w:right w:w="0" w:type="dxa"/>
      </w:tblCellMar>
    </w:tblPr>
  </w:style>
  <w:style w:type="table" w:customStyle="1" w:styleId="TableNormalff7">
    <w:name w:val="Table Normal"/>
    <w:tblPr>
      <w:tblCellMar>
        <w:top w:w="0" w:type="dxa"/>
        <w:left w:w="0" w:type="dxa"/>
        <w:bottom w:w="0" w:type="dxa"/>
        <w:right w:w="0" w:type="dxa"/>
      </w:tblCellMar>
    </w:tblPr>
  </w:style>
  <w:style w:type="table" w:customStyle="1" w:styleId="TableNormalff8">
    <w:name w:val="Table Normal"/>
    <w:tblPr>
      <w:tblCellMar>
        <w:top w:w="0" w:type="dxa"/>
        <w:left w:w="0" w:type="dxa"/>
        <w:bottom w:w="0" w:type="dxa"/>
        <w:right w:w="0" w:type="dxa"/>
      </w:tblCellMar>
    </w:tblPr>
  </w:style>
  <w:style w:type="table" w:customStyle="1" w:styleId="TableNormalff9">
    <w:name w:val="Table Normal"/>
    <w:tblPr>
      <w:tblCellMar>
        <w:top w:w="0" w:type="dxa"/>
        <w:left w:w="0" w:type="dxa"/>
        <w:bottom w:w="0" w:type="dxa"/>
        <w:right w:w="0" w:type="dxa"/>
      </w:tblCellMar>
    </w:tblPr>
  </w:style>
  <w:style w:type="table" w:customStyle="1" w:styleId="TableNormalffa">
    <w:name w:val="Table Normal"/>
    <w:tblPr>
      <w:tblCellMar>
        <w:top w:w="0" w:type="dxa"/>
        <w:left w:w="0" w:type="dxa"/>
        <w:bottom w:w="0" w:type="dxa"/>
        <w:right w:w="0" w:type="dxa"/>
      </w:tblCellMar>
    </w:tblPr>
  </w:style>
  <w:style w:type="table" w:customStyle="1" w:styleId="TableNormalffb">
    <w:name w:val="Table Normal"/>
    <w:tblPr>
      <w:tblCellMar>
        <w:top w:w="0" w:type="dxa"/>
        <w:left w:w="0" w:type="dxa"/>
        <w:bottom w:w="0" w:type="dxa"/>
        <w:right w:w="0" w:type="dxa"/>
      </w:tblCellMar>
    </w:tblPr>
  </w:style>
  <w:style w:type="table" w:customStyle="1" w:styleId="TableNormalffc">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ffc"/>
    <w:tblPr>
      <w:tblStyleRowBandSize w:val="1"/>
      <w:tblStyleColBandSize w:val="1"/>
      <w:tblCellMar>
        <w:top w:w="100" w:type="dxa"/>
        <w:left w:w="100" w:type="dxa"/>
        <w:bottom w:w="100" w:type="dxa"/>
        <w:right w:w="100" w:type="dxa"/>
      </w:tblCellMar>
    </w:tblPr>
  </w:style>
  <w:style w:type="table" w:customStyle="1" w:styleId="a0">
    <w:basedOn w:val="TableNormalffc"/>
    <w:tblPr>
      <w:tblStyleRowBandSize w:val="1"/>
      <w:tblStyleColBandSize w:val="1"/>
      <w:tblCellMar>
        <w:left w:w="115" w:type="dxa"/>
        <w:right w:w="115" w:type="dxa"/>
      </w:tblCellMar>
    </w:tblPr>
  </w:style>
  <w:style w:type="table" w:customStyle="1" w:styleId="a1">
    <w:basedOn w:val="TableNormalffc"/>
    <w:tblPr>
      <w:tblStyleRowBandSize w:val="1"/>
      <w:tblStyleColBandSize w:val="1"/>
      <w:tblCellMar>
        <w:left w:w="115" w:type="dxa"/>
        <w:right w:w="115" w:type="dxa"/>
      </w:tblCellMar>
    </w:tblPr>
  </w:style>
  <w:style w:type="table" w:customStyle="1" w:styleId="a2">
    <w:basedOn w:val="TableNormalffc"/>
    <w:tblPr>
      <w:tblStyleRowBandSize w:val="1"/>
      <w:tblStyleColBandSize w:val="1"/>
      <w:tblCellMar>
        <w:left w:w="115" w:type="dxa"/>
        <w:right w:w="115" w:type="dxa"/>
      </w:tblCellMar>
    </w:tblPr>
  </w:style>
  <w:style w:type="table" w:customStyle="1" w:styleId="a3">
    <w:basedOn w:val="TableNormalffc"/>
    <w:tblPr>
      <w:tblStyleRowBandSize w:val="1"/>
      <w:tblStyleColBandSize w:val="1"/>
      <w:tblCellMar>
        <w:left w:w="115" w:type="dxa"/>
        <w:right w:w="115" w:type="dxa"/>
      </w:tblCellMar>
    </w:tblPr>
  </w:style>
  <w:style w:type="table" w:customStyle="1" w:styleId="a4">
    <w:basedOn w:val="TableNormalffc"/>
    <w:tblPr>
      <w:tblStyleRowBandSize w:val="1"/>
      <w:tblStyleColBandSize w:val="1"/>
      <w:tblCellMar>
        <w:left w:w="115" w:type="dxa"/>
        <w:right w:w="115" w:type="dxa"/>
      </w:tblCellMar>
    </w:tblPr>
  </w:style>
  <w:style w:type="table" w:customStyle="1" w:styleId="a5">
    <w:basedOn w:val="TableNormalffc"/>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ffc"/>
    <w:tblPr>
      <w:tblStyleRowBandSize w:val="1"/>
      <w:tblStyleColBandSize w:val="1"/>
      <w:tblCellMar>
        <w:left w:w="115" w:type="dxa"/>
        <w:right w:w="115" w:type="dxa"/>
      </w:tblCellMar>
    </w:tblPr>
  </w:style>
  <w:style w:type="table" w:customStyle="1" w:styleId="a7">
    <w:basedOn w:val="TableNormalffc"/>
    <w:tblPr>
      <w:tblStyleRowBandSize w:val="1"/>
      <w:tblStyleColBandSize w:val="1"/>
      <w:tblCellMar>
        <w:left w:w="115" w:type="dxa"/>
        <w:right w:w="115" w:type="dxa"/>
      </w:tblCellMar>
    </w:tblPr>
  </w:style>
  <w:style w:type="table" w:customStyle="1" w:styleId="a8">
    <w:basedOn w:val="TableNormalffc"/>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ffc"/>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ff9"/>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b">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fc"/>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fb"/>
    <w:tblPr>
      <w:tblStyleRowBandSize w:val="1"/>
      <w:tblStyleColBandSize w:val="1"/>
      <w:tblCellMar>
        <w:left w:w="115" w:type="dxa"/>
        <w:right w:w="115" w:type="dxa"/>
      </w:tblCellMar>
    </w:tblPr>
  </w:style>
  <w:style w:type="table" w:customStyle="1" w:styleId="afff3">
    <w:basedOn w:val="TableNormalfb"/>
    <w:tblPr>
      <w:tblStyleRowBandSize w:val="1"/>
      <w:tblStyleColBandSize w:val="1"/>
      <w:tblCellMar>
        <w:top w:w="100" w:type="dxa"/>
        <w:left w:w="100" w:type="dxa"/>
        <w:bottom w:w="100" w:type="dxa"/>
        <w:right w:w="100" w:type="dxa"/>
      </w:tblCellMar>
    </w:tblPr>
  </w:style>
  <w:style w:type="table" w:customStyle="1" w:styleId="afff4">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fb"/>
    <w:tblPr>
      <w:tblStyleRowBandSize w:val="1"/>
      <w:tblStyleColBandSize w:val="1"/>
      <w:tblCellMar>
        <w:top w:w="100" w:type="dxa"/>
        <w:left w:w="100" w:type="dxa"/>
        <w:bottom w:w="100" w:type="dxa"/>
        <w:right w:w="100" w:type="dxa"/>
      </w:tblCellMar>
    </w:tblPr>
  </w:style>
  <w:style w:type="table" w:customStyle="1" w:styleId="afff7">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b">
    <w:basedOn w:val="TableNormalfb"/>
    <w:rPr>
      <w:rFonts w:ascii="Arial" w:eastAsia="Arial" w:hAnsi="Arial" w:cs="Arial"/>
      <w:sz w:val="22"/>
      <w:szCs w:val="22"/>
    </w:rPr>
    <w:tblPr>
      <w:tblStyleRowBandSize w:val="1"/>
      <w:tblStyleColBandSize w:val="1"/>
      <w:tblCellMar>
        <w:left w:w="115" w:type="dxa"/>
        <w:right w:w="115" w:type="dxa"/>
      </w:tblCellMar>
    </w:tblPr>
  </w:style>
  <w:style w:type="table" w:customStyle="1" w:styleId="afffc">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d">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e">
    <w:basedOn w:val="TableNormalfb"/>
    <w:rPr>
      <w:rFonts w:ascii="Arial" w:eastAsia="Arial" w:hAnsi="Arial" w:cs="Arial"/>
      <w:sz w:val="22"/>
      <w:szCs w:val="22"/>
    </w:rPr>
    <w:tblPr>
      <w:tblStyleRowBandSize w:val="1"/>
      <w:tblStyleColBandSize w:val="1"/>
      <w:tblCellMar>
        <w:left w:w="108" w:type="dxa"/>
        <w:right w:w="108" w:type="dxa"/>
      </w:tblCellMar>
    </w:tblPr>
  </w:style>
  <w:style w:type="table" w:customStyle="1" w:styleId="affff">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0">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1">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2">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3">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4">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5">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6">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7">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8">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9">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a">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b">
    <w:basedOn w:val="TableNormalf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c">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d">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e">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0">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1">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2">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3">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4">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5">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6">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7">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8">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9">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a">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b">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c">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d">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e">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0">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1">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2">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3">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4">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5">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6">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7">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8">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9">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a">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b">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c">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d">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e">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0">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1">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2">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3">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4">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5">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6">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7">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8">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9">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a">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b">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c">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d">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4HxBjVaNk7thCPwQSs6CPSuyg==">AMUW2mVmisQYJDRlQ3c2c27qouwC1VDaPhYOYVvjg+ieLKLyGtEhonvjXIfB2P+uMRJpRrPoRKhCb3dEjTnAqPJSh/7aIZXOMrplpVXEDLVf/5zkAlrBbPlPqrGhevAa3Mq+z/4Vl3HGINz0QeWdktDEhYkr+jqVNZXQrLpeEdAyIuehTwgWxBQLT6v6ai3YVp0oLuEjlw4Fkx/5JRk9EokxhzzMGg53ug==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37</Pages>
  <Words>8618</Words>
  <Characters>47401</Characters>
  <Application>Microsoft Office Word</Application>
  <DocSecurity>0</DocSecurity>
  <Lines>395</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User</cp:lastModifiedBy>
  <cp:revision>5</cp:revision>
  <cp:lastPrinted>2022-08-26T18:32:00Z</cp:lastPrinted>
  <dcterms:created xsi:type="dcterms:W3CDTF">2022-08-18T04:03:00Z</dcterms:created>
  <dcterms:modified xsi:type="dcterms:W3CDTF">2022-09-12T20:22:00Z</dcterms:modified>
</cp:coreProperties>
</file>