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3790B" w14:textId="0C615186" w:rsidR="006E2564" w:rsidRPr="00DA46C3" w:rsidRDefault="009B11D6" w:rsidP="005B48EB">
      <w:pPr>
        <w:tabs>
          <w:tab w:val="left" w:pos="3465"/>
        </w:tabs>
        <w:spacing w:line="360" w:lineRule="auto"/>
        <w:jc w:val="both"/>
        <w:rPr>
          <w:rFonts w:ascii="Palatino Linotype" w:hAnsi="Palatino Linotype"/>
          <w:color w:val="000000" w:themeColor="text1"/>
        </w:rPr>
      </w:pPr>
      <w:r w:rsidRPr="00DA46C3">
        <w:rPr>
          <w:rFonts w:ascii="Palatino Linotype" w:hAnsi="Palatino Linotype"/>
          <w:color w:val="000000" w:themeColor="text1"/>
        </w:rPr>
        <w:t>R</w:t>
      </w:r>
      <w:r w:rsidR="00662C69" w:rsidRPr="00DA46C3">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DA46C3">
        <w:rPr>
          <w:rFonts w:ascii="Palatino Linotype" w:hAnsi="Palatino Linotype"/>
          <w:color w:val="000000" w:themeColor="text1"/>
        </w:rPr>
        <w:t>icipios, con</w:t>
      </w:r>
      <w:r w:rsidR="00662C69" w:rsidRPr="00DA46C3">
        <w:rPr>
          <w:rFonts w:ascii="Palatino Linotype" w:hAnsi="Palatino Linotype"/>
          <w:color w:val="000000" w:themeColor="text1"/>
        </w:rPr>
        <w:t xml:space="preserve"> </w:t>
      </w:r>
      <w:r w:rsidR="00485DB6" w:rsidRPr="00DA46C3">
        <w:rPr>
          <w:rFonts w:ascii="Palatino Linotype" w:hAnsi="Palatino Linotype"/>
          <w:color w:val="000000" w:themeColor="text1"/>
        </w:rPr>
        <w:t xml:space="preserve">domicilio </w:t>
      </w:r>
      <w:r w:rsidR="00662C69" w:rsidRPr="00DA46C3">
        <w:rPr>
          <w:rFonts w:ascii="Palatino Linotype" w:hAnsi="Palatino Linotype"/>
          <w:color w:val="000000" w:themeColor="text1"/>
        </w:rPr>
        <w:t xml:space="preserve">en Metepec, Estado de México; </w:t>
      </w:r>
      <w:r w:rsidR="000039D0" w:rsidRPr="00DA46C3">
        <w:rPr>
          <w:rFonts w:ascii="Palatino Linotype" w:hAnsi="Palatino Linotype"/>
          <w:color w:val="000000" w:themeColor="text1"/>
        </w:rPr>
        <w:t xml:space="preserve">de </w:t>
      </w:r>
      <w:r w:rsidR="002B1F7B" w:rsidRPr="00DA46C3">
        <w:rPr>
          <w:rFonts w:ascii="Palatino Linotype" w:hAnsi="Palatino Linotype"/>
          <w:color w:val="000000" w:themeColor="text1"/>
        </w:rPr>
        <w:t>ocho (08</w:t>
      </w:r>
      <w:r w:rsidR="00BD7A19" w:rsidRPr="00DA46C3">
        <w:rPr>
          <w:rFonts w:ascii="Palatino Linotype" w:hAnsi="Palatino Linotype"/>
          <w:color w:val="000000" w:themeColor="text1"/>
        </w:rPr>
        <w:t>) de junio</w:t>
      </w:r>
      <w:r w:rsidR="006E2564" w:rsidRPr="00DA46C3">
        <w:rPr>
          <w:rFonts w:ascii="Palatino Linotype" w:hAnsi="Palatino Linotype"/>
          <w:color w:val="000000" w:themeColor="text1"/>
        </w:rPr>
        <w:t xml:space="preserve"> de dos mil veintidós.</w:t>
      </w:r>
    </w:p>
    <w:p w14:paraId="1181C59D" w14:textId="5E7E4254" w:rsidR="00B31E90" w:rsidRPr="00DA46C3" w:rsidRDefault="00B31E90" w:rsidP="005B48EB">
      <w:pPr>
        <w:tabs>
          <w:tab w:val="left" w:pos="3465"/>
        </w:tabs>
        <w:spacing w:line="360" w:lineRule="auto"/>
        <w:jc w:val="both"/>
        <w:rPr>
          <w:rFonts w:ascii="Palatino Linotype" w:hAnsi="Palatino Linotype"/>
          <w:color w:val="000000" w:themeColor="text1"/>
        </w:rPr>
      </w:pPr>
    </w:p>
    <w:p w14:paraId="04F87235" w14:textId="3D037620" w:rsidR="005F0007" w:rsidRPr="00DA46C3" w:rsidRDefault="00662C69" w:rsidP="005B48EB">
      <w:pPr>
        <w:spacing w:line="360" w:lineRule="auto"/>
        <w:jc w:val="both"/>
        <w:rPr>
          <w:rFonts w:ascii="Palatino Linotype" w:eastAsia="Times New Roman" w:hAnsi="Palatino Linotype" w:cs="Times New Roman"/>
          <w:color w:val="000000" w:themeColor="text1"/>
        </w:rPr>
      </w:pPr>
      <w:r w:rsidRPr="00DA46C3">
        <w:rPr>
          <w:rFonts w:ascii="Palatino Linotype" w:hAnsi="Palatino Linotype"/>
          <w:b/>
          <w:color w:val="000000" w:themeColor="text1"/>
        </w:rPr>
        <w:t>VISTO</w:t>
      </w:r>
      <w:r w:rsidRPr="00DA46C3">
        <w:rPr>
          <w:rFonts w:ascii="Palatino Linotype" w:hAnsi="Palatino Linotype"/>
          <w:color w:val="000000" w:themeColor="text1"/>
        </w:rPr>
        <w:t xml:space="preserve"> el expediente electrónico for</w:t>
      </w:r>
      <w:r w:rsidR="00D37494" w:rsidRPr="00DA46C3">
        <w:rPr>
          <w:rFonts w:ascii="Palatino Linotype" w:hAnsi="Palatino Linotype"/>
          <w:color w:val="000000" w:themeColor="text1"/>
        </w:rPr>
        <w:t>mado con motivo del</w:t>
      </w:r>
      <w:r w:rsidRPr="00DA46C3">
        <w:rPr>
          <w:rFonts w:ascii="Palatino Linotype" w:hAnsi="Palatino Linotype"/>
          <w:color w:val="000000" w:themeColor="text1"/>
        </w:rPr>
        <w:t xml:space="preserve"> recurso de revisión </w:t>
      </w:r>
      <w:r w:rsidR="00883BA0" w:rsidRPr="00DA46C3">
        <w:rPr>
          <w:rFonts w:ascii="Palatino Linotype" w:hAnsi="Palatino Linotype"/>
          <w:b/>
          <w:bCs/>
          <w:color w:val="000000" w:themeColor="text1"/>
        </w:rPr>
        <w:t>01783/INFOEM/IP/RR/2022</w:t>
      </w:r>
      <w:r w:rsidR="005F1362" w:rsidRPr="00DA46C3">
        <w:rPr>
          <w:rFonts w:ascii="Palatino Linotype" w:eastAsia="Times New Roman" w:hAnsi="Palatino Linotype" w:cs="Arial"/>
          <w:bCs/>
          <w:color w:val="000000" w:themeColor="text1"/>
        </w:rPr>
        <w:t xml:space="preserve">, </w:t>
      </w:r>
      <w:r w:rsidR="006B31E7" w:rsidRPr="00DA46C3">
        <w:rPr>
          <w:rFonts w:ascii="Palatino Linotype" w:eastAsia="Times New Roman" w:hAnsi="Palatino Linotype" w:cs="Times New Roman"/>
          <w:color w:val="000000" w:themeColor="text1"/>
        </w:rPr>
        <w:t>interpuesto por</w:t>
      </w:r>
      <w:r w:rsidR="002B1F7B" w:rsidRPr="00DA46C3">
        <w:rPr>
          <w:rFonts w:ascii="Palatino Linotype" w:eastAsia="Times New Roman" w:hAnsi="Palatino Linotype" w:cs="Times New Roman"/>
          <w:color w:val="000000" w:themeColor="text1"/>
        </w:rPr>
        <w:t xml:space="preserve"> </w:t>
      </w:r>
      <w:proofErr w:type="spellStart"/>
      <w:r w:rsidR="00F5498E">
        <w:rPr>
          <w:rFonts w:ascii="Palatino Linotype" w:eastAsia="Times New Roman" w:hAnsi="Palatino Linotype" w:cs="Times New Roman"/>
          <w:b/>
          <w:bCs/>
          <w:color w:val="000000" w:themeColor="text1"/>
        </w:rPr>
        <w:t>Xxxxxx</w:t>
      </w:r>
      <w:proofErr w:type="spellEnd"/>
      <w:r w:rsidR="00F5498E">
        <w:rPr>
          <w:rFonts w:ascii="Palatino Linotype" w:eastAsia="Times New Roman" w:hAnsi="Palatino Linotype" w:cs="Times New Roman"/>
          <w:b/>
          <w:bCs/>
          <w:color w:val="000000" w:themeColor="text1"/>
        </w:rPr>
        <w:t xml:space="preserve"> </w:t>
      </w:r>
      <w:proofErr w:type="spellStart"/>
      <w:r w:rsidR="00F5498E">
        <w:rPr>
          <w:rFonts w:ascii="Palatino Linotype" w:eastAsia="Times New Roman" w:hAnsi="Palatino Linotype" w:cs="Times New Roman"/>
          <w:b/>
          <w:bCs/>
          <w:color w:val="000000" w:themeColor="text1"/>
        </w:rPr>
        <w:t>Xxxxxx</w:t>
      </w:r>
      <w:bookmarkStart w:id="0" w:name="_GoBack"/>
      <w:bookmarkEnd w:id="0"/>
      <w:proofErr w:type="spellEnd"/>
      <w:r w:rsidR="002B1F7B" w:rsidRPr="00DA46C3">
        <w:rPr>
          <w:rFonts w:ascii="Palatino Linotype" w:eastAsia="Times New Roman" w:hAnsi="Palatino Linotype" w:cs="Times New Roman"/>
          <w:color w:val="000000" w:themeColor="text1"/>
        </w:rPr>
        <w:t>, en adelante,</w:t>
      </w:r>
      <w:r w:rsidR="0078249C" w:rsidRPr="00DA46C3">
        <w:rPr>
          <w:rFonts w:ascii="Palatino Linotype" w:eastAsia="Times New Roman" w:hAnsi="Palatino Linotype" w:cs="Times New Roman"/>
          <w:color w:val="000000" w:themeColor="text1"/>
        </w:rPr>
        <w:t xml:space="preserve"> </w:t>
      </w:r>
      <w:r w:rsidR="00883BA0" w:rsidRPr="00DA46C3">
        <w:rPr>
          <w:rFonts w:ascii="Palatino Linotype" w:eastAsia="Times New Roman" w:hAnsi="Palatino Linotype" w:cs="Times New Roman"/>
          <w:bCs/>
          <w:color w:val="000000" w:themeColor="text1"/>
        </w:rPr>
        <w:t>el</w:t>
      </w:r>
      <w:r w:rsidR="00E92215" w:rsidRPr="00DA46C3">
        <w:rPr>
          <w:rFonts w:ascii="Palatino Linotype" w:eastAsia="Times New Roman" w:hAnsi="Palatino Linotype" w:cs="Times New Roman"/>
          <w:color w:val="000000" w:themeColor="text1"/>
        </w:rPr>
        <w:t xml:space="preserve"> </w:t>
      </w:r>
      <w:r w:rsidR="006B31E7" w:rsidRPr="00DA46C3">
        <w:rPr>
          <w:rFonts w:ascii="Palatino Linotype" w:eastAsia="Times New Roman" w:hAnsi="Palatino Linotype" w:cs="Times New Roman"/>
          <w:b/>
          <w:bCs/>
          <w:color w:val="000000" w:themeColor="text1"/>
        </w:rPr>
        <w:t>RECURRENTE</w:t>
      </w:r>
      <w:r w:rsidR="00E647FF" w:rsidRPr="00DA46C3">
        <w:rPr>
          <w:rFonts w:ascii="Palatino Linotype" w:eastAsia="Times New Roman" w:hAnsi="Palatino Linotype" w:cs="Arial"/>
          <w:color w:val="000000" w:themeColor="text1"/>
        </w:rPr>
        <w:t>;</w:t>
      </w:r>
      <w:r w:rsidR="005F1362" w:rsidRPr="00DA46C3">
        <w:rPr>
          <w:rFonts w:ascii="Palatino Linotype" w:eastAsia="Times New Roman" w:hAnsi="Palatino Linotype" w:cs="Arial"/>
          <w:color w:val="000000" w:themeColor="text1"/>
        </w:rPr>
        <w:t xml:space="preserve"> en contra de la respuesta de</w:t>
      </w:r>
      <w:r w:rsidR="002B1F7B" w:rsidRPr="00DA46C3">
        <w:rPr>
          <w:rFonts w:ascii="Palatino Linotype" w:eastAsia="Times New Roman" w:hAnsi="Palatino Linotype" w:cs="Arial"/>
          <w:color w:val="000000" w:themeColor="text1"/>
        </w:rPr>
        <w:t xml:space="preserve"> la</w:t>
      </w:r>
      <w:r w:rsidR="002C1007" w:rsidRPr="00DA46C3">
        <w:rPr>
          <w:rFonts w:ascii="Palatino Linotype" w:eastAsia="Times New Roman" w:hAnsi="Palatino Linotype" w:cs="Arial"/>
          <w:color w:val="000000" w:themeColor="text1"/>
        </w:rPr>
        <w:t xml:space="preserve"> </w:t>
      </w:r>
      <w:r w:rsidR="00883BA0" w:rsidRPr="00DA46C3">
        <w:rPr>
          <w:rFonts w:ascii="Palatino Linotype" w:eastAsia="Times New Roman" w:hAnsi="Palatino Linotype" w:cs="Arial"/>
          <w:b/>
          <w:color w:val="000000" w:themeColor="text1"/>
        </w:rPr>
        <w:t>Sistema Municipal para el Desarrollo Integral de la Familia de Naucalpan de Juárez</w:t>
      </w:r>
      <w:r w:rsidR="009572EE" w:rsidRPr="00DA46C3">
        <w:rPr>
          <w:rFonts w:ascii="Palatino Linotype" w:eastAsia="Calibri" w:hAnsi="Palatino Linotype" w:cs="Arial"/>
          <w:color w:val="000000" w:themeColor="text1"/>
          <w:lang w:val="es-ES"/>
        </w:rPr>
        <w:t>,</w:t>
      </w:r>
      <w:r w:rsidR="005F1362" w:rsidRPr="00DA46C3">
        <w:rPr>
          <w:rFonts w:ascii="Palatino Linotype" w:eastAsia="Calibri" w:hAnsi="Palatino Linotype" w:cs="Arial"/>
          <w:color w:val="000000" w:themeColor="text1"/>
          <w:lang w:val="es-ES"/>
        </w:rPr>
        <w:t xml:space="preserve"> </w:t>
      </w:r>
      <w:r w:rsidR="005F1362" w:rsidRPr="00DA46C3">
        <w:rPr>
          <w:rFonts w:ascii="Palatino Linotype" w:eastAsia="Times New Roman" w:hAnsi="Palatino Linotype" w:cs="Times New Roman"/>
          <w:color w:val="000000" w:themeColor="text1"/>
        </w:rPr>
        <w:t>en lo sucesivo</w:t>
      </w:r>
      <w:r w:rsidR="00883BA0" w:rsidRPr="00DA46C3">
        <w:rPr>
          <w:rFonts w:ascii="Palatino Linotype" w:eastAsia="Times New Roman" w:hAnsi="Palatino Linotype" w:cs="Times New Roman"/>
          <w:color w:val="000000" w:themeColor="text1"/>
        </w:rPr>
        <w:t>,</w:t>
      </w:r>
      <w:r w:rsidR="005F1362" w:rsidRPr="00DA46C3">
        <w:rPr>
          <w:rFonts w:ascii="Palatino Linotype" w:eastAsia="Times New Roman" w:hAnsi="Palatino Linotype" w:cs="Times New Roman"/>
          <w:color w:val="000000" w:themeColor="text1"/>
        </w:rPr>
        <w:t xml:space="preserve"> el</w:t>
      </w:r>
      <w:r w:rsidR="005F1362" w:rsidRPr="00DA46C3">
        <w:rPr>
          <w:rFonts w:ascii="Palatino Linotype" w:eastAsia="Times New Roman" w:hAnsi="Palatino Linotype" w:cs="Times New Roman"/>
          <w:b/>
          <w:color w:val="000000" w:themeColor="text1"/>
        </w:rPr>
        <w:t xml:space="preserve"> SUJETO OBLIGADO</w:t>
      </w:r>
      <w:r w:rsidR="005F1362" w:rsidRPr="00DA46C3">
        <w:rPr>
          <w:rFonts w:ascii="Palatino Linotype" w:eastAsia="Times New Roman" w:hAnsi="Palatino Linotype" w:cs="Times New Roman"/>
          <w:bCs/>
          <w:color w:val="000000" w:themeColor="text1"/>
        </w:rPr>
        <w:t>,</w:t>
      </w:r>
      <w:r w:rsidR="005F1362" w:rsidRPr="00DA46C3">
        <w:rPr>
          <w:rFonts w:ascii="Palatino Linotype" w:eastAsia="Times New Roman" w:hAnsi="Palatino Linotype" w:cs="Times New Roman"/>
          <w:b/>
          <w:color w:val="000000" w:themeColor="text1"/>
        </w:rPr>
        <w:t xml:space="preserve"> </w:t>
      </w:r>
      <w:r w:rsidR="005F1362" w:rsidRPr="00DA46C3">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DA46C3" w:rsidRDefault="009A593A" w:rsidP="005B48EB">
      <w:pPr>
        <w:spacing w:line="360" w:lineRule="auto"/>
        <w:jc w:val="both"/>
        <w:rPr>
          <w:rFonts w:ascii="Palatino Linotype" w:hAnsi="Palatino Linotype"/>
          <w:b/>
          <w:color w:val="000000" w:themeColor="text1"/>
        </w:rPr>
      </w:pPr>
    </w:p>
    <w:p w14:paraId="769E1410" w14:textId="77F45709" w:rsidR="00587366" w:rsidRPr="00DA46C3" w:rsidRDefault="00662C69" w:rsidP="005B48EB">
      <w:pPr>
        <w:pStyle w:val="Ttulo1"/>
        <w:spacing w:before="0" w:line="360" w:lineRule="auto"/>
        <w:jc w:val="center"/>
        <w:rPr>
          <w:b/>
          <w:color w:val="000000" w:themeColor="text1"/>
        </w:rPr>
      </w:pPr>
      <w:bookmarkStart w:id="1" w:name="_Toc461555884"/>
      <w:bookmarkStart w:id="2" w:name="_Toc466371847"/>
      <w:bookmarkStart w:id="3" w:name="_Toc87456484"/>
      <w:r w:rsidRPr="00DA46C3">
        <w:rPr>
          <w:b/>
          <w:color w:val="000000" w:themeColor="text1"/>
        </w:rPr>
        <w:t>A</w:t>
      </w:r>
      <w:r w:rsidR="00C967DD" w:rsidRPr="00DA46C3">
        <w:rPr>
          <w:b/>
          <w:color w:val="000000" w:themeColor="text1"/>
        </w:rPr>
        <w:t xml:space="preserve"> </w:t>
      </w:r>
      <w:r w:rsidRPr="00DA46C3">
        <w:rPr>
          <w:b/>
          <w:color w:val="000000" w:themeColor="text1"/>
        </w:rPr>
        <w:t>N</w:t>
      </w:r>
      <w:r w:rsidR="00C967DD" w:rsidRPr="00DA46C3">
        <w:rPr>
          <w:b/>
          <w:color w:val="000000" w:themeColor="text1"/>
        </w:rPr>
        <w:t xml:space="preserve"> </w:t>
      </w:r>
      <w:r w:rsidRPr="00DA46C3">
        <w:rPr>
          <w:b/>
          <w:color w:val="000000" w:themeColor="text1"/>
        </w:rPr>
        <w:t>T</w:t>
      </w:r>
      <w:r w:rsidR="00C967DD" w:rsidRPr="00DA46C3">
        <w:rPr>
          <w:b/>
          <w:color w:val="000000" w:themeColor="text1"/>
        </w:rPr>
        <w:t xml:space="preserve"> </w:t>
      </w:r>
      <w:r w:rsidRPr="00DA46C3">
        <w:rPr>
          <w:b/>
          <w:color w:val="000000" w:themeColor="text1"/>
        </w:rPr>
        <w:t>E</w:t>
      </w:r>
      <w:r w:rsidR="00C967DD" w:rsidRPr="00DA46C3">
        <w:rPr>
          <w:b/>
          <w:color w:val="000000" w:themeColor="text1"/>
        </w:rPr>
        <w:t xml:space="preserve"> </w:t>
      </w:r>
      <w:r w:rsidRPr="00DA46C3">
        <w:rPr>
          <w:b/>
          <w:color w:val="000000" w:themeColor="text1"/>
        </w:rPr>
        <w:t>C</w:t>
      </w:r>
      <w:r w:rsidR="00C967DD" w:rsidRPr="00DA46C3">
        <w:rPr>
          <w:b/>
          <w:color w:val="000000" w:themeColor="text1"/>
        </w:rPr>
        <w:t xml:space="preserve"> </w:t>
      </w:r>
      <w:r w:rsidRPr="00DA46C3">
        <w:rPr>
          <w:b/>
          <w:color w:val="000000" w:themeColor="text1"/>
        </w:rPr>
        <w:t>E</w:t>
      </w:r>
      <w:r w:rsidR="00C967DD" w:rsidRPr="00DA46C3">
        <w:rPr>
          <w:b/>
          <w:color w:val="000000" w:themeColor="text1"/>
        </w:rPr>
        <w:t xml:space="preserve"> </w:t>
      </w:r>
      <w:r w:rsidRPr="00DA46C3">
        <w:rPr>
          <w:b/>
          <w:color w:val="000000" w:themeColor="text1"/>
        </w:rPr>
        <w:t>D</w:t>
      </w:r>
      <w:r w:rsidR="00C967DD" w:rsidRPr="00DA46C3">
        <w:rPr>
          <w:b/>
          <w:color w:val="000000" w:themeColor="text1"/>
        </w:rPr>
        <w:t xml:space="preserve"> </w:t>
      </w:r>
      <w:r w:rsidRPr="00DA46C3">
        <w:rPr>
          <w:b/>
          <w:color w:val="000000" w:themeColor="text1"/>
        </w:rPr>
        <w:t>E</w:t>
      </w:r>
      <w:r w:rsidR="00C967DD" w:rsidRPr="00DA46C3">
        <w:rPr>
          <w:b/>
          <w:color w:val="000000" w:themeColor="text1"/>
        </w:rPr>
        <w:t xml:space="preserve"> </w:t>
      </w:r>
      <w:r w:rsidRPr="00DA46C3">
        <w:rPr>
          <w:b/>
          <w:color w:val="000000" w:themeColor="text1"/>
        </w:rPr>
        <w:t>N</w:t>
      </w:r>
      <w:r w:rsidR="00C967DD" w:rsidRPr="00DA46C3">
        <w:rPr>
          <w:b/>
          <w:color w:val="000000" w:themeColor="text1"/>
        </w:rPr>
        <w:t xml:space="preserve"> </w:t>
      </w:r>
      <w:r w:rsidRPr="00DA46C3">
        <w:rPr>
          <w:b/>
          <w:color w:val="000000" w:themeColor="text1"/>
        </w:rPr>
        <w:t>T</w:t>
      </w:r>
      <w:r w:rsidR="00C967DD" w:rsidRPr="00DA46C3">
        <w:rPr>
          <w:b/>
          <w:color w:val="000000" w:themeColor="text1"/>
        </w:rPr>
        <w:t xml:space="preserve"> </w:t>
      </w:r>
      <w:r w:rsidRPr="00DA46C3">
        <w:rPr>
          <w:b/>
          <w:color w:val="000000" w:themeColor="text1"/>
        </w:rPr>
        <w:t>E</w:t>
      </w:r>
      <w:r w:rsidR="00C967DD" w:rsidRPr="00DA46C3">
        <w:rPr>
          <w:b/>
          <w:color w:val="000000" w:themeColor="text1"/>
        </w:rPr>
        <w:t xml:space="preserve"> </w:t>
      </w:r>
      <w:r w:rsidRPr="00DA46C3">
        <w:rPr>
          <w:b/>
          <w:color w:val="000000" w:themeColor="text1"/>
        </w:rPr>
        <w:t>S</w:t>
      </w:r>
      <w:bookmarkEnd w:id="1"/>
      <w:bookmarkEnd w:id="2"/>
      <w:bookmarkEnd w:id="3"/>
    </w:p>
    <w:p w14:paraId="5672105D" w14:textId="77777777" w:rsidR="00B31E90" w:rsidRPr="00DA46C3" w:rsidRDefault="00B31E90" w:rsidP="005B48E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7FF35B7" w:rsidR="00D9392E" w:rsidRPr="00DA46C3" w:rsidRDefault="005F0007" w:rsidP="005B48E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A46C3">
        <w:rPr>
          <w:rFonts w:ascii="Palatino Linotype" w:eastAsia="Calibri" w:hAnsi="Palatino Linotype" w:cs="Arial"/>
          <w:color w:val="000000" w:themeColor="text1"/>
          <w:lang w:val="es-ES"/>
        </w:rPr>
        <w:t>El</w:t>
      </w:r>
      <w:r w:rsidR="00D9392E" w:rsidRPr="00DA46C3">
        <w:rPr>
          <w:rFonts w:ascii="Palatino Linotype" w:eastAsia="Calibri" w:hAnsi="Palatino Linotype" w:cs="Arial"/>
          <w:color w:val="000000" w:themeColor="text1"/>
          <w:lang w:val="es-ES"/>
        </w:rPr>
        <w:t xml:space="preserve"> </w:t>
      </w:r>
      <w:r w:rsidR="00883BA0" w:rsidRPr="00DA46C3">
        <w:rPr>
          <w:rFonts w:ascii="Palatino Linotype" w:eastAsia="Calibri" w:hAnsi="Palatino Linotype" w:cs="Arial"/>
          <w:color w:val="000000" w:themeColor="text1"/>
          <w:lang w:val="es-ES"/>
        </w:rPr>
        <w:t>uno (01) de febrero de dos mil veintidós</w:t>
      </w:r>
      <w:r w:rsidR="005F1362" w:rsidRPr="00DA46C3">
        <w:rPr>
          <w:rFonts w:ascii="Palatino Linotype" w:eastAsia="Calibri" w:hAnsi="Palatino Linotype" w:cs="Arial"/>
          <w:color w:val="000000" w:themeColor="text1"/>
          <w:lang w:val="es-ES"/>
        </w:rPr>
        <w:t xml:space="preserve">, </w:t>
      </w:r>
      <w:r w:rsidR="00883BA0" w:rsidRPr="00DA46C3">
        <w:rPr>
          <w:rFonts w:ascii="Palatino Linotype" w:eastAsia="Calibri" w:hAnsi="Palatino Linotype" w:cs="Arial"/>
          <w:color w:val="000000" w:themeColor="text1"/>
          <w:lang w:val="es-ES"/>
        </w:rPr>
        <w:t>el</w:t>
      </w:r>
      <w:r w:rsidR="002B1F7B" w:rsidRPr="00DA46C3">
        <w:rPr>
          <w:rFonts w:ascii="Palatino Linotype" w:eastAsia="Calibri" w:hAnsi="Palatino Linotype" w:cs="Arial"/>
          <w:color w:val="000000" w:themeColor="text1"/>
          <w:lang w:val="es-ES"/>
        </w:rPr>
        <w:t xml:space="preserve"> particular</w:t>
      </w:r>
      <w:r w:rsidR="005F1362" w:rsidRPr="00DA46C3">
        <w:rPr>
          <w:rFonts w:ascii="Palatino Linotype" w:hAnsi="Palatino Linotype"/>
          <w:color w:val="000000" w:themeColor="text1"/>
        </w:rPr>
        <w:t xml:space="preserve"> presentó</w:t>
      </w:r>
      <w:r w:rsidR="005F1362" w:rsidRPr="00DA46C3">
        <w:rPr>
          <w:rFonts w:ascii="Palatino Linotype" w:hAnsi="Palatino Linotype"/>
          <w:b/>
          <w:color w:val="000000" w:themeColor="text1"/>
        </w:rPr>
        <w:t xml:space="preserve"> </w:t>
      </w:r>
      <w:r w:rsidR="00127E68" w:rsidRPr="00DA46C3">
        <w:rPr>
          <w:rFonts w:ascii="Palatino Linotype" w:hAnsi="Palatino Linotype"/>
          <w:bCs/>
          <w:color w:val="000000" w:themeColor="text1"/>
        </w:rPr>
        <w:t xml:space="preserve">a través </w:t>
      </w:r>
      <w:r w:rsidR="00883BA0" w:rsidRPr="00DA46C3">
        <w:rPr>
          <w:rFonts w:ascii="Palatino Linotype" w:hAnsi="Palatino Linotype"/>
          <w:bCs/>
          <w:color w:val="000000" w:themeColor="text1"/>
        </w:rPr>
        <w:t>del</w:t>
      </w:r>
      <w:r w:rsidR="000F0E0D" w:rsidRPr="00DA46C3">
        <w:rPr>
          <w:rFonts w:ascii="Palatino Linotype" w:hAnsi="Palatino Linotype"/>
          <w:bCs/>
          <w:color w:val="000000" w:themeColor="text1"/>
        </w:rPr>
        <w:t xml:space="preserve"> </w:t>
      </w:r>
      <w:r w:rsidR="002B1F7B" w:rsidRPr="00DA46C3">
        <w:rPr>
          <w:rFonts w:ascii="Palatino Linotype" w:hAnsi="Palatino Linotype"/>
          <w:bCs/>
          <w:color w:val="000000" w:themeColor="text1"/>
        </w:rPr>
        <w:t>Sistema de Acceso a la Información Mexiquense (SAIMEX)</w:t>
      </w:r>
      <w:r w:rsidR="005F1362" w:rsidRPr="00DA46C3">
        <w:rPr>
          <w:rFonts w:ascii="Palatino Linotype" w:eastAsia="Calibri" w:hAnsi="Palatino Linotype" w:cs="Arial"/>
          <w:color w:val="000000" w:themeColor="text1"/>
          <w:lang w:val="es-ES"/>
        </w:rPr>
        <w:t>, la solicitud de información pública registrada con el número</w:t>
      </w:r>
      <w:r w:rsidR="005F1362" w:rsidRPr="00DA46C3">
        <w:rPr>
          <w:rFonts w:ascii="Palatino Linotype" w:hAnsi="Palatino Linotype"/>
          <w:b/>
          <w:bCs/>
          <w:color w:val="000000" w:themeColor="text1"/>
        </w:rPr>
        <w:t xml:space="preserve"> </w:t>
      </w:r>
      <w:r w:rsidR="00883BA0" w:rsidRPr="00DA46C3">
        <w:rPr>
          <w:rFonts w:ascii="Palatino Linotype" w:hAnsi="Palatino Linotype"/>
          <w:b/>
          <w:bCs/>
          <w:color w:val="000000" w:themeColor="text1"/>
        </w:rPr>
        <w:t>00007/DIFNAUCAL/IP/2022</w:t>
      </w:r>
      <w:r w:rsidR="005F1362" w:rsidRPr="00DA46C3">
        <w:rPr>
          <w:rFonts w:ascii="Palatino Linotype" w:hAnsi="Palatino Linotype"/>
          <w:b/>
          <w:bCs/>
          <w:color w:val="000000" w:themeColor="text1"/>
        </w:rPr>
        <w:t>,</w:t>
      </w:r>
      <w:r w:rsidR="005F1362" w:rsidRPr="00DA46C3">
        <w:rPr>
          <w:rFonts w:ascii="Palatino Linotype" w:eastAsia="Calibri" w:hAnsi="Palatino Linotype" w:cs="Arial"/>
          <w:color w:val="000000" w:themeColor="text1"/>
          <w:lang w:val="es-ES"/>
        </w:rPr>
        <w:t xml:space="preserve"> mediante la cual requirió</w:t>
      </w:r>
      <w:r w:rsidR="00022D89" w:rsidRPr="00DA46C3">
        <w:rPr>
          <w:rFonts w:ascii="Palatino Linotype" w:eastAsia="Calibri" w:hAnsi="Palatino Linotype" w:cs="Arial"/>
          <w:color w:val="000000" w:themeColor="text1"/>
          <w:lang w:val="es-ES"/>
        </w:rPr>
        <w:t xml:space="preserve"> lo siguiente</w:t>
      </w:r>
      <w:r w:rsidR="005F1362" w:rsidRPr="00DA46C3">
        <w:rPr>
          <w:rFonts w:ascii="Palatino Linotype" w:eastAsia="Calibri" w:hAnsi="Palatino Linotype" w:cs="Arial"/>
          <w:color w:val="000000" w:themeColor="text1"/>
          <w:lang w:val="es-ES"/>
        </w:rPr>
        <w:t>:</w:t>
      </w:r>
    </w:p>
    <w:p w14:paraId="76EB7490" w14:textId="77777777" w:rsidR="00B31E90" w:rsidRPr="00DA46C3" w:rsidRDefault="00B31E90" w:rsidP="005B48EB">
      <w:pPr>
        <w:pStyle w:val="Prrafodelista"/>
        <w:spacing w:line="276" w:lineRule="auto"/>
        <w:ind w:left="567" w:right="567"/>
        <w:jc w:val="both"/>
        <w:rPr>
          <w:rFonts w:ascii="Palatino Linotype" w:hAnsi="Palatino Linotype"/>
          <w:i/>
          <w:color w:val="000000" w:themeColor="text1"/>
          <w:sz w:val="22"/>
          <w:szCs w:val="22"/>
        </w:rPr>
      </w:pPr>
    </w:p>
    <w:p w14:paraId="605C5067" w14:textId="7EC004A0" w:rsidR="0097210F" w:rsidRPr="00DA46C3" w:rsidRDefault="005F1362" w:rsidP="005B48EB">
      <w:pPr>
        <w:pStyle w:val="Prrafodelista"/>
        <w:spacing w:line="276" w:lineRule="auto"/>
        <w:ind w:left="567" w:right="567"/>
        <w:jc w:val="both"/>
        <w:rPr>
          <w:rFonts w:ascii="Palatino Linotype" w:hAnsi="Palatino Linotype"/>
          <w:i/>
          <w:color w:val="000000" w:themeColor="text1"/>
          <w:szCs w:val="22"/>
        </w:rPr>
      </w:pPr>
      <w:r w:rsidRPr="00DA46C3">
        <w:rPr>
          <w:rFonts w:ascii="Palatino Linotype" w:hAnsi="Palatino Linotype"/>
          <w:i/>
          <w:color w:val="000000" w:themeColor="text1"/>
          <w:sz w:val="22"/>
          <w:szCs w:val="22"/>
        </w:rPr>
        <w:t>“</w:t>
      </w:r>
      <w:r w:rsidR="00883BA0" w:rsidRPr="00DA46C3">
        <w:rPr>
          <w:rFonts w:ascii="Palatino Linotype" w:hAnsi="Palatino Linotype"/>
          <w:i/>
          <w:iCs/>
          <w:color w:val="000000" w:themeColor="text1"/>
          <w:sz w:val="22"/>
          <w:szCs w:val="22"/>
        </w:rPr>
        <w:t xml:space="preserve">Solicito me de contestación con oficio firmado por parte de la Dirección General, el nombramiento del titular de transparencia, cual fue las razones por las que fue nombrado, la experiencia que tiene en la materia, su </w:t>
      </w:r>
      <w:proofErr w:type="spellStart"/>
      <w:r w:rsidR="00883BA0" w:rsidRPr="00DA46C3">
        <w:rPr>
          <w:rFonts w:ascii="Palatino Linotype" w:hAnsi="Palatino Linotype"/>
          <w:i/>
          <w:iCs/>
          <w:color w:val="000000" w:themeColor="text1"/>
          <w:sz w:val="22"/>
          <w:szCs w:val="22"/>
        </w:rPr>
        <w:t>curriculum</w:t>
      </w:r>
      <w:proofErr w:type="spellEnd"/>
      <w:r w:rsidR="00883BA0" w:rsidRPr="00DA46C3">
        <w:rPr>
          <w:rFonts w:ascii="Palatino Linotype" w:hAnsi="Palatino Linotype"/>
          <w:i/>
          <w:iCs/>
          <w:color w:val="000000" w:themeColor="text1"/>
          <w:sz w:val="22"/>
          <w:szCs w:val="22"/>
        </w:rPr>
        <w:t xml:space="preserve">, su Certificación, el salario quincenal neto, ya que comenta el titular de transparencia que no hay </w:t>
      </w:r>
      <w:proofErr w:type="spellStart"/>
      <w:r w:rsidR="00883BA0" w:rsidRPr="00DA46C3">
        <w:rPr>
          <w:rFonts w:ascii="Palatino Linotype" w:hAnsi="Palatino Linotype"/>
          <w:i/>
          <w:iCs/>
          <w:color w:val="000000" w:themeColor="text1"/>
          <w:sz w:val="22"/>
          <w:szCs w:val="22"/>
        </w:rPr>
        <w:t>nadien</w:t>
      </w:r>
      <w:proofErr w:type="spellEnd"/>
      <w:r w:rsidR="00883BA0" w:rsidRPr="00DA46C3">
        <w:rPr>
          <w:rFonts w:ascii="Palatino Linotype" w:hAnsi="Palatino Linotype"/>
          <w:i/>
          <w:iCs/>
          <w:color w:val="000000" w:themeColor="text1"/>
          <w:sz w:val="22"/>
          <w:szCs w:val="22"/>
        </w:rPr>
        <w:t xml:space="preserve"> en el área de recursos humanos que pueda atender una solicitud que metí días atrás espero la directora si pueda darme respuesta, solicito el nombre de los integrantes del comité y el acta, las CDP de todas las áreas, nombre de todos los servidores públicos habilitados en materia de transparencia y protección de datos personales, no solicite una liga o </w:t>
      </w:r>
      <w:proofErr w:type="spellStart"/>
      <w:r w:rsidR="00883BA0" w:rsidRPr="00DA46C3">
        <w:rPr>
          <w:rFonts w:ascii="Palatino Linotype" w:hAnsi="Palatino Linotype"/>
          <w:i/>
          <w:iCs/>
          <w:color w:val="000000" w:themeColor="text1"/>
          <w:sz w:val="22"/>
          <w:szCs w:val="22"/>
        </w:rPr>
        <w:t>un a</w:t>
      </w:r>
      <w:proofErr w:type="spellEnd"/>
      <w:r w:rsidR="00883BA0" w:rsidRPr="00DA46C3">
        <w:rPr>
          <w:rFonts w:ascii="Palatino Linotype" w:hAnsi="Palatino Linotype"/>
          <w:i/>
          <w:iCs/>
          <w:color w:val="000000" w:themeColor="text1"/>
          <w:sz w:val="22"/>
          <w:szCs w:val="22"/>
        </w:rPr>
        <w:t xml:space="preserve"> página de Internet todo lo solicito se me envíe por vía de </w:t>
      </w:r>
      <w:proofErr w:type="spellStart"/>
      <w:r w:rsidR="00883BA0" w:rsidRPr="00DA46C3">
        <w:rPr>
          <w:rFonts w:ascii="Palatino Linotype" w:hAnsi="Palatino Linotype"/>
          <w:i/>
          <w:iCs/>
          <w:color w:val="000000" w:themeColor="text1"/>
          <w:sz w:val="22"/>
          <w:szCs w:val="22"/>
        </w:rPr>
        <w:t>Saimex</w:t>
      </w:r>
      <w:proofErr w:type="spellEnd"/>
      <w:r w:rsidR="00883BA0" w:rsidRPr="00DA46C3">
        <w:rPr>
          <w:rFonts w:ascii="Palatino Linotype" w:hAnsi="Palatino Linotype"/>
          <w:i/>
          <w:iCs/>
          <w:color w:val="000000" w:themeColor="text1"/>
          <w:sz w:val="22"/>
          <w:szCs w:val="22"/>
        </w:rPr>
        <w:t xml:space="preserve"> gracias.</w:t>
      </w:r>
      <w:r w:rsidRPr="00DA46C3">
        <w:rPr>
          <w:rFonts w:ascii="Palatino Linotype" w:hAnsi="Palatino Linotype"/>
          <w:i/>
          <w:color w:val="000000" w:themeColor="text1"/>
          <w:sz w:val="22"/>
          <w:szCs w:val="22"/>
        </w:rPr>
        <w:t xml:space="preserve">” </w:t>
      </w:r>
      <w:r w:rsidRPr="00DA46C3">
        <w:rPr>
          <w:rFonts w:ascii="Palatino Linotype" w:hAnsi="Palatino Linotype"/>
          <w:color w:val="000000" w:themeColor="text1"/>
          <w:sz w:val="22"/>
          <w:szCs w:val="22"/>
        </w:rPr>
        <w:t>(Sic).</w:t>
      </w:r>
    </w:p>
    <w:p w14:paraId="65A03C8D" w14:textId="77777777" w:rsidR="005F1362" w:rsidRPr="00DA46C3" w:rsidRDefault="005F1362" w:rsidP="005B48EB">
      <w:pPr>
        <w:spacing w:line="360" w:lineRule="auto"/>
        <w:ind w:right="333"/>
        <w:jc w:val="both"/>
        <w:rPr>
          <w:rFonts w:ascii="Palatino Linotype" w:hAnsi="Palatino Linotype"/>
          <w:color w:val="000000" w:themeColor="text1"/>
        </w:rPr>
      </w:pPr>
    </w:p>
    <w:p w14:paraId="49C21E77" w14:textId="66DA3990" w:rsidR="0039142B" w:rsidRPr="00DA46C3" w:rsidRDefault="005F1362" w:rsidP="005B48E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A46C3">
        <w:rPr>
          <w:rFonts w:ascii="Palatino Linotype" w:hAnsi="Palatino Linotype" w:cs="Arial"/>
          <w:color w:val="000000" w:themeColor="text1"/>
        </w:rPr>
        <w:t xml:space="preserve">Se hace constar que </w:t>
      </w:r>
      <w:r w:rsidR="006B5495" w:rsidRPr="00DA46C3">
        <w:rPr>
          <w:rFonts w:ascii="Palatino Linotype" w:eastAsia="Times New Roman" w:hAnsi="Palatino Linotype" w:cs="Arial"/>
          <w:color w:val="000000" w:themeColor="text1"/>
          <w:lang w:val="es-ES"/>
        </w:rPr>
        <w:t>el</w:t>
      </w:r>
      <w:r w:rsidR="00025127" w:rsidRPr="00DA46C3">
        <w:rPr>
          <w:rFonts w:ascii="Palatino Linotype" w:eastAsia="Times New Roman" w:hAnsi="Palatino Linotype" w:cs="Arial"/>
          <w:color w:val="000000" w:themeColor="text1"/>
          <w:lang w:val="es-ES"/>
        </w:rPr>
        <w:t xml:space="preserve"> entonces</w:t>
      </w:r>
      <w:r w:rsidR="00FD7996" w:rsidRPr="00DA46C3">
        <w:rPr>
          <w:rFonts w:ascii="Palatino Linotype" w:eastAsia="Times New Roman" w:hAnsi="Palatino Linotype" w:cs="Arial"/>
          <w:color w:val="000000" w:themeColor="text1"/>
          <w:lang w:val="es-ES"/>
        </w:rPr>
        <w:t xml:space="preserve"> </w:t>
      </w:r>
      <w:r w:rsidR="00FD7996" w:rsidRPr="00DA46C3">
        <w:rPr>
          <w:rFonts w:ascii="Palatino Linotype" w:eastAsia="Times New Roman" w:hAnsi="Palatino Linotype" w:cs="Arial"/>
          <w:b/>
          <w:color w:val="000000" w:themeColor="text1"/>
          <w:lang w:val="es-ES"/>
        </w:rPr>
        <w:t>SOLICITANTE</w:t>
      </w:r>
      <w:r w:rsidRPr="00DA46C3">
        <w:rPr>
          <w:rFonts w:ascii="Palatino Linotype" w:eastAsia="Times New Roman" w:hAnsi="Palatino Linotype" w:cs="Arial"/>
          <w:color w:val="000000" w:themeColor="text1"/>
          <w:lang w:val="es-ES"/>
        </w:rPr>
        <w:t xml:space="preserve"> </w:t>
      </w:r>
      <w:r w:rsidR="007076C5" w:rsidRPr="00DA46C3">
        <w:rPr>
          <w:rFonts w:ascii="Palatino Linotype" w:eastAsia="Times New Roman" w:hAnsi="Palatino Linotype" w:cs="Arial"/>
          <w:color w:val="000000" w:themeColor="text1"/>
          <w:lang w:val="es-ES"/>
        </w:rPr>
        <w:t>señaló</w:t>
      </w:r>
      <w:r w:rsidR="00C24801" w:rsidRPr="00DA46C3">
        <w:rPr>
          <w:rFonts w:ascii="Palatino Linotype" w:eastAsia="Times New Roman" w:hAnsi="Palatino Linotype" w:cs="Arial"/>
          <w:color w:val="000000" w:themeColor="text1"/>
          <w:lang w:val="es-ES"/>
        </w:rPr>
        <w:t xml:space="preserve"> como</w:t>
      </w:r>
      <w:r w:rsidRPr="00DA46C3">
        <w:rPr>
          <w:rFonts w:ascii="Palatino Linotype" w:eastAsia="Times New Roman" w:hAnsi="Palatino Linotype" w:cs="Arial"/>
          <w:color w:val="000000" w:themeColor="text1"/>
          <w:lang w:val="es-ES"/>
        </w:rPr>
        <w:t xml:space="preserve"> modalidad de entrega de la información</w:t>
      </w:r>
      <w:r w:rsidRPr="00DA46C3">
        <w:rPr>
          <w:rFonts w:ascii="Palatino Linotype" w:eastAsia="Times New Roman" w:hAnsi="Palatino Linotype" w:cs="Arial"/>
          <w:b/>
          <w:color w:val="000000" w:themeColor="text1"/>
          <w:lang w:val="es-ES"/>
        </w:rPr>
        <w:t>:</w:t>
      </w:r>
      <w:r w:rsidR="001E4152" w:rsidRPr="00DA46C3">
        <w:rPr>
          <w:rFonts w:ascii="Palatino Linotype" w:eastAsia="Times New Roman" w:hAnsi="Palatino Linotype" w:cs="Arial"/>
          <w:b/>
          <w:color w:val="000000" w:themeColor="text1"/>
          <w:lang w:val="es-ES"/>
        </w:rPr>
        <w:t xml:space="preserve"> </w:t>
      </w:r>
      <w:r w:rsidR="001E4152" w:rsidRPr="00DA46C3">
        <w:rPr>
          <w:rFonts w:ascii="Palatino Linotype" w:eastAsia="Times New Roman" w:hAnsi="Palatino Linotype" w:cs="Arial"/>
          <w:b/>
          <w:i/>
          <w:iCs/>
          <w:color w:val="000000" w:themeColor="text1"/>
          <w:lang w:val="es-ES"/>
        </w:rPr>
        <w:t>A través del SAIMEX</w:t>
      </w:r>
      <w:r w:rsidR="000F0E0D" w:rsidRPr="00DA46C3">
        <w:rPr>
          <w:rFonts w:ascii="Palatino Linotype" w:eastAsia="Calibri" w:hAnsi="Palatino Linotype" w:cs="Arial"/>
          <w:color w:val="000000" w:themeColor="text1"/>
          <w:lang w:val="es-AR"/>
        </w:rPr>
        <w:t>.</w:t>
      </w:r>
    </w:p>
    <w:p w14:paraId="35BA18A9" w14:textId="77777777" w:rsidR="0039142B" w:rsidRPr="00DA46C3" w:rsidRDefault="0039142B" w:rsidP="005B48EB">
      <w:pPr>
        <w:pStyle w:val="Prrafodelista"/>
        <w:spacing w:line="360" w:lineRule="auto"/>
        <w:ind w:left="284"/>
        <w:jc w:val="both"/>
        <w:rPr>
          <w:rFonts w:ascii="Palatino Linotype" w:eastAsia="MS Mincho" w:hAnsi="Palatino Linotype" w:cs="Times New Roman"/>
          <w:color w:val="000000" w:themeColor="text1"/>
        </w:rPr>
      </w:pPr>
    </w:p>
    <w:p w14:paraId="60DCDA4B" w14:textId="15313106" w:rsidR="0022448D" w:rsidRPr="00DA46C3" w:rsidRDefault="000039D0" w:rsidP="005B48E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DA46C3">
        <w:rPr>
          <w:rFonts w:ascii="Palatino Linotype" w:eastAsia="MS Mincho" w:hAnsi="Palatino Linotype" w:cs="Times New Roman"/>
          <w:color w:val="000000" w:themeColor="text1"/>
        </w:rPr>
        <w:t>E</w:t>
      </w:r>
      <w:r w:rsidR="00B31E90" w:rsidRPr="00DA46C3">
        <w:rPr>
          <w:rFonts w:ascii="Palatino Linotype" w:eastAsia="MS Mincho" w:hAnsi="Palatino Linotype" w:cs="Times New Roman"/>
          <w:color w:val="000000" w:themeColor="text1"/>
        </w:rPr>
        <w:t xml:space="preserve">l </w:t>
      </w:r>
      <w:r w:rsidR="00883BA0" w:rsidRPr="00DA46C3">
        <w:rPr>
          <w:rFonts w:ascii="Palatino Linotype" w:eastAsia="MS Mincho" w:hAnsi="Palatino Linotype" w:cs="Times New Roman"/>
          <w:color w:val="000000" w:themeColor="text1"/>
        </w:rPr>
        <w:t>veintitrés (23) de febrero</w:t>
      </w:r>
      <w:r w:rsidR="00C24801" w:rsidRPr="00DA46C3">
        <w:rPr>
          <w:rFonts w:ascii="Palatino Linotype" w:eastAsia="MS Mincho" w:hAnsi="Palatino Linotype" w:cs="Times New Roman"/>
          <w:color w:val="000000" w:themeColor="text1"/>
        </w:rPr>
        <w:t xml:space="preserve"> de dos mil veintidós</w:t>
      </w:r>
      <w:r w:rsidR="00762697" w:rsidRPr="00DA46C3">
        <w:rPr>
          <w:rFonts w:ascii="Palatino Linotype" w:eastAsia="MS Mincho" w:hAnsi="Palatino Linotype" w:cs="Times New Roman"/>
          <w:color w:val="000000" w:themeColor="text1"/>
        </w:rPr>
        <w:t xml:space="preserve">, </w:t>
      </w:r>
      <w:r w:rsidR="005F1362" w:rsidRPr="00DA46C3">
        <w:rPr>
          <w:rFonts w:ascii="Palatino Linotype" w:hAnsi="Palatino Linotype"/>
          <w:color w:val="000000" w:themeColor="text1"/>
          <w:szCs w:val="14"/>
        </w:rPr>
        <w:t xml:space="preserve">el </w:t>
      </w:r>
      <w:r w:rsidR="005F1362" w:rsidRPr="00DA46C3">
        <w:rPr>
          <w:rFonts w:ascii="Palatino Linotype" w:hAnsi="Palatino Linotype"/>
          <w:b/>
          <w:color w:val="000000" w:themeColor="text1"/>
          <w:szCs w:val="14"/>
        </w:rPr>
        <w:t>SUJETO OBLIGADO</w:t>
      </w:r>
      <w:r w:rsidR="005F1362" w:rsidRPr="00DA46C3">
        <w:rPr>
          <w:rFonts w:ascii="Palatino Linotype" w:hAnsi="Palatino Linotype"/>
          <w:color w:val="000000" w:themeColor="text1"/>
          <w:szCs w:val="14"/>
        </w:rPr>
        <w:t xml:space="preserve"> </w:t>
      </w:r>
      <w:r w:rsidR="007076C5" w:rsidRPr="00DA46C3">
        <w:rPr>
          <w:rFonts w:ascii="Palatino Linotype" w:hAnsi="Palatino Linotype"/>
          <w:color w:val="000000" w:themeColor="text1"/>
          <w:szCs w:val="14"/>
        </w:rPr>
        <w:t xml:space="preserve">dio respuesta a la solicitud de información </w:t>
      </w:r>
      <w:r w:rsidR="00883BA0" w:rsidRPr="00DA46C3">
        <w:rPr>
          <w:rFonts w:ascii="Palatino Linotype" w:hAnsi="Palatino Linotype"/>
          <w:b/>
          <w:color w:val="000000" w:themeColor="text1"/>
          <w:szCs w:val="14"/>
        </w:rPr>
        <w:t>00007/DIFNAUCAL/IP/2022</w:t>
      </w:r>
      <w:r w:rsidR="007076C5" w:rsidRPr="00DA46C3">
        <w:rPr>
          <w:rFonts w:ascii="Palatino Linotype" w:hAnsi="Palatino Linotype"/>
          <w:color w:val="000000" w:themeColor="text1"/>
          <w:szCs w:val="14"/>
        </w:rPr>
        <w:t xml:space="preserve"> en los siguientes términos</w:t>
      </w:r>
      <w:r w:rsidR="005F1362" w:rsidRPr="00DA46C3">
        <w:rPr>
          <w:rFonts w:ascii="Palatino Linotype" w:hAnsi="Palatino Linotype"/>
          <w:color w:val="000000" w:themeColor="text1"/>
          <w:szCs w:val="14"/>
        </w:rPr>
        <w:t>:</w:t>
      </w:r>
    </w:p>
    <w:p w14:paraId="0E759FD5" w14:textId="77777777" w:rsidR="009A593A" w:rsidRPr="00DA46C3" w:rsidRDefault="009A593A" w:rsidP="005B48EB">
      <w:pPr>
        <w:pStyle w:val="Sinespaciado"/>
        <w:ind w:left="567" w:right="567"/>
        <w:jc w:val="right"/>
        <w:rPr>
          <w:rFonts w:ascii="Palatino Linotype" w:hAnsi="Palatino Linotype"/>
          <w:i/>
          <w:noProof/>
          <w:color w:val="000000" w:themeColor="text1"/>
          <w:lang w:eastAsia="es-MX"/>
        </w:rPr>
      </w:pPr>
    </w:p>
    <w:p w14:paraId="26F213AE" w14:textId="77777777" w:rsidR="00883BA0" w:rsidRPr="00DA46C3" w:rsidRDefault="005F1362" w:rsidP="00883BA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A46C3">
        <w:rPr>
          <w:rFonts w:ascii="Palatino Linotype" w:hAnsi="Palatino Linotype"/>
          <w:i/>
          <w:noProof/>
          <w:color w:val="000000" w:themeColor="text1"/>
          <w:sz w:val="22"/>
          <w:szCs w:val="22"/>
          <w:lang w:val="es-MX" w:eastAsia="es-MX"/>
        </w:rPr>
        <w:t>“</w:t>
      </w:r>
      <w:r w:rsidR="00883BA0" w:rsidRPr="00DA46C3">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9BE426" w14:textId="77777777" w:rsidR="00883BA0" w:rsidRPr="00DA46C3" w:rsidRDefault="00883BA0" w:rsidP="00883BA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FE9BEB2" w14:textId="77777777" w:rsidR="00883BA0" w:rsidRPr="00DA46C3" w:rsidRDefault="00883BA0" w:rsidP="00883BA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A46C3">
        <w:rPr>
          <w:rFonts w:ascii="Palatino Linotype" w:hAnsi="Palatino Linotype"/>
          <w:i/>
          <w:noProof/>
          <w:color w:val="000000" w:themeColor="text1"/>
          <w:sz w:val="22"/>
          <w:szCs w:val="22"/>
          <w:lang w:val="es-MX" w:eastAsia="es-MX"/>
        </w:rPr>
        <w:t xml:space="preserve">Sirva este medio para enviarle un cordial saludo, al tiempo que me permito comentar que con fundamento en lo dispuesto por los artículos 53 fracciones II y IV; y 163 de la Ley de Transparencia y Acceso a la Información Pública del Estado de México y Municipios, le damos respuesta a su solicitud de fecha 01 de febrero del 2022 recibida vía SAIMEX con número de folio 00007/DIFNAUCAL/IP/2022. Por lo anterior, me permito exponer que en este Organismo Público Descentralizado de Carácter Municipal, a través de la Subdirección de Administración y finanzas, así como de la Unidad de Transparencia obra la información referida, por lo que se adjunta en formato PDF la respuesta respectiva. Cabe resaltar que el encargado del despacho de la Unidad de Transparencia se encuentra en proceso de obtener la respectiva Certificación de Competencia Laboral, por lo que se anexa la hoja de registro. Asimismo es preciso señalar que en atención a la solicitud de las Cédulas de Base de Datos Personales y derivado a la búsqueda exhaustiva de la información se encontraron 26 registros, siendo la última actualización en el mes de marzo del Ejercicio Fiscal 2021; no obstante, esta Unidad de Transparencia realizará las actualizaciones que estime pertinentes en los plazos establecidos por los artículos 36 y 37 de la Ley de Protección de Datos Personales en Posesión de Sujetos Obligados del Estado de México y Municipios. No omito comentar que a partir de esta fecha, cuenta con un periodo de quince días hábiles para la interposición del recurso de revisión previsto en los artículos 176, 177 y 178 de la Ley de Transparencia y Acceso a la Información Pública del Estado de México y Municipios, en su caso, y transcurrido </w:t>
      </w:r>
      <w:r w:rsidRPr="00DA46C3">
        <w:rPr>
          <w:rFonts w:ascii="Palatino Linotype" w:hAnsi="Palatino Linotype"/>
          <w:i/>
          <w:noProof/>
          <w:color w:val="000000" w:themeColor="text1"/>
          <w:sz w:val="22"/>
          <w:szCs w:val="22"/>
          <w:lang w:val="es-MX" w:eastAsia="es-MX"/>
        </w:rPr>
        <w:lastRenderedPageBreak/>
        <w:t>dicho periodo, se le comunica que su solicitud será susceptible de archivo definitivo como asunto concluido. Sin otro particular por el momento, me despido de usted reiterándole mi consideración y respeto. A t e n t a m e n t e Valter Yesua Wernli Sabanero Encargado del despacho de la Unidad de Transparencia del SMDIF.</w:t>
      </w:r>
    </w:p>
    <w:p w14:paraId="2A2A3E11" w14:textId="77777777" w:rsidR="00883BA0" w:rsidRPr="00DA46C3" w:rsidRDefault="00883BA0" w:rsidP="00883BA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458D41" w14:textId="77777777" w:rsidR="00883BA0" w:rsidRPr="00DA46C3" w:rsidRDefault="00883BA0" w:rsidP="00883BA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DA46C3">
        <w:rPr>
          <w:rFonts w:ascii="Palatino Linotype" w:hAnsi="Palatino Linotype"/>
          <w:i/>
          <w:noProof/>
          <w:color w:val="000000" w:themeColor="text1"/>
          <w:sz w:val="22"/>
          <w:szCs w:val="22"/>
          <w:lang w:val="es-MX" w:eastAsia="es-MX"/>
        </w:rPr>
        <w:t>ATENTAMENTE</w:t>
      </w:r>
    </w:p>
    <w:p w14:paraId="35A36DE0" w14:textId="4848C13E" w:rsidR="0039142B" w:rsidRPr="00DA46C3" w:rsidRDefault="00883BA0" w:rsidP="00883BA0">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DA46C3">
        <w:rPr>
          <w:rFonts w:ascii="Palatino Linotype" w:hAnsi="Palatino Linotype"/>
          <w:i/>
          <w:noProof/>
          <w:color w:val="000000" w:themeColor="text1"/>
          <w:sz w:val="22"/>
          <w:szCs w:val="22"/>
          <w:lang w:val="es-MX" w:eastAsia="es-MX"/>
        </w:rPr>
        <w:t>C. VALTER YESUA WERNLI SABANERO</w:t>
      </w:r>
      <w:r w:rsidR="005F1362" w:rsidRPr="00DA46C3">
        <w:rPr>
          <w:rFonts w:ascii="Palatino Linotype" w:hAnsi="Palatino Linotype"/>
          <w:i/>
          <w:noProof/>
          <w:color w:val="000000" w:themeColor="text1"/>
          <w:sz w:val="22"/>
          <w:szCs w:val="22"/>
          <w:lang w:val="es-MX" w:eastAsia="es-MX"/>
        </w:rPr>
        <w:t>”</w:t>
      </w:r>
      <w:r w:rsidR="00EB3DF7" w:rsidRPr="00DA46C3">
        <w:rPr>
          <w:rFonts w:ascii="Palatino Linotype" w:hAnsi="Palatino Linotype"/>
          <w:noProof/>
          <w:color w:val="000000" w:themeColor="text1"/>
          <w:sz w:val="22"/>
          <w:szCs w:val="22"/>
          <w:lang w:val="es-MX" w:eastAsia="es-MX"/>
        </w:rPr>
        <w:t xml:space="preserve"> (Sic.)</w:t>
      </w:r>
    </w:p>
    <w:p w14:paraId="2D68519B" w14:textId="77777777" w:rsidR="0097210F" w:rsidRPr="00DA46C3" w:rsidRDefault="0097210F" w:rsidP="005B48EB">
      <w:pPr>
        <w:pStyle w:val="Sinespaciado"/>
        <w:ind w:right="567"/>
        <w:jc w:val="both"/>
        <w:rPr>
          <w:rFonts w:ascii="Palatino Linotype" w:hAnsi="Palatino Linotype"/>
          <w:noProof/>
          <w:color w:val="000000" w:themeColor="text1"/>
          <w:lang w:val="es-MX" w:eastAsia="es-MX"/>
        </w:rPr>
      </w:pPr>
    </w:p>
    <w:p w14:paraId="170BD45E" w14:textId="555BDFDF" w:rsidR="00022D89" w:rsidRPr="00DA46C3" w:rsidRDefault="00022D89" w:rsidP="005B48E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A46C3">
        <w:rPr>
          <w:rFonts w:ascii="Palatino Linotype" w:hAnsi="Palatino Linotype"/>
          <w:color w:val="000000" w:themeColor="text1"/>
          <w:szCs w:val="22"/>
        </w:rPr>
        <w:t xml:space="preserve">Adjunto al acuse de </w:t>
      </w:r>
      <w:r w:rsidR="007076C5" w:rsidRPr="00DA46C3">
        <w:rPr>
          <w:rFonts w:ascii="Palatino Linotype" w:hAnsi="Palatino Linotype"/>
          <w:color w:val="000000" w:themeColor="text1"/>
          <w:szCs w:val="22"/>
        </w:rPr>
        <w:t>respuesta</w:t>
      </w:r>
      <w:r w:rsidRPr="00DA46C3">
        <w:rPr>
          <w:rFonts w:ascii="Palatino Linotype" w:hAnsi="Palatino Linotype"/>
          <w:color w:val="000000" w:themeColor="text1"/>
          <w:szCs w:val="22"/>
        </w:rPr>
        <w:t xml:space="preserve">, el </w:t>
      </w:r>
      <w:r w:rsidRPr="00DA46C3">
        <w:rPr>
          <w:rFonts w:ascii="Palatino Linotype" w:hAnsi="Palatino Linotype"/>
          <w:b/>
          <w:bCs/>
          <w:color w:val="000000" w:themeColor="text1"/>
          <w:szCs w:val="22"/>
        </w:rPr>
        <w:t>SUJETO OBLIGADO</w:t>
      </w:r>
      <w:r w:rsidRPr="00DA46C3">
        <w:rPr>
          <w:rFonts w:ascii="Palatino Linotype" w:hAnsi="Palatino Linotype"/>
          <w:color w:val="000000" w:themeColor="text1"/>
          <w:szCs w:val="22"/>
        </w:rPr>
        <w:t xml:space="preserve"> entregó al</w:t>
      </w:r>
      <w:r w:rsidR="008B5699" w:rsidRPr="00DA46C3">
        <w:rPr>
          <w:rFonts w:ascii="Palatino Linotype" w:hAnsi="Palatino Linotype"/>
          <w:color w:val="000000" w:themeColor="text1"/>
          <w:szCs w:val="22"/>
        </w:rPr>
        <w:t xml:space="preserve"> particular un total de n</w:t>
      </w:r>
      <w:r w:rsidR="00A87F6E" w:rsidRPr="00DA46C3">
        <w:rPr>
          <w:rFonts w:ascii="Palatino Linotype" w:hAnsi="Palatino Linotype"/>
          <w:color w:val="000000" w:themeColor="text1"/>
          <w:szCs w:val="22"/>
        </w:rPr>
        <w:t>ueve archivos electrónicos, mismos que ya son del conocimiento de las partes, y cuyo contenido será analizado en el estudio de fondo del asunto.</w:t>
      </w:r>
    </w:p>
    <w:p w14:paraId="3CDD0E7E" w14:textId="77777777" w:rsidR="00C967DD" w:rsidRPr="00DA46C3" w:rsidRDefault="00C967DD" w:rsidP="005B48E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6B693422" w:rsidR="000D5A1D" w:rsidRPr="00DA46C3" w:rsidRDefault="00356A25" w:rsidP="005B48E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DA46C3">
        <w:rPr>
          <w:rFonts w:ascii="Palatino Linotype" w:eastAsia="Times New Roman" w:hAnsi="Palatino Linotype" w:cs="Arial"/>
          <w:color w:val="000000" w:themeColor="text1"/>
          <w:lang w:val="es-ES"/>
        </w:rPr>
        <w:t>E</w:t>
      </w:r>
      <w:r w:rsidR="00DB4BEF" w:rsidRPr="00DA46C3">
        <w:rPr>
          <w:rFonts w:ascii="Palatino Linotype" w:eastAsia="Times New Roman" w:hAnsi="Palatino Linotype" w:cs="Arial"/>
          <w:color w:val="000000" w:themeColor="text1"/>
          <w:lang w:val="es-ES"/>
        </w:rPr>
        <w:t xml:space="preserve">l </w:t>
      </w:r>
      <w:r w:rsidR="000268EB" w:rsidRPr="00DA46C3">
        <w:rPr>
          <w:rFonts w:ascii="Palatino Linotype" w:eastAsia="Times New Roman" w:hAnsi="Palatino Linotype" w:cs="Arial"/>
          <w:color w:val="000000" w:themeColor="text1"/>
          <w:lang w:val="es-ES"/>
        </w:rPr>
        <w:t>veinticuatro (24</w:t>
      </w:r>
      <w:r w:rsidR="00247139" w:rsidRPr="00DA46C3">
        <w:rPr>
          <w:rFonts w:ascii="Palatino Linotype" w:eastAsia="Times New Roman" w:hAnsi="Palatino Linotype" w:cs="Arial"/>
          <w:color w:val="000000" w:themeColor="text1"/>
          <w:lang w:val="es-ES"/>
        </w:rPr>
        <w:t>) de febrero</w:t>
      </w:r>
      <w:r w:rsidR="000F0E0D" w:rsidRPr="00DA46C3">
        <w:rPr>
          <w:rFonts w:ascii="Palatino Linotype" w:eastAsia="Times New Roman" w:hAnsi="Palatino Linotype" w:cs="Arial"/>
          <w:color w:val="000000" w:themeColor="text1"/>
          <w:lang w:val="es-ES"/>
        </w:rPr>
        <w:t xml:space="preserve"> de dos mil veintidós</w:t>
      </w:r>
      <w:r w:rsidR="00FE49E3" w:rsidRPr="00DA46C3">
        <w:rPr>
          <w:rFonts w:ascii="Palatino Linotype" w:eastAsia="Times New Roman" w:hAnsi="Palatino Linotype" w:cs="Arial"/>
          <w:color w:val="000000" w:themeColor="text1"/>
          <w:lang w:val="es-ES"/>
        </w:rPr>
        <w:t xml:space="preserve">, </w:t>
      </w:r>
      <w:r w:rsidR="000268EB" w:rsidRPr="00DA46C3">
        <w:rPr>
          <w:rFonts w:ascii="Palatino Linotype" w:eastAsia="Times New Roman" w:hAnsi="Palatino Linotype" w:cs="Arial"/>
          <w:color w:val="000000" w:themeColor="text1"/>
          <w:lang w:val="es-ES"/>
        </w:rPr>
        <w:t>el</w:t>
      </w:r>
      <w:r w:rsidR="005F1362" w:rsidRPr="00DA46C3">
        <w:rPr>
          <w:rFonts w:ascii="Palatino Linotype" w:eastAsia="Times New Roman" w:hAnsi="Palatino Linotype" w:cs="Arial"/>
          <w:color w:val="000000" w:themeColor="text1"/>
          <w:lang w:val="es-ES"/>
        </w:rPr>
        <w:t xml:space="preserve"> particular</w:t>
      </w:r>
      <w:r w:rsidR="00DB4BEF" w:rsidRPr="00DA46C3">
        <w:rPr>
          <w:rFonts w:ascii="Palatino Linotype" w:eastAsia="Times New Roman" w:hAnsi="Palatino Linotype" w:cs="Arial"/>
          <w:color w:val="000000" w:themeColor="text1"/>
          <w:lang w:val="es-ES"/>
        </w:rPr>
        <w:t xml:space="preserve"> interpuso</w:t>
      </w:r>
      <w:r w:rsidR="009316E9" w:rsidRPr="00DA46C3">
        <w:rPr>
          <w:rFonts w:ascii="Palatino Linotype" w:eastAsia="Times New Roman" w:hAnsi="Palatino Linotype" w:cs="Arial"/>
          <w:color w:val="000000" w:themeColor="text1"/>
          <w:lang w:val="es-ES"/>
        </w:rPr>
        <w:t xml:space="preserve"> </w:t>
      </w:r>
      <w:r w:rsidR="00102D65" w:rsidRPr="00DA46C3">
        <w:rPr>
          <w:rFonts w:ascii="Palatino Linotype" w:eastAsia="Times New Roman" w:hAnsi="Palatino Linotype" w:cs="Arial"/>
          <w:color w:val="000000" w:themeColor="text1"/>
          <w:lang w:val="es-ES"/>
        </w:rPr>
        <w:t>el</w:t>
      </w:r>
      <w:r w:rsidR="004D68F8" w:rsidRPr="00DA46C3">
        <w:rPr>
          <w:rFonts w:ascii="Palatino Linotype" w:eastAsia="Times New Roman" w:hAnsi="Palatino Linotype" w:cs="Arial"/>
          <w:color w:val="000000" w:themeColor="text1"/>
          <w:lang w:val="es-ES"/>
        </w:rPr>
        <w:t xml:space="preserve"> recurso de revisión </w:t>
      </w:r>
      <w:r w:rsidR="000268EB" w:rsidRPr="00DA46C3">
        <w:rPr>
          <w:rFonts w:ascii="Palatino Linotype" w:eastAsia="Calibri" w:hAnsi="Palatino Linotype" w:cs="Arial"/>
          <w:b/>
          <w:color w:val="000000" w:themeColor="text1"/>
          <w:lang w:val="es-ES"/>
        </w:rPr>
        <w:t>01783</w:t>
      </w:r>
      <w:r w:rsidR="00883BA0" w:rsidRPr="00DA46C3">
        <w:rPr>
          <w:rFonts w:ascii="Palatino Linotype" w:eastAsia="Calibri" w:hAnsi="Palatino Linotype" w:cs="Arial"/>
          <w:b/>
          <w:color w:val="000000" w:themeColor="text1"/>
          <w:lang w:val="es-ES"/>
        </w:rPr>
        <w:t>/INFOEM/IP/RR/2022</w:t>
      </w:r>
      <w:r w:rsidR="009A0461" w:rsidRPr="00DA46C3">
        <w:rPr>
          <w:rFonts w:ascii="Palatino Linotype" w:eastAsia="Calibri" w:hAnsi="Palatino Linotype" w:cs="Arial"/>
          <w:b/>
          <w:color w:val="000000" w:themeColor="text1"/>
          <w:lang w:val="es-ES"/>
        </w:rPr>
        <w:t>;</w:t>
      </w:r>
      <w:r w:rsidR="00102D65" w:rsidRPr="00DA46C3">
        <w:rPr>
          <w:rFonts w:ascii="Palatino Linotype" w:eastAsia="Times New Roman" w:hAnsi="Palatino Linotype" w:cs="Arial"/>
          <w:color w:val="000000" w:themeColor="text1"/>
          <w:lang w:val="es-ES"/>
        </w:rPr>
        <w:t xml:space="preserve"> impugnación</w:t>
      </w:r>
      <w:r w:rsidR="004D68F8" w:rsidRPr="00DA46C3">
        <w:rPr>
          <w:rFonts w:ascii="Palatino Linotype" w:eastAsia="Times New Roman" w:hAnsi="Palatino Linotype" w:cs="Arial"/>
          <w:color w:val="000000" w:themeColor="text1"/>
          <w:lang w:val="es-ES"/>
        </w:rPr>
        <w:t xml:space="preserve"> </w:t>
      </w:r>
      <w:r w:rsidR="00A45546" w:rsidRPr="00DA46C3">
        <w:rPr>
          <w:rFonts w:ascii="Palatino Linotype" w:eastAsia="Times New Roman" w:hAnsi="Palatino Linotype" w:cs="Arial"/>
          <w:color w:val="000000" w:themeColor="text1"/>
          <w:lang w:val="es-ES"/>
        </w:rPr>
        <w:t xml:space="preserve">en </w:t>
      </w:r>
      <w:r w:rsidR="00977D37" w:rsidRPr="00DA46C3">
        <w:rPr>
          <w:rFonts w:ascii="Palatino Linotype" w:eastAsia="Times New Roman" w:hAnsi="Palatino Linotype" w:cs="Arial"/>
          <w:color w:val="000000" w:themeColor="text1"/>
          <w:lang w:val="es-ES"/>
        </w:rPr>
        <w:t>la</w:t>
      </w:r>
      <w:r w:rsidR="00A45546" w:rsidRPr="00DA46C3">
        <w:rPr>
          <w:rFonts w:ascii="Palatino Linotype" w:eastAsia="Times New Roman" w:hAnsi="Palatino Linotype" w:cs="Arial"/>
          <w:color w:val="000000" w:themeColor="text1"/>
          <w:lang w:val="es-ES"/>
        </w:rPr>
        <w:t xml:space="preserve"> que refirió </w:t>
      </w:r>
      <w:r w:rsidR="004D68F8" w:rsidRPr="00DA46C3">
        <w:rPr>
          <w:rFonts w:ascii="Palatino Linotype" w:eastAsia="Times New Roman" w:hAnsi="Palatino Linotype" w:cs="Arial"/>
          <w:color w:val="000000" w:themeColor="text1"/>
          <w:lang w:val="es-ES"/>
        </w:rPr>
        <w:t>lo siguiente:</w:t>
      </w:r>
    </w:p>
    <w:p w14:paraId="054906C6" w14:textId="77777777" w:rsidR="00E34622" w:rsidRPr="00DA46C3" w:rsidRDefault="00E34622" w:rsidP="005B48EB">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B568C10" w:rsidR="00E34622" w:rsidRPr="00DA46C3" w:rsidRDefault="00E34622" w:rsidP="000268E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DA46C3">
        <w:rPr>
          <w:rFonts w:ascii="Palatino Linotype" w:eastAsia="Times New Roman" w:hAnsi="Palatino Linotype" w:cs="Arial"/>
          <w:b/>
          <w:color w:val="000000" w:themeColor="text1"/>
          <w:lang w:val="es-ES"/>
        </w:rPr>
        <w:t>Acto impugnado:</w:t>
      </w:r>
      <w:r w:rsidRPr="00DA46C3">
        <w:rPr>
          <w:rFonts w:ascii="Palatino Linotype" w:eastAsia="Times New Roman" w:hAnsi="Palatino Linotype" w:cs="Arial"/>
          <w:color w:val="000000" w:themeColor="text1"/>
          <w:lang w:val="es-ES"/>
        </w:rPr>
        <w:t xml:space="preserve"> “</w:t>
      </w:r>
      <w:r w:rsidR="000268EB" w:rsidRPr="00DA46C3">
        <w:rPr>
          <w:rFonts w:ascii="Palatino Linotype" w:eastAsia="Times New Roman" w:hAnsi="Palatino Linotype" w:cs="Arial"/>
          <w:i/>
          <w:color w:val="000000" w:themeColor="text1"/>
        </w:rPr>
        <w:t>SE ME MANDA LA INFORMACIÓN INCOMPLETA YA QUE NO ME MANDA LOS SERVIDORES PUBLICOS EN MATERIA DE PROTECCIÓN DE DATOS PERSONALES, SU EXPERIENCIA ES NULA YA QUE SOLO MANDA UNA CONSTANCIA QUE HABLE DE TRANSPARENCIA , LAS CEDULAS DE DATOS PERSONALES NO ESTAN ACTUALIZADAS YA QUE SON DEL 2018 EL MISMO HACE MENCION QUE EN EL ARTICULO 37 DE LA LEY DE DATOS PERSONALES Y AHI DICE QUE EN EL PRIMER Y SEPTIMO MES DEBE DE TENERLAS ACTUALIZADAAS Y PUBLICARLAS ASI QUE NO LAS TIENE O NO ME LAS ENVIO SOLICITO REVISE LA RESPUESTA Y ME LA ATIENDA DE FORMA CORRECTA</w:t>
      </w:r>
      <w:r w:rsidRPr="00DA46C3">
        <w:rPr>
          <w:rFonts w:ascii="Palatino Linotype" w:eastAsia="Times New Roman" w:hAnsi="Palatino Linotype" w:cs="Arial"/>
          <w:i/>
          <w:color w:val="000000" w:themeColor="text1"/>
          <w:lang w:val="es-ES"/>
        </w:rPr>
        <w:t>”</w:t>
      </w:r>
      <w:r w:rsidRPr="00DA46C3">
        <w:rPr>
          <w:rFonts w:ascii="Palatino Linotype" w:eastAsia="Times New Roman" w:hAnsi="Palatino Linotype" w:cs="Arial"/>
          <w:color w:val="000000" w:themeColor="text1"/>
          <w:lang w:val="es-ES"/>
        </w:rPr>
        <w:t xml:space="preserve"> (Sic).</w:t>
      </w:r>
    </w:p>
    <w:p w14:paraId="38724B8B" w14:textId="77777777" w:rsidR="001468E9" w:rsidRPr="00DA46C3" w:rsidRDefault="001468E9" w:rsidP="005B48EB">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3B8BBDA1" w:rsidR="00E34622" w:rsidRPr="00DA46C3" w:rsidRDefault="00E34622" w:rsidP="000268EB">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DA46C3">
        <w:rPr>
          <w:rFonts w:ascii="Palatino Linotype" w:eastAsia="Times New Roman" w:hAnsi="Palatino Linotype" w:cs="Arial"/>
          <w:b/>
          <w:color w:val="000000" w:themeColor="text1"/>
          <w:lang w:val="es-ES"/>
        </w:rPr>
        <w:t>Razones o motivos de inconformidad:</w:t>
      </w:r>
      <w:r w:rsidR="00874321" w:rsidRPr="00DA46C3">
        <w:rPr>
          <w:rFonts w:ascii="Palatino Linotype" w:eastAsia="Times New Roman" w:hAnsi="Palatino Linotype" w:cs="Arial"/>
          <w:color w:val="000000" w:themeColor="text1"/>
          <w:lang w:val="es-ES"/>
        </w:rPr>
        <w:t xml:space="preserve"> </w:t>
      </w:r>
      <w:r w:rsidR="000268EB" w:rsidRPr="00DA46C3">
        <w:rPr>
          <w:rFonts w:ascii="Palatino Linotype" w:eastAsia="Times New Roman" w:hAnsi="Palatino Linotype" w:cs="Arial"/>
          <w:color w:val="000000" w:themeColor="text1"/>
          <w:lang w:val="es-ES"/>
        </w:rPr>
        <w:t>“</w:t>
      </w:r>
      <w:r w:rsidR="000268EB" w:rsidRPr="00DA46C3">
        <w:rPr>
          <w:rFonts w:ascii="Palatino Linotype" w:eastAsia="Times New Roman" w:hAnsi="Palatino Linotype" w:cs="Arial"/>
          <w:i/>
          <w:color w:val="000000" w:themeColor="text1"/>
          <w:lang w:val="es-ES"/>
        </w:rPr>
        <w:t>SE ME MANDA LA INFORMACIÓN INCOMPLETA YA QUE NO ME MANDA LOS SERVIDORES PUBLICOS EN MATERIA DE PROTECCIÓN DE DATOS PERSONALES, SU EXPERIENCIA ES NULA YA QUE SOLO MANDA UNA CONSTANCIA QUE HABLE DE TRANSPARENCIA , LAS CEDULAS DE DATOS PERSONALES NO ESTAN ACTUALIZADAS YA QUE SON DEL 2018 EL MISMO HACE MENCION QUE EN EL ARTICULO 37 DE LA LEY DE DATOS PERSONALES Y AHI DICE QUE EN EL PRIMER Y SEPTIMO MES DEBE DE TENERLAS ACTUALIZADAAS Y PUBLICARLAS ASI QUE NO LAS TIENE O NO ME LAS ENVIO SOLICITO REVISE LA RESPUESTA Y ME LA ATIENDA DE FORMA CORRECTA</w:t>
      </w:r>
      <w:r w:rsidR="000268EB" w:rsidRPr="00DA46C3">
        <w:rPr>
          <w:rFonts w:ascii="Palatino Linotype" w:eastAsia="Times New Roman" w:hAnsi="Palatino Linotype" w:cs="Arial"/>
          <w:color w:val="000000" w:themeColor="text1"/>
          <w:lang w:val="es-ES"/>
        </w:rPr>
        <w:t>” (Sic).</w:t>
      </w:r>
    </w:p>
    <w:p w14:paraId="4D16C3B0" w14:textId="77777777" w:rsidR="00E34622" w:rsidRPr="00DA46C3" w:rsidRDefault="00E34622" w:rsidP="005B48EB">
      <w:pPr>
        <w:tabs>
          <w:tab w:val="left" w:pos="426"/>
        </w:tabs>
        <w:spacing w:line="360" w:lineRule="auto"/>
        <w:jc w:val="both"/>
        <w:rPr>
          <w:rFonts w:ascii="Palatino Linotype" w:hAnsi="Palatino Linotype"/>
          <w:color w:val="000000" w:themeColor="text1"/>
          <w:szCs w:val="22"/>
        </w:rPr>
      </w:pPr>
    </w:p>
    <w:p w14:paraId="65CB77BE" w14:textId="3357B14E" w:rsidR="005F1362" w:rsidRPr="00DA46C3" w:rsidRDefault="005F1362" w:rsidP="005B48E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A46C3">
        <w:rPr>
          <w:rFonts w:ascii="Palatino Linotype" w:eastAsia="Times New Roman" w:hAnsi="Palatino Linotype" w:cs="Arial"/>
          <w:color w:val="000000" w:themeColor="text1"/>
          <w:lang w:val="es-ES"/>
        </w:rPr>
        <w:t xml:space="preserve">Se registró el recurso de revisión bajo el número de expediente </w:t>
      </w:r>
      <w:r w:rsidR="004F785F" w:rsidRPr="00DA46C3">
        <w:rPr>
          <w:rFonts w:ascii="Palatino Linotype" w:hAnsi="Palatino Linotype" w:cs="Arial"/>
          <w:bCs/>
          <w:color w:val="000000" w:themeColor="text1"/>
        </w:rPr>
        <w:t>al rubro indicado, asi</w:t>
      </w:r>
      <w:r w:rsidRPr="00DA46C3">
        <w:rPr>
          <w:rFonts w:ascii="Palatino Linotype" w:hAnsi="Palatino Linotype" w:cs="Arial"/>
          <w:bCs/>
          <w:color w:val="000000" w:themeColor="text1"/>
        </w:rPr>
        <w:t xml:space="preserve">mismo, con fundamento en lo dispuesto por el </w:t>
      </w:r>
      <w:r w:rsidRPr="00DA46C3">
        <w:rPr>
          <w:rFonts w:ascii="Palatino Linotype" w:eastAsia="Calibri" w:hAnsi="Palatino Linotype" w:cs="Arial"/>
          <w:bCs/>
          <w:color w:val="000000" w:themeColor="text1"/>
          <w:lang w:val="es-ES"/>
        </w:rPr>
        <w:t>artículo 185</w:t>
      </w:r>
      <w:r w:rsidR="00EF7B70" w:rsidRPr="00DA46C3">
        <w:rPr>
          <w:rFonts w:ascii="Palatino Linotype" w:eastAsia="Calibri" w:hAnsi="Palatino Linotype" w:cs="Arial"/>
          <w:bCs/>
          <w:color w:val="000000" w:themeColor="text1"/>
          <w:lang w:val="es-ES"/>
        </w:rPr>
        <w:t>,</w:t>
      </w:r>
      <w:r w:rsidRPr="00DA46C3">
        <w:rPr>
          <w:rFonts w:ascii="Palatino Linotype" w:eastAsia="Calibri" w:hAnsi="Palatino Linotype" w:cs="Arial"/>
          <w:bCs/>
          <w:color w:val="000000" w:themeColor="text1"/>
          <w:lang w:val="es-ES"/>
        </w:rPr>
        <w:t xml:space="preserve"> fracción I</w:t>
      </w:r>
      <w:r w:rsidR="00EF7B70" w:rsidRPr="00DA46C3">
        <w:rPr>
          <w:rFonts w:ascii="Palatino Linotype" w:eastAsia="Calibri" w:hAnsi="Palatino Linotype" w:cs="Arial"/>
          <w:bCs/>
          <w:color w:val="000000" w:themeColor="text1"/>
          <w:lang w:val="es-ES"/>
        </w:rPr>
        <w:t>,</w:t>
      </w:r>
      <w:r w:rsidRPr="00DA46C3">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DA46C3">
        <w:rPr>
          <w:rFonts w:ascii="Palatino Linotype" w:eastAsia="Times New Roman" w:hAnsi="Palatino Linotype" w:cs="Arial"/>
          <w:bCs/>
          <w:color w:val="000000" w:themeColor="text1"/>
          <w:lang w:val="es-ES"/>
        </w:rPr>
        <w:t xml:space="preserve">se turnó </w:t>
      </w:r>
      <w:r w:rsidR="0096234B" w:rsidRPr="00DA46C3">
        <w:rPr>
          <w:rFonts w:ascii="Palatino Linotype" w:eastAsia="Times New Roman" w:hAnsi="Palatino Linotype" w:cs="Arial"/>
          <w:bCs/>
          <w:color w:val="000000" w:themeColor="text1"/>
          <w:lang w:val="es-ES"/>
        </w:rPr>
        <w:t xml:space="preserve">a la </w:t>
      </w:r>
      <w:r w:rsidR="0096234B" w:rsidRPr="00DA46C3">
        <w:rPr>
          <w:rFonts w:ascii="Palatino Linotype" w:eastAsia="Times New Roman" w:hAnsi="Palatino Linotype" w:cs="Arial"/>
          <w:b/>
          <w:bCs/>
          <w:color w:val="000000" w:themeColor="text1"/>
          <w:lang w:val="es-ES"/>
        </w:rPr>
        <w:t xml:space="preserve">Comisionada </w:t>
      </w:r>
      <w:r w:rsidR="00D12402" w:rsidRPr="00DA46C3">
        <w:rPr>
          <w:rFonts w:ascii="Palatino Linotype" w:eastAsia="Times New Roman" w:hAnsi="Palatino Linotype" w:cs="Arial"/>
          <w:b/>
          <w:bCs/>
          <w:color w:val="000000" w:themeColor="text1"/>
          <w:lang w:val="es-ES"/>
        </w:rPr>
        <w:t>María del Rosario Mejía Ayala</w:t>
      </w:r>
      <w:r w:rsidRPr="00DA46C3">
        <w:rPr>
          <w:rFonts w:ascii="Palatino Linotype" w:eastAsia="Times New Roman" w:hAnsi="Palatino Linotype" w:cs="Arial"/>
          <w:bCs/>
          <w:color w:val="000000" w:themeColor="text1"/>
          <w:lang w:val="es-ES"/>
        </w:rPr>
        <w:t xml:space="preserve">, con el objeto de </w:t>
      </w:r>
      <w:r w:rsidRPr="00DA46C3">
        <w:rPr>
          <w:rFonts w:ascii="Palatino Linotype" w:eastAsia="Times New Roman" w:hAnsi="Palatino Linotype" w:cs="Arial"/>
          <w:bCs/>
          <w:color w:val="000000" w:themeColor="text1"/>
        </w:rPr>
        <w:t>su análisis.</w:t>
      </w:r>
    </w:p>
    <w:p w14:paraId="2BDE682E" w14:textId="77777777" w:rsidR="005F1362" w:rsidRPr="00DA46C3" w:rsidRDefault="005F1362" w:rsidP="005B48E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DE3AAD0" w:rsidR="007446C2" w:rsidRPr="00DA46C3" w:rsidRDefault="0096234B" w:rsidP="005B48E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DA46C3">
        <w:rPr>
          <w:rFonts w:ascii="Palatino Linotype" w:eastAsia="Times New Roman" w:hAnsi="Palatino Linotype" w:cs="Arial"/>
          <w:color w:val="000000" w:themeColor="text1"/>
          <w:lang w:val="es-ES"/>
        </w:rPr>
        <w:t>La</w:t>
      </w:r>
      <w:r w:rsidR="00E647FF" w:rsidRPr="00DA46C3">
        <w:rPr>
          <w:rFonts w:ascii="Palatino Linotype" w:eastAsia="Times New Roman" w:hAnsi="Palatino Linotype" w:cs="Arial"/>
          <w:color w:val="000000" w:themeColor="text1"/>
          <w:lang w:val="es-ES"/>
        </w:rPr>
        <w:t xml:space="preserve"> </w:t>
      </w:r>
      <w:r w:rsidR="0004686A" w:rsidRPr="00DA46C3">
        <w:rPr>
          <w:rFonts w:ascii="Palatino Linotype" w:eastAsia="Calibri" w:hAnsi="Palatino Linotype" w:cs="Arial"/>
          <w:color w:val="000000" w:themeColor="text1"/>
          <w:lang w:val="es-ES"/>
        </w:rPr>
        <w:t>Comisionad</w:t>
      </w:r>
      <w:r w:rsidRPr="00DA46C3">
        <w:rPr>
          <w:rFonts w:ascii="Palatino Linotype" w:eastAsia="Calibri" w:hAnsi="Palatino Linotype" w:cs="Arial"/>
          <w:color w:val="000000" w:themeColor="text1"/>
          <w:lang w:val="es-ES"/>
        </w:rPr>
        <w:t>a</w:t>
      </w:r>
      <w:r w:rsidR="0004686A" w:rsidRPr="00DA46C3">
        <w:rPr>
          <w:rFonts w:ascii="Palatino Linotype" w:eastAsia="Calibri" w:hAnsi="Palatino Linotype" w:cs="Arial"/>
          <w:color w:val="000000" w:themeColor="text1"/>
          <w:lang w:val="es-ES"/>
        </w:rPr>
        <w:t xml:space="preserve"> Ponente</w:t>
      </w:r>
      <w:r w:rsidR="006B31E7" w:rsidRPr="00DA46C3">
        <w:rPr>
          <w:rFonts w:ascii="Palatino Linotype" w:eastAsia="Calibri" w:hAnsi="Palatino Linotype" w:cs="Arial"/>
          <w:color w:val="000000" w:themeColor="text1"/>
          <w:lang w:val="es-ES"/>
        </w:rPr>
        <w:t>,</w:t>
      </w:r>
      <w:r w:rsidR="0004686A" w:rsidRPr="00DA46C3">
        <w:rPr>
          <w:rFonts w:ascii="Palatino Linotype" w:eastAsia="Calibri" w:hAnsi="Palatino Linotype" w:cs="Arial"/>
          <w:color w:val="000000" w:themeColor="text1"/>
          <w:lang w:val="es-ES"/>
        </w:rPr>
        <w:t xml:space="preserve"> con fundamento en lo dispuesto por el artículo 185</w:t>
      </w:r>
      <w:r w:rsidR="00EF7B70" w:rsidRPr="00DA46C3">
        <w:rPr>
          <w:rFonts w:ascii="Palatino Linotype" w:eastAsia="Calibri" w:hAnsi="Palatino Linotype" w:cs="Arial"/>
          <w:color w:val="000000" w:themeColor="text1"/>
          <w:lang w:val="es-ES"/>
        </w:rPr>
        <w:t>,</w:t>
      </w:r>
      <w:r w:rsidR="0004686A" w:rsidRPr="00DA46C3">
        <w:rPr>
          <w:rFonts w:ascii="Palatino Linotype" w:eastAsia="Calibri" w:hAnsi="Palatino Linotype" w:cs="Arial"/>
          <w:color w:val="000000" w:themeColor="text1"/>
          <w:lang w:val="es-ES"/>
        </w:rPr>
        <w:t xml:space="preserve"> fracción II</w:t>
      </w:r>
      <w:r w:rsidR="00EF7B70" w:rsidRPr="00DA46C3">
        <w:rPr>
          <w:rFonts w:ascii="Palatino Linotype" w:eastAsia="Calibri" w:hAnsi="Palatino Linotype" w:cs="Arial"/>
          <w:color w:val="000000" w:themeColor="text1"/>
          <w:lang w:val="es-ES"/>
        </w:rPr>
        <w:t>,</w:t>
      </w:r>
      <w:r w:rsidR="0004686A" w:rsidRPr="00DA46C3">
        <w:rPr>
          <w:rFonts w:ascii="Palatino Linotype" w:eastAsia="Calibri" w:hAnsi="Palatino Linotype" w:cs="Arial"/>
          <w:color w:val="000000" w:themeColor="text1"/>
          <w:lang w:val="es-ES"/>
        </w:rPr>
        <w:t xml:space="preserve"> de la </w:t>
      </w:r>
      <w:r w:rsidR="00613655" w:rsidRPr="00DA46C3">
        <w:rPr>
          <w:rFonts w:ascii="Palatino Linotype" w:eastAsia="Calibri" w:hAnsi="Palatino Linotype" w:cs="Arial"/>
          <w:color w:val="000000" w:themeColor="text1"/>
          <w:lang w:val="es-ES"/>
        </w:rPr>
        <w:t>Ley de Transparencia y Acceso a la Información Pública del Estado de México y Municipios</w:t>
      </w:r>
      <w:r w:rsidR="0004686A" w:rsidRPr="00DA46C3">
        <w:rPr>
          <w:rFonts w:ascii="Palatino Linotype" w:eastAsia="Calibri" w:hAnsi="Palatino Linotype" w:cs="Arial"/>
          <w:color w:val="000000" w:themeColor="text1"/>
          <w:lang w:val="es-ES"/>
        </w:rPr>
        <w:t xml:space="preserve">, a través </w:t>
      </w:r>
      <w:r w:rsidR="006E4E2A" w:rsidRPr="00DA46C3">
        <w:rPr>
          <w:rFonts w:ascii="Palatino Linotype" w:eastAsia="Calibri" w:hAnsi="Palatino Linotype" w:cs="Arial"/>
          <w:color w:val="000000" w:themeColor="text1"/>
          <w:lang w:val="es-ES"/>
        </w:rPr>
        <w:t>del</w:t>
      </w:r>
      <w:r w:rsidR="0004686A" w:rsidRPr="00DA46C3">
        <w:rPr>
          <w:rFonts w:ascii="Palatino Linotype" w:eastAsia="Calibri" w:hAnsi="Palatino Linotype" w:cs="Arial"/>
          <w:color w:val="000000" w:themeColor="text1"/>
          <w:lang w:val="es-ES"/>
        </w:rPr>
        <w:t xml:space="preserve"> </w:t>
      </w:r>
      <w:r w:rsidR="00B81371" w:rsidRPr="00DA46C3">
        <w:rPr>
          <w:rFonts w:ascii="Palatino Linotype" w:eastAsia="Calibri" w:hAnsi="Palatino Linotype" w:cs="Arial"/>
          <w:color w:val="000000" w:themeColor="text1"/>
          <w:lang w:val="es-ES"/>
        </w:rPr>
        <w:t xml:space="preserve">acuerdo </w:t>
      </w:r>
      <w:r w:rsidR="00F147C6" w:rsidRPr="00DA46C3">
        <w:rPr>
          <w:rFonts w:ascii="Palatino Linotype" w:eastAsia="Calibri" w:hAnsi="Palatino Linotype" w:cs="Arial"/>
          <w:color w:val="000000" w:themeColor="text1"/>
          <w:lang w:val="es-ES"/>
        </w:rPr>
        <w:t xml:space="preserve">de admisión </w:t>
      </w:r>
      <w:r w:rsidR="00B81371" w:rsidRPr="00DA46C3">
        <w:rPr>
          <w:rFonts w:ascii="Palatino Linotype" w:eastAsia="Calibri" w:hAnsi="Palatino Linotype" w:cs="Arial"/>
          <w:color w:val="000000" w:themeColor="text1"/>
          <w:lang w:val="es-ES"/>
        </w:rPr>
        <w:t xml:space="preserve">de </w:t>
      </w:r>
      <w:r w:rsidR="000268EB" w:rsidRPr="00DA46C3">
        <w:rPr>
          <w:rFonts w:ascii="Palatino Linotype" w:eastAsia="Calibri" w:hAnsi="Palatino Linotype" w:cs="Arial"/>
          <w:color w:val="000000" w:themeColor="text1"/>
          <w:lang w:val="es-ES"/>
        </w:rPr>
        <w:t>uno (01) de marzo</w:t>
      </w:r>
      <w:r w:rsidR="00EF7B70" w:rsidRPr="00DA46C3">
        <w:rPr>
          <w:rFonts w:ascii="Palatino Linotype" w:eastAsia="Calibri" w:hAnsi="Palatino Linotype" w:cs="Arial"/>
          <w:color w:val="000000" w:themeColor="text1"/>
          <w:lang w:val="es-ES"/>
        </w:rPr>
        <w:t xml:space="preserve"> de dos mil veintidós</w:t>
      </w:r>
      <w:r w:rsidR="006A1047" w:rsidRPr="00DA46C3">
        <w:rPr>
          <w:rFonts w:ascii="Palatino Linotype" w:eastAsia="Calibri" w:hAnsi="Palatino Linotype" w:cs="Arial"/>
          <w:color w:val="000000" w:themeColor="text1"/>
          <w:lang w:val="es-ES"/>
        </w:rPr>
        <w:t xml:space="preserve">, </w:t>
      </w:r>
      <w:r w:rsidR="00B81371" w:rsidRPr="00DA46C3">
        <w:rPr>
          <w:rFonts w:ascii="Palatino Linotype" w:eastAsia="Calibri" w:hAnsi="Palatino Linotype" w:cs="Arial"/>
          <w:color w:val="000000" w:themeColor="text1"/>
          <w:lang w:val="es-ES"/>
        </w:rPr>
        <w:t xml:space="preserve">puso a </w:t>
      </w:r>
      <w:r w:rsidR="00875167" w:rsidRPr="00DA46C3">
        <w:rPr>
          <w:rFonts w:ascii="Palatino Linotype" w:eastAsia="Calibri" w:hAnsi="Palatino Linotype" w:cs="Arial"/>
          <w:color w:val="000000" w:themeColor="text1"/>
          <w:lang w:val="es-ES"/>
        </w:rPr>
        <w:t>disposición</w:t>
      </w:r>
      <w:r w:rsidR="00B81371" w:rsidRPr="00DA46C3">
        <w:rPr>
          <w:rFonts w:ascii="Palatino Linotype" w:eastAsia="Calibri" w:hAnsi="Palatino Linotype" w:cs="Arial"/>
          <w:color w:val="000000" w:themeColor="text1"/>
          <w:lang w:val="es-ES"/>
        </w:rPr>
        <w:t xml:space="preserve"> de las partes el expediente electrónico </w:t>
      </w:r>
      <w:r w:rsidR="00B81371" w:rsidRPr="00DA46C3">
        <w:rPr>
          <w:rFonts w:ascii="Palatino Linotype" w:eastAsia="Calibri" w:hAnsi="Palatino Linotype" w:cs="Arial"/>
          <w:color w:val="000000" w:themeColor="text1"/>
        </w:rPr>
        <w:t>vía</w:t>
      </w:r>
      <w:r w:rsidR="00EF7B70" w:rsidRPr="00DA46C3">
        <w:rPr>
          <w:rFonts w:ascii="Palatino Linotype" w:eastAsia="Calibri" w:hAnsi="Palatino Linotype" w:cs="Arial"/>
          <w:color w:val="000000" w:themeColor="text1"/>
        </w:rPr>
        <w:t xml:space="preserve"> </w:t>
      </w:r>
      <w:r w:rsidR="00EF7B70" w:rsidRPr="00DA46C3">
        <w:rPr>
          <w:rFonts w:ascii="Palatino Linotype" w:eastAsia="Calibri" w:hAnsi="Palatino Linotype" w:cs="Arial"/>
          <w:color w:val="000000" w:themeColor="text1"/>
        </w:rPr>
        <w:lastRenderedPageBreak/>
        <w:t>SAIMEX</w:t>
      </w:r>
      <w:r w:rsidR="00B81371" w:rsidRPr="00DA46C3">
        <w:rPr>
          <w:rFonts w:ascii="Palatino Linotype" w:eastAsia="Calibri" w:hAnsi="Palatino Linotype" w:cs="Arial"/>
          <w:b/>
          <w:color w:val="000000" w:themeColor="text1"/>
          <w:lang w:val="es-ES"/>
        </w:rPr>
        <w:t xml:space="preserve"> </w:t>
      </w:r>
      <w:r w:rsidR="00B81371" w:rsidRPr="00DA46C3">
        <w:rPr>
          <w:rFonts w:ascii="Palatino Linotype" w:eastAsia="Calibri" w:hAnsi="Palatino Linotype" w:cs="Arial"/>
          <w:color w:val="000000" w:themeColor="text1"/>
          <w:lang w:val="es-ES"/>
        </w:rPr>
        <w:t xml:space="preserve">a efecto de que en un plazo máximo de siete días </w:t>
      </w:r>
      <w:r w:rsidR="00875167" w:rsidRPr="00DA46C3">
        <w:rPr>
          <w:rFonts w:ascii="Palatino Linotype" w:eastAsia="Calibri" w:hAnsi="Palatino Linotype" w:cs="Arial"/>
          <w:color w:val="000000" w:themeColor="text1"/>
          <w:lang w:val="es-ES"/>
        </w:rPr>
        <w:t>manifestaran</w:t>
      </w:r>
      <w:r w:rsidR="00B81371" w:rsidRPr="00DA46C3">
        <w:rPr>
          <w:rFonts w:ascii="Palatino Linotype" w:eastAsia="Calibri" w:hAnsi="Palatino Linotype" w:cs="Arial"/>
          <w:color w:val="000000" w:themeColor="text1"/>
          <w:lang w:val="es-ES"/>
        </w:rPr>
        <w:t xml:space="preserve"> lo que a</w:t>
      </w:r>
      <w:r w:rsidR="003A2029" w:rsidRPr="00DA46C3">
        <w:rPr>
          <w:rFonts w:ascii="Palatino Linotype" w:eastAsia="Calibri" w:hAnsi="Palatino Linotype" w:cs="Arial"/>
          <w:color w:val="000000" w:themeColor="text1"/>
          <w:lang w:val="es-ES"/>
        </w:rPr>
        <w:t xml:space="preserve"> su</w:t>
      </w:r>
      <w:r w:rsidR="00B81371" w:rsidRPr="00DA46C3">
        <w:rPr>
          <w:rFonts w:ascii="Palatino Linotype" w:eastAsia="Calibri" w:hAnsi="Palatino Linotype" w:cs="Arial"/>
          <w:color w:val="000000" w:themeColor="text1"/>
          <w:lang w:val="es-ES"/>
        </w:rPr>
        <w:t xml:space="preserve"> derecho conviniera</w:t>
      </w:r>
      <w:r w:rsidR="00875167" w:rsidRPr="00DA46C3">
        <w:rPr>
          <w:rFonts w:ascii="Palatino Linotype" w:eastAsia="Calibri" w:hAnsi="Palatino Linotype" w:cs="Arial"/>
          <w:color w:val="000000" w:themeColor="text1"/>
          <w:lang w:val="es-ES"/>
        </w:rPr>
        <w:t>n</w:t>
      </w:r>
      <w:r w:rsidR="00032493" w:rsidRPr="00DA46C3">
        <w:rPr>
          <w:rFonts w:ascii="Palatino Linotype" w:eastAsia="Calibri" w:hAnsi="Palatino Linotype" w:cs="Arial"/>
          <w:color w:val="000000" w:themeColor="text1"/>
          <w:lang w:val="es-ES"/>
        </w:rPr>
        <w:t>,</w:t>
      </w:r>
      <w:r w:rsidR="00B81371" w:rsidRPr="00DA46C3">
        <w:rPr>
          <w:rFonts w:ascii="Palatino Linotype" w:eastAsia="Calibri" w:hAnsi="Palatino Linotype" w:cs="Arial"/>
          <w:color w:val="000000" w:themeColor="text1"/>
          <w:lang w:val="es-ES"/>
        </w:rPr>
        <w:t xml:space="preserve"> </w:t>
      </w:r>
      <w:r w:rsidR="00875167" w:rsidRPr="00DA46C3">
        <w:rPr>
          <w:rFonts w:ascii="Palatino Linotype" w:eastAsia="Calibri" w:hAnsi="Palatino Linotype" w:cs="Arial"/>
          <w:color w:val="000000" w:themeColor="text1"/>
          <w:lang w:val="es-ES"/>
        </w:rPr>
        <w:t>ofrecieran pruebas y</w:t>
      </w:r>
      <w:r w:rsidR="00132C06" w:rsidRPr="00DA46C3">
        <w:rPr>
          <w:rFonts w:ascii="Palatino Linotype" w:eastAsia="Calibri" w:hAnsi="Palatino Linotype" w:cs="Arial"/>
          <w:color w:val="000000" w:themeColor="text1"/>
          <w:lang w:val="es-ES"/>
        </w:rPr>
        <w:t xml:space="preserve"> </w:t>
      </w:r>
      <w:r w:rsidR="00875167" w:rsidRPr="00DA46C3">
        <w:rPr>
          <w:rFonts w:ascii="Palatino Linotype" w:eastAsia="Calibri" w:hAnsi="Palatino Linotype" w:cs="Arial"/>
          <w:color w:val="000000" w:themeColor="text1"/>
          <w:lang w:val="es-ES"/>
        </w:rPr>
        <w:t>alegatos según corresponda a</w:t>
      </w:r>
      <w:r w:rsidR="004C20F2" w:rsidRPr="00DA46C3">
        <w:rPr>
          <w:rFonts w:ascii="Palatino Linotype" w:eastAsia="Calibri" w:hAnsi="Palatino Linotype" w:cs="Arial"/>
          <w:color w:val="000000" w:themeColor="text1"/>
          <w:lang w:val="es-ES"/>
        </w:rPr>
        <w:t xml:space="preserve"> </w:t>
      </w:r>
      <w:r w:rsidR="00875167" w:rsidRPr="00DA46C3">
        <w:rPr>
          <w:rFonts w:ascii="Palatino Linotype" w:eastAsia="Calibri" w:hAnsi="Palatino Linotype" w:cs="Arial"/>
          <w:color w:val="000000" w:themeColor="text1"/>
          <w:lang w:val="es-ES"/>
        </w:rPr>
        <w:t>l</w:t>
      </w:r>
      <w:r w:rsidR="004C20F2" w:rsidRPr="00DA46C3">
        <w:rPr>
          <w:rFonts w:ascii="Palatino Linotype" w:eastAsia="Calibri" w:hAnsi="Palatino Linotype" w:cs="Arial"/>
          <w:color w:val="000000" w:themeColor="text1"/>
          <w:lang w:val="es-ES"/>
        </w:rPr>
        <w:t>os</w:t>
      </w:r>
      <w:r w:rsidR="00875167" w:rsidRPr="00DA46C3">
        <w:rPr>
          <w:rFonts w:ascii="Palatino Linotype" w:eastAsia="Calibri" w:hAnsi="Palatino Linotype" w:cs="Arial"/>
          <w:color w:val="000000" w:themeColor="text1"/>
          <w:lang w:val="es-ES"/>
        </w:rPr>
        <w:t xml:space="preserve"> caso</w:t>
      </w:r>
      <w:r w:rsidR="004C20F2" w:rsidRPr="00DA46C3">
        <w:rPr>
          <w:rFonts w:ascii="Palatino Linotype" w:eastAsia="Calibri" w:hAnsi="Palatino Linotype" w:cs="Arial"/>
          <w:color w:val="000000" w:themeColor="text1"/>
          <w:lang w:val="es-ES"/>
        </w:rPr>
        <w:t>s</w:t>
      </w:r>
      <w:r w:rsidR="00875167" w:rsidRPr="00DA46C3">
        <w:rPr>
          <w:rFonts w:ascii="Palatino Linotype" w:eastAsia="Calibri" w:hAnsi="Palatino Linotype" w:cs="Arial"/>
          <w:color w:val="000000" w:themeColor="text1"/>
          <w:lang w:val="es-ES"/>
        </w:rPr>
        <w:t xml:space="preserve"> concreto</w:t>
      </w:r>
      <w:r w:rsidR="004C20F2" w:rsidRPr="00DA46C3">
        <w:rPr>
          <w:rFonts w:ascii="Palatino Linotype" w:eastAsia="Calibri" w:hAnsi="Palatino Linotype" w:cs="Arial"/>
          <w:color w:val="000000" w:themeColor="text1"/>
          <w:lang w:val="es-ES"/>
        </w:rPr>
        <w:t>s</w:t>
      </w:r>
      <w:r w:rsidR="00875167" w:rsidRPr="00DA46C3">
        <w:rPr>
          <w:rFonts w:ascii="Palatino Linotype" w:eastAsia="Calibri" w:hAnsi="Palatino Linotype" w:cs="Arial"/>
          <w:color w:val="000000" w:themeColor="text1"/>
          <w:lang w:val="es-ES"/>
        </w:rPr>
        <w:t xml:space="preserve">, </w:t>
      </w:r>
      <w:r w:rsidR="00F147C6" w:rsidRPr="00DA46C3">
        <w:rPr>
          <w:rFonts w:ascii="Palatino Linotype" w:eastAsia="Calibri" w:hAnsi="Palatino Linotype" w:cs="Arial"/>
          <w:color w:val="000000" w:themeColor="text1"/>
          <w:lang w:val="es-ES"/>
        </w:rPr>
        <w:t>de esta forma</w:t>
      </w:r>
      <w:r w:rsidR="00875167" w:rsidRPr="00DA46C3">
        <w:rPr>
          <w:rFonts w:ascii="Palatino Linotype" w:eastAsia="Calibri" w:hAnsi="Palatino Linotype" w:cs="Arial"/>
          <w:color w:val="000000" w:themeColor="text1"/>
          <w:lang w:val="es-ES"/>
        </w:rPr>
        <w:t xml:space="preserve"> para que el </w:t>
      </w:r>
      <w:r w:rsidR="00875167" w:rsidRPr="00DA46C3">
        <w:rPr>
          <w:rFonts w:ascii="Palatino Linotype" w:eastAsia="Calibri" w:hAnsi="Palatino Linotype" w:cs="Arial"/>
          <w:b/>
          <w:color w:val="000000" w:themeColor="text1"/>
          <w:lang w:val="es-ES"/>
        </w:rPr>
        <w:t>SUJETO OBLIGADO</w:t>
      </w:r>
      <w:r w:rsidR="00875167" w:rsidRPr="00DA46C3">
        <w:rPr>
          <w:rFonts w:ascii="Palatino Linotype" w:eastAsia="Calibri" w:hAnsi="Palatino Linotype" w:cs="Arial"/>
          <w:color w:val="000000" w:themeColor="text1"/>
          <w:lang w:val="es-ES"/>
        </w:rPr>
        <w:t xml:space="preserve"> </w:t>
      </w:r>
      <w:r w:rsidR="00B81371" w:rsidRPr="00DA46C3">
        <w:rPr>
          <w:rFonts w:ascii="Palatino Linotype" w:eastAsia="Calibri" w:hAnsi="Palatino Linotype" w:cs="Arial"/>
          <w:color w:val="000000" w:themeColor="text1"/>
          <w:lang w:val="es-ES"/>
        </w:rPr>
        <w:t>presentar</w:t>
      </w:r>
      <w:r w:rsidR="003A03D0" w:rsidRPr="00DA46C3">
        <w:rPr>
          <w:rFonts w:ascii="Palatino Linotype" w:eastAsia="Calibri" w:hAnsi="Palatino Linotype" w:cs="Arial"/>
          <w:color w:val="000000" w:themeColor="text1"/>
          <w:lang w:val="es-ES"/>
        </w:rPr>
        <w:t>a</w:t>
      </w:r>
      <w:r w:rsidR="00B81371" w:rsidRPr="00DA46C3">
        <w:rPr>
          <w:rFonts w:ascii="Palatino Linotype" w:eastAsia="Calibri" w:hAnsi="Palatino Linotype" w:cs="Arial"/>
          <w:color w:val="000000" w:themeColor="text1"/>
          <w:lang w:val="es-ES"/>
        </w:rPr>
        <w:t xml:space="preserve"> el </w:t>
      </w:r>
      <w:r w:rsidR="00556F72" w:rsidRPr="00DA46C3">
        <w:rPr>
          <w:rFonts w:ascii="Palatino Linotype" w:eastAsia="Calibri" w:hAnsi="Palatino Linotype" w:cs="Arial"/>
          <w:color w:val="000000" w:themeColor="text1"/>
          <w:lang w:val="es-ES"/>
        </w:rPr>
        <w:t xml:space="preserve">informe justificado </w:t>
      </w:r>
      <w:r w:rsidR="00875167" w:rsidRPr="00DA46C3">
        <w:rPr>
          <w:rFonts w:ascii="Palatino Linotype" w:eastAsia="Calibri" w:hAnsi="Palatino Linotype" w:cs="Arial"/>
          <w:color w:val="000000" w:themeColor="text1"/>
          <w:lang w:val="es-ES"/>
        </w:rPr>
        <w:t>procedente</w:t>
      </w:r>
      <w:r w:rsidR="00787184" w:rsidRPr="00DA46C3">
        <w:rPr>
          <w:rFonts w:ascii="Palatino Linotype" w:eastAsia="Calibri" w:hAnsi="Palatino Linotype" w:cs="Arial"/>
          <w:color w:val="000000" w:themeColor="text1"/>
          <w:lang w:val="es-ES"/>
        </w:rPr>
        <w:t>.</w:t>
      </w:r>
    </w:p>
    <w:p w14:paraId="455C196B" w14:textId="77777777" w:rsidR="003F0DDA" w:rsidRPr="00DA46C3" w:rsidRDefault="003F0DDA" w:rsidP="005B48E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998AB1E" w14:textId="2AB2B285" w:rsidR="00EF7B70" w:rsidRPr="00DA46C3" w:rsidRDefault="000268EB" w:rsidP="005B48EB">
      <w:pPr>
        <w:pStyle w:val="Prrafodelista"/>
        <w:numPr>
          <w:ilvl w:val="0"/>
          <w:numId w:val="1"/>
        </w:numPr>
        <w:tabs>
          <w:tab w:val="left" w:pos="426"/>
        </w:tabs>
        <w:spacing w:line="360" w:lineRule="auto"/>
        <w:jc w:val="both"/>
        <w:rPr>
          <w:rFonts w:ascii="Palatino Linotype" w:hAnsi="Palatino Linotype"/>
          <w:color w:val="000000" w:themeColor="text1"/>
        </w:rPr>
      </w:pPr>
      <w:r w:rsidRPr="00DA46C3">
        <w:rPr>
          <w:rFonts w:ascii="Palatino Linotype" w:eastAsia="Calibri" w:hAnsi="Palatino Linotype" w:cs="Arial"/>
          <w:color w:val="000000" w:themeColor="text1"/>
          <w:lang w:val="es-ES"/>
        </w:rPr>
        <w:t xml:space="preserve">De las constancias que obran en el expediente digital del recurso de revisión que hoy se resuelve, se aprecia que el </w:t>
      </w:r>
      <w:r w:rsidRPr="00DA46C3">
        <w:rPr>
          <w:rFonts w:ascii="Palatino Linotype" w:eastAsia="Calibri" w:hAnsi="Palatino Linotype" w:cs="Arial"/>
          <w:b/>
          <w:color w:val="000000" w:themeColor="text1"/>
          <w:lang w:val="es-ES"/>
        </w:rPr>
        <w:t>SUJETO OBLIGADO</w:t>
      </w:r>
      <w:r w:rsidRPr="00DA46C3">
        <w:rPr>
          <w:rFonts w:ascii="Palatino Linotype" w:eastAsia="Calibri" w:hAnsi="Palatino Linotype" w:cs="Arial"/>
          <w:color w:val="000000" w:themeColor="text1"/>
          <w:lang w:val="es-ES"/>
        </w:rPr>
        <w:t xml:space="preserve"> no rindió su informe justificado para manifestar lo que a su derecho conviniera; y, por su parte, el </w:t>
      </w:r>
      <w:r w:rsidRPr="00DA46C3">
        <w:rPr>
          <w:rFonts w:ascii="Palatino Linotype" w:eastAsia="Calibri" w:hAnsi="Palatino Linotype" w:cs="Arial"/>
          <w:b/>
          <w:color w:val="000000" w:themeColor="text1"/>
          <w:lang w:val="es-ES"/>
        </w:rPr>
        <w:t>RECURRENTE</w:t>
      </w:r>
      <w:r w:rsidRPr="00DA46C3">
        <w:rPr>
          <w:rFonts w:ascii="Palatino Linotype" w:eastAsia="Calibri" w:hAnsi="Palatino Linotype" w:cs="Arial"/>
          <w:color w:val="000000" w:themeColor="text1"/>
          <w:lang w:val="es-ES"/>
        </w:rPr>
        <w:t xml:space="preserve"> no presentó alegatos ni ofreció medios de prueba para robustecer su impugnación. Se adjunta la captura del apartado de </w:t>
      </w:r>
      <w:r w:rsidRPr="00DA46C3">
        <w:rPr>
          <w:rFonts w:ascii="Palatino Linotype" w:eastAsia="Calibri" w:hAnsi="Palatino Linotype" w:cs="Arial"/>
          <w:i/>
          <w:color w:val="000000" w:themeColor="text1"/>
          <w:lang w:val="es-ES"/>
        </w:rPr>
        <w:t>Manifestaciones</w:t>
      </w:r>
      <w:r w:rsidRPr="00DA46C3">
        <w:rPr>
          <w:rFonts w:ascii="Palatino Linotype" w:eastAsia="Calibri" w:hAnsi="Palatino Linotype" w:cs="Arial"/>
          <w:color w:val="000000" w:themeColor="text1"/>
          <w:lang w:val="es-ES"/>
        </w:rPr>
        <w:t xml:space="preserve"> del SAIMEX a modo de referencia:</w:t>
      </w:r>
    </w:p>
    <w:p w14:paraId="6EB741BC" w14:textId="10848FFB" w:rsidR="00E463FD" w:rsidRPr="00DA46C3" w:rsidRDefault="00E463FD" w:rsidP="005B48EB">
      <w:pPr>
        <w:pStyle w:val="Prrafodelista"/>
        <w:tabs>
          <w:tab w:val="left" w:pos="426"/>
        </w:tabs>
        <w:spacing w:line="360" w:lineRule="auto"/>
        <w:ind w:left="0"/>
        <w:jc w:val="both"/>
        <w:rPr>
          <w:rFonts w:ascii="Palatino Linotype" w:hAnsi="Palatino Linotype"/>
          <w:color w:val="000000" w:themeColor="text1"/>
        </w:rPr>
      </w:pPr>
    </w:p>
    <w:p w14:paraId="2477511D" w14:textId="5B683E17" w:rsidR="000268EB" w:rsidRPr="00DA46C3" w:rsidRDefault="000268EB" w:rsidP="000268EB">
      <w:pPr>
        <w:pStyle w:val="Prrafodelista"/>
        <w:tabs>
          <w:tab w:val="left" w:pos="426"/>
        </w:tabs>
        <w:spacing w:line="360" w:lineRule="auto"/>
        <w:ind w:left="0"/>
        <w:jc w:val="center"/>
        <w:rPr>
          <w:rFonts w:ascii="Palatino Linotype" w:hAnsi="Palatino Linotype"/>
          <w:color w:val="000000" w:themeColor="text1"/>
        </w:rPr>
      </w:pPr>
      <w:r w:rsidRPr="00DA46C3">
        <w:object w:dxaOrig="14835" w:dyaOrig="3510" w14:anchorId="10507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91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50762" r:id="rId9"/>
        </w:object>
      </w:r>
    </w:p>
    <w:p w14:paraId="106F933D" w14:textId="77777777" w:rsidR="000268EB" w:rsidRPr="00DA46C3" w:rsidRDefault="000268EB" w:rsidP="005B48EB">
      <w:pPr>
        <w:pStyle w:val="Prrafodelista"/>
        <w:tabs>
          <w:tab w:val="left" w:pos="426"/>
        </w:tabs>
        <w:spacing w:line="360" w:lineRule="auto"/>
        <w:ind w:left="0"/>
        <w:jc w:val="both"/>
        <w:rPr>
          <w:rFonts w:ascii="Palatino Linotype" w:hAnsi="Palatino Linotype"/>
          <w:color w:val="000000" w:themeColor="text1"/>
        </w:rPr>
      </w:pPr>
    </w:p>
    <w:p w14:paraId="085954D9" w14:textId="5967F2AD" w:rsidR="000268EB" w:rsidRPr="00DA46C3" w:rsidRDefault="00765E76" w:rsidP="005B48EB">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DA46C3">
        <w:rPr>
          <w:rFonts w:ascii="Palatino Linotype" w:hAnsi="Palatino Linotype" w:cs="Arial"/>
          <w:color w:val="000000" w:themeColor="text1"/>
        </w:rPr>
        <w:t>E</w:t>
      </w:r>
      <w:r w:rsidR="00EF7B70" w:rsidRPr="00DA46C3">
        <w:rPr>
          <w:rFonts w:ascii="Palatino Linotype" w:hAnsi="Palatino Linotype" w:cs="Arial"/>
          <w:color w:val="000000" w:themeColor="text1"/>
        </w:rPr>
        <w:t xml:space="preserve">l </w:t>
      </w:r>
      <w:r w:rsidR="00B04F29" w:rsidRPr="00DA46C3">
        <w:rPr>
          <w:rFonts w:ascii="Palatino Linotype" w:eastAsia="Times New Roman" w:hAnsi="Palatino Linotype" w:cs="Arial"/>
          <w:color w:val="000000" w:themeColor="text1"/>
        </w:rPr>
        <w:t>veinticuatro (24) de marzo</w:t>
      </w:r>
      <w:r w:rsidR="00EF7B70" w:rsidRPr="00DA46C3">
        <w:rPr>
          <w:rFonts w:ascii="Palatino Linotype" w:eastAsia="Times New Roman" w:hAnsi="Palatino Linotype" w:cs="Arial"/>
          <w:color w:val="000000" w:themeColor="text1"/>
        </w:rPr>
        <w:t xml:space="preserve"> de dos mil veintidós, </w:t>
      </w:r>
      <w:r w:rsidR="00E463FD" w:rsidRPr="00DA46C3">
        <w:rPr>
          <w:rFonts w:ascii="Palatino Linotype" w:hAnsi="Palatino Linotype" w:cs="Arial"/>
          <w:color w:val="000000" w:themeColor="text1"/>
        </w:rPr>
        <w:t>la Comisionada Ponente decretó el cierre del periodo de instrucción, por lo que ordenó turnar el expediente para su resolución, misma que ahora se pronuncia</w:t>
      </w:r>
      <w:r w:rsidR="000268EB" w:rsidRPr="00DA46C3">
        <w:rPr>
          <w:rFonts w:ascii="Palatino Linotype" w:hAnsi="Palatino Linotype" w:cs="Arial"/>
          <w:color w:val="000000" w:themeColor="text1"/>
        </w:rPr>
        <w:t>.</w:t>
      </w:r>
    </w:p>
    <w:p w14:paraId="5F22272E" w14:textId="77777777" w:rsidR="000268EB" w:rsidRPr="00DA46C3" w:rsidRDefault="000268EB" w:rsidP="000268EB">
      <w:pPr>
        <w:pStyle w:val="Prrafodelista"/>
        <w:tabs>
          <w:tab w:val="left" w:pos="426"/>
        </w:tabs>
        <w:spacing w:line="360" w:lineRule="auto"/>
        <w:ind w:left="0"/>
        <w:jc w:val="both"/>
        <w:rPr>
          <w:rFonts w:ascii="Palatino Linotype" w:hAnsi="Palatino Linotype"/>
          <w:color w:val="000000" w:themeColor="text1"/>
        </w:rPr>
      </w:pPr>
    </w:p>
    <w:p w14:paraId="74B9F897" w14:textId="1EBB8D3B" w:rsidR="001B095D" w:rsidRPr="00DA46C3" w:rsidRDefault="000268EB" w:rsidP="005B48EB">
      <w:pPr>
        <w:pStyle w:val="Prrafodelista"/>
        <w:numPr>
          <w:ilvl w:val="0"/>
          <w:numId w:val="1"/>
        </w:numPr>
        <w:tabs>
          <w:tab w:val="left" w:pos="426"/>
        </w:tabs>
        <w:spacing w:line="360" w:lineRule="auto"/>
        <w:jc w:val="both"/>
        <w:rPr>
          <w:rFonts w:ascii="Palatino Linotype" w:hAnsi="Palatino Linotype"/>
          <w:color w:val="000000" w:themeColor="text1"/>
        </w:rPr>
      </w:pPr>
      <w:r w:rsidRPr="00DA46C3">
        <w:rPr>
          <w:rFonts w:ascii="Palatino Linotype" w:hAnsi="Palatino Linotype" w:cs="Arial"/>
          <w:color w:val="000000" w:themeColor="text1"/>
        </w:rPr>
        <w:t xml:space="preserve">Luego, el </w:t>
      </w:r>
      <w:r w:rsidR="006B5495" w:rsidRPr="00DA46C3">
        <w:rPr>
          <w:rFonts w:ascii="Palatino Linotype" w:hAnsi="Palatino Linotype" w:cs="Arial"/>
          <w:color w:val="000000" w:themeColor="text1"/>
        </w:rPr>
        <w:t>tres (03</w:t>
      </w:r>
      <w:r w:rsidRPr="00DA46C3">
        <w:rPr>
          <w:rFonts w:ascii="Palatino Linotype" w:hAnsi="Palatino Linotype" w:cs="Arial"/>
          <w:color w:val="000000" w:themeColor="text1"/>
        </w:rPr>
        <w:t>) de junio de dos mil veintidós</w:t>
      </w:r>
      <w:r w:rsidR="00E463FD" w:rsidRPr="00DA46C3">
        <w:rPr>
          <w:rFonts w:ascii="Palatino Linotype" w:hAnsi="Palatino Linotype" w:cs="Arial"/>
          <w:color w:val="000000" w:themeColor="text1"/>
        </w:rPr>
        <w:t>,</w:t>
      </w:r>
      <w:r w:rsidR="00E463FD" w:rsidRPr="00DA46C3">
        <w:rPr>
          <w:rFonts w:ascii="Palatino Linotype" w:eastAsia="Times New Roman" w:hAnsi="Palatino Linotype" w:cs="Arial"/>
          <w:color w:val="000000" w:themeColor="text1"/>
        </w:rPr>
        <w:t xml:space="preserve"> </w:t>
      </w:r>
      <w:r w:rsidR="00EF7B70" w:rsidRPr="00DA46C3">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EF7B70" w:rsidRPr="00DA46C3">
        <w:rPr>
          <w:rFonts w:ascii="Palatino Linotype" w:hAnsi="Palatino Linotype" w:cs="Arial"/>
          <w:bCs/>
          <w:color w:val="000000" w:themeColor="text1"/>
          <w:lang w:val="es-ES"/>
        </w:rPr>
        <w:t xml:space="preserve"> </w:t>
      </w:r>
      <w:r w:rsidR="00EF7B70" w:rsidRPr="00DA46C3">
        <w:rPr>
          <w:rFonts w:ascii="Palatino Linotype" w:hAnsi="Palatino Linotype" w:cs="Arial"/>
          <w:color w:val="000000" w:themeColor="text1"/>
          <w:lang w:val="es-ES"/>
        </w:rPr>
        <w:t xml:space="preserve">se notificó que el plazo de treinta (30) días para </w:t>
      </w:r>
      <w:r w:rsidR="00EF7B70" w:rsidRPr="00DA46C3">
        <w:rPr>
          <w:rFonts w:ascii="Palatino Linotype" w:hAnsi="Palatino Linotype" w:cs="Arial"/>
          <w:color w:val="000000" w:themeColor="text1"/>
          <w:lang w:val="es-ES"/>
        </w:rPr>
        <w:lastRenderedPageBreak/>
        <w:t xml:space="preserve">resolver </w:t>
      </w:r>
      <w:r w:rsidRPr="00DA46C3">
        <w:rPr>
          <w:rFonts w:ascii="Palatino Linotype" w:hAnsi="Palatino Linotype" w:cs="Arial"/>
          <w:color w:val="000000" w:themeColor="text1"/>
          <w:lang w:val="es-ES"/>
        </w:rPr>
        <w:t>el</w:t>
      </w:r>
      <w:r w:rsidR="00EF7B70" w:rsidRPr="00DA46C3">
        <w:rPr>
          <w:rFonts w:ascii="Palatino Linotype" w:hAnsi="Palatino Linotype" w:cs="Arial"/>
          <w:color w:val="000000" w:themeColor="text1"/>
          <w:lang w:val="es-ES"/>
        </w:rPr>
        <w:t xml:space="preserve"> recurso de revisión sería ampliado por un periodo de quince (15) días hábiles adicionales</w:t>
      </w:r>
      <w:r w:rsidR="00E463FD" w:rsidRPr="00DA46C3">
        <w:rPr>
          <w:rFonts w:ascii="Palatino Linotype" w:hAnsi="Palatino Linotype" w:cs="Arial"/>
          <w:color w:val="000000" w:themeColor="text1"/>
          <w:lang w:val="es-ES"/>
        </w:rPr>
        <w:t>; y -----------------------------------</w:t>
      </w:r>
      <w:r w:rsidR="00D85F03" w:rsidRPr="00DA46C3">
        <w:rPr>
          <w:rFonts w:ascii="Palatino Linotype" w:hAnsi="Palatino Linotype" w:cs="Arial"/>
          <w:color w:val="000000" w:themeColor="text1"/>
          <w:lang w:val="es-ES"/>
        </w:rPr>
        <w:t>----------</w:t>
      </w:r>
      <w:r w:rsidRPr="00DA46C3">
        <w:rPr>
          <w:rFonts w:ascii="Palatino Linotype" w:hAnsi="Palatino Linotype" w:cs="Arial"/>
          <w:color w:val="000000" w:themeColor="text1"/>
          <w:lang w:val="es-ES"/>
        </w:rPr>
        <w:t>---------------</w:t>
      </w:r>
      <w:r w:rsidR="00B04F29" w:rsidRPr="00DA46C3">
        <w:rPr>
          <w:rFonts w:ascii="Palatino Linotype" w:hAnsi="Palatino Linotype" w:cs="Arial"/>
          <w:color w:val="000000" w:themeColor="text1"/>
          <w:lang w:val="es-ES"/>
        </w:rPr>
        <w:t>---------------------</w:t>
      </w:r>
    </w:p>
    <w:p w14:paraId="432EFF04" w14:textId="77777777" w:rsidR="001B095D" w:rsidRPr="00DA46C3" w:rsidRDefault="001B095D" w:rsidP="005B48EB">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DA46C3" w:rsidRDefault="0096234B" w:rsidP="005B48EB">
      <w:pPr>
        <w:pStyle w:val="Prrafodelista"/>
        <w:tabs>
          <w:tab w:val="left" w:pos="426"/>
        </w:tabs>
        <w:spacing w:line="360" w:lineRule="auto"/>
        <w:ind w:left="0"/>
        <w:jc w:val="both"/>
        <w:rPr>
          <w:rFonts w:ascii="Palatino Linotype" w:hAnsi="Palatino Linotype"/>
          <w:color w:val="000000" w:themeColor="text1"/>
        </w:rPr>
      </w:pPr>
    </w:p>
    <w:p w14:paraId="03D5B4E3" w14:textId="77777777" w:rsidR="00B04F29" w:rsidRPr="00DA46C3" w:rsidRDefault="00B04F29" w:rsidP="005B48EB">
      <w:pPr>
        <w:pStyle w:val="Prrafodelista"/>
        <w:tabs>
          <w:tab w:val="left" w:pos="426"/>
        </w:tabs>
        <w:spacing w:line="360" w:lineRule="auto"/>
        <w:ind w:left="0"/>
        <w:jc w:val="both"/>
        <w:rPr>
          <w:rFonts w:ascii="Palatino Linotype" w:hAnsi="Palatino Linotype"/>
          <w:color w:val="000000" w:themeColor="text1"/>
        </w:rPr>
      </w:pPr>
    </w:p>
    <w:p w14:paraId="5CB47E4D" w14:textId="5226F808" w:rsidR="00C33279" w:rsidRPr="00DA46C3" w:rsidRDefault="007C0013" w:rsidP="005B48EB">
      <w:pPr>
        <w:pStyle w:val="Ttulo1"/>
        <w:spacing w:before="0"/>
        <w:jc w:val="center"/>
        <w:rPr>
          <w:b/>
          <w:color w:val="000000" w:themeColor="text1"/>
        </w:rPr>
      </w:pPr>
      <w:bookmarkStart w:id="6" w:name="_Toc87456485"/>
      <w:r w:rsidRPr="00DA46C3">
        <w:rPr>
          <w:b/>
          <w:color w:val="000000" w:themeColor="text1"/>
        </w:rPr>
        <w:t>C</w:t>
      </w:r>
      <w:r w:rsidR="00E463FD" w:rsidRPr="00DA46C3">
        <w:rPr>
          <w:b/>
          <w:color w:val="000000" w:themeColor="text1"/>
        </w:rPr>
        <w:t xml:space="preserve"> </w:t>
      </w:r>
      <w:r w:rsidRPr="00DA46C3">
        <w:rPr>
          <w:b/>
          <w:color w:val="000000" w:themeColor="text1"/>
        </w:rPr>
        <w:t>O</w:t>
      </w:r>
      <w:r w:rsidR="00E463FD" w:rsidRPr="00DA46C3">
        <w:rPr>
          <w:b/>
          <w:color w:val="000000" w:themeColor="text1"/>
        </w:rPr>
        <w:t xml:space="preserve"> </w:t>
      </w:r>
      <w:r w:rsidRPr="00DA46C3">
        <w:rPr>
          <w:b/>
          <w:color w:val="000000" w:themeColor="text1"/>
        </w:rPr>
        <w:t>N</w:t>
      </w:r>
      <w:r w:rsidR="00E463FD" w:rsidRPr="00DA46C3">
        <w:rPr>
          <w:b/>
          <w:color w:val="000000" w:themeColor="text1"/>
        </w:rPr>
        <w:t xml:space="preserve"> </w:t>
      </w:r>
      <w:r w:rsidRPr="00DA46C3">
        <w:rPr>
          <w:b/>
          <w:color w:val="000000" w:themeColor="text1"/>
        </w:rPr>
        <w:t>S</w:t>
      </w:r>
      <w:r w:rsidR="00E463FD" w:rsidRPr="00DA46C3">
        <w:rPr>
          <w:b/>
          <w:color w:val="000000" w:themeColor="text1"/>
        </w:rPr>
        <w:t xml:space="preserve"> </w:t>
      </w:r>
      <w:r w:rsidRPr="00DA46C3">
        <w:rPr>
          <w:b/>
          <w:color w:val="000000" w:themeColor="text1"/>
        </w:rPr>
        <w:t>I</w:t>
      </w:r>
      <w:r w:rsidR="00E463FD" w:rsidRPr="00DA46C3">
        <w:rPr>
          <w:b/>
          <w:color w:val="000000" w:themeColor="text1"/>
        </w:rPr>
        <w:t xml:space="preserve"> </w:t>
      </w:r>
      <w:r w:rsidRPr="00DA46C3">
        <w:rPr>
          <w:b/>
          <w:color w:val="000000" w:themeColor="text1"/>
        </w:rPr>
        <w:t>D</w:t>
      </w:r>
      <w:r w:rsidR="00E463FD" w:rsidRPr="00DA46C3">
        <w:rPr>
          <w:b/>
          <w:color w:val="000000" w:themeColor="text1"/>
        </w:rPr>
        <w:t xml:space="preserve"> </w:t>
      </w:r>
      <w:r w:rsidRPr="00DA46C3">
        <w:rPr>
          <w:b/>
          <w:color w:val="000000" w:themeColor="text1"/>
        </w:rPr>
        <w:t>E</w:t>
      </w:r>
      <w:r w:rsidR="00E463FD" w:rsidRPr="00DA46C3">
        <w:rPr>
          <w:b/>
          <w:color w:val="000000" w:themeColor="text1"/>
        </w:rPr>
        <w:t xml:space="preserve"> </w:t>
      </w:r>
      <w:r w:rsidRPr="00DA46C3">
        <w:rPr>
          <w:b/>
          <w:color w:val="000000" w:themeColor="text1"/>
        </w:rPr>
        <w:t>R</w:t>
      </w:r>
      <w:r w:rsidR="00E463FD" w:rsidRPr="00DA46C3">
        <w:rPr>
          <w:b/>
          <w:color w:val="000000" w:themeColor="text1"/>
        </w:rPr>
        <w:t xml:space="preserve"> </w:t>
      </w:r>
      <w:r w:rsidRPr="00DA46C3">
        <w:rPr>
          <w:b/>
          <w:color w:val="000000" w:themeColor="text1"/>
        </w:rPr>
        <w:t>A</w:t>
      </w:r>
      <w:r w:rsidR="00E463FD" w:rsidRPr="00DA46C3">
        <w:rPr>
          <w:b/>
          <w:color w:val="000000" w:themeColor="text1"/>
        </w:rPr>
        <w:t xml:space="preserve"> </w:t>
      </w:r>
      <w:r w:rsidRPr="00DA46C3">
        <w:rPr>
          <w:b/>
          <w:color w:val="000000" w:themeColor="text1"/>
        </w:rPr>
        <w:t>N</w:t>
      </w:r>
      <w:r w:rsidR="00E463FD" w:rsidRPr="00DA46C3">
        <w:rPr>
          <w:b/>
          <w:color w:val="000000" w:themeColor="text1"/>
        </w:rPr>
        <w:t xml:space="preserve"> </w:t>
      </w:r>
      <w:r w:rsidRPr="00DA46C3">
        <w:rPr>
          <w:b/>
          <w:color w:val="000000" w:themeColor="text1"/>
        </w:rPr>
        <w:t>D</w:t>
      </w:r>
      <w:r w:rsidR="00E463FD" w:rsidRPr="00DA46C3">
        <w:rPr>
          <w:b/>
          <w:color w:val="000000" w:themeColor="text1"/>
        </w:rPr>
        <w:t xml:space="preserve"> </w:t>
      </w:r>
      <w:r w:rsidRPr="00DA46C3">
        <w:rPr>
          <w:b/>
          <w:color w:val="000000" w:themeColor="text1"/>
        </w:rPr>
        <w:t>O</w:t>
      </w:r>
      <w:bookmarkEnd w:id="4"/>
      <w:bookmarkEnd w:id="5"/>
      <w:bookmarkEnd w:id="6"/>
    </w:p>
    <w:p w14:paraId="435CF9A4" w14:textId="77777777" w:rsidR="00FC1DA7" w:rsidRPr="00DA46C3" w:rsidRDefault="00FC1DA7" w:rsidP="005B48EB">
      <w:pPr>
        <w:rPr>
          <w:color w:val="000000" w:themeColor="text1"/>
          <w:lang w:eastAsia="en-US"/>
        </w:rPr>
      </w:pPr>
    </w:p>
    <w:p w14:paraId="629A5BE2" w14:textId="56C3E7D5" w:rsidR="007C0013" w:rsidRPr="00DA46C3" w:rsidRDefault="007C0013" w:rsidP="005B48EB">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DA46C3">
        <w:rPr>
          <w:rFonts w:ascii="Palatino Linotype" w:hAnsi="Palatino Linotype"/>
          <w:b/>
          <w:color w:val="000000" w:themeColor="text1"/>
          <w:sz w:val="24"/>
        </w:rPr>
        <w:t>PRIMERO. De la competencia</w:t>
      </w:r>
      <w:bookmarkEnd w:id="7"/>
      <w:bookmarkEnd w:id="8"/>
      <w:bookmarkEnd w:id="9"/>
    </w:p>
    <w:p w14:paraId="60FBD8C7" w14:textId="77777777" w:rsidR="00FC1DA7" w:rsidRPr="00DA46C3" w:rsidRDefault="00FC1DA7" w:rsidP="005B48EB">
      <w:pPr>
        <w:rPr>
          <w:rFonts w:ascii="Palatino Linotype" w:hAnsi="Palatino Linotype"/>
          <w:color w:val="000000" w:themeColor="text1"/>
          <w:lang w:eastAsia="en-US"/>
        </w:rPr>
      </w:pPr>
    </w:p>
    <w:p w14:paraId="0BF52B18" w14:textId="515C3AEB" w:rsidR="005A228F" w:rsidRPr="00DA46C3" w:rsidRDefault="00A45546" w:rsidP="005B48EB">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DA46C3">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DA46C3">
        <w:rPr>
          <w:rFonts w:ascii="Palatino Linotype" w:eastAsia="Calibri" w:hAnsi="Palatino Linotype" w:cs="Times New Roman"/>
          <w:color w:val="000000" w:themeColor="text1"/>
          <w:lang w:val="es-ES"/>
        </w:rPr>
        <w:t xml:space="preserve">etente para conocer y resolver </w:t>
      </w:r>
      <w:r w:rsidRPr="00DA46C3">
        <w:rPr>
          <w:rFonts w:ascii="Palatino Linotype" w:eastAsia="Calibri" w:hAnsi="Palatino Linotype" w:cs="Times New Roman"/>
          <w:color w:val="000000" w:themeColor="text1"/>
          <w:lang w:val="es-ES"/>
        </w:rPr>
        <w:t xml:space="preserve">el presente recurso de conformidad con el artículo: 6, apartado A, fracción IV de la </w:t>
      </w:r>
      <w:r w:rsidRPr="00DA46C3">
        <w:rPr>
          <w:rFonts w:ascii="Palatino Linotype" w:eastAsia="Calibri" w:hAnsi="Palatino Linotype" w:cs="Times New Roman"/>
          <w:b/>
          <w:color w:val="000000" w:themeColor="text1"/>
          <w:lang w:val="es-ES"/>
        </w:rPr>
        <w:t>Constitución Política de los Estados Unidos Mexicanos</w:t>
      </w:r>
      <w:r w:rsidRPr="00DA46C3">
        <w:rPr>
          <w:rFonts w:ascii="Palatino Linotype" w:eastAsia="Calibri" w:hAnsi="Palatino Linotype" w:cs="Times New Roman"/>
          <w:color w:val="000000" w:themeColor="text1"/>
          <w:lang w:val="es-ES"/>
        </w:rPr>
        <w:t xml:space="preserve">; 5, párrafos </w:t>
      </w:r>
      <w:r w:rsidR="000B7C4F" w:rsidRPr="00DA46C3">
        <w:rPr>
          <w:rFonts w:ascii="Palatino Linotype" w:eastAsia="Calibri" w:hAnsi="Palatino Linotype" w:cs="Times New Roman"/>
          <w:color w:val="000000" w:themeColor="text1"/>
          <w:lang w:val="es-ES"/>
        </w:rPr>
        <w:t>trigésimo, trigésimo primero y trigésimo segundo</w:t>
      </w:r>
      <w:r w:rsidR="004F785F" w:rsidRPr="00DA46C3">
        <w:rPr>
          <w:rFonts w:ascii="Palatino Linotype" w:eastAsia="Calibri" w:hAnsi="Palatino Linotype" w:cs="Times New Roman"/>
          <w:color w:val="000000" w:themeColor="text1"/>
          <w:lang w:val="es-ES"/>
        </w:rPr>
        <w:t>,</w:t>
      </w:r>
      <w:r w:rsidRPr="00DA46C3">
        <w:rPr>
          <w:rFonts w:ascii="Palatino Linotype" w:eastAsia="Calibri" w:hAnsi="Palatino Linotype" w:cs="Times New Roman"/>
          <w:color w:val="000000" w:themeColor="text1"/>
          <w:lang w:val="es-ES"/>
        </w:rPr>
        <w:t xml:space="preserve"> fracciones IV y V</w:t>
      </w:r>
      <w:r w:rsidR="004F785F" w:rsidRPr="00DA46C3">
        <w:rPr>
          <w:rFonts w:ascii="Palatino Linotype" w:eastAsia="Calibri" w:hAnsi="Palatino Linotype" w:cs="Times New Roman"/>
          <w:color w:val="000000" w:themeColor="text1"/>
          <w:lang w:val="es-ES"/>
        </w:rPr>
        <w:t>,</w:t>
      </w:r>
      <w:r w:rsidRPr="00DA46C3">
        <w:rPr>
          <w:rFonts w:ascii="Palatino Linotype" w:eastAsia="Calibri" w:hAnsi="Palatino Linotype" w:cs="Times New Roman"/>
          <w:color w:val="000000" w:themeColor="text1"/>
          <w:lang w:val="es-ES"/>
        </w:rPr>
        <w:t xml:space="preserve"> de la </w:t>
      </w:r>
      <w:r w:rsidRPr="00DA46C3">
        <w:rPr>
          <w:rFonts w:ascii="Palatino Linotype" w:eastAsia="Calibri" w:hAnsi="Palatino Linotype" w:cs="Times New Roman"/>
          <w:b/>
          <w:color w:val="000000" w:themeColor="text1"/>
          <w:lang w:val="es-ES"/>
        </w:rPr>
        <w:t>Constitución Política del Estado Libre y Soberano de México</w:t>
      </w:r>
      <w:r w:rsidRPr="00DA46C3">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A46C3">
        <w:rPr>
          <w:rFonts w:ascii="Palatino Linotype" w:eastAsia="Calibri" w:hAnsi="Palatino Linotype" w:cs="Arial"/>
          <w:color w:val="000000" w:themeColor="text1"/>
          <w:lang w:val="es-ES"/>
        </w:rPr>
        <w:t xml:space="preserve">de la </w:t>
      </w:r>
      <w:r w:rsidRPr="00DA46C3">
        <w:rPr>
          <w:rFonts w:ascii="Palatino Linotype" w:eastAsia="Calibri" w:hAnsi="Palatino Linotype" w:cs="Arial"/>
          <w:b/>
          <w:color w:val="000000" w:themeColor="text1"/>
          <w:lang w:val="es-ES"/>
        </w:rPr>
        <w:t>Ley de Transparencia y Acceso a la Información Pública del Estado de México y Municipios</w:t>
      </w:r>
      <w:r w:rsidRPr="00DA46C3">
        <w:rPr>
          <w:rFonts w:ascii="Palatino Linotype" w:eastAsia="Calibri" w:hAnsi="Palatino Linotype" w:cs="Arial"/>
          <w:color w:val="000000" w:themeColor="text1"/>
          <w:lang w:val="es-ES"/>
        </w:rPr>
        <w:t xml:space="preserve">; y 10, 7, 9 fracciones I y XXIV, y 11 del </w:t>
      </w:r>
      <w:r w:rsidRPr="00DA46C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DA46C3" w:rsidRDefault="002630E4" w:rsidP="005B48EB">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DA46C3" w:rsidRDefault="007C0013" w:rsidP="005B48EB">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DA46C3">
        <w:rPr>
          <w:rFonts w:ascii="Palatino Linotype" w:hAnsi="Palatino Linotype"/>
          <w:b/>
          <w:color w:val="000000" w:themeColor="text1"/>
          <w:sz w:val="24"/>
        </w:rPr>
        <w:t>SEGUNDO. De la oportunidad y proced</w:t>
      </w:r>
      <w:r w:rsidR="00F35C44" w:rsidRPr="00DA46C3">
        <w:rPr>
          <w:rFonts w:ascii="Palatino Linotype" w:hAnsi="Palatino Linotype"/>
          <w:b/>
          <w:color w:val="000000" w:themeColor="text1"/>
          <w:sz w:val="24"/>
        </w:rPr>
        <w:t>encia</w:t>
      </w:r>
      <w:r w:rsidRPr="00DA46C3">
        <w:rPr>
          <w:rFonts w:ascii="Palatino Linotype" w:hAnsi="Palatino Linotype"/>
          <w:b/>
          <w:color w:val="000000" w:themeColor="text1"/>
          <w:sz w:val="24"/>
        </w:rPr>
        <w:t>.</w:t>
      </w:r>
      <w:bookmarkEnd w:id="10"/>
      <w:bookmarkEnd w:id="11"/>
      <w:bookmarkEnd w:id="12"/>
    </w:p>
    <w:p w14:paraId="18E22450" w14:textId="77777777" w:rsidR="00C6440A" w:rsidRPr="00DA46C3" w:rsidRDefault="00C6440A" w:rsidP="005B48EB">
      <w:pPr>
        <w:rPr>
          <w:color w:val="000000" w:themeColor="text1"/>
          <w:lang w:eastAsia="en-US"/>
        </w:rPr>
      </w:pPr>
    </w:p>
    <w:p w14:paraId="63E5A495" w14:textId="3211CDF7" w:rsidR="009E360A" w:rsidRPr="00DA46C3" w:rsidRDefault="003E6D0F"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eastAsia="Calibri" w:hAnsi="Palatino Linotype" w:cs="Arial"/>
          <w:color w:val="000000" w:themeColor="text1"/>
        </w:rPr>
        <w:t xml:space="preserve">El </w:t>
      </w:r>
      <w:r w:rsidR="00740BA4" w:rsidRPr="00DA46C3">
        <w:rPr>
          <w:rFonts w:ascii="Palatino Linotype" w:eastAsia="Calibri" w:hAnsi="Palatino Linotype" w:cs="Arial"/>
          <w:color w:val="000000" w:themeColor="text1"/>
        </w:rPr>
        <w:t xml:space="preserve">medio de impugnación fue presentado a través del </w:t>
      </w:r>
      <w:r w:rsidR="00740BA4" w:rsidRPr="00DA46C3">
        <w:rPr>
          <w:rFonts w:ascii="Palatino Linotype" w:eastAsia="Calibri" w:hAnsi="Palatino Linotype" w:cs="Arial"/>
          <w:bCs/>
          <w:iCs/>
          <w:color w:val="000000" w:themeColor="text1"/>
        </w:rPr>
        <w:t>SAIMEX</w:t>
      </w:r>
      <w:r w:rsidR="00740BA4" w:rsidRPr="00DA46C3">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DA46C3">
        <w:rPr>
          <w:rFonts w:ascii="Palatino Linotype" w:eastAsia="Calibri" w:hAnsi="Palatino Linotype" w:cs="Arial"/>
          <w:b/>
          <w:color w:val="000000" w:themeColor="text1"/>
        </w:rPr>
        <w:t>SUJETO OBLIGADO</w:t>
      </w:r>
      <w:r w:rsidR="00740BA4" w:rsidRPr="00DA46C3">
        <w:rPr>
          <w:rFonts w:ascii="Palatino Linotype" w:eastAsia="Calibri" w:hAnsi="Palatino Linotype" w:cs="Arial"/>
          <w:color w:val="000000" w:themeColor="text1"/>
        </w:rPr>
        <w:t xml:space="preserve"> entregó respuesta el </w:t>
      </w:r>
      <w:r w:rsidR="00B04F29" w:rsidRPr="00DA46C3">
        <w:rPr>
          <w:rFonts w:ascii="Palatino Linotype" w:eastAsia="Calibri" w:hAnsi="Palatino Linotype" w:cs="Arial"/>
          <w:color w:val="000000" w:themeColor="text1"/>
        </w:rPr>
        <w:t xml:space="preserve">veintitrés </w:t>
      </w:r>
      <w:r w:rsidR="00B04F29" w:rsidRPr="00DA46C3">
        <w:rPr>
          <w:rFonts w:ascii="Palatino Linotype" w:eastAsia="Calibri" w:hAnsi="Palatino Linotype" w:cs="Arial"/>
          <w:color w:val="000000" w:themeColor="text1"/>
        </w:rPr>
        <w:lastRenderedPageBreak/>
        <w:t xml:space="preserve">(23) de febrero </w:t>
      </w:r>
      <w:r w:rsidR="00EF7B70" w:rsidRPr="00DA46C3">
        <w:rPr>
          <w:rFonts w:ascii="Palatino Linotype" w:eastAsia="Calibri" w:hAnsi="Palatino Linotype" w:cs="Arial"/>
          <w:color w:val="000000" w:themeColor="text1"/>
        </w:rPr>
        <w:t>de dos mil veintidós</w:t>
      </w:r>
      <w:r w:rsidR="00740BA4" w:rsidRPr="00DA46C3">
        <w:rPr>
          <w:rFonts w:ascii="Palatino Linotype" w:eastAsia="Calibri" w:hAnsi="Palatino Linotype" w:cs="Arial"/>
          <w:color w:val="000000" w:themeColor="text1"/>
        </w:rPr>
        <w:t xml:space="preserve">, de tal forma que el plazo para interponer el recurso de revisión transcurrió del </w:t>
      </w:r>
      <w:r w:rsidR="00B04F29" w:rsidRPr="00DA46C3">
        <w:rPr>
          <w:rFonts w:ascii="Palatino Linotype" w:eastAsia="Calibri" w:hAnsi="Palatino Linotype" w:cs="Arial"/>
          <w:color w:val="000000" w:themeColor="text1"/>
        </w:rPr>
        <w:t>veinticuatro (24) de febrero al diecisiete (17) de marzo</w:t>
      </w:r>
      <w:r w:rsidR="00705CFC" w:rsidRPr="00DA46C3">
        <w:rPr>
          <w:rFonts w:ascii="Palatino Linotype" w:eastAsia="Calibri" w:hAnsi="Palatino Linotype" w:cs="Arial"/>
          <w:color w:val="000000" w:themeColor="text1"/>
        </w:rPr>
        <w:t xml:space="preserve"> de dos mil veintidós</w:t>
      </w:r>
      <w:r w:rsidR="00921375" w:rsidRPr="00DA46C3">
        <w:rPr>
          <w:rFonts w:ascii="Palatino Linotype" w:eastAsia="Calibri" w:hAnsi="Palatino Linotype" w:cs="Arial"/>
          <w:color w:val="000000" w:themeColor="text1"/>
        </w:rPr>
        <w:t>,</w:t>
      </w:r>
      <w:r w:rsidR="00740BA4" w:rsidRPr="00DA46C3">
        <w:rPr>
          <w:rFonts w:ascii="Palatino Linotype" w:eastAsia="Calibri" w:hAnsi="Palatino Linotype" w:cs="Arial"/>
          <w:color w:val="000000" w:themeColor="text1"/>
        </w:rPr>
        <w:t xml:space="preserve"> sin contemplar en el cómputo los días </w:t>
      </w:r>
      <w:r w:rsidR="00B04F29" w:rsidRPr="00DA46C3">
        <w:rPr>
          <w:rFonts w:ascii="Palatino Linotype" w:eastAsia="Calibri" w:hAnsi="Palatino Linotype" w:cs="Arial"/>
          <w:color w:val="000000" w:themeColor="text1"/>
        </w:rPr>
        <w:t>veintiséis (26) y veintisiete (27) de febrero, así como el dos (02), cinco (05), seis (06), doce (12) y trece (13) de marzo</w:t>
      </w:r>
      <w:r w:rsidR="001B095D" w:rsidRPr="00DA46C3">
        <w:rPr>
          <w:rFonts w:ascii="Palatino Linotype" w:eastAsia="Calibri" w:hAnsi="Palatino Linotype" w:cs="Arial"/>
          <w:color w:val="000000" w:themeColor="text1"/>
        </w:rPr>
        <w:t xml:space="preserve">, </w:t>
      </w:r>
      <w:r w:rsidR="00740BA4" w:rsidRPr="00DA46C3">
        <w:rPr>
          <w:rFonts w:ascii="Palatino Linotype" w:eastAsia="Calibri" w:hAnsi="Palatino Linotype" w:cs="Arial"/>
          <w:color w:val="000000" w:themeColor="text1"/>
        </w:rPr>
        <w:t>por corresponder a sábados</w:t>
      </w:r>
      <w:r w:rsidR="00D85F03" w:rsidRPr="00DA46C3">
        <w:rPr>
          <w:rFonts w:ascii="Palatino Linotype" w:eastAsia="Calibri" w:hAnsi="Palatino Linotype" w:cs="Arial"/>
          <w:color w:val="000000" w:themeColor="text1"/>
        </w:rPr>
        <w:t>,</w:t>
      </w:r>
      <w:r w:rsidR="00740BA4" w:rsidRPr="00DA46C3">
        <w:rPr>
          <w:rFonts w:ascii="Palatino Linotype" w:eastAsia="Calibri" w:hAnsi="Palatino Linotype" w:cs="Arial"/>
          <w:color w:val="000000" w:themeColor="text1"/>
        </w:rPr>
        <w:t xml:space="preserve"> domingos</w:t>
      </w:r>
      <w:r w:rsidR="00D85F03" w:rsidRPr="00DA46C3">
        <w:rPr>
          <w:rFonts w:ascii="Palatino Linotype" w:eastAsia="Calibri" w:hAnsi="Palatino Linotype" w:cs="Arial"/>
          <w:color w:val="000000" w:themeColor="text1"/>
        </w:rPr>
        <w:t xml:space="preserve"> e inhábiles</w:t>
      </w:r>
      <w:r w:rsidR="00666897" w:rsidRPr="00DA46C3">
        <w:rPr>
          <w:rFonts w:ascii="Palatino Linotype" w:eastAsia="Calibri" w:hAnsi="Palatino Linotype" w:cs="Arial"/>
          <w:color w:val="000000" w:themeColor="text1"/>
        </w:rPr>
        <w:t xml:space="preserve">, </w:t>
      </w:r>
      <w:r w:rsidR="00740BA4" w:rsidRPr="00DA46C3">
        <w:rPr>
          <w:rFonts w:ascii="Palatino Linotype" w:eastAsia="Calibri" w:hAnsi="Palatino Linotype" w:cs="Arial"/>
          <w:color w:val="000000" w:themeColor="text1"/>
        </w:rPr>
        <w:t>en términos del artículo 3</w:t>
      </w:r>
      <w:r w:rsidR="00921375" w:rsidRPr="00DA46C3">
        <w:rPr>
          <w:rFonts w:ascii="Palatino Linotype" w:eastAsia="Calibri" w:hAnsi="Palatino Linotype" w:cs="Arial"/>
          <w:color w:val="000000" w:themeColor="text1"/>
        </w:rPr>
        <w:t>,</w:t>
      </w:r>
      <w:r w:rsidR="00740BA4" w:rsidRPr="00DA46C3">
        <w:rPr>
          <w:rFonts w:ascii="Palatino Linotype" w:eastAsia="Calibri" w:hAnsi="Palatino Linotype" w:cs="Arial"/>
          <w:color w:val="000000" w:themeColor="text1"/>
        </w:rPr>
        <w:t xml:space="preserve"> fracción X</w:t>
      </w:r>
      <w:r w:rsidR="00921375" w:rsidRPr="00DA46C3">
        <w:rPr>
          <w:rFonts w:ascii="Palatino Linotype" w:eastAsia="Calibri" w:hAnsi="Palatino Linotype" w:cs="Arial"/>
          <w:color w:val="000000" w:themeColor="text1"/>
        </w:rPr>
        <w:t>,</w:t>
      </w:r>
      <w:r w:rsidR="00740BA4" w:rsidRPr="00DA46C3">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DA46C3" w:rsidRDefault="00740BA4"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5F65798" w:rsidR="00740BA4" w:rsidRPr="00DA46C3" w:rsidRDefault="00E95534"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eastAsia="Calibri" w:hAnsi="Palatino Linotype" w:cs="Arial"/>
          <w:color w:val="000000" w:themeColor="text1"/>
        </w:rPr>
        <w:t xml:space="preserve">Luego </w:t>
      </w:r>
      <w:r w:rsidRPr="00DA46C3">
        <w:rPr>
          <w:rFonts w:ascii="Palatino Linotype" w:hAnsi="Palatino Linotype"/>
          <w:color w:val="000000" w:themeColor="text1"/>
        </w:rPr>
        <w:t xml:space="preserve">entonces, si el presente recurso de revisión fue interpuesto el </w:t>
      </w:r>
      <w:r w:rsidR="00B04F29" w:rsidRPr="00DA46C3">
        <w:rPr>
          <w:rFonts w:ascii="Palatino Linotype" w:hAnsi="Palatino Linotype"/>
          <w:color w:val="000000" w:themeColor="text1"/>
        </w:rPr>
        <w:t>veinticuatro (24</w:t>
      </w:r>
      <w:r w:rsidR="008474DB" w:rsidRPr="00DA46C3">
        <w:rPr>
          <w:rFonts w:ascii="Palatino Linotype" w:hAnsi="Palatino Linotype"/>
          <w:color w:val="000000" w:themeColor="text1"/>
        </w:rPr>
        <w:t>) de febrero</w:t>
      </w:r>
      <w:r w:rsidR="00705CFC" w:rsidRPr="00DA46C3">
        <w:rPr>
          <w:rFonts w:ascii="Palatino Linotype" w:hAnsi="Palatino Linotype"/>
          <w:color w:val="000000" w:themeColor="text1"/>
        </w:rPr>
        <w:t xml:space="preserve"> de dos mil veintidós</w:t>
      </w:r>
      <w:r w:rsidRPr="00DA46C3">
        <w:rPr>
          <w:rFonts w:ascii="Palatino Linotype" w:hAnsi="Palatino Linotype"/>
          <w:color w:val="000000" w:themeColor="text1"/>
        </w:rPr>
        <w:t>, éste</w:t>
      </w:r>
      <w:r w:rsidRPr="00DA46C3">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DA46C3">
        <w:rPr>
          <w:rFonts w:ascii="Palatino Linotype" w:hAnsi="Palatino Linotype" w:cs="Arial"/>
          <w:b/>
          <w:color w:val="000000" w:themeColor="text1"/>
        </w:rPr>
        <w:t xml:space="preserve"> </w:t>
      </w:r>
      <w:r w:rsidRPr="00DA46C3">
        <w:rPr>
          <w:rFonts w:ascii="Palatino Linotype" w:hAnsi="Palatino Linotype" w:cs="Arial"/>
          <w:color w:val="000000" w:themeColor="text1"/>
        </w:rPr>
        <w:t>vigente.</w:t>
      </w:r>
    </w:p>
    <w:p w14:paraId="59CCEA40" w14:textId="77777777" w:rsidR="00774AB3" w:rsidRPr="00DA46C3" w:rsidRDefault="00774AB3"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B2F168" w14:textId="67ECA9AE" w:rsidR="00774AB3" w:rsidRPr="00DA46C3" w:rsidRDefault="00774AB3"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hAnsi="Palatino Linotype" w:cs="Arial"/>
          <w:color w:val="000000" w:themeColor="text1"/>
        </w:rPr>
        <w:t xml:space="preserve">Por </w:t>
      </w:r>
      <w:r w:rsidRPr="00DA46C3">
        <w:rPr>
          <w:rFonts w:ascii="Palatino Linotype" w:hAnsi="Palatino Linotype" w:cs="Arial"/>
          <w:color w:val="000000" w:themeColor="text1"/>
          <w:lang w:val="es-ES"/>
        </w:rPr>
        <w:t xml:space="preserve">otro lado, de la revisión al expediente electrónico contenido en el </w:t>
      </w:r>
      <w:r w:rsidR="00705CFC" w:rsidRPr="00DA46C3">
        <w:rPr>
          <w:rFonts w:ascii="Palatino Linotype" w:hAnsi="Palatino Linotype" w:cs="Arial"/>
          <w:color w:val="000000" w:themeColor="text1"/>
          <w:lang w:val="es-ES"/>
        </w:rPr>
        <w:t>SAIMEX,</w:t>
      </w:r>
      <w:r w:rsidRPr="00DA46C3">
        <w:rPr>
          <w:rFonts w:ascii="Palatino Linotype" w:hAnsi="Palatino Linotype" w:cs="Arial"/>
          <w:color w:val="000000" w:themeColor="text1"/>
          <w:lang w:val="es-ES"/>
        </w:rPr>
        <w:t xml:space="preserve"> se desprende que la parte solicitante, en ejercicio de su derecho de acceso a la información pública, tanto en la solicitud de información como en el recurso de revisión, </w:t>
      </w:r>
      <w:r w:rsidRPr="00DA46C3">
        <w:rPr>
          <w:rFonts w:ascii="Palatino Linotype" w:hAnsi="Palatino Linotype" w:cs="Arial"/>
          <w:b/>
          <w:color w:val="000000" w:themeColor="text1"/>
          <w:lang w:val="es-ES"/>
        </w:rPr>
        <w:t xml:space="preserve">no </w:t>
      </w:r>
      <w:r w:rsidR="00921375" w:rsidRPr="00DA46C3">
        <w:rPr>
          <w:rFonts w:ascii="Palatino Linotype" w:hAnsi="Palatino Linotype" w:cs="Arial"/>
          <w:b/>
          <w:color w:val="000000" w:themeColor="text1"/>
          <w:lang w:val="es-ES"/>
        </w:rPr>
        <w:t xml:space="preserve">señaló </w:t>
      </w:r>
      <w:r w:rsidR="00D85F03" w:rsidRPr="00DA46C3">
        <w:rPr>
          <w:rFonts w:ascii="Palatino Linotype" w:hAnsi="Palatino Linotype" w:cs="Arial"/>
          <w:b/>
          <w:color w:val="000000" w:themeColor="text1"/>
          <w:lang w:val="es-ES"/>
        </w:rPr>
        <w:t>su nombre completo para identificarse</w:t>
      </w:r>
      <w:r w:rsidR="00921375" w:rsidRPr="00DA46C3">
        <w:rPr>
          <w:rFonts w:ascii="Palatino Linotype" w:hAnsi="Palatino Linotype" w:cs="Arial"/>
          <w:b/>
          <w:color w:val="000000" w:themeColor="text1"/>
          <w:lang w:val="es-ES"/>
        </w:rPr>
        <w:t>, ni se tiene certeza de su identidad</w:t>
      </w:r>
      <w:r w:rsidRPr="00DA46C3">
        <w:rPr>
          <w:rFonts w:ascii="Palatino Linotype" w:hAnsi="Palatino Linotype" w:cs="Arial"/>
          <w:color w:val="000000" w:themeColor="text1"/>
          <w:lang w:val="es-ES"/>
        </w:rPr>
        <w:t xml:space="preserve">; sin embargo, es importante señalar que </w:t>
      </w:r>
      <w:r w:rsidRPr="00DA46C3">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54381B4" w14:textId="77777777" w:rsidR="00774AB3" w:rsidRPr="00DA46C3" w:rsidRDefault="00774AB3"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E42741" w14:textId="51A5ADFE" w:rsidR="00774AB3" w:rsidRPr="00DA46C3" w:rsidRDefault="00774AB3"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hAnsi="Palatino Linotype" w:cs="Arial"/>
          <w:color w:val="000000" w:themeColor="text1"/>
        </w:rPr>
        <w:lastRenderedPageBreak/>
        <w:t xml:space="preserve">Esto </w:t>
      </w:r>
      <w:r w:rsidRPr="00DA46C3">
        <w:rPr>
          <w:rFonts w:ascii="Palatino Linotype" w:hAnsi="Palatino Linotype" w:cs="Arial"/>
          <w:color w:val="000000" w:themeColor="text1"/>
          <w:lang w:val="es-ES"/>
        </w:rPr>
        <w:t xml:space="preserve">es así, ya que de conformidad con los artículos 6, apartado A, fracciones III y IV de la </w:t>
      </w:r>
      <w:r w:rsidRPr="00DA46C3">
        <w:rPr>
          <w:rFonts w:ascii="Palatino Linotype" w:hAnsi="Palatino Linotype" w:cs="Arial"/>
          <w:b/>
          <w:color w:val="000000" w:themeColor="text1"/>
          <w:lang w:val="es-ES"/>
        </w:rPr>
        <w:t>Constitución Política de los Estados Unidos Mexicanos</w:t>
      </w:r>
      <w:r w:rsidRPr="00DA46C3">
        <w:rPr>
          <w:rFonts w:ascii="Palatino Linotype" w:hAnsi="Palatino Linotype" w:cs="Arial"/>
          <w:color w:val="000000" w:themeColor="text1"/>
          <w:lang w:val="es-ES"/>
        </w:rPr>
        <w:t xml:space="preserve">; 5, párrafos vigésimo segundo, vigésimo tercero y vigésimo cuarto, fracciones III, IV y V, de la </w:t>
      </w:r>
      <w:r w:rsidRPr="00DA46C3">
        <w:rPr>
          <w:rFonts w:ascii="Palatino Linotype" w:hAnsi="Palatino Linotype" w:cs="Arial"/>
          <w:b/>
          <w:color w:val="000000" w:themeColor="text1"/>
          <w:lang w:val="es-ES"/>
        </w:rPr>
        <w:t>Constitución Política del Estado Libre y Soberano de México</w:t>
      </w:r>
      <w:r w:rsidRPr="00DA46C3">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D391CF" w14:textId="77777777" w:rsidR="00774AB3" w:rsidRPr="00DA46C3" w:rsidRDefault="00774AB3"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779A480" w14:textId="3D6523B9" w:rsidR="00774AB3" w:rsidRPr="00DA46C3" w:rsidRDefault="00774AB3"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hAnsi="Palatino Linotype" w:cs="Arial"/>
          <w:color w:val="000000" w:themeColor="text1"/>
        </w:rPr>
        <w:t xml:space="preserve">Por </w:t>
      </w:r>
      <w:r w:rsidRPr="00DA46C3">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8D8D9D" w14:textId="77777777" w:rsidR="00774AB3" w:rsidRPr="00DA46C3" w:rsidRDefault="00774AB3"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0F83678" w14:textId="530BDC20" w:rsidR="00774AB3" w:rsidRPr="00DA46C3" w:rsidRDefault="00774AB3"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hAnsi="Palatino Linotype" w:cs="Arial"/>
          <w:color w:val="000000" w:themeColor="text1"/>
        </w:rPr>
        <w:t xml:space="preserve">Asimismo, </w:t>
      </w:r>
      <w:r w:rsidRPr="00DA46C3">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57E8A97" w14:textId="77777777" w:rsidR="00774AB3" w:rsidRPr="00DA46C3" w:rsidRDefault="00774AB3"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011FBA9" w14:textId="64AA7D6D" w:rsidR="00774AB3" w:rsidRPr="00DA46C3" w:rsidRDefault="00774AB3"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hAnsi="Palatino Linotype" w:cs="Arial"/>
          <w:color w:val="000000" w:themeColor="text1"/>
        </w:rPr>
        <w:lastRenderedPageBreak/>
        <w:t xml:space="preserve">De </w:t>
      </w:r>
      <w:r w:rsidRPr="00DA46C3">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97926E" w14:textId="77777777" w:rsidR="00774AB3" w:rsidRPr="00DA46C3" w:rsidRDefault="00774AB3" w:rsidP="005B48E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C0C5B9A" w14:textId="199C99D1" w:rsidR="00774AB3" w:rsidRPr="00DA46C3" w:rsidRDefault="009B1D13" w:rsidP="005B48E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DA46C3">
        <w:rPr>
          <w:rFonts w:ascii="Palatino Linotype" w:hAnsi="Palatino Linotype" w:cs="Arial"/>
          <w:color w:val="000000" w:themeColor="text1"/>
        </w:rPr>
        <w:t>Luego entonces</w:t>
      </w:r>
      <w:r w:rsidR="00774AB3" w:rsidRPr="00DA46C3">
        <w:rPr>
          <w:rFonts w:ascii="Palatino Linotype" w:eastAsia="Calibri" w:hAnsi="Palatino Linotype" w:cs="Arial"/>
        </w:rPr>
        <w:t xml:space="preserve">, </w:t>
      </w:r>
      <w:r w:rsidR="00774AB3" w:rsidRPr="00DA46C3">
        <w:rPr>
          <w:rFonts w:ascii="Palatino Linotype" w:eastAsia="Times New Roman" w:hAnsi="Palatino Linotype" w:cs="Arial"/>
          <w:color w:val="000000" w:themeColor="text1"/>
          <w:lang w:val="es-ES" w:eastAsia="es-MX"/>
        </w:rPr>
        <w:t xml:space="preserve">el nombre del </w:t>
      </w:r>
      <w:r w:rsidR="00774AB3" w:rsidRPr="00DA46C3">
        <w:rPr>
          <w:rFonts w:ascii="Palatino Linotype" w:eastAsia="Times New Roman" w:hAnsi="Palatino Linotype" w:cs="Arial"/>
          <w:b/>
          <w:color w:val="000000" w:themeColor="text1"/>
          <w:lang w:val="es-ES" w:eastAsia="es-MX"/>
        </w:rPr>
        <w:t>SOLICITANTE</w:t>
      </w:r>
      <w:r w:rsidR="00774AB3" w:rsidRPr="00DA46C3">
        <w:rPr>
          <w:rFonts w:ascii="Palatino Linotype" w:eastAsia="Times New Roman" w:hAnsi="Palatino Linotype" w:cs="Arial"/>
          <w:color w:val="000000" w:themeColor="text1"/>
          <w:lang w:val="es-ES" w:eastAsia="es-MX"/>
        </w:rPr>
        <w:t xml:space="preserve"> y subsecuente </w:t>
      </w:r>
      <w:r w:rsidR="00774AB3" w:rsidRPr="00DA46C3">
        <w:rPr>
          <w:rFonts w:ascii="Palatino Linotype" w:eastAsia="Times New Roman" w:hAnsi="Palatino Linotype" w:cs="Arial"/>
          <w:b/>
          <w:color w:val="000000" w:themeColor="text1"/>
          <w:lang w:val="es-ES" w:eastAsia="es-MX"/>
        </w:rPr>
        <w:t>RECURRENTE</w:t>
      </w:r>
      <w:r w:rsidR="00774AB3" w:rsidRPr="00DA46C3">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2394D29D" w14:textId="77777777" w:rsidR="009C4817" w:rsidRPr="00DA46C3" w:rsidRDefault="009C4817" w:rsidP="005B48EB">
      <w:pPr>
        <w:pStyle w:val="Prrafodelista"/>
        <w:rPr>
          <w:rFonts w:ascii="Palatino Linotype" w:eastAsia="Times New Roman" w:hAnsi="Palatino Linotype" w:cs="Arial"/>
          <w:bCs/>
          <w:color w:val="000000" w:themeColor="text1"/>
          <w:lang w:eastAsia="es-MX"/>
        </w:rPr>
      </w:pPr>
    </w:p>
    <w:p w14:paraId="16C57CE8" w14:textId="773E2A38" w:rsidR="001B5BC3" w:rsidRPr="00DA46C3" w:rsidRDefault="00C6440A" w:rsidP="005B48EB">
      <w:pPr>
        <w:pStyle w:val="Prrafodelista"/>
        <w:numPr>
          <w:ilvl w:val="0"/>
          <w:numId w:val="1"/>
        </w:numPr>
        <w:tabs>
          <w:tab w:val="left" w:pos="426"/>
        </w:tabs>
        <w:spacing w:line="360" w:lineRule="auto"/>
        <w:jc w:val="both"/>
        <w:rPr>
          <w:rFonts w:ascii="Palatino Linotype" w:hAnsi="Palatino Linotype"/>
          <w:color w:val="000000" w:themeColor="text1"/>
        </w:rPr>
      </w:pPr>
      <w:r w:rsidRPr="00DA46C3">
        <w:rPr>
          <w:rFonts w:ascii="Palatino Linotype" w:eastAsia="Calibri" w:hAnsi="Palatino Linotype" w:cs="Arial"/>
          <w:color w:val="000000" w:themeColor="text1"/>
        </w:rPr>
        <w:t>C</w:t>
      </w:r>
      <w:r w:rsidR="00AF6795" w:rsidRPr="00DA46C3">
        <w:rPr>
          <w:rFonts w:ascii="Palatino Linotype" w:eastAsia="Calibri" w:hAnsi="Palatino Linotype" w:cs="Arial"/>
          <w:color w:val="000000" w:themeColor="text1"/>
        </w:rPr>
        <w:t>onsecuencia de lo anterior, este</w:t>
      </w:r>
      <w:r w:rsidRPr="00DA46C3">
        <w:rPr>
          <w:rFonts w:ascii="Palatino Linotype" w:eastAsia="Calibri" w:hAnsi="Palatino Linotype" w:cs="Arial"/>
          <w:color w:val="000000" w:themeColor="text1"/>
        </w:rPr>
        <w:t xml:space="preserve"> </w:t>
      </w:r>
      <w:r w:rsidR="00AF6795" w:rsidRPr="00DA46C3">
        <w:rPr>
          <w:rFonts w:ascii="Palatino Linotype" w:eastAsia="Calibri" w:hAnsi="Palatino Linotype" w:cs="Arial"/>
          <w:color w:val="000000" w:themeColor="text1"/>
        </w:rPr>
        <w:t>Órgano Garante</w:t>
      </w:r>
      <w:r w:rsidRPr="00DA46C3">
        <w:rPr>
          <w:rFonts w:ascii="Palatino Linotype" w:eastAsia="Calibri" w:hAnsi="Palatino Linotype" w:cs="Arial"/>
          <w:color w:val="000000" w:themeColor="text1"/>
        </w:rPr>
        <w:t xml:space="preserve"> advierte que </w:t>
      </w:r>
      <w:r w:rsidR="00540208" w:rsidRPr="00DA46C3">
        <w:rPr>
          <w:rFonts w:ascii="Palatino Linotype" w:eastAsia="Calibri" w:hAnsi="Palatino Linotype" w:cs="Arial"/>
          <w:color w:val="000000" w:themeColor="text1"/>
        </w:rPr>
        <w:t>el escrito contiene las formalidades previstas por el artículo 180</w:t>
      </w:r>
      <w:r w:rsidR="00642BAA" w:rsidRPr="00DA46C3">
        <w:rPr>
          <w:rFonts w:ascii="Palatino Linotype" w:eastAsia="Calibri" w:hAnsi="Palatino Linotype" w:cs="Arial"/>
          <w:color w:val="000000" w:themeColor="text1"/>
        </w:rPr>
        <w:t>,</w:t>
      </w:r>
      <w:r w:rsidR="00540208" w:rsidRPr="00DA46C3">
        <w:rPr>
          <w:rFonts w:ascii="Palatino Linotype" w:eastAsia="Calibri" w:hAnsi="Palatino Linotype" w:cs="Arial"/>
          <w:color w:val="000000" w:themeColor="text1"/>
        </w:rPr>
        <w:t xml:space="preserve"> último párrafo</w:t>
      </w:r>
      <w:r w:rsidR="00642BAA" w:rsidRPr="00DA46C3">
        <w:rPr>
          <w:rFonts w:ascii="Palatino Linotype" w:eastAsia="Calibri" w:hAnsi="Palatino Linotype" w:cs="Arial"/>
          <w:color w:val="000000" w:themeColor="text1"/>
        </w:rPr>
        <w:t>,</w:t>
      </w:r>
      <w:r w:rsidR="00540208" w:rsidRPr="00DA46C3">
        <w:rPr>
          <w:rFonts w:ascii="Palatino Linotype" w:eastAsia="Calibri" w:hAnsi="Palatino Linotype" w:cs="Arial"/>
          <w:color w:val="000000" w:themeColor="text1"/>
        </w:rPr>
        <w:t xml:space="preserve"> de la Ley </w:t>
      </w:r>
      <w:r w:rsidR="004911B6" w:rsidRPr="00DA46C3">
        <w:rPr>
          <w:rFonts w:ascii="Palatino Linotype" w:eastAsia="Calibri" w:hAnsi="Palatino Linotype" w:cs="Arial"/>
          <w:color w:val="000000" w:themeColor="text1"/>
        </w:rPr>
        <w:t>de Transparencia y Acceso a la Información Pública del Estado de México y Municipios</w:t>
      </w:r>
      <w:r w:rsidR="00540208" w:rsidRPr="00DA46C3">
        <w:rPr>
          <w:rFonts w:ascii="Palatino Linotype" w:eastAsia="Calibri" w:hAnsi="Palatino Linotype" w:cs="Arial"/>
          <w:color w:val="000000" w:themeColor="text1"/>
        </w:rPr>
        <w:t xml:space="preserve">, por lo que es procedente que </w:t>
      </w:r>
      <w:r w:rsidR="004911B6" w:rsidRPr="00DA46C3">
        <w:rPr>
          <w:rFonts w:ascii="Palatino Linotype" w:eastAsia="Calibri" w:hAnsi="Palatino Linotype" w:cs="Arial"/>
          <w:color w:val="000000" w:themeColor="text1"/>
        </w:rPr>
        <w:t>e</w:t>
      </w:r>
      <w:r w:rsidR="00540208" w:rsidRPr="00DA46C3">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DA46C3" w:rsidRDefault="002630E4" w:rsidP="005B48EB">
      <w:pPr>
        <w:pStyle w:val="Prrafodelista"/>
        <w:tabs>
          <w:tab w:val="left" w:pos="426"/>
        </w:tabs>
        <w:spacing w:line="360" w:lineRule="auto"/>
        <w:ind w:left="0"/>
        <w:jc w:val="both"/>
        <w:rPr>
          <w:rFonts w:ascii="Palatino Linotype" w:hAnsi="Palatino Linotype"/>
          <w:color w:val="000000" w:themeColor="text1"/>
        </w:rPr>
      </w:pPr>
    </w:p>
    <w:p w14:paraId="15661DD9" w14:textId="30100BAE" w:rsidR="00540208" w:rsidRPr="00DA46C3" w:rsidRDefault="00B04F29" w:rsidP="005B48EB">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DA46C3">
        <w:rPr>
          <w:rFonts w:ascii="Palatino Linotype" w:hAnsi="Palatino Linotype"/>
          <w:b/>
          <w:color w:val="000000" w:themeColor="text1"/>
          <w:sz w:val="24"/>
          <w:szCs w:val="24"/>
        </w:rPr>
        <w:t>TERCERO</w:t>
      </w:r>
      <w:r w:rsidR="00C50A2B" w:rsidRPr="00DA46C3">
        <w:rPr>
          <w:rFonts w:ascii="Palatino Linotype" w:hAnsi="Palatino Linotype"/>
          <w:b/>
          <w:color w:val="000000" w:themeColor="text1"/>
          <w:sz w:val="24"/>
          <w:szCs w:val="24"/>
        </w:rPr>
        <w:t>. De</w:t>
      </w:r>
      <w:r w:rsidR="00AD76A1" w:rsidRPr="00DA46C3">
        <w:rPr>
          <w:rFonts w:ascii="Palatino Linotype" w:hAnsi="Palatino Linotype"/>
          <w:b/>
          <w:color w:val="000000" w:themeColor="text1"/>
          <w:sz w:val="24"/>
          <w:szCs w:val="24"/>
        </w:rPr>
        <w:t xml:space="preserve">l planteamiento de la </w:t>
      </w:r>
      <w:r w:rsidR="00AD76A1" w:rsidRPr="00DA46C3">
        <w:rPr>
          <w:rFonts w:ascii="Palatino Linotype" w:hAnsi="Palatino Linotype"/>
          <w:b/>
          <w:i/>
          <w:color w:val="000000" w:themeColor="text1"/>
          <w:sz w:val="24"/>
          <w:szCs w:val="24"/>
        </w:rPr>
        <w:t>Litis</w:t>
      </w:r>
      <w:r w:rsidR="00C50A2B" w:rsidRPr="00DA46C3">
        <w:rPr>
          <w:rFonts w:ascii="Palatino Linotype" w:hAnsi="Palatino Linotype"/>
          <w:b/>
          <w:color w:val="000000" w:themeColor="text1"/>
          <w:sz w:val="24"/>
          <w:szCs w:val="24"/>
        </w:rPr>
        <w:t>.</w:t>
      </w:r>
      <w:bookmarkEnd w:id="13"/>
      <w:bookmarkEnd w:id="14"/>
      <w:bookmarkEnd w:id="15"/>
    </w:p>
    <w:p w14:paraId="4231B8D5" w14:textId="77777777" w:rsidR="00540208" w:rsidRPr="00DA46C3" w:rsidRDefault="00540208" w:rsidP="005B48EB">
      <w:pPr>
        <w:rPr>
          <w:rFonts w:ascii="Palatino Linotype" w:hAnsi="Palatino Linotype"/>
          <w:color w:val="000000" w:themeColor="text1"/>
          <w:lang w:eastAsia="en-US"/>
        </w:rPr>
      </w:pPr>
    </w:p>
    <w:bookmarkEnd w:id="16"/>
    <w:bookmarkEnd w:id="17"/>
    <w:p w14:paraId="629014BD" w14:textId="191C1D24" w:rsidR="000B6FC3" w:rsidRPr="00DA46C3" w:rsidRDefault="00B04F29" w:rsidP="00B04F2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A46C3">
        <w:rPr>
          <w:rFonts w:ascii="Palatino Linotype" w:hAnsi="Palatino Linotype" w:cs="Arial"/>
          <w:color w:val="000000" w:themeColor="text1"/>
        </w:rPr>
        <w:t xml:space="preserve">Se requirió acceder a la siguiente información: Nombramiento del Titular de la Unidad de Transparencia, junto con las razones por las que fue nombrado, experiencia, </w:t>
      </w:r>
      <w:r w:rsidRPr="00DA46C3">
        <w:rPr>
          <w:rFonts w:ascii="Palatino Linotype" w:hAnsi="Palatino Linotype" w:cs="Arial"/>
          <w:i/>
          <w:color w:val="000000" w:themeColor="text1"/>
        </w:rPr>
        <w:t>currículum</w:t>
      </w:r>
      <w:r w:rsidRPr="00DA46C3">
        <w:rPr>
          <w:rFonts w:ascii="Palatino Linotype" w:hAnsi="Palatino Linotype" w:cs="Arial"/>
          <w:color w:val="000000" w:themeColor="text1"/>
        </w:rPr>
        <w:t>, Certificado de Competencia Laboral, y salario quincenal neto</w:t>
      </w:r>
      <w:r w:rsidR="00372FDE" w:rsidRPr="00DA46C3">
        <w:rPr>
          <w:rFonts w:ascii="Palatino Linotype" w:hAnsi="Palatino Linotype" w:cs="Arial"/>
          <w:color w:val="000000" w:themeColor="text1"/>
        </w:rPr>
        <w:t>;</w:t>
      </w:r>
      <w:r w:rsidRPr="00DA46C3">
        <w:rPr>
          <w:rFonts w:ascii="Palatino Linotype" w:hAnsi="Palatino Linotype" w:cs="Arial"/>
          <w:color w:val="000000" w:themeColor="text1"/>
        </w:rPr>
        <w:t xml:space="preserve"> así como el nombre de los integrantes del Comité de Transparencia y el Acta de Instalación</w:t>
      </w:r>
      <w:r w:rsidR="00372FDE" w:rsidRPr="00DA46C3">
        <w:rPr>
          <w:rFonts w:ascii="Palatino Linotype" w:hAnsi="Palatino Linotype" w:cs="Arial"/>
          <w:color w:val="000000" w:themeColor="text1"/>
        </w:rPr>
        <w:t>,</w:t>
      </w:r>
      <w:r w:rsidRPr="00DA46C3">
        <w:rPr>
          <w:rFonts w:ascii="Palatino Linotype" w:hAnsi="Palatino Linotype" w:cs="Arial"/>
          <w:color w:val="000000" w:themeColor="text1"/>
        </w:rPr>
        <w:t xml:space="preserve"> las Cédulas de Datos Personales de todas las áreas</w:t>
      </w:r>
      <w:r w:rsidR="00372FDE" w:rsidRPr="00DA46C3">
        <w:rPr>
          <w:rFonts w:ascii="Palatino Linotype" w:hAnsi="Palatino Linotype" w:cs="Arial"/>
          <w:color w:val="000000" w:themeColor="text1"/>
        </w:rPr>
        <w:t>, y</w:t>
      </w:r>
      <w:r w:rsidRPr="00DA46C3">
        <w:rPr>
          <w:rFonts w:ascii="Palatino Linotype" w:hAnsi="Palatino Linotype" w:cs="Arial"/>
          <w:color w:val="000000" w:themeColor="text1"/>
        </w:rPr>
        <w:t xml:space="preserve"> el nombre de </w:t>
      </w:r>
      <w:r w:rsidRPr="00DA46C3">
        <w:rPr>
          <w:rFonts w:ascii="Palatino Linotype" w:hAnsi="Palatino Linotype" w:cs="Arial"/>
          <w:color w:val="000000" w:themeColor="text1"/>
        </w:rPr>
        <w:lastRenderedPageBreak/>
        <w:t>todos los Servidores Públicos Habilitados en materia de transparencia y protección de datos personales</w:t>
      </w:r>
      <w:r w:rsidR="007E64B6" w:rsidRPr="00DA46C3">
        <w:rPr>
          <w:rFonts w:ascii="Palatino Linotype" w:hAnsi="Palatino Linotype" w:cs="Arial"/>
          <w:color w:val="000000" w:themeColor="text1"/>
        </w:rPr>
        <w:t>.</w:t>
      </w:r>
      <w:r w:rsidR="00910076" w:rsidRPr="00DA46C3">
        <w:rPr>
          <w:rFonts w:ascii="Palatino Linotype" w:hAnsi="Palatino Linotype" w:cs="Arial"/>
          <w:color w:val="000000" w:themeColor="text1"/>
        </w:rPr>
        <w:t xml:space="preserve"> </w:t>
      </w:r>
    </w:p>
    <w:p w14:paraId="47800222" w14:textId="77777777" w:rsidR="000B6FC3" w:rsidRPr="00DA46C3" w:rsidRDefault="000B6FC3" w:rsidP="000B6FC3">
      <w:pPr>
        <w:pStyle w:val="Prrafodelista"/>
        <w:tabs>
          <w:tab w:val="left" w:pos="426"/>
        </w:tabs>
        <w:spacing w:line="360" w:lineRule="auto"/>
        <w:ind w:left="0" w:right="49"/>
        <w:jc w:val="both"/>
        <w:rPr>
          <w:rFonts w:ascii="Palatino Linotype" w:hAnsi="Palatino Linotype" w:cs="Arial"/>
          <w:color w:val="000000" w:themeColor="text1"/>
        </w:rPr>
      </w:pPr>
    </w:p>
    <w:p w14:paraId="14DEA274" w14:textId="52BD3941" w:rsidR="000B6FC3" w:rsidRPr="00DA46C3" w:rsidRDefault="00910076" w:rsidP="00B04F2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A46C3">
        <w:rPr>
          <w:rFonts w:ascii="Palatino Linotype" w:hAnsi="Palatino Linotype" w:cs="Arial"/>
          <w:color w:val="000000" w:themeColor="text1"/>
        </w:rPr>
        <w:t xml:space="preserve">El </w:t>
      </w:r>
      <w:r w:rsidRPr="00DA46C3">
        <w:rPr>
          <w:rFonts w:ascii="Palatino Linotype" w:hAnsi="Palatino Linotype" w:cs="Arial"/>
          <w:b/>
          <w:bCs/>
          <w:color w:val="000000" w:themeColor="text1"/>
        </w:rPr>
        <w:t>SUJETO OBLIGADO</w:t>
      </w:r>
      <w:r w:rsidRPr="00DA46C3">
        <w:rPr>
          <w:rFonts w:ascii="Palatino Linotype" w:hAnsi="Palatino Linotype" w:cs="Arial"/>
          <w:color w:val="000000" w:themeColor="text1"/>
        </w:rPr>
        <w:t xml:space="preserve"> </w:t>
      </w:r>
      <w:r w:rsidR="00642BAA" w:rsidRPr="00DA46C3">
        <w:rPr>
          <w:rFonts w:ascii="Palatino Linotype" w:hAnsi="Palatino Linotype" w:cs="Arial"/>
          <w:color w:val="000000" w:themeColor="text1"/>
        </w:rPr>
        <w:t xml:space="preserve">entregó varios documentos </w:t>
      </w:r>
      <w:r w:rsidR="000B6FC3" w:rsidRPr="00DA46C3">
        <w:rPr>
          <w:rFonts w:ascii="Palatino Linotype" w:hAnsi="Palatino Linotype" w:cs="Arial"/>
          <w:color w:val="000000" w:themeColor="text1"/>
        </w:rPr>
        <w:t xml:space="preserve">en respuesta a la solicitud, entre los que destacan </w:t>
      </w:r>
      <w:r w:rsidR="00366673" w:rsidRPr="00DA46C3">
        <w:rPr>
          <w:rFonts w:ascii="Palatino Linotype" w:hAnsi="Palatino Linotype" w:cs="Arial"/>
          <w:color w:val="000000" w:themeColor="text1"/>
        </w:rPr>
        <w:t>el Acta de instalación del Comité de T</w:t>
      </w:r>
      <w:r w:rsidR="007C1586" w:rsidRPr="00DA46C3">
        <w:rPr>
          <w:rFonts w:ascii="Palatino Linotype" w:hAnsi="Palatino Linotype" w:cs="Arial"/>
          <w:color w:val="000000" w:themeColor="text1"/>
        </w:rPr>
        <w:t xml:space="preserve">ransparencia, varias Cédulas de Bases de Datos Personales, así como el </w:t>
      </w:r>
      <w:r w:rsidR="007C1586" w:rsidRPr="00DA46C3">
        <w:rPr>
          <w:rFonts w:ascii="Palatino Linotype" w:hAnsi="Palatino Linotype" w:cs="Arial"/>
          <w:i/>
          <w:color w:val="000000" w:themeColor="text1"/>
        </w:rPr>
        <w:t>Currículum Vitae</w:t>
      </w:r>
      <w:r w:rsidR="007C1586" w:rsidRPr="00DA46C3">
        <w:rPr>
          <w:rFonts w:ascii="Palatino Linotype" w:hAnsi="Palatino Linotype" w:cs="Arial"/>
          <w:color w:val="000000" w:themeColor="text1"/>
        </w:rPr>
        <w:t xml:space="preserve">, salario quincenal neto y nombramiento del Encargado del Despacho de la Unidad de Transparencia, </w:t>
      </w:r>
      <w:r w:rsidR="007758D3" w:rsidRPr="00DA46C3">
        <w:rPr>
          <w:rFonts w:ascii="Palatino Linotype" w:hAnsi="Palatino Linotype" w:cs="Arial"/>
          <w:color w:val="000000" w:themeColor="text1"/>
        </w:rPr>
        <w:t xml:space="preserve"> </w:t>
      </w:r>
      <w:r w:rsidR="007C1586" w:rsidRPr="00DA46C3">
        <w:rPr>
          <w:rFonts w:ascii="Palatino Linotype" w:hAnsi="Palatino Linotype" w:cs="Arial"/>
          <w:color w:val="000000" w:themeColor="text1"/>
        </w:rPr>
        <w:t>entre otros.</w:t>
      </w:r>
    </w:p>
    <w:p w14:paraId="0B972690" w14:textId="77777777" w:rsidR="000B6FC3" w:rsidRPr="00DA46C3" w:rsidRDefault="000B6FC3" w:rsidP="000B6FC3">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20E41374" w:rsidR="0056788F" w:rsidRPr="00DA46C3" w:rsidRDefault="007C1586" w:rsidP="00B04F2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A46C3">
        <w:rPr>
          <w:rFonts w:ascii="Palatino Linotype" w:hAnsi="Palatino Linotype" w:cs="Arial"/>
          <w:color w:val="000000" w:themeColor="text1"/>
        </w:rPr>
        <w:t>El</w:t>
      </w:r>
      <w:r w:rsidR="00080B7D" w:rsidRPr="00DA46C3">
        <w:rPr>
          <w:rFonts w:ascii="Palatino Linotype" w:hAnsi="Palatino Linotype" w:cs="Arial"/>
          <w:color w:val="000000" w:themeColor="text1"/>
        </w:rPr>
        <w:t xml:space="preserve"> </w:t>
      </w:r>
      <w:r w:rsidR="007758D3" w:rsidRPr="00DA46C3">
        <w:rPr>
          <w:rFonts w:ascii="Palatino Linotype" w:hAnsi="Palatino Linotype" w:cs="Arial"/>
          <w:color w:val="000000" w:themeColor="text1"/>
        </w:rPr>
        <w:t xml:space="preserve">particular impugnó la respuesta del </w:t>
      </w:r>
      <w:r w:rsidR="007758D3" w:rsidRPr="00DA46C3">
        <w:rPr>
          <w:rFonts w:ascii="Palatino Linotype" w:hAnsi="Palatino Linotype" w:cs="Arial"/>
          <w:b/>
          <w:color w:val="000000" w:themeColor="text1"/>
        </w:rPr>
        <w:t>SUJETO OBLIGADO</w:t>
      </w:r>
      <w:r w:rsidR="007758D3" w:rsidRPr="00DA46C3">
        <w:rPr>
          <w:rFonts w:ascii="Palatino Linotype" w:hAnsi="Palatino Linotype" w:cs="Arial"/>
          <w:color w:val="000000" w:themeColor="text1"/>
        </w:rPr>
        <w:t xml:space="preserve"> mediante recurso de revisión</w:t>
      </w:r>
      <w:r w:rsidR="00080B7D" w:rsidRPr="00DA46C3">
        <w:rPr>
          <w:rFonts w:ascii="Palatino Linotype" w:hAnsi="Palatino Linotype" w:cs="Arial"/>
          <w:color w:val="000000" w:themeColor="text1"/>
        </w:rPr>
        <w:t>,</w:t>
      </w:r>
      <w:r w:rsidR="007758D3" w:rsidRPr="00DA46C3">
        <w:rPr>
          <w:rFonts w:ascii="Palatino Linotype" w:hAnsi="Palatino Linotype" w:cs="Arial"/>
          <w:color w:val="000000" w:themeColor="text1"/>
        </w:rPr>
        <w:t xml:space="preserve"> en el que señaló por agravios</w:t>
      </w:r>
      <w:r w:rsidR="00642BAA" w:rsidRPr="00DA46C3">
        <w:rPr>
          <w:rFonts w:ascii="Palatino Linotype" w:hAnsi="Palatino Linotype" w:cs="Arial"/>
          <w:color w:val="000000" w:themeColor="text1"/>
        </w:rPr>
        <w:t xml:space="preserve"> que </w:t>
      </w:r>
      <w:r w:rsidRPr="00DA46C3">
        <w:rPr>
          <w:rFonts w:ascii="Palatino Linotype" w:hAnsi="Palatino Linotype" w:cs="Arial"/>
          <w:color w:val="000000" w:themeColor="text1"/>
        </w:rPr>
        <w:t>no se le entregaron los nombres de los Servidores Públicos en Materia de Protección de Datos Personales y que las Cédulas de Datos Personales no estaban actualizadas.</w:t>
      </w:r>
    </w:p>
    <w:p w14:paraId="52493E42" w14:textId="77777777" w:rsidR="0056788F" w:rsidRPr="00DA46C3" w:rsidRDefault="0056788F" w:rsidP="005B48EB">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CE92C11" w:rsidR="001A032D" w:rsidRPr="00DA46C3" w:rsidRDefault="001A032D" w:rsidP="005B48EB">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A46C3">
        <w:rPr>
          <w:rFonts w:ascii="Palatino Linotype" w:hAnsi="Palatino Linotype" w:cs="Arial"/>
          <w:color w:val="000000" w:themeColor="text1"/>
        </w:rPr>
        <w:t xml:space="preserve">En ese sentido, </w:t>
      </w:r>
      <w:r w:rsidR="00AF6795" w:rsidRPr="00DA46C3">
        <w:rPr>
          <w:rFonts w:ascii="Palatino Linotype" w:hAnsi="Palatino Linotype" w:cs="Arial"/>
          <w:color w:val="000000" w:themeColor="text1"/>
        </w:rPr>
        <w:t>este</w:t>
      </w:r>
      <w:r w:rsidR="002E160F" w:rsidRPr="00DA46C3">
        <w:rPr>
          <w:rFonts w:ascii="Palatino Linotype" w:hAnsi="Palatino Linotype" w:cs="Arial"/>
          <w:color w:val="000000" w:themeColor="text1"/>
        </w:rPr>
        <w:t xml:space="preserve"> </w:t>
      </w:r>
      <w:r w:rsidR="00AF6795" w:rsidRPr="00DA46C3">
        <w:rPr>
          <w:rFonts w:ascii="Palatino Linotype" w:hAnsi="Palatino Linotype" w:cs="Arial"/>
          <w:color w:val="000000" w:themeColor="text1"/>
        </w:rPr>
        <w:t>Órgano Garante</w:t>
      </w:r>
      <w:r w:rsidR="002E160F" w:rsidRPr="00DA46C3">
        <w:rPr>
          <w:rFonts w:ascii="Palatino Linotype" w:hAnsi="Palatino Linotype" w:cs="Arial"/>
          <w:color w:val="000000" w:themeColor="text1"/>
        </w:rPr>
        <w:t xml:space="preserve"> advierte que las razones o motivos de inconformidad manifestados por </w:t>
      </w:r>
      <w:r w:rsidR="00C16D2F" w:rsidRPr="00DA46C3">
        <w:rPr>
          <w:rFonts w:ascii="Palatino Linotype" w:hAnsi="Palatino Linotype" w:cs="Arial"/>
          <w:color w:val="000000" w:themeColor="text1"/>
        </w:rPr>
        <w:t>la</w:t>
      </w:r>
      <w:r w:rsidR="002E160F" w:rsidRPr="00DA46C3">
        <w:rPr>
          <w:rFonts w:ascii="Palatino Linotype" w:hAnsi="Palatino Linotype" w:cs="Arial"/>
          <w:color w:val="000000" w:themeColor="text1"/>
        </w:rPr>
        <w:t xml:space="preserve"> </w:t>
      </w:r>
      <w:r w:rsidRPr="00DA46C3">
        <w:rPr>
          <w:rFonts w:ascii="Palatino Linotype" w:hAnsi="Palatino Linotype" w:cs="Arial"/>
          <w:b/>
          <w:bCs/>
          <w:color w:val="000000" w:themeColor="text1"/>
        </w:rPr>
        <w:t>RECURRENTE</w:t>
      </w:r>
      <w:r w:rsidRPr="00DA46C3">
        <w:rPr>
          <w:rFonts w:ascii="Palatino Linotype" w:hAnsi="Palatino Linotype" w:cs="Arial"/>
          <w:color w:val="000000" w:themeColor="text1"/>
        </w:rPr>
        <w:t xml:space="preserve"> </w:t>
      </w:r>
      <w:r w:rsidR="002E160F" w:rsidRPr="00DA46C3">
        <w:rPr>
          <w:rFonts w:ascii="Palatino Linotype" w:hAnsi="Palatino Linotype" w:cs="Arial"/>
          <w:color w:val="000000" w:themeColor="text1"/>
        </w:rPr>
        <w:t>sugieren que la respuesta proporcionada</w:t>
      </w:r>
      <w:r w:rsidR="00B855AA" w:rsidRPr="00DA46C3">
        <w:rPr>
          <w:rFonts w:ascii="Palatino Linotype" w:hAnsi="Palatino Linotype" w:cs="Arial"/>
          <w:color w:val="000000" w:themeColor="text1"/>
        </w:rPr>
        <w:t xml:space="preserve"> por el </w:t>
      </w:r>
      <w:r w:rsidR="00B855AA" w:rsidRPr="00DA46C3">
        <w:rPr>
          <w:rFonts w:ascii="Palatino Linotype" w:hAnsi="Palatino Linotype" w:cs="Arial"/>
          <w:b/>
          <w:bCs/>
          <w:color w:val="000000" w:themeColor="text1"/>
        </w:rPr>
        <w:t>SUJETO OBLIGADO</w:t>
      </w:r>
      <w:r w:rsidR="00B855AA" w:rsidRPr="00DA46C3">
        <w:rPr>
          <w:rFonts w:ascii="Palatino Linotype" w:hAnsi="Palatino Linotype" w:cs="Arial"/>
          <w:color w:val="000000" w:themeColor="text1"/>
        </w:rPr>
        <w:t xml:space="preserve"> no cumplió con </w:t>
      </w:r>
      <w:r w:rsidR="008F7752" w:rsidRPr="00DA46C3">
        <w:rPr>
          <w:rFonts w:ascii="Palatino Linotype" w:hAnsi="Palatino Linotype" w:cs="Arial"/>
          <w:color w:val="000000" w:themeColor="text1"/>
        </w:rPr>
        <w:t>los</w:t>
      </w:r>
      <w:r w:rsidR="00B855AA" w:rsidRPr="00DA46C3">
        <w:rPr>
          <w:rFonts w:ascii="Palatino Linotype" w:hAnsi="Palatino Linotype" w:cs="Arial"/>
          <w:color w:val="000000" w:themeColor="text1"/>
        </w:rPr>
        <w:t xml:space="preserve"> principio</w:t>
      </w:r>
      <w:r w:rsidR="008F7752" w:rsidRPr="00DA46C3">
        <w:rPr>
          <w:rFonts w:ascii="Palatino Linotype" w:hAnsi="Palatino Linotype" w:cs="Arial"/>
          <w:color w:val="000000" w:themeColor="text1"/>
        </w:rPr>
        <w:t>s</w:t>
      </w:r>
      <w:r w:rsidR="00B855AA" w:rsidRPr="00DA46C3">
        <w:rPr>
          <w:rFonts w:ascii="Palatino Linotype" w:hAnsi="Palatino Linotype" w:cs="Arial"/>
          <w:color w:val="000000" w:themeColor="text1"/>
        </w:rPr>
        <w:t xml:space="preserve"> contendido</w:t>
      </w:r>
      <w:r w:rsidR="008F7752" w:rsidRPr="00DA46C3">
        <w:rPr>
          <w:rFonts w:ascii="Palatino Linotype" w:hAnsi="Palatino Linotype" w:cs="Arial"/>
          <w:color w:val="000000" w:themeColor="text1"/>
        </w:rPr>
        <w:t>s</w:t>
      </w:r>
      <w:r w:rsidR="00B855AA" w:rsidRPr="00DA46C3">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DA46C3">
        <w:rPr>
          <w:rFonts w:ascii="Palatino Linotype" w:hAnsi="Palatino Linotype" w:cs="Arial"/>
          <w:color w:val="000000" w:themeColor="text1"/>
        </w:rPr>
        <w:t>os</w:t>
      </w:r>
      <w:r w:rsidR="00B855AA" w:rsidRPr="00DA46C3">
        <w:rPr>
          <w:rFonts w:ascii="Palatino Linotype" w:hAnsi="Palatino Linotype" w:cs="Arial"/>
          <w:color w:val="000000" w:themeColor="text1"/>
        </w:rPr>
        <w:t xml:space="preserve"> cual</w:t>
      </w:r>
      <w:r w:rsidR="008F7752" w:rsidRPr="00DA46C3">
        <w:rPr>
          <w:rFonts w:ascii="Palatino Linotype" w:hAnsi="Palatino Linotype" w:cs="Arial"/>
          <w:color w:val="000000" w:themeColor="text1"/>
        </w:rPr>
        <w:t>es</w:t>
      </w:r>
      <w:r w:rsidR="00B855AA" w:rsidRPr="00DA46C3">
        <w:rPr>
          <w:rFonts w:ascii="Palatino Linotype" w:hAnsi="Palatino Linotype" w:cs="Arial"/>
          <w:color w:val="000000" w:themeColor="text1"/>
        </w:rPr>
        <w:t xml:space="preserve"> señala</w:t>
      </w:r>
      <w:r w:rsidR="008F7752" w:rsidRPr="00DA46C3">
        <w:rPr>
          <w:rFonts w:ascii="Palatino Linotype" w:hAnsi="Palatino Linotype" w:cs="Arial"/>
          <w:color w:val="000000" w:themeColor="text1"/>
        </w:rPr>
        <w:t>n</w:t>
      </w:r>
      <w:r w:rsidR="00B855AA" w:rsidRPr="00DA46C3">
        <w:rPr>
          <w:rFonts w:ascii="Palatino Linotype" w:hAnsi="Palatino Linotype" w:cs="Arial"/>
          <w:color w:val="000000" w:themeColor="text1"/>
        </w:rPr>
        <w:t xml:space="preserve"> que en la generación, publicación y entrega de información se deberá garantizar que ésta </w:t>
      </w:r>
      <w:r w:rsidR="00C51671" w:rsidRPr="00DA46C3">
        <w:rPr>
          <w:rFonts w:ascii="Palatino Linotype" w:hAnsi="Palatino Linotype" w:cs="Arial"/>
          <w:color w:val="000000" w:themeColor="text1"/>
        </w:rPr>
        <w:t>sea</w:t>
      </w:r>
      <w:r w:rsidR="008474DB" w:rsidRPr="00DA46C3">
        <w:rPr>
          <w:rFonts w:ascii="Palatino Linotype" w:hAnsi="Palatino Linotype" w:cs="Arial"/>
          <w:color w:val="000000" w:themeColor="text1"/>
        </w:rPr>
        <w:t xml:space="preserve"> </w:t>
      </w:r>
      <w:r w:rsidR="007C1586" w:rsidRPr="00DA46C3">
        <w:rPr>
          <w:rFonts w:ascii="Palatino Linotype" w:hAnsi="Palatino Linotype" w:cs="Arial"/>
          <w:b/>
          <w:bCs/>
          <w:color w:val="000000" w:themeColor="text1"/>
        </w:rPr>
        <w:t>completa</w:t>
      </w:r>
      <w:r w:rsidR="008474DB" w:rsidRPr="00DA46C3">
        <w:rPr>
          <w:rFonts w:ascii="Palatino Linotype" w:hAnsi="Palatino Linotype" w:cs="Arial"/>
          <w:color w:val="000000" w:themeColor="text1"/>
        </w:rPr>
        <w:t xml:space="preserve"> y</w:t>
      </w:r>
      <w:r w:rsidR="00B855AA" w:rsidRPr="00DA46C3">
        <w:rPr>
          <w:rFonts w:ascii="Palatino Linotype" w:hAnsi="Palatino Linotype" w:cs="Arial"/>
          <w:color w:val="000000" w:themeColor="text1"/>
        </w:rPr>
        <w:t xml:space="preserve"> </w:t>
      </w:r>
      <w:r w:rsidR="007C1586" w:rsidRPr="00DA46C3">
        <w:rPr>
          <w:rFonts w:ascii="Palatino Linotype" w:hAnsi="Palatino Linotype" w:cs="Arial"/>
          <w:b/>
          <w:bCs/>
          <w:color w:val="000000" w:themeColor="text1"/>
        </w:rPr>
        <w:t>actualizada</w:t>
      </w:r>
      <w:r w:rsidR="00B855AA" w:rsidRPr="00DA46C3">
        <w:rPr>
          <w:rFonts w:ascii="Palatino Linotype" w:hAnsi="Palatino Linotype" w:cs="Arial"/>
          <w:color w:val="000000" w:themeColor="text1"/>
        </w:rPr>
        <w:t>.</w:t>
      </w:r>
    </w:p>
    <w:p w14:paraId="026A3A70" w14:textId="77777777" w:rsidR="00197091" w:rsidRPr="00DA46C3" w:rsidRDefault="00197091" w:rsidP="005B48EB">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12CFA66" w:rsidR="00AD76A1" w:rsidRPr="00DA46C3" w:rsidRDefault="00BC4307" w:rsidP="005B48EB">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DA46C3">
        <w:rPr>
          <w:rFonts w:ascii="Palatino Linotype" w:hAnsi="Palatino Linotype" w:cs="Arial"/>
          <w:color w:val="000000" w:themeColor="text1"/>
          <w:szCs w:val="23"/>
        </w:rPr>
        <w:t xml:space="preserve">Por lo anterior, la </w:t>
      </w:r>
      <w:r w:rsidRPr="00DA46C3">
        <w:rPr>
          <w:rFonts w:ascii="Palatino Linotype" w:hAnsi="Palatino Linotype" w:cs="Arial"/>
          <w:i/>
          <w:color w:val="000000" w:themeColor="text1"/>
          <w:szCs w:val="23"/>
        </w:rPr>
        <w:t>Litis</w:t>
      </w:r>
      <w:r w:rsidRPr="00DA46C3">
        <w:rPr>
          <w:rFonts w:ascii="Palatino Linotype" w:hAnsi="Palatino Linotype" w:cs="Arial"/>
          <w:color w:val="000000" w:themeColor="text1"/>
          <w:szCs w:val="23"/>
        </w:rPr>
        <w:t xml:space="preserve"> a resolver en el presente recurso se circunscribe en determinar si</w:t>
      </w:r>
      <w:r w:rsidR="002C6561" w:rsidRPr="00DA46C3">
        <w:rPr>
          <w:rFonts w:ascii="Palatino Linotype" w:hAnsi="Palatino Linotype" w:cs="Arial"/>
          <w:color w:val="000000" w:themeColor="text1"/>
          <w:szCs w:val="23"/>
        </w:rPr>
        <w:t xml:space="preserve"> </w:t>
      </w:r>
      <w:r w:rsidR="004B0EB6" w:rsidRPr="00DA46C3">
        <w:rPr>
          <w:rFonts w:ascii="Palatino Linotype" w:hAnsi="Palatino Linotype" w:cs="Arial"/>
          <w:color w:val="000000" w:themeColor="text1"/>
          <w:szCs w:val="23"/>
        </w:rPr>
        <w:t>la respuesta del</w:t>
      </w:r>
      <w:r w:rsidR="002C6561" w:rsidRPr="00DA46C3">
        <w:rPr>
          <w:rFonts w:ascii="Palatino Linotype" w:hAnsi="Palatino Linotype" w:cs="Arial"/>
          <w:color w:val="000000" w:themeColor="text1"/>
          <w:szCs w:val="23"/>
        </w:rPr>
        <w:t xml:space="preserve"> </w:t>
      </w:r>
      <w:r w:rsidR="002C6561" w:rsidRPr="00DA46C3">
        <w:rPr>
          <w:rFonts w:ascii="Palatino Linotype" w:hAnsi="Palatino Linotype" w:cs="Arial"/>
          <w:b/>
          <w:bCs/>
          <w:color w:val="000000" w:themeColor="text1"/>
          <w:szCs w:val="23"/>
        </w:rPr>
        <w:t>SUJETO OBLIGADO</w:t>
      </w:r>
      <w:r w:rsidR="002C6561" w:rsidRPr="00DA46C3">
        <w:rPr>
          <w:rFonts w:ascii="Palatino Linotype" w:hAnsi="Palatino Linotype" w:cs="Arial"/>
          <w:color w:val="000000" w:themeColor="text1"/>
          <w:szCs w:val="23"/>
        </w:rPr>
        <w:t xml:space="preserve"> </w:t>
      </w:r>
      <w:r w:rsidR="004B0EB6" w:rsidRPr="00DA46C3">
        <w:rPr>
          <w:rFonts w:ascii="Palatino Linotype" w:hAnsi="Palatino Linotype" w:cs="Arial"/>
          <w:color w:val="000000" w:themeColor="text1"/>
          <w:szCs w:val="23"/>
        </w:rPr>
        <w:t xml:space="preserve">colma el derecho de acceso a </w:t>
      </w:r>
      <w:r w:rsidR="004B0EB6" w:rsidRPr="00DA46C3">
        <w:rPr>
          <w:rFonts w:ascii="Palatino Linotype" w:hAnsi="Palatino Linotype" w:cs="Arial"/>
          <w:color w:val="000000" w:themeColor="text1"/>
          <w:szCs w:val="23"/>
        </w:rPr>
        <w:lastRenderedPageBreak/>
        <w:t xml:space="preserve">la información ejercido por </w:t>
      </w:r>
      <w:r w:rsidR="00C16D2F" w:rsidRPr="00DA46C3">
        <w:rPr>
          <w:rFonts w:ascii="Palatino Linotype" w:hAnsi="Palatino Linotype" w:cs="Arial"/>
          <w:color w:val="000000" w:themeColor="text1"/>
          <w:szCs w:val="23"/>
        </w:rPr>
        <w:t>la</w:t>
      </w:r>
      <w:r w:rsidR="004B0EB6" w:rsidRPr="00DA46C3">
        <w:rPr>
          <w:rFonts w:ascii="Palatino Linotype" w:hAnsi="Palatino Linotype" w:cs="Arial"/>
          <w:color w:val="000000" w:themeColor="text1"/>
          <w:szCs w:val="23"/>
        </w:rPr>
        <w:t xml:space="preserve"> </w:t>
      </w:r>
      <w:r w:rsidR="004B0EB6" w:rsidRPr="00DA46C3">
        <w:rPr>
          <w:rFonts w:ascii="Palatino Linotype" w:hAnsi="Palatino Linotype" w:cs="Arial"/>
          <w:b/>
          <w:bCs/>
          <w:color w:val="000000" w:themeColor="text1"/>
          <w:szCs w:val="23"/>
        </w:rPr>
        <w:t>RECURRENTE</w:t>
      </w:r>
      <w:r w:rsidR="002C6561" w:rsidRPr="00DA46C3">
        <w:rPr>
          <w:rFonts w:ascii="Palatino Linotype" w:hAnsi="Palatino Linotype" w:cs="Arial"/>
          <w:color w:val="000000" w:themeColor="text1"/>
          <w:szCs w:val="23"/>
        </w:rPr>
        <w:t>; o si, por el contrario, se</w:t>
      </w:r>
      <w:r w:rsidR="00E32652" w:rsidRPr="00DA46C3">
        <w:rPr>
          <w:rFonts w:ascii="Palatino Linotype" w:hAnsi="Palatino Linotype" w:cs="Arial"/>
          <w:color w:val="000000" w:themeColor="text1"/>
          <w:szCs w:val="23"/>
        </w:rPr>
        <w:t xml:space="preserve"> </w:t>
      </w:r>
      <w:r w:rsidR="0028248C" w:rsidRPr="00DA46C3">
        <w:rPr>
          <w:rFonts w:ascii="Palatino Linotype" w:hAnsi="Palatino Linotype"/>
          <w:color w:val="000000" w:themeColor="text1"/>
        </w:rPr>
        <w:t>actualiza</w:t>
      </w:r>
      <w:r w:rsidR="00C16D2F" w:rsidRPr="00DA46C3">
        <w:rPr>
          <w:rFonts w:ascii="Palatino Linotype" w:hAnsi="Palatino Linotype"/>
          <w:color w:val="000000" w:themeColor="text1"/>
        </w:rPr>
        <w:t>s</w:t>
      </w:r>
      <w:r w:rsidR="0028248C" w:rsidRPr="00DA46C3">
        <w:rPr>
          <w:rFonts w:ascii="Palatino Linotype" w:hAnsi="Palatino Linotype"/>
          <w:color w:val="000000" w:themeColor="text1"/>
        </w:rPr>
        <w:t xml:space="preserve"> la</w:t>
      </w:r>
      <w:r w:rsidR="00C16D2F" w:rsidRPr="00DA46C3">
        <w:rPr>
          <w:rFonts w:ascii="Palatino Linotype" w:hAnsi="Palatino Linotype"/>
          <w:color w:val="000000" w:themeColor="text1"/>
        </w:rPr>
        <w:t>s</w:t>
      </w:r>
      <w:r w:rsidR="0028248C" w:rsidRPr="00DA46C3">
        <w:rPr>
          <w:rFonts w:ascii="Palatino Linotype" w:hAnsi="Palatino Linotype"/>
          <w:color w:val="000000" w:themeColor="text1"/>
        </w:rPr>
        <w:t xml:space="preserve"> causal</w:t>
      </w:r>
      <w:r w:rsidR="00C16D2F" w:rsidRPr="00DA46C3">
        <w:rPr>
          <w:rFonts w:ascii="Palatino Linotype" w:hAnsi="Palatino Linotype"/>
          <w:color w:val="000000" w:themeColor="text1"/>
        </w:rPr>
        <w:t>es</w:t>
      </w:r>
      <w:r w:rsidR="0028248C" w:rsidRPr="00DA46C3">
        <w:rPr>
          <w:rFonts w:ascii="Palatino Linotype" w:hAnsi="Palatino Linotype"/>
          <w:color w:val="000000" w:themeColor="text1"/>
        </w:rPr>
        <w:t xml:space="preserve"> de procedencia</w:t>
      </w:r>
      <w:r w:rsidR="00E66A80" w:rsidRPr="00DA46C3">
        <w:rPr>
          <w:rFonts w:ascii="Palatino Linotype" w:hAnsi="Palatino Linotype" w:cs="Arial"/>
          <w:color w:val="000000" w:themeColor="text1"/>
          <w:szCs w:val="23"/>
        </w:rPr>
        <w:t xml:space="preserve"> del recurso de revisión establecida</w:t>
      </w:r>
      <w:r w:rsidR="00C16D2F" w:rsidRPr="00DA46C3">
        <w:rPr>
          <w:rFonts w:ascii="Palatino Linotype" w:hAnsi="Palatino Linotype" w:cs="Arial"/>
          <w:color w:val="000000" w:themeColor="text1"/>
          <w:szCs w:val="23"/>
        </w:rPr>
        <w:t>s</w:t>
      </w:r>
      <w:r w:rsidR="00E66A80" w:rsidRPr="00DA46C3">
        <w:rPr>
          <w:rFonts w:ascii="Palatino Linotype" w:hAnsi="Palatino Linotype" w:cs="Arial"/>
          <w:color w:val="000000" w:themeColor="text1"/>
          <w:szCs w:val="23"/>
        </w:rPr>
        <w:t xml:space="preserve"> en el artículo 179</w:t>
      </w:r>
      <w:r w:rsidR="004364EE" w:rsidRPr="00DA46C3">
        <w:rPr>
          <w:rFonts w:ascii="Palatino Linotype" w:hAnsi="Palatino Linotype" w:cs="Arial"/>
          <w:color w:val="000000" w:themeColor="text1"/>
          <w:szCs w:val="23"/>
        </w:rPr>
        <w:t>,</w:t>
      </w:r>
      <w:r w:rsidR="00E66A80" w:rsidRPr="00DA46C3">
        <w:rPr>
          <w:rFonts w:ascii="Palatino Linotype" w:hAnsi="Palatino Linotype" w:cs="Arial"/>
          <w:color w:val="000000" w:themeColor="text1"/>
          <w:szCs w:val="23"/>
        </w:rPr>
        <w:t xml:space="preserve"> </w:t>
      </w:r>
      <w:r w:rsidR="00C16D2F" w:rsidRPr="00DA46C3">
        <w:rPr>
          <w:rFonts w:ascii="Palatino Linotype" w:hAnsi="Palatino Linotype" w:cs="Arial"/>
          <w:color w:val="000000" w:themeColor="text1"/>
          <w:szCs w:val="23"/>
        </w:rPr>
        <w:t>fracciones</w:t>
      </w:r>
      <w:r w:rsidR="00E66A80" w:rsidRPr="00DA46C3">
        <w:rPr>
          <w:rFonts w:ascii="Palatino Linotype" w:hAnsi="Palatino Linotype" w:cs="Arial"/>
          <w:color w:val="000000" w:themeColor="text1"/>
          <w:szCs w:val="23"/>
        </w:rPr>
        <w:t xml:space="preserve"> </w:t>
      </w:r>
      <w:r w:rsidR="007C1586" w:rsidRPr="00DA46C3">
        <w:rPr>
          <w:rFonts w:ascii="Palatino Linotype" w:hAnsi="Palatino Linotype" w:cs="Arial"/>
          <w:color w:val="000000" w:themeColor="text1"/>
          <w:szCs w:val="23"/>
        </w:rPr>
        <w:t>V y XIII</w:t>
      </w:r>
      <w:r w:rsidR="00C16D2F" w:rsidRPr="00DA46C3">
        <w:rPr>
          <w:rFonts w:ascii="Palatino Linotype" w:hAnsi="Palatino Linotype" w:cs="Arial"/>
          <w:color w:val="000000" w:themeColor="text1"/>
          <w:szCs w:val="23"/>
        </w:rPr>
        <w:t>,</w:t>
      </w:r>
      <w:r w:rsidR="00C15F97" w:rsidRPr="00DA46C3">
        <w:rPr>
          <w:rFonts w:ascii="Palatino Linotype" w:hAnsi="Palatino Linotype" w:cs="Arial"/>
          <w:color w:val="000000" w:themeColor="text1"/>
          <w:szCs w:val="23"/>
        </w:rPr>
        <w:t xml:space="preserve"> </w:t>
      </w:r>
      <w:r w:rsidR="00E66A80" w:rsidRPr="00DA46C3">
        <w:rPr>
          <w:rFonts w:ascii="Palatino Linotype" w:hAnsi="Palatino Linotype" w:cs="Arial"/>
          <w:color w:val="000000" w:themeColor="text1"/>
          <w:szCs w:val="23"/>
        </w:rPr>
        <w:t xml:space="preserve">de la Ley de Transparencia y Acceso a la Información Pública del Estado de México y Municipios, </w:t>
      </w:r>
      <w:r w:rsidR="004364EE" w:rsidRPr="00DA46C3">
        <w:rPr>
          <w:rFonts w:ascii="Palatino Linotype" w:hAnsi="Palatino Linotype" w:cs="Arial"/>
          <w:color w:val="000000" w:themeColor="text1"/>
          <w:szCs w:val="23"/>
        </w:rPr>
        <w:t>misma</w:t>
      </w:r>
      <w:r w:rsidR="00C16D2F" w:rsidRPr="00DA46C3">
        <w:rPr>
          <w:rFonts w:ascii="Palatino Linotype" w:hAnsi="Palatino Linotype" w:cs="Arial"/>
          <w:color w:val="000000" w:themeColor="text1"/>
          <w:szCs w:val="23"/>
        </w:rPr>
        <w:t>s</w:t>
      </w:r>
      <w:r w:rsidR="00C51671" w:rsidRPr="00DA46C3">
        <w:rPr>
          <w:rFonts w:ascii="Palatino Linotype" w:hAnsi="Palatino Linotype" w:cs="Arial"/>
          <w:color w:val="000000" w:themeColor="text1"/>
          <w:szCs w:val="23"/>
        </w:rPr>
        <w:t xml:space="preserve"> </w:t>
      </w:r>
      <w:r w:rsidR="00E66A80" w:rsidRPr="00DA46C3">
        <w:rPr>
          <w:rFonts w:ascii="Palatino Linotype" w:hAnsi="Palatino Linotype" w:cs="Arial"/>
          <w:color w:val="000000" w:themeColor="text1"/>
          <w:szCs w:val="23"/>
        </w:rPr>
        <w:t>que se transcribe</w:t>
      </w:r>
      <w:r w:rsidR="00C16D2F" w:rsidRPr="00DA46C3">
        <w:rPr>
          <w:rFonts w:ascii="Palatino Linotype" w:hAnsi="Palatino Linotype" w:cs="Arial"/>
          <w:color w:val="000000" w:themeColor="text1"/>
          <w:szCs w:val="23"/>
        </w:rPr>
        <w:t>n</w:t>
      </w:r>
      <w:r w:rsidR="00E66A80" w:rsidRPr="00DA46C3">
        <w:rPr>
          <w:rFonts w:ascii="Palatino Linotype" w:hAnsi="Palatino Linotype" w:cs="Arial"/>
          <w:color w:val="000000" w:themeColor="text1"/>
          <w:szCs w:val="23"/>
        </w:rPr>
        <w:t xml:space="preserve"> a continuación:</w:t>
      </w:r>
    </w:p>
    <w:p w14:paraId="5D251E5B" w14:textId="77777777" w:rsidR="002630E4" w:rsidRPr="00DA46C3" w:rsidRDefault="002630E4" w:rsidP="005B48EB">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DA46C3" w:rsidRDefault="00E66A80" w:rsidP="005B48EB">
      <w:pPr>
        <w:pStyle w:val="Sinespaciado"/>
        <w:tabs>
          <w:tab w:val="left" w:pos="426"/>
        </w:tabs>
        <w:ind w:left="851" w:right="567"/>
        <w:jc w:val="both"/>
        <w:rPr>
          <w:rFonts w:ascii="Palatino Linotype" w:hAnsi="Palatino Linotype"/>
          <w:i/>
          <w:color w:val="000000" w:themeColor="text1"/>
          <w:sz w:val="22"/>
        </w:rPr>
      </w:pPr>
      <w:r w:rsidRPr="00DA46C3">
        <w:rPr>
          <w:rFonts w:ascii="Palatino Linotype" w:hAnsi="Palatino Linotype"/>
          <w:i/>
          <w:color w:val="000000" w:themeColor="text1"/>
          <w:sz w:val="22"/>
        </w:rPr>
        <w:t>“</w:t>
      </w:r>
      <w:r w:rsidRPr="00DA46C3">
        <w:rPr>
          <w:rFonts w:ascii="Palatino Linotype" w:hAnsi="Palatino Linotype"/>
          <w:b/>
          <w:i/>
          <w:color w:val="000000" w:themeColor="text1"/>
          <w:sz w:val="22"/>
        </w:rPr>
        <w:t>Artículo 179.</w:t>
      </w:r>
      <w:r w:rsidRPr="00DA46C3">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2A0424B8" w14:textId="584C318A" w:rsidR="008969BB" w:rsidRPr="00DA46C3" w:rsidRDefault="00C16D2F" w:rsidP="005B48EB">
      <w:pPr>
        <w:pStyle w:val="Sinespaciado"/>
        <w:tabs>
          <w:tab w:val="left" w:pos="426"/>
        </w:tabs>
        <w:ind w:left="851" w:right="567"/>
        <w:jc w:val="both"/>
        <w:rPr>
          <w:rFonts w:ascii="Palatino Linotype" w:hAnsi="Palatino Linotype"/>
          <w:i/>
          <w:color w:val="000000" w:themeColor="text1"/>
          <w:sz w:val="22"/>
        </w:rPr>
      </w:pPr>
      <w:r w:rsidRPr="00DA46C3">
        <w:rPr>
          <w:rFonts w:ascii="Palatino Linotype" w:hAnsi="Palatino Linotype"/>
          <w:i/>
          <w:color w:val="000000" w:themeColor="text1"/>
          <w:sz w:val="22"/>
        </w:rPr>
        <w:t xml:space="preserve"> </w:t>
      </w:r>
      <w:r w:rsidR="00515DEC" w:rsidRPr="00DA46C3">
        <w:rPr>
          <w:rFonts w:ascii="Palatino Linotype" w:hAnsi="Palatino Linotype"/>
          <w:i/>
          <w:color w:val="000000" w:themeColor="text1"/>
          <w:sz w:val="22"/>
        </w:rPr>
        <w:t>(…)</w:t>
      </w:r>
    </w:p>
    <w:p w14:paraId="0840115E" w14:textId="016845BF" w:rsidR="007C1586" w:rsidRPr="00DA46C3" w:rsidRDefault="007C1586" w:rsidP="007C1586">
      <w:pPr>
        <w:pStyle w:val="Sinespaciado"/>
        <w:tabs>
          <w:tab w:val="left" w:pos="426"/>
        </w:tabs>
        <w:ind w:left="851" w:right="567"/>
        <w:jc w:val="both"/>
        <w:rPr>
          <w:rFonts w:ascii="Palatino Linotype" w:hAnsi="Palatino Linotype"/>
          <w:i/>
          <w:color w:val="000000" w:themeColor="text1"/>
          <w:sz w:val="22"/>
        </w:rPr>
      </w:pPr>
      <w:r w:rsidRPr="00DA46C3">
        <w:rPr>
          <w:rFonts w:ascii="Palatino Linotype" w:hAnsi="Palatino Linotype"/>
          <w:b/>
          <w:bCs/>
          <w:i/>
          <w:color w:val="000000" w:themeColor="text1"/>
          <w:sz w:val="22"/>
          <w:lang w:val="es-MX"/>
        </w:rPr>
        <w:t xml:space="preserve">V. </w:t>
      </w:r>
      <w:r w:rsidRPr="00DA46C3">
        <w:rPr>
          <w:rFonts w:ascii="Palatino Linotype" w:hAnsi="Palatino Linotype"/>
          <w:bCs/>
          <w:i/>
          <w:color w:val="000000" w:themeColor="text1"/>
          <w:sz w:val="22"/>
          <w:lang w:val="es-MX"/>
        </w:rPr>
        <w:t>La entrega de información incompleta;</w:t>
      </w:r>
      <w:r w:rsidRPr="00DA46C3">
        <w:rPr>
          <w:rFonts w:ascii="Palatino Linotype" w:hAnsi="Palatino Linotype"/>
          <w:bCs/>
          <w:i/>
          <w:color w:val="000000" w:themeColor="text1"/>
          <w:sz w:val="22"/>
          <w:lang w:val="es-MX"/>
        </w:rPr>
        <w:cr/>
      </w:r>
      <w:r w:rsidRPr="00DA46C3">
        <w:rPr>
          <w:rFonts w:ascii="Palatino Linotype" w:hAnsi="Palatino Linotype"/>
          <w:b/>
          <w:bCs/>
          <w:i/>
          <w:color w:val="000000" w:themeColor="text1"/>
          <w:sz w:val="22"/>
          <w:lang w:val="es-MX"/>
        </w:rPr>
        <w:t xml:space="preserve"> </w:t>
      </w:r>
      <w:r w:rsidR="008969BB" w:rsidRPr="00DA46C3">
        <w:rPr>
          <w:rFonts w:ascii="Palatino Linotype" w:hAnsi="Palatino Linotype"/>
          <w:i/>
          <w:color w:val="000000" w:themeColor="text1"/>
          <w:sz w:val="22"/>
        </w:rPr>
        <w:t>(…)</w:t>
      </w:r>
    </w:p>
    <w:p w14:paraId="4FCA9B3F" w14:textId="5ABE6851" w:rsidR="00515DEC" w:rsidRPr="00DA46C3" w:rsidRDefault="007C1586" w:rsidP="005B48EB">
      <w:pPr>
        <w:pStyle w:val="Sinespaciado"/>
        <w:tabs>
          <w:tab w:val="left" w:pos="426"/>
        </w:tabs>
        <w:ind w:left="851" w:right="567"/>
        <w:jc w:val="both"/>
        <w:rPr>
          <w:rFonts w:ascii="Palatino Linotype" w:hAnsi="Palatino Linotype"/>
          <w:i/>
          <w:color w:val="000000" w:themeColor="text1"/>
          <w:sz w:val="22"/>
        </w:rPr>
      </w:pPr>
      <w:r w:rsidRPr="00DA46C3">
        <w:rPr>
          <w:rFonts w:ascii="Palatino Linotype" w:hAnsi="Palatino Linotype"/>
          <w:b/>
          <w:i/>
          <w:color w:val="000000" w:themeColor="text1"/>
          <w:sz w:val="22"/>
        </w:rPr>
        <w:t>XIII.</w:t>
      </w:r>
      <w:r w:rsidRPr="00DA46C3">
        <w:rPr>
          <w:rFonts w:ascii="Palatino Linotype" w:hAnsi="Palatino Linotype"/>
          <w:i/>
          <w:color w:val="000000" w:themeColor="text1"/>
          <w:sz w:val="22"/>
        </w:rPr>
        <w:t xml:space="preserve"> La falta, deficiencia o insuficiencia de la fundamentación y/o motivación en la respuesta; y</w:t>
      </w:r>
      <w:r w:rsidRPr="00DA46C3">
        <w:rPr>
          <w:rFonts w:ascii="Palatino Linotype" w:hAnsi="Palatino Linotype"/>
          <w:i/>
          <w:color w:val="000000" w:themeColor="text1"/>
          <w:sz w:val="22"/>
        </w:rPr>
        <w:cr/>
        <w:t>(…)</w:t>
      </w:r>
      <w:r w:rsidR="00A073A0" w:rsidRPr="00DA46C3">
        <w:rPr>
          <w:rFonts w:ascii="Palatino Linotype" w:hAnsi="Palatino Linotype"/>
          <w:i/>
          <w:color w:val="000000" w:themeColor="text1"/>
          <w:sz w:val="22"/>
        </w:rPr>
        <w:t>”</w:t>
      </w:r>
    </w:p>
    <w:p w14:paraId="1C5AB6B5" w14:textId="46B28510" w:rsidR="009F1566" w:rsidRPr="00DA46C3" w:rsidRDefault="009F1566" w:rsidP="005B48EB">
      <w:pPr>
        <w:pStyle w:val="Ttulo2"/>
        <w:tabs>
          <w:tab w:val="left" w:pos="426"/>
        </w:tabs>
        <w:spacing w:before="0"/>
        <w:rPr>
          <w:rFonts w:ascii="Palatino Linotype" w:hAnsi="Palatino Linotype" w:cs="Arial"/>
          <w:b/>
          <w:color w:val="FF0000"/>
          <w:sz w:val="24"/>
        </w:rPr>
      </w:pPr>
    </w:p>
    <w:p w14:paraId="5CEC2F48" w14:textId="451C23CB" w:rsidR="00EF014A" w:rsidRPr="00DA46C3" w:rsidRDefault="00B04F29" w:rsidP="007C1586">
      <w:pPr>
        <w:pStyle w:val="Ttulo2"/>
        <w:tabs>
          <w:tab w:val="left" w:pos="426"/>
        </w:tabs>
        <w:spacing w:before="0" w:after="240"/>
        <w:rPr>
          <w:rFonts w:ascii="Palatino Linotype" w:hAnsi="Palatino Linotype" w:cs="Arial"/>
          <w:b/>
          <w:color w:val="000000" w:themeColor="text1"/>
          <w:sz w:val="24"/>
        </w:rPr>
      </w:pPr>
      <w:bookmarkStart w:id="23" w:name="_Toc87456489"/>
      <w:r w:rsidRPr="00DA46C3">
        <w:rPr>
          <w:rFonts w:ascii="Palatino Linotype" w:hAnsi="Palatino Linotype" w:cs="Arial"/>
          <w:b/>
          <w:color w:val="000000" w:themeColor="text1"/>
          <w:sz w:val="24"/>
        </w:rPr>
        <w:t>CUARTO</w:t>
      </w:r>
      <w:r w:rsidR="00EF014A" w:rsidRPr="00DA46C3">
        <w:rPr>
          <w:rFonts w:ascii="Palatino Linotype" w:hAnsi="Palatino Linotype" w:cs="Arial"/>
          <w:b/>
          <w:color w:val="000000" w:themeColor="text1"/>
          <w:sz w:val="24"/>
        </w:rPr>
        <w:t>. Estudio y Resolución del asunto.</w:t>
      </w:r>
      <w:bookmarkEnd w:id="23"/>
    </w:p>
    <w:p w14:paraId="6E979250" w14:textId="0318B9BF" w:rsidR="00A55D2B" w:rsidRPr="00DA46C3" w:rsidRDefault="007C1586" w:rsidP="007C1586">
      <w:pPr>
        <w:pStyle w:val="Prrafodelista"/>
        <w:tabs>
          <w:tab w:val="left" w:pos="426"/>
        </w:tabs>
        <w:spacing w:line="360" w:lineRule="auto"/>
        <w:ind w:left="0" w:right="51"/>
        <w:jc w:val="both"/>
        <w:outlineLvl w:val="2"/>
        <w:rPr>
          <w:rFonts w:ascii="Palatino Linotype" w:hAnsi="Palatino Linotype"/>
          <w:b/>
          <w:color w:val="000000" w:themeColor="text1"/>
        </w:rPr>
      </w:pPr>
      <w:bookmarkStart w:id="24" w:name="_Toc466371865"/>
      <w:bookmarkStart w:id="25" w:name="_Toc466377653"/>
      <w:bookmarkEnd w:id="18"/>
      <w:bookmarkEnd w:id="19"/>
      <w:bookmarkEnd w:id="20"/>
      <w:bookmarkEnd w:id="21"/>
      <w:bookmarkEnd w:id="22"/>
      <w:r w:rsidRPr="00DA46C3">
        <w:rPr>
          <w:rFonts w:ascii="Palatino Linotype" w:hAnsi="Palatino Linotype"/>
          <w:b/>
          <w:color w:val="000000" w:themeColor="text1"/>
        </w:rPr>
        <w:t>I. Del deber de las autoridades de promover, respetar, proteger y garantizar el derecho de acceso a la información pública.</w:t>
      </w:r>
    </w:p>
    <w:p w14:paraId="60B687D4" w14:textId="77777777" w:rsidR="007C1586" w:rsidRPr="00DA46C3" w:rsidRDefault="007C1586" w:rsidP="005B48EB">
      <w:pPr>
        <w:pStyle w:val="Prrafodelista"/>
        <w:tabs>
          <w:tab w:val="left" w:pos="426"/>
        </w:tabs>
        <w:spacing w:line="360" w:lineRule="auto"/>
        <w:ind w:left="0" w:right="51"/>
        <w:jc w:val="both"/>
        <w:rPr>
          <w:rFonts w:ascii="Palatino Linotype" w:hAnsi="Palatino Linotype"/>
          <w:color w:val="000000" w:themeColor="text1"/>
        </w:rPr>
      </w:pPr>
    </w:p>
    <w:p w14:paraId="39F4DA5A" w14:textId="77777777" w:rsidR="007C1586" w:rsidRPr="00DA46C3" w:rsidRDefault="007C1586" w:rsidP="007C1586">
      <w:pPr>
        <w:pStyle w:val="Prrafodelista"/>
        <w:numPr>
          <w:ilvl w:val="0"/>
          <w:numId w:val="1"/>
        </w:numPr>
        <w:tabs>
          <w:tab w:val="left" w:pos="426"/>
        </w:tabs>
        <w:spacing w:line="360" w:lineRule="auto"/>
        <w:ind w:right="51"/>
        <w:jc w:val="both"/>
        <w:rPr>
          <w:rFonts w:ascii="Palatino Linotype" w:hAnsi="Palatino Linotype"/>
          <w:lang w:val="es-ES_tradnl"/>
        </w:rPr>
      </w:pPr>
      <w:r w:rsidRPr="00DA46C3">
        <w:rPr>
          <w:rFonts w:ascii="Palatino Linotype" w:hAnsi="Palatino Linotype"/>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46C3">
        <w:rPr>
          <w:rFonts w:ascii="Palatino Linotype" w:hAnsi="Palatino Linotype"/>
          <w:b/>
        </w:rPr>
        <w:t>SUJETO OBLIGADO</w:t>
      </w:r>
      <w:r w:rsidRPr="00DA46C3">
        <w:rPr>
          <w:rFonts w:ascii="Palatino Linotype" w:hAnsi="Palatino Linotype"/>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46C3">
        <w:rPr>
          <w:rFonts w:ascii="Palatino Linotype" w:hAnsi="Palatino Linotype"/>
          <w:b/>
        </w:rPr>
        <w:t xml:space="preserve">Constitución Política </w:t>
      </w:r>
      <w:r w:rsidRPr="00DA46C3">
        <w:rPr>
          <w:rFonts w:ascii="Palatino Linotype" w:hAnsi="Palatino Linotype"/>
          <w:b/>
        </w:rPr>
        <w:lastRenderedPageBreak/>
        <w:t xml:space="preserve">de los Estados Unidos Mexicanos </w:t>
      </w:r>
      <w:r w:rsidRPr="00DA46C3">
        <w:rPr>
          <w:rFonts w:ascii="Palatino Linotype" w:hAnsi="Palatino Linotype"/>
        </w:rPr>
        <w:t>al señalar la obligación de “promover, respetar, proteger y garantizar los derechos humanos”, entre los cuales se encuentra dicho derecho.</w:t>
      </w:r>
    </w:p>
    <w:p w14:paraId="01698FCE" w14:textId="77777777" w:rsidR="007C1586" w:rsidRPr="00DA46C3" w:rsidRDefault="007C1586" w:rsidP="007C1586">
      <w:pPr>
        <w:pStyle w:val="Prrafodelista"/>
        <w:spacing w:line="360" w:lineRule="auto"/>
        <w:ind w:left="0"/>
        <w:jc w:val="both"/>
        <w:rPr>
          <w:rFonts w:ascii="Palatino Linotype" w:hAnsi="Palatino Linotype"/>
          <w:lang w:val="es-ES_tradnl"/>
        </w:rPr>
      </w:pPr>
    </w:p>
    <w:p w14:paraId="49BE94E6" w14:textId="77777777" w:rsidR="007C1586" w:rsidRPr="00DA46C3" w:rsidRDefault="007C1586" w:rsidP="007C1586">
      <w:pPr>
        <w:pStyle w:val="Prrafodelista"/>
        <w:numPr>
          <w:ilvl w:val="0"/>
          <w:numId w:val="1"/>
        </w:numPr>
        <w:spacing w:line="360" w:lineRule="auto"/>
        <w:jc w:val="both"/>
        <w:rPr>
          <w:rFonts w:ascii="Palatino Linotype" w:hAnsi="Palatino Linotype"/>
          <w:lang w:val="es-ES_tradnl"/>
        </w:rPr>
      </w:pPr>
      <w:r w:rsidRPr="00DA46C3">
        <w:rPr>
          <w:rFonts w:ascii="Palatino Linotype" w:hAnsi="Palatino Linotype"/>
          <w:lang w:val="es-ES_tradnl"/>
        </w:rPr>
        <w:t xml:space="preserve">Definiendo el Derecho de Acceso a la Información Pública como: </w:t>
      </w:r>
      <w:r w:rsidRPr="00DA46C3">
        <w:rPr>
          <w:rFonts w:ascii="Palatino Linotype" w:hAnsi="Palatino Linotype"/>
          <w:i/>
          <w:lang w:val="es-ES_tradnl"/>
        </w:rPr>
        <w:t>La igualdad de oportunidades para recibir, buscar e impartir información</w:t>
      </w:r>
      <w:r w:rsidRPr="00DA46C3">
        <w:rPr>
          <w:rFonts w:ascii="Palatino Linotype" w:hAnsi="Palatino Linotype"/>
          <w:i/>
          <w:vertAlign w:val="superscript"/>
          <w:lang w:val="es-ES_tradnl"/>
        </w:rPr>
        <w:footnoteReference w:id="1"/>
      </w:r>
      <w:r w:rsidRPr="00DA46C3">
        <w:rPr>
          <w:rFonts w:ascii="Palatino Linotype" w:hAnsi="Palatino Linotype"/>
          <w:i/>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46C3">
        <w:rPr>
          <w:rFonts w:ascii="Palatino Linotype" w:hAnsi="Palatino Linotype"/>
          <w:i/>
          <w:vertAlign w:val="superscript"/>
          <w:lang w:val="es-ES_tradnl"/>
        </w:rPr>
        <w:footnoteReference w:id="2"/>
      </w:r>
      <w:r w:rsidRPr="00DA46C3">
        <w:rPr>
          <w:rFonts w:ascii="Palatino Linotype" w:hAnsi="Palatino Linotype"/>
          <w:lang w:val="es-ES_tradnl"/>
        </w:rPr>
        <w:t>que se constituye como una herramienta fundamental para ejercer</w:t>
      </w:r>
      <w:r w:rsidRPr="00DA46C3">
        <w:rPr>
          <w:rFonts w:ascii="Palatino Linotype" w:hAnsi="Palatino Linotype"/>
          <w:i/>
          <w:lang w:val="es-ES_tradnl"/>
        </w:rPr>
        <w:t xml:space="preserve"> el control democrático de las gestiones estatales, de forma tal que puedan cuestionar, indagar y considerar si se está dando un adecuado cumplimiento a las funciones públicas,</w:t>
      </w:r>
      <w:r w:rsidRPr="00DA46C3">
        <w:rPr>
          <w:rFonts w:ascii="Palatino Linotype" w:hAnsi="Palatino Linotype"/>
          <w:i/>
          <w:vertAlign w:val="superscript"/>
          <w:lang w:val="es-ES_tradnl"/>
        </w:rPr>
        <w:footnoteReference w:id="3"/>
      </w:r>
      <w:r w:rsidRPr="00DA46C3">
        <w:rPr>
          <w:rFonts w:ascii="Palatino Linotype" w:hAnsi="Palatino Linotype"/>
          <w:i/>
          <w:lang w:val="es-ES_tradnl"/>
        </w:rPr>
        <w:t xml:space="preserve"> </w:t>
      </w:r>
      <w:r w:rsidRPr="00DA46C3">
        <w:rPr>
          <w:rFonts w:ascii="Palatino Linotype" w:hAnsi="Palatino Linotype"/>
          <w:lang w:val="es-ES_tradnl"/>
        </w:rPr>
        <w:t>fomentando</w:t>
      </w:r>
      <w:r w:rsidRPr="00DA46C3">
        <w:rPr>
          <w:rFonts w:ascii="Palatino Linotype" w:hAnsi="Palatino Linotype"/>
          <w:i/>
          <w:lang w:val="es-ES_tradnl"/>
        </w:rPr>
        <w:t xml:space="preserve"> la transparencia de las actividades estatales y </w:t>
      </w:r>
      <w:r w:rsidRPr="00DA46C3">
        <w:rPr>
          <w:rFonts w:ascii="Palatino Linotype" w:hAnsi="Palatino Linotype"/>
          <w:lang w:val="es-ES_tradnl"/>
        </w:rPr>
        <w:t>promoviendo</w:t>
      </w:r>
      <w:r w:rsidRPr="00DA46C3">
        <w:rPr>
          <w:rFonts w:ascii="Palatino Linotype" w:hAnsi="Palatino Linotype"/>
          <w:i/>
          <w:lang w:val="es-ES_tradnl"/>
        </w:rPr>
        <w:t xml:space="preserve"> la responsabilidad de los funcionarios sobre su gestión pública,</w:t>
      </w:r>
      <w:r w:rsidRPr="00DA46C3">
        <w:rPr>
          <w:rFonts w:ascii="Palatino Linotype" w:hAnsi="Palatino Linotype"/>
          <w:i/>
          <w:vertAlign w:val="superscript"/>
          <w:lang w:val="es-ES_tradnl"/>
        </w:rPr>
        <w:footnoteReference w:id="4"/>
      </w:r>
      <w:r w:rsidRPr="00DA46C3">
        <w:rPr>
          <w:rFonts w:ascii="Palatino Linotype" w:hAnsi="Palatino Linotype"/>
          <w:lang w:val="es-ES_tradnl"/>
        </w:rPr>
        <w:t>que permite</w:t>
      </w:r>
      <w:r w:rsidRPr="00DA46C3">
        <w:rPr>
          <w:rFonts w:ascii="Palatino Linotype" w:hAnsi="Palatino Linotype"/>
          <w:i/>
          <w:lang w:val="es-ES_tradnl"/>
        </w:rPr>
        <w:t xml:space="preserve"> saber qué están haciendo los gobiernos por sus pueblos, sin lo cual la verdad languidecería y la participación en el gobierno permanecería fragmentada.</w:t>
      </w:r>
    </w:p>
    <w:p w14:paraId="2F6304D6" w14:textId="77777777" w:rsidR="007C1586" w:rsidRPr="00DA46C3" w:rsidRDefault="007C1586" w:rsidP="007C1586">
      <w:pPr>
        <w:pStyle w:val="Prrafodelista"/>
        <w:spacing w:line="360" w:lineRule="auto"/>
        <w:ind w:left="0"/>
        <w:jc w:val="both"/>
        <w:rPr>
          <w:rFonts w:ascii="Palatino Linotype" w:hAnsi="Palatino Linotype"/>
          <w:lang w:val="es-ES_tradnl"/>
        </w:rPr>
      </w:pPr>
    </w:p>
    <w:p w14:paraId="04BD5D6A" w14:textId="77777777" w:rsidR="007C1586" w:rsidRPr="00DA46C3" w:rsidRDefault="007C1586" w:rsidP="007C1586">
      <w:pPr>
        <w:pStyle w:val="Prrafodelista"/>
        <w:numPr>
          <w:ilvl w:val="0"/>
          <w:numId w:val="1"/>
        </w:numPr>
        <w:spacing w:line="360" w:lineRule="auto"/>
        <w:jc w:val="both"/>
        <w:rPr>
          <w:rFonts w:ascii="Palatino Linotype" w:hAnsi="Palatino Linotype"/>
          <w:lang w:val="es-ES_tradnl"/>
        </w:rPr>
      </w:pPr>
      <w:r w:rsidRPr="00DA46C3">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FB54C8C" w14:textId="77777777" w:rsidR="007C1586" w:rsidRPr="00DA46C3" w:rsidRDefault="007C1586" w:rsidP="007C1586">
      <w:pPr>
        <w:pStyle w:val="Prrafodelista"/>
        <w:spacing w:line="360" w:lineRule="auto"/>
        <w:ind w:left="0"/>
        <w:jc w:val="both"/>
        <w:rPr>
          <w:rFonts w:ascii="Palatino Linotype" w:hAnsi="Palatino Linotype"/>
          <w:lang w:val="es-ES_tradnl"/>
        </w:rPr>
      </w:pPr>
    </w:p>
    <w:p w14:paraId="55B4CABC" w14:textId="19469B09" w:rsidR="007C1586" w:rsidRPr="00DA46C3" w:rsidRDefault="007C1586" w:rsidP="007C158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lang w:val="es-ES_tradnl"/>
        </w:rPr>
        <w:t>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3C560FD"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1F48E64F" w14:textId="58F71921" w:rsidR="007C1586" w:rsidRPr="00DA46C3" w:rsidRDefault="007C1586" w:rsidP="007C1586">
      <w:pPr>
        <w:pStyle w:val="Prrafodelista"/>
        <w:tabs>
          <w:tab w:val="left" w:pos="426"/>
        </w:tabs>
        <w:spacing w:line="360" w:lineRule="auto"/>
        <w:ind w:left="0" w:right="51"/>
        <w:jc w:val="both"/>
        <w:outlineLvl w:val="2"/>
        <w:rPr>
          <w:rFonts w:ascii="Palatino Linotype" w:hAnsi="Palatino Linotype"/>
          <w:b/>
          <w:color w:val="000000" w:themeColor="text1"/>
        </w:rPr>
      </w:pPr>
      <w:r w:rsidRPr="00DA46C3">
        <w:rPr>
          <w:rFonts w:ascii="Palatino Linotype" w:hAnsi="Palatino Linotype"/>
          <w:b/>
          <w:color w:val="000000" w:themeColor="text1"/>
        </w:rPr>
        <w:t>II. Del derecho de acceso a la información.</w:t>
      </w:r>
    </w:p>
    <w:p w14:paraId="4AB82F07"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62A52126" w14:textId="1E093D88" w:rsidR="007C1586" w:rsidRPr="00DA46C3" w:rsidRDefault="007C1586" w:rsidP="007C158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rPr>
        <w:t xml:space="preserve">Para </w:t>
      </w:r>
      <w:r w:rsidRPr="00DA46C3">
        <w:rPr>
          <w:rFonts w:ascii="Palatino Linotype" w:eastAsia="MS Mincho" w:hAnsi="Palatino Linotype" w:cstheme="majorBidi"/>
        </w:rPr>
        <w:t xml:space="preserve">entender los alcances de la información pública se considera importante citar el criterio </w:t>
      </w:r>
      <w:r w:rsidRPr="00DA46C3">
        <w:rPr>
          <w:rFonts w:ascii="Palatino Linotype" w:eastAsia="MS Mincho" w:hAnsi="Palatino Linotype" w:cstheme="majorBidi"/>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A46C3">
        <w:rPr>
          <w:rFonts w:ascii="Palatino Linotype" w:eastAsia="MS Mincho" w:hAnsi="Palatino Linotype" w:cstheme="majorBidi"/>
        </w:rPr>
        <w:t>cuyo rubro y texto dispone:</w:t>
      </w:r>
    </w:p>
    <w:p w14:paraId="56269A4F"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226583AC"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Arial"/>
          <w:b/>
          <w:i/>
          <w:sz w:val="22"/>
          <w:szCs w:val="22"/>
          <w:lang w:eastAsia="es-MX"/>
        </w:rPr>
      </w:pPr>
      <w:r w:rsidRPr="00DA46C3">
        <w:rPr>
          <w:rFonts w:ascii="Palatino Linotype" w:hAnsi="Palatino Linotype" w:cs="Arial"/>
          <w:b/>
          <w:i/>
          <w:sz w:val="22"/>
          <w:szCs w:val="22"/>
          <w:lang w:eastAsia="es-MX"/>
        </w:rPr>
        <w:t>“CRITERIO 0002-11</w:t>
      </w:r>
    </w:p>
    <w:p w14:paraId="2B79299D"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Arial"/>
          <w:i/>
          <w:sz w:val="22"/>
          <w:szCs w:val="22"/>
          <w:lang w:eastAsia="es-MX"/>
        </w:rPr>
      </w:pPr>
      <w:r w:rsidRPr="00DA46C3">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DA46C3">
        <w:rPr>
          <w:rFonts w:ascii="Palatino Linotype" w:hAnsi="Palatino Linotype" w:cs="Arial"/>
          <w:b/>
          <w:bCs/>
          <w:i/>
          <w:sz w:val="22"/>
          <w:szCs w:val="22"/>
          <w:lang w:eastAsia="es-MX"/>
        </w:rPr>
        <w:t xml:space="preserve">V, XV, Y XVI, </w:t>
      </w:r>
      <w:r w:rsidRPr="00DA46C3">
        <w:rPr>
          <w:rFonts w:ascii="Palatino Linotype" w:hAnsi="Palatino Linotype" w:cs="Arial"/>
          <w:b/>
          <w:i/>
          <w:sz w:val="22"/>
          <w:szCs w:val="22"/>
          <w:lang w:eastAsia="es-MX"/>
        </w:rPr>
        <w:t>3, 4,11 Y 41.</w:t>
      </w:r>
      <w:r w:rsidRPr="00DA46C3">
        <w:rPr>
          <w:rFonts w:ascii="Palatino Linotype" w:hAnsi="Palatino Linotype" w:cs="Arial"/>
          <w:i/>
          <w:sz w:val="22"/>
          <w:szCs w:val="22"/>
          <w:lang w:eastAsia="es-MX"/>
        </w:rPr>
        <w:t xml:space="preserve"> De conformidad con los artículos antes referidos, el derecho de acceso a la información pública, se define en cuanto a su alcance </w:t>
      </w:r>
      <w:r w:rsidRPr="00DA46C3">
        <w:rPr>
          <w:rFonts w:ascii="Palatino Linotype" w:hAnsi="Palatino Linotype" w:cs="Arial"/>
          <w:i/>
          <w:sz w:val="22"/>
          <w:szCs w:val="22"/>
          <w:lang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3E347D"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Arial"/>
          <w:i/>
          <w:sz w:val="22"/>
          <w:szCs w:val="22"/>
          <w:lang w:eastAsia="es-MX"/>
        </w:rPr>
      </w:pPr>
      <w:r w:rsidRPr="00DA46C3">
        <w:rPr>
          <w:rFonts w:ascii="Palatino Linotype" w:hAnsi="Palatino Linotype" w:cs="Arial"/>
          <w:i/>
          <w:sz w:val="22"/>
          <w:szCs w:val="22"/>
          <w:lang w:eastAsia="es-MX"/>
        </w:rPr>
        <w:t>En consecuencia el acceso a la información se refiere a que se cumplan cualquiera de los siguientes tres supuestos:</w:t>
      </w:r>
    </w:p>
    <w:p w14:paraId="0770920E"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Arial"/>
          <w:i/>
          <w:sz w:val="22"/>
          <w:szCs w:val="22"/>
          <w:lang w:eastAsia="es-MX"/>
        </w:rPr>
      </w:pPr>
      <w:r w:rsidRPr="00DA46C3">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049FD31E"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Arial"/>
          <w:i/>
          <w:sz w:val="22"/>
          <w:szCs w:val="22"/>
          <w:lang w:eastAsia="es-MX"/>
        </w:rPr>
      </w:pPr>
      <w:r w:rsidRPr="00DA46C3">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0272E9F0" w14:textId="77777777" w:rsidR="007C1586" w:rsidRPr="00DA46C3" w:rsidRDefault="007C1586" w:rsidP="007C1586">
      <w:pPr>
        <w:spacing w:line="276" w:lineRule="auto"/>
        <w:ind w:left="567" w:right="567"/>
        <w:jc w:val="both"/>
        <w:rPr>
          <w:rFonts w:ascii="Palatino Linotype" w:hAnsi="Palatino Linotype" w:cs="Arial"/>
          <w:i/>
          <w:color w:val="000000" w:themeColor="text1"/>
          <w:sz w:val="22"/>
          <w:szCs w:val="22"/>
        </w:rPr>
      </w:pPr>
      <w:r w:rsidRPr="00DA46C3">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4A3E1B39"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73F59920" w14:textId="4DE0F04F" w:rsidR="007C1586" w:rsidRPr="00DA46C3" w:rsidRDefault="007C1586"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rPr>
        <w:t xml:space="preserve">El </w:t>
      </w:r>
      <w:r w:rsidRPr="00DA46C3">
        <w:rPr>
          <w:rFonts w:ascii="Palatino Linotype" w:eastAsia="MS Mincho" w:hAnsi="Palatino Linotype" w:cstheme="majorBidi"/>
          <w:lang w:val="es-ES"/>
        </w:rPr>
        <w:t>derecho de acceso a la información encuentra su materia elemental en los documentos, y la Ley de Transparencia local nos brinda el siguiente concepto, para darnos un mejor panorama:</w:t>
      </w:r>
    </w:p>
    <w:p w14:paraId="21FA9EB8"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0B799BEA" w14:textId="5A41207D" w:rsidR="007C1586" w:rsidRPr="00DA46C3" w:rsidRDefault="007C1586" w:rsidP="007C1586">
      <w:pPr>
        <w:autoSpaceDE w:val="0"/>
        <w:autoSpaceDN w:val="0"/>
        <w:adjustRightInd w:val="0"/>
        <w:spacing w:line="276" w:lineRule="auto"/>
        <w:ind w:left="567" w:right="567"/>
        <w:jc w:val="both"/>
        <w:rPr>
          <w:rFonts w:ascii="Palatino Linotype" w:hAnsi="Palatino Linotype"/>
          <w:i/>
          <w:szCs w:val="22"/>
          <w:lang w:val="es-ES"/>
        </w:rPr>
      </w:pPr>
      <w:r w:rsidRPr="00DA46C3">
        <w:rPr>
          <w:rFonts w:ascii="Palatino Linotype" w:hAnsi="Palatino Linotype" w:cs="Bookman Old Style,Bold"/>
          <w:b/>
          <w:bCs/>
          <w:i/>
          <w:sz w:val="22"/>
          <w:szCs w:val="18"/>
        </w:rPr>
        <w:t xml:space="preserve">“XI. Documento: </w:t>
      </w:r>
      <w:r w:rsidRPr="00DA46C3">
        <w:rPr>
          <w:rFonts w:ascii="Palatino Linotype" w:hAnsi="Palatino Linotype" w:cs="Bookman Old Style"/>
          <w:i/>
          <w:sz w:val="22"/>
          <w:szCs w:val="18"/>
        </w:rPr>
        <w:t xml:space="preserve">Los expedientes, reportes, estudios, actas, resoluciones, oficios, correspondencia, acuerdos, directivas, directrices, circulares, contratos, convenios, instructivos, notas, memorandos, estadísticas o bien, </w:t>
      </w:r>
      <w:r w:rsidRPr="00DA46C3">
        <w:rPr>
          <w:rFonts w:ascii="Palatino Linotype" w:hAnsi="Palatino Linotype" w:cs="Bookman Old Style"/>
          <w:b/>
          <w:i/>
          <w:sz w:val="22"/>
          <w:szCs w:val="18"/>
        </w:rPr>
        <w:t>cualquier otro registro</w:t>
      </w:r>
      <w:r w:rsidRPr="00DA46C3">
        <w:rPr>
          <w:rFonts w:ascii="Palatino Linotype" w:hAnsi="Palatino Linotype" w:cs="Bookman Old Style"/>
          <w:i/>
          <w:sz w:val="22"/>
          <w:szCs w:val="18"/>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9E0D70"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05FA4BF0" w14:textId="77777777" w:rsidR="007C1586" w:rsidRPr="00DA46C3" w:rsidRDefault="007C1586" w:rsidP="007C1586">
      <w:pPr>
        <w:pStyle w:val="Prrafodelista"/>
        <w:numPr>
          <w:ilvl w:val="0"/>
          <w:numId w:val="1"/>
        </w:numPr>
        <w:tabs>
          <w:tab w:val="left" w:pos="426"/>
        </w:tabs>
        <w:spacing w:line="360" w:lineRule="auto"/>
        <w:ind w:right="51"/>
        <w:jc w:val="both"/>
        <w:rPr>
          <w:rFonts w:ascii="Palatino Linotype" w:hAnsi="Palatino Linotype"/>
          <w:lang w:val="es-ES_tradnl"/>
        </w:rPr>
      </w:pPr>
      <w:r w:rsidRPr="00DA46C3">
        <w:rPr>
          <w:rFonts w:ascii="Palatino Linotype" w:hAnsi="Palatino Linotype"/>
        </w:rPr>
        <w:t xml:space="preserve">Es </w:t>
      </w:r>
      <w:r w:rsidRPr="00DA46C3">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E3FEBC2" w14:textId="77777777" w:rsidR="007C1586" w:rsidRPr="00DA46C3" w:rsidRDefault="007C1586" w:rsidP="007C1586">
      <w:pPr>
        <w:pStyle w:val="Prrafodelista"/>
        <w:spacing w:line="360" w:lineRule="auto"/>
        <w:ind w:left="0"/>
        <w:jc w:val="both"/>
        <w:rPr>
          <w:rFonts w:ascii="Palatino Linotype" w:hAnsi="Palatino Linotype"/>
          <w:lang w:val="es-ES_tradnl"/>
        </w:rPr>
      </w:pPr>
    </w:p>
    <w:p w14:paraId="25446CCF" w14:textId="77777777" w:rsidR="007C1586" w:rsidRPr="00DA46C3" w:rsidRDefault="007C1586" w:rsidP="007C1586">
      <w:pPr>
        <w:pStyle w:val="Prrafodelista"/>
        <w:numPr>
          <w:ilvl w:val="0"/>
          <w:numId w:val="1"/>
        </w:numPr>
        <w:spacing w:line="360" w:lineRule="auto"/>
        <w:jc w:val="both"/>
        <w:rPr>
          <w:rFonts w:ascii="Palatino Linotype" w:hAnsi="Palatino Linotype"/>
          <w:lang w:val="es-ES_tradnl"/>
        </w:rPr>
      </w:pPr>
      <w:r w:rsidRPr="00DA46C3">
        <w:rPr>
          <w:rFonts w:ascii="Palatino Linotype" w:hAnsi="Palatino Linotype"/>
          <w:lang w:val="es-ES_tradnl"/>
        </w:rPr>
        <w:lastRenderedPageBreak/>
        <w:t xml:space="preserve">El acceso a la información es un derecho humano constitucional y convencionalmente reconocido y para tal efecto </w:t>
      </w:r>
      <w:r w:rsidRPr="00DA46C3">
        <w:rPr>
          <w:rFonts w:ascii="Palatino Linotype" w:hAnsi="Palatino Linotype"/>
          <w:lang w:val="es-ES"/>
        </w:rPr>
        <w:t xml:space="preserve">el párrafo tercero del artículo primero de la Constitución Política de los Estados Unidos Mexicanos establece el deber de todas las autoridades, </w:t>
      </w:r>
      <w:r w:rsidRPr="00DA46C3">
        <w:rPr>
          <w:rFonts w:ascii="Palatino Linotype" w:hAnsi="Palatino Linotype"/>
          <w:i/>
          <w:lang w:val="es-ES"/>
        </w:rPr>
        <w:t xml:space="preserve">en el ámbito de sus atribuciones, de promover, respetar, proteger y </w:t>
      </w:r>
      <w:r w:rsidRPr="00DA46C3">
        <w:rPr>
          <w:rFonts w:ascii="Palatino Linotype" w:hAnsi="Palatino Linotype"/>
          <w:b/>
          <w:i/>
          <w:lang w:val="es-ES"/>
        </w:rPr>
        <w:t>garantizar</w:t>
      </w:r>
      <w:r w:rsidRPr="00DA46C3">
        <w:rPr>
          <w:rFonts w:ascii="Palatino Linotype" w:hAnsi="Palatino Linotype"/>
          <w:i/>
          <w:lang w:val="es-ES"/>
        </w:rPr>
        <w:t xml:space="preserve"> los derechos humanos. </w:t>
      </w:r>
      <w:r w:rsidRPr="00DA46C3">
        <w:rPr>
          <w:rFonts w:ascii="Palatino Linotype" w:hAnsi="Palatino Linotype"/>
          <w:lang w:val="es-ES"/>
        </w:rPr>
        <w:t>En cuanto al derecho de acceso a la información, la Ley de Transparencia y Acceso a la Información Pública del Estado de México y Municipios prevé establece que</w:t>
      </w:r>
      <w:r w:rsidRPr="00DA46C3">
        <w:rPr>
          <w:rFonts w:ascii="Palatino Linotype" w:hAnsi="Palatino Linotype"/>
          <w:b/>
          <w:i/>
          <w:lang w:val="es-ES"/>
        </w:rPr>
        <w:t xml:space="preserve"> e</w:t>
      </w:r>
      <w:r w:rsidRPr="00DA46C3">
        <w:rPr>
          <w:rFonts w:ascii="Palatino Linotype" w:hAnsi="Palatino Linotype"/>
          <w:i/>
          <w:lang w:val="es-ES_tradnl"/>
        </w:rPr>
        <w:t>l procedimiento de acceso a la información es la garantía primaria del derecho en cuestión y se rige por los principios de simplicidad, rapidez y gratuidad del procedimiento, auxilio y orientación a los particulares</w:t>
      </w:r>
      <w:r w:rsidRPr="00DA46C3">
        <w:rPr>
          <w:rFonts w:ascii="Palatino Linotype" w:hAnsi="Palatino Linotype"/>
          <w:i/>
          <w:vertAlign w:val="superscript"/>
          <w:lang w:val="es-ES_tradnl"/>
        </w:rPr>
        <w:footnoteReference w:id="5"/>
      </w:r>
      <w:r w:rsidRPr="00DA46C3">
        <w:rPr>
          <w:rFonts w:ascii="Palatino Linotype" w:hAnsi="Palatino Linotype"/>
          <w:i/>
          <w:lang w:val="es-ES_tradnl"/>
        </w:rPr>
        <w:t xml:space="preserve">, </w:t>
      </w:r>
      <w:r w:rsidRPr="00DA46C3">
        <w:rPr>
          <w:rFonts w:ascii="Palatino Linotype" w:hAnsi="Palatino Linotype"/>
          <w:lang w:val="es-ES_tradnl"/>
        </w:rPr>
        <w:t>asimismo establece</w:t>
      </w:r>
      <w:r w:rsidRPr="00DA46C3">
        <w:rPr>
          <w:rFonts w:ascii="Palatino Linotype" w:hAnsi="Palatino Linotype"/>
          <w:i/>
          <w:lang w:val="es-ES_tradnl"/>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D0F1A70" w14:textId="77777777" w:rsidR="007C1586" w:rsidRPr="00DA46C3" w:rsidRDefault="007C1586" w:rsidP="007C1586">
      <w:pPr>
        <w:pStyle w:val="Prrafodelista"/>
        <w:spacing w:line="360" w:lineRule="auto"/>
        <w:ind w:left="0"/>
        <w:jc w:val="both"/>
        <w:rPr>
          <w:rFonts w:ascii="Palatino Linotype" w:hAnsi="Palatino Linotype"/>
          <w:lang w:val="es-ES_tradnl"/>
        </w:rPr>
      </w:pPr>
    </w:p>
    <w:p w14:paraId="57762157" w14:textId="77777777" w:rsidR="007C1586" w:rsidRPr="00DA46C3" w:rsidRDefault="007C1586" w:rsidP="007C1586">
      <w:pPr>
        <w:pStyle w:val="Prrafodelista"/>
        <w:numPr>
          <w:ilvl w:val="0"/>
          <w:numId w:val="1"/>
        </w:numPr>
        <w:spacing w:line="360" w:lineRule="auto"/>
        <w:jc w:val="both"/>
        <w:rPr>
          <w:rFonts w:ascii="Palatino Linotype" w:hAnsi="Palatino Linotype"/>
          <w:lang w:val="es-ES_tradnl"/>
        </w:rPr>
      </w:pPr>
      <w:r w:rsidRPr="00DA46C3">
        <w:rPr>
          <w:rFonts w:ascii="Palatino Linotype" w:hAnsi="Palatino Linotype"/>
          <w:lang w:val="es-ES_tradnl"/>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A46C3">
        <w:rPr>
          <w:rFonts w:ascii="Palatino Linotype" w:hAnsi="Palatino Linotype"/>
          <w:b/>
          <w:lang w:val="es-ES_tradnl"/>
        </w:rPr>
        <w:t>los Sujetos Obligados deberán documentar todo acto que se derive del ejercicio de sus facultades, competencias o funciones,</w:t>
      </w:r>
      <w:r w:rsidRPr="00DA46C3">
        <w:rPr>
          <w:rFonts w:ascii="Palatino Linotype" w:hAnsi="Palatino Linotype"/>
          <w:lang w:val="es-ES_tradnl"/>
        </w:rPr>
        <w:t xml:space="preserve"> considerando </w:t>
      </w:r>
      <w:r w:rsidRPr="00DA46C3">
        <w:rPr>
          <w:rFonts w:ascii="Palatino Linotype" w:hAnsi="Palatino Linotype"/>
          <w:lang w:val="es-ES_tradnl"/>
        </w:rPr>
        <w:lastRenderedPageBreak/>
        <w:t>desde su origen la eventual publicidad y reutilización de la información que generen, posean o administren.</w:t>
      </w:r>
    </w:p>
    <w:p w14:paraId="69E9DA99" w14:textId="77777777" w:rsidR="007C1586" w:rsidRPr="00DA46C3" w:rsidRDefault="007C1586" w:rsidP="007C1586">
      <w:pPr>
        <w:pStyle w:val="Prrafodelista"/>
        <w:spacing w:line="360" w:lineRule="auto"/>
        <w:ind w:left="0"/>
        <w:jc w:val="both"/>
        <w:rPr>
          <w:rFonts w:ascii="Palatino Linotype" w:hAnsi="Palatino Linotype"/>
          <w:lang w:val="es-ES_tradnl"/>
        </w:rPr>
      </w:pPr>
    </w:p>
    <w:p w14:paraId="03A9295F" w14:textId="4B74112C" w:rsidR="007C1586" w:rsidRPr="00DA46C3" w:rsidRDefault="007C1586" w:rsidP="007C158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lang w:val="es-ES_tradnl"/>
        </w:rPr>
        <w:t>Además, debemos tomar en cuenta lo dispuesto por los artículos 4 y 12, de la Ley de Transparencia y Acceso a la Información Pública del Estado de México y Municipios, los cuales establecen lo siguiente:</w:t>
      </w:r>
    </w:p>
    <w:p w14:paraId="26A7C067"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4BD9EB1B"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Bookman Old Style"/>
          <w:i/>
          <w:sz w:val="22"/>
          <w:szCs w:val="18"/>
        </w:rPr>
      </w:pPr>
      <w:r w:rsidRPr="00DA46C3">
        <w:rPr>
          <w:rFonts w:ascii="Palatino Linotype" w:hAnsi="Palatino Linotype" w:cs="Bookman Old Style,Bold"/>
          <w:b/>
          <w:bCs/>
          <w:i/>
          <w:sz w:val="22"/>
          <w:szCs w:val="18"/>
        </w:rPr>
        <w:t xml:space="preserve">“Artículo 4. </w:t>
      </w:r>
      <w:r w:rsidRPr="00DA46C3">
        <w:rPr>
          <w:rFonts w:ascii="Palatino Linotype" w:hAnsi="Palatino Linotype" w:cs="Bookman Old Style"/>
          <w:i/>
          <w:sz w:val="22"/>
          <w:szCs w:val="18"/>
        </w:rPr>
        <w:t>El derecho humano de acceso a la información pública es la prerrogativa de las personas para buscar, difundir, investigar, recabar, recibir y solicitar información pública, sin necesidad de acreditar personalidad ni interés jurídico.</w:t>
      </w:r>
    </w:p>
    <w:p w14:paraId="021D5523"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Bookman Old Style"/>
          <w:i/>
          <w:sz w:val="22"/>
          <w:szCs w:val="18"/>
        </w:rPr>
      </w:pPr>
      <w:r w:rsidRPr="00DA46C3">
        <w:rPr>
          <w:rFonts w:ascii="Palatino Linotype" w:hAnsi="Palatino Linotype" w:cs="Bookman Old Style"/>
          <w:b/>
          <w:bCs/>
          <w:i/>
          <w:sz w:val="22"/>
          <w:szCs w:val="18"/>
        </w:rPr>
        <w:t>Toda la información generada, obtenida, adquirida, transformada, administrada o en posesión de los sujetos obligados es pública y accesible de manera permanente a cualquier persona</w:t>
      </w:r>
      <w:r w:rsidRPr="00DA46C3">
        <w:rPr>
          <w:rFonts w:ascii="Palatino Linotype" w:hAnsi="Palatino Linotype" w:cs="Bookman Old Style"/>
          <w:i/>
          <w:sz w:val="22"/>
          <w:szCs w:val="18"/>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A57C987"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Bookman Old Style"/>
          <w:i/>
          <w:sz w:val="22"/>
          <w:szCs w:val="18"/>
        </w:rPr>
      </w:pPr>
      <w:r w:rsidRPr="00DA46C3">
        <w:rPr>
          <w:rFonts w:ascii="Palatino Linotype" w:hAnsi="Palatino Linotype" w:cs="Bookman Old Style"/>
          <w:b/>
          <w:bCs/>
          <w:i/>
          <w:sz w:val="22"/>
          <w:szCs w:val="18"/>
        </w:rPr>
        <w:t>Los sujetos obligados deben poner en práctica, políticas y programas de acceso a la información que se apeguen a criterios de publicidad</w:t>
      </w:r>
      <w:r w:rsidRPr="00DA46C3">
        <w:rPr>
          <w:rFonts w:ascii="Palatino Linotype" w:hAnsi="Palatino Linotype" w:cs="Bookman Old Style"/>
          <w:i/>
          <w:sz w:val="22"/>
          <w:szCs w:val="18"/>
        </w:rPr>
        <w:t>, veracidad, oportunidad, precisión y suficiencia en beneficio de los solicitantes.</w:t>
      </w:r>
    </w:p>
    <w:p w14:paraId="54DB0128"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Bookman Old Style"/>
          <w:i/>
          <w:sz w:val="22"/>
          <w:szCs w:val="18"/>
        </w:rPr>
      </w:pPr>
    </w:p>
    <w:p w14:paraId="70C84674"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Bookman Old Style"/>
          <w:i/>
          <w:sz w:val="22"/>
          <w:szCs w:val="18"/>
        </w:rPr>
      </w:pPr>
      <w:r w:rsidRPr="00DA46C3">
        <w:rPr>
          <w:rFonts w:ascii="Palatino Linotype" w:hAnsi="Palatino Linotype" w:cs="Bookman Old Style,Bold"/>
          <w:b/>
          <w:bCs/>
          <w:i/>
          <w:sz w:val="22"/>
          <w:szCs w:val="18"/>
        </w:rPr>
        <w:t xml:space="preserve">Artículo 12. </w:t>
      </w:r>
      <w:r w:rsidRPr="00DA46C3">
        <w:rPr>
          <w:rFonts w:ascii="Palatino Linotype" w:hAnsi="Palatino Linotype" w:cs="Bookman Old Style"/>
          <w:i/>
          <w:sz w:val="22"/>
          <w:szCs w:val="18"/>
        </w:rPr>
        <w:t xml:space="preserve">Quienes generen, recopilen, administren, manejen, procesen, archiven o conserven información pública serán responsables de la misma en los términos de las disposiciones jurídicas aplicables. </w:t>
      </w:r>
    </w:p>
    <w:p w14:paraId="4E43B1B2" w14:textId="77777777" w:rsidR="007C1586" w:rsidRPr="00DA46C3" w:rsidRDefault="007C1586" w:rsidP="007C1586">
      <w:pPr>
        <w:autoSpaceDE w:val="0"/>
        <w:autoSpaceDN w:val="0"/>
        <w:adjustRightInd w:val="0"/>
        <w:spacing w:line="276" w:lineRule="auto"/>
        <w:ind w:left="567" w:right="567"/>
        <w:jc w:val="both"/>
        <w:rPr>
          <w:rFonts w:ascii="Palatino Linotype" w:hAnsi="Palatino Linotype" w:cs="Bookman Old Style"/>
          <w:iCs/>
          <w:sz w:val="22"/>
          <w:szCs w:val="18"/>
        </w:rPr>
      </w:pPr>
      <w:r w:rsidRPr="00DA46C3">
        <w:rPr>
          <w:rFonts w:ascii="Palatino Linotype" w:hAnsi="Palatino Linotype" w:cs="Bookman Old Style"/>
          <w:i/>
          <w:sz w:val="22"/>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04E6B0" w14:textId="77777777" w:rsidR="007C1586" w:rsidRPr="00DA46C3" w:rsidRDefault="007C1586" w:rsidP="007C1586">
      <w:pPr>
        <w:autoSpaceDE w:val="0"/>
        <w:autoSpaceDN w:val="0"/>
        <w:adjustRightInd w:val="0"/>
        <w:spacing w:line="276" w:lineRule="auto"/>
        <w:ind w:left="567" w:right="567"/>
        <w:jc w:val="both"/>
        <w:rPr>
          <w:rFonts w:ascii="Palatino Linotype" w:eastAsia="MS Gothic" w:hAnsi="Palatino Linotype" w:cs="Times New Roman"/>
          <w:iCs/>
          <w:sz w:val="22"/>
        </w:rPr>
      </w:pPr>
      <w:r w:rsidRPr="00DA46C3">
        <w:rPr>
          <w:rFonts w:ascii="Palatino Linotype" w:hAnsi="Palatino Linotype" w:cs="Bookman Old Style"/>
          <w:iCs/>
          <w:sz w:val="22"/>
          <w:szCs w:val="18"/>
        </w:rPr>
        <w:t>(Énfasis añadido)</w:t>
      </w:r>
    </w:p>
    <w:p w14:paraId="70409A56"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691CE806" w14:textId="6E80E3C0" w:rsidR="007C1586" w:rsidRPr="00DA46C3" w:rsidRDefault="007C1586" w:rsidP="007C158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rPr>
        <w:lastRenderedPageBreak/>
        <w:t xml:space="preserve">Así </w:t>
      </w:r>
      <w:r w:rsidRPr="00DA46C3">
        <w:rPr>
          <w:rFonts w:ascii="Palatino Linotype" w:eastAsia="MS Mincho" w:hAnsi="Palatino Linotype" w:cstheme="majorBidi"/>
        </w:rPr>
        <w:t xml:space="preserve">las cosas, </w:t>
      </w:r>
      <w:r w:rsidRPr="00DA46C3">
        <w:rPr>
          <w:rFonts w:ascii="Palatino Linotype" w:eastAsia="MS Mincho" w:hAnsi="Palatino Linotype" w:cstheme="majorBidi"/>
          <w:lang w:val="es-ES"/>
        </w:rPr>
        <w:t>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A46C3">
        <w:rPr>
          <w:rFonts w:ascii="Palatino Linotype" w:eastAsia="MS Mincho" w:hAnsi="Palatino Linotype" w:cstheme="majorBidi"/>
          <w:vertAlign w:val="superscript"/>
          <w:lang w:val="es-ES"/>
        </w:rPr>
        <w:footnoteReference w:id="6"/>
      </w:r>
      <w:r w:rsidRPr="00DA46C3">
        <w:rPr>
          <w:rFonts w:ascii="Palatino Linotype" w:eastAsia="MS Mincho" w:hAnsi="Palatino Linotype" w:cstheme="majorBidi"/>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C8CF4CE"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4220165B" w14:textId="2D9E6E15" w:rsidR="007C1586" w:rsidRPr="00DA46C3" w:rsidRDefault="007C1586"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rPr>
        <w:t xml:space="preserve">Robustece </w:t>
      </w:r>
      <w:r w:rsidRPr="00DA46C3">
        <w:rPr>
          <w:rFonts w:ascii="Palatino Linotype" w:eastAsia="MS Mincho" w:hAnsi="Palatino Linotype" w:cstheme="majorBidi"/>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16983DF5"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24136CF2" w14:textId="77777777" w:rsidR="007C1586" w:rsidRPr="00DA46C3" w:rsidRDefault="007C1586" w:rsidP="007C1586">
      <w:pPr>
        <w:spacing w:line="276" w:lineRule="auto"/>
        <w:ind w:left="567" w:right="567"/>
        <w:contextualSpacing/>
        <w:jc w:val="both"/>
        <w:rPr>
          <w:rFonts w:ascii="Palatino Linotype" w:eastAsia="MS Mincho" w:hAnsi="Palatino Linotype" w:cs="Times New Roman"/>
          <w:sz w:val="22"/>
          <w:szCs w:val="22"/>
        </w:rPr>
      </w:pPr>
      <w:r w:rsidRPr="00DA46C3">
        <w:rPr>
          <w:rFonts w:ascii="Palatino Linotype" w:hAnsi="Palatino Linotype"/>
          <w:b/>
          <w:i/>
          <w:sz w:val="22"/>
          <w:szCs w:val="22"/>
        </w:rPr>
        <w:t>ACCESO A LA INFORMACIÓN. IMPLICACIÓN DEL PRINCIPIO DE MÁXIMA PUBLICIDAD EN EL DERECHO FUNDAMENTAL RELATIVO.</w:t>
      </w:r>
      <w:r w:rsidRPr="00DA46C3">
        <w:rPr>
          <w:rFonts w:ascii="Palatino Linotype"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w:t>
      </w:r>
      <w:r w:rsidRPr="00DA46C3">
        <w:rPr>
          <w:rFonts w:ascii="Palatino Linotype" w:hAnsi="Palatino Linotype"/>
          <w:i/>
          <w:sz w:val="22"/>
          <w:szCs w:val="22"/>
        </w:rPr>
        <w:lastRenderedPageBreak/>
        <w:t>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4CC1F32"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603D1209" w14:textId="49BD4266" w:rsidR="007C1586" w:rsidRPr="00DA46C3" w:rsidRDefault="007C1586"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rPr>
        <w:t xml:space="preserve">Tal </w:t>
      </w:r>
      <w:r w:rsidRPr="00DA46C3">
        <w:rPr>
          <w:rFonts w:ascii="Palatino Linotype" w:eastAsia="MS Mincho" w:hAnsi="Palatino Linotype" w:cstheme="majorBidi"/>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74A114BA" w14:textId="77777777" w:rsidR="007C1586" w:rsidRPr="00DA46C3" w:rsidRDefault="007C1586" w:rsidP="007C1586">
      <w:pPr>
        <w:pStyle w:val="Prrafodelista"/>
        <w:tabs>
          <w:tab w:val="left" w:pos="426"/>
        </w:tabs>
        <w:spacing w:line="360" w:lineRule="auto"/>
        <w:ind w:left="0" w:right="51"/>
        <w:jc w:val="both"/>
        <w:rPr>
          <w:rFonts w:ascii="Palatino Linotype" w:hAnsi="Palatino Linotype"/>
          <w:color w:val="000000" w:themeColor="text1"/>
        </w:rPr>
      </w:pPr>
    </w:p>
    <w:p w14:paraId="0306B54D" w14:textId="7D59239B" w:rsidR="00A87F6E" w:rsidRPr="00DA46C3" w:rsidRDefault="00A87F6E" w:rsidP="00A87F6E">
      <w:pPr>
        <w:pStyle w:val="Prrafodelista"/>
        <w:tabs>
          <w:tab w:val="left" w:pos="426"/>
        </w:tabs>
        <w:spacing w:line="360" w:lineRule="auto"/>
        <w:ind w:left="0" w:right="51"/>
        <w:jc w:val="both"/>
        <w:outlineLvl w:val="2"/>
        <w:rPr>
          <w:rFonts w:ascii="Palatino Linotype" w:hAnsi="Palatino Linotype"/>
          <w:b/>
          <w:color w:val="000000" w:themeColor="text1"/>
        </w:rPr>
      </w:pPr>
      <w:r w:rsidRPr="00DA46C3">
        <w:rPr>
          <w:rFonts w:ascii="Palatino Linotype" w:hAnsi="Palatino Linotype"/>
          <w:b/>
          <w:color w:val="000000" w:themeColor="text1"/>
        </w:rPr>
        <w:t>III. De la respuesta a la solicitud de información.</w:t>
      </w:r>
    </w:p>
    <w:p w14:paraId="33660FFC" w14:textId="77777777" w:rsidR="00A87F6E" w:rsidRPr="00DA46C3" w:rsidRDefault="00A87F6E" w:rsidP="007C1586">
      <w:pPr>
        <w:pStyle w:val="Prrafodelista"/>
        <w:tabs>
          <w:tab w:val="left" w:pos="426"/>
        </w:tabs>
        <w:spacing w:line="360" w:lineRule="auto"/>
        <w:ind w:left="0" w:right="51"/>
        <w:jc w:val="both"/>
        <w:rPr>
          <w:rFonts w:ascii="Palatino Linotype" w:hAnsi="Palatino Linotype"/>
          <w:color w:val="000000" w:themeColor="text1"/>
        </w:rPr>
      </w:pPr>
    </w:p>
    <w:p w14:paraId="29D23E2C" w14:textId="68381F6E" w:rsidR="007B12AA" w:rsidRPr="00DA46C3" w:rsidRDefault="00A87F6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rPr>
        <w:t xml:space="preserve">Expuesto lo anterior, y </w:t>
      </w:r>
      <w:r w:rsidR="00372FDE" w:rsidRPr="00DA46C3">
        <w:rPr>
          <w:rFonts w:ascii="Palatino Linotype" w:hAnsi="Palatino Linotype"/>
        </w:rPr>
        <w:t>como fuera</w:t>
      </w:r>
      <w:r w:rsidR="00910076" w:rsidRPr="00DA46C3">
        <w:rPr>
          <w:rFonts w:ascii="Palatino Linotype" w:hAnsi="Palatino Linotype"/>
        </w:rPr>
        <w:t xml:space="preserve"> señalado en el </w:t>
      </w:r>
      <w:r w:rsidR="00910076" w:rsidRPr="00DA46C3">
        <w:rPr>
          <w:rFonts w:ascii="Palatino Linotype" w:hAnsi="Palatino Linotype"/>
          <w:i/>
          <w:iCs/>
        </w:rPr>
        <w:t>Planteamiento de la Litis</w:t>
      </w:r>
      <w:r w:rsidR="00910076" w:rsidRPr="00DA46C3">
        <w:rPr>
          <w:rFonts w:ascii="Palatino Linotype" w:hAnsi="Palatino Linotype"/>
        </w:rPr>
        <w:t xml:space="preserve"> de esta resolución, </w:t>
      </w:r>
      <w:r w:rsidRPr="00DA46C3">
        <w:rPr>
          <w:rFonts w:ascii="Palatino Linotype" w:hAnsi="Palatino Linotype"/>
        </w:rPr>
        <w:t xml:space="preserve">de la lectura al contenido de la solicitud de información </w:t>
      </w:r>
      <w:r w:rsidRPr="00DA46C3">
        <w:rPr>
          <w:rFonts w:ascii="Palatino Linotype" w:hAnsi="Palatino Linotype"/>
          <w:b/>
        </w:rPr>
        <w:t>00007/DIFNAUCAL/IP/2022,</w:t>
      </w:r>
      <w:r w:rsidRPr="00DA46C3">
        <w:rPr>
          <w:rFonts w:ascii="Palatino Linotype" w:hAnsi="Palatino Linotype"/>
        </w:rPr>
        <w:t xml:space="preserve"> </w:t>
      </w:r>
      <w:r w:rsidR="00910076" w:rsidRPr="00DA46C3">
        <w:rPr>
          <w:rFonts w:ascii="Palatino Linotype" w:hAnsi="Palatino Linotype"/>
        </w:rPr>
        <w:t xml:space="preserve">se advierte que </w:t>
      </w:r>
      <w:r w:rsidRPr="00DA46C3">
        <w:rPr>
          <w:rFonts w:ascii="Palatino Linotype" w:hAnsi="Palatino Linotype"/>
        </w:rPr>
        <w:t>el</w:t>
      </w:r>
      <w:r w:rsidR="00910076" w:rsidRPr="00DA46C3">
        <w:rPr>
          <w:rFonts w:ascii="Palatino Linotype" w:hAnsi="Palatino Linotype"/>
        </w:rPr>
        <w:t xml:space="preserve"> </w:t>
      </w:r>
      <w:r w:rsidR="00EB3F5C" w:rsidRPr="00DA46C3">
        <w:rPr>
          <w:rFonts w:ascii="Palatino Linotype" w:hAnsi="Palatino Linotype"/>
        </w:rPr>
        <w:t xml:space="preserve">entonces </w:t>
      </w:r>
      <w:r w:rsidR="00EB3F5C" w:rsidRPr="00DA46C3">
        <w:rPr>
          <w:rFonts w:ascii="Palatino Linotype" w:hAnsi="Palatino Linotype"/>
          <w:b/>
        </w:rPr>
        <w:t>SOLICITANTE</w:t>
      </w:r>
      <w:r w:rsidR="00EB3F5C" w:rsidRPr="00DA46C3">
        <w:rPr>
          <w:rFonts w:ascii="Palatino Linotype" w:hAnsi="Palatino Linotype"/>
        </w:rPr>
        <w:t xml:space="preserve"> requirió</w:t>
      </w:r>
      <w:r w:rsidR="00910076" w:rsidRPr="00DA46C3">
        <w:rPr>
          <w:rFonts w:ascii="Palatino Linotype" w:hAnsi="Palatino Linotype"/>
        </w:rPr>
        <w:t xml:space="preserve"> </w:t>
      </w:r>
      <w:r w:rsidR="00B8225B" w:rsidRPr="00DA46C3">
        <w:rPr>
          <w:rFonts w:ascii="Palatino Linotype" w:hAnsi="Palatino Linotype"/>
        </w:rPr>
        <w:t xml:space="preserve">al </w:t>
      </w:r>
      <w:r w:rsidR="00883BA0" w:rsidRPr="00DA46C3">
        <w:rPr>
          <w:rFonts w:ascii="Palatino Linotype" w:hAnsi="Palatino Linotype"/>
        </w:rPr>
        <w:t>Sistema Municipal para el Desarrollo Integral de la Familia de Naucalpan de Juárez</w:t>
      </w:r>
      <w:r w:rsidR="00B8225B" w:rsidRPr="00DA46C3">
        <w:rPr>
          <w:rFonts w:ascii="Palatino Linotype" w:hAnsi="Palatino Linotype"/>
        </w:rPr>
        <w:t>,</w:t>
      </w:r>
      <w:r w:rsidR="00910076" w:rsidRPr="00DA46C3">
        <w:rPr>
          <w:rFonts w:ascii="Palatino Linotype" w:hAnsi="Palatino Linotype"/>
        </w:rPr>
        <w:t xml:space="preserve"> </w:t>
      </w:r>
      <w:r w:rsidR="0047030A" w:rsidRPr="00DA46C3">
        <w:rPr>
          <w:rFonts w:ascii="Palatino Linotype" w:hAnsi="Palatino Linotype"/>
        </w:rPr>
        <w:t>lo siguiente:</w:t>
      </w:r>
    </w:p>
    <w:p w14:paraId="645380E1" w14:textId="638E023B" w:rsidR="00A87F6E" w:rsidRPr="00DA46C3" w:rsidRDefault="00A87F6E" w:rsidP="00A87F6E">
      <w:pPr>
        <w:pStyle w:val="Prrafodelista"/>
        <w:numPr>
          <w:ilvl w:val="1"/>
          <w:numId w:val="29"/>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s="Arial"/>
          <w:color w:val="000000" w:themeColor="text1"/>
        </w:rPr>
        <w:t>Del Titular de la Unidad de Transparencia:</w:t>
      </w:r>
    </w:p>
    <w:p w14:paraId="143378A3" w14:textId="77777777" w:rsidR="00A87F6E" w:rsidRPr="00DA46C3" w:rsidRDefault="00A87F6E" w:rsidP="00A87F6E">
      <w:pPr>
        <w:pStyle w:val="Prrafodelista"/>
        <w:numPr>
          <w:ilvl w:val="2"/>
          <w:numId w:val="30"/>
        </w:numPr>
        <w:tabs>
          <w:tab w:val="left" w:pos="426"/>
        </w:tabs>
        <w:spacing w:line="360" w:lineRule="auto"/>
        <w:ind w:left="1701" w:right="51"/>
        <w:jc w:val="both"/>
        <w:rPr>
          <w:rFonts w:ascii="Palatino Linotype" w:hAnsi="Palatino Linotype"/>
          <w:color w:val="000000" w:themeColor="text1"/>
        </w:rPr>
      </w:pPr>
      <w:r w:rsidRPr="00DA46C3">
        <w:rPr>
          <w:rFonts w:ascii="Palatino Linotype" w:hAnsi="Palatino Linotype" w:cs="Arial"/>
          <w:color w:val="000000" w:themeColor="text1"/>
        </w:rPr>
        <w:t>Nombramiento;</w:t>
      </w:r>
    </w:p>
    <w:p w14:paraId="6DD0CF6B" w14:textId="77777777" w:rsidR="00A87F6E" w:rsidRPr="00DA46C3" w:rsidRDefault="00A87F6E" w:rsidP="00A87F6E">
      <w:pPr>
        <w:pStyle w:val="Prrafodelista"/>
        <w:numPr>
          <w:ilvl w:val="2"/>
          <w:numId w:val="30"/>
        </w:numPr>
        <w:tabs>
          <w:tab w:val="left" w:pos="426"/>
        </w:tabs>
        <w:spacing w:line="360" w:lineRule="auto"/>
        <w:ind w:left="1701" w:right="51"/>
        <w:jc w:val="both"/>
        <w:rPr>
          <w:rFonts w:ascii="Palatino Linotype" w:hAnsi="Palatino Linotype"/>
          <w:color w:val="000000" w:themeColor="text1"/>
        </w:rPr>
      </w:pPr>
      <w:r w:rsidRPr="00DA46C3">
        <w:rPr>
          <w:rFonts w:ascii="Palatino Linotype" w:hAnsi="Palatino Linotype" w:cs="Arial"/>
          <w:color w:val="000000" w:themeColor="text1"/>
        </w:rPr>
        <w:lastRenderedPageBreak/>
        <w:t>Razones por las que fue nombrado;</w:t>
      </w:r>
    </w:p>
    <w:p w14:paraId="5C153963" w14:textId="77777777" w:rsidR="00A87F6E" w:rsidRPr="00DA46C3" w:rsidRDefault="00A87F6E" w:rsidP="00A87F6E">
      <w:pPr>
        <w:pStyle w:val="Prrafodelista"/>
        <w:numPr>
          <w:ilvl w:val="2"/>
          <w:numId w:val="30"/>
        </w:numPr>
        <w:tabs>
          <w:tab w:val="left" w:pos="426"/>
        </w:tabs>
        <w:spacing w:line="360" w:lineRule="auto"/>
        <w:ind w:left="1701" w:right="51"/>
        <w:jc w:val="both"/>
        <w:rPr>
          <w:rFonts w:ascii="Palatino Linotype" w:hAnsi="Palatino Linotype"/>
          <w:color w:val="000000" w:themeColor="text1"/>
        </w:rPr>
      </w:pPr>
      <w:r w:rsidRPr="00DA46C3">
        <w:rPr>
          <w:rFonts w:ascii="Palatino Linotype" w:hAnsi="Palatino Linotype" w:cs="Arial"/>
          <w:color w:val="000000" w:themeColor="text1"/>
        </w:rPr>
        <w:t>Experiencia;</w:t>
      </w:r>
    </w:p>
    <w:p w14:paraId="24F20892" w14:textId="77777777" w:rsidR="00A87F6E" w:rsidRPr="00DA46C3" w:rsidRDefault="00A87F6E" w:rsidP="00A87F6E">
      <w:pPr>
        <w:pStyle w:val="Prrafodelista"/>
        <w:numPr>
          <w:ilvl w:val="2"/>
          <w:numId w:val="30"/>
        </w:numPr>
        <w:tabs>
          <w:tab w:val="left" w:pos="426"/>
        </w:tabs>
        <w:spacing w:line="360" w:lineRule="auto"/>
        <w:ind w:left="1701" w:right="51"/>
        <w:jc w:val="both"/>
        <w:rPr>
          <w:rFonts w:ascii="Palatino Linotype" w:hAnsi="Palatino Linotype"/>
          <w:color w:val="000000" w:themeColor="text1"/>
        </w:rPr>
      </w:pPr>
      <w:r w:rsidRPr="00DA46C3">
        <w:rPr>
          <w:rFonts w:ascii="Palatino Linotype" w:hAnsi="Palatino Linotype" w:cs="Arial"/>
          <w:i/>
          <w:color w:val="000000" w:themeColor="text1"/>
        </w:rPr>
        <w:t>Currículum Vitae</w:t>
      </w:r>
      <w:r w:rsidRPr="00DA46C3">
        <w:rPr>
          <w:rFonts w:ascii="Palatino Linotype" w:hAnsi="Palatino Linotype" w:cs="Arial"/>
          <w:color w:val="000000" w:themeColor="text1"/>
        </w:rPr>
        <w:t>;</w:t>
      </w:r>
    </w:p>
    <w:p w14:paraId="2D365F40" w14:textId="77777777" w:rsidR="00A87F6E" w:rsidRPr="00DA46C3" w:rsidRDefault="00A87F6E" w:rsidP="00A87F6E">
      <w:pPr>
        <w:pStyle w:val="Prrafodelista"/>
        <w:numPr>
          <w:ilvl w:val="2"/>
          <w:numId w:val="30"/>
        </w:numPr>
        <w:tabs>
          <w:tab w:val="left" w:pos="426"/>
        </w:tabs>
        <w:spacing w:line="360" w:lineRule="auto"/>
        <w:ind w:left="1701" w:right="51"/>
        <w:jc w:val="both"/>
        <w:rPr>
          <w:rFonts w:ascii="Palatino Linotype" w:hAnsi="Palatino Linotype"/>
          <w:color w:val="000000" w:themeColor="text1"/>
        </w:rPr>
      </w:pPr>
      <w:r w:rsidRPr="00DA46C3">
        <w:rPr>
          <w:rFonts w:ascii="Palatino Linotype" w:hAnsi="Palatino Linotype" w:cs="Arial"/>
          <w:color w:val="000000" w:themeColor="text1"/>
        </w:rPr>
        <w:t>Certificado de Competencia Laboral; y</w:t>
      </w:r>
    </w:p>
    <w:p w14:paraId="4DEEC007" w14:textId="4D2327CF" w:rsidR="00A87F6E" w:rsidRPr="00DA46C3" w:rsidRDefault="00A87F6E" w:rsidP="00A87F6E">
      <w:pPr>
        <w:pStyle w:val="Prrafodelista"/>
        <w:numPr>
          <w:ilvl w:val="2"/>
          <w:numId w:val="30"/>
        </w:numPr>
        <w:tabs>
          <w:tab w:val="left" w:pos="426"/>
        </w:tabs>
        <w:spacing w:line="360" w:lineRule="auto"/>
        <w:ind w:left="1701" w:right="51"/>
        <w:jc w:val="both"/>
        <w:rPr>
          <w:rFonts w:ascii="Palatino Linotype" w:hAnsi="Palatino Linotype"/>
          <w:color w:val="000000" w:themeColor="text1"/>
        </w:rPr>
      </w:pPr>
      <w:r w:rsidRPr="00DA46C3">
        <w:rPr>
          <w:rFonts w:ascii="Palatino Linotype" w:hAnsi="Palatino Linotype" w:cs="Arial"/>
          <w:color w:val="000000" w:themeColor="text1"/>
        </w:rPr>
        <w:t xml:space="preserve">Salario quincenal neto: </w:t>
      </w:r>
    </w:p>
    <w:p w14:paraId="468B1E3B" w14:textId="77777777" w:rsidR="00A87F6E" w:rsidRPr="00DA46C3" w:rsidRDefault="00A87F6E" w:rsidP="00A87F6E">
      <w:pPr>
        <w:pStyle w:val="Prrafodelista"/>
        <w:numPr>
          <w:ilvl w:val="1"/>
          <w:numId w:val="29"/>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s="Arial"/>
          <w:color w:val="000000" w:themeColor="text1"/>
        </w:rPr>
        <w:t xml:space="preserve">Nombre de los integrantes del Comité de Transparencia y el Acta de Instalación; </w:t>
      </w:r>
    </w:p>
    <w:p w14:paraId="22CA9F2F" w14:textId="77777777" w:rsidR="00A87F6E" w:rsidRPr="00DA46C3" w:rsidRDefault="00A87F6E" w:rsidP="00A87F6E">
      <w:pPr>
        <w:pStyle w:val="Prrafodelista"/>
        <w:numPr>
          <w:ilvl w:val="1"/>
          <w:numId w:val="29"/>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s="Arial"/>
          <w:color w:val="000000" w:themeColor="text1"/>
        </w:rPr>
        <w:t>Cédulas de Datos Personales de todas las áreas; y</w:t>
      </w:r>
    </w:p>
    <w:p w14:paraId="065E4F90" w14:textId="419E16B4" w:rsidR="0047030A" w:rsidRPr="00DA46C3" w:rsidRDefault="00A87F6E" w:rsidP="00A87F6E">
      <w:pPr>
        <w:pStyle w:val="Prrafodelista"/>
        <w:numPr>
          <w:ilvl w:val="1"/>
          <w:numId w:val="29"/>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s="Arial"/>
          <w:color w:val="000000" w:themeColor="text1"/>
        </w:rPr>
        <w:t>Nombres de todos los Servidores Públicos Habilitados en materia de transparencia y protección de datos personales.</w:t>
      </w:r>
    </w:p>
    <w:p w14:paraId="15771B33" w14:textId="2400FD98" w:rsidR="00B8225B" w:rsidRPr="00DA46C3" w:rsidRDefault="007B12AA" w:rsidP="00A87F6E">
      <w:pPr>
        <w:pStyle w:val="Prrafodelista"/>
        <w:tabs>
          <w:tab w:val="left" w:pos="3076"/>
        </w:tabs>
        <w:spacing w:line="360" w:lineRule="auto"/>
        <w:ind w:left="0" w:right="51"/>
        <w:jc w:val="both"/>
        <w:rPr>
          <w:rFonts w:ascii="Palatino Linotype" w:hAnsi="Palatino Linotype"/>
          <w:color w:val="000000" w:themeColor="text1"/>
        </w:rPr>
      </w:pPr>
      <w:r w:rsidRPr="00DA46C3">
        <w:rPr>
          <w:rFonts w:ascii="Palatino Linotype" w:hAnsi="Palatino Linotype"/>
          <w:color w:val="000000" w:themeColor="text1"/>
        </w:rPr>
        <w:t xml:space="preserve"> </w:t>
      </w:r>
      <w:r w:rsidR="00A87F6E" w:rsidRPr="00DA46C3">
        <w:rPr>
          <w:rFonts w:ascii="Palatino Linotype" w:hAnsi="Palatino Linotype"/>
          <w:color w:val="000000" w:themeColor="text1"/>
        </w:rPr>
        <w:tab/>
      </w:r>
    </w:p>
    <w:p w14:paraId="000449C3" w14:textId="3F038FD6" w:rsidR="00A87F6E" w:rsidRPr="00DA46C3" w:rsidRDefault="00794C2B"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En respuesta a la solicitud de información, </w:t>
      </w:r>
      <w:r w:rsidR="00A87F6E" w:rsidRPr="00DA46C3">
        <w:rPr>
          <w:rFonts w:ascii="Palatino Linotype" w:hAnsi="Palatino Linotype"/>
          <w:color w:val="000000" w:themeColor="text1"/>
        </w:rPr>
        <w:t xml:space="preserve">el </w:t>
      </w:r>
      <w:r w:rsidR="00A87F6E" w:rsidRPr="00DA46C3">
        <w:rPr>
          <w:rFonts w:ascii="Palatino Linotype" w:hAnsi="Palatino Linotype"/>
          <w:b/>
          <w:color w:val="000000" w:themeColor="text1"/>
        </w:rPr>
        <w:t>SUJETO OBLIGADO</w:t>
      </w:r>
      <w:r w:rsidR="00A87F6E" w:rsidRPr="00DA46C3">
        <w:rPr>
          <w:rFonts w:ascii="Palatino Linotype" w:hAnsi="Palatino Linotype"/>
          <w:color w:val="000000" w:themeColor="text1"/>
        </w:rPr>
        <w:t xml:space="preserve"> entregó al particular el archivo titulado </w:t>
      </w:r>
      <w:r w:rsidR="00A87F6E" w:rsidRPr="00DA46C3">
        <w:rPr>
          <w:rFonts w:ascii="Palatino Linotype" w:hAnsi="Palatino Linotype"/>
          <w:b/>
          <w:i/>
          <w:color w:val="000000" w:themeColor="text1"/>
        </w:rPr>
        <w:t>“Respuesta definitiva SAIMEX00007.pdf”</w:t>
      </w:r>
      <w:r w:rsidR="00A87F6E" w:rsidRPr="00DA46C3">
        <w:rPr>
          <w:rFonts w:ascii="Palatino Linotype" w:hAnsi="Palatino Linotype"/>
          <w:color w:val="000000" w:themeColor="text1"/>
        </w:rPr>
        <w:t xml:space="preserve">, el cual contiene el oficio de veintitrés (23) de febrero de dos mil veintidós, sin folio único de identificación, emitido por el Encargado del Despacho de la Unidad de Transparencia, y dirigido al entonces </w:t>
      </w:r>
      <w:r w:rsidR="00A87F6E" w:rsidRPr="00DA46C3">
        <w:rPr>
          <w:rFonts w:ascii="Palatino Linotype" w:hAnsi="Palatino Linotype"/>
          <w:b/>
          <w:color w:val="000000" w:themeColor="text1"/>
        </w:rPr>
        <w:t>SOLICITANTE</w:t>
      </w:r>
      <w:r w:rsidR="00A87F6E" w:rsidRPr="00DA46C3">
        <w:rPr>
          <w:rFonts w:ascii="Palatino Linotype" w:hAnsi="Palatino Linotype"/>
          <w:color w:val="000000" w:themeColor="text1"/>
        </w:rPr>
        <w:t>, dentro del cual, vierte los siguientes pronunciamientos:</w:t>
      </w:r>
    </w:p>
    <w:p w14:paraId="57479A78" w14:textId="77777777" w:rsidR="00A87F6E" w:rsidRPr="00DA46C3" w:rsidRDefault="00A87F6E" w:rsidP="00A87F6E">
      <w:pPr>
        <w:pStyle w:val="Prrafodelista"/>
        <w:tabs>
          <w:tab w:val="left" w:pos="426"/>
        </w:tabs>
        <w:spacing w:line="360" w:lineRule="auto"/>
        <w:ind w:left="0" w:right="51"/>
        <w:jc w:val="both"/>
        <w:rPr>
          <w:rFonts w:ascii="Palatino Linotype" w:hAnsi="Palatino Linotype"/>
          <w:color w:val="000000" w:themeColor="text1"/>
        </w:rPr>
      </w:pPr>
    </w:p>
    <w:p w14:paraId="56B63BCC" w14:textId="71982FEA" w:rsidR="00A87F6E" w:rsidRPr="00DA46C3" w:rsidRDefault="00A87F6E" w:rsidP="00A87F6E">
      <w:pPr>
        <w:pStyle w:val="Prrafodelista"/>
        <w:tabs>
          <w:tab w:val="left" w:pos="426"/>
        </w:tabs>
        <w:spacing w:line="276" w:lineRule="auto"/>
        <w:ind w:left="567" w:right="567"/>
        <w:jc w:val="both"/>
        <w:rPr>
          <w:rFonts w:ascii="Palatino Linotype" w:hAnsi="Palatino Linotype"/>
          <w:i/>
          <w:color w:val="000000" w:themeColor="text1"/>
          <w:sz w:val="22"/>
        </w:rPr>
      </w:pPr>
      <w:r w:rsidRPr="00DA46C3">
        <w:rPr>
          <w:rFonts w:ascii="Palatino Linotype" w:hAnsi="Palatino Linotype"/>
          <w:i/>
          <w:color w:val="000000" w:themeColor="text1"/>
          <w:sz w:val="22"/>
        </w:rPr>
        <w:t>“(…) me permito exponer que en este Organismo Público Descentralizado de Carácter Municipal, a través de la Subdirección de Administración y finanzas, así como de la Unidad de Transparencia obra la información referida, por lo que se adjunta en formato PDF la respuesta respectiva.</w:t>
      </w:r>
    </w:p>
    <w:p w14:paraId="14D95B81" w14:textId="77777777" w:rsidR="00A87F6E" w:rsidRPr="00DA46C3" w:rsidRDefault="00A87F6E" w:rsidP="00A87F6E">
      <w:pPr>
        <w:pStyle w:val="Prrafodelista"/>
        <w:tabs>
          <w:tab w:val="left" w:pos="426"/>
        </w:tabs>
        <w:spacing w:line="276" w:lineRule="auto"/>
        <w:ind w:left="567" w:right="567"/>
        <w:jc w:val="both"/>
        <w:rPr>
          <w:rFonts w:ascii="Palatino Linotype" w:hAnsi="Palatino Linotype"/>
          <w:i/>
          <w:color w:val="000000" w:themeColor="text1"/>
          <w:sz w:val="22"/>
        </w:rPr>
      </w:pPr>
    </w:p>
    <w:p w14:paraId="76730BDB" w14:textId="6052F684" w:rsidR="00A87F6E" w:rsidRPr="00DA46C3" w:rsidRDefault="00A87F6E" w:rsidP="00A87F6E">
      <w:pPr>
        <w:pStyle w:val="Prrafodelista"/>
        <w:tabs>
          <w:tab w:val="left" w:pos="426"/>
        </w:tabs>
        <w:spacing w:line="276" w:lineRule="auto"/>
        <w:ind w:left="567" w:right="567"/>
        <w:jc w:val="both"/>
        <w:rPr>
          <w:rFonts w:ascii="Palatino Linotype" w:hAnsi="Palatino Linotype"/>
          <w:i/>
          <w:color w:val="000000" w:themeColor="text1"/>
          <w:sz w:val="22"/>
        </w:rPr>
      </w:pPr>
      <w:r w:rsidRPr="00DA46C3">
        <w:rPr>
          <w:rFonts w:ascii="Palatino Linotype" w:hAnsi="Palatino Linotype"/>
          <w:i/>
          <w:color w:val="000000" w:themeColor="text1"/>
          <w:sz w:val="22"/>
        </w:rPr>
        <w:t>Cabe resaltar que el encargado del despacho de la Unidad de Transparencia se encuentra en proceso de obtener la respectiva Certificación de Competencia Laboral, por lo que se anexa la hoja de registro.</w:t>
      </w:r>
    </w:p>
    <w:p w14:paraId="49626F41" w14:textId="77777777" w:rsidR="00A87F6E" w:rsidRPr="00DA46C3" w:rsidRDefault="00A87F6E" w:rsidP="00A87F6E">
      <w:pPr>
        <w:pStyle w:val="Prrafodelista"/>
        <w:tabs>
          <w:tab w:val="left" w:pos="426"/>
        </w:tabs>
        <w:spacing w:line="276" w:lineRule="auto"/>
        <w:ind w:left="567" w:right="567"/>
        <w:jc w:val="both"/>
        <w:rPr>
          <w:rFonts w:ascii="Palatino Linotype" w:hAnsi="Palatino Linotype"/>
          <w:i/>
          <w:color w:val="000000" w:themeColor="text1"/>
          <w:sz w:val="22"/>
        </w:rPr>
      </w:pPr>
    </w:p>
    <w:p w14:paraId="4BF80D99" w14:textId="7154266E" w:rsidR="00A87F6E" w:rsidRPr="00DA46C3" w:rsidRDefault="00A87F6E" w:rsidP="00A87F6E">
      <w:pPr>
        <w:pStyle w:val="Prrafodelista"/>
        <w:tabs>
          <w:tab w:val="left" w:pos="426"/>
        </w:tabs>
        <w:spacing w:line="276" w:lineRule="auto"/>
        <w:ind w:left="567" w:right="567"/>
        <w:jc w:val="both"/>
        <w:rPr>
          <w:rFonts w:ascii="Palatino Linotype" w:hAnsi="Palatino Linotype"/>
          <w:color w:val="000000" w:themeColor="text1"/>
          <w:sz w:val="22"/>
        </w:rPr>
      </w:pPr>
      <w:r w:rsidRPr="00DA46C3">
        <w:rPr>
          <w:rFonts w:ascii="Palatino Linotype" w:hAnsi="Palatino Linotype"/>
          <w:i/>
          <w:color w:val="000000" w:themeColor="text1"/>
          <w:sz w:val="22"/>
        </w:rPr>
        <w:lastRenderedPageBreak/>
        <w:t>Asimismo es preciso señalar que en atención a la solicitud de las Cédulas de Base de Datos Personales y derivado de la búsqueda exhaustiva de la información se encontraron 26 registros, siendo la última actualización en el mes de marzo del Ejercicio Fiscal 2021M no obstante, esta Unidad de Transparencia realizará las actualizaciones que estime pertinentes en los plazos establecidos por los artículos 36 y 37 de la Ley de Protección de Datos Personales en Posesión de Sujetos Obligados del Estado de México y Municipios.”</w:t>
      </w:r>
      <w:r w:rsidRPr="00DA46C3">
        <w:rPr>
          <w:rFonts w:ascii="Palatino Linotype" w:hAnsi="Palatino Linotype"/>
          <w:color w:val="000000" w:themeColor="text1"/>
          <w:sz w:val="22"/>
        </w:rPr>
        <w:t xml:space="preserve"> (Sic)</w:t>
      </w:r>
    </w:p>
    <w:p w14:paraId="2820EB22" w14:textId="77777777" w:rsidR="00A87F6E" w:rsidRPr="00DA46C3" w:rsidRDefault="00A87F6E" w:rsidP="00A87F6E">
      <w:pPr>
        <w:pStyle w:val="Prrafodelista"/>
        <w:tabs>
          <w:tab w:val="left" w:pos="426"/>
        </w:tabs>
        <w:spacing w:line="360" w:lineRule="auto"/>
        <w:ind w:left="0" w:right="51"/>
        <w:jc w:val="both"/>
        <w:rPr>
          <w:rFonts w:ascii="Palatino Linotype" w:hAnsi="Palatino Linotype"/>
          <w:color w:val="000000" w:themeColor="text1"/>
        </w:rPr>
      </w:pPr>
    </w:p>
    <w:p w14:paraId="2D403DA4" w14:textId="5BF0F07A" w:rsidR="00910076" w:rsidRPr="00DA46C3" w:rsidRDefault="00A87F6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Acompañando al oficio transcrito </w:t>
      </w:r>
      <w:r w:rsidRPr="00DA46C3">
        <w:rPr>
          <w:rFonts w:ascii="Palatino Linotype" w:hAnsi="Palatino Linotype"/>
          <w:i/>
          <w:color w:val="000000" w:themeColor="text1"/>
        </w:rPr>
        <w:t>supra</w:t>
      </w:r>
      <w:r w:rsidRPr="00DA46C3">
        <w:rPr>
          <w:rFonts w:ascii="Palatino Linotype" w:hAnsi="Palatino Linotype"/>
          <w:color w:val="000000" w:themeColor="text1"/>
        </w:rPr>
        <w:t xml:space="preserve">, </w:t>
      </w:r>
      <w:r w:rsidR="00EB3F5C" w:rsidRPr="00DA46C3">
        <w:rPr>
          <w:rFonts w:ascii="Palatino Linotype" w:hAnsi="Palatino Linotype"/>
          <w:color w:val="000000" w:themeColor="text1"/>
        </w:rPr>
        <w:t xml:space="preserve">el </w:t>
      </w:r>
      <w:r w:rsidR="00EB3F5C" w:rsidRPr="00DA46C3">
        <w:rPr>
          <w:rFonts w:ascii="Palatino Linotype" w:hAnsi="Palatino Linotype"/>
          <w:b/>
          <w:color w:val="000000" w:themeColor="text1"/>
        </w:rPr>
        <w:t>SUJETO OBLIGADO</w:t>
      </w:r>
      <w:r w:rsidR="00C871C7" w:rsidRPr="00DA46C3">
        <w:rPr>
          <w:rFonts w:ascii="Palatino Linotype" w:hAnsi="Palatino Linotype"/>
          <w:color w:val="000000" w:themeColor="text1"/>
        </w:rPr>
        <w:t xml:space="preserve"> </w:t>
      </w:r>
      <w:r w:rsidR="00946211" w:rsidRPr="00DA46C3">
        <w:rPr>
          <w:rFonts w:ascii="Palatino Linotype" w:hAnsi="Palatino Linotype"/>
          <w:color w:val="000000" w:themeColor="text1"/>
        </w:rPr>
        <w:t>entregó al particular los archivos electrónicos cuyo contenido se describe a continuación:</w:t>
      </w:r>
    </w:p>
    <w:p w14:paraId="03C11518" w14:textId="5E7D17BB"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 xml:space="preserve"> “Experiencia Titular de Transparencia.pdf”</w:t>
      </w:r>
      <w:r w:rsidRPr="00DA46C3">
        <w:rPr>
          <w:rFonts w:ascii="Palatino Linotype" w:hAnsi="Palatino Linotype"/>
          <w:color w:val="000000" w:themeColor="text1"/>
          <w:szCs w:val="22"/>
        </w:rPr>
        <w:t>: Documento de cuatro fojas consistente en la copia digitalizada de los siguientes instrumentos:</w:t>
      </w:r>
    </w:p>
    <w:p w14:paraId="2152DB37" w14:textId="0059361A" w:rsidR="00A87F6E" w:rsidRPr="00DA46C3" w:rsidRDefault="00A87F6E" w:rsidP="00A87F6E">
      <w:pPr>
        <w:pStyle w:val="Prrafodelista"/>
        <w:numPr>
          <w:ilvl w:val="2"/>
          <w:numId w:val="26"/>
        </w:numPr>
        <w:tabs>
          <w:tab w:val="left" w:pos="284"/>
          <w:tab w:val="left" w:pos="426"/>
        </w:tabs>
        <w:spacing w:line="360" w:lineRule="auto"/>
        <w:ind w:left="1701"/>
        <w:jc w:val="both"/>
        <w:rPr>
          <w:rFonts w:ascii="Palatino Linotype" w:hAnsi="Palatino Linotype"/>
          <w:color w:val="000000" w:themeColor="text1"/>
          <w:szCs w:val="22"/>
        </w:rPr>
      </w:pPr>
      <w:r w:rsidRPr="00DA46C3">
        <w:rPr>
          <w:rFonts w:ascii="Palatino Linotype" w:hAnsi="Palatino Linotype"/>
          <w:color w:val="000000" w:themeColor="text1"/>
          <w:szCs w:val="22"/>
        </w:rPr>
        <w:t xml:space="preserve">Constancia expedida por el Instituto de Transparencia, Información Pública y Protección de Datos Personales del Estado de Jalisco, a través del Centro de Estudios Superiores de la Información Pública y Protección de Datos Personales, en favor de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 xml:space="preserve">, por su participación en el curso ‘Generalidades de la Ley de Transparencia y Acceso a la Información Pública del Estado de Jalisco y sus </w:t>
      </w:r>
      <w:r w:rsidR="00372FDE" w:rsidRPr="00DA46C3">
        <w:rPr>
          <w:rFonts w:ascii="Palatino Linotype" w:hAnsi="Palatino Linotype"/>
          <w:color w:val="000000" w:themeColor="text1"/>
          <w:szCs w:val="22"/>
        </w:rPr>
        <w:t>Municipios</w:t>
      </w:r>
      <w:r w:rsidRPr="00DA46C3">
        <w:rPr>
          <w:rFonts w:ascii="Palatino Linotype" w:hAnsi="Palatino Linotype"/>
          <w:color w:val="000000" w:themeColor="text1"/>
          <w:szCs w:val="22"/>
        </w:rPr>
        <w:t>’.</w:t>
      </w:r>
    </w:p>
    <w:p w14:paraId="02B087E1" w14:textId="77777777" w:rsidR="00A87F6E" w:rsidRPr="00DA46C3" w:rsidRDefault="00A87F6E" w:rsidP="00A87F6E">
      <w:pPr>
        <w:pStyle w:val="Prrafodelista"/>
        <w:numPr>
          <w:ilvl w:val="2"/>
          <w:numId w:val="26"/>
        </w:numPr>
        <w:tabs>
          <w:tab w:val="left" w:pos="284"/>
          <w:tab w:val="left" w:pos="426"/>
        </w:tabs>
        <w:spacing w:line="360" w:lineRule="auto"/>
        <w:ind w:left="1701"/>
        <w:jc w:val="both"/>
        <w:rPr>
          <w:rFonts w:ascii="Palatino Linotype" w:hAnsi="Palatino Linotype"/>
          <w:color w:val="000000" w:themeColor="text1"/>
          <w:szCs w:val="22"/>
        </w:rPr>
      </w:pPr>
      <w:r w:rsidRPr="00DA46C3">
        <w:rPr>
          <w:rFonts w:ascii="Palatino Linotype" w:hAnsi="Palatino Linotype"/>
          <w:color w:val="000000" w:themeColor="text1"/>
          <w:szCs w:val="22"/>
        </w:rPr>
        <w:t xml:space="preserve">Constancia expedida por la Secretaría de la Función Pública, y el Programa de las Naciones Unidas para el Desarrollo en México, en favor de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 por aprobar el curso en ‘Nueva Ética e Integridad en el Servicio Público’.</w:t>
      </w:r>
    </w:p>
    <w:p w14:paraId="49596D5F" w14:textId="77777777" w:rsidR="00A87F6E" w:rsidRPr="00DA46C3" w:rsidRDefault="00A87F6E" w:rsidP="00A87F6E">
      <w:pPr>
        <w:pStyle w:val="Prrafodelista"/>
        <w:numPr>
          <w:ilvl w:val="2"/>
          <w:numId w:val="26"/>
        </w:numPr>
        <w:tabs>
          <w:tab w:val="left" w:pos="284"/>
          <w:tab w:val="left" w:pos="426"/>
        </w:tabs>
        <w:spacing w:line="360" w:lineRule="auto"/>
        <w:ind w:left="1701"/>
        <w:jc w:val="both"/>
        <w:rPr>
          <w:rFonts w:ascii="Palatino Linotype" w:hAnsi="Palatino Linotype"/>
          <w:color w:val="000000" w:themeColor="text1"/>
          <w:szCs w:val="22"/>
        </w:rPr>
      </w:pPr>
      <w:r w:rsidRPr="00DA46C3">
        <w:rPr>
          <w:rFonts w:ascii="Palatino Linotype" w:hAnsi="Palatino Linotype"/>
          <w:color w:val="000000" w:themeColor="text1"/>
          <w:szCs w:val="22"/>
        </w:rPr>
        <w:t xml:space="preserve">Constancia expedida por el Centro de Estudios de Posgrado EUROINNOVA FORMACIÓN, en favor de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 xml:space="preserve">, por haber concluido el curso ‘Transparencia y Acceso a la </w:t>
      </w:r>
      <w:r w:rsidRPr="00DA46C3">
        <w:rPr>
          <w:rFonts w:ascii="Palatino Linotype" w:hAnsi="Palatino Linotype"/>
          <w:color w:val="000000" w:themeColor="text1"/>
          <w:szCs w:val="22"/>
        </w:rPr>
        <w:lastRenderedPageBreak/>
        <w:t>Información: Especialista en Transparencia y Acceso a la Información’.</w:t>
      </w:r>
    </w:p>
    <w:p w14:paraId="06C5BCEB" w14:textId="77777777" w:rsidR="00A87F6E" w:rsidRPr="00DA46C3" w:rsidRDefault="00A87F6E" w:rsidP="00A87F6E">
      <w:pPr>
        <w:pStyle w:val="Prrafodelista"/>
        <w:numPr>
          <w:ilvl w:val="2"/>
          <w:numId w:val="26"/>
        </w:numPr>
        <w:tabs>
          <w:tab w:val="left" w:pos="284"/>
          <w:tab w:val="left" w:pos="426"/>
        </w:tabs>
        <w:spacing w:line="360" w:lineRule="auto"/>
        <w:ind w:left="1701"/>
        <w:jc w:val="both"/>
        <w:rPr>
          <w:rFonts w:ascii="Palatino Linotype" w:hAnsi="Palatino Linotype"/>
          <w:color w:val="000000" w:themeColor="text1"/>
          <w:szCs w:val="22"/>
        </w:rPr>
      </w:pPr>
      <w:r w:rsidRPr="00DA46C3">
        <w:rPr>
          <w:rFonts w:ascii="Palatino Linotype" w:hAnsi="Palatino Linotype"/>
          <w:color w:val="000000" w:themeColor="text1"/>
          <w:szCs w:val="22"/>
        </w:rPr>
        <w:t xml:space="preserve">Constancia expedida por el Instituto de Transparencia, Acceso a la Información Pública, Protección de Datos Personales y Rendición de Cuentas de la Ciudad de México, en favor de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 por haber concluido el curso ‘Introducción a la Ley de Transparencia, Acceso a la Información Pública y Rendición de Cuentas de la Ciudad de México’.</w:t>
      </w:r>
    </w:p>
    <w:p w14:paraId="6AED40F6"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“CertTransp.pdf”</w:t>
      </w:r>
      <w:r w:rsidRPr="00DA46C3">
        <w:rPr>
          <w:rFonts w:ascii="Palatino Linotype" w:hAnsi="Palatino Linotype"/>
          <w:color w:val="000000" w:themeColor="text1"/>
          <w:szCs w:val="22"/>
        </w:rPr>
        <w:t xml:space="preserve">: Documento de una foja consistente en la captura de imagen de un correo electrónico emitido por la Dirección de Capacitación, Certificación y Políticas Públicas del Instituto de Transparencia, Acceso a la Información Pública y Protección de Datos Personales del Estado de México y Municipios, y dirigido al C.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 por medio del cual, se le informa sobre su registro como candidato al proceso de certificación en el estándar de competencia ‘Garantizar el derecho a la protección de datos personales’.</w:t>
      </w:r>
    </w:p>
    <w:p w14:paraId="2AE2030C"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“Salario Quincenal neto.pdf”</w:t>
      </w:r>
      <w:r w:rsidRPr="00DA46C3">
        <w:rPr>
          <w:rFonts w:ascii="Palatino Linotype" w:hAnsi="Palatino Linotype"/>
          <w:color w:val="000000" w:themeColor="text1"/>
          <w:szCs w:val="22"/>
        </w:rPr>
        <w:t xml:space="preserve">: Documento de una foja consistente en la copia digitalizada del oficio número DIF/SAF/0145/2022, de veintiuno (21) de febrero de dos mil veintidós, emitido por la Subdirectora de Administración y Finanzas, y dirigido al Encargado del Despacho de la Unidad de Transparencia del </w:t>
      </w:r>
      <w:r w:rsidRPr="00DA46C3">
        <w:rPr>
          <w:rFonts w:ascii="Palatino Linotype" w:hAnsi="Palatino Linotype"/>
          <w:b/>
          <w:color w:val="000000" w:themeColor="text1"/>
          <w:szCs w:val="22"/>
        </w:rPr>
        <w:t>SUJETO OBLIGADO</w:t>
      </w:r>
      <w:r w:rsidRPr="00DA46C3">
        <w:rPr>
          <w:rFonts w:ascii="Palatino Linotype" w:hAnsi="Palatino Linotype"/>
          <w:color w:val="000000" w:themeColor="text1"/>
          <w:szCs w:val="22"/>
        </w:rPr>
        <w:t>, por el que informa el salario quincenal neto que percibe este último.</w:t>
      </w:r>
    </w:p>
    <w:p w14:paraId="3B9BA991"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lastRenderedPageBreak/>
        <w:t>“CBDP.pdf”</w:t>
      </w:r>
      <w:r w:rsidRPr="00DA46C3">
        <w:rPr>
          <w:rFonts w:ascii="Palatino Linotype" w:hAnsi="Palatino Linotype"/>
          <w:color w:val="000000" w:themeColor="text1"/>
          <w:szCs w:val="22"/>
        </w:rPr>
        <w:t xml:space="preserve">: Documento de 26 fojas consistente en la copia digitalizada de 26 Cédulas de Bases de Datos Personales de diversas unidades administrativas del </w:t>
      </w:r>
      <w:r w:rsidRPr="00DA46C3">
        <w:rPr>
          <w:rFonts w:ascii="Palatino Linotype" w:hAnsi="Palatino Linotype"/>
          <w:b/>
          <w:color w:val="000000" w:themeColor="text1"/>
          <w:szCs w:val="22"/>
        </w:rPr>
        <w:t>SUJETO OBLIGADO</w:t>
      </w:r>
      <w:r w:rsidRPr="00DA46C3">
        <w:rPr>
          <w:rFonts w:ascii="Palatino Linotype" w:hAnsi="Palatino Linotype"/>
          <w:color w:val="000000" w:themeColor="text1"/>
          <w:szCs w:val="22"/>
        </w:rPr>
        <w:t>.</w:t>
      </w:r>
    </w:p>
    <w:p w14:paraId="5DC50115"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“Acta SI.pdf”</w:t>
      </w:r>
      <w:r w:rsidRPr="00DA46C3">
        <w:rPr>
          <w:rFonts w:ascii="Palatino Linotype" w:hAnsi="Palatino Linotype"/>
          <w:color w:val="000000" w:themeColor="text1"/>
          <w:szCs w:val="22"/>
        </w:rPr>
        <w:t xml:space="preserve">: Documento de ocho fojas consistente en el Acta número SI/CTDIF/01/2022, relativa a la Sesión de Instalación del Comité de Transparencia del </w:t>
      </w:r>
      <w:r w:rsidRPr="00DA46C3">
        <w:rPr>
          <w:rFonts w:ascii="Palatino Linotype" w:hAnsi="Palatino Linotype"/>
          <w:b/>
          <w:color w:val="000000" w:themeColor="text1"/>
          <w:szCs w:val="22"/>
        </w:rPr>
        <w:t>SUJETO OBLIGADO</w:t>
      </w:r>
      <w:r w:rsidRPr="00DA46C3">
        <w:rPr>
          <w:rFonts w:ascii="Palatino Linotype" w:hAnsi="Palatino Linotype"/>
          <w:color w:val="000000" w:themeColor="text1"/>
          <w:szCs w:val="22"/>
        </w:rPr>
        <w:t>, llevada a cabo el veinte (20) de enero de dos mil veintidós.</w:t>
      </w:r>
    </w:p>
    <w:p w14:paraId="69C76190"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“CV UTransp.pdf”</w:t>
      </w:r>
      <w:r w:rsidRPr="00DA46C3">
        <w:rPr>
          <w:rFonts w:ascii="Palatino Linotype" w:hAnsi="Palatino Linotype"/>
          <w:color w:val="000000" w:themeColor="text1"/>
          <w:szCs w:val="22"/>
        </w:rPr>
        <w:t xml:space="preserve">: Documento de dos fojas consistente en el </w:t>
      </w:r>
      <w:r w:rsidRPr="00DA46C3">
        <w:rPr>
          <w:rFonts w:ascii="Palatino Linotype" w:hAnsi="Palatino Linotype"/>
          <w:i/>
          <w:color w:val="000000" w:themeColor="text1"/>
          <w:szCs w:val="22"/>
        </w:rPr>
        <w:t>Currículum Vitae</w:t>
      </w:r>
      <w:r w:rsidRPr="00DA46C3">
        <w:rPr>
          <w:rFonts w:ascii="Palatino Linotype" w:hAnsi="Palatino Linotype"/>
          <w:color w:val="000000" w:themeColor="text1"/>
          <w:szCs w:val="22"/>
        </w:rPr>
        <w:t xml:space="preserve"> del servidor público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w:t>
      </w:r>
    </w:p>
    <w:p w14:paraId="20F6B079"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 xml:space="preserve">“Nombramiento U. </w:t>
      </w:r>
      <w:proofErr w:type="gramStart"/>
      <w:r w:rsidRPr="00DA46C3">
        <w:rPr>
          <w:rFonts w:ascii="Palatino Linotype" w:hAnsi="Palatino Linotype"/>
          <w:b/>
          <w:i/>
          <w:color w:val="000000" w:themeColor="text1"/>
          <w:szCs w:val="22"/>
        </w:rPr>
        <w:t>T..</w:t>
      </w:r>
      <w:proofErr w:type="spellStart"/>
      <w:proofErr w:type="gramEnd"/>
      <w:r w:rsidRPr="00DA46C3">
        <w:rPr>
          <w:rFonts w:ascii="Palatino Linotype" w:hAnsi="Palatino Linotype"/>
          <w:b/>
          <w:i/>
          <w:color w:val="000000" w:themeColor="text1"/>
          <w:szCs w:val="22"/>
        </w:rPr>
        <w:t>pdf</w:t>
      </w:r>
      <w:proofErr w:type="spellEnd"/>
      <w:r w:rsidRPr="00DA46C3">
        <w:rPr>
          <w:rFonts w:ascii="Palatino Linotype" w:hAnsi="Palatino Linotype"/>
          <w:b/>
          <w:i/>
          <w:color w:val="000000" w:themeColor="text1"/>
          <w:szCs w:val="22"/>
        </w:rPr>
        <w:t>”</w:t>
      </w:r>
      <w:r w:rsidRPr="00DA46C3">
        <w:rPr>
          <w:rFonts w:ascii="Palatino Linotype" w:hAnsi="Palatino Linotype"/>
          <w:color w:val="000000" w:themeColor="text1"/>
          <w:szCs w:val="22"/>
        </w:rPr>
        <w:t xml:space="preserve">: Documento de una foja consistente en la copia digitalizada del oficio número NOMBRAMIENTO/004/2022, de uno (01) de enero de dos mil veintidós, expedido por la Encargada del Despacho de la Presidencia y Directora del </w:t>
      </w:r>
      <w:r w:rsidRPr="00DA46C3">
        <w:rPr>
          <w:rFonts w:ascii="Palatino Linotype" w:hAnsi="Palatino Linotype"/>
          <w:b/>
          <w:color w:val="000000" w:themeColor="text1"/>
          <w:szCs w:val="22"/>
        </w:rPr>
        <w:t>SUJETO OBLIGADO</w:t>
      </w:r>
      <w:r w:rsidRPr="00DA46C3">
        <w:rPr>
          <w:rFonts w:ascii="Palatino Linotype" w:hAnsi="Palatino Linotype"/>
          <w:color w:val="000000" w:themeColor="text1"/>
          <w:szCs w:val="22"/>
        </w:rPr>
        <w:t xml:space="preserve">, por medio del cual, designa a </w:t>
      </w:r>
      <w:proofErr w:type="spellStart"/>
      <w:r w:rsidRPr="00DA46C3">
        <w:rPr>
          <w:rFonts w:ascii="Palatino Linotype" w:hAnsi="Palatino Linotype"/>
          <w:i/>
          <w:color w:val="000000" w:themeColor="text1"/>
          <w:szCs w:val="22"/>
        </w:rPr>
        <w:t>Valter</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Yesua</w:t>
      </w:r>
      <w:proofErr w:type="spellEnd"/>
      <w:r w:rsidRPr="00DA46C3">
        <w:rPr>
          <w:rFonts w:ascii="Palatino Linotype" w:hAnsi="Palatino Linotype"/>
          <w:i/>
          <w:color w:val="000000" w:themeColor="text1"/>
          <w:szCs w:val="22"/>
        </w:rPr>
        <w:t xml:space="preserve"> </w:t>
      </w:r>
      <w:proofErr w:type="spellStart"/>
      <w:r w:rsidRPr="00DA46C3">
        <w:rPr>
          <w:rFonts w:ascii="Palatino Linotype" w:hAnsi="Palatino Linotype"/>
          <w:i/>
          <w:color w:val="000000" w:themeColor="text1"/>
          <w:szCs w:val="22"/>
        </w:rPr>
        <w:t>Wernli</w:t>
      </w:r>
      <w:proofErr w:type="spellEnd"/>
      <w:r w:rsidRPr="00DA46C3">
        <w:rPr>
          <w:rFonts w:ascii="Palatino Linotype" w:hAnsi="Palatino Linotype"/>
          <w:i/>
          <w:color w:val="000000" w:themeColor="text1"/>
          <w:szCs w:val="22"/>
        </w:rPr>
        <w:t xml:space="preserve"> Sabanero</w:t>
      </w:r>
      <w:r w:rsidRPr="00DA46C3">
        <w:rPr>
          <w:rFonts w:ascii="Palatino Linotype" w:hAnsi="Palatino Linotype"/>
          <w:color w:val="000000" w:themeColor="text1"/>
          <w:szCs w:val="22"/>
        </w:rPr>
        <w:t xml:space="preserve"> como Encargado del Despacho de la Unidad de Transparencia.</w:t>
      </w:r>
    </w:p>
    <w:p w14:paraId="32DCDFA9" w14:textId="77777777" w:rsidR="00A87F6E" w:rsidRPr="00DA46C3" w:rsidRDefault="00A87F6E" w:rsidP="00A87F6E">
      <w:pPr>
        <w:pStyle w:val="Prrafodelista"/>
        <w:numPr>
          <w:ilvl w:val="1"/>
          <w:numId w:val="25"/>
        </w:numPr>
        <w:tabs>
          <w:tab w:val="left" w:pos="284"/>
          <w:tab w:val="left" w:pos="426"/>
        </w:tabs>
        <w:spacing w:line="360" w:lineRule="auto"/>
        <w:ind w:left="1134"/>
        <w:jc w:val="both"/>
        <w:rPr>
          <w:rFonts w:ascii="Palatino Linotype" w:hAnsi="Palatino Linotype"/>
          <w:color w:val="000000" w:themeColor="text1"/>
          <w:szCs w:val="22"/>
        </w:rPr>
      </w:pPr>
      <w:r w:rsidRPr="00DA46C3">
        <w:rPr>
          <w:rFonts w:ascii="Palatino Linotype" w:hAnsi="Palatino Linotype"/>
          <w:b/>
          <w:i/>
          <w:color w:val="000000" w:themeColor="text1"/>
          <w:szCs w:val="22"/>
        </w:rPr>
        <w:t>“Integración Comité y SPH.pdf”</w:t>
      </w:r>
      <w:r w:rsidRPr="00DA46C3">
        <w:rPr>
          <w:rFonts w:ascii="Palatino Linotype" w:hAnsi="Palatino Linotype"/>
          <w:color w:val="000000" w:themeColor="text1"/>
          <w:szCs w:val="22"/>
        </w:rPr>
        <w:t>: Documento de una foja consistente en la relación de los servidores públicos integrantes del Comité de Transparencia, así como los Servidores Públicos Habilitados de cada una de las áreas administrativas que componen al Sistema Municipal para el Desarrollo Integral de la Familia de Naucalpan de Juárez.</w:t>
      </w:r>
    </w:p>
    <w:p w14:paraId="00BE926C" w14:textId="77777777" w:rsidR="00A87F6E" w:rsidRPr="00DA46C3" w:rsidRDefault="00A87F6E" w:rsidP="005B48EB">
      <w:pPr>
        <w:pStyle w:val="Prrafodelista"/>
        <w:tabs>
          <w:tab w:val="left" w:pos="426"/>
        </w:tabs>
        <w:spacing w:line="360" w:lineRule="auto"/>
        <w:ind w:left="0" w:right="51"/>
        <w:jc w:val="both"/>
        <w:rPr>
          <w:rFonts w:ascii="Palatino Linotype" w:hAnsi="Palatino Linotype"/>
          <w:color w:val="000000" w:themeColor="text1"/>
        </w:rPr>
      </w:pPr>
    </w:p>
    <w:p w14:paraId="7DFB4160" w14:textId="0BC2D58A" w:rsidR="001242CA" w:rsidRPr="00DA46C3" w:rsidRDefault="001242CA" w:rsidP="005B48EB">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
          <w:iCs/>
        </w:rPr>
      </w:pPr>
      <w:r w:rsidRPr="00DA46C3">
        <w:rPr>
          <w:rFonts w:ascii="Palatino Linotype" w:hAnsi="Palatino Linotype"/>
          <w:iCs/>
        </w:rPr>
        <w:t xml:space="preserve">De </w:t>
      </w:r>
      <w:r w:rsidRPr="00DA46C3">
        <w:rPr>
          <w:rFonts w:ascii="Palatino Linotype" w:hAnsi="Palatino Linotype"/>
          <w:iCs/>
          <w:lang w:val="es-ES_tradnl"/>
        </w:rPr>
        <w:t xml:space="preserve">lo anterior expuesto, y para mejor proveer, podemos </w:t>
      </w:r>
      <w:r w:rsidRPr="00DA46C3">
        <w:rPr>
          <w:rFonts w:ascii="Palatino Linotype" w:hAnsi="Palatino Linotype"/>
          <w:iCs/>
          <w:lang w:val="es-ES"/>
        </w:rPr>
        <w:t xml:space="preserve">elaborar un cuadro comparativo que refleje la relación entre los puntos requeridos en la solicitud con la información entregada en la respuesta del </w:t>
      </w:r>
      <w:r w:rsidR="00372FDE" w:rsidRPr="00DA46C3">
        <w:rPr>
          <w:rFonts w:ascii="Palatino Linotype" w:hAnsi="Palatino Linotype"/>
          <w:iCs/>
          <w:lang w:val="es-ES"/>
        </w:rPr>
        <w:t xml:space="preserve">Sistema Municipal para el Desarrollo </w:t>
      </w:r>
      <w:r w:rsidR="00372FDE" w:rsidRPr="00DA46C3">
        <w:rPr>
          <w:rFonts w:ascii="Palatino Linotype" w:hAnsi="Palatino Linotype"/>
          <w:iCs/>
          <w:lang w:val="es-ES"/>
        </w:rPr>
        <w:lastRenderedPageBreak/>
        <w:t>Integral de la Familia de Naucalpan de Juárez</w:t>
      </w:r>
      <w:r w:rsidRPr="00DA46C3">
        <w:rPr>
          <w:rFonts w:ascii="Palatino Linotype" w:hAnsi="Palatino Linotype"/>
          <w:iCs/>
          <w:vertAlign w:val="superscript"/>
          <w:lang w:val="es-ES"/>
        </w:rPr>
        <w:footnoteReference w:id="7"/>
      </w:r>
      <w:r w:rsidRPr="00DA46C3">
        <w:rPr>
          <w:rFonts w:ascii="Palatino Linotype" w:hAnsi="Palatino Linotype"/>
          <w:iCs/>
          <w:lang w:val="es-ES"/>
        </w:rPr>
        <w:t>, mismo que se inserta a continuación:</w:t>
      </w:r>
    </w:p>
    <w:p w14:paraId="78335C61" w14:textId="77777777" w:rsidR="001242CA" w:rsidRPr="00DA46C3" w:rsidRDefault="001242CA" w:rsidP="001242CA">
      <w:pPr>
        <w:pStyle w:val="Prrafodelista"/>
        <w:tabs>
          <w:tab w:val="left" w:pos="426"/>
        </w:tabs>
        <w:autoSpaceDE w:val="0"/>
        <w:autoSpaceDN w:val="0"/>
        <w:adjustRightInd w:val="0"/>
        <w:spacing w:line="360" w:lineRule="auto"/>
        <w:ind w:left="0" w:right="113"/>
        <w:jc w:val="both"/>
        <w:rPr>
          <w:rFonts w:ascii="Palatino Linotype" w:hAnsi="Palatino Linotype"/>
          <w:iCs/>
        </w:rPr>
      </w:pPr>
    </w:p>
    <w:tbl>
      <w:tblPr>
        <w:tblStyle w:val="Tablaconcuadrcula"/>
        <w:tblW w:w="0" w:type="auto"/>
        <w:tblLayout w:type="fixed"/>
        <w:tblLook w:val="04A0" w:firstRow="1" w:lastRow="0" w:firstColumn="1" w:lastColumn="0" w:noHBand="0" w:noVBand="1"/>
      </w:tblPr>
      <w:tblGrid>
        <w:gridCol w:w="1555"/>
        <w:gridCol w:w="1701"/>
        <w:gridCol w:w="3685"/>
        <w:gridCol w:w="1887"/>
      </w:tblGrid>
      <w:tr w:rsidR="001242CA" w:rsidRPr="00DA46C3" w14:paraId="763E4159" w14:textId="77777777" w:rsidTr="005A7A6E">
        <w:tc>
          <w:tcPr>
            <w:tcW w:w="3256" w:type="dxa"/>
            <w:gridSpan w:val="2"/>
            <w:shd w:val="clear" w:color="auto" w:fill="BFBFBF" w:themeFill="background1" w:themeFillShade="BF"/>
          </w:tcPr>
          <w:p w14:paraId="0994E54B" w14:textId="44392D0E"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Solicitud 00007/DIFNAUCAL/IP/2022</w:t>
            </w:r>
          </w:p>
        </w:tc>
        <w:tc>
          <w:tcPr>
            <w:tcW w:w="3685" w:type="dxa"/>
            <w:shd w:val="clear" w:color="auto" w:fill="BFBFBF" w:themeFill="background1" w:themeFillShade="BF"/>
          </w:tcPr>
          <w:p w14:paraId="302D265E" w14:textId="00B61FA3"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Respuesta</w:t>
            </w:r>
          </w:p>
        </w:tc>
        <w:tc>
          <w:tcPr>
            <w:tcW w:w="1887" w:type="dxa"/>
            <w:shd w:val="clear" w:color="auto" w:fill="BFBFBF" w:themeFill="background1" w:themeFillShade="BF"/>
          </w:tcPr>
          <w:p w14:paraId="4F25BFDC" w14:textId="201C8CA8"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¿Se atiende lo solicitado?</w:t>
            </w:r>
          </w:p>
        </w:tc>
      </w:tr>
      <w:tr w:rsidR="001242CA" w:rsidRPr="00DA46C3" w14:paraId="6CF08A38" w14:textId="77777777" w:rsidTr="00C62905">
        <w:tc>
          <w:tcPr>
            <w:tcW w:w="1555" w:type="dxa"/>
            <w:vMerge w:val="restart"/>
            <w:vAlign w:val="center"/>
          </w:tcPr>
          <w:p w14:paraId="4D5DD8C9" w14:textId="1225BA82" w:rsidR="001242CA" w:rsidRPr="00DA46C3" w:rsidRDefault="001242CA" w:rsidP="001242CA">
            <w:pPr>
              <w:pStyle w:val="Prrafodelista"/>
              <w:tabs>
                <w:tab w:val="left" w:pos="426"/>
              </w:tabs>
              <w:autoSpaceDE w:val="0"/>
              <w:autoSpaceDN w:val="0"/>
              <w:adjustRightInd w:val="0"/>
              <w:ind w:left="0"/>
              <w:jc w:val="center"/>
              <w:rPr>
                <w:rFonts w:ascii="Palatino Linotype" w:hAnsi="Palatino Linotype"/>
                <w:iCs/>
                <w:sz w:val="20"/>
              </w:rPr>
            </w:pPr>
            <w:r w:rsidRPr="00DA46C3">
              <w:rPr>
                <w:rFonts w:ascii="Palatino Linotype" w:hAnsi="Palatino Linotype"/>
                <w:iCs/>
                <w:sz w:val="20"/>
              </w:rPr>
              <w:t>Del Titular de la Unidad de Transparencia</w:t>
            </w:r>
          </w:p>
        </w:tc>
        <w:tc>
          <w:tcPr>
            <w:tcW w:w="1701" w:type="dxa"/>
            <w:vAlign w:val="center"/>
          </w:tcPr>
          <w:p w14:paraId="24526EC3" w14:textId="4218247F"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r w:rsidRPr="00DA46C3">
              <w:rPr>
                <w:rFonts w:ascii="Palatino Linotype" w:hAnsi="Palatino Linotype"/>
                <w:iCs/>
                <w:sz w:val="20"/>
              </w:rPr>
              <w:t>Nombramiento</w:t>
            </w:r>
          </w:p>
        </w:tc>
        <w:tc>
          <w:tcPr>
            <w:tcW w:w="3685" w:type="dxa"/>
          </w:tcPr>
          <w:p w14:paraId="096FFD38" w14:textId="0D548C23" w:rsidR="001242CA" w:rsidRPr="00DA46C3" w:rsidRDefault="001242CA" w:rsidP="00EF388D">
            <w:pPr>
              <w:pStyle w:val="Prrafodelista"/>
              <w:tabs>
                <w:tab w:val="left" w:pos="426"/>
              </w:tabs>
              <w:autoSpaceDE w:val="0"/>
              <w:autoSpaceDN w:val="0"/>
              <w:adjustRightInd w:val="0"/>
              <w:ind w:left="0"/>
              <w:jc w:val="both"/>
              <w:rPr>
                <w:rFonts w:ascii="Palatino Linotype" w:hAnsi="Palatino Linotype"/>
                <w:iCs/>
                <w:sz w:val="20"/>
              </w:rPr>
            </w:pPr>
            <w:r w:rsidRPr="00DA46C3">
              <w:rPr>
                <w:rFonts w:ascii="Palatino Linotype" w:hAnsi="Palatino Linotype"/>
                <w:iCs/>
                <w:sz w:val="20"/>
              </w:rPr>
              <w:t xml:space="preserve">Entregó el nombramiento expedido por la Encargada del Despacho de la Presidencia y Directora, por medio del cual, designa a </w:t>
            </w:r>
            <w:proofErr w:type="spellStart"/>
            <w:r w:rsidRPr="00DA46C3">
              <w:rPr>
                <w:rFonts w:ascii="Palatino Linotype" w:hAnsi="Palatino Linotype"/>
                <w:i/>
                <w:iCs/>
                <w:sz w:val="20"/>
              </w:rPr>
              <w:t>Valter</w:t>
            </w:r>
            <w:proofErr w:type="spellEnd"/>
            <w:r w:rsidRPr="00DA46C3">
              <w:rPr>
                <w:rFonts w:ascii="Palatino Linotype" w:hAnsi="Palatino Linotype"/>
                <w:i/>
                <w:iCs/>
                <w:sz w:val="20"/>
              </w:rPr>
              <w:t xml:space="preserve"> </w:t>
            </w:r>
            <w:proofErr w:type="spellStart"/>
            <w:r w:rsidRPr="00DA46C3">
              <w:rPr>
                <w:rFonts w:ascii="Palatino Linotype" w:hAnsi="Palatino Linotype"/>
                <w:i/>
                <w:iCs/>
                <w:sz w:val="20"/>
              </w:rPr>
              <w:t>Yesua</w:t>
            </w:r>
            <w:proofErr w:type="spellEnd"/>
            <w:r w:rsidRPr="00DA46C3">
              <w:rPr>
                <w:rFonts w:ascii="Palatino Linotype" w:hAnsi="Palatino Linotype"/>
                <w:i/>
                <w:iCs/>
                <w:sz w:val="20"/>
              </w:rPr>
              <w:t xml:space="preserve"> </w:t>
            </w:r>
            <w:proofErr w:type="spellStart"/>
            <w:r w:rsidRPr="00DA46C3">
              <w:rPr>
                <w:rFonts w:ascii="Palatino Linotype" w:hAnsi="Palatino Linotype"/>
                <w:i/>
                <w:iCs/>
                <w:sz w:val="20"/>
              </w:rPr>
              <w:t>Wernli</w:t>
            </w:r>
            <w:proofErr w:type="spellEnd"/>
            <w:r w:rsidRPr="00DA46C3">
              <w:rPr>
                <w:rFonts w:ascii="Palatino Linotype" w:hAnsi="Palatino Linotype"/>
                <w:i/>
                <w:iCs/>
                <w:sz w:val="20"/>
              </w:rPr>
              <w:t xml:space="preserve"> Sabanero</w:t>
            </w:r>
            <w:r w:rsidRPr="00DA46C3">
              <w:rPr>
                <w:rFonts w:ascii="Palatino Linotype" w:hAnsi="Palatino Linotype"/>
                <w:iCs/>
                <w:sz w:val="20"/>
              </w:rPr>
              <w:t xml:space="preserve"> como Encargado del Despacho de la Unidad de Transparencia.</w:t>
            </w:r>
          </w:p>
        </w:tc>
        <w:tc>
          <w:tcPr>
            <w:tcW w:w="1887" w:type="dxa"/>
            <w:vAlign w:val="center"/>
          </w:tcPr>
          <w:p w14:paraId="285200AC" w14:textId="1C92A74B"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0EBC8CA7" w14:textId="77777777" w:rsidTr="00C62905">
        <w:tc>
          <w:tcPr>
            <w:tcW w:w="1555" w:type="dxa"/>
            <w:vMerge/>
          </w:tcPr>
          <w:p w14:paraId="62F367F9" w14:textId="77777777"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p>
        </w:tc>
        <w:tc>
          <w:tcPr>
            <w:tcW w:w="1701" w:type="dxa"/>
            <w:vAlign w:val="center"/>
          </w:tcPr>
          <w:p w14:paraId="2EE8AF5F" w14:textId="46C08A84"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r w:rsidRPr="00DA46C3">
              <w:rPr>
                <w:rFonts w:ascii="Palatino Linotype" w:hAnsi="Palatino Linotype"/>
                <w:iCs/>
                <w:sz w:val="20"/>
              </w:rPr>
              <w:t>Razones por las que fue nombrado</w:t>
            </w:r>
          </w:p>
        </w:tc>
        <w:tc>
          <w:tcPr>
            <w:tcW w:w="3685" w:type="dxa"/>
          </w:tcPr>
          <w:p w14:paraId="2F9CA947" w14:textId="7522A96E" w:rsidR="001242CA" w:rsidRPr="00DA46C3" w:rsidRDefault="00ED7E5F"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 xml:space="preserve">El </w:t>
            </w:r>
            <w:r w:rsidRPr="00DA46C3">
              <w:rPr>
                <w:rFonts w:ascii="Palatino Linotype" w:hAnsi="Palatino Linotype"/>
                <w:b/>
                <w:iCs/>
                <w:sz w:val="20"/>
              </w:rPr>
              <w:t>SUJETO OBLIGADO</w:t>
            </w:r>
            <w:r w:rsidRPr="00DA46C3">
              <w:rPr>
                <w:rFonts w:ascii="Palatino Linotype" w:hAnsi="Palatino Linotype"/>
                <w:iCs/>
                <w:sz w:val="20"/>
              </w:rPr>
              <w:t xml:space="preserve"> no se pronunció respecto de este requerimiento. No obstante, se advierte como un derecho de petición.</w:t>
            </w:r>
          </w:p>
        </w:tc>
        <w:tc>
          <w:tcPr>
            <w:tcW w:w="1887" w:type="dxa"/>
            <w:vAlign w:val="center"/>
          </w:tcPr>
          <w:p w14:paraId="2816D380" w14:textId="76FCAA51" w:rsidR="001242CA" w:rsidRPr="00DA46C3" w:rsidRDefault="00ED7E5F"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4289FEA6" w14:textId="77777777" w:rsidTr="00C62905">
        <w:tc>
          <w:tcPr>
            <w:tcW w:w="1555" w:type="dxa"/>
            <w:vMerge/>
          </w:tcPr>
          <w:p w14:paraId="726C8A27" w14:textId="77777777"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p>
        </w:tc>
        <w:tc>
          <w:tcPr>
            <w:tcW w:w="1701" w:type="dxa"/>
            <w:vAlign w:val="center"/>
          </w:tcPr>
          <w:p w14:paraId="48FCEFCE" w14:textId="76E31573"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r w:rsidRPr="00DA46C3">
              <w:rPr>
                <w:rFonts w:ascii="Palatino Linotype" w:hAnsi="Palatino Linotype"/>
                <w:iCs/>
                <w:sz w:val="20"/>
              </w:rPr>
              <w:t>Experiencia</w:t>
            </w:r>
          </w:p>
        </w:tc>
        <w:tc>
          <w:tcPr>
            <w:tcW w:w="3685" w:type="dxa"/>
          </w:tcPr>
          <w:p w14:paraId="2A889292" w14:textId="7A9BD112" w:rsidR="001242CA" w:rsidRPr="00DA46C3" w:rsidRDefault="001242CA"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 xml:space="preserve">Entregó cuatro constancias que comprueban la participación </w:t>
            </w:r>
            <w:r w:rsidR="00EF388D" w:rsidRPr="00DA46C3">
              <w:rPr>
                <w:rFonts w:ascii="Palatino Linotype" w:hAnsi="Palatino Linotype"/>
                <w:iCs/>
                <w:sz w:val="20"/>
              </w:rPr>
              <w:t xml:space="preserve">de </w:t>
            </w:r>
            <w:proofErr w:type="spellStart"/>
            <w:r w:rsidR="00EF388D" w:rsidRPr="00DA46C3">
              <w:rPr>
                <w:rFonts w:ascii="Palatino Linotype" w:hAnsi="Palatino Linotype"/>
                <w:i/>
                <w:iCs/>
                <w:sz w:val="20"/>
              </w:rPr>
              <w:t>Valter</w:t>
            </w:r>
            <w:proofErr w:type="spellEnd"/>
            <w:r w:rsidR="00EF388D" w:rsidRPr="00DA46C3">
              <w:rPr>
                <w:rFonts w:ascii="Palatino Linotype" w:hAnsi="Palatino Linotype"/>
                <w:i/>
                <w:iCs/>
                <w:sz w:val="20"/>
              </w:rPr>
              <w:t xml:space="preserve"> </w:t>
            </w:r>
            <w:proofErr w:type="spellStart"/>
            <w:r w:rsidR="00EF388D" w:rsidRPr="00DA46C3">
              <w:rPr>
                <w:rFonts w:ascii="Palatino Linotype" w:hAnsi="Palatino Linotype"/>
                <w:i/>
                <w:iCs/>
                <w:sz w:val="20"/>
              </w:rPr>
              <w:t>Yesua</w:t>
            </w:r>
            <w:proofErr w:type="spellEnd"/>
            <w:r w:rsidR="00EF388D" w:rsidRPr="00DA46C3">
              <w:rPr>
                <w:rFonts w:ascii="Palatino Linotype" w:hAnsi="Palatino Linotype"/>
                <w:i/>
                <w:iCs/>
                <w:sz w:val="20"/>
              </w:rPr>
              <w:t xml:space="preserve"> </w:t>
            </w:r>
            <w:proofErr w:type="spellStart"/>
            <w:r w:rsidR="00EF388D" w:rsidRPr="00DA46C3">
              <w:rPr>
                <w:rFonts w:ascii="Palatino Linotype" w:hAnsi="Palatino Linotype"/>
                <w:i/>
                <w:iCs/>
                <w:sz w:val="20"/>
              </w:rPr>
              <w:t>Wernli</w:t>
            </w:r>
            <w:proofErr w:type="spellEnd"/>
            <w:r w:rsidR="00EF388D" w:rsidRPr="00DA46C3">
              <w:rPr>
                <w:rFonts w:ascii="Palatino Linotype" w:hAnsi="Palatino Linotype"/>
                <w:i/>
                <w:iCs/>
                <w:sz w:val="20"/>
              </w:rPr>
              <w:t xml:space="preserve"> Sabanero</w:t>
            </w:r>
            <w:r w:rsidR="00EF388D" w:rsidRPr="00DA46C3">
              <w:rPr>
                <w:rFonts w:ascii="Palatino Linotype" w:hAnsi="Palatino Linotype"/>
                <w:iCs/>
                <w:sz w:val="20"/>
              </w:rPr>
              <w:t xml:space="preserve"> en diversos cursos relacionados con el tema de Transparencia y Acceso a la Información Pública</w:t>
            </w:r>
          </w:p>
        </w:tc>
        <w:tc>
          <w:tcPr>
            <w:tcW w:w="1887" w:type="dxa"/>
            <w:vAlign w:val="center"/>
          </w:tcPr>
          <w:p w14:paraId="546BB19F" w14:textId="4FC244AB"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7F602A85" w14:textId="77777777" w:rsidTr="00C62905">
        <w:tc>
          <w:tcPr>
            <w:tcW w:w="1555" w:type="dxa"/>
            <w:vMerge/>
          </w:tcPr>
          <w:p w14:paraId="42FAF0A2" w14:textId="77777777"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p>
        </w:tc>
        <w:tc>
          <w:tcPr>
            <w:tcW w:w="1701" w:type="dxa"/>
            <w:vAlign w:val="center"/>
          </w:tcPr>
          <w:p w14:paraId="2FEE57E3" w14:textId="0CAFA230"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
                <w:iCs/>
                <w:sz w:val="20"/>
              </w:rPr>
            </w:pPr>
            <w:r w:rsidRPr="00DA46C3">
              <w:rPr>
                <w:rFonts w:ascii="Palatino Linotype" w:hAnsi="Palatino Linotype"/>
                <w:i/>
                <w:iCs/>
                <w:sz w:val="20"/>
              </w:rPr>
              <w:t>Currículum Vitae</w:t>
            </w:r>
          </w:p>
        </w:tc>
        <w:tc>
          <w:tcPr>
            <w:tcW w:w="3685" w:type="dxa"/>
          </w:tcPr>
          <w:p w14:paraId="65AE5B8E" w14:textId="644DC36E" w:rsidR="001242CA" w:rsidRPr="00DA46C3" w:rsidRDefault="00EF388D"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 xml:space="preserve">Entregó la Ficha Curricular de </w:t>
            </w:r>
            <w:proofErr w:type="spellStart"/>
            <w:r w:rsidRPr="00DA46C3">
              <w:rPr>
                <w:rFonts w:ascii="Palatino Linotype" w:hAnsi="Palatino Linotype"/>
                <w:i/>
                <w:iCs/>
                <w:sz w:val="20"/>
              </w:rPr>
              <w:t>Valter</w:t>
            </w:r>
            <w:proofErr w:type="spellEnd"/>
            <w:r w:rsidRPr="00DA46C3">
              <w:rPr>
                <w:rFonts w:ascii="Palatino Linotype" w:hAnsi="Palatino Linotype"/>
                <w:i/>
                <w:iCs/>
                <w:sz w:val="20"/>
              </w:rPr>
              <w:t xml:space="preserve"> </w:t>
            </w:r>
            <w:proofErr w:type="spellStart"/>
            <w:r w:rsidRPr="00DA46C3">
              <w:rPr>
                <w:rFonts w:ascii="Palatino Linotype" w:hAnsi="Palatino Linotype"/>
                <w:i/>
                <w:iCs/>
                <w:sz w:val="20"/>
              </w:rPr>
              <w:t>Yesua</w:t>
            </w:r>
            <w:proofErr w:type="spellEnd"/>
            <w:r w:rsidRPr="00DA46C3">
              <w:rPr>
                <w:rFonts w:ascii="Palatino Linotype" w:hAnsi="Palatino Linotype"/>
                <w:i/>
                <w:iCs/>
                <w:sz w:val="20"/>
              </w:rPr>
              <w:t xml:space="preserve"> </w:t>
            </w:r>
            <w:proofErr w:type="spellStart"/>
            <w:r w:rsidRPr="00DA46C3">
              <w:rPr>
                <w:rFonts w:ascii="Palatino Linotype" w:hAnsi="Palatino Linotype"/>
                <w:i/>
                <w:iCs/>
                <w:sz w:val="20"/>
              </w:rPr>
              <w:t>Wernli</w:t>
            </w:r>
            <w:proofErr w:type="spellEnd"/>
            <w:r w:rsidRPr="00DA46C3">
              <w:rPr>
                <w:rFonts w:ascii="Palatino Linotype" w:hAnsi="Palatino Linotype"/>
                <w:i/>
                <w:iCs/>
                <w:sz w:val="20"/>
              </w:rPr>
              <w:t xml:space="preserve"> Sabanero</w:t>
            </w:r>
            <w:r w:rsidRPr="00DA46C3">
              <w:rPr>
                <w:rFonts w:ascii="Palatino Linotype" w:hAnsi="Palatino Linotype"/>
                <w:iCs/>
                <w:sz w:val="20"/>
              </w:rPr>
              <w:t xml:space="preserve">. </w:t>
            </w:r>
          </w:p>
        </w:tc>
        <w:tc>
          <w:tcPr>
            <w:tcW w:w="1887" w:type="dxa"/>
            <w:vAlign w:val="center"/>
          </w:tcPr>
          <w:p w14:paraId="6CFB4A59" w14:textId="77FF2F77"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49AC5889" w14:textId="77777777" w:rsidTr="00C62905">
        <w:tc>
          <w:tcPr>
            <w:tcW w:w="1555" w:type="dxa"/>
            <w:vMerge/>
          </w:tcPr>
          <w:p w14:paraId="274C29A1" w14:textId="77777777"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p>
        </w:tc>
        <w:tc>
          <w:tcPr>
            <w:tcW w:w="1701" w:type="dxa"/>
            <w:vAlign w:val="center"/>
          </w:tcPr>
          <w:p w14:paraId="2FE5BBF6" w14:textId="5D88E460"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r w:rsidRPr="00DA46C3">
              <w:rPr>
                <w:rFonts w:ascii="Palatino Linotype" w:hAnsi="Palatino Linotype"/>
                <w:iCs/>
                <w:sz w:val="20"/>
              </w:rPr>
              <w:t>Certificado de Competencia Laboral</w:t>
            </w:r>
          </w:p>
        </w:tc>
        <w:tc>
          <w:tcPr>
            <w:tcW w:w="3685" w:type="dxa"/>
          </w:tcPr>
          <w:p w14:paraId="1B68A83B" w14:textId="18A4163E" w:rsidR="001242CA" w:rsidRPr="00DA46C3" w:rsidRDefault="00EF388D"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 xml:space="preserve">Exhibió un correo electrónico de la Dirección de Capacitación, Certificación y Políticas Públicas, perteneciente a este Organismo Garante, por el que se informa del registro de </w:t>
            </w:r>
            <w:proofErr w:type="spellStart"/>
            <w:r w:rsidRPr="00DA46C3">
              <w:rPr>
                <w:rFonts w:ascii="Palatino Linotype" w:hAnsi="Palatino Linotype"/>
                <w:i/>
                <w:iCs/>
                <w:sz w:val="20"/>
              </w:rPr>
              <w:t>Valter</w:t>
            </w:r>
            <w:proofErr w:type="spellEnd"/>
            <w:r w:rsidRPr="00DA46C3">
              <w:rPr>
                <w:rFonts w:ascii="Palatino Linotype" w:hAnsi="Palatino Linotype"/>
                <w:i/>
                <w:iCs/>
                <w:sz w:val="20"/>
              </w:rPr>
              <w:t xml:space="preserve"> </w:t>
            </w:r>
            <w:proofErr w:type="spellStart"/>
            <w:r w:rsidRPr="00DA46C3">
              <w:rPr>
                <w:rFonts w:ascii="Palatino Linotype" w:hAnsi="Palatino Linotype"/>
                <w:i/>
                <w:iCs/>
                <w:sz w:val="20"/>
              </w:rPr>
              <w:t>Yesua</w:t>
            </w:r>
            <w:proofErr w:type="spellEnd"/>
            <w:r w:rsidRPr="00DA46C3">
              <w:rPr>
                <w:rFonts w:ascii="Palatino Linotype" w:hAnsi="Palatino Linotype"/>
                <w:i/>
                <w:iCs/>
                <w:sz w:val="20"/>
              </w:rPr>
              <w:t xml:space="preserve"> </w:t>
            </w:r>
            <w:proofErr w:type="spellStart"/>
            <w:r w:rsidRPr="00DA46C3">
              <w:rPr>
                <w:rFonts w:ascii="Palatino Linotype" w:hAnsi="Palatino Linotype"/>
                <w:i/>
                <w:iCs/>
                <w:sz w:val="20"/>
              </w:rPr>
              <w:t>Wernli</w:t>
            </w:r>
            <w:proofErr w:type="spellEnd"/>
            <w:r w:rsidRPr="00DA46C3">
              <w:rPr>
                <w:rFonts w:ascii="Palatino Linotype" w:hAnsi="Palatino Linotype"/>
                <w:i/>
                <w:iCs/>
                <w:sz w:val="20"/>
              </w:rPr>
              <w:t xml:space="preserve"> Sabanero</w:t>
            </w:r>
            <w:r w:rsidRPr="00DA46C3">
              <w:rPr>
                <w:rFonts w:ascii="Palatino Linotype" w:hAnsi="Palatino Linotype"/>
                <w:iCs/>
                <w:sz w:val="20"/>
              </w:rPr>
              <w:t xml:space="preserve"> como candidato al proceso de certificación en el estándar de competencia ‘Garantizar el derecho a la protección de datos personales’.</w:t>
            </w:r>
          </w:p>
        </w:tc>
        <w:tc>
          <w:tcPr>
            <w:tcW w:w="1887" w:type="dxa"/>
            <w:vAlign w:val="center"/>
          </w:tcPr>
          <w:p w14:paraId="190AAD70" w14:textId="3490D802"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43843B75" w14:textId="77777777" w:rsidTr="00C62905">
        <w:tc>
          <w:tcPr>
            <w:tcW w:w="1555" w:type="dxa"/>
            <w:vMerge/>
          </w:tcPr>
          <w:p w14:paraId="73CD581B" w14:textId="77777777"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p>
        </w:tc>
        <w:tc>
          <w:tcPr>
            <w:tcW w:w="1701" w:type="dxa"/>
            <w:vAlign w:val="center"/>
          </w:tcPr>
          <w:p w14:paraId="27BA09EF" w14:textId="6476B3B5" w:rsidR="001242CA" w:rsidRPr="00DA46C3" w:rsidRDefault="001242CA" w:rsidP="001242CA">
            <w:pPr>
              <w:pStyle w:val="Prrafodelista"/>
              <w:tabs>
                <w:tab w:val="left" w:pos="426"/>
              </w:tabs>
              <w:autoSpaceDE w:val="0"/>
              <w:autoSpaceDN w:val="0"/>
              <w:adjustRightInd w:val="0"/>
              <w:ind w:left="0" w:right="113"/>
              <w:jc w:val="center"/>
              <w:rPr>
                <w:rFonts w:ascii="Palatino Linotype" w:hAnsi="Palatino Linotype"/>
                <w:iCs/>
                <w:sz w:val="20"/>
              </w:rPr>
            </w:pPr>
            <w:r w:rsidRPr="00DA46C3">
              <w:rPr>
                <w:rFonts w:ascii="Palatino Linotype" w:hAnsi="Palatino Linotype"/>
                <w:iCs/>
                <w:sz w:val="20"/>
              </w:rPr>
              <w:t>Salario quincenal neto</w:t>
            </w:r>
          </w:p>
        </w:tc>
        <w:tc>
          <w:tcPr>
            <w:tcW w:w="3685" w:type="dxa"/>
          </w:tcPr>
          <w:p w14:paraId="271BCEB2" w14:textId="15A0FE86" w:rsidR="001242CA" w:rsidRPr="00DA46C3" w:rsidRDefault="005A7A6E" w:rsidP="005A7A6E">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 xml:space="preserve">Mediante el oficio número DIF/SAF/0145/2022, la Subdirectora de Administración y Finanzas, </w:t>
            </w:r>
            <w:r w:rsidRPr="00DA46C3">
              <w:rPr>
                <w:rFonts w:ascii="Palatino Linotype" w:hAnsi="Palatino Linotype"/>
                <w:iCs/>
                <w:sz w:val="20"/>
              </w:rPr>
              <w:lastRenderedPageBreak/>
              <w:t>informó que el salario quincenal neto de la persona responsable de la Unidad de Transparencia es de $12,500.02 (DOCE MIL QUINIENTOS PESOS 02/100 M.N.).</w:t>
            </w:r>
          </w:p>
        </w:tc>
        <w:tc>
          <w:tcPr>
            <w:tcW w:w="1887" w:type="dxa"/>
            <w:vAlign w:val="center"/>
          </w:tcPr>
          <w:p w14:paraId="70D55755" w14:textId="3C243BDD"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lastRenderedPageBreak/>
              <w:t>SÍ</w:t>
            </w:r>
          </w:p>
        </w:tc>
      </w:tr>
      <w:tr w:rsidR="001242CA" w:rsidRPr="00DA46C3" w14:paraId="40DFED8E" w14:textId="77777777" w:rsidTr="00C62905">
        <w:tc>
          <w:tcPr>
            <w:tcW w:w="3256" w:type="dxa"/>
            <w:gridSpan w:val="2"/>
            <w:vAlign w:val="center"/>
          </w:tcPr>
          <w:p w14:paraId="21611400" w14:textId="430BAC70" w:rsidR="001242CA" w:rsidRPr="00DA46C3" w:rsidRDefault="001242CA" w:rsidP="00C62905">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Nombre de los integrantes del Comité de Transparencia y el Acta de Instalación</w:t>
            </w:r>
          </w:p>
        </w:tc>
        <w:tc>
          <w:tcPr>
            <w:tcW w:w="3685" w:type="dxa"/>
          </w:tcPr>
          <w:p w14:paraId="24491872" w14:textId="238B8FE1" w:rsidR="001242CA" w:rsidRPr="00DA46C3" w:rsidRDefault="00EF388D"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 xml:space="preserve">Entregó un documento con el nombre y cargo de los integrantes del Comité de Transparencia. Asimismo, compartió el Acta número SI/CTDIF/01/2022, </w:t>
            </w:r>
            <w:proofErr w:type="gramStart"/>
            <w:r w:rsidRPr="00DA46C3">
              <w:rPr>
                <w:rFonts w:ascii="Palatino Linotype" w:hAnsi="Palatino Linotype"/>
                <w:iCs/>
                <w:sz w:val="20"/>
              </w:rPr>
              <w:t>relativa</w:t>
            </w:r>
            <w:proofErr w:type="gramEnd"/>
            <w:r w:rsidRPr="00DA46C3">
              <w:rPr>
                <w:rFonts w:ascii="Palatino Linotype" w:hAnsi="Palatino Linotype"/>
                <w:iCs/>
                <w:sz w:val="20"/>
              </w:rPr>
              <w:t xml:space="preserve"> a la Sesión de Instalación del Comité de mérito.</w:t>
            </w:r>
          </w:p>
        </w:tc>
        <w:tc>
          <w:tcPr>
            <w:tcW w:w="1887" w:type="dxa"/>
            <w:vAlign w:val="center"/>
          </w:tcPr>
          <w:p w14:paraId="233B9C17" w14:textId="478B0B58"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02384DEF" w14:textId="77777777" w:rsidTr="00C62905">
        <w:tc>
          <w:tcPr>
            <w:tcW w:w="3256" w:type="dxa"/>
            <w:gridSpan w:val="2"/>
            <w:vAlign w:val="center"/>
          </w:tcPr>
          <w:p w14:paraId="082A94BB" w14:textId="1EBA8138" w:rsidR="001242CA" w:rsidRPr="00DA46C3" w:rsidRDefault="001242CA" w:rsidP="00C62905">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Cédulas de Datos Personales de todas las áreas</w:t>
            </w:r>
          </w:p>
        </w:tc>
        <w:tc>
          <w:tcPr>
            <w:tcW w:w="3685" w:type="dxa"/>
          </w:tcPr>
          <w:p w14:paraId="64988952" w14:textId="4BF024EE" w:rsidR="001242CA" w:rsidRPr="00DA46C3" w:rsidRDefault="005A7A6E"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Entregó un total de 26 Cédulas de Bases de Datos Personales, de las que se informó que estaban actualizadas al mes de marzo de dos mil veintiuno.</w:t>
            </w:r>
          </w:p>
        </w:tc>
        <w:tc>
          <w:tcPr>
            <w:tcW w:w="1887" w:type="dxa"/>
            <w:vAlign w:val="center"/>
          </w:tcPr>
          <w:p w14:paraId="4AD90241" w14:textId="59D45846"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20"/>
              </w:rPr>
            </w:pPr>
            <w:r w:rsidRPr="00DA46C3">
              <w:rPr>
                <w:rFonts w:ascii="Palatino Linotype" w:hAnsi="Palatino Linotype"/>
                <w:b/>
                <w:iCs/>
                <w:sz w:val="20"/>
              </w:rPr>
              <w:t>SÍ</w:t>
            </w:r>
          </w:p>
        </w:tc>
      </w:tr>
      <w:tr w:rsidR="001242CA" w:rsidRPr="00DA46C3" w14:paraId="544E3C4F" w14:textId="77777777" w:rsidTr="00C62905">
        <w:tc>
          <w:tcPr>
            <w:tcW w:w="3256" w:type="dxa"/>
            <w:gridSpan w:val="2"/>
            <w:vAlign w:val="center"/>
          </w:tcPr>
          <w:p w14:paraId="34836CE2" w14:textId="1220A1BA" w:rsidR="001242CA" w:rsidRPr="00DA46C3" w:rsidRDefault="001242CA" w:rsidP="00C62905">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Nombres de todos los Servidores Públicos Habilitados en materia de transparencia y protección de datos personales</w:t>
            </w:r>
          </w:p>
        </w:tc>
        <w:tc>
          <w:tcPr>
            <w:tcW w:w="3685" w:type="dxa"/>
          </w:tcPr>
          <w:p w14:paraId="30F4EA33" w14:textId="123E77A6" w:rsidR="001242CA" w:rsidRPr="00DA46C3" w:rsidRDefault="00EF388D" w:rsidP="00EF388D">
            <w:pPr>
              <w:pStyle w:val="Prrafodelista"/>
              <w:tabs>
                <w:tab w:val="left" w:pos="426"/>
              </w:tabs>
              <w:autoSpaceDE w:val="0"/>
              <w:autoSpaceDN w:val="0"/>
              <w:adjustRightInd w:val="0"/>
              <w:ind w:left="0" w:right="113"/>
              <w:jc w:val="both"/>
              <w:rPr>
                <w:rFonts w:ascii="Palatino Linotype" w:hAnsi="Palatino Linotype"/>
                <w:iCs/>
                <w:sz w:val="20"/>
              </w:rPr>
            </w:pPr>
            <w:r w:rsidRPr="00DA46C3">
              <w:rPr>
                <w:rFonts w:ascii="Palatino Linotype" w:hAnsi="Palatino Linotype"/>
                <w:iCs/>
                <w:sz w:val="20"/>
              </w:rPr>
              <w:t>Entregó un documento con el nombre de los Servidores Públicos Habilitados, en materia de transparencia, de cada una de las áreas administrativas que conforman al Sistema Municipal para el Desarrollo Integral de la Familia de Naucalpan de Juárez.</w:t>
            </w:r>
          </w:p>
        </w:tc>
        <w:tc>
          <w:tcPr>
            <w:tcW w:w="1887" w:type="dxa"/>
            <w:vAlign w:val="center"/>
          </w:tcPr>
          <w:p w14:paraId="3EC98709" w14:textId="424B62D3" w:rsidR="001242CA" w:rsidRPr="00DA46C3" w:rsidRDefault="00C62905" w:rsidP="00C62905">
            <w:pPr>
              <w:pStyle w:val="Prrafodelista"/>
              <w:tabs>
                <w:tab w:val="left" w:pos="426"/>
              </w:tabs>
              <w:autoSpaceDE w:val="0"/>
              <w:autoSpaceDN w:val="0"/>
              <w:adjustRightInd w:val="0"/>
              <w:ind w:left="0" w:right="113"/>
              <w:jc w:val="center"/>
              <w:rPr>
                <w:rFonts w:ascii="Palatino Linotype" w:hAnsi="Palatino Linotype"/>
                <w:b/>
                <w:iCs/>
                <w:sz w:val="18"/>
                <w:szCs w:val="18"/>
              </w:rPr>
            </w:pPr>
            <w:r w:rsidRPr="00DA46C3">
              <w:rPr>
                <w:rFonts w:ascii="Palatino Linotype" w:hAnsi="Palatino Linotype"/>
                <w:b/>
                <w:iCs/>
                <w:sz w:val="18"/>
                <w:szCs w:val="18"/>
              </w:rPr>
              <w:t>PARCIALMENTE</w:t>
            </w:r>
          </w:p>
        </w:tc>
      </w:tr>
    </w:tbl>
    <w:p w14:paraId="2FE684E0" w14:textId="77777777" w:rsidR="001242CA" w:rsidRPr="00DA46C3" w:rsidRDefault="001242CA" w:rsidP="001242CA">
      <w:pPr>
        <w:pStyle w:val="Prrafodelista"/>
        <w:tabs>
          <w:tab w:val="left" w:pos="426"/>
        </w:tabs>
        <w:autoSpaceDE w:val="0"/>
        <w:autoSpaceDN w:val="0"/>
        <w:adjustRightInd w:val="0"/>
        <w:spacing w:line="360" w:lineRule="auto"/>
        <w:ind w:left="0" w:right="113"/>
        <w:jc w:val="both"/>
        <w:rPr>
          <w:rFonts w:ascii="Palatino Linotype" w:hAnsi="Palatino Linotype"/>
          <w:iCs/>
        </w:rPr>
      </w:pPr>
    </w:p>
    <w:p w14:paraId="1AB7D64C" w14:textId="0CFAE80B" w:rsidR="00B7018A" w:rsidRPr="00DA46C3" w:rsidRDefault="00ED7E5F" w:rsidP="005B48EB">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
          <w:iCs/>
        </w:rPr>
      </w:pPr>
      <w:r w:rsidRPr="00DA46C3">
        <w:rPr>
          <w:rFonts w:ascii="Palatino Linotype" w:hAnsi="Palatino Linotype"/>
          <w:iCs/>
        </w:rPr>
        <w:t>Así las cosas</w:t>
      </w:r>
      <w:r w:rsidR="000317B3" w:rsidRPr="00DA46C3">
        <w:rPr>
          <w:rFonts w:ascii="Palatino Linotype" w:hAnsi="Palatino Linotype"/>
          <w:iCs/>
        </w:rPr>
        <w:t>,</w:t>
      </w:r>
      <w:r w:rsidR="00B7018A" w:rsidRPr="00DA46C3">
        <w:rPr>
          <w:rFonts w:ascii="Palatino Linotype" w:hAnsi="Palatino Linotype"/>
          <w:iCs/>
        </w:rPr>
        <w:t xml:space="preserve"> al existir un pronunciamiento directo por parte del </w:t>
      </w:r>
      <w:r w:rsidR="00B7018A" w:rsidRPr="00DA46C3">
        <w:rPr>
          <w:rFonts w:ascii="Palatino Linotype" w:hAnsi="Palatino Linotype"/>
          <w:b/>
          <w:iCs/>
        </w:rPr>
        <w:t>SUJETO OBLIGADO</w:t>
      </w:r>
      <w:r w:rsidR="00B7018A" w:rsidRPr="00DA46C3">
        <w:rPr>
          <w:rFonts w:ascii="Palatino Linotype" w:hAnsi="Palatino Linotype"/>
          <w:iCs/>
        </w:rPr>
        <w:t xml:space="preserve">, a fin de atender la solicitud planteada por </w:t>
      </w:r>
      <w:r w:rsidRPr="00DA46C3">
        <w:rPr>
          <w:rFonts w:ascii="Palatino Linotype" w:hAnsi="Palatino Linotype"/>
          <w:iCs/>
        </w:rPr>
        <w:t>el</w:t>
      </w:r>
      <w:r w:rsidR="00B7018A" w:rsidRPr="00DA46C3">
        <w:rPr>
          <w:rFonts w:ascii="Palatino Linotype" w:hAnsi="Palatino Linotype"/>
          <w:iCs/>
        </w:rPr>
        <w:t xml:space="preserve"> hoy </w:t>
      </w:r>
      <w:r w:rsidR="00B7018A" w:rsidRPr="00DA46C3">
        <w:rPr>
          <w:rFonts w:ascii="Palatino Linotype" w:hAnsi="Palatino Linotype"/>
          <w:b/>
          <w:iCs/>
        </w:rPr>
        <w:t>RECURRENTE</w:t>
      </w:r>
      <w:r w:rsidR="00B7018A" w:rsidRPr="00DA46C3">
        <w:rPr>
          <w:rFonts w:ascii="Palatino Linotype" w:hAnsi="Palatino Linotype"/>
          <w:iCs/>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B7018A" w:rsidRPr="00DA46C3">
        <w:rPr>
          <w:rFonts w:ascii="Palatino Linotype" w:hAnsi="Palatino Linotype"/>
          <w:bCs/>
          <w:iCs/>
        </w:rPr>
        <w:t>SAIMEX</w:t>
      </w:r>
      <w:r w:rsidR="00B7018A" w:rsidRPr="00DA46C3">
        <w:rPr>
          <w:rFonts w:ascii="Palatino Linotype" w:hAnsi="Palatino Linotype"/>
          <w:iCs/>
        </w:rPr>
        <w:t>.</w:t>
      </w:r>
    </w:p>
    <w:p w14:paraId="19A4DBD5" w14:textId="77777777" w:rsidR="00B7018A" w:rsidRPr="00DA46C3" w:rsidRDefault="00B7018A" w:rsidP="005B48EB">
      <w:pPr>
        <w:pStyle w:val="Prrafodelista"/>
        <w:tabs>
          <w:tab w:val="left" w:pos="426"/>
        </w:tabs>
        <w:autoSpaceDE w:val="0"/>
        <w:autoSpaceDN w:val="0"/>
        <w:adjustRightInd w:val="0"/>
        <w:spacing w:line="360" w:lineRule="auto"/>
        <w:ind w:left="0" w:right="113"/>
        <w:jc w:val="both"/>
        <w:rPr>
          <w:rFonts w:ascii="Palatino Linotype" w:hAnsi="Palatino Linotype"/>
          <w:i/>
          <w:iCs/>
        </w:rPr>
      </w:pPr>
    </w:p>
    <w:p w14:paraId="64923306" w14:textId="77777777" w:rsidR="00B7018A" w:rsidRPr="00DA46C3" w:rsidRDefault="00B7018A" w:rsidP="005B48EB">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
          <w:iCs/>
        </w:rPr>
      </w:pPr>
      <w:r w:rsidRPr="00DA46C3">
        <w:rPr>
          <w:rFonts w:ascii="Palatino Linotype" w:hAnsi="Palatino Linotype"/>
          <w:iCs/>
        </w:rPr>
        <w:t>Sirve de apoyo a lo anterior por analogía, el Criterio 31-10 emitido por el ahora Instituto Nacional de Transparencia, Acceso a la Información y Protección de Datos Personales, que a la letra dice:</w:t>
      </w:r>
    </w:p>
    <w:p w14:paraId="57BC534E" w14:textId="77777777" w:rsidR="00B7018A" w:rsidRPr="00DA46C3" w:rsidRDefault="00B7018A" w:rsidP="005B48EB">
      <w:pPr>
        <w:pStyle w:val="Prrafodelista"/>
        <w:autoSpaceDE w:val="0"/>
        <w:autoSpaceDN w:val="0"/>
        <w:adjustRightInd w:val="0"/>
        <w:spacing w:line="360" w:lineRule="auto"/>
        <w:ind w:left="0" w:right="113"/>
        <w:jc w:val="both"/>
        <w:rPr>
          <w:rFonts w:ascii="Palatino Linotype" w:hAnsi="Palatino Linotype"/>
          <w:i/>
          <w:iCs/>
        </w:rPr>
      </w:pPr>
    </w:p>
    <w:p w14:paraId="6ED4C747" w14:textId="77777777" w:rsidR="00B7018A" w:rsidRPr="00DA46C3" w:rsidRDefault="00B7018A" w:rsidP="005B48EB">
      <w:pPr>
        <w:pStyle w:val="Default"/>
        <w:spacing w:line="276" w:lineRule="auto"/>
        <w:ind w:left="567" w:right="567"/>
        <w:jc w:val="both"/>
        <w:rPr>
          <w:rFonts w:ascii="Palatino Linotype" w:hAnsi="Palatino Linotype"/>
          <w:sz w:val="22"/>
          <w:szCs w:val="20"/>
        </w:rPr>
      </w:pPr>
      <w:r w:rsidRPr="00DA46C3">
        <w:rPr>
          <w:rFonts w:ascii="Palatino Linotype" w:hAnsi="Palatino Linotype"/>
          <w:b/>
          <w:i/>
          <w:sz w:val="22"/>
          <w:szCs w:val="20"/>
        </w:rPr>
        <w:t>EL INSTITUTO FEDERAL DE ACCESO A LA INFORMACIÓN Y PROTECCIÓN DE DATOS</w:t>
      </w:r>
      <w:r w:rsidRPr="00DA46C3">
        <w:rPr>
          <w:rFonts w:ascii="Palatino Linotype" w:hAnsi="Palatino Linotype"/>
          <w:i/>
          <w:sz w:val="22"/>
          <w:szCs w:val="20"/>
        </w:rPr>
        <w:t xml:space="preserve"> </w:t>
      </w:r>
      <w:r w:rsidRPr="00DA46C3">
        <w:rPr>
          <w:rFonts w:ascii="Palatino Linotype" w:hAnsi="Palatino Linotype"/>
          <w:b/>
          <w:i/>
          <w:sz w:val="22"/>
          <w:szCs w:val="20"/>
        </w:rPr>
        <w:t>NO CUENTA CON FACULTADES PARA PRONUNCIARSE RESPECTO DE LA VERACIDAD DE LOS DOCUMENTOS PROPORCIONADOS POR LOS SUJETOS OBLIGADOS.</w:t>
      </w:r>
      <w:r w:rsidRPr="00DA46C3">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DA46C3">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DA46C3">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A46C3">
        <w:rPr>
          <w:rFonts w:ascii="Palatino Linotype" w:hAnsi="Palatino Linotype"/>
          <w:i/>
          <w:sz w:val="22"/>
          <w:szCs w:val="20"/>
        </w:rPr>
        <w:br/>
      </w:r>
      <w:r w:rsidRPr="00DA46C3">
        <w:rPr>
          <w:rFonts w:ascii="Palatino Linotype" w:hAnsi="Palatino Linotype"/>
          <w:sz w:val="22"/>
          <w:szCs w:val="20"/>
        </w:rPr>
        <w:t>(Énfasis añadido)</w:t>
      </w:r>
    </w:p>
    <w:p w14:paraId="73EDD6DE" w14:textId="77777777" w:rsidR="00B7018A" w:rsidRPr="00DA46C3" w:rsidRDefault="00B7018A" w:rsidP="005B48EB">
      <w:pPr>
        <w:pStyle w:val="Prrafodelista"/>
        <w:autoSpaceDE w:val="0"/>
        <w:autoSpaceDN w:val="0"/>
        <w:adjustRightInd w:val="0"/>
        <w:spacing w:line="360" w:lineRule="auto"/>
        <w:ind w:left="0" w:right="113"/>
        <w:jc w:val="both"/>
        <w:rPr>
          <w:rFonts w:ascii="Palatino Linotype" w:hAnsi="Palatino Linotype"/>
          <w:i/>
          <w:iCs/>
        </w:rPr>
      </w:pPr>
    </w:p>
    <w:p w14:paraId="0658E808" w14:textId="77777777" w:rsidR="00B7018A" w:rsidRPr="00DA46C3" w:rsidRDefault="00B7018A" w:rsidP="00ED7E5F">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
          <w:iCs/>
        </w:rPr>
      </w:pPr>
      <w:r w:rsidRPr="00DA46C3">
        <w:rPr>
          <w:rFonts w:ascii="Palatino Linotype" w:hAnsi="Palatino Linotype"/>
          <w:iCs/>
        </w:rPr>
        <w:t>En 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1BCA253E" w14:textId="77777777" w:rsidR="00B7018A" w:rsidRPr="00DA46C3" w:rsidRDefault="00B7018A" w:rsidP="005B48EB">
      <w:pPr>
        <w:pStyle w:val="Prrafodelista"/>
        <w:autoSpaceDE w:val="0"/>
        <w:autoSpaceDN w:val="0"/>
        <w:adjustRightInd w:val="0"/>
        <w:spacing w:line="360" w:lineRule="auto"/>
        <w:ind w:left="0" w:right="113"/>
        <w:jc w:val="both"/>
        <w:rPr>
          <w:rFonts w:ascii="Palatino Linotype" w:hAnsi="Palatino Linotype"/>
          <w:i/>
          <w:iCs/>
        </w:rPr>
      </w:pPr>
    </w:p>
    <w:p w14:paraId="3503870D" w14:textId="77777777" w:rsidR="00B7018A" w:rsidRPr="00DA46C3" w:rsidRDefault="00B7018A" w:rsidP="005B48EB">
      <w:pPr>
        <w:pStyle w:val="Prrafodelista"/>
        <w:spacing w:line="276" w:lineRule="auto"/>
        <w:ind w:left="567" w:right="567"/>
        <w:jc w:val="both"/>
        <w:rPr>
          <w:rFonts w:ascii="Palatino Linotype" w:hAnsi="Palatino Linotype" w:cs="Arial"/>
          <w:b/>
          <w:i/>
          <w:sz w:val="22"/>
          <w:szCs w:val="22"/>
        </w:rPr>
      </w:pPr>
      <w:r w:rsidRPr="00DA46C3">
        <w:rPr>
          <w:rFonts w:ascii="Palatino Linotype" w:hAnsi="Palatino Linotype" w:cs="Arial"/>
          <w:b/>
          <w:i/>
          <w:sz w:val="22"/>
          <w:szCs w:val="22"/>
        </w:rPr>
        <w:t>Artículo 3.-</w:t>
      </w:r>
      <w:r w:rsidRPr="00DA46C3">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DA46C3">
        <w:rPr>
          <w:rFonts w:ascii="Palatino Linotype" w:hAnsi="Palatino Linotype" w:cs="Arial"/>
          <w:b/>
          <w:i/>
          <w:sz w:val="22"/>
          <w:szCs w:val="22"/>
        </w:rPr>
        <w:t xml:space="preserve">Los Sujetos Obligados deben poner en práctica, políticas y programas de acceso </w:t>
      </w:r>
      <w:r w:rsidRPr="00DA46C3">
        <w:rPr>
          <w:rFonts w:ascii="Palatino Linotype" w:hAnsi="Palatino Linotype" w:cs="Arial"/>
          <w:b/>
          <w:i/>
          <w:sz w:val="22"/>
          <w:szCs w:val="22"/>
        </w:rPr>
        <w:lastRenderedPageBreak/>
        <w:t>a la información que se apeguen a criterios de publicidad, veracidad, oportunidad, precisión y suficiencia en beneficio de los solicitantes.</w:t>
      </w:r>
    </w:p>
    <w:p w14:paraId="6360DB28" w14:textId="77777777" w:rsidR="00B7018A" w:rsidRPr="00DA46C3" w:rsidRDefault="00B7018A" w:rsidP="005B48EB">
      <w:pPr>
        <w:pStyle w:val="Prrafodelista"/>
        <w:spacing w:line="276" w:lineRule="auto"/>
        <w:ind w:left="567" w:right="567"/>
        <w:jc w:val="both"/>
        <w:rPr>
          <w:rFonts w:ascii="Palatino Linotype" w:hAnsi="Palatino Linotype" w:cs="Arial"/>
          <w:iCs/>
          <w:sz w:val="22"/>
          <w:szCs w:val="22"/>
        </w:rPr>
      </w:pPr>
      <w:r w:rsidRPr="00DA46C3">
        <w:rPr>
          <w:rFonts w:ascii="Palatino Linotype" w:hAnsi="Palatino Linotype" w:cs="Arial"/>
          <w:iCs/>
          <w:sz w:val="22"/>
          <w:szCs w:val="22"/>
        </w:rPr>
        <w:t>(Énfasis añadido)</w:t>
      </w:r>
    </w:p>
    <w:p w14:paraId="15C47AC8" w14:textId="77777777" w:rsidR="00B7018A" w:rsidRPr="00DA46C3" w:rsidRDefault="00B7018A" w:rsidP="005B48EB">
      <w:pPr>
        <w:pStyle w:val="Prrafodelista"/>
        <w:autoSpaceDE w:val="0"/>
        <w:autoSpaceDN w:val="0"/>
        <w:adjustRightInd w:val="0"/>
        <w:spacing w:line="360" w:lineRule="auto"/>
        <w:ind w:left="0" w:right="113"/>
        <w:jc w:val="both"/>
        <w:rPr>
          <w:rFonts w:ascii="Palatino Linotype" w:hAnsi="Palatino Linotype"/>
          <w:i/>
          <w:iCs/>
        </w:rPr>
      </w:pPr>
    </w:p>
    <w:p w14:paraId="2DA6F7B1" w14:textId="77777777" w:rsidR="00B7018A" w:rsidRPr="00DA46C3" w:rsidRDefault="00B7018A" w:rsidP="00ED7E5F">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
          <w:iCs/>
        </w:rPr>
      </w:pPr>
      <w:r w:rsidRPr="00DA46C3">
        <w:rPr>
          <w:rFonts w:ascii="Palatino Linotype" w:hAnsi="Palatino Linotype"/>
          <w:iCs/>
        </w:rPr>
        <w:t xml:space="preserve">Disposiciones que compelen al </w:t>
      </w:r>
      <w:r w:rsidRPr="00DA46C3">
        <w:rPr>
          <w:rFonts w:ascii="Palatino Linotype" w:hAnsi="Palatino Linotype"/>
          <w:b/>
          <w:iCs/>
        </w:rPr>
        <w:t>SUJETO OBLIGADO</w:t>
      </w:r>
      <w:r w:rsidRPr="00DA46C3">
        <w:rPr>
          <w:rFonts w:ascii="Palatino Linotype" w:hAnsi="Palatino Linotype"/>
          <w:iCs/>
        </w:rPr>
        <w:t xml:space="preserve"> a apegarse en todo momento a los criterios ya expuestos, impidiendo a este Órgano Colegiado cuestionar la veracidad de la información.</w:t>
      </w:r>
    </w:p>
    <w:p w14:paraId="1040B9BC" w14:textId="77777777"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186A75AA" w14:textId="47FB8D7A" w:rsidR="00100C6D" w:rsidRPr="00DA46C3" w:rsidRDefault="00372FD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Por su parte</w:t>
      </w:r>
      <w:r w:rsidR="00EB3F5C" w:rsidRPr="00DA46C3">
        <w:rPr>
          <w:rFonts w:ascii="Palatino Linotype" w:hAnsi="Palatino Linotype"/>
          <w:color w:val="000000" w:themeColor="text1"/>
        </w:rPr>
        <w:t xml:space="preserve">, </w:t>
      </w:r>
      <w:r w:rsidRPr="00DA46C3">
        <w:rPr>
          <w:rFonts w:ascii="Palatino Linotype" w:hAnsi="Palatino Linotype"/>
          <w:color w:val="000000" w:themeColor="text1"/>
        </w:rPr>
        <w:t>el</w:t>
      </w:r>
      <w:r w:rsidR="00EB3F5C" w:rsidRPr="00DA46C3">
        <w:rPr>
          <w:rFonts w:ascii="Palatino Linotype" w:hAnsi="Palatino Linotype"/>
          <w:color w:val="000000" w:themeColor="text1"/>
        </w:rPr>
        <w:t xml:space="preserve"> </w:t>
      </w:r>
      <w:r w:rsidR="00EB3F5C" w:rsidRPr="00DA46C3">
        <w:rPr>
          <w:rFonts w:ascii="Palatino Linotype" w:hAnsi="Palatino Linotype"/>
          <w:b/>
          <w:color w:val="000000" w:themeColor="text1"/>
        </w:rPr>
        <w:t>RECURRENTE</w:t>
      </w:r>
      <w:r w:rsidR="00EB3F5C" w:rsidRPr="00DA46C3">
        <w:rPr>
          <w:rFonts w:ascii="Palatino Linotype" w:hAnsi="Palatino Linotype"/>
          <w:color w:val="000000" w:themeColor="text1"/>
        </w:rPr>
        <w:t xml:space="preserve"> promovió el recurso de revisión con número al rubro indicado</w:t>
      </w:r>
      <w:r w:rsidR="004003E9" w:rsidRPr="00DA46C3">
        <w:rPr>
          <w:rFonts w:ascii="Palatino Linotype" w:hAnsi="Palatino Linotype"/>
          <w:color w:val="000000" w:themeColor="text1"/>
        </w:rPr>
        <w:t>,</w:t>
      </w:r>
      <w:r w:rsidR="00EB3F5C" w:rsidRPr="00DA46C3">
        <w:rPr>
          <w:rFonts w:ascii="Palatino Linotype" w:hAnsi="Palatino Linotype"/>
          <w:color w:val="000000" w:themeColor="text1"/>
        </w:rPr>
        <w:t xml:space="preserve"> en contra de la respuesta del </w:t>
      </w:r>
      <w:r w:rsidR="00EB3F5C" w:rsidRPr="00DA46C3">
        <w:rPr>
          <w:rFonts w:ascii="Palatino Linotype" w:hAnsi="Palatino Linotype"/>
          <w:b/>
          <w:color w:val="000000" w:themeColor="text1"/>
        </w:rPr>
        <w:t>SUJETO OBLIGADO</w:t>
      </w:r>
      <w:r w:rsidR="00EB3F5C" w:rsidRPr="00DA46C3">
        <w:rPr>
          <w:rFonts w:ascii="Palatino Linotype" w:hAnsi="Palatino Linotype"/>
          <w:color w:val="000000" w:themeColor="text1"/>
        </w:rPr>
        <w:t>,</w:t>
      </w:r>
      <w:r w:rsidR="004003E9" w:rsidRPr="00DA46C3">
        <w:rPr>
          <w:rFonts w:ascii="Palatino Linotype" w:hAnsi="Palatino Linotype"/>
          <w:color w:val="000000" w:themeColor="text1"/>
        </w:rPr>
        <w:t xml:space="preserve"> y</w:t>
      </w:r>
      <w:r w:rsidR="00F12438" w:rsidRPr="00DA46C3">
        <w:rPr>
          <w:rFonts w:ascii="Palatino Linotype" w:hAnsi="Palatino Linotype"/>
          <w:color w:val="000000" w:themeColor="text1"/>
        </w:rPr>
        <w:t xml:space="preserve"> en el que señaló por agravios</w:t>
      </w:r>
      <w:r w:rsidR="0089651A" w:rsidRPr="00DA46C3">
        <w:rPr>
          <w:rFonts w:ascii="Palatino Linotype" w:hAnsi="Palatino Linotype"/>
          <w:color w:val="000000" w:themeColor="text1"/>
        </w:rPr>
        <w:t>,</w:t>
      </w:r>
      <w:r w:rsidR="00EB3F5C" w:rsidRPr="00DA46C3">
        <w:rPr>
          <w:rFonts w:ascii="Palatino Linotype" w:hAnsi="Palatino Linotype"/>
          <w:color w:val="000000" w:themeColor="text1"/>
        </w:rPr>
        <w:t xml:space="preserve"> lo siguiente:</w:t>
      </w:r>
    </w:p>
    <w:p w14:paraId="19AE1CE3" w14:textId="3E657441" w:rsidR="005655F3" w:rsidRPr="00DA46C3" w:rsidRDefault="005655F3" w:rsidP="005B48EB">
      <w:pPr>
        <w:pStyle w:val="Prrafodelista"/>
        <w:numPr>
          <w:ilvl w:val="1"/>
          <w:numId w:val="12"/>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olor w:val="000000" w:themeColor="text1"/>
        </w:rPr>
        <w:t xml:space="preserve">Que </w:t>
      </w:r>
      <w:r w:rsidR="00F12438" w:rsidRPr="00DA46C3">
        <w:rPr>
          <w:rFonts w:ascii="Palatino Linotype" w:hAnsi="Palatino Linotype"/>
          <w:color w:val="000000" w:themeColor="text1"/>
        </w:rPr>
        <w:t xml:space="preserve">el </w:t>
      </w:r>
      <w:r w:rsidR="00F12438" w:rsidRPr="00DA46C3">
        <w:rPr>
          <w:rFonts w:ascii="Palatino Linotype" w:hAnsi="Palatino Linotype"/>
          <w:b/>
          <w:color w:val="000000" w:themeColor="text1"/>
        </w:rPr>
        <w:t>SUJETO OBLIGADO</w:t>
      </w:r>
      <w:r w:rsidR="00F12438" w:rsidRPr="00DA46C3">
        <w:rPr>
          <w:rFonts w:ascii="Palatino Linotype" w:hAnsi="Palatino Linotype"/>
          <w:color w:val="000000" w:themeColor="text1"/>
        </w:rPr>
        <w:t xml:space="preserve"> no le entregó </w:t>
      </w:r>
      <w:r w:rsidR="00ED7E5F" w:rsidRPr="00DA46C3">
        <w:rPr>
          <w:rFonts w:ascii="Palatino Linotype" w:hAnsi="Palatino Linotype"/>
          <w:color w:val="000000" w:themeColor="text1"/>
        </w:rPr>
        <w:t>los nombres de los servidores públicos responsables en materia de protección de datos personales</w:t>
      </w:r>
      <w:r w:rsidR="00F12438" w:rsidRPr="00DA46C3">
        <w:rPr>
          <w:rFonts w:ascii="Palatino Linotype" w:hAnsi="Palatino Linotype"/>
          <w:color w:val="000000" w:themeColor="text1"/>
        </w:rPr>
        <w:t>; y</w:t>
      </w:r>
    </w:p>
    <w:p w14:paraId="33415194" w14:textId="4DFC24F5" w:rsidR="00F12438" w:rsidRPr="00DA46C3" w:rsidRDefault="00F12438" w:rsidP="005B48EB">
      <w:pPr>
        <w:pStyle w:val="Prrafodelista"/>
        <w:numPr>
          <w:ilvl w:val="1"/>
          <w:numId w:val="12"/>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olor w:val="000000" w:themeColor="text1"/>
        </w:rPr>
        <w:t xml:space="preserve">Que </w:t>
      </w:r>
      <w:r w:rsidR="00ED7E5F" w:rsidRPr="00DA46C3">
        <w:rPr>
          <w:rFonts w:ascii="Palatino Linotype" w:hAnsi="Palatino Linotype"/>
          <w:color w:val="000000" w:themeColor="text1"/>
        </w:rPr>
        <w:t>las cédulas de datos personales no están actualizadas</w:t>
      </w:r>
      <w:r w:rsidRPr="00DA46C3">
        <w:rPr>
          <w:rFonts w:ascii="Palatino Linotype" w:hAnsi="Palatino Linotype"/>
          <w:color w:val="000000" w:themeColor="text1"/>
        </w:rPr>
        <w:t>.</w:t>
      </w:r>
    </w:p>
    <w:p w14:paraId="702E3841" w14:textId="77777777" w:rsidR="007820F2" w:rsidRPr="00DA46C3" w:rsidRDefault="007820F2" w:rsidP="005B48EB">
      <w:pPr>
        <w:pStyle w:val="Prrafodelista"/>
        <w:tabs>
          <w:tab w:val="left" w:pos="426"/>
        </w:tabs>
        <w:spacing w:line="360" w:lineRule="auto"/>
        <w:ind w:left="0" w:right="51"/>
        <w:jc w:val="both"/>
        <w:rPr>
          <w:rFonts w:ascii="Palatino Linotype" w:hAnsi="Palatino Linotype"/>
          <w:color w:val="000000" w:themeColor="text1"/>
        </w:rPr>
      </w:pPr>
    </w:p>
    <w:p w14:paraId="6E57BF85" w14:textId="79F1A847" w:rsidR="00960E81" w:rsidRPr="00DA46C3" w:rsidRDefault="00960E8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Así las cosas, toda vez que la inconformidad del </w:t>
      </w:r>
      <w:r w:rsidRPr="00DA46C3">
        <w:rPr>
          <w:rFonts w:ascii="Palatino Linotype" w:hAnsi="Palatino Linotype"/>
          <w:b/>
          <w:bCs/>
          <w:color w:val="000000" w:themeColor="text1"/>
        </w:rPr>
        <w:t>RECURRENTE</w:t>
      </w:r>
      <w:r w:rsidRPr="00DA46C3">
        <w:rPr>
          <w:rFonts w:ascii="Palatino Linotype" w:hAnsi="Palatino Linotype"/>
          <w:color w:val="000000" w:themeColor="text1"/>
        </w:rPr>
        <w:t xml:space="preserve"> radica específicamente en </w:t>
      </w:r>
      <w:r w:rsidR="00ED7E5F" w:rsidRPr="00DA46C3">
        <w:rPr>
          <w:rFonts w:ascii="Palatino Linotype" w:hAnsi="Palatino Linotype"/>
          <w:color w:val="000000" w:themeColor="text1"/>
        </w:rPr>
        <w:t>los nombres de los responsables en materia de datos personales, así como las cédulas de datos personales</w:t>
      </w:r>
      <w:r w:rsidRPr="00DA46C3">
        <w:rPr>
          <w:rFonts w:ascii="Palatino Linotype" w:hAnsi="Palatino Linotype"/>
          <w:color w:val="000000" w:themeColor="text1"/>
        </w:rPr>
        <w:t xml:space="preserve">, se debe entender que </w:t>
      </w:r>
      <w:r w:rsidR="00ED7E5F" w:rsidRPr="00DA46C3">
        <w:rPr>
          <w:rFonts w:ascii="Palatino Linotype" w:hAnsi="Palatino Linotype"/>
          <w:color w:val="000000" w:themeColor="text1"/>
        </w:rPr>
        <w:t>el</w:t>
      </w:r>
      <w:r w:rsidRPr="00DA46C3">
        <w:rPr>
          <w:rFonts w:ascii="Palatino Linotype" w:hAnsi="Palatino Linotype"/>
          <w:color w:val="000000" w:themeColor="text1"/>
        </w:rPr>
        <w:t xml:space="preserve"> particular está parcialmente conforme con la respuesta proporcionada por el </w:t>
      </w:r>
      <w:r w:rsidR="00883BA0" w:rsidRPr="00DA46C3">
        <w:rPr>
          <w:rFonts w:ascii="Palatino Linotype" w:hAnsi="Palatino Linotype"/>
          <w:color w:val="000000" w:themeColor="text1"/>
        </w:rPr>
        <w:t>Sistema Municipal para el Desarrollo Integral de la Familia de Naucalpan de Juárez</w:t>
      </w:r>
      <w:r w:rsidRPr="00DA46C3">
        <w:rPr>
          <w:rFonts w:ascii="Palatino Linotype" w:hAnsi="Palatino Linotype"/>
          <w:color w:val="000000" w:themeColor="text1"/>
        </w:rPr>
        <w:t>.</w:t>
      </w:r>
    </w:p>
    <w:p w14:paraId="67F5D1B0" w14:textId="77777777" w:rsidR="00960E81" w:rsidRPr="00DA46C3" w:rsidRDefault="00960E81" w:rsidP="005B48EB">
      <w:pPr>
        <w:pStyle w:val="Prrafodelista"/>
        <w:tabs>
          <w:tab w:val="left" w:pos="426"/>
        </w:tabs>
        <w:spacing w:line="360" w:lineRule="auto"/>
        <w:ind w:left="0" w:right="51"/>
        <w:jc w:val="both"/>
        <w:rPr>
          <w:rFonts w:ascii="Palatino Linotype" w:hAnsi="Palatino Linotype"/>
          <w:color w:val="000000" w:themeColor="text1"/>
        </w:rPr>
      </w:pPr>
    </w:p>
    <w:p w14:paraId="3730AAE1" w14:textId="63F8BB61" w:rsidR="00960E81" w:rsidRPr="00DA46C3" w:rsidRDefault="00960E8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En ese sentido, por cuando hace a la respuesta proveída por el </w:t>
      </w:r>
      <w:r w:rsidRPr="00DA46C3">
        <w:rPr>
          <w:rFonts w:ascii="Palatino Linotype" w:hAnsi="Palatino Linotype"/>
          <w:b/>
          <w:bCs/>
          <w:color w:val="000000" w:themeColor="text1"/>
        </w:rPr>
        <w:t>SUJETO OBLIGADO</w:t>
      </w:r>
      <w:r w:rsidRPr="00DA46C3">
        <w:rPr>
          <w:rFonts w:ascii="Palatino Linotype" w:hAnsi="Palatino Linotype"/>
          <w:color w:val="000000" w:themeColor="text1"/>
        </w:rPr>
        <w:t xml:space="preserve"> en relación </w:t>
      </w:r>
      <w:r w:rsidR="00841181" w:rsidRPr="00DA46C3">
        <w:rPr>
          <w:rFonts w:ascii="Palatino Linotype" w:hAnsi="Palatino Linotype"/>
          <w:color w:val="000000" w:themeColor="text1"/>
        </w:rPr>
        <w:t xml:space="preserve">con el </w:t>
      </w:r>
      <w:r w:rsidR="00ED7E5F" w:rsidRPr="00DA46C3">
        <w:rPr>
          <w:rFonts w:ascii="Palatino Linotype" w:hAnsi="Palatino Linotype"/>
          <w:color w:val="000000" w:themeColor="text1"/>
        </w:rPr>
        <w:t>resto de los</w:t>
      </w:r>
      <w:r w:rsidR="00F12438" w:rsidRPr="00DA46C3">
        <w:rPr>
          <w:rFonts w:ascii="Palatino Linotype" w:hAnsi="Palatino Linotype"/>
          <w:color w:val="000000" w:themeColor="text1"/>
        </w:rPr>
        <w:t xml:space="preserve"> requerimientos </w:t>
      </w:r>
      <w:r w:rsidR="00ED7E5F" w:rsidRPr="00DA46C3">
        <w:rPr>
          <w:rFonts w:ascii="Palatino Linotype" w:hAnsi="Palatino Linotype"/>
          <w:color w:val="000000" w:themeColor="text1"/>
        </w:rPr>
        <w:t xml:space="preserve">esgrimidos en la solicitud de información </w:t>
      </w:r>
      <w:r w:rsidR="00ED7E5F" w:rsidRPr="00DA46C3">
        <w:rPr>
          <w:rFonts w:ascii="Palatino Linotype" w:hAnsi="Palatino Linotype"/>
          <w:b/>
          <w:color w:val="000000" w:themeColor="text1"/>
        </w:rPr>
        <w:t>0007/DIFNAUCAL/IP/2022</w:t>
      </w:r>
      <w:r w:rsidRPr="00DA46C3">
        <w:rPr>
          <w:rFonts w:ascii="Palatino Linotype" w:hAnsi="Palatino Linotype"/>
          <w:color w:val="000000" w:themeColor="text1"/>
        </w:rPr>
        <w:t xml:space="preserve">, debe entenderse como consentida por </w:t>
      </w:r>
      <w:r w:rsidR="00ED7E5F" w:rsidRPr="00DA46C3">
        <w:rPr>
          <w:rFonts w:ascii="Palatino Linotype" w:hAnsi="Palatino Linotype"/>
          <w:color w:val="000000" w:themeColor="text1"/>
        </w:rPr>
        <w:t>el</w:t>
      </w:r>
      <w:r w:rsidRPr="00DA46C3">
        <w:rPr>
          <w:rFonts w:ascii="Palatino Linotype" w:hAnsi="Palatino Linotype"/>
          <w:color w:val="000000" w:themeColor="text1"/>
        </w:rPr>
        <w:t xml:space="preserve"> </w:t>
      </w:r>
      <w:r w:rsidRPr="00DA46C3">
        <w:rPr>
          <w:rFonts w:ascii="Palatino Linotype" w:hAnsi="Palatino Linotype"/>
          <w:b/>
          <w:bCs/>
          <w:color w:val="000000" w:themeColor="text1"/>
        </w:rPr>
        <w:t>RECURRENTE</w:t>
      </w:r>
      <w:r w:rsidRPr="00DA46C3">
        <w:rPr>
          <w:rFonts w:ascii="Palatino Linotype" w:hAnsi="Palatino Linotype"/>
          <w:color w:val="000000" w:themeColor="text1"/>
        </w:rPr>
        <w:t xml:space="preserve">. Ello es así, debido a que cuando los solicitantes </w:t>
      </w:r>
      <w:r w:rsidRPr="00DA46C3">
        <w:rPr>
          <w:rFonts w:ascii="Palatino Linotype" w:hAnsi="Palatino Linotype"/>
          <w:color w:val="000000" w:themeColor="text1"/>
        </w:rPr>
        <w:lastRenderedPageBreak/>
        <w:t xml:space="preserve">no expresan razón o motivo de inconformidad en contra de los rubros de las respuestas que pudieran ser un agravio a su derecho, </w:t>
      </w:r>
      <w:r w:rsidRPr="00DA46C3">
        <w:rPr>
          <w:rFonts w:ascii="Palatino Linotype" w:hAnsi="Palatino Linotype"/>
          <w:b/>
          <w:color w:val="000000" w:themeColor="text1"/>
        </w:rPr>
        <w:t>los mismos deben estimarse atendidos</w:t>
      </w:r>
      <w:r w:rsidRPr="00DA46C3">
        <w:rPr>
          <w:rFonts w:ascii="Palatino Linotype" w:hAnsi="Palatino Linotype"/>
          <w:color w:val="000000" w:themeColor="text1"/>
        </w:rPr>
        <w:t>.</w:t>
      </w:r>
    </w:p>
    <w:p w14:paraId="56312653" w14:textId="77777777" w:rsidR="00960E81" w:rsidRPr="00DA46C3" w:rsidRDefault="00960E81" w:rsidP="005B48EB">
      <w:pPr>
        <w:pStyle w:val="Prrafodelista"/>
        <w:tabs>
          <w:tab w:val="left" w:pos="426"/>
        </w:tabs>
        <w:spacing w:line="360" w:lineRule="auto"/>
        <w:ind w:left="0" w:right="51"/>
        <w:jc w:val="both"/>
        <w:rPr>
          <w:rFonts w:ascii="Palatino Linotype" w:hAnsi="Palatino Linotype"/>
          <w:color w:val="000000" w:themeColor="text1"/>
        </w:rPr>
      </w:pPr>
    </w:p>
    <w:p w14:paraId="5CF325A2" w14:textId="4FDCBA98" w:rsidR="00960E81" w:rsidRPr="00DA46C3" w:rsidRDefault="00960E8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05B4A7BD" w14:textId="22CB54D6" w:rsidR="00960E81" w:rsidRPr="00DA46C3" w:rsidRDefault="00960E81" w:rsidP="005B48EB">
      <w:pPr>
        <w:pStyle w:val="Prrafodelista"/>
        <w:tabs>
          <w:tab w:val="left" w:pos="426"/>
        </w:tabs>
        <w:spacing w:line="360" w:lineRule="auto"/>
        <w:ind w:left="0" w:right="51"/>
        <w:jc w:val="both"/>
        <w:rPr>
          <w:rFonts w:ascii="Palatino Linotype" w:hAnsi="Palatino Linotype"/>
          <w:color w:val="000000" w:themeColor="text1"/>
        </w:rPr>
      </w:pPr>
    </w:p>
    <w:p w14:paraId="151C0D18" w14:textId="77777777" w:rsidR="00960E81" w:rsidRPr="00DA46C3" w:rsidRDefault="00960E81" w:rsidP="005B48EB">
      <w:pPr>
        <w:spacing w:line="276" w:lineRule="auto"/>
        <w:ind w:left="567" w:right="567"/>
        <w:jc w:val="both"/>
        <w:rPr>
          <w:rFonts w:ascii="Palatino Linotype" w:hAnsi="Palatino Linotype" w:cs="Arial"/>
          <w:i/>
          <w:sz w:val="22"/>
          <w:szCs w:val="22"/>
          <w:lang w:eastAsia="es-MX"/>
        </w:rPr>
      </w:pPr>
      <w:r w:rsidRPr="00DA46C3">
        <w:rPr>
          <w:rFonts w:ascii="Palatino Linotype" w:hAnsi="Palatino Linotype" w:cs="Arial"/>
          <w:b/>
          <w:i/>
          <w:sz w:val="22"/>
          <w:szCs w:val="22"/>
          <w:lang w:eastAsia="es-MX"/>
        </w:rPr>
        <w:t>REVISIÓN EN AMPARO. LOS RESOLUTIVOS NO COMBATIDOS DEBEN DECLARARSE FIRMES</w:t>
      </w:r>
      <w:r w:rsidRPr="00DA46C3">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7CE883B" w14:textId="77777777" w:rsidR="00960E81" w:rsidRPr="00DA46C3" w:rsidRDefault="00960E81" w:rsidP="005B48EB">
      <w:pPr>
        <w:pStyle w:val="Prrafodelista"/>
        <w:tabs>
          <w:tab w:val="left" w:pos="426"/>
        </w:tabs>
        <w:spacing w:line="360" w:lineRule="auto"/>
        <w:ind w:left="0" w:right="51"/>
        <w:jc w:val="both"/>
        <w:rPr>
          <w:rFonts w:ascii="Palatino Linotype" w:hAnsi="Palatino Linotype"/>
          <w:color w:val="000000" w:themeColor="text1"/>
        </w:rPr>
      </w:pPr>
    </w:p>
    <w:p w14:paraId="7BC2C973" w14:textId="42B6BF71" w:rsidR="00960E81" w:rsidRPr="00DA46C3" w:rsidRDefault="00960E8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Luego entonces, </w:t>
      </w:r>
      <w:r w:rsidRPr="00DA46C3">
        <w:rPr>
          <w:rFonts w:ascii="Palatino Linotype" w:eastAsia="Times New Roman" w:hAnsi="Palatino Linotype" w:cs="Arial"/>
        </w:rPr>
        <w:t xml:space="preserve">la parte de la solicitud sobre la que no se expresó inconformidad, debe declararse consentida por </w:t>
      </w:r>
      <w:r w:rsidR="00ED7E5F" w:rsidRPr="00DA46C3">
        <w:rPr>
          <w:rFonts w:ascii="Palatino Linotype" w:eastAsia="Times New Roman" w:hAnsi="Palatino Linotype" w:cs="Arial"/>
        </w:rPr>
        <w:t>el</w:t>
      </w:r>
      <w:r w:rsidRPr="00DA46C3">
        <w:rPr>
          <w:rFonts w:ascii="Palatino Linotype" w:eastAsia="Times New Roman" w:hAnsi="Palatino Linotype" w:cs="Arial"/>
        </w:rPr>
        <w:t xml:space="preserve"> hoy </w:t>
      </w:r>
      <w:r w:rsidRPr="00DA46C3">
        <w:rPr>
          <w:rFonts w:ascii="Palatino Linotype" w:eastAsia="Times New Roman" w:hAnsi="Palatino Linotype" w:cs="Arial"/>
          <w:b/>
        </w:rPr>
        <w:t>RECURRENTE</w:t>
      </w:r>
      <w:r w:rsidRPr="00DA46C3">
        <w:rPr>
          <w:rFonts w:ascii="Palatino Linotype" w:eastAsia="Times New Roman" w:hAnsi="Palatino Linotype" w:cs="Arial"/>
        </w:rPr>
        <w:t xml:space="preserve">, ya que no pueden producirse efectos jurídicos tendentes a revocar, confirmar o modificar la parte de la respuesta con relación a la parte de la solicitud que no fue motivo de disenso, ya que se infiere un consentimiento </w:t>
      </w:r>
      <w:r w:rsidR="009062E0" w:rsidRPr="00DA46C3">
        <w:rPr>
          <w:rFonts w:ascii="Palatino Linotype" w:eastAsia="Times New Roman" w:hAnsi="Palatino Linotype" w:cs="Arial"/>
        </w:rPr>
        <w:t xml:space="preserve">tácito expresado por </w:t>
      </w:r>
      <w:r w:rsidRPr="00DA46C3">
        <w:rPr>
          <w:rFonts w:ascii="Palatino Linotype" w:eastAsia="Times New Roman" w:hAnsi="Palatino Linotype" w:cs="Arial"/>
        </w:rPr>
        <w:t>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052184D2" w14:textId="33E1DED9" w:rsidR="00960E81" w:rsidRPr="00DA46C3" w:rsidRDefault="00960E81" w:rsidP="005B48EB">
      <w:pPr>
        <w:pStyle w:val="Prrafodelista"/>
        <w:tabs>
          <w:tab w:val="left" w:pos="426"/>
        </w:tabs>
        <w:spacing w:line="360" w:lineRule="auto"/>
        <w:ind w:left="0" w:right="51"/>
        <w:jc w:val="both"/>
        <w:rPr>
          <w:rFonts w:ascii="Palatino Linotype" w:hAnsi="Palatino Linotype"/>
          <w:color w:val="000000" w:themeColor="text1"/>
        </w:rPr>
      </w:pPr>
    </w:p>
    <w:p w14:paraId="10602CDD" w14:textId="77777777" w:rsidR="00960E81" w:rsidRPr="00DA46C3" w:rsidRDefault="00960E81" w:rsidP="005B48EB">
      <w:pPr>
        <w:spacing w:line="276" w:lineRule="auto"/>
        <w:ind w:left="567" w:right="567"/>
        <w:jc w:val="both"/>
        <w:rPr>
          <w:rFonts w:ascii="Palatino Linotype" w:hAnsi="Palatino Linotype" w:cs="Arial"/>
          <w:i/>
          <w:sz w:val="22"/>
          <w:szCs w:val="22"/>
          <w:lang w:eastAsia="es-MX"/>
        </w:rPr>
      </w:pPr>
      <w:r w:rsidRPr="00DA46C3">
        <w:rPr>
          <w:rFonts w:ascii="Palatino Linotype" w:hAnsi="Palatino Linotype" w:cs="Arial"/>
          <w:b/>
          <w:i/>
          <w:sz w:val="22"/>
          <w:szCs w:val="22"/>
          <w:lang w:eastAsia="es-MX"/>
        </w:rPr>
        <w:lastRenderedPageBreak/>
        <w:t>ACTOS CONSENTIDOS. SON LOS QUE NO SE IMPUGNAN MEDIANTE EL RECURSO IDÓNEO</w:t>
      </w:r>
      <w:r w:rsidRPr="00DA46C3">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6E20E60" w14:textId="77777777" w:rsidR="00960E81" w:rsidRPr="00DA46C3" w:rsidRDefault="00960E81" w:rsidP="005B48EB">
      <w:pPr>
        <w:pStyle w:val="Prrafodelista"/>
        <w:tabs>
          <w:tab w:val="left" w:pos="426"/>
        </w:tabs>
        <w:spacing w:line="360" w:lineRule="auto"/>
        <w:ind w:left="0" w:right="51"/>
        <w:jc w:val="both"/>
        <w:rPr>
          <w:rFonts w:ascii="Palatino Linotype" w:hAnsi="Palatino Linotype"/>
          <w:color w:val="000000" w:themeColor="text1"/>
        </w:rPr>
      </w:pPr>
    </w:p>
    <w:p w14:paraId="60E1DD3E" w14:textId="08279533" w:rsidR="007820F2" w:rsidRPr="00DA46C3" w:rsidRDefault="00960E8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E</w:t>
      </w:r>
      <w:r w:rsidR="007820F2" w:rsidRPr="00DA46C3">
        <w:rPr>
          <w:rFonts w:ascii="Palatino Linotype" w:hAnsi="Palatino Linotype"/>
          <w:color w:val="000000" w:themeColor="text1"/>
        </w:rPr>
        <w:t xml:space="preserve">n razón de lo anterior, el estudio del presente asuntó versará en analizar </w:t>
      </w:r>
      <w:r w:rsidR="005655F3" w:rsidRPr="00DA46C3">
        <w:rPr>
          <w:rFonts w:ascii="Palatino Linotype" w:hAnsi="Palatino Linotype"/>
          <w:color w:val="000000" w:themeColor="text1"/>
        </w:rPr>
        <w:t xml:space="preserve">las constancias que obran en el expediente digital formado en el SAIMEX, así como </w:t>
      </w:r>
      <w:r w:rsidR="00841181" w:rsidRPr="00DA46C3">
        <w:rPr>
          <w:rFonts w:ascii="Palatino Linotype" w:hAnsi="Palatino Linotype"/>
          <w:color w:val="000000" w:themeColor="text1"/>
        </w:rPr>
        <w:t xml:space="preserve">los agravios expuestos por </w:t>
      </w:r>
      <w:r w:rsidR="00ED7E5F" w:rsidRPr="00DA46C3">
        <w:rPr>
          <w:rFonts w:ascii="Palatino Linotype" w:hAnsi="Palatino Linotype"/>
          <w:color w:val="000000" w:themeColor="text1"/>
        </w:rPr>
        <w:t>el</w:t>
      </w:r>
      <w:r w:rsidR="00841181" w:rsidRPr="00DA46C3">
        <w:rPr>
          <w:rFonts w:ascii="Palatino Linotype" w:hAnsi="Palatino Linotype"/>
          <w:color w:val="000000" w:themeColor="text1"/>
        </w:rPr>
        <w:t xml:space="preserve"> </w:t>
      </w:r>
      <w:r w:rsidR="00841181" w:rsidRPr="00DA46C3">
        <w:rPr>
          <w:rFonts w:ascii="Palatino Linotype" w:hAnsi="Palatino Linotype"/>
          <w:b/>
          <w:bCs/>
          <w:color w:val="000000" w:themeColor="text1"/>
        </w:rPr>
        <w:t>RECURRENTE</w:t>
      </w:r>
      <w:r w:rsidR="00841181" w:rsidRPr="00DA46C3">
        <w:rPr>
          <w:rFonts w:ascii="Palatino Linotype" w:hAnsi="Palatino Linotype"/>
          <w:color w:val="000000" w:themeColor="text1"/>
        </w:rPr>
        <w:t xml:space="preserve"> a través del recurso de revisión </w:t>
      </w:r>
      <w:r w:rsidR="00883BA0" w:rsidRPr="00DA46C3">
        <w:rPr>
          <w:rFonts w:ascii="Palatino Linotype" w:hAnsi="Palatino Linotype"/>
          <w:b/>
          <w:bCs/>
          <w:color w:val="000000" w:themeColor="text1"/>
        </w:rPr>
        <w:t>01783/INFOEM/IP/RR/2022</w:t>
      </w:r>
      <w:r w:rsidR="004003E9" w:rsidRPr="00DA46C3">
        <w:rPr>
          <w:rFonts w:ascii="Palatino Linotype" w:hAnsi="Palatino Linotype"/>
          <w:color w:val="000000" w:themeColor="text1"/>
        </w:rPr>
        <w:t xml:space="preserve">, con el objeto de determinar si, con su respuesta, el </w:t>
      </w:r>
      <w:r w:rsidR="004003E9" w:rsidRPr="00DA46C3">
        <w:rPr>
          <w:rFonts w:ascii="Palatino Linotype" w:hAnsi="Palatino Linotype"/>
          <w:b/>
          <w:color w:val="000000" w:themeColor="text1"/>
        </w:rPr>
        <w:t>SUJETO OBLIGADO</w:t>
      </w:r>
      <w:r w:rsidR="004003E9" w:rsidRPr="00DA46C3">
        <w:rPr>
          <w:rFonts w:ascii="Palatino Linotype" w:hAnsi="Palatino Linotype"/>
          <w:color w:val="000000" w:themeColor="text1"/>
        </w:rPr>
        <w:t xml:space="preserve"> colmó el derecho de acceso a la información o, si por el contrario, procede la entrega de información.</w:t>
      </w:r>
    </w:p>
    <w:p w14:paraId="1D70DAFF" w14:textId="77777777" w:rsidR="00883BA0" w:rsidRPr="00DA46C3" w:rsidRDefault="00883BA0" w:rsidP="00883BA0">
      <w:pPr>
        <w:pStyle w:val="Prrafodelista"/>
        <w:tabs>
          <w:tab w:val="left" w:pos="426"/>
        </w:tabs>
        <w:spacing w:line="360" w:lineRule="auto"/>
        <w:ind w:left="0" w:right="51"/>
        <w:jc w:val="both"/>
        <w:rPr>
          <w:rFonts w:ascii="Palatino Linotype" w:hAnsi="Palatino Linotype"/>
          <w:color w:val="000000" w:themeColor="text1"/>
        </w:rPr>
      </w:pPr>
    </w:p>
    <w:p w14:paraId="7193745B" w14:textId="7D3B00FE" w:rsidR="00ED7E5F" w:rsidRPr="00DA46C3" w:rsidRDefault="00ED7E5F" w:rsidP="00ED7E5F">
      <w:pPr>
        <w:pStyle w:val="Prrafodelista"/>
        <w:tabs>
          <w:tab w:val="left" w:pos="426"/>
        </w:tabs>
        <w:spacing w:line="360" w:lineRule="auto"/>
        <w:ind w:left="0" w:right="51"/>
        <w:jc w:val="both"/>
        <w:outlineLvl w:val="2"/>
        <w:rPr>
          <w:rFonts w:ascii="Palatino Linotype" w:hAnsi="Palatino Linotype"/>
          <w:b/>
          <w:color w:val="000000" w:themeColor="text1"/>
        </w:rPr>
      </w:pPr>
      <w:r w:rsidRPr="00DA46C3">
        <w:rPr>
          <w:rFonts w:ascii="Palatino Linotype" w:hAnsi="Palatino Linotype"/>
          <w:b/>
          <w:color w:val="000000" w:themeColor="text1"/>
        </w:rPr>
        <w:t xml:space="preserve">IV. De </w:t>
      </w:r>
      <w:r w:rsidR="00F214D3" w:rsidRPr="00DA46C3">
        <w:rPr>
          <w:rFonts w:ascii="Palatino Linotype" w:hAnsi="Palatino Linotype"/>
          <w:b/>
          <w:color w:val="000000" w:themeColor="text1"/>
        </w:rPr>
        <w:t>la cédula de protección de datos personales</w:t>
      </w:r>
      <w:r w:rsidRPr="00DA46C3">
        <w:rPr>
          <w:rFonts w:ascii="Palatino Linotype" w:hAnsi="Palatino Linotype"/>
          <w:b/>
          <w:color w:val="000000" w:themeColor="text1"/>
        </w:rPr>
        <w:t>.</w:t>
      </w:r>
    </w:p>
    <w:p w14:paraId="40E3B50E" w14:textId="77777777" w:rsidR="00ED7E5F" w:rsidRPr="00DA46C3" w:rsidRDefault="00ED7E5F" w:rsidP="00883BA0">
      <w:pPr>
        <w:pStyle w:val="Prrafodelista"/>
        <w:tabs>
          <w:tab w:val="left" w:pos="426"/>
        </w:tabs>
        <w:spacing w:line="360" w:lineRule="auto"/>
        <w:ind w:left="0" w:right="51"/>
        <w:jc w:val="both"/>
        <w:rPr>
          <w:rFonts w:ascii="Palatino Linotype" w:hAnsi="Palatino Linotype"/>
          <w:color w:val="000000" w:themeColor="text1"/>
        </w:rPr>
      </w:pPr>
    </w:p>
    <w:p w14:paraId="3CEC006D" w14:textId="6087D1D1" w:rsidR="00CC69A3" w:rsidRPr="00DA46C3" w:rsidRDefault="00CC69A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La Constitución Política de los Estados Unidos Mexicanos, en su artículo Sexto, establece que </w:t>
      </w:r>
      <w:r w:rsidRPr="00DA46C3">
        <w:rPr>
          <w:rFonts w:ascii="Palatino Linotype" w:eastAsia="MS Mincho" w:hAnsi="Palatino Linotype" w:cs="Times New Roman"/>
          <w:b/>
          <w:bCs/>
          <w:color w:val="000000"/>
        </w:rPr>
        <w:t>la información que se refiere a la vida privada y los datos personales será protegida</w:t>
      </w:r>
      <w:r w:rsidRPr="00DA46C3">
        <w:rPr>
          <w:rFonts w:ascii="Palatino Linotype" w:eastAsia="MS Mincho" w:hAnsi="Palatino Linotype" w:cs="Times New Roman"/>
          <w:color w:val="000000"/>
        </w:rPr>
        <w:t xml:space="preserve"> en los términos y con las excepciones que fijen las leyes</w:t>
      </w:r>
      <w:r w:rsidRPr="00DA46C3">
        <w:rPr>
          <w:rStyle w:val="Refdenotaalpie"/>
          <w:rFonts w:ascii="Palatino Linotype" w:eastAsia="MS Mincho" w:hAnsi="Palatino Linotype" w:cs="Times New Roman"/>
          <w:color w:val="000000"/>
        </w:rPr>
        <w:footnoteReference w:id="8"/>
      </w:r>
      <w:r w:rsidRPr="00DA46C3">
        <w:rPr>
          <w:rFonts w:ascii="Palatino Linotype" w:eastAsia="MS Mincho" w:hAnsi="Palatino Linotype" w:cs="Times New Roman"/>
          <w:color w:val="000000"/>
        </w:rPr>
        <w:t xml:space="preserve">; asimismo, dispone que </w:t>
      </w:r>
      <w:r w:rsidRPr="00DA46C3">
        <w:rPr>
          <w:rFonts w:ascii="Palatino Linotype" w:eastAsia="MS Mincho" w:hAnsi="Palatino Linotype" w:cs="Times New Roman"/>
          <w:b/>
          <w:bCs/>
          <w:color w:val="000000"/>
        </w:rPr>
        <w:t>toda persona</w:t>
      </w:r>
      <w:r w:rsidRPr="00DA46C3">
        <w:rPr>
          <w:rFonts w:ascii="Palatino Linotype" w:eastAsia="MS Mincho" w:hAnsi="Palatino Linotype" w:cs="Times New Roman"/>
          <w:color w:val="000000"/>
        </w:rPr>
        <w:t xml:space="preserve">, sin necesidad de acreditar interés alguno o justificar su utilización, </w:t>
      </w:r>
      <w:r w:rsidRPr="00DA46C3">
        <w:rPr>
          <w:rFonts w:ascii="Palatino Linotype" w:eastAsia="MS Mincho" w:hAnsi="Palatino Linotype" w:cs="Times New Roman"/>
          <w:b/>
          <w:bCs/>
          <w:color w:val="000000"/>
        </w:rPr>
        <w:t>tendrá acceso gratuito</w:t>
      </w:r>
      <w:r w:rsidRPr="00DA46C3">
        <w:rPr>
          <w:rFonts w:ascii="Palatino Linotype" w:eastAsia="MS Mincho" w:hAnsi="Palatino Linotype" w:cs="Times New Roman"/>
          <w:color w:val="000000"/>
        </w:rPr>
        <w:t xml:space="preserve"> a la información pública, </w:t>
      </w:r>
      <w:r w:rsidRPr="00DA46C3">
        <w:rPr>
          <w:rFonts w:ascii="Palatino Linotype" w:eastAsia="MS Mincho" w:hAnsi="Palatino Linotype" w:cs="Times New Roman"/>
          <w:b/>
          <w:bCs/>
          <w:color w:val="000000"/>
        </w:rPr>
        <w:t>a sus datos personales</w:t>
      </w:r>
      <w:r w:rsidRPr="00DA46C3">
        <w:rPr>
          <w:rFonts w:ascii="Palatino Linotype" w:eastAsia="MS Mincho" w:hAnsi="Palatino Linotype" w:cs="Times New Roman"/>
          <w:color w:val="000000"/>
        </w:rPr>
        <w:t xml:space="preserve"> o a la rectificación de éstos</w:t>
      </w:r>
      <w:r w:rsidRPr="00DA46C3">
        <w:rPr>
          <w:rStyle w:val="Refdenotaalpie"/>
          <w:rFonts w:ascii="Palatino Linotype" w:eastAsia="MS Mincho" w:hAnsi="Palatino Linotype" w:cs="Times New Roman"/>
          <w:color w:val="000000"/>
        </w:rPr>
        <w:footnoteReference w:id="9"/>
      </w:r>
      <w:r w:rsidRPr="00DA46C3">
        <w:rPr>
          <w:rFonts w:ascii="Palatino Linotype" w:eastAsia="MS Mincho" w:hAnsi="Palatino Linotype" w:cs="Times New Roman"/>
          <w:color w:val="000000"/>
        </w:rPr>
        <w:t>.</w:t>
      </w:r>
    </w:p>
    <w:p w14:paraId="558926A0" w14:textId="77777777" w:rsidR="00A17439" w:rsidRPr="00DA46C3" w:rsidRDefault="00A17439" w:rsidP="00A17439">
      <w:pPr>
        <w:pStyle w:val="Prrafodelista"/>
        <w:tabs>
          <w:tab w:val="left" w:pos="426"/>
        </w:tabs>
        <w:spacing w:line="360" w:lineRule="auto"/>
        <w:ind w:left="0" w:right="51"/>
        <w:jc w:val="both"/>
        <w:rPr>
          <w:rFonts w:ascii="Palatino Linotype" w:hAnsi="Palatino Linotype"/>
          <w:color w:val="000000" w:themeColor="text1"/>
        </w:rPr>
      </w:pPr>
    </w:p>
    <w:p w14:paraId="0DFBA2F2" w14:textId="3A11C7B3" w:rsidR="00A17439" w:rsidRPr="00DA46C3" w:rsidRDefault="00A17439"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lastRenderedPageBreak/>
        <w:t xml:space="preserve">Correlativo a lo anterior, el artículo 5 de la Constitución Política del Estado Libre y Soberano de México, en su párrafo 31, establece que para </w:t>
      </w:r>
      <w:r w:rsidRPr="00DA46C3">
        <w:rPr>
          <w:rFonts w:ascii="Palatino Linotype" w:eastAsia="MS Mincho" w:hAnsi="Palatino Linotype" w:cs="Times New Roman"/>
          <w:b/>
          <w:bCs/>
          <w:color w:val="000000"/>
        </w:rPr>
        <w:t>garantizar</w:t>
      </w:r>
      <w:r w:rsidRPr="00DA46C3">
        <w:rPr>
          <w:rFonts w:ascii="Palatino Linotype" w:eastAsia="MS Mincho" w:hAnsi="Palatino Linotype" w:cs="Times New Roman"/>
          <w:color w:val="000000"/>
        </w:rPr>
        <w:t xml:space="preserve"> el ejercicio del derecho de transparencia, acceso a la información pública y </w:t>
      </w:r>
      <w:r w:rsidRPr="00DA46C3">
        <w:rPr>
          <w:rFonts w:ascii="Palatino Linotype" w:eastAsia="MS Mincho" w:hAnsi="Palatino Linotype" w:cs="Times New Roman"/>
          <w:b/>
          <w:bCs/>
          <w:color w:val="000000"/>
        </w:rPr>
        <w:t>protección de datos personales</w:t>
      </w:r>
      <w:r w:rsidRPr="00DA46C3">
        <w:rPr>
          <w:rFonts w:ascii="Palatino Linotype" w:eastAsia="MS Mincho" w:hAnsi="Palatino Linotype" w:cs="Times New Roman"/>
          <w:color w:val="000000"/>
        </w:rPr>
        <w:t>, los poderes públicos y los organismos autónomos, transparentarán sus acciones, en términos de las disposiciones aplicables, la información será oportuna, clara, veraz y de fácil acceso</w:t>
      </w:r>
      <w:r w:rsidR="00C308A8" w:rsidRPr="00DA46C3">
        <w:rPr>
          <w:rFonts w:ascii="Palatino Linotype" w:eastAsia="MS Mincho" w:hAnsi="Palatino Linotype" w:cs="Times New Roman"/>
          <w:color w:val="000000"/>
        </w:rPr>
        <w:t>.</w:t>
      </w:r>
    </w:p>
    <w:p w14:paraId="0A0A2361" w14:textId="77777777" w:rsidR="00CC69A3" w:rsidRPr="00DA46C3" w:rsidRDefault="00CC69A3" w:rsidP="00CC69A3">
      <w:pPr>
        <w:pStyle w:val="Prrafodelista"/>
        <w:tabs>
          <w:tab w:val="left" w:pos="426"/>
        </w:tabs>
        <w:spacing w:line="360" w:lineRule="auto"/>
        <w:ind w:left="0" w:right="51"/>
        <w:jc w:val="both"/>
        <w:rPr>
          <w:rFonts w:ascii="Palatino Linotype" w:hAnsi="Palatino Linotype"/>
          <w:color w:val="000000" w:themeColor="text1"/>
        </w:rPr>
      </w:pPr>
    </w:p>
    <w:p w14:paraId="382B1E21" w14:textId="383181D5" w:rsidR="00883BA0" w:rsidRPr="00DA46C3" w:rsidRDefault="00A17439"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En seguimiento al mandato Constitucional, la</w:t>
      </w:r>
      <w:r w:rsidR="00CC69A3" w:rsidRPr="00DA46C3">
        <w:rPr>
          <w:rFonts w:ascii="Palatino Linotype" w:eastAsia="MS Mincho" w:hAnsi="Palatino Linotype" w:cs="Times New Roman"/>
          <w:color w:val="000000"/>
        </w:rPr>
        <w:t xml:space="preserve"> Ley de Protección de Datos Personales en Posesión de Sujetos Obligados del Estado de México y Municipios, en su artículo primero, establece que ésta es de </w:t>
      </w:r>
      <w:r w:rsidRPr="00DA46C3">
        <w:rPr>
          <w:rFonts w:ascii="Palatino Linotype" w:eastAsia="MS Mincho" w:hAnsi="Palatino Linotype" w:cs="Times New Roman"/>
          <w:color w:val="000000"/>
        </w:rPr>
        <w:t>orden público, interés social y observancia obligatoria en el Estado de México y sus Municipios; y es reglamentaria de las disposiciones en materia de protección de datos personales previstas en la Constitución Política del Estado Libre y Soberano de México.</w:t>
      </w:r>
      <w:r w:rsidR="00C308A8" w:rsidRPr="00DA46C3">
        <w:rPr>
          <w:rFonts w:ascii="Palatino Linotype" w:eastAsia="MS Mincho" w:hAnsi="Palatino Linotype" w:cs="Times New Roman"/>
          <w:color w:val="000000"/>
        </w:rPr>
        <w:t xml:space="preserve"> Razón de lo anterior, tendrá entre sus finalidades, las siguientes</w:t>
      </w:r>
      <w:r w:rsidR="00C308A8" w:rsidRPr="00DA46C3">
        <w:rPr>
          <w:rStyle w:val="Refdenotaalpie"/>
          <w:rFonts w:ascii="Palatino Linotype" w:eastAsia="MS Mincho" w:hAnsi="Palatino Linotype" w:cs="Times New Roman"/>
          <w:color w:val="000000"/>
        </w:rPr>
        <w:footnoteReference w:id="10"/>
      </w:r>
      <w:r w:rsidR="00C308A8" w:rsidRPr="00DA46C3">
        <w:rPr>
          <w:rFonts w:ascii="Palatino Linotype" w:eastAsia="MS Mincho" w:hAnsi="Palatino Linotype" w:cs="Times New Roman"/>
          <w:color w:val="000000"/>
        </w:rPr>
        <w:t>:</w:t>
      </w:r>
    </w:p>
    <w:p w14:paraId="697492E7" w14:textId="12D1AE8E" w:rsidR="00C308A8" w:rsidRPr="00DA46C3" w:rsidRDefault="00C308A8" w:rsidP="00C308A8">
      <w:pPr>
        <w:pStyle w:val="Prrafodelista"/>
        <w:numPr>
          <w:ilvl w:val="1"/>
          <w:numId w:val="31"/>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Proteger los datos personales en posesión de los sujetos obligados del Estado de México y municipios a los que se refiere esta Ley, con la finalidad de regular su debido tratamiento;</w:t>
      </w:r>
    </w:p>
    <w:p w14:paraId="1E938AE1" w14:textId="376F93B7" w:rsidR="00C308A8" w:rsidRPr="00DA46C3" w:rsidRDefault="00C308A8" w:rsidP="00C308A8">
      <w:pPr>
        <w:pStyle w:val="Prrafodelista"/>
        <w:numPr>
          <w:ilvl w:val="1"/>
          <w:numId w:val="31"/>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Promover la adopción de medidas de seguridad que garanticen, la integridad, disponibilidad y confidencialidad de los datos personales en posesión de los sujetos obligados, estableciendo los mecanismos para asegurar su cumplimiento; y </w:t>
      </w:r>
    </w:p>
    <w:p w14:paraId="5E4E8BBD" w14:textId="3720D71A" w:rsidR="00C308A8" w:rsidRPr="00DA46C3" w:rsidRDefault="00C308A8" w:rsidP="00C308A8">
      <w:pPr>
        <w:pStyle w:val="Prrafodelista"/>
        <w:numPr>
          <w:ilvl w:val="1"/>
          <w:numId w:val="31"/>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 Contribuir a la mejora de procedimientos y mecanismos que permitan la protección de los datos personales en posesión de los sujetos obligados.</w:t>
      </w:r>
    </w:p>
    <w:p w14:paraId="6B82CC16" w14:textId="77777777" w:rsidR="00883BA0" w:rsidRPr="00DA46C3" w:rsidRDefault="00883BA0" w:rsidP="00883BA0">
      <w:pPr>
        <w:pStyle w:val="Prrafodelista"/>
        <w:tabs>
          <w:tab w:val="left" w:pos="426"/>
        </w:tabs>
        <w:spacing w:line="360" w:lineRule="auto"/>
        <w:ind w:left="0" w:right="51"/>
        <w:jc w:val="both"/>
        <w:rPr>
          <w:rFonts w:ascii="Palatino Linotype" w:hAnsi="Palatino Linotype"/>
          <w:color w:val="000000" w:themeColor="text1"/>
        </w:rPr>
      </w:pPr>
    </w:p>
    <w:p w14:paraId="6B8480C2" w14:textId="3B9C2ACD" w:rsidR="00F214D3" w:rsidRPr="00DA46C3" w:rsidRDefault="00F214D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Así las cosas, por cuanto hace a los </w:t>
      </w:r>
      <w:r w:rsidRPr="00DA46C3">
        <w:rPr>
          <w:rFonts w:ascii="Palatino Linotype" w:eastAsia="MS Mincho" w:hAnsi="Palatino Linotype" w:cs="Times New Roman"/>
          <w:b/>
          <w:bCs/>
          <w:color w:val="000000"/>
        </w:rPr>
        <w:t>Sistemas de Datos Personales</w:t>
      </w:r>
      <w:r w:rsidRPr="00DA46C3">
        <w:rPr>
          <w:rFonts w:ascii="Palatino Linotype" w:eastAsia="MS Mincho" w:hAnsi="Palatino Linotype" w:cs="Times New Roman"/>
          <w:color w:val="000000"/>
        </w:rPr>
        <w:t>, éstos consistirán en los datos personales contenidos en los archivos de un Sujeto Obligado que puede comprender el tratamiento de una o diversas bases de datos para el cumplimiento de una o diversas finalidades</w:t>
      </w:r>
      <w:r w:rsidR="00410A2E" w:rsidRPr="00DA46C3">
        <w:rPr>
          <w:rStyle w:val="Refdenotaalpie"/>
          <w:rFonts w:ascii="Palatino Linotype" w:eastAsia="MS Mincho" w:hAnsi="Palatino Linotype" w:cs="Times New Roman"/>
          <w:color w:val="000000"/>
        </w:rPr>
        <w:footnoteReference w:id="11"/>
      </w:r>
      <w:r w:rsidRPr="00DA46C3">
        <w:rPr>
          <w:rFonts w:ascii="Palatino Linotype" w:eastAsia="MS Mincho" w:hAnsi="Palatino Linotype" w:cs="Times New Roman"/>
          <w:color w:val="000000"/>
        </w:rPr>
        <w:t>.</w:t>
      </w:r>
    </w:p>
    <w:p w14:paraId="51BD757F" w14:textId="77777777"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4180D732" w14:textId="1F73C23C" w:rsidR="00883BA0" w:rsidRPr="00DA46C3" w:rsidRDefault="00F214D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En ese sentido, el</w:t>
      </w:r>
      <w:r w:rsidR="00410A2E" w:rsidRPr="00DA46C3">
        <w:rPr>
          <w:rFonts w:ascii="Palatino Linotype" w:eastAsia="MS Mincho" w:hAnsi="Palatino Linotype" w:cs="Times New Roman"/>
          <w:color w:val="000000"/>
        </w:rPr>
        <w:t xml:space="preserve"> primer párrafo del</w:t>
      </w:r>
      <w:r w:rsidRPr="00DA46C3">
        <w:rPr>
          <w:rFonts w:ascii="Palatino Linotype" w:eastAsia="MS Mincho" w:hAnsi="Palatino Linotype" w:cs="Times New Roman"/>
          <w:color w:val="000000"/>
        </w:rPr>
        <w:t xml:space="preserve"> numeral 35 de la Ley de Protección de Datos Personales en Posesión de Sujetos Obligados del Estado de México y Municipios establece que le corresponderá a cada Sujeto Obligado determinar, a través de su Titular, órgano competente o Comité de Transparencia, la </w:t>
      </w:r>
      <w:r w:rsidRPr="00DA46C3">
        <w:rPr>
          <w:rFonts w:ascii="Palatino Linotype" w:eastAsia="MS Mincho" w:hAnsi="Palatino Linotype" w:cs="Times New Roman"/>
          <w:b/>
          <w:bCs/>
          <w:color w:val="000000"/>
        </w:rPr>
        <w:t>creación, modificación o supresión de sistemas y bases de datos personales</w:t>
      </w:r>
      <w:r w:rsidRPr="00DA46C3">
        <w:rPr>
          <w:rFonts w:ascii="Palatino Linotype" w:eastAsia="MS Mincho" w:hAnsi="Palatino Linotype" w:cs="Times New Roman"/>
          <w:color w:val="000000"/>
        </w:rPr>
        <w:t>, conforme a su respectivo ámbito de competencia</w:t>
      </w:r>
    </w:p>
    <w:p w14:paraId="521F5A07" w14:textId="77777777"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1D489B68" w14:textId="601BF8B9" w:rsidR="00F214D3" w:rsidRPr="00DA46C3" w:rsidRDefault="00410A2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La integración, tratamiento y tutela de los Sistemas de Datos Personales se regirán por las disposiciones siguientes</w:t>
      </w:r>
      <w:r w:rsidRPr="00DA46C3">
        <w:rPr>
          <w:rStyle w:val="Refdenotaalpie"/>
          <w:rFonts w:ascii="Palatino Linotype" w:eastAsia="MS Mincho" w:hAnsi="Palatino Linotype" w:cs="Times New Roman"/>
          <w:color w:val="000000"/>
        </w:rPr>
        <w:footnoteReference w:id="12"/>
      </w:r>
      <w:r w:rsidRPr="00DA46C3">
        <w:rPr>
          <w:rFonts w:ascii="Palatino Linotype" w:eastAsia="MS Mincho" w:hAnsi="Palatino Linotype" w:cs="Times New Roman"/>
          <w:color w:val="000000"/>
        </w:rPr>
        <w:t>:</w:t>
      </w:r>
    </w:p>
    <w:p w14:paraId="49526B9F" w14:textId="4FA85222"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431AC0C6" w14:textId="77777777" w:rsidR="00410A2E" w:rsidRPr="00DA46C3" w:rsidRDefault="00410A2E" w:rsidP="00410A2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A46C3">
        <w:rPr>
          <w:rFonts w:ascii="Palatino Linotype" w:hAnsi="Palatino Linotype"/>
          <w:i/>
          <w:iCs/>
          <w:color w:val="000000" w:themeColor="text1"/>
          <w:sz w:val="22"/>
          <w:szCs w:val="22"/>
        </w:rPr>
        <w:t>“</w:t>
      </w:r>
      <w:r w:rsidRPr="00DA46C3">
        <w:rPr>
          <w:rFonts w:ascii="Palatino Linotype" w:hAnsi="Palatino Linotype"/>
          <w:b/>
          <w:bCs/>
          <w:i/>
          <w:iCs/>
          <w:color w:val="000000" w:themeColor="text1"/>
          <w:sz w:val="22"/>
          <w:szCs w:val="22"/>
        </w:rPr>
        <w:t>I.</w:t>
      </w:r>
      <w:r w:rsidRPr="00DA46C3">
        <w:rPr>
          <w:rFonts w:ascii="Palatino Linotype" w:hAnsi="Palatino Linotype"/>
          <w:i/>
          <w:iCs/>
          <w:color w:val="000000" w:themeColor="text1"/>
          <w:sz w:val="22"/>
          <w:szCs w:val="22"/>
        </w:rPr>
        <w:t xml:space="preserve"> Cada sujeto obligado deberá informar al Instituto sobre la creación, modificación o supresión de sus sistemas de datos personales. </w:t>
      </w:r>
    </w:p>
    <w:p w14:paraId="79074924" w14:textId="77777777" w:rsidR="00410A2E" w:rsidRPr="00DA46C3" w:rsidRDefault="00410A2E" w:rsidP="00410A2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A46C3">
        <w:rPr>
          <w:rFonts w:ascii="Palatino Linotype" w:hAnsi="Palatino Linotype"/>
          <w:b/>
          <w:bCs/>
          <w:i/>
          <w:iCs/>
          <w:color w:val="000000" w:themeColor="text1"/>
          <w:sz w:val="22"/>
          <w:szCs w:val="22"/>
        </w:rPr>
        <w:t>II.</w:t>
      </w:r>
      <w:r w:rsidRPr="00DA46C3">
        <w:rPr>
          <w:rFonts w:ascii="Palatino Linotype" w:hAnsi="Palatino Linotype"/>
          <w:i/>
          <w:iCs/>
          <w:color w:val="000000" w:themeColor="text1"/>
          <w:sz w:val="22"/>
          <w:szCs w:val="22"/>
        </w:rPr>
        <w:t xml:space="preserve"> En caso de creación o modificación de sistemas de datos personales, se incluirá en el registro, los datos previstos la presente Ley. </w:t>
      </w:r>
    </w:p>
    <w:p w14:paraId="08E62EFA" w14:textId="77777777" w:rsidR="00410A2E" w:rsidRPr="00DA46C3" w:rsidRDefault="00410A2E" w:rsidP="00410A2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A46C3">
        <w:rPr>
          <w:rFonts w:ascii="Palatino Linotype" w:hAnsi="Palatino Linotype"/>
          <w:b/>
          <w:bCs/>
          <w:i/>
          <w:iCs/>
          <w:color w:val="000000" w:themeColor="text1"/>
          <w:sz w:val="22"/>
          <w:szCs w:val="22"/>
        </w:rPr>
        <w:t>III.</w:t>
      </w:r>
      <w:r w:rsidRPr="00DA46C3">
        <w:rPr>
          <w:rFonts w:ascii="Palatino Linotype" w:hAnsi="Palatino Linotype"/>
          <w:i/>
          <w:iCs/>
          <w:color w:val="000000" w:themeColor="text1"/>
          <w:sz w:val="22"/>
          <w:szCs w:val="22"/>
        </w:rPr>
        <w:t xml:space="preserve"> En las disposiciones que se dicten para la supresión de los sistemas de datos personales, se establecerá el destino de los datos contenidos en los mismos o, en su caso, las previsiones que se adopten para su destrucción. </w:t>
      </w:r>
    </w:p>
    <w:p w14:paraId="0763D0F3" w14:textId="278DE064" w:rsidR="00410A2E" w:rsidRPr="00DA46C3" w:rsidRDefault="00410A2E" w:rsidP="00410A2E">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A46C3">
        <w:rPr>
          <w:rFonts w:ascii="Palatino Linotype" w:hAnsi="Palatino Linotype"/>
          <w:b/>
          <w:bCs/>
          <w:i/>
          <w:iCs/>
          <w:color w:val="000000" w:themeColor="text1"/>
          <w:sz w:val="22"/>
          <w:szCs w:val="22"/>
        </w:rPr>
        <w:lastRenderedPageBreak/>
        <w:t>IV.</w:t>
      </w:r>
      <w:r w:rsidRPr="00DA46C3">
        <w:rPr>
          <w:rFonts w:ascii="Palatino Linotype" w:hAnsi="Palatino Linotype"/>
          <w:i/>
          <w:iCs/>
          <w:color w:val="000000" w:themeColor="text1"/>
          <w:sz w:val="22"/>
          <w:szCs w:val="22"/>
        </w:rPr>
        <w:t xml:space="preserve"> De la destrucción de los datos personales podrán ser excluidos aquellos que, con finalidades estadísticas o históricas, sean previamente sometidos al procedimiento de disociación.”</w:t>
      </w:r>
    </w:p>
    <w:p w14:paraId="74D3100F" w14:textId="77777777" w:rsidR="00410A2E" w:rsidRPr="00DA46C3" w:rsidRDefault="00410A2E" w:rsidP="00F214D3">
      <w:pPr>
        <w:pStyle w:val="Prrafodelista"/>
        <w:tabs>
          <w:tab w:val="left" w:pos="426"/>
        </w:tabs>
        <w:spacing w:line="360" w:lineRule="auto"/>
        <w:ind w:left="0" w:right="51"/>
        <w:jc w:val="both"/>
        <w:rPr>
          <w:rFonts w:ascii="Palatino Linotype" w:hAnsi="Palatino Linotype"/>
          <w:color w:val="000000" w:themeColor="text1"/>
        </w:rPr>
      </w:pPr>
    </w:p>
    <w:p w14:paraId="26A5529D" w14:textId="3BEC7772" w:rsidR="00F214D3" w:rsidRPr="00DA46C3" w:rsidRDefault="00410A2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Cabe destacar que todos los Sistemas de Datos Personales que creen, modifiquen o supriman los Sujetos Obligados deberán </w:t>
      </w:r>
      <w:r w:rsidR="003462F9" w:rsidRPr="00DA46C3">
        <w:rPr>
          <w:rFonts w:ascii="Palatino Linotype" w:eastAsia="MS Mincho" w:hAnsi="Palatino Linotype" w:cs="Times New Roman"/>
          <w:color w:val="000000"/>
        </w:rPr>
        <w:t>registrarse ante el Instituto de Transparencia, Acceso a la Información Pública y Protección de Datos Personales del Estado de México y Municipios, atendiendo las consideraciones establecidas en el dispositivo 37 de la Ley de la materia, mismo que establece lo siguiente:</w:t>
      </w:r>
    </w:p>
    <w:p w14:paraId="293E5D18" w14:textId="79AF2A40"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3E255A61"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i/>
          <w:iCs/>
          <w:color w:val="000000" w:themeColor="text1"/>
          <w:sz w:val="22"/>
          <w:szCs w:val="22"/>
        </w:rPr>
        <w:t>“</w:t>
      </w:r>
      <w:r w:rsidRPr="00DA46C3">
        <w:rPr>
          <w:rFonts w:ascii="Palatino Linotype" w:hAnsi="Palatino Linotype"/>
          <w:b/>
          <w:bCs/>
          <w:i/>
          <w:iCs/>
          <w:sz w:val="22"/>
          <w:szCs w:val="22"/>
        </w:rPr>
        <w:t>Registro de Sistemas de Datos Personales</w:t>
      </w:r>
      <w:r w:rsidRPr="00DA46C3">
        <w:rPr>
          <w:rFonts w:ascii="Palatino Linotype" w:hAnsi="Palatino Linotype"/>
          <w:i/>
          <w:iCs/>
          <w:sz w:val="22"/>
          <w:szCs w:val="22"/>
        </w:rPr>
        <w:t xml:space="preserve"> </w:t>
      </w:r>
    </w:p>
    <w:p w14:paraId="06FF2E86"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Artículo 37.</w:t>
      </w:r>
      <w:r w:rsidRPr="00DA46C3">
        <w:rPr>
          <w:rFonts w:ascii="Palatino Linotype" w:hAnsi="Palatino Linotype"/>
          <w:i/>
          <w:iCs/>
          <w:sz w:val="22"/>
          <w:szCs w:val="22"/>
        </w:rPr>
        <w:t xml:space="preserve"> Los sujetos obligados registrarán ante el Instituto los sistemas de datos personales que posean. El registro deberá indicar por lo menos los datos siguientes: </w:t>
      </w:r>
    </w:p>
    <w:p w14:paraId="076D082F"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I.</w:t>
      </w:r>
      <w:r w:rsidRPr="00DA46C3">
        <w:rPr>
          <w:rFonts w:ascii="Palatino Linotype" w:hAnsi="Palatino Linotype"/>
          <w:i/>
          <w:iCs/>
          <w:sz w:val="22"/>
          <w:szCs w:val="22"/>
        </w:rPr>
        <w:t xml:space="preserve"> El sujeto obligado que tiene a su cargo el sistema de datos personales. </w:t>
      </w:r>
    </w:p>
    <w:p w14:paraId="0B8FF3BB"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II.</w:t>
      </w:r>
      <w:r w:rsidRPr="00DA46C3">
        <w:rPr>
          <w:rFonts w:ascii="Palatino Linotype" w:hAnsi="Palatino Linotype"/>
          <w:i/>
          <w:iCs/>
          <w:sz w:val="22"/>
          <w:szCs w:val="22"/>
        </w:rPr>
        <w:t xml:space="preserve"> La denominación del sistema de datos personales, la base de datos y el tipo de datos personales objeto de tratamiento. </w:t>
      </w:r>
    </w:p>
    <w:p w14:paraId="298E878E"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III.</w:t>
      </w:r>
      <w:r w:rsidRPr="00DA46C3">
        <w:rPr>
          <w:rFonts w:ascii="Palatino Linotype" w:hAnsi="Palatino Linotype"/>
          <w:i/>
          <w:iCs/>
          <w:sz w:val="22"/>
          <w:szCs w:val="22"/>
        </w:rPr>
        <w:t xml:space="preserve"> El nombre y cargo del administrador, así como el área o unidad administrativa a la que se encuentra adscrito. </w:t>
      </w:r>
    </w:p>
    <w:p w14:paraId="1755ED4E"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IV.</w:t>
      </w:r>
      <w:r w:rsidRPr="00DA46C3">
        <w:rPr>
          <w:rFonts w:ascii="Palatino Linotype" w:hAnsi="Palatino Linotype"/>
          <w:i/>
          <w:iCs/>
          <w:sz w:val="22"/>
          <w:szCs w:val="22"/>
        </w:rPr>
        <w:t xml:space="preserve"> El nombre y cargo del encargado. </w:t>
      </w:r>
    </w:p>
    <w:p w14:paraId="26976FD5"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V.</w:t>
      </w:r>
      <w:r w:rsidRPr="00DA46C3">
        <w:rPr>
          <w:rFonts w:ascii="Palatino Linotype" w:hAnsi="Palatino Linotype"/>
          <w:i/>
          <w:iCs/>
          <w:sz w:val="22"/>
          <w:szCs w:val="22"/>
        </w:rPr>
        <w:t xml:space="preserve"> La normatividad aplicable que dé fundamento al tratamiento en términos de los principios de finalidad y licitud. </w:t>
      </w:r>
    </w:p>
    <w:p w14:paraId="075F3153"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VI.</w:t>
      </w:r>
      <w:r w:rsidRPr="00DA46C3">
        <w:rPr>
          <w:rFonts w:ascii="Palatino Linotype" w:hAnsi="Palatino Linotype"/>
          <w:i/>
          <w:iCs/>
          <w:sz w:val="22"/>
          <w:szCs w:val="22"/>
        </w:rPr>
        <w:t xml:space="preserve"> La finalidad del tratamiento. </w:t>
      </w:r>
    </w:p>
    <w:p w14:paraId="5031ED57"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VII.</w:t>
      </w:r>
      <w:r w:rsidRPr="00DA46C3">
        <w:rPr>
          <w:rFonts w:ascii="Palatino Linotype" w:hAnsi="Palatino Linotype"/>
          <w:i/>
          <w:iCs/>
          <w:sz w:val="22"/>
          <w:szCs w:val="22"/>
        </w:rPr>
        <w:t xml:space="preserve"> El origen, la forma de recolección y actualización de datos. </w:t>
      </w:r>
    </w:p>
    <w:p w14:paraId="6FA02763"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VIII.</w:t>
      </w:r>
      <w:r w:rsidRPr="00DA46C3">
        <w:rPr>
          <w:rFonts w:ascii="Palatino Linotype" w:hAnsi="Palatino Linotype"/>
          <w:i/>
          <w:iCs/>
          <w:sz w:val="22"/>
          <w:szCs w:val="22"/>
        </w:rPr>
        <w:t xml:space="preserve"> Datos transferidos, lugar de destino e identidad de los destinatarios, en el caso de que se registren transferencias. </w:t>
      </w:r>
    </w:p>
    <w:p w14:paraId="0FA609FF"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IX.</w:t>
      </w:r>
      <w:r w:rsidRPr="00DA46C3">
        <w:rPr>
          <w:rFonts w:ascii="Palatino Linotype" w:hAnsi="Palatino Linotype"/>
          <w:i/>
          <w:iCs/>
          <w:sz w:val="22"/>
          <w:szCs w:val="22"/>
        </w:rPr>
        <w:t xml:space="preserve"> El modo de interrelacionar la información registrada, o en su caso, la trazabilidad de los datos en el sistema de datos personales. </w:t>
      </w:r>
    </w:p>
    <w:p w14:paraId="20933A1B"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X.</w:t>
      </w:r>
      <w:r w:rsidRPr="00DA46C3">
        <w:rPr>
          <w:rFonts w:ascii="Palatino Linotype" w:hAnsi="Palatino Linotype"/>
          <w:i/>
          <w:iCs/>
          <w:sz w:val="22"/>
          <w:szCs w:val="22"/>
        </w:rPr>
        <w:t xml:space="preserve"> El domicilio de la Unidad de Transparencia, así como de las áreas o unidades administrativas ante las que podrán ejercitarse de manera directa los derechos ARCO. </w:t>
      </w:r>
    </w:p>
    <w:p w14:paraId="7A5313C5"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XI.</w:t>
      </w:r>
      <w:r w:rsidRPr="00DA46C3">
        <w:rPr>
          <w:rFonts w:ascii="Palatino Linotype" w:hAnsi="Palatino Linotype"/>
          <w:i/>
          <w:iCs/>
          <w:sz w:val="22"/>
          <w:szCs w:val="22"/>
        </w:rPr>
        <w:t xml:space="preserve"> El tiempo de conservación de los datos. </w:t>
      </w:r>
    </w:p>
    <w:p w14:paraId="57D7C516"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XII.</w:t>
      </w:r>
      <w:r w:rsidRPr="00DA46C3">
        <w:rPr>
          <w:rFonts w:ascii="Palatino Linotype" w:hAnsi="Palatino Linotype"/>
          <w:i/>
          <w:iCs/>
          <w:sz w:val="22"/>
          <w:szCs w:val="22"/>
        </w:rPr>
        <w:t xml:space="preserve"> El nivel de seguridad. </w:t>
      </w:r>
    </w:p>
    <w:p w14:paraId="71702AF5"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lastRenderedPageBreak/>
        <w:t>XIII.</w:t>
      </w:r>
      <w:r w:rsidRPr="00DA46C3">
        <w:rPr>
          <w:rFonts w:ascii="Palatino Linotype" w:hAnsi="Palatino Linotype"/>
          <w:i/>
          <w:iCs/>
          <w:sz w:val="22"/>
          <w:szCs w:val="22"/>
        </w:rPr>
        <w:t xml:space="preserve"> En caso de que se hubiera presentado una violación de la seguridad de los datos personales se indicará la fecha de ocurrencia, la de detección y la de atención. Dicha información deberá permanecer en el registro un año calendario posterior a la fecha de su atención. </w:t>
      </w:r>
    </w:p>
    <w:p w14:paraId="146C8BE7" w14:textId="77777777"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p>
    <w:p w14:paraId="4FF4D149" w14:textId="39A3156E" w:rsidR="003462F9" w:rsidRPr="00DA46C3" w:rsidRDefault="003462F9" w:rsidP="003462F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Dicha información será publicada en el portal informativo del Instituto y se actualizará por la Unidad de Transparencia en el primer y séptimo mes de cada año</w:t>
      </w:r>
      <w:r w:rsidRPr="00DA46C3">
        <w:rPr>
          <w:rFonts w:ascii="Palatino Linotype" w:hAnsi="Palatino Linotype"/>
          <w:i/>
          <w:iCs/>
          <w:sz w:val="22"/>
          <w:szCs w:val="22"/>
        </w:rPr>
        <w:t>.”</w:t>
      </w:r>
    </w:p>
    <w:p w14:paraId="4079EA96" w14:textId="318ABCC5" w:rsidR="008D4DBF" w:rsidRPr="00DA46C3" w:rsidRDefault="008D4DBF" w:rsidP="003462F9">
      <w:pPr>
        <w:pStyle w:val="Prrafodelista"/>
        <w:tabs>
          <w:tab w:val="left" w:pos="426"/>
        </w:tabs>
        <w:spacing w:line="276" w:lineRule="auto"/>
        <w:ind w:left="567" w:right="567"/>
        <w:jc w:val="both"/>
        <w:rPr>
          <w:rFonts w:ascii="Palatino Linotype" w:hAnsi="Palatino Linotype"/>
          <w:color w:val="000000" w:themeColor="text1"/>
          <w:sz w:val="22"/>
          <w:szCs w:val="22"/>
        </w:rPr>
      </w:pPr>
      <w:r w:rsidRPr="00DA46C3">
        <w:rPr>
          <w:rFonts w:ascii="Palatino Linotype" w:hAnsi="Palatino Linotype"/>
          <w:sz w:val="22"/>
          <w:szCs w:val="22"/>
        </w:rPr>
        <w:t>(Énfasis añadido)</w:t>
      </w:r>
    </w:p>
    <w:p w14:paraId="6F34969C" w14:textId="77777777" w:rsidR="003462F9" w:rsidRPr="00DA46C3" w:rsidRDefault="003462F9" w:rsidP="00F214D3">
      <w:pPr>
        <w:pStyle w:val="Prrafodelista"/>
        <w:tabs>
          <w:tab w:val="left" w:pos="426"/>
        </w:tabs>
        <w:spacing w:line="360" w:lineRule="auto"/>
        <w:ind w:left="0" w:right="51"/>
        <w:jc w:val="both"/>
        <w:rPr>
          <w:rFonts w:ascii="Palatino Linotype" w:hAnsi="Palatino Linotype"/>
          <w:color w:val="000000" w:themeColor="text1"/>
        </w:rPr>
      </w:pPr>
    </w:p>
    <w:p w14:paraId="5383F185" w14:textId="0E94DDC5" w:rsidR="00F214D3" w:rsidRPr="00DA46C3" w:rsidRDefault="0065261F"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Dicho lo anterior, el procedimiento para registrar Sistemas de Datos Personales consistirá, esencialmente, en las siguientes etapas</w:t>
      </w:r>
      <w:r w:rsidRPr="00DA46C3">
        <w:rPr>
          <w:rStyle w:val="Refdenotaalpie"/>
          <w:rFonts w:ascii="Palatino Linotype" w:eastAsia="MS Mincho" w:hAnsi="Palatino Linotype" w:cs="Times New Roman"/>
          <w:color w:val="000000"/>
        </w:rPr>
        <w:footnoteReference w:id="13"/>
      </w:r>
      <w:r w:rsidRPr="00DA46C3">
        <w:rPr>
          <w:rFonts w:ascii="Palatino Linotype" w:eastAsia="MS Mincho" w:hAnsi="Palatino Linotype" w:cs="Times New Roman"/>
          <w:color w:val="000000"/>
        </w:rPr>
        <w:t>:</w:t>
      </w:r>
    </w:p>
    <w:p w14:paraId="2C3B2194" w14:textId="4371384A"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6989493E" w14:textId="770016EF" w:rsidR="0065261F" w:rsidRPr="00DA46C3" w:rsidRDefault="0065261F" w:rsidP="0065261F">
      <w:pPr>
        <w:pStyle w:val="Prrafodelista"/>
        <w:tabs>
          <w:tab w:val="left" w:pos="426"/>
        </w:tabs>
        <w:spacing w:line="360" w:lineRule="auto"/>
        <w:ind w:left="0" w:right="51"/>
        <w:jc w:val="center"/>
        <w:rPr>
          <w:rFonts w:ascii="Palatino Linotype" w:hAnsi="Palatino Linotype"/>
          <w:color w:val="000000" w:themeColor="text1"/>
        </w:rPr>
      </w:pPr>
      <w:r w:rsidRPr="00DA46C3">
        <w:rPr>
          <w:noProof/>
          <w:lang w:eastAsia="es-MX"/>
        </w:rPr>
        <w:drawing>
          <wp:inline distT="0" distB="0" distL="0" distR="0" wp14:anchorId="597CC523" wp14:editId="30168C5E">
            <wp:extent cx="4812030" cy="3609295"/>
            <wp:effectExtent l="0" t="0" r="762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4826138" cy="3619877"/>
                    </a:xfrm>
                    <a:prstGeom prst="rect">
                      <a:avLst/>
                    </a:prstGeom>
                  </pic:spPr>
                </pic:pic>
              </a:graphicData>
            </a:graphic>
          </wp:inline>
        </w:drawing>
      </w:r>
    </w:p>
    <w:p w14:paraId="7043205C" w14:textId="77777777" w:rsidR="0065261F" w:rsidRPr="00DA46C3" w:rsidRDefault="0065261F" w:rsidP="00F214D3">
      <w:pPr>
        <w:pStyle w:val="Prrafodelista"/>
        <w:tabs>
          <w:tab w:val="left" w:pos="426"/>
        </w:tabs>
        <w:spacing w:line="360" w:lineRule="auto"/>
        <w:ind w:left="0" w:right="51"/>
        <w:jc w:val="both"/>
        <w:rPr>
          <w:rFonts w:ascii="Palatino Linotype" w:hAnsi="Palatino Linotype"/>
          <w:color w:val="000000" w:themeColor="text1"/>
        </w:rPr>
      </w:pPr>
    </w:p>
    <w:p w14:paraId="417E9ED6" w14:textId="2CE3D270" w:rsidR="00F214D3" w:rsidRPr="00DA46C3" w:rsidRDefault="00EB2F58"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Cabe señalar que una vez registrado el Sistema de Sistemas de Bases de Datos ante el Organismo Garante a través de los medios establecidos para tal efecto se generará, de forma automatizada, una Cédula de Bases de Datos Personales, cuyo formato se comparte a continuación:</w:t>
      </w:r>
    </w:p>
    <w:p w14:paraId="26BDAD81" w14:textId="3B0CEEED"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4CD92DDA" w14:textId="77777777" w:rsidR="009062E0" w:rsidRPr="00DA46C3" w:rsidRDefault="00EB2F58" w:rsidP="00EB2F58">
      <w:pPr>
        <w:pStyle w:val="Prrafodelista"/>
        <w:tabs>
          <w:tab w:val="left" w:pos="426"/>
        </w:tabs>
        <w:spacing w:line="360" w:lineRule="auto"/>
        <w:ind w:left="0" w:right="51"/>
        <w:jc w:val="center"/>
        <w:rPr>
          <w:rFonts w:ascii="Palatino Linotype" w:hAnsi="Palatino Linotype"/>
          <w:color w:val="000000" w:themeColor="text1"/>
        </w:rPr>
      </w:pPr>
      <w:r w:rsidRPr="00DA46C3">
        <w:rPr>
          <w:rFonts w:ascii="Palatino Linotype" w:hAnsi="Palatino Linotype"/>
          <w:noProof/>
          <w:color w:val="000000" w:themeColor="text1"/>
          <w:lang w:eastAsia="es-MX"/>
        </w:rPr>
        <w:drawing>
          <wp:inline distT="0" distB="0" distL="0" distR="0" wp14:anchorId="1131B38D" wp14:editId="4EF98906">
            <wp:extent cx="4453189" cy="3232315"/>
            <wp:effectExtent l="57150" t="57150" r="100330" b="101600"/>
            <wp:docPr id="3" name="Imagen 2"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exto, Tabla&#10;&#10;Descripción generada automáticamente"/>
                    <pic:cNvPicPr>
                      <a:picLocks noChangeAspect="1"/>
                    </pic:cNvPicPr>
                  </pic:nvPicPr>
                  <pic:blipFill>
                    <a:blip r:embed="rId12"/>
                    <a:stretch>
                      <a:fillRect/>
                    </a:stretch>
                  </pic:blipFill>
                  <pic:spPr>
                    <a:xfrm>
                      <a:off x="0" y="0"/>
                      <a:ext cx="4488511" cy="32579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0DCD85" w14:textId="42C0DDE2" w:rsidR="00EB2F58" w:rsidRPr="00DA46C3" w:rsidRDefault="00EB2F58" w:rsidP="00EB2F58">
      <w:pPr>
        <w:pStyle w:val="Prrafodelista"/>
        <w:tabs>
          <w:tab w:val="left" w:pos="426"/>
        </w:tabs>
        <w:spacing w:line="360" w:lineRule="auto"/>
        <w:ind w:left="0" w:right="51"/>
        <w:jc w:val="center"/>
        <w:rPr>
          <w:rFonts w:ascii="Palatino Linotype" w:hAnsi="Palatino Linotype"/>
          <w:color w:val="000000" w:themeColor="text1"/>
        </w:rPr>
      </w:pPr>
      <w:r w:rsidRPr="00DA46C3">
        <w:rPr>
          <w:rFonts w:ascii="Palatino Linotype" w:hAnsi="Palatino Linotype"/>
          <w:noProof/>
          <w:color w:val="000000" w:themeColor="text1"/>
          <w:lang w:eastAsia="es-MX"/>
        </w:rPr>
        <w:drawing>
          <wp:inline distT="0" distB="0" distL="0" distR="0" wp14:anchorId="4004A7F7" wp14:editId="74EEDEFE">
            <wp:extent cx="4447706" cy="1902278"/>
            <wp:effectExtent l="57150" t="57150" r="86360" b="98425"/>
            <wp:docPr id="4"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Tabla&#10;&#10;Descripción generada automáticamente"/>
                    <pic:cNvPicPr>
                      <a:picLocks noChangeAspect="1"/>
                    </pic:cNvPicPr>
                  </pic:nvPicPr>
                  <pic:blipFill>
                    <a:blip r:embed="rId13"/>
                    <a:stretch>
                      <a:fillRect/>
                    </a:stretch>
                  </pic:blipFill>
                  <pic:spPr>
                    <a:xfrm>
                      <a:off x="0" y="0"/>
                      <a:ext cx="4499292" cy="19243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D1132" w14:textId="77777777" w:rsidR="009062E0" w:rsidRPr="00DA46C3" w:rsidRDefault="009062E0" w:rsidP="00EB2F58">
      <w:pPr>
        <w:pStyle w:val="Prrafodelista"/>
        <w:tabs>
          <w:tab w:val="left" w:pos="426"/>
        </w:tabs>
        <w:spacing w:line="360" w:lineRule="auto"/>
        <w:ind w:left="0" w:right="51"/>
        <w:jc w:val="center"/>
        <w:rPr>
          <w:rFonts w:ascii="Palatino Linotype" w:hAnsi="Palatino Linotype"/>
          <w:color w:val="000000" w:themeColor="text1"/>
        </w:rPr>
      </w:pPr>
    </w:p>
    <w:p w14:paraId="700BEE3D" w14:textId="43E90185" w:rsidR="00EB2F58" w:rsidRPr="00DA46C3" w:rsidRDefault="00EB2F58" w:rsidP="00EB2F58">
      <w:pPr>
        <w:pStyle w:val="Prrafodelista"/>
        <w:tabs>
          <w:tab w:val="left" w:pos="426"/>
        </w:tabs>
        <w:spacing w:line="360" w:lineRule="auto"/>
        <w:ind w:left="0" w:right="51"/>
        <w:jc w:val="center"/>
        <w:rPr>
          <w:rFonts w:ascii="Palatino Linotype" w:hAnsi="Palatino Linotype"/>
          <w:color w:val="000000" w:themeColor="text1"/>
        </w:rPr>
      </w:pPr>
      <w:r w:rsidRPr="00DA46C3">
        <w:rPr>
          <w:rFonts w:ascii="Palatino Linotype" w:hAnsi="Palatino Linotype"/>
          <w:noProof/>
          <w:color w:val="000000" w:themeColor="text1"/>
          <w:lang w:eastAsia="es-MX"/>
        </w:rPr>
        <w:drawing>
          <wp:inline distT="0" distB="0" distL="0" distR="0" wp14:anchorId="65100C7C" wp14:editId="00EAB39F">
            <wp:extent cx="4427401" cy="1189759"/>
            <wp:effectExtent l="57150" t="57150" r="87630" b="86995"/>
            <wp:docPr id="5" name="Imagen 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Tabla&#10;&#10;Descripción generada automáticamente con confianza media"/>
                    <pic:cNvPicPr>
                      <a:picLocks noChangeAspect="1"/>
                    </pic:cNvPicPr>
                  </pic:nvPicPr>
                  <pic:blipFill>
                    <a:blip r:embed="rId14"/>
                    <a:stretch>
                      <a:fillRect/>
                    </a:stretch>
                  </pic:blipFill>
                  <pic:spPr>
                    <a:xfrm>
                      <a:off x="0" y="0"/>
                      <a:ext cx="4517784" cy="12140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EC1E1D" w14:textId="3012EE82" w:rsidR="00EB2F58" w:rsidRPr="00DA46C3" w:rsidRDefault="00EB2F58" w:rsidP="00EB2F58">
      <w:pPr>
        <w:pStyle w:val="Prrafodelista"/>
        <w:tabs>
          <w:tab w:val="left" w:pos="426"/>
        </w:tabs>
        <w:spacing w:line="360" w:lineRule="auto"/>
        <w:ind w:left="0" w:right="51"/>
        <w:jc w:val="center"/>
        <w:rPr>
          <w:rFonts w:ascii="Palatino Linotype" w:hAnsi="Palatino Linotype"/>
          <w:color w:val="000000" w:themeColor="text1"/>
        </w:rPr>
      </w:pPr>
      <w:r w:rsidRPr="00DA46C3">
        <w:rPr>
          <w:rFonts w:ascii="Palatino Linotype" w:hAnsi="Palatino Linotype"/>
          <w:noProof/>
          <w:color w:val="000000" w:themeColor="text1"/>
          <w:lang w:eastAsia="es-MX"/>
        </w:rPr>
        <w:drawing>
          <wp:inline distT="0" distB="0" distL="0" distR="0" wp14:anchorId="6154BAE1" wp14:editId="48A90F67">
            <wp:extent cx="4455650" cy="3626328"/>
            <wp:effectExtent l="57150" t="57150" r="97790" b="88900"/>
            <wp:docPr id="6" name="Imagen 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Interfaz de usuario gráfica, Aplicación, Tabla&#10;&#10;Descripción generada automáticamente"/>
                    <pic:cNvPicPr>
                      <a:picLocks noChangeAspect="1"/>
                    </pic:cNvPicPr>
                  </pic:nvPicPr>
                  <pic:blipFill>
                    <a:blip r:embed="rId15"/>
                    <a:stretch>
                      <a:fillRect/>
                    </a:stretch>
                  </pic:blipFill>
                  <pic:spPr>
                    <a:xfrm>
                      <a:off x="0" y="0"/>
                      <a:ext cx="4476220" cy="36430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0658CD" w14:textId="77777777" w:rsidR="00EB2F58" w:rsidRPr="00DA46C3" w:rsidRDefault="00EB2F58" w:rsidP="00F214D3">
      <w:pPr>
        <w:pStyle w:val="Prrafodelista"/>
        <w:tabs>
          <w:tab w:val="left" w:pos="426"/>
        </w:tabs>
        <w:spacing w:line="360" w:lineRule="auto"/>
        <w:ind w:left="0" w:right="51"/>
        <w:jc w:val="both"/>
        <w:rPr>
          <w:rFonts w:ascii="Palatino Linotype" w:hAnsi="Palatino Linotype"/>
          <w:color w:val="000000" w:themeColor="text1"/>
        </w:rPr>
      </w:pPr>
    </w:p>
    <w:p w14:paraId="4C7F016C" w14:textId="6AC722D5" w:rsidR="00715EA4" w:rsidRPr="00DA46C3" w:rsidRDefault="00715EA4" w:rsidP="00715EA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Resulta esencial señalar que, del análisis al formato de la Cédula de Registro de Datos Personales, se aprecia que uno de sus elementos son las </w:t>
      </w:r>
      <w:r w:rsidRPr="00DA46C3">
        <w:rPr>
          <w:rFonts w:ascii="Palatino Linotype" w:eastAsia="MS Mincho" w:hAnsi="Palatino Linotype" w:cs="Times New Roman"/>
          <w:b/>
          <w:bCs/>
          <w:color w:val="000000"/>
        </w:rPr>
        <w:t xml:space="preserve">medidas de </w:t>
      </w:r>
      <w:r w:rsidRPr="00DA46C3">
        <w:rPr>
          <w:rFonts w:ascii="Palatino Linotype" w:eastAsia="MS Mincho" w:hAnsi="Palatino Linotype" w:cs="Times New Roman"/>
          <w:b/>
          <w:bCs/>
          <w:color w:val="000000"/>
        </w:rPr>
        <w:lastRenderedPageBreak/>
        <w:t>seguridad</w:t>
      </w:r>
      <w:r w:rsidRPr="00DA46C3">
        <w:rPr>
          <w:rFonts w:ascii="Palatino Linotype" w:eastAsia="MS Mincho" w:hAnsi="Palatino Linotype" w:cs="Times New Roman"/>
          <w:color w:val="000000"/>
        </w:rPr>
        <w:t>, las cuales consisten en las acciones, actividades, controles o mecanismos administrativos, técnicos y físicos que permitan proteger los datos personales</w:t>
      </w:r>
      <w:r w:rsidRPr="00DA46C3">
        <w:rPr>
          <w:rStyle w:val="Refdenotaalpie"/>
          <w:rFonts w:ascii="Palatino Linotype" w:eastAsia="MS Mincho" w:hAnsi="Palatino Linotype" w:cs="Times New Roman"/>
          <w:color w:val="000000"/>
        </w:rPr>
        <w:footnoteReference w:id="14"/>
      </w:r>
      <w:r w:rsidRPr="00DA46C3">
        <w:rPr>
          <w:rFonts w:ascii="Palatino Linotype" w:eastAsia="MS Mincho" w:hAnsi="Palatino Linotype" w:cs="Times New Roman"/>
          <w:color w:val="000000"/>
        </w:rPr>
        <w:t>.</w:t>
      </w:r>
    </w:p>
    <w:p w14:paraId="2AA4A12B" w14:textId="77777777" w:rsidR="00715EA4" w:rsidRPr="00DA46C3" w:rsidRDefault="00715EA4" w:rsidP="00715EA4">
      <w:pPr>
        <w:pStyle w:val="Prrafodelista"/>
        <w:tabs>
          <w:tab w:val="left" w:pos="426"/>
        </w:tabs>
        <w:spacing w:line="360" w:lineRule="auto"/>
        <w:ind w:left="0" w:right="51"/>
        <w:jc w:val="both"/>
        <w:rPr>
          <w:rFonts w:ascii="Palatino Linotype" w:hAnsi="Palatino Linotype"/>
          <w:color w:val="000000" w:themeColor="text1"/>
        </w:rPr>
      </w:pPr>
    </w:p>
    <w:p w14:paraId="6BB24E2D" w14:textId="0AABAF0D" w:rsidR="00D9511A" w:rsidRPr="00DA46C3" w:rsidRDefault="00D9511A" w:rsidP="00715EA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Correlativo a lo anterior, el dispositivo 38 de la Ley de Protección de Datos Personales en Posesión de Sujetos Obligados del Estado de México y Municipios establece que, con independencia del tipo de Sistema y Base de Datos en el que se encuentren los datos personales o el tipo de tratamiento que se efectúe, el responsable adoptará, establecerá, mantendrá y documentará las </w:t>
      </w:r>
      <w:r w:rsidRPr="00DA46C3">
        <w:rPr>
          <w:rFonts w:ascii="Palatino Linotype" w:hAnsi="Palatino Linotype"/>
          <w:b/>
          <w:bCs/>
          <w:color w:val="000000" w:themeColor="text1"/>
        </w:rPr>
        <w:t>medidas de seguridad administrativas, físicas y técnicas</w:t>
      </w:r>
      <w:r w:rsidRPr="00DA46C3">
        <w:rPr>
          <w:rFonts w:ascii="Palatino Linotype" w:hAnsi="Palatino Linotype"/>
          <w:color w:val="000000" w:themeColor="text1"/>
        </w:rPr>
        <w:t xml:space="preserve">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2624AA1" w14:textId="77777777" w:rsidR="00D9511A" w:rsidRPr="00DA46C3" w:rsidRDefault="00D9511A" w:rsidP="00D9511A">
      <w:pPr>
        <w:pStyle w:val="Prrafodelista"/>
        <w:tabs>
          <w:tab w:val="left" w:pos="426"/>
        </w:tabs>
        <w:spacing w:line="360" w:lineRule="auto"/>
        <w:ind w:left="0" w:right="51"/>
        <w:jc w:val="both"/>
        <w:rPr>
          <w:rFonts w:ascii="Palatino Linotype" w:hAnsi="Palatino Linotype"/>
          <w:color w:val="000000" w:themeColor="text1"/>
        </w:rPr>
      </w:pPr>
    </w:p>
    <w:p w14:paraId="05B41294" w14:textId="577E94B4" w:rsidR="00715EA4" w:rsidRPr="00DA46C3" w:rsidRDefault="00D9511A" w:rsidP="00715EA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Por su parte, de</w:t>
      </w:r>
      <w:r w:rsidR="007C0E69" w:rsidRPr="00DA46C3">
        <w:rPr>
          <w:rFonts w:ascii="Palatino Linotype" w:hAnsi="Palatino Linotype"/>
          <w:color w:val="000000" w:themeColor="text1"/>
        </w:rPr>
        <w:t xml:space="preserve"> conformidad con el artículo 4 de la Ley de la materia, </w:t>
      </w:r>
      <w:r w:rsidRPr="00DA46C3">
        <w:rPr>
          <w:rFonts w:ascii="Palatino Linotype" w:hAnsi="Palatino Linotype"/>
          <w:color w:val="000000" w:themeColor="text1"/>
        </w:rPr>
        <w:t>las medidas de seguridad antes referidas</w:t>
      </w:r>
      <w:r w:rsidR="007C0E69" w:rsidRPr="00DA46C3">
        <w:rPr>
          <w:rFonts w:ascii="Palatino Linotype" w:hAnsi="Palatino Linotype"/>
          <w:color w:val="000000" w:themeColor="text1"/>
        </w:rPr>
        <w:t xml:space="preserve"> consistirán en</w:t>
      </w:r>
      <w:r w:rsidRPr="00DA46C3">
        <w:rPr>
          <w:rFonts w:ascii="Palatino Linotype" w:hAnsi="Palatino Linotype"/>
          <w:color w:val="000000" w:themeColor="text1"/>
        </w:rPr>
        <w:t xml:space="preserve"> lo siguiente:</w:t>
      </w:r>
    </w:p>
    <w:p w14:paraId="6F125A33" w14:textId="3565FEAE" w:rsidR="00715EA4" w:rsidRPr="00DA46C3" w:rsidRDefault="00715EA4" w:rsidP="00715EA4">
      <w:pPr>
        <w:pStyle w:val="Prrafodelista"/>
        <w:tabs>
          <w:tab w:val="left" w:pos="426"/>
        </w:tabs>
        <w:spacing w:line="360" w:lineRule="auto"/>
        <w:ind w:left="0" w:right="51"/>
        <w:jc w:val="both"/>
        <w:rPr>
          <w:rFonts w:ascii="Palatino Linotype" w:hAnsi="Palatino Linotype"/>
          <w:color w:val="000000" w:themeColor="text1"/>
        </w:rPr>
      </w:pPr>
    </w:p>
    <w:p w14:paraId="00222B1D" w14:textId="77777777" w:rsidR="007C0E69" w:rsidRPr="00DA46C3" w:rsidRDefault="007C0E69" w:rsidP="007C0E69">
      <w:pPr>
        <w:pStyle w:val="Prrafodelista"/>
        <w:tabs>
          <w:tab w:val="left" w:pos="426"/>
        </w:tabs>
        <w:spacing w:line="276" w:lineRule="auto"/>
        <w:ind w:left="567" w:right="567"/>
        <w:jc w:val="both"/>
        <w:rPr>
          <w:rFonts w:ascii="Palatino Linotype" w:hAnsi="Palatino Linotype"/>
          <w:b/>
          <w:bCs/>
          <w:i/>
          <w:iCs/>
          <w:sz w:val="22"/>
          <w:szCs w:val="22"/>
        </w:rPr>
      </w:pPr>
      <w:r w:rsidRPr="00DA46C3">
        <w:rPr>
          <w:rFonts w:ascii="Palatino Linotype" w:hAnsi="Palatino Linotype"/>
          <w:i/>
          <w:iCs/>
          <w:color w:val="000000" w:themeColor="text1"/>
          <w:sz w:val="22"/>
          <w:szCs w:val="22"/>
        </w:rPr>
        <w:t>“</w:t>
      </w:r>
      <w:r w:rsidRPr="00DA46C3">
        <w:rPr>
          <w:rFonts w:ascii="Palatino Linotype" w:hAnsi="Palatino Linotype"/>
          <w:b/>
          <w:bCs/>
          <w:i/>
          <w:iCs/>
          <w:sz w:val="22"/>
          <w:szCs w:val="22"/>
        </w:rPr>
        <w:t xml:space="preserve">Glosario </w:t>
      </w:r>
    </w:p>
    <w:p w14:paraId="24E81EBF" w14:textId="104D4A25" w:rsidR="007C0E69" w:rsidRPr="00DA46C3" w:rsidRDefault="007C0E69" w:rsidP="007C0E6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Artículo 4.</w:t>
      </w:r>
      <w:r w:rsidRPr="00DA46C3">
        <w:rPr>
          <w:rFonts w:ascii="Palatino Linotype" w:hAnsi="Palatino Linotype"/>
          <w:i/>
          <w:iCs/>
          <w:sz w:val="22"/>
          <w:szCs w:val="22"/>
        </w:rPr>
        <w:t xml:space="preserve"> Para los efectos de esta Ley se entenderá por:</w:t>
      </w:r>
    </w:p>
    <w:p w14:paraId="6B771896" w14:textId="5EE93DAF" w:rsidR="007C0E69" w:rsidRPr="00DA46C3" w:rsidRDefault="007C0E69" w:rsidP="007C0E69">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DA46C3">
        <w:rPr>
          <w:rFonts w:ascii="Palatino Linotype" w:hAnsi="Palatino Linotype"/>
          <w:i/>
          <w:iCs/>
          <w:color w:val="000000" w:themeColor="text1"/>
          <w:sz w:val="22"/>
          <w:szCs w:val="22"/>
        </w:rPr>
        <w:t>(…)</w:t>
      </w:r>
    </w:p>
    <w:p w14:paraId="5EAB2584" w14:textId="77777777" w:rsidR="007C0E69" w:rsidRPr="00DA46C3" w:rsidRDefault="007C0E69" w:rsidP="007C0E6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XXXI. Medidas de seguridad administrativas:</w:t>
      </w:r>
      <w:r w:rsidRPr="00DA46C3">
        <w:rPr>
          <w:rFonts w:ascii="Palatino Linotype" w:hAnsi="Palatino Linotype"/>
          <w:i/>
          <w:iCs/>
          <w:sz w:val="22"/>
          <w:szCs w:val="22"/>
        </w:rPr>
        <w:t xml:space="preserve">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 </w:t>
      </w:r>
    </w:p>
    <w:p w14:paraId="565ACA12" w14:textId="77777777" w:rsidR="007C0E69" w:rsidRPr="00DA46C3" w:rsidRDefault="007C0E69" w:rsidP="007C0E6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lastRenderedPageBreak/>
        <w:t>XXXII. Medidas de seguridad físicas:</w:t>
      </w:r>
      <w:r w:rsidRPr="00DA46C3">
        <w:rPr>
          <w:rFonts w:ascii="Palatino Linotype" w:hAnsi="Palatino Linotype"/>
          <w:i/>
          <w:iCs/>
          <w:sz w:val="22"/>
          <w:szCs w:val="22"/>
        </w:rPr>
        <w:t xml:space="preserve"> a las acciones y mecanismos para proteger el entorno físico de los datos personales y de los recursos involucrados en su tratamiento. De manera enunciativa más no limitativa, se considerarán las actividades siguientes: </w:t>
      </w:r>
    </w:p>
    <w:p w14:paraId="4C01ADBC" w14:textId="77777777"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a)</w:t>
      </w:r>
      <w:r w:rsidRPr="00DA46C3">
        <w:rPr>
          <w:rFonts w:ascii="Palatino Linotype" w:hAnsi="Palatino Linotype"/>
          <w:i/>
          <w:iCs/>
          <w:sz w:val="22"/>
          <w:szCs w:val="22"/>
        </w:rPr>
        <w:t xml:space="preserve"> Prevenir el acceso no autorizado al perímetro de la organización, sus instalaciones físicas, áreas críticas, recursos e información. </w:t>
      </w:r>
    </w:p>
    <w:p w14:paraId="0B99A264" w14:textId="77777777"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b)</w:t>
      </w:r>
      <w:r w:rsidRPr="00DA46C3">
        <w:rPr>
          <w:rFonts w:ascii="Palatino Linotype" w:hAnsi="Palatino Linotype"/>
          <w:i/>
          <w:iCs/>
          <w:sz w:val="22"/>
          <w:szCs w:val="22"/>
        </w:rPr>
        <w:t xml:space="preserve"> Prevenir el daño o interferencia a las instalaciones físicas, áreas críticas de la organización, recursos e información. </w:t>
      </w:r>
    </w:p>
    <w:p w14:paraId="79095780" w14:textId="77777777"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c)</w:t>
      </w:r>
      <w:r w:rsidRPr="00DA46C3">
        <w:rPr>
          <w:rFonts w:ascii="Palatino Linotype" w:hAnsi="Palatino Linotype"/>
          <w:i/>
          <w:iCs/>
          <w:sz w:val="22"/>
          <w:szCs w:val="22"/>
        </w:rPr>
        <w:t xml:space="preserve"> Proteger los recursos móviles, portátiles y cualquier soporte físico o electrónico que pueda salir de la organización. </w:t>
      </w:r>
    </w:p>
    <w:p w14:paraId="42FDF8D9" w14:textId="1FF79B31"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d)</w:t>
      </w:r>
      <w:r w:rsidRPr="00DA46C3">
        <w:rPr>
          <w:rFonts w:ascii="Palatino Linotype" w:hAnsi="Palatino Linotype"/>
          <w:i/>
          <w:iCs/>
          <w:sz w:val="22"/>
          <w:szCs w:val="22"/>
        </w:rPr>
        <w:t xml:space="preserve"> Proveer a los equipos que contienen o almacenan datos personales de un mantenimiento eficaz que asegure su disponibilidad e integridad. </w:t>
      </w:r>
    </w:p>
    <w:p w14:paraId="6036B05E" w14:textId="77777777" w:rsidR="007C0E69" w:rsidRPr="00DA46C3" w:rsidRDefault="007C0E69" w:rsidP="007C0E69">
      <w:pPr>
        <w:pStyle w:val="Prrafodelista"/>
        <w:tabs>
          <w:tab w:val="left" w:pos="426"/>
        </w:tabs>
        <w:spacing w:line="276" w:lineRule="auto"/>
        <w:ind w:left="567" w:right="567"/>
        <w:jc w:val="both"/>
        <w:rPr>
          <w:rFonts w:ascii="Palatino Linotype" w:hAnsi="Palatino Linotype"/>
          <w:i/>
          <w:iCs/>
          <w:sz w:val="22"/>
          <w:szCs w:val="22"/>
        </w:rPr>
      </w:pPr>
      <w:r w:rsidRPr="00DA46C3">
        <w:rPr>
          <w:rFonts w:ascii="Palatino Linotype" w:hAnsi="Palatino Linotype"/>
          <w:b/>
          <w:bCs/>
          <w:i/>
          <w:iCs/>
          <w:sz w:val="22"/>
          <w:szCs w:val="22"/>
        </w:rPr>
        <w:t>XXXIII. Medidas de seguridad técnicas:</w:t>
      </w:r>
      <w:r w:rsidRPr="00DA46C3">
        <w:rPr>
          <w:rFonts w:ascii="Palatino Linotype" w:hAnsi="Palatino Linotype"/>
          <w:i/>
          <w:iCs/>
          <w:sz w:val="22"/>
          <w:szCs w:val="22"/>
        </w:rPr>
        <w:t xml:space="preserve">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 </w:t>
      </w:r>
    </w:p>
    <w:p w14:paraId="30556790" w14:textId="77777777"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a)</w:t>
      </w:r>
      <w:r w:rsidRPr="00DA46C3">
        <w:rPr>
          <w:rFonts w:ascii="Palatino Linotype" w:hAnsi="Palatino Linotype"/>
          <w:i/>
          <w:iCs/>
          <w:sz w:val="22"/>
          <w:szCs w:val="22"/>
        </w:rPr>
        <w:t xml:space="preserve"> Prevenir que el acceso a los sistemas y bases de datos o a la información, así como a los recursos, sea por usuarios identificados y autorizados. </w:t>
      </w:r>
    </w:p>
    <w:p w14:paraId="6B3E07A2" w14:textId="77777777"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b)</w:t>
      </w:r>
      <w:r w:rsidRPr="00DA46C3">
        <w:rPr>
          <w:rFonts w:ascii="Palatino Linotype" w:hAnsi="Palatino Linotype"/>
          <w:i/>
          <w:iCs/>
          <w:sz w:val="22"/>
          <w:szCs w:val="22"/>
        </w:rPr>
        <w:t xml:space="preserve"> Generar un esquema de privilegios para que el usuario lleve a cabo las actividades que requiere con motivo de sus funciones. </w:t>
      </w:r>
    </w:p>
    <w:p w14:paraId="33F1A3A6" w14:textId="77777777" w:rsidR="007C0E69" w:rsidRPr="00DA46C3" w:rsidRDefault="007C0E69" w:rsidP="007C0E69">
      <w:pPr>
        <w:pStyle w:val="Prrafodelista"/>
        <w:tabs>
          <w:tab w:val="left" w:pos="426"/>
        </w:tabs>
        <w:spacing w:line="276" w:lineRule="auto"/>
        <w:ind w:left="851" w:right="567"/>
        <w:jc w:val="both"/>
        <w:rPr>
          <w:rFonts w:ascii="Palatino Linotype" w:hAnsi="Palatino Linotype"/>
          <w:i/>
          <w:iCs/>
          <w:sz w:val="22"/>
          <w:szCs w:val="22"/>
        </w:rPr>
      </w:pPr>
      <w:r w:rsidRPr="00DA46C3">
        <w:rPr>
          <w:rFonts w:ascii="Palatino Linotype" w:hAnsi="Palatino Linotype"/>
          <w:b/>
          <w:bCs/>
          <w:i/>
          <w:iCs/>
          <w:sz w:val="22"/>
          <w:szCs w:val="22"/>
        </w:rPr>
        <w:t>c)</w:t>
      </w:r>
      <w:r w:rsidRPr="00DA46C3">
        <w:rPr>
          <w:rFonts w:ascii="Palatino Linotype" w:hAnsi="Palatino Linotype"/>
          <w:i/>
          <w:iCs/>
          <w:sz w:val="22"/>
          <w:szCs w:val="22"/>
        </w:rPr>
        <w:t xml:space="preserve"> Revisar la configuración de seguridad en la adquisición, operación, desarrollo y mantenimiento del software y hardware. </w:t>
      </w:r>
    </w:p>
    <w:p w14:paraId="34F04CF9" w14:textId="45B7B6EE" w:rsidR="007C0E69" w:rsidRPr="00DA46C3" w:rsidRDefault="007C0E69" w:rsidP="007C0E69">
      <w:pPr>
        <w:pStyle w:val="Prrafodelista"/>
        <w:tabs>
          <w:tab w:val="left" w:pos="426"/>
        </w:tabs>
        <w:spacing w:line="276" w:lineRule="auto"/>
        <w:ind w:left="851" w:right="567"/>
        <w:jc w:val="both"/>
        <w:rPr>
          <w:rFonts w:ascii="Palatino Linotype" w:hAnsi="Palatino Linotype"/>
          <w:i/>
          <w:iCs/>
          <w:color w:val="000000" w:themeColor="text1"/>
          <w:sz w:val="22"/>
          <w:szCs w:val="22"/>
        </w:rPr>
      </w:pPr>
      <w:r w:rsidRPr="00DA46C3">
        <w:rPr>
          <w:rFonts w:ascii="Palatino Linotype" w:hAnsi="Palatino Linotype"/>
          <w:b/>
          <w:bCs/>
          <w:i/>
          <w:iCs/>
          <w:sz w:val="22"/>
          <w:szCs w:val="22"/>
        </w:rPr>
        <w:t>d)</w:t>
      </w:r>
      <w:r w:rsidRPr="00DA46C3">
        <w:rPr>
          <w:rFonts w:ascii="Palatino Linotype" w:hAnsi="Palatino Linotype"/>
          <w:i/>
          <w:iCs/>
          <w:sz w:val="22"/>
          <w:szCs w:val="22"/>
        </w:rPr>
        <w:t xml:space="preserve"> Gestionar las comunicaciones, operaciones y medios de almacenamiento de los recursos informáticos en el tratamiento de datos personales.”</w:t>
      </w:r>
    </w:p>
    <w:p w14:paraId="5AB5EEEC" w14:textId="77F059E7" w:rsidR="007C0E69" w:rsidRPr="00DA46C3" w:rsidRDefault="007C0E69" w:rsidP="00715EA4">
      <w:pPr>
        <w:pStyle w:val="Prrafodelista"/>
        <w:tabs>
          <w:tab w:val="left" w:pos="426"/>
        </w:tabs>
        <w:spacing w:line="360" w:lineRule="auto"/>
        <w:ind w:left="0" w:right="51"/>
        <w:jc w:val="both"/>
        <w:rPr>
          <w:rFonts w:ascii="Palatino Linotype" w:hAnsi="Palatino Linotype"/>
          <w:color w:val="000000" w:themeColor="text1"/>
        </w:rPr>
      </w:pPr>
    </w:p>
    <w:p w14:paraId="28B32277" w14:textId="4CB9387C" w:rsidR="00715EA4" w:rsidRPr="00DA46C3" w:rsidRDefault="008D4DBF" w:rsidP="00715EA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Por su parte, el artículo 43 de la Ley en estudio señala que las medidas de seguridad constituyen mínimos exigibles, por lo que los Sujetos Obligados adoptarán las medidas adicionales que estimen necesarias para brindar mayor garantía en la protección y resguardo de los sistemas y bases de datos personales; así las cosas, y por la naturaleza de la información, </w:t>
      </w:r>
      <w:r w:rsidRPr="00DA46C3">
        <w:rPr>
          <w:rFonts w:ascii="Palatino Linotype" w:hAnsi="Palatino Linotype"/>
          <w:b/>
          <w:bCs/>
          <w:color w:val="000000" w:themeColor="text1"/>
          <w:u w:val="single"/>
        </w:rPr>
        <w:t>las medidas de seguridad que se adopten serán consideradas confidenciales</w:t>
      </w:r>
      <w:r w:rsidRPr="00DA46C3">
        <w:rPr>
          <w:rFonts w:ascii="Palatino Linotype" w:hAnsi="Palatino Linotype"/>
          <w:color w:val="000000" w:themeColor="text1"/>
        </w:rPr>
        <w:t xml:space="preserve"> y únicamente se comunicará al Instituto, para su registro, el nivel de seguridad aplicable.</w:t>
      </w:r>
    </w:p>
    <w:p w14:paraId="4232E2FF" w14:textId="77777777"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506A16DF" w14:textId="6116901A" w:rsidR="00F214D3" w:rsidRPr="00DA46C3" w:rsidRDefault="00763C9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Recapitulando lo anterior, el párrafo segundo del artículo 35 de la Ley de Protección de Datos Personales en Posesión de Sujetos Obligados del Estado de México y Municipios establece que, de manera conjunta con la creación del sistema de datos personales, deberá emitirse el </w:t>
      </w:r>
      <w:r w:rsidR="008D4DBF" w:rsidRPr="00DA46C3">
        <w:rPr>
          <w:rFonts w:ascii="Palatino Linotype" w:eastAsia="MS Mincho" w:hAnsi="Palatino Linotype" w:cs="Times New Roman"/>
          <w:color w:val="000000"/>
        </w:rPr>
        <w:t xml:space="preserve">Acuerdo </w:t>
      </w:r>
      <w:r w:rsidRPr="00DA46C3">
        <w:rPr>
          <w:rFonts w:ascii="Palatino Linotype" w:eastAsia="MS Mincho" w:hAnsi="Palatino Linotype" w:cs="Times New Roman"/>
          <w:color w:val="000000"/>
        </w:rPr>
        <w:t xml:space="preserve">que los clasifique con carácter </w:t>
      </w:r>
      <w:r w:rsidRPr="00DA46C3">
        <w:rPr>
          <w:rFonts w:ascii="Palatino Linotype" w:eastAsia="MS Mincho" w:hAnsi="Palatino Linotype" w:cs="Times New Roman"/>
          <w:b/>
          <w:bCs/>
          <w:color w:val="000000"/>
        </w:rPr>
        <w:t>confidencial</w:t>
      </w:r>
      <w:r w:rsidRPr="00DA46C3">
        <w:rPr>
          <w:rFonts w:ascii="Palatino Linotype" w:eastAsia="MS Mincho" w:hAnsi="Palatino Linotype" w:cs="Times New Roman"/>
          <w:color w:val="000000"/>
        </w:rPr>
        <w:t xml:space="preserve">, precisando además los datos que tienen el carácter no confidencial, acuerdo que deberá cumplir con lo dispuesto por la Ley de Transparencia. El acuerdo de clasificación al que hace referencia el presente párrafo servirá de soporte para la emisión de </w:t>
      </w:r>
      <w:r w:rsidRPr="00DA46C3">
        <w:rPr>
          <w:rFonts w:ascii="Palatino Linotype" w:eastAsia="MS Mincho" w:hAnsi="Palatino Linotype" w:cs="Times New Roman"/>
          <w:b/>
          <w:bCs/>
          <w:color w:val="000000"/>
        </w:rPr>
        <w:t>versiones públicas</w:t>
      </w:r>
      <w:r w:rsidRPr="00DA46C3">
        <w:rPr>
          <w:rFonts w:ascii="Palatino Linotype" w:eastAsia="MS Mincho" w:hAnsi="Palatino Linotype" w:cs="Times New Roman"/>
          <w:color w:val="000000"/>
        </w:rPr>
        <w:t>, sólo podrá ser modificado con motivo de acciones correctivas y preventivas a propuesta del administrador.</w:t>
      </w:r>
    </w:p>
    <w:p w14:paraId="384CADD7" w14:textId="77777777"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7686952E" w14:textId="2B875791" w:rsidR="00F214D3" w:rsidRPr="00DA46C3" w:rsidRDefault="00763C9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En ese sentido, se entiende que las </w:t>
      </w:r>
      <w:r w:rsidR="006868F0" w:rsidRPr="00DA46C3">
        <w:rPr>
          <w:rFonts w:ascii="Palatino Linotype" w:eastAsia="MS Mincho" w:hAnsi="Palatino Linotype" w:cs="Times New Roman"/>
          <w:color w:val="000000"/>
        </w:rPr>
        <w:t xml:space="preserve">Cédulas de Bases de Datos Personales </w:t>
      </w:r>
      <w:r w:rsidRPr="00DA46C3">
        <w:rPr>
          <w:rFonts w:ascii="Palatino Linotype" w:eastAsia="MS Mincho" w:hAnsi="Palatino Linotype" w:cs="Times New Roman"/>
          <w:color w:val="000000"/>
        </w:rPr>
        <w:t xml:space="preserve">serán instrumentos que deberán </w:t>
      </w:r>
      <w:r w:rsidR="00715EA4" w:rsidRPr="00DA46C3">
        <w:rPr>
          <w:rFonts w:ascii="Palatino Linotype" w:eastAsia="MS Mincho" w:hAnsi="Palatino Linotype" w:cs="Times New Roman"/>
          <w:color w:val="000000"/>
        </w:rPr>
        <w:t xml:space="preserve">difundirse a la ciudadanía en </w:t>
      </w:r>
      <w:r w:rsidR="00715EA4" w:rsidRPr="00DA46C3">
        <w:rPr>
          <w:rFonts w:ascii="Palatino Linotype" w:eastAsia="MS Mincho" w:hAnsi="Palatino Linotype" w:cs="Times New Roman"/>
          <w:b/>
          <w:bCs/>
          <w:color w:val="000000"/>
        </w:rPr>
        <w:t>versión pública</w:t>
      </w:r>
      <w:r w:rsidR="00715EA4" w:rsidRPr="00DA46C3">
        <w:rPr>
          <w:rFonts w:ascii="Palatino Linotype" w:eastAsia="MS Mincho" w:hAnsi="Palatino Linotype" w:cs="Times New Roman"/>
          <w:color w:val="000000"/>
        </w:rPr>
        <w:t>, protegiendo las medidas de seguridad que tomen los Sujetos Obligados Responsables en la conservación, resguardo y administración de los datos personales.</w:t>
      </w:r>
      <w:r w:rsidR="008D4DBF" w:rsidRPr="00DA46C3">
        <w:rPr>
          <w:rFonts w:ascii="Palatino Linotype" w:eastAsia="MS Mincho" w:hAnsi="Palatino Linotype" w:cs="Times New Roman"/>
          <w:color w:val="000000"/>
        </w:rPr>
        <w:t xml:space="preserve"> Estos documentos deberán actualizarse por parte de la Unidad de Transparencia en el primer y séptimo mes de cada año.</w:t>
      </w:r>
    </w:p>
    <w:p w14:paraId="0CEF2401" w14:textId="77777777"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1A2E67A7" w14:textId="7424DA56" w:rsidR="00F214D3" w:rsidRPr="00DA46C3" w:rsidRDefault="00AE0A0D"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Así las cosas</w:t>
      </w:r>
      <w:r w:rsidR="009B44B7" w:rsidRPr="00DA46C3">
        <w:rPr>
          <w:rFonts w:ascii="Palatino Linotype" w:eastAsia="MS Mincho" w:hAnsi="Palatino Linotype" w:cs="Times New Roman"/>
          <w:color w:val="000000"/>
        </w:rPr>
        <w:t xml:space="preserve">, del análisis realizado al contenido de las 26 Cédulas de Bases de Datos Personales entregadas por el </w:t>
      </w:r>
      <w:r w:rsidR="009B44B7" w:rsidRPr="00DA46C3">
        <w:rPr>
          <w:rFonts w:ascii="Palatino Linotype" w:eastAsia="MS Mincho" w:hAnsi="Palatino Linotype" w:cs="Times New Roman"/>
          <w:b/>
          <w:bCs/>
          <w:color w:val="000000"/>
        </w:rPr>
        <w:t>SUJETO OBLIGADO</w:t>
      </w:r>
      <w:r w:rsidR="009B44B7" w:rsidRPr="00DA46C3">
        <w:rPr>
          <w:rFonts w:ascii="Palatino Linotype" w:eastAsia="MS Mincho" w:hAnsi="Palatino Linotype" w:cs="Times New Roman"/>
          <w:color w:val="000000"/>
        </w:rPr>
        <w:t xml:space="preserve"> en respuesta a la solicitud de información </w:t>
      </w:r>
      <w:r w:rsidR="009B44B7" w:rsidRPr="00DA46C3">
        <w:rPr>
          <w:rFonts w:ascii="Palatino Linotype" w:eastAsia="MS Mincho" w:hAnsi="Palatino Linotype" w:cs="Times New Roman"/>
          <w:b/>
          <w:bCs/>
          <w:color w:val="000000"/>
        </w:rPr>
        <w:t>00007/DIFNAUCAL/IP/2022</w:t>
      </w:r>
      <w:r w:rsidR="009B44B7" w:rsidRPr="00DA46C3">
        <w:rPr>
          <w:rFonts w:ascii="Palatino Linotype" w:eastAsia="MS Mincho" w:hAnsi="Palatino Linotype" w:cs="Times New Roman"/>
          <w:color w:val="000000"/>
        </w:rPr>
        <w:t>, se aprecia de la gran mayoría de éstas muestra</w:t>
      </w:r>
      <w:r w:rsidR="00BC02EB" w:rsidRPr="00DA46C3">
        <w:rPr>
          <w:rFonts w:ascii="Palatino Linotype" w:eastAsia="MS Mincho" w:hAnsi="Palatino Linotype" w:cs="Times New Roman"/>
          <w:color w:val="000000"/>
        </w:rPr>
        <w:t xml:space="preserve"> que fue</w:t>
      </w:r>
      <w:r w:rsidR="00511063" w:rsidRPr="00DA46C3">
        <w:rPr>
          <w:rFonts w:ascii="Palatino Linotype" w:eastAsia="MS Mincho" w:hAnsi="Palatino Linotype" w:cs="Times New Roman"/>
          <w:color w:val="000000"/>
        </w:rPr>
        <w:t>ron realizadas en</w:t>
      </w:r>
      <w:r w:rsidR="00BC02EB" w:rsidRPr="00DA46C3">
        <w:rPr>
          <w:rFonts w:ascii="Palatino Linotype" w:eastAsia="MS Mincho" w:hAnsi="Palatino Linotype" w:cs="Times New Roman"/>
          <w:color w:val="000000"/>
        </w:rPr>
        <w:t xml:space="preserve"> el dos mil dieciocho, mientras que algunas señalan al mes de marzo de dos mil veintiuno.</w:t>
      </w:r>
    </w:p>
    <w:p w14:paraId="6A258E9A" w14:textId="77777777" w:rsidR="00F214D3" w:rsidRPr="00DA46C3" w:rsidRDefault="00F214D3" w:rsidP="00F214D3">
      <w:pPr>
        <w:pStyle w:val="Prrafodelista"/>
        <w:tabs>
          <w:tab w:val="left" w:pos="426"/>
        </w:tabs>
        <w:spacing w:line="360" w:lineRule="auto"/>
        <w:ind w:left="0" w:right="51"/>
        <w:jc w:val="both"/>
        <w:rPr>
          <w:rFonts w:ascii="Palatino Linotype" w:hAnsi="Palatino Linotype"/>
          <w:color w:val="000000" w:themeColor="text1"/>
        </w:rPr>
      </w:pPr>
    </w:p>
    <w:p w14:paraId="49905E52" w14:textId="34004394" w:rsidR="00F214D3" w:rsidRPr="00DA46C3" w:rsidRDefault="0051106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lastRenderedPageBreak/>
        <w:t xml:space="preserve">Lo anterior se confirma mediante los pronunciamientos realizados por el Encargado del Despacho del Despacho de la Unidad de Transparencia, quien en el oficio de veintitrés (23) de febrero de dos mil veintidós, refirió que la última actualización de las </w:t>
      </w:r>
      <w:r w:rsidR="006868F0" w:rsidRPr="00DA46C3">
        <w:rPr>
          <w:rFonts w:ascii="Palatino Linotype" w:eastAsia="MS Mincho" w:hAnsi="Palatino Linotype" w:cs="Times New Roman"/>
          <w:color w:val="000000"/>
        </w:rPr>
        <w:t xml:space="preserve">Cédulas de Bases de Datos Personales </w:t>
      </w:r>
      <w:r w:rsidRPr="00DA46C3">
        <w:rPr>
          <w:rFonts w:ascii="Palatino Linotype" w:eastAsia="MS Mincho" w:hAnsi="Palatino Linotype" w:cs="Times New Roman"/>
          <w:color w:val="000000"/>
        </w:rPr>
        <w:t xml:space="preserve">se realizó en el mes de marzo de dos mil veintiuno; empero, compartió que la Unidad de Transparencia </w:t>
      </w:r>
      <w:r w:rsidRPr="00DA46C3">
        <w:rPr>
          <w:rFonts w:ascii="Palatino Linotype" w:eastAsia="MS Mincho" w:hAnsi="Palatino Linotype" w:cs="Times New Roman"/>
          <w:b/>
          <w:bCs/>
          <w:color w:val="000000"/>
        </w:rPr>
        <w:t>realizará las actualizaciones que estime pertinentes</w:t>
      </w:r>
      <w:r w:rsidRPr="00DA46C3">
        <w:rPr>
          <w:rFonts w:ascii="Palatino Linotype" w:eastAsia="MS Mincho" w:hAnsi="Palatino Linotype" w:cs="Times New Roman"/>
          <w:color w:val="000000"/>
        </w:rPr>
        <w:t xml:space="preserve"> en los plazos establecidos por los artículos </w:t>
      </w:r>
      <w:r w:rsidR="00D321FE" w:rsidRPr="00DA46C3">
        <w:rPr>
          <w:rFonts w:ascii="Palatino Linotype" w:eastAsia="MS Mincho" w:hAnsi="Palatino Linotype" w:cs="Times New Roman"/>
          <w:color w:val="000000"/>
        </w:rPr>
        <w:t>36 y 37 de la Ley de Protección de Datos Personales en Posesión de Sujetos Obligados del Estado de México y Municipios.</w:t>
      </w:r>
    </w:p>
    <w:p w14:paraId="08AB196B" w14:textId="77777777" w:rsidR="00CC6BF1" w:rsidRPr="00DA46C3" w:rsidRDefault="00CC6BF1" w:rsidP="00CC6BF1">
      <w:pPr>
        <w:pStyle w:val="Prrafodelista"/>
        <w:tabs>
          <w:tab w:val="left" w:pos="426"/>
        </w:tabs>
        <w:spacing w:line="360" w:lineRule="auto"/>
        <w:ind w:left="0" w:right="51"/>
        <w:jc w:val="both"/>
        <w:rPr>
          <w:rFonts w:ascii="Palatino Linotype" w:hAnsi="Palatino Linotype"/>
          <w:color w:val="000000" w:themeColor="text1"/>
        </w:rPr>
      </w:pPr>
    </w:p>
    <w:p w14:paraId="7CF74820" w14:textId="0D5668EB" w:rsidR="00CC6BF1" w:rsidRPr="00DA46C3" w:rsidRDefault="00D321F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No obstante, y contrario a lo señalado por el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a lo largo del presente estudio se ha demostrado que </w:t>
      </w:r>
      <w:r w:rsidRPr="00DA46C3">
        <w:rPr>
          <w:rFonts w:ascii="Palatino Linotype" w:eastAsia="MS Mincho" w:hAnsi="Palatino Linotype" w:cs="Times New Roman"/>
          <w:b/>
          <w:bCs/>
          <w:color w:val="000000"/>
        </w:rPr>
        <w:t>las Cédulas de Bases de Datos Personales deberán ser actualizadas en el primer y séptimo mes de cada año</w:t>
      </w:r>
      <w:r w:rsidRPr="00DA46C3">
        <w:rPr>
          <w:rFonts w:ascii="Palatino Linotype" w:eastAsia="MS Mincho" w:hAnsi="Palatino Linotype" w:cs="Times New Roman"/>
          <w:color w:val="000000"/>
        </w:rPr>
        <w:t>.</w:t>
      </w:r>
    </w:p>
    <w:p w14:paraId="02297362" w14:textId="77777777" w:rsidR="00CC6BF1" w:rsidRPr="00DA46C3" w:rsidRDefault="00CC6BF1" w:rsidP="00CC6BF1">
      <w:pPr>
        <w:pStyle w:val="Prrafodelista"/>
        <w:tabs>
          <w:tab w:val="left" w:pos="426"/>
        </w:tabs>
        <w:spacing w:line="360" w:lineRule="auto"/>
        <w:ind w:left="0" w:right="51"/>
        <w:jc w:val="both"/>
        <w:rPr>
          <w:rFonts w:ascii="Palatino Linotype" w:hAnsi="Palatino Linotype"/>
          <w:color w:val="000000" w:themeColor="text1"/>
        </w:rPr>
      </w:pPr>
    </w:p>
    <w:p w14:paraId="65D55CA1" w14:textId="2AE40562" w:rsidR="00CC6BF1" w:rsidRPr="00DA46C3" w:rsidRDefault="00D321F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Luego entonces, si consideramos que la solicitud de información número </w:t>
      </w:r>
      <w:r w:rsidRPr="00DA46C3">
        <w:rPr>
          <w:rFonts w:ascii="Palatino Linotype" w:eastAsia="MS Mincho" w:hAnsi="Palatino Linotype" w:cs="Times New Roman"/>
          <w:b/>
          <w:bCs/>
          <w:color w:val="000000"/>
        </w:rPr>
        <w:t>00007/DIFNAUCAL/IP/2022</w:t>
      </w:r>
      <w:r w:rsidRPr="00DA46C3">
        <w:rPr>
          <w:rFonts w:ascii="Palatino Linotype" w:eastAsia="MS Mincho" w:hAnsi="Palatino Linotype" w:cs="Times New Roman"/>
          <w:color w:val="000000"/>
        </w:rPr>
        <w:t xml:space="preserve"> fue presentada el uno (01) de febrero de dos mil veintidós, el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w:t>
      </w:r>
      <w:r w:rsidRPr="00DA46C3">
        <w:rPr>
          <w:rFonts w:ascii="Palatino Linotype" w:eastAsia="MS Mincho" w:hAnsi="Palatino Linotype" w:cs="Times New Roman"/>
          <w:i/>
          <w:iCs/>
          <w:color w:val="000000"/>
        </w:rPr>
        <w:t>a fortiori</w:t>
      </w:r>
      <w:r w:rsidRPr="00DA46C3">
        <w:rPr>
          <w:rFonts w:ascii="Palatino Linotype" w:eastAsia="MS Mincho" w:hAnsi="Palatino Linotype" w:cs="Times New Roman"/>
          <w:color w:val="000000"/>
        </w:rPr>
        <w:t xml:space="preserve"> debe contar con las </w:t>
      </w:r>
      <w:r w:rsidR="006868F0" w:rsidRPr="00DA46C3">
        <w:rPr>
          <w:rFonts w:ascii="Palatino Linotype" w:eastAsia="MS Mincho" w:hAnsi="Palatino Linotype" w:cs="Times New Roman"/>
          <w:color w:val="000000"/>
        </w:rPr>
        <w:t>Cédulas de Bases de Datos Personales</w:t>
      </w:r>
      <w:r w:rsidRPr="00DA46C3">
        <w:rPr>
          <w:rFonts w:ascii="Palatino Linotype" w:eastAsia="MS Mincho" w:hAnsi="Palatino Linotype" w:cs="Times New Roman"/>
          <w:color w:val="000000"/>
        </w:rPr>
        <w:t xml:space="preserve"> actualizadas al mes de enero de dos mil veintidós. </w:t>
      </w:r>
    </w:p>
    <w:p w14:paraId="14193066" w14:textId="77777777" w:rsidR="00CC6BF1" w:rsidRPr="00DA46C3" w:rsidRDefault="00CC6BF1" w:rsidP="00CC6BF1">
      <w:pPr>
        <w:pStyle w:val="Prrafodelista"/>
        <w:tabs>
          <w:tab w:val="left" w:pos="426"/>
        </w:tabs>
        <w:spacing w:line="360" w:lineRule="auto"/>
        <w:ind w:left="0" w:right="51"/>
        <w:jc w:val="both"/>
        <w:rPr>
          <w:rFonts w:ascii="Palatino Linotype" w:hAnsi="Palatino Linotype"/>
          <w:color w:val="000000" w:themeColor="text1"/>
        </w:rPr>
      </w:pPr>
    </w:p>
    <w:p w14:paraId="7898FD44" w14:textId="402B72A8" w:rsidR="00CC6BF1" w:rsidRPr="00DA46C3" w:rsidRDefault="00621447"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Así las cosas, por cuanto hace al agravio señalado por el </w:t>
      </w:r>
      <w:r w:rsidRPr="00DA46C3">
        <w:rPr>
          <w:rFonts w:ascii="Palatino Linotype" w:eastAsia="MS Mincho" w:hAnsi="Palatino Linotype" w:cs="Times New Roman"/>
          <w:b/>
          <w:bCs/>
          <w:color w:val="000000"/>
        </w:rPr>
        <w:t>RECURRENTE</w:t>
      </w:r>
      <w:r w:rsidRPr="00DA46C3">
        <w:rPr>
          <w:rFonts w:ascii="Palatino Linotype" w:eastAsia="MS Mincho" w:hAnsi="Palatino Linotype" w:cs="Times New Roman"/>
          <w:color w:val="000000"/>
        </w:rPr>
        <w:t xml:space="preserve">, mediante el cual, se dolió porque las </w:t>
      </w:r>
      <w:r w:rsidR="006868F0" w:rsidRPr="00DA46C3">
        <w:rPr>
          <w:rFonts w:ascii="Palatino Linotype" w:eastAsia="MS Mincho" w:hAnsi="Palatino Linotype" w:cs="Times New Roman"/>
          <w:color w:val="000000"/>
        </w:rPr>
        <w:t xml:space="preserve">Cédulas de Bases de Datos Personales </w:t>
      </w:r>
      <w:r w:rsidRPr="00DA46C3">
        <w:rPr>
          <w:rFonts w:ascii="Palatino Linotype" w:eastAsia="MS Mincho" w:hAnsi="Palatino Linotype" w:cs="Times New Roman"/>
          <w:color w:val="000000"/>
        </w:rPr>
        <w:t xml:space="preserve">no estaban actualizadas, este Organismo Garante lo encuentra </w:t>
      </w:r>
      <w:r w:rsidRPr="00DA46C3">
        <w:rPr>
          <w:rFonts w:ascii="Palatino Linotype" w:eastAsia="MS Mincho" w:hAnsi="Palatino Linotype" w:cs="Times New Roman"/>
          <w:b/>
          <w:bCs/>
          <w:color w:val="000000"/>
        </w:rPr>
        <w:t>fundado</w:t>
      </w:r>
      <w:r w:rsidRPr="00DA46C3">
        <w:rPr>
          <w:rFonts w:ascii="Palatino Linotype" w:eastAsia="MS Mincho" w:hAnsi="Palatino Linotype" w:cs="Times New Roman"/>
          <w:color w:val="000000"/>
        </w:rPr>
        <w:t xml:space="preserve">. En razón de lo anterior, se </w:t>
      </w:r>
      <w:r w:rsidRPr="00DA46C3">
        <w:rPr>
          <w:rFonts w:ascii="Palatino Linotype" w:eastAsia="MS Mincho" w:hAnsi="Palatino Linotype" w:cs="Times New Roman"/>
          <w:b/>
          <w:bCs/>
          <w:color w:val="000000"/>
        </w:rPr>
        <w:t>ordena</w:t>
      </w:r>
      <w:r w:rsidRPr="00DA46C3">
        <w:rPr>
          <w:rFonts w:ascii="Palatino Linotype" w:eastAsia="MS Mincho" w:hAnsi="Palatino Linotype" w:cs="Times New Roman"/>
          <w:color w:val="000000"/>
        </w:rPr>
        <w:t xml:space="preserve"> al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entregar, previa búsqueda exhaustiva y razonable, </w:t>
      </w:r>
      <w:r w:rsidRPr="00DA46C3">
        <w:rPr>
          <w:rFonts w:ascii="Palatino Linotype" w:eastAsia="MS Mincho" w:hAnsi="Palatino Linotype" w:cs="Times New Roman"/>
          <w:b/>
          <w:bCs/>
          <w:color w:val="000000"/>
        </w:rPr>
        <w:t>en versión pública</w:t>
      </w:r>
      <w:r w:rsidRPr="00DA46C3">
        <w:rPr>
          <w:rFonts w:ascii="Palatino Linotype" w:eastAsia="MS Mincho" w:hAnsi="Palatino Linotype" w:cs="Times New Roman"/>
          <w:color w:val="000000"/>
        </w:rPr>
        <w:t xml:space="preserve">, las </w:t>
      </w:r>
      <w:r w:rsidR="006868F0" w:rsidRPr="00DA46C3">
        <w:rPr>
          <w:rFonts w:ascii="Palatino Linotype" w:eastAsia="MS Mincho" w:hAnsi="Palatino Linotype" w:cs="Times New Roman"/>
          <w:color w:val="000000"/>
        </w:rPr>
        <w:t xml:space="preserve">Cédulas de Bases de Datos </w:t>
      </w:r>
      <w:r w:rsidR="006868F0" w:rsidRPr="00DA46C3">
        <w:rPr>
          <w:rFonts w:ascii="Palatino Linotype" w:eastAsia="MS Mincho" w:hAnsi="Palatino Linotype" w:cs="Times New Roman"/>
          <w:color w:val="000000"/>
        </w:rPr>
        <w:lastRenderedPageBreak/>
        <w:t xml:space="preserve">Personales </w:t>
      </w:r>
      <w:r w:rsidRPr="00DA46C3">
        <w:rPr>
          <w:rFonts w:ascii="Palatino Linotype" w:eastAsia="MS Mincho" w:hAnsi="Palatino Linotype" w:cs="Times New Roman"/>
          <w:color w:val="000000"/>
        </w:rPr>
        <w:t>vigentes a la fecha de la presentación de la solicitud de información primigenia.</w:t>
      </w:r>
    </w:p>
    <w:p w14:paraId="76E23E45" w14:textId="77777777" w:rsidR="00621447" w:rsidRPr="00DA46C3" w:rsidRDefault="00621447" w:rsidP="00621447">
      <w:pPr>
        <w:pStyle w:val="Prrafodelista"/>
        <w:tabs>
          <w:tab w:val="left" w:pos="426"/>
        </w:tabs>
        <w:spacing w:line="360" w:lineRule="auto"/>
        <w:ind w:left="0" w:right="51"/>
        <w:jc w:val="both"/>
        <w:rPr>
          <w:rFonts w:ascii="Palatino Linotype" w:hAnsi="Palatino Linotype"/>
          <w:color w:val="000000" w:themeColor="text1"/>
        </w:rPr>
      </w:pPr>
    </w:p>
    <w:p w14:paraId="7D835CFF" w14:textId="70DB1EC0" w:rsidR="00621447" w:rsidRPr="00DA46C3" w:rsidRDefault="00361D95"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No debe ignorarse que el </w:t>
      </w:r>
      <w:r w:rsidRPr="00DA46C3">
        <w:rPr>
          <w:rFonts w:ascii="Palatino Linotype" w:eastAsia="MS Mincho" w:hAnsi="Palatino Linotype" w:cs="Times New Roman"/>
          <w:b/>
          <w:color w:val="000000"/>
        </w:rPr>
        <w:t>SUJETO OBLIGADO</w:t>
      </w:r>
      <w:r w:rsidRPr="00DA46C3">
        <w:rPr>
          <w:rFonts w:ascii="Palatino Linotype" w:eastAsia="MS Mincho" w:hAnsi="Palatino Linotype" w:cs="Times New Roman"/>
          <w:color w:val="000000"/>
        </w:rPr>
        <w:t xml:space="preserve">, en su respuesta, manifestó textualmente que la última actualización de los documentos se había realizado en marzo de dos mil veintiuno; por lo tanto, si una vez realizada la búsqueda de la información, el </w:t>
      </w:r>
      <w:r w:rsidRPr="00DA46C3">
        <w:rPr>
          <w:rFonts w:ascii="Palatino Linotype" w:eastAsia="MS Mincho" w:hAnsi="Palatino Linotype" w:cs="Times New Roman"/>
          <w:b/>
          <w:color w:val="000000"/>
        </w:rPr>
        <w:t>SUJETO OBLIGADO</w:t>
      </w:r>
      <w:r w:rsidRPr="00DA46C3">
        <w:rPr>
          <w:rFonts w:ascii="Palatino Linotype" w:eastAsia="MS Mincho" w:hAnsi="Palatino Linotype" w:cs="Times New Roman"/>
          <w:color w:val="000000"/>
        </w:rPr>
        <w:t xml:space="preserve"> concluyera que las Cédulas de Datos Personales vigentes no obran en sus archivos, deberá entregar al particular el Acuerdo de Inexistencia respectivo, emitido por su Comité de Transparencia.</w:t>
      </w:r>
    </w:p>
    <w:p w14:paraId="097D220F" w14:textId="77777777" w:rsidR="00621447" w:rsidRPr="00DA46C3" w:rsidRDefault="00621447" w:rsidP="00621447">
      <w:pPr>
        <w:pStyle w:val="Prrafodelista"/>
        <w:tabs>
          <w:tab w:val="left" w:pos="426"/>
        </w:tabs>
        <w:spacing w:line="360" w:lineRule="auto"/>
        <w:ind w:left="0" w:right="51"/>
        <w:jc w:val="both"/>
        <w:rPr>
          <w:rFonts w:ascii="Palatino Linotype" w:hAnsi="Palatino Linotype"/>
          <w:color w:val="000000" w:themeColor="text1"/>
        </w:rPr>
      </w:pPr>
    </w:p>
    <w:p w14:paraId="2179D8BB" w14:textId="0344D3D1" w:rsidR="00621447" w:rsidRPr="00DA46C3" w:rsidRDefault="00361D95"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En ese sentido, es imperativo recordar al </w:t>
      </w:r>
      <w:r w:rsidRPr="00DA46C3">
        <w:rPr>
          <w:rFonts w:ascii="Palatino Linotype" w:eastAsia="MS Mincho" w:hAnsi="Palatino Linotype" w:cs="Times New Roman"/>
          <w:b/>
          <w:color w:val="000000"/>
        </w:rPr>
        <w:t>SUJETO OBLIGADO</w:t>
      </w:r>
      <w:r w:rsidRPr="00DA46C3">
        <w:rPr>
          <w:rFonts w:ascii="Palatino Linotype" w:eastAsia="MS Mincho" w:hAnsi="Palatino Linotype" w:cs="Times New Roman"/>
          <w:color w:val="000000"/>
        </w:rPr>
        <w:t xml:space="preserve"> que los artículos 19 y 20 de la Ley de Transparencia y Acceso a la Información Pública del Estado de México y Municipios, refieren que </w:t>
      </w:r>
      <w:r w:rsidRPr="00DA46C3">
        <w:rPr>
          <w:rFonts w:ascii="Palatino Linotype" w:eastAsia="MS Mincho" w:hAnsi="Palatino Linotype" w:cs="Times New Roman"/>
          <w:b/>
          <w:color w:val="000000"/>
        </w:rPr>
        <w:t>de no existir la documentación que debió, por mandato de Ley, generarse, es obligación de la autoridad emitir una declaratoria formal que reúna los requisitos señalados en la propia norma jurídica</w:t>
      </w:r>
      <w:r w:rsidRPr="00DA46C3">
        <w:rPr>
          <w:rFonts w:ascii="Palatino Linotype" w:eastAsia="MS Mincho" w:hAnsi="Palatino Linotype" w:cs="Times New Roman"/>
          <w:color w:val="000000"/>
        </w:rPr>
        <w:t>,</w:t>
      </w:r>
      <w:r w:rsidRPr="00DA46C3">
        <w:rPr>
          <w:rFonts w:ascii="Palatino Linotype" w:eastAsia="MS Mincho" w:hAnsi="Palatino Linotype" w:cs="Times New Roman"/>
          <w:color w:val="000000"/>
          <w:vertAlign w:val="superscript"/>
        </w:rPr>
        <w:t xml:space="preserve"> </w:t>
      </w:r>
      <w:r w:rsidRPr="00DA46C3">
        <w:rPr>
          <w:rFonts w:ascii="Palatino Linotype" w:eastAsia="MS Mincho" w:hAnsi="Palatino Linotype" w:cs="Times New Roman"/>
          <w:color w:val="000000"/>
          <w:vertAlign w:val="superscript"/>
        </w:rPr>
        <w:footnoteReference w:id="15"/>
      </w:r>
      <w:r w:rsidRPr="00DA46C3">
        <w:rPr>
          <w:rFonts w:ascii="Palatino Linotype" w:eastAsia="MS Mincho" w:hAnsi="Palatino Linotype" w:cs="Times New Roman"/>
          <w:color w:val="000000"/>
        </w:rPr>
        <w:t xml:space="preserve"> según puede apreciarse a continuación:</w:t>
      </w:r>
    </w:p>
    <w:p w14:paraId="599F2062" w14:textId="2EE56088" w:rsidR="00621447" w:rsidRPr="00DA46C3" w:rsidRDefault="00621447" w:rsidP="00621447">
      <w:pPr>
        <w:pStyle w:val="Prrafodelista"/>
        <w:tabs>
          <w:tab w:val="left" w:pos="426"/>
        </w:tabs>
        <w:spacing w:line="360" w:lineRule="auto"/>
        <w:ind w:left="0" w:right="51"/>
        <w:jc w:val="both"/>
        <w:rPr>
          <w:rFonts w:ascii="Palatino Linotype" w:hAnsi="Palatino Linotype"/>
          <w:color w:val="000000" w:themeColor="text1"/>
        </w:rPr>
      </w:pPr>
    </w:p>
    <w:p w14:paraId="5BAFBA97" w14:textId="77777777" w:rsidR="00361D95" w:rsidRPr="00DA46C3" w:rsidRDefault="00361D95" w:rsidP="00361D95">
      <w:pPr>
        <w:pBdr>
          <w:top w:val="nil"/>
          <w:left w:val="nil"/>
          <w:bottom w:val="nil"/>
          <w:right w:val="nil"/>
          <w:between w:val="nil"/>
        </w:pBdr>
        <w:shd w:val="clear" w:color="auto" w:fill="FFFFFF"/>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b/>
          <w:i/>
          <w:color w:val="000000"/>
          <w:sz w:val="22"/>
          <w:szCs w:val="22"/>
        </w:rPr>
        <w:t>“Artículo 19.</w:t>
      </w:r>
      <w:r w:rsidRPr="00DA46C3">
        <w:rPr>
          <w:rFonts w:ascii="Palatino Linotype" w:eastAsia="Palatino Linotype" w:hAnsi="Palatino Linotype" w:cs="Palatino Linotype"/>
          <w:i/>
          <w:color w:val="000000"/>
          <w:sz w:val="22"/>
          <w:szCs w:val="22"/>
        </w:rPr>
        <w:t xml:space="preserve"> Se presume que la información debe existir si se refiere a las facultades, competencias y funciones que los ordenamientos jurídicos aplicables otorgan a los sujetos obligados.</w:t>
      </w:r>
    </w:p>
    <w:p w14:paraId="7F96074C"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i/>
          <w:sz w:val="22"/>
          <w:szCs w:val="22"/>
        </w:rPr>
        <w:t>(…)</w:t>
      </w:r>
    </w:p>
    <w:p w14:paraId="39A2E3A6" w14:textId="77777777" w:rsidR="00361D95" w:rsidRPr="00DA46C3" w:rsidRDefault="00361D95" w:rsidP="00361D95">
      <w:pPr>
        <w:spacing w:line="276" w:lineRule="auto"/>
        <w:ind w:left="567" w:right="567"/>
        <w:jc w:val="both"/>
        <w:rPr>
          <w:rFonts w:ascii="Palatino Linotype" w:eastAsia="Palatino Linotype" w:hAnsi="Palatino Linotype" w:cs="Palatino Linotype"/>
          <w:b/>
          <w:i/>
          <w:sz w:val="22"/>
          <w:szCs w:val="22"/>
        </w:rPr>
      </w:pPr>
      <w:r w:rsidRPr="00DA46C3">
        <w:rPr>
          <w:rFonts w:ascii="Palatino Linotype" w:eastAsia="Palatino Linotype" w:hAnsi="Palatino Linotype" w:cs="Palatino Linotype"/>
          <w:b/>
          <w:i/>
          <w:sz w:val="22"/>
          <w:szCs w:val="22"/>
        </w:rPr>
        <w:t xml:space="preserve">Si el sujeto obligado, en el ejercicio de sus atribuciones, debía generar, poseer o administrar la información, pero ésta no se encuentra, el Comité de transparencia deberá emitir un </w:t>
      </w:r>
      <w:r w:rsidRPr="00DA46C3">
        <w:rPr>
          <w:rFonts w:ascii="Palatino Linotype" w:eastAsia="Palatino Linotype" w:hAnsi="Palatino Linotype" w:cs="Palatino Linotype"/>
          <w:b/>
          <w:i/>
          <w:sz w:val="22"/>
          <w:szCs w:val="22"/>
          <w:u w:val="single"/>
        </w:rPr>
        <w:t>acuerdo de inexistencia,</w:t>
      </w:r>
      <w:r w:rsidRPr="00DA46C3">
        <w:rPr>
          <w:rFonts w:ascii="Palatino Linotype" w:eastAsia="Palatino Linotype" w:hAnsi="Palatino Linotype" w:cs="Palatino Linotype"/>
          <w:b/>
          <w:i/>
          <w:sz w:val="22"/>
          <w:szCs w:val="22"/>
        </w:rPr>
        <w:t xml:space="preserve"> debidamente fundado y motivado, en el que detalle las razones del por qué no obra en sus archivos.</w:t>
      </w:r>
    </w:p>
    <w:p w14:paraId="390426A8" w14:textId="77777777" w:rsidR="00361D95" w:rsidRPr="00DA46C3" w:rsidRDefault="00361D95" w:rsidP="00361D9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p>
    <w:p w14:paraId="6F4BBC37" w14:textId="77777777" w:rsidR="00361D95" w:rsidRPr="00DA46C3" w:rsidRDefault="00361D95" w:rsidP="00361D9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b/>
          <w:i/>
          <w:color w:val="000000"/>
          <w:sz w:val="22"/>
          <w:szCs w:val="22"/>
        </w:rPr>
        <w:t>Artículo 20.</w:t>
      </w:r>
      <w:r w:rsidRPr="00DA46C3">
        <w:rPr>
          <w:rFonts w:ascii="Palatino Linotype" w:eastAsia="Palatino Linotype" w:hAnsi="Palatino Linotype" w:cs="Palatino Linotype"/>
          <w:i/>
          <w:color w:val="000000"/>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7808B3B" w14:textId="77777777" w:rsidR="00361D95" w:rsidRPr="00DA46C3" w:rsidRDefault="00361D95" w:rsidP="00361D95">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DA46C3">
        <w:rPr>
          <w:rFonts w:ascii="Palatino Linotype" w:eastAsia="Palatino Linotype" w:hAnsi="Palatino Linotype" w:cs="Palatino Linotype"/>
          <w:color w:val="000000"/>
          <w:sz w:val="22"/>
          <w:szCs w:val="22"/>
        </w:rPr>
        <w:t>(Énfasis añadido)</w:t>
      </w:r>
    </w:p>
    <w:p w14:paraId="19763DB2" w14:textId="77777777" w:rsidR="00361D95" w:rsidRPr="00DA46C3" w:rsidRDefault="00361D95" w:rsidP="00621447">
      <w:pPr>
        <w:pStyle w:val="Prrafodelista"/>
        <w:tabs>
          <w:tab w:val="left" w:pos="426"/>
        </w:tabs>
        <w:spacing w:line="360" w:lineRule="auto"/>
        <w:ind w:left="0" w:right="51"/>
        <w:jc w:val="both"/>
        <w:rPr>
          <w:rFonts w:ascii="Palatino Linotype" w:hAnsi="Palatino Linotype"/>
          <w:color w:val="000000" w:themeColor="text1"/>
        </w:rPr>
      </w:pPr>
    </w:p>
    <w:p w14:paraId="0CFE134B" w14:textId="69E188EA" w:rsidR="00621447" w:rsidRPr="00DA46C3" w:rsidRDefault="00361D95"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Luego </w:t>
      </w:r>
      <w:r w:rsidRPr="00DA46C3">
        <w:rPr>
          <w:rFonts w:ascii="Palatino Linotype" w:hAnsi="Palatino Linotype"/>
          <w:color w:val="000000" w:themeColor="text1"/>
        </w:rPr>
        <w:t xml:space="preserve">entonces, de ser el caso que el </w:t>
      </w:r>
      <w:r w:rsidRPr="00DA46C3">
        <w:rPr>
          <w:rFonts w:ascii="Palatino Linotype" w:hAnsi="Palatino Linotype"/>
          <w:b/>
          <w:color w:val="000000" w:themeColor="text1"/>
        </w:rPr>
        <w:t>SUJETO OBLIGADO</w:t>
      </w:r>
      <w:r w:rsidRPr="00DA46C3">
        <w:rPr>
          <w:rFonts w:ascii="Palatino Linotype" w:hAnsi="Palatino Linotype"/>
          <w:color w:val="000000" w:themeColor="text1"/>
        </w:rPr>
        <w:t xml:space="preserve"> deba emitir un Acuerdo de Inexistencia, deberá apegarse a lo dispuesto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Lineamiento Cuarenta y Cuatro y Cuarenta y Cinco; y, los Criterios 0003-11 y 0004-11 aprobados por el Pleno de este Órgano Garante, en la sesión ordinaria de veinticinco (25) de agosto de dos mil once, que señalan el concepto de inexistencia y, en qué circunstancias debe emitirse la declaratoria respectiva:</w:t>
      </w:r>
    </w:p>
    <w:p w14:paraId="43BF7D51" w14:textId="5074B609" w:rsidR="00621447" w:rsidRPr="00DA46C3" w:rsidRDefault="00621447" w:rsidP="00621447">
      <w:pPr>
        <w:pStyle w:val="Prrafodelista"/>
        <w:tabs>
          <w:tab w:val="left" w:pos="426"/>
        </w:tabs>
        <w:spacing w:line="360" w:lineRule="auto"/>
        <w:ind w:left="0" w:right="51"/>
        <w:jc w:val="both"/>
        <w:rPr>
          <w:rFonts w:ascii="Palatino Linotype" w:hAnsi="Palatino Linotype"/>
          <w:color w:val="000000" w:themeColor="text1"/>
        </w:rPr>
      </w:pPr>
    </w:p>
    <w:p w14:paraId="6E773408"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b/>
          <w:i/>
          <w:sz w:val="22"/>
          <w:szCs w:val="22"/>
        </w:rPr>
        <w:t>INEXISTENCIA, CONCEPTO DE, EN MATERIA DE TRANSPARENCIA</w:t>
      </w:r>
      <w:r w:rsidRPr="00DA46C3">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E14062C"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b/>
          <w:i/>
          <w:sz w:val="22"/>
          <w:szCs w:val="22"/>
        </w:rPr>
        <w:t>a)</w:t>
      </w:r>
      <w:r w:rsidRPr="00DA46C3">
        <w:rPr>
          <w:rFonts w:ascii="Palatino Linotype" w:eastAsia="Palatino Linotype" w:hAnsi="Palatino Linotype" w:cs="Palatino Linotype"/>
          <w:i/>
          <w:sz w:val="22"/>
          <w:szCs w:val="22"/>
        </w:rPr>
        <w:t xml:space="preserve">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13DBC26"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b/>
          <w:i/>
          <w:sz w:val="22"/>
          <w:szCs w:val="22"/>
        </w:rPr>
        <w:lastRenderedPageBreak/>
        <w:t>b)</w:t>
      </w:r>
      <w:r w:rsidRPr="00DA46C3">
        <w:rPr>
          <w:rFonts w:ascii="Palatino Linotype" w:eastAsia="Palatino Linotype" w:hAnsi="Palatino Linotype" w:cs="Palatino Linotype"/>
          <w:i/>
          <w:sz w:val="22"/>
          <w:szCs w:val="22"/>
        </w:rPr>
        <w:t xml:space="preserve"> En los casos en que por las atribuciones conferidas al Sujeto Obligado éste debió generar, administrar o poseer la información, pero en incumplimiento a la normatividad respectiva no llevó a cabo </w:t>
      </w:r>
      <w:proofErr w:type="gramStart"/>
      <w:r w:rsidRPr="00DA46C3">
        <w:rPr>
          <w:rFonts w:ascii="Palatino Linotype" w:eastAsia="Palatino Linotype" w:hAnsi="Palatino Linotype" w:cs="Palatino Linotype"/>
          <w:i/>
          <w:sz w:val="22"/>
          <w:szCs w:val="22"/>
        </w:rPr>
        <w:t>ninguna</w:t>
      </w:r>
      <w:proofErr w:type="gramEnd"/>
      <w:r w:rsidRPr="00DA46C3">
        <w:rPr>
          <w:rFonts w:ascii="Palatino Linotype" w:eastAsia="Palatino Linotype" w:hAnsi="Palatino Linotype" w:cs="Palatino Linotype"/>
          <w:i/>
          <w:sz w:val="22"/>
          <w:szCs w:val="22"/>
        </w:rPr>
        <w:t xml:space="preserve"> de esas acciones.</w:t>
      </w:r>
    </w:p>
    <w:p w14:paraId="0867C285" w14:textId="77777777" w:rsidR="00361D95" w:rsidRPr="00DA46C3" w:rsidRDefault="00361D95" w:rsidP="00361D95">
      <w:pPr>
        <w:spacing w:line="276" w:lineRule="auto"/>
        <w:ind w:left="567" w:right="567"/>
        <w:jc w:val="both"/>
        <w:rPr>
          <w:rFonts w:ascii="Palatino Linotype" w:eastAsia="Palatino Linotype" w:hAnsi="Palatino Linotype" w:cs="Palatino Linotype"/>
          <w:b/>
          <w:i/>
          <w:sz w:val="22"/>
          <w:szCs w:val="22"/>
        </w:rPr>
      </w:pPr>
      <w:r w:rsidRPr="00DA46C3">
        <w:rPr>
          <w:rFonts w:ascii="Palatino Linotype" w:eastAsia="Palatino Linotype" w:hAnsi="Palatino Linotype" w:cs="Palatino Linotype"/>
          <w:i/>
          <w:sz w:val="22"/>
          <w:szCs w:val="22"/>
        </w:rPr>
        <w:t xml:space="preserve">En ambos casos, </w:t>
      </w:r>
      <w:r w:rsidRPr="00DA46C3">
        <w:rPr>
          <w:rFonts w:ascii="Palatino Linotype" w:eastAsia="Palatino Linotype" w:hAnsi="Palatino Linotype" w:cs="Palatino Linotype"/>
          <w:b/>
          <w:i/>
          <w:sz w:val="22"/>
          <w:szCs w:val="22"/>
        </w:rPr>
        <w:t>el Sujeto Obligado deberá hacer del conocimiento del solicitante las razones que explican la inexistencia, mediante el dictamen debidamente fundado y motivado emitido por el Comité de Información y con las formalidades legales exigidas por la Ley de Transparencia</w:t>
      </w:r>
      <w:r w:rsidRPr="00DA46C3">
        <w:rPr>
          <w:rFonts w:ascii="Palatino Linotype" w:eastAsia="Palatino Linotype" w:hAnsi="Palatino Linotype" w:cs="Palatino Linotype"/>
          <w:i/>
          <w:sz w:val="22"/>
          <w:szCs w:val="22"/>
        </w:rPr>
        <w:t>.”</w:t>
      </w:r>
    </w:p>
    <w:p w14:paraId="0F9E0B16" w14:textId="77777777" w:rsidR="00361D95" w:rsidRPr="00DA46C3" w:rsidRDefault="00361D95" w:rsidP="00361D95">
      <w:pPr>
        <w:spacing w:line="276" w:lineRule="auto"/>
        <w:ind w:left="567" w:right="567"/>
        <w:jc w:val="both"/>
        <w:rPr>
          <w:rFonts w:ascii="Palatino Linotype" w:eastAsia="Palatino Linotype" w:hAnsi="Palatino Linotype" w:cs="Palatino Linotype"/>
          <w:b/>
          <w:i/>
          <w:sz w:val="22"/>
          <w:szCs w:val="22"/>
        </w:rPr>
      </w:pPr>
    </w:p>
    <w:p w14:paraId="3D1C0942" w14:textId="77777777" w:rsidR="00361D95" w:rsidRPr="00DA46C3" w:rsidRDefault="00361D95" w:rsidP="00361D95">
      <w:pPr>
        <w:spacing w:line="276" w:lineRule="auto"/>
        <w:ind w:left="567" w:right="567"/>
        <w:jc w:val="both"/>
        <w:rPr>
          <w:rFonts w:ascii="Palatino Linotype" w:eastAsia="Palatino Linotype" w:hAnsi="Palatino Linotype" w:cs="Palatino Linotype"/>
          <w:b/>
          <w:i/>
          <w:sz w:val="22"/>
          <w:szCs w:val="22"/>
        </w:rPr>
      </w:pPr>
      <w:r w:rsidRPr="00DA46C3">
        <w:rPr>
          <w:rFonts w:ascii="Palatino Linotype" w:eastAsia="Palatino Linotype" w:hAnsi="Palatino Linotype" w:cs="Palatino Linotype"/>
          <w:b/>
          <w:i/>
          <w:sz w:val="22"/>
          <w:szCs w:val="22"/>
        </w:rPr>
        <w:t>CRITERIO 0004-11</w:t>
      </w:r>
    </w:p>
    <w:p w14:paraId="779C00A4"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b/>
          <w:i/>
          <w:sz w:val="22"/>
          <w:szCs w:val="22"/>
        </w:rPr>
        <w:t>INEXISTENCIA. DECLARATORIA DE LA. ALCANCES Y PROCEDIMIENTOS</w:t>
      </w:r>
      <w:r w:rsidRPr="00DA46C3">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w:t>
      </w:r>
      <w:r w:rsidRPr="00DA46C3">
        <w:rPr>
          <w:rFonts w:ascii="Palatino Linotype" w:eastAsia="Palatino Linotype" w:hAnsi="Palatino Linotype" w:cs="Palatino Linotype"/>
          <w:b/>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DA46C3">
        <w:rPr>
          <w:rFonts w:ascii="Palatino Linotype" w:eastAsia="Palatino Linotype" w:hAnsi="Palatino Linotype" w:cs="Palatino Linotype"/>
          <w:b/>
          <w:i/>
          <w:sz w:val="22"/>
          <w:szCs w:val="22"/>
        </w:rPr>
        <w:t>,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r w:rsidRPr="00DA46C3">
        <w:rPr>
          <w:rFonts w:ascii="Palatino Linotype" w:eastAsia="Palatino Linotype" w:hAnsi="Palatino Linotype" w:cs="Palatino Linotype"/>
          <w:i/>
          <w:sz w:val="22"/>
          <w:szCs w:val="22"/>
        </w:rPr>
        <w:t>.</w:t>
      </w:r>
    </w:p>
    <w:p w14:paraId="36D18159"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i/>
          <w:sz w:val="22"/>
          <w:szCs w:val="22"/>
        </w:rPr>
        <w:t>Bajo el entendido de que dicha búsqueda exhaustiva permitirá dos determinaciones:</w:t>
      </w:r>
    </w:p>
    <w:p w14:paraId="1E5C1138"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4D0D5BAC" w14:textId="77777777" w:rsidR="00361D95" w:rsidRPr="00DA46C3" w:rsidRDefault="00361D95" w:rsidP="00361D95">
      <w:pPr>
        <w:spacing w:line="276" w:lineRule="auto"/>
        <w:ind w:left="567" w:right="567"/>
        <w:jc w:val="both"/>
        <w:rPr>
          <w:rFonts w:ascii="Palatino Linotype" w:eastAsia="Palatino Linotype" w:hAnsi="Palatino Linotype" w:cs="Palatino Linotype"/>
          <w:i/>
          <w:sz w:val="22"/>
          <w:szCs w:val="22"/>
        </w:rPr>
      </w:pPr>
      <w:r w:rsidRPr="00DA46C3">
        <w:rPr>
          <w:rFonts w:ascii="Palatino Linotype" w:eastAsia="Palatino Linotype" w:hAnsi="Palatino Linotype" w:cs="Palatino Linotype"/>
          <w:i/>
          <w:sz w:val="22"/>
          <w:szCs w:val="22"/>
        </w:rPr>
        <w:t xml:space="preserve">2ª) Que no se haya encontrado documento alguno que contenga la información requerida, por lo que agotadas las medidas necesarias de búsqueda de la información y </w:t>
      </w:r>
      <w:r w:rsidRPr="00DA46C3">
        <w:rPr>
          <w:rFonts w:ascii="Palatino Linotype" w:eastAsia="Palatino Linotype" w:hAnsi="Palatino Linotype" w:cs="Palatino Linotype"/>
          <w:i/>
          <w:sz w:val="22"/>
          <w:szCs w:val="22"/>
        </w:rPr>
        <w:lastRenderedPageBreak/>
        <w:t>de no encontrarla, el Comité de Información deba emitir el dictamen de declaratoria de inexistencia y notificarlo al interesado.</w:t>
      </w:r>
    </w:p>
    <w:p w14:paraId="1482B685" w14:textId="77777777" w:rsidR="00361D95" w:rsidRPr="00DA46C3" w:rsidRDefault="00361D95" w:rsidP="00361D95">
      <w:pPr>
        <w:spacing w:line="276" w:lineRule="auto"/>
        <w:ind w:left="567" w:right="567"/>
        <w:jc w:val="both"/>
        <w:rPr>
          <w:rFonts w:ascii="Palatino Linotype" w:eastAsia="Palatino Linotype" w:hAnsi="Palatino Linotype" w:cs="Palatino Linotype"/>
          <w:sz w:val="22"/>
          <w:szCs w:val="22"/>
        </w:rPr>
      </w:pPr>
      <w:r w:rsidRPr="00DA46C3">
        <w:rPr>
          <w:rFonts w:ascii="Palatino Linotype" w:eastAsia="Palatino Linotype" w:hAnsi="Palatino Linotype" w:cs="Palatino Linotype"/>
          <w:i/>
          <w:sz w:val="22"/>
          <w:szCs w:val="22"/>
        </w:rPr>
        <w:t xml:space="preserve">Aunado a lo anterior, </w:t>
      </w:r>
      <w:r w:rsidRPr="00DA46C3">
        <w:rPr>
          <w:rFonts w:ascii="Palatino Linotype" w:eastAsia="Palatino Linotype" w:hAnsi="Palatino Linotype" w:cs="Palatino Linotype"/>
          <w:b/>
          <w:i/>
          <w:sz w:val="22"/>
          <w:szCs w:val="22"/>
        </w:rPr>
        <w:t>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DA46C3">
        <w:rPr>
          <w:rFonts w:ascii="Palatino Linotype" w:eastAsia="Palatino Linotype" w:hAnsi="Palatino Linotype" w:cs="Palatino Linotype"/>
          <w:i/>
          <w:sz w:val="22"/>
          <w:szCs w:val="22"/>
        </w:rPr>
        <w:t>.”</w:t>
      </w:r>
    </w:p>
    <w:p w14:paraId="75A0C868" w14:textId="77777777" w:rsidR="00361D95" w:rsidRPr="00DA46C3" w:rsidRDefault="00361D95" w:rsidP="00361D95">
      <w:pPr>
        <w:spacing w:line="276" w:lineRule="auto"/>
        <w:ind w:left="567" w:right="567"/>
        <w:jc w:val="both"/>
        <w:rPr>
          <w:rFonts w:ascii="Palatino Linotype" w:eastAsia="Palatino Linotype" w:hAnsi="Palatino Linotype" w:cs="Palatino Linotype"/>
          <w:sz w:val="22"/>
          <w:szCs w:val="22"/>
        </w:rPr>
      </w:pPr>
      <w:r w:rsidRPr="00DA46C3">
        <w:rPr>
          <w:rFonts w:ascii="Palatino Linotype" w:eastAsia="Palatino Linotype" w:hAnsi="Palatino Linotype" w:cs="Palatino Linotype"/>
          <w:sz w:val="22"/>
          <w:szCs w:val="22"/>
        </w:rPr>
        <w:t>(Énfasis y subrayado añadido)</w:t>
      </w:r>
    </w:p>
    <w:p w14:paraId="0E1CD2F3" w14:textId="77777777" w:rsidR="00361D95" w:rsidRPr="00DA46C3" w:rsidRDefault="00361D95" w:rsidP="00621447">
      <w:pPr>
        <w:pStyle w:val="Prrafodelista"/>
        <w:tabs>
          <w:tab w:val="left" w:pos="426"/>
        </w:tabs>
        <w:spacing w:line="360" w:lineRule="auto"/>
        <w:ind w:left="0" w:right="51"/>
        <w:jc w:val="both"/>
        <w:rPr>
          <w:rFonts w:ascii="Palatino Linotype" w:hAnsi="Palatino Linotype"/>
          <w:color w:val="000000" w:themeColor="text1"/>
        </w:rPr>
      </w:pPr>
    </w:p>
    <w:p w14:paraId="4BAF3EC8" w14:textId="2ED5DD6C" w:rsidR="00621447" w:rsidRPr="00DA46C3" w:rsidRDefault="00361D95"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Bajo </w:t>
      </w:r>
      <w:r w:rsidRPr="00DA46C3">
        <w:rPr>
          <w:rFonts w:ascii="Palatino Linotype" w:eastAsia="Palatino Linotype" w:hAnsi="Palatino Linotype" w:cs="Palatino Linotype"/>
          <w:color w:val="000000"/>
        </w:rPr>
        <w:t xml:space="preserve">este tenor se debe destacar que para que se declare la inexistencia de la información, </w:t>
      </w:r>
      <w:r w:rsidRPr="00DA46C3">
        <w:rPr>
          <w:rFonts w:ascii="Palatino Linotype" w:eastAsia="Palatino Linotype" w:hAnsi="Palatino Linotype" w:cs="Palatino Linotype"/>
          <w:b/>
          <w:color w:val="000000"/>
        </w:rPr>
        <w:t>debió haber existencia previa de la documentación y la falta posterior de la misma en los archivos del</w:t>
      </w:r>
      <w:r w:rsidRPr="00DA46C3">
        <w:rPr>
          <w:rFonts w:ascii="Palatino Linotype" w:eastAsia="Palatino Linotype" w:hAnsi="Palatino Linotype" w:cs="Palatino Linotype"/>
          <w:color w:val="000000"/>
        </w:rPr>
        <w:t xml:space="preserve"> </w:t>
      </w:r>
      <w:r w:rsidRPr="00DA46C3">
        <w:rPr>
          <w:rFonts w:ascii="Palatino Linotype" w:eastAsia="Palatino Linotype" w:hAnsi="Palatino Linotype" w:cs="Palatino Linotype"/>
          <w:b/>
          <w:color w:val="000000"/>
        </w:rPr>
        <w:t>SUJETO OBLIGADO</w:t>
      </w:r>
      <w:r w:rsidRPr="00DA46C3">
        <w:rPr>
          <w:rFonts w:ascii="Palatino Linotype" w:eastAsia="Palatino Linotype" w:hAnsi="Palatino Linotype" w:cs="Palatino Linotype"/>
          <w:color w:val="000000"/>
        </w:rPr>
        <w:t xml:space="preserve">, esto es que la información se generó, poseyó o administró en el marco de las atribuciones conferidas al </w:t>
      </w:r>
      <w:r w:rsidRPr="00DA46C3">
        <w:rPr>
          <w:rFonts w:ascii="Palatino Linotype" w:eastAsia="Palatino Linotype" w:hAnsi="Palatino Linotype" w:cs="Palatino Linotype"/>
          <w:b/>
          <w:color w:val="000000"/>
        </w:rPr>
        <w:t xml:space="preserve">SUJETO OBLIGADO </w:t>
      </w:r>
      <w:r w:rsidRPr="00DA46C3">
        <w:rPr>
          <w:rFonts w:ascii="Palatino Linotype" w:eastAsia="Palatino Linotype" w:hAnsi="Palatino Linotype" w:cs="Palatino Linotype"/>
          <w:color w:val="000000"/>
        </w:rPr>
        <w:t>pero no la conserva por diversas razones (</w:t>
      </w:r>
      <w:r w:rsidRPr="00DA46C3">
        <w:rPr>
          <w:rFonts w:ascii="Palatino Linotype" w:eastAsia="Palatino Linotype" w:hAnsi="Palatino Linotype" w:cs="Palatino Linotype"/>
          <w:b/>
          <w:color w:val="000000"/>
        </w:rPr>
        <w:t>destrucción física, desaparición física, sustracción ilícita</w:t>
      </w:r>
      <w:r w:rsidRPr="00DA46C3">
        <w:rPr>
          <w:rFonts w:ascii="Palatino Linotype" w:eastAsia="Palatino Linotype" w:hAnsi="Palatino Linotype" w:cs="Palatino Linotype"/>
          <w:color w:val="000000"/>
        </w:rPr>
        <w:t>, baja documental, etcétera).</w:t>
      </w:r>
    </w:p>
    <w:p w14:paraId="7C63AFFC" w14:textId="77777777" w:rsidR="00621447" w:rsidRPr="00DA46C3" w:rsidRDefault="00621447" w:rsidP="00621447">
      <w:pPr>
        <w:pStyle w:val="Prrafodelista"/>
        <w:tabs>
          <w:tab w:val="left" w:pos="426"/>
        </w:tabs>
        <w:spacing w:line="360" w:lineRule="auto"/>
        <w:ind w:left="0" w:right="51"/>
        <w:jc w:val="both"/>
        <w:rPr>
          <w:rFonts w:ascii="Palatino Linotype" w:hAnsi="Palatino Linotype"/>
          <w:color w:val="000000" w:themeColor="text1"/>
        </w:rPr>
      </w:pPr>
    </w:p>
    <w:p w14:paraId="03049320" w14:textId="38BD2F19" w:rsidR="00361D95" w:rsidRPr="00DA46C3" w:rsidRDefault="00361D95" w:rsidP="00621447">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En </w:t>
      </w:r>
      <w:r w:rsidRPr="00DA46C3">
        <w:rPr>
          <w:rFonts w:ascii="Palatino Linotype" w:eastAsia="Palatino Linotype" w:hAnsi="Palatino Linotype" w:cs="Palatino Linotype"/>
          <w:color w:val="000000"/>
        </w:rPr>
        <w:t>consecuencia, el</w:t>
      </w:r>
      <w:r w:rsidRPr="00DA46C3">
        <w:rPr>
          <w:rFonts w:ascii="Palatino Linotype" w:eastAsia="Palatino Linotype" w:hAnsi="Palatino Linotype" w:cs="Palatino Linotype"/>
          <w:b/>
          <w:color w:val="000000"/>
        </w:rPr>
        <w:t xml:space="preserve"> SUJETO OBLIGADO </w:t>
      </w:r>
      <w:r w:rsidRPr="00DA46C3">
        <w:rPr>
          <w:rFonts w:ascii="Palatino Linotype" w:eastAsia="Palatino Linotype" w:hAnsi="Palatino Linotype" w:cs="Palatino Linotype"/>
          <w:color w:val="000000"/>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DA46C3">
        <w:rPr>
          <w:rFonts w:ascii="Palatino Linotype" w:eastAsia="Palatino Linotype" w:hAnsi="Palatino Linotype" w:cs="Palatino Linotype"/>
          <w:b/>
          <w:color w:val="000000"/>
        </w:rPr>
        <w:t>RECURRENTE</w:t>
      </w:r>
      <w:r w:rsidRPr="00DA46C3">
        <w:rPr>
          <w:rFonts w:ascii="Palatino Linotype" w:eastAsia="Palatino Linotype" w:hAnsi="Palatino Linotype" w:cs="Palatino Linotype"/>
          <w:color w:val="000000"/>
        </w:rPr>
        <w:t>, en los siguientes términos:</w:t>
      </w:r>
    </w:p>
    <w:p w14:paraId="5941B27F" w14:textId="77777777" w:rsidR="00A84023" w:rsidRPr="00DA46C3" w:rsidRDefault="00A84023" w:rsidP="00A84023">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olor w:val="000000" w:themeColor="text1"/>
        </w:rPr>
        <w:t>Deberá emitir el Acuerdo de Inexistencia respectivo, en el entendido que el acto de autoridad debe estar debidamente fundado y razonado.</w:t>
      </w:r>
    </w:p>
    <w:p w14:paraId="4CC4B729" w14:textId="48698BC0" w:rsidR="00361D95" w:rsidRPr="00DA46C3" w:rsidRDefault="00A84023" w:rsidP="00A84023">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olor w:val="000000" w:themeColor="text1"/>
        </w:rPr>
        <w:t xml:space="preserve">Asimismo, se señalará el lugar y fecha de la resolución, el nombre del </w:t>
      </w:r>
      <w:r w:rsidRPr="00DA46C3">
        <w:rPr>
          <w:rFonts w:ascii="Palatino Linotype" w:hAnsi="Palatino Linotype"/>
          <w:b/>
          <w:bCs/>
          <w:color w:val="000000" w:themeColor="text1"/>
        </w:rPr>
        <w:t>RECURRENTE</w:t>
      </w:r>
      <w:r w:rsidRPr="00DA46C3">
        <w:rPr>
          <w:rFonts w:ascii="Palatino Linotype" w:hAnsi="Palatino Linotype"/>
          <w:color w:val="000000" w:themeColor="text1"/>
        </w:rPr>
        <w:t xml:space="preserve">, la información solicitada, el fundamento y motivo por </w:t>
      </w:r>
      <w:r w:rsidRPr="00DA46C3">
        <w:rPr>
          <w:rFonts w:ascii="Palatino Linotype" w:hAnsi="Palatino Linotype"/>
          <w:color w:val="000000" w:themeColor="text1"/>
        </w:rPr>
        <w:lastRenderedPageBreak/>
        <w:t>el cual se determina que la información solicitada no obra en sus archivos, los nombres y firmas autógrafas de los integrantes del Comité de Información.</w:t>
      </w:r>
    </w:p>
    <w:p w14:paraId="75A66224" w14:textId="77777777" w:rsidR="00361D95" w:rsidRPr="00DA46C3" w:rsidRDefault="00361D95" w:rsidP="00621447">
      <w:pPr>
        <w:pStyle w:val="Prrafodelista"/>
        <w:tabs>
          <w:tab w:val="left" w:pos="426"/>
        </w:tabs>
        <w:spacing w:line="360" w:lineRule="auto"/>
        <w:ind w:left="0" w:right="51"/>
        <w:jc w:val="both"/>
        <w:rPr>
          <w:rFonts w:ascii="Palatino Linotype" w:hAnsi="Palatino Linotype"/>
          <w:color w:val="000000" w:themeColor="text1"/>
        </w:rPr>
      </w:pPr>
    </w:p>
    <w:p w14:paraId="20640E3C" w14:textId="5CFC250A" w:rsidR="00621447" w:rsidRPr="00DA46C3" w:rsidRDefault="00A8402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Lo </w:t>
      </w:r>
      <w:r w:rsidRPr="00DA46C3">
        <w:rPr>
          <w:rFonts w:ascii="Palatino Linotype" w:eastAsia="Palatino Linotype" w:hAnsi="Palatino Linotype" w:cs="Palatino Linotype"/>
          <w:color w:val="000000"/>
        </w:rPr>
        <w:t xml:space="preserve">anterior es así, toda vez que </w:t>
      </w:r>
      <w:r w:rsidRPr="00DA46C3">
        <w:rPr>
          <w:rFonts w:ascii="Palatino Linotype" w:eastAsia="Palatino Linotype" w:hAnsi="Palatino Linotype" w:cs="Palatino Linotype"/>
          <w:b/>
          <w:color w:val="000000"/>
          <w:u w:val="single"/>
        </w:rPr>
        <w:t>es necesaria</w:t>
      </w:r>
      <w:r w:rsidRPr="00DA46C3">
        <w:rPr>
          <w:rFonts w:ascii="Palatino Linotype" w:eastAsia="Palatino Linotype" w:hAnsi="Palatino Linotype" w:cs="Palatino Linotype"/>
          <w:color w:val="000000"/>
        </w:rPr>
        <w:t xml:space="preserve"> la emisión del Acuerdo de Inexistencia en aquellos casos en que el </w:t>
      </w:r>
      <w:r w:rsidRPr="00DA46C3">
        <w:rPr>
          <w:rFonts w:ascii="Palatino Linotype" w:eastAsia="Palatino Linotype" w:hAnsi="Palatino Linotype" w:cs="Palatino Linotype"/>
          <w:b/>
          <w:color w:val="000000"/>
        </w:rPr>
        <w:t xml:space="preserve">SUJETO OBLIGADO </w:t>
      </w:r>
      <w:r w:rsidRPr="00DA46C3">
        <w:rPr>
          <w:rFonts w:ascii="Palatino Linotype" w:eastAsia="Palatino Linotype" w:hAnsi="Palatino Linotype" w:cs="Palatino Linotype"/>
          <w:b/>
          <w:color w:val="000000"/>
          <w:u w:val="single"/>
        </w:rPr>
        <w:t>debió poseer y/o administrar</w:t>
      </w:r>
      <w:r w:rsidRPr="00DA46C3">
        <w:rPr>
          <w:rFonts w:ascii="Palatino Linotype" w:eastAsia="Palatino Linotype" w:hAnsi="Palatino Linotype" w:cs="Palatino Linotype"/>
          <w:b/>
          <w:color w:val="000000"/>
        </w:rPr>
        <w:t xml:space="preserve"> </w:t>
      </w:r>
      <w:r w:rsidRPr="00DA46C3">
        <w:rPr>
          <w:rFonts w:ascii="Palatino Linotype" w:eastAsia="Palatino Linotype" w:hAnsi="Palatino Linotype" w:cs="Palatino Linotype"/>
          <w:color w:val="000000"/>
        </w:rPr>
        <w:t>la información solicitada, empero, posterior a su búsqueda exhaustiva y minuciosa, no se localizó.</w:t>
      </w:r>
    </w:p>
    <w:p w14:paraId="332A5AAE" w14:textId="77777777" w:rsidR="00621447" w:rsidRPr="00DA46C3" w:rsidRDefault="00621447" w:rsidP="00621447">
      <w:pPr>
        <w:pStyle w:val="Prrafodelista"/>
        <w:tabs>
          <w:tab w:val="left" w:pos="426"/>
        </w:tabs>
        <w:spacing w:line="360" w:lineRule="auto"/>
        <w:ind w:left="0" w:right="51"/>
        <w:jc w:val="both"/>
        <w:rPr>
          <w:rFonts w:ascii="Palatino Linotype" w:hAnsi="Palatino Linotype"/>
          <w:color w:val="000000" w:themeColor="text1"/>
        </w:rPr>
      </w:pPr>
    </w:p>
    <w:p w14:paraId="0ED62ED8" w14:textId="716CCF66" w:rsidR="00621447" w:rsidRPr="00DA46C3" w:rsidRDefault="00A8402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En </w:t>
      </w:r>
      <w:r w:rsidRPr="00DA46C3">
        <w:rPr>
          <w:rFonts w:ascii="Palatino Linotype" w:eastAsia="Palatino Linotype" w:hAnsi="Palatino Linotype" w:cs="Palatino Linotype"/>
          <w:color w:val="000000"/>
        </w:rPr>
        <w:t xml:space="preserve">ese caso su Comité de Transparencia tiene el deber de emitir un Acuerdo de Inexistencia, el cual -se insiste-, se dicta en aquellos supuestos en los que si bien la información solicitada la genera, posee o administra el </w:t>
      </w:r>
      <w:r w:rsidRPr="00DA46C3">
        <w:rPr>
          <w:rFonts w:ascii="Palatino Linotype" w:eastAsia="Palatino Linotype" w:hAnsi="Palatino Linotype" w:cs="Palatino Linotype"/>
          <w:b/>
          <w:color w:val="000000"/>
        </w:rPr>
        <w:t>SUJETO OBLIGADO</w:t>
      </w:r>
      <w:r w:rsidRPr="00DA46C3">
        <w:rPr>
          <w:rFonts w:ascii="Palatino Linotype" w:eastAsia="Palatino Linotype" w:hAnsi="Palatino Linotype" w:cs="Palatino Linotype"/>
          <w:color w:val="000000"/>
        </w:rPr>
        <w:t xml:space="preserve"> en el marco de las funciones de derecho público; sin embargo, éste no lo posee por la razones que se deben expresar a través de un acuerdo debidamente fundado y motivado esto en estricto apego a lo establecido en los artículos 169 y 170 de la Ley de Transparencia y Acceso a la Información Pública del Estado de México y Municipios, los cuales establecen lo siguiente:</w:t>
      </w:r>
    </w:p>
    <w:p w14:paraId="765D7B81" w14:textId="7B580303" w:rsidR="00A84023" w:rsidRPr="00DA46C3" w:rsidRDefault="00A84023" w:rsidP="00A84023">
      <w:pPr>
        <w:pStyle w:val="Prrafodelista"/>
        <w:tabs>
          <w:tab w:val="left" w:pos="426"/>
        </w:tabs>
        <w:spacing w:line="360" w:lineRule="auto"/>
        <w:ind w:left="0" w:right="51"/>
        <w:jc w:val="both"/>
        <w:rPr>
          <w:rFonts w:ascii="Palatino Linotype" w:eastAsia="Palatino Linotype" w:hAnsi="Palatino Linotype" w:cs="Palatino Linotype"/>
          <w:color w:val="000000"/>
        </w:rPr>
      </w:pPr>
    </w:p>
    <w:p w14:paraId="18EE3A86"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i/>
          <w:color w:val="000000"/>
          <w:sz w:val="22"/>
          <w:szCs w:val="22"/>
        </w:rPr>
        <w:t>“</w:t>
      </w:r>
      <w:r w:rsidRPr="00DA46C3">
        <w:rPr>
          <w:rFonts w:ascii="Palatino Linotype" w:eastAsia="Palatino Linotype" w:hAnsi="Palatino Linotype" w:cs="Palatino Linotype"/>
          <w:b/>
          <w:i/>
          <w:color w:val="000000"/>
          <w:sz w:val="22"/>
          <w:szCs w:val="22"/>
        </w:rPr>
        <w:t>Artículo 169.</w:t>
      </w:r>
      <w:r w:rsidRPr="00DA46C3">
        <w:rPr>
          <w:rFonts w:ascii="Palatino Linotype" w:eastAsia="Palatino Linotype" w:hAnsi="Palatino Linotype" w:cs="Palatino Linotype"/>
          <w:i/>
          <w:color w:val="000000"/>
          <w:sz w:val="22"/>
          <w:szCs w:val="22"/>
        </w:rPr>
        <w:t xml:space="preserve"> </w:t>
      </w:r>
      <w:r w:rsidRPr="00DA46C3">
        <w:rPr>
          <w:rFonts w:ascii="Palatino Linotype" w:eastAsia="Palatino Linotype" w:hAnsi="Palatino Linotype" w:cs="Palatino Linotype"/>
          <w:b/>
          <w:i/>
          <w:color w:val="000000"/>
          <w:sz w:val="22"/>
          <w:szCs w:val="22"/>
        </w:rPr>
        <w:t>Cuando la información no se encuentre en los archivos</w:t>
      </w:r>
      <w:r w:rsidRPr="00DA46C3">
        <w:rPr>
          <w:rFonts w:ascii="Palatino Linotype" w:eastAsia="Palatino Linotype" w:hAnsi="Palatino Linotype" w:cs="Palatino Linotype"/>
          <w:i/>
          <w:color w:val="000000"/>
          <w:sz w:val="22"/>
          <w:szCs w:val="22"/>
        </w:rPr>
        <w:t xml:space="preserve"> del sujeto obligado, el Comité de Transparencia: </w:t>
      </w:r>
    </w:p>
    <w:p w14:paraId="0647DB5C"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b/>
          <w:i/>
          <w:color w:val="000000"/>
          <w:sz w:val="22"/>
          <w:szCs w:val="22"/>
        </w:rPr>
        <w:t>I.</w:t>
      </w:r>
      <w:r w:rsidRPr="00DA46C3">
        <w:rPr>
          <w:rFonts w:ascii="Palatino Linotype" w:eastAsia="Palatino Linotype" w:hAnsi="Palatino Linotype" w:cs="Palatino Linotype"/>
          <w:i/>
          <w:color w:val="000000"/>
          <w:sz w:val="22"/>
          <w:szCs w:val="22"/>
        </w:rPr>
        <w:t xml:space="preserve"> Analizará el caso y </w:t>
      </w:r>
      <w:r w:rsidRPr="00DA46C3">
        <w:rPr>
          <w:rFonts w:ascii="Palatino Linotype" w:eastAsia="Palatino Linotype" w:hAnsi="Palatino Linotype" w:cs="Palatino Linotype"/>
          <w:b/>
          <w:i/>
          <w:color w:val="000000"/>
          <w:sz w:val="22"/>
          <w:szCs w:val="22"/>
        </w:rPr>
        <w:t>tomará las medidas necesarias para localizar la información</w:t>
      </w:r>
      <w:r w:rsidRPr="00DA46C3">
        <w:rPr>
          <w:rFonts w:ascii="Palatino Linotype" w:eastAsia="Palatino Linotype" w:hAnsi="Palatino Linotype" w:cs="Palatino Linotype"/>
          <w:i/>
          <w:color w:val="000000"/>
          <w:sz w:val="22"/>
          <w:szCs w:val="22"/>
        </w:rPr>
        <w:t xml:space="preserve">; </w:t>
      </w:r>
    </w:p>
    <w:p w14:paraId="0DB70023"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b/>
          <w:i/>
          <w:color w:val="000000"/>
          <w:sz w:val="22"/>
          <w:szCs w:val="22"/>
        </w:rPr>
        <w:t>II.</w:t>
      </w:r>
      <w:r w:rsidRPr="00DA46C3">
        <w:rPr>
          <w:rFonts w:ascii="Palatino Linotype" w:eastAsia="Palatino Linotype" w:hAnsi="Palatino Linotype" w:cs="Palatino Linotype"/>
          <w:i/>
          <w:color w:val="000000"/>
          <w:sz w:val="22"/>
          <w:szCs w:val="22"/>
        </w:rPr>
        <w:t xml:space="preserve"> Expedirá una </w:t>
      </w:r>
      <w:r w:rsidRPr="00DA46C3">
        <w:rPr>
          <w:rFonts w:ascii="Palatino Linotype" w:eastAsia="Palatino Linotype" w:hAnsi="Palatino Linotype" w:cs="Palatino Linotype"/>
          <w:b/>
          <w:i/>
          <w:color w:val="000000"/>
          <w:sz w:val="22"/>
          <w:szCs w:val="22"/>
        </w:rPr>
        <w:t>resolución que confirme la inexistencia</w:t>
      </w:r>
      <w:r w:rsidRPr="00DA46C3">
        <w:rPr>
          <w:rFonts w:ascii="Palatino Linotype" w:eastAsia="Palatino Linotype" w:hAnsi="Palatino Linotype" w:cs="Palatino Linotype"/>
          <w:i/>
          <w:color w:val="000000"/>
          <w:sz w:val="22"/>
          <w:szCs w:val="22"/>
        </w:rPr>
        <w:t xml:space="preserve"> del documento; </w:t>
      </w:r>
    </w:p>
    <w:p w14:paraId="408CFC88"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b/>
          <w:i/>
          <w:color w:val="000000"/>
          <w:sz w:val="22"/>
          <w:szCs w:val="22"/>
        </w:rPr>
        <w:t>III.</w:t>
      </w:r>
      <w:r w:rsidRPr="00DA46C3">
        <w:rPr>
          <w:rFonts w:ascii="Palatino Linotype" w:eastAsia="Palatino Linotype" w:hAnsi="Palatino Linotype" w:cs="Palatino Linotype"/>
          <w:i/>
          <w:color w:val="000000"/>
          <w:sz w:val="22"/>
          <w:szCs w:val="22"/>
        </w:rPr>
        <w:t xml:space="preserve"> </w:t>
      </w:r>
      <w:r w:rsidRPr="00DA46C3">
        <w:rPr>
          <w:rFonts w:ascii="Palatino Linotype" w:eastAsia="Palatino Linotype" w:hAnsi="Palatino Linotype" w:cs="Palatino Linotype"/>
          <w:b/>
          <w:i/>
          <w:color w:val="000000"/>
          <w:sz w:val="22"/>
          <w:szCs w:val="22"/>
        </w:rPr>
        <w:t>Ordenará</w:t>
      </w:r>
      <w:r w:rsidRPr="00DA46C3">
        <w:rPr>
          <w:rFonts w:ascii="Palatino Linotype" w:eastAsia="Palatino Linotype" w:hAnsi="Palatino Linotype" w:cs="Palatino Linotype"/>
          <w:i/>
          <w:color w:val="000000"/>
          <w:sz w:val="22"/>
          <w:szCs w:val="22"/>
        </w:rPr>
        <w:t xml:space="preserve">, siempre que sea materialmente posible, </w:t>
      </w:r>
      <w:r w:rsidRPr="00DA46C3">
        <w:rPr>
          <w:rFonts w:ascii="Palatino Linotype" w:eastAsia="Palatino Linotype" w:hAnsi="Palatino Linotype" w:cs="Palatino Linotype"/>
          <w:b/>
          <w:i/>
          <w:color w:val="000000"/>
          <w:sz w:val="22"/>
          <w:szCs w:val="22"/>
        </w:rPr>
        <w:t>que se genere o se reponga la información</w:t>
      </w:r>
      <w:r w:rsidRPr="00DA46C3">
        <w:rPr>
          <w:rFonts w:ascii="Palatino Linotype" w:eastAsia="Palatino Linotype" w:hAnsi="Palatino Linotype" w:cs="Palatino Linotype"/>
          <w:i/>
          <w:color w:val="000000"/>
          <w:sz w:val="22"/>
          <w:szCs w:val="22"/>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w:t>
      </w:r>
      <w:r w:rsidRPr="00DA46C3">
        <w:rPr>
          <w:rFonts w:ascii="Palatino Linotype" w:eastAsia="Palatino Linotype" w:hAnsi="Palatino Linotype" w:cs="Palatino Linotype"/>
          <w:i/>
          <w:color w:val="000000"/>
          <w:sz w:val="22"/>
          <w:szCs w:val="22"/>
        </w:rPr>
        <w:lastRenderedPageBreak/>
        <w:t xml:space="preserve">caso particular no ejerció dichas facultades, competencias o funciones, lo cual notificará al solicitante a través de la Unidad de Transparencia; y </w:t>
      </w:r>
    </w:p>
    <w:p w14:paraId="7BC0C19F"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b/>
          <w:i/>
          <w:color w:val="000000"/>
          <w:sz w:val="22"/>
          <w:szCs w:val="22"/>
        </w:rPr>
        <w:t>IV.</w:t>
      </w:r>
      <w:r w:rsidRPr="00DA46C3">
        <w:rPr>
          <w:rFonts w:ascii="Palatino Linotype" w:eastAsia="Palatino Linotype" w:hAnsi="Palatino Linotype" w:cs="Palatino Linotype"/>
          <w:i/>
          <w:color w:val="000000"/>
          <w:sz w:val="22"/>
          <w:szCs w:val="22"/>
        </w:rPr>
        <w:t xml:space="preserve"> </w:t>
      </w:r>
      <w:r w:rsidRPr="00DA46C3">
        <w:rPr>
          <w:rFonts w:ascii="Palatino Linotype" w:eastAsia="Palatino Linotype" w:hAnsi="Palatino Linotype" w:cs="Palatino Linotype"/>
          <w:b/>
          <w:i/>
          <w:color w:val="000000"/>
          <w:sz w:val="22"/>
          <w:szCs w:val="22"/>
          <w:u w:val="single"/>
        </w:rPr>
        <w:t>Notificará al órgano interno de control o equivalente del sujeto obligado quien, en su caso, deberá iniciar el procedimiento de responsabilidad administrativa que corresponda</w:t>
      </w:r>
      <w:r w:rsidRPr="00DA46C3">
        <w:rPr>
          <w:rFonts w:ascii="Palatino Linotype" w:eastAsia="Palatino Linotype" w:hAnsi="Palatino Linotype" w:cs="Palatino Linotype"/>
          <w:i/>
          <w:color w:val="000000"/>
          <w:sz w:val="22"/>
          <w:szCs w:val="22"/>
        </w:rPr>
        <w:t xml:space="preserve">. </w:t>
      </w:r>
    </w:p>
    <w:p w14:paraId="2CD0F742"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i/>
          <w:color w:val="000000"/>
          <w:sz w:val="22"/>
          <w:szCs w:val="22"/>
        </w:rPr>
        <w:t xml:space="preserve">La Unidad de Transparencia deberá notificarlo al solicitante por escrito, en un plazo que no exceda de quince días hábiles contados a partir del día siguiente a la presentación de la solicitud. </w:t>
      </w:r>
    </w:p>
    <w:p w14:paraId="67AA7A9D"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DA46C3">
        <w:rPr>
          <w:rFonts w:ascii="Palatino Linotype" w:eastAsia="Palatino Linotype" w:hAnsi="Palatino Linotype" w:cs="Palatino Linotype"/>
          <w:i/>
          <w:color w:val="000000"/>
          <w:sz w:val="22"/>
          <w:szCs w:val="22"/>
        </w:rPr>
        <w:t>Este plazo podrá ampliarse hasta por otros siete días hábiles, siempre que existan razones para ello, debiendo notificarse por escrito al solicitante.”</w:t>
      </w:r>
    </w:p>
    <w:p w14:paraId="122EB87F"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sidRPr="00DA46C3">
        <w:rPr>
          <w:rFonts w:ascii="Palatino Linotype" w:eastAsia="Palatino Linotype" w:hAnsi="Palatino Linotype" w:cs="Palatino Linotype"/>
          <w:color w:val="000000"/>
          <w:sz w:val="22"/>
          <w:szCs w:val="22"/>
        </w:rPr>
        <w:t>(Énfasis añadido)</w:t>
      </w:r>
    </w:p>
    <w:p w14:paraId="2568A359"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3A4F648D" w14:textId="77777777" w:rsidR="00A84023" w:rsidRPr="00DA46C3" w:rsidRDefault="00A84023" w:rsidP="00A8402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DA46C3">
        <w:rPr>
          <w:rFonts w:ascii="Palatino Linotype" w:eastAsia="Palatino Linotype" w:hAnsi="Palatino Linotype" w:cs="Palatino Linotype"/>
          <w:i/>
          <w:color w:val="000000"/>
          <w:sz w:val="22"/>
          <w:szCs w:val="22"/>
        </w:rPr>
        <w:t>“</w:t>
      </w:r>
      <w:r w:rsidRPr="00DA46C3">
        <w:rPr>
          <w:rFonts w:ascii="Palatino Linotype" w:eastAsia="Palatino Linotype" w:hAnsi="Palatino Linotype" w:cs="Palatino Linotype"/>
          <w:b/>
          <w:i/>
          <w:color w:val="000000"/>
          <w:sz w:val="22"/>
          <w:szCs w:val="22"/>
        </w:rPr>
        <w:t>Artículo 170.</w:t>
      </w:r>
      <w:r w:rsidRPr="00DA46C3">
        <w:rPr>
          <w:rFonts w:ascii="Palatino Linotype" w:eastAsia="Palatino Linotype" w:hAnsi="Palatino Linotype" w:cs="Palatino Linotype"/>
          <w:i/>
          <w:color w:val="000000"/>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68327EED" w14:textId="77777777" w:rsidR="00A84023" w:rsidRPr="00DA46C3" w:rsidRDefault="00A84023" w:rsidP="00A84023">
      <w:pPr>
        <w:pStyle w:val="Prrafodelista"/>
        <w:tabs>
          <w:tab w:val="left" w:pos="426"/>
        </w:tabs>
        <w:spacing w:line="360" w:lineRule="auto"/>
        <w:ind w:left="0" w:right="51"/>
        <w:jc w:val="both"/>
        <w:rPr>
          <w:rFonts w:ascii="Palatino Linotype" w:hAnsi="Palatino Linotype"/>
          <w:color w:val="000000" w:themeColor="text1"/>
        </w:rPr>
      </w:pPr>
    </w:p>
    <w:p w14:paraId="6B7DCF4A" w14:textId="092266E9" w:rsidR="00A84023" w:rsidRPr="00DA46C3" w:rsidRDefault="00A8402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Palatino Linotype" w:hAnsi="Palatino Linotype" w:cs="Palatino Linotype"/>
          <w:color w:val="000000"/>
        </w:rPr>
        <w:t xml:space="preserve">Luego entonces, resulta notorio que </w:t>
      </w:r>
      <w:r w:rsidRPr="00DA46C3">
        <w:rPr>
          <w:rFonts w:ascii="Palatino Linotype" w:eastAsia="Palatino Linotype" w:hAnsi="Palatino Linotype" w:cs="Palatino Linotype"/>
          <w:b/>
          <w:color w:val="000000"/>
        </w:rPr>
        <w:t>la manifestación de inexistencia</w:t>
      </w:r>
      <w:r w:rsidRPr="00DA46C3">
        <w:rPr>
          <w:rFonts w:ascii="Palatino Linotype" w:eastAsia="Palatino Linotype" w:hAnsi="Palatino Linotype" w:cs="Palatino Linotype"/>
          <w:color w:val="000000"/>
        </w:rPr>
        <w:t xml:space="preserve"> de información no consiste meramente en ratificar que ciertos documentos no se encuentran en un área administrativa determinada, sino que </w:t>
      </w:r>
      <w:r w:rsidRPr="00DA46C3">
        <w:rPr>
          <w:rFonts w:ascii="Palatino Linotype" w:eastAsia="Palatino Linotype" w:hAnsi="Palatino Linotype" w:cs="Palatino Linotype"/>
          <w:b/>
          <w:color w:val="000000"/>
        </w:rPr>
        <w:t>implica la alta responsabilidad del Comité de Transparencia de realizar todas las diligencias internas necesarias a efecto de asegurar de que se busque la información en todas las áreas y unidades administrativas del SUJETO OBLIGADO a fin de constatar que realmente la información no obra más en los archivos del ayuntamiento; y, en dado caso</w:t>
      </w:r>
      <w:r w:rsidRPr="00DA46C3">
        <w:rPr>
          <w:rFonts w:ascii="Palatino Linotype" w:eastAsia="Palatino Linotype" w:hAnsi="Palatino Linotype" w:cs="Palatino Linotype"/>
          <w:color w:val="000000"/>
        </w:rPr>
        <w:t xml:space="preserve">, cuando exista la posibilidad, </w:t>
      </w:r>
      <w:r w:rsidRPr="00DA46C3">
        <w:rPr>
          <w:rFonts w:ascii="Palatino Linotype" w:eastAsia="Palatino Linotype" w:hAnsi="Palatino Linotype" w:cs="Palatino Linotype"/>
          <w:b/>
          <w:color w:val="000000"/>
        </w:rPr>
        <w:t>ordenará su regeneración o reposición</w:t>
      </w:r>
      <w:r w:rsidRPr="00DA46C3">
        <w:rPr>
          <w:rFonts w:ascii="Palatino Linotype" w:eastAsia="Palatino Linotype" w:hAnsi="Palatino Linotype" w:cs="Palatino Linotype"/>
          <w:color w:val="000000"/>
        </w:rPr>
        <w:t xml:space="preserve"> inmediata; y, más importante aún, </w:t>
      </w:r>
      <w:r w:rsidRPr="00DA46C3">
        <w:rPr>
          <w:rFonts w:ascii="Palatino Linotype" w:eastAsia="Palatino Linotype" w:hAnsi="Palatino Linotype" w:cs="Palatino Linotype"/>
          <w:b/>
          <w:color w:val="000000"/>
        </w:rPr>
        <w:t>notificará al órgano de control interno para que se inicie el procedimiento de responsabilidad administrativa respectivo</w:t>
      </w:r>
      <w:r w:rsidRPr="00DA46C3">
        <w:rPr>
          <w:rFonts w:ascii="Palatino Linotype" w:eastAsia="Palatino Linotype" w:hAnsi="Palatino Linotype" w:cs="Palatino Linotype"/>
          <w:color w:val="000000"/>
        </w:rPr>
        <w:t>.</w:t>
      </w:r>
    </w:p>
    <w:p w14:paraId="20FE1293" w14:textId="77777777" w:rsidR="00A84023" w:rsidRPr="00DA46C3" w:rsidRDefault="00A84023" w:rsidP="00A84023">
      <w:pPr>
        <w:pStyle w:val="Prrafodelista"/>
        <w:tabs>
          <w:tab w:val="left" w:pos="426"/>
        </w:tabs>
        <w:spacing w:line="360" w:lineRule="auto"/>
        <w:ind w:left="0" w:right="51"/>
        <w:jc w:val="both"/>
        <w:rPr>
          <w:rFonts w:ascii="Palatino Linotype" w:hAnsi="Palatino Linotype"/>
          <w:color w:val="000000" w:themeColor="text1"/>
        </w:rPr>
      </w:pPr>
    </w:p>
    <w:p w14:paraId="5056BAD8" w14:textId="0A3F6FE1" w:rsidR="00A84023" w:rsidRPr="00DA46C3" w:rsidRDefault="00A8402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Palatino Linotype" w:hAnsi="Palatino Linotype" w:cs="Palatino Linotype"/>
          <w:color w:val="000000"/>
        </w:rPr>
        <w:lastRenderedPageBreak/>
        <w:t xml:space="preserve">En otras palabras, </w:t>
      </w:r>
      <w:r w:rsidRPr="00DA46C3">
        <w:rPr>
          <w:rFonts w:ascii="Palatino Linotype" w:eastAsia="Palatino Linotype" w:hAnsi="Palatino Linotype" w:cs="Palatino Linotype"/>
          <w:b/>
          <w:color w:val="000000"/>
        </w:rPr>
        <w:t>hablar de información inexistente implica la alta responsabilidad de explicar a la ciudadanía por qué un ente público que tiene la facultad y el deber de generar, poseer o administrar su información pública no la tiene</w:t>
      </w:r>
      <w:r w:rsidRPr="00DA46C3">
        <w:rPr>
          <w:rFonts w:ascii="Palatino Linotype" w:eastAsia="Palatino Linotype" w:hAnsi="Palatino Linotype" w:cs="Palatino Linotype"/>
          <w:color w:val="000000"/>
        </w:rPr>
        <w:t>.</w:t>
      </w:r>
    </w:p>
    <w:p w14:paraId="13DC564A" w14:textId="77777777" w:rsidR="00883BA0" w:rsidRPr="00DA46C3" w:rsidRDefault="00883BA0" w:rsidP="00883BA0">
      <w:pPr>
        <w:pStyle w:val="Prrafodelista"/>
        <w:tabs>
          <w:tab w:val="left" w:pos="426"/>
        </w:tabs>
        <w:spacing w:line="360" w:lineRule="auto"/>
        <w:ind w:left="0" w:right="51"/>
        <w:jc w:val="both"/>
        <w:rPr>
          <w:rFonts w:ascii="Palatino Linotype" w:hAnsi="Palatino Linotype"/>
          <w:color w:val="000000" w:themeColor="text1"/>
        </w:rPr>
      </w:pPr>
    </w:p>
    <w:p w14:paraId="20FDBD54" w14:textId="772EB765" w:rsidR="00ED7E5F" w:rsidRPr="00DA46C3" w:rsidRDefault="00ED7E5F" w:rsidP="00ED7E5F">
      <w:pPr>
        <w:pStyle w:val="Prrafodelista"/>
        <w:tabs>
          <w:tab w:val="left" w:pos="426"/>
        </w:tabs>
        <w:spacing w:line="360" w:lineRule="auto"/>
        <w:ind w:left="0" w:right="51"/>
        <w:jc w:val="both"/>
        <w:outlineLvl w:val="2"/>
        <w:rPr>
          <w:rFonts w:ascii="Palatino Linotype" w:hAnsi="Palatino Linotype"/>
          <w:b/>
          <w:color w:val="000000" w:themeColor="text1"/>
        </w:rPr>
      </w:pPr>
      <w:r w:rsidRPr="00DA46C3">
        <w:rPr>
          <w:rFonts w:ascii="Palatino Linotype" w:hAnsi="Palatino Linotype"/>
          <w:b/>
          <w:color w:val="000000" w:themeColor="text1"/>
        </w:rPr>
        <w:t xml:space="preserve">V. </w:t>
      </w:r>
      <w:r w:rsidR="00F214D3" w:rsidRPr="00DA46C3">
        <w:rPr>
          <w:rFonts w:ascii="Palatino Linotype" w:hAnsi="Palatino Linotype"/>
          <w:b/>
          <w:color w:val="000000" w:themeColor="text1"/>
        </w:rPr>
        <w:t>De los servidores públicos responsables en materia de protección de datos personales</w:t>
      </w:r>
      <w:r w:rsidRPr="00DA46C3">
        <w:rPr>
          <w:rFonts w:ascii="Palatino Linotype" w:hAnsi="Palatino Linotype"/>
          <w:b/>
          <w:color w:val="000000" w:themeColor="text1"/>
        </w:rPr>
        <w:t>.</w:t>
      </w:r>
    </w:p>
    <w:p w14:paraId="41550280" w14:textId="77777777" w:rsidR="00ED7E5F" w:rsidRPr="00DA46C3" w:rsidRDefault="00ED7E5F" w:rsidP="00883BA0">
      <w:pPr>
        <w:pStyle w:val="Prrafodelista"/>
        <w:tabs>
          <w:tab w:val="left" w:pos="426"/>
        </w:tabs>
        <w:spacing w:line="360" w:lineRule="auto"/>
        <w:ind w:left="0" w:right="51"/>
        <w:jc w:val="both"/>
        <w:rPr>
          <w:rFonts w:ascii="Palatino Linotype" w:hAnsi="Palatino Linotype"/>
          <w:color w:val="000000" w:themeColor="text1"/>
        </w:rPr>
      </w:pPr>
    </w:p>
    <w:p w14:paraId="79695EC4" w14:textId="5B017BC0" w:rsidR="0000200C" w:rsidRPr="00DA46C3" w:rsidRDefault="0000200C"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El Título Noveno de la Ley de Protección de Datos Personales en Posesión de Sujetos Obligados del Estado de México y Municipios, reconoce a los sujetos principales en materia de protección de datos personales dentro de los entes públicos responsables.</w:t>
      </w:r>
    </w:p>
    <w:p w14:paraId="5A6586FA" w14:textId="77777777" w:rsidR="0000200C" w:rsidRPr="00DA46C3" w:rsidRDefault="0000200C" w:rsidP="0000200C">
      <w:pPr>
        <w:pStyle w:val="Prrafodelista"/>
        <w:tabs>
          <w:tab w:val="left" w:pos="426"/>
        </w:tabs>
        <w:spacing w:line="360" w:lineRule="auto"/>
        <w:ind w:left="0" w:right="51"/>
        <w:jc w:val="both"/>
        <w:rPr>
          <w:rFonts w:ascii="Palatino Linotype" w:hAnsi="Palatino Linotype"/>
          <w:color w:val="000000" w:themeColor="text1"/>
        </w:rPr>
      </w:pPr>
    </w:p>
    <w:p w14:paraId="03F815BE" w14:textId="77777777" w:rsidR="0000200C" w:rsidRPr="00DA46C3" w:rsidRDefault="0000200C"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En primer lugar, se establece que cada responsable contará con una </w:t>
      </w:r>
      <w:r w:rsidRPr="00DA46C3">
        <w:rPr>
          <w:rFonts w:ascii="Palatino Linotype" w:eastAsia="MS Mincho" w:hAnsi="Palatino Linotype" w:cs="Times New Roman"/>
          <w:b/>
          <w:bCs/>
          <w:color w:val="000000"/>
        </w:rPr>
        <w:t>Unidad de Transparencia</w:t>
      </w:r>
      <w:r w:rsidRPr="00DA46C3">
        <w:rPr>
          <w:rFonts w:ascii="Palatino Linotype" w:eastAsia="MS Mincho" w:hAnsi="Palatino Linotype" w:cs="Times New Roman"/>
          <w:color w:val="000000"/>
        </w:rPr>
        <w:t>, la cual tendrá entre sus funciones, las siguientes</w:t>
      </w:r>
      <w:r w:rsidRPr="00DA46C3">
        <w:rPr>
          <w:rStyle w:val="Refdenotaalpie"/>
          <w:rFonts w:ascii="Palatino Linotype" w:eastAsia="MS Mincho" w:hAnsi="Palatino Linotype" w:cs="Times New Roman"/>
          <w:color w:val="000000"/>
        </w:rPr>
        <w:footnoteReference w:id="16"/>
      </w:r>
      <w:r w:rsidRPr="00DA46C3">
        <w:rPr>
          <w:rFonts w:ascii="Palatino Linotype" w:eastAsia="MS Mincho" w:hAnsi="Palatino Linotype" w:cs="Times New Roman"/>
          <w:color w:val="000000"/>
        </w:rPr>
        <w:t>:</w:t>
      </w:r>
    </w:p>
    <w:p w14:paraId="5F66C33B" w14:textId="77777777" w:rsidR="0000200C" w:rsidRPr="00DA46C3" w:rsidRDefault="0000200C" w:rsidP="0000200C">
      <w:pPr>
        <w:pStyle w:val="Prrafodelista"/>
        <w:numPr>
          <w:ilvl w:val="1"/>
          <w:numId w:val="32"/>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Establecer mecanismos para asegurar que los datos personales sólo se entreguen a su titular o su representante debidamente acreditados;</w:t>
      </w:r>
    </w:p>
    <w:p w14:paraId="045CAAE5" w14:textId="77777777" w:rsidR="0000200C" w:rsidRPr="00DA46C3" w:rsidRDefault="0000200C" w:rsidP="0000200C">
      <w:pPr>
        <w:pStyle w:val="Prrafodelista"/>
        <w:numPr>
          <w:ilvl w:val="1"/>
          <w:numId w:val="32"/>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Proponer al Comité de Transparencia los procedimientos internos que aseguren y fortalezcan mayor eficiencia en la gestión de las solicitudes para el ejercicio de los derechos ARCO; y</w:t>
      </w:r>
    </w:p>
    <w:p w14:paraId="7214BB5A" w14:textId="77777777" w:rsidR="0000200C" w:rsidRPr="00DA46C3" w:rsidRDefault="0000200C" w:rsidP="0000200C">
      <w:pPr>
        <w:pStyle w:val="Prrafodelista"/>
        <w:numPr>
          <w:ilvl w:val="1"/>
          <w:numId w:val="32"/>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Asesorar a las áreas adscritas al responsable en materia de protección de datos personales.</w:t>
      </w:r>
    </w:p>
    <w:p w14:paraId="20645353" w14:textId="77777777" w:rsidR="0000200C" w:rsidRPr="00DA46C3" w:rsidRDefault="0000200C" w:rsidP="0000200C">
      <w:pPr>
        <w:pStyle w:val="Prrafodelista"/>
        <w:tabs>
          <w:tab w:val="left" w:pos="426"/>
        </w:tabs>
        <w:spacing w:line="360" w:lineRule="auto"/>
        <w:ind w:left="0" w:right="51"/>
        <w:jc w:val="both"/>
        <w:rPr>
          <w:rFonts w:ascii="Palatino Linotype" w:hAnsi="Palatino Linotype"/>
          <w:color w:val="000000" w:themeColor="text1"/>
        </w:rPr>
      </w:pPr>
    </w:p>
    <w:p w14:paraId="4738001E" w14:textId="19387822" w:rsidR="002C4AD8" w:rsidRPr="00DA46C3" w:rsidRDefault="002C4AD8" w:rsidP="00F5498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lastRenderedPageBreak/>
        <w:t xml:space="preserve">De conformidad con lo dispuesto por el artículo 51 de la Ley de Transparencia y Acceso a la Información Pública del Estado de México y Municipios, los Sujetos Obligados designaran a un </w:t>
      </w:r>
      <w:r w:rsidRPr="00DA46C3">
        <w:rPr>
          <w:rFonts w:ascii="Palatino Linotype" w:eastAsia="MS Mincho" w:hAnsi="Palatino Linotype" w:cs="Times New Roman"/>
          <w:b/>
          <w:bCs/>
          <w:color w:val="000000"/>
        </w:rPr>
        <w:t>responsable o Titular</w:t>
      </w:r>
      <w:r w:rsidRPr="00DA46C3">
        <w:rPr>
          <w:rFonts w:ascii="Palatino Linotype" w:eastAsia="MS Mincho" w:hAnsi="Palatino Linotype" w:cs="Times New Roman"/>
          <w:color w:val="000000"/>
        </w:rPr>
        <w:t xml:space="preserve"> para atender la Unidad de Transparencia, quien fungirá como enlace entre éstos y los solicitantes. </w:t>
      </w:r>
    </w:p>
    <w:p w14:paraId="49A1EAF6" w14:textId="77777777" w:rsidR="002C4AD8" w:rsidRPr="00DA46C3" w:rsidRDefault="002C4AD8" w:rsidP="002C4AD8">
      <w:pPr>
        <w:pStyle w:val="Prrafodelista"/>
        <w:tabs>
          <w:tab w:val="left" w:pos="426"/>
        </w:tabs>
        <w:spacing w:line="360" w:lineRule="auto"/>
        <w:ind w:left="0" w:right="51"/>
        <w:jc w:val="both"/>
        <w:rPr>
          <w:rFonts w:ascii="Palatino Linotype" w:hAnsi="Palatino Linotype"/>
          <w:color w:val="000000" w:themeColor="text1"/>
        </w:rPr>
      </w:pPr>
    </w:p>
    <w:p w14:paraId="43DD52B8" w14:textId="158E7C77" w:rsidR="0000200C" w:rsidRPr="00DA46C3" w:rsidRDefault="002C4AD8"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Por otro lado</w:t>
      </w:r>
      <w:r w:rsidR="0000200C" w:rsidRPr="00DA46C3">
        <w:rPr>
          <w:rFonts w:ascii="Palatino Linotype" w:eastAsia="MS Mincho" w:hAnsi="Palatino Linotype" w:cs="Times New Roman"/>
          <w:color w:val="000000"/>
        </w:rPr>
        <w:t xml:space="preserve">, se establece que los responsables que en el ejercicio de sus funciones sustantivas lleven a cabo tratamientos de datos personales, relevantes o intensivos, deberán designar a un </w:t>
      </w:r>
      <w:r w:rsidR="0000200C" w:rsidRPr="00DA46C3">
        <w:rPr>
          <w:rFonts w:ascii="Palatino Linotype" w:eastAsia="MS Mincho" w:hAnsi="Palatino Linotype" w:cs="Times New Roman"/>
          <w:b/>
          <w:bCs/>
          <w:color w:val="000000"/>
        </w:rPr>
        <w:t>Oficial de Protección de Datos Personales</w:t>
      </w:r>
      <w:r w:rsidR="0000200C" w:rsidRPr="00DA46C3">
        <w:rPr>
          <w:rFonts w:ascii="Palatino Linotype" w:eastAsia="MS Mincho" w:hAnsi="Palatino Linotype" w:cs="Times New Roman"/>
          <w:color w:val="000000"/>
        </w:rPr>
        <w:t>, especializado en la materia</w:t>
      </w:r>
      <w:r w:rsidR="0000200C" w:rsidRPr="00DA46C3">
        <w:rPr>
          <w:rStyle w:val="Refdenotaalpie"/>
          <w:rFonts w:ascii="Palatino Linotype" w:eastAsia="MS Mincho" w:hAnsi="Palatino Linotype" w:cs="Times New Roman"/>
          <w:color w:val="000000"/>
        </w:rPr>
        <w:footnoteReference w:id="17"/>
      </w:r>
      <w:r w:rsidR="0000200C" w:rsidRPr="00DA46C3">
        <w:rPr>
          <w:rFonts w:ascii="Palatino Linotype" w:eastAsia="MS Mincho" w:hAnsi="Palatino Linotype" w:cs="Times New Roman"/>
          <w:color w:val="000000"/>
        </w:rPr>
        <w:t>.</w:t>
      </w:r>
    </w:p>
    <w:p w14:paraId="1CBB4632" w14:textId="77777777" w:rsidR="0000200C" w:rsidRPr="00DA46C3" w:rsidRDefault="0000200C" w:rsidP="0000200C">
      <w:pPr>
        <w:pStyle w:val="Prrafodelista"/>
        <w:tabs>
          <w:tab w:val="left" w:pos="426"/>
        </w:tabs>
        <w:spacing w:line="360" w:lineRule="auto"/>
        <w:ind w:left="0" w:right="51"/>
        <w:jc w:val="both"/>
        <w:rPr>
          <w:rFonts w:ascii="Palatino Linotype" w:hAnsi="Palatino Linotype"/>
          <w:color w:val="000000" w:themeColor="text1"/>
        </w:rPr>
      </w:pPr>
    </w:p>
    <w:p w14:paraId="5780AE79" w14:textId="1FB05EB0" w:rsidR="0000200C" w:rsidRPr="00DA46C3" w:rsidRDefault="002C4AD8"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Mientras que</w:t>
      </w:r>
      <w:r w:rsidR="0000200C" w:rsidRPr="00DA46C3">
        <w:rPr>
          <w:rFonts w:ascii="Palatino Linotype" w:eastAsia="MS Mincho" w:hAnsi="Palatino Linotype" w:cs="Times New Roman"/>
          <w:color w:val="000000"/>
        </w:rPr>
        <w:t xml:space="preserve"> el artículo 94 de la Ley de Protección de Datos Personales en Posesión de Sujetos Obligados del Estado de México y Municipios, refiere que cada Sujeto Obligado contará con un </w:t>
      </w:r>
      <w:r w:rsidR="0000200C" w:rsidRPr="00DA46C3">
        <w:rPr>
          <w:rFonts w:ascii="Palatino Linotype" w:eastAsia="MS Mincho" w:hAnsi="Palatino Linotype" w:cs="Times New Roman"/>
          <w:b/>
          <w:bCs/>
          <w:color w:val="000000"/>
        </w:rPr>
        <w:t>Comité de Transparencia</w:t>
      </w:r>
      <w:r w:rsidR="0000200C" w:rsidRPr="00DA46C3">
        <w:rPr>
          <w:rFonts w:ascii="Palatino Linotype" w:eastAsia="MS Mincho" w:hAnsi="Palatino Linotype" w:cs="Times New Roman"/>
          <w:color w:val="000000"/>
        </w:rPr>
        <w:t>, el cual será la autoridad máxima en materia de protección de datos personales; y, por lo tanto, tendrá entre sus atribuciones, las siguientes:</w:t>
      </w:r>
    </w:p>
    <w:p w14:paraId="7EB24EA4" w14:textId="77777777" w:rsidR="0000200C" w:rsidRPr="00DA46C3" w:rsidRDefault="0000200C" w:rsidP="0000200C">
      <w:pPr>
        <w:pStyle w:val="Prrafodelista"/>
        <w:numPr>
          <w:ilvl w:val="1"/>
          <w:numId w:val="33"/>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 y</w:t>
      </w:r>
    </w:p>
    <w:p w14:paraId="197FDEFE" w14:textId="77777777" w:rsidR="0000200C" w:rsidRPr="00DA46C3" w:rsidRDefault="0000200C" w:rsidP="0000200C">
      <w:pPr>
        <w:pStyle w:val="Prrafodelista"/>
        <w:numPr>
          <w:ilvl w:val="1"/>
          <w:numId w:val="33"/>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olor w:val="000000" w:themeColor="text1"/>
        </w:rPr>
        <w:t>Supervisar, en coordinación con las áreas o unidades administrativas competentes, el cumplimiento de las medidas, controles y acciones previstas en el documento de seguridad.</w:t>
      </w:r>
    </w:p>
    <w:p w14:paraId="599A8206" w14:textId="77777777" w:rsidR="0000200C" w:rsidRPr="00DA46C3" w:rsidRDefault="0000200C" w:rsidP="0000200C">
      <w:pPr>
        <w:pStyle w:val="Prrafodelista"/>
        <w:tabs>
          <w:tab w:val="left" w:pos="426"/>
        </w:tabs>
        <w:spacing w:line="360" w:lineRule="auto"/>
        <w:ind w:left="0" w:right="51"/>
        <w:jc w:val="both"/>
        <w:rPr>
          <w:rFonts w:ascii="Palatino Linotype" w:hAnsi="Palatino Linotype"/>
          <w:color w:val="000000" w:themeColor="text1"/>
        </w:rPr>
      </w:pPr>
    </w:p>
    <w:p w14:paraId="024797E9" w14:textId="79A9B793" w:rsidR="002C4AD8" w:rsidRPr="00DA46C3" w:rsidRDefault="002C4AD8"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Dicho lo anterior, de acuerdo con lo establecido en el artículo 46 de la Ley de Transparencia y Acceso a la Información Pública del Estado de México y Municipios, los Sujetos Obligados deberán integrar sus Comités de Transparencia de la siguiente forma:</w:t>
      </w:r>
    </w:p>
    <w:p w14:paraId="5A76D392" w14:textId="77777777" w:rsidR="002B36DC" w:rsidRPr="00DA46C3" w:rsidRDefault="002C4AD8" w:rsidP="002C4AD8">
      <w:pPr>
        <w:pStyle w:val="Prrafodelista"/>
        <w:numPr>
          <w:ilvl w:val="1"/>
          <w:numId w:val="36"/>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El </w:t>
      </w:r>
      <w:r w:rsidR="002B36DC" w:rsidRPr="00DA46C3">
        <w:rPr>
          <w:rFonts w:ascii="Palatino Linotype" w:eastAsia="MS Mincho" w:hAnsi="Palatino Linotype" w:cs="Times New Roman"/>
          <w:color w:val="000000"/>
        </w:rPr>
        <w:t>titular de la</w:t>
      </w:r>
      <w:r w:rsidR="002B36DC" w:rsidRPr="00DA46C3">
        <w:rPr>
          <w:rFonts w:ascii="Palatino Linotype" w:eastAsia="MS Mincho" w:hAnsi="Palatino Linotype" w:cs="Times New Roman"/>
          <w:b/>
          <w:bCs/>
          <w:color w:val="000000"/>
        </w:rPr>
        <w:t xml:space="preserve"> unidad de transparencia</w:t>
      </w:r>
      <w:r w:rsidR="002B36DC" w:rsidRPr="00DA46C3">
        <w:rPr>
          <w:rFonts w:ascii="Palatino Linotype" w:eastAsia="MS Mincho" w:hAnsi="Palatino Linotype" w:cs="Times New Roman"/>
          <w:color w:val="000000"/>
        </w:rPr>
        <w:t xml:space="preserve">; </w:t>
      </w:r>
    </w:p>
    <w:p w14:paraId="752B07BB" w14:textId="77777777" w:rsidR="002B36DC" w:rsidRPr="00DA46C3" w:rsidRDefault="002B36DC" w:rsidP="002C4AD8">
      <w:pPr>
        <w:pStyle w:val="Prrafodelista"/>
        <w:numPr>
          <w:ilvl w:val="1"/>
          <w:numId w:val="36"/>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El responsable del</w:t>
      </w:r>
      <w:r w:rsidRPr="00DA46C3">
        <w:rPr>
          <w:rFonts w:ascii="Palatino Linotype" w:eastAsia="MS Mincho" w:hAnsi="Palatino Linotype" w:cs="Times New Roman"/>
          <w:b/>
          <w:bCs/>
          <w:color w:val="000000"/>
        </w:rPr>
        <w:t xml:space="preserve"> área coordinadora de archivos</w:t>
      </w:r>
      <w:r w:rsidRPr="00DA46C3">
        <w:rPr>
          <w:rFonts w:ascii="Palatino Linotype" w:eastAsia="MS Mincho" w:hAnsi="Palatino Linotype" w:cs="Times New Roman"/>
          <w:color w:val="000000"/>
        </w:rPr>
        <w:t xml:space="preserve"> o equivalente; y </w:t>
      </w:r>
    </w:p>
    <w:p w14:paraId="7EF47783" w14:textId="7D07BFE1" w:rsidR="002C4AD8" w:rsidRPr="00DA46C3" w:rsidRDefault="002B36DC" w:rsidP="002C4AD8">
      <w:pPr>
        <w:pStyle w:val="Prrafodelista"/>
        <w:numPr>
          <w:ilvl w:val="1"/>
          <w:numId w:val="36"/>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El titular del </w:t>
      </w:r>
      <w:r w:rsidRPr="00DA46C3">
        <w:rPr>
          <w:rFonts w:ascii="Palatino Linotype" w:eastAsia="MS Mincho" w:hAnsi="Palatino Linotype" w:cs="Times New Roman"/>
          <w:b/>
          <w:bCs/>
          <w:color w:val="000000"/>
        </w:rPr>
        <w:t>órgano de control interno</w:t>
      </w:r>
      <w:r w:rsidRPr="00DA46C3">
        <w:rPr>
          <w:rFonts w:ascii="Palatino Linotype" w:eastAsia="MS Mincho" w:hAnsi="Palatino Linotype" w:cs="Times New Roman"/>
          <w:color w:val="000000"/>
        </w:rPr>
        <w:t xml:space="preserve"> o equivalente.</w:t>
      </w:r>
    </w:p>
    <w:p w14:paraId="32FA72D4" w14:textId="77777777" w:rsidR="002C4AD8" w:rsidRPr="00DA46C3" w:rsidRDefault="002C4AD8" w:rsidP="002C4AD8">
      <w:pPr>
        <w:pStyle w:val="Prrafodelista"/>
        <w:tabs>
          <w:tab w:val="left" w:pos="426"/>
        </w:tabs>
        <w:spacing w:line="360" w:lineRule="auto"/>
        <w:ind w:left="0" w:right="51"/>
        <w:jc w:val="both"/>
        <w:rPr>
          <w:rFonts w:ascii="Palatino Linotype" w:hAnsi="Palatino Linotype"/>
          <w:color w:val="000000" w:themeColor="text1"/>
        </w:rPr>
      </w:pPr>
    </w:p>
    <w:p w14:paraId="177B1286" w14:textId="0F9B7B72" w:rsidR="0000200C" w:rsidRPr="00DA46C3" w:rsidRDefault="002C4AD8"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F</w:t>
      </w:r>
      <w:r w:rsidR="0000200C" w:rsidRPr="00DA46C3">
        <w:rPr>
          <w:rFonts w:ascii="Palatino Linotype" w:eastAsia="MS Mincho" w:hAnsi="Palatino Linotype" w:cs="Times New Roman"/>
          <w:color w:val="000000"/>
        </w:rPr>
        <w:t xml:space="preserve">inalmente, se señala que con el objeto de garantizar la seguridad de los sistemas y bases de datos personales, los entes públicos contarán con un </w:t>
      </w:r>
      <w:r w:rsidR="0000200C" w:rsidRPr="00DA46C3">
        <w:rPr>
          <w:rFonts w:ascii="Palatino Linotype" w:eastAsia="MS Mincho" w:hAnsi="Palatino Linotype" w:cs="Times New Roman"/>
          <w:b/>
          <w:bCs/>
          <w:color w:val="000000"/>
        </w:rPr>
        <w:t>Responsable en Materia de Seguridad</w:t>
      </w:r>
      <w:r w:rsidR="0000200C" w:rsidRPr="00DA46C3">
        <w:rPr>
          <w:rFonts w:ascii="Palatino Linotype" w:eastAsia="MS Mincho" w:hAnsi="Palatino Linotype" w:cs="Times New Roman"/>
          <w:color w:val="000000"/>
        </w:rPr>
        <w:t>, quien tendrá entre sus funciones:</w:t>
      </w:r>
    </w:p>
    <w:p w14:paraId="67825932" w14:textId="77777777" w:rsidR="0000200C" w:rsidRPr="00DA46C3" w:rsidRDefault="0000200C" w:rsidP="0000200C">
      <w:pPr>
        <w:pStyle w:val="Prrafodelista"/>
        <w:numPr>
          <w:ilvl w:val="1"/>
          <w:numId w:val="34"/>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Atender y vigilar el cumplimiento de las medidas de seguridad establecidas por el Instituto o por el responsable, que garanticen, cuando menos, la autenticidad, confidencialidad, disponibilidad e integridad de los datos personales;</w:t>
      </w:r>
    </w:p>
    <w:p w14:paraId="0EA4CE0D" w14:textId="77777777" w:rsidR="0000200C" w:rsidRPr="00DA46C3" w:rsidRDefault="0000200C" w:rsidP="0000200C">
      <w:pPr>
        <w:pStyle w:val="Prrafodelista"/>
        <w:numPr>
          <w:ilvl w:val="1"/>
          <w:numId w:val="34"/>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Establecer los criterios específicos sobre el manejo, mantenimiento, seguridad y protección de los sistemas o bases de datos personales; y</w:t>
      </w:r>
    </w:p>
    <w:p w14:paraId="63817800" w14:textId="77777777" w:rsidR="0000200C" w:rsidRPr="00DA46C3" w:rsidRDefault="0000200C" w:rsidP="0000200C">
      <w:pPr>
        <w:pStyle w:val="Prrafodelista"/>
        <w:numPr>
          <w:ilvl w:val="1"/>
          <w:numId w:val="34"/>
        </w:numPr>
        <w:tabs>
          <w:tab w:val="left" w:pos="426"/>
        </w:tabs>
        <w:spacing w:line="360" w:lineRule="auto"/>
        <w:ind w:left="1134" w:right="51"/>
        <w:jc w:val="both"/>
        <w:rPr>
          <w:rFonts w:ascii="Palatino Linotype" w:hAnsi="Palatino Linotype"/>
          <w:color w:val="000000" w:themeColor="text1"/>
        </w:rPr>
      </w:pPr>
      <w:r w:rsidRPr="00DA46C3">
        <w:rPr>
          <w:rFonts w:ascii="Palatino Linotype" w:hAnsi="Palatino Linotype"/>
          <w:color w:val="000000" w:themeColor="text1"/>
        </w:rPr>
        <w:t>Llevar el control de los datos que contengan la operación cotidiana, respaldos, usuarios, incidentes y accesos, así como la transferencia de datos y sus destinatarios.</w:t>
      </w:r>
    </w:p>
    <w:p w14:paraId="78E58970" w14:textId="77777777" w:rsidR="0000200C" w:rsidRPr="00DA46C3" w:rsidRDefault="0000200C" w:rsidP="0000200C">
      <w:pPr>
        <w:pStyle w:val="Prrafodelista"/>
        <w:tabs>
          <w:tab w:val="left" w:pos="426"/>
        </w:tabs>
        <w:spacing w:line="360" w:lineRule="auto"/>
        <w:ind w:left="0" w:right="51"/>
        <w:jc w:val="both"/>
        <w:rPr>
          <w:rFonts w:ascii="Palatino Linotype" w:hAnsi="Palatino Linotype"/>
          <w:color w:val="000000" w:themeColor="text1"/>
        </w:rPr>
      </w:pPr>
    </w:p>
    <w:p w14:paraId="18D68E0B" w14:textId="77777777" w:rsidR="0000200C" w:rsidRPr="00DA46C3" w:rsidRDefault="0000200C"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De tal manera que, de acuerdo con lo establecido por la Ley de la materia, los principales servidores públicos habilitados en materia de datos personales podrían </w:t>
      </w:r>
      <w:r w:rsidRPr="00DA46C3">
        <w:rPr>
          <w:rFonts w:ascii="Palatino Linotype" w:eastAsia="MS Mincho" w:hAnsi="Palatino Linotype" w:cs="Times New Roman"/>
          <w:color w:val="000000"/>
        </w:rPr>
        <w:lastRenderedPageBreak/>
        <w:t xml:space="preserve">reconocerse como el </w:t>
      </w:r>
      <w:r w:rsidRPr="00DA46C3">
        <w:rPr>
          <w:rFonts w:ascii="Palatino Linotype" w:eastAsia="MS Mincho" w:hAnsi="Palatino Linotype" w:cs="Times New Roman"/>
          <w:b/>
          <w:bCs/>
          <w:color w:val="000000"/>
        </w:rPr>
        <w:t>Titular de la Unidad de Transparencia</w:t>
      </w:r>
      <w:r w:rsidRPr="00DA46C3">
        <w:rPr>
          <w:rFonts w:ascii="Palatino Linotype" w:eastAsia="MS Mincho" w:hAnsi="Palatino Linotype" w:cs="Times New Roman"/>
          <w:color w:val="000000"/>
        </w:rPr>
        <w:t xml:space="preserve">, los integrantes del </w:t>
      </w:r>
      <w:r w:rsidRPr="00DA46C3">
        <w:rPr>
          <w:rFonts w:ascii="Palatino Linotype" w:eastAsia="MS Mincho" w:hAnsi="Palatino Linotype" w:cs="Times New Roman"/>
          <w:b/>
          <w:bCs/>
          <w:color w:val="000000"/>
        </w:rPr>
        <w:t>Comité de Transparencia</w:t>
      </w:r>
      <w:r w:rsidRPr="00DA46C3">
        <w:rPr>
          <w:rFonts w:ascii="Palatino Linotype" w:eastAsia="MS Mincho" w:hAnsi="Palatino Linotype" w:cs="Times New Roman"/>
          <w:color w:val="000000"/>
        </w:rPr>
        <w:t xml:space="preserve">, el </w:t>
      </w:r>
      <w:r w:rsidRPr="00DA46C3">
        <w:rPr>
          <w:rFonts w:ascii="Palatino Linotype" w:eastAsia="MS Mincho" w:hAnsi="Palatino Linotype" w:cs="Times New Roman"/>
          <w:b/>
          <w:bCs/>
          <w:color w:val="000000"/>
        </w:rPr>
        <w:t>Oficial de Protección de Datos Personales</w:t>
      </w:r>
      <w:r w:rsidRPr="00DA46C3">
        <w:rPr>
          <w:rFonts w:ascii="Palatino Linotype" w:eastAsia="MS Mincho" w:hAnsi="Palatino Linotype" w:cs="Times New Roman"/>
          <w:color w:val="000000"/>
        </w:rPr>
        <w:t xml:space="preserve"> y el </w:t>
      </w:r>
      <w:r w:rsidRPr="00DA46C3">
        <w:rPr>
          <w:rFonts w:ascii="Palatino Linotype" w:eastAsia="MS Mincho" w:hAnsi="Palatino Linotype" w:cs="Times New Roman"/>
          <w:b/>
          <w:bCs/>
          <w:color w:val="000000"/>
        </w:rPr>
        <w:t>Responsable en Materia de Seguridad</w:t>
      </w:r>
      <w:r w:rsidRPr="00DA46C3">
        <w:rPr>
          <w:rFonts w:ascii="Palatino Linotype" w:eastAsia="MS Mincho" w:hAnsi="Palatino Linotype" w:cs="Times New Roman"/>
          <w:color w:val="000000"/>
        </w:rPr>
        <w:t>.</w:t>
      </w:r>
    </w:p>
    <w:p w14:paraId="7A13F550" w14:textId="77777777" w:rsidR="0000200C" w:rsidRPr="00DA46C3" w:rsidRDefault="0000200C" w:rsidP="0000200C">
      <w:pPr>
        <w:pStyle w:val="Prrafodelista"/>
        <w:tabs>
          <w:tab w:val="left" w:pos="426"/>
        </w:tabs>
        <w:spacing w:line="360" w:lineRule="auto"/>
        <w:ind w:left="0" w:right="51"/>
        <w:jc w:val="both"/>
        <w:rPr>
          <w:rFonts w:ascii="Palatino Linotype" w:hAnsi="Palatino Linotype"/>
          <w:color w:val="000000" w:themeColor="text1"/>
        </w:rPr>
      </w:pPr>
    </w:p>
    <w:p w14:paraId="6AB6FC8A" w14:textId="77777777" w:rsidR="0000200C" w:rsidRPr="00DA46C3" w:rsidRDefault="0000200C" w:rsidP="0000200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No obstante lo anterior, es menester recordar que el artículo 37 de la Ley de Protección de Datos Personales en Posesión de Datos Personales en Posesión de Sujetos Obligados del Estado de México y Municipios, reconoce que el Registro de los Sistemas de Datos Personales que posean, controlen y administren los responsables considerará a los siguientes servidores públicos:</w:t>
      </w:r>
    </w:p>
    <w:p w14:paraId="09032B5A" w14:textId="77777777" w:rsidR="0000200C" w:rsidRPr="00DA46C3" w:rsidRDefault="0000200C" w:rsidP="0000200C">
      <w:pPr>
        <w:pStyle w:val="Prrafodelista"/>
        <w:numPr>
          <w:ilvl w:val="1"/>
          <w:numId w:val="35"/>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El </w:t>
      </w:r>
      <w:r w:rsidRPr="00DA46C3">
        <w:rPr>
          <w:rFonts w:ascii="Palatino Linotype" w:eastAsia="MS Mincho" w:hAnsi="Palatino Linotype" w:cs="Times New Roman"/>
          <w:b/>
          <w:bCs/>
          <w:color w:val="000000"/>
        </w:rPr>
        <w:t xml:space="preserve">nombre </w:t>
      </w:r>
      <w:r w:rsidRPr="00DA46C3">
        <w:rPr>
          <w:rFonts w:ascii="Palatino Linotype" w:eastAsia="MS Mincho" w:hAnsi="Palatino Linotype" w:cs="Times New Roman"/>
          <w:color w:val="000000"/>
        </w:rPr>
        <w:t>y cargo</w:t>
      </w:r>
      <w:r w:rsidRPr="00DA46C3">
        <w:rPr>
          <w:rFonts w:ascii="Palatino Linotype" w:eastAsia="MS Mincho" w:hAnsi="Palatino Linotype" w:cs="Times New Roman"/>
          <w:b/>
          <w:bCs/>
          <w:color w:val="000000"/>
        </w:rPr>
        <w:t xml:space="preserve"> del administrador</w:t>
      </w:r>
      <w:r w:rsidRPr="00DA46C3">
        <w:rPr>
          <w:rFonts w:ascii="Palatino Linotype" w:eastAsia="MS Mincho" w:hAnsi="Palatino Linotype" w:cs="Times New Roman"/>
          <w:color w:val="000000"/>
        </w:rPr>
        <w:t>, así como el área o unidad administrativa a la que se encuentra adscrito; y</w:t>
      </w:r>
    </w:p>
    <w:p w14:paraId="59A2E0C7" w14:textId="77777777" w:rsidR="0000200C" w:rsidRPr="00DA46C3" w:rsidRDefault="0000200C" w:rsidP="0000200C">
      <w:pPr>
        <w:pStyle w:val="Prrafodelista"/>
        <w:numPr>
          <w:ilvl w:val="1"/>
          <w:numId w:val="35"/>
        </w:numPr>
        <w:tabs>
          <w:tab w:val="left" w:pos="426"/>
        </w:tabs>
        <w:spacing w:line="360" w:lineRule="auto"/>
        <w:ind w:left="1134"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El </w:t>
      </w:r>
      <w:r w:rsidRPr="00DA46C3">
        <w:rPr>
          <w:rFonts w:ascii="Palatino Linotype" w:eastAsia="MS Mincho" w:hAnsi="Palatino Linotype" w:cs="Times New Roman"/>
          <w:b/>
          <w:bCs/>
          <w:color w:val="000000"/>
        </w:rPr>
        <w:t>nombre</w:t>
      </w:r>
      <w:r w:rsidRPr="00DA46C3">
        <w:rPr>
          <w:rFonts w:ascii="Palatino Linotype" w:eastAsia="MS Mincho" w:hAnsi="Palatino Linotype" w:cs="Times New Roman"/>
          <w:color w:val="000000"/>
        </w:rPr>
        <w:t xml:space="preserve"> y cargo </w:t>
      </w:r>
      <w:r w:rsidRPr="00DA46C3">
        <w:rPr>
          <w:rFonts w:ascii="Palatino Linotype" w:eastAsia="MS Mincho" w:hAnsi="Palatino Linotype" w:cs="Times New Roman"/>
          <w:b/>
          <w:bCs/>
          <w:color w:val="000000"/>
        </w:rPr>
        <w:t>del encargado</w:t>
      </w:r>
      <w:r w:rsidRPr="00DA46C3">
        <w:rPr>
          <w:rFonts w:ascii="Palatino Linotype" w:eastAsia="MS Mincho" w:hAnsi="Palatino Linotype" w:cs="Times New Roman"/>
          <w:color w:val="000000"/>
        </w:rPr>
        <w:t>.</w:t>
      </w:r>
    </w:p>
    <w:p w14:paraId="06E716C0" w14:textId="77777777" w:rsidR="00883BA0" w:rsidRPr="00DA46C3" w:rsidRDefault="00883BA0" w:rsidP="00883BA0">
      <w:pPr>
        <w:pStyle w:val="Prrafodelista"/>
        <w:tabs>
          <w:tab w:val="left" w:pos="426"/>
        </w:tabs>
        <w:spacing w:line="360" w:lineRule="auto"/>
        <w:ind w:left="0" w:right="51"/>
        <w:jc w:val="both"/>
        <w:rPr>
          <w:rFonts w:ascii="Palatino Linotype" w:hAnsi="Palatino Linotype"/>
          <w:color w:val="000000" w:themeColor="text1"/>
        </w:rPr>
      </w:pPr>
    </w:p>
    <w:p w14:paraId="7289264C" w14:textId="467F30BF" w:rsidR="00883BA0" w:rsidRPr="00DA46C3" w:rsidRDefault="00FE4D86"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Una vez establecido lo anterior, de las constancias que obran en el expediente electrónico formado en el SAIMEX, se aprecia que el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entregó al </w:t>
      </w:r>
      <w:r w:rsidRPr="00DA46C3">
        <w:rPr>
          <w:rFonts w:ascii="Palatino Linotype" w:eastAsia="MS Mincho" w:hAnsi="Palatino Linotype" w:cs="Times New Roman"/>
          <w:b/>
          <w:bCs/>
          <w:color w:val="000000"/>
        </w:rPr>
        <w:t>RECURRENTE</w:t>
      </w:r>
      <w:r w:rsidRPr="00DA46C3">
        <w:rPr>
          <w:rFonts w:ascii="Palatino Linotype" w:eastAsia="MS Mincho" w:hAnsi="Palatino Linotype" w:cs="Times New Roman"/>
          <w:color w:val="000000"/>
        </w:rPr>
        <w:t xml:space="preserve"> los nombres y cargos de los miembros del Comité de Transparencia</w:t>
      </w:r>
      <w:r w:rsidR="002B36DC" w:rsidRPr="00DA46C3">
        <w:rPr>
          <w:rFonts w:ascii="Palatino Linotype" w:eastAsia="MS Mincho" w:hAnsi="Palatino Linotype" w:cs="Times New Roman"/>
          <w:color w:val="000000"/>
        </w:rPr>
        <w:t xml:space="preserve"> mediante la tabla informativa contenida en el archivo titulado </w:t>
      </w:r>
      <w:r w:rsidR="002B36DC" w:rsidRPr="00DA46C3">
        <w:rPr>
          <w:rFonts w:ascii="Palatino Linotype" w:eastAsia="MS Mincho" w:hAnsi="Palatino Linotype" w:cs="Times New Roman"/>
          <w:b/>
          <w:bCs/>
          <w:i/>
          <w:iCs/>
          <w:color w:val="000000"/>
        </w:rPr>
        <w:t>“Integración Comité y SPH.pdf”</w:t>
      </w:r>
      <w:r w:rsidR="002B36DC" w:rsidRPr="00DA46C3">
        <w:rPr>
          <w:rFonts w:ascii="Palatino Linotype" w:eastAsia="MS Mincho" w:hAnsi="Palatino Linotype" w:cs="Times New Roman"/>
          <w:color w:val="000000"/>
        </w:rPr>
        <w:t>, misma que se agrega a continuación:</w:t>
      </w:r>
    </w:p>
    <w:p w14:paraId="17BF52EF" w14:textId="187DE615" w:rsidR="00FE4D86" w:rsidRPr="00DA46C3" w:rsidRDefault="00FE4D86" w:rsidP="00FE4D86">
      <w:pPr>
        <w:pStyle w:val="Prrafodelista"/>
        <w:tabs>
          <w:tab w:val="left" w:pos="426"/>
        </w:tabs>
        <w:spacing w:line="360" w:lineRule="auto"/>
        <w:ind w:left="0" w:right="51"/>
        <w:jc w:val="both"/>
        <w:rPr>
          <w:rFonts w:ascii="Palatino Linotype" w:hAnsi="Palatino Linotype"/>
          <w:color w:val="000000" w:themeColor="text1"/>
        </w:rPr>
      </w:pPr>
    </w:p>
    <w:p w14:paraId="30F06D2D" w14:textId="0CDB1888" w:rsidR="002B36DC" w:rsidRPr="00DA46C3" w:rsidRDefault="002B36DC" w:rsidP="002B36DC">
      <w:pPr>
        <w:pStyle w:val="Prrafodelista"/>
        <w:tabs>
          <w:tab w:val="left" w:pos="426"/>
        </w:tabs>
        <w:spacing w:line="360" w:lineRule="auto"/>
        <w:ind w:left="0" w:right="51"/>
        <w:jc w:val="center"/>
        <w:rPr>
          <w:rFonts w:ascii="Palatino Linotype" w:hAnsi="Palatino Linotype"/>
          <w:color w:val="000000" w:themeColor="text1"/>
        </w:rPr>
      </w:pPr>
      <w:r w:rsidRPr="00DA46C3">
        <w:object w:dxaOrig="15345" w:dyaOrig="4935" w14:anchorId="0B1F50EE">
          <v:shape id="_x0000_i1026" type="#_x0000_t75" style="width:383.5pt;height:121.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6" DrawAspect="Content" ObjectID="_1719050763" r:id="rId17"/>
        </w:object>
      </w:r>
    </w:p>
    <w:p w14:paraId="1720F138" w14:textId="77777777" w:rsidR="002B36DC" w:rsidRPr="00DA46C3" w:rsidRDefault="002B36DC" w:rsidP="00FE4D86">
      <w:pPr>
        <w:pStyle w:val="Prrafodelista"/>
        <w:tabs>
          <w:tab w:val="left" w:pos="426"/>
        </w:tabs>
        <w:spacing w:line="360" w:lineRule="auto"/>
        <w:ind w:left="0" w:right="51"/>
        <w:jc w:val="both"/>
        <w:rPr>
          <w:rFonts w:ascii="Palatino Linotype" w:hAnsi="Palatino Linotype"/>
          <w:color w:val="000000" w:themeColor="text1"/>
        </w:rPr>
      </w:pPr>
    </w:p>
    <w:p w14:paraId="3DC97774" w14:textId="2B706C89" w:rsidR="00FE4D86" w:rsidRPr="00DA46C3" w:rsidRDefault="002B36DC"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Por su parte, dentro de las Cédulas de Datos Personales, se logran apreciar los nombres del administrador del archivo o base de datos, así como del </w:t>
      </w:r>
      <w:r w:rsidR="00E52C2D" w:rsidRPr="00DA46C3">
        <w:rPr>
          <w:rFonts w:ascii="Palatino Linotype" w:eastAsia="MS Mincho" w:hAnsi="Palatino Linotype" w:cs="Times New Roman"/>
          <w:color w:val="000000"/>
        </w:rPr>
        <w:t>encargado, tal como se muestra en las siguientes capturas:</w:t>
      </w:r>
    </w:p>
    <w:p w14:paraId="43FA5BA9" w14:textId="13008EC7" w:rsidR="00FE4D86" w:rsidRPr="00DA46C3" w:rsidRDefault="00FE4D86" w:rsidP="00FE4D86">
      <w:pPr>
        <w:pStyle w:val="Prrafodelista"/>
        <w:tabs>
          <w:tab w:val="left" w:pos="426"/>
        </w:tabs>
        <w:spacing w:line="360" w:lineRule="auto"/>
        <w:ind w:left="0" w:right="51"/>
        <w:jc w:val="both"/>
        <w:rPr>
          <w:rFonts w:ascii="Palatino Linotype" w:hAnsi="Palatino Linotype"/>
          <w:color w:val="000000" w:themeColor="text1"/>
        </w:rPr>
      </w:pPr>
    </w:p>
    <w:p w14:paraId="177214F4" w14:textId="75565861" w:rsidR="00E52C2D" w:rsidRPr="00DA46C3" w:rsidRDefault="00E52C2D" w:rsidP="00E52C2D">
      <w:pPr>
        <w:pStyle w:val="Prrafodelista"/>
        <w:tabs>
          <w:tab w:val="left" w:pos="426"/>
        </w:tabs>
        <w:spacing w:line="360" w:lineRule="auto"/>
        <w:ind w:left="0" w:right="51"/>
        <w:jc w:val="center"/>
      </w:pPr>
      <w:r w:rsidRPr="00DA46C3">
        <w:object w:dxaOrig="14040" w:dyaOrig="7500" w14:anchorId="688BDBEB">
          <v:shape id="_x0000_i1027" type="#_x0000_t75" style="width:382.5pt;height:204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7" DrawAspect="Content" ObjectID="_1719050764" r:id="rId19"/>
        </w:object>
      </w:r>
    </w:p>
    <w:p w14:paraId="0C8976A8" w14:textId="1099B06C" w:rsidR="00E52C2D" w:rsidRPr="00DA46C3" w:rsidRDefault="00E52C2D" w:rsidP="00E52C2D">
      <w:pPr>
        <w:pStyle w:val="Prrafodelista"/>
        <w:tabs>
          <w:tab w:val="left" w:pos="426"/>
        </w:tabs>
        <w:spacing w:line="360" w:lineRule="auto"/>
        <w:ind w:left="0" w:right="51"/>
        <w:jc w:val="center"/>
      </w:pPr>
    </w:p>
    <w:p w14:paraId="7311EB35" w14:textId="77777777" w:rsidR="00E52C2D" w:rsidRPr="00DA46C3" w:rsidRDefault="00E52C2D" w:rsidP="00E52C2D">
      <w:pPr>
        <w:pStyle w:val="Prrafodelista"/>
        <w:tabs>
          <w:tab w:val="left" w:pos="426"/>
        </w:tabs>
        <w:spacing w:line="360" w:lineRule="auto"/>
        <w:ind w:left="0" w:right="51"/>
        <w:jc w:val="center"/>
      </w:pPr>
    </w:p>
    <w:p w14:paraId="5C219FE7" w14:textId="5503295B" w:rsidR="00E52C2D" w:rsidRPr="00DA46C3" w:rsidRDefault="00E52C2D" w:rsidP="00E52C2D">
      <w:pPr>
        <w:pStyle w:val="Prrafodelista"/>
        <w:tabs>
          <w:tab w:val="left" w:pos="426"/>
        </w:tabs>
        <w:spacing w:line="360" w:lineRule="auto"/>
        <w:ind w:left="0" w:right="51"/>
        <w:jc w:val="center"/>
      </w:pPr>
      <w:r w:rsidRPr="00DA46C3">
        <w:object w:dxaOrig="13995" w:dyaOrig="7680" w14:anchorId="404D20DE">
          <v:shape id="_x0000_i1028" type="#_x0000_t75" style="width:380pt;height:208.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8" DrawAspect="Content" ObjectID="_1719050765" r:id="rId21"/>
        </w:object>
      </w:r>
    </w:p>
    <w:p w14:paraId="6615F75D" w14:textId="771E9E17" w:rsidR="00E52C2D" w:rsidRPr="00DA46C3" w:rsidRDefault="00E52C2D" w:rsidP="00E52C2D">
      <w:pPr>
        <w:pStyle w:val="Prrafodelista"/>
        <w:tabs>
          <w:tab w:val="left" w:pos="426"/>
        </w:tabs>
        <w:spacing w:line="360" w:lineRule="auto"/>
        <w:ind w:left="0" w:right="51"/>
        <w:jc w:val="center"/>
        <w:rPr>
          <w:rFonts w:ascii="Palatino Linotype" w:hAnsi="Palatino Linotype"/>
          <w:color w:val="000000" w:themeColor="text1"/>
        </w:rPr>
      </w:pPr>
      <w:r w:rsidRPr="00DA46C3">
        <w:object w:dxaOrig="14025" w:dyaOrig="7755" w14:anchorId="7A545B0C">
          <v:shape id="_x0000_i1029" type="#_x0000_t75" style="width:383.5pt;height:212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9" DrawAspect="Content" ObjectID="_1719050766" r:id="rId23"/>
        </w:object>
      </w:r>
    </w:p>
    <w:p w14:paraId="5AE0277F" w14:textId="77777777" w:rsidR="00E52C2D" w:rsidRPr="00DA46C3" w:rsidRDefault="00E52C2D" w:rsidP="00FE4D86">
      <w:pPr>
        <w:pStyle w:val="Prrafodelista"/>
        <w:tabs>
          <w:tab w:val="left" w:pos="426"/>
        </w:tabs>
        <w:spacing w:line="360" w:lineRule="auto"/>
        <w:ind w:left="0" w:right="51"/>
        <w:jc w:val="both"/>
        <w:rPr>
          <w:rFonts w:ascii="Palatino Linotype" w:hAnsi="Palatino Linotype"/>
          <w:color w:val="000000" w:themeColor="text1"/>
        </w:rPr>
      </w:pPr>
    </w:p>
    <w:p w14:paraId="619DC907" w14:textId="2DE2E956" w:rsidR="00FE4D86" w:rsidRPr="00DA46C3" w:rsidRDefault="001E3E59"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 xml:space="preserve">Así las cosas, se concluye que el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entregó los nombres del Titular de la Unidad de Transparencia, así como el resto de los miembros del Comité de Transparencia, y de los servidores públicos pertenecientes a cada una de las áreas administrativas encargados de conservar, controlar y administrar las diversas bases de datos personales que maneja el Sistema Municipal para el Desarrollo Integral de la Familia de Naucalpan de Juárez</w:t>
      </w:r>
      <w:r w:rsidR="00D81E3A" w:rsidRPr="00DA46C3">
        <w:rPr>
          <w:rFonts w:ascii="Palatino Linotype" w:eastAsia="MS Mincho" w:hAnsi="Palatino Linotype" w:cs="Times New Roman"/>
          <w:color w:val="000000"/>
        </w:rPr>
        <w:t xml:space="preserve">. Empero, no se pronunció respecto de los servidores públicos que ocupan el cargo de </w:t>
      </w:r>
      <w:r w:rsidR="00D81E3A" w:rsidRPr="00DA46C3">
        <w:rPr>
          <w:rFonts w:ascii="Palatino Linotype" w:eastAsia="MS Mincho" w:hAnsi="Palatino Linotype" w:cs="Times New Roman"/>
          <w:b/>
          <w:bCs/>
          <w:color w:val="000000"/>
        </w:rPr>
        <w:t>Oficial de Protección de Datos Personales</w:t>
      </w:r>
      <w:r w:rsidR="00D81E3A" w:rsidRPr="00DA46C3">
        <w:rPr>
          <w:rFonts w:ascii="Palatino Linotype" w:eastAsia="MS Mincho" w:hAnsi="Palatino Linotype" w:cs="Times New Roman"/>
          <w:color w:val="000000"/>
        </w:rPr>
        <w:t xml:space="preserve"> y </w:t>
      </w:r>
      <w:r w:rsidR="00D81E3A" w:rsidRPr="00DA46C3">
        <w:rPr>
          <w:rFonts w:ascii="Palatino Linotype" w:eastAsia="MS Mincho" w:hAnsi="Palatino Linotype" w:cs="Times New Roman"/>
          <w:b/>
          <w:bCs/>
          <w:color w:val="000000"/>
        </w:rPr>
        <w:t>Responsable en Materia de Seguridad</w:t>
      </w:r>
      <w:r w:rsidR="00D81E3A" w:rsidRPr="00DA46C3">
        <w:rPr>
          <w:rFonts w:ascii="Palatino Linotype" w:eastAsia="MS Mincho" w:hAnsi="Palatino Linotype" w:cs="Times New Roman"/>
          <w:color w:val="000000"/>
        </w:rPr>
        <w:t>.</w:t>
      </w:r>
    </w:p>
    <w:p w14:paraId="3AD02D93" w14:textId="77777777" w:rsidR="00FE4D86" w:rsidRPr="00DA46C3" w:rsidRDefault="00FE4D86" w:rsidP="00FE4D86">
      <w:pPr>
        <w:pStyle w:val="Prrafodelista"/>
        <w:tabs>
          <w:tab w:val="left" w:pos="426"/>
        </w:tabs>
        <w:spacing w:line="360" w:lineRule="auto"/>
        <w:ind w:left="0" w:right="51"/>
        <w:jc w:val="both"/>
        <w:rPr>
          <w:rFonts w:ascii="Palatino Linotype" w:hAnsi="Palatino Linotype"/>
          <w:color w:val="000000" w:themeColor="text1"/>
        </w:rPr>
      </w:pPr>
    </w:p>
    <w:p w14:paraId="45809E84" w14:textId="2C055FB4" w:rsidR="00883BA0" w:rsidRPr="00DA46C3" w:rsidRDefault="00D81E3A" w:rsidP="00F5498E">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eastAsia="MS Mincho" w:hAnsi="Palatino Linotype" w:cs="Times New Roman"/>
          <w:color w:val="000000"/>
        </w:rPr>
        <w:t>Así las cosas</w:t>
      </w:r>
      <w:r w:rsidR="001E3E59" w:rsidRPr="00DA46C3">
        <w:rPr>
          <w:rFonts w:ascii="Palatino Linotype" w:eastAsia="MS Mincho" w:hAnsi="Palatino Linotype" w:cs="Times New Roman"/>
          <w:color w:val="000000"/>
        </w:rPr>
        <w:t>,</w:t>
      </w:r>
      <w:r w:rsidRPr="00DA46C3">
        <w:rPr>
          <w:rFonts w:ascii="Palatino Linotype" w:eastAsia="MS Mincho" w:hAnsi="Palatino Linotype" w:cs="Times New Roman"/>
          <w:color w:val="000000"/>
        </w:rPr>
        <w:t xml:space="preserve"> por cuanto hace al agravio del </w:t>
      </w:r>
      <w:r w:rsidRPr="00DA46C3">
        <w:rPr>
          <w:rFonts w:ascii="Palatino Linotype" w:eastAsia="MS Mincho" w:hAnsi="Palatino Linotype" w:cs="Times New Roman"/>
          <w:b/>
          <w:bCs/>
          <w:color w:val="000000"/>
        </w:rPr>
        <w:t>RECURRENTE</w:t>
      </w:r>
      <w:r w:rsidRPr="00DA46C3">
        <w:rPr>
          <w:rFonts w:ascii="Palatino Linotype" w:eastAsia="MS Mincho" w:hAnsi="Palatino Linotype" w:cs="Times New Roman"/>
          <w:color w:val="000000"/>
        </w:rPr>
        <w:t xml:space="preserve">, por medio del cual, manifestó que el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no le entregó los nombres de los servidores públicos encargados de los datos personales del ente público, este Organismo Garante lo determina </w:t>
      </w:r>
      <w:r w:rsidRPr="00DA46C3">
        <w:rPr>
          <w:rFonts w:ascii="Palatino Linotype" w:eastAsia="MS Mincho" w:hAnsi="Palatino Linotype" w:cs="Times New Roman"/>
          <w:b/>
          <w:bCs/>
          <w:color w:val="000000"/>
        </w:rPr>
        <w:t>parcialmente fundado</w:t>
      </w:r>
      <w:r w:rsidRPr="00DA46C3">
        <w:rPr>
          <w:rFonts w:ascii="Palatino Linotype" w:eastAsia="MS Mincho" w:hAnsi="Palatino Linotype" w:cs="Times New Roman"/>
          <w:color w:val="000000"/>
        </w:rPr>
        <w:t xml:space="preserve">, </w:t>
      </w:r>
      <w:r w:rsidR="001E3E59" w:rsidRPr="00DA46C3">
        <w:rPr>
          <w:rFonts w:ascii="Palatino Linotype" w:eastAsia="MS Mincho" w:hAnsi="Palatino Linotype" w:cs="Times New Roman"/>
          <w:color w:val="000000"/>
        </w:rPr>
        <w:t xml:space="preserve"> </w:t>
      </w:r>
      <w:r w:rsidRPr="00DA46C3">
        <w:rPr>
          <w:rFonts w:ascii="Palatino Linotype" w:eastAsia="MS Mincho" w:hAnsi="Palatino Linotype" w:cs="Times New Roman"/>
          <w:color w:val="000000"/>
        </w:rPr>
        <w:t xml:space="preserve">toda vez que, como se ha demostrado, el </w:t>
      </w:r>
      <w:r w:rsidRPr="00DA46C3">
        <w:rPr>
          <w:rFonts w:ascii="Palatino Linotype" w:eastAsia="MS Mincho" w:hAnsi="Palatino Linotype" w:cs="Times New Roman"/>
          <w:b/>
          <w:bCs/>
          <w:color w:val="000000"/>
        </w:rPr>
        <w:t>SUJETO OBLIGADO</w:t>
      </w:r>
      <w:r w:rsidRPr="00DA46C3">
        <w:rPr>
          <w:rFonts w:ascii="Palatino Linotype" w:eastAsia="MS Mincho" w:hAnsi="Palatino Linotype" w:cs="Times New Roman"/>
          <w:color w:val="000000"/>
        </w:rPr>
        <w:t xml:space="preserve"> omitió entregar los nombres de los servidores </w:t>
      </w:r>
      <w:r w:rsidRPr="00DA46C3">
        <w:rPr>
          <w:rFonts w:ascii="Palatino Linotype" w:eastAsia="MS Mincho" w:hAnsi="Palatino Linotype" w:cs="Times New Roman"/>
          <w:color w:val="000000"/>
        </w:rPr>
        <w:lastRenderedPageBreak/>
        <w:t xml:space="preserve">públicos que ocupan los cargos de </w:t>
      </w:r>
      <w:r w:rsidRPr="00DA46C3">
        <w:rPr>
          <w:rFonts w:ascii="Palatino Linotype" w:eastAsia="MS Mincho" w:hAnsi="Palatino Linotype" w:cs="Times New Roman"/>
          <w:b/>
          <w:bCs/>
          <w:color w:val="000000"/>
        </w:rPr>
        <w:t>Oficial de Protección de Datos Personales</w:t>
      </w:r>
      <w:r w:rsidRPr="00DA46C3">
        <w:rPr>
          <w:rFonts w:ascii="Palatino Linotype" w:eastAsia="MS Mincho" w:hAnsi="Palatino Linotype" w:cs="Times New Roman"/>
          <w:color w:val="000000"/>
        </w:rPr>
        <w:t xml:space="preserve"> y </w:t>
      </w:r>
      <w:r w:rsidRPr="00DA46C3">
        <w:rPr>
          <w:rFonts w:ascii="Palatino Linotype" w:eastAsia="MS Mincho" w:hAnsi="Palatino Linotype" w:cs="Times New Roman"/>
          <w:b/>
          <w:bCs/>
          <w:color w:val="000000"/>
        </w:rPr>
        <w:t>Responsable en Materia de Seguridad</w:t>
      </w:r>
      <w:r w:rsidRPr="00DA46C3">
        <w:rPr>
          <w:rFonts w:ascii="Palatino Linotype" w:eastAsia="MS Mincho" w:hAnsi="Palatino Linotype" w:cs="Times New Roman"/>
          <w:color w:val="000000"/>
        </w:rPr>
        <w:t>.</w:t>
      </w:r>
      <w:r w:rsidR="00047C48" w:rsidRPr="00DA46C3">
        <w:rPr>
          <w:rFonts w:ascii="Palatino Linotype" w:eastAsia="MS Mincho" w:hAnsi="Palatino Linotype" w:cs="Times New Roman"/>
          <w:color w:val="000000"/>
        </w:rPr>
        <w:t xml:space="preserve"> Por lo tanto, el </w:t>
      </w:r>
      <w:r w:rsidR="00047C48" w:rsidRPr="00DA46C3">
        <w:rPr>
          <w:rFonts w:ascii="Palatino Linotype" w:eastAsia="MS Mincho" w:hAnsi="Palatino Linotype" w:cs="Times New Roman"/>
          <w:b/>
          <w:bCs/>
          <w:color w:val="000000"/>
        </w:rPr>
        <w:t>SUJETO OBLIGADO</w:t>
      </w:r>
      <w:r w:rsidR="00047C48" w:rsidRPr="00DA46C3">
        <w:rPr>
          <w:rFonts w:ascii="Palatino Linotype" w:eastAsia="MS Mincho" w:hAnsi="Palatino Linotype" w:cs="Times New Roman"/>
          <w:color w:val="000000"/>
        </w:rPr>
        <w:t xml:space="preserve"> deberá entregar el o los documentos donde conste el nombre de los servidores públicos faltantes a efecto de perfeccionar la respuesta a la solicitud de información primigenia.</w:t>
      </w:r>
    </w:p>
    <w:p w14:paraId="77036444" w14:textId="063AEB15" w:rsidR="009C74FD" w:rsidRPr="00DA46C3" w:rsidRDefault="009C74FD" w:rsidP="005B48EB">
      <w:pPr>
        <w:pStyle w:val="Prrafodelista"/>
        <w:tabs>
          <w:tab w:val="left" w:pos="426"/>
        </w:tabs>
        <w:spacing w:line="360" w:lineRule="auto"/>
        <w:ind w:left="0" w:right="51"/>
        <w:jc w:val="both"/>
        <w:rPr>
          <w:rFonts w:ascii="Palatino Linotype" w:hAnsi="Palatino Linotype"/>
          <w:color w:val="000000" w:themeColor="text1"/>
        </w:rPr>
      </w:pPr>
    </w:p>
    <w:p w14:paraId="1D592F44" w14:textId="307FC0DC" w:rsidR="0067400D" w:rsidRPr="00DA46C3" w:rsidRDefault="0067400D" w:rsidP="005B48EB">
      <w:pPr>
        <w:pStyle w:val="Ttulo3"/>
        <w:spacing w:before="0"/>
        <w:rPr>
          <w:rFonts w:ascii="Palatino Linotype" w:hAnsi="Palatino Linotype"/>
          <w:b/>
          <w:bCs/>
          <w:color w:val="000000" w:themeColor="text1"/>
        </w:rPr>
      </w:pPr>
      <w:r w:rsidRPr="00DA46C3">
        <w:rPr>
          <w:rFonts w:ascii="Palatino Linotype" w:hAnsi="Palatino Linotype"/>
          <w:b/>
          <w:bCs/>
          <w:color w:val="000000" w:themeColor="text1"/>
        </w:rPr>
        <w:t>V</w:t>
      </w:r>
      <w:r w:rsidR="009062E0" w:rsidRPr="00DA46C3">
        <w:rPr>
          <w:rFonts w:ascii="Palatino Linotype" w:hAnsi="Palatino Linotype"/>
          <w:b/>
          <w:bCs/>
          <w:color w:val="000000" w:themeColor="text1"/>
        </w:rPr>
        <w:t>I</w:t>
      </w:r>
      <w:r w:rsidRPr="00DA46C3">
        <w:rPr>
          <w:rFonts w:ascii="Palatino Linotype" w:hAnsi="Palatino Linotype"/>
          <w:b/>
          <w:bCs/>
          <w:color w:val="000000" w:themeColor="text1"/>
        </w:rPr>
        <w:t>. De la exposición de datos personales.</w:t>
      </w:r>
    </w:p>
    <w:p w14:paraId="4DFDB9F9" w14:textId="77777777" w:rsidR="0067400D" w:rsidRPr="00DA46C3" w:rsidRDefault="0067400D" w:rsidP="005B48EB">
      <w:pPr>
        <w:pStyle w:val="Prrafodelista"/>
        <w:tabs>
          <w:tab w:val="left" w:pos="426"/>
        </w:tabs>
        <w:spacing w:line="360" w:lineRule="auto"/>
        <w:ind w:left="0" w:right="51"/>
        <w:jc w:val="both"/>
        <w:rPr>
          <w:rFonts w:ascii="Palatino Linotype" w:hAnsi="Palatino Linotype"/>
          <w:color w:val="000000" w:themeColor="text1"/>
        </w:rPr>
      </w:pPr>
    </w:p>
    <w:p w14:paraId="028048CC" w14:textId="1E967ECB" w:rsidR="0067400D" w:rsidRPr="00DA46C3" w:rsidRDefault="00BF0627"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Por último, es imperativo mencionar que del</w:t>
      </w:r>
      <w:r w:rsidR="0067400D" w:rsidRPr="00DA46C3">
        <w:rPr>
          <w:rFonts w:ascii="Palatino Linotype" w:hAnsi="Palatino Linotype" w:cs="Arial"/>
          <w:color w:val="000000" w:themeColor="text1"/>
        </w:rPr>
        <w:t xml:space="preserve"> </w:t>
      </w:r>
      <w:r w:rsidR="0067400D" w:rsidRPr="00DA46C3">
        <w:rPr>
          <w:rFonts w:ascii="Palatino Linotype" w:hAnsi="Palatino Linotype"/>
          <w:color w:val="000000" w:themeColor="text1"/>
        </w:rPr>
        <w:t xml:space="preserve">análisis realizado a los </w:t>
      </w:r>
      <w:r w:rsidR="00644507" w:rsidRPr="00DA46C3">
        <w:rPr>
          <w:rFonts w:ascii="Palatino Linotype" w:hAnsi="Palatino Linotype"/>
          <w:color w:val="000000" w:themeColor="text1"/>
        </w:rPr>
        <w:t>diversos documentos</w:t>
      </w:r>
      <w:r w:rsidR="0067400D" w:rsidRPr="00DA46C3">
        <w:rPr>
          <w:rFonts w:ascii="Palatino Linotype" w:hAnsi="Palatino Linotype"/>
          <w:color w:val="000000" w:themeColor="text1"/>
        </w:rPr>
        <w:t xml:space="preserve"> entregados </w:t>
      </w:r>
      <w:r w:rsidR="00644507" w:rsidRPr="00DA46C3">
        <w:rPr>
          <w:rFonts w:ascii="Palatino Linotype" w:hAnsi="Palatino Linotype"/>
          <w:color w:val="000000" w:themeColor="text1"/>
        </w:rPr>
        <w:t xml:space="preserve">en respuesta </w:t>
      </w:r>
      <w:r w:rsidR="0067400D" w:rsidRPr="00DA46C3">
        <w:rPr>
          <w:rFonts w:ascii="Palatino Linotype" w:hAnsi="Palatino Linotype"/>
          <w:color w:val="000000" w:themeColor="text1"/>
        </w:rPr>
        <w:t xml:space="preserve">por el </w:t>
      </w:r>
      <w:r w:rsidR="0067400D" w:rsidRPr="00DA46C3">
        <w:rPr>
          <w:rFonts w:ascii="Palatino Linotype" w:hAnsi="Palatino Linotype"/>
          <w:b/>
          <w:color w:val="000000" w:themeColor="text1"/>
        </w:rPr>
        <w:t>SUJETO OBLIGADO</w:t>
      </w:r>
      <w:r w:rsidR="0067400D" w:rsidRPr="00DA46C3">
        <w:rPr>
          <w:rFonts w:ascii="Palatino Linotype" w:hAnsi="Palatino Linotype"/>
          <w:color w:val="000000" w:themeColor="text1"/>
        </w:rPr>
        <w:t xml:space="preserve"> se aprecia que</w:t>
      </w:r>
      <w:r w:rsidR="00047C48" w:rsidRPr="00DA46C3">
        <w:rPr>
          <w:rFonts w:ascii="Palatino Linotype" w:hAnsi="Palatino Linotype"/>
          <w:color w:val="000000" w:themeColor="text1"/>
        </w:rPr>
        <w:t xml:space="preserve">, por cuanto hace a las </w:t>
      </w:r>
      <w:r w:rsidR="006868F0" w:rsidRPr="00DA46C3">
        <w:rPr>
          <w:rFonts w:ascii="Palatino Linotype" w:eastAsia="MS Mincho" w:hAnsi="Palatino Linotype" w:cs="Times New Roman"/>
          <w:color w:val="000000"/>
        </w:rPr>
        <w:t>Cédulas de Bases de Datos Personales</w:t>
      </w:r>
      <w:r w:rsidR="00047C48" w:rsidRPr="00DA46C3">
        <w:rPr>
          <w:rFonts w:ascii="Palatino Linotype" w:hAnsi="Palatino Linotype"/>
          <w:color w:val="000000" w:themeColor="text1"/>
        </w:rPr>
        <w:t xml:space="preserve"> presentadas en el archivo electrónico titulado </w:t>
      </w:r>
      <w:r w:rsidR="00047C48" w:rsidRPr="00DA46C3">
        <w:rPr>
          <w:rFonts w:ascii="Palatino Linotype" w:hAnsi="Palatino Linotype"/>
          <w:b/>
          <w:bCs/>
          <w:i/>
          <w:iCs/>
          <w:color w:val="000000" w:themeColor="text1"/>
        </w:rPr>
        <w:t>“CBDP.pdf”</w:t>
      </w:r>
      <w:r w:rsidR="00047C48" w:rsidRPr="00DA46C3">
        <w:rPr>
          <w:rFonts w:ascii="Palatino Linotype" w:hAnsi="Palatino Linotype"/>
          <w:color w:val="000000" w:themeColor="text1"/>
        </w:rPr>
        <w:t xml:space="preserve">, </w:t>
      </w:r>
      <w:r w:rsidR="00047C48" w:rsidRPr="00DA46C3">
        <w:rPr>
          <w:rFonts w:ascii="Palatino Linotype" w:hAnsi="Palatino Linotype"/>
          <w:b/>
          <w:bCs/>
          <w:color w:val="000000" w:themeColor="text1"/>
        </w:rPr>
        <w:t>se dejaron a la vista las medidas de seguridad</w:t>
      </w:r>
      <w:r w:rsidR="00047C48" w:rsidRPr="00DA46C3">
        <w:rPr>
          <w:rFonts w:ascii="Palatino Linotype" w:hAnsi="Palatino Linotype"/>
          <w:color w:val="000000" w:themeColor="text1"/>
        </w:rPr>
        <w:t xml:space="preserve">, las cuales, son consideradas como información de carácter </w:t>
      </w:r>
      <w:r w:rsidR="00047C48" w:rsidRPr="00DA46C3">
        <w:rPr>
          <w:rFonts w:ascii="Palatino Linotype" w:hAnsi="Palatino Linotype"/>
          <w:b/>
          <w:bCs/>
          <w:color w:val="000000" w:themeColor="text1"/>
        </w:rPr>
        <w:t>confidencial</w:t>
      </w:r>
      <w:r w:rsidR="00047C48" w:rsidRPr="00DA46C3">
        <w:rPr>
          <w:rFonts w:ascii="Palatino Linotype" w:hAnsi="Palatino Linotype"/>
          <w:color w:val="000000" w:themeColor="text1"/>
        </w:rPr>
        <w:t>.</w:t>
      </w:r>
    </w:p>
    <w:p w14:paraId="0E756220" w14:textId="77777777" w:rsidR="0067400D" w:rsidRPr="00DA46C3" w:rsidRDefault="0067400D" w:rsidP="005B48EB">
      <w:pPr>
        <w:pStyle w:val="Prrafodelista"/>
        <w:tabs>
          <w:tab w:val="left" w:pos="426"/>
        </w:tabs>
        <w:spacing w:line="360" w:lineRule="auto"/>
        <w:ind w:left="0" w:right="51"/>
        <w:jc w:val="both"/>
        <w:rPr>
          <w:rFonts w:ascii="Palatino Linotype" w:hAnsi="Palatino Linotype"/>
          <w:color w:val="000000" w:themeColor="text1"/>
        </w:rPr>
      </w:pPr>
    </w:p>
    <w:p w14:paraId="29F229B6" w14:textId="484218F4" w:rsidR="00B7018A" w:rsidRPr="00DA46C3" w:rsidRDefault="0067400D"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Por </w:t>
      </w:r>
      <w:r w:rsidRPr="00DA46C3">
        <w:rPr>
          <w:rFonts w:ascii="Palatino Linotype" w:hAnsi="Palatino Linotype"/>
          <w:lang w:val="es-ES_tradnl"/>
        </w:rPr>
        <w:t xml:space="preserve">lo anterior, este Organismo Garante advierte que </w:t>
      </w:r>
      <w:r w:rsidRPr="00DA46C3">
        <w:rPr>
          <w:rFonts w:ascii="Palatino Linotype" w:hAnsi="Palatino Linotype"/>
          <w:b/>
          <w:lang w:val="es-ES_tradnl"/>
        </w:rPr>
        <w:t>el actuar del SUJETO OBLIGADO durante la atención y respuesta a la solicitud de información fue negligente y descuidado en demasía</w:t>
      </w:r>
      <w:r w:rsidRPr="00DA46C3">
        <w:rPr>
          <w:rFonts w:ascii="Palatino Linotype" w:hAnsi="Palatino Linotype"/>
          <w:lang w:val="es-ES_tradnl"/>
        </w:rPr>
        <w:t>, pudiendo actualizar alguna de las causales de responsabilidad administrativa contenidas en las fracciones IV y V del numeral 222 de la Ley de Transparencia y Acceso a la Información del Estado de México y Municipios, cuyo contenido es el siguiente:</w:t>
      </w:r>
    </w:p>
    <w:p w14:paraId="1BAD1490" w14:textId="6ACD1FA3"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742B4F17" w14:textId="77777777" w:rsidR="0067400D" w:rsidRPr="00DA46C3" w:rsidRDefault="0067400D" w:rsidP="005B48EB">
      <w:pPr>
        <w:pStyle w:val="Sinespaciado"/>
        <w:ind w:left="567" w:right="567"/>
        <w:jc w:val="both"/>
        <w:rPr>
          <w:rFonts w:ascii="Palatino Linotype" w:eastAsia="MS Mincho" w:hAnsi="Palatino Linotype"/>
          <w:i/>
          <w:sz w:val="22"/>
        </w:rPr>
      </w:pPr>
      <w:r w:rsidRPr="00DA46C3">
        <w:rPr>
          <w:rFonts w:ascii="Palatino Linotype" w:eastAsia="MS Mincho" w:hAnsi="Palatino Linotype"/>
          <w:i/>
          <w:sz w:val="22"/>
        </w:rPr>
        <w:t>“</w:t>
      </w:r>
      <w:r w:rsidRPr="00DA46C3">
        <w:rPr>
          <w:rFonts w:ascii="Palatino Linotype" w:eastAsia="MS Mincho" w:hAnsi="Palatino Linotype"/>
          <w:b/>
          <w:i/>
          <w:sz w:val="22"/>
        </w:rPr>
        <w:t>Artículo 222.</w:t>
      </w:r>
      <w:r w:rsidRPr="00DA46C3">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3C86299B" w14:textId="77777777" w:rsidR="0067400D" w:rsidRPr="00DA46C3" w:rsidRDefault="0067400D" w:rsidP="005B48EB">
      <w:pPr>
        <w:pStyle w:val="Sinespaciado"/>
        <w:ind w:left="567" w:right="567"/>
        <w:jc w:val="both"/>
        <w:rPr>
          <w:rFonts w:ascii="Palatino Linotype" w:eastAsia="MS Mincho" w:hAnsi="Palatino Linotype"/>
          <w:i/>
          <w:sz w:val="22"/>
        </w:rPr>
      </w:pPr>
      <w:r w:rsidRPr="00DA46C3">
        <w:rPr>
          <w:rFonts w:ascii="Palatino Linotype" w:eastAsia="MS Mincho" w:hAnsi="Palatino Linotype"/>
          <w:i/>
          <w:sz w:val="22"/>
        </w:rPr>
        <w:t>(…)</w:t>
      </w:r>
    </w:p>
    <w:p w14:paraId="01F6E9B7" w14:textId="77777777" w:rsidR="0067400D" w:rsidRPr="00DA46C3" w:rsidRDefault="0067400D" w:rsidP="005B48EB">
      <w:pPr>
        <w:pStyle w:val="Sinespaciado"/>
        <w:ind w:left="567" w:right="567"/>
        <w:jc w:val="both"/>
        <w:rPr>
          <w:rFonts w:ascii="Palatino Linotype" w:eastAsia="MS Mincho" w:hAnsi="Palatino Linotype"/>
          <w:i/>
          <w:sz w:val="22"/>
        </w:rPr>
      </w:pPr>
      <w:r w:rsidRPr="00DA46C3">
        <w:rPr>
          <w:rFonts w:ascii="Palatino Linotype" w:eastAsia="MS Mincho" w:hAnsi="Palatino Linotype"/>
          <w:b/>
          <w:i/>
          <w:sz w:val="22"/>
        </w:rPr>
        <w:t xml:space="preserve">IV. </w:t>
      </w:r>
      <w:r w:rsidRPr="00DA46C3">
        <w:rPr>
          <w:rFonts w:ascii="Palatino Linotype" w:eastAsia="MS Mincho" w:hAnsi="Palatino Linotype"/>
          <w:i/>
          <w:sz w:val="22"/>
        </w:rPr>
        <w:t>Entregar información clasificada como reservada;</w:t>
      </w:r>
    </w:p>
    <w:p w14:paraId="7870D31D" w14:textId="77777777" w:rsidR="0067400D" w:rsidRPr="00DA46C3" w:rsidRDefault="0067400D" w:rsidP="005B48EB">
      <w:pPr>
        <w:pStyle w:val="Sinespaciado"/>
        <w:ind w:left="567" w:right="567"/>
        <w:jc w:val="both"/>
        <w:rPr>
          <w:rFonts w:ascii="Palatino Linotype" w:eastAsia="MS Mincho" w:hAnsi="Palatino Linotype"/>
          <w:i/>
          <w:sz w:val="22"/>
        </w:rPr>
      </w:pPr>
      <w:r w:rsidRPr="00DA46C3">
        <w:rPr>
          <w:rFonts w:ascii="Palatino Linotype" w:eastAsia="MS Mincho" w:hAnsi="Palatino Linotype"/>
          <w:b/>
          <w:i/>
          <w:sz w:val="22"/>
        </w:rPr>
        <w:lastRenderedPageBreak/>
        <w:t>V.</w:t>
      </w:r>
      <w:r w:rsidRPr="00DA46C3">
        <w:rPr>
          <w:rFonts w:ascii="Palatino Linotype" w:eastAsia="MS Mincho" w:hAnsi="Palatino Linotype"/>
          <w:i/>
          <w:sz w:val="22"/>
        </w:rPr>
        <w:t xml:space="preserve"> Entregar información clasificada como confidencial fuera de los casos previstos por esta Ley;</w:t>
      </w:r>
    </w:p>
    <w:p w14:paraId="1B60043D" w14:textId="77777777" w:rsidR="0067400D" w:rsidRPr="00DA46C3" w:rsidRDefault="0067400D" w:rsidP="005B48EB">
      <w:pPr>
        <w:pStyle w:val="Sinespaciado"/>
        <w:ind w:left="567" w:right="567"/>
        <w:jc w:val="both"/>
        <w:rPr>
          <w:rFonts w:ascii="Palatino Linotype" w:eastAsia="MS Mincho" w:hAnsi="Palatino Linotype"/>
          <w:i/>
          <w:sz w:val="22"/>
        </w:rPr>
      </w:pPr>
      <w:r w:rsidRPr="00DA46C3">
        <w:rPr>
          <w:rFonts w:ascii="Palatino Linotype" w:eastAsia="MS Mincho" w:hAnsi="Palatino Linotype"/>
          <w:i/>
          <w:sz w:val="22"/>
        </w:rPr>
        <w:t>(…)”</w:t>
      </w:r>
    </w:p>
    <w:p w14:paraId="35F630F1" w14:textId="77777777" w:rsidR="0067400D" w:rsidRPr="00DA46C3" w:rsidRDefault="0067400D" w:rsidP="005B48EB">
      <w:pPr>
        <w:pStyle w:val="Prrafodelista"/>
        <w:tabs>
          <w:tab w:val="left" w:pos="426"/>
        </w:tabs>
        <w:spacing w:line="360" w:lineRule="auto"/>
        <w:ind w:left="0" w:right="51"/>
        <w:jc w:val="both"/>
        <w:rPr>
          <w:rFonts w:ascii="Palatino Linotype" w:hAnsi="Palatino Linotype"/>
          <w:color w:val="000000" w:themeColor="text1"/>
        </w:rPr>
      </w:pPr>
    </w:p>
    <w:p w14:paraId="55840572" w14:textId="6F0E9927" w:rsidR="0067400D" w:rsidRPr="00DA46C3" w:rsidRDefault="0067400D"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De </w:t>
      </w:r>
      <w:r w:rsidRPr="00DA46C3">
        <w:rPr>
          <w:rFonts w:ascii="Palatino Linotype" w:eastAsia="MS Mincho" w:hAnsi="Palatino Linotype"/>
        </w:rPr>
        <w:t xml:space="preserve">tal manera que la exhibición de los datos personales consistentes en </w:t>
      </w:r>
      <w:r w:rsidR="00644507" w:rsidRPr="00DA46C3">
        <w:rPr>
          <w:rFonts w:ascii="Palatino Linotype" w:eastAsia="MS Mincho" w:hAnsi="Palatino Linotype"/>
        </w:rPr>
        <w:t>la nacionalidad, fecha de nacimiento, estado civil y domicilio</w:t>
      </w:r>
      <w:r w:rsidRPr="00DA46C3">
        <w:rPr>
          <w:rFonts w:ascii="Palatino Linotype" w:eastAsia="MS Mincho" w:hAnsi="Palatino Linotype"/>
        </w:rPr>
        <w:t xml:space="preserve"> </w:t>
      </w:r>
      <w:r w:rsidR="00644507" w:rsidRPr="00DA46C3">
        <w:rPr>
          <w:rFonts w:ascii="Palatino Linotype" w:eastAsia="MS Mincho" w:hAnsi="Palatino Linotype"/>
        </w:rPr>
        <w:t xml:space="preserve">de servidores </w:t>
      </w:r>
      <w:r w:rsidR="00C637C3" w:rsidRPr="00DA46C3">
        <w:rPr>
          <w:rFonts w:ascii="Palatino Linotype" w:eastAsia="MS Mincho" w:hAnsi="Palatino Linotype"/>
        </w:rPr>
        <w:t>públicos muestra</w:t>
      </w:r>
      <w:r w:rsidRPr="00DA46C3">
        <w:rPr>
          <w:rFonts w:ascii="Palatino Linotype" w:eastAsia="MS Mincho" w:hAnsi="Palatino Linotype"/>
        </w:rPr>
        <w:t xml:space="preserve"> una total negligencia en el tratamiento de los mismos por parte de sus responsables, así como el fehaciente incumplimiento del deber de confidencialidad derivado de su divulgación. Por lo que en cumplimiento con el artículo 168 de la Ley de Protección de Datos Personales en Posesión de Sujetos Obligados del Estado de México y Municipios, se dará vista </w:t>
      </w:r>
      <w:r w:rsidR="00047C48" w:rsidRPr="00DA46C3">
        <w:rPr>
          <w:rFonts w:ascii="Palatino Linotype" w:eastAsia="MS Mincho" w:hAnsi="Palatino Linotype"/>
        </w:rPr>
        <w:t>a la Dirección de Datos Personales de este Instituto</w:t>
      </w:r>
      <w:r w:rsidR="00CB5F65" w:rsidRPr="00DA46C3">
        <w:rPr>
          <w:rFonts w:ascii="Palatino Linotype" w:eastAsia="MS Mincho" w:hAnsi="Palatino Linotype"/>
        </w:rPr>
        <w:t>,</w:t>
      </w:r>
      <w:r w:rsidRPr="00DA46C3">
        <w:rPr>
          <w:rFonts w:ascii="Palatino Linotype" w:eastAsia="MS Mincho" w:hAnsi="Palatino Linotype"/>
        </w:rPr>
        <w:t xml:space="preserve"> a efecto de que se inicie la investigación y sustanciación de las responsabilidades a que haga lugar.</w:t>
      </w:r>
    </w:p>
    <w:p w14:paraId="44D1D934" w14:textId="77777777" w:rsidR="0067400D" w:rsidRPr="00DA46C3" w:rsidRDefault="0067400D" w:rsidP="005B48EB">
      <w:pPr>
        <w:pStyle w:val="Prrafodelista"/>
        <w:tabs>
          <w:tab w:val="left" w:pos="426"/>
        </w:tabs>
        <w:spacing w:line="360" w:lineRule="auto"/>
        <w:ind w:left="0" w:right="51"/>
        <w:jc w:val="both"/>
        <w:rPr>
          <w:rFonts w:ascii="Palatino Linotype" w:hAnsi="Palatino Linotype"/>
          <w:color w:val="000000" w:themeColor="text1"/>
        </w:rPr>
      </w:pPr>
    </w:p>
    <w:p w14:paraId="41868438" w14:textId="767E6618" w:rsidR="0067400D" w:rsidRPr="00DA46C3" w:rsidRDefault="0067400D"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Asimismo, </w:t>
      </w:r>
      <w:r w:rsidRPr="00DA46C3">
        <w:rPr>
          <w:rFonts w:ascii="Palatino Linotype" w:hAnsi="Palatino Linotype" w:cs="Arial"/>
          <w:color w:val="000000" w:themeColor="text1"/>
        </w:rPr>
        <w:t xml:space="preserve">no debe perderse de </w:t>
      </w:r>
      <w:r w:rsidRPr="00DA46C3">
        <w:rPr>
          <w:rFonts w:ascii="Palatino Linotype" w:hAnsi="Palatino Linotype" w:cs="Arial"/>
          <w:color w:val="000000" w:themeColor="text1"/>
          <w:lang w:val="es-ES_tradnl"/>
        </w:rPr>
        <w:t xml:space="preserve">vista que </w:t>
      </w:r>
      <w:r w:rsidRPr="00DA46C3">
        <w:rPr>
          <w:rFonts w:ascii="Palatino Linotype" w:hAnsi="Palatino Linotype" w:cs="Arial"/>
          <w:b/>
          <w:color w:val="000000" w:themeColor="text1"/>
          <w:u w:val="double"/>
          <w:lang w:val="es-ES_tradnl"/>
        </w:rPr>
        <w:t>la exposición de l</w:t>
      </w:r>
      <w:r w:rsidR="00CB5F65" w:rsidRPr="00DA46C3">
        <w:rPr>
          <w:rFonts w:ascii="Palatino Linotype" w:hAnsi="Palatino Linotype" w:cs="Arial"/>
          <w:b/>
          <w:color w:val="000000" w:themeColor="text1"/>
          <w:u w:val="double"/>
          <w:lang w:val="es-ES_tradnl"/>
        </w:rPr>
        <w:t>a</w:t>
      </w:r>
      <w:r w:rsidRPr="00DA46C3">
        <w:rPr>
          <w:rFonts w:ascii="Palatino Linotype" w:hAnsi="Palatino Linotype" w:cs="Arial"/>
          <w:b/>
          <w:color w:val="000000" w:themeColor="text1"/>
          <w:u w:val="double"/>
          <w:lang w:val="es-ES_tradnl"/>
        </w:rPr>
        <w:t xml:space="preserve">s </w:t>
      </w:r>
      <w:proofErr w:type="spellStart"/>
      <w:r w:rsidRPr="00DA46C3">
        <w:rPr>
          <w:rFonts w:ascii="Palatino Linotype" w:hAnsi="Palatino Linotype" w:cs="Arial"/>
          <w:b/>
          <w:color w:val="000000" w:themeColor="text1"/>
          <w:u w:val="double"/>
          <w:lang w:val="es-ES_tradnl"/>
        </w:rPr>
        <w:t>multirreferid</w:t>
      </w:r>
      <w:r w:rsidR="00CB5F65" w:rsidRPr="00DA46C3">
        <w:rPr>
          <w:rFonts w:ascii="Palatino Linotype" w:hAnsi="Palatino Linotype" w:cs="Arial"/>
          <w:b/>
          <w:color w:val="000000" w:themeColor="text1"/>
          <w:u w:val="double"/>
          <w:lang w:val="es-ES_tradnl"/>
        </w:rPr>
        <w:t>a</w:t>
      </w:r>
      <w:r w:rsidRPr="00DA46C3">
        <w:rPr>
          <w:rFonts w:ascii="Palatino Linotype" w:hAnsi="Palatino Linotype" w:cs="Arial"/>
          <w:b/>
          <w:color w:val="000000" w:themeColor="text1"/>
          <w:u w:val="double"/>
          <w:lang w:val="es-ES_tradnl"/>
        </w:rPr>
        <w:t>s</w:t>
      </w:r>
      <w:proofErr w:type="spellEnd"/>
      <w:r w:rsidRPr="00DA46C3">
        <w:rPr>
          <w:rFonts w:ascii="Palatino Linotype" w:hAnsi="Palatino Linotype" w:cs="Arial"/>
          <w:b/>
          <w:color w:val="000000" w:themeColor="text1"/>
          <w:u w:val="double"/>
          <w:lang w:val="es-ES_tradnl"/>
        </w:rPr>
        <w:t xml:space="preserve"> </w:t>
      </w:r>
      <w:r w:rsidR="00CB5F65" w:rsidRPr="00DA46C3">
        <w:rPr>
          <w:rFonts w:ascii="Palatino Linotype" w:hAnsi="Palatino Linotype" w:cs="Arial"/>
          <w:b/>
          <w:color w:val="000000" w:themeColor="text1"/>
          <w:u w:val="double"/>
          <w:lang w:val="es-ES_tradnl"/>
        </w:rPr>
        <w:t>medidas de seguridad</w:t>
      </w:r>
      <w:r w:rsidRPr="00DA46C3">
        <w:rPr>
          <w:rFonts w:ascii="Palatino Linotype" w:hAnsi="Palatino Linotype" w:cs="Arial"/>
          <w:b/>
          <w:color w:val="000000" w:themeColor="text1"/>
          <w:u w:val="double"/>
          <w:lang w:val="es-ES_tradnl"/>
        </w:rPr>
        <w:t xml:space="preserve">, traen como consecuencia al RECURRENTE una serie de responsabilidades y obligaciones para salvaguardar la información </w:t>
      </w:r>
      <w:r w:rsidR="00CB5F65" w:rsidRPr="00DA46C3">
        <w:rPr>
          <w:rFonts w:ascii="Palatino Linotype" w:hAnsi="Palatino Linotype" w:cs="Arial"/>
          <w:b/>
          <w:color w:val="000000" w:themeColor="text1"/>
          <w:u w:val="double"/>
          <w:lang w:val="es-ES_tradnl"/>
        </w:rPr>
        <w:t xml:space="preserve">de carácter </w:t>
      </w:r>
      <w:r w:rsidR="006868F0" w:rsidRPr="00DA46C3">
        <w:rPr>
          <w:rFonts w:ascii="Palatino Linotype" w:hAnsi="Palatino Linotype" w:cs="Arial"/>
          <w:b/>
          <w:color w:val="000000" w:themeColor="text1"/>
          <w:u w:val="double"/>
          <w:lang w:val="es-ES_tradnl"/>
        </w:rPr>
        <w:t>confidencial</w:t>
      </w:r>
      <w:r w:rsidRPr="00DA46C3">
        <w:rPr>
          <w:rFonts w:ascii="Palatino Linotype" w:hAnsi="Palatino Linotype" w:cs="Arial"/>
          <w:b/>
          <w:color w:val="000000" w:themeColor="text1"/>
          <w:u w:val="double"/>
          <w:lang w:val="es-ES_tradnl"/>
        </w:rPr>
        <w:t xml:space="preserve"> que, por mera negligencia, le fuera entregada</w:t>
      </w:r>
      <w:r w:rsidRPr="00DA46C3">
        <w:rPr>
          <w:rFonts w:ascii="Palatino Linotype" w:hAnsi="Palatino Linotype" w:cs="Arial"/>
          <w:color w:val="000000" w:themeColor="text1"/>
          <w:lang w:val="es-ES_tradnl"/>
        </w:rPr>
        <w:t>.</w:t>
      </w:r>
    </w:p>
    <w:p w14:paraId="608B3A80" w14:textId="77777777" w:rsidR="0067400D" w:rsidRPr="00DA46C3" w:rsidRDefault="0067400D" w:rsidP="005B48EB">
      <w:pPr>
        <w:pStyle w:val="Prrafodelista"/>
        <w:tabs>
          <w:tab w:val="left" w:pos="426"/>
        </w:tabs>
        <w:spacing w:line="360" w:lineRule="auto"/>
        <w:ind w:left="0" w:right="51"/>
        <w:jc w:val="both"/>
        <w:rPr>
          <w:rFonts w:ascii="Palatino Linotype" w:hAnsi="Palatino Linotype"/>
          <w:color w:val="000000" w:themeColor="text1"/>
        </w:rPr>
      </w:pPr>
    </w:p>
    <w:p w14:paraId="2DA65769" w14:textId="15622AE9" w:rsidR="00B7018A" w:rsidRPr="00DA46C3" w:rsidRDefault="0067400D"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Al </w:t>
      </w:r>
      <w:r w:rsidRPr="00DA46C3">
        <w:rPr>
          <w:rFonts w:ascii="Palatino Linotype" w:hAnsi="Palatino Linotype" w:cs="Arial"/>
          <w:color w:val="000000" w:themeColor="text1"/>
        </w:rPr>
        <w:t xml:space="preserve">respecto, </w:t>
      </w:r>
      <w:r w:rsidRPr="00DA46C3">
        <w:rPr>
          <w:rFonts w:ascii="Palatino Linotype" w:eastAsia="MS Mincho" w:hAnsi="Palatino Linotype"/>
        </w:rPr>
        <w:t xml:space="preserve">el artículo 63 de la Ley </w:t>
      </w:r>
      <w:r w:rsidR="00FD1F16" w:rsidRPr="00DA46C3">
        <w:rPr>
          <w:rFonts w:ascii="Palatino Linotype" w:eastAsia="MS Mincho" w:hAnsi="Palatino Linotype"/>
        </w:rPr>
        <w:t xml:space="preserve">Federal </w:t>
      </w:r>
      <w:r w:rsidRPr="00DA46C3">
        <w:rPr>
          <w:rFonts w:ascii="Palatino Linotype" w:eastAsia="MS Mincho" w:hAnsi="Palatino Linotype"/>
        </w:rPr>
        <w:t>de Protección de Datos Personales en Posesión de Particulares, considera como infracciones a la misma, las siguientes actividades:</w:t>
      </w:r>
    </w:p>
    <w:p w14:paraId="6D961935" w14:textId="12C7095D" w:rsidR="00B7018A" w:rsidRPr="00DA46C3" w:rsidRDefault="00B7018A" w:rsidP="005B48EB">
      <w:pPr>
        <w:rPr>
          <w:rFonts w:ascii="Palatino Linotype" w:hAnsi="Palatino Linotype"/>
          <w:color w:val="000000" w:themeColor="text1"/>
        </w:rPr>
      </w:pPr>
    </w:p>
    <w:p w14:paraId="485E87C8"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i/>
          <w:sz w:val="22"/>
        </w:rPr>
        <w:t>“</w:t>
      </w:r>
      <w:r w:rsidRPr="00DA46C3">
        <w:rPr>
          <w:rFonts w:ascii="Palatino Linotype" w:hAnsi="Palatino Linotype"/>
          <w:b/>
          <w:i/>
          <w:sz w:val="22"/>
        </w:rPr>
        <w:t xml:space="preserve">Artículo 63.- </w:t>
      </w:r>
      <w:r w:rsidRPr="00DA46C3">
        <w:rPr>
          <w:rFonts w:ascii="Palatino Linotype" w:hAnsi="Palatino Linotype"/>
          <w:i/>
          <w:sz w:val="22"/>
        </w:rPr>
        <w:t xml:space="preserve">Constituyen infracciones a esta Ley, las siguientes conductas llevadas a cabo por el responsable: </w:t>
      </w:r>
    </w:p>
    <w:p w14:paraId="6D8BE848"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lastRenderedPageBreak/>
        <w:t>I.</w:t>
      </w:r>
      <w:r w:rsidRPr="00DA46C3">
        <w:rPr>
          <w:rFonts w:ascii="Palatino Linotype" w:hAnsi="Palatino Linotype"/>
          <w:i/>
          <w:sz w:val="22"/>
        </w:rPr>
        <w:t xml:space="preserve"> No cumplir con la solicitud del titular para el acceso, rectificación, cancelación u oposición al tratamiento de sus datos personales, sin razón fundada, en los términos previstos en esta Ley; </w:t>
      </w:r>
    </w:p>
    <w:p w14:paraId="2B5B1030"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II.</w:t>
      </w:r>
      <w:r w:rsidRPr="00DA46C3">
        <w:rPr>
          <w:rFonts w:ascii="Palatino Linotype" w:hAnsi="Palatino Linotype"/>
          <w:i/>
          <w:sz w:val="22"/>
        </w:rPr>
        <w:t xml:space="preserve"> Actuar con negligencia o dolo en la tramitación y respuesta de solicitudes de acceso, rectificación, cancelación u oposición de datos personales; </w:t>
      </w:r>
    </w:p>
    <w:p w14:paraId="5F88C8FE"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III.</w:t>
      </w:r>
      <w:r w:rsidRPr="00DA46C3">
        <w:rPr>
          <w:rFonts w:ascii="Palatino Linotype" w:hAnsi="Palatino Linotype"/>
          <w:i/>
          <w:sz w:val="22"/>
        </w:rPr>
        <w:t xml:space="preserve"> Declarar dolosamente la inexistencia de datos personales, cuando exista total o parcialmente en las bases de datos del responsable; </w:t>
      </w:r>
    </w:p>
    <w:p w14:paraId="1D93A406"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IV.</w:t>
      </w:r>
      <w:r w:rsidRPr="00DA46C3">
        <w:rPr>
          <w:rFonts w:ascii="Palatino Linotype" w:hAnsi="Palatino Linotype"/>
          <w:i/>
          <w:sz w:val="22"/>
        </w:rPr>
        <w:t xml:space="preserve"> Dar tratamiento a los datos personales en contravención a los principios establecidos en la presente Ley; </w:t>
      </w:r>
    </w:p>
    <w:p w14:paraId="4408354C"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V.</w:t>
      </w:r>
      <w:r w:rsidRPr="00DA46C3">
        <w:rPr>
          <w:rFonts w:ascii="Palatino Linotype" w:hAnsi="Palatino Linotype"/>
          <w:i/>
          <w:sz w:val="22"/>
        </w:rPr>
        <w:t xml:space="preserve"> Omitir en el aviso de privacidad, alguno o todos los elementos a que se refiere el artículo 16 de esta Ley; </w:t>
      </w:r>
    </w:p>
    <w:p w14:paraId="09F18A84"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VI.</w:t>
      </w:r>
      <w:r w:rsidRPr="00DA46C3">
        <w:rPr>
          <w:rFonts w:ascii="Palatino Linotype" w:hAnsi="Palatino Linotype"/>
          <w:i/>
          <w:sz w:val="22"/>
        </w:rPr>
        <w:t xml:space="preserve"> Mantener datos personales inexactos cuando resulte imputable al responsable, o no efectuar las rectificaciones o cancelaciones de los mismos que legalmente procedan cuando resulten afectados los derechos de los titulares; </w:t>
      </w:r>
    </w:p>
    <w:p w14:paraId="125B9EA1"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VII.</w:t>
      </w:r>
      <w:r w:rsidRPr="00DA46C3">
        <w:rPr>
          <w:rFonts w:ascii="Palatino Linotype" w:hAnsi="Palatino Linotype"/>
          <w:i/>
          <w:sz w:val="22"/>
        </w:rPr>
        <w:t xml:space="preserve"> No cumplir con el apercibimiento a que se refiere la fracción I del artículo 64; </w:t>
      </w:r>
    </w:p>
    <w:p w14:paraId="5FE15490"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 xml:space="preserve">VIII. Incumplir el deber de confidencialidad </w:t>
      </w:r>
      <w:r w:rsidRPr="00DA46C3">
        <w:rPr>
          <w:rFonts w:ascii="Palatino Linotype" w:hAnsi="Palatino Linotype"/>
          <w:i/>
          <w:sz w:val="22"/>
        </w:rPr>
        <w:t xml:space="preserve">establecido en el artículo 21 de esta Ley; </w:t>
      </w:r>
    </w:p>
    <w:p w14:paraId="6275FC7D"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IX.</w:t>
      </w:r>
      <w:r w:rsidRPr="00DA46C3">
        <w:rPr>
          <w:rFonts w:ascii="Palatino Linotype" w:hAnsi="Palatino Linotype"/>
          <w:i/>
          <w:sz w:val="22"/>
        </w:rPr>
        <w:t xml:space="preserve"> Cambiar sustancialmente la finalidad originaria del tratamiento de los datos, sin observar lo dispuesto por el artículo 12; </w:t>
      </w:r>
    </w:p>
    <w:p w14:paraId="636441FE"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w:t>
      </w:r>
      <w:r w:rsidRPr="00DA46C3">
        <w:rPr>
          <w:rFonts w:ascii="Palatino Linotype" w:hAnsi="Palatino Linotype"/>
          <w:i/>
          <w:sz w:val="22"/>
        </w:rPr>
        <w:t xml:space="preserve"> </w:t>
      </w:r>
      <w:r w:rsidRPr="00DA46C3">
        <w:rPr>
          <w:rFonts w:ascii="Palatino Linotype" w:hAnsi="Palatino Linotype"/>
          <w:b/>
          <w:i/>
          <w:sz w:val="22"/>
        </w:rPr>
        <w:t>Transferir datos a terceros</w:t>
      </w:r>
      <w:r w:rsidRPr="00DA46C3">
        <w:rPr>
          <w:rFonts w:ascii="Palatino Linotype" w:hAnsi="Palatino Linotype"/>
          <w:i/>
          <w:sz w:val="22"/>
        </w:rPr>
        <w:t xml:space="preserve"> sin comunicar a éstos el aviso de privacidad que contiene las limitaciones a que el titular sujetó la divulgación de los mismos; </w:t>
      </w:r>
    </w:p>
    <w:p w14:paraId="18448D69"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XI.</w:t>
      </w:r>
      <w:r w:rsidRPr="00DA46C3">
        <w:rPr>
          <w:rFonts w:ascii="Palatino Linotype" w:hAnsi="Palatino Linotype"/>
          <w:i/>
          <w:sz w:val="22"/>
        </w:rPr>
        <w:t xml:space="preserve"> Vulnerar la seguridad de bases de datos, locales, programas o equipos, cuando resulte imputable al responsable; </w:t>
      </w:r>
    </w:p>
    <w:p w14:paraId="18F1AA59"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XII.</w:t>
      </w:r>
      <w:r w:rsidRPr="00DA46C3">
        <w:rPr>
          <w:rFonts w:ascii="Palatino Linotype" w:hAnsi="Palatino Linotype"/>
          <w:i/>
          <w:sz w:val="22"/>
        </w:rPr>
        <w:t xml:space="preserve"> </w:t>
      </w:r>
      <w:r w:rsidRPr="00DA46C3">
        <w:rPr>
          <w:rFonts w:ascii="Palatino Linotype" w:hAnsi="Palatino Linotype"/>
          <w:b/>
          <w:i/>
          <w:sz w:val="22"/>
        </w:rPr>
        <w:t>Llevar a cabo la transferencia o cesión de los datos personales</w:t>
      </w:r>
      <w:r w:rsidRPr="00DA46C3">
        <w:rPr>
          <w:rFonts w:ascii="Palatino Linotype" w:hAnsi="Palatino Linotype"/>
          <w:i/>
          <w:sz w:val="22"/>
        </w:rPr>
        <w:t xml:space="preserve">, fuera de los casos en que esté permitida por la Ley; </w:t>
      </w:r>
    </w:p>
    <w:p w14:paraId="0A20CA76"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XIII.</w:t>
      </w:r>
      <w:r w:rsidRPr="00DA46C3">
        <w:rPr>
          <w:rFonts w:ascii="Palatino Linotype" w:hAnsi="Palatino Linotype"/>
          <w:i/>
          <w:sz w:val="22"/>
        </w:rPr>
        <w:t xml:space="preserve"> Recabar o transferir datos personales sin el consentimiento expreso del titular, en los casos en que éste sea exigible; </w:t>
      </w:r>
    </w:p>
    <w:p w14:paraId="2703D833"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XIV.</w:t>
      </w:r>
      <w:r w:rsidRPr="00DA46C3">
        <w:rPr>
          <w:rFonts w:ascii="Palatino Linotype" w:hAnsi="Palatino Linotype"/>
          <w:i/>
          <w:sz w:val="22"/>
        </w:rPr>
        <w:t xml:space="preserve"> Obstruir los actos de verificación de la autoridad; </w:t>
      </w:r>
    </w:p>
    <w:p w14:paraId="5989F35E"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XV.</w:t>
      </w:r>
      <w:r w:rsidRPr="00DA46C3">
        <w:rPr>
          <w:rFonts w:ascii="Palatino Linotype" w:hAnsi="Palatino Linotype"/>
          <w:i/>
          <w:sz w:val="22"/>
        </w:rPr>
        <w:t xml:space="preserve"> Recabar datos en forma engañosa y fraudulenta; </w:t>
      </w:r>
    </w:p>
    <w:p w14:paraId="1C4A4AFF"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XVI.</w:t>
      </w:r>
      <w:r w:rsidRPr="00DA46C3">
        <w:rPr>
          <w:rFonts w:ascii="Palatino Linotype" w:hAnsi="Palatino Linotype"/>
          <w:i/>
          <w:sz w:val="22"/>
        </w:rPr>
        <w:t xml:space="preserve"> Continuar con el uso ilegítimo de los datos personales cuando se ha solicitado el cese del mismo por el Instituto o los titulares; </w:t>
      </w:r>
    </w:p>
    <w:p w14:paraId="692BD70D"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XVII.</w:t>
      </w:r>
      <w:r w:rsidRPr="00DA46C3">
        <w:rPr>
          <w:rFonts w:ascii="Palatino Linotype" w:hAnsi="Palatino Linotype"/>
          <w:i/>
          <w:sz w:val="22"/>
        </w:rPr>
        <w:t xml:space="preserve"> Tratar los datos personales de manera que se afecte o impida el ejercicio de los derechos de acceso, rectificación, cancelación y oposición establecidos en el artículo 16 de la Constitución Política de los Estados Unidos Mexicanos; </w:t>
      </w:r>
    </w:p>
    <w:p w14:paraId="51E5F353"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i/>
          <w:sz w:val="22"/>
        </w:rPr>
      </w:pPr>
      <w:r w:rsidRPr="00DA46C3">
        <w:rPr>
          <w:rFonts w:ascii="Palatino Linotype" w:hAnsi="Palatino Linotype"/>
          <w:b/>
          <w:i/>
          <w:sz w:val="22"/>
        </w:rPr>
        <w:t>XVIII.</w:t>
      </w:r>
      <w:r w:rsidRPr="00DA46C3">
        <w:rPr>
          <w:rFonts w:ascii="Palatino Linotype" w:hAnsi="Palatino Linotype"/>
          <w:i/>
          <w:sz w:val="22"/>
        </w:rPr>
        <w:t xml:space="preserve"> Crear bases de datos en contravención a lo dispuesto por el artículo 9, segundo párrafo de esta Ley, y </w:t>
      </w:r>
    </w:p>
    <w:p w14:paraId="7DB49CAD"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sz w:val="22"/>
        </w:rPr>
      </w:pPr>
      <w:r w:rsidRPr="00DA46C3">
        <w:rPr>
          <w:rFonts w:ascii="Palatino Linotype" w:hAnsi="Palatino Linotype"/>
          <w:b/>
          <w:i/>
          <w:sz w:val="22"/>
        </w:rPr>
        <w:lastRenderedPageBreak/>
        <w:t>XIX.</w:t>
      </w:r>
      <w:r w:rsidRPr="00DA46C3">
        <w:rPr>
          <w:rFonts w:ascii="Palatino Linotype" w:hAnsi="Palatino Linotype"/>
          <w:i/>
          <w:sz w:val="22"/>
        </w:rPr>
        <w:t xml:space="preserve"> Cualquier incumplimiento del responsable a las obligaciones establecidas a su cargo en términos de lo previsto en la presente Ley.”</w:t>
      </w:r>
    </w:p>
    <w:p w14:paraId="14EB9DC6" w14:textId="77777777" w:rsidR="0067400D" w:rsidRPr="00DA46C3" w:rsidRDefault="0067400D" w:rsidP="005B48EB">
      <w:pPr>
        <w:pStyle w:val="Prrafodelista"/>
        <w:tabs>
          <w:tab w:val="left" w:pos="0"/>
          <w:tab w:val="left" w:pos="426"/>
        </w:tabs>
        <w:spacing w:line="276" w:lineRule="auto"/>
        <w:ind w:left="567" w:right="567"/>
        <w:jc w:val="both"/>
        <w:rPr>
          <w:rFonts w:ascii="Palatino Linotype" w:hAnsi="Palatino Linotype" w:cs="Arial"/>
          <w:noProof/>
          <w:sz w:val="22"/>
        </w:rPr>
      </w:pPr>
      <w:r w:rsidRPr="00DA46C3">
        <w:rPr>
          <w:rFonts w:ascii="Palatino Linotype" w:hAnsi="Palatino Linotype"/>
          <w:sz w:val="22"/>
        </w:rPr>
        <w:t>(Énfasis añadido)</w:t>
      </w:r>
    </w:p>
    <w:p w14:paraId="00FB85E2" w14:textId="77777777" w:rsidR="0067400D" w:rsidRPr="00DA46C3" w:rsidRDefault="0067400D" w:rsidP="005B48EB">
      <w:pPr>
        <w:rPr>
          <w:rFonts w:ascii="Palatino Linotype" w:hAnsi="Palatino Linotype"/>
          <w:color w:val="000000" w:themeColor="text1"/>
        </w:rPr>
      </w:pPr>
    </w:p>
    <w:p w14:paraId="7E6B0C93" w14:textId="441FCDF4" w:rsidR="00B7018A" w:rsidRPr="00DA46C3" w:rsidRDefault="0067400D"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Por </w:t>
      </w:r>
      <w:r w:rsidRPr="00DA46C3">
        <w:rPr>
          <w:rFonts w:ascii="Palatino Linotype" w:eastAsia="MS Mincho" w:hAnsi="Palatino Linotype"/>
        </w:rPr>
        <w:t>lo anterior, este Órgano Garante exhorta a</w:t>
      </w:r>
      <w:r w:rsidR="00CB5F65" w:rsidRPr="00DA46C3">
        <w:rPr>
          <w:rFonts w:ascii="Palatino Linotype" w:eastAsia="MS Mincho" w:hAnsi="Palatino Linotype"/>
        </w:rPr>
        <w:t>l</w:t>
      </w:r>
      <w:r w:rsidRPr="00DA46C3">
        <w:rPr>
          <w:rFonts w:ascii="Palatino Linotype" w:eastAsia="MS Mincho" w:hAnsi="Palatino Linotype"/>
        </w:rPr>
        <w:t xml:space="preserve"> particular a conducir el uso de </w:t>
      </w:r>
      <w:r w:rsidR="00CB5F65" w:rsidRPr="00DA46C3">
        <w:rPr>
          <w:rFonts w:ascii="Palatino Linotype" w:eastAsia="MS Mincho" w:hAnsi="Palatino Linotype"/>
        </w:rPr>
        <w:t xml:space="preserve">la </w:t>
      </w:r>
      <w:r w:rsidR="00823C15" w:rsidRPr="00DA46C3">
        <w:rPr>
          <w:rFonts w:ascii="Palatino Linotype" w:eastAsia="MS Mincho" w:hAnsi="Palatino Linotype"/>
        </w:rPr>
        <w:t>información</w:t>
      </w:r>
      <w:r w:rsidRPr="00DA46C3">
        <w:rPr>
          <w:rFonts w:ascii="Palatino Linotype" w:eastAsia="MS Mincho" w:hAnsi="Palatino Linotype"/>
        </w:rPr>
        <w:t xml:space="preserve"> que ahora están en su posesión con sumo respeto y secrecía, siguiendo los principios de licitud, lealtad y responsabilidad, previstos en la Ley Federal de Protección de Datos Personales en Posesión de los Particulares.</w:t>
      </w:r>
    </w:p>
    <w:p w14:paraId="7B91D167" w14:textId="0B283606"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20AD4046" w14:textId="23E19CD5" w:rsidR="001B5BC3" w:rsidRPr="00DA46C3" w:rsidRDefault="00823C15" w:rsidP="005B48EB">
      <w:pPr>
        <w:pStyle w:val="Prrafodelista"/>
        <w:tabs>
          <w:tab w:val="left" w:pos="426"/>
        </w:tabs>
        <w:spacing w:line="360" w:lineRule="auto"/>
        <w:ind w:left="0" w:right="51"/>
        <w:jc w:val="both"/>
        <w:outlineLvl w:val="2"/>
        <w:rPr>
          <w:rFonts w:ascii="Palatino Linotype" w:hAnsi="Palatino Linotype"/>
          <w:b/>
          <w:bCs/>
          <w:color w:val="000000" w:themeColor="text1"/>
        </w:rPr>
      </w:pPr>
      <w:r w:rsidRPr="00DA46C3">
        <w:rPr>
          <w:rFonts w:ascii="Palatino Linotype" w:hAnsi="Palatino Linotype"/>
          <w:b/>
          <w:bCs/>
          <w:color w:val="000000" w:themeColor="text1"/>
        </w:rPr>
        <w:t>QUINTO</w:t>
      </w:r>
      <w:r w:rsidR="001B5BC3" w:rsidRPr="00DA46C3">
        <w:rPr>
          <w:rFonts w:ascii="Palatino Linotype" w:hAnsi="Palatino Linotype"/>
          <w:b/>
          <w:bCs/>
          <w:color w:val="000000" w:themeColor="text1"/>
        </w:rPr>
        <w:t>. De la versión pública.</w:t>
      </w:r>
    </w:p>
    <w:p w14:paraId="37E5D935" w14:textId="77777777" w:rsidR="001B5BC3" w:rsidRPr="00DA46C3" w:rsidRDefault="001B5BC3" w:rsidP="005B48EB">
      <w:pPr>
        <w:pStyle w:val="Prrafodelista"/>
        <w:tabs>
          <w:tab w:val="left" w:pos="426"/>
        </w:tabs>
        <w:spacing w:line="360" w:lineRule="auto"/>
        <w:ind w:left="0" w:right="51"/>
        <w:jc w:val="both"/>
        <w:rPr>
          <w:rFonts w:ascii="Palatino Linotype" w:hAnsi="Palatino Linotype"/>
          <w:color w:val="000000" w:themeColor="text1"/>
        </w:rPr>
      </w:pPr>
    </w:p>
    <w:p w14:paraId="596E6308" w14:textId="77777777" w:rsidR="00520B3E" w:rsidRPr="00DA46C3" w:rsidRDefault="001B5BC3"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Debe </w:t>
      </w:r>
      <w:r w:rsidR="00520B3E" w:rsidRPr="00DA46C3">
        <w:rPr>
          <w:rFonts w:ascii="Palatino Linotype" w:hAnsi="Palatino Linotype"/>
          <w:color w:val="000000" w:themeColor="text1"/>
        </w:rPr>
        <w:t xml:space="preserve">destacarse que, debido a la naturaleza de la información </w:t>
      </w:r>
      <w:r w:rsidR="00520B3E" w:rsidRPr="00DA46C3">
        <w:rPr>
          <w:rFonts w:ascii="Palatino Linotype" w:hAnsi="Palatino Linotype"/>
          <w:bCs/>
          <w:color w:val="000000" w:themeColor="text1"/>
        </w:rPr>
        <w:t>solicitada, consistente en el Registro de las Solicitudes de Información, eventualmente</w:t>
      </w:r>
      <w:r w:rsidR="00520B3E" w:rsidRPr="00DA46C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ADA1DAB"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1CB11B50"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La </w:t>
      </w:r>
      <w:r w:rsidRPr="00DA46C3">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w:t>
      </w:r>
      <w:r w:rsidRPr="00DA46C3">
        <w:rPr>
          <w:rFonts w:ascii="Palatino Linotype" w:hAnsi="Palatino Linotype" w:cs="Arial"/>
          <w:color w:val="000000" w:themeColor="text1"/>
        </w:rPr>
        <w:lastRenderedPageBreak/>
        <w:t>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1719F02"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5752B62D" w14:textId="0EEDEC7E" w:rsidR="00B7018A"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El </w:t>
      </w:r>
      <w:r w:rsidRPr="00DA46C3">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30F4470" w14:textId="73730442" w:rsidR="00B7018A" w:rsidRPr="00DA46C3" w:rsidRDefault="00B7018A" w:rsidP="005B48EB">
      <w:pPr>
        <w:rPr>
          <w:rFonts w:ascii="Palatino Linotype" w:hAnsi="Palatino Linotype"/>
          <w:b/>
          <w:bCs/>
          <w:color w:val="000000" w:themeColor="text1"/>
        </w:rPr>
      </w:pPr>
    </w:p>
    <w:p w14:paraId="1E773B55" w14:textId="52F9BD9A" w:rsidR="00520B3E" w:rsidRPr="00DA46C3" w:rsidRDefault="00520B3E" w:rsidP="005B48EB">
      <w:pPr>
        <w:pStyle w:val="Ttulo3"/>
        <w:spacing w:before="0"/>
        <w:rPr>
          <w:rFonts w:ascii="Palatino Linotype" w:hAnsi="Palatino Linotype"/>
          <w:b/>
          <w:bCs/>
          <w:color w:val="000000" w:themeColor="text1"/>
        </w:rPr>
      </w:pPr>
      <w:r w:rsidRPr="00DA46C3">
        <w:rPr>
          <w:rFonts w:ascii="Palatino Linotype" w:hAnsi="Palatino Linotype"/>
          <w:b/>
          <w:bCs/>
          <w:color w:val="000000" w:themeColor="text1"/>
        </w:rPr>
        <w:t>I. Requisitos previos.</w:t>
      </w:r>
    </w:p>
    <w:p w14:paraId="4E888675" w14:textId="77777777" w:rsidR="00520B3E" w:rsidRPr="00DA46C3" w:rsidRDefault="00520B3E" w:rsidP="005B48EB">
      <w:pPr>
        <w:rPr>
          <w:rFonts w:ascii="Palatino Linotype" w:hAnsi="Palatino Linotype"/>
          <w:color w:val="000000" w:themeColor="text1"/>
        </w:rPr>
      </w:pPr>
    </w:p>
    <w:p w14:paraId="7FCD4730"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Los </w:t>
      </w:r>
      <w:r w:rsidRPr="00DA46C3">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130FD18"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4F6A308C"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Además, </w:t>
      </w:r>
      <w:r w:rsidRPr="00DA46C3">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7D558DB"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5D2844B1" w14:textId="0EBEA161" w:rsidR="00B7018A"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El </w:t>
      </w:r>
      <w:r w:rsidRPr="00DA46C3">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A375400" w14:textId="04B352AC"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6E774681" w14:textId="3961CA88" w:rsidR="00520B3E" w:rsidRPr="00DA46C3" w:rsidRDefault="00520B3E" w:rsidP="005B48EB">
      <w:pPr>
        <w:pStyle w:val="Prrafodelista"/>
        <w:tabs>
          <w:tab w:val="left" w:pos="426"/>
        </w:tabs>
        <w:spacing w:line="360" w:lineRule="auto"/>
        <w:ind w:left="0" w:right="51"/>
        <w:jc w:val="both"/>
        <w:outlineLvl w:val="2"/>
        <w:rPr>
          <w:rFonts w:ascii="Palatino Linotype" w:hAnsi="Palatino Linotype"/>
          <w:b/>
          <w:bCs/>
          <w:color w:val="000000" w:themeColor="text1"/>
        </w:rPr>
      </w:pPr>
      <w:r w:rsidRPr="00DA46C3">
        <w:rPr>
          <w:rFonts w:ascii="Palatino Linotype" w:hAnsi="Palatino Linotype"/>
          <w:b/>
          <w:bCs/>
          <w:color w:val="000000" w:themeColor="text1"/>
        </w:rPr>
        <w:t>II. Supuestos de clasificación.</w:t>
      </w:r>
    </w:p>
    <w:p w14:paraId="4689974E"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06E04B47"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Las </w:t>
      </w:r>
      <w:r w:rsidRPr="00DA46C3">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5B4A075"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3BF4AE09" w14:textId="5D7C9526" w:rsidR="00B7018A"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Los </w:t>
      </w:r>
      <w:r w:rsidRPr="00DA46C3">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4379DC25" w14:textId="6A6FF5CD"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53C008C3" w14:textId="77777777" w:rsidR="00520B3E" w:rsidRPr="00DA46C3" w:rsidRDefault="00520B3E" w:rsidP="005B48E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DA46C3">
        <w:rPr>
          <w:rFonts w:ascii="Palatino Linotype" w:hAnsi="Palatino Linotype" w:cs="Bookman Old Style"/>
          <w:bCs/>
          <w:i/>
          <w:color w:val="000000"/>
          <w:sz w:val="22"/>
          <w:szCs w:val="22"/>
        </w:rPr>
        <w:t xml:space="preserve">“I. </w:t>
      </w:r>
      <w:r w:rsidRPr="00DA46C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91CFCDB" w14:textId="77777777" w:rsidR="00520B3E" w:rsidRPr="00DA46C3" w:rsidRDefault="00520B3E" w:rsidP="005B48E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DA46C3">
        <w:rPr>
          <w:rFonts w:ascii="Palatino Linotype" w:hAnsi="Palatino Linotype" w:cs="Bookman Old Style"/>
          <w:bCs/>
          <w:i/>
          <w:color w:val="000000"/>
          <w:sz w:val="22"/>
          <w:szCs w:val="22"/>
        </w:rPr>
        <w:t xml:space="preserve">II. </w:t>
      </w:r>
      <w:r w:rsidRPr="00DA46C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81D1322" w14:textId="77777777" w:rsidR="00520B3E" w:rsidRPr="00DA46C3" w:rsidRDefault="00520B3E" w:rsidP="005B48E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DA46C3">
        <w:rPr>
          <w:rFonts w:ascii="Palatino Linotype" w:hAnsi="Palatino Linotype" w:cs="Bookman Old Style"/>
          <w:bCs/>
          <w:i/>
          <w:color w:val="000000"/>
          <w:sz w:val="22"/>
          <w:szCs w:val="22"/>
        </w:rPr>
        <w:t xml:space="preserve">III. </w:t>
      </w:r>
      <w:r w:rsidRPr="00DA46C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E73D452" w14:textId="77777777" w:rsidR="00520B3E" w:rsidRPr="00DA46C3" w:rsidRDefault="00520B3E" w:rsidP="005B48E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DA46C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CA526E1" w14:textId="77777777" w:rsidR="00520B3E" w:rsidRPr="00DA46C3" w:rsidRDefault="00520B3E" w:rsidP="005B48EB">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DA46C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1138284E"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751F4BD6"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Mientras </w:t>
      </w:r>
      <w:r w:rsidRPr="00DA46C3">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CAD3D2A"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2D1047CE"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Como </w:t>
      </w:r>
      <w:r w:rsidRPr="00DA46C3">
        <w:rPr>
          <w:rFonts w:ascii="Palatino Linotype" w:eastAsia="MS Mincho" w:hAnsi="Palatino Linotype" w:cs="Times New Roman"/>
        </w:rPr>
        <w:t xml:space="preserve">consecuencia de lo anterior, el </w:t>
      </w:r>
      <w:r w:rsidRPr="00DA46C3">
        <w:rPr>
          <w:rFonts w:ascii="Palatino Linotype" w:eastAsia="MS Mincho" w:hAnsi="Palatino Linotype" w:cs="Times New Roman"/>
          <w:b/>
          <w:bCs/>
        </w:rPr>
        <w:t>SUJETO OBLIGADO</w:t>
      </w:r>
      <w:r w:rsidRPr="00DA46C3">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49F719E"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4AC128E3" w14:textId="53D694B0" w:rsidR="00B7018A"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lastRenderedPageBreak/>
        <w:t xml:space="preserve">Al </w:t>
      </w:r>
      <w:r w:rsidRPr="00DA46C3">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19E795DB" w14:textId="21947847"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0B33AC15"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i/>
          <w:sz w:val="22"/>
          <w:szCs w:val="22"/>
        </w:rPr>
        <w:t>“</w:t>
      </w:r>
      <w:r w:rsidRPr="00DA46C3">
        <w:rPr>
          <w:rFonts w:ascii="Palatino Linotype" w:hAnsi="Palatino Linotype" w:cs="Arial"/>
          <w:b/>
          <w:i/>
          <w:sz w:val="22"/>
          <w:szCs w:val="22"/>
        </w:rPr>
        <w:t>Quincuagésimo.</w:t>
      </w:r>
      <w:r w:rsidRPr="00DA46C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85D4E23"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E8B6A83"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i/>
          <w:sz w:val="22"/>
          <w:szCs w:val="22"/>
        </w:rPr>
        <w:t>Quincuagésimo primero.</w:t>
      </w:r>
      <w:r w:rsidRPr="00DA46C3">
        <w:rPr>
          <w:rFonts w:ascii="Palatino Linotype" w:hAnsi="Palatino Linotype" w:cs="Arial"/>
          <w:i/>
          <w:sz w:val="22"/>
          <w:szCs w:val="22"/>
        </w:rPr>
        <w:t xml:space="preserve"> La leyenda en los documentos clasificados indicará:</w:t>
      </w:r>
    </w:p>
    <w:p w14:paraId="1581D63F"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I.</w:t>
      </w:r>
      <w:r w:rsidRPr="00DA46C3">
        <w:rPr>
          <w:rFonts w:ascii="Palatino Linotype" w:hAnsi="Palatino Linotype" w:cs="Arial"/>
          <w:i/>
          <w:sz w:val="22"/>
          <w:szCs w:val="22"/>
        </w:rPr>
        <w:t xml:space="preserve"> La fecha de sesión del Comité de Transparencia en donde se confirmó la clasificación, en su caso;</w:t>
      </w:r>
    </w:p>
    <w:p w14:paraId="3104DA45"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II.</w:t>
      </w:r>
      <w:r w:rsidRPr="00DA46C3">
        <w:rPr>
          <w:rFonts w:ascii="Palatino Linotype" w:hAnsi="Palatino Linotype" w:cs="Arial"/>
          <w:i/>
          <w:sz w:val="22"/>
          <w:szCs w:val="22"/>
        </w:rPr>
        <w:t xml:space="preserve"> El nombre del área;</w:t>
      </w:r>
    </w:p>
    <w:p w14:paraId="2236696D"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III.</w:t>
      </w:r>
      <w:r w:rsidRPr="00DA46C3">
        <w:rPr>
          <w:rFonts w:ascii="Palatino Linotype" w:hAnsi="Palatino Linotype" w:cs="Arial"/>
          <w:i/>
          <w:sz w:val="22"/>
          <w:szCs w:val="22"/>
        </w:rPr>
        <w:t xml:space="preserve"> La palabra reservado o confidencial;</w:t>
      </w:r>
    </w:p>
    <w:p w14:paraId="1C7744B4"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IV.</w:t>
      </w:r>
      <w:r w:rsidRPr="00DA46C3">
        <w:rPr>
          <w:rFonts w:ascii="Palatino Linotype" w:hAnsi="Palatino Linotype" w:cs="Arial"/>
          <w:i/>
          <w:sz w:val="22"/>
          <w:szCs w:val="22"/>
        </w:rPr>
        <w:t xml:space="preserve"> Las partes o secciones reservadas o confidenciales, en su caso;</w:t>
      </w:r>
    </w:p>
    <w:p w14:paraId="26937985"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V.</w:t>
      </w:r>
      <w:r w:rsidRPr="00DA46C3">
        <w:rPr>
          <w:rFonts w:ascii="Palatino Linotype" w:hAnsi="Palatino Linotype" w:cs="Arial"/>
          <w:i/>
          <w:sz w:val="22"/>
          <w:szCs w:val="22"/>
        </w:rPr>
        <w:t xml:space="preserve"> El fundamento legal;</w:t>
      </w:r>
    </w:p>
    <w:p w14:paraId="02A9ABC7"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VI.</w:t>
      </w:r>
      <w:r w:rsidRPr="00DA46C3">
        <w:rPr>
          <w:rFonts w:ascii="Palatino Linotype" w:hAnsi="Palatino Linotype" w:cs="Arial"/>
          <w:i/>
          <w:sz w:val="22"/>
          <w:szCs w:val="22"/>
        </w:rPr>
        <w:t xml:space="preserve"> El periodo de reserva, y</w:t>
      </w:r>
    </w:p>
    <w:p w14:paraId="422F9735"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bCs/>
          <w:i/>
          <w:sz w:val="22"/>
          <w:szCs w:val="22"/>
        </w:rPr>
        <w:t>VII.</w:t>
      </w:r>
      <w:r w:rsidRPr="00DA46C3">
        <w:rPr>
          <w:rFonts w:ascii="Palatino Linotype" w:hAnsi="Palatino Linotype" w:cs="Arial"/>
          <w:i/>
          <w:sz w:val="22"/>
          <w:szCs w:val="22"/>
        </w:rPr>
        <w:t xml:space="preserve"> La rúbrica del titular del área.</w:t>
      </w:r>
    </w:p>
    <w:p w14:paraId="36C8A2A6"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A149558"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i/>
          <w:sz w:val="22"/>
          <w:szCs w:val="22"/>
        </w:rPr>
        <w:t>Quincuagésimo segundo.</w:t>
      </w:r>
      <w:r w:rsidRPr="00DA46C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12B21F0C"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65DCD2D"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7950B91" w14:textId="77777777" w:rsidR="00520B3E" w:rsidRPr="00DA46C3" w:rsidRDefault="00520B3E" w:rsidP="005B48E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DA46C3">
        <w:rPr>
          <w:rFonts w:ascii="Palatino Linotype" w:hAnsi="Palatino Linotype" w:cs="Arial"/>
          <w:b/>
          <w:i/>
          <w:sz w:val="22"/>
          <w:szCs w:val="22"/>
        </w:rPr>
        <w:t>Quincuagésimo tercero.</w:t>
      </w:r>
      <w:r w:rsidRPr="00DA46C3">
        <w:rPr>
          <w:rFonts w:ascii="Palatino Linotype" w:hAnsi="Palatino Linotype" w:cs="Arial"/>
          <w:i/>
          <w:sz w:val="22"/>
          <w:szCs w:val="22"/>
        </w:rPr>
        <w:t xml:space="preserve"> El formato para señalar la clasificación parcial de un documento, es el siguiente:</w:t>
      </w:r>
    </w:p>
    <w:p w14:paraId="5BE999CF" w14:textId="77777777" w:rsidR="00520B3E" w:rsidRPr="00DA46C3" w:rsidRDefault="00520B3E" w:rsidP="005B48EB">
      <w:pPr>
        <w:pStyle w:val="Prrafodelista"/>
        <w:tabs>
          <w:tab w:val="left" w:pos="426"/>
        </w:tabs>
        <w:spacing w:line="360" w:lineRule="auto"/>
        <w:ind w:left="0" w:right="51"/>
        <w:jc w:val="center"/>
        <w:rPr>
          <w:rFonts w:ascii="Palatino Linotype" w:hAnsi="Palatino Linotype"/>
          <w:color w:val="000000" w:themeColor="text1"/>
        </w:rPr>
      </w:pPr>
      <w:r w:rsidRPr="00DA46C3">
        <w:rPr>
          <w:rFonts w:ascii="Palatino Linotype" w:hAnsi="Palatino Linotype" w:cs="Arial"/>
          <w:i/>
          <w:noProof/>
          <w:lang w:eastAsia="es-MX"/>
        </w:rPr>
        <w:lastRenderedPageBreak/>
        <w:drawing>
          <wp:inline distT="0" distB="0" distL="0" distR="0" wp14:anchorId="2BBE75C3" wp14:editId="44B89255">
            <wp:extent cx="4717588" cy="3872286"/>
            <wp:effectExtent l="57150" t="57150" r="121285" b="10922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EAA8E5"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5BC15F29" w14:textId="4C1D231F" w:rsidR="00B7018A"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Una </w:t>
      </w:r>
      <w:r w:rsidRPr="00DA46C3">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08B7B2F8" w14:textId="13F3B84C" w:rsidR="00B7018A" w:rsidRPr="00DA46C3" w:rsidRDefault="00B7018A" w:rsidP="005B48EB">
      <w:pPr>
        <w:rPr>
          <w:rFonts w:ascii="Palatino Linotype" w:hAnsi="Palatino Linotype"/>
          <w:color w:val="000000" w:themeColor="text1"/>
        </w:rPr>
      </w:pPr>
    </w:p>
    <w:p w14:paraId="07F1E57F" w14:textId="65A95712" w:rsidR="00520B3E" w:rsidRPr="00DA46C3" w:rsidRDefault="00520B3E" w:rsidP="005B48EB">
      <w:pPr>
        <w:pStyle w:val="Ttulo3"/>
        <w:spacing w:before="0"/>
        <w:rPr>
          <w:rFonts w:ascii="Palatino Linotype" w:hAnsi="Palatino Linotype"/>
          <w:b/>
          <w:bCs/>
          <w:color w:val="000000" w:themeColor="text1"/>
        </w:rPr>
      </w:pPr>
      <w:r w:rsidRPr="00DA46C3">
        <w:rPr>
          <w:rFonts w:ascii="Palatino Linotype" w:hAnsi="Palatino Linotype"/>
          <w:b/>
          <w:bCs/>
          <w:color w:val="000000" w:themeColor="text1"/>
        </w:rPr>
        <w:t>III. La Intervención del Comité de Transparencia.</w:t>
      </w:r>
    </w:p>
    <w:p w14:paraId="2C7E322B" w14:textId="16D59D99" w:rsidR="00520B3E" w:rsidRPr="00DA46C3" w:rsidRDefault="00520B3E" w:rsidP="005B48EB">
      <w:pPr>
        <w:rPr>
          <w:rFonts w:ascii="Palatino Linotype" w:hAnsi="Palatino Linotype"/>
          <w:b/>
          <w:bCs/>
          <w:color w:val="000000" w:themeColor="text1"/>
        </w:rPr>
      </w:pPr>
      <w:r w:rsidRPr="00DA46C3">
        <w:rPr>
          <w:rFonts w:ascii="Palatino Linotype" w:hAnsi="Palatino Linotype"/>
          <w:b/>
          <w:bCs/>
          <w:color w:val="000000" w:themeColor="text1"/>
        </w:rPr>
        <w:t>a) Formalidades para emitir el Acuerdo de Clasificación.</w:t>
      </w:r>
    </w:p>
    <w:p w14:paraId="5C819124" w14:textId="77777777" w:rsidR="00520B3E" w:rsidRPr="00DA46C3" w:rsidRDefault="00520B3E" w:rsidP="005B48EB">
      <w:pPr>
        <w:rPr>
          <w:rFonts w:ascii="Palatino Linotype" w:hAnsi="Palatino Linotype"/>
          <w:color w:val="000000" w:themeColor="text1"/>
        </w:rPr>
      </w:pPr>
    </w:p>
    <w:p w14:paraId="02E542FA"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El </w:t>
      </w:r>
      <w:r w:rsidRPr="00DA46C3">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DA46C3">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04725CC"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3481C6B3"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Evidentemente, </w:t>
      </w:r>
      <w:r w:rsidRPr="00DA46C3">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1B0855C"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02109A6B" w14:textId="1BF90D70" w:rsidR="00B7018A"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La </w:t>
      </w:r>
      <w:r w:rsidRPr="00DA46C3">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DA46C3">
        <w:rPr>
          <w:rFonts w:ascii="Palatino Linotype" w:eastAsia="MS Mincho" w:hAnsi="Palatino Linotype" w:cs="Times New Roman"/>
        </w:rPr>
        <w:lastRenderedPageBreak/>
        <w:t>por los titulares de áreas y que son sujetas a control, en primera instancia, por el Comité de Transparencia.</w:t>
      </w:r>
    </w:p>
    <w:p w14:paraId="464D21CF" w14:textId="5C6A835A"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7D3DFE51" w14:textId="0B038C35" w:rsidR="00520B3E" w:rsidRPr="00DA46C3" w:rsidRDefault="00520B3E" w:rsidP="005B48EB">
      <w:pPr>
        <w:pStyle w:val="Prrafodelista"/>
        <w:tabs>
          <w:tab w:val="left" w:pos="426"/>
        </w:tabs>
        <w:spacing w:line="360" w:lineRule="auto"/>
        <w:ind w:left="0" w:right="51"/>
        <w:jc w:val="both"/>
        <w:outlineLvl w:val="2"/>
        <w:rPr>
          <w:rFonts w:ascii="Palatino Linotype" w:hAnsi="Palatino Linotype"/>
          <w:b/>
          <w:bCs/>
          <w:color w:val="000000" w:themeColor="text1"/>
        </w:rPr>
      </w:pPr>
      <w:r w:rsidRPr="00DA46C3">
        <w:rPr>
          <w:rFonts w:ascii="Palatino Linotype" w:hAnsi="Palatino Linotype"/>
          <w:b/>
          <w:bCs/>
          <w:color w:val="000000" w:themeColor="text1"/>
        </w:rPr>
        <w:t>b) Requisitos de fondo del Acuerdo de Clasificación.</w:t>
      </w:r>
    </w:p>
    <w:p w14:paraId="47A5DA19"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4CB8B6BD"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54740D5"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798F12DA"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De </w:t>
      </w:r>
      <w:r w:rsidRPr="00DA46C3">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0D32F7C"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40D145F2"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Han </w:t>
      </w:r>
      <w:r w:rsidRPr="00DA46C3">
        <w:rPr>
          <w:rFonts w:ascii="Palatino Linotype" w:eastAsia="MS Mincho" w:hAnsi="Palatino Linotype" w:cs="Times New Roman"/>
        </w:rPr>
        <w:t xml:space="preserve">sido vastos los estudios doctrinarios relativos a estos derechos fundamentales y al principio de legalidad en ellos contenidos; como ejemplo, el </w:t>
      </w:r>
      <w:r w:rsidRPr="00DA46C3">
        <w:rPr>
          <w:rFonts w:ascii="Palatino Linotype" w:eastAsia="MS Mincho" w:hAnsi="Palatino Linotype" w:cs="Times New Roman"/>
        </w:rPr>
        <w:lastRenderedPageBreak/>
        <w:t xml:space="preserve">procesalista José Ovalle Fabela, en su obra “Garantías Constitucionales del Proceso”, refiere que </w:t>
      </w:r>
      <w:r w:rsidRPr="00DA46C3">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DA46C3">
        <w:rPr>
          <w:rFonts w:ascii="Palatino Linotype" w:eastAsia="MS Mincho" w:hAnsi="Palatino Linotype" w:cs="Times New Roman"/>
        </w:rPr>
        <w:t>.</w:t>
      </w:r>
    </w:p>
    <w:p w14:paraId="37751A99"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0089CBE9" w14:textId="228A420A"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Por </w:t>
      </w:r>
      <w:r w:rsidRPr="00DA46C3">
        <w:rPr>
          <w:rFonts w:ascii="Palatino Linotype" w:eastAsia="MS Mincho" w:hAnsi="Palatino Linotype" w:cs="Times New Roman"/>
        </w:rPr>
        <w:t>su parte, el intérprete judicial del país ha establecido una jurisprudencia</w:t>
      </w:r>
      <w:r w:rsidRPr="00DA46C3">
        <w:rPr>
          <w:rStyle w:val="Refdenotaalpie"/>
          <w:rFonts w:ascii="Palatino Linotype" w:eastAsia="MS Mincho" w:hAnsi="Palatino Linotype" w:cs="Times New Roman"/>
        </w:rPr>
        <w:footnoteReference w:id="18"/>
      </w:r>
      <w:r w:rsidRPr="00DA46C3">
        <w:rPr>
          <w:rFonts w:ascii="Palatino Linotype" w:eastAsia="MS Mincho" w:hAnsi="Palatino Linotype" w:cs="Times New Roman"/>
        </w:rPr>
        <w:t xml:space="preserve"> respecto a qué debe entenderse por fundamentación y motivación, en los siguientes términos:</w:t>
      </w:r>
    </w:p>
    <w:p w14:paraId="426B61A1" w14:textId="22C89349"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00A7E291" w14:textId="77777777" w:rsidR="00520B3E" w:rsidRPr="00DA46C3" w:rsidRDefault="00520B3E" w:rsidP="005B48EB">
      <w:pPr>
        <w:spacing w:line="276" w:lineRule="auto"/>
        <w:ind w:left="567" w:right="567"/>
        <w:contextualSpacing/>
        <w:jc w:val="both"/>
        <w:rPr>
          <w:rFonts w:ascii="Palatino Linotype" w:hAnsi="Palatino Linotype" w:cs="Arial"/>
          <w:i/>
          <w:color w:val="000000"/>
          <w:sz w:val="22"/>
          <w:szCs w:val="22"/>
        </w:rPr>
      </w:pPr>
      <w:r w:rsidRPr="00DA46C3">
        <w:rPr>
          <w:rFonts w:ascii="Palatino Linotype" w:hAnsi="Palatino Linotype" w:cs="Arial"/>
          <w:b/>
          <w:i/>
          <w:color w:val="000000"/>
          <w:sz w:val="22"/>
          <w:szCs w:val="22"/>
        </w:rPr>
        <w:t>FUNDAMENTACIÓN Y MOTIVACIÓN.</w:t>
      </w:r>
      <w:r w:rsidRPr="00DA46C3">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B204946"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2EFFC9D2"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Así, </w:t>
      </w:r>
      <w:r w:rsidRPr="00DA46C3">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EE45BF"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40F67CAA"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En </w:t>
      </w:r>
      <w:r w:rsidRPr="00DA46C3">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195C26"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26F10834" w14:textId="77777777"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En </w:t>
      </w:r>
      <w:r w:rsidRPr="00DA46C3">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07D48A09" w14:textId="77777777" w:rsidR="00520B3E" w:rsidRPr="00DA46C3" w:rsidRDefault="00520B3E" w:rsidP="005B48EB">
      <w:pPr>
        <w:pStyle w:val="Prrafodelista"/>
        <w:tabs>
          <w:tab w:val="left" w:pos="426"/>
        </w:tabs>
        <w:spacing w:line="360" w:lineRule="auto"/>
        <w:ind w:left="0" w:right="51"/>
        <w:jc w:val="both"/>
        <w:rPr>
          <w:rFonts w:ascii="Palatino Linotype" w:hAnsi="Palatino Linotype"/>
          <w:color w:val="000000" w:themeColor="text1"/>
        </w:rPr>
      </w:pPr>
    </w:p>
    <w:p w14:paraId="4E79E31F" w14:textId="7FC03842" w:rsidR="00520B3E" w:rsidRPr="00DA46C3" w:rsidRDefault="00520B3E"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Otro </w:t>
      </w:r>
      <w:r w:rsidRPr="00DA46C3">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822205A" w14:textId="06879C6E" w:rsidR="00B7018A" w:rsidRPr="00DA46C3" w:rsidRDefault="00B7018A" w:rsidP="005B48EB">
      <w:pPr>
        <w:pStyle w:val="Prrafodelista"/>
        <w:tabs>
          <w:tab w:val="left" w:pos="426"/>
        </w:tabs>
        <w:spacing w:line="360" w:lineRule="auto"/>
        <w:ind w:left="0" w:right="51"/>
        <w:jc w:val="both"/>
        <w:rPr>
          <w:rFonts w:ascii="Palatino Linotype" w:hAnsi="Palatino Linotype"/>
          <w:color w:val="000000" w:themeColor="text1"/>
        </w:rPr>
      </w:pPr>
    </w:p>
    <w:p w14:paraId="1B88D7B1" w14:textId="087FFCAE" w:rsidR="001B5BC3" w:rsidRPr="00DA46C3" w:rsidRDefault="00823C15" w:rsidP="005B48EB">
      <w:pPr>
        <w:pStyle w:val="Prrafodelista"/>
        <w:tabs>
          <w:tab w:val="left" w:pos="426"/>
        </w:tabs>
        <w:spacing w:line="360" w:lineRule="auto"/>
        <w:ind w:left="0" w:right="51"/>
        <w:jc w:val="both"/>
        <w:outlineLvl w:val="2"/>
        <w:rPr>
          <w:rFonts w:ascii="Palatino Linotype" w:hAnsi="Palatino Linotype"/>
          <w:b/>
          <w:bCs/>
          <w:color w:val="000000" w:themeColor="text1"/>
        </w:rPr>
      </w:pPr>
      <w:r w:rsidRPr="00DA46C3">
        <w:rPr>
          <w:rFonts w:ascii="Palatino Linotype" w:hAnsi="Palatino Linotype"/>
          <w:b/>
          <w:bCs/>
          <w:color w:val="000000" w:themeColor="text1"/>
        </w:rPr>
        <w:t>SEXTO</w:t>
      </w:r>
      <w:r w:rsidR="001B5BC3" w:rsidRPr="00DA46C3">
        <w:rPr>
          <w:rFonts w:ascii="Palatino Linotype" w:hAnsi="Palatino Linotype"/>
          <w:b/>
          <w:bCs/>
          <w:color w:val="000000" w:themeColor="text1"/>
        </w:rPr>
        <w:t xml:space="preserve">. Vista a </w:t>
      </w:r>
      <w:r w:rsidR="00CB5F65" w:rsidRPr="00DA46C3">
        <w:rPr>
          <w:rFonts w:ascii="Palatino Linotype" w:hAnsi="Palatino Linotype"/>
          <w:b/>
          <w:bCs/>
          <w:color w:val="000000" w:themeColor="text1"/>
        </w:rPr>
        <w:t>la Dirección de Datos Personales</w:t>
      </w:r>
      <w:r w:rsidR="001B5BC3" w:rsidRPr="00DA46C3">
        <w:rPr>
          <w:rFonts w:ascii="Palatino Linotype" w:hAnsi="Palatino Linotype"/>
          <w:b/>
          <w:bCs/>
          <w:color w:val="000000" w:themeColor="text1"/>
        </w:rPr>
        <w:t>.</w:t>
      </w:r>
    </w:p>
    <w:p w14:paraId="5D19D947" w14:textId="77777777" w:rsidR="001B5BC3" w:rsidRPr="00DA46C3" w:rsidRDefault="001B5BC3" w:rsidP="005B48EB">
      <w:pPr>
        <w:pStyle w:val="Prrafodelista"/>
        <w:tabs>
          <w:tab w:val="left" w:pos="426"/>
        </w:tabs>
        <w:spacing w:line="360" w:lineRule="auto"/>
        <w:ind w:left="0" w:right="51"/>
        <w:jc w:val="both"/>
        <w:rPr>
          <w:rFonts w:ascii="Palatino Linotype" w:hAnsi="Palatino Linotype"/>
          <w:color w:val="000000" w:themeColor="text1"/>
        </w:rPr>
      </w:pPr>
    </w:p>
    <w:p w14:paraId="6C179252" w14:textId="4ED388B5" w:rsidR="007C5B45" w:rsidRPr="00DA46C3" w:rsidRDefault="00CB5F65" w:rsidP="00CB5F6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Es </w:t>
      </w:r>
      <w:r w:rsidRPr="00DA46C3">
        <w:rPr>
          <w:rFonts w:ascii="Palatino Linotype" w:hAnsi="Palatino Linotype" w:cs="Arial"/>
          <w:color w:val="000000" w:themeColor="text1"/>
          <w:lang w:val="es-ES_tradnl"/>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los documentos presentados en </w:t>
      </w:r>
      <w:r w:rsidRPr="00DA46C3">
        <w:rPr>
          <w:rFonts w:ascii="Palatino Linotype" w:hAnsi="Palatino Linotype" w:cs="Arial"/>
          <w:color w:val="000000" w:themeColor="text1"/>
          <w:lang w:val="es-ES_tradnl"/>
        </w:rPr>
        <w:lastRenderedPageBreak/>
        <w:t xml:space="preserve">respuesta a la solicitud de información, se dará vista al área competente para que en ejercicio de sus atribuciones realice las investigaciones pertinentes por las omisiones detectadas atribuibles al </w:t>
      </w:r>
      <w:r w:rsidRPr="00DA46C3">
        <w:rPr>
          <w:rFonts w:ascii="Palatino Linotype" w:hAnsi="Palatino Linotype" w:cs="Arial"/>
          <w:b/>
          <w:color w:val="000000" w:themeColor="text1"/>
          <w:lang w:val="es-ES_tradnl"/>
        </w:rPr>
        <w:t>SUJETO OBLIGADO</w:t>
      </w:r>
      <w:r w:rsidRPr="00DA46C3">
        <w:rPr>
          <w:rFonts w:ascii="Palatino Linotype" w:hAnsi="Palatino Linotype" w:cs="Arial"/>
          <w:color w:val="000000" w:themeColor="text1"/>
          <w:lang w:val="es-ES_tradnl"/>
        </w:rPr>
        <w:t>.</w:t>
      </w:r>
    </w:p>
    <w:p w14:paraId="60F26733" w14:textId="77777777" w:rsidR="00CB5F65" w:rsidRPr="00DA46C3" w:rsidRDefault="00CB5F65" w:rsidP="00CB5F65">
      <w:pPr>
        <w:pStyle w:val="Prrafodelista"/>
        <w:tabs>
          <w:tab w:val="left" w:pos="426"/>
        </w:tabs>
        <w:spacing w:line="360" w:lineRule="auto"/>
        <w:ind w:left="0" w:right="51"/>
        <w:jc w:val="both"/>
        <w:rPr>
          <w:rFonts w:ascii="Palatino Linotype" w:hAnsi="Palatino Linotype"/>
          <w:color w:val="000000" w:themeColor="text1"/>
        </w:rPr>
      </w:pPr>
    </w:p>
    <w:p w14:paraId="12DD0499" w14:textId="644D4164" w:rsidR="00CB5F65" w:rsidRPr="00DA46C3" w:rsidRDefault="00CB5F65" w:rsidP="00CB5F6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Por </w:t>
      </w:r>
      <w:r w:rsidRPr="00DA46C3">
        <w:rPr>
          <w:rFonts w:ascii="Palatino Linotype" w:eastAsia="MS Gothic" w:hAnsi="Palatino Linotype" w:cs="Times New Roman"/>
          <w:szCs w:val="26"/>
          <w:lang w:val="es-ES_tradnl"/>
        </w:rPr>
        <w:t>ello, es conveniente señalar las fracciones XIV, XXII, XXIII y XXV, del artículo 82, de la Ley de Protección de Datos Personales en Posesión de Sujetos Obligados del Estado de México y Municipios, que establece:</w:t>
      </w:r>
    </w:p>
    <w:p w14:paraId="6E6715BA" w14:textId="503396D1" w:rsidR="00CB5F65" w:rsidRPr="00DA46C3" w:rsidRDefault="00CB5F65" w:rsidP="00CB5F65">
      <w:pPr>
        <w:pStyle w:val="Prrafodelista"/>
        <w:tabs>
          <w:tab w:val="left" w:pos="426"/>
        </w:tabs>
        <w:spacing w:line="360" w:lineRule="auto"/>
        <w:ind w:left="0" w:right="51"/>
        <w:jc w:val="both"/>
        <w:rPr>
          <w:rFonts w:ascii="Palatino Linotype" w:hAnsi="Palatino Linotype"/>
          <w:color w:val="000000" w:themeColor="text1"/>
        </w:rPr>
      </w:pPr>
    </w:p>
    <w:p w14:paraId="520F4692"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DA46C3">
        <w:rPr>
          <w:rFonts w:ascii="Palatino Linotype" w:hAnsi="Palatino Linotype"/>
          <w:b/>
          <w:i/>
          <w:sz w:val="22"/>
        </w:rPr>
        <w:t xml:space="preserve">Atribuciones del Instituto </w:t>
      </w:r>
    </w:p>
    <w:p w14:paraId="2F132FD9"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b/>
          <w:i/>
          <w:sz w:val="22"/>
        </w:rPr>
        <w:t>Artículo 82.</w:t>
      </w:r>
      <w:r w:rsidRPr="00DA46C3">
        <w:rPr>
          <w:rFonts w:ascii="Palatino Linotype" w:hAnsi="Palatino Linotype"/>
          <w:i/>
          <w:sz w:val="22"/>
        </w:rPr>
        <w:t xml:space="preserve"> El Instituto, además de las atribuciones encomendadas por la Ley de Transparencia y normatividad aplicable, tendrá las atribuciones siguientes:</w:t>
      </w:r>
    </w:p>
    <w:p w14:paraId="0E1F6563"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rPr>
      </w:pPr>
      <w:r w:rsidRPr="00DA46C3">
        <w:rPr>
          <w:rFonts w:ascii="Palatino Linotype" w:hAnsi="Palatino Linotype"/>
          <w:i/>
          <w:sz w:val="22"/>
        </w:rPr>
        <w:t>(…)</w:t>
      </w:r>
    </w:p>
    <w:p w14:paraId="65813A5D"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b/>
          <w:i/>
          <w:sz w:val="22"/>
        </w:rPr>
        <w:t>XIV.</w:t>
      </w:r>
      <w:r w:rsidRPr="00DA46C3">
        <w:rPr>
          <w:rFonts w:ascii="Palatino Linotype" w:hAnsi="Palatino Linotype"/>
          <w:i/>
          <w:sz w:val="22"/>
        </w:rPr>
        <w:t xml:space="preserve"> </w:t>
      </w:r>
      <w:r w:rsidRPr="00DA46C3">
        <w:rPr>
          <w:rFonts w:ascii="Palatino Linotype" w:hAnsi="Palatino Linotype"/>
          <w:b/>
          <w:i/>
          <w:sz w:val="22"/>
        </w:rPr>
        <w:t>Formular observaciones y recomendaciones</w:t>
      </w:r>
      <w:r w:rsidRPr="00DA46C3">
        <w:rPr>
          <w:rFonts w:ascii="Palatino Linotype" w:hAnsi="Palatino Linotype"/>
          <w:i/>
          <w:sz w:val="22"/>
        </w:rPr>
        <w:t xml:space="preserve"> a los sujetos obligados que incumplan esta Ley.</w:t>
      </w:r>
    </w:p>
    <w:p w14:paraId="29A8F2DB"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i/>
          <w:sz w:val="22"/>
        </w:rPr>
        <w:t>(…)</w:t>
      </w:r>
    </w:p>
    <w:p w14:paraId="517972B5"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b/>
          <w:i/>
          <w:sz w:val="22"/>
        </w:rPr>
        <w:t>XXII.</w:t>
      </w:r>
      <w:r w:rsidRPr="00DA46C3">
        <w:rPr>
          <w:rFonts w:ascii="Palatino Linotype" w:hAnsi="Palatino Linotype"/>
          <w:i/>
          <w:sz w:val="22"/>
        </w:rPr>
        <w:t xml:space="preserve"> </w:t>
      </w:r>
      <w:r w:rsidRPr="00DA46C3">
        <w:rPr>
          <w:rFonts w:ascii="Palatino Linotype" w:hAnsi="Palatino Linotype"/>
          <w:b/>
          <w:i/>
          <w:sz w:val="22"/>
        </w:rPr>
        <w:t>Verificar el cumplimiento</w:t>
      </w:r>
      <w:r w:rsidRPr="00DA46C3">
        <w:rPr>
          <w:rFonts w:ascii="Palatino Linotype" w:hAnsi="Palatino Linotype"/>
          <w:i/>
          <w:sz w:val="22"/>
        </w:rPr>
        <w:t xml:space="preserve"> de las disposiciones previstas en esta Ley a través de los procedimientos de revisión que resulten compatibles con las disposiciones de esta Ley.</w:t>
      </w:r>
    </w:p>
    <w:p w14:paraId="3B32579B"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b/>
          <w:i/>
          <w:sz w:val="22"/>
        </w:rPr>
        <w:t>XXIII.</w:t>
      </w:r>
      <w:r w:rsidRPr="00DA46C3">
        <w:rPr>
          <w:rFonts w:ascii="Palatino Linotype" w:hAnsi="Palatino Linotype"/>
          <w:i/>
          <w:sz w:val="22"/>
        </w:rPr>
        <w:t xml:space="preserve"> </w:t>
      </w:r>
      <w:r w:rsidRPr="00DA46C3">
        <w:rPr>
          <w:rFonts w:ascii="Palatino Linotype" w:hAnsi="Palatino Linotype"/>
          <w:b/>
          <w:i/>
          <w:sz w:val="22"/>
        </w:rPr>
        <w:t>Implementar</w:t>
      </w:r>
      <w:r w:rsidRPr="00DA46C3">
        <w:rPr>
          <w:rFonts w:ascii="Palatino Linotype" w:hAnsi="Palatino Linotype"/>
          <w:i/>
          <w:sz w:val="22"/>
        </w:rPr>
        <w:t xml:space="preserve"> los </w:t>
      </w:r>
      <w:r w:rsidRPr="00DA46C3">
        <w:rPr>
          <w:rFonts w:ascii="Palatino Linotype" w:hAnsi="Palatino Linotype"/>
          <w:b/>
          <w:i/>
          <w:sz w:val="22"/>
        </w:rPr>
        <w:t>procedimientos</w:t>
      </w:r>
      <w:r w:rsidRPr="00DA46C3">
        <w:rPr>
          <w:rFonts w:ascii="Palatino Linotype" w:hAnsi="Palatino Linotype"/>
          <w:i/>
          <w:sz w:val="22"/>
        </w:rPr>
        <w:t xml:space="preserve"> que resulten necesarios </w:t>
      </w:r>
      <w:r w:rsidRPr="00DA46C3">
        <w:rPr>
          <w:rFonts w:ascii="Palatino Linotype" w:hAnsi="Palatino Linotype"/>
          <w:b/>
          <w:i/>
          <w:sz w:val="22"/>
        </w:rPr>
        <w:t xml:space="preserve">para el cumplimiento </w:t>
      </w:r>
      <w:r w:rsidRPr="00DA46C3">
        <w:rPr>
          <w:rFonts w:ascii="Palatino Linotype" w:hAnsi="Palatino Linotype"/>
          <w:i/>
          <w:sz w:val="22"/>
        </w:rPr>
        <w:t>de las disposiciones de esta Ley y para asegurar la protección de datos personales de los titulares. (…)</w:t>
      </w:r>
    </w:p>
    <w:p w14:paraId="1557A496"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b/>
          <w:i/>
          <w:sz w:val="22"/>
        </w:rPr>
        <w:t>XXV.</w:t>
      </w:r>
      <w:r w:rsidRPr="00DA46C3">
        <w:rPr>
          <w:rFonts w:ascii="Palatino Linotype" w:hAnsi="Palatino Linotype"/>
          <w:i/>
          <w:sz w:val="22"/>
        </w:rPr>
        <w:t xml:space="preserve"> </w:t>
      </w:r>
      <w:r w:rsidRPr="00DA46C3">
        <w:rPr>
          <w:rFonts w:ascii="Palatino Linotype" w:hAnsi="Palatino Linotype"/>
          <w:b/>
          <w:i/>
          <w:sz w:val="22"/>
        </w:rPr>
        <w:t>Investigar</w:t>
      </w:r>
      <w:r w:rsidRPr="00DA46C3">
        <w:rPr>
          <w:rFonts w:ascii="Palatino Linotype" w:hAnsi="Palatino Linotype"/>
          <w:i/>
          <w:sz w:val="22"/>
        </w:rPr>
        <w:t xml:space="preserve"> las </w:t>
      </w:r>
      <w:r w:rsidRPr="00DA46C3">
        <w:rPr>
          <w:rFonts w:ascii="Palatino Linotype" w:hAnsi="Palatino Linotype"/>
          <w:b/>
          <w:i/>
          <w:sz w:val="22"/>
        </w:rPr>
        <w:t>posibles violaciones</w:t>
      </w:r>
      <w:r w:rsidRPr="00DA46C3">
        <w:rPr>
          <w:rFonts w:ascii="Palatino Linotype" w:hAnsi="Palatino Linotype"/>
          <w:i/>
          <w:sz w:val="22"/>
        </w:rPr>
        <w:t xml:space="preserve"> a la seguridad de los datos personales a fin de determinar la práctica de verificaciones.</w:t>
      </w:r>
    </w:p>
    <w:p w14:paraId="5E51C8B6"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DA46C3">
        <w:rPr>
          <w:rFonts w:ascii="Palatino Linotype" w:hAnsi="Palatino Linotype"/>
          <w:i/>
          <w:sz w:val="22"/>
        </w:rPr>
        <w:t>(…)”</w:t>
      </w:r>
    </w:p>
    <w:p w14:paraId="028DCD21" w14:textId="77777777" w:rsidR="00CB5F65" w:rsidRPr="00DA46C3" w:rsidRDefault="00CB5F65" w:rsidP="00CB5F65">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 w:val="22"/>
          <w:szCs w:val="26"/>
        </w:rPr>
      </w:pPr>
      <w:r w:rsidRPr="00DA46C3">
        <w:rPr>
          <w:rFonts w:ascii="Palatino Linotype" w:hAnsi="Palatino Linotype"/>
          <w:sz w:val="22"/>
        </w:rPr>
        <w:t>(Énfasis añadido)</w:t>
      </w:r>
    </w:p>
    <w:p w14:paraId="127FEBFE" w14:textId="77777777" w:rsidR="00CB5F65" w:rsidRPr="00DA46C3" w:rsidRDefault="00CB5F65" w:rsidP="00CB5F65">
      <w:pPr>
        <w:pStyle w:val="Prrafodelista"/>
        <w:tabs>
          <w:tab w:val="left" w:pos="426"/>
        </w:tabs>
        <w:spacing w:line="360" w:lineRule="auto"/>
        <w:ind w:left="0" w:right="51"/>
        <w:jc w:val="both"/>
        <w:rPr>
          <w:rFonts w:ascii="Palatino Linotype" w:hAnsi="Palatino Linotype"/>
          <w:color w:val="000000" w:themeColor="text1"/>
        </w:rPr>
      </w:pPr>
    </w:p>
    <w:p w14:paraId="1B8DA649" w14:textId="5E0AB1A0" w:rsidR="00CB5F65" w:rsidRPr="00DA46C3" w:rsidRDefault="00CB5F65" w:rsidP="00CB5F6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Asimismo, </w:t>
      </w:r>
      <w:r w:rsidRPr="00DA46C3">
        <w:rPr>
          <w:rFonts w:ascii="Palatino Linotype" w:eastAsia="MS Gothic" w:hAnsi="Palatino Linotype" w:cs="Times New Roman"/>
          <w:szCs w:val="26"/>
          <w:lang w:val="es-ES_tradnl"/>
        </w:rPr>
        <w:t xml:space="preserve">este Pleno hará del conocimiento de la Dirección de Datos Personales de este Instituto de las infracciones en que el </w:t>
      </w:r>
      <w:r w:rsidRPr="00DA46C3">
        <w:rPr>
          <w:rFonts w:ascii="Palatino Linotype" w:eastAsia="MS Gothic" w:hAnsi="Palatino Linotype" w:cs="Times New Roman"/>
          <w:b/>
          <w:szCs w:val="26"/>
          <w:lang w:val="es-ES_tradnl"/>
        </w:rPr>
        <w:t>SUJETO OBLIGADO</w:t>
      </w:r>
      <w:r w:rsidRPr="00DA46C3">
        <w:rPr>
          <w:rFonts w:ascii="Palatino Linotype" w:eastAsia="MS Gothic" w:hAnsi="Palatino Linotype" w:cs="Times New Roman"/>
          <w:szCs w:val="26"/>
          <w:lang w:val="es-ES_tradnl"/>
        </w:rPr>
        <w:t xml:space="preserve"> incurrió, toda vez que la naturaleza de investigar omisiones relativas a la esfera de obligaciones de protección de datos personales en posesión de Sujetos Obligados </w:t>
      </w:r>
      <w:r w:rsidRPr="00DA46C3">
        <w:rPr>
          <w:rFonts w:ascii="Palatino Linotype" w:eastAsia="MS Gothic" w:hAnsi="Palatino Linotype" w:cs="Times New Roman"/>
          <w:szCs w:val="26"/>
          <w:lang w:val="es-ES_tradnl"/>
        </w:rPr>
        <w:lastRenderedPageBreak/>
        <w:t>corresponde a un ente distinto a éste, a través de un procedimiento diferente al recurso de revisión.</w:t>
      </w:r>
    </w:p>
    <w:p w14:paraId="7A1BB0E3" w14:textId="77777777" w:rsidR="00CB5F65" w:rsidRPr="00DA46C3" w:rsidRDefault="00CB5F65" w:rsidP="00CB5F65">
      <w:pPr>
        <w:pStyle w:val="Prrafodelista"/>
        <w:tabs>
          <w:tab w:val="left" w:pos="426"/>
        </w:tabs>
        <w:spacing w:line="360" w:lineRule="auto"/>
        <w:ind w:left="0" w:right="51"/>
        <w:jc w:val="both"/>
        <w:rPr>
          <w:rFonts w:ascii="Palatino Linotype" w:hAnsi="Palatino Linotype"/>
          <w:color w:val="000000" w:themeColor="text1"/>
        </w:rPr>
      </w:pPr>
    </w:p>
    <w:p w14:paraId="7FB903CA" w14:textId="131A826B" w:rsidR="00CB5F65" w:rsidRPr="00DA46C3" w:rsidRDefault="00CB5F65" w:rsidP="00CB5F6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Por </w:t>
      </w:r>
      <w:r w:rsidRPr="00DA46C3">
        <w:rPr>
          <w:rFonts w:ascii="Palatino Linotype" w:eastAsia="MS Gothic" w:hAnsi="Palatino Linotype" w:cs="Times New Roman"/>
          <w:szCs w:val="26"/>
          <w:lang w:val="es-ES"/>
        </w:rPr>
        <w:t xml:space="preserve">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DA46C3">
        <w:rPr>
          <w:rFonts w:ascii="Palatino Linotype" w:eastAsia="MS Gothic" w:hAnsi="Palatino Linotype" w:cs="Times New Roman"/>
          <w:b/>
          <w:szCs w:val="26"/>
          <w:lang w:val="es-ES"/>
        </w:rPr>
        <w:t>SUJETO OBLIGADO</w:t>
      </w:r>
      <w:r w:rsidRPr="00DA46C3">
        <w:rPr>
          <w:rFonts w:ascii="Palatino Linotype" w:eastAsia="MS Gothic" w:hAnsi="Palatino Linotype" w:cs="Times New Roman"/>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que en el caso de acreditarse las mismas, lo deberá hacer del conocimiento del Órgano de Control Interno del </w:t>
      </w:r>
      <w:r w:rsidRPr="00DA46C3">
        <w:rPr>
          <w:rFonts w:ascii="Palatino Linotype" w:eastAsia="MS Gothic" w:hAnsi="Palatino Linotype" w:cs="Times New Roman"/>
          <w:b/>
          <w:szCs w:val="26"/>
          <w:lang w:val="es-ES"/>
        </w:rPr>
        <w:t xml:space="preserve">SUJETO OBLIGADO </w:t>
      </w:r>
      <w:r w:rsidRPr="00DA46C3">
        <w:rPr>
          <w:rFonts w:ascii="Palatino Linotype" w:eastAsia="MS Gothic" w:hAnsi="Palatino Linotype" w:cs="Times New Roman"/>
          <w:szCs w:val="26"/>
          <w:lang w:val="es-ES"/>
        </w:rPr>
        <w:t>para que éste determine lo que conforme a derecho conduzca, cuyo resultado deberá de ser informado al Instituto.</w:t>
      </w:r>
    </w:p>
    <w:p w14:paraId="14D3C937" w14:textId="77777777" w:rsidR="00CB5F65" w:rsidRPr="00DA46C3" w:rsidRDefault="00CB5F65" w:rsidP="00CB5F65">
      <w:pPr>
        <w:pStyle w:val="Prrafodelista"/>
        <w:tabs>
          <w:tab w:val="left" w:pos="426"/>
        </w:tabs>
        <w:spacing w:line="360" w:lineRule="auto"/>
        <w:ind w:left="0" w:right="51"/>
        <w:jc w:val="both"/>
        <w:rPr>
          <w:rFonts w:ascii="Palatino Linotype" w:hAnsi="Palatino Linotype"/>
          <w:color w:val="000000" w:themeColor="text1"/>
        </w:rPr>
      </w:pPr>
    </w:p>
    <w:p w14:paraId="120BFFE2" w14:textId="55B471B0" w:rsidR="00CB5F65" w:rsidRPr="00DA46C3" w:rsidRDefault="00CB5F65" w:rsidP="00CB5F65">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s="Arial"/>
          <w:color w:val="000000" w:themeColor="text1"/>
        </w:rPr>
        <w:t xml:space="preserve">Lo </w:t>
      </w:r>
      <w:r w:rsidRPr="00DA46C3">
        <w:rPr>
          <w:rFonts w:ascii="Palatino Linotype" w:eastAsia="MS Gothic" w:hAnsi="Palatino Linotype" w:cs="Times New Roman"/>
          <w:szCs w:val="26"/>
          <w:lang w:val="es-ES"/>
        </w:rPr>
        <w:t xml:space="preserve">anterior, como consecuencia de que el </w:t>
      </w:r>
      <w:r w:rsidRPr="00DA46C3">
        <w:rPr>
          <w:rFonts w:ascii="Palatino Linotype" w:eastAsia="MS Gothic" w:hAnsi="Palatino Linotype" w:cs="Times New Roman"/>
          <w:b/>
          <w:bCs/>
          <w:szCs w:val="26"/>
          <w:lang w:val="es-ES"/>
        </w:rPr>
        <w:t>SUJETO OBLIGADO</w:t>
      </w:r>
      <w:r w:rsidRPr="00DA46C3">
        <w:rPr>
          <w:rFonts w:ascii="Palatino Linotype" w:eastAsia="MS Gothic" w:hAnsi="Palatino Linotype" w:cs="Times New Roman"/>
          <w:szCs w:val="26"/>
          <w:lang w:val="es-ES"/>
        </w:rPr>
        <w:t xml:space="preserve"> vulneró información de carácter confidencial relacionada con las Cédulas de Bases de Datos Personales, al entregar el archivo </w:t>
      </w:r>
      <w:r w:rsidRPr="00DA46C3">
        <w:rPr>
          <w:rFonts w:ascii="Palatino Linotype" w:hAnsi="Palatino Linotype"/>
          <w:b/>
          <w:i/>
          <w:color w:val="000000" w:themeColor="text1"/>
        </w:rPr>
        <w:t>“C</w:t>
      </w:r>
      <w:r w:rsidR="00EE3BB0" w:rsidRPr="00DA46C3">
        <w:rPr>
          <w:rFonts w:ascii="Palatino Linotype" w:hAnsi="Palatino Linotype"/>
          <w:b/>
          <w:i/>
          <w:color w:val="000000" w:themeColor="text1"/>
        </w:rPr>
        <w:t>B</w:t>
      </w:r>
      <w:r w:rsidRPr="00DA46C3">
        <w:rPr>
          <w:rFonts w:ascii="Palatino Linotype" w:hAnsi="Palatino Linotype"/>
          <w:b/>
          <w:i/>
          <w:color w:val="000000" w:themeColor="text1"/>
        </w:rPr>
        <w:t>DP.pdf”</w:t>
      </w:r>
      <w:r w:rsidRPr="00DA46C3">
        <w:rPr>
          <w:rFonts w:ascii="Palatino Linotype" w:hAnsi="Palatino Linotype"/>
          <w:color w:val="000000" w:themeColor="text1"/>
        </w:rPr>
        <w:t xml:space="preserve"> </w:t>
      </w:r>
      <w:r w:rsidRPr="00DA46C3">
        <w:rPr>
          <w:rFonts w:ascii="Palatino Linotype" w:eastAsia="MS Gothic" w:hAnsi="Palatino Linotype" w:cs="Times New Roman"/>
          <w:szCs w:val="26"/>
          <w:lang w:val="es-ES"/>
        </w:rPr>
        <w:t xml:space="preserve">en respuesta a la solicitud de información </w:t>
      </w:r>
      <w:r w:rsidR="00EE3BB0" w:rsidRPr="00DA46C3">
        <w:rPr>
          <w:rFonts w:ascii="Palatino Linotype" w:eastAsia="MS Gothic" w:hAnsi="Palatino Linotype" w:cs="Times New Roman"/>
          <w:b/>
          <w:bCs/>
          <w:szCs w:val="26"/>
          <w:lang w:val="es-ES"/>
        </w:rPr>
        <w:t>00007</w:t>
      </w:r>
      <w:r w:rsidRPr="00DA46C3">
        <w:rPr>
          <w:rFonts w:ascii="Palatino Linotype" w:eastAsia="MS Gothic" w:hAnsi="Palatino Linotype" w:cs="Times New Roman"/>
          <w:b/>
          <w:bCs/>
          <w:szCs w:val="26"/>
          <w:lang w:val="es-ES"/>
        </w:rPr>
        <w:t>/</w:t>
      </w:r>
      <w:r w:rsidR="00EE3BB0" w:rsidRPr="00DA46C3">
        <w:rPr>
          <w:rFonts w:ascii="Palatino Linotype" w:eastAsia="MS Gothic" w:hAnsi="Palatino Linotype" w:cs="Times New Roman"/>
          <w:b/>
          <w:bCs/>
          <w:szCs w:val="26"/>
          <w:lang w:val="es-ES"/>
        </w:rPr>
        <w:t>DIFNAUCAL</w:t>
      </w:r>
      <w:r w:rsidRPr="00DA46C3">
        <w:rPr>
          <w:rFonts w:ascii="Palatino Linotype" w:eastAsia="MS Gothic" w:hAnsi="Palatino Linotype" w:cs="Times New Roman"/>
          <w:b/>
          <w:bCs/>
          <w:szCs w:val="26"/>
          <w:lang w:val="es-ES"/>
        </w:rPr>
        <w:t>/IP/</w:t>
      </w:r>
      <w:r w:rsidR="00EE3BB0" w:rsidRPr="00DA46C3">
        <w:rPr>
          <w:rFonts w:ascii="Palatino Linotype" w:eastAsia="MS Gothic" w:hAnsi="Palatino Linotype" w:cs="Times New Roman"/>
          <w:b/>
          <w:bCs/>
          <w:szCs w:val="26"/>
          <w:lang w:val="es-ES"/>
        </w:rPr>
        <w:t>2022</w:t>
      </w:r>
      <w:r w:rsidRPr="00DA46C3">
        <w:rPr>
          <w:rFonts w:ascii="Palatino Linotype" w:eastAsia="MS Gothic" w:hAnsi="Palatino Linotype" w:cs="Times New Roman"/>
          <w:szCs w:val="26"/>
          <w:lang w:val="es-ES"/>
        </w:rPr>
        <w:t>.</w:t>
      </w:r>
    </w:p>
    <w:p w14:paraId="3C3BC082" w14:textId="77777777" w:rsidR="00CB5F65" w:rsidRPr="00DA46C3" w:rsidRDefault="00CB5F65" w:rsidP="00CB5F65">
      <w:pPr>
        <w:pStyle w:val="Prrafodelista"/>
        <w:tabs>
          <w:tab w:val="left" w:pos="426"/>
        </w:tabs>
        <w:spacing w:line="360" w:lineRule="auto"/>
        <w:ind w:left="0" w:right="51"/>
        <w:jc w:val="both"/>
        <w:rPr>
          <w:rFonts w:ascii="Palatino Linotype" w:hAnsi="Palatino Linotype"/>
          <w:color w:val="000000" w:themeColor="text1"/>
        </w:rPr>
      </w:pPr>
    </w:p>
    <w:p w14:paraId="61B5E6A2" w14:textId="294D5219" w:rsidR="00F01443" w:rsidRPr="00DA46C3" w:rsidRDefault="003E6079"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rPr>
        <w:t xml:space="preserve">Por </w:t>
      </w:r>
      <w:r w:rsidR="007C5B45" w:rsidRPr="00DA46C3">
        <w:rPr>
          <w:rFonts w:ascii="Palatino Linotype" w:eastAsia="MS Mincho" w:hAnsi="Palatino Linotype" w:cstheme="majorBidi"/>
        </w:rPr>
        <w:t xml:space="preserve">lo tanto, </w:t>
      </w:r>
      <w:r w:rsidRPr="00DA46C3">
        <w:rPr>
          <w:rFonts w:ascii="Palatino Linotype" w:eastAsia="MS Mincho" w:hAnsi="Palatino Linotype" w:cstheme="majorBidi"/>
          <w:lang w:val="es-ES"/>
        </w:rPr>
        <w:t xml:space="preserve">y en mérito de lo expuesto en líneas anteriores, resultan </w:t>
      </w:r>
      <w:r w:rsidR="004F5DBA" w:rsidRPr="00DA46C3">
        <w:rPr>
          <w:rFonts w:ascii="Palatino Linotype" w:eastAsia="MS Mincho" w:hAnsi="Palatino Linotype" w:cstheme="majorBidi"/>
          <w:lang w:val="es-ES"/>
        </w:rPr>
        <w:t>parcialmente fundadas</w:t>
      </w:r>
      <w:r w:rsidRPr="00DA46C3">
        <w:rPr>
          <w:rFonts w:ascii="Palatino Linotype" w:eastAsia="MS Mincho" w:hAnsi="Palatino Linotype" w:cstheme="majorBidi"/>
          <w:lang w:val="es-ES"/>
        </w:rPr>
        <w:t xml:space="preserve"> las razones o motivos de inconformidad hechos valer por </w:t>
      </w:r>
      <w:r w:rsidR="004F5DBA" w:rsidRPr="00DA46C3">
        <w:rPr>
          <w:rFonts w:ascii="Palatino Linotype" w:eastAsia="MS Mincho" w:hAnsi="Palatino Linotype" w:cstheme="majorBidi"/>
          <w:lang w:val="es-ES"/>
        </w:rPr>
        <w:t>la</w:t>
      </w:r>
      <w:r w:rsidRPr="00DA46C3">
        <w:rPr>
          <w:rFonts w:ascii="Palatino Linotype" w:eastAsia="MS Mincho" w:hAnsi="Palatino Linotype" w:cstheme="majorBidi"/>
          <w:lang w:val="es-ES"/>
        </w:rPr>
        <w:t xml:space="preserve"> </w:t>
      </w:r>
      <w:r w:rsidRPr="00DA46C3">
        <w:rPr>
          <w:rFonts w:ascii="Palatino Linotype" w:eastAsia="MS Mincho" w:hAnsi="Palatino Linotype" w:cstheme="majorBidi"/>
          <w:b/>
          <w:lang w:val="es-ES"/>
        </w:rPr>
        <w:t>RECURRENTE</w:t>
      </w:r>
      <w:r w:rsidRPr="00DA46C3">
        <w:rPr>
          <w:rFonts w:ascii="Palatino Linotype" w:eastAsia="MS Mincho" w:hAnsi="Palatino Linotype" w:cstheme="majorBidi"/>
          <w:lang w:val="es-ES"/>
        </w:rPr>
        <w:t xml:space="preserve"> dentro del recurso de revisión </w:t>
      </w:r>
      <w:r w:rsidR="00883BA0" w:rsidRPr="00DA46C3">
        <w:rPr>
          <w:rFonts w:ascii="Palatino Linotype" w:eastAsia="MS Mincho" w:hAnsi="Palatino Linotype" w:cstheme="majorBidi"/>
          <w:b/>
          <w:bCs/>
          <w:lang w:val="es-ES"/>
        </w:rPr>
        <w:t>01783/INFOEM/IP/RR/2022</w:t>
      </w:r>
      <w:r w:rsidRPr="00DA46C3">
        <w:rPr>
          <w:rFonts w:ascii="Palatino Linotype" w:eastAsia="MS Mincho" w:hAnsi="Palatino Linotype" w:cstheme="majorBidi"/>
          <w:lang w:val="es-ES"/>
        </w:rPr>
        <w:t xml:space="preserve">; por </w:t>
      </w:r>
      <w:r w:rsidRPr="00DA46C3">
        <w:rPr>
          <w:rFonts w:ascii="Palatino Linotype" w:eastAsia="MS Mincho" w:hAnsi="Palatino Linotype" w:cstheme="majorBidi"/>
          <w:lang w:val="es-ES"/>
        </w:rPr>
        <w:lastRenderedPageBreak/>
        <w:t>ello, y con fundamento en la fracción I</w:t>
      </w:r>
      <w:r w:rsidR="004F5DBA" w:rsidRPr="00DA46C3">
        <w:rPr>
          <w:rFonts w:ascii="Palatino Linotype" w:eastAsia="MS Mincho" w:hAnsi="Palatino Linotype" w:cstheme="majorBidi"/>
          <w:lang w:val="es-ES"/>
        </w:rPr>
        <w:t>I</w:t>
      </w:r>
      <w:r w:rsidRPr="00DA46C3">
        <w:rPr>
          <w:rFonts w:ascii="Palatino Linotype" w:eastAsia="MS Mincho" w:hAnsi="Palatino Linotype" w:cstheme="majorBidi"/>
          <w:lang w:val="es-ES"/>
        </w:rPr>
        <w:t xml:space="preserve">I del numeral 186 de la Ley de Transparencia y Acceso a la Información Pública del Estado de México y Municipios, se </w:t>
      </w:r>
      <w:r w:rsidR="004F5DBA" w:rsidRPr="00DA46C3">
        <w:rPr>
          <w:rFonts w:ascii="Palatino Linotype" w:eastAsia="MS Mincho" w:hAnsi="Palatino Linotype" w:cstheme="majorBidi"/>
          <w:b/>
          <w:lang w:val="es-ES"/>
        </w:rPr>
        <w:t>MODIFICA</w:t>
      </w:r>
      <w:r w:rsidRPr="00DA46C3">
        <w:rPr>
          <w:rFonts w:ascii="Palatino Linotype" w:eastAsia="MS Mincho" w:hAnsi="Palatino Linotype" w:cstheme="majorBidi"/>
          <w:lang w:val="es-ES"/>
        </w:rPr>
        <w:t xml:space="preserve"> la respuesta a la solicitud de información número </w:t>
      </w:r>
      <w:r w:rsidR="00883BA0" w:rsidRPr="00DA46C3">
        <w:rPr>
          <w:rFonts w:ascii="Palatino Linotype" w:eastAsia="MS Mincho" w:hAnsi="Palatino Linotype" w:cstheme="majorBidi"/>
          <w:b/>
          <w:lang w:val="es-ES"/>
        </w:rPr>
        <w:t>00007/DIFNAUCAL/IP/2022</w:t>
      </w:r>
      <w:r w:rsidRPr="00DA46C3">
        <w:rPr>
          <w:rFonts w:ascii="Palatino Linotype" w:eastAsia="MS Mincho" w:hAnsi="Palatino Linotype" w:cstheme="majorBidi"/>
          <w:lang w:val="es-ES"/>
        </w:rPr>
        <w:t>.</w:t>
      </w:r>
    </w:p>
    <w:p w14:paraId="370E910A" w14:textId="77777777" w:rsidR="00F01443" w:rsidRPr="00DA46C3" w:rsidRDefault="00F01443" w:rsidP="005B48EB">
      <w:pPr>
        <w:pStyle w:val="Prrafodelista"/>
        <w:tabs>
          <w:tab w:val="left" w:pos="426"/>
        </w:tabs>
        <w:spacing w:line="360" w:lineRule="auto"/>
        <w:ind w:left="0" w:right="51"/>
        <w:jc w:val="both"/>
        <w:rPr>
          <w:rFonts w:ascii="Palatino Linotype" w:hAnsi="Palatino Linotype"/>
          <w:color w:val="000000" w:themeColor="text1"/>
        </w:rPr>
      </w:pPr>
    </w:p>
    <w:p w14:paraId="7CFC3FBC" w14:textId="7EE5F1DD" w:rsidR="00C637C3" w:rsidRPr="00DA46C3" w:rsidRDefault="00F01801" w:rsidP="005B48E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DA46C3">
        <w:rPr>
          <w:rFonts w:ascii="Palatino Linotype" w:hAnsi="Palatino Linotype"/>
          <w:color w:val="000000" w:themeColor="text1"/>
          <w:lang w:val="es-ES"/>
        </w:rPr>
        <w:t xml:space="preserve">Por </w:t>
      </w:r>
      <w:r w:rsidR="00B41516" w:rsidRPr="00DA46C3">
        <w:rPr>
          <w:rFonts w:ascii="Palatino Linotype" w:hAnsi="Palatino Linotype"/>
          <w:color w:val="000000" w:themeColor="text1"/>
        </w:rPr>
        <w:t xml:space="preserve">lo anteriormente expuesto y fundado, </w:t>
      </w:r>
      <w:r w:rsidR="003E6079" w:rsidRPr="00DA46C3">
        <w:rPr>
          <w:rFonts w:ascii="Palatino Linotype" w:hAnsi="Palatino Linotype"/>
          <w:color w:val="000000" w:themeColor="text1"/>
        </w:rPr>
        <w:t>e</w:t>
      </w:r>
      <w:r w:rsidR="00B41516" w:rsidRPr="00DA46C3">
        <w:rPr>
          <w:rFonts w:ascii="Palatino Linotype" w:hAnsi="Palatino Linotype"/>
          <w:color w:val="000000" w:themeColor="text1"/>
        </w:rPr>
        <w:t xml:space="preserve">ste </w:t>
      </w:r>
      <w:r w:rsidR="00B41516" w:rsidRPr="00DA46C3">
        <w:rPr>
          <w:rFonts w:ascii="Palatino Linotype" w:hAnsi="Palatino Linotype"/>
          <w:b/>
          <w:color w:val="000000" w:themeColor="text1"/>
        </w:rPr>
        <w:t>ÓRGANO GARANTE</w:t>
      </w:r>
      <w:r w:rsidR="00B41516" w:rsidRPr="00DA46C3">
        <w:rPr>
          <w:rFonts w:ascii="Palatino Linotype" w:hAnsi="Palatino Linotype"/>
          <w:color w:val="000000" w:themeColor="text1"/>
        </w:rPr>
        <w:t xml:space="preserve"> emite los siguientes:</w:t>
      </w:r>
      <w:r w:rsidR="009421FB" w:rsidRPr="00DA46C3">
        <w:rPr>
          <w:rFonts w:ascii="Palatino Linotype" w:hAnsi="Palatino Linotype"/>
          <w:color w:val="000000" w:themeColor="text1"/>
        </w:rPr>
        <w:t xml:space="preserve"> -------------------------------------------------------------------------------------------------------------------------------------------------------------------------------------------------------------------------------------------------------------------------------------------------------------------------</w:t>
      </w:r>
    </w:p>
    <w:p w14:paraId="567CB527" w14:textId="77777777" w:rsidR="00C637C3" w:rsidRPr="00DA46C3" w:rsidRDefault="00C637C3" w:rsidP="005B48EB">
      <w:pPr>
        <w:rPr>
          <w:rFonts w:ascii="Palatino Linotype" w:hAnsi="Palatino Linotype"/>
          <w:color w:val="000000" w:themeColor="text1"/>
        </w:rPr>
      </w:pPr>
      <w:r w:rsidRPr="00DA46C3">
        <w:rPr>
          <w:rFonts w:ascii="Palatino Linotype" w:hAnsi="Palatino Linotype"/>
          <w:color w:val="000000" w:themeColor="text1"/>
        </w:rPr>
        <w:br w:type="page"/>
      </w:r>
    </w:p>
    <w:p w14:paraId="18C7D92B" w14:textId="77777777" w:rsidR="009959DB" w:rsidRPr="00DA46C3" w:rsidRDefault="009959DB" w:rsidP="005B48EB">
      <w:pPr>
        <w:pStyle w:val="Ttulo1"/>
        <w:spacing w:before="0" w:line="360" w:lineRule="auto"/>
        <w:jc w:val="center"/>
        <w:rPr>
          <w:b/>
          <w:color w:val="000000" w:themeColor="text1"/>
          <w:szCs w:val="24"/>
        </w:rPr>
      </w:pPr>
      <w:bookmarkStart w:id="26" w:name="_Toc495427547"/>
      <w:bookmarkStart w:id="27" w:name="_Toc497905366"/>
      <w:bookmarkStart w:id="28" w:name="_Toc87456497"/>
      <w:r w:rsidRPr="00DA46C3">
        <w:rPr>
          <w:b/>
          <w:color w:val="000000" w:themeColor="text1"/>
          <w:szCs w:val="24"/>
        </w:rPr>
        <w:lastRenderedPageBreak/>
        <w:t>R E S O L U T I V O S</w:t>
      </w:r>
      <w:bookmarkEnd w:id="24"/>
      <w:bookmarkEnd w:id="25"/>
      <w:bookmarkEnd w:id="26"/>
      <w:bookmarkEnd w:id="27"/>
      <w:bookmarkEnd w:id="28"/>
    </w:p>
    <w:p w14:paraId="17E8E9F8" w14:textId="4E678E7C" w:rsidR="004F5DBA" w:rsidRPr="00DA46C3" w:rsidRDefault="004F5DBA" w:rsidP="005B48EB">
      <w:pPr>
        <w:spacing w:line="360" w:lineRule="auto"/>
        <w:jc w:val="both"/>
        <w:rPr>
          <w:rFonts w:ascii="Palatino Linotype" w:eastAsia="Times New Roman" w:hAnsi="Palatino Linotype" w:cs="Times New Roman"/>
        </w:rPr>
      </w:pPr>
      <w:r w:rsidRPr="00DA46C3">
        <w:rPr>
          <w:rFonts w:ascii="Palatino Linotype" w:eastAsia="Times New Roman" w:hAnsi="Palatino Linotype" w:cs="Arial"/>
          <w:b/>
          <w:sz w:val="28"/>
          <w:szCs w:val="28"/>
        </w:rPr>
        <w:t>PRIMERO</w:t>
      </w:r>
      <w:r w:rsidRPr="00DA46C3">
        <w:rPr>
          <w:rFonts w:ascii="Palatino Linotype" w:eastAsia="Times New Roman" w:hAnsi="Palatino Linotype" w:cs="Arial"/>
          <w:b/>
        </w:rPr>
        <w:t xml:space="preserve">. </w:t>
      </w:r>
      <w:r w:rsidRPr="00DA46C3">
        <w:rPr>
          <w:rFonts w:ascii="Palatino Linotype" w:eastAsia="Times New Roman" w:hAnsi="Palatino Linotype" w:cs="Arial"/>
        </w:rPr>
        <w:t>Resultan parcialmente fundadas las</w:t>
      </w:r>
      <w:r w:rsidRPr="00DA46C3">
        <w:rPr>
          <w:rFonts w:ascii="Palatino Linotype" w:eastAsia="Times New Roman" w:hAnsi="Palatino Linotype" w:cs="Arial"/>
          <w:b/>
        </w:rPr>
        <w:t xml:space="preserve"> </w:t>
      </w:r>
      <w:r w:rsidRPr="00DA46C3">
        <w:rPr>
          <w:rFonts w:ascii="Palatino Linotype" w:eastAsia="Times New Roman" w:hAnsi="Palatino Linotype" w:cs="Arial"/>
          <w:lang w:val="es-ES"/>
        </w:rPr>
        <w:t xml:space="preserve">razones o motivos de inconformidad hechos valer </w:t>
      </w:r>
      <w:r w:rsidRPr="00DA46C3">
        <w:rPr>
          <w:rFonts w:ascii="Palatino Linotype" w:eastAsia="Calibri" w:hAnsi="Palatino Linotype" w:cs="Arial"/>
          <w:lang w:val="es-ES"/>
        </w:rPr>
        <w:t xml:space="preserve">en el recurso de revisión </w:t>
      </w:r>
      <w:r w:rsidR="00883BA0" w:rsidRPr="00DA46C3">
        <w:rPr>
          <w:rFonts w:ascii="Palatino Linotype" w:eastAsia="Times New Roman" w:hAnsi="Palatino Linotype" w:cs="Times New Roman"/>
          <w:b/>
        </w:rPr>
        <w:t>01783/INFOEM/IP/RR/2022</w:t>
      </w:r>
      <w:r w:rsidRPr="00DA46C3">
        <w:rPr>
          <w:rFonts w:ascii="Palatino Linotype" w:eastAsia="Times New Roman" w:hAnsi="Palatino Linotype" w:cs="Times New Roman"/>
          <w:b/>
        </w:rPr>
        <w:t xml:space="preserve"> </w:t>
      </w:r>
      <w:r w:rsidRPr="00DA46C3">
        <w:rPr>
          <w:rFonts w:ascii="Palatino Linotype" w:eastAsia="Times New Roman" w:hAnsi="Palatino Linotype" w:cs="Times New Roman"/>
        </w:rPr>
        <w:t>en términos de los</w:t>
      </w:r>
      <w:r w:rsidRPr="00DA46C3">
        <w:rPr>
          <w:rFonts w:ascii="Palatino Linotype" w:eastAsia="Times New Roman" w:hAnsi="Palatino Linotype" w:cs="Times New Roman"/>
          <w:b/>
          <w:bCs/>
        </w:rPr>
        <w:t xml:space="preserve"> Considerandos</w:t>
      </w:r>
      <w:r w:rsidRPr="00DA46C3">
        <w:rPr>
          <w:rFonts w:ascii="Palatino Linotype" w:eastAsia="Times New Roman" w:hAnsi="Palatino Linotype" w:cs="Times New Roman"/>
        </w:rPr>
        <w:t xml:space="preserve"> </w:t>
      </w:r>
      <w:r w:rsidR="00EE3BB0" w:rsidRPr="00DA46C3">
        <w:rPr>
          <w:rFonts w:ascii="Palatino Linotype" w:eastAsia="Times New Roman" w:hAnsi="Palatino Linotype" w:cs="Times New Roman"/>
          <w:b/>
        </w:rPr>
        <w:t>CUARTO</w:t>
      </w:r>
      <w:r w:rsidRPr="00DA46C3">
        <w:rPr>
          <w:rFonts w:ascii="Palatino Linotype" w:eastAsia="Times New Roman" w:hAnsi="Palatino Linotype" w:cs="Times New Roman"/>
          <w:bCs/>
        </w:rPr>
        <w:t xml:space="preserve"> y </w:t>
      </w:r>
      <w:r w:rsidR="00EE3BB0" w:rsidRPr="00DA46C3">
        <w:rPr>
          <w:rFonts w:ascii="Palatino Linotype" w:eastAsia="Times New Roman" w:hAnsi="Palatino Linotype" w:cs="Times New Roman"/>
          <w:b/>
        </w:rPr>
        <w:t>QUINTO</w:t>
      </w:r>
      <w:r w:rsidRPr="00DA46C3">
        <w:rPr>
          <w:rFonts w:ascii="Palatino Linotype" w:eastAsia="Times New Roman" w:hAnsi="Palatino Linotype" w:cs="Times New Roman"/>
          <w:bCs/>
        </w:rPr>
        <w:t xml:space="preserve"> </w:t>
      </w:r>
      <w:r w:rsidRPr="00DA46C3">
        <w:rPr>
          <w:rFonts w:ascii="Palatino Linotype" w:eastAsia="Times New Roman" w:hAnsi="Palatino Linotype" w:cs="Times New Roman"/>
        </w:rPr>
        <w:t>de la presente resolución.</w:t>
      </w:r>
    </w:p>
    <w:p w14:paraId="5D647FCC" w14:textId="77777777" w:rsidR="004F5DBA" w:rsidRPr="00DA46C3" w:rsidRDefault="004F5DBA" w:rsidP="005B48EB">
      <w:pPr>
        <w:spacing w:line="360" w:lineRule="auto"/>
        <w:contextualSpacing/>
        <w:jc w:val="both"/>
        <w:rPr>
          <w:rFonts w:ascii="Palatino Linotype" w:eastAsia="Calibri" w:hAnsi="Palatino Linotype" w:cs="Arial"/>
          <w:b/>
          <w:bCs/>
          <w:lang w:val="es-ES"/>
        </w:rPr>
      </w:pPr>
    </w:p>
    <w:p w14:paraId="7387917E" w14:textId="63DA7B8F" w:rsidR="004F5DBA" w:rsidRPr="00DA46C3" w:rsidRDefault="004F5DBA" w:rsidP="005B48EB">
      <w:pPr>
        <w:spacing w:line="360" w:lineRule="auto"/>
        <w:contextualSpacing/>
        <w:jc w:val="both"/>
        <w:rPr>
          <w:rFonts w:ascii="Palatino Linotype" w:eastAsia="Times New Roman" w:hAnsi="Palatino Linotype" w:cs="Arial"/>
          <w:color w:val="000000"/>
        </w:rPr>
      </w:pPr>
      <w:r w:rsidRPr="00DA46C3">
        <w:rPr>
          <w:rFonts w:ascii="Palatino Linotype" w:eastAsia="Calibri" w:hAnsi="Palatino Linotype" w:cs="Arial"/>
          <w:b/>
          <w:bCs/>
          <w:sz w:val="28"/>
          <w:szCs w:val="28"/>
          <w:lang w:val="es-ES"/>
        </w:rPr>
        <w:t>SEGUNDO</w:t>
      </w:r>
      <w:r w:rsidRPr="00DA46C3">
        <w:rPr>
          <w:rFonts w:ascii="Palatino Linotype" w:eastAsia="Calibri" w:hAnsi="Palatino Linotype" w:cs="Arial"/>
          <w:b/>
          <w:bCs/>
          <w:lang w:val="es-ES"/>
        </w:rPr>
        <w:t xml:space="preserve">. </w:t>
      </w:r>
      <w:r w:rsidRPr="00DA46C3">
        <w:rPr>
          <w:rFonts w:ascii="Palatino Linotype" w:eastAsia="Calibri" w:hAnsi="Palatino Linotype" w:cs="Arial"/>
          <w:lang w:val="es-ES"/>
        </w:rPr>
        <w:t xml:space="preserve">Se </w:t>
      </w:r>
      <w:r w:rsidRPr="00DA46C3">
        <w:rPr>
          <w:rFonts w:ascii="Palatino Linotype" w:eastAsia="Calibri" w:hAnsi="Palatino Linotype" w:cs="Arial"/>
          <w:b/>
          <w:lang w:val="es-ES"/>
        </w:rPr>
        <w:t>MODIFICA</w:t>
      </w:r>
      <w:r w:rsidRPr="00DA46C3">
        <w:rPr>
          <w:rFonts w:ascii="Palatino Linotype" w:eastAsia="Calibri" w:hAnsi="Palatino Linotype" w:cs="Arial"/>
          <w:lang w:val="es-ES"/>
        </w:rPr>
        <w:t xml:space="preserve"> la respuesta emitida por </w:t>
      </w:r>
      <w:r w:rsidR="00EE3BB0" w:rsidRPr="00DA46C3">
        <w:rPr>
          <w:rFonts w:ascii="Palatino Linotype" w:eastAsia="Calibri" w:hAnsi="Palatino Linotype" w:cs="Arial"/>
          <w:lang w:val="es-ES"/>
        </w:rPr>
        <w:t>el</w:t>
      </w:r>
      <w:r w:rsidRPr="00DA46C3">
        <w:rPr>
          <w:rFonts w:ascii="Palatino Linotype" w:eastAsia="Calibri" w:hAnsi="Palatino Linotype" w:cs="Arial"/>
          <w:lang w:val="es-ES"/>
        </w:rPr>
        <w:t xml:space="preserve"> </w:t>
      </w:r>
      <w:r w:rsidR="00883BA0" w:rsidRPr="00DA46C3">
        <w:rPr>
          <w:rFonts w:ascii="Palatino Linotype" w:eastAsia="Calibri" w:hAnsi="Palatino Linotype" w:cs="Arial"/>
          <w:b/>
        </w:rPr>
        <w:t>Sistema Municipal para el Desarrollo Integral de la Familia de Naucalpan de Juárez</w:t>
      </w:r>
      <w:r w:rsidRPr="00DA46C3">
        <w:rPr>
          <w:rFonts w:ascii="Palatino Linotype" w:eastAsia="Calibri" w:hAnsi="Palatino Linotype" w:cs="Arial"/>
          <w:bCs/>
        </w:rPr>
        <w:t xml:space="preserve"> a la solicitud </w:t>
      </w:r>
      <w:r w:rsidR="00883BA0" w:rsidRPr="00DA46C3">
        <w:rPr>
          <w:rFonts w:ascii="Palatino Linotype" w:eastAsia="Calibri" w:hAnsi="Palatino Linotype" w:cs="Arial"/>
          <w:b/>
        </w:rPr>
        <w:t>00007/DIFNAUCAL/IP/2022</w:t>
      </w:r>
      <w:r w:rsidRPr="00DA46C3">
        <w:rPr>
          <w:rFonts w:ascii="Palatino Linotype" w:eastAsia="Calibri" w:hAnsi="Palatino Linotype" w:cs="Arial"/>
          <w:b/>
        </w:rPr>
        <w:t xml:space="preserve"> </w:t>
      </w:r>
      <w:r w:rsidRPr="00DA46C3">
        <w:rPr>
          <w:rFonts w:ascii="Palatino Linotype" w:eastAsia="Calibri" w:hAnsi="Palatino Linotype" w:cs="Arial"/>
        </w:rPr>
        <w:t xml:space="preserve">y se </w:t>
      </w:r>
      <w:r w:rsidRPr="00DA46C3">
        <w:rPr>
          <w:rFonts w:ascii="Palatino Linotype" w:eastAsia="Calibri" w:hAnsi="Palatino Linotype" w:cs="Arial"/>
          <w:b/>
        </w:rPr>
        <w:t>ORDENA</w:t>
      </w:r>
      <w:r w:rsidRPr="00DA46C3">
        <w:rPr>
          <w:rFonts w:ascii="Palatino Linotype" w:eastAsia="Calibri" w:hAnsi="Palatino Linotype" w:cs="Arial"/>
          <w:b/>
          <w:lang w:val="es-ES"/>
        </w:rPr>
        <w:t xml:space="preserve"> </w:t>
      </w:r>
      <w:r w:rsidRPr="00DA46C3">
        <w:rPr>
          <w:rFonts w:ascii="Palatino Linotype" w:eastAsia="Calibri" w:hAnsi="Palatino Linotype" w:cs="Arial"/>
          <w:lang w:val="es-ES"/>
        </w:rPr>
        <w:t>entregar</w:t>
      </w:r>
      <w:bookmarkStart w:id="29" w:name="_Toc460947013"/>
      <w:r w:rsidR="00EA452A" w:rsidRPr="00DA46C3">
        <w:rPr>
          <w:rFonts w:ascii="Palatino Linotype" w:eastAsia="Calibri" w:hAnsi="Palatino Linotype" w:cs="Arial"/>
          <w:lang w:val="es-ES"/>
        </w:rPr>
        <w:t>,</w:t>
      </w:r>
      <w:r w:rsidRPr="00DA46C3">
        <w:rPr>
          <w:rFonts w:ascii="Palatino Linotype" w:eastAsia="Calibri" w:hAnsi="Palatino Linotype" w:cs="Arial"/>
          <w:lang w:val="es-ES"/>
        </w:rPr>
        <w:t xml:space="preserve"> vía</w:t>
      </w:r>
      <w:r w:rsidR="003F2090" w:rsidRPr="00DA46C3">
        <w:rPr>
          <w:rFonts w:ascii="Palatino Linotype" w:eastAsia="Calibri" w:hAnsi="Palatino Linotype" w:cs="Arial"/>
          <w:lang w:val="es-ES"/>
        </w:rPr>
        <w:t xml:space="preserve"> </w:t>
      </w:r>
      <w:r w:rsidR="00EE3BB0" w:rsidRPr="00DA46C3">
        <w:rPr>
          <w:rFonts w:ascii="Palatino Linotype" w:eastAsia="Calibri" w:hAnsi="Palatino Linotype" w:cs="Arial"/>
          <w:lang w:val="es-ES"/>
        </w:rPr>
        <w:t>Sistema de Acceso a la Información Mexiquense (SAIMEX)</w:t>
      </w:r>
      <w:r w:rsidRPr="00DA46C3">
        <w:rPr>
          <w:rFonts w:ascii="Palatino Linotype" w:eastAsia="Times New Roman" w:hAnsi="Palatino Linotype" w:cs="Arial"/>
          <w:color w:val="000000"/>
        </w:rPr>
        <w:t xml:space="preserve">, </w:t>
      </w:r>
      <w:r w:rsidR="00EE3BB0" w:rsidRPr="00DA46C3">
        <w:rPr>
          <w:rFonts w:ascii="Palatino Linotype" w:eastAsia="Times New Roman" w:hAnsi="Palatino Linotype" w:cs="Arial"/>
          <w:color w:val="000000"/>
        </w:rPr>
        <w:t xml:space="preserve">previa búsqueda exhaustiva y razonable, de ser procedente </w:t>
      </w:r>
      <w:r w:rsidR="00EE3BB0" w:rsidRPr="00DA46C3">
        <w:rPr>
          <w:rFonts w:ascii="Palatino Linotype" w:eastAsia="Times New Roman" w:hAnsi="Palatino Linotype" w:cs="Arial"/>
          <w:bCs/>
          <w:color w:val="000000"/>
        </w:rPr>
        <w:t>en</w:t>
      </w:r>
      <w:r w:rsidRPr="00DA46C3">
        <w:rPr>
          <w:rFonts w:ascii="Palatino Linotype" w:eastAsia="Times New Roman" w:hAnsi="Palatino Linotype" w:cs="Arial"/>
          <w:bCs/>
          <w:color w:val="000000"/>
        </w:rPr>
        <w:t xml:space="preserve"> versión pública,</w:t>
      </w:r>
      <w:r w:rsidRPr="00DA46C3">
        <w:rPr>
          <w:rFonts w:ascii="Palatino Linotype" w:eastAsia="Times New Roman" w:hAnsi="Palatino Linotype" w:cs="Arial"/>
          <w:color w:val="000000"/>
        </w:rPr>
        <w:t xml:space="preserve"> </w:t>
      </w:r>
      <w:r w:rsidR="00EE3BB0" w:rsidRPr="00DA46C3">
        <w:rPr>
          <w:rFonts w:ascii="Palatino Linotype" w:eastAsia="Times New Roman" w:hAnsi="Palatino Linotype" w:cs="Arial"/>
          <w:color w:val="000000"/>
        </w:rPr>
        <w:t>los documentos donde conste la</w:t>
      </w:r>
      <w:r w:rsidRPr="00DA46C3">
        <w:rPr>
          <w:rFonts w:ascii="Palatino Linotype" w:eastAsia="Times New Roman" w:hAnsi="Palatino Linotype" w:cs="Arial"/>
          <w:color w:val="000000"/>
        </w:rPr>
        <w:t xml:space="preserve"> siguiente información: </w:t>
      </w:r>
    </w:p>
    <w:p w14:paraId="32E58D8E" w14:textId="77777777" w:rsidR="004F5DBA" w:rsidRPr="00DA46C3" w:rsidRDefault="004F5DBA" w:rsidP="005B48EB">
      <w:pPr>
        <w:spacing w:line="360" w:lineRule="auto"/>
        <w:contextualSpacing/>
        <w:jc w:val="both"/>
        <w:rPr>
          <w:rFonts w:ascii="Palatino Linotype" w:eastAsia="Times New Roman" w:hAnsi="Palatino Linotype" w:cs="Arial"/>
          <w:color w:val="000000"/>
        </w:rPr>
      </w:pPr>
    </w:p>
    <w:p w14:paraId="2B7440F3" w14:textId="536F5841" w:rsidR="004F5DBA" w:rsidRPr="00DA46C3" w:rsidRDefault="00EE3BB0" w:rsidP="00EE3BB0">
      <w:pPr>
        <w:pStyle w:val="Prrafodelista"/>
        <w:numPr>
          <w:ilvl w:val="0"/>
          <w:numId w:val="24"/>
        </w:numPr>
        <w:spacing w:line="360" w:lineRule="auto"/>
        <w:ind w:left="1134" w:right="567"/>
        <w:jc w:val="both"/>
        <w:rPr>
          <w:rFonts w:ascii="Palatino Linotype" w:hAnsi="Palatino Linotype"/>
          <w:b/>
          <w:bCs/>
          <w:color w:val="000000"/>
        </w:rPr>
      </w:pPr>
      <w:r w:rsidRPr="00DA46C3">
        <w:rPr>
          <w:rFonts w:ascii="Palatino Linotype" w:hAnsi="Palatino Linotype"/>
          <w:b/>
          <w:bCs/>
          <w:color w:val="000000"/>
        </w:rPr>
        <w:t xml:space="preserve">Cédulas de Bases de Datos Personales vigentes al uno (01) de febrero de dos mil veintidós; </w:t>
      </w:r>
    </w:p>
    <w:p w14:paraId="22B32BB4" w14:textId="24447F52" w:rsidR="00EE3BB0" w:rsidRPr="00DA46C3" w:rsidRDefault="00EE3BB0" w:rsidP="00EE3BB0">
      <w:pPr>
        <w:pStyle w:val="Prrafodelista"/>
        <w:numPr>
          <w:ilvl w:val="0"/>
          <w:numId w:val="24"/>
        </w:numPr>
        <w:spacing w:line="360" w:lineRule="auto"/>
        <w:ind w:left="1134" w:right="567"/>
        <w:jc w:val="both"/>
        <w:rPr>
          <w:rFonts w:ascii="Palatino Linotype" w:hAnsi="Palatino Linotype"/>
          <w:b/>
          <w:bCs/>
          <w:color w:val="000000"/>
        </w:rPr>
      </w:pPr>
      <w:r w:rsidRPr="00DA46C3">
        <w:rPr>
          <w:rFonts w:ascii="Palatino Linotype" w:hAnsi="Palatino Linotype"/>
          <w:b/>
          <w:bCs/>
          <w:color w:val="000000"/>
        </w:rPr>
        <w:t>Nombre del Oficial de Protección de Datos Personales; y</w:t>
      </w:r>
    </w:p>
    <w:p w14:paraId="72D525A8" w14:textId="0FAE976E" w:rsidR="00EE3BB0" w:rsidRPr="00DA46C3" w:rsidRDefault="00EE3BB0" w:rsidP="00EE3BB0">
      <w:pPr>
        <w:pStyle w:val="Prrafodelista"/>
        <w:numPr>
          <w:ilvl w:val="0"/>
          <w:numId w:val="24"/>
        </w:numPr>
        <w:spacing w:line="360" w:lineRule="auto"/>
        <w:ind w:left="1134" w:right="567"/>
        <w:jc w:val="both"/>
        <w:rPr>
          <w:rFonts w:ascii="Palatino Linotype" w:hAnsi="Palatino Linotype"/>
          <w:b/>
          <w:bCs/>
          <w:color w:val="000000"/>
        </w:rPr>
      </w:pPr>
      <w:r w:rsidRPr="00DA46C3">
        <w:rPr>
          <w:rFonts w:ascii="Palatino Linotype" w:hAnsi="Palatino Linotype"/>
          <w:b/>
          <w:bCs/>
          <w:color w:val="000000"/>
        </w:rPr>
        <w:t>Nombre del Responsable en Materia de Seguridad.</w:t>
      </w:r>
    </w:p>
    <w:p w14:paraId="23F82974" w14:textId="77777777" w:rsidR="00EE3BB0" w:rsidRPr="00DA46C3" w:rsidRDefault="00EE3BB0" w:rsidP="00EE3BB0">
      <w:pPr>
        <w:pStyle w:val="Prrafodelista"/>
        <w:spacing w:line="360" w:lineRule="auto"/>
        <w:ind w:left="993" w:right="567"/>
        <w:jc w:val="both"/>
        <w:rPr>
          <w:rFonts w:ascii="Palatino Linotype" w:hAnsi="Palatino Linotype"/>
          <w:b/>
          <w:bCs/>
          <w:color w:val="000000"/>
        </w:rPr>
      </w:pPr>
    </w:p>
    <w:p w14:paraId="25EC853E" w14:textId="5C952513" w:rsidR="004F5DBA" w:rsidRPr="00DA46C3" w:rsidRDefault="004F5DBA" w:rsidP="005B48EB">
      <w:pPr>
        <w:tabs>
          <w:tab w:val="left" w:pos="993"/>
        </w:tabs>
        <w:spacing w:line="360" w:lineRule="auto"/>
        <w:jc w:val="both"/>
        <w:rPr>
          <w:rFonts w:ascii="Palatino Linotype" w:eastAsia="Calibri" w:hAnsi="Palatino Linotype" w:cs="Arial"/>
        </w:rPr>
      </w:pPr>
      <w:r w:rsidRPr="00DA46C3">
        <w:rPr>
          <w:rFonts w:ascii="Palatino Linotype" w:hAnsi="Palatino Linotype"/>
          <w:color w:val="000000"/>
        </w:rPr>
        <w:t xml:space="preserve">Para </w:t>
      </w:r>
      <w:r w:rsidRPr="00DA46C3">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w:t>
      </w:r>
      <w:r w:rsidR="00FD1F16" w:rsidRPr="00DA46C3">
        <w:rPr>
          <w:rFonts w:ascii="Palatino Linotype" w:eastAsia="Calibri" w:hAnsi="Palatino Linotype" w:cs="Arial"/>
        </w:rPr>
        <w:t>,</w:t>
      </w:r>
      <w:r w:rsidRPr="00DA46C3">
        <w:rPr>
          <w:rFonts w:ascii="Palatino Linotype" w:eastAsia="Calibri" w:hAnsi="Palatino Linotype" w:cs="Arial"/>
        </w:rPr>
        <w:t xml:space="preserve"> objeto de las versiones públicas que se formulen</w:t>
      </w:r>
      <w:r w:rsidR="00FD1F16" w:rsidRPr="00DA46C3">
        <w:rPr>
          <w:rFonts w:ascii="Palatino Linotype" w:eastAsia="Calibri" w:hAnsi="Palatino Linotype" w:cs="Arial"/>
        </w:rPr>
        <w:t>,</w:t>
      </w:r>
      <w:r w:rsidRPr="00DA46C3">
        <w:rPr>
          <w:rFonts w:ascii="Palatino Linotype" w:eastAsia="Calibri" w:hAnsi="Palatino Linotype" w:cs="Arial"/>
        </w:rPr>
        <w:t xml:space="preserve"> y se ponga a disposición del </w:t>
      </w:r>
      <w:r w:rsidRPr="00DA46C3">
        <w:rPr>
          <w:rFonts w:ascii="Palatino Linotype" w:eastAsia="Calibri" w:hAnsi="Palatino Linotype" w:cs="Arial"/>
          <w:b/>
        </w:rPr>
        <w:t>RECURRENTE</w:t>
      </w:r>
      <w:r w:rsidRPr="00DA46C3">
        <w:rPr>
          <w:rFonts w:ascii="Palatino Linotype" w:eastAsia="Calibri" w:hAnsi="Palatino Linotype" w:cs="Arial"/>
        </w:rPr>
        <w:t>.</w:t>
      </w:r>
    </w:p>
    <w:p w14:paraId="172760B9" w14:textId="5CB65154" w:rsidR="003F2090" w:rsidRPr="00DA46C3" w:rsidRDefault="003F2090" w:rsidP="005B48EB">
      <w:pPr>
        <w:tabs>
          <w:tab w:val="left" w:pos="993"/>
        </w:tabs>
        <w:spacing w:line="360" w:lineRule="auto"/>
        <w:jc w:val="both"/>
        <w:rPr>
          <w:rFonts w:ascii="Palatino Linotype" w:eastAsia="Calibri" w:hAnsi="Palatino Linotype" w:cs="Arial"/>
        </w:rPr>
      </w:pPr>
    </w:p>
    <w:p w14:paraId="45421F21" w14:textId="5AE98F31" w:rsidR="00A84023" w:rsidRPr="00DA46C3" w:rsidRDefault="00A84023" w:rsidP="00A84023">
      <w:pPr>
        <w:tabs>
          <w:tab w:val="left" w:pos="993"/>
        </w:tabs>
        <w:spacing w:line="360" w:lineRule="auto"/>
        <w:jc w:val="both"/>
        <w:rPr>
          <w:rFonts w:ascii="Palatino Linotype" w:eastAsia="Calibri" w:hAnsi="Palatino Linotype" w:cs="Arial"/>
        </w:rPr>
      </w:pPr>
      <w:r w:rsidRPr="00DA46C3">
        <w:rPr>
          <w:rFonts w:ascii="Palatino Linotype" w:hAnsi="Palatino Linotype"/>
          <w:color w:val="000000"/>
        </w:rPr>
        <w:lastRenderedPageBreak/>
        <w:t>Por otro lado, si derivado de la búsqueda de la información que se ordena entregar en la fracci</w:t>
      </w:r>
      <w:r w:rsidR="00823C15" w:rsidRPr="00DA46C3">
        <w:rPr>
          <w:rFonts w:ascii="Palatino Linotype" w:hAnsi="Palatino Linotype"/>
          <w:color w:val="000000"/>
        </w:rPr>
        <w:t>ón</w:t>
      </w:r>
      <w:r w:rsidRPr="00DA46C3">
        <w:rPr>
          <w:rFonts w:ascii="Palatino Linotype" w:hAnsi="Palatino Linotype"/>
          <w:color w:val="000000"/>
        </w:rPr>
        <w:t xml:space="preserve"> </w:t>
      </w:r>
      <w:r w:rsidR="00823C15" w:rsidRPr="00DA46C3">
        <w:rPr>
          <w:rFonts w:ascii="Palatino Linotype" w:hAnsi="Palatino Linotype"/>
          <w:b/>
          <w:bCs/>
          <w:i/>
          <w:color w:val="000000"/>
        </w:rPr>
        <w:t>I</w:t>
      </w:r>
      <w:r w:rsidRPr="00DA46C3">
        <w:rPr>
          <w:rFonts w:ascii="Palatino Linotype" w:hAnsi="Palatino Linotype"/>
          <w:color w:val="000000"/>
        </w:rPr>
        <w:t xml:space="preserve">, ésta no fuese localizada, el </w:t>
      </w:r>
      <w:r w:rsidRPr="00DA46C3">
        <w:rPr>
          <w:rFonts w:ascii="Palatino Linotype" w:hAnsi="Palatino Linotype"/>
          <w:b/>
          <w:color w:val="000000"/>
        </w:rPr>
        <w:t>SUJETO OBLIGADO</w:t>
      </w:r>
      <w:r w:rsidRPr="00DA46C3">
        <w:rPr>
          <w:rFonts w:ascii="Palatino Linotype" w:hAnsi="Palatino Linotype"/>
          <w:color w:val="000000"/>
        </w:rPr>
        <w:t xml:space="preserve"> deberá entregar al particular el Acuerdo de su Comité de Transparencia en el que se funden y motiven las razones de la inexistencia de la misma, atendiendo las disposiciones establecidas en la Ley de Transparencia y Acceso a la Información Pública del Estado de México y Municipios, así como en el </w:t>
      </w:r>
      <w:r w:rsidRPr="00DA46C3">
        <w:rPr>
          <w:rFonts w:ascii="Palatino Linotype" w:hAnsi="Palatino Linotype"/>
          <w:b/>
          <w:color w:val="000000"/>
        </w:rPr>
        <w:t>Considerando CUARTO</w:t>
      </w:r>
      <w:r w:rsidRPr="00DA46C3">
        <w:rPr>
          <w:rFonts w:ascii="Palatino Linotype" w:hAnsi="Palatino Linotype"/>
          <w:color w:val="000000"/>
        </w:rPr>
        <w:t xml:space="preserve"> de esta resolución.</w:t>
      </w:r>
    </w:p>
    <w:p w14:paraId="7DC062A0" w14:textId="77777777" w:rsidR="004F5DBA" w:rsidRPr="00DA46C3" w:rsidRDefault="004F5DBA" w:rsidP="005B48EB">
      <w:pPr>
        <w:tabs>
          <w:tab w:val="left" w:pos="993"/>
        </w:tabs>
        <w:spacing w:line="360" w:lineRule="auto"/>
        <w:ind w:right="567"/>
        <w:jc w:val="both"/>
        <w:rPr>
          <w:rFonts w:ascii="Palatino Linotype" w:eastAsia="Calibri" w:hAnsi="Palatino Linotype" w:cs="Arial"/>
        </w:rPr>
      </w:pPr>
    </w:p>
    <w:p w14:paraId="5894A2CA" w14:textId="77777777" w:rsidR="004F5DBA" w:rsidRPr="00DA46C3" w:rsidRDefault="004F5DBA" w:rsidP="005B48EB">
      <w:pPr>
        <w:spacing w:line="360" w:lineRule="auto"/>
        <w:jc w:val="both"/>
        <w:rPr>
          <w:rFonts w:ascii="Palatino Linotype" w:eastAsia="MS Mincho" w:hAnsi="Palatino Linotype" w:cs="Times New Roman"/>
          <w:color w:val="000000"/>
        </w:rPr>
      </w:pPr>
      <w:r w:rsidRPr="00DA46C3">
        <w:rPr>
          <w:rFonts w:ascii="Palatino Linotype" w:eastAsia="MS Mincho" w:hAnsi="Palatino Linotype" w:cs="Times New Roman"/>
          <w:b/>
          <w:color w:val="000000"/>
          <w:sz w:val="28"/>
          <w:szCs w:val="28"/>
        </w:rPr>
        <w:t>TERCERO</w:t>
      </w:r>
      <w:r w:rsidRPr="00DA46C3">
        <w:rPr>
          <w:rFonts w:ascii="Palatino Linotype" w:eastAsia="MS Mincho" w:hAnsi="Palatino Linotype" w:cs="Times New Roman"/>
          <w:b/>
          <w:color w:val="000000"/>
        </w:rPr>
        <w:t>.</w:t>
      </w:r>
      <w:r w:rsidRPr="00DA46C3">
        <w:rPr>
          <w:rFonts w:ascii="Palatino Linotype" w:eastAsia="MS Mincho" w:hAnsi="Palatino Linotype" w:cs="Times New Roman"/>
          <w:color w:val="000000"/>
        </w:rPr>
        <w:t xml:space="preserve"> Notifíquese al Titular de la Unidad de Transparencia del</w:t>
      </w:r>
      <w:r w:rsidRPr="00DA46C3">
        <w:rPr>
          <w:rFonts w:ascii="Palatino Linotype" w:eastAsia="MS Mincho" w:hAnsi="Palatino Linotype" w:cs="Times New Roman"/>
          <w:b/>
          <w:color w:val="000000"/>
        </w:rPr>
        <w:t xml:space="preserve"> SUJETO OBLIGADO</w:t>
      </w:r>
      <w:r w:rsidRPr="00DA46C3">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5935F33A" w14:textId="77777777" w:rsidR="004F5DBA" w:rsidRPr="00DA46C3" w:rsidRDefault="004F5DBA" w:rsidP="005B48EB">
      <w:pPr>
        <w:spacing w:line="360" w:lineRule="auto"/>
        <w:jc w:val="both"/>
        <w:rPr>
          <w:rFonts w:ascii="Palatino Linotype" w:eastAsia="MS Mincho" w:hAnsi="Palatino Linotype" w:cs="Times New Roman"/>
          <w:color w:val="000000"/>
        </w:rPr>
      </w:pPr>
    </w:p>
    <w:p w14:paraId="05C0DBBB" w14:textId="77777777" w:rsidR="004F5DBA" w:rsidRPr="00DA46C3" w:rsidRDefault="004F5DBA" w:rsidP="005B48EB">
      <w:pPr>
        <w:spacing w:line="360" w:lineRule="auto"/>
        <w:jc w:val="both"/>
        <w:rPr>
          <w:rFonts w:ascii="Palatino Linotype" w:eastAsia="MS Mincho" w:hAnsi="Palatino Linotype" w:cs="Times New Roman"/>
          <w:color w:val="000000"/>
        </w:rPr>
      </w:pPr>
      <w:r w:rsidRPr="00DA46C3">
        <w:rPr>
          <w:rFonts w:ascii="Palatino Linotype" w:eastAsia="MS Mincho" w:hAnsi="Palatino Linotype" w:cs="Times New Roman"/>
          <w:b/>
          <w:bCs/>
          <w:color w:val="000000"/>
          <w:sz w:val="28"/>
          <w:szCs w:val="28"/>
        </w:rPr>
        <w:t>CUARTO</w:t>
      </w:r>
      <w:r w:rsidRPr="00DA46C3">
        <w:rPr>
          <w:rFonts w:ascii="Palatino Linotype" w:eastAsia="MS Mincho" w:hAnsi="Palatino Linotype" w:cs="Times New Roman"/>
          <w:b/>
          <w:bCs/>
          <w:color w:val="000000"/>
        </w:rPr>
        <w:t>.</w:t>
      </w:r>
      <w:r w:rsidRPr="00DA46C3">
        <w:rPr>
          <w:rFonts w:ascii="Palatino Linotype" w:eastAsia="MS Mincho" w:hAnsi="Palatino Linotype" w:cs="Times New Roman"/>
          <w:color w:val="000000"/>
        </w:rPr>
        <w:t xml:space="preserve"> De </w:t>
      </w:r>
      <w:r w:rsidRPr="00DA46C3">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DA46C3">
        <w:rPr>
          <w:rFonts w:ascii="Palatino Linotype" w:eastAsia="MS Mincho" w:hAnsi="Palatino Linotype" w:cs="Times New Roman"/>
          <w:b/>
          <w:color w:val="000000"/>
        </w:rPr>
        <w:t>SUJETO OBLIGADO</w:t>
      </w:r>
      <w:r w:rsidRPr="00DA46C3">
        <w:rPr>
          <w:rFonts w:ascii="Palatino Linotype" w:eastAsia="MS Mincho" w:hAnsi="Palatino Linotype" w:cs="Times New Roman"/>
          <w:bCs/>
          <w:color w:val="000000"/>
        </w:rPr>
        <w:t xml:space="preserve"> podrá solicitar una ampliación de plazo para el cumplimiento de la presente resolución.</w:t>
      </w:r>
    </w:p>
    <w:p w14:paraId="52BA3860" w14:textId="77777777" w:rsidR="004F5DBA" w:rsidRPr="00DA46C3" w:rsidRDefault="004F5DBA" w:rsidP="005B48EB">
      <w:pPr>
        <w:spacing w:line="360" w:lineRule="auto"/>
        <w:jc w:val="both"/>
        <w:rPr>
          <w:rFonts w:ascii="Palatino Linotype" w:eastAsia="MS Mincho" w:hAnsi="Palatino Linotype" w:cs="Times New Roman"/>
          <w:b/>
          <w:color w:val="000000"/>
          <w:sz w:val="28"/>
          <w:szCs w:val="28"/>
        </w:rPr>
      </w:pPr>
    </w:p>
    <w:p w14:paraId="4D11917E" w14:textId="650C8A89" w:rsidR="004F5DBA" w:rsidRPr="00DA46C3" w:rsidRDefault="004F5DBA" w:rsidP="005B48EB">
      <w:pPr>
        <w:spacing w:line="360" w:lineRule="auto"/>
        <w:jc w:val="both"/>
        <w:rPr>
          <w:rFonts w:ascii="Palatino Linotype" w:eastAsia="MS Mincho" w:hAnsi="Palatino Linotype" w:cs="Times New Roman"/>
          <w:color w:val="000000"/>
        </w:rPr>
      </w:pPr>
      <w:r w:rsidRPr="00DA46C3">
        <w:rPr>
          <w:rFonts w:ascii="Palatino Linotype" w:eastAsia="MS Mincho" w:hAnsi="Palatino Linotype" w:cs="Times New Roman"/>
          <w:b/>
          <w:color w:val="000000"/>
          <w:sz w:val="28"/>
          <w:szCs w:val="28"/>
        </w:rPr>
        <w:t>QUINTO</w:t>
      </w:r>
      <w:r w:rsidRPr="00DA46C3">
        <w:rPr>
          <w:rFonts w:ascii="Palatino Linotype" w:eastAsia="MS Mincho" w:hAnsi="Palatino Linotype" w:cs="Times New Roman"/>
          <w:b/>
          <w:color w:val="000000"/>
        </w:rPr>
        <w:t xml:space="preserve">. </w:t>
      </w:r>
      <w:r w:rsidRPr="00DA46C3">
        <w:rPr>
          <w:rFonts w:ascii="Palatino Linotype" w:eastAsia="MS Mincho" w:hAnsi="Palatino Linotype" w:cs="Times New Roman"/>
          <w:color w:val="000000"/>
        </w:rPr>
        <w:t xml:space="preserve">Notifíquese al </w:t>
      </w:r>
      <w:r w:rsidRPr="00DA46C3">
        <w:rPr>
          <w:rFonts w:ascii="Palatino Linotype" w:eastAsia="MS Mincho" w:hAnsi="Palatino Linotype" w:cs="Times New Roman"/>
          <w:b/>
          <w:bCs/>
          <w:color w:val="000000"/>
        </w:rPr>
        <w:t>RECURRENTE</w:t>
      </w:r>
      <w:r w:rsidRPr="00DA46C3">
        <w:rPr>
          <w:rFonts w:ascii="Palatino Linotype" w:eastAsia="MS Mincho" w:hAnsi="Palatino Linotype" w:cs="Times New Roman"/>
          <w:bCs/>
          <w:color w:val="000000"/>
        </w:rPr>
        <w:t>, vía Sistema de Acceso a la Información Mexiquense (SAIMEX)</w:t>
      </w:r>
      <w:r w:rsidRPr="00DA46C3">
        <w:rPr>
          <w:rFonts w:ascii="Palatino Linotype" w:eastAsia="MS Mincho" w:hAnsi="Palatino Linotype" w:cs="Times New Roman"/>
          <w:color w:val="000000"/>
        </w:rPr>
        <w:t>, la presente resolución.</w:t>
      </w:r>
    </w:p>
    <w:p w14:paraId="360767B7" w14:textId="77777777" w:rsidR="004F5DBA" w:rsidRPr="00DA46C3" w:rsidRDefault="004F5DBA" w:rsidP="005B48EB">
      <w:pPr>
        <w:spacing w:line="360" w:lineRule="auto"/>
        <w:jc w:val="both"/>
        <w:rPr>
          <w:rFonts w:ascii="Palatino Linotype" w:hAnsi="Palatino Linotype"/>
          <w:b/>
        </w:rPr>
      </w:pPr>
    </w:p>
    <w:p w14:paraId="5522A242" w14:textId="7EF3A953" w:rsidR="004F5DBA" w:rsidRPr="00DA46C3" w:rsidRDefault="004F5DBA" w:rsidP="005B48EB">
      <w:pPr>
        <w:spacing w:line="360" w:lineRule="auto"/>
        <w:jc w:val="both"/>
        <w:rPr>
          <w:rFonts w:ascii="Palatino Linotype" w:eastAsia="MS Mincho" w:hAnsi="Palatino Linotype" w:cs="Times New Roman"/>
          <w:color w:val="000000"/>
          <w:lang w:val="es-ES"/>
        </w:rPr>
      </w:pPr>
      <w:r w:rsidRPr="00DA46C3">
        <w:rPr>
          <w:rFonts w:ascii="Palatino Linotype" w:eastAsia="MS Mincho" w:hAnsi="Palatino Linotype" w:cs="Times New Roman"/>
          <w:b/>
          <w:sz w:val="28"/>
          <w:szCs w:val="28"/>
        </w:rPr>
        <w:t>SEXTO</w:t>
      </w:r>
      <w:r w:rsidRPr="00DA46C3">
        <w:rPr>
          <w:rFonts w:ascii="Palatino Linotype" w:eastAsia="MS Mincho" w:hAnsi="Palatino Linotype" w:cs="Times New Roman"/>
          <w:b/>
          <w:color w:val="000000"/>
        </w:rPr>
        <w:t xml:space="preserve">. </w:t>
      </w:r>
      <w:r w:rsidRPr="00DA46C3">
        <w:rPr>
          <w:rFonts w:ascii="Palatino Linotype" w:eastAsia="MS Mincho" w:hAnsi="Palatino Linotype" w:cs="Times New Roman"/>
          <w:color w:val="000000"/>
        </w:rPr>
        <w:t xml:space="preserve">Se hace del conocimiento del </w:t>
      </w:r>
      <w:r w:rsidRPr="00DA46C3">
        <w:rPr>
          <w:rFonts w:ascii="Palatino Linotype" w:eastAsia="MS Mincho" w:hAnsi="Palatino Linotype" w:cs="Times New Roman"/>
          <w:b/>
          <w:bCs/>
          <w:color w:val="000000"/>
        </w:rPr>
        <w:t>RECURRENTE</w:t>
      </w:r>
      <w:r w:rsidRPr="00DA46C3">
        <w:rPr>
          <w:rFonts w:ascii="Palatino Linotype" w:hAnsi="Palatino Linotype"/>
          <w:b/>
        </w:rPr>
        <w:t xml:space="preserve"> </w:t>
      </w:r>
      <w:r w:rsidRPr="00DA46C3">
        <w:rPr>
          <w:rFonts w:ascii="Palatino Linotype" w:eastAsia="MS Mincho" w:hAnsi="Palatino Linotype" w:cs="Times New Roman"/>
          <w:color w:val="000000"/>
        </w:rPr>
        <w:t xml:space="preserve">que, </w:t>
      </w:r>
      <w:bookmarkEnd w:id="29"/>
      <w:r w:rsidRPr="00DA46C3">
        <w:rPr>
          <w:rFonts w:ascii="Palatino Linotype" w:eastAsia="MS Mincho" w:hAnsi="Palatino Linotype" w:cs="Times New Roman"/>
          <w:color w:val="000000"/>
        </w:rPr>
        <w:t xml:space="preserve">de conformidad con lo establecido en el artículo 196 de la Ley de Transparencia y Acceso a la Información </w:t>
      </w:r>
      <w:r w:rsidRPr="00DA46C3">
        <w:rPr>
          <w:rFonts w:ascii="Palatino Linotype" w:eastAsia="MS Mincho" w:hAnsi="Palatino Linotype" w:cs="Times New Roman"/>
          <w:color w:val="000000"/>
        </w:rPr>
        <w:lastRenderedPageBreak/>
        <w:t xml:space="preserve">Pública del Estado de México y Municipios, en caso de que considere que la resolución le cause algún perjuicio podrá impugnarla vía </w:t>
      </w:r>
      <w:r w:rsidRPr="00DA46C3">
        <w:rPr>
          <w:rFonts w:ascii="Palatino Linotype" w:eastAsia="MS Mincho" w:hAnsi="Palatino Linotype" w:cs="Times New Roman"/>
          <w:bCs/>
          <w:color w:val="000000"/>
          <w:lang w:val="es-ES"/>
        </w:rPr>
        <w:t xml:space="preserve">juicio de amparo </w:t>
      </w:r>
      <w:r w:rsidRPr="00DA46C3">
        <w:rPr>
          <w:rFonts w:ascii="Palatino Linotype" w:eastAsia="MS Mincho" w:hAnsi="Palatino Linotype" w:cs="Times New Roman"/>
          <w:color w:val="000000"/>
          <w:lang w:val="es-ES"/>
        </w:rPr>
        <w:t>en los términos de las Leyes aplicables.</w:t>
      </w:r>
    </w:p>
    <w:p w14:paraId="2CB7A275" w14:textId="77777777" w:rsidR="004F5DBA" w:rsidRPr="00DA46C3" w:rsidRDefault="004F5DBA" w:rsidP="005B48EB">
      <w:pPr>
        <w:spacing w:line="360" w:lineRule="auto"/>
        <w:jc w:val="both"/>
        <w:rPr>
          <w:rFonts w:ascii="Palatino Linotype" w:eastAsia="MS Mincho" w:hAnsi="Palatino Linotype" w:cs="Times New Roman"/>
          <w:color w:val="000000"/>
          <w:lang w:val="es-ES"/>
        </w:rPr>
      </w:pPr>
    </w:p>
    <w:p w14:paraId="1BE02C3C" w14:textId="30E590FB" w:rsidR="004F5DBA" w:rsidRPr="00DA46C3" w:rsidRDefault="004F5DBA" w:rsidP="005B48EB">
      <w:pPr>
        <w:spacing w:line="360" w:lineRule="auto"/>
        <w:jc w:val="both"/>
        <w:rPr>
          <w:rFonts w:ascii="Palatino Linotype" w:eastAsia="MS Mincho" w:hAnsi="Palatino Linotype" w:cs="Times New Roman"/>
          <w:color w:val="000000"/>
          <w:lang w:val="es-ES"/>
        </w:rPr>
      </w:pPr>
      <w:r w:rsidRPr="00DA46C3">
        <w:rPr>
          <w:rFonts w:ascii="Palatino Linotype" w:eastAsia="MS Mincho" w:hAnsi="Palatino Linotype" w:cs="Times New Roman"/>
          <w:b/>
          <w:sz w:val="28"/>
          <w:szCs w:val="28"/>
        </w:rPr>
        <w:t>SÉPTIMO</w:t>
      </w:r>
      <w:r w:rsidRPr="00DA46C3">
        <w:rPr>
          <w:rFonts w:ascii="Palatino Linotype" w:eastAsia="MS Mincho" w:hAnsi="Palatino Linotype" w:cs="Times New Roman"/>
          <w:lang w:val="es-ES_tradnl"/>
        </w:rPr>
        <w:t xml:space="preserve">. Gírese </w:t>
      </w:r>
      <w:r w:rsidR="00823C15" w:rsidRPr="00DA46C3">
        <w:rPr>
          <w:rFonts w:ascii="Palatino Linotype" w:eastAsia="Times New Roman" w:hAnsi="Palatino Linotype" w:cs="Times New Roman"/>
          <w:lang w:val="es-ES_tradnl" w:eastAsia="es-MX"/>
        </w:rPr>
        <w:t>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del Estado de México y Municipios, determine lo conducente, en términos del</w:t>
      </w:r>
      <w:r w:rsidR="00823C15" w:rsidRPr="00DA46C3">
        <w:rPr>
          <w:rFonts w:ascii="Palatino Linotype" w:eastAsia="MS Mincho" w:hAnsi="Palatino Linotype" w:cs="Times New Roman"/>
          <w:lang w:val="es-ES_tradnl"/>
        </w:rPr>
        <w:t xml:space="preserve"> </w:t>
      </w:r>
      <w:r w:rsidR="00823C15" w:rsidRPr="00DA46C3">
        <w:rPr>
          <w:rFonts w:ascii="Palatino Linotype" w:eastAsia="MS Mincho" w:hAnsi="Palatino Linotype" w:cs="Times New Roman"/>
          <w:b/>
          <w:lang w:val="es-ES_tradnl"/>
        </w:rPr>
        <w:t>Considerando SEXTO</w:t>
      </w:r>
      <w:r w:rsidRPr="00DA46C3">
        <w:rPr>
          <w:rFonts w:ascii="Palatino Linotype" w:eastAsia="MS Mincho" w:hAnsi="Palatino Linotype" w:cs="Times New Roman"/>
          <w:b/>
          <w:lang w:val="es-ES_tradnl"/>
        </w:rPr>
        <w:t>.</w:t>
      </w:r>
    </w:p>
    <w:p w14:paraId="3193C8FC" w14:textId="77777777" w:rsidR="00CA0640" w:rsidRPr="00DA46C3" w:rsidRDefault="00CA0640" w:rsidP="005B48EB">
      <w:pPr>
        <w:spacing w:line="360" w:lineRule="auto"/>
        <w:jc w:val="both"/>
        <w:rPr>
          <w:rFonts w:ascii="Palatino Linotype" w:eastAsia="MS Mincho" w:hAnsi="Palatino Linotype" w:cs="Times New Roman"/>
          <w:color w:val="000000"/>
          <w:lang w:val="es-ES"/>
        </w:rPr>
      </w:pPr>
    </w:p>
    <w:p w14:paraId="70A892B2" w14:textId="77777777" w:rsidR="00AA6E11" w:rsidRDefault="00AA6E11" w:rsidP="00AA6E11">
      <w:pPr>
        <w:spacing w:before="240" w:after="240" w:line="360" w:lineRule="auto"/>
        <w:ind w:firstLine="1"/>
        <w:jc w:val="both"/>
        <w:rPr>
          <w:rFonts w:ascii="Palatino Linotype" w:hAnsi="Palatino Linotype"/>
        </w:rPr>
      </w:pPr>
      <w:r w:rsidRPr="00DA46C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(08) DE JUNIO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rsidP="005B48EB">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26958" w14:textId="77777777" w:rsidR="00F5498E" w:rsidRDefault="00F5498E" w:rsidP="00587366">
      <w:r>
        <w:separator/>
      </w:r>
    </w:p>
  </w:endnote>
  <w:endnote w:type="continuationSeparator" w:id="0">
    <w:p w14:paraId="373D0B43" w14:textId="77777777" w:rsidR="00F5498E" w:rsidRDefault="00F5498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F5498E" w:rsidRPr="00883450" w:rsidRDefault="00F5498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F6F6A">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F6F6A">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47B193F0" w:rsidR="00F5498E" w:rsidRDefault="00F549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5498E" w:rsidRPr="00883450" w:rsidRDefault="00F5498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F6F6A" w:rsidRPr="009F6F6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F6F6A" w:rsidRPr="009F6F6A">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0A9A2B26" w:rsidR="00F5498E" w:rsidRPr="00883450" w:rsidRDefault="00F5498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6FBA7" w14:textId="77777777" w:rsidR="00F5498E" w:rsidRDefault="00F5498E" w:rsidP="00587366">
      <w:r>
        <w:separator/>
      </w:r>
    </w:p>
  </w:footnote>
  <w:footnote w:type="continuationSeparator" w:id="0">
    <w:p w14:paraId="247F9FC5" w14:textId="77777777" w:rsidR="00F5498E" w:rsidRDefault="00F5498E" w:rsidP="00587366">
      <w:r>
        <w:continuationSeparator/>
      </w:r>
    </w:p>
  </w:footnote>
  <w:footnote w:id="1">
    <w:p w14:paraId="44B66BA1" w14:textId="77777777" w:rsidR="00F5498E" w:rsidRPr="009C43C2" w:rsidRDefault="00F5498E" w:rsidP="007C1586">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254BE4A5" w14:textId="77777777" w:rsidR="00F5498E" w:rsidRPr="009C43C2" w:rsidRDefault="00F5498E" w:rsidP="007C1586">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B8F49A8" w14:textId="77777777" w:rsidR="00F5498E" w:rsidRPr="009C43C2" w:rsidRDefault="00F5498E" w:rsidP="007C1586">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309A950" w14:textId="77777777" w:rsidR="00F5498E" w:rsidRDefault="00F5498E" w:rsidP="007C1586">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3EC3ACE9" w14:textId="77777777" w:rsidR="00F5498E" w:rsidRDefault="00F5498E" w:rsidP="007C1586">
      <w:pPr>
        <w:pStyle w:val="Textonotapie"/>
      </w:pPr>
      <w:r>
        <w:rPr>
          <w:rStyle w:val="Refdenotaalpie"/>
        </w:rPr>
        <w:footnoteRef/>
      </w:r>
      <w:r>
        <w:t xml:space="preserve"> Artículo 150. Ley de Transparencia y Acceso a la Información Pública del Estado de México y Municipios.</w:t>
      </w:r>
    </w:p>
    <w:p w14:paraId="73CD3E02" w14:textId="77777777" w:rsidR="00F5498E" w:rsidRDefault="00F5498E" w:rsidP="007C1586">
      <w:pPr>
        <w:pStyle w:val="Textonotapie"/>
      </w:pPr>
      <w:r>
        <w:t>Artículo 151. Ibídem.</w:t>
      </w:r>
    </w:p>
  </w:footnote>
  <w:footnote w:id="6">
    <w:p w14:paraId="61AE2054" w14:textId="77777777" w:rsidR="00F5498E" w:rsidRPr="008E29C5" w:rsidRDefault="00F5498E" w:rsidP="007C1586">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701B1FCA" w14:textId="77777777" w:rsidR="00F5498E" w:rsidRPr="008E29C5" w:rsidRDefault="00F5498E" w:rsidP="007C1586">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5B9F6A17" w14:textId="77777777" w:rsidR="00F5498E" w:rsidRDefault="00F5498E" w:rsidP="007C1586">
      <w:pPr>
        <w:pStyle w:val="Textonotapie"/>
      </w:pPr>
      <w:r>
        <w:t xml:space="preserve">… </w:t>
      </w:r>
    </w:p>
  </w:footnote>
  <w:footnote w:id="7">
    <w:p w14:paraId="4B80719B" w14:textId="486C95A7" w:rsidR="00F5498E" w:rsidRDefault="00F5498E" w:rsidP="001242CA">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00048/INFOEM/IP/RR/2016 y acumulados</w:t>
      </w:r>
      <w:r>
        <w:rPr>
          <w:rFonts w:ascii="Palatino Linotype" w:eastAsia="Calibri" w:hAnsi="Palatino Linotype" w:cs="Times New Roman"/>
          <w:i/>
          <w:sz w:val="18"/>
        </w:rPr>
        <w:t>, y 00093/INFOEM/IP/RR/2021, entre otros.</w:t>
      </w:r>
    </w:p>
  </w:footnote>
  <w:footnote w:id="8">
    <w:p w14:paraId="7ED9968B" w14:textId="23817D4C" w:rsidR="00F5498E" w:rsidRDefault="00F5498E">
      <w:pPr>
        <w:pStyle w:val="Textonotapie"/>
      </w:pPr>
      <w:r>
        <w:rPr>
          <w:rStyle w:val="Refdenotaalpie"/>
        </w:rPr>
        <w:footnoteRef/>
      </w:r>
      <w:r>
        <w:t xml:space="preserve"> Artículo 6, apartado A, fracción II, Constitución Política de los Estados Unidos Mexicanos.</w:t>
      </w:r>
    </w:p>
  </w:footnote>
  <w:footnote w:id="9">
    <w:p w14:paraId="47956AF8" w14:textId="0B9222FB" w:rsidR="00F5498E" w:rsidRDefault="00F5498E">
      <w:pPr>
        <w:pStyle w:val="Textonotapie"/>
      </w:pPr>
      <w:r>
        <w:rPr>
          <w:rStyle w:val="Refdenotaalpie"/>
        </w:rPr>
        <w:footnoteRef/>
      </w:r>
      <w:r>
        <w:t xml:space="preserve"> Artículo 6, apartado A, fracción III, Ídem.</w:t>
      </w:r>
    </w:p>
  </w:footnote>
  <w:footnote w:id="10">
    <w:p w14:paraId="52ADDFDB" w14:textId="334083D5" w:rsidR="00F5498E" w:rsidRDefault="00F5498E">
      <w:pPr>
        <w:pStyle w:val="Textonotapie"/>
      </w:pPr>
      <w:r>
        <w:rPr>
          <w:rStyle w:val="Refdenotaalpie"/>
        </w:rPr>
        <w:footnoteRef/>
      </w:r>
      <w:r>
        <w:t xml:space="preserve"> Artículo 2, </w:t>
      </w:r>
      <w:r w:rsidRPr="00C308A8">
        <w:t>Ley de Protección de Datos Personales en Posesión de Sujetos Obligados del Estado de México y Municipios</w:t>
      </w:r>
    </w:p>
  </w:footnote>
  <w:footnote w:id="11">
    <w:p w14:paraId="7122C9D2" w14:textId="49EBD409" w:rsidR="00F5498E" w:rsidRDefault="00F5498E">
      <w:pPr>
        <w:pStyle w:val="Textonotapie"/>
      </w:pPr>
      <w:r>
        <w:rPr>
          <w:rStyle w:val="Refdenotaalpie"/>
        </w:rPr>
        <w:footnoteRef/>
      </w:r>
      <w:r>
        <w:t xml:space="preserve"> Artículo 4, fracción XLIII, Ley de Protección de Datos Personales en Posesión de Sujetos Obligados del Estado de México y Municipios.</w:t>
      </w:r>
    </w:p>
  </w:footnote>
  <w:footnote w:id="12">
    <w:p w14:paraId="2C21B2FD" w14:textId="5520FC88" w:rsidR="00F5498E" w:rsidRDefault="00F5498E">
      <w:pPr>
        <w:pStyle w:val="Textonotapie"/>
      </w:pPr>
      <w:r>
        <w:rPr>
          <w:rStyle w:val="Refdenotaalpie"/>
        </w:rPr>
        <w:footnoteRef/>
      </w:r>
      <w:r>
        <w:t xml:space="preserve"> Artículo 36, Ídem.</w:t>
      </w:r>
    </w:p>
  </w:footnote>
  <w:footnote w:id="13">
    <w:p w14:paraId="000C9082" w14:textId="08ABD759" w:rsidR="00F5498E" w:rsidRDefault="00F5498E">
      <w:pPr>
        <w:pStyle w:val="Textonotapie"/>
      </w:pPr>
      <w:r>
        <w:rPr>
          <w:rStyle w:val="Refdenotaalpie"/>
        </w:rPr>
        <w:footnoteRef/>
      </w:r>
      <w:r>
        <w:t xml:space="preserve"> Presentación ‘Protección de Datos Personales, Sistemas de Datos Personales, Avisos de Privacidad y Documentos de Seguridad’, generada por el Instituto de Transparencia, Acceso a la Información Pública y Protección de Datos Personales del Estado de México y Municipios.</w:t>
      </w:r>
    </w:p>
  </w:footnote>
  <w:footnote w:id="14">
    <w:p w14:paraId="749036E5" w14:textId="19F3B6E1" w:rsidR="00F5498E" w:rsidRDefault="00F5498E">
      <w:pPr>
        <w:pStyle w:val="Textonotapie"/>
      </w:pPr>
      <w:r>
        <w:rPr>
          <w:rStyle w:val="Refdenotaalpie"/>
        </w:rPr>
        <w:footnoteRef/>
      </w:r>
      <w:r>
        <w:t xml:space="preserve"> Artículo 4, fracción XXX, Ley de Protección de Datos Personales en Posesión de Sujetos Obligados del Estado de México y </w:t>
      </w:r>
      <w:proofErr w:type="spellStart"/>
      <w:r>
        <w:t>Municipos</w:t>
      </w:r>
      <w:proofErr w:type="spellEnd"/>
      <w:r>
        <w:t>.</w:t>
      </w:r>
    </w:p>
  </w:footnote>
  <w:footnote w:id="15">
    <w:p w14:paraId="027EAAD5" w14:textId="77777777" w:rsidR="00F5498E" w:rsidRDefault="00F5498E" w:rsidP="00361D95">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Lo anterior es incluso un requerimiento del Sistema Interamericano de Protección a los Derechos Humanos.</w:t>
      </w:r>
    </w:p>
  </w:footnote>
  <w:footnote w:id="16">
    <w:p w14:paraId="58961E43" w14:textId="77777777" w:rsidR="00F5498E" w:rsidRDefault="00F5498E" w:rsidP="0000200C">
      <w:pPr>
        <w:pStyle w:val="Textonotapie"/>
      </w:pPr>
      <w:r>
        <w:rPr>
          <w:rStyle w:val="Refdenotaalpie"/>
        </w:rPr>
        <w:footnoteRef/>
      </w:r>
      <w:r>
        <w:t xml:space="preserve"> Artículo 90, Ley de </w:t>
      </w:r>
      <w:r w:rsidRPr="0079379A">
        <w:t>Protección de Datos Personales en Posesión de Sujetos Obligados del Estado de México y Municipios</w:t>
      </w:r>
    </w:p>
  </w:footnote>
  <w:footnote w:id="17">
    <w:p w14:paraId="1213E6BB" w14:textId="77777777" w:rsidR="00F5498E" w:rsidRDefault="00F5498E" w:rsidP="0000200C">
      <w:pPr>
        <w:pStyle w:val="Textonotapie"/>
      </w:pPr>
      <w:r>
        <w:rPr>
          <w:rStyle w:val="Refdenotaalpie"/>
        </w:rPr>
        <w:footnoteRef/>
      </w:r>
      <w:r>
        <w:t xml:space="preserve"> Artículo 91, Ídem.</w:t>
      </w:r>
    </w:p>
  </w:footnote>
  <w:footnote w:id="18">
    <w:p w14:paraId="2D144709" w14:textId="77777777" w:rsidR="00F5498E" w:rsidRDefault="00F5498E" w:rsidP="00520B3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F5498E" w:rsidRPr="00025127" w14:paraId="07F2896E" w14:textId="77777777" w:rsidTr="00FA0F09">
      <w:trPr>
        <w:trHeight w:val="138"/>
        <w:jc w:val="right"/>
      </w:trPr>
      <w:tc>
        <w:tcPr>
          <w:tcW w:w="3260" w:type="dxa"/>
          <w:vAlign w:val="center"/>
        </w:tcPr>
        <w:p w14:paraId="4A5B1974" w14:textId="44CA9AFE" w:rsidR="00F5498E" w:rsidRPr="00025127" w:rsidRDefault="00F5498E"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8345635" w:rsidR="00F5498E" w:rsidRPr="00025127" w:rsidRDefault="00F5498E" w:rsidP="005F1362">
          <w:pPr>
            <w:pStyle w:val="Encabezado"/>
            <w:jc w:val="both"/>
            <w:rPr>
              <w:rFonts w:ascii="Palatino Linotype" w:hAnsi="Palatino Linotype"/>
              <w:b/>
              <w:sz w:val="22"/>
              <w:szCs w:val="22"/>
            </w:rPr>
          </w:pPr>
          <w:r>
            <w:rPr>
              <w:rFonts w:ascii="Palatino Linotype" w:hAnsi="Palatino Linotype"/>
              <w:b/>
              <w:sz w:val="22"/>
              <w:szCs w:val="22"/>
            </w:rPr>
            <w:t>01783</w:t>
          </w:r>
          <w:r w:rsidRPr="00025127">
            <w:rPr>
              <w:rFonts w:ascii="Palatino Linotype" w:hAnsi="Palatino Linotype"/>
              <w:b/>
              <w:sz w:val="22"/>
              <w:szCs w:val="22"/>
            </w:rPr>
            <w:t>/INFOEM/IP/RR/</w:t>
          </w:r>
          <w:r>
            <w:rPr>
              <w:rFonts w:ascii="Palatino Linotype" w:hAnsi="Palatino Linotype"/>
              <w:b/>
              <w:sz w:val="22"/>
              <w:szCs w:val="22"/>
            </w:rPr>
            <w:t>2022</w:t>
          </w:r>
        </w:p>
      </w:tc>
    </w:tr>
    <w:tr w:rsidR="00F5498E" w:rsidRPr="00025127" w14:paraId="1B5D8690" w14:textId="77777777" w:rsidTr="00FA0F09">
      <w:trPr>
        <w:trHeight w:val="233"/>
        <w:jc w:val="right"/>
      </w:trPr>
      <w:tc>
        <w:tcPr>
          <w:tcW w:w="3260" w:type="dxa"/>
          <w:vAlign w:val="center"/>
        </w:tcPr>
        <w:p w14:paraId="3903F2C6" w14:textId="22D569F8" w:rsidR="00F5498E" w:rsidRPr="00025127" w:rsidRDefault="00F5498E" w:rsidP="00883BA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0FA60F6" w:rsidR="00F5498E" w:rsidRPr="00025127" w:rsidRDefault="00F5498E" w:rsidP="00883BA0">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Naucalpan de Juárez</w:t>
          </w:r>
        </w:p>
      </w:tc>
    </w:tr>
    <w:tr w:rsidR="00F5498E" w:rsidRPr="00025127" w14:paraId="095EB01B" w14:textId="77777777" w:rsidTr="00FA0F09">
      <w:trPr>
        <w:trHeight w:val="321"/>
        <w:jc w:val="right"/>
      </w:trPr>
      <w:tc>
        <w:tcPr>
          <w:tcW w:w="3260" w:type="dxa"/>
          <w:vAlign w:val="center"/>
        </w:tcPr>
        <w:p w14:paraId="6E000A51" w14:textId="05E1861A" w:rsidR="00F5498E" w:rsidRPr="00025127" w:rsidRDefault="00F5498E"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F5498E" w:rsidRPr="00025127" w:rsidRDefault="00F5498E"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F5498E" w:rsidRDefault="00F5498E" w:rsidP="00472C41">
    <w:pPr>
      <w:pStyle w:val="Encabezado"/>
    </w:pPr>
    <w:r>
      <w:rPr>
        <w:noProof/>
        <w:lang w:eastAsia="es-MX"/>
      </w:rPr>
      <w:drawing>
        <wp:anchor distT="0" distB="0" distL="114300" distR="114300" simplePos="0" relativeHeight="251657216" behindDoc="1" locked="0" layoutInCell="0" allowOverlap="1" wp14:anchorId="1A29E15A" wp14:editId="008297B4">
          <wp:simplePos x="0" y="0"/>
          <wp:positionH relativeFrom="page">
            <wp:posOffset>30480</wp:posOffset>
          </wp:positionH>
          <wp:positionV relativeFrom="page">
            <wp:posOffset>6019</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65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545"/>
    </w:tblGrid>
    <w:tr w:rsidR="00F5498E" w:rsidRPr="00025127" w14:paraId="0A3256F2" w14:textId="77777777" w:rsidTr="00883BA0">
      <w:trPr>
        <w:trHeight w:val="138"/>
        <w:jc w:val="right"/>
      </w:trPr>
      <w:tc>
        <w:tcPr>
          <w:tcW w:w="4111" w:type="dxa"/>
          <w:vAlign w:val="center"/>
        </w:tcPr>
        <w:p w14:paraId="3D80769D" w14:textId="547630AF" w:rsidR="00F5498E" w:rsidRPr="00025127" w:rsidRDefault="00F5498E"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5" w:type="dxa"/>
          <w:vAlign w:val="center"/>
        </w:tcPr>
        <w:p w14:paraId="0453495E" w14:textId="060CFF78" w:rsidR="00F5498E" w:rsidRPr="00025127" w:rsidRDefault="00F5498E" w:rsidP="005F1362">
          <w:pPr>
            <w:pStyle w:val="Encabezado"/>
            <w:rPr>
              <w:rFonts w:ascii="Palatino Linotype" w:hAnsi="Palatino Linotype"/>
              <w:b/>
              <w:sz w:val="22"/>
              <w:szCs w:val="22"/>
            </w:rPr>
          </w:pPr>
          <w:r>
            <w:rPr>
              <w:rFonts w:ascii="Palatino Linotype" w:hAnsi="Palatino Linotype"/>
              <w:b/>
              <w:sz w:val="22"/>
              <w:szCs w:val="22"/>
            </w:rPr>
            <w:t>01783</w:t>
          </w:r>
          <w:r w:rsidRPr="00025127">
            <w:rPr>
              <w:rFonts w:ascii="Palatino Linotype" w:hAnsi="Palatino Linotype"/>
              <w:b/>
              <w:sz w:val="22"/>
              <w:szCs w:val="22"/>
            </w:rPr>
            <w:t>/INFOEM/IP/RR/</w:t>
          </w:r>
          <w:r>
            <w:rPr>
              <w:rFonts w:ascii="Palatino Linotype" w:hAnsi="Palatino Linotype"/>
              <w:b/>
              <w:sz w:val="22"/>
              <w:szCs w:val="22"/>
            </w:rPr>
            <w:t>2022</w:t>
          </w:r>
        </w:p>
      </w:tc>
    </w:tr>
    <w:tr w:rsidR="00F5498E" w:rsidRPr="00025127" w14:paraId="128C8B3C" w14:textId="77777777" w:rsidTr="00883BA0">
      <w:trPr>
        <w:trHeight w:val="233"/>
        <w:jc w:val="right"/>
      </w:trPr>
      <w:tc>
        <w:tcPr>
          <w:tcW w:w="4111" w:type="dxa"/>
          <w:vAlign w:val="center"/>
        </w:tcPr>
        <w:p w14:paraId="483E3371" w14:textId="66B1BC74" w:rsidR="00F5498E" w:rsidRPr="00025127" w:rsidRDefault="00F5498E"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5" w:type="dxa"/>
        </w:tcPr>
        <w:p w14:paraId="1548525E" w14:textId="2A2E7024" w:rsidR="00F5498E" w:rsidRPr="00025127" w:rsidRDefault="00F5498E" w:rsidP="0058757A">
          <w:pPr>
            <w:pStyle w:val="Encabezado"/>
            <w:rPr>
              <w:rFonts w:ascii="Palatino Linotype" w:hAnsi="Palatino Linotype"/>
              <w:b/>
              <w:sz w:val="22"/>
              <w:szCs w:val="22"/>
            </w:rPr>
          </w:pP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F5498E" w:rsidRPr="00025127" w14:paraId="41BE0704" w14:textId="77777777" w:rsidTr="00883BA0">
      <w:trPr>
        <w:trHeight w:val="321"/>
        <w:jc w:val="right"/>
      </w:trPr>
      <w:tc>
        <w:tcPr>
          <w:tcW w:w="4111" w:type="dxa"/>
          <w:vAlign w:val="center"/>
        </w:tcPr>
        <w:p w14:paraId="34C64148" w14:textId="10C6C8A9" w:rsidR="00F5498E" w:rsidRPr="00025127" w:rsidRDefault="00F5498E"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5" w:type="dxa"/>
          <w:vAlign w:val="center"/>
        </w:tcPr>
        <w:p w14:paraId="34C341BF" w14:textId="0FE0F5E6" w:rsidR="00F5498E" w:rsidRPr="00025127" w:rsidRDefault="00F5498E" w:rsidP="00AD2718">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Naucalpan de Juárez</w:t>
          </w:r>
        </w:p>
      </w:tc>
    </w:tr>
    <w:tr w:rsidR="00F5498E" w:rsidRPr="00025127" w14:paraId="0C8B6193" w14:textId="77777777" w:rsidTr="00883BA0">
      <w:trPr>
        <w:trHeight w:val="321"/>
        <w:jc w:val="right"/>
      </w:trPr>
      <w:tc>
        <w:tcPr>
          <w:tcW w:w="4111" w:type="dxa"/>
          <w:vAlign w:val="center"/>
        </w:tcPr>
        <w:p w14:paraId="321FFAFF" w14:textId="0E8C2CE7" w:rsidR="00F5498E" w:rsidRPr="00025127" w:rsidRDefault="00F5498E"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5" w:type="dxa"/>
          <w:vAlign w:val="center"/>
        </w:tcPr>
        <w:p w14:paraId="0FECDA9D" w14:textId="6D336FD0" w:rsidR="00F5498E" w:rsidRPr="00025127" w:rsidRDefault="00F5498E"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55369518" w:rsidR="00F5498E" w:rsidRDefault="00F5498E"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0.7pt;margin-top:-154.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931D6D"/>
    <w:multiLevelType w:val="hybridMultilevel"/>
    <w:tmpl w:val="4E683EB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A17FB"/>
    <w:multiLevelType w:val="hybridMultilevel"/>
    <w:tmpl w:val="5EA695B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175F2B"/>
    <w:multiLevelType w:val="hybridMultilevel"/>
    <w:tmpl w:val="B30A0FB4"/>
    <w:lvl w:ilvl="0" w:tplc="080A0013">
      <w:start w:val="1"/>
      <w:numFmt w:val="upperRoman"/>
      <w:lvlText w:val="%1."/>
      <w:lvlJc w:val="right"/>
      <w:pPr>
        <w:ind w:left="720" w:hanging="360"/>
      </w:pPr>
      <w:rPr>
        <w:rFonts w:hint="default"/>
        <w:b/>
        <w:bCs/>
      </w:rPr>
    </w:lvl>
    <w:lvl w:ilvl="1" w:tplc="FFFFFFFF">
      <w:start w:val="1"/>
      <w:numFmt w:val="lowerLetter"/>
      <w:lvlText w:val="%2)"/>
      <w:lvlJc w:val="left"/>
      <w:pPr>
        <w:ind w:left="1440" w:hanging="360"/>
      </w:pPr>
      <w:rPr>
        <w:rFonts w:hint="default"/>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AB4AD2"/>
    <w:multiLevelType w:val="hybridMultilevel"/>
    <w:tmpl w:val="61EC19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625E6"/>
    <w:multiLevelType w:val="hybridMultilevel"/>
    <w:tmpl w:val="5558A162"/>
    <w:lvl w:ilvl="0" w:tplc="0E2AD2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5767AF"/>
    <w:multiLevelType w:val="hybridMultilevel"/>
    <w:tmpl w:val="7E8A0A04"/>
    <w:lvl w:ilvl="0" w:tplc="FFFFFFFF">
      <w:start w:val="1"/>
      <w:numFmt w:val="decimal"/>
      <w:lvlText w:val="%1."/>
      <w:lvlJc w:val="left"/>
      <w:pPr>
        <w:ind w:left="0" w:firstLine="0"/>
      </w:pPr>
      <w:rPr>
        <w:rFonts w:ascii="Palatino Linotype" w:hAnsi="Palatino Linotype" w:hint="default"/>
        <w:b/>
        <w:i w:val="0"/>
        <w:sz w:val="24"/>
      </w:rPr>
    </w:lvl>
    <w:lvl w:ilvl="1" w:tplc="7E503C2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23165A"/>
    <w:multiLevelType w:val="hybridMultilevel"/>
    <w:tmpl w:val="6C3CAA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550D41"/>
    <w:multiLevelType w:val="hybridMultilevel"/>
    <w:tmpl w:val="48BA7CA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4174A9"/>
    <w:multiLevelType w:val="hybridMultilevel"/>
    <w:tmpl w:val="94DC40A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004"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7A1D32"/>
    <w:multiLevelType w:val="hybridMultilevel"/>
    <w:tmpl w:val="4734ED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4A8F63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F00BFA"/>
    <w:multiLevelType w:val="hybridMultilevel"/>
    <w:tmpl w:val="7ABC06C0"/>
    <w:lvl w:ilvl="0" w:tplc="FFFFFFFF">
      <w:start w:val="1"/>
      <w:numFmt w:val="decimal"/>
      <w:lvlText w:val="%1."/>
      <w:lvlJc w:val="left"/>
      <w:pPr>
        <w:ind w:left="0" w:firstLine="0"/>
      </w:pPr>
      <w:rPr>
        <w:rFonts w:ascii="Palatino Linotype" w:hAnsi="Palatino Linotype" w:hint="default"/>
        <w:b/>
        <w:i w:val="0"/>
        <w:sz w:val="24"/>
      </w:rPr>
    </w:lvl>
    <w:lvl w:ilvl="1" w:tplc="334418B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073868"/>
    <w:multiLevelType w:val="hybridMultilevel"/>
    <w:tmpl w:val="D780D780"/>
    <w:lvl w:ilvl="0" w:tplc="FFFFFFFF">
      <w:start w:val="1"/>
      <w:numFmt w:val="decimal"/>
      <w:lvlText w:val="%1."/>
      <w:lvlJc w:val="left"/>
      <w:pPr>
        <w:ind w:left="0" w:firstLine="0"/>
      </w:pPr>
      <w:rPr>
        <w:rFonts w:ascii="Palatino Linotype" w:hAnsi="Palatino Linotype" w:hint="default"/>
        <w:b/>
        <w:i w:val="0"/>
        <w:sz w:val="24"/>
      </w:rPr>
    </w:lvl>
    <w:lvl w:ilvl="1" w:tplc="DC0C738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EC1C0D"/>
    <w:multiLevelType w:val="hybridMultilevel"/>
    <w:tmpl w:val="A8182CD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AA6AAF"/>
    <w:multiLevelType w:val="hybridMultilevel"/>
    <w:tmpl w:val="27A6917C"/>
    <w:lvl w:ilvl="0" w:tplc="FFFFFFFF">
      <w:start w:val="1"/>
      <w:numFmt w:val="decimal"/>
      <w:lvlText w:val="%1."/>
      <w:lvlJc w:val="left"/>
      <w:pPr>
        <w:ind w:left="0" w:firstLine="0"/>
      </w:pPr>
      <w:rPr>
        <w:rFonts w:ascii="Palatino Linotype" w:hAnsi="Palatino Linotype" w:hint="default"/>
        <w:b/>
        <w:i w:val="0"/>
        <w:sz w:val="24"/>
      </w:rPr>
    </w:lvl>
    <w:lvl w:ilvl="1" w:tplc="C4740B1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FE6915"/>
    <w:multiLevelType w:val="hybridMultilevel"/>
    <w:tmpl w:val="06CC33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87DA56C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523D2E"/>
    <w:multiLevelType w:val="hybridMultilevel"/>
    <w:tmpl w:val="F5C411AA"/>
    <w:lvl w:ilvl="0" w:tplc="FFFFFFFF">
      <w:start w:val="1"/>
      <w:numFmt w:val="decimal"/>
      <w:lvlText w:val="%1."/>
      <w:lvlJc w:val="left"/>
      <w:pPr>
        <w:ind w:left="0" w:firstLine="0"/>
      </w:pPr>
      <w:rPr>
        <w:rFonts w:ascii="Palatino Linotype" w:hAnsi="Palatino Linotype" w:hint="default"/>
        <w:b/>
        <w:i w:val="0"/>
        <w:sz w:val="24"/>
      </w:rPr>
    </w:lvl>
    <w:lvl w:ilvl="1" w:tplc="188C304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F80D0B"/>
    <w:multiLevelType w:val="hybridMultilevel"/>
    <w:tmpl w:val="44C23B8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6B2C05"/>
    <w:multiLevelType w:val="hybridMultilevel"/>
    <w:tmpl w:val="7CD2EC38"/>
    <w:lvl w:ilvl="0" w:tplc="FFFFFFFF">
      <w:start w:val="1"/>
      <w:numFmt w:val="decimal"/>
      <w:lvlText w:val="%1."/>
      <w:lvlJc w:val="left"/>
      <w:pPr>
        <w:ind w:left="0" w:firstLine="0"/>
      </w:pPr>
      <w:rPr>
        <w:rFonts w:ascii="Palatino Linotype" w:hAnsi="Palatino Linotype" w:hint="default"/>
        <w:b/>
        <w:i w:val="0"/>
        <w:sz w:val="24"/>
      </w:rPr>
    </w:lvl>
    <w:lvl w:ilvl="1" w:tplc="A7E2F9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4FF7A02"/>
    <w:multiLevelType w:val="hybridMultilevel"/>
    <w:tmpl w:val="B39C042E"/>
    <w:lvl w:ilvl="0" w:tplc="FFFFFFFF">
      <w:start w:val="1"/>
      <w:numFmt w:val="decimal"/>
      <w:lvlText w:val="%1."/>
      <w:lvlJc w:val="left"/>
      <w:pPr>
        <w:ind w:left="0" w:firstLine="0"/>
      </w:pPr>
      <w:rPr>
        <w:rFonts w:ascii="Palatino Linotype" w:hAnsi="Palatino Linotype" w:hint="default"/>
        <w:b/>
        <w:i w:val="0"/>
        <w:sz w:val="24"/>
      </w:rPr>
    </w:lvl>
    <w:lvl w:ilvl="1" w:tplc="9342D0F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443635"/>
    <w:multiLevelType w:val="hybridMultilevel"/>
    <w:tmpl w:val="9E0A881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AC7347"/>
    <w:multiLevelType w:val="hybridMultilevel"/>
    <w:tmpl w:val="47BC5B10"/>
    <w:lvl w:ilvl="0" w:tplc="FFFFFFFF">
      <w:start w:val="1"/>
      <w:numFmt w:val="decimal"/>
      <w:lvlText w:val="%1."/>
      <w:lvlJc w:val="left"/>
      <w:pPr>
        <w:ind w:left="0" w:firstLine="0"/>
      </w:pPr>
      <w:rPr>
        <w:rFonts w:ascii="Palatino Linotype" w:hAnsi="Palatino Linotype" w:hint="default"/>
        <w:b/>
        <w:i w:val="0"/>
        <w:sz w:val="24"/>
      </w:rPr>
    </w:lvl>
    <w:lvl w:ilvl="1" w:tplc="0F20B16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DC38E2"/>
    <w:multiLevelType w:val="hybridMultilevel"/>
    <w:tmpl w:val="CCCEAFFA"/>
    <w:lvl w:ilvl="0" w:tplc="FFFFFFFF">
      <w:start w:val="1"/>
      <w:numFmt w:val="decimal"/>
      <w:lvlText w:val="%1."/>
      <w:lvlJc w:val="left"/>
      <w:pPr>
        <w:ind w:left="0" w:firstLine="0"/>
      </w:pPr>
      <w:rPr>
        <w:rFonts w:ascii="Palatino Linotype" w:hAnsi="Palatino Linotype" w:hint="default"/>
        <w:b/>
        <w:i w:val="0"/>
        <w:sz w:val="24"/>
      </w:rPr>
    </w:lvl>
    <w:lvl w:ilvl="1" w:tplc="B2BC41F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2542DE"/>
    <w:multiLevelType w:val="hybridMultilevel"/>
    <w:tmpl w:val="FA149974"/>
    <w:lvl w:ilvl="0" w:tplc="FFFFFFFF">
      <w:start w:val="1"/>
      <w:numFmt w:val="decimal"/>
      <w:lvlText w:val="%1."/>
      <w:lvlJc w:val="left"/>
      <w:pPr>
        <w:ind w:left="0" w:firstLine="0"/>
      </w:pPr>
      <w:rPr>
        <w:rFonts w:ascii="Palatino Linotype" w:hAnsi="Palatino Linotype" w:hint="default"/>
        <w:b/>
        <w:i w:val="0"/>
        <w:sz w:val="24"/>
      </w:rPr>
    </w:lvl>
    <w:lvl w:ilvl="1" w:tplc="6812D93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26"/>
  </w:num>
  <w:num w:numId="3">
    <w:abstractNumId w:val="0"/>
  </w:num>
  <w:num w:numId="4">
    <w:abstractNumId w:val="19"/>
  </w:num>
  <w:num w:numId="5">
    <w:abstractNumId w:val="29"/>
  </w:num>
  <w:num w:numId="6">
    <w:abstractNumId w:val="31"/>
  </w:num>
  <w:num w:numId="7">
    <w:abstractNumId w:val="22"/>
  </w:num>
  <w:num w:numId="8">
    <w:abstractNumId w:val="33"/>
  </w:num>
  <w:num w:numId="9">
    <w:abstractNumId w:val="20"/>
  </w:num>
  <w:num w:numId="10">
    <w:abstractNumId w:val="21"/>
  </w:num>
  <w:num w:numId="11">
    <w:abstractNumId w:val="8"/>
  </w:num>
  <w:num w:numId="12">
    <w:abstractNumId w:val="25"/>
  </w:num>
  <w:num w:numId="13">
    <w:abstractNumId w:val="23"/>
  </w:num>
  <w:num w:numId="14">
    <w:abstractNumId w:val="10"/>
  </w:num>
  <w:num w:numId="15">
    <w:abstractNumId w:val="34"/>
  </w:num>
  <w:num w:numId="16">
    <w:abstractNumId w:val="3"/>
  </w:num>
  <w:num w:numId="17">
    <w:abstractNumId w:val="9"/>
  </w:num>
  <w:num w:numId="18">
    <w:abstractNumId w:val="4"/>
  </w:num>
  <w:num w:numId="19">
    <w:abstractNumId w:val="1"/>
  </w:num>
  <w:num w:numId="20">
    <w:abstractNumId w:val="30"/>
  </w:num>
  <w:num w:numId="21">
    <w:abstractNumId w:val="5"/>
  </w:num>
  <w:num w:numId="22">
    <w:abstractNumId w:val="2"/>
  </w:num>
  <w:num w:numId="23">
    <w:abstractNumId w:val="14"/>
  </w:num>
  <w:num w:numId="24">
    <w:abstractNumId w:val="28"/>
  </w:num>
  <w:num w:numId="25">
    <w:abstractNumId w:val="16"/>
  </w:num>
  <w:num w:numId="26">
    <w:abstractNumId w:val="12"/>
  </w:num>
  <w:num w:numId="27">
    <w:abstractNumId w:val="11"/>
  </w:num>
  <w:num w:numId="28">
    <w:abstractNumId w:val="6"/>
  </w:num>
  <w:num w:numId="29">
    <w:abstractNumId w:val="24"/>
  </w:num>
  <w:num w:numId="30">
    <w:abstractNumId w:val="18"/>
  </w:num>
  <w:num w:numId="31">
    <w:abstractNumId w:val="13"/>
  </w:num>
  <w:num w:numId="32">
    <w:abstractNumId w:val="32"/>
  </w:num>
  <w:num w:numId="33">
    <w:abstractNumId w:val="17"/>
  </w:num>
  <w:num w:numId="34">
    <w:abstractNumId w:val="7"/>
  </w:num>
  <w:num w:numId="35">
    <w:abstractNumId w:val="35"/>
  </w:num>
  <w:num w:numId="36">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200C"/>
    <w:rsid w:val="0000310F"/>
    <w:rsid w:val="0000381E"/>
    <w:rsid w:val="000039D0"/>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250"/>
    <w:rsid w:val="000236A3"/>
    <w:rsid w:val="00024F35"/>
    <w:rsid w:val="00025127"/>
    <w:rsid w:val="00025266"/>
    <w:rsid w:val="000268EB"/>
    <w:rsid w:val="0003063D"/>
    <w:rsid w:val="000317B3"/>
    <w:rsid w:val="00031D37"/>
    <w:rsid w:val="00031F10"/>
    <w:rsid w:val="00031F98"/>
    <w:rsid w:val="00032493"/>
    <w:rsid w:val="0004072A"/>
    <w:rsid w:val="0004193F"/>
    <w:rsid w:val="00042380"/>
    <w:rsid w:val="00042E99"/>
    <w:rsid w:val="00044DB9"/>
    <w:rsid w:val="0004686A"/>
    <w:rsid w:val="000468E2"/>
    <w:rsid w:val="00046CEE"/>
    <w:rsid w:val="000478BA"/>
    <w:rsid w:val="00047C48"/>
    <w:rsid w:val="0005237C"/>
    <w:rsid w:val="00052A3C"/>
    <w:rsid w:val="00053394"/>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C4"/>
    <w:rsid w:val="000A77ED"/>
    <w:rsid w:val="000B0370"/>
    <w:rsid w:val="000B554F"/>
    <w:rsid w:val="000B5AB1"/>
    <w:rsid w:val="000B5D79"/>
    <w:rsid w:val="000B6C46"/>
    <w:rsid w:val="000B6D31"/>
    <w:rsid w:val="000B6FC3"/>
    <w:rsid w:val="000B750B"/>
    <w:rsid w:val="000B7C4F"/>
    <w:rsid w:val="000C0061"/>
    <w:rsid w:val="000C0663"/>
    <w:rsid w:val="000C0BBB"/>
    <w:rsid w:val="000C10B9"/>
    <w:rsid w:val="000C1D19"/>
    <w:rsid w:val="000C2E5F"/>
    <w:rsid w:val="000C3423"/>
    <w:rsid w:val="000C3861"/>
    <w:rsid w:val="000C460F"/>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0E0D"/>
    <w:rsid w:val="000F0E81"/>
    <w:rsid w:val="000F1731"/>
    <w:rsid w:val="000F1B9F"/>
    <w:rsid w:val="000F2739"/>
    <w:rsid w:val="000F2EDD"/>
    <w:rsid w:val="000F3457"/>
    <w:rsid w:val="000F37A8"/>
    <w:rsid w:val="000F55C1"/>
    <w:rsid w:val="000F6069"/>
    <w:rsid w:val="000F68FA"/>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2CA"/>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345E"/>
    <w:rsid w:val="00185460"/>
    <w:rsid w:val="001862A3"/>
    <w:rsid w:val="00186F78"/>
    <w:rsid w:val="00191367"/>
    <w:rsid w:val="00192E4B"/>
    <w:rsid w:val="00194D62"/>
    <w:rsid w:val="001957B4"/>
    <w:rsid w:val="00196407"/>
    <w:rsid w:val="00197091"/>
    <w:rsid w:val="001972CC"/>
    <w:rsid w:val="001A032D"/>
    <w:rsid w:val="001A125E"/>
    <w:rsid w:val="001A138D"/>
    <w:rsid w:val="001A2857"/>
    <w:rsid w:val="001A2A89"/>
    <w:rsid w:val="001A2C62"/>
    <w:rsid w:val="001A3634"/>
    <w:rsid w:val="001A4D5D"/>
    <w:rsid w:val="001A5150"/>
    <w:rsid w:val="001A58B9"/>
    <w:rsid w:val="001A61E1"/>
    <w:rsid w:val="001A6C1E"/>
    <w:rsid w:val="001A7A87"/>
    <w:rsid w:val="001B095D"/>
    <w:rsid w:val="001B30F9"/>
    <w:rsid w:val="001B3659"/>
    <w:rsid w:val="001B40F3"/>
    <w:rsid w:val="001B53A0"/>
    <w:rsid w:val="001B5BC3"/>
    <w:rsid w:val="001B5F70"/>
    <w:rsid w:val="001B6845"/>
    <w:rsid w:val="001C0AED"/>
    <w:rsid w:val="001C13B1"/>
    <w:rsid w:val="001C1C2A"/>
    <w:rsid w:val="001C1CDE"/>
    <w:rsid w:val="001C20E8"/>
    <w:rsid w:val="001C263B"/>
    <w:rsid w:val="001C2713"/>
    <w:rsid w:val="001C2EF3"/>
    <w:rsid w:val="001C302E"/>
    <w:rsid w:val="001C34D6"/>
    <w:rsid w:val="001C54A9"/>
    <w:rsid w:val="001C6012"/>
    <w:rsid w:val="001C67B0"/>
    <w:rsid w:val="001C79FA"/>
    <w:rsid w:val="001D07C9"/>
    <w:rsid w:val="001D0B7C"/>
    <w:rsid w:val="001D25FC"/>
    <w:rsid w:val="001D3AB5"/>
    <w:rsid w:val="001D7D8F"/>
    <w:rsid w:val="001D7DF0"/>
    <w:rsid w:val="001D7E82"/>
    <w:rsid w:val="001E018C"/>
    <w:rsid w:val="001E0AD2"/>
    <w:rsid w:val="001E3596"/>
    <w:rsid w:val="001E3E59"/>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47139"/>
    <w:rsid w:val="002502ED"/>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4AA"/>
    <w:rsid w:val="00265CD7"/>
    <w:rsid w:val="00266588"/>
    <w:rsid w:val="002665BD"/>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6A8"/>
    <w:rsid w:val="00286DDB"/>
    <w:rsid w:val="002871EB"/>
    <w:rsid w:val="002948C4"/>
    <w:rsid w:val="00297E45"/>
    <w:rsid w:val="002A2099"/>
    <w:rsid w:val="002A229B"/>
    <w:rsid w:val="002A35B6"/>
    <w:rsid w:val="002A4172"/>
    <w:rsid w:val="002A4516"/>
    <w:rsid w:val="002A4DEB"/>
    <w:rsid w:val="002A54DE"/>
    <w:rsid w:val="002A7FAB"/>
    <w:rsid w:val="002B085C"/>
    <w:rsid w:val="002B1AE9"/>
    <w:rsid w:val="002B1F7B"/>
    <w:rsid w:val="002B2278"/>
    <w:rsid w:val="002B284F"/>
    <w:rsid w:val="002B2A2E"/>
    <w:rsid w:val="002B2F59"/>
    <w:rsid w:val="002B309C"/>
    <w:rsid w:val="002B36DC"/>
    <w:rsid w:val="002B4D21"/>
    <w:rsid w:val="002C0074"/>
    <w:rsid w:val="002C0159"/>
    <w:rsid w:val="002C0804"/>
    <w:rsid w:val="002C0DC5"/>
    <w:rsid w:val="002C1007"/>
    <w:rsid w:val="002C2D44"/>
    <w:rsid w:val="002C4715"/>
    <w:rsid w:val="002C4780"/>
    <w:rsid w:val="002C47ED"/>
    <w:rsid w:val="002C484A"/>
    <w:rsid w:val="002C4AD8"/>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07DBB"/>
    <w:rsid w:val="003105D0"/>
    <w:rsid w:val="003105D6"/>
    <w:rsid w:val="003106F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3EA"/>
    <w:rsid w:val="00342999"/>
    <w:rsid w:val="00342C51"/>
    <w:rsid w:val="00345856"/>
    <w:rsid w:val="0034595C"/>
    <w:rsid w:val="00345B79"/>
    <w:rsid w:val="00345D0F"/>
    <w:rsid w:val="0034614E"/>
    <w:rsid w:val="003462F9"/>
    <w:rsid w:val="00346885"/>
    <w:rsid w:val="003472B3"/>
    <w:rsid w:val="0035104F"/>
    <w:rsid w:val="003522BF"/>
    <w:rsid w:val="0035278E"/>
    <w:rsid w:val="00352901"/>
    <w:rsid w:val="00355AEE"/>
    <w:rsid w:val="00355D3B"/>
    <w:rsid w:val="0035606B"/>
    <w:rsid w:val="00356A25"/>
    <w:rsid w:val="0036073F"/>
    <w:rsid w:val="003615A3"/>
    <w:rsid w:val="00361D95"/>
    <w:rsid w:val="003629EE"/>
    <w:rsid w:val="003643B3"/>
    <w:rsid w:val="00366673"/>
    <w:rsid w:val="0037077E"/>
    <w:rsid w:val="003708DD"/>
    <w:rsid w:val="00370B8E"/>
    <w:rsid w:val="00370BB1"/>
    <w:rsid w:val="00371EE6"/>
    <w:rsid w:val="003721B2"/>
    <w:rsid w:val="00372328"/>
    <w:rsid w:val="00372FDE"/>
    <w:rsid w:val="003740D7"/>
    <w:rsid w:val="00374CE8"/>
    <w:rsid w:val="003762FD"/>
    <w:rsid w:val="00376FD2"/>
    <w:rsid w:val="00377278"/>
    <w:rsid w:val="0038132B"/>
    <w:rsid w:val="00383E66"/>
    <w:rsid w:val="00384AE2"/>
    <w:rsid w:val="00385699"/>
    <w:rsid w:val="00387AC8"/>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05D7"/>
    <w:rsid w:val="003E2E98"/>
    <w:rsid w:val="003E4096"/>
    <w:rsid w:val="003E4701"/>
    <w:rsid w:val="003E6079"/>
    <w:rsid w:val="003E6128"/>
    <w:rsid w:val="003E6679"/>
    <w:rsid w:val="003E6D0F"/>
    <w:rsid w:val="003E712E"/>
    <w:rsid w:val="003F0DDA"/>
    <w:rsid w:val="003F140F"/>
    <w:rsid w:val="003F15DB"/>
    <w:rsid w:val="003F2090"/>
    <w:rsid w:val="003F24FE"/>
    <w:rsid w:val="003F2702"/>
    <w:rsid w:val="003F2778"/>
    <w:rsid w:val="003F2CBE"/>
    <w:rsid w:val="003F36A4"/>
    <w:rsid w:val="003F4900"/>
    <w:rsid w:val="003F4A7B"/>
    <w:rsid w:val="003F70CA"/>
    <w:rsid w:val="003F7823"/>
    <w:rsid w:val="004003E9"/>
    <w:rsid w:val="00400E76"/>
    <w:rsid w:val="0040137F"/>
    <w:rsid w:val="00402179"/>
    <w:rsid w:val="0040278D"/>
    <w:rsid w:val="00403249"/>
    <w:rsid w:val="004078C8"/>
    <w:rsid w:val="004102DE"/>
    <w:rsid w:val="00410A2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030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3A6B"/>
    <w:rsid w:val="004F44C7"/>
    <w:rsid w:val="004F489F"/>
    <w:rsid w:val="004F4958"/>
    <w:rsid w:val="004F5DBA"/>
    <w:rsid w:val="004F766F"/>
    <w:rsid w:val="004F785F"/>
    <w:rsid w:val="004F78B7"/>
    <w:rsid w:val="004F7944"/>
    <w:rsid w:val="00500224"/>
    <w:rsid w:val="00501B93"/>
    <w:rsid w:val="005041B8"/>
    <w:rsid w:val="005041C2"/>
    <w:rsid w:val="00505CA0"/>
    <w:rsid w:val="00507043"/>
    <w:rsid w:val="00507C08"/>
    <w:rsid w:val="00507D18"/>
    <w:rsid w:val="0051016E"/>
    <w:rsid w:val="00511063"/>
    <w:rsid w:val="00511A30"/>
    <w:rsid w:val="00511FD6"/>
    <w:rsid w:val="00512F22"/>
    <w:rsid w:val="00513D21"/>
    <w:rsid w:val="005140E4"/>
    <w:rsid w:val="00514343"/>
    <w:rsid w:val="00514426"/>
    <w:rsid w:val="00515DEC"/>
    <w:rsid w:val="00516603"/>
    <w:rsid w:val="005166F9"/>
    <w:rsid w:val="005167B1"/>
    <w:rsid w:val="00517A46"/>
    <w:rsid w:val="00517D20"/>
    <w:rsid w:val="00520763"/>
    <w:rsid w:val="00520B3E"/>
    <w:rsid w:val="005215EE"/>
    <w:rsid w:val="00521F15"/>
    <w:rsid w:val="00522599"/>
    <w:rsid w:val="00522F5F"/>
    <w:rsid w:val="005248B9"/>
    <w:rsid w:val="00525012"/>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159A"/>
    <w:rsid w:val="005516E0"/>
    <w:rsid w:val="00551A9B"/>
    <w:rsid w:val="005520BF"/>
    <w:rsid w:val="00552213"/>
    <w:rsid w:val="005526F4"/>
    <w:rsid w:val="00553779"/>
    <w:rsid w:val="0055544F"/>
    <w:rsid w:val="00556B04"/>
    <w:rsid w:val="00556F72"/>
    <w:rsid w:val="00556F82"/>
    <w:rsid w:val="00560C00"/>
    <w:rsid w:val="00561ED1"/>
    <w:rsid w:val="00562B0A"/>
    <w:rsid w:val="00562CCE"/>
    <w:rsid w:val="00563FC3"/>
    <w:rsid w:val="0056555A"/>
    <w:rsid w:val="005655F3"/>
    <w:rsid w:val="005669D6"/>
    <w:rsid w:val="0056788F"/>
    <w:rsid w:val="00567998"/>
    <w:rsid w:val="00573BC6"/>
    <w:rsid w:val="005759CD"/>
    <w:rsid w:val="00575D39"/>
    <w:rsid w:val="00575F2C"/>
    <w:rsid w:val="00577884"/>
    <w:rsid w:val="00577DDF"/>
    <w:rsid w:val="00581C0F"/>
    <w:rsid w:val="00582919"/>
    <w:rsid w:val="005849B2"/>
    <w:rsid w:val="00585172"/>
    <w:rsid w:val="00586BA1"/>
    <w:rsid w:val="00587366"/>
    <w:rsid w:val="0058757A"/>
    <w:rsid w:val="00590037"/>
    <w:rsid w:val="00590892"/>
    <w:rsid w:val="00593476"/>
    <w:rsid w:val="005937BC"/>
    <w:rsid w:val="00594C52"/>
    <w:rsid w:val="00595511"/>
    <w:rsid w:val="00595CE6"/>
    <w:rsid w:val="00596514"/>
    <w:rsid w:val="0059679B"/>
    <w:rsid w:val="00597B44"/>
    <w:rsid w:val="00597D18"/>
    <w:rsid w:val="005A094D"/>
    <w:rsid w:val="005A1D1E"/>
    <w:rsid w:val="005A1FAB"/>
    <w:rsid w:val="005A228F"/>
    <w:rsid w:val="005A2A65"/>
    <w:rsid w:val="005A2F65"/>
    <w:rsid w:val="005A3513"/>
    <w:rsid w:val="005A3581"/>
    <w:rsid w:val="005A3BD7"/>
    <w:rsid w:val="005A60E1"/>
    <w:rsid w:val="005A6788"/>
    <w:rsid w:val="005A786F"/>
    <w:rsid w:val="005A7A6E"/>
    <w:rsid w:val="005B13E4"/>
    <w:rsid w:val="005B169C"/>
    <w:rsid w:val="005B2DD1"/>
    <w:rsid w:val="005B3A49"/>
    <w:rsid w:val="005B48EB"/>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04E"/>
    <w:rsid w:val="005F715E"/>
    <w:rsid w:val="00600CE2"/>
    <w:rsid w:val="006010DA"/>
    <w:rsid w:val="006017AB"/>
    <w:rsid w:val="00604AC3"/>
    <w:rsid w:val="00605865"/>
    <w:rsid w:val="00607B9A"/>
    <w:rsid w:val="00611DC1"/>
    <w:rsid w:val="00613655"/>
    <w:rsid w:val="006144EE"/>
    <w:rsid w:val="006153CD"/>
    <w:rsid w:val="00617125"/>
    <w:rsid w:val="00617813"/>
    <w:rsid w:val="006206CC"/>
    <w:rsid w:val="00621447"/>
    <w:rsid w:val="00622B06"/>
    <w:rsid w:val="00624425"/>
    <w:rsid w:val="006257C2"/>
    <w:rsid w:val="00625B2B"/>
    <w:rsid w:val="00627163"/>
    <w:rsid w:val="0063034E"/>
    <w:rsid w:val="00632E24"/>
    <w:rsid w:val="00634476"/>
    <w:rsid w:val="00637475"/>
    <w:rsid w:val="00642BAA"/>
    <w:rsid w:val="0064393B"/>
    <w:rsid w:val="006439A1"/>
    <w:rsid w:val="00644375"/>
    <w:rsid w:val="00644507"/>
    <w:rsid w:val="00644A5C"/>
    <w:rsid w:val="006466BF"/>
    <w:rsid w:val="00646A08"/>
    <w:rsid w:val="00650392"/>
    <w:rsid w:val="0065061D"/>
    <w:rsid w:val="00651701"/>
    <w:rsid w:val="0065261F"/>
    <w:rsid w:val="006528B8"/>
    <w:rsid w:val="00655146"/>
    <w:rsid w:val="0065715E"/>
    <w:rsid w:val="00657670"/>
    <w:rsid w:val="00657DBF"/>
    <w:rsid w:val="00657DE0"/>
    <w:rsid w:val="00660214"/>
    <w:rsid w:val="00662C69"/>
    <w:rsid w:val="006633C0"/>
    <w:rsid w:val="00663470"/>
    <w:rsid w:val="00663CC7"/>
    <w:rsid w:val="0066458B"/>
    <w:rsid w:val="006646C6"/>
    <w:rsid w:val="00664805"/>
    <w:rsid w:val="00664FB5"/>
    <w:rsid w:val="00666897"/>
    <w:rsid w:val="006674A0"/>
    <w:rsid w:val="006718FB"/>
    <w:rsid w:val="006720F3"/>
    <w:rsid w:val="00672744"/>
    <w:rsid w:val="00673695"/>
    <w:rsid w:val="00673DB5"/>
    <w:rsid w:val="0067400D"/>
    <w:rsid w:val="00674701"/>
    <w:rsid w:val="00674A46"/>
    <w:rsid w:val="006752B0"/>
    <w:rsid w:val="00675F80"/>
    <w:rsid w:val="00676959"/>
    <w:rsid w:val="00676C6B"/>
    <w:rsid w:val="00677358"/>
    <w:rsid w:val="00680F25"/>
    <w:rsid w:val="00682297"/>
    <w:rsid w:val="00682EF5"/>
    <w:rsid w:val="006842C0"/>
    <w:rsid w:val="00685689"/>
    <w:rsid w:val="0068594B"/>
    <w:rsid w:val="006868F0"/>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386"/>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5495"/>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21C6"/>
    <w:rsid w:val="006E2564"/>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69E5"/>
    <w:rsid w:val="00700275"/>
    <w:rsid w:val="007050B1"/>
    <w:rsid w:val="00705527"/>
    <w:rsid w:val="00705CFC"/>
    <w:rsid w:val="00707096"/>
    <w:rsid w:val="007076C5"/>
    <w:rsid w:val="00707912"/>
    <w:rsid w:val="007127BB"/>
    <w:rsid w:val="007136BC"/>
    <w:rsid w:val="00714576"/>
    <w:rsid w:val="00714FEC"/>
    <w:rsid w:val="00715A04"/>
    <w:rsid w:val="00715B7D"/>
    <w:rsid w:val="00715EA4"/>
    <w:rsid w:val="00721335"/>
    <w:rsid w:val="00721924"/>
    <w:rsid w:val="00721F66"/>
    <w:rsid w:val="00722B93"/>
    <w:rsid w:val="0072445A"/>
    <w:rsid w:val="00731F1F"/>
    <w:rsid w:val="0073324B"/>
    <w:rsid w:val="007337E6"/>
    <w:rsid w:val="00735A75"/>
    <w:rsid w:val="007365AD"/>
    <w:rsid w:val="00740BA4"/>
    <w:rsid w:val="00742486"/>
    <w:rsid w:val="00742DDE"/>
    <w:rsid w:val="0074433B"/>
    <w:rsid w:val="007446C2"/>
    <w:rsid w:val="00744E29"/>
    <w:rsid w:val="0074573F"/>
    <w:rsid w:val="0074628D"/>
    <w:rsid w:val="007473D2"/>
    <w:rsid w:val="007479C2"/>
    <w:rsid w:val="00750A80"/>
    <w:rsid w:val="00751061"/>
    <w:rsid w:val="0075151E"/>
    <w:rsid w:val="00751F8E"/>
    <w:rsid w:val="00752573"/>
    <w:rsid w:val="0075265E"/>
    <w:rsid w:val="0075440D"/>
    <w:rsid w:val="00754EF8"/>
    <w:rsid w:val="00755369"/>
    <w:rsid w:val="0075604A"/>
    <w:rsid w:val="0075650E"/>
    <w:rsid w:val="0075728A"/>
    <w:rsid w:val="00757995"/>
    <w:rsid w:val="00760BAE"/>
    <w:rsid w:val="00762511"/>
    <w:rsid w:val="00762697"/>
    <w:rsid w:val="00763C91"/>
    <w:rsid w:val="007644E6"/>
    <w:rsid w:val="007652EA"/>
    <w:rsid w:val="00765E76"/>
    <w:rsid w:val="00766CDD"/>
    <w:rsid w:val="007674F3"/>
    <w:rsid w:val="00767CD2"/>
    <w:rsid w:val="00770859"/>
    <w:rsid w:val="00773AD2"/>
    <w:rsid w:val="00774A5F"/>
    <w:rsid w:val="00774AB3"/>
    <w:rsid w:val="00774DFD"/>
    <w:rsid w:val="007753FA"/>
    <w:rsid w:val="0077544D"/>
    <w:rsid w:val="00775598"/>
    <w:rsid w:val="007758D3"/>
    <w:rsid w:val="00775D67"/>
    <w:rsid w:val="00776C78"/>
    <w:rsid w:val="00777547"/>
    <w:rsid w:val="0078079A"/>
    <w:rsid w:val="007820F2"/>
    <w:rsid w:val="0078249C"/>
    <w:rsid w:val="00784AA0"/>
    <w:rsid w:val="00784F3D"/>
    <w:rsid w:val="00785321"/>
    <w:rsid w:val="00785E63"/>
    <w:rsid w:val="007860B9"/>
    <w:rsid w:val="00786DD5"/>
    <w:rsid w:val="00787184"/>
    <w:rsid w:val="007914E4"/>
    <w:rsid w:val="00791E58"/>
    <w:rsid w:val="0079379A"/>
    <w:rsid w:val="00794C2B"/>
    <w:rsid w:val="00797D59"/>
    <w:rsid w:val="007A0692"/>
    <w:rsid w:val="007A078A"/>
    <w:rsid w:val="007A082B"/>
    <w:rsid w:val="007A0A0E"/>
    <w:rsid w:val="007A1303"/>
    <w:rsid w:val="007A21AC"/>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0E69"/>
    <w:rsid w:val="007C1586"/>
    <w:rsid w:val="007C255D"/>
    <w:rsid w:val="007C37D2"/>
    <w:rsid w:val="007C3985"/>
    <w:rsid w:val="007C5B45"/>
    <w:rsid w:val="007C6110"/>
    <w:rsid w:val="007C6AE2"/>
    <w:rsid w:val="007C7154"/>
    <w:rsid w:val="007D0C01"/>
    <w:rsid w:val="007D26D2"/>
    <w:rsid w:val="007D2922"/>
    <w:rsid w:val="007D3FBD"/>
    <w:rsid w:val="007D49A0"/>
    <w:rsid w:val="007D586E"/>
    <w:rsid w:val="007D7EF3"/>
    <w:rsid w:val="007E0553"/>
    <w:rsid w:val="007E5125"/>
    <w:rsid w:val="007E5DB4"/>
    <w:rsid w:val="007E6334"/>
    <w:rsid w:val="007E64B6"/>
    <w:rsid w:val="007E72DF"/>
    <w:rsid w:val="007F0617"/>
    <w:rsid w:val="007F313E"/>
    <w:rsid w:val="007F372C"/>
    <w:rsid w:val="007F3993"/>
    <w:rsid w:val="007F3A5A"/>
    <w:rsid w:val="007F5AD6"/>
    <w:rsid w:val="007F6131"/>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2EAE"/>
    <w:rsid w:val="00814A17"/>
    <w:rsid w:val="008167F5"/>
    <w:rsid w:val="0081794B"/>
    <w:rsid w:val="00817D8E"/>
    <w:rsid w:val="008200A3"/>
    <w:rsid w:val="00820BF2"/>
    <w:rsid w:val="00823C15"/>
    <w:rsid w:val="00824C4E"/>
    <w:rsid w:val="00826125"/>
    <w:rsid w:val="00826F38"/>
    <w:rsid w:val="00830D70"/>
    <w:rsid w:val="00831969"/>
    <w:rsid w:val="00833E4C"/>
    <w:rsid w:val="00834316"/>
    <w:rsid w:val="00836224"/>
    <w:rsid w:val="008374E9"/>
    <w:rsid w:val="008376CD"/>
    <w:rsid w:val="00837BE4"/>
    <w:rsid w:val="00840559"/>
    <w:rsid w:val="00841181"/>
    <w:rsid w:val="00842534"/>
    <w:rsid w:val="00843153"/>
    <w:rsid w:val="008433C1"/>
    <w:rsid w:val="00843908"/>
    <w:rsid w:val="008443E1"/>
    <w:rsid w:val="00845D12"/>
    <w:rsid w:val="00846713"/>
    <w:rsid w:val="00846D48"/>
    <w:rsid w:val="008473FA"/>
    <w:rsid w:val="008474DB"/>
    <w:rsid w:val="00847830"/>
    <w:rsid w:val="00851A81"/>
    <w:rsid w:val="00851DE7"/>
    <w:rsid w:val="00851F4C"/>
    <w:rsid w:val="0085224B"/>
    <w:rsid w:val="008523BA"/>
    <w:rsid w:val="00852B26"/>
    <w:rsid w:val="0085480B"/>
    <w:rsid w:val="00855021"/>
    <w:rsid w:val="00855985"/>
    <w:rsid w:val="008560F4"/>
    <w:rsid w:val="008568B1"/>
    <w:rsid w:val="008570EB"/>
    <w:rsid w:val="00857AE5"/>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0D0"/>
    <w:rsid w:val="008765E3"/>
    <w:rsid w:val="00876DCE"/>
    <w:rsid w:val="00876FBF"/>
    <w:rsid w:val="00880132"/>
    <w:rsid w:val="00881572"/>
    <w:rsid w:val="00882FEA"/>
    <w:rsid w:val="0088320F"/>
    <w:rsid w:val="00883450"/>
    <w:rsid w:val="0088398C"/>
    <w:rsid w:val="00883BA0"/>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9BB"/>
    <w:rsid w:val="00896AD4"/>
    <w:rsid w:val="00897752"/>
    <w:rsid w:val="008A2811"/>
    <w:rsid w:val="008A3FC8"/>
    <w:rsid w:val="008A52F3"/>
    <w:rsid w:val="008A5456"/>
    <w:rsid w:val="008A7536"/>
    <w:rsid w:val="008A7F7D"/>
    <w:rsid w:val="008B1A5A"/>
    <w:rsid w:val="008B382F"/>
    <w:rsid w:val="008B38BC"/>
    <w:rsid w:val="008B4590"/>
    <w:rsid w:val="008B5699"/>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3F6F"/>
    <w:rsid w:val="008D406E"/>
    <w:rsid w:val="008D4DBF"/>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62E0"/>
    <w:rsid w:val="009071FE"/>
    <w:rsid w:val="00907761"/>
    <w:rsid w:val="009077A0"/>
    <w:rsid w:val="00907A46"/>
    <w:rsid w:val="00910076"/>
    <w:rsid w:val="0091242A"/>
    <w:rsid w:val="00912E53"/>
    <w:rsid w:val="0091395C"/>
    <w:rsid w:val="00913AA4"/>
    <w:rsid w:val="00915778"/>
    <w:rsid w:val="009164DD"/>
    <w:rsid w:val="0091724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21FB"/>
    <w:rsid w:val="00943E62"/>
    <w:rsid w:val="00945A61"/>
    <w:rsid w:val="0094621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0E81"/>
    <w:rsid w:val="0096161F"/>
    <w:rsid w:val="0096234B"/>
    <w:rsid w:val="00962F40"/>
    <w:rsid w:val="00963968"/>
    <w:rsid w:val="009670E9"/>
    <w:rsid w:val="00970F70"/>
    <w:rsid w:val="00971056"/>
    <w:rsid w:val="0097210F"/>
    <w:rsid w:val="0097252B"/>
    <w:rsid w:val="00972668"/>
    <w:rsid w:val="009727B4"/>
    <w:rsid w:val="00972C36"/>
    <w:rsid w:val="00972DF8"/>
    <w:rsid w:val="00973DB8"/>
    <w:rsid w:val="009750AA"/>
    <w:rsid w:val="00977D37"/>
    <w:rsid w:val="009813EA"/>
    <w:rsid w:val="009830D3"/>
    <w:rsid w:val="00983B8F"/>
    <w:rsid w:val="0098472F"/>
    <w:rsid w:val="009849BB"/>
    <w:rsid w:val="0098595E"/>
    <w:rsid w:val="00986073"/>
    <w:rsid w:val="00990EE2"/>
    <w:rsid w:val="009916D2"/>
    <w:rsid w:val="009917E9"/>
    <w:rsid w:val="009918B7"/>
    <w:rsid w:val="009918C6"/>
    <w:rsid w:val="0099229C"/>
    <w:rsid w:val="00994E5F"/>
    <w:rsid w:val="009959DB"/>
    <w:rsid w:val="00995C9F"/>
    <w:rsid w:val="009974F4"/>
    <w:rsid w:val="0099752D"/>
    <w:rsid w:val="00997C2A"/>
    <w:rsid w:val="009A0358"/>
    <w:rsid w:val="009A0461"/>
    <w:rsid w:val="009A0E2A"/>
    <w:rsid w:val="009A28A2"/>
    <w:rsid w:val="009A2D33"/>
    <w:rsid w:val="009A5191"/>
    <w:rsid w:val="009A593A"/>
    <w:rsid w:val="009A5FBB"/>
    <w:rsid w:val="009A6926"/>
    <w:rsid w:val="009B0F5C"/>
    <w:rsid w:val="009B11D6"/>
    <w:rsid w:val="009B1D13"/>
    <w:rsid w:val="009B2EE9"/>
    <w:rsid w:val="009B2FBC"/>
    <w:rsid w:val="009B3771"/>
    <w:rsid w:val="009B44B7"/>
    <w:rsid w:val="009B4864"/>
    <w:rsid w:val="009B5504"/>
    <w:rsid w:val="009B5D1A"/>
    <w:rsid w:val="009B649B"/>
    <w:rsid w:val="009B6F16"/>
    <w:rsid w:val="009C0940"/>
    <w:rsid w:val="009C0950"/>
    <w:rsid w:val="009C1D99"/>
    <w:rsid w:val="009C1F8B"/>
    <w:rsid w:val="009C20A8"/>
    <w:rsid w:val="009C4817"/>
    <w:rsid w:val="009C5057"/>
    <w:rsid w:val="009C74FD"/>
    <w:rsid w:val="009D1378"/>
    <w:rsid w:val="009D1780"/>
    <w:rsid w:val="009D2384"/>
    <w:rsid w:val="009D3240"/>
    <w:rsid w:val="009D3A6E"/>
    <w:rsid w:val="009D3BDB"/>
    <w:rsid w:val="009D61D9"/>
    <w:rsid w:val="009D624D"/>
    <w:rsid w:val="009D6AD5"/>
    <w:rsid w:val="009E0AB4"/>
    <w:rsid w:val="009E0C1F"/>
    <w:rsid w:val="009E10C7"/>
    <w:rsid w:val="009E360A"/>
    <w:rsid w:val="009E38A4"/>
    <w:rsid w:val="009E3D82"/>
    <w:rsid w:val="009E4942"/>
    <w:rsid w:val="009E6E48"/>
    <w:rsid w:val="009F0B67"/>
    <w:rsid w:val="009F0BD0"/>
    <w:rsid w:val="009F1566"/>
    <w:rsid w:val="009F1E4B"/>
    <w:rsid w:val="009F307E"/>
    <w:rsid w:val="009F37D5"/>
    <w:rsid w:val="009F50DE"/>
    <w:rsid w:val="009F5F3E"/>
    <w:rsid w:val="009F6D34"/>
    <w:rsid w:val="009F6F6A"/>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439"/>
    <w:rsid w:val="00A17A17"/>
    <w:rsid w:val="00A20B1F"/>
    <w:rsid w:val="00A21050"/>
    <w:rsid w:val="00A235D0"/>
    <w:rsid w:val="00A24131"/>
    <w:rsid w:val="00A27A7F"/>
    <w:rsid w:val="00A31BF8"/>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4023"/>
    <w:rsid w:val="00A85CB7"/>
    <w:rsid w:val="00A8620F"/>
    <w:rsid w:val="00A8652F"/>
    <w:rsid w:val="00A86AAB"/>
    <w:rsid w:val="00A86D49"/>
    <w:rsid w:val="00A8769A"/>
    <w:rsid w:val="00A87B22"/>
    <w:rsid w:val="00A87F6E"/>
    <w:rsid w:val="00A90FF4"/>
    <w:rsid w:val="00A92E9F"/>
    <w:rsid w:val="00A92EC0"/>
    <w:rsid w:val="00A92EED"/>
    <w:rsid w:val="00A975D5"/>
    <w:rsid w:val="00A9772B"/>
    <w:rsid w:val="00AA0660"/>
    <w:rsid w:val="00AA1409"/>
    <w:rsid w:val="00AA36BA"/>
    <w:rsid w:val="00AA3875"/>
    <w:rsid w:val="00AA404A"/>
    <w:rsid w:val="00AA40DC"/>
    <w:rsid w:val="00AA558E"/>
    <w:rsid w:val="00AA6228"/>
    <w:rsid w:val="00AA69A4"/>
    <w:rsid w:val="00AA6E11"/>
    <w:rsid w:val="00AB1131"/>
    <w:rsid w:val="00AB1942"/>
    <w:rsid w:val="00AB1B91"/>
    <w:rsid w:val="00AB2744"/>
    <w:rsid w:val="00AB274F"/>
    <w:rsid w:val="00AB5F30"/>
    <w:rsid w:val="00AB61E4"/>
    <w:rsid w:val="00AB6BE3"/>
    <w:rsid w:val="00AB70E4"/>
    <w:rsid w:val="00AB7AAA"/>
    <w:rsid w:val="00AC2197"/>
    <w:rsid w:val="00AC37C3"/>
    <w:rsid w:val="00AC3E65"/>
    <w:rsid w:val="00AC535B"/>
    <w:rsid w:val="00AC5F6A"/>
    <w:rsid w:val="00AC758A"/>
    <w:rsid w:val="00AD0B3C"/>
    <w:rsid w:val="00AD0FC3"/>
    <w:rsid w:val="00AD1CC0"/>
    <w:rsid w:val="00AD22B5"/>
    <w:rsid w:val="00AD2718"/>
    <w:rsid w:val="00AD33D3"/>
    <w:rsid w:val="00AD3DB4"/>
    <w:rsid w:val="00AD5133"/>
    <w:rsid w:val="00AD5712"/>
    <w:rsid w:val="00AD6AC5"/>
    <w:rsid w:val="00AD76A1"/>
    <w:rsid w:val="00AE0A0D"/>
    <w:rsid w:val="00AE48E8"/>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4F29"/>
    <w:rsid w:val="00B055B9"/>
    <w:rsid w:val="00B12618"/>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33"/>
    <w:rsid w:val="00B64099"/>
    <w:rsid w:val="00B643D6"/>
    <w:rsid w:val="00B64919"/>
    <w:rsid w:val="00B667C6"/>
    <w:rsid w:val="00B66BC8"/>
    <w:rsid w:val="00B66C6E"/>
    <w:rsid w:val="00B7018A"/>
    <w:rsid w:val="00B71F08"/>
    <w:rsid w:val="00B73838"/>
    <w:rsid w:val="00B7421A"/>
    <w:rsid w:val="00B74366"/>
    <w:rsid w:val="00B75F20"/>
    <w:rsid w:val="00B762FD"/>
    <w:rsid w:val="00B808A4"/>
    <w:rsid w:val="00B81371"/>
    <w:rsid w:val="00B818B8"/>
    <w:rsid w:val="00B8225B"/>
    <w:rsid w:val="00B83E2E"/>
    <w:rsid w:val="00B83F95"/>
    <w:rsid w:val="00B855AA"/>
    <w:rsid w:val="00B85B2E"/>
    <w:rsid w:val="00B8642B"/>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2EB"/>
    <w:rsid w:val="00BC0CE4"/>
    <w:rsid w:val="00BC12BA"/>
    <w:rsid w:val="00BC22CD"/>
    <w:rsid w:val="00BC260A"/>
    <w:rsid w:val="00BC30BF"/>
    <w:rsid w:val="00BC3150"/>
    <w:rsid w:val="00BC4013"/>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D7A19"/>
    <w:rsid w:val="00BE00FA"/>
    <w:rsid w:val="00BE0C95"/>
    <w:rsid w:val="00BE1433"/>
    <w:rsid w:val="00BE31BD"/>
    <w:rsid w:val="00BE462E"/>
    <w:rsid w:val="00BE545A"/>
    <w:rsid w:val="00BE57A2"/>
    <w:rsid w:val="00BE5E11"/>
    <w:rsid w:val="00BE6C95"/>
    <w:rsid w:val="00BE74FA"/>
    <w:rsid w:val="00BF0627"/>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E38"/>
    <w:rsid w:val="00C14CDF"/>
    <w:rsid w:val="00C150E0"/>
    <w:rsid w:val="00C150F6"/>
    <w:rsid w:val="00C15F97"/>
    <w:rsid w:val="00C16762"/>
    <w:rsid w:val="00C16D2F"/>
    <w:rsid w:val="00C17637"/>
    <w:rsid w:val="00C179FC"/>
    <w:rsid w:val="00C203F6"/>
    <w:rsid w:val="00C20EB1"/>
    <w:rsid w:val="00C2139F"/>
    <w:rsid w:val="00C24101"/>
    <w:rsid w:val="00C24801"/>
    <w:rsid w:val="00C24FF3"/>
    <w:rsid w:val="00C2575E"/>
    <w:rsid w:val="00C26121"/>
    <w:rsid w:val="00C27ABF"/>
    <w:rsid w:val="00C3086E"/>
    <w:rsid w:val="00C308A8"/>
    <w:rsid w:val="00C315FB"/>
    <w:rsid w:val="00C31713"/>
    <w:rsid w:val="00C317BD"/>
    <w:rsid w:val="00C32DFE"/>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2905"/>
    <w:rsid w:val="00C634D6"/>
    <w:rsid w:val="00C637C3"/>
    <w:rsid w:val="00C63CF2"/>
    <w:rsid w:val="00C6440A"/>
    <w:rsid w:val="00C648FC"/>
    <w:rsid w:val="00C65EDE"/>
    <w:rsid w:val="00C663BE"/>
    <w:rsid w:val="00C66B68"/>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3040"/>
    <w:rsid w:val="00CA4741"/>
    <w:rsid w:val="00CA7A78"/>
    <w:rsid w:val="00CA7F49"/>
    <w:rsid w:val="00CB2FC0"/>
    <w:rsid w:val="00CB3C69"/>
    <w:rsid w:val="00CB57BF"/>
    <w:rsid w:val="00CB58C6"/>
    <w:rsid w:val="00CB5AEC"/>
    <w:rsid w:val="00CB5F65"/>
    <w:rsid w:val="00CB7F82"/>
    <w:rsid w:val="00CC0B3A"/>
    <w:rsid w:val="00CC10A6"/>
    <w:rsid w:val="00CC10B3"/>
    <w:rsid w:val="00CC27BA"/>
    <w:rsid w:val="00CC2DE4"/>
    <w:rsid w:val="00CC360E"/>
    <w:rsid w:val="00CC3B04"/>
    <w:rsid w:val="00CC3D18"/>
    <w:rsid w:val="00CC3FC7"/>
    <w:rsid w:val="00CC48D6"/>
    <w:rsid w:val="00CC69A3"/>
    <w:rsid w:val="00CC6BF1"/>
    <w:rsid w:val="00CD32FE"/>
    <w:rsid w:val="00CD3E7D"/>
    <w:rsid w:val="00CD5036"/>
    <w:rsid w:val="00CD6866"/>
    <w:rsid w:val="00CD76D4"/>
    <w:rsid w:val="00CD7893"/>
    <w:rsid w:val="00CD7911"/>
    <w:rsid w:val="00CD797D"/>
    <w:rsid w:val="00CE03CC"/>
    <w:rsid w:val="00CE7E6A"/>
    <w:rsid w:val="00CF030B"/>
    <w:rsid w:val="00CF23A2"/>
    <w:rsid w:val="00CF5D77"/>
    <w:rsid w:val="00CF6EB2"/>
    <w:rsid w:val="00D00269"/>
    <w:rsid w:val="00D007D1"/>
    <w:rsid w:val="00D02F72"/>
    <w:rsid w:val="00D07CFB"/>
    <w:rsid w:val="00D10AB0"/>
    <w:rsid w:val="00D12372"/>
    <w:rsid w:val="00D12402"/>
    <w:rsid w:val="00D12EE7"/>
    <w:rsid w:val="00D1373C"/>
    <w:rsid w:val="00D16B19"/>
    <w:rsid w:val="00D16BAD"/>
    <w:rsid w:val="00D172B8"/>
    <w:rsid w:val="00D1735B"/>
    <w:rsid w:val="00D17702"/>
    <w:rsid w:val="00D17C3D"/>
    <w:rsid w:val="00D20E91"/>
    <w:rsid w:val="00D21432"/>
    <w:rsid w:val="00D225CB"/>
    <w:rsid w:val="00D23CD2"/>
    <w:rsid w:val="00D25A9F"/>
    <w:rsid w:val="00D266ED"/>
    <w:rsid w:val="00D2734A"/>
    <w:rsid w:val="00D276CF"/>
    <w:rsid w:val="00D27F25"/>
    <w:rsid w:val="00D30003"/>
    <w:rsid w:val="00D306AB"/>
    <w:rsid w:val="00D31B93"/>
    <w:rsid w:val="00D31D5F"/>
    <w:rsid w:val="00D321FE"/>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64E0"/>
    <w:rsid w:val="00D60582"/>
    <w:rsid w:val="00D61222"/>
    <w:rsid w:val="00D63800"/>
    <w:rsid w:val="00D63990"/>
    <w:rsid w:val="00D65068"/>
    <w:rsid w:val="00D65243"/>
    <w:rsid w:val="00D658A1"/>
    <w:rsid w:val="00D65BBD"/>
    <w:rsid w:val="00D67E99"/>
    <w:rsid w:val="00D71057"/>
    <w:rsid w:val="00D730F6"/>
    <w:rsid w:val="00D738F0"/>
    <w:rsid w:val="00D75E6C"/>
    <w:rsid w:val="00D81E3A"/>
    <w:rsid w:val="00D82CB3"/>
    <w:rsid w:val="00D82FC0"/>
    <w:rsid w:val="00D8322A"/>
    <w:rsid w:val="00D83C17"/>
    <w:rsid w:val="00D8541E"/>
    <w:rsid w:val="00D85885"/>
    <w:rsid w:val="00D85F03"/>
    <w:rsid w:val="00D86A5E"/>
    <w:rsid w:val="00D8720F"/>
    <w:rsid w:val="00D87527"/>
    <w:rsid w:val="00D87652"/>
    <w:rsid w:val="00D905C2"/>
    <w:rsid w:val="00D92D08"/>
    <w:rsid w:val="00D9372E"/>
    <w:rsid w:val="00D938BE"/>
    <w:rsid w:val="00D9392E"/>
    <w:rsid w:val="00D947F0"/>
    <w:rsid w:val="00D9511A"/>
    <w:rsid w:val="00D963CC"/>
    <w:rsid w:val="00DA22D8"/>
    <w:rsid w:val="00DA2D95"/>
    <w:rsid w:val="00DA3A4F"/>
    <w:rsid w:val="00DA42C0"/>
    <w:rsid w:val="00DA46C3"/>
    <w:rsid w:val="00DA52A2"/>
    <w:rsid w:val="00DA57B0"/>
    <w:rsid w:val="00DA7E2F"/>
    <w:rsid w:val="00DB0C0B"/>
    <w:rsid w:val="00DB2446"/>
    <w:rsid w:val="00DB31E7"/>
    <w:rsid w:val="00DB3A66"/>
    <w:rsid w:val="00DB4BEF"/>
    <w:rsid w:val="00DB546B"/>
    <w:rsid w:val="00DB74A4"/>
    <w:rsid w:val="00DB78B2"/>
    <w:rsid w:val="00DC073A"/>
    <w:rsid w:val="00DC0752"/>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55C"/>
    <w:rsid w:val="00DE3A31"/>
    <w:rsid w:val="00DE4F75"/>
    <w:rsid w:val="00DE5C78"/>
    <w:rsid w:val="00DE5F76"/>
    <w:rsid w:val="00DE67AF"/>
    <w:rsid w:val="00DF09A4"/>
    <w:rsid w:val="00DF0DF7"/>
    <w:rsid w:val="00DF13A5"/>
    <w:rsid w:val="00DF1C93"/>
    <w:rsid w:val="00DF1E5D"/>
    <w:rsid w:val="00DF2ABA"/>
    <w:rsid w:val="00DF391A"/>
    <w:rsid w:val="00DF419C"/>
    <w:rsid w:val="00DF49F3"/>
    <w:rsid w:val="00DF51C5"/>
    <w:rsid w:val="00DF72C7"/>
    <w:rsid w:val="00E00D6F"/>
    <w:rsid w:val="00E01CE1"/>
    <w:rsid w:val="00E03246"/>
    <w:rsid w:val="00E03508"/>
    <w:rsid w:val="00E03C0E"/>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3FD"/>
    <w:rsid w:val="00E46673"/>
    <w:rsid w:val="00E47A5F"/>
    <w:rsid w:val="00E506E7"/>
    <w:rsid w:val="00E507A5"/>
    <w:rsid w:val="00E50851"/>
    <w:rsid w:val="00E51A57"/>
    <w:rsid w:val="00E528D2"/>
    <w:rsid w:val="00E52C2D"/>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18C"/>
    <w:rsid w:val="00E72689"/>
    <w:rsid w:val="00E730AA"/>
    <w:rsid w:val="00E74C7A"/>
    <w:rsid w:val="00E76F52"/>
    <w:rsid w:val="00E77E59"/>
    <w:rsid w:val="00E82B54"/>
    <w:rsid w:val="00E8380C"/>
    <w:rsid w:val="00E838B2"/>
    <w:rsid w:val="00E84521"/>
    <w:rsid w:val="00E84D6B"/>
    <w:rsid w:val="00E856B0"/>
    <w:rsid w:val="00E85D85"/>
    <w:rsid w:val="00E86868"/>
    <w:rsid w:val="00E86C2A"/>
    <w:rsid w:val="00E86CA1"/>
    <w:rsid w:val="00E87F07"/>
    <w:rsid w:val="00E91379"/>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52A"/>
    <w:rsid w:val="00EA4CEB"/>
    <w:rsid w:val="00EA5118"/>
    <w:rsid w:val="00EA6C56"/>
    <w:rsid w:val="00EB02F9"/>
    <w:rsid w:val="00EB0C63"/>
    <w:rsid w:val="00EB0DF0"/>
    <w:rsid w:val="00EB1A2C"/>
    <w:rsid w:val="00EB2513"/>
    <w:rsid w:val="00EB2F58"/>
    <w:rsid w:val="00EB3DF7"/>
    <w:rsid w:val="00EB3F5C"/>
    <w:rsid w:val="00EB40DC"/>
    <w:rsid w:val="00EB4A53"/>
    <w:rsid w:val="00EB5616"/>
    <w:rsid w:val="00EB743F"/>
    <w:rsid w:val="00EC064C"/>
    <w:rsid w:val="00EC0BFA"/>
    <w:rsid w:val="00EC0D38"/>
    <w:rsid w:val="00EC115D"/>
    <w:rsid w:val="00EC152A"/>
    <w:rsid w:val="00EC2896"/>
    <w:rsid w:val="00EC3328"/>
    <w:rsid w:val="00EC34A9"/>
    <w:rsid w:val="00EC3934"/>
    <w:rsid w:val="00EC6F0E"/>
    <w:rsid w:val="00EC7352"/>
    <w:rsid w:val="00ED2270"/>
    <w:rsid w:val="00ED3818"/>
    <w:rsid w:val="00ED3B1D"/>
    <w:rsid w:val="00ED512E"/>
    <w:rsid w:val="00ED7E5F"/>
    <w:rsid w:val="00EE0293"/>
    <w:rsid w:val="00EE03EC"/>
    <w:rsid w:val="00EE048D"/>
    <w:rsid w:val="00EE0ACB"/>
    <w:rsid w:val="00EE107C"/>
    <w:rsid w:val="00EE280E"/>
    <w:rsid w:val="00EE3BB0"/>
    <w:rsid w:val="00EE3E9C"/>
    <w:rsid w:val="00EE4D4C"/>
    <w:rsid w:val="00EE4FBE"/>
    <w:rsid w:val="00EF014A"/>
    <w:rsid w:val="00EF01CE"/>
    <w:rsid w:val="00EF0558"/>
    <w:rsid w:val="00EF13E3"/>
    <w:rsid w:val="00EF1D84"/>
    <w:rsid w:val="00EF1DC8"/>
    <w:rsid w:val="00EF1F30"/>
    <w:rsid w:val="00EF26CB"/>
    <w:rsid w:val="00EF2E2B"/>
    <w:rsid w:val="00EF34D2"/>
    <w:rsid w:val="00EF388D"/>
    <w:rsid w:val="00EF4C26"/>
    <w:rsid w:val="00EF5CC0"/>
    <w:rsid w:val="00EF7540"/>
    <w:rsid w:val="00EF75DE"/>
    <w:rsid w:val="00EF7B70"/>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438"/>
    <w:rsid w:val="00F12C08"/>
    <w:rsid w:val="00F12CDC"/>
    <w:rsid w:val="00F13E45"/>
    <w:rsid w:val="00F147C6"/>
    <w:rsid w:val="00F15830"/>
    <w:rsid w:val="00F20933"/>
    <w:rsid w:val="00F214D3"/>
    <w:rsid w:val="00F21705"/>
    <w:rsid w:val="00F22309"/>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2168"/>
    <w:rsid w:val="00F425B3"/>
    <w:rsid w:val="00F448C5"/>
    <w:rsid w:val="00F44C78"/>
    <w:rsid w:val="00F44F38"/>
    <w:rsid w:val="00F452C0"/>
    <w:rsid w:val="00F459E6"/>
    <w:rsid w:val="00F51B43"/>
    <w:rsid w:val="00F53104"/>
    <w:rsid w:val="00F53C70"/>
    <w:rsid w:val="00F5498E"/>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75A1B"/>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1354"/>
    <w:rsid w:val="00FD1F16"/>
    <w:rsid w:val="00FD4B65"/>
    <w:rsid w:val="00FD6729"/>
    <w:rsid w:val="00FD7996"/>
    <w:rsid w:val="00FD7B5E"/>
    <w:rsid w:val="00FD7EFE"/>
    <w:rsid w:val="00FE2025"/>
    <w:rsid w:val="00FE2D9D"/>
    <w:rsid w:val="00FE3280"/>
    <w:rsid w:val="00FE3629"/>
    <w:rsid w:val="00FE38A6"/>
    <w:rsid w:val="00FE45B9"/>
    <w:rsid w:val="00FE4790"/>
    <w:rsid w:val="00FE49E3"/>
    <w:rsid w:val="00FE4D86"/>
    <w:rsid w:val="00FE4E1B"/>
    <w:rsid w:val="00FE562B"/>
    <w:rsid w:val="00FE7171"/>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856">
      <w:bodyDiv w:val="1"/>
      <w:marLeft w:val="0"/>
      <w:marRight w:val="0"/>
      <w:marTop w:val="0"/>
      <w:marBottom w:val="0"/>
      <w:divBdr>
        <w:top w:val="none" w:sz="0" w:space="0" w:color="auto"/>
        <w:left w:val="none" w:sz="0" w:space="0" w:color="auto"/>
        <w:bottom w:val="none" w:sz="0" w:space="0" w:color="auto"/>
        <w:right w:val="none" w:sz="0" w:space="0" w:color="auto"/>
      </w:divBdr>
    </w:div>
    <w:div w:id="6756610">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7039485">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952044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275200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1187366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41480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629981">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1874679">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623492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012691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272323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2438905">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7723572">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9119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ED65B-65DB-418F-888B-04E0B2CC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Pages>
  <Words>15582</Words>
  <Characters>85705</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2019-12-11T01:19:00Z</cp:lastPrinted>
  <dcterms:created xsi:type="dcterms:W3CDTF">2022-07-11T18:07:00Z</dcterms:created>
  <dcterms:modified xsi:type="dcterms:W3CDTF">2022-07-11T18:18:00Z</dcterms:modified>
</cp:coreProperties>
</file>