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268F10E"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ED505F">
        <w:rPr>
          <w:rFonts w:ascii="Palatino Linotype" w:hAnsi="Palatino Linotype" w:cs="Arial"/>
          <w:color w:val="000000"/>
          <w:lang w:eastAsia="es-MX"/>
        </w:rPr>
        <w:t>cuatro</w:t>
      </w:r>
      <w:r w:rsidR="00CA7513">
        <w:rPr>
          <w:rFonts w:ascii="Palatino Linotype" w:hAnsi="Palatino Linotype" w:cs="Arial"/>
          <w:color w:val="000000"/>
          <w:lang w:eastAsia="es-MX"/>
        </w:rPr>
        <w:t xml:space="preserve"> de febrero</w:t>
      </w:r>
      <w:r w:rsidR="003A47D8">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0E368484"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CA7513" w:rsidRPr="00CA7513">
        <w:rPr>
          <w:rFonts w:ascii="Palatino Linotype" w:hAnsi="Palatino Linotype" w:cs="Arial"/>
          <w:b/>
          <w:bCs/>
          <w:lang w:eastAsia="es-MX"/>
        </w:rPr>
        <w:t>05710/INFOEM/IP/RR/2021</w:t>
      </w:r>
      <w:r w:rsidR="000D4CB2" w:rsidRPr="00B21190">
        <w:rPr>
          <w:rFonts w:ascii="Palatino Linotype" w:hAnsi="Palatino Linotype" w:cs="Arial"/>
        </w:rPr>
        <w:t xml:space="preserve">, </w:t>
      </w:r>
      <w:r w:rsidR="00165D3D" w:rsidRPr="00224181">
        <w:rPr>
          <w:rFonts w:ascii="Palatino Linotype" w:hAnsi="Palatino Linotype"/>
        </w:rPr>
        <w:t xml:space="preserve">interpuesto por </w:t>
      </w:r>
      <w:r w:rsidR="00165D3D">
        <w:rPr>
          <w:rFonts w:ascii="Palatino Linotype" w:hAnsi="Palatino Linotype"/>
        </w:rPr>
        <w:t xml:space="preserve">el </w:t>
      </w:r>
      <w:r w:rsidR="00CA7513" w:rsidRPr="00CA7513">
        <w:rPr>
          <w:rFonts w:ascii="Palatino Linotype" w:hAnsi="Palatino Linotype"/>
          <w:b/>
          <w:bCs/>
        </w:rPr>
        <w:t>C.</w:t>
      </w:r>
      <w:r w:rsidR="00CA7513">
        <w:rPr>
          <w:rFonts w:ascii="Palatino Linotype" w:hAnsi="Palatino Linotype"/>
        </w:rPr>
        <w:t xml:space="preserve"> </w:t>
      </w:r>
      <w:proofErr w:type="spellStart"/>
      <w:r w:rsidR="00D86C5B">
        <w:rPr>
          <w:rFonts w:ascii="Palatino Linotype" w:hAnsi="Palatino Linotype"/>
          <w:b/>
          <w:bCs/>
        </w:rPr>
        <w:t>xxxxxxxxxxxxxxxxxxxxxxx</w:t>
      </w:r>
      <w:proofErr w:type="spellEnd"/>
      <w:r w:rsidR="00CA7513">
        <w:rPr>
          <w:rFonts w:ascii="Palatino Linotype" w:hAnsi="Palatino Linotype"/>
          <w:b/>
          <w:bCs/>
        </w:rPr>
        <w:t xml:space="preserve"> </w:t>
      </w:r>
      <w:proofErr w:type="spellStart"/>
      <w:r w:rsidR="00D86C5B">
        <w:rPr>
          <w:rFonts w:ascii="Palatino Linotype" w:hAnsi="Palatino Linotype"/>
          <w:b/>
          <w:bCs/>
        </w:rPr>
        <w:t>xxxxxxxxxxxxxxxxx</w:t>
      </w:r>
      <w:proofErr w:type="spellEnd"/>
      <w:r w:rsidR="00165D3D">
        <w:rPr>
          <w:rFonts w:ascii="Palatino Linotype" w:hAnsi="Palatino Linotype"/>
        </w:rPr>
        <w:t>, en lo sucesivo la</w:t>
      </w:r>
      <w:r w:rsidR="00165D3D">
        <w:rPr>
          <w:rFonts w:ascii="Palatino Linotype" w:hAnsi="Palatino Linotype"/>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65D3D">
        <w:rPr>
          <w:rFonts w:ascii="Palatino Linotype" w:hAnsi="Palatino Linotype" w:cs="Arial"/>
        </w:rPr>
        <w:t>l</w:t>
      </w:r>
      <w:r w:rsidRPr="00B21190">
        <w:rPr>
          <w:rFonts w:ascii="Palatino Linotype" w:hAnsi="Palatino Linotype" w:cs="Arial"/>
        </w:rPr>
        <w:t xml:space="preserve"> </w:t>
      </w:r>
      <w:r w:rsidR="00CA7513" w:rsidRPr="00CA7513">
        <w:rPr>
          <w:rFonts w:ascii="Palatino Linotype" w:hAnsi="Palatino Linotype" w:cs="Arial"/>
          <w:b/>
        </w:rPr>
        <w:t>Poder Legislativo</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42523276" w:rsidR="005219ED" w:rsidRPr="005219ED" w:rsidRDefault="005219ED" w:rsidP="005219ED">
      <w:pPr>
        <w:spacing w:line="360" w:lineRule="auto"/>
        <w:jc w:val="both"/>
        <w:rPr>
          <w:rFonts w:ascii="Palatino Linotype" w:hAnsi="Palatino Linotype"/>
        </w:rPr>
      </w:pPr>
      <w:r w:rsidRPr="005219ED">
        <w:rPr>
          <w:rFonts w:ascii="Palatino Linotype" w:hAnsi="Palatino Linotype"/>
        </w:rPr>
        <w:t xml:space="preserve">Con fecha </w:t>
      </w:r>
      <w:r w:rsidR="00CA7513">
        <w:rPr>
          <w:rFonts w:ascii="Palatino Linotype" w:hAnsi="Palatino Linotype"/>
        </w:rPr>
        <w:t>veinticinco de octubre</w:t>
      </w:r>
      <w:r w:rsidR="00BA55C8">
        <w:rPr>
          <w:rFonts w:ascii="Palatino Linotype" w:hAnsi="Palatino Linotype"/>
        </w:rPr>
        <w:t xml:space="preserve"> de dos mil veintiuno</w:t>
      </w:r>
      <w:r w:rsidRPr="005219ED">
        <w:rPr>
          <w:rFonts w:ascii="Palatino Linotype" w:hAnsi="Palatino Linotype"/>
        </w:rPr>
        <w:t xml:space="preserve">, </w:t>
      </w:r>
      <w:r w:rsidR="006A6499">
        <w:rPr>
          <w:rFonts w:ascii="Palatino Linotype" w:hAnsi="Palatino Linotype"/>
          <w:b/>
        </w:rPr>
        <w:t>el</w:t>
      </w:r>
      <w:r w:rsidR="00293D51">
        <w:rPr>
          <w:rFonts w:ascii="Palatino Linotype" w:hAnsi="Palatino Linotype"/>
          <w:b/>
        </w:rPr>
        <w:t xml:space="preserve"> Recurrente</w:t>
      </w:r>
      <w:r w:rsidRPr="005219ED">
        <w:rPr>
          <w:rFonts w:ascii="Palatino Linotype" w:hAnsi="Palatino Linotype"/>
        </w:rPr>
        <w:t>, presentó a través del Sistema de Acceso a la Información Mexiquense (</w:t>
      </w:r>
      <w:r w:rsidRPr="005219ED">
        <w:rPr>
          <w:rFonts w:ascii="Palatino Linotype" w:hAnsi="Palatino Linotype"/>
          <w:b/>
        </w:rPr>
        <w:t>SAIMEX)</w:t>
      </w:r>
      <w:r w:rsidRPr="005219ED">
        <w:rPr>
          <w:rFonts w:ascii="Palatino Linotype" w:hAnsi="Palatino Linotype"/>
        </w:rPr>
        <w:t xml:space="preserve"> ante </w:t>
      </w:r>
      <w:r w:rsidRPr="005219ED">
        <w:rPr>
          <w:rFonts w:ascii="Palatino Linotype" w:hAnsi="Palatino Linotype"/>
          <w:b/>
        </w:rPr>
        <w:t>el</w:t>
      </w:r>
      <w:r w:rsidRPr="005219ED">
        <w:rPr>
          <w:rFonts w:ascii="Palatino Linotype" w:hAnsi="Palatino Linotype"/>
        </w:rPr>
        <w:t xml:space="preserve"> </w:t>
      </w:r>
      <w:r w:rsidRPr="005219ED">
        <w:rPr>
          <w:rFonts w:ascii="Palatino Linotype" w:hAnsi="Palatino Linotype"/>
          <w:b/>
        </w:rPr>
        <w:t>Sujeto Obligado</w:t>
      </w:r>
      <w:r w:rsidRPr="005219ED">
        <w:rPr>
          <w:rFonts w:ascii="Palatino Linotype" w:hAnsi="Palatino Linotype"/>
        </w:rPr>
        <w:t>, solicitud de acceso a la información pública, registrada bajo el número de expediente</w:t>
      </w:r>
      <w:r w:rsidRPr="005219ED">
        <w:rPr>
          <w:rFonts w:ascii="Palatino Linotype" w:hAnsi="Palatino Linotype"/>
          <w:b/>
        </w:rPr>
        <w:t xml:space="preserve"> </w:t>
      </w:r>
      <w:r w:rsidR="00CA7513" w:rsidRPr="00CA7513">
        <w:rPr>
          <w:rFonts w:ascii="Palatino Linotype" w:hAnsi="Palatino Linotype"/>
          <w:b/>
        </w:rPr>
        <w:t>00768/PLEGISLA/IP/2021</w:t>
      </w:r>
      <w:r w:rsidRPr="005219ED">
        <w:rPr>
          <w:rFonts w:ascii="Palatino Linotype" w:hAnsi="Palatino Linotype"/>
          <w:b/>
          <w:lang w:eastAsia="es-MX"/>
        </w:rPr>
        <w:t xml:space="preserve">, </w:t>
      </w:r>
      <w:r w:rsidRPr="005219ED">
        <w:rPr>
          <w:rFonts w:ascii="Palatino Linotype" w:hAnsi="Palatino Linotype"/>
        </w:rPr>
        <w:t>mediante la cual solicitó información en el tenor siguiente:</w:t>
      </w:r>
    </w:p>
    <w:p w14:paraId="6D3C7D4C" w14:textId="77777777" w:rsidR="005219ED" w:rsidRPr="005219ED" w:rsidRDefault="005219ED" w:rsidP="005219ED">
      <w:pPr>
        <w:spacing w:line="360" w:lineRule="auto"/>
        <w:jc w:val="both"/>
        <w:rPr>
          <w:rFonts w:ascii="Palatino Linotype" w:hAnsi="Palatino Linotype"/>
        </w:rPr>
      </w:pPr>
    </w:p>
    <w:p w14:paraId="408424B1" w14:textId="6C4F40A6" w:rsidR="005219ED" w:rsidRPr="00755085" w:rsidRDefault="0066233C" w:rsidP="00755085">
      <w:pPr>
        <w:ind w:left="567" w:right="567"/>
        <w:jc w:val="both"/>
        <w:rPr>
          <w:rFonts w:ascii="Palatino Linotype" w:hAnsi="Palatino Linotype"/>
          <w:i/>
          <w:lang w:val="es-ES_tradnl"/>
        </w:rPr>
      </w:pPr>
      <w:r>
        <w:rPr>
          <w:rFonts w:ascii="Palatino Linotype" w:hAnsi="Palatino Linotype"/>
          <w:i/>
          <w:lang w:val="es-ES_tradnl"/>
        </w:rPr>
        <w:t>“</w:t>
      </w:r>
      <w:r w:rsidR="00CA7513" w:rsidRPr="00CA7513">
        <w:rPr>
          <w:rFonts w:ascii="Palatino Linotype" w:hAnsi="Palatino Linotype"/>
          <w:i/>
          <w:lang w:val="es-ES_tradnl"/>
        </w:rPr>
        <w:t xml:space="preserve">SI/10/AA8 ¡SALUDOS! A QUIEN CONTESTE; Con fundamento en la LGAIP, la CPEUM y la LEY DE TRANSPARENCIA Y ACCESO A LA INFORMACIÓN PÚBLICA DEL ESTADO DE MÉXICO Y MUNICIPIOS artículos: 18, 92 Solicito copia simple de los documentos resultado de las auditorias que realiza el Órgano Superior de Fiscalización del Estado de México a los </w:t>
      </w:r>
      <w:r w:rsidR="00CA7513" w:rsidRPr="00CA7513">
        <w:rPr>
          <w:rFonts w:ascii="Palatino Linotype" w:hAnsi="Palatino Linotype"/>
          <w:i/>
          <w:lang w:val="es-ES_tradnl"/>
        </w:rPr>
        <w:lastRenderedPageBreak/>
        <w:t>siguientes alcaldes del municipio de Atizapán de zaragoza, en los trienios señalados: 1) 1997-2000, correspondiente a él alcalde Carlos Madrazo Limón 2) 2000-2003, correspondiente a él alcalde, Juan Antonio Domínguez Zambrano 3) 2003- 2006, correspondiente a él alcalde, salvador Vásquez Herrera 4) 2006-2009, correspondiente a él alcalde Gonzalo Alarcón Bárcena 5) 2009-2012 , correspondiente a él alcalde Jesús David Castañeda 6) 2012- 2015 , correspondiente a él alcalde Pedro David Rodríguez Villegas 7) 2015-2018 , correspondiente a la alcaldesa Ana María Velazco 8) 2018-2021 , correspondiente a la alcaldesa Rut Olvera Nieto Adjúntese copia simple de los documentos que se obtuvieron como resultado de las auditorias en cada uno de los 8 trienios mencionados.</w:t>
      </w:r>
      <w:r w:rsidR="005219ED" w:rsidRPr="005219ED">
        <w:rPr>
          <w:rFonts w:ascii="Palatino Linotype" w:hAnsi="Palatino Linotype"/>
          <w:i/>
          <w:lang w:val="es-ES_tradnl"/>
        </w:rPr>
        <w:t>” [Sic]</w:t>
      </w:r>
    </w:p>
    <w:p w14:paraId="5873ADB0" w14:textId="77777777" w:rsidR="00165D3D" w:rsidRDefault="00165D3D" w:rsidP="00293D51">
      <w:pPr>
        <w:spacing w:line="360" w:lineRule="auto"/>
        <w:jc w:val="both"/>
        <w:rPr>
          <w:rFonts w:ascii="Palatino Linotype" w:hAnsi="Palatino Linotype"/>
          <w:lang w:val="es-ES_tradnl"/>
        </w:rPr>
      </w:pPr>
    </w:p>
    <w:p w14:paraId="679F57FD" w14:textId="77398A5C" w:rsidR="0087697C" w:rsidRPr="00293D51" w:rsidRDefault="005219ED" w:rsidP="00293D51">
      <w:pPr>
        <w:spacing w:line="360" w:lineRule="auto"/>
        <w:jc w:val="both"/>
        <w:rPr>
          <w:rFonts w:ascii="Palatino Linotype" w:hAnsi="Palatino Linotype"/>
          <w:lang w:val="es-ES_tradnl"/>
        </w:rPr>
      </w:pPr>
      <w:r w:rsidRPr="005219ED">
        <w:rPr>
          <w:rFonts w:ascii="Palatino Linotype" w:hAnsi="Palatino Linotype"/>
          <w:lang w:val="es-ES_tradnl"/>
        </w:rPr>
        <w:t xml:space="preserve">Modalidad de entrega: </w:t>
      </w:r>
      <w:r w:rsidR="00CA7513">
        <w:rPr>
          <w:rFonts w:ascii="Palatino Linotype" w:hAnsi="Palatino Linotype"/>
          <w:b/>
          <w:lang w:val="es-ES_tradnl"/>
        </w:rPr>
        <w:t>A través del SAIMEX</w:t>
      </w:r>
      <w:r w:rsidRPr="005219ED">
        <w:rPr>
          <w:rFonts w:ascii="Palatino Linotype" w:hAnsi="Palatino Linotype"/>
          <w:b/>
          <w:lang w:val="es-ES_tradnl"/>
        </w:rPr>
        <w:t>.</w:t>
      </w:r>
    </w:p>
    <w:p w14:paraId="0E1BF3F4" w14:textId="77777777" w:rsidR="0066233C" w:rsidRDefault="0066233C" w:rsidP="00FF74F5">
      <w:pPr>
        <w:spacing w:line="360" w:lineRule="auto"/>
        <w:jc w:val="both"/>
        <w:rPr>
          <w:rFonts w:ascii="Palatino Linotype" w:hAnsi="Palatino Linotype" w:cs="Arial"/>
          <w:b/>
          <w:sz w:val="28"/>
        </w:rPr>
      </w:pPr>
    </w:p>
    <w:p w14:paraId="4F492B14" w14:textId="77777777" w:rsidR="00D34057" w:rsidRPr="00B21190" w:rsidRDefault="00D34057" w:rsidP="00FF74F5">
      <w:pPr>
        <w:spacing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389F9158" w:rsidR="00972636" w:rsidRPr="00B21190" w:rsidRDefault="0050427F" w:rsidP="003D0754">
      <w:pPr>
        <w:spacing w:line="360" w:lineRule="auto"/>
        <w:jc w:val="both"/>
        <w:rPr>
          <w:rFonts w:ascii="Palatino Linotype" w:hAnsi="Palatino Linotype" w:cs="Arial"/>
        </w:rPr>
      </w:pPr>
      <w:r w:rsidRPr="00B21190">
        <w:rPr>
          <w:rFonts w:ascii="Palatino Linotype" w:hAnsi="Palatino Linotype" w:cs="Arial"/>
        </w:rPr>
        <w:t>En el expediente electrónico</w:t>
      </w:r>
      <w:r w:rsidR="006A6499">
        <w:rPr>
          <w:rFonts w:ascii="Palatino Linotype" w:hAnsi="Palatino Linotype" w:cs="Arial"/>
        </w:rPr>
        <w:t xml:space="preserve"> del Sistema de Acceso a la Información Mexiquense</w:t>
      </w:r>
      <w:r w:rsidRPr="00B21190">
        <w:rPr>
          <w:rFonts w:ascii="Palatino Linotype" w:hAnsi="Palatino Linotype" w:cs="Arial"/>
        </w:rPr>
        <w:t xml:space="preserve"> </w:t>
      </w:r>
      <w:r w:rsidRPr="00B21190">
        <w:rPr>
          <w:rFonts w:ascii="Palatino Linotype" w:hAnsi="Palatino Linotype" w:cs="Arial"/>
          <w:b/>
        </w:rPr>
        <w:t>SAIMEX</w:t>
      </w:r>
      <w:r w:rsidRPr="00B21190">
        <w:rPr>
          <w:rFonts w:ascii="Palatino Linotype" w:hAnsi="Palatino Linotype" w:cs="Arial"/>
        </w:rPr>
        <w:t xml:space="preserve">, se aprecia que el día </w:t>
      </w:r>
      <w:r w:rsidR="00CA7513">
        <w:rPr>
          <w:rFonts w:ascii="Palatino Linotype" w:hAnsi="Palatino Linotype" w:cs="Arial"/>
        </w:rPr>
        <w:t>diez de noviembre</w:t>
      </w:r>
      <w:r w:rsidR="00BA55C8">
        <w:rPr>
          <w:rFonts w:ascii="Palatino Linotype" w:hAnsi="Palatino Linotype" w:cs="Arial"/>
        </w:rPr>
        <w:t xml:space="preserve"> de dos mil veintiuno</w:t>
      </w:r>
      <w:r w:rsidRPr="00B21190">
        <w:rPr>
          <w:rFonts w:ascii="Palatino Linotype" w:hAnsi="Palatino Linotype" w:cs="Arial"/>
        </w:rPr>
        <w:t xml:space="preserve">, </w:t>
      </w:r>
      <w:r w:rsidRPr="00B21190">
        <w:rPr>
          <w:rFonts w:ascii="Palatino Linotype" w:hAnsi="Palatino Linotype" w:cs="Arial"/>
          <w:b/>
        </w:rPr>
        <w:t>El Sujeto Obligado</w:t>
      </w:r>
      <w:r w:rsidRPr="00B21190">
        <w:rPr>
          <w:rFonts w:ascii="Palatino Linotype" w:hAnsi="Palatino Linotype" w:cs="Arial"/>
        </w:rPr>
        <w:t xml:space="preserve"> dio respuesta a la solicitud de información</w:t>
      </w:r>
      <w:r w:rsidR="000C7DA1" w:rsidRPr="000C7DA1">
        <w:t xml:space="preserve"> </w:t>
      </w:r>
      <w:r w:rsidR="000C7DA1" w:rsidRPr="000C7DA1">
        <w:rPr>
          <w:rFonts w:ascii="Palatino Linotype" w:hAnsi="Palatino Linotype" w:cs="Arial"/>
        </w:rPr>
        <w:t>en los siguientes términos:</w:t>
      </w:r>
    </w:p>
    <w:p w14:paraId="25986DC1" w14:textId="77777777" w:rsidR="003F3CC8" w:rsidRPr="00B21190" w:rsidRDefault="003F3CC8" w:rsidP="00FF74F5">
      <w:pPr>
        <w:pStyle w:val="Sinespaciado"/>
      </w:pPr>
    </w:p>
    <w:p w14:paraId="6056A987" w14:textId="77777777" w:rsidR="00CA7513" w:rsidRPr="00CA7513" w:rsidRDefault="003F3CC8" w:rsidP="00CA7513">
      <w:pPr>
        <w:ind w:left="567" w:right="567"/>
        <w:jc w:val="right"/>
        <w:rPr>
          <w:rFonts w:ascii="Palatino Linotype" w:hAnsi="Palatino Linotype" w:cs="Arial"/>
          <w:i/>
        </w:rPr>
      </w:pPr>
      <w:r w:rsidRPr="00B21190">
        <w:rPr>
          <w:rFonts w:ascii="Palatino Linotype" w:hAnsi="Palatino Linotype" w:cs="Arial"/>
          <w:i/>
        </w:rPr>
        <w:t>“</w:t>
      </w:r>
      <w:r w:rsidR="00CA7513" w:rsidRPr="00CA7513">
        <w:rPr>
          <w:rFonts w:ascii="Palatino Linotype" w:hAnsi="Palatino Linotype" w:cs="Arial"/>
          <w:i/>
        </w:rPr>
        <w:t>Folio de la solicitud: 00768/PLEGISLA/IP/2021</w:t>
      </w:r>
    </w:p>
    <w:p w14:paraId="5793E1D9" w14:textId="77777777" w:rsidR="00CA7513" w:rsidRDefault="00CA7513" w:rsidP="00CA7513">
      <w:pPr>
        <w:ind w:left="567" w:right="567"/>
        <w:jc w:val="both"/>
        <w:rPr>
          <w:rFonts w:ascii="Palatino Linotype" w:hAnsi="Palatino Linotype" w:cs="Arial"/>
          <w:i/>
        </w:rPr>
      </w:pPr>
    </w:p>
    <w:p w14:paraId="77B27D8D" w14:textId="3863612E" w:rsidR="00CA7513" w:rsidRPr="00CA7513" w:rsidRDefault="00CA7513" w:rsidP="00CA7513">
      <w:pPr>
        <w:ind w:left="567" w:right="567"/>
        <w:jc w:val="both"/>
        <w:rPr>
          <w:rFonts w:ascii="Palatino Linotype" w:hAnsi="Palatino Linotype" w:cs="Arial"/>
          <w:i/>
        </w:rPr>
      </w:pPr>
      <w:r w:rsidRPr="00CA751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33A258" w14:textId="77777777" w:rsidR="00CA7513" w:rsidRDefault="00CA7513" w:rsidP="00CA7513">
      <w:pPr>
        <w:ind w:left="567" w:right="567"/>
        <w:jc w:val="both"/>
        <w:rPr>
          <w:rFonts w:ascii="Palatino Linotype" w:hAnsi="Palatino Linotype" w:cs="Arial"/>
          <w:i/>
        </w:rPr>
      </w:pPr>
    </w:p>
    <w:p w14:paraId="15877E70" w14:textId="191CB40A" w:rsidR="00CA7513" w:rsidRPr="00CA7513" w:rsidRDefault="00CA7513" w:rsidP="00CA7513">
      <w:pPr>
        <w:ind w:left="567" w:right="567"/>
        <w:jc w:val="both"/>
        <w:rPr>
          <w:rFonts w:ascii="Palatino Linotype" w:hAnsi="Palatino Linotype" w:cs="Arial"/>
          <w:i/>
        </w:rPr>
      </w:pPr>
      <w:r w:rsidRPr="00CA7513">
        <w:rPr>
          <w:rFonts w:ascii="Palatino Linotype" w:hAnsi="Palatino Linotype" w:cs="Arial"/>
          <w:i/>
        </w:rPr>
        <w:t>Se emite respuesta</w:t>
      </w:r>
    </w:p>
    <w:p w14:paraId="210BE976" w14:textId="77777777" w:rsidR="00CA7513" w:rsidRDefault="00CA7513" w:rsidP="00CA7513">
      <w:pPr>
        <w:ind w:left="567" w:right="567"/>
        <w:jc w:val="both"/>
        <w:rPr>
          <w:rFonts w:ascii="Palatino Linotype" w:hAnsi="Palatino Linotype" w:cs="Arial"/>
          <w:i/>
        </w:rPr>
      </w:pPr>
    </w:p>
    <w:p w14:paraId="0A0A5E0A" w14:textId="40E80B72" w:rsidR="00CA7513" w:rsidRPr="00CA7513" w:rsidRDefault="00CA7513" w:rsidP="00CA7513">
      <w:pPr>
        <w:ind w:left="567" w:right="567"/>
        <w:jc w:val="both"/>
        <w:rPr>
          <w:rFonts w:ascii="Palatino Linotype" w:hAnsi="Palatino Linotype" w:cs="Arial"/>
          <w:i/>
        </w:rPr>
      </w:pPr>
      <w:r w:rsidRPr="00CA7513">
        <w:rPr>
          <w:rFonts w:ascii="Palatino Linotype" w:hAnsi="Palatino Linotype" w:cs="Arial"/>
          <w:i/>
        </w:rPr>
        <w:t>ATENTAMENTE</w:t>
      </w:r>
    </w:p>
    <w:p w14:paraId="54820A0C" w14:textId="4AC666D2" w:rsidR="003F3CC8" w:rsidRPr="00B21190" w:rsidRDefault="00CA7513" w:rsidP="00CA7513">
      <w:pPr>
        <w:ind w:left="567" w:right="567"/>
        <w:jc w:val="both"/>
        <w:rPr>
          <w:rFonts w:ascii="Palatino Linotype" w:hAnsi="Palatino Linotype" w:cs="Arial"/>
          <w:i/>
        </w:rPr>
      </w:pPr>
      <w:r w:rsidRPr="00CA7513">
        <w:rPr>
          <w:rFonts w:ascii="Palatino Linotype" w:hAnsi="Palatino Linotype" w:cs="Arial"/>
          <w:i/>
        </w:rPr>
        <w:t>Jesús Felipe Borja Coronel</w:t>
      </w:r>
      <w:r w:rsidR="003F3CC8" w:rsidRPr="00B21190">
        <w:rPr>
          <w:rFonts w:ascii="Palatino Linotype" w:hAnsi="Palatino Linotype" w:cs="Arial"/>
          <w:i/>
        </w:rPr>
        <w:t>”</w:t>
      </w:r>
      <w:r w:rsidR="00755085">
        <w:rPr>
          <w:rFonts w:ascii="Palatino Linotype" w:hAnsi="Palatino Linotype" w:cs="Arial"/>
          <w:i/>
        </w:rPr>
        <w:t xml:space="preserve"> </w:t>
      </w:r>
      <w:r w:rsidR="006A6499">
        <w:rPr>
          <w:rFonts w:ascii="Palatino Linotype" w:hAnsi="Palatino Linotype" w:cs="Arial"/>
          <w:i/>
        </w:rPr>
        <w:t>(Sic)</w:t>
      </w:r>
    </w:p>
    <w:p w14:paraId="1BC84A99" w14:textId="77777777" w:rsidR="00F3632E" w:rsidRPr="00B21190" w:rsidRDefault="00F3632E" w:rsidP="00F3632E">
      <w:pPr>
        <w:pStyle w:val="Sinespaciado"/>
      </w:pPr>
    </w:p>
    <w:p w14:paraId="1D09219D" w14:textId="7B8A4D10" w:rsidR="00FD1200" w:rsidRPr="00755085" w:rsidRDefault="00165D3D" w:rsidP="00755085">
      <w:pPr>
        <w:pStyle w:val="Sinespaciado"/>
        <w:spacing w:line="360" w:lineRule="auto"/>
        <w:jc w:val="both"/>
        <w:rPr>
          <w:rFonts w:ascii="Palatino Linotype" w:eastAsiaTheme="minorHAnsi" w:hAnsi="Palatino Linotype" w:cs="Arial"/>
          <w:lang w:eastAsia="en-US"/>
        </w:rPr>
      </w:pPr>
      <w:bookmarkStart w:id="0" w:name="_Hlk90488978"/>
      <w:r>
        <w:rPr>
          <w:rFonts w:ascii="Palatino Linotype" w:eastAsiaTheme="minorHAnsi" w:hAnsi="Palatino Linotype" w:cs="Arial"/>
          <w:lang w:eastAsia="en-US"/>
        </w:rPr>
        <w:t>Adjuntando para tal efecto, los</w:t>
      </w:r>
      <w:r w:rsidR="00F46230" w:rsidRPr="00F46230">
        <w:rPr>
          <w:rFonts w:ascii="Palatino Linotype" w:eastAsiaTheme="minorHAnsi" w:hAnsi="Palatino Linotype" w:cs="Arial"/>
          <w:lang w:eastAsia="en-US"/>
        </w:rPr>
        <w:t xml:space="preserve"> </w:t>
      </w:r>
      <w:r w:rsidR="0066233C">
        <w:rPr>
          <w:rFonts w:ascii="Palatino Linotype" w:eastAsiaTheme="minorHAnsi" w:hAnsi="Palatino Linotype" w:cs="Arial"/>
          <w:lang w:eastAsia="en-US"/>
        </w:rPr>
        <w:t>archivo</w:t>
      </w:r>
      <w:r>
        <w:rPr>
          <w:rFonts w:ascii="Palatino Linotype" w:eastAsiaTheme="minorHAnsi" w:hAnsi="Palatino Linotype" w:cs="Arial"/>
          <w:lang w:eastAsia="en-US"/>
        </w:rPr>
        <w:t>s</w:t>
      </w:r>
      <w:r w:rsidR="0066233C">
        <w:rPr>
          <w:rFonts w:ascii="Palatino Linotype" w:eastAsiaTheme="minorHAnsi" w:hAnsi="Palatino Linotype" w:cs="Arial"/>
          <w:lang w:eastAsia="en-US"/>
        </w:rPr>
        <w:t xml:space="preserve"> electrónico</w:t>
      </w:r>
      <w:r>
        <w:rPr>
          <w:rFonts w:ascii="Palatino Linotype" w:eastAsiaTheme="minorHAnsi" w:hAnsi="Palatino Linotype" w:cs="Arial"/>
          <w:lang w:eastAsia="en-US"/>
        </w:rPr>
        <w:t>s</w:t>
      </w:r>
      <w:bookmarkEnd w:id="0"/>
      <w:r w:rsidR="0066233C">
        <w:rPr>
          <w:rFonts w:ascii="Palatino Linotype" w:eastAsiaTheme="minorHAnsi" w:hAnsi="Palatino Linotype" w:cs="Arial"/>
          <w:lang w:eastAsia="en-US"/>
        </w:rPr>
        <w:t xml:space="preserve"> denominado</w:t>
      </w:r>
      <w:r>
        <w:rPr>
          <w:rFonts w:ascii="Palatino Linotype" w:eastAsiaTheme="minorHAnsi" w:hAnsi="Palatino Linotype" w:cs="Arial"/>
          <w:lang w:eastAsia="en-US"/>
        </w:rPr>
        <w:t>s</w:t>
      </w:r>
      <w:r w:rsidR="00F46230" w:rsidRPr="00F46230">
        <w:rPr>
          <w:rFonts w:ascii="Palatino Linotype" w:eastAsiaTheme="minorHAnsi" w:hAnsi="Palatino Linotype" w:cs="Arial"/>
          <w:lang w:eastAsia="en-US"/>
        </w:rPr>
        <w:t xml:space="preserve"> “</w:t>
      </w:r>
      <w:r w:rsidR="00CA7513" w:rsidRPr="00CA7513">
        <w:rPr>
          <w:rFonts w:ascii="Palatino Linotype" w:eastAsiaTheme="minorHAnsi" w:hAnsi="Palatino Linotype" w:cs="Arial"/>
          <w:b/>
          <w:bCs/>
          <w:lang w:eastAsia="en-US"/>
        </w:rPr>
        <w:t>RESPUESTA 768.pdf</w:t>
      </w:r>
      <w:r>
        <w:rPr>
          <w:rFonts w:ascii="Palatino Linotype" w:eastAsiaTheme="minorHAnsi" w:hAnsi="Palatino Linotype" w:cs="Arial"/>
          <w:lang w:eastAsia="en-US"/>
        </w:rPr>
        <w:t>”</w:t>
      </w:r>
      <w:r w:rsidR="00CA7513">
        <w:rPr>
          <w:rFonts w:ascii="Palatino Linotype" w:eastAsiaTheme="minorHAnsi" w:hAnsi="Palatino Linotype" w:cs="Arial"/>
          <w:lang w:eastAsia="en-US"/>
        </w:rPr>
        <w:t>, “</w:t>
      </w:r>
      <w:r w:rsidR="00CA7513" w:rsidRPr="00CA7513">
        <w:rPr>
          <w:rFonts w:ascii="Palatino Linotype" w:eastAsiaTheme="minorHAnsi" w:hAnsi="Palatino Linotype" w:cs="Arial"/>
          <w:b/>
          <w:bCs/>
          <w:lang w:eastAsia="en-US"/>
        </w:rPr>
        <w:t>Acta de la 30a. Sesión extraordinaria del CT 2021.pdf</w:t>
      </w:r>
      <w:r w:rsidR="00CA7513">
        <w:rPr>
          <w:rFonts w:ascii="Palatino Linotype" w:eastAsiaTheme="minorHAnsi" w:hAnsi="Palatino Linotype" w:cs="Arial"/>
          <w:lang w:eastAsia="en-US"/>
        </w:rPr>
        <w:t>”</w:t>
      </w:r>
      <w:r>
        <w:rPr>
          <w:rFonts w:ascii="Palatino Linotype" w:eastAsiaTheme="minorHAnsi" w:hAnsi="Palatino Linotype" w:cs="Arial"/>
          <w:lang w:eastAsia="en-US"/>
        </w:rPr>
        <w:t xml:space="preserve"> y “</w:t>
      </w:r>
      <w:r w:rsidR="00CA7513" w:rsidRPr="00CA7513">
        <w:rPr>
          <w:rFonts w:ascii="Palatino Linotype" w:eastAsiaTheme="minorHAnsi" w:hAnsi="Palatino Linotype" w:cs="Arial"/>
          <w:b/>
          <w:lang w:eastAsia="en-US"/>
        </w:rPr>
        <w:t>Respuesta 0768-</w:t>
      </w:r>
      <w:r w:rsidR="00CA7513" w:rsidRPr="00CA7513">
        <w:rPr>
          <w:rFonts w:ascii="Palatino Linotype" w:eastAsiaTheme="minorHAnsi" w:hAnsi="Palatino Linotype" w:cs="Arial"/>
          <w:b/>
          <w:lang w:eastAsia="en-US"/>
        </w:rPr>
        <w:lastRenderedPageBreak/>
        <w:t>OSFEM.pdf</w:t>
      </w:r>
      <w:r>
        <w:rPr>
          <w:rFonts w:ascii="Palatino Linotype" w:eastAsiaTheme="minorHAnsi" w:hAnsi="Palatino Linotype" w:cs="Arial"/>
          <w:lang w:eastAsia="en-US"/>
        </w:rPr>
        <w:t>”</w:t>
      </w:r>
      <w:r w:rsidR="00F46230">
        <w:rPr>
          <w:rFonts w:ascii="Palatino Linotype" w:eastAsiaTheme="minorHAnsi" w:hAnsi="Palatino Linotype" w:cs="Arial"/>
          <w:lang w:eastAsia="en-US"/>
        </w:rPr>
        <w:t xml:space="preserve">, </w:t>
      </w:r>
      <w:r>
        <w:rPr>
          <w:rFonts w:ascii="Palatino Linotype" w:eastAsiaTheme="minorHAnsi" w:hAnsi="Palatino Linotype" w:cs="Arial"/>
          <w:lang w:eastAsia="en-US"/>
        </w:rPr>
        <w:t>los</w:t>
      </w:r>
      <w:r w:rsidR="0066233C">
        <w:rPr>
          <w:rFonts w:ascii="Palatino Linotype" w:eastAsiaTheme="minorHAnsi" w:hAnsi="Palatino Linotype" w:cs="Arial"/>
          <w:lang w:eastAsia="en-US"/>
        </w:rPr>
        <w:t xml:space="preserve"> cual</w:t>
      </w:r>
      <w:r>
        <w:rPr>
          <w:rFonts w:ascii="Palatino Linotype" w:eastAsiaTheme="minorHAnsi" w:hAnsi="Palatino Linotype" w:cs="Arial"/>
          <w:lang w:eastAsia="en-US"/>
        </w:rPr>
        <w:t>es</w:t>
      </w:r>
      <w:r w:rsidR="0066233C">
        <w:rPr>
          <w:rFonts w:ascii="Palatino Linotype" w:eastAsiaTheme="minorHAnsi" w:hAnsi="Palatino Linotype" w:cs="Arial"/>
          <w:lang w:eastAsia="en-US"/>
        </w:rPr>
        <w:t xml:space="preserve"> no se reproduce</w:t>
      </w:r>
      <w:r>
        <w:rPr>
          <w:rFonts w:ascii="Palatino Linotype" w:eastAsiaTheme="minorHAnsi" w:hAnsi="Palatino Linotype" w:cs="Arial"/>
          <w:lang w:eastAsia="en-US"/>
        </w:rPr>
        <w:t>n</w:t>
      </w:r>
      <w:r w:rsidR="00F46230" w:rsidRPr="00F46230">
        <w:rPr>
          <w:rFonts w:ascii="Palatino Linotype" w:eastAsiaTheme="minorHAnsi" w:hAnsi="Palatino Linotype" w:cs="Arial"/>
          <w:lang w:eastAsia="en-US"/>
        </w:rPr>
        <w:t xml:space="preserve"> toda vez que su contenido es del conocimiento de las partes; no obstante, se hará mérito de su contenido más adelante.</w:t>
      </w:r>
    </w:p>
    <w:p w14:paraId="30630136" w14:textId="77777777" w:rsidR="00F46230" w:rsidRPr="00B21190" w:rsidRDefault="00F46230" w:rsidP="00CA7513">
      <w:pPr>
        <w:spacing w:line="360" w:lineRule="auto"/>
        <w:jc w:val="both"/>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31295AB8"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6A6499">
        <w:rPr>
          <w:rFonts w:ascii="Palatino Linotype" w:hAnsi="Palatino Linotype" w:cs="Arial"/>
          <w:b/>
        </w:rPr>
        <w:t>el</w:t>
      </w:r>
      <w:r w:rsidR="00293D51">
        <w:rPr>
          <w:rFonts w:ascii="Palatino Linotype" w:hAnsi="Palatino Linotype" w:cs="Arial"/>
          <w:b/>
        </w:rPr>
        <w:t xml:space="preserve"> Recurrente</w:t>
      </w:r>
      <w:r w:rsidRPr="00B21190">
        <w:rPr>
          <w:rFonts w:ascii="Palatino Linotype" w:hAnsi="Palatino Linotype" w:cs="Arial"/>
          <w:b/>
        </w:rPr>
        <w:t xml:space="preserve"> </w:t>
      </w:r>
      <w:r w:rsidRPr="00B21190">
        <w:rPr>
          <w:rFonts w:ascii="Palatino Linotype" w:hAnsi="Palatino Linotype" w:cs="Arial"/>
        </w:rPr>
        <w:t xml:space="preserve">interpuso el recurso de revisión, en fecha </w:t>
      </w:r>
      <w:r w:rsidR="000B7E33">
        <w:rPr>
          <w:rFonts w:ascii="Palatino Linotype" w:hAnsi="Palatino Linotype" w:cs="Arial"/>
        </w:rPr>
        <w:t>dieciocho de noviembre</w:t>
      </w:r>
      <w:r w:rsidR="00BA55C8">
        <w:rPr>
          <w:rFonts w:ascii="Palatino Linotype" w:hAnsi="Palatino Linotype" w:cs="Arial"/>
        </w:rPr>
        <w:t xml:space="preserve"> de dos mil veintiuno</w:t>
      </w:r>
      <w:r w:rsidRPr="00B21190">
        <w:rPr>
          <w:rFonts w:ascii="Palatino Linotype" w:hAnsi="Palatino Linotype" w:cs="Arial"/>
        </w:rPr>
        <w:t>, el cual fue registrado</w:t>
      </w:r>
      <w:r w:rsidRPr="00B21190">
        <w:rPr>
          <w:rFonts w:ascii="Palatino Linotype" w:hAnsi="Palatino Linotype" w:cs="Arial"/>
          <w:b/>
        </w:rPr>
        <w:t xml:space="preserve"> </w:t>
      </w:r>
      <w:r w:rsidRPr="00B21190">
        <w:rPr>
          <w:rFonts w:ascii="Palatino Linotype" w:hAnsi="Palatino Linotype" w:cs="Arial"/>
        </w:rPr>
        <w:t xml:space="preserve">en el sistema electrónico con el expediente número </w:t>
      </w:r>
      <w:r w:rsidR="000B7E33" w:rsidRPr="000B7E33">
        <w:rPr>
          <w:rFonts w:ascii="Palatino Linotype" w:hAnsi="Palatino Linotype" w:cs="Arial"/>
          <w:b/>
          <w:bCs/>
          <w:lang w:eastAsia="es-MX"/>
        </w:rPr>
        <w:t>05710/INFOEM/IP/RR/2021</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363FB85A" w:rsidR="00D34057" w:rsidRPr="00B21190" w:rsidRDefault="00D34057" w:rsidP="007D7483">
      <w:pPr>
        <w:ind w:left="851" w:right="850"/>
        <w:jc w:val="both"/>
        <w:rPr>
          <w:rFonts w:ascii="Palatino Linotype" w:hAnsi="Palatino Linotype" w:cs="Arial"/>
          <w:i/>
        </w:rPr>
      </w:pPr>
      <w:r w:rsidRPr="00B21190">
        <w:rPr>
          <w:rFonts w:ascii="Palatino Linotype" w:hAnsi="Palatino Linotype" w:cs="Arial"/>
          <w:i/>
        </w:rPr>
        <w:t>“</w:t>
      </w:r>
      <w:r w:rsidR="000B7E33" w:rsidRPr="000B7E33">
        <w:rPr>
          <w:rFonts w:ascii="Palatino Linotype" w:hAnsi="Palatino Linotype"/>
          <w:i/>
          <w:color w:val="000000"/>
        </w:rPr>
        <w:t>información incompleta</w:t>
      </w:r>
      <w:r w:rsidRPr="00B21190">
        <w:rPr>
          <w:rFonts w:ascii="Palatino Linotype" w:hAnsi="Palatino Linotype" w:cs="Arial"/>
          <w:i/>
        </w:rPr>
        <w:t>”</w:t>
      </w:r>
      <w:r w:rsidR="00CF70A0">
        <w:rPr>
          <w:rFonts w:ascii="Palatino Linotype" w:hAnsi="Palatino Linotype" w:cs="Arial"/>
          <w:i/>
        </w:rPr>
        <w:t xml:space="preserve"> </w:t>
      </w:r>
      <w:r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BAB5DFF" w14:textId="2589596F" w:rsidR="0088792E" w:rsidRPr="0088792E" w:rsidRDefault="00D34057" w:rsidP="000B7E33">
      <w:pPr>
        <w:ind w:left="851" w:right="850"/>
        <w:jc w:val="both"/>
        <w:rPr>
          <w:rFonts w:ascii="Palatino Linotype" w:hAnsi="Palatino Linotype" w:cs="Arial"/>
          <w:i/>
        </w:rPr>
      </w:pPr>
      <w:r w:rsidRPr="00B21190">
        <w:rPr>
          <w:rFonts w:ascii="Palatino Linotype" w:hAnsi="Palatino Linotype" w:cs="Arial"/>
          <w:i/>
        </w:rPr>
        <w:t>“</w:t>
      </w:r>
      <w:r w:rsidR="000B7E33" w:rsidRPr="000B7E33">
        <w:rPr>
          <w:rFonts w:ascii="Palatino Linotype" w:hAnsi="Palatino Linotype"/>
          <w:i/>
          <w:color w:val="000000"/>
        </w:rPr>
        <w:t xml:space="preserve">La respuesta que emitió el sujeto obligado omite información relativa a las </w:t>
      </w:r>
      <w:proofErr w:type="spellStart"/>
      <w:r w:rsidR="000B7E33" w:rsidRPr="000B7E33">
        <w:rPr>
          <w:rFonts w:ascii="Palatino Linotype" w:hAnsi="Palatino Linotype"/>
          <w:i/>
          <w:color w:val="000000"/>
        </w:rPr>
        <w:t>auditorias</w:t>
      </w:r>
      <w:proofErr w:type="spellEnd"/>
      <w:r w:rsidR="000B7E33" w:rsidRPr="000B7E33">
        <w:rPr>
          <w:rFonts w:ascii="Palatino Linotype" w:hAnsi="Palatino Linotype"/>
          <w:i/>
          <w:color w:val="000000"/>
        </w:rPr>
        <w:t xml:space="preserve"> realizadas de 1997-2011. No presenta ninguna explicación como si lo hizo con la información reservada de los años 2020-2021. De esta manera, hay un incumplimiento a la información solicitada. </w:t>
      </w:r>
      <w:r w:rsidR="000B7E33" w:rsidRPr="000B7E33">
        <w:rPr>
          <w:rFonts w:ascii="Palatino Linotype" w:hAnsi="Palatino Linotype"/>
          <w:b/>
          <w:bCs/>
          <w:i/>
          <w:color w:val="000000"/>
          <w:u w:val="single"/>
        </w:rPr>
        <w:t xml:space="preserve">Reitero que la </w:t>
      </w:r>
      <w:proofErr w:type="spellStart"/>
      <w:r w:rsidR="000B7E33" w:rsidRPr="000B7E33">
        <w:rPr>
          <w:rFonts w:ascii="Palatino Linotype" w:hAnsi="Palatino Linotype"/>
          <w:b/>
          <w:bCs/>
          <w:i/>
          <w:color w:val="000000"/>
          <w:u w:val="single"/>
        </w:rPr>
        <w:t>unica</w:t>
      </w:r>
      <w:proofErr w:type="spellEnd"/>
      <w:r w:rsidR="000B7E33" w:rsidRPr="000B7E33">
        <w:rPr>
          <w:rFonts w:ascii="Palatino Linotype" w:hAnsi="Palatino Linotype"/>
          <w:b/>
          <w:bCs/>
          <w:i/>
          <w:color w:val="000000"/>
          <w:u w:val="single"/>
        </w:rPr>
        <w:t xml:space="preserve"> información faltante es la relativa a las auditorias de 1997-2011</w:t>
      </w:r>
      <w:r w:rsidRPr="00B21190">
        <w:rPr>
          <w:rFonts w:ascii="Palatino Linotype" w:hAnsi="Palatino Linotype" w:cs="Arial"/>
          <w:i/>
        </w:rPr>
        <w:t>” [sic]</w:t>
      </w:r>
    </w:p>
    <w:p w14:paraId="5AE43361" w14:textId="77777777" w:rsidR="0088792E" w:rsidRDefault="0088792E" w:rsidP="003D0754">
      <w:pPr>
        <w:spacing w:line="360" w:lineRule="auto"/>
        <w:jc w:val="both"/>
        <w:rPr>
          <w:rFonts w:ascii="Palatino Linotype" w:hAnsi="Palatino Linotype" w:cs="Arial"/>
          <w:b/>
          <w:sz w:val="28"/>
        </w:rPr>
      </w:pPr>
    </w:p>
    <w:p w14:paraId="3DE918EE" w14:textId="595CDF02"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326E2B84" w14:textId="63A2F129"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Medio de impugnación que le fue turnado a</w:t>
      </w:r>
      <w:r w:rsidR="006A6499">
        <w:rPr>
          <w:rFonts w:ascii="Palatino Linotype" w:hAnsi="Palatino Linotype" w:cs="Arial"/>
        </w:rPr>
        <w:t>l</w:t>
      </w:r>
      <w:r w:rsidRPr="00B21190">
        <w:rPr>
          <w:rFonts w:ascii="Palatino Linotype" w:hAnsi="Palatino Linotype" w:cs="Arial"/>
        </w:rPr>
        <w:t xml:space="preserve"> Comisionad</w:t>
      </w:r>
      <w:r w:rsidR="006A6499">
        <w:rPr>
          <w:rFonts w:ascii="Palatino Linotype" w:hAnsi="Palatino Linotype" w:cs="Arial"/>
        </w:rPr>
        <w:t>o</w:t>
      </w:r>
      <w:r w:rsidRPr="00B21190">
        <w:rPr>
          <w:rFonts w:ascii="Palatino Linotype" w:hAnsi="Palatino Linotype" w:cs="Arial"/>
        </w:rPr>
        <w:t xml:space="preserve"> </w:t>
      </w:r>
      <w:r w:rsidR="006A6499">
        <w:rPr>
          <w:rFonts w:ascii="Palatino Linotype" w:hAnsi="Palatino Linotype" w:cs="Arial"/>
          <w:b/>
        </w:rPr>
        <w:t>José Martínez Vilchis</w:t>
      </w:r>
      <w:r w:rsidRPr="00B21190">
        <w:rPr>
          <w:rFonts w:ascii="Palatino Linotype" w:hAnsi="Palatino Linotype" w:cs="Arial"/>
        </w:rPr>
        <w:t>, por medio del sistema electrónico en términos del arábigo 185</w:t>
      </w:r>
      <w:r w:rsidR="003D0754" w:rsidRPr="00B21190">
        <w:rPr>
          <w:rFonts w:ascii="Palatino Linotype" w:hAnsi="Palatino Linotype" w:cs="Arial"/>
        </w:rPr>
        <w:t>,</w:t>
      </w:r>
      <w:r w:rsidRPr="00B21190">
        <w:rPr>
          <w:rFonts w:ascii="Palatino Linotype" w:hAnsi="Palatino Linotype" w:cs="Arial"/>
        </w:rPr>
        <w:t xml:space="preserve"> fracción I</w:t>
      </w:r>
      <w:r w:rsidR="003D0754" w:rsidRPr="00B21190">
        <w:rPr>
          <w:rFonts w:ascii="Palatino Linotype" w:hAnsi="Palatino Linotype" w:cs="Arial"/>
        </w:rPr>
        <w:t>,</w:t>
      </w:r>
      <w:r w:rsidRPr="00B21190">
        <w:rPr>
          <w:rFonts w:ascii="Palatino Linotype" w:hAnsi="Palatino Linotype" w:cs="Arial"/>
        </w:rPr>
        <w:t xml:space="preserve"> de la Ley de Transparencia y Acceso a la información Pública del Estado de México y Municipios, del cual recayó acuerdo de admisión en fecha</w:t>
      </w:r>
      <w:r w:rsidR="00D27E5B">
        <w:rPr>
          <w:rFonts w:ascii="Palatino Linotype" w:hAnsi="Palatino Linotype" w:cs="Arial"/>
        </w:rPr>
        <w:t xml:space="preserve"> </w:t>
      </w:r>
      <w:r w:rsidR="000B7E33">
        <w:rPr>
          <w:rFonts w:ascii="Palatino Linotype" w:hAnsi="Palatino Linotype" w:cs="Arial"/>
        </w:rPr>
        <w:t>veinticinco de noviembre</w:t>
      </w:r>
      <w:r w:rsidRPr="00B21190">
        <w:rPr>
          <w:rFonts w:ascii="Palatino Linotype" w:hAnsi="Palatino Linotype" w:cs="Arial"/>
        </w:rPr>
        <w:t xml:space="preserve"> de</w:t>
      </w:r>
      <w:r w:rsidR="00BD28E3" w:rsidRPr="00B21190">
        <w:rPr>
          <w:rFonts w:ascii="Palatino Linotype" w:hAnsi="Palatino Linotype" w:cs="Arial"/>
        </w:rPr>
        <w:t>l</w:t>
      </w:r>
      <w:r w:rsidRPr="00B21190">
        <w:rPr>
          <w:rFonts w:ascii="Palatino Linotype" w:hAnsi="Palatino Linotype" w:cs="Arial"/>
        </w:rPr>
        <w:t xml:space="preserve"> </w:t>
      </w:r>
      <w:r w:rsidR="00BD28E3" w:rsidRPr="00B21190">
        <w:rPr>
          <w:rFonts w:ascii="Palatino Linotype" w:hAnsi="Palatino Linotype" w:cs="Arial"/>
        </w:rPr>
        <w:t>año en curso</w:t>
      </w:r>
      <w:r w:rsidRPr="00B21190">
        <w:rPr>
          <w:rFonts w:ascii="Palatino Linotype" w:hAnsi="Palatino Linotype" w:cs="Arial"/>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51BD16D2"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15772D56" w14:textId="12EB2139" w:rsidR="000B7E33" w:rsidRPr="000B7E33" w:rsidRDefault="000B7E33" w:rsidP="000B7E33">
      <w:pPr>
        <w:spacing w:line="360" w:lineRule="auto"/>
        <w:jc w:val="both"/>
        <w:rPr>
          <w:rFonts w:ascii="Palatino Linotype" w:eastAsiaTheme="minorHAnsi" w:hAnsi="Palatino Linotype" w:cs="Arial"/>
        </w:rPr>
      </w:pPr>
      <w:r w:rsidRPr="000B7E33">
        <w:rPr>
          <w:rFonts w:ascii="Palatino Linotype" w:eastAsiaTheme="minorHAnsi" w:hAnsi="Palatino Linotype" w:cs="Arial"/>
        </w:rPr>
        <w:t xml:space="preserve">Durante el transcurso del término legal referido en el Antecedente </w:t>
      </w:r>
      <w:r>
        <w:rPr>
          <w:rFonts w:ascii="Palatino Linotype" w:eastAsiaTheme="minorHAnsi" w:hAnsi="Palatino Linotype" w:cs="Arial"/>
        </w:rPr>
        <w:t>Cuarto</w:t>
      </w:r>
      <w:r w:rsidRPr="000B7E33">
        <w:rPr>
          <w:rFonts w:ascii="Palatino Linotype" w:eastAsiaTheme="minorHAnsi" w:hAnsi="Palatino Linotype" w:cs="Arial"/>
        </w:rPr>
        <w:t xml:space="preserve">, de las constancias que obran en </w:t>
      </w:r>
      <w:r>
        <w:rPr>
          <w:rFonts w:ascii="Palatino Linotype" w:eastAsiaTheme="minorHAnsi" w:hAnsi="Palatino Linotype" w:cs="Arial"/>
        </w:rPr>
        <w:t>el</w:t>
      </w:r>
      <w:r w:rsidRPr="000B7E33">
        <w:rPr>
          <w:rFonts w:ascii="Palatino Linotype" w:eastAsiaTheme="minorHAnsi" w:hAnsi="Palatino Linotype" w:cs="Arial"/>
        </w:rPr>
        <w:t xml:space="preserve"> expediente electrónico relativo al recurso de revisión señalado anteriormente, se advierte que el Sujeto Obligado en fecha </w:t>
      </w:r>
      <w:r>
        <w:rPr>
          <w:rFonts w:ascii="Palatino Linotype" w:eastAsiaTheme="minorHAnsi" w:hAnsi="Palatino Linotype" w:cs="Arial"/>
        </w:rPr>
        <w:t>seis de diciembre</w:t>
      </w:r>
      <w:r w:rsidRPr="000B7E33">
        <w:rPr>
          <w:rFonts w:ascii="Palatino Linotype" w:eastAsiaTheme="minorHAnsi" w:hAnsi="Palatino Linotype" w:cs="Arial"/>
        </w:rPr>
        <w:t xml:space="preserve"> de la presente anualidad presento su informe justificado, mismos que fu</w:t>
      </w:r>
      <w:r>
        <w:rPr>
          <w:rFonts w:ascii="Palatino Linotype" w:eastAsiaTheme="minorHAnsi" w:hAnsi="Palatino Linotype" w:cs="Arial"/>
        </w:rPr>
        <w:t>e</w:t>
      </w:r>
      <w:r w:rsidRPr="000B7E33">
        <w:rPr>
          <w:rFonts w:ascii="Palatino Linotype" w:eastAsiaTheme="minorHAnsi" w:hAnsi="Palatino Linotype" w:cs="Arial"/>
        </w:rPr>
        <w:t xml:space="preserve"> puesto a la vista en aras de generar certeza jurídica sobre las actuaciones que obran en los expedientes electrónicos.</w:t>
      </w:r>
    </w:p>
    <w:p w14:paraId="18130201" w14:textId="77777777" w:rsidR="000B7E33" w:rsidRPr="000B7E33" w:rsidRDefault="000B7E33" w:rsidP="000B7E33">
      <w:pPr>
        <w:spacing w:line="360" w:lineRule="auto"/>
        <w:jc w:val="both"/>
        <w:rPr>
          <w:rFonts w:ascii="Palatino Linotype" w:eastAsiaTheme="minorHAnsi" w:hAnsi="Palatino Linotype" w:cs="Arial"/>
        </w:rPr>
      </w:pPr>
    </w:p>
    <w:p w14:paraId="2FFA296B" w14:textId="2C4097F6" w:rsidR="00220EE7" w:rsidRDefault="000B7E33" w:rsidP="000B7E33">
      <w:pPr>
        <w:spacing w:line="360" w:lineRule="auto"/>
        <w:jc w:val="both"/>
        <w:rPr>
          <w:rFonts w:ascii="Palatino Linotype" w:hAnsi="Palatino Linotype"/>
          <w:b/>
          <w:sz w:val="28"/>
          <w:szCs w:val="28"/>
        </w:rPr>
      </w:pPr>
      <w:r w:rsidRPr="000B7E33">
        <w:rPr>
          <w:rFonts w:ascii="Palatino Linotype" w:eastAsiaTheme="minorHAnsi" w:hAnsi="Palatino Linotype" w:cs="Arial"/>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2AB42357" w14:textId="77777777" w:rsidR="000B7E33" w:rsidRDefault="000B7E33" w:rsidP="00D27E5B">
      <w:pPr>
        <w:spacing w:line="360" w:lineRule="auto"/>
        <w:jc w:val="both"/>
        <w:rPr>
          <w:rFonts w:ascii="Palatino Linotype" w:hAnsi="Palatino Linotype"/>
          <w:b/>
          <w:sz w:val="28"/>
          <w:szCs w:val="28"/>
        </w:rPr>
      </w:pPr>
    </w:p>
    <w:p w14:paraId="6878CCBD" w14:textId="6166400D"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34530A3C" w:rsidR="00D27E5B" w:rsidRPr="00D27E5B" w:rsidRDefault="00D27E5B" w:rsidP="00D27E5B">
      <w:pPr>
        <w:spacing w:line="360" w:lineRule="auto"/>
        <w:jc w:val="both"/>
        <w:rPr>
          <w:rFonts w:ascii="Palatino Linotype" w:hAnsi="Palatino Linotype"/>
        </w:rPr>
      </w:pPr>
      <w:r w:rsidRPr="00D27E5B">
        <w:rPr>
          <w:rFonts w:ascii="Palatino Linotype" w:hAnsi="Palatino Linotype"/>
        </w:rPr>
        <w:t xml:space="preserve">Así, una vez transcurrido el término legal, se decretó el cierre de instrucción en fecha </w:t>
      </w:r>
      <w:r w:rsidR="0043262E">
        <w:rPr>
          <w:rFonts w:ascii="Palatino Linotype" w:hAnsi="Palatino Linotype"/>
        </w:rPr>
        <w:t>veintisiete</w:t>
      </w:r>
      <w:r w:rsidR="000B7E33">
        <w:rPr>
          <w:rFonts w:ascii="Palatino Linotype" w:hAnsi="Palatino Linotype"/>
        </w:rPr>
        <w:t xml:space="preserve"> de enero de dos mil veintidós </w:t>
      </w:r>
      <w:r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437645E0" w14:textId="77777777" w:rsidR="00220EE7" w:rsidRPr="00220EE7" w:rsidRDefault="00220EE7" w:rsidP="00220EE7">
      <w:pPr>
        <w:spacing w:line="360" w:lineRule="auto"/>
        <w:jc w:val="both"/>
        <w:rPr>
          <w:rFonts w:ascii="Palatino Linotype" w:hAnsi="Palatino Linotype"/>
          <w:b/>
          <w:sz w:val="28"/>
          <w:szCs w:val="28"/>
        </w:rPr>
      </w:pPr>
    </w:p>
    <w:p w14:paraId="6690F465" w14:textId="381973A5" w:rsidR="00220EE7" w:rsidRPr="00220EE7" w:rsidRDefault="00220EE7" w:rsidP="00220EE7">
      <w:pPr>
        <w:spacing w:line="360" w:lineRule="auto"/>
        <w:jc w:val="both"/>
        <w:rPr>
          <w:rFonts w:ascii="Palatino Linotype" w:hAnsi="Palatino Linotype" w:cs="Arial"/>
          <w:b/>
        </w:rPr>
      </w:pPr>
      <w:r w:rsidRPr="00220EE7">
        <w:rPr>
          <w:rFonts w:ascii="Palatino Linotype" w:hAnsi="Palatino Linotype"/>
          <w:b/>
          <w:sz w:val="28"/>
          <w:szCs w:val="28"/>
        </w:rPr>
        <w:t>SÉPTIMO</w:t>
      </w:r>
      <w:r w:rsidRPr="00220EE7">
        <w:rPr>
          <w:rFonts w:ascii="Palatino Linotype" w:hAnsi="Palatino Linotype" w:cs="Arial"/>
          <w:b/>
        </w:rPr>
        <w:t>. De la ampliación del término para resolver.</w:t>
      </w:r>
    </w:p>
    <w:p w14:paraId="318DC940" w14:textId="3CC0E1ED" w:rsidR="00BD28E3" w:rsidRPr="00220EE7" w:rsidRDefault="00220EE7" w:rsidP="00E91EE4">
      <w:pPr>
        <w:spacing w:before="240" w:line="360" w:lineRule="auto"/>
        <w:jc w:val="both"/>
        <w:rPr>
          <w:rFonts w:ascii="Palatino Linotype" w:hAnsi="Palatino Linotype" w:cs="Arial"/>
        </w:rPr>
      </w:pPr>
      <w:r w:rsidRPr="00220EE7">
        <w:rPr>
          <w:rFonts w:ascii="Palatino Linotype" w:hAnsi="Palatino Linotype" w:cs="Arial"/>
        </w:rPr>
        <w:t xml:space="preserve">En fecha </w:t>
      </w:r>
      <w:r w:rsidR="000B7E33">
        <w:rPr>
          <w:rFonts w:ascii="Palatino Linotype" w:hAnsi="Palatino Linotype" w:cs="Arial"/>
        </w:rPr>
        <w:t>veinticinco de enero de dos mil veintidós</w:t>
      </w:r>
      <w:r w:rsidRPr="00220EE7">
        <w:rPr>
          <w:rFonts w:ascii="Palatino Linotype" w:hAnsi="Palatino Linotype" w:cs="Arial"/>
        </w:rPr>
        <w:t xml:space="preserve">, se amplió el término para resolver el recurso de revisión en términos del artículo 181 párrafo tercero de la Ley de </w:t>
      </w:r>
      <w:r w:rsidRPr="00220EE7">
        <w:rPr>
          <w:rFonts w:ascii="Palatino Linotype" w:hAnsi="Palatino Linotype" w:cs="Arial"/>
        </w:rPr>
        <w:lastRenderedPageBreak/>
        <w:t>Transparencia y Acceso a la Información Pública del Estado de México y Municipios por un plazo de quince días hábiles.</w:t>
      </w: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43DC994D" w14:textId="77777777" w:rsidR="00BA55C8" w:rsidRPr="00B81A2B" w:rsidRDefault="00BA55C8" w:rsidP="00BA55C8">
      <w:pPr>
        <w:spacing w:line="360" w:lineRule="auto"/>
        <w:jc w:val="both"/>
        <w:rPr>
          <w:rFonts w:ascii="Palatino Linotype" w:hAnsi="Palatino Linotype" w:cs="Arial"/>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4B21AE6B" w14:textId="77777777" w:rsidR="004D6277" w:rsidRDefault="004D6277" w:rsidP="004D6277">
      <w:pPr>
        <w:spacing w:before="240" w:line="360" w:lineRule="auto"/>
        <w:jc w:val="both"/>
        <w:rPr>
          <w:rFonts w:ascii="Palatino Linotype" w:hAnsi="Palatino Linotype"/>
          <w:b/>
          <w:color w:val="000000" w:themeColor="text1"/>
        </w:rPr>
      </w:pPr>
      <w:r>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rPr>
        <w:t xml:space="preserve">la parte recurrente </w:t>
      </w:r>
      <w:r>
        <w:rPr>
          <w:rFonts w:ascii="Palatino Linotype" w:hAnsi="Palatino Linotype" w:cs="Arial"/>
        </w:rPr>
        <w:t xml:space="preserve">conforme a lo dispuesto en los artículos 1, párrafos segundo y tercero, </w:t>
      </w:r>
      <w:r>
        <w:rPr>
          <w:rFonts w:ascii="Palatino Linotype" w:hAnsi="Palatino Linotype"/>
          <w:color w:val="000000" w:themeColor="text1"/>
        </w:rPr>
        <w:t xml:space="preserve">6, apartado A, fracción IV de la </w:t>
      </w:r>
      <w:r>
        <w:rPr>
          <w:rFonts w:ascii="Palatino Linotype" w:hAnsi="Palatino Linotype"/>
          <w:b/>
          <w:color w:val="000000" w:themeColor="text1"/>
        </w:rPr>
        <w:t>Constitución Política de los Estados Unidos Mexicanos</w:t>
      </w:r>
      <w:r>
        <w:rPr>
          <w:rFonts w:ascii="Palatino Linotype" w:hAnsi="Palatino Linotype"/>
          <w:color w:val="000000" w:themeColor="text1"/>
        </w:rPr>
        <w:t xml:space="preserve">; 5, párrafos trigésimo, trigésimo primero y trigésimo segundo, fracciones IV y V, de la </w:t>
      </w:r>
      <w:r>
        <w:rPr>
          <w:rFonts w:ascii="Palatino Linotype" w:hAnsi="Palatino Linotype"/>
          <w:b/>
          <w:color w:val="000000" w:themeColor="text1"/>
        </w:rPr>
        <w:t>Constitución Política del Estado Libre y Soberano de México</w:t>
      </w:r>
      <w:r>
        <w:rPr>
          <w:rFonts w:ascii="Palatino Linotype" w:hAnsi="Palatino Linotype"/>
          <w:color w:val="000000" w:themeColor="text1"/>
        </w:rPr>
        <w:t xml:space="preserve">; artículos 1, 2 fracción II, 13, 29, 36 fracciones I y II, 176, 178, 179, 181 párrafo tercero y 185 </w:t>
      </w:r>
      <w:r>
        <w:rPr>
          <w:rFonts w:ascii="Palatino Linotype" w:hAnsi="Palatino Linotype" w:cs="Arial"/>
          <w:color w:val="000000" w:themeColor="text1"/>
        </w:rPr>
        <w:t xml:space="preserve">de la </w:t>
      </w:r>
      <w:r>
        <w:rPr>
          <w:rFonts w:ascii="Palatino Linotype" w:hAnsi="Palatino Linotype" w:cs="Arial"/>
          <w:b/>
          <w:color w:val="000000" w:themeColor="text1"/>
        </w:rPr>
        <w:t>Ley de Transparencia y Acceso a la Información Pública del Estado de México y Municipios</w:t>
      </w:r>
      <w:r>
        <w:rPr>
          <w:rFonts w:ascii="Palatino Linotype" w:hAnsi="Palatino Linotype" w:cs="Arial"/>
          <w:color w:val="000000" w:themeColor="text1"/>
        </w:rPr>
        <w:t xml:space="preserve">; y 10, 7, 9 fracciones I y XXIV, y 11 del </w:t>
      </w:r>
      <w:r>
        <w:rPr>
          <w:rFonts w:ascii="Palatino Linotype" w:hAnsi="Palatino Linotype" w:cs="Arial"/>
          <w:b/>
          <w:color w:val="000000" w:themeColor="text1"/>
        </w:rPr>
        <w:t>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B21190">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06149A">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77777777"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7F4B524D"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w:t>
      </w:r>
      <w:r w:rsidR="009C2A92">
        <w:rPr>
          <w:rFonts w:ascii="Palatino Linotype" w:hAnsi="Palatino Linotype" w:cs="Arial"/>
        </w:rPr>
        <w:t>el</w:t>
      </w:r>
      <w:r w:rsidR="00293D51">
        <w:rPr>
          <w:rFonts w:ascii="Palatino Linotype" w:hAnsi="Palatino Linotype" w:cs="Arial"/>
        </w:rPr>
        <w:t xml:space="preserve"> Recurrente</w:t>
      </w:r>
      <w:r w:rsidRPr="00B21190">
        <w:rPr>
          <w:rFonts w:ascii="Palatino Linotype" w:hAnsi="Palatino Linotype" w:cs="Arial"/>
        </w:rPr>
        <w:t xml:space="preserv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53638A77" w14:textId="4A85FD19" w:rsidR="00847043" w:rsidRDefault="00C57CB5" w:rsidP="00755085">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14B8200" w14:textId="77777777" w:rsidR="00755085" w:rsidRDefault="00755085" w:rsidP="00755085">
      <w:pPr>
        <w:pStyle w:val="Prrafodelista"/>
        <w:autoSpaceDE w:val="0"/>
        <w:autoSpaceDN w:val="0"/>
        <w:adjustRightInd w:val="0"/>
        <w:spacing w:line="360" w:lineRule="auto"/>
        <w:ind w:left="0"/>
        <w:jc w:val="both"/>
        <w:rPr>
          <w:rFonts w:ascii="Palatino Linotype" w:hAnsi="Palatino Linotype" w:cs="Arial"/>
        </w:rPr>
      </w:pPr>
    </w:p>
    <w:p w14:paraId="7D47C591" w14:textId="249DC6B2" w:rsidR="005F17DC" w:rsidRDefault="005F17DC" w:rsidP="005F17DC">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w:t>
      </w:r>
      <w:r w:rsidR="004D6277">
        <w:rPr>
          <w:rFonts w:ascii="Palatino Linotype" w:hAnsi="Palatino Linotype"/>
        </w:rPr>
        <w:t>el</w:t>
      </w:r>
      <w:r w:rsidRPr="00E152F9">
        <w:rPr>
          <w:rFonts w:ascii="Palatino Linotype" w:hAnsi="Palatino Linotype"/>
        </w:rPr>
        <w:t xml:space="preserve"> </w:t>
      </w:r>
      <w:r>
        <w:rPr>
          <w:rFonts w:ascii="Palatino Linotype" w:hAnsi="Palatino Linotype"/>
        </w:rPr>
        <w:t>R</w:t>
      </w:r>
      <w:r w:rsidRPr="00E152F9">
        <w:rPr>
          <w:rFonts w:ascii="Palatino Linotype" w:hAnsi="Palatino Linotype"/>
        </w:rPr>
        <w:t>ecurrente, peticiona</w:t>
      </w:r>
      <w:r w:rsidR="002813F3">
        <w:rPr>
          <w:rFonts w:ascii="Palatino Linotype" w:hAnsi="Palatino Linotype"/>
        </w:rPr>
        <w:t xml:space="preserve"> </w:t>
      </w:r>
      <w:proofErr w:type="gramStart"/>
      <w:r w:rsidR="00CB4A98">
        <w:rPr>
          <w:rFonts w:ascii="Palatino Linotype" w:hAnsi="Palatino Linotype"/>
        </w:rPr>
        <w:t xml:space="preserve">de </w:t>
      </w:r>
      <w:r w:rsidR="002813F3">
        <w:rPr>
          <w:rFonts w:ascii="Palatino Linotype" w:hAnsi="Palatino Linotype"/>
        </w:rPr>
        <w:t>el</w:t>
      </w:r>
      <w:proofErr w:type="gramEnd"/>
      <w:r w:rsidR="002813F3">
        <w:rPr>
          <w:rFonts w:ascii="Palatino Linotype" w:hAnsi="Palatino Linotype"/>
        </w:rPr>
        <w:t xml:space="preserve"> o los documentos en donde conste lo siguiente</w:t>
      </w:r>
      <w:r w:rsidRPr="00E152F9">
        <w:rPr>
          <w:rFonts w:ascii="Palatino Linotype" w:hAnsi="Palatino Linotype"/>
        </w:rPr>
        <w:t>:</w:t>
      </w:r>
    </w:p>
    <w:p w14:paraId="19731911" w14:textId="702AC107" w:rsidR="00CB4A98" w:rsidRDefault="00CB4A98" w:rsidP="00165D3D">
      <w:pPr>
        <w:pStyle w:val="Prrafodelista"/>
        <w:numPr>
          <w:ilvl w:val="0"/>
          <w:numId w:val="16"/>
        </w:numPr>
        <w:spacing w:after="240" w:line="360" w:lineRule="auto"/>
        <w:jc w:val="both"/>
        <w:rPr>
          <w:rFonts w:ascii="Palatino Linotype" w:hAnsi="Palatino Linotype"/>
        </w:rPr>
      </w:pPr>
      <w:bookmarkStart w:id="1" w:name="_Hlk93504571"/>
      <w:r>
        <w:rPr>
          <w:rFonts w:ascii="Palatino Linotype" w:hAnsi="Palatino Linotype"/>
        </w:rPr>
        <w:t>R</w:t>
      </w:r>
      <w:r w:rsidRPr="00CB4A98">
        <w:rPr>
          <w:rFonts w:ascii="Palatino Linotype" w:hAnsi="Palatino Linotype"/>
        </w:rPr>
        <w:t xml:space="preserve">esultado de las auditorias que realiza el Órgano Superior de Fiscalización del Estado de México a los </w:t>
      </w:r>
      <w:r w:rsidR="00AA12BB">
        <w:rPr>
          <w:rFonts w:ascii="Palatino Linotype" w:hAnsi="Palatino Linotype"/>
        </w:rPr>
        <w:t>alcaldes</w:t>
      </w:r>
      <w:r w:rsidRPr="00CB4A98">
        <w:rPr>
          <w:rFonts w:ascii="Palatino Linotype" w:hAnsi="Palatino Linotype"/>
        </w:rPr>
        <w:t xml:space="preserve"> del </w:t>
      </w:r>
      <w:r>
        <w:rPr>
          <w:rFonts w:ascii="Palatino Linotype" w:hAnsi="Palatino Linotype"/>
        </w:rPr>
        <w:t>M</w:t>
      </w:r>
      <w:r w:rsidRPr="00CB4A98">
        <w:rPr>
          <w:rFonts w:ascii="Palatino Linotype" w:hAnsi="Palatino Linotype"/>
        </w:rPr>
        <w:t xml:space="preserve">unicipio de Atizapán de </w:t>
      </w:r>
      <w:r>
        <w:rPr>
          <w:rFonts w:ascii="Palatino Linotype" w:hAnsi="Palatino Linotype"/>
        </w:rPr>
        <w:t>Z</w:t>
      </w:r>
      <w:r w:rsidRPr="00CB4A98">
        <w:rPr>
          <w:rFonts w:ascii="Palatino Linotype" w:hAnsi="Palatino Linotype"/>
        </w:rPr>
        <w:t>aragoza</w:t>
      </w:r>
      <w:r w:rsidR="00AA12BB">
        <w:rPr>
          <w:rFonts w:ascii="Palatino Linotype" w:hAnsi="Palatino Linotype"/>
        </w:rPr>
        <w:t>, en los años siguientes</w:t>
      </w:r>
    </w:p>
    <w:p w14:paraId="28A26644" w14:textId="234E966A" w:rsidR="00CB4A98" w:rsidRPr="00CB4A98" w:rsidRDefault="00CB4A98" w:rsidP="00CB4A98">
      <w:pPr>
        <w:pStyle w:val="Prrafodelista"/>
        <w:numPr>
          <w:ilvl w:val="1"/>
          <w:numId w:val="16"/>
        </w:numPr>
        <w:spacing w:after="240" w:line="360" w:lineRule="auto"/>
        <w:jc w:val="both"/>
        <w:rPr>
          <w:rFonts w:ascii="Palatino Linotype" w:hAnsi="Palatino Linotype"/>
        </w:rPr>
      </w:pPr>
      <w:r w:rsidRPr="00CB4A98">
        <w:rPr>
          <w:rFonts w:ascii="Palatino Linotype" w:hAnsi="Palatino Linotype"/>
        </w:rPr>
        <w:t>1</w:t>
      </w:r>
      <w:r>
        <w:rPr>
          <w:rFonts w:ascii="Palatino Linotype" w:hAnsi="Palatino Linotype"/>
        </w:rPr>
        <w:t>.1-</w:t>
      </w:r>
      <w:r w:rsidRPr="00CB4A98">
        <w:rPr>
          <w:rFonts w:ascii="Palatino Linotype" w:hAnsi="Palatino Linotype"/>
        </w:rPr>
        <w:t xml:space="preserve"> 1997-2000, correspondiente al alcalde Carlos Madrazo Limón</w:t>
      </w:r>
      <w:r w:rsidR="00165D3D" w:rsidRPr="00165D3D">
        <w:rPr>
          <w:rFonts w:ascii="Palatino Linotype" w:hAnsi="Palatino Linotype"/>
        </w:rPr>
        <w:t>.</w:t>
      </w:r>
    </w:p>
    <w:p w14:paraId="7598240C" w14:textId="5AB7159F" w:rsidR="00CB4A98" w:rsidRDefault="00CB4A98" w:rsidP="00CB4A98">
      <w:pPr>
        <w:pStyle w:val="Prrafodelista"/>
        <w:numPr>
          <w:ilvl w:val="1"/>
          <w:numId w:val="16"/>
        </w:numPr>
        <w:spacing w:after="240" w:line="360" w:lineRule="auto"/>
        <w:jc w:val="both"/>
        <w:rPr>
          <w:rFonts w:ascii="Palatino Linotype" w:hAnsi="Palatino Linotype"/>
        </w:rPr>
      </w:pPr>
      <w:r>
        <w:rPr>
          <w:rFonts w:ascii="Palatino Linotype" w:hAnsi="Palatino Linotype"/>
        </w:rPr>
        <w:t>1.2-</w:t>
      </w:r>
      <w:r w:rsidRPr="00CB4A98">
        <w:rPr>
          <w:rFonts w:ascii="Palatino Linotype" w:hAnsi="Palatino Linotype"/>
        </w:rPr>
        <w:t xml:space="preserve"> 2000-2003, correspondiente al alcalde, Juan Antonio Domínguez Zambrano</w:t>
      </w:r>
      <w:r>
        <w:rPr>
          <w:rFonts w:ascii="Palatino Linotype" w:hAnsi="Palatino Linotype"/>
        </w:rPr>
        <w:t>.</w:t>
      </w:r>
    </w:p>
    <w:p w14:paraId="61C3EB8A" w14:textId="27CC6E77" w:rsidR="00CB4A98" w:rsidRDefault="00CB4A98" w:rsidP="00CB4A98">
      <w:pPr>
        <w:pStyle w:val="Prrafodelista"/>
        <w:numPr>
          <w:ilvl w:val="1"/>
          <w:numId w:val="16"/>
        </w:numPr>
        <w:spacing w:after="240" w:line="360" w:lineRule="auto"/>
        <w:jc w:val="both"/>
        <w:rPr>
          <w:rFonts w:ascii="Palatino Linotype" w:hAnsi="Palatino Linotype"/>
        </w:rPr>
      </w:pPr>
      <w:r>
        <w:rPr>
          <w:rFonts w:ascii="Palatino Linotype" w:hAnsi="Palatino Linotype"/>
        </w:rPr>
        <w:t>1.3-</w:t>
      </w:r>
      <w:r w:rsidRPr="00CB4A98">
        <w:rPr>
          <w:rFonts w:ascii="Palatino Linotype" w:hAnsi="Palatino Linotype"/>
        </w:rPr>
        <w:t xml:space="preserve"> 2003- 2006, correspondiente al alcalde, </w:t>
      </w:r>
      <w:r w:rsidR="00AA12BB">
        <w:rPr>
          <w:rFonts w:ascii="Palatino Linotype" w:hAnsi="Palatino Linotype"/>
        </w:rPr>
        <w:t>S</w:t>
      </w:r>
      <w:r w:rsidRPr="00CB4A98">
        <w:rPr>
          <w:rFonts w:ascii="Palatino Linotype" w:hAnsi="Palatino Linotype"/>
        </w:rPr>
        <w:t>alvador Vásquez Herrera</w:t>
      </w:r>
      <w:r>
        <w:rPr>
          <w:rFonts w:ascii="Palatino Linotype" w:hAnsi="Palatino Linotype"/>
        </w:rPr>
        <w:t>.</w:t>
      </w:r>
    </w:p>
    <w:p w14:paraId="6554991F" w14:textId="092BD9AF" w:rsidR="00CB4A98" w:rsidRDefault="00CB4A98" w:rsidP="00CB4A98">
      <w:pPr>
        <w:pStyle w:val="Prrafodelista"/>
        <w:numPr>
          <w:ilvl w:val="1"/>
          <w:numId w:val="16"/>
        </w:numPr>
        <w:spacing w:after="240" w:line="360" w:lineRule="auto"/>
        <w:jc w:val="both"/>
        <w:rPr>
          <w:rFonts w:ascii="Palatino Linotype" w:hAnsi="Palatino Linotype"/>
        </w:rPr>
      </w:pPr>
      <w:r>
        <w:rPr>
          <w:rFonts w:ascii="Palatino Linotype" w:hAnsi="Palatino Linotype"/>
        </w:rPr>
        <w:t>1.4-</w:t>
      </w:r>
      <w:r w:rsidRPr="00CB4A98">
        <w:rPr>
          <w:rFonts w:ascii="Palatino Linotype" w:hAnsi="Palatino Linotype"/>
        </w:rPr>
        <w:t xml:space="preserve"> 2006-2009, correspondiente al alcalde Gonzalo Alarcón Bárcena</w:t>
      </w:r>
      <w:r>
        <w:rPr>
          <w:rFonts w:ascii="Palatino Linotype" w:hAnsi="Palatino Linotype"/>
        </w:rPr>
        <w:t>.</w:t>
      </w:r>
    </w:p>
    <w:p w14:paraId="2F9BEBC7" w14:textId="3939DBF0" w:rsidR="00473A94" w:rsidRDefault="00CB4A98" w:rsidP="00CB4A98">
      <w:pPr>
        <w:pStyle w:val="Prrafodelista"/>
        <w:numPr>
          <w:ilvl w:val="1"/>
          <w:numId w:val="16"/>
        </w:numPr>
        <w:spacing w:after="240" w:line="360" w:lineRule="auto"/>
        <w:jc w:val="both"/>
        <w:rPr>
          <w:rFonts w:ascii="Palatino Linotype" w:hAnsi="Palatino Linotype"/>
        </w:rPr>
      </w:pPr>
      <w:r>
        <w:rPr>
          <w:rFonts w:ascii="Palatino Linotype" w:hAnsi="Palatino Linotype"/>
        </w:rPr>
        <w:lastRenderedPageBreak/>
        <w:t>1.5-</w:t>
      </w:r>
      <w:r w:rsidRPr="00CB4A98">
        <w:rPr>
          <w:rFonts w:ascii="Palatino Linotype" w:hAnsi="Palatino Linotype"/>
        </w:rPr>
        <w:t xml:space="preserve"> 2009-2012, correspondiente al alcalde Jesús David Castañeda</w:t>
      </w:r>
      <w:r w:rsidR="00473A94">
        <w:rPr>
          <w:rFonts w:ascii="Palatino Linotype" w:hAnsi="Palatino Linotype"/>
        </w:rPr>
        <w:t>.</w:t>
      </w:r>
    </w:p>
    <w:bookmarkEnd w:id="1"/>
    <w:p w14:paraId="5AFAA08A" w14:textId="44A10194" w:rsidR="00473A94" w:rsidRDefault="00473A94" w:rsidP="00CB4A98">
      <w:pPr>
        <w:pStyle w:val="Prrafodelista"/>
        <w:numPr>
          <w:ilvl w:val="1"/>
          <w:numId w:val="16"/>
        </w:numPr>
        <w:spacing w:after="240" w:line="360" w:lineRule="auto"/>
        <w:jc w:val="both"/>
        <w:rPr>
          <w:rFonts w:ascii="Palatino Linotype" w:hAnsi="Palatino Linotype"/>
        </w:rPr>
      </w:pPr>
      <w:r>
        <w:rPr>
          <w:rFonts w:ascii="Palatino Linotype" w:hAnsi="Palatino Linotype"/>
        </w:rPr>
        <w:t xml:space="preserve">1.6- </w:t>
      </w:r>
      <w:r w:rsidR="00CB4A98" w:rsidRPr="00CB4A98">
        <w:rPr>
          <w:rFonts w:ascii="Palatino Linotype" w:hAnsi="Palatino Linotype"/>
        </w:rPr>
        <w:t>2012- 2015, correspondiente al alcalde Pedro David Rodríguez Villegas</w:t>
      </w:r>
      <w:r>
        <w:rPr>
          <w:rFonts w:ascii="Palatino Linotype" w:hAnsi="Palatino Linotype"/>
        </w:rPr>
        <w:t>.</w:t>
      </w:r>
    </w:p>
    <w:p w14:paraId="6D37F436" w14:textId="77777777" w:rsidR="00473A94" w:rsidRDefault="00473A94" w:rsidP="00CB4A98">
      <w:pPr>
        <w:pStyle w:val="Prrafodelista"/>
        <w:numPr>
          <w:ilvl w:val="1"/>
          <w:numId w:val="16"/>
        </w:numPr>
        <w:spacing w:after="240" w:line="360" w:lineRule="auto"/>
        <w:jc w:val="both"/>
        <w:rPr>
          <w:rFonts w:ascii="Palatino Linotype" w:hAnsi="Palatino Linotype"/>
        </w:rPr>
      </w:pPr>
      <w:r>
        <w:rPr>
          <w:rFonts w:ascii="Palatino Linotype" w:hAnsi="Palatino Linotype"/>
        </w:rPr>
        <w:t xml:space="preserve">1.7- </w:t>
      </w:r>
      <w:r w:rsidR="00CB4A98" w:rsidRPr="00CB4A98">
        <w:rPr>
          <w:rFonts w:ascii="Palatino Linotype" w:hAnsi="Palatino Linotype"/>
        </w:rPr>
        <w:t>2015-2018, correspondiente a la alcaldesa Ana María Velazco</w:t>
      </w:r>
      <w:r>
        <w:rPr>
          <w:rFonts w:ascii="Palatino Linotype" w:hAnsi="Palatino Linotype"/>
        </w:rPr>
        <w:t>.</w:t>
      </w:r>
    </w:p>
    <w:p w14:paraId="34E0AECA" w14:textId="66D3EA22" w:rsidR="00CB4A98" w:rsidRDefault="00473A94" w:rsidP="00CB4A98">
      <w:pPr>
        <w:pStyle w:val="Prrafodelista"/>
        <w:numPr>
          <w:ilvl w:val="1"/>
          <w:numId w:val="16"/>
        </w:numPr>
        <w:spacing w:after="240" w:line="360" w:lineRule="auto"/>
        <w:jc w:val="both"/>
        <w:rPr>
          <w:rFonts w:ascii="Palatino Linotype" w:hAnsi="Palatino Linotype"/>
        </w:rPr>
      </w:pPr>
      <w:r>
        <w:rPr>
          <w:rFonts w:ascii="Palatino Linotype" w:hAnsi="Palatino Linotype"/>
        </w:rPr>
        <w:t>1.8-</w:t>
      </w:r>
      <w:r w:rsidR="00CB4A98" w:rsidRPr="00CB4A98">
        <w:rPr>
          <w:rFonts w:ascii="Palatino Linotype" w:hAnsi="Palatino Linotype"/>
        </w:rPr>
        <w:t xml:space="preserve"> 2018-2021, correspondiente a la alcaldesa Rut Olvera Nieto</w:t>
      </w:r>
    </w:p>
    <w:p w14:paraId="388D0269" w14:textId="4D6B9CB7" w:rsidR="005E50F1" w:rsidRDefault="00755085" w:rsidP="00FF14FE">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Ahora bien, en respuesta a</w:t>
      </w:r>
      <w:r w:rsidR="000F5CBE" w:rsidRPr="000F5CBE">
        <w:rPr>
          <w:rFonts w:ascii="Palatino Linotype" w:hAnsi="Palatino Linotype"/>
          <w:color w:val="000000"/>
          <w:lang w:val="es-ES_tradnl"/>
        </w:rPr>
        <w:t xml:space="preserve"> los requerimientos formulados por el particular, </w:t>
      </w:r>
      <w:r w:rsidR="003A6491">
        <w:rPr>
          <w:rFonts w:ascii="Palatino Linotype" w:hAnsi="Palatino Linotype"/>
          <w:color w:val="000000"/>
          <w:lang w:val="es-ES_tradnl"/>
        </w:rPr>
        <w:t>E</w:t>
      </w:r>
      <w:r w:rsidR="000F5CBE" w:rsidRPr="000F5CBE">
        <w:rPr>
          <w:rFonts w:ascii="Palatino Linotype" w:hAnsi="Palatino Linotype"/>
          <w:color w:val="000000"/>
          <w:lang w:val="es-ES_tradnl"/>
        </w:rPr>
        <w:t xml:space="preserve">l </w:t>
      </w:r>
      <w:r w:rsidR="003A6491">
        <w:rPr>
          <w:rFonts w:ascii="Palatino Linotype" w:hAnsi="Palatino Linotype"/>
          <w:b/>
          <w:color w:val="000000"/>
          <w:lang w:val="es-ES_tradnl"/>
        </w:rPr>
        <w:t>S</w:t>
      </w:r>
      <w:r w:rsidR="000F5CBE" w:rsidRPr="000F5CBE">
        <w:rPr>
          <w:rFonts w:ascii="Palatino Linotype" w:hAnsi="Palatino Linotype"/>
          <w:b/>
          <w:color w:val="000000"/>
          <w:lang w:val="es-ES_tradnl"/>
        </w:rPr>
        <w:t xml:space="preserve">ujeto </w:t>
      </w:r>
      <w:r w:rsidR="003A6491">
        <w:rPr>
          <w:rFonts w:ascii="Palatino Linotype" w:hAnsi="Palatino Linotype"/>
          <w:b/>
          <w:color w:val="000000"/>
          <w:lang w:val="es-ES_tradnl"/>
        </w:rPr>
        <w:t>O</w:t>
      </w:r>
      <w:r w:rsidR="000F5CBE" w:rsidRPr="000F5CBE">
        <w:rPr>
          <w:rFonts w:ascii="Palatino Linotype" w:hAnsi="Palatino Linotype"/>
          <w:b/>
          <w:color w:val="000000"/>
          <w:lang w:val="es-ES_tradnl"/>
        </w:rPr>
        <w:t xml:space="preserve">bligado </w:t>
      </w:r>
      <w:r w:rsidR="00943E92">
        <w:rPr>
          <w:rFonts w:ascii="Palatino Linotype" w:hAnsi="Palatino Linotype"/>
          <w:color w:val="000000"/>
          <w:lang w:val="es-ES_tradnl"/>
        </w:rPr>
        <w:t>remitió tres</w:t>
      </w:r>
      <w:r w:rsidR="002813F3">
        <w:rPr>
          <w:rFonts w:ascii="Palatino Linotype" w:hAnsi="Palatino Linotype"/>
          <w:color w:val="000000"/>
          <w:lang w:val="es-ES_tradnl"/>
        </w:rPr>
        <w:t xml:space="preserve"> archivo</w:t>
      </w:r>
      <w:r w:rsidR="00943E92">
        <w:rPr>
          <w:rFonts w:ascii="Palatino Linotype" w:hAnsi="Palatino Linotype"/>
          <w:color w:val="000000"/>
          <w:lang w:val="es-ES_tradnl"/>
        </w:rPr>
        <w:t>s</w:t>
      </w:r>
      <w:r w:rsidR="002813F3">
        <w:rPr>
          <w:rFonts w:ascii="Palatino Linotype" w:hAnsi="Palatino Linotype"/>
          <w:color w:val="000000"/>
          <w:lang w:val="es-ES_tradnl"/>
        </w:rPr>
        <w:t xml:space="preserve"> electrónico</w:t>
      </w:r>
      <w:r w:rsidR="00943E92">
        <w:rPr>
          <w:rFonts w:ascii="Palatino Linotype" w:hAnsi="Palatino Linotype"/>
          <w:color w:val="000000"/>
          <w:lang w:val="es-ES_tradnl"/>
        </w:rPr>
        <w:t>s</w:t>
      </w:r>
      <w:r w:rsidR="005E50F1">
        <w:rPr>
          <w:rFonts w:ascii="Palatino Linotype" w:hAnsi="Palatino Linotype"/>
          <w:color w:val="000000"/>
          <w:lang w:val="es-ES_tradnl"/>
        </w:rPr>
        <w:t xml:space="preserve"> de nombre y contenido siguiente:</w:t>
      </w:r>
    </w:p>
    <w:p w14:paraId="793F0FE0" w14:textId="77777777" w:rsidR="003A6491" w:rsidRDefault="003A6491" w:rsidP="00FF14FE">
      <w:pPr>
        <w:pStyle w:val="Prrafodelista"/>
        <w:spacing w:line="360" w:lineRule="auto"/>
        <w:ind w:left="0"/>
        <w:contextualSpacing/>
        <w:jc w:val="both"/>
        <w:rPr>
          <w:rFonts w:ascii="Palatino Linotype" w:hAnsi="Palatino Linotype"/>
          <w:color w:val="000000"/>
          <w:lang w:val="es-ES_tradnl"/>
        </w:rPr>
      </w:pPr>
    </w:p>
    <w:p w14:paraId="2272E1F4" w14:textId="77777777" w:rsidR="004B5AFA" w:rsidRPr="004B5AFA" w:rsidRDefault="00AA12BB" w:rsidP="00943E92">
      <w:pPr>
        <w:pStyle w:val="Prrafodelista"/>
        <w:numPr>
          <w:ilvl w:val="0"/>
          <w:numId w:val="14"/>
        </w:numPr>
        <w:spacing w:line="360" w:lineRule="auto"/>
        <w:contextualSpacing/>
        <w:jc w:val="both"/>
        <w:rPr>
          <w:rFonts w:ascii="Palatino Linotype" w:hAnsi="Palatino Linotype"/>
          <w:b/>
          <w:bCs/>
          <w:color w:val="000000"/>
          <w:lang w:val="es-ES_tradnl"/>
        </w:rPr>
      </w:pPr>
      <w:r w:rsidRPr="00AA12BB">
        <w:rPr>
          <w:rFonts w:ascii="Palatino Linotype" w:hAnsi="Palatino Linotype"/>
          <w:b/>
          <w:bCs/>
          <w:color w:val="000000"/>
          <w:lang w:val="es-ES_tradnl"/>
        </w:rPr>
        <w:t>RESPUESTA 768.pdf</w:t>
      </w:r>
      <w:r w:rsidR="005E50F1">
        <w:rPr>
          <w:rFonts w:ascii="Palatino Linotype" w:hAnsi="Palatino Linotype"/>
          <w:b/>
          <w:bCs/>
          <w:color w:val="000000"/>
          <w:lang w:val="es-ES_tradnl"/>
        </w:rPr>
        <w:t xml:space="preserve">: </w:t>
      </w:r>
      <w:bookmarkStart w:id="2" w:name="_Hlk87023195"/>
      <w:r w:rsidR="004D6277">
        <w:rPr>
          <w:rFonts w:ascii="Palatino Linotype" w:hAnsi="Palatino Linotype"/>
          <w:color w:val="000000"/>
          <w:lang w:val="es-ES_tradnl"/>
        </w:rPr>
        <w:t xml:space="preserve">Archivo electrónico que contiene el oficio No. </w:t>
      </w:r>
      <w:r>
        <w:rPr>
          <w:rFonts w:ascii="Palatino Linotype" w:hAnsi="Palatino Linotype"/>
          <w:color w:val="000000"/>
          <w:lang w:val="es-ES_tradnl"/>
        </w:rPr>
        <w:t>OSFEM/DJC/SPH/254/2021</w:t>
      </w:r>
      <w:r w:rsidR="004D6277">
        <w:rPr>
          <w:rFonts w:ascii="Palatino Linotype" w:hAnsi="Palatino Linotype"/>
          <w:color w:val="000000"/>
          <w:lang w:val="es-ES_tradnl"/>
        </w:rPr>
        <w:t xml:space="preserve">, signado por el </w:t>
      </w:r>
      <w:r>
        <w:rPr>
          <w:rFonts w:ascii="Palatino Linotype" w:hAnsi="Palatino Linotype"/>
          <w:color w:val="000000"/>
          <w:lang w:val="es-ES_tradnl"/>
        </w:rPr>
        <w:t>Servidor Público Habilitado de la Dirección Jurídico Consultivo</w:t>
      </w:r>
      <w:r w:rsidR="00E553E4">
        <w:rPr>
          <w:rFonts w:ascii="Palatino Linotype" w:hAnsi="Palatino Linotype"/>
          <w:color w:val="000000"/>
          <w:lang w:val="es-ES_tradnl"/>
        </w:rPr>
        <w:t>,</w:t>
      </w:r>
      <w:r>
        <w:rPr>
          <w:rFonts w:ascii="Palatino Linotype" w:hAnsi="Palatino Linotype"/>
          <w:color w:val="000000"/>
          <w:lang w:val="es-ES_tradnl"/>
        </w:rPr>
        <w:t xml:space="preserve"> y</w:t>
      </w:r>
      <w:r w:rsidR="00E553E4">
        <w:rPr>
          <w:rFonts w:ascii="Palatino Linotype" w:hAnsi="Palatino Linotype"/>
          <w:color w:val="000000"/>
          <w:lang w:val="es-ES_tradnl"/>
        </w:rPr>
        <w:t xml:space="preserve"> remitido</w:t>
      </w:r>
      <w:r>
        <w:rPr>
          <w:rFonts w:ascii="Palatino Linotype" w:hAnsi="Palatino Linotype"/>
          <w:color w:val="000000"/>
          <w:lang w:val="es-ES_tradnl"/>
        </w:rPr>
        <w:t xml:space="preserve"> </w:t>
      </w:r>
      <w:r w:rsidR="00E553E4">
        <w:rPr>
          <w:rFonts w:ascii="Palatino Linotype" w:hAnsi="Palatino Linotype"/>
          <w:color w:val="000000"/>
          <w:lang w:val="es-ES_tradnl"/>
        </w:rPr>
        <w:t>al Titular</w:t>
      </w:r>
      <w:r w:rsidR="00943E92">
        <w:rPr>
          <w:rFonts w:ascii="Palatino Linotype" w:hAnsi="Palatino Linotype"/>
          <w:color w:val="000000"/>
          <w:lang w:val="es-ES_tradnl"/>
        </w:rPr>
        <w:t xml:space="preserve"> de la Unidad de Información </w:t>
      </w:r>
      <w:r w:rsidR="00E553E4">
        <w:rPr>
          <w:rFonts w:ascii="Palatino Linotype" w:hAnsi="Palatino Linotype"/>
          <w:color w:val="000000"/>
          <w:lang w:val="es-ES_tradnl"/>
        </w:rPr>
        <w:t>del Poder Legislativo</w:t>
      </w:r>
      <w:r w:rsidR="004D6277">
        <w:rPr>
          <w:rFonts w:ascii="Palatino Linotype" w:hAnsi="Palatino Linotype"/>
          <w:color w:val="000000"/>
          <w:lang w:val="es-ES_tradnl"/>
        </w:rPr>
        <w:t>, a través del cual le informa</w:t>
      </w:r>
      <w:r w:rsidR="00813421">
        <w:rPr>
          <w:rFonts w:ascii="Palatino Linotype" w:hAnsi="Palatino Linotype"/>
          <w:color w:val="000000"/>
          <w:lang w:val="es-ES_tradnl"/>
        </w:rPr>
        <w:t>, medularmente</w:t>
      </w:r>
      <w:r w:rsidR="00943E92">
        <w:rPr>
          <w:rFonts w:ascii="Palatino Linotype" w:hAnsi="Palatino Linotype"/>
          <w:color w:val="000000"/>
          <w:lang w:val="es-ES_tradnl"/>
        </w:rPr>
        <w:t xml:space="preserve"> que,</w:t>
      </w:r>
      <w:r w:rsidR="00E553E4">
        <w:rPr>
          <w:rFonts w:ascii="Palatino Linotype" w:hAnsi="Palatino Linotype"/>
          <w:color w:val="000000"/>
          <w:lang w:val="es-ES_tradnl"/>
        </w:rPr>
        <w:t xml:space="preserve"> conforme a los artículos 125 y 140 fracción V numeral 1 de la Ley de Transparencia</w:t>
      </w:r>
      <w:r w:rsidR="00F4426D">
        <w:rPr>
          <w:rFonts w:ascii="Palatino Linotype" w:hAnsi="Palatino Linotype"/>
          <w:color w:val="000000"/>
          <w:lang w:val="es-ES_tradnl"/>
        </w:rPr>
        <w:t xml:space="preserve"> y Acceso a la Información Pública del Estado de México y Municipios, el OSFEM cuenta con un plazo que vence el 30 de enero de 2023, para la presentación de las cuentas públicas del año 2021; y para las cuentas públicas del ejercicio fiscal 2020, su plazo se vence el 30 de enero de 2022; para realizar la revisión y fiscalización de los recursos, emitir el informe de resultados de la fiscalización practicada, presentar ante la Comisión de Vigilancia del Órgano Superior de Fiscalización dicho informe; transparentar sus resultados y rendir éste a la Legislatura Local, por conducto de la Comisión </w:t>
      </w:r>
      <w:r w:rsidR="00F4426D">
        <w:rPr>
          <w:rFonts w:ascii="Palatino Linotype" w:hAnsi="Palatino Linotype"/>
          <w:color w:val="000000"/>
          <w:lang w:val="es-ES_tradnl"/>
        </w:rPr>
        <w:lastRenderedPageBreak/>
        <w:t>de Vigilancia, mismo que después de su entrega, tendrá el carácter de público</w:t>
      </w:r>
      <w:r w:rsidR="004B5AFA">
        <w:rPr>
          <w:rFonts w:ascii="Palatino Linotype" w:hAnsi="Palatino Linotype"/>
          <w:color w:val="000000"/>
          <w:lang w:val="es-ES_tradnl"/>
        </w:rPr>
        <w:t xml:space="preserve"> y deberá hacerse del conocimiento en medios electrónicos</w:t>
      </w:r>
    </w:p>
    <w:p w14:paraId="7FD9CE58" w14:textId="2A01CF1A" w:rsidR="00943E92" w:rsidRPr="00943E92" w:rsidRDefault="00F4426D" w:rsidP="004B5AFA">
      <w:pPr>
        <w:pStyle w:val="Prrafodelista"/>
        <w:spacing w:line="360" w:lineRule="auto"/>
        <w:ind w:left="720"/>
        <w:contextualSpacing/>
        <w:jc w:val="both"/>
        <w:rPr>
          <w:rFonts w:ascii="Palatino Linotype" w:hAnsi="Palatino Linotype"/>
          <w:b/>
          <w:bCs/>
          <w:color w:val="000000"/>
          <w:lang w:val="es-ES_tradnl"/>
        </w:rPr>
      </w:pPr>
      <w:r>
        <w:rPr>
          <w:rFonts w:ascii="Palatino Linotype" w:hAnsi="Palatino Linotype"/>
          <w:color w:val="000000"/>
          <w:lang w:val="es-ES_tradnl"/>
        </w:rPr>
        <w:t xml:space="preserve"> </w:t>
      </w:r>
    </w:p>
    <w:p w14:paraId="763D417A" w14:textId="756E47DF" w:rsidR="004B5AFA" w:rsidRPr="004B5AFA" w:rsidRDefault="004B5AFA" w:rsidP="004B5AFA">
      <w:pPr>
        <w:pStyle w:val="Prrafodelista"/>
        <w:spacing w:line="360" w:lineRule="auto"/>
        <w:ind w:left="720"/>
        <w:contextualSpacing/>
        <w:jc w:val="both"/>
        <w:rPr>
          <w:rFonts w:ascii="Palatino Linotype" w:hAnsi="Palatino Linotype"/>
          <w:color w:val="000000"/>
          <w:lang w:val="es-ES_tradnl"/>
        </w:rPr>
      </w:pPr>
      <w:r w:rsidRPr="004B5AFA">
        <w:rPr>
          <w:rFonts w:ascii="Palatino Linotype" w:hAnsi="Palatino Linotype"/>
          <w:color w:val="000000"/>
          <w:lang w:val="es-ES_tradnl"/>
        </w:rPr>
        <w:t xml:space="preserve">Por lo anterior precisa que, la información solicitada tiene el carácter de reservada </w:t>
      </w:r>
      <w:r>
        <w:rPr>
          <w:rFonts w:ascii="Palatino Linotype" w:hAnsi="Palatino Linotype"/>
          <w:color w:val="000000"/>
          <w:lang w:val="es-ES_tradnl"/>
        </w:rPr>
        <w:t>hasta en tanto no se emita el informe de resultados correspondiente, informando que remite el Acta de la Trigésima Sesión Extraordinaria del Comité de Transparencia de fecha 05 de noviembre de 2021, mediante la cual fue autorizada la clasificación de reserva de la información solicitada.</w:t>
      </w:r>
    </w:p>
    <w:p w14:paraId="25633889" w14:textId="77777777" w:rsidR="004B5AFA" w:rsidRPr="004B5AFA" w:rsidRDefault="004B5AFA" w:rsidP="00943E92">
      <w:pPr>
        <w:pStyle w:val="Prrafodelista"/>
        <w:spacing w:line="360" w:lineRule="auto"/>
        <w:ind w:left="720"/>
        <w:contextualSpacing/>
        <w:jc w:val="both"/>
        <w:rPr>
          <w:rFonts w:ascii="Palatino Linotype" w:hAnsi="Palatino Linotype"/>
          <w:color w:val="000000"/>
          <w:lang w:val="es-ES_tradnl"/>
        </w:rPr>
      </w:pPr>
    </w:p>
    <w:p w14:paraId="3E592522" w14:textId="6B9961A8" w:rsidR="004B5AFA" w:rsidRDefault="00943E92" w:rsidP="00943E92">
      <w:pPr>
        <w:pStyle w:val="Prrafodelista"/>
        <w:spacing w:line="360" w:lineRule="auto"/>
        <w:ind w:left="720"/>
        <w:contextualSpacing/>
        <w:jc w:val="both"/>
        <w:rPr>
          <w:rFonts w:ascii="Palatino Linotype" w:hAnsi="Palatino Linotype"/>
          <w:color w:val="000000"/>
          <w:lang w:val="es-ES_tradnl"/>
        </w:rPr>
      </w:pPr>
      <w:r w:rsidRPr="00943E92">
        <w:rPr>
          <w:rFonts w:ascii="Palatino Linotype" w:hAnsi="Palatino Linotype"/>
          <w:bCs/>
          <w:color w:val="000000"/>
          <w:lang w:val="es-ES_tradnl"/>
        </w:rPr>
        <w:t>Asimism</w:t>
      </w:r>
      <w:r w:rsidR="004B5AFA">
        <w:rPr>
          <w:rFonts w:ascii="Palatino Linotype" w:hAnsi="Palatino Linotype"/>
          <w:bCs/>
          <w:color w:val="000000"/>
          <w:lang w:val="es-ES_tradnl"/>
        </w:rPr>
        <w:t>o,</w:t>
      </w:r>
      <w:r w:rsidRPr="00943E92">
        <w:rPr>
          <w:rFonts w:ascii="Palatino Linotype" w:hAnsi="Palatino Linotype"/>
          <w:bCs/>
          <w:color w:val="000000"/>
          <w:lang w:val="es-ES_tradnl"/>
        </w:rPr>
        <w:t xml:space="preserve"> informa qu</w:t>
      </w:r>
      <w:r w:rsidR="004B5AFA">
        <w:rPr>
          <w:rFonts w:ascii="Palatino Linotype" w:hAnsi="Palatino Linotype"/>
          <w:bCs/>
          <w:color w:val="000000"/>
          <w:lang w:val="es-ES_tradnl"/>
        </w:rPr>
        <w:t>e por cuanto hace a los “Informes de Resultados”</w:t>
      </w:r>
      <w:r w:rsidR="004B5AFA">
        <w:rPr>
          <w:rFonts w:ascii="Palatino Linotype" w:hAnsi="Palatino Linotype"/>
          <w:color w:val="000000"/>
          <w:lang w:val="es-ES_tradnl"/>
        </w:rPr>
        <w:t xml:space="preserve"> de los Actos de Fiscalización de los ejercicios 2012-2019 del Municipio de Atizapán de Zaragoza, pueden ser consultados en las siguientes ligas electr</w:t>
      </w:r>
      <w:r w:rsidR="006B7CDF">
        <w:rPr>
          <w:rFonts w:ascii="Palatino Linotype" w:hAnsi="Palatino Linotype"/>
          <w:color w:val="000000"/>
          <w:lang w:val="es-ES_tradnl"/>
        </w:rPr>
        <w:t>ó</w:t>
      </w:r>
      <w:r w:rsidR="004B5AFA">
        <w:rPr>
          <w:rFonts w:ascii="Palatino Linotype" w:hAnsi="Palatino Linotype"/>
          <w:color w:val="000000"/>
          <w:lang w:val="es-ES_tradnl"/>
        </w:rPr>
        <w:t>nicas:</w:t>
      </w:r>
    </w:p>
    <w:p w14:paraId="473CBEA2" w14:textId="77777777" w:rsidR="00903372" w:rsidRDefault="00903372" w:rsidP="00943E92">
      <w:pPr>
        <w:pStyle w:val="Prrafodelista"/>
        <w:spacing w:line="360" w:lineRule="auto"/>
        <w:ind w:left="720"/>
        <w:contextualSpacing/>
        <w:jc w:val="both"/>
        <w:rPr>
          <w:rFonts w:ascii="Palatino Linotype" w:hAnsi="Palatino Linotype"/>
          <w:color w:val="000000"/>
          <w:lang w:val="es-ES_tradnl"/>
        </w:rPr>
      </w:pPr>
    </w:p>
    <w:p w14:paraId="296DA4FC" w14:textId="5E670E45" w:rsidR="00813421" w:rsidRDefault="00903372" w:rsidP="00943E92">
      <w:pPr>
        <w:pStyle w:val="Prrafodelista"/>
        <w:spacing w:line="360" w:lineRule="auto"/>
        <w:ind w:left="720"/>
        <w:contextualSpacing/>
        <w:jc w:val="both"/>
        <w:rPr>
          <w:rFonts w:ascii="Palatino Linotype" w:hAnsi="Palatino Linotype"/>
          <w:color w:val="000000"/>
          <w:lang w:val="es-ES_tradnl"/>
        </w:rPr>
      </w:pPr>
      <w:r w:rsidRPr="00903372">
        <w:rPr>
          <w:rFonts w:ascii="Palatino Linotype" w:hAnsi="Palatino Linotype"/>
          <w:noProof/>
          <w:color w:val="000000"/>
          <w:lang w:val="es-MX" w:eastAsia="es-MX"/>
        </w:rPr>
        <w:drawing>
          <wp:inline distT="0" distB="0" distL="0" distR="0" wp14:anchorId="329B4BA1" wp14:editId="1D358A5A">
            <wp:extent cx="5760720" cy="16948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94815"/>
                    </a:xfrm>
                    <a:prstGeom prst="rect">
                      <a:avLst/>
                    </a:prstGeom>
                  </pic:spPr>
                </pic:pic>
              </a:graphicData>
            </a:graphic>
          </wp:inline>
        </w:drawing>
      </w:r>
      <w:r w:rsidR="004B5AFA">
        <w:rPr>
          <w:rFonts w:ascii="Palatino Linotype" w:hAnsi="Palatino Linotype"/>
          <w:color w:val="000000"/>
          <w:lang w:val="es-ES_tradnl"/>
        </w:rPr>
        <w:t xml:space="preserve"> </w:t>
      </w:r>
    </w:p>
    <w:p w14:paraId="6821B1A7" w14:textId="77777777" w:rsidR="00943E92" w:rsidRDefault="00943E92" w:rsidP="00943E92">
      <w:pPr>
        <w:pStyle w:val="Prrafodelista"/>
        <w:spacing w:line="360" w:lineRule="auto"/>
        <w:ind w:left="720"/>
        <w:contextualSpacing/>
        <w:jc w:val="both"/>
        <w:rPr>
          <w:rFonts w:ascii="Palatino Linotype" w:hAnsi="Palatino Linotype"/>
          <w:color w:val="000000"/>
          <w:lang w:val="es-ES_tradnl"/>
        </w:rPr>
      </w:pPr>
    </w:p>
    <w:p w14:paraId="23E6790D" w14:textId="310711F3" w:rsidR="00B348DB" w:rsidRPr="00903372" w:rsidRDefault="009339BD" w:rsidP="00903372">
      <w:pPr>
        <w:pStyle w:val="Prrafodelista"/>
        <w:numPr>
          <w:ilvl w:val="0"/>
          <w:numId w:val="14"/>
        </w:numPr>
        <w:spacing w:line="360" w:lineRule="auto"/>
        <w:contextualSpacing/>
        <w:jc w:val="both"/>
        <w:rPr>
          <w:rFonts w:ascii="Palatino Linotype" w:hAnsi="Palatino Linotype"/>
          <w:color w:val="000000"/>
        </w:rPr>
      </w:pPr>
      <w:r>
        <w:rPr>
          <w:rFonts w:ascii="Palatino Linotype" w:hAnsi="Palatino Linotype"/>
          <w:b/>
          <w:bCs/>
          <w:color w:val="000000"/>
          <w:lang w:val="es-ES_tradnl"/>
        </w:rPr>
        <w:t>“</w:t>
      </w:r>
      <w:r w:rsidR="00903372" w:rsidRPr="00903372">
        <w:rPr>
          <w:rFonts w:ascii="Palatino Linotype" w:hAnsi="Palatino Linotype"/>
          <w:b/>
          <w:bCs/>
          <w:color w:val="000000"/>
          <w:lang w:val="es-ES_tradnl"/>
        </w:rPr>
        <w:t>Acta de la 30a. Sesión extraordinaria del CT 2021.pdf</w:t>
      </w:r>
      <w:r>
        <w:rPr>
          <w:rFonts w:ascii="Palatino Linotype" w:hAnsi="Palatino Linotype"/>
          <w:b/>
          <w:bCs/>
          <w:color w:val="000000"/>
          <w:lang w:val="es-ES_tradnl"/>
        </w:rPr>
        <w:t xml:space="preserve">”: </w:t>
      </w:r>
      <w:bookmarkStart w:id="3" w:name="_Hlk93509551"/>
      <w:r>
        <w:rPr>
          <w:rFonts w:ascii="Palatino Linotype" w:hAnsi="Palatino Linotype"/>
          <w:bCs/>
          <w:color w:val="000000"/>
          <w:lang w:val="es-ES_tradnl"/>
        </w:rPr>
        <w:t>Archivo electrónico</w:t>
      </w:r>
      <w:bookmarkEnd w:id="2"/>
      <w:r w:rsidR="00903372">
        <w:rPr>
          <w:rFonts w:ascii="Palatino Linotype" w:hAnsi="Palatino Linotype"/>
          <w:bCs/>
          <w:color w:val="000000"/>
          <w:lang w:val="es-ES_tradnl"/>
        </w:rPr>
        <w:t xml:space="preserve"> que contiene el Acta de la Trigésima Sesión Extraordinaria del Comité de Transparencia del Poder legislativo con número de folio PLEGISLA/LXI/30ªext/2021</w:t>
      </w:r>
      <w:r w:rsidR="000F3698">
        <w:rPr>
          <w:rFonts w:ascii="Palatino Linotype" w:hAnsi="Palatino Linotype"/>
          <w:bCs/>
          <w:color w:val="000000"/>
          <w:lang w:val="es-ES_tradnl"/>
        </w:rPr>
        <w:t xml:space="preserve">, que emite el acuerdo </w:t>
      </w:r>
      <w:r w:rsidR="000F3698">
        <w:rPr>
          <w:rFonts w:ascii="Palatino Linotype" w:hAnsi="Palatino Linotype"/>
          <w:bCs/>
          <w:color w:val="000000"/>
          <w:lang w:val="es-ES_tradnl"/>
        </w:rPr>
        <w:lastRenderedPageBreak/>
        <w:t>PLEGISLA/LXI/CT/30ªext/2021SÉPTIMO  por medio del cual se confirma la clasificación como reservada de la documentación generada con motivo de las auditorías realizadas al Municipios de Atizapán de Zaragoza respecto del ejercicio fiscal 2020 por el periodo de tres años.</w:t>
      </w:r>
    </w:p>
    <w:bookmarkEnd w:id="3"/>
    <w:p w14:paraId="7BA5BBF4" w14:textId="77777777" w:rsidR="00903372" w:rsidRDefault="00903372" w:rsidP="00903372">
      <w:pPr>
        <w:pStyle w:val="Prrafodelista"/>
        <w:spacing w:line="360" w:lineRule="auto"/>
        <w:ind w:left="720"/>
        <w:contextualSpacing/>
        <w:jc w:val="both"/>
        <w:rPr>
          <w:rFonts w:ascii="Palatino Linotype" w:hAnsi="Palatino Linotype"/>
          <w:color w:val="000000"/>
        </w:rPr>
      </w:pPr>
    </w:p>
    <w:p w14:paraId="6762F98B" w14:textId="2EC4E46F" w:rsidR="00B348DB" w:rsidRPr="00E85148" w:rsidRDefault="00B348DB" w:rsidP="00B348DB">
      <w:pPr>
        <w:pStyle w:val="Prrafodelista"/>
        <w:numPr>
          <w:ilvl w:val="0"/>
          <w:numId w:val="24"/>
        </w:numPr>
        <w:spacing w:line="360" w:lineRule="auto"/>
        <w:contextualSpacing/>
        <w:jc w:val="both"/>
        <w:rPr>
          <w:rFonts w:ascii="Palatino Linotype" w:hAnsi="Palatino Linotype"/>
          <w:color w:val="000000"/>
        </w:rPr>
      </w:pPr>
      <w:r>
        <w:rPr>
          <w:rFonts w:ascii="Palatino Linotype" w:hAnsi="Palatino Linotype"/>
          <w:color w:val="000000"/>
        </w:rPr>
        <w:t>“</w:t>
      </w:r>
      <w:r w:rsidR="000F3698" w:rsidRPr="000F3698">
        <w:rPr>
          <w:rFonts w:ascii="Palatino Linotype" w:hAnsi="Palatino Linotype"/>
          <w:b/>
          <w:bCs/>
          <w:color w:val="000000"/>
        </w:rPr>
        <w:t>Respuesta 0768-OSFEM.pdf</w:t>
      </w:r>
      <w:r>
        <w:rPr>
          <w:rFonts w:ascii="Palatino Linotype" w:hAnsi="Palatino Linotype"/>
          <w:color w:val="000000"/>
        </w:rPr>
        <w:t xml:space="preserve">”: </w:t>
      </w:r>
      <w:r w:rsidR="00D46C63">
        <w:rPr>
          <w:rFonts w:ascii="Palatino Linotype" w:hAnsi="Palatino Linotype"/>
          <w:color w:val="000000"/>
        </w:rPr>
        <w:t xml:space="preserve">Documento electrónico que contiene el oficio número </w:t>
      </w:r>
      <w:r w:rsidR="000F3698">
        <w:rPr>
          <w:rFonts w:ascii="Palatino Linotype" w:hAnsi="Palatino Linotype"/>
          <w:color w:val="000000"/>
        </w:rPr>
        <w:t>UIPL/1969/2021</w:t>
      </w:r>
      <w:r w:rsidR="00D46C63">
        <w:rPr>
          <w:rFonts w:ascii="Palatino Linotype" w:hAnsi="Palatino Linotype"/>
          <w:color w:val="000000"/>
        </w:rPr>
        <w:t xml:space="preserve">, signado por </w:t>
      </w:r>
      <w:r w:rsidR="000F3698">
        <w:rPr>
          <w:rFonts w:ascii="Palatino Linotype" w:hAnsi="Palatino Linotype"/>
          <w:color w:val="000000"/>
        </w:rPr>
        <w:t>el Titular</w:t>
      </w:r>
      <w:r w:rsidR="00D46C63">
        <w:rPr>
          <w:rFonts w:ascii="Palatino Linotype" w:hAnsi="Palatino Linotype"/>
          <w:color w:val="000000"/>
        </w:rPr>
        <w:t xml:space="preserve"> de la Unidad de Información</w:t>
      </w:r>
      <w:r w:rsidR="00F27AFA">
        <w:rPr>
          <w:rFonts w:ascii="Palatino Linotype" w:hAnsi="Palatino Linotype"/>
          <w:color w:val="000000"/>
        </w:rPr>
        <w:t xml:space="preserve"> </w:t>
      </w:r>
      <w:r w:rsidR="0088792E">
        <w:rPr>
          <w:rFonts w:ascii="Palatino Linotype" w:hAnsi="Palatino Linotype"/>
          <w:color w:val="000000"/>
        </w:rPr>
        <w:t xml:space="preserve">del Sujeto Obligado, y dirigido al solicitante de información, mediante el cual medularmente informa </w:t>
      </w:r>
      <w:r w:rsidR="00F27AFA">
        <w:rPr>
          <w:rFonts w:ascii="Palatino Linotype" w:hAnsi="Palatino Linotype"/>
          <w:color w:val="000000"/>
        </w:rPr>
        <w:t>que, se adjunta la respuesta a la solicitud formulada, proporcionada por el Servidor Público Habilitado del órgano Superior de Fiscalización del Estado de México</w:t>
      </w:r>
      <w:r w:rsidR="0088792E" w:rsidRPr="0088792E">
        <w:rPr>
          <w:rFonts w:ascii="Palatino Linotype" w:hAnsi="Palatino Linotype"/>
          <w:color w:val="000000"/>
          <w:lang w:val="es-MX"/>
        </w:rPr>
        <w:t>.</w:t>
      </w:r>
    </w:p>
    <w:p w14:paraId="3FB4996A" w14:textId="77777777" w:rsidR="0088792E" w:rsidRDefault="0088792E" w:rsidP="00BF390A">
      <w:pPr>
        <w:spacing w:before="120" w:after="120" w:line="360" w:lineRule="auto"/>
        <w:jc w:val="both"/>
        <w:rPr>
          <w:rFonts w:ascii="Palatino Linotype" w:hAnsi="Palatino Linotype" w:cs="Arial"/>
        </w:rPr>
      </w:pPr>
    </w:p>
    <w:p w14:paraId="001366DC" w14:textId="37B47E91" w:rsidR="00BF390A" w:rsidRPr="00123D9F" w:rsidRDefault="00BF390A" w:rsidP="00BF390A">
      <w:pPr>
        <w:spacing w:before="120" w:after="120" w:line="360" w:lineRule="auto"/>
        <w:jc w:val="both"/>
        <w:rPr>
          <w:rFonts w:ascii="Palatino Linotype" w:hAnsi="Palatino Linotype" w:cs="Arial"/>
          <w:b/>
          <w:bCs/>
        </w:rPr>
      </w:pPr>
      <w:r w:rsidRPr="0019382A">
        <w:rPr>
          <w:rFonts w:ascii="Palatino Linotype" w:hAnsi="Palatino Linotype" w:cs="Arial"/>
        </w:rPr>
        <w:t>Ante la respuesta emitida, el particular interpuso el presente recurso de revisión manifestando como</w:t>
      </w:r>
      <w:r w:rsidR="00C30822">
        <w:rPr>
          <w:rFonts w:ascii="Palatino Linotype" w:hAnsi="Palatino Linotype" w:cs="Arial"/>
        </w:rPr>
        <w:t xml:space="preserve"> </w:t>
      </w:r>
      <w:r w:rsidRPr="0019382A">
        <w:rPr>
          <w:rFonts w:ascii="Palatino Linotype" w:hAnsi="Palatino Linotype" w:cs="Arial"/>
        </w:rPr>
        <w:t xml:space="preserve">razones o motivos de la inconformidad que </w:t>
      </w:r>
      <w:r>
        <w:rPr>
          <w:rFonts w:ascii="Palatino Linotype" w:hAnsi="Palatino Linotype" w:cs="Arial"/>
        </w:rPr>
        <w:t>“</w:t>
      </w:r>
      <w:r w:rsidR="00123D9F" w:rsidRPr="00123D9F">
        <w:rPr>
          <w:rFonts w:ascii="Palatino Linotype" w:hAnsi="Palatino Linotype" w:cs="Arial"/>
          <w:i/>
        </w:rPr>
        <w:t xml:space="preserve">La respuesta que emitió el sujeto obligado </w:t>
      </w:r>
      <w:r w:rsidR="00123D9F" w:rsidRPr="00123D9F">
        <w:rPr>
          <w:rFonts w:ascii="Palatino Linotype" w:hAnsi="Palatino Linotype" w:cs="Arial"/>
          <w:b/>
          <w:bCs/>
          <w:i/>
        </w:rPr>
        <w:t xml:space="preserve">omite información relativa a las </w:t>
      </w:r>
      <w:proofErr w:type="spellStart"/>
      <w:r w:rsidR="00123D9F" w:rsidRPr="00123D9F">
        <w:rPr>
          <w:rFonts w:ascii="Palatino Linotype" w:hAnsi="Palatino Linotype" w:cs="Arial"/>
          <w:b/>
          <w:bCs/>
          <w:i/>
        </w:rPr>
        <w:t>auditorias</w:t>
      </w:r>
      <w:proofErr w:type="spellEnd"/>
      <w:r w:rsidR="00123D9F" w:rsidRPr="00123D9F">
        <w:rPr>
          <w:rFonts w:ascii="Palatino Linotype" w:hAnsi="Palatino Linotype" w:cs="Arial"/>
          <w:b/>
          <w:bCs/>
          <w:i/>
        </w:rPr>
        <w:t xml:space="preserve"> realizadas de 1997-2011</w:t>
      </w:r>
      <w:r w:rsidR="00123D9F" w:rsidRPr="00123D9F">
        <w:rPr>
          <w:rFonts w:ascii="Palatino Linotype" w:hAnsi="Palatino Linotype" w:cs="Arial"/>
          <w:i/>
        </w:rPr>
        <w:t xml:space="preserve">. No presenta ninguna explicación como si lo hizo con la información reservada de los años 2020-2021. De esta manera, hay un incumplimiento a la información solicitada. </w:t>
      </w:r>
      <w:r w:rsidR="00123D9F" w:rsidRPr="00123D9F">
        <w:rPr>
          <w:rFonts w:ascii="Palatino Linotype" w:hAnsi="Palatino Linotype" w:cs="Arial"/>
          <w:b/>
          <w:bCs/>
          <w:i/>
          <w:u w:val="single"/>
        </w:rPr>
        <w:t xml:space="preserve">Reitero que la </w:t>
      </w:r>
      <w:proofErr w:type="spellStart"/>
      <w:r w:rsidR="00123D9F" w:rsidRPr="00123D9F">
        <w:rPr>
          <w:rFonts w:ascii="Palatino Linotype" w:hAnsi="Palatino Linotype" w:cs="Arial"/>
          <w:b/>
          <w:bCs/>
          <w:i/>
          <w:u w:val="single"/>
        </w:rPr>
        <w:t>unica</w:t>
      </w:r>
      <w:proofErr w:type="spellEnd"/>
      <w:r w:rsidR="00123D9F" w:rsidRPr="00123D9F">
        <w:rPr>
          <w:rFonts w:ascii="Palatino Linotype" w:hAnsi="Palatino Linotype" w:cs="Arial"/>
          <w:b/>
          <w:bCs/>
          <w:i/>
          <w:u w:val="single"/>
        </w:rPr>
        <w:t xml:space="preserve"> información faltante es la relativa a las auditorias de 1997-2011</w:t>
      </w:r>
      <w:r w:rsidRPr="00123D9F">
        <w:rPr>
          <w:rFonts w:ascii="Palatino Linotype" w:hAnsi="Palatino Linotype" w:cs="Arial"/>
          <w:b/>
          <w:bCs/>
          <w:i/>
          <w:iCs/>
        </w:rPr>
        <w:t>”</w:t>
      </w:r>
      <w:r w:rsidRPr="00123D9F">
        <w:rPr>
          <w:rFonts w:ascii="Palatino Linotype" w:hAnsi="Palatino Linotype" w:cs="Arial"/>
          <w:b/>
          <w:bCs/>
        </w:rPr>
        <w:t xml:space="preserve">. </w:t>
      </w:r>
    </w:p>
    <w:p w14:paraId="54207F85" w14:textId="77777777" w:rsidR="00BF390A" w:rsidRDefault="00BF390A" w:rsidP="005B7C1F">
      <w:pPr>
        <w:tabs>
          <w:tab w:val="left" w:pos="8647"/>
        </w:tabs>
        <w:spacing w:line="360" w:lineRule="auto"/>
        <w:jc w:val="both"/>
        <w:rPr>
          <w:rFonts w:ascii="Palatino Linotype" w:hAnsi="Palatino Linotype" w:cs="Arial"/>
        </w:rPr>
      </w:pPr>
    </w:p>
    <w:p w14:paraId="2056CAAE" w14:textId="2703227C" w:rsidR="00BF390A" w:rsidRDefault="00BF390A" w:rsidP="00BF390A">
      <w:pPr>
        <w:tabs>
          <w:tab w:val="left" w:pos="709"/>
        </w:tabs>
        <w:spacing w:line="360" w:lineRule="auto"/>
        <w:ind w:right="51"/>
        <w:jc w:val="both"/>
        <w:rPr>
          <w:rFonts w:ascii="Palatino Linotype" w:hAnsi="Palatino Linotype" w:cs="Arial"/>
        </w:rPr>
      </w:pPr>
      <w:r w:rsidRPr="007F45B9">
        <w:rPr>
          <w:rFonts w:ascii="Palatino Linotype" w:hAnsi="Palatino Linotype" w:cs="Arial"/>
        </w:rPr>
        <w:t xml:space="preserve">Bajo las premisas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3E4EB687" w14:textId="77777777" w:rsidR="00895C8A" w:rsidRDefault="00895C8A" w:rsidP="00BF390A">
      <w:pPr>
        <w:tabs>
          <w:tab w:val="left" w:pos="709"/>
        </w:tabs>
        <w:spacing w:line="360" w:lineRule="auto"/>
        <w:ind w:right="51"/>
        <w:jc w:val="both"/>
        <w:rPr>
          <w:rFonts w:ascii="Palatino Linotype" w:hAnsi="Palatino Linotype" w:cs="Arial"/>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lastRenderedPageBreak/>
        <w:t>Primeramente, es de advertirse l</w:t>
      </w:r>
      <w:bookmarkStart w:id="4" w:name="_GoBack"/>
      <w:bookmarkEnd w:id="4"/>
      <w:r>
        <w:rPr>
          <w:rFonts w:ascii="Palatino Linotype" w:hAnsi="Palatino Linotype" w:cs="Arial"/>
          <w:color w:val="000000"/>
        </w:rPr>
        <w:t>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73D3E29"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w:t>
      </w:r>
    </w:p>
    <w:p w14:paraId="43867EF7"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ind w:left="851" w:right="851"/>
        <w:jc w:val="both"/>
        <w:rPr>
          <w:rFonts w:ascii="Palatino Linotype" w:hAnsi="Palatino Linotype" w:cs="Arial"/>
          <w:bCs/>
          <w:i/>
        </w:rPr>
      </w:pPr>
    </w:p>
    <w:p w14:paraId="3387B6E7" w14:textId="77777777" w:rsidR="00BF390A" w:rsidRPr="006F3207" w:rsidRDefault="00BF390A" w:rsidP="00BF390A">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rPr>
      </w:pPr>
    </w:p>
    <w:p w14:paraId="77AD88C4" w14:textId="77777777" w:rsidR="00BF390A" w:rsidRDefault="00BF390A" w:rsidP="00BF390A">
      <w:pPr>
        <w:tabs>
          <w:tab w:val="left" w:pos="709"/>
        </w:tabs>
        <w:spacing w:line="360" w:lineRule="auto"/>
        <w:jc w:val="both"/>
        <w:rPr>
          <w:rFonts w:ascii="Palatino Linotype" w:hAnsi="Palatino Linotype" w:cs="Arial"/>
        </w:rPr>
      </w:pPr>
      <w:r w:rsidRPr="009B3996">
        <w:rPr>
          <w:rFonts w:ascii="Palatino Linotype" w:hAnsi="Palatino Linotype" w:cs="Arial"/>
        </w:rPr>
        <w:lastRenderedPageBreak/>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rPr>
      </w:pPr>
    </w:p>
    <w:p w14:paraId="5042B28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29C7C56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i/>
        </w:rPr>
        <w:t>…</w:t>
      </w:r>
    </w:p>
    <w:p w14:paraId="6FECCA85"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6A2242CE" w14:textId="77777777" w:rsidR="00BF390A" w:rsidRPr="006F3207" w:rsidRDefault="00BF390A" w:rsidP="00BF390A">
      <w:pPr>
        <w:ind w:left="851" w:right="851"/>
        <w:jc w:val="both"/>
        <w:rPr>
          <w:rFonts w:ascii="Palatino Linotype" w:hAnsi="Palatino Linotype" w:cs="Arial"/>
          <w:i/>
        </w:rPr>
      </w:pPr>
    </w:p>
    <w:p w14:paraId="3F69C7A8"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ind w:left="851" w:right="851"/>
        <w:jc w:val="both"/>
        <w:rPr>
          <w:rFonts w:ascii="Palatino Linotype" w:hAnsi="Palatino Linotype" w:cs="Arial"/>
          <w:i/>
        </w:rPr>
      </w:pPr>
    </w:p>
    <w:p w14:paraId="108E5842"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lastRenderedPageBreak/>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ind w:left="851" w:right="851"/>
        <w:jc w:val="both"/>
        <w:rPr>
          <w:rFonts w:ascii="Palatino Linotype" w:hAnsi="Palatino Linotype" w:cs="Arial"/>
          <w:i/>
        </w:rPr>
      </w:pPr>
    </w:p>
    <w:p w14:paraId="0CE53664" w14:textId="77777777" w:rsidR="00BF390A" w:rsidRPr="006F3207" w:rsidRDefault="00BF390A" w:rsidP="00BF390A">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50645B11" w14:textId="77777777" w:rsidR="00BF390A" w:rsidRPr="006F3207" w:rsidRDefault="00BF390A" w:rsidP="00BF390A">
      <w:pPr>
        <w:ind w:left="851" w:right="851"/>
        <w:jc w:val="right"/>
        <w:rPr>
          <w:rFonts w:ascii="Palatino Linotype" w:hAnsi="Palatino Linotype" w:cs="Arial"/>
        </w:rPr>
      </w:pPr>
    </w:p>
    <w:p w14:paraId="3506729E" w14:textId="77777777" w:rsidR="00BF390A" w:rsidRDefault="00BF390A" w:rsidP="00BF390A">
      <w:pPr>
        <w:ind w:left="851" w:right="851"/>
        <w:jc w:val="right"/>
        <w:rPr>
          <w:rFonts w:ascii="Palatino Linotype" w:hAnsi="Palatino Linotype" w:cs="Arial"/>
        </w:rPr>
      </w:pPr>
      <w:r w:rsidRPr="006F3207">
        <w:rPr>
          <w:rFonts w:ascii="Palatino Linotype" w:hAnsi="Palatino Linotype" w:cs="Arial"/>
        </w:rPr>
        <w:t>[Énfasis añadido]</w:t>
      </w:r>
    </w:p>
    <w:p w14:paraId="5367F043" w14:textId="77777777" w:rsidR="00BF390A" w:rsidRPr="006F3207" w:rsidRDefault="00BF390A" w:rsidP="00BF390A">
      <w:pPr>
        <w:ind w:left="851" w:right="851"/>
        <w:jc w:val="right"/>
        <w:rPr>
          <w:rFonts w:ascii="Palatino Linotype" w:hAnsi="Palatino Linotype" w:cs="Arial"/>
        </w:rPr>
      </w:pPr>
    </w:p>
    <w:p w14:paraId="55792483" w14:textId="02598D7A" w:rsidR="00BF390A" w:rsidRDefault="00BF390A" w:rsidP="00BF390A">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EB9E551" w14:textId="62BF01E4" w:rsidR="0081409D" w:rsidRDefault="0081409D" w:rsidP="002D446D">
      <w:pPr>
        <w:autoSpaceDE w:val="0"/>
        <w:autoSpaceDN w:val="0"/>
        <w:adjustRightInd w:val="0"/>
        <w:spacing w:line="360" w:lineRule="auto"/>
        <w:jc w:val="both"/>
        <w:rPr>
          <w:rFonts w:ascii="Palatino Linotype" w:hAnsi="Palatino Linotype"/>
          <w:lang w:val="es-ES_tradnl"/>
        </w:rPr>
      </w:pPr>
    </w:p>
    <w:p w14:paraId="12A98885" w14:textId="3F4DBECE" w:rsidR="003148B9" w:rsidRPr="007475B4" w:rsidRDefault="00D03BC9" w:rsidP="003148B9">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t>Por otro lado</w:t>
      </w:r>
      <w:r w:rsidR="003148B9" w:rsidRPr="007475B4">
        <w:rPr>
          <w:rFonts w:ascii="Palatino Linotype" w:eastAsia="Calibri" w:hAnsi="Palatino Linotype"/>
          <w:lang w:val="es-MX" w:eastAsia="en-US"/>
        </w:rPr>
        <w:t xml:space="preserve">, no debe soslayarse el hecho de que </w:t>
      </w:r>
      <w:r w:rsidR="003148B9" w:rsidRPr="007475B4">
        <w:rPr>
          <w:rFonts w:ascii="Palatino Linotype" w:eastAsia="Calibri" w:hAnsi="Palatino Linotype"/>
          <w:b/>
          <w:lang w:val="es-MX" w:eastAsia="en-US"/>
        </w:rPr>
        <w:t>el Recurrente</w:t>
      </w:r>
      <w:r w:rsidR="003148B9" w:rsidRPr="007475B4">
        <w:rPr>
          <w:rFonts w:ascii="Palatino Linotype" w:eastAsia="Calibri" w:hAnsi="Palatino Linotype"/>
          <w:lang w:val="es-MX" w:eastAsia="en-US"/>
        </w:rPr>
        <w:t xml:space="preserve"> no impugnó el total del contenido de la respuesta dada por el Sujeto Obligado, ello en virtud de que señaló expresamente la negativa de proporcionar la información </w:t>
      </w:r>
      <w:r w:rsidR="00A76C77">
        <w:rPr>
          <w:rFonts w:ascii="Palatino Linotype" w:eastAsia="Calibri" w:hAnsi="Palatino Linotype"/>
          <w:lang w:val="es-MX" w:eastAsia="en-US"/>
        </w:rPr>
        <w:t>relativa a las auditorías practicadas a los alcaldes referidos en el periodo que comprende del año 1997 a 2011</w:t>
      </w:r>
      <w:r w:rsidR="003148B9" w:rsidRPr="007475B4">
        <w:rPr>
          <w:rFonts w:ascii="Palatino Linotype" w:eastAsia="Calibri" w:hAnsi="Palatino Linotype"/>
          <w:lang w:val="es-MX" w:eastAsia="en-US"/>
        </w:rPr>
        <w:t xml:space="preserve">, al manifestar textualmente lo siguiente: </w:t>
      </w:r>
      <w:r w:rsidR="003148B9" w:rsidRPr="007475B4">
        <w:rPr>
          <w:rFonts w:ascii="Palatino Linotype" w:eastAsia="Calibri" w:hAnsi="Palatino Linotype"/>
          <w:i/>
          <w:lang w:val="es-MX" w:eastAsia="en-US"/>
        </w:rPr>
        <w:t>“…</w:t>
      </w:r>
      <w:r w:rsidR="00A76C77" w:rsidRPr="00A76C77">
        <w:rPr>
          <w:rFonts w:ascii="Palatino Linotype" w:eastAsia="Calibri" w:hAnsi="Palatino Linotype"/>
          <w:b/>
          <w:bCs/>
          <w:i/>
          <w:u w:val="single"/>
          <w:lang w:val="es-MX" w:eastAsia="en-US"/>
        </w:rPr>
        <w:t xml:space="preserve">La respuesta que emitió el sujeto obligado omite información relativa a las </w:t>
      </w:r>
      <w:proofErr w:type="spellStart"/>
      <w:r w:rsidR="00A76C77" w:rsidRPr="00A76C77">
        <w:rPr>
          <w:rFonts w:ascii="Palatino Linotype" w:eastAsia="Calibri" w:hAnsi="Palatino Linotype"/>
          <w:b/>
          <w:bCs/>
          <w:i/>
          <w:u w:val="single"/>
          <w:lang w:val="es-MX" w:eastAsia="en-US"/>
        </w:rPr>
        <w:t>auditorias</w:t>
      </w:r>
      <w:proofErr w:type="spellEnd"/>
      <w:r w:rsidR="00A76C77" w:rsidRPr="00A76C77">
        <w:rPr>
          <w:rFonts w:ascii="Palatino Linotype" w:eastAsia="Calibri" w:hAnsi="Palatino Linotype"/>
          <w:b/>
          <w:bCs/>
          <w:i/>
          <w:u w:val="single"/>
          <w:lang w:val="es-MX" w:eastAsia="en-US"/>
        </w:rPr>
        <w:t xml:space="preserve"> realizadas de 1997-2011</w:t>
      </w:r>
      <w:r w:rsidR="00A76C77" w:rsidRPr="00A76C77">
        <w:rPr>
          <w:rFonts w:ascii="Palatino Linotype" w:eastAsia="Calibri" w:hAnsi="Palatino Linotype"/>
          <w:i/>
          <w:u w:val="single"/>
          <w:lang w:val="es-MX" w:eastAsia="en-US"/>
        </w:rPr>
        <w:t xml:space="preserve">. No presenta ninguna explicación como si lo hizo con la información reservada de los años 2020-2021. De esta manera, hay un incumplimiento a la información solicitada. </w:t>
      </w:r>
      <w:r w:rsidR="00A76C77" w:rsidRPr="00A76C77">
        <w:rPr>
          <w:rFonts w:ascii="Palatino Linotype" w:eastAsia="Calibri" w:hAnsi="Palatino Linotype"/>
          <w:b/>
          <w:bCs/>
          <w:i/>
          <w:u w:val="single"/>
          <w:lang w:val="es-MX" w:eastAsia="en-US"/>
        </w:rPr>
        <w:t xml:space="preserve">Reitero que la </w:t>
      </w:r>
      <w:proofErr w:type="spellStart"/>
      <w:r w:rsidR="00A76C77" w:rsidRPr="00A76C77">
        <w:rPr>
          <w:rFonts w:ascii="Palatino Linotype" w:eastAsia="Calibri" w:hAnsi="Palatino Linotype"/>
          <w:b/>
          <w:bCs/>
          <w:i/>
          <w:u w:val="single"/>
          <w:lang w:val="es-MX" w:eastAsia="en-US"/>
        </w:rPr>
        <w:t>unica</w:t>
      </w:r>
      <w:proofErr w:type="spellEnd"/>
      <w:r w:rsidR="00A76C77" w:rsidRPr="00A76C77">
        <w:rPr>
          <w:rFonts w:ascii="Palatino Linotype" w:eastAsia="Calibri" w:hAnsi="Palatino Linotype"/>
          <w:b/>
          <w:bCs/>
          <w:i/>
          <w:u w:val="single"/>
          <w:lang w:val="es-MX" w:eastAsia="en-US"/>
        </w:rPr>
        <w:t xml:space="preserve"> información faltante es la relativa a las auditorias de 1997-2011</w:t>
      </w:r>
      <w:r w:rsidR="003148B9" w:rsidRPr="007475B4">
        <w:rPr>
          <w:rFonts w:ascii="Palatino Linotype" w:eastAsia="Calibri" w:hAnsi="Palatino Linotype"/>
          <w:i/>
          <w:lang w:val="es-MX" w:eastAsia="en-US"/>
        </w:rPr>
        <w:t>…” (</w:t>
      </w:r>
      <w:proofErr w:type="gramStart"/>
      <w:r w:rsidR="003148B9" w:rsidRPr="007475B4">
        <w:rPr>
          <w:rFonts w:ascii="Palatino Linotype" w:eastAsia="Calibri" w:hAnsi="Palatino Linotype"/>
          <w:i/>
          <w:lang w:val="es-MX" w:eastAsia="en-US"/>
        </w:rPr>
        <w:t>sic</w:t>
      </w:r>
      <w:proofErr w:type="gramEnd"/>
      <w:r w:rsidR="003148B9" w:rsidRPr="007475B4">
        <w:rPr>
          <w:rFonts w:ascii="Palatino Linotype" w:eastAsia="Calibri" w:hAnsi="Palatino Linotype"/>
          <w:i/>
          <w:lang w:val="es-MX" w:eastAsia="en-US"/>
        </w:rPr>
        <w:t>)</w:t>
      </w:r>
    </w:p>
    <w:p w14:paraId="0CE72465" w14:textId="77777777" w:rsidR="003148B9" w:rsidRPr="007475B4" w:rsidRDefault="003148B9" w:rsidP="003148B9">
      <w:pPr>
        <w:spacing w:line="360" w:lineRule="auto"/>
        <w:jc w:val="both"/>
        <w:rPr>
          <w:rFonts w:ascii="Palatino Linotype" w:eastAsia="Calibri" w:hAnsi="Palatino Linotype"/>
          <w:lang w:val="es-MX" w:eastAsia="en-US"/>
        </w:rPr>
      </w:pPr>
    </w:p>
    <w:p w14:paraId="1A6BF483" w14:textId="6F505365" w:rsidR="003148B9" w:rsidRPr="007475B4" w:rsidRDefault="003148B9" w:rsidP="008018C3">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lastRenderedPageBreak/>
        <w:t xml:space="preserve">En este tenor, se estima que </w:t>
      </w:r>
      <w:r w:rsidRPr="007475B4">
        <w:rPr>
          <w:rFonts w:ascii="Palatino Linotype" w:eastAsia="Calibri" w:hAnsi="Palatino Linotype"/>
          <w:b/>
          <w:lang w:val="es-MX" w:eastAsia="en-US"/>
        </w:rPr>
        <w:t>el Recurrente</w:t>
      </w:r>
      <w:r w:rsidRPr="007475B4">
        <w:rPr>
          <w:rFonts w:ascii="Palatino Linotype" w:eastAsia="Calibri" w:hAnsi="Palatino Linotype"/>
          <w:lang w:val="es-MX" w:eastAsia="en-US"/>
        </w:rPr>
        <w:t xml:space="preserve"> está conforme con los documentos que le fueron entregados referentes al documento en donde const</w:t>
      </w:r>
      <w:r w:rsidR="008018C3" w:rsidRPr="007475B4">
        <w:rPr>
          <w:rFonts w:ascii="Palatino Linotype" w:eastAsia="Calibri" w:hAnsi="Palatino Linotype"/>
          <w:lang w:val="es-MX" w:eastAsia="en-US"/>
        </w:rPr>
        <w:t>e</w:t>
      </w:r>
      <w:r w:rsidR="00A76C77">
        <w:rPr>
          <w:rFonts w:ascii="Palatino Linotype" w:eastAsia="Calibri" w:hAnsi="Palatino Linotype"/>
          <w:lang w:val="es-MX" w:eastAsia="en-US"/>
        </w:rPr>
        <w:t>n los r</w:t>
      </w:r>
      <w:r w:rsidR="00A76C77" w:rsidRPr="00A76C77">
        <w:rPr>
          <w:rFonts w:ascii="Palatino Linotype" w:eastAsia="Calibri" w:hAnsi="Palatino Linotype"/>
          <w:lang w:val="es-MX" w:eastAsia="en-US"/>
        </w:rPr>
        <w:t>esultado</w:t>
      </w:r>
      <w:r w:rsidR="00A76C77">
        <w:rPr>
          <w:rFonts w:ascii="Palatino Linotype" w:eastAsia="Calibri" w:hAnsi="Palatino Linotype"/>
          <w:lang w:val="es-MX" w:eastAsia="en-US"/>
        </w:rPr>
        <w:t>s</w:t>
      </w:r>
      <w:r w:rsidR="00A76C77" w:rsidRPr="00A76C77">
        <w:rPr>
          <w:rFonts w:ascii="Palatino Linotype" w:eastAsia="Calibri" w:hAnsi="Palatino Linotype"/>
          <w:lang w:val="es-MX" w:eastAsia="en-US"/>
        </w:rPr>
        <w:t xml:space="preserve"> de las auditorias que realiza el Órgano Superior de Fiscalización del Estado de México a los alcaldes del Municipio de Atizapán de Zaragoza, en</w:t>
      </w:r>
      <w:r w:rsidR="00A76C77" w:rsidRPr="00A76C77">
        <w:t xml:space="preserve"> </w:t>
      </w:r>
      <w:r w:rsidR="00A76C77" w:rsidRPr="00A76C77">
        <w:rPr>
          <w:rFonts w:ascii="Palatino Linotype" w:eastAsia="Calibri" w:hAnsi="Palatino Linotype"/>
          <w:lang w:val="es-MX" w:eastAsia="en-US"/>
        </w:rPr>
        <w:t>de los Actos de Fiscalización de los ejercicios 2012-2019</w:t>
      </w:r>
      <w:r w:rsidR="00A76C77">
        <w:rPr>
          <w:rFonts w:ascii="Palatino Linotype" w:eastAsia="Calibri" w:hAnsi="Palatino Linotype"/>
          <w:lang w:val="es-MX" w:eastAsia="en-US"/>
        </w:rPr>
        <w:t xml:space="preserve">, así como al informar que por cuanto hace a los ejercicios fiscales 2020 y 2021 </w:t>
      </w:r>
      <w:r w:rsidR="00A76C77" w:rsidRPr="00A76C77">
        <w:rPr>
          <w:rFonts w:ascii="Palatino Linotype" w:eastAsia="Calibri" w:hAnsi="Palatino Linotype"/>
          <w:lang w:val="es-MX" w:eastAsia="en-US"/>
        </w:rPr>
        <w:t>tiene el carácter de reservada hasta en tanto no se emita el informe de resultados correspondiente</w:t>
      </w:r>
      <w:r w:rsidRPr="007475B4">
        <w:rPr>
          <w:rFonts w:ascii="Palatino Linotype" w:eastAsia="Calibri" w:hAnsi="Palatino Linotype"/>
          <w:lang w:val="es-MX" w:eastAsia="en-US"/>
        </w:rPr>
        <w:t xml:space="preserve">, por lo que el motivo de su inconformidad radica en que no se </w:t>
      </w:r>
      <w:r w:rsidR="008018C3" w:rsidRPr="007475B4">
        <w:rPr>
          <w:rFonts w:ascii="Palatino Linotype" w:eastAsia="Calibri" w:hAnsi="Palatino Linotype"/>
          <w:lang w:val="es-MX" w:eastAsia="en-US"/>
        </w:rPr>
        <w:t xml:space="preserve">entregó el </w:t>
      </w:r>
      <w:r w:rsidR="00A76C77" w:rsidRPr="00A76C77">
        <w:rPr>
          <w:rFonts w:ascii="Palatino Linotype" w:eastAsia="Calibri" w:hAnsi="Palatino Linotype"/>
          <w:lang w:val="es-MX" w:eastAsia="en-US"/>
        </w:rPr>
        <w:t xml:space="preserve">documento en donde consten los resultados de las auditorias que realiza el Órgano Superior de Fiscalización del Estado de México a los alcaldes del Municipio de Atizapán de Zaragoza, en de los Actos de Fiscalización de los ejercicios </w:t>
      </w:r>
      <w:r w:rsidR="00D02215">
        <w:rPr>
          <w:rFonts w:ascii="Palatino Linotype" w:eastAsia="Calibri" w:hAnsi="Palatino Linotype"/>
          <w:lang w:val="es-MX" w:eastAsia="en-US"/>
        </w:rPr>
        <w:t>1997-2011</w:t>
      </w:r>
      <w:r w:rsidRPr="007475B4">
        <w:rPr>
          <w:rFonts w:ascii="Palatino Linotype" w:eastAsia="Calibri" w:hAnsi="Palatino Linotype"/>
          <w:lang w:val="es-MX" w:eastAsia="en-US"/>
        </w:rPr>
        <w:t xml:space="preserve">, por lo que puede colegirse que la respuesta fue parcialmente consentida. </w:t>
      </w:r>
    </w:p>
    <w:p w14:paraId="3A8FF372" w14:textId="77777777" w:rsidR="003148B9" w:rsidRPr="007475B4" w:rsidRDefault="003148B9" w:rsidP="003148B9">
      <w:pPr>
        <w:spacing w:line="360" w:lineRule="auto"/>
        <w:jc w:val="both"/>
        <w:rPr>
          <w:rFonts w:ascii="Palatino Linotype" w:eastAsia="Calibri" w:hAnsi="Palatino Linotype"/>
          <w:lang w:val="es-MX" w:eastAsia="en-US"/>
        </w:rPr>
      </w:pPr>
    </w:p>
    <w:p w14:paraId="3F7B3C8C" w14:textId="77777777" w:rsidR="003148B9" w:rsidRPr="007475B4" w:rsidRDefault="003148B9" w:rsidP="003148B9">
      <w:pPr>
        <w:spacing w:line="360" w:lineRule="auto"/>
        <w:jc w:val="both"/>
        <w:rPr>
          <w:rFonts w:ascii="Palatino Linotype" w:eastAsia="Calibri" w:hAnsi="Palatino Linotype" w:cs="Arial"/>
          <w:lang w:val="es-MX" w:eastAsia="es-MX"/>
        </w:rPr>
      </w:pPr>
      <w:r w:rsidRPr="007475B4">
        <w:rPr>
          <w:rFonts w:ascii="Palatino Linotype" w:eastAsia="Calibri" w:hAnsi="Palatino Linotype" w:cs="Arial"/>
          <w:lang w:val="es-MX"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5CEA26B" w14:textId="77777777" w:rsidR="003148B9" w:rsidRPr="007475B4" w:rsidRDefault="003148B9" w:rsidP="003148B9">
      <w:pPr>
        <w:spacing w:line="360" w:lineRule="auto"/>
        <w:jc w:val="both"/>
        <w:rPr>
          <w:rFonts w:ascii="Palatino Linotype" w:eastAsia="Calibri" w:hAnsi="Palatino Linotype" w:cs="Arial"/>
          <w:lang w:val="es-MX" w:eastAsia="en-US"/>
        </w:rPr>
      </w:pPr>
    </w:p>
    <w:p w14:paraId="1339E1BA" w14:textId="77777777" w:rsidR="003148B9" w:rsidRPr="007475B4" w:rsidRDefault="003148B9" w:rsidP="003148B9">
      <w:pPr>
        <w:ind w:left="567" w:right="567"/>
        <w:jc w:val="both"/>
        <w:rPr>
          <w:rFonts w:ascii="Palatino Linotype" w:eastAsia="Calibri" w:hAnsi="Palatino Linotype"/>
          <w:i/>
          <w:sz w:val="22"/>
          <w:szCs w:val="22"/>
          <w:lang w:val="es-MX" w:eastAsia="es-MX"/>
        </w:rPr>
      </w:pPr>
      <w:r w:rsidRPr="007475B4">
        <w:rPr>
          <w:rFonts w:ascii="Palatino Linotype" w:eastAsia="Calibri" w:hAnsi="Palatino Linotype"/>
          <w:b/>
          <w:i/>
          <w:sz w:val="22"/>
          <w:szCs w:val="22"/>
          <w:lang w:val="es-MX" w:eastAsia="es-MX"/>
        </w:rPr>
        <w:t>REVISIÓN EN AMPARO. LOS RESOLUTIVOS NO COMBATIDOS DEBEN DECLARARSE FIRMES</w:t>
      </w:r>
      <w:r w:rsidRPr="007475B4">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E9563FA" w14:textId="77777777" w:rsidR="003148B9" w:rsidRPr="007475B4" w:rsidRDefault="003148B9" w:rsidP="003148B9">
      <w:pPr>
        <w:spacing w:line="360" w:lineRule="auto"/>
        <w:jc w:val="both"/>
        <w:rPr>
          <w:rFonts w:ascii="Palatino Linotype" w:eastAsia="Calibri" w:hAnsi="Palatino Linotype"/>
          <w:lang w:val="es-MX" w:eastAsia="en-US"/>
        </w:rPr>
      </w:pPr>
    </w:p>
    <w:p w14:paraId="34294BA2" w14:textId="77777777" w:rsidR="003148B9" w:rsidRPr="007475B4" w:rsidRDefault="003148B9" w:rsidP="003148B9">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2F474937" w14:textId="77777777" w:rsidR="003148B9" w:rsidRPr="007475B4" w:rsidRDefault="003148B9" w:rsidP="003148B9">
      <w:pPr>
        <w:spacing w:line="360" w:lineRule="auto"/>
        <w:jc w:val="both"/>
        <w:rPr>
          <w:rFonts w:ascii="Palatino Linotype" w:eastAsia="Calibri" w:hAnsi="Palatino Linotype"/>
          <w:lang w:val="es-MX" w:eastAsia="en-US"/>
        </w:rPr>
      </w:pPr>
    </w:p>
    <w:p w14:paraId="5CD081C5" w14:textId="77777777" w:rsidR="003148B9" w:rsidRPr="007475B4" w:rsidRDefault="003148B9" w:rsidP="003148B9">
      <w:pPr>
        <w:ind w:left="567" w:right="567"/>
        <w:jc w:val="both"/>
        <w:rPr>
          <w:rFonts w:ascii="Palatino Linotype" w:eastAsia="Calibri" w:hAnsi="Palatino Linotype"/>
          <w:i/>
          <w:sz w:val="22"/>
          <w:szCs w:val="22"/>
          <w:lang w:val="es-MX" w:eastAsia="en-US"/>
        </w:rPr>
      </w:pPr>
      <w:r w:rsidRPr="007475B4">
        <w:rPr>
          <w:rFonts w:ascii="Palatino Linotype" w:eastAsia="Calibri" w:hAnsi="Palatino Linotype"/>
          <w:b/>
          <w:i/>
          <w:sz w:val="22"/>
          <w:szCs w:val="22"/>
          <w:lang w:val="es-MX" w:eastAsia="en-US"/>
        </w:rPr>
        <w:t>ACTOS CONSENTIDOS. SON LOS QUE NO SE IMPUGNAN MEDIANTE EL RECURSO IDÓNEO.</w:t>
      </w:r>
      <w:r w:rsidRPr="007475B4">
        <w:rPr>
          <w:rFonts w:ascii="Palatino Linotype" w:eastAsia="Calibri" w:hAnsi="Palatino Linotype"/>
          <w:i/>
          <w:sz w:val="22"/>
          <w:szCs w:val="22"/>
          <w:lang w:val="es-MX"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0F44A6" w14:textId="77777777" w:rsidR="003148B9" w:rsidRPr="007475B4" w:rsidRDefault="003148B9" w:rsidP="003148B9">
      <w:pPr>
        <w:spacing w:line="360" w:lineRule="auto"/>
        <w:jc w:val="both"/>
        <w:rPr>
          <w:rFonts w:ascii="Palatino Linotype" w:eastAsia="Calibri" w:hAnsi="Palatino Linotype"/>
          <w:lang w:val="es-MX" w:eastAsia="en-US"/>
        </w:rPr>
      </w:pPr>
    </w:p>
    <w:p w14:paraId="52C9653A" w14:textId="12D735BA" w:rsidR="003148B9" w:rsidRPr="007475B4" w:rsidRDefault="003148B9" w:rsidP="003148B9">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t>Así, una vez establecido que el motivo de inconformidad del Recurrente es</w:t>
      </w:r>
      <w:r w:rsidR="008018C3" w:rsidRPr="007475B4">
        <w:rPr>
          <w:rFonts w:ascii="Palatino Linotype" w:eastAsia="Calibri" w:hAnsi="Palatino Linotype"/>
          <w:lang w:val="es-MX" w:eastAsia="en-US"/>
        </w:rPr>
        <w:t xml:space="preserve"> la negativa de información respecto </w:t>
      </w:r>
      <w:r w:rsidR="00191A1F">
        <w:rPr>
          <w:rFonts w:ascii="Palatino Linotype" w:eastAsia="Calibri" w:hAnsi="Palatino Linotype"/>
          <w:lang w:val="es-MX" w:eastAsia="en-US"/>
        </w:rPr>
        <w:t>d</w:t>
      </w:r>
      <w:r w:rsidR="00191A1F" w:rsidRPr="00191A1F">
        <w:rPr>
          <w:rFonts w:ascii="Palatino Linotype" w:eastAsia="Calibri" w:hAnsi="Palatino Linotype"/>
          <w:lang w:val="es-MX" w:eastAsia="en-US"/>
        </w:rPr>
        <w:t>el documento en donde consten los resultados de las auditorias que realiza el Órgano Superior de Fiscalización del Estado de México a los alcaldes del Municipio de Atizapán de Zaragoza, en de los Actos de Fiscalización de los ejercicios 1997-2011</w:t>
      </w:r>
      <w:r w:rsidRPr="007475B4">
        <w:rPr>
          <w:rFonts w:ascii="Palatino Linotype" w:eastAsia="Calibri" w:hAnsi="Palatino Linotype"/>
          <w:lang w:val="es-MX" w:eastAsia="en-US"/>
        </w:rPr>
        <w:t xml:space="preserve">, se infiere que la </w:t>
      </w:r>
      <w:r w:rsidRPr="007475B4">
        <w:rPr>
          <w:rFonts w:ascii="Palatino Linotype" w:eastAsia="Calibri" w:hAnsi="Palatino Linotype"/>
          <w:i/>
          <w:lang w:val="es-MX" w:eastAsia="en-US"/>
        </w:rPr>
        <w:t xml:space="preserve">litis </w:t>
      </w:r>
      <w:r w:rsidRPr="007475B4">
        <w:rPr>
          <w:rFonts w:ascii="Palatino Linotype" w:eastAsia="Calibri" w:hAnsi="Palatino Linotype"/>
          <w:lang w:val="es-MX" w:eastAsia="en-US"/>
        </w:rPr>
        <w:t xml:space="preserve">radica en establecer si el Sujeto Obligado entregó lo señalado como documentación faltante. </w:t>
      </w:r>
    </w:p>
    <w:p w14:paraId="133D4282" w14:textId="77777777" w:rsidR="003148B9" w:rsidRPr="007475B4" w:rsidRDefault="003148B9" w:rsidP="003148B9">
      <w:pPr>
        <w:tabs>
          <w:tab w:val="left" w:pos="709"/>
        </w:tabs>
        <w:spacing w:line="360" w:lineRule="auto"/>
        <w:jc w:val="both"/>
        <w:rPr>
          <w:rFonts w:ascii="Palatino Linotype" w:eastAsia="Calibri" w:hAnsi="Palatino Linotype" w:cs="Arial"/>
          <w:lang w:val="es-MX" w:eastAsia="en-US"/>
        </w:rPr>
      </w:pPr>
    </w:p>
    <w:p w14:paraId="4AD42807" w14:textId="5F813D28" w:rsidR="00191A1F" w:rsidRDefault="003148B9" w:rsidP="00191A1F">
      <w:pPr>
        <w:tabs>
          <w:tab w:val="left" w:pos="709"/>
        </w:tabs>
        <w:spacing w:line="360" w:lineRule="auto"/>
        <w:jc w:val="both"/>
        <w:rPr>
          <w:rFonts w:ascii="Palatino Linotype" w:hAnsi="Palatino Linotype"/>
        </w:rPr>
      </w:pPr>
      <w:r w:rsidRPr="007475B4">
        <w:rPr>
          <w:rFonts w:ascii="Palatino Linotype" w:eastAsia="Calibri" w:hAnsi="Palatino Linotype" w:cs="Arial"/>
          <w:lang w:val="es-MX" w:eastAsia="en-US"/>
        </w:rPr>
        <w:t xml:space="preserve">En ese contexto, a efecto de realizar un análisis respecto de si la información otorgada colma lo requerido por la entonces solicitante, es de precisarse que </w:t>
      </w:r>
      <w:r w:rsidRPr="007475B4">
        <w:rPr>
          <w:rFonts w:ascii="Palatino Linotype" w:eastAsia="Calibri" w:hAnsi="Palatino Linotype" w:cs="Arial"/>
          <w:b/>
          <w:lang w:val="es-MX" w:eastAsia="en-US"/>
        </w:rPr>
        <w:t>el Recurrente</w:t>
      </w:r>
      <w:r w:rsidRPr="007475B4">
        <w:rPr>
          <w:rFonts w:ascii="Palatino Linotype" w:eastAsia="Calibri" w:hAnsi="Palatino Linotype" w:cs="Arial"/>
          <w:lang w:val="es-MX" w:eastAsia="en-US"/>
        </w:rPr>
        <w:t xml:space="preserve"> desea conocer específicamente, </w:t>
      </w:r>
      <w:r w:rsidR="00191A1F">
        <w:rPr>
          <w:rFonts w:ascii="Palatino Linotype" w:eastAsia="Calibri" w:hAnsi="Palatino Linotype" w:cs="Arial"/>
          <w:lang w:val="es-MX" w:eastAsia="en-US"/>
        </w:rPr>
        <w:t xml:space="preserve">el documento que dé cuenta del </w:t>
      </w:r>
      <w:r w:rsidR="00191A1F">
        <w:rPr>
          <w:rFonts w:ascii="Palatino Linotype" w:hAnsi="Palatino Linotype"/>
        </w:rPr>
        <w:t>r</w:t>
      </w:r>
      <w:r w:rsidR="00191A1F" w:rsidRPr="00191A1F">
        <w:rPr>
          <w:rFonts w:ascii="Palatino Linotype" w:hAnsi="Palatino Linotype"/>
        </w:rPr>
        <w:t xml:space="preserve">esultado de las auditorias </w:t>
      </w:r>
      <w:r w:rsidR="00191A1F" w:rsidRPr="00191A1F">
        <w:rPr>
          <w:rFonts w:ascii="Palatino Linotype" w:hAnsi="Palatino Linotype"/>
        </w:rPr>
        <w:lastRenderedPageBreak/>
        <w:t>que realiza el Órgano Superior de Fiscalización del Estado de México a los alcaldes del Municipio de Atizapán de Zaragoza, en los años siguientes</w:t>
      </w:r>
      <w:r w:rsidR="00191A1F">
        <w:rPr>
          <w:rFonts w:ascii="Palatino Linotype" w:hAnsi="Palatino Linotype"/>
        </w:rPr>
        <w:t>:</w:t>
      </w:r>
    </w:p>
    <w:p w14:paraId="7C140590" w14:textId="77777777" w:rsidR="00191A1F" w:rsidRPr="00191A1F" w:rsidRDefault="00191A1F" w:rsidP="00191A1F">
      <w:pPr>
        <w:tabs>
          <w:tab w:val="left" w:pos="709"/>
        </w:tabs>
        <w:spacing w:line="360" w:lineRule="auto"/>
        <w:jc w:val="both"/>
        <w:rPr>
          <w:rFonts w:ascii="Palatino Linotype" w:eastAsia="Calibri" w:hAnsi="Palatino Linotype" w:cs="Arial"/>
          <w:lang w:val="es-MX" w:eastAsia="en-US"/>
        </w:rPr>
      </w:pPr>
    </w:p>
    <w:p w14:paraId="48106551" w14:textId="3E3C9599" w:rsidR="00191A1F" w:rsidRPr="00CB4A98" w:rsidRDefault="00191A1F" w:rsidP="00191A1F">
      <w:pPr>
        <w:pStyle w:val="Prrafodelista"/>
        <w:numPr>
          <w:ilvl w:val="1"/>
          <w:numId w:val="29"/>
        </w:numPr>
        <w:spacing w:after="240" w:line="360" w:lineRule="auto"/>
        <w:jc w:val="both"/>
        <w:rPr>
          <w:rFonts w:ascii="Palatino Linotype" w:hAnsi="Palatino Linotype"/>
        </w:rPr>
      </w:pPr>
      <w:r w:rsidRPr="00CB4A98">
        <w:rPr>
          <w:rFonts w:ascii="Palatino Linotype" w:hAnsi="Palatino Linotype"/>
        </w:rPr>
        <w:t>1997-2000, correspondiente al alcalde Carlos Madrazo Limón</w:t>
      </w:r>
      <w:r w:rsidRPr="00165D3D">
        <w:rPr>
          <w:rFonts w:ascii="Palatino Linotype" w:hAnsi="Palatino Linotype"/>
        </w:rPr>
        <w:t>.</w:t>
      </w:r>
    </w:p>
    <w:p w14:paraId="380BA6EC" w14:textId="025CD3A4" w:rsidR="00191A1F" w:rsidRDefault="00191A1F" w:rsidP="00191A1F">
      <w:pPr>
        <w:pStyle w:val="Prrafodelista"/>
        <w:numPr>
          <w:ilvl w:val="1"/>
          <w:numId w:val="29"/>
        </w:numPr>
        <w:spacing w:after="240" w:line="360" w:lineRule="auto"/>
        <w:jc w:val="both"/>
        <w:rPr>
          <w:rFonts w:ascii="Palatino Linotype" w:hAnsi="Palatino Linotype"/>
        </w:rPr>
      </w:pPr>
      <w:r w:rsidRPr="00CB4A98">
        <w:rPr>
          <w:rFonts w:ascii="Palatino Linotype" w:hAnsi="Palatino Linotype"/>
        </w:rPr>
        <w:t>2000-2003, correspondiente al alcalde, Juan Antonio Domínguez Zambrano</w:t>
      </w:r>
      <w:r>
        <w:rPr>
          <w:rFonts w:ascii="Palatino Linotype" w:hAnsi="Palatino Linotype"/>
        </w:rPr>
        <w:t>.</w:t>
      </w:r>
    </w:p>
    <w:p w14:paraId="320F850D" w14:textId="25392C81" w:rsidR="00191A1F" w:rsidRDefault="00191A1F" w:rsidP="00191A1F">
      <w:pPr>
        <w:pStyle w:val="Prrafodelista"/>
        <w:numPr>
          <w:ilvl w:val="1"/>
          <w:numId w:val="29"/>
        </w:numPr>
        <w:spacing w:after="240" w:line="360" w:lineRule="auto"/>
        <w:jc w:val="both"/>
        <w:rPr>
          <w:rFonts w:ascii="Palatino Linotype" w:hAnsi="Palatino Linotype"/>
        </w:rPr>
      </w:pPr>
      <w:r>
        <w:rPr>
          <w:rFonts w:ascii="Palatino Linotype" w:hAnsi="Palatino Linotype"/>
        </w:rPr>
        <w:t>2</w:t>
      </w:r>
      <w:r w:rsidRPr="00CB4A98">
        <w:rPr>
          <w:rFonts w:ascii="Palatino Linotype" w:hAnsi="Palatino Linotype"/>
        </w:rPr>
        <w:t xml:space="preserve">003- 2006, correspondiente al alcalde, </w:t>
      </w:r>
      <w:r>
        <w:rPr>
          <w:rFonts w:ascii="Palatino Linotype" w:hAnsi="Palatino Linotype"/>
        </w:rPr>
        <w:t>S</w:t>
      </w:r>
      <w:r w:rsidRPr="00CB4A98">
        <w:rPr>
          <w:rFonts w:ascii="Palatino Linotype" w:hAnsi="Palatino Linotype"/>
        </w:rPr>
        <w:t>alvador Vásquez Herrera</w:t>
      </w:r>
      <w:r>
        <w:rPr>
          <w:rFonts w:ascii="Palatino Linotype" w:hAnsi="Palatino Linotype"/>
        </w:rPr>
        <w:t>.</w:t>
      </w:r>
    </w:p>
    <w:p w14:paraId="18700AFB" w14:textId="51D8317C" w:rsidR="00191A1F" w:rsidRDefault="00191A1F" w:rsidP="00191A1F">
      <w:pPr>
        <w:pStyle w:val="Prrafodelista"/>
        <w:numPr>
          <w:ilvl w:val="1"/>
          <w:numId w:val="29"/>
        </w:numPr>
        <w:spacing w:after="240" w:line="360" w:lineRule="auto"/>
        <w:jc w:val="both"/>
        <w:rPr>
          <w:rFonts w:ascii="Palatino Linotype" w:hAnsi="Palatino Linotype"/>
        </w:rPr>
      </w:pPr>
      <w:r w:rsidRPr="00CB4A98">
        <w:rPr>
          <w:rFonts w:ascii="Palatino Linotype" w:hAnsi="Palatino Linotype"/>
        </w:rPr>
        <w:t>2006-2009, correspondiente al alcalde Gonzalo Alarcón Bárcena</w:t>
      </w:r>
      <w:r>
        <w:rPr>
          <w:rFonts w:ascii="Palatino Linotype" w:hAnsi="Palatino Linotype"/>
        </w:rPr>
        <w:t>.</w:t>
      </w:r>
    </w:p>
    <w:p w14:paraId="3EA8D7F8" w14:textId="64F02BC3" w:rsidR="0014432A" w:rsidRPr="00480140" w:rsidRDefault="00191A1F" w:rsidP="0081409D">
      <w:pPr>
        <w:pStyle w:val="Prrafodelista"/>
        <w:numPr>
          <w:ilvl w:val="1"/>
          <w:numId w:val="29"/>
        </w:numPr>
        <w:spacing w:after="240" w:line="360" w:lineRule="auto"/>
        <w:jc w:val="both"/>
        <w:rPr>
          <w:rFonts w:ascii="Palatino Linotype" w:hAnsi="Palatino Linotype"/>
        </w:rPr>
      </w:pPr>
      <w:r w:rsidRPr="00CB4A98">
        <w:rPr>
          <w:rFonts w:ascii="Palatino Linotype" w:hAnsi="Palatino Linotype"/>
        </w:rPr>
        <w:t>2009-201</w:t>
      </w:r>
      <w:r>
        <w:rPr>
          <w:rFonts w:ascii="Palatino Linotype" w:hAnsi="Palatino Linotype"/>
        </w:rPr>
        <w:t>1</w:t>
      </w:r>
      <w:r w:rsidRPr="00CB4A98">
        <w:rPr>
          <w:rFonts w:ascii="Palatino Linotype" w:hAnsi="Palatino Linotype"/>
        </w:rPr>
        <w:t>, correspondiente al alcalde Jesús David Castañeda</w:t>
      </w:r>
      <w:r>
        <w:rPr>
          <w:rFonts w:ascii="Palatino Linotype" w:hAnsi="Palatino Linotype"/>
        </w:rPr>
        <w:t>.</w:t>
      </w:r>
    </w:p>
    <w:p w14:paraId="2C5E59E2" w14:textId="77777777" w:rsidR="0014432A" w:rsidRDefault="0014432A" w:rsidP="0081409D">
      <w:pPr>
        <w:spacing w:line="360" w:lineRule="auto"/>
        <w:jc w:val="both"/>
        <w:rPr>
          <w:rFonts w:ascii="Palatino Linotype" w:hAnsi="Palatino Linotype" w:cs="Arial"/>
        </w:rPr>
      </w:pPr>
    </w:p>
    <w:p w14:paraId="101491BE" w14:textId="040ADD11" w:rsidR="001A65EA" w:rsidRDefault="00A91C16" w:rsidP="00A91C16">
      <w:pPr>
        <w:pStyle w:val="Sinespaciado"/>
        <w:spacing w:line="360" w:lineRule="auto"/>
        <w:jc w:val="both"/>
        <w:rPr>
          <w:rFonts w:ascii="Palatino Linotype" w:hAnsi="Palatino Linotype" w:cstheme="minorHAnsi"/>
        </w:rPr>
      </w:pPr>
      <w:r>
        <w:rPr>
          <w:rFonts w:ascii="Palatino Linotype" w:hAnsi="Palatino Linotype" w:cstheme="minorHAnsi"/>
        </w:rPr>
        <w:t>Por otro lado,</w:t>
      </w:r>
      <w:r w:rsidR="00480140">
        <w:rPr>
          <w:rFonts w:ascii="Palatino Linotype" w:hAnsi="Palatino Linotype" w:cstheme="minorHAnsi"/>
        </w:rPr>
        <w:t xml:space="preserve"> es preciso señalar que, en la etapa procesal oportuna </w:t>
      </w:r>
      <w:r>
        <w:rPr>
          <w:rFonts w:ascii="Palatino Linotype" w:hAnsi="Palatino Linotype" w:cstheme="minorHAnsi"/>
        </w:rPr>
        <w:t xml:space="preserve">el </w:t>
      </w:r>
      <w:r w:rsidRPr="005E55DF">
        <w:rPr>
          <w:rFonts w:ascii="Palatino Linotype" w:hAnsi="Palatino Linotype" w:cstheme="minorHAnsi"/>
        </w:rPr>
        <w:t xml:space="preserve">Sujeto Obligado </w:t>
      </w:r>
      <w:r w:rsidR="00480140">
        <w:rPr>
          <w:rFonts w:ascii="Palatino Linotype" w:hAnsi="Palatino Linotype" w:cstheme="minorHAnsi"/>
        </w:rPr>
        <w:t xml:space="preserve">rindió </w:t>
      </w:r>
      <w:r w:rsidRPr="005E55DF">
        <w:rPr>
          <w:rFonts w:ascii="Palatino Linotype" w:hAnsi="Palatino Linotype" w:cstheme="minorHAnsi"/>
        </w:rPr>
        <w:t>su Informe Justificado</w:t>
      </w:r>
      <w:r w:rsidR="00480140">
        <w:rPr>
          <w:rFonts w:ascii="Palatino Linotype" w:hAnsi="Palatino Linotype" w:cstheme="minorHAnsi"/>
        </w:rPr>
        <w:t xml:space="preserve"> mediante </w:t>
      </w:r>
      <w:r w:rsidR="001A65EA">
        <w:rPr>
          <w:rFonts w:ascii="Palatino Linotype" w:hAnsi="Palatino Linotype" w:cstheme="minorHAnsi"/>
        </w:rPr>
        <w:t>cinco</w:t>
      </w:r>
      <w:r w:rsidR="00480140">
        <w:rPr>
          <w:rFonts w:ascii="Palatino Linotype" w:hAnsi="Palatino Linotype" w:cstheme="minorHAnsi"/>
        </w:rPr>
        <w:t xml:space="preserve"> archivos electrónicos</w:t>
      </w:r>
      <w:r w:rsidR="001A65EA">
        <w:rPr>
          <w:rFonts w:ascii="Palatino Linotype" w:hAnsi="Palatino Linotype" w:cstheme="minorHAnsi"/>
        </w:rPr>
        <w:t>, de los cuales se describe su contenido a continuación:</w:t>
      </w:r>
      <w:r w:rsidR="001A65EA" w:rsidRPr="001A65EA">
        <w:t xml:space="preserve"> </w:t>
      </w:r>
    </w:p>
    <w:p w14:paraId="1431A7C8" w14:textId="77777777" w:rsidR="001A65EA" w:rsidRDefault="001A65EA" w:rsidP="00A91C16">
      <w:pPr>
        <w:pStyle w:val="Sinespaciado"/>
        <w:spacing w:line="360" w:lineRule="auto"/>
        <w:jc w:val="both"/>
        <w:rPr>
          <w:rFonts w:ascii="Palatino Linotype" w:hAnsi="Palatino Linotype" w:cstheme="minorHAnsi"/>
        </w:rPr>
      </w:pPr>
    </w:p>
    <w:p w14:paraId="6262B8B8" w14:textId="2E03A9E0" w:rsidR="00480140" w:rsidRDefault="001A65EA" w:rsidP="001A65EA">
      <w:pPr>
        <w:pStyle w:val="Sinespaciado"/>
        <w:numPr>
          <w:ilvl w:val="0"/>
          <w:numId w:val="32"/>
        </w:numPr>
        <w:spacing w:line="360" w:lineRule="auto"/>
        <w:jc w:val="both"/>
        <w:rPr>
          <w:rFonts w:ascii="Palatino Linotype" w:hAnsi="Palatino Linotype" w:cstheme="minorHAnsi"/>
        </w:rPr>
      </w:pPr>
      <w:r>
        <w:rPr>
          <w:rFonts w:ascii="Palatino Linotype" w:hAnsi="Palatino Linotype" w:cstheme="minorHAnsi"/>
        </w:rPr>
        <w:t>“</w:t>
      </w:r>
      <w:r w:rsidRPr="001A65EA">
        <w:rPr>
          <w:rFonts w:ascii="Palatino Linotype" w:hAnsi="Palatino Linotype" w:cstheme="minorHAnsi"/>
          <w:b/>
          <w:bCs/>
        </w:rPr>
        <w:t>INFORME JUSTIFICADO RR-5710-2021.pdf</w:t>
      </w:r>
      <w:r>
        <w:rPr>
          <w:rFonts w:ascii="Palatino Linotype" w:hAnsi="Palatino Linotype" w:cstheme="minorHAnsi"/>
        </w:rPr>
        <w:t>”</w:t>
      </w:r>
      <w:r w:rsidR="00061FA9">
        <w:rPr>
          <w:rFonts w:ascii="Palatino Linotype" w:hAnsi="Palatino Linotype" w:cstheme="minorHAnsi"/>
        </w:rPr>
        <w:t xml:space="preserve">: Archivo electrónico que contiene el oficio No. UIPL/2121/2021, signado por el Titular de la Unidad de Información del Sujeto obligado, y remitido a este Instituto, a través del cual, medularmente informa que, el Servidor público del OSFEM modificó su respuesta primigenia, manifestando mediante </w:t>
      </w:r>
      <w:bookmarkStart w:id="5" w:name="_Hlk93510344"/>
      <w:r w:rsidR="00061FA9">
        <w:rPr>
          <w:rFonts w:ascii="Palatino Linotype" w:hAnsi="Palatino Linotype" w:cstheme="minorHAnsi"/>
        </w:rPr>
        <w:t xml:space="preserve">oficio No. OSFEM/DJC/SPH/270/2021 de fecha 24 </w:t>
      </w:r>
      <w:r w:rsidR="00EC39F0">
        <w:rPr>
          <w:rFonts w:ascii="Palatino Linotype" w:hAnsi="Palatino Linotype" w:cstheme="minorHAnsi"/>
        </w:rPr>
        <w:t xml:space="preserve">de noviembre de 2021 que, luego de una búsqueda exhaustiva de la información relativa a las auditorías practicadas al Municipio de Atizapán de Zaragoza durante el periodo Constitucional 1997-2011, la misma ha sido localizada y comprende un volumen total aproximado </w:t>
      </w:r>
      <w:r w:rsidR="00EC39F0">
        <w:rPr>
          <w:rFonts w:ascii="Palatino Linotype" w:hAnsi="Palatino Linotype" w:cstheme="minorHAnsi"/>
        </w:rPr>
        <w:lastRenderedPageBreak/>
        <w:t>de 24,135 (veinticuatro mil ciento treinta y cinco) fojas</w:t>
      </w:r>
      <w:bookmarkEnd w:id="5"/>
      <w:r w:rsidR="00EC39F0">
        <w:rPr>
          <w:rFonts w:ascii="Palatino Linotype" w:hAnsi="Palatino Linotype" w:cstheme="minorHAnsi"/>
        </w:rPr>
        <w:t xml:space="preserve">, tal y como se muestra a continuación: </w:t>
      </w:r>
    </w:p>
    <w:p w14:paraId="1D016C6E" w14:textId="0CB6742E" w:rsidR="00EC39F0" w:rsidRDefault="00EC39F0" w:rsidP="00EC39F0">
      <w:pPr>
        <w:pStyle w:val="Sinespaciado"/>
        <w:spacing w:line="360" w:lineRule="auto"/>
        <w:ind w:left="720"/>
        <w:jc w:val="center"/>
        <w:rPr>
          <w:rFonts w:ascii="Palatino Linotype" w:hAnsi="Palatino Linotype" w:cstheme="minorHAnsi"/>
        </w:rPr>
      </w:pPr>
      <w:r w:rsidRPr="00EC39F0">
        <w:rPr>
          <w:rFonts w:ascii="Palatino Linotype" w:hAnsi="Palatino Linotype" w:cstheme="minorHAnsi"/>
          <w:noProof/>
          <w:lang w:eastAsia="es-MX"/>
        </w:rPr>
        <w:drawing>
          <wp:inline distT="0" distB="0" distL="0" distR="0" wp14:anchorId="611A115A" wp14:editId="4018A674">
            <wp:extent cx="2905530" cy="315321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530" cy="3153215"/>
                    </a:xfrm>
                    <a:prstGeom prst="rect">
                      <a:avLst/>
                    </a:prstGeom>
                  </pic:spPr>
                </pic:pic>
              </a:graphicData>
            </a:graphic>
          </wp:inline>
        </w:drawing>
      </w:r>
    </w:p>
    <w:p w14:paraId="65241D9F" w14:textId="4D317FBE" w:rsidR="00480140" w:rsidRDefault="00E8709B" w:rsidP="00A91C16">
      <w:pPr>
        <w:pStyle w:val="Sinespaciado"/>
        <w:spacing w:line="360" w:lineRule="auto"/>
        <w:jc w:val="both"/>
        <w:rPr>
          <w:rFonts w:ascii="Palatino Linotype" w:hAnsi="Palatino Linotype" w:cstheme="minorHAnsi"/>
        </w:rPr>
      </w:pPr>
      <w:r>
        <w:rPr>
          <w:rFonts w:ascii="Palatino Linotype" w:hAnsi="Palatino Linotype" w:cstheme="minorHAnsi"/>
        </w:rPr>
        <w:t>Asimismo, señala que esa Unidad de Información, mediante oficio UIPL/2108/2021 solicitó a la Dirección General de Informática de este Instituto, dictaminar sobre la capacidad o incapacidad técnica del SAIMEX, misma que notificó mediante oficio INFOEM/DGI/520/2021 a ese Sujeto Obligado</w:t>
      </w:r>
      <w:r w:rsidR="0009125F">
        <w:rPr>
          <w:rFonts w:ascii="Palatino Linotype" w:hAnsi="Palatino Linotype" w:cstheme="minorHAnsi"/>
        </w:rPr>
        <w:t>, que dicha incidencia técnica había sido registrada en la bitácora de incidencias, toda vez que la cantidad de 24,135 fojas útiles, sobrepasan las capacidades del SAIMEX, ante ello, precisa que una vez valoradas las circunstancias que impiden al OSFEM atender la entrega de la información en la modalidad SAIMEX, hace del conocimiento que, mediante acuerdo PLEGIS</w:t>
      </w:r>
      <w:r w:rsidR="00A815F0">
        <w:rPr>
          <w:rFonts w:ascii="Palatino Linotype" w:hAnsi="Palatino Linotype" w:cstheme="minorHAnsi"/>
        </w:rPr>
        <w:t>LA/LXI/CT/33ªext/2021/TERCERO, se aprobó por unanimidad de votos el cambio de modalidad de entrega de la información para que la misma se pueda poner a disposición al solicitante mediante CONSULTA DIRECTA, en las oficinas del Órgano Superior de Fiscalización del Estado de México,</w:t>
      </w:r>
      <w:r w:rsidR="009734AB">
        <w:rPr>
          <w:rFonts w:ascii="Palatino Linotype" w:hAnsi="Palatino Linotype" w:cstheme="minorHAnsi"/>
        </w:rPr>
        <w:t xml:space="preserve"> ubicada en calle González </w:t>
      </w:r>
      <w:r w:rsidR="009734AB">
        <w:rPr>
          <w:rFonts w:ascii="Palatino Linotype" w:hAnsi="Palatino Linotype" w:cstheme="minorHAnsi"/>
        </w:rPr>
        <w:lastRenderedPageBreak/>
        <w:t>Ortega No. 806-B, Col. Reforma de Ferrocarriles</w:t>
      </w:r>
      <w:r w:rsidR="00456280">
        <w:rPr>
          <w:rFonts w:ascii="Palatino Linotype" w:hAnsi="Palatino Linotype" w:cstheme="minorHAnsi"/>
        </w:rPr>
        <w:t xml:space="preserve"> Nacionales, Toluca, Estado de México</w:t>
      </w:r>
      <w:r w:rsidR="009734AB">
        <w:rPr>
          <w:rFonts w:ascii="Palatino Linotype" w:hAnsi="Palatino Linotype" w:cstheme="minorHAnsi"/>
        </w:rPr>
        <w:t xml:space="preserve"> </w:t>
      </w:r>
      <w:r w:rsidR="00A815F0">
        <w:rPr>
          <w:rFonts w:ascii="Palatino Linotype" w:hAnsi="Palatino Linotype" w:cstheme="minorHAnsi"/>
        </w:rPr>
        <w:t xml:space="preserve"> C.P.</w:t>
      </w:r>
      <w:r w:rsidR="00456280">
        <w:rPr>
          <w:rFonts w:ascii="Palatino Linotype" w:hAnsi="Palatino Linotype" w:cstheme="minorHAnsi"/>
        </w:rPr>
        <w:t xml:space="preserve"> 50070, en un horario de 11:00 a 14:00</w:t>
      </w:r>
      <w:r w:rsidR="00A815F0">
        <w:rPr>
          <w:rFonts w:ascii="Palatino Linotype" w:hAnsi="Palatino Linotype" w:cstheme="minorHAnsi"/>
        </w:rPr>
        <w:t xml:space="preserve"> </w:t>
      </w:r>
      <w:proofErr w:type="spellStart"/>
      <w:r w:rsidR="00456280">
        <w:rPr>
          <w:rFonts w:ascii="Palatino Linotype" w:hAnsi="Palatino Linotype" w:cstheme="minorHAnsi"/>
        </w:rPr>
        <w:t>hrs</w:t>
      </w:r>
      <w:proofErr w:type="spellEnd"/>
      <w:r w:rsidR="00456280">
        <w:rPr>
          <w:rFonts w:ascii="Palatino Linotype" w:hAnsi="Palatino Linotype" w:cstheme="minorHAnsi"/>
        </w:rPr>
        <w:t>. Durante el mes de diciembre del año 2021, en días hábiles.</w:t>
      </w:r>
    </w:p>
    <w:p w14:paraId="7EFE7FD3" w14:textId="047ABFC3" w:rsidR="00456280" w:rsidRDefault="00456280" w:rsidP="00A91C16">
      <w:pPr>
        <w:pStyle w:val="Sinespaciado"/>
        <w:spacing w:line="360" w:lineRule="auto"/>
        <w:jc w:val="both"/>
        <w:rPr>
          <w:rFonts w:ascii="Palatino Linotype" w:hAnsi="Palatino Linotype" w:cstheme="minorHAnsi"/>
        </w:rPr>
      </w:pPr>
    </w:p>
    <w:p w14:paraId="392365AB" w14:textId="2A3CF999" w:rsidR="007E2089" w:rsidRPr="007E2089" w:rsidRDefault="00456280" w:rsidP="00456280">
      <w:pPr>
        <w:pStyle w:val="Prrafodelista"/>
        <w:numPr>
          <w:ilvl w:val="0"/>
          <w:numId w:val="14"/>
        </w:numPr>
        <w:spacing w:line="360" w:lineRule="auto"/>
        <w:contextualSpacing/>
        <w:jc w:val="both"/>
        <w:rPr>
          <w:rFonts w:ascii="Palatino Linotype" w:hAnsi="Palatino Linotype"/>
          <w:color w:val="000000"/>
        </w:rPr>
      </w:pPr>
      <w:r>
        <w:rPr>
          <w:rFonts w:ascii="Palatino Linotype" w:hAnsi="Palatino Linotype" w:cstheme="minorHAnsi"/>
        </w:rPr>
        <w:t>“</w:t>
      </w:r>
      <w:r w:rsidRPr="00456280">
        <w:rPr>
          <w:rFonts w:ascii="Palatino Linotype" w:hAnsi="Palatino Linotype" w:cstheme="minorHAnsi"/>
          <w:b/>
          <w:bCs/>
        </w:rPr>
        <w:t>Acta de la 33a. Sesión Extraordinaria del CT 2021.pdf</w:t>
      </w:r>
      <w:r>
        <w:rPr>
          <w:rFonts w:ascii="Palatino Linotype" w:hAnsi="Palatino Linotype" w:cstheme="minorHAnsi"/>
        </w:rPr>
        <w:t xml:space="preserve">”: </w:t>
      </w:r>
      <w:r w:rsidRPr="00456280">
        <w:rPr>
          <w:rFonts w:ascii="Palatino Linotype" w:hAnsi="Palatino Linotype"/>
          <w:bCs/>
          <w:color w:val="000000"/>
          <w:lang w:val="es-ES_tradnl"/>
        </w:rPr>
        <w:t>Archivo electrónico que contiene el Acta de la Trigésima</w:t>
      </w:r>
      <w:r>
        <w:rPr>
          <w:rFonts w:ascii="Palatino Linotype" w:hAnsi="Palatino Linotype"/>
          <w:bCs/>
          <w:color w:val="000000"/>
          <w:lang w:val="es-ES_tradnl"/>
        </w:rPr>
        <w:t xml:space="preserve"> Tercera</w:t>
      </w:r>
      <w:r w:rsidRPr="00456280">
        <w:rPr>
          <w:rFonts w:ascii="Palatino Linotype" w:hAnsi="Palatino Linotype"/>
          <w:bCs/>
          <w:color w:val="000000"/>
          <w:lang w:val="es-ES_tradnl"/>
        </w:rPr>
        <w:t xml:space="preserve"> Sesión Extraordinaria del Comité de Transparencia del Poder legislativo con número de folio PLEGISLA/LXI/3</w:t>
      </w:r>
      <w:r>
        <w:rPr>
          <w:rFonts w:ascii="Palatino Linotype" w:hAnsi="Palatino Linotype"/>
          <w:bCs/>
          <w:color w:val="000000"/>
          <w:lang w:val="es-ES_tradnl"/>
        </w:rPr>
        <w:t>3</w:t>
      </w:r>
      <w:r w:rsidRPr="00456280">
        <w:rPr>
          <w:rFonts w:ascii="Palatino Linotype" w:hAnsi="Palatino Linotype"/>
          <w:bCs/>
          <w:color w:val="000000"/>
          <w:lang w:val="es-ES_tradnl"/>
        </w:rPr>
        <w:t>ªext/2021, que emite el acuerdo PLEGISLA/LXI/CT/30ªext/2021</w:t>
      </w:r>
      <w:r>
        <w:rPr>
          <w:rFonts w:ascii="Palatino Linotype" w:hAnsi="Palatino Linotype"/>
          <w:bCs/>
          <w:color w:val="000000"/>
          <w:lang w:val="es-ES_tradnl"/>
        </w:rPr>
        <w:t>TERCERO</w:t>
      </w:r>
      <w:r w:rsidRPr="00456280">
        <w:rPr>
          <w:rFonts w:ascii="Palatino Linotype" w:hAnsi="Palatino Linotype"/>
          <w:bCs/>
          <w:color w:val="000000"/>
          <w:lang w:val="es-ES_tradnl"/>
        </w:rPr>
        <w:t xml:space="preserve"> por medio del cual</w:t>
      </w:r>
      <w:r>
        <w:rPr>
          <w:rFonts w:ascii="Palatino Linotype" w:hAnsi="Palatino Linotype"/>
          <w:bCs/>
          <w:color w:val="000000"/>
          <w:lang w:val="es-ES_tradnl"/>
        </w:rPr>
        <w:t xml:space="preserve"> se aprueba por unanimidad de votos </w:t>
      </w:r>
      <w:r w:rsidR="007E2089">
        <w:rPr>
          <w:rFonts w:ascii="Palatino Linotype" w:hAnsi="Palatino Linotype"/>
          <w:bCs/>
          <w:color w:val="000000"/>
          <w:lang w:val="es-ES_tradnl"/>
        </w:rPr>
        <w:t>el cambio de modalidad con la cual se atenderá el recurso de revisión 05010/INFOEM/IP/RR/2021.</w:t>
      </w:r>
    </w:p>
    <w:p w14:paraId="261E3E76" w14:textId="714F0197" w:rsidR="007E2089" w:rsidRPr="007E2089" w:rsidRDefault="007E2089" w:rsidP="007E2089">
      <w:pPr>
        <w:pStyle w:val="Prrafodelista"/>
        <w:spacing w:line="360" w:lineRule="auto"/>
        <w:ind w:left="720"/>
        <w:contextualSpacing/>
        <w:jc w:val="both"/>
        <w:rPr>
          <w:rFonts w:ascii="Palatino Linotype" w:hAnsi="Palatino Linotype"/>
          <w:color w:val="000000"/>
        </w:rPr>
      </w:pPr>
    </w:p>
    <w:p w14:paraId="741B43EC" w14:textId="4BFB16B5" w:rsidR="00456280" w:rsidRPr="003F7B4F" w:rsidRDefault="007E2089" w:rsidP="004850C3">
      <w:pPr>
        <w:pStyle w:val="Prrafodelista"/>
        <w:numPr>
          <w:ilvl w:val="0"/>
          <w:numId w:val="14"/>
        </w:numPr>
        <w:spacing w:line="360" w:lineRule="auto"/>
        <w:contextualSpacing/>
        <w:jc w:val="both"/>
        <w:rPr>
          <w:rFonts w:ascii="Palatino Linotype" w:hAnsi="Palatino Linotype" w:cstheme="minorHAnsi"/>
        </w:rPr>
      </w:pPr>
      <w:r w:rsidRPr="003F7B4F">
        <w:rPr>
          <w:rFonts w:ascii="Palatino Linotype" w:hAnsi="Palatino Linotype"/>
          <w:b/>
          <w:bCs/>
          <w:color w:val="000000"/>
        </w:rPr>
        <w:t>“2021ROf520_CambioModalidadPLEGISLA (1).</w:t>
      </w:r>
      <w:proofErr w:type="spellStart"/>
      <w:r w:rsidRPr="003F7B4F">
        <w:rPr>
          <w:rFonts w:ascii="Palatino Linotype" w:hAnsi="Palatino Linotype"/>
          <w:b/>
          <w:bCs/>
          <w:color w:val="000000"/>
        </w:rPr>
        <w:t>pdf</w:t>
      </w:r>
      <w:proofErr w:type="spellEnd"/>
      <w:r w:rsidRPr="003F7B4F">
        <w:rPr>
          <w:rFonts w:ascii="Palatino Linotype" w:hAnsi="Palatino Linotype"/>
          <w:b/>
          <w:bCs/>
          <w:color w:val="000000"/>
        </w:rPr>
        <w:t xml:space="preserve">”: </w:t>
      </w:r>
      <w:r w:rsidRPr="003F7B4F">
        <w:rPr>
          <w:rFonts w:ascii="Palatino Linotype" w:hAnsi="Palatino Linotype"/>
          <w:color w:val="000000"/>
        </w:rPr>
        <w:t>Documento electrónico que contiene el of</w:t>
      </w:r>
      <w:r w:rsidR="003F7B4F" w:rsidRPr="003F7B4F">
        <w:rPr>
          <w:rFonts w:ascii="Palatino Linotype" w:hAnsi="Palatino Linotype"/>
          <w:color w:val="000000"/>
        </w:rPr>
        <w:t>icio</w:t>
      </w:r>
      <w:r w:rsidRPr="003F7B4F">
        <w:rPr>
          <w:rFonts w:ascii="Palatino Linotype" w:hAnsi="Palatino Linotype"/>
          <w:color w:val="000000"/>
        </w:rPr>
        <w:t xml:space="preserve"> INFOEM/DGI/520/2021</w:t>
      </w:r>
      <w:r w:rsidR="003F7B4F" w:rsidRPr="003F7B4F">
        <w:rPr>
          <w:rFonts w:ascii="Palatino Linotype" w:hAnsi="Palatino Linotype"/>
          <w:color w:val="000000"/>
        </w:rPr>
        <w:t>, signado por el Director General de Informática de este Instituto, mismo que fue remitido al Titular de la Unidad de Transparencia del Sujeto Obligado</w:t>
      </w:r>
      <w:r w:rsidRPr="003F7B4F">
        <w:rPr>
          <w:rFonts w:ascii="Palatino Linotype" w:hAnsi="Palatino Linotype"/>
          <w:color w:val="000000"/>
        </w:rPr>
        <w:t xml:space="preserve">, </w:t>
      </w:r>
      <w:r w:rsidR="003F7B4F" w:rsidRPr="003F7B4F">
        <w:rPr>
          <w:rFonts w:ascii="Palatino Linotype" w:hAnsi="Palatino Linotype"/>
          <w:color w:val="000000"/>
        </w:rPr>
        <w:t xml:space="preserve">mediante el cual le informa </w:t>
      </w:r>
      <w:r w:rsidRPr="003F7B4F">
        <w:rPr>
          <w:rFonts w:ascii="Palatino Linotype" w:hAnsi="Palatino Linotype"/>
          <w:color w:val="000000"/>
        </w:rPr>
        <w:t xml:space="preserve">que </w:t>
      </w:r>
      <w:r w:rsidR="003F7B4F" w:rsidRPr="003F7B4F">
        <w:rPr>
          <w:rFonts w:ascii="Palatino Linotype" w:hAnsi="Palatino Linotype"/>
          <w:color w:val="000000"/>
        </w:rPr>
        <w:t xml:space="preserve">la </w:t>
      </w:r>
      <w:r w:rsidRPr="003F7B4F">
        <w:rPr>
          <w:rFonts w:ascii="Palatino Linotype" w:hAnsi="Palatino Linotype"/>
          <w:color w:val="000000"/>
        </w:rPr>
        <w:t>incidencia técnica ha</w:t>
      </w:r>
      <w:r w:rsidR="003F7B4F" w:rsidRPr="003F7B4F">
        <w:rPr>
          <w:rFonts w:ascii="Palatino Linotype" w:hAnsi="Palatino Linotype"/>
          <w:color w:val="000000"/>
        </w:rPr>
        <w:t xml:space="preserve"> quedado</w:t>
      </w:r>
      <w:r w:rsidRPr="003F7B4F">
        <w:rPr>
          <w:rFonts w:ascii="Palatino Linotype" w:hAnsi="Palatino Linotype"/>
          <w:color w:val="000000"/>
        </w:rPr>
        <w:t xml:space="preserve"> registrada en la bitácora de incidencias, toda vez que </w:t>
      </w:r>
      <w:r w:rsidR="003F7B4F" w:rsidRPr="003F7B4F">
        <w:rPr>
          <w:rFonts w:ascii="Palatino Linotype" w:hAnsi="Palatino Linotype"/>
          <w:color w:val="000000"/>
        </w:rPr>
        <w:t>al tratar de subir</w:t>
      </w:r>
      <w:r w:rsidRPr="003F7B4F">
        <w:rPr>
          <w:rFonts w:ascii="Palatino Linotype" w:hAnsi="Palatino Linotype"/>
          <w:color w:val="000000"/>
        </w:rPr>
        <w:t xml:space="preserve"> 24,135 </w:t>
      </w:r>
      <w:r w:rsidR="003F7B4F" w:rsidRPr="003F7B4F">
        <w:rPr>
          <w:rFonts w:ascii="Palatino Linotype" w:hAnsi="Palatino Linotype"/>
          <w:color w:val="000000"/>
        </w:rPr>
        <w:t>páginas</w:t>
      </w:r>
      <w:r w:rsidRPr="003F7B4F">
        <w:rPr>
          <w:rFonts w:ascii="Palatino Linotype" w:hAnsi="Palatino Linotype"/>
          <w:color w:val="000000"/>
        </w:rPr>
        <w:t>, sobrepasan las capacidades del SAIMEX</w:t>
      </w:r>
      <w:r w:rsidR="003F7B4F">
        <w:rPr>
          <w:rFonts w:ascii="Palatino Linotype" w:hAnsi="Palatino Linotype"/>
          <w:color w:val="000000"/>
        </w:rPr>
        <w:t xml:space="preserve">, como se puede advertir a continuación: </w:t>
      </w:r>
    </w:p>
    <w:p w14:paraId="572157E0" w14:textId="78C4C19C" w:rsidR="003F7B4F" w:rsidRPr="003F7B4F" w:rsidRDefault="003F7B4F" w:rsidP="003F7B4F">
      <w:pPr>
        <w:pStyle w:val="Prrafodelista"/>
        <w:rPr>
          <w:rFonts w:ascii="Palatino Linotype" w:hAnsi="Palatino Linotype" w:cstheme="minorHAnsi"/>
        </w:rPr>
      </w:pPr>
      <w:r>
        <w:rPr>
          <w:rFonts w:ascii="Palatino Linotype" w:hAnsi="Palatino Linotype" w:cstheme="minorHAnsi"/>
          <w:noProof/>
          <w:lang w:val="es-MX" w:eastAsia="es-MX"/>
        </w:rPr>
        <mc:AlternateContent>
          <mc:Choice Requires="wps">
            <w:drawing>
              <wp:anchor distT="0" distB="0" distL="114300" distR="114300" simplePos="0" relativeHeight="251660288" behindDoc="0" locked="0" layoutInCell="1" allowOverlap="1" wp14:anchorId="2F446F6A" wp14:editId="79403480">
                <wp:simplePos x="0" y="0"/>
                <wp:positionH relativeFrom="column">
                  <wp:posOffset>472619</wp:posOffset>
                </wp:positionH>
                <wp:positionV relativeFrom="paragraph">
                  <wp:posOffset>103433</wp:posOffset>
                </wp:positionV>
                <wp:extent cx="5262113" cy="1570008"/>
                <wp:effectExtent l="0" t="0" r="53340" b="68580"/>
                <wp:wrapNone/>
                <wp:docPr id="11" name="Conector recto de flecha 11"/>
                <wp:cNvGraphicFramePr/>
                <a:graphic xmlns:a="http://schemas.openxmlformats.org/drawingml/2006/main">
                  <a:graphicData uri="http://schemas.microsoft.com/office/word/2010/wordprocessingShape">
                    <wps:wsp>
                      <wps:cNvCnPr/>
                      <wps:spPr>
                        <a:xfrm>
                          <a:off x="0" y="0"/>
                          <a:ext cx="5262113" cy="15700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3072A5" id="_x0000_t32" coordsize="21600,21600" o:spt="32" o:oned="t" path="m,l21600,21600e" filled="f">
                <v:path arrowok="t" fillok="f" o:connecttype="none"/>
                <o:lock v:ext="edit" shapetype="t"/>
              </v:shapetype>
              <v:shape id="Conector recto de flecha 11" o:spid="_x0000_s1026" type="#_x0000_t32" style="position:absolute;margin-left:37.2pt;margin-top:8.15pt;width:414.35pt;height:123.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" strokecolor="#5b9bd5 [3204]" strokeweight=".5pt">
                <v:stroke endarrow="block" joinstyle="miter"/>
              </v:shape>
            </w:pict>
          </mc:Fallback>
        </mc:AlternateContent>
      </w:r>
    </w:p>
    <w:p w14:paraId="7AA2EB14" w14:textId="7985E220" w:rsidR="003F7B4F" w:rsidRPr="003F7B4F" w:rsidRDefault="003F7B4F" w:rsidP="003F7B4F">
      <w:pPr>
        <w:pStyle w:val="Prrafodelista"/>
        <w:spacing w:line="360" w:lineRule="auto"/>
        <w:ind w:left="720"/>
        <w:contextualSpacing/>
        <w:jc w:val="both"/>
        <w:rPr>
          <w:rFonts w:ascii="Palatino Linotype" w:hAnsi="Palatino Linotype" w:cstheme="minorHAnsi"/>
        </w:rPr>
      </w:pPr>
      <w:r w:rsidRPr="003F7B4F">
        <w:rPr>
          <w:rFonts w:ascii="Palatino Linotype" w:hAnsi="Palatino Linotype" w:cstheme="minorHAnsi"/>
          <w:noProof/>
          <w:lang w:val="es-MX" w:eastAsia="es-MX"/>
        </w:rPr>
        <w:lastRenderedPageBreak/>
        <w:drawing>
          <wp:inline distT="0" distB="0" distL="0" distR="0" wp14:anchorId="2040D9EA" wp14:editId="7FC0C705">
            <wp:extent cx="5115464" cy="3220848"/>
            <wp:effectExtent l="190500" t="190500" r="200025" b="18923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2581" cy="3225329"/>
                    </a:xfrm>
                    <a:prstGeom prst="rect">
                      <a:avLst/>
                    </a:prstGeom>
                    <a:effectLst>
                      <a:outerShdw blurRad="190500" algn="ctr" rotWithShape="0">
                        <a:prstClr val="black">
                          <a:alpha val="70000"/>
                        </a:prstClr>
                      </a:outerShdw>
                    </a:effectLst>
                  </pic:spPr>
                </pic:pic>
              </a:graphicData>
            </a:graphic>
          </wp:inline>
        </w:drawing>
      </w:r>
    </w:p>
    <w:p w14:paraId="37E61493" w14:textId="10B02A44" w:rsidR="0009125F" w:rsidRDefault="0009125F" w:rsidP="00A91C16">
      <w:pPr>
        <w:pStyle w:val="Sinespaciado"/>
        <w:spacing w:line="360" w:lineRule="auto"/>
        <w:jc w:val="both"/>
        <w:rPr>
          <w:rFonts w:ascii="Palatino Linotype" w:hAnsi="Palatino Linotype" w:cstheme="minorHAnsi"/>
        </w:rPr>
      </w:pPr>
    </w:p>
    <w:p w14:paraId="51522488" w14:textId="7E4E3AAA" w:rsidR="0009125F" w:rsidRDefault="003F7B4F" w:rsidP="003F7B4F">
      <w:pPr>
        <w:pStyle w:val="Sinespaciado"/>
        <w:numPr>
          <w:ilvl w:val="0"/>
          <w:numId w:val="32"/>
        </w:numPr>
        <w:spacing w:line="360" w:lineRule="auto"/>
        <w:jc w:val="both"/>
        <w:rPr>
          <w:rFonts w:ascii="Palatino Linotype" w:hAnsi="Palatino Linotype" w:cstheme="minorHAnsi"/>
        </w:rPr>
      </w:pPr>
      <w:r>
        <w:rPr>
          <w:rFonts w:ascii="Palatino Linotype" w:hAnsi="Palatino Linotype" w:cstheme="minorHAnsi"/>
        </w:rPr>
        <w:t>“I</w:t>
      </w:r>
      <w:r w:rsidRPr="003F7B4F">
        <w:rPr>
          <w:rFonts w:ascii="Palatino Linotype" w:hAnsi="Palatino Linotype" w:cstheme="minorHAnsi"/>
          <w:b/>
          <w:bCs/>
        </w:rPr>
        <w:t>NFORME JUSTIFICADO RR. 5710 OSFEM (1).</w:t>
      </w:r>
      <w:proofErr w:type="spellStart"/>
      <w:r w:rsidRPr="003F7B4F">
        <w:rPr>
          <w:rFonts w:ascii="Palatino Linotype" w:hAnsi="Palatino Linotype" w:cstheme="minorHAnsi"/>
          <w:b/>
          <w:bCs/>
        </w:rPr>
        <w:t>pdf</w:t>
      </w:r>
      <w:proofErr w:type="spellEnd"/>
      <w:r>
        <w:rPr>
          <w:rFonts w:ascii="Palatino Linotype" w:hAnsi="Palatino Linotype" w:cstheme="minorHAnsi"/>
        </w:rPr>
        <w:t xml:space="preserve">”: </w:t>
      </w:r>
      <w:r w:rsidR="001D76A1">
        <w:rPr>
          <w:rFonts w:ascii="Palatino Linotype" w:hAnsi="Palatino Linotype" w:cstheme="minorHAnsi"/>
        </w:rPr>
        <w:t xml:space="preserve">Archivo electrónico que contiene el oficio No. </w:t>
      </w:r>
      <w:r w:rsidR="001D76A1" w:rsidRPr="001D76A1">
        <w:rPr>
          <w:rFonts w:ascii="Palatino Linotype" w:hAnsi="Palatino Linotype" w:cstheme="minorHAnsi"/>
        </w:rPr>
        <w:t>oficio No. OSFEM/DJC/SPH/270/2021 de fecha 24 de noviembre de 2021,</w:t>
      </w:r>
      <w:r w:rsidR="00195D9E">
        <w:rPr>
          <w:rFonts w:ascii="Palatino Linotype" w:hAnsi="Palatino Linotype" w:cstheme="minorHAnsi"/>
        </w:rPr>
        <w:t xml:space="preserve"> mediante el cual, el Servidor Público Habilitado de la Dirección de lo Jurídico Consultivo del Órgano Superior de Fiscalización informa que,</w:t>
      </w:r>
      <w:r w:rsidR="001D76A1" w:rsidRPr="001D76A1">
        <w:rPr>
          <w:rFonts w:ascii="Palatino Linotype" w:hAnsi="Palatino Linotype" w:cstheme="minorHAnsi"/>
        </w:rPr>
        <w:t xml:space="preserve"> luego de una búsqueda exhaustiva de la información relativa a las auditorías practicadas al Municipio de Atizapán de Zaragoza durante el periodo Constitucional 1997-2011, la misma ha sido localizada y comprende un volumen total aproximado de 24,135 (veinticuatro mil ciento treinta y cinco) fojas</w:t>
      </w:r>
      <w:r w:rsidR="00195D9E">
        <w:rPr>
          <w:rFonts w:ascii="Palatino Linotype" w:hAnsi="Palatino Linotype" w:cstheme="minorHAnsi"/>
        </w:rPr>
        <w:t>, solicitando el cambio de modalidad para la entrega de la información solicitada por el particular.</w:t>
      </w:r>
    </w:p>
    <w:p w14:paraId="1A2D8D63" w14:textId="611C2906" w:rsidR="00015974" w:rsidRDefault="00015974" w:rsidP="00015974">
      <w:pPr>
        <w:pStyle w:val="Sinespaciado"/>
        <w:spacing w:line="360" w:lineRule="auto"/>
        <w:ind w:left="720"/>
        <w:jc w:val="both"/>
        <w:rPr>
          <w:rFonts w:ascii="Palatino Linotype" w:hAnsi="Palatino Linotype" w:cstheme="minorHAnsi"/>
        </w:rPr>
      </w:pPr>
    </w:p>
    <w:p w14:paraId="6D61EF09" w14:textId="28316F7F" w:rsidR="00015974" w:rsidRDefault="00015974" w:rsidP="003F7B4F">
      <w:pPr>
        <w:pStyle w:val="Sinespaciado"/>
        <w:numPr>
          <w:ilvl w:val="0"/>
          <w:numId w:val="32"/>
        </w:numPr>
        <w:spacing w:line="360" w:lineRule="auto"/>
        <w:jc w:val="both"/>
        <w:rPr>
          <w:rFonts w:ascii="Palatino Linotype" w:hAnsi="Palatino Linotype" w:cstheme="minorHAnsi"/>
        </w:rPr>
      </w:pPr>
      <w:r>
        <w:rPr>
          <w:rFonts w:ascii="Palatino Linotype" w:hAnsi="Palatino Linotype" w:cstheme="minorHAnsi"/>
        </w:rPr>
        <w:lastRenderedPageBreak/>
        <w:t>“</w:t>
      </w:r>
      <w:r w:rsidRPr="00015974">
        <w:rPr>
          <w:rFonts w:ascii="Palatino Linotype" w:hAnsi="Palatino Linotype" w:cstheme="minorHAnsi"/>
          <w:b/>
          <w:bCs/>
        </w:rPr>
        <w:t>Oficio UIPL-2108-2021 (cambio de modalidad).</w:t>
      </w:r>
      <w:proofErr w:type="spellStart"/>
      <w:r w:rsidRPr="00015974">
        <w:rPr>
          <w:rFonts w:ascii="Palatino Linotype" w:hAnsi="Palatino Linotype" w:cstheme="minorHAnsi"/>
          <w:b/>
          <w:bCs/>
        </w:rPr>
        <w:t>pdf</w:t>
      </w:r>
      <w:proofErr w:type="spellEnd"/>
      <w:r>
        <w:rPr>
          <w:rFonts w:ascii="Palatino Linotype" w:hAnsi="Palatino Linotype" w:cstheme="minorHAnsi"/>
        </w:rPr>
        <w:t>”</w:t>
      </w:r>
      <w:r w:rsidR="00A961DD">
        <w:rPr>
          <w:rFonts w:ascii="Palatino Linotype" w:hAnsi="Palatino Linotype" w:cstheme="minorHAnsi"/>
        </w:rPr>
        <w:t xml:space="preserve">: Archivo electrónico que contiene el </w:t>
      </w:r>
      <w:r w:rsidR="00A961DD" w:rsidRPr="00A961DD">
        <w:rPr>
          <w:rFonts w:ascii="Palatino Linotype" w:hAnsi="Palatino Linotype" w:cstheme="minorHAnsi"/>
        </w:rPr>
        <w:t>oficio UIPL/2108/2021</w:t>
      </w:r>
      <w:r w:rsidR="00A961DD">
        <w:rPr>
          <w:rFonts w:ascii="Palatino Linotype" w:hAnsi="Palatino Linotype" w:cstheme="minorHAnsi"/>
        </w:rPr>
        <w:t>, mediante el cual el Titular de la Unidad de información del Sujeto Obligado</w:t>
      </w:r>
      <w:r w:rsidR="00A961DD" w:rsidRPr="00A961DD">
        <w:rPr>
          <w:rFonts w:ascii="Palatino Linotype" w:hAnsi="Palatino Linotype" w:cstheme="minorHAnsi"/>
        </w:rPr>
        <w:t xml:space="preserve"> solicitó a la Dirección General de Informática de este Instituto, dictaminar sobre la capacidad o incapacidad técnica del SAIMEX</w:t>
      </w:r>
      <w:r w:rsidR="00A961DD">
        <w:rPr>
          <w:rFonts w:ascii="Palatino Linotype" w:hAnsi="Palatino Linotype" w:cstheme="minorHAnsi"/>
        </w:rPr>
        <w:t>, respecto de la información requerida por el particular en la solicitud de información de mérito.</w:t>
      </w:r>
    </w:p>
    <w:p w14:paraId="29371316" w14:textId="77777777" w:rsidR="00E8709B" w:rsidRDefault="00E8709B" w:rsidP="00A91C16">
      <w:pPr>
        <w:pStyle w:val="Sinespaciado"/>
        <w:spacing w:line="360" w:lineRule="auto"/>
        <w:jc w:val="both"/>
        <w:rPr>
          <w:rFonts w:ascii="Palatino Linotype" w:hAnsi="Palatino Linotype" w:cstheme="minorHAnsi"/>
        </w:rPr>
      </w:pPr>
    </w:p>
    <w:p w14:paraId="5B838C08" w14:textId="19FF1DF0" w:rsidR="00A91C16" w:rsidRPr="005E55DF" w:rsidRDefault="007D07E8" w:rsidP="00A91C16">
      <w:pPr>
        <w:pStyle w:val="Sinespaciado"/>
        <w:spacing w:line="360" w:lineRule="auto"/>
        <w:jc w:val="both"/>
        <w:rPr>
          <w:rFonts w:ascii="Palatino Linotype" w:hAnsi="Palatino Linotype" w:cstheme="minorHAnsi"/>
        </w:rPr>
      </w:pPr>
      <w:r>
        <w:rPr>
          <w:rFonts w:ascii="Palatino Linotype" w:hAnsi="Palatino Linotype" w:cstheme="minorHAnsi"/>
        </w:rPr>
        <w:t>Por lo anteriormente expuesto</w:t>
      </w:r>
      <w:r w:rsidR="00A91C16">
        <w:rPr>
          <w:rFonts w:ascii="Palatino Linotype" w:hAnsi="Palatino Linotype" w:cstheme="minorHAnsi"/>
        </w:rPr>
        <w:t>, es de destacar que</w:t>
      </w:r>
      <w:r w:rsidR="00A91C16" w:rsidRPr="005E55DF">
        <w:t xml:space="preserve"> </w:t>
      </w:r>
      <w:r w:rsidR="00A91C16" w:rsidRPr="005E55DF">
        <w:rPr>
          <w:rFonts w:ascii="Palatino Linotype" w:hAnsi="Palatino Linotype" w:cstheme="minorHAnsi"/>
        </w:rPr>
        <w:t xml:space="preserve">se obvia del análisis de la competencia por parte del Sujeto Obligado para generar, administrar o poseer la información requerida, dado que el Sujeto Obligado asumió contar con la misma </w:t>
      </w:r>
      <w:r w:rsidR="00A91C16">
        <w:rPr>
          <w:rFonts w:ascii="Palatino Linotype" w:hAnsi="Palatino Linotype" w:cstheme="minorHAnsi"/>
        </w:rPr>
        <w:t>mediante informe justificado</w:t>
      </w:r>
      <w:r w:rsidR="00A91C16" w:rsidRPr="005E55DF">
        <w:rPr>
          <w:rFonts w:ascii="Palatino Linotype" w:hAnsi="Palatino Linotype" w:cstheme="minorHAnsi"/>
        </w:rPr>
        <w:t xml:space="preserve">, con el que manifiesta que la información requerida por el particular </w:t>
      </w:r>
      <w:r w:rsidR="00A91C16">
        <w:rPr>
          <w:rFonts w:ascii="Palatino Linotype" w:hAnsi="Palatino Linotype" w:cstheme="minorHAnsi"/>
        </w:rPr>
        <w:t>puede</w:t>
      </w:r>
      <w:r w:rsidR="00A91C16" w:rsidRPr="005E55DF">
        <w:rPr>
          <w:rFonts w:ascii="Palatino Linotype" w:hAnsi="Palatino Linotype" w:cstheme="minorHAnsi"/>
        </w:rPr>
        <w:t xml:space="preserve"> ser consultada directamente en las instalaciones d</w:t>
      </w:r>
      <w:r w:rsidR="00A91C16">
        <w:rPr>
          <w:rFonts w:ascii="Palatino Linotype" w:hAnsi="Palatino Linotype" w:cstheme="minorHAnsi"/>
        </w:rPr>
        <w:t>el Sujeto Obligado</w:t>
      </w:r>
      <w:r w:rsidR="00A91C16" w:rsidRPr="005E55DF">
        <w:rPr>
          <w:rFonts w:ascii="Palatino Linotype" w:hAnsi="Palatino Linotype" w:cstheme="minorHAnsi"/>
        </w:rPr>
        <w:t xml:space="preserve">, en virtud de que </w:t>
      </w:r>
      <w:r>
        <w:rPr>
          <w:rFonts w:ascii="Palatino Linotype" w:hAnsi="Palatino Linotype" w:cstheme="minorHAnsi"/>
        </w:rPr>
        <w:t>sobrepasa las capacidades técnicas del SAIMEX</w:t>
      </w:r>
      <w:r w:rsidR="00A91C16" w:rsidRPr="005E55DF">
        <w:rPr>
          <w:rFonts w:ascii="Palatino Linotype" w:hAnsi="Palatino Linotype" w:cstheme="minorHAnsi"/>
        </w:rPr>
        <w:t xml:space="preserve">. De lo anterior se colige que, el hecho de que el Sujeto Obligado haya manifestado al Recurrente que puede asistir a las instalaciones para acceder a lo solicitado, comprueba fehacientemente que dicha autoridad acepta que la genera, posee y/o administra los </w:t>
      </w:r>
      <w:r w:rsidR="00A91C16">
        <w:rPr>
          <w:rFonts w:ascii="Palatino Linotype" w:hAnsi="Palatino Linotype" w:cstheme="minorHAnsi"/>
        </w:rPr>
        <w:t>documentos</w:t>
      </w:r>
      <w:r w:rsidR="00A91C16" w:rsidRPr="005E55DF">
        <w:rPr>
          <w:rFonts w:ascii="Palatino Linotype" w:hAnsi="Palatino Linotype" w:cstheme="minorHAnsi"/>
        </w:rPr>
        <w:t xml:space="preserve">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60A004D7" w14:textId="77777777" w:rsidR="00A91C16" w:rsidRPr="005E55DF" w:rsidRDefault="00A91C16" w:rsidP="00A91C16">
      <w:pPr>
        <w:pStyle w:val="Sinespaciado"/>
        <w:spacing w:line="360" w:lineRule="auto"/>
        <w:jc w:val="both"/>
        <w:rPr>
          <w:rFonts w:ascii="Palatino Linotype" w:hAnsi="Palatino Linotype" w:cstheme="minorHAnsi"/>
        </w:rPr>
      </w:pPr>
    </w:p>
    <w:p w14:paraId="75E6A88F" w14:textId="77777777" w:rsidR="00A91C16" w:rsidRPr="005E55DF" w:rsidRDefault="00A91C16" w:rsidP="00A91C16">
      <w:pPr>
        <w:pStyle w:val="Sinespaciado"/>
        <w:spacing w:line="360" w:lineRule="auto"/>
        <w:jc w:val="both"/>
        <w:rPr>
          <w:rFonts w:ascii="Palatino Linotype" w:hAnsi="Palatino Linotype" w:cstheme="minorHAnsi"/>
        </w:rPr>
      </w:pPr>
      <w:r w:rsidRPr="005E55DF">
        <w:rPr>
          <w:rFonts w:ascii="Palatino Linotype" w:hAnsi="Palatino Linotype" w:cstheme="minorHAnsi"/>
        </w:rPr>
        <w:t xml:space="preserve">De hecho, el estudio de la naturaleza jurídica de la información pública solicitada, tiene por objeto determinar si ésta la genera, posee o administra el Sujeto Obligado; sin </w:t>
      </w:r>
      <w:r w:rsidRPr="005E55DF">
        <w:rPr>
          <w:rFonts w:ascii="Palatino Linotype" w:hAnsi="Palatino Linotype" w:cstheme="minorHAnsi"/>
        </w:rPr>
        <w:lastRenderedPageBreak/>
        <w:t>embargo, en aquellos casos en que éste la asume, implica en automático que la genera, posee o administra; por consiguiente, a nada práctico nos conduciría su estudio, ya que se insiste la información pública solicitada, ya fue asumida por el Sujeto Obligado.</w:t>
      </w:r>
    </w:p>
    <w:p w14:paraId="1C02D8B2" w14:textId="77777777" w:rsidR="007D07E8" w:rsidRDefault="007D07E8" w:rsidP="00A91C16">
      <w:pPr>
        <w:pStyle w:val="Sinespaciado"/>
        <w:spacing w:line="360" w:lineRule="auto"/>
        <w:jc w:val="both"/>
        <w:rPr>
          <w:rFonts w:ascii="Palatino Linotype" w:hAnsi="Palatino Linotype" w:cstheme="minorHAnsi"/>
        </w:rPr>
      </w:pPr>
    </w:p>
    <w:p w14:paraId="50CAF8B1" w14:textId="2F1A2172" w:rsidR="00A91C16" w:rsidRPr="00AC4D4B" w:rsidRDefault="00A91C16" w:rsidP="00A91C16">
      <w:pPr>
        <w:pStyle w:val="Sinespaciado"/>
        <w:spacing w:line="360" w:lineRule="auto"/>
        <w:jc w:val="both"/>
        <w:rPr>
          <w:rFonts w:ascii="Palatino Linotype" w:hAnsi="Palatino Linotype" w:cstheme="minorHAnsi"/>
        </w:rPr>
      </w:pPr>
      <w:r w:rsidRPr="00AC4D4B">
        <w:rPr>
          <w:rFonts w:ascii="Palatino Linotype" w:hAnsi="Palatino Linotype" w:cstheme="minorHAnsi"/>
        </w:rPr>
        <w:t>Bajo tal premisa, el numeral 158 de la Ley de Transparencia y Acceso a la Información Pública del Estado de México y Municipios</w:t>
      </w:r>
      <w:r>
        <w:rPr>
          <w:rFonts w:ascii="Palatino Linotype" w:hAnsi="Palatino Linotype" w:cstheme="minorHAnsi"/>
        </w:rPr>
        <w:t xml:space="preserve">, citado </w:t>
      </w:r>
      <w:r w:rsidR="00425914">
        <w:rPr>
          <w:rFonts w:ascii="Palatino Linotype" w:hAnsi="Palatino Linotype" w:cstheme="minorHAnsi"/>
        </w:rPr>
        <w:t>mediante informe justificado</w:t>
      </w:r>
      <w:r>
        <w:rPr>
          <w:rFonts w:ascii="Palatino Linotype" w:hAnsi="Palatino Linotype" w:cstheme="minorHAnsi"/>
        </w:rPr>
        <w:t xml:space="preserve"> por el Sujeto Obligado</w:t>
      </w:r>
      <w:r w:rsidRPr="00AC4D4B">
        <w:rPr>
          <w:rFonts w:ascii="Palatino Linotype" w:hAnsi="Palatino Linotype" w:cstheme="minorHAnsi"/>
        </w:rPr>
        <w:t xml:space="preserve">, señala que cuando lo determine el sujeto obligado podrá solicitar el cambio de modalidad </w:t>
      </w:r>
      <w:r>
        <w:rPr>
          <w:rFonts w:ascii="Palatino Linotype" w:hAnsi="Palatino Linotype" w:cstheme="minorHAnsi"/>
        </w:rPr>
        <w:t xml:space="preserve">a </w:t>
      </w:r>
      <w:r w:rsidRPr="00AC4D4B">
        <w:rPr>
          <w:rFonts w:ascii="Palatino Linotype" w:hAnsi="Palatino Linotype" w:cstheme="minorHAnsi"/>
        </w:rPr>
        <w:t>consulta directa, en el supuesto de que la información se encuentre en su posesión y esta implique análisis, estudio o procesamiento de documentos y cuya entrega o reproducción sobrepase las capacidades técnicas</w:t>
      </w:r>
      <w:r w:rsidR="00425914">
        <w:rPr>
          <w:rFonts w:ascii="Palatino Linotype" w:hAnsi="Palatino Linotype" w:cstheme="minorHAnsi"/>
        </w:rPr>
        <w:t>,</w:t>
      </w:r>
      <w:r w:rsidRPr="00AC4D4B">
        <w:rPr>
          <w:rFonts w:ascii="Palatino Linotype" w:hAnsi="Palatino Linotype" w:cstheme="minorHAnsi"/>
        </w:rPr>
        <w:t xml:space="preserve"> administrativas y humanas, para el cumplimiento de las obligaciones de transparencia, no siendo óbice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15B38F38" w14:textId="77777777" w:rsidR="00A91C16" w:rsidRPr="00ED29D8" w:rsidRDefault="00A91C16" w:rsidP="00A91C16">
      <w:pPr>
        <w:pStyle w:val="Sinespaciado"/>
        <w:spacing w:line="360" w:lineRule="auto"/>
        <w:jc w:val="both"/>
        <w:rPr>
          <w:rFonts w:ascii="Palatino Linotype" w:hAnsi="Palatino Linotype" w:cstheme="minorHAnsi"/>
          <w:sz w:val="22"/>
          <w:szCs w:val="22"/>
        </w:rPr>
      </w:pPr>
    </w:p>
    <w:p w14:paraId="248A26EB" w14:textId="77777777" w:rsidR="00A91C16" w:rsidRDefault="00A91C16" w:rsidP="00A91C16">
      <w:pPr>
        <w:pStyle w:val="Sinespaciado"/>
        <w:spacing w:line="360" w:lineRule="auto"/>
        <w:jc w:val="both"/>
        <w:rPr>
          <w:rFonts w:ascii="Palatino Linotype" w:hAnsi="Palatino Linotype" w:cstheme="minorHAnsi"/>
        </w:rPr>
      </w:pPr>
      <w:r>
        <w:rPr>
          <w:rFonts w:ascii="Palatino Linotype" w:hAnsi="Palatino Linotype" w:cstheme="minorHAnsi"/>
        </w:rPr>
        <w:t>Por lo anterior, de la respuesta otorgada por el Sujeto Obligado</w:t>
      </w:r>
      <w:r w:rsidRPr="005F04BB">
        <w:rPr>
          <w:rFonts w:ascii="Palatino Linotype" w:hAnsi="Palatino Linotype" w:cstheme="minorHAnsi"/>
        </w:rPr>
        <w:t xml:space="preserve"> se denota que se actualizan los supuestos establecidos en el numeral 158 y 164, por lo que procede el cambio de modalidad de entrega vía </w:t>
      </w:r>
      <w:r>
        <w:rPr>
          <w:rFonts w:ascii="Palatino Linotype" w:hAnsi="Palatino Linotype" w:cstheme="minorHAnsi"/>
        </w:rPr>
        <w:t>consulta directa</w:t>
      </w:r>
      <w:r w:rsidRPr="005F04BB">
        <w:rPr>
          <w:rFonts w:ascii="Palatino Linotype" w:hAnsi="Palatino Linotype" w:cstheme="minorHAnsi"/>
        </w:rPr>
        <w:t>; asimismo, e</w:t>
      </w:r>
      <w:r>
        <w:rPr>
          <w:rFonts w:ascii="Palatino Linotype" w:hAnsi="Palatino Linotype" w:cstheme="minorHAnsi"/>
        </w:rPr>
        <w:t xml:space="preserve">s de precisar que </w:t>
      </w:r>
      <w:r w:rsidRPr="005F04BB">
        <w:rPr>
          <w:rFonts w:ascii="Palatino Linotype" w:hAnsi="Palatino Linotype" w:cstheme="minorHAnsi"/>
        </w:rPr>
        <w:t xml:space="preserve">se le da a conocer al </w:t>
      </w:r>
      <w:r>
        <w:rPr>
          <w:rFonts w:ascii="Palatino Linotype" w:hAnsi="Palatino Linotype" w:cstheme="minorHAnsi"/>
        </w:rPr>
        <w:t>R</w:t>
      </w:r>
      <w:r w:rsidRPr="005F04BB">
        <w:rPr>
          <w:rFonts w:ascii="Palatino Linotype" w:hAnsi="Palatino Linotype" w:cstheme="minorHAnsi"/>
        </w:rPr>
        <w:t>ecurrente, el lugar, días y horas en las que podrá asistir para la entrega de la información.</w:t>
      </w:r>
    </w:p>
    <w:p w14:paraId="6303DB76" w14:textId="77777777" w:rsidR="00A91C16" w:rsidRPr="005F04BB" w:rsidRDefault="00A91C16" w:rsidP="00A91C16">
      <w:pPr>
        <w:pStyle w:val="Sinespaciado"/>
        <w:spacing w:line="360" w:lineRule="auto"/>
        <w:jc w:val="both"/>
        <w:rPr>
          <w:rFonts w:ascii="Palatino Linotype" w:hAnsi="Palatino Linotype" w:cstheme="minorHAnsi"/>
        </w:rPr>
      </w:pPr>
    </w:p>
    <w:p w14:paraId="260732C2" w14:textId="1EA5524B" w:rsidR="00A91C16" w:rsidRPr="005F04BB" w:rsidRDefault="00A91C16" w:rsidP="00A91C16">
      <w:pPr>
        <w:pStyle w:val="Sinespaciado"/>
        <w:spacing w:line="360" w:lineRule="auto"/>
        <w:jc w:val="both"/>
        <w:rPr>
          <w:rFonts w:ascii="Palatino Linotype" w:hAnsi="Palatino Linotype" w:cstheme="minorHAnsi"/>
        </w:rPr>
      </w:pPr>
      <w:r w:rsidRPr="005F04BB">
        <w:rPr>
          <w:rFonts w:ascii="Palatino Linotype" w:hAnsi="Palatino Linotype" w:cstheme="minorHAnsi"/>
        </w:rPr>
        <w:t>En ese contexto, el Sujeto Obligado</w:t>
      </w:r>
      <w:r w:rsidR="001156D9">
        <w:rPr>
          <w:rFonts w:ascii="Palatino Linotype" w:hAnsi="Palatino Linotype" w:cstheme="minorHAnsi"/>
        </w:rPr>
        <w:t>,</w:t>
      </w:r>
      <w:r w:rsidR="001156D9" w:rsidRPr="001156D9">
        <w:t xml:space="preserve"> </w:t>
      </w:r>
      <w:r w:rsidR="001156D9" w:rsidRPr="001156D9">
        <w:rPr>
          <w:rFonts w:ascii="Palatino Linotype" w:hAnsi="Palatino Linotype" w:cstheme="minorHAnsi"/>
        </w:rPr>
        <w:t>a través del Servidor público Habilitado de la Dirección de lo Jurídico Consultivo del OSFEM</w:t>
      </w:r>
      <w:r w:rsidR="001156D9">
        <w:rPr>
          <w:rFonts w:ascii="Palatino Linotype" w:hAnsi="Palatino Linotype" w:cstheme="minorHAnsi"/>
        </w:rPr>
        <w:t>,</w:t>
      </w:r>
      <w:r w:rsidRPr="005F04BB">
        <w:rPr>
          <w:rFonts w:ascii="Palatino Linotype" w:hAnsi="Palatino Linotype" w:cstheme="minorHAnsi"/>
        </w:rPr>
        <w:t xml:space="preserve"> manifestó que</w:t>
      </w:r>
      <w:r w:rsidR="00425914">
        <w:rPr>
          <w:rFonts w:ascii="Palatino Linotype" w:hAnsi="Palatino Linotype" w:cstheme="minorHAnsi"/>
        </w:rPr>
        <w:t xml:space="preserve"> resulta materialmente </w:t>
      </w:r>
      <w:r w:rsidR="00425914">
        <w:rPr>
          <w:rFonts w:ascii="Palatino Linotype" w:hAnsi="Palatino Linotype" w:cstheme="minorHAnsi"/>
        </w:rPr>
        <w:lastRenderedPageBreak/>
        <w:t>imposible proporcionar la información mediante el Sistema de Acceso a la Información Mexiquense, dado que consta de 24,135 fojas</w:t>
      </w:r>
      <w:r>
        <w:rPr>
          <w:rFonts w:ascii="Palatino Linotype" w:hAnsi="Palatino Linotype" w:cstheme="minorHAnsi"/>
        </w:rPr>
        <w:t xml:space="preserve">, mismas que no se tienen digitalizadas, </w:t>
      </w:r>
      <w:r w:rsidR="00425914">
        <w:rPr>
          <w:rFonts w:ascii="Palatino Linotype" w:hAnsi="Palatino Linotype" w:cstheme="minorHAnsi"/>
        </w:rPr>
        <w:t xml:space="preserve">señalando que no se cuenta con estructura humana y material para realizar exclusivamente la versión pública </w:t>
      </w:r>
      <w:r w:rsidR="001156D9">
        <w:rPr>
          <w:rFonts w:ascii="Palatino Linotype" w:hAnsi="Palatino Linotype" w:cstheme="minorHAnsi"/>
        </w:rPr>
        <w:t>de dicha información</w:t>
      </w:r>
      <w:r w:rsidRPr="005F04BB">
        <w:rPr>
          <w:rFonts w:ascii="Palatino Linotype" w:hAnsi="Palatino Linotype" w:cstheme="minorHAnsi"/>
        </w:rPr>
        <w:t>, por ello resulta necesario señalar cual es la figura del servidor público habilitado, establecida en la fracción XXXIX del artículo 3 del a Ley de Transparencia local, y que a la letra estipula lo siguiente:</w:t>
      </w:r>
    </w:p>
    <w:p w14:paraId="7D32FDBC" w14:textId="77777777" w:rsidR="00A91C16" w:rsidRDefault="00A91C16" w:rsidP="00A91C16">
      <w:pPr>
        <w:pStyle w:val="Sinespaciado"/>
        <w:spacing w:line="360" w:lineRule="auto"/>
        <w:jc w:val="both"/>
        <w:rPr>
          <w:rFonts w:ascii="Palatino Linotype" w:hAnsi="Palatino Linotype" w:cstheme="minorHAnsi"/>
          <w:sz w:val="22"/>
          <w:szCs w:val="22"/>
        </w:rPr>
      </w:pPr>
    </w:p>
    <w:p w14:paraId="283D1D85" w14:textId="77777777" w:rsidR="00A91C16" w:rsidRPr="00ED29D8" w:rsidRDefault="00A91C16" w:rsidP="00A91C16">
      <w:pPr>
        <w:pStyle w:val="Sinespaciado"/>
        <w:ind w:left="851" w:right="851"/>
        <w:jc w:val="both"/>
        <w:rPr>
          <w:rFonts w:ascii="Palatino Linotype" w:hAnsi="Palatino Linotype" w:cstheme="minorHAnsi"/>
          <w:i/>
          <w:sz w:val="22"/>
          <w:szCs w:val="22"/>
        </w:rPr>
      </w:pPr>
      <w:r w:rsidRPr="00ED29D8">
        <w:rPr>
          <w:rFonts w:ascii="Palatino Linotype" w:hAnsi="Palatino Linotype" w:cstheme="minorHAnsi"/>
          <w:b/>
          <w:i/>
          <w:sz w:val="22"/>
          <w:szCs w:val="22"/>
        </w:rPr>
        <w:t>Artículo 3.</w:t>
      </w:r>
      <w:r w:rsidRPr="00ED29D8">
        <w:rPr>
          <w:rFonts w:ascii="Palatino Linotype" w:hAnsi="Palatino Linotype" w:cstheme="minorHAnsi"/>
          <w:i/>
          <w:sz w:val="22"/>
          <w:szCs w:val="22"/>
        </w:rPr>
        <w:t xml:space="preserve"> Para los efectos de la presente Ley se entenderá por:</w:t>
      </w:r>
    </w:p>
    <w:p w14:paraId="4BA2337C" w14:textId="77777777" w:rsidR="00A91C16" w:rsidRPr="00ED29D8" w:rsidRDefault="00A91C16" w:rsidP="00A91C16">
      <w:pPr>
        <w:pStyle w:val="Sinespaciado"/>
        <w:ind w:left="851" w:right="851"/>
        <w:jc w:val="both"/>
        <w:rPr>
          <w:rFonts w:ascii="Palatino Linotype" w:hAnsi="Palatino Linotype" w:cstheme="minorHAnsi"/>
          <w:i/>
          <w:sz w:val="22"/>
          <w:szCs w:val="22"/>
        </w:rPr>
      </w:pPr>
      <w:r w:rsidRPr="00ED29D8">
        <w:rPr>
          <w:rFonts w:ascii="Palatino Linotype" w:hAnsi="Palatino Linotype" w:cstheme="minorHAnsi"/>
          <w:i/>
          <w:sz w:val="22"/>
          <w:szCs w:val="22"/>
        </w:rPr>
        <w:t>(…)</w:t>
      </w:r>
    </w:p>
    <w:p w14:paraId="289DF06B" w14:textId="77777777" w:rsidR="00A91C16" w:rsidRPr="00ED29D8" w:rsidRDefault="00A91C16" w:rsidP="00A91C16">
      <w:pPr>
        <w:pStyle w:val="Sinespaciado"/>
        <w:ind w:left="851" w:right="851"/>
        <w:jc w:val="both"/>
        <w:rPr>
          <w:rFonts w:ascii="Palatino Linotype" w:hAnsi="Palatino Linotype" w:cstheme="minorHAnsi"/>
          <w:i/>
          <w:sz w:val="22"/>
          <w:szCs w:val="22"/>
        </w:rPr>
      </w:pPr>
      <w:r w:rsidRPr="007C032D">
        <w:rPr>
          <w:rFonts w:ascii="Palatino Linotype" w:hAnsi="Palatino Linotype" w:cstheme="minorHAnsi"/>
          <w:b/>
          <w:i/>
          <w:sz w:val="22"/>
          <w:szCs w:val="22"/>
        </w:rPr>
        <w:t>XXXIX.</w:t>
      </w:r>
      <w:r w:rsidRPr="00ED29D8">
        <w:rPr>
          <w:rFonts w:ascii="Palatino Linotype" w:hAnsi="Palatino Linotype" w:cstheme="minorHAnsi"/>
          <w:i/>
          <w:sz w:val="22"/>
          <w:szCs w:val="22"/>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E1D0094" w14:textId="77777777" w:rsidR="00A91C16" w:rsidRPr="00ED29D8" w:rsidRDefault="00A91C16" w:rsidP="00A91C16">
      <w:pPr>
        <w:pStyle w:val="Sinespaciado"/>
        <w:ind w:left="851" w:right="851"/>
        <w:jc w:val="both"/>
        <w:rPr>
          <w:rFonts w:ascii="Palatino Linotype" w:hAnsi="Palatino Linotype" w:cstheme="minorHAnsi"/>
          <w:i/>
          <w:sz w:val="22"/>
          <w:szCs w:val="22"/>
        </w:rPr>
      </w:pPr>
      <w:r w:rsidRPr="00ED29D8">
        <w:rPr>
          <w:rFonts w:ascii="Palatino Linotype" w:hAnsi="Palatino Linotype" w:cstheme="minorHAnsi"/>
          <w:i/>
          <w:sz w:val="22"/>
          <w:szCs w:val="22"/>
        </w:rPr>
        <w:t>(…)</w:t>
      </w:r>
    </w:p>
    <w:p w14:paraId="49AC0116" w14:textId="77777777" w:rsidR="00A91C16" w:rsidRDefault="00A91C16" w:rsidP="00A91C16">
      <w:pPr>
        <w:pStyle w:val="Sinespaciado"/>
        <w:spacing w:line="360" w:lineRule="auto"/>
        <w:jc w:val="both"/>
        <w:rPr>
          <w:rFonts w:ascii="Palatino Linotype" w:hAnsi="Palatino Linotype" w:cstheme="minorHAnsi"/>
          <w:sz w:val="22"/>
          <w:szCs w:val="22"/>
        </w:rPr>
      </w:pPr>
    </w:p>
    <w:p w14:paraId="66B2823B" w14:textId="77777777" w:rsidR="00A91C16" w:rsidRPr="007A6A50" w:rsidRDefault="00A91C16" w:rsidP="00A91C16">
      <w:pPr>
        <w:pStyle w:val="Sinespaciado"/>
        <w:spacing w:line="360" w:lineRule="auto"/>
        <w:jc w:val="both"/>
        <w:rPr>
          <w:rFonts w:ascii="Palatino Linotype" w:hAnsi="Palatino Linotype" w:cstheme="minorHAnsi"/>
        </w:rPr>
      </w:pPr>
      <w:r w:rsidRPr="007A6A50">
        <w:rPr>
          <w:rFonts w:ascii="Palatino Linotype" w:hAnsi="Palatino Linotype" w:cstheme="minorHAnsi"/>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14:paraId="693AF815" w14:textId="77777777" w:rsidR="00A91C16" w:rsidRPr="007C032D" w:rsidRDefault="00A91C16" w:rsidP="00A91C16">
      <w:pPr>
        <w:pStyle w:val="Sinespaciado"/>
        <w:spacing w:line="360" w:lineRule="auto"/>
        <w:jc w:val="both"/>
        <w:rPr>
          <w:rFonts w:ascii="Palatino Linotype" w:hAnsi="Palatino Linotype" w:cstheme="minorHAnsi"/>
          <w:sz w:val="22"/>
          <w:szCs w:val="22"/>
        </w:rPr>
      </w:pPr>
    </w:p>
    <w:p w14:paraId="164C37FD" w14:textId="5BE70AD0" w:rsidR="00A91C16" w:rsidRPr="007627AE" w:rsidRDefault="00A91C16" w:rsidP="00A91C16">
      <w:pPr>
        <w:pStyle w:val="Sinespaciado"/>
        <w:spacing w:line="360" w:lineRule="auto"/>
        <w:jc w:val="both"/>
        <w:rPr>
          <w:rFonts w:ascii="Palatino Linotype" w:hAnsi="Palatino Linotype" w:cstheme="minorHAnsi"/>
        </w:rPr>
      </w:pPr>
      <w:r w:rsidRPr="007A6A50">
        <w:rPr>
          <w:rFonts w:ascii="Palatino Linotype" w:hAnsi="Palatino Linotype" w:cstheme="minorHAnsi"/>
        </w:rPr>
        <w:lastRenderedPageBreak/>
        <w:t xml:space="preserve">Manifestaciones que, a consideración de este Órgano Garante, resultan atendibles, toda vez que, el procedimiento de acceso a la información, encuentra verificativo en el Titulo Séptimo Acceso a la Información Pública de la Ley de la materia, en el cual se establecen los requisitos que deben contener las solicitudes de información, así como el trámite que debe realizar la Unidad de Transparencia para dar atención a las diversas  solicitudes, señalando que se deben turnar a los servidores públicos habilitados designados en las distintas áreas que pudieran contar con la información peticionada de acuerdo con sus funciones y atribuciones y en el supuesto de que la información implique realizar un análisis, estudio o procesamiento de documentos cuya entrega o reproducción sobrepase las capacidades técnicas, administrativas y humanas del sujeto obligado para cumplir con la solicitud, en los plazos establecidos para tales efectos, se podrá poner a disposición del solicitante los documentos </w:t>
      </w:r>
      <w:r w:rsidRPr="007A6A50">
        <w:rPr>
          <w:rFonts w:ascii="Palatino Linotype" w:hAnsi="Palatino Linotype" w:cstheme="minorHAnsi"/>
          <w:i/>
        </w:rPr>
        <w:t>in situ</w:t>
      </w:r>
      <w:r w:rsidRPr="007A6A50">
        <w:rPr>
          <w:rFonts w:ascii="Palatino Linotype" w:hAnsi="Palatino Linotype" w:cstheme="minorHAnsi"/>
        </w:rPr>
        <w:t xml:space="preserve">, es decir, en consulta directa, salvo la información </w:t>
      </w:r>
      <w:r w:rsidRPr="007627AE">
        <w:rPr>
          <w:rFonts w:ascii="Palatino Linotype" w:hAnsi="Palatino Linotype" w:cstheme="minorHAnsi"/>
        </w:rPr>
        <w:t>clasificada.</w:t>
      </w:r>
    </w:p>
    <w:p w14:paraId="050CB024" w14:textId="77777777" w:rsidR="00A91C16" w:rsidRPr="007627AE" w:rsidRDefault="00A91C16" w:rsidP="00A91C16">
      <w:pPr>
        <w:pStyle w:val="Sinespaciado"/>
        <w:spacing w:line="360" w:lineRule="auto"/>
        <w:jc w:val="both"/>
        <w:rPr>
          <w:rFonts w:ascii="Palatino Linotype" w:hAnsi="Palatino Linotype" w:cstheme="minorHAnsi"/>
          <w:sz w:val="22"/>
          <w:szCs w:val="22"/>
        </w:rPr>
      </w:pPr>
    </w:p>
    <w:p w14:paraId="52CE16A4" w14:textId="77777777" w:rsidR="00A91C16" w:rsidRPr="007627AE" w:rsidRDefault="00A91C16" w:rsidP="00A91C16">
      <w:pPr>
        <w:pStyle w:val="Sinespaciado"/>
        <w:spacing w:line="360" w:lineRule="auto"/>
        <w:jc w:val="both"/>
        <w:rPr>
          <w:rFonts w:ascii="Palatino Linotype" w:hAnsi="Palatino Linotype" w:cstheme="minorHAnsi"/>
        </w:rPr>
      </w:pPr>
      <w:r w:rsidRPr="007627AE">
        <w:rPr>
          <w:rFonts w:ascii="Palatino Linotype" w:hAnsi="Palatino Linotype" w:cstheme="minorHAnsi"/>
        </w:rPr>
        <w:t>Con base en</w:t>
      </w:r>
      <w:r w:rsidRPr="007A6A50">
        <w:rPr>
          <w:rFonts w:ascii="Palatino Linotype" w:hAnsi="Palatino Linotype" w:cstheme="minorHAnsi"/>
        </w:rPr>
        <w:t xml:space="preserve"> las consideraciones anteriores, se puede concluir que efectivamente la normatividad en la materia dispone que los servidores públicos habilitados son los responsables de hacer entrega de la información peticionada al formar parte de las distintas Unidades Administrativas que tienen la información, y que en el supuesto que, para dar atención a la solicitud de información se deba realizar un análisis, estudio o procesamiento de documentos que sobrepase las capacidades técnicas o humanas, se contempla la posibilidad de poner a disposición del solicitante los documentos que contengan la información en consulta directa; lo que se traduce en la facultad de poder </w:t>
      </w:r>
      <w:r w:rsidRPr="007627AE">
        <w:rPr>
          <w:rFonts w:ascii="Palatino Linotype" w:hAnsi="Palatino Linotype" w:cstheme="minorHAnsi"/>
        </w:rPr>
        <w:t>hacer cambio de modalidad de entrega de la información.</w:t>
      </w:r>
    </w:p>
    <w:p w14:paraId="474768F2" w14:textId="77777777" w:rsidR="00A91C16" w:rsidRPr="007627AE" w:rsidRDefault="00A91C16" w:rsidP="00A91C16">
      <w:pPr>
        <w:pStyle w:val="Sinespaciado"/>
        <w:spacing w:line="360" w:lineRule="auto"/>
        <w:jc w:val="both"/>
        <w:rPr>
          <w:rFonts w:ascii="Palatino Linotype" w:hAnsi="Palatino Linotype" w:cstheme="minorHAnsi"/>
          <w:sz w:val="22"/>
          <w:szCs w:val="22"/>
        </w:rPr>
      </w:pPr>
    </w:p>
    <w:p w14:paraId="1991DDD0" w14:textId="24481081" w:rsidR="00A91C16" w:rsidRDefault="00A91C16" w:rsidP="00A91C16">
      <w:pPr>
        <w:pStyle w:val="Sinespaciado"/>
        <w:spacing w:line="360" w:lineRule="auto"/>
        <w:jc w:val="both"/>
        <w:rPr>
          <w:rFonts w:ascii="Palatino Linotype" w:hAnsi="Palatino Linotype" w:cs="Arial"/>
        </w:rPr>
      </w:pPr>
      <w:r w:rsidRPr="007627AE">
        <w:rPr>
          <w:rFonts w:ascii="Palatino Linotype" w:hAnsi="Palatino Linotype" w:cs="Arial"/>
        </w:rPr>
        <w:lastRenderedPageBreak/>
        <w:t>Por lo tanto, derivado</w:t>
      </w:r>
      <w:r w:rsidRPr="00CE047F">
        <w:rPr>
          <w:rFonts w:ascii="Palatino Linotype" w:hAnsi="Palatino Linotype" w:cs="Arial"/>
        </w:rPr>
        <w:t xml:space="preserve"> de lo manifestado por el Sujeto Obligado en </w:t>
      </w:r>
      <w:r>
        <w:rPr>
          <w:rFonts w:ascii="Palatino Linotype" w:hAnsi="Palatino Linotype" w:cs="Arial"/>
        </w:rPr>
        <w:t>los</w:t>
      </w:r>
      <w:r w:rsidRPr="00CE047F">
        <w:rPr>
          <w:rFonts w:ascii="Palatino Linotype" w:hAnsi="Palatino Linotype" w:cs="Arial"/>
        </w:rPr>
        <w:t xml:space="preserve"> oficio</w:t>
      </w:r>
      <w:r>
        <w:rPr>
          <w:rFonts w:ascii="Palatino Linotype" w:hAnsi="Palatino Linotype" w:cs="Arial"/>
        </w:rPr>
        <w:t>s</w:t>
      </w:r>
      <w:r w:rsidRPr="00CE047F">
        <w:rPr>
          <w:rFonts w:ascii="Palatino Linotype" w:hAnsi="Palatino Linotype" w:cs="Arial"/>
        </w:rPr>
        <w:t xml:space="preserve"> número </w:t>
      </w:r>
      <w:r w:rsidR="00370208" w:rsidRPr="00370208">
        <w:rPr>
          <w:rFonts w:ascii="Palatino Linotype" w:hAnsi="Palatino Linotype" w:cs="Arial"/>
        </w:rPr>
        <w:t>OSFEM/DJC/SPH/270/2021</w:t>
      </w:r>
      <w:r w:rsidRPr="00CE047F">
        <w:rPr>
          <w:rFonts w:ascii="Palatino Linotype" w:hAnsi="Palatino Linotype" w:cs="Arial"/>
        </w:rPr>
        <w:t xml:space="preserve"> y </w:t>
      </w:r>
      <w:r w:rsidR="00370208" w:rsidRPr="00370208">
        <w:rPr>
          <w:rFonts w:ascii="Palatino Linotype" w:hAnsi="Palatino Linotype" w:cs="Arial"/>
        </w:rPr>
        <w:t>UIPL/2121/2021</w:t>
      </w:r>
      <w:r w:rsidRPr="00CE047F">
        <w:rPr>
          <w:rFonts w:ascii="Palatino Linotype" w:hAnsi="Palatino Linotype" w:cs="Arial"/>
        </w:rPr>
        <w:t>, el Pleno de este Instituto considera procedente confirmar el cambio de modalidad solicitado por el Sujeto Obligado para hacer entrega de la información requerida por el particular, en versión pública de ser procedente, en virtud de lo argumentado en líneas anteriores y privilegiando el principio de máxima publicidad.</w:t>
      </w:r>
    </w:p>
    <w:p w14:paraId="0BF73C7F" w14:textId="77777777" w:rsidR="00A91C16" w:rsidRDefault="00A91C16" w:rsidP="00A91C16">
      <w:pPr>
        <w:pStyle w:val="Sinespaciado"/>
        <w:spacing w:line="360" w:lineRule="auto"/>
        <w:jc w:val="both"/>
        <w:rPr>
          <w:rFonts w:ascii="Palatino Linotype" w:hAnsi="Palatino Linotype" w:cs="Arial"/>
        </w:rPr>
      </w:pPr>
    </w:p>
    <w:p w14:paraId="26D89600" w14:textId="77777777" w:rsidR="00A91C16" w:rsidRPr="007627AE" w:rsidRDefault="00A91C16" w:rsidP="00A91C16">
      <w:pPr>
        <w:spacing w:line="360" w:lineRule="auto"/>
        <w:jc w:val="both"/>
        <w:rPr>
          <w:rFonts w:ascii="Palatino Linotype" w:eastAsia="Calibri" w:hAnsi="Palatino Linotype" w:cs="Arial"/>
          <w:bCs/>
        </w:rPr>
      </w:pPr>
      <w:r>
        <w:rPr>
          <w:rFonts w:ascii="Palatino Linotype" w:eastAsia="Calibri" w:hAnsi="Palatino Linotype" w:cs="Arial"/>
          <w:bCs/>
        </w:rPr>
        <w:t>Por lo antes expuesto, resulta oportuno</w:t>
      </w:r>
      <w:r w:rsidRPr="007627AE">
        <w:rPr>
          <w:rFonts w:ascii="Palatino Linotype" w:eastAsia="Calibri" w:hAnsi="Palatino Linotype" w:cs="Arial"/>
          <w:bCs/>
        </w:rPr>
        <w:t xml:space="preserve"> traer a colación lo dispuesto en los Lineamientos generales en materia de clasificación y desclasificación de la información, así como para la elaboración de versiones públicas, que señalan:</w:t>
      </w:r>
    </w:p>
    <w:p w14:paraId="5DFF4AE0" w14:textId="77777777" w:rsidR="00A91C16" w:rsidRPr="007627AE" w:rsidRDefault="00A91C16" w:rsidP="00A91C16">
      <w:pPr>
        <w:spacing w:line="360" w:lineRule="auto"/>
        <w:jc w:val="both"/>
        <w:rPr>
          <w:rFonts w:ascii="Palatino Linotype" w:eastAsia="Calibri" w:hAnsi="Palatino Linotype" w:cs="Arial"/>
          <w:bCs/>
        </w:rPr>
      </w:pPr>
    </w:p>
    <w:p w14:paraId="25E85B27" w14:textId="77777777" w:rsidR="00A91C16" w:rsidRPr="007627AE" w:rsidRDefault="00A91C16" w:rsidP="00A91C16">
      <w:pPr>
        <w:ind w:left="851" w:right="851"/>
        <w:jc w:val="center"/>
        <w:rPr>
          <w:rFonts w:ascii="Palatino Linotype" w:eastAsia="Calibri" w:hAnsi="Palatino Linotype" w:cs="Arial"/>
          <w:b/>
          <w:bCs/>
          <w:i/>
        </w:rPr>
      </w:pPr>
      <w:r w:rsidRPr="007627AE">
        <w:rPr>
          <w:rFonts w:ascii="Palatino Linotype" w:eastAsia="Calibri" w:hAnsi="Palatino Linotype" w:cs="Arial"/>
          <w:b/>
          <w:bCs/>
          <w:i/>
        </w:rPr>
        <w:t xml:space="preserve">CAPÍTULO X </w:t>
      </w:r>
    </w:p>
    <w:p w14:paraId="5DFDB099" w14:textId="77777777" w:rsidR="00A91C16" w:rsidRPr="007627AE" w:rsidRDefault="00A91C16" w:rsidP="00A91C16">
      <w:pPr>
        <w:ind w:left="851" w:right="851"/>
        <w:jc w:val="center"/>
        <w:rPr>
          <w:rFonts w:ascii="Palatino Linotype" w:eastAsia="Calibri" w:hAnsi="Palatino Linotype" w:cs="Arial"/>
          <w:b/>
          <w:bCs/>
          <w:i/>
        </w:rPr>
      </w:pPr>
      <w:r w:rsidRPr="007627AE">
        <w:rPr>
          <w:rFonts w:ascii="Palatino Linotype" w:eastAsia="Calibri" w:hAnsi="Palatino Linotype" w:cs="Arial"/>
          <w:b/>
          <w:bCs/>
          <w:i/>
        </w:rPr>
        <w:t>DE LA CONSULTA DIRECTA</w:t>
      </w:r>
    </w:p>
    <w:p w14:paraId="686CB7B8" w14:textId="77777777" w:rsidR="00A91C16" w:rsidRPr="007627AE" w:rsidRDefault="00A91C16" w:rsidP="00A91C16">
      <w:pPr>
        <w:ind w:left="851" w:right="851"/>
        <w:jc w:val="center"/>
        <w:rPr>
          <w:rFonts w:ascii="Palatino Linotype" w:eastAsia="Calibri" w:hAnsi="Palatino Linotype" w:cs="Arial"/>
          <w:b/>
          <w:bCs/>
          <w:i/>
        </w:rPr>
      </w:pPr>
    </w:p>
    <w:p w14:paraId="2DD0FB64"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Sexagésimo séptimo</w:t>
      </w:r>
      <w:r w:rsidRPr="007627AE">
        <w:rPr>
          <w:rFonts w:ascii="Palatino Linotype" w:eastAsia="Calibri" w:hAnsi="Palatino Linotype" w:cs="Arial"/>
          <w:bCs/>
          <w:i/>
        </w:rPr>
        <w:t xml:space="preserve">. </w:t>
      </w:r>
      <w:r w:rsidRPr="007627AE">
        <w:rPr>
          <w:rFonts w:ascii="Palatino Linotype" w:eastAsia="Calibri" w:hAnsi="Palatino Linotype" w:cs="Arial"/>
          <w:bCs/>
          <w:i/>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7627AE">
        <w:rPr>
          <w:rFonts w:ascii="Palatino Linotype" w:eastAsia="Calibri" w:hAnsi="Palatino Linotype" w:cs="Arial"/>
          <w:bCs/>
          <w:i/>
        </w:rPr>
        <w:t xml:space="preserve">. </w:t>
      </w:r>
    </w:p>
    <w:p w14:paraId="4548F43C" w14:textId="77777777" w:rsidR="00A91C16" w:rsidRPr="007627AE" w:rsidRDefault="00A91C16" w:rsidP="00A91C16">
      <w:pPr>
        <w:ind w:left="851" w:right="851"/>
        <w:jc w:val="both"/>
        <w:rPr>
          <w:rFonts w:ascii="Palatino Linotype" w:eastAsia="Calibri" w:hAnsi="Palatino Linotype" w:cs="Arial"/>
          <w:bCs/>
          <w:i/>
        </w:rPr>
      </w:pPr>
    </w:p>
    <w:p w14:paraId="1ACE7186"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Sexagésimo octavo</w:t>
      </w:r>
      <w:r w:rsidRPr="007627AE">
        <w:rPr>
          <w:rFonts w:ascii="Palatino Linotype" w:eastAsia="Calibri" w:hAnsi="Palatino Linotype" w:cs="Arial"/>
          <w:bCs/>
          <w:i/>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7CE5DF58" w14:textId="77777777" w:rsidR="00A91C16" w:rsidRPr="007627AE" w:rsidRDefault="00A91C16" w:rsidP="00A91C16">
      <w:pPr>
        <w:ind w:left="851" w:right="851"/>
        <w:jc w:val="both"/>
        <w:rPr>
          <w:rFonts w:ascii="Palatino Linotype" w:eastAsia="Calibri" w:hAnsi="Palatino Linotype" w:cs="Arial"/>
          <w:bCs/>
          <w:i/>
        </w:rPr>
      </w:pPr>
    </w:p>
    <w:p w14:paraId="19B61F9E"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Sexagésimo noveno</w:t>
      </w:r>
      <w:r w:rsidRPr="007627AE">
        <w:rPr>
          <w:rFonts w:ascii="Palatino Linotype" w:eastAsia="Calibri" w:hAnsi="Palatino Linotype" w:cs="Arial"/>
          <w:bCs/>
          <w:i/>
        </w:rPr>
        <w:t xml:space="preserve">. En caso de que no sea posible otorgar acceso a la información en la modalidad de consulta directa ya sea por la naturaleza, contenido, el formato del documento o características físicas del mismo, el </w:t>
      </w:r>
      <w:r w:rsidRPr="007627AE">
        <w:rPr>
          <w:rFonts w:ascii="Palatino Linotype" w:eastAsia="Calibri" w:hAnsi="Palatino Linotype" w:cs="Arial"/>
          <w:bCs/>
          <w:i/>
        </w:rPr>
        <w:lastRenderedPageBreak/>
        <w:t xml:space="preserve">sujeto obligado deberá justificar el impedimento para el acceso a la consulta directa y, de ser posible, ofrecer las demás modalidades en las que es viable el acceso a la información. </w:t>
      </w:r>
    </w:p>
    <w:p w14:paraId="7AE7B28F" w14:textId="77777777" w:rsidR="00A91C16" w:rsidRPr="007627AE" w:rsidRDefault="00A91C16" w:rsidP="00A91C16">
      <w:pPr>
        <w:ind w:left="851" w:right="851"/>
        <w:jc w:val="both"/>
        <w:rPr>
          <w:rFonts w:ascii="Palatino Linotype" w:eastAsia="Calibri" w:hAnsi="Palatino Linotype" w:cs="Arial"/>
          <w:bCs/>
          <w:i/>
        </w:rPr>
      </w:pPr>
    </w:p>
    <w:p w14:paraId="25BA00B3"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Septuagésimo</w:t>
      </w:r>
      <w:r w:rsidRPr="007627AE">
        <w:rPr>
          <w:rFonts w:ascii="Palatino Linotype" w:eastAsia="Calibri" w:hAnsi="Palatino Linotype" w:cs="Arial"/>
          <w:bCs/>
          <w:i/>
        </w:rPr>
        <w:t xml:space="preserve">. Para el desahogo de las actuaciones tendientes a permitir la consulta directa, en los casos en que ésta resulte procedente, los sujetos obligados deberán observar lo siguiente: </w:t>
      </w:r>
    </w:p>
    <w:p w14:paraId="6BB9AA77" w14:textId="77777777" w:rsidR="00A91C16" w:rsidRPr="007627AE" w:rsidRDefault="00A91C16" w:rsidP="00A91C16">
      <w:pPr>
        <w:ind w:left="851" w:right="851"/>
        <w:jc w:val="both"/>
        <w:rPr>
          <w:rFonts w:ascii="Palatino Linotype" w:eastAsia="Calibri" w:hAnsi="Palatino Linotype" w:cs="Arial"/>
          <w:bCs/>
          <w:i/>
        </w:rPr>
      </w:pPr>
    </w:p>
    <w:p w14:paraId="4CCD9675"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I.</w:t>
      </w:r>
      <w:r w:rsidRPr="007627AE">
        <w:rPr>
          <w:rFonts w:ascii="Palatino Linotype" w:eastAsia="Calibri" w:hAnsi="Palatino Linotype" w:cs="Arial"/>
          <w:bCs/>
          <w:i/>
        </w:rPr>
        <w:t xml:space="preserve"> </w:t>
      </w:r>
      <w:r w:rsidRPr="007627AE">
        <w:rPr>
          <w:rFonts w:ascii="Palatino Linotype" w:eastAsia="Calibri" w:hAnsi="Palatino Linotype" w:cs="Arial"/>
          <w:bCs/>
          <w:i/>
          <w:u w:val="single"/>
        </w:rPr>
        <w:t>Señalar claramente al particular, en la respuesta a su solicitud, el lugar, día y hora en que se podrá llevar a cabo la consulta de la documentación solicitada</w:t>
      </w:r>
      <w:r w:rsidRPr="007627AE">
        <w:rPr>
          <w:rFonts w:ascii="Palatino Linotype" w:eastAsia="Calibri" w:hAnsi="Palatino Linotype" w:cs="Arial"/>
          <w:bCs/>
          <w:i/>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0611F0D5" w14:textId="77777777" w:rsidR="00A91C16" w:rsidRPr="007627AE" w:rsidRDefault="00A91C16" w:rsidP="00A91C16">
      <w:pPr>
        <w:ind w:left="851" w:right="851"/>
        <w:jc w:val="both"/>
        <w:rPr>
          <w:rFonts w:ascii="Palatino Linotype" w:eastAsia="Calibri" w:hAnsi="Palatino Linotype" w:cs="Arial"/>
          <w:bCs/>
          <w:i/>
        </w:rPr>
      </w:pPr>
    </w:p>
    <w:p w14:paraId="7950C530"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II</w:t>
      </w:r>
      <w:r w:rsidRPr="007627AE">
        <w:rPr>
          <w:rFonts w:ascii="Palatino Linotype" w:eastAsia="Calibri" w:hAnsi="Palatino Linotype" w:cs="Arial"/>
          <w:bCs/>
          <w:i/>
        </w:rPr>
        <w:t xml:space="preserve">. En su caso, la procedencia de los ajustes razonables solicitados y/o la procedencia de acceso en la lengua indígena requerida; </w:t>
      </w:r>
    </w:p>
    <w:p w14:paraId="2AA9A9EA" w14:textId="77777777" w:rsidR="00A91C16" w:rsidRPr="007627AE" w:rsidRDefault="00A91C16" w:rsidP="00A91C16">
      <w:pPr>
        <w:ind w:left="851" w:right="851"/>
        <w:jc w:val="both"/>
        <w:rPr>
          <w:rFonts w:ascii="Palatino Linotype" w:eastAsia="Calibri" w:hAnsi="Palatino Linotype" w:cs="Arial"/>
          <w:bCs/>
          <w:i/>
        </w:rPr>
      </w:pPr>
    </w:p>
    <w:p w14:paraId="49E84A01"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III.</w:t>
      </w:r>
      <w:r w:rsidRPr="007627AE">
        <w:rPr>
          <w:rFonts w:ascii="Palatino Linotype" w:eastAsia="Calibri" w:hAnsi="Palatino Linotype" w:cs="Arial"/>
          <w:bCs/>
          <w:i/>
        </w:rPr>
        <w:t xml:space="preserve"> </w:t>
      </w:r>
      <w:r w:rsidRPr="007627AE">
        <w:rPr>
          <w:rFonts w:ascii="Palatino Linotype" w:eastAsia="Calibri" w:hAnsi="Palatino Linotype" w:cs="Arial"/>
          <w:bCs/>
          <w:i/>
          <w:u w:val="single"/>
        </w:rPr>
        <w:t xml:space="preserve">Indicar claramente la ubicación del lugar en que el solicitante podrá llevar a cabo la consulta de la información debiendo ser éste, en la medida de lo posible, el domicilio de la Unidad de Transparencia, </w:t>
      </w:r>
      <w:r w:rsidRPr="007627AE">
        <w:rPr>
          <w:rFonts w:ascii="Palatino Linotype" w:eastAsia="Calibri" w:hAnsi="Palatino Linotype" w:cs="Arial"/>
          <w:b/>
          <w:i/>
          <w:u w:val="single"/>
        </w:rPr>
        <w:t>así como el nombre, cargo y datos de contacto del personal que le permitirá el acceso</w:t>
      </w:r>
      <w:r w:rsidRPr="007627AE">
        <w:rPr>
          <w:rFonts w:ascii="Palatino Linotype" w:eastAsia="Calibri" w:hAnsi="Palatino Linotype" w:cs="Arial"/>
          <w:bCs/>
          <w:i/>
        </w:rPr>
        <w:t xml:space="preserve">; </w:t>
      </w:r>
    </w:p>
    <w:p w14:paraId="6F6BD397" w14:textId="77777777" w:rsidR="00A91C16" w:rsidRPr="007627AE" w:rsidRDefault="00A91C16" w:rsidP="00A91C16">
      <w:pPr>
        <w:ind w:left="851" w:right="851"/>
        <w:jc w:val="both"/>
        <w:rPr>
          <w:rFonts w:ascii="Palatino Linotype" w:eastAsia="Calibri" w:hAnsi="Palatino Linotype" w:cs="Arial"/>
          <w:b/>
          <w:bCs/>
          <w:i/>
        </w:rPr>
      </w:pPr>
    </w:p>
    <w:p w14:paraId="16A12FC9"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IV.</w:t>
      </w:r>
      <w:r w:rsidRPr="007627AE">
        <w:rPr>
          <w:rFonts w:ascii="Palatino Linotype" w:eastAsia="Calibri" w:hAnsi="Palatino Linotype" w:cs="Arial"/>
          <w:bCs/>
          <w:i/>
        </w:rPr>
        <w:t xml:space="preserve"> Proporcionar al solicitante las facilidades y asistencia requerida para la consulta de los documentos; Última Reforma DOF 29/07/2016 Página 27 de 32 Lineamientos Generales en Materia de Clasificación y Desclasificación de la Información, así como para la Elaboración de Versiones Públicas </w:t>
      </w:r>
    </w:p>
    <w:p w14:paraId="40B2E319" w14:textId="77777777" w:rsidR="00A91C16" w:rsidRPr="007627AE" w:rsidRDefault="00A91C16" w:rsidP="00A91C16">
      <w:pPr>
        <w:ind w:left="851" w:right="851"/>
        <w:jc w:val="both"/>
        <w:rPr>
          <w:rFonts w:ascii="Palatino Linotype" w:eastAsia="Calibri" w:hAnsi="Palatino Linotype" w:cs="Arial"/>
          <w:b/>
          <w:bCs/>
          <w:i/>
        </w:rPr>
      </w:pPr>
    </w:p>
    <w:p w14:paraId="29BF0EF3"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V.</w:t>
      </w:r>
      <w:r w:rsidRPr="007627AE">
        <w:rPr>
          <w:rFonts w:ascii="Palatino Linotype" w:eastAsia="Calibri" w:hAnsi="Palatino Linotype" w:cs="Arial"/>
          <w:bCs/>
          <w:i/>
        </w:rPr>
        <w:t xml:space="preserve"> Abstenerse de requerir al solicitante que acredite interés alguno; </w:t>
      </w:r>
    </w:p>
    <w:p w14:paraId="21AD4417" w14:textId="77777777" w:rsidR="00A91C16" w:rsidRPr="007627AE" w:rsidRDefault="00A91C16" w:rsidP="00A91C16">
      <w:pPr>
        <w:ind w:left="851" w:right="851"/>
        <w:jc w:val="both"/>
        <w:rPr>
          <w:rFonts w:ascii="Palatino Linotype" w:eastAsia="Calibri" w:hAnsi="Palatino Linotype" w:cs="Arial"/>
          <w:bCs/>
          <w:i/>
        </w:rPr>
      </w:pPr>
    </w:p>
    <w:p w14:paraId="0F19E898"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VI.</w:t>
      </w:r>
      <w:r w:rsidRPr="007627AE">
        <w:rPr>
          <w:rFonts w:ascii="Palatino Linotype" w:eastAsia="Calibri" w:hAnsi="Palatino Linotype" w:cs="Arial"/>
          <w:bCs/>
          <w:i/>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FFCD892"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lastRenderedPageBreak/>
        <w:t>a)</w:t>
      </w:r>
      <w:r w:rsidRPr="007627AE">
        <w:rPr>
          <w:rFonts w:ascii="Palatino Linotype" w:eastAsia="Calibri" w:hAnsi="Palatino Linotype" w:cs="Arial"/>
          <w:bCs/>
          <w:i/>
        </w:rPr>
        <w:t xml:space="preserve"> Contar con instalaciones y mobiliario adecuado para asegurar tanto la integridad del documento consultado, como para proporcionar al solicitante las mejores condiciones para poder llevar a cabo la consulta directa; </w:t>
      </w:r>
    </w:p>
    <w:p w14:paraId="520D5292"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b)</w:t>
      </w:r>
      <w:r w:rsidRPr="007627AE">
        <w:rPr>
          <w:rFonts w:ascii="Palatino Linotype" w:eastAsia="Calibri" w:hAnsi="Palatino Linotype" w:cs="Arial"/>
          <w:bCs/>
          <w:i/>
        </w:rPr>
        <w:t xml:space="preserve"> Equipo y personal de vigilancia; </w:t>
      </w:r>
    </w:p>
    <w:p w14:paraId="64259CDA"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c)</w:t>
      </w:r>
      <w:r w:rsidRPr="007627AE">
        <w:rPr>
          <w:rFonts w:ascii="Palatino Linotype" w:eastAsia="Calibri" w:hAnsi="Palatino Linotype" w:cs="Arial"/>
          <w:bCs/>
          <w:i/>
        </w:rPr>
        <w:t xml:space="preserve"> Plan de acción contra robo o vandalismo; </w:t>
      </w:r>
    </w:p>
    <w:p w14:paraId="11FF5407"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d)</w:t>
      </w:r>
      <w:r w:rsidRPr="007627AE">
        <w:rPr>
          <w:rFonts w:ascii="Palatino Linotype" w:eastAsia="Calibri" w:hAnsi="Palatino Linotype" w:cs="Arial"/>
          <w:bCs/>
          <w:i/>
        </w:rPr>
        <w:t xml:space="preserve"> Extintores de fuego de gas inocuo; </w:t>
      </w:r>
    </w:p>
    <w:p w14:paraId="0B475B8D"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e)</w:t>
      </w:r>
      <w:r w:rsidRPr="007627AE">
        <w:rPr>
          <w:rFonts w:ascii="Palatino Linotype" w:eastAsia="Calibri" w:hAnsi="Palatino Linotype" w:cs="Arial"/>
          <w:bCs/>
          <w:i/>
        </w:rPr>
        <w:t xml:space="preserve"> Registro e identificación del personal autorizado para el tratamiento de los documentos o expedientes a revisar; </w:t>
      </w:r>
    </w:p>
    <w:p w14:paraId="4B8FDCE1"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f)</w:t>
      </w:r>
      <w:r w:rsidRPr="007627AE">
        <w:rPr>
          <w:rFonts w:ascii="Palatino Linotype" w:eastAsia="Calibri" w:hAnsi="Palatino Linotype" w:cs="Arial"/>
          <w:bCs/>
          <w:i/>
        </w:rPr>
        <w:t xml:space="preserve"> Registro e identificación de los particulares autorizados para llevar a cabo la consulta directa, y </w:t>
      </w:r>
    </w:p>
    <w:p w14:paraId="69198777"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g)</w:t>
      </w:r>
      <w:r w:rsidRPr="007627AE">
        <w:rPr>
          <w:rFonts w:ascii="Palatino Linotype" w:eastAsia="Calibri" w:hAnsi="Palatino Linotype" w:cs="Arial"/>
          <w:bCs/>
          <w:i/>
        </w:rPr>
        <w:t xml:space="preserve"> Las demás que, a criterio de los sujetos obligados, resulten necesarias. </w:t>
      </w:r>
    </w:p>
    <w:p w14:paraId="136ED75F" w14:textId="77777777" w:rsidR="00A91C16" w:rsidRPr="007627AE" w:rsidRDefault="00A91C16" w:rsidP="00A91C16">
      <w:pPr>
        <w:ind w:left="851" w:right="851"/>
        <w:jc w:val="both"/>
        <w:rPr>
          <w:rFonts w:ascii="Palatino Linotype" w:eastAsia="Calibri" w:hAnsi="Palatino Linotype" w:cs="Arial"/>
          <w:bCs/>
          <w:i/>
        </w:rPr>
      </w:pPr>
    </w:p>
    <w:p w14:paraId="1E4903A6"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VII.</w:t>
      </w:r>
      <w:r w:rsidRPr="007627AE">
        <w:rPr>
          <w:rFonts w:ascii="Palatino Linotype" w:eastAsia="Calibri" w:hAnsi="Palatino Linotype" w:cs="Arial"/>
          <w:bCs/>
          <w:i/>
        </w:rPr>
        <w:t xml:space="preserve"> Hacer del conocimiento del solicitante, previo al acceso a la información, las reglas a que se sujetará la consulta para garantizar la integridad de los documentos, y </w:t>
      </w:r>
    </w:p>
    <w:p w14:paraId="721DAA41" w14:textId="77777777" w:rsidR="00A91C16" w:rsidRPr="007627AE" w:rsidRDefault="00A91C16" w:rsidP="00A91C16">
      <w:pPr>
        <w:ind w:left="851" w:right="851"/>
        <w:jc w:val="both"/>
        <w:rPr>
          <w:rFonts w:ascii="Palatino Linotype" w:eastAsia="Calibri" w:hAnsi="Palatino Linotype" w:cs="Arial"/>
          <w:bCs/>
          <w:i/>
        </w:rPr>
      </w:pPr>
    </w:p>
    <w:p w14:paraId="77196D3B"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VIII.</w:t>
      </w:r>
      <w:r w:rsidRPr="007627AE">
        <w:rPr>
          <w:rFonts w:ascii="Palatino Linotype" w:eastAsia="Calibri" w:hAnsi="Palatino Linotype" w:cs="Arial"/>
          <w:bCs/>
          <w:i/>
        </w:rPr>
        <w:t xml:space="preserve"> </w:t>
      </w:r>
      <w:r w:rsidRPr="007627AE">
        <w:rPr>
          <w:rFonts w:ascii="Palatino Linotype" w:eastAsia="Calibri" w:hAnsi="Palatino Linotype" w:cs="Arial"/>
          <w:bCs/>
          <w:i/>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7627AE">
        <w:rPr>
          <w:rFonts w:ascii="Palatino Linotype" w:eastAsia="Calibri" w:hAnsi="Palatino Linotype" w:cs="Arial"/>
          <w:bCs/>
          <w:i/>
        </w:rPr>
        <w:t xml:space="preserve">. </w:t>
      </w:r>
    </w:p>
    <w:p w14:paraId="258066BF" w14:textId="77777777" w:rsidR="00A91C16" w:rsidRPr="007627AE" w:rsidRDefault="00A91C16" w:rsidP="00A91C16">
      <w:pPr>
        <w:ind w:left="851" w:right="851"/>
        <w:jc w:val="both"/>
        <w:rPr>
          <w:rFonts w:ascii="Palatino Linotype" w:eastAsia="Calibri" w:hAnsi="Palatino Linotype" w:cs="Arial"/>
          <w:bCs/>
          <w:i/>
        </w:rPr>
      </w:pPr>
    </w:p>
    <w:p w14:paraId="49F28008"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Septuagésimo primero</w:t>
      </w:r>
      <w:r w:rsidRPr="007627AE">
        <w:rPr>
          <w:rFonts w:ascii="Palatino Linotype" w:eastAsia="Calibri" w:hAnsi="Palatino Linotype" w:cs="Arial"/>
          <w:bCs/>
          <w:i/>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77269A28" w14:textId="77777777" w:rsidR="00A91C16" w:rsidRPr="007627AE" w:rsidRDefault="00A91C16" w:rsidP="00A91C16">
      <w:pPr>
        <w:ind w:left="851" w:right="851"/>
        <w:jc w:val="both"/>
        <w:rPr>
          <w:rFonts w:ascii="Palatino Linotype" w:eastAsia="Calibri" w:hAnsi="Palatino Linotype" w:cs="Arial"/>
          <w:bCs/>
          <w:i/>
        </w:rPr>
      </w:pPr>
    </w:p>
    <w:p w14:paraId="1EF4D5E9"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Cs/>
          <w:i/>
        </w:rPr>
        <w:t xml:space="preserve">El solicitante deberá observar en todo momento las reglas que el sujeto obligado haya hecho de su conocimiento para efectos de la conservación de los documentos. </w:t>
      </w:r>
    </w:p>
    <w:p w14:paraId="31BF1C58" w14:textId="77777777" w:rsidR="00A91C16" w:rsidRPr="007627AE" w:rsidRDefault="00A91C16" w:rsidP="00A91C16">
      <w:pPr>
        <w:ind w:left="851" w:right="851"/>
        <w:jc w:val="both"/>
        <w:rPr>
          <w:rFonts w:ascii="Palatino Linotype" w:eastAsia="Calibri" w:hAnsi="Palatino Linotype" w:cs="Arial"/>
          <w:bCs/>
          <w:i/>
        </w:rPr>
      </w:pPr>
    </w:p>
    <w:p w14:paraId="0BAF2780"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Septuagésimo segundo</w:t>
      </w:r>
      <w:r w:rsidRPr="007627AE">
        <w:rPr>
          <w:rFonts w:ascii="Palatino Linotype" w:eastAsia="Calibri" w:hAnsi="Palatino Linotype" w:cs="Arial"/>
          <w:bCs/>
          <w:i/>
        </w:rPr>
        <w:t xml:space="preserve">. El solicitante deberá realizar la consulta de los documentos requeridos en el lugar, horarios y con la persona destinada para tal efecto. Si una vez realizada la diligencia, en el tiempo previsto para ello, </w:t>
      </w:r>
      <w:r w:rsidRPr="007627AE">
        <w:rPr>
          <w:rFonts w:ascii="Palatino Linotype" w:eastAsia="Calibri" w:hAnsi="Palatino Linotype" w:cs="Arial"/>
          <w:bCs/>
          <w:i/>
        </w:rPr>
        <w:lastRenderedPageBreak/>
        <w:t xml:space="preserve">no fuera posible consultar toda la documentación, el solicitante podrá requerir al sujeto obligado una nueva cita, misma que deberá ser programada indicándole al particular los días y horarios en que podrá llevarse a cabo. </w:t>
      </w:r>
    </w:p>
    <w:p w14:paraId="598B1092" w14:textId="77777777" w:rsidR="00A91C16" w:rsidRPr="007627AE" w:rsidRDefault="00A91C16" w:rsidP="00A91C16">
      <w:pPr>
        <w:ind w:left="851" w:right="851"/>
        <w:jc w:val="both"/>
        <w:rPr>
          <w:rFonts w:ascii="Palatino Linotype" w:eastAsia="Calibri" w:hAnsi="Palatino Linotype" w:cs="Arial"/>
          <w:bCs/>
          <w:i/>
        </w:rPr>
      </w:pPr>
    </w:p>
    <w:p w14:paraId="47079E49"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
          <w:bCs/>
          <w:i/>
        </w:rPr>
        <w:t>Septuagésimo tercero</w:t>
      </w:r>
      <w:r w:rsidRPr="007627AE">
        <w:rPr>
          <w:rFonts w:ascii="Palatino Linotype" w:eastAsia="Calibri" w:hAnsi="Palatino Linotype" w:cs="Arial"/>
          <w:bCs/>
          <w:i/>
        </w:rPr>
        <w:t xml:space="preserve">. Si una vez consultada la versión pública de la documentación, el solicitante requiriera la reproducción de la información o de parte de la misma en otra modalidad, salvo impedimento justificado, los sujetos obligados Última Reforma DOF 29/07/2016 Página 28 de 32 Lineamientos Generales en Materia de Clasificación y Desclasificación de la Información, así como para la Elaboración de Versiones Públicas deberán otorgar acceso a ésta, previo el pago correspondiente, sin necesidad de que se presente una nueva solicitud de información. </w:t>
      </w:r>
    </w:p>
    <w:p w14:paraId="0A5029EB" w14:textId="77777777" w:rsidR="00A91C16" w:rsidRPr="007627AE" w:rsidRDefault="00A91C16" w:rsidP="00A91C16">
      <w:pPr>
        <w:ind w:left="851" w:right="851"/>
        <w:jc w:val="both"/>
        <w:rPr>
          <w:rFonts w:ascii="Palatino Linotype" w:eastAsia="Calibri" w:hAnsi="Palatino Linotype" w:cs="Arial"/>
          <w:bCs/>
          <w:i/>
        </w:rPr>
      </w:pPr>
    </w:p>
    <w:p w14:paraId="4064D637" w14:textId="77777777" w:rsidR="00A91C16" w:rsidRPr="007627AE" w:rsidRDefault="00A91C16" w:rsidP="00A91C16">
      <w:pPr>
        <w:ind w:left="851" w:right="851"/>
        <w:jc w:val="both"/>
        <w:rPr>
          <w:rFonts w:ascii="Palatino Linotype" w:eastAsia="Calibri" w:hAnsi="Palatino Linotype" w:cs="Arial"/>
          <w:bCs/>
          <w:i/>
        </w:rPr>
      </w:pPr>
      <w:r w:rsidRPr="007627AE">
        <w:rPr>
          <w:rFonts w:ascii="Palatino Linotype" w:eastAsia="Calibri" w:hAnsi="Palatino Linotype" w:cs="Arial"/>
          <w:bCs/>
          <w:i/>
        </w:rPr>
        <w:t>La información deberá ser entregada sin costo, cuando implique la entrega de no más de veinte hojas simples.</w:t>
      </w:r>
    </w:p>
    <w:p w14:paraId="777ADE82" w14:textId="77777777" w:rsidR="00A91C16" w:rsidRPr="007627AE" w:rsidRDefault="00A91C16" w:rsidP="00A91C16">
      <w:pPr>
        <w:spacing w:line="360" w:lineRule="auto"/>
        <w:jc w:val="both"/>
        <w:rPr>
          <w:rFonts w:ascii="Palatino Linotype" w:eastAsia="Calibri" w:hAnsi="Palatino Linotype" w:cs="Arial"/>
          <w:bCs/>
        </w:rPr>
      </w:pPr>
    </w:p>
    <w:p w14:paraId="3FB71BF6" w14:textId="7BADDEC8" w:rsidR="00A91C16" w:rsidRPr="007627AE" w:rsidRDefault="00A91C16" w:rsidP="00A91C16">
      <w:pPr>
        <w:spacing w:line="360" w:lineRule="auto"/>
        <w:jc w:val="both"/>
        <w:rPr>
          <w:rFonts w:ascii="Palatino Linotype" w:eastAsia="Calibri" w:hAnsi="Palatino Linotype"/>
        </w:rPr>
      </w:pPr>
      <w:r w:rsidRPr="007627AE">
        <w:rPr>
          <w:rFonts w:ascii="Palatino Linotype" w:eastAsia="Calibri" w:hAnsi="Palatino Linotype"/>
        </w:rPr>
        <w:t xml:space="preserve">De los numerales antes transcritos, podemos advertir que para la atención de las solicitudes en las que la modalidad de entrega sea la consulta directa y conste en documentos que contengan partes o secciones clasificadas como reservadas o confidenciales, el </w:t>
      </w:r>
      <w:r w:rsidRPr="007627AE">
        <w:rPr>
          <w:rFonts w:ascii="Palatino Linotype" w:eastAsia="Calibri" w:hAnsi="Palatino Linotype"/>
          <w:b/>
        </w:rPr>
        <w:t>sujeto obligado</w:t>
      </w:r>
      <w:r w:rsidRPr="007627AE">
        <w:rPr>
          <w:rFonts w:ascii="Palatino Linotype" w:eastAsia="Calibri" w:hAnsi="Palatino Linotype"/>
        </w:rPr>
        <w:t xml:space="preserve"> deberá emitir la resolución en la que funde y motive dicha clasificación y deberá hacer del conocimiento del solicitante, previo acceso a la información, la resolución antes mencionada en la que se clasificaron las partes o secciones que no podrán dejarse a la vista del solicitante</w:t>
      </w:r>
      <w:r>
        <w:rPr>
          <w:rFonts w:ascii="Palatino Linotype" w:eastAsia="Calibri" w:hAnsi="Palatino Linotype"/>
        </w:rPr>
        <w:t>.</w:t>
      </w:r>
    </w:p>
    <w:p w14:paraId="6EB87439" w14:textId="77777777" w:rsidR="00A91C16" w:rsidRPr="007627AE" w:rsidRDefault="00A91C16" w:rsidP="00A91C16">
      <w:pPr>
        <w:spacing w:line="360" w:lineRule="auto"/>
        <w:jc w:val="both"/>
        <w:rPr>
          <w:rFonts w:ascii="Palatino Linotype" w:eastAsia="Calibri" w:hAnsi="Palatino Linotype"/>
        </w:rPr>
      </w:pPr>
    </w:p>
    <w:p w14:paraId="354F8FF7" w14:textId="46DC8212" w:rsidR="00A91C16" w:rsidRPr="007627AE" w:rsidRDefault="00A91C16" w:rsidP="00A91C16">
      <w:pPr>
        <w:spacing w:line="360" w:lineRule="auto"/>
        <w:jc w:val="both"/>
        <w:rPr>
          <w:rFonts w:ascii="Palatino Linotype" w:eastAsia="Calibri" w:hAnsi="Palatino Linotype"/>
        </w:rPr>
      </w:pPr>
      <w:r w:rsidRPr="007627AE">
        <w:rPr>
          <w:rFonts w:ascii="Palatino Linotype" w:eastAsia="Calibri" w:hAnsi="Palatino Linotype"/>
        </w:rPr>
        <w:t xml:space="preserve">Asimismo, se establece que, se debe señalar claramente al particular en la respuesta a la solicitud, el lugar, día y hora en que se podrá llevar a cabo la consulta, especificaciones que realizó el </w:t>
      </w:r>
      <w:r w:rsidRPr="007627AE">
        <w:rPr>
          <w:rFonts w:ascii="Palatino Linotype" w:eastAsia="Calibri" w:hAnsi="Palatino Linotype"/>
          <w:b/>
        </w:rPr>
        <w:t>sujeto obligado</w:t>
      </w:r>
      <w:r w:rsidR="002B63C2">
        <w:rPr>
          <w:rFonts w:ascii="Palatino Linotype" w:eastAsia="Calibri" w:hAnsi="Palatino Linotype"/>
        </w:rPr>
        <w:t>, mediante informe justificado.</w:t>
      </w:r>
    </w:p>
    <w:p w14:paraId="4852C7E1" w14:textId="77777777" w:rsidR="00A91C16" w:rsidRPr="007627AE" w:rsidRDefault="00A91C16" w:rsidP="00A91C16">
      <w:pPr>
        <w:spacing w:line="360" w:lineRule="auto"/>
        <w:jc w:val="both"/>
        <w:rPr>
          <w:rFonts w:ascii="Palatino Linotype" w:eastAsia="Calibri" w:hAnsi="Palatino Linotype"/>
        </w:rPr>
      </w:pPr>
    </w:p>
    <w:p w14:paraId="2ACAD1B7" w14:textId="77777777" w:rsidR="00A91C16" w:rsidRPr="007627AE" w:rsidRDefault="00A91C16" w:rsidP="00A91C16">
      <w:pPr>
        <w:spacing w:line="360" w:lineRule="auto"/>
        <w:jc w:val="both"/>
        <w:rPr>
          <w:rFonts w:ascii="Palatino Linotype" w:eastAsia="Calibri" w:hAnsi="Palatino Linotype"/>
        </w:rPr>
      </w:pPr>
      <w:r w:rsidRPr="007627AE">
        <w:rPr>
          <w:rFonts w:ascii="Palatino Linotype" w:eastAsia="Calibri" w:hAnsi="Palatino Linotype"/>
        </w:rPr>
        <w:lastRenderedPageBreak/>
        <w:t xml:space="preserve">Aunado a lo antes expuesto, resulta indispensable señalar, que si derivado de las fechas y horarios señalados por el sujeto obligado para la consulta de la información solicitada, no fuera posible consultar toda la documentación, </w:t>
      </w:r>
      <w:r w:rsidRPr="007627AE">
        <w:rPr>
          <w:rFonts w:ascii="Palatino Linotype" w:eastAsia="Calibri" w:hAnsi="Palatino Linotype"/>
          <w:b/>
        </w:rPr>
        <w:t>el recurrente</w:t>
      </w:r>
      <w:r w:rsidRPr="007627AE">
        <w:rPr>
          <w:rFonts w:ascii="Palatino Linotype" w:eastAsia="Calibri" w:hAnsi="Palatino Linotype"/>
        </w:rPr>
        <w:t xml:space="preserve"> podrá requerir </w:t>
      </w:r>
      <w:r w:rsidRPr="007627AE">
        <w:rPr>
          <w:rFonts w:ascii="Palatino Linotype" w:eastAsia="Calibri" w:hAnsi="Palatino Linotype"/>
          <w:b/>
        </w:rPr>
        <w:t>al sujeto obligado</w:t>
      </w:r>
      <w:r w:rsidRPr="007627AE">
        <w:rPr>
          <w:rFonts w:ascii="Palatino Linotype" w:eastAsia="Calibri" w:hAnsi="Palatino Linotype"/>
        </w:rPr>
        <w:t xml:space="preserve"> una nueva cita, la cual se le deberá otorgar indicándole los días y horarios en que podrá llevarse a cabo.</w:t>
      </w:r>
    </w:p>
    <w:p w14:paraId="41DC1E31" w14:textId="77777777" w:rsidR="00A91C16" w:rsidRPr="007627AE" w:rsidRDefault="00A91C16" w:rsidP="00A91C16">
      <w:pPr>
        <w:spacing w:line="360" w:lineRule="auto"/>
        <w:jc w:val="both"/>
        <w:rPr>
          <w:rFonts w:ascii="Palatino Linotype" w:eastAsia="Calibri" w:hAnsi="Palatino Linotype"/>
        </w:rPr>
      </w:pPr>
    </w:p>
    <w:p w14:paraId="347F06EF" w14:textId="77777777" w:rsidR="00A91C16" w:rsidRDefault="00A91C16" w:rsidP="00A91C16">
      <w:pPr>
        <w:spacing w:line="360" w:lineRule="auto"/>
        <w:jc w:val="both"/>
        <w:rPr>
          <w:rFonts w:ascii="Palatino Linotype" w:eastAsia="Calibri" w:hAnsi="Palatino Linotype"/>
        </w:rPr>
      </w:pPr>
      <w:r w:rsidRPr="007627AE">
        <w:rPr>
          <w:rFonts w:ascii="Palatino Linotype" w:eastAsia="Calibri" w:hAnsi="Palatino Linotype"/>
        </w:rPr>
        <w:t xml:space="preserve">Continuando con el análisis de los preceptos referidos, es importante precisar que </w:t>
      </w:r>
      <w:r w:rsidRPr="007627AE">
        <w:rPr>
          <w:rFonts w:ascii="Palatino Linotype" w:eastAsia="Calibri" w:hAnsi="Palatino Linotype"/>
          <w:b/>
        </w:rPr>
        <w:t>el</w:t>
      </w:r>
      <w:r w:rsidRPr="007627AE">
        <w:rPr>
          <w:rFonts w:ascii="Palatino Linotype" w:eastAsia="Calibri" w:hAnsi="Palatino Linotype"/>
        </w:rPr>
        <w:t xml:space="preserve"> </w:t>
      </w:r>
      <w:r w:rsidRPr="007627AE">
        <w:rPr>
          <w:rFonts w:ascii="Palatino Linotype" w:eastAsia="Calibri" w:hAnsi="Palatino Linotype"/>
          <w:b/>
        </w:rPr>
        <w:t>sujeto obligado</w:t>
      </w:r>
      <w:r w:rsidRPr="007627AE">
        <w:rPr>
          <w:rFonts w:ascii="Palatino Linotype" w:eastAsia="Calibri" w:hAnsi="Palatino Linotype"/>
        </w:rPr>
        <w:t xml:space="preserve"> omitió proporcionar el nombre, cargo y datos de contacto del personal que le permitirá el acceso al lugar en el cual se encuentra la información a consultar solicitada por el </w:t>
      </w:r>
      <w:r>
        <w:rPr>
          <w:rFonts w:ascii="Palatino Linotype" w:eastAsia="Calibri" w:hAnsi="Palatino Linotype"/>
          <w:b/>
        </w:rPr>
        <w:t>R</w:t>
      </w:r>
      <w:r w:rsidRPr="007627AE">
        <w:rPr>
          <w:rFonts w:ascii="Palatino Linotype" w:eastAsia="Calibri" w:hAnsi="Palatino Linotype"/>
          <w:b/>
        </w:rPr>
        <w:t>ecurrente</w:t>
      </w:r>
      <w:r w:rsidRPr="007627AE">
        <w:rPr>
          <w:rFonts w:ascii="Palatino Linotype" w:eastAsia="Calibri" w:hAnsi="Palatino Linotype"/>
        </w:rPr>
        <w:t>, no cumpliendo así con el septuagésimo numeral fracción III antes transcrito.</w:t>
      </w:r>
    </w:p>
    <w:p w14:paraId="0839BD18" w14:textId="77777777" w:rsidR="00A91C16" w:rsidRDefault="00A91C16" w:rsidP="00A91C16">
      <w:pPr>
        <w:spacing w:line="360" w:lineRule="auto"/>
        <w:jc w:val="both"/>
        <w:rPr>
          <w:rFonts w:ascii="Palatino Linotype" w:eastAsia="Calibri" w:hAnsi="Palatino Linotype"/>
        </w:rPr>
      </w:pPr>
    </w:p>
    <w:p w14:paraId="485D1A4B" w14:textId="193004B5" w:rsidR="00736ABB" w:rsidRPr="00736ABB" w:rsidRDefault="00A91C16" w:rsidP="00736ABB">
      <w:pPr>
        <w:spacing w:line="360" w:lineRule="auto"/>
        <w:jc w:val="both"/>
        <w:rPr>
          <w:rFonts w:ascii="Palatino Linotype" w:eastAsia="Calibri" w:hAnsi="Palatino Linotype"/>
        </w:rPr>
      </w:pPr>
      <w:r>
        <w:rPr>
          <w:rFonts w:ascii="Palatino Linotype" w:eastAsia="Calibri" w:hAnsi="Palatino Linotype"/>
        </w:rPr>
        <w:t>Por todo lo anteriormente expuesto, resulta dable ordenar la entrega, en consulta directa, de ser procedente en versión pública, d</w:t>
      </w:r>
      <w:r w:rsidR="00736ABB" w:rsidRPr="00736ABB">
        <w:rPr>
          <w:rFonts w:ascii="Palatino Linotype" w:eastAsia="Calibri" w:hAnsi="Palatino Linotype"/>
        </w:rPr>
        <w:t xml:space="preserve">el documento que dé cuenta </w:t>
      </w:r>
      <w:bookmarkStart w:id="6" w:name="_Hlk93512481"/>
      <w:r w:rsidR="00736ABB" w:rsidRPr="00736ABB">
        <w:rPr>
          <w:rFonts w:ascii="Palatino Linotype" w:eastAsia="Calibri" w:hAnsi="Palatino Linotype"/>
        </w:rPr>
        <w:t>del resultado de las auditorias que realiza el Órgano Superior de Fiscalización del Estado de México a los alcaldes del Municipio de Atizapán de Zaragoza, en los años siguientes:</w:t>
      </w:r>
      <w:bookmarkEnd w:id="6"/>
    </w:p>
    <w:p w14:paraId="36C68112" w14:textId="77777777" w:rsidR="00736ABB" w:rsidRPr="00736ABB" w:rsidRDefault="00736ABB" w:rsidP="00736ABB">
      <w:pPr>
        <w:spacing w:line="360" w:lineRule="auto"/>
        <w:jc w:val="both"/>
        <w:rPr>
          <w:rFonts w:ascii="Palatino Linotype" w:eastAsia="Calibri" w:hAnsi="Palatino Linotype"/>
        </w:rPr>
      </w:pPr>
    </w:p>
    <w:p w14:paraId="78525080" w14:textId="77777777" w:rsidR="00736ABB" w:rsidRPr="00736ABB" w:rsidRDefault="00736ABB" w:rsidP="00736ABB">
      <w:pPr>
        <w:spacing w:line="360" w:lineRule="auto"/>
        <w:jc w:val="both"/>
        <w:rPr>
          <w:rFonts w:ascii="Palatino Linotype" w:eastAsia="Calibri" w:hAnsi="Palatino Linotype"/>
        </w:rPr>
      </w:pPr>
      <w:r w:rsidRPr="00736ABB">
        <w:rPr>
          <w:rFonts w:ascii="Palatino Linotype" w:eastAsia="Calibri" w:hAnsi="Palatino Linotype"/>
        </w:rPr>
        <w:t>1.</w:t>
      </w:r>
      <w:r w:rsidRPr="00736ABB">
        <w:rPr>
          <w:rFonts w:ascii="Palatino Linotype" w:eastAsia="Calibri" w:hAnsi="Palatino Linotype"/>
        </w:rPr>
        <w:tab/>
        <w:t>1997-2000, correspondiente al alcalde Carlos Madrazo Limón.</w:t>
      </w:r>
    </w:p>
    <w:p w14:paraId="08E72ADA" w14:textId="77777777" w:rsidR="00736ABB" w:rsidRPr="00736ABB" w:rsidRDefault="00736ABB" w:rsidP="00736ABB">
      <w:pPr>
        <w:spacing w:line="360" w:lineRule="auto"/>
        <w:jc w:val="both"/>
        <w:rPr>
          <w:rFonts w:ascii="Palatino Linotype" w:eastAsia="Calibri" w:hAnsi="Palatino Linotype"/>
        </w:rPr>
      </w:pPr>
      <w:r w:rsidRPr="00736ABB">
        <w:rPr>
          <w:rFonts w:ascii="Palatino Linotype" w:eastAsia="Calibri" w:hAnsi="Palatino Linotype"/>
        </w:rPr>
        <w:t>2.</w:t>
      </w:r>
      <w:r w:rsidRPr="00736ABB">
        <w:rPr>
          <w:rFonts w:ascii="Palatino Linotype" w:eastAsia="Calibri" w:hAnsi="Palatino Linotype"/>
        </w:rPr>
        <w:tab/>
        <w:t>2000-2003, correspondiente al alcalde, Juan Antonio Domínguez Zambrano.</w:t>
      </w:r>
    </w:p>
    <w:p w14:paraId="2763937C" w14:textId="77777777" w:rsidR="00736ABB" w:rsidRPr="00736ABB" w:rsidRDefault="00736ABB" w:rsidP="00736ABB">
      <w:pPr>
        <w:spacing w:line="360" w:lineRule="auto"/>
        <w:jc w:val="both"/>
        <w:rPr>
          <w:rFonts w:ascii="Palatino Linotype" w:eastAsia="Calibri" w:hAnsi="Palatino Linotype"/>
        </w:rPr>
      </w:pPr>
      <w:r w:rsidRPr="00736ABB">
        <w:rPr>
          <w:rFonts w:ascii="Palatino Linotype" w:eastAsia="Calibri" w:hAnsi="Palatino Linotype"/>
        </w:rPr>
        <w:t>3.</w:t>
      </w:r>
      <w:r w:rsidRPr="00736ABB">
        <w:rPr>
          <w:rFonts w:ascii="Palatino Linotype" w:eastAsia="Calibri" w:hAnsi="Palatino Linotype"/>
        </w:rPr>
        <w:tab/>
        <w:t>2003- 2006, correspondiente al alcalde, Salvador Vásquez Herrera.</w:t>
      </w:r>
    </w:p>
    <w:p w14:paraId="321DCEEB" w14:textId="77777777" w:rsidR="00736ABB" w:rsidRPr="00736ABB" w:rsidRDefault="00736ABB" w:rsidP="00736ABB">
      <w:pPr>
        <w:spacing w:line="360" w:lineRule="auto"/>
        <w:jc w:val="both"/>
        <w:rPr>
          <w:rFonts w:ascii="Palatino Linotype" w:eastAsia="Calibri" w:hAnsi="Palatino Linotype"/>
        </w:rPr>
      </w:pPr>
      <w:r w:rsidRPr="00736ABB">
        <w:rPr>
          <w:rFonts w:ascii="Palatino Linotype" w:eastAsia="Calibri" w:hAnsi="Palatino Linotype"/>
        </w:rPr>
        <w:t>4.</w:t>
      </w:r>
      <w:r w:rsidRPr="00736ABB">
        <w:rPr>
          <w:rFonts w:ascii="Palatino Linotype" w:eastAsia="Calibri" w:hAnsi="Palatino Linotype"/>
        </w:rPr>
        <w:tab/>
        <w:t>2006-2009, correspondiente al alcalde Gonzalo Alarcón Bárcena.</w:t>
      </w:r>
    </w:p>
    <w:p w14:paraId="10E916DE" w14:textId="3C97E32A" w:rsidR="00736ABB" w:rsidRDefault="00736ABB" w:rsidP="00736ABB">
      <w:pPr>
        <w:spacing w:line="360" w:lineRule="auto"/>
        <w:jc w:val="both"/>
        <w:rPr>
          <w:rFonts w:ascii="Palatino Linotype" w:eastAsia="Calibri" w:hAnsi="Palatino Linotype"/>
        </w:rPr>
      </w:pPr>
      <w:r w:rsidRPr="00736ABB">
        <w:rPr>
          <w:rFonts w:ascii="Palatino Linotype" w:eastAsia="Calibri" w:hAnsi="Palatino Linotype"/>
        </w:rPr>
        <w:t>5.</w:t>
      </w:r>
      <w:r w:rsidRPr="00736ABB">
        <w:rPr>
          <w:rFonts w:ascii="Palatino Linotype" w:eastAsia="Calibri" w:hAnsi="Palatino Linotype"/>
        </w:rPr>
        <w:tab/>
        <w:t>2009-2011, correspondiente al alcalde Jesús David Castañeda.</w:t>
      </w:r>
    </w:p>
    <w:p w14:paraId="2A17F306" w14:textId="39F86770" w:rsidR="00A91C16" w:rsidRDefault="00736ABB" w:rsidP="00A91C16">
      <w:pPr>
        <w:spacing w:line="360" w:lineRule="auto"/>
        <w:jc w:val="both"/>
        <w:rPr>
          <w:rFonts w:ascii="Palatino Linotype" w:eastAsia="Calibri" w:hAnsi="Palatino Linotype"/>
        </w:rPr>
      </w:pPr>
      <w:r>
        <w:rPr>
          <w:rFonts w:ascii="Palatino Linotype" w:eastAsia="Calibri" w:hAnsi="Palatino Linotype"/>
        </w:rPr>
        <w:lastRenderedPageBreak/>
        <w:t>P</w:t>
      </w:r>
      <w:r w:rsidR="00A91C16">
        <w:rPr>
          <w:rFonts w:ascii="Palatino Linotype" w:eastAsia="Calibri" w:hAnsi="Palatino Linotype"/>
        </w:rPr>
        <w:t>ara ello</w:t>
      </w:r>
      <w:r w:rsidR="00A91C16" w:rsidRPr="00154A21">
        <w:rPr>
          <w:rFonts w:ascii="Palatino Linotype" w:eastAsia="Calibri" w:hAnsi="Palatino Linotype"/>
        </w:rPr>
        <w:t xml:space="preserve">, deberá informar </w:t>
      </w:r>
      <w:r w:rsidR="00A91C16">
        <w:rPr>
          <w:rFonts w:ascii="Palatino Linotype" w:eastAsia="Calibri" w:hAnsi="Palatino Linotype"/>
        </w:rPr>
        <w:t xml:space="preserve">nuevamente </w:t>
      </w:r>
      <w:r w:rsidR="00A91C16" w:rsidRPr="00154A21">
        <w:rPr>
          <w:rFonts w:ascii="Palatino Linotype" w:eastAsia="Calibri" w:hAnsi="Palatino Linotype"/>
        </w:rPr>
        <w:t xml:space="preserve">al </w:t>
      </w:r>
      <w:r>
        <w:rPr>
          <w:rFonts w:ascii="Palatino Linotype" w:eastAsia="Calibri" w:hAnsi="Palatino Linotype"/>
        </w:rPr>
        <w:t>R</w:t>
      </w:r>
      <w:r w:rsidR="00A91C16" w:rsidRPr="00154A21">
        <w:rPr>
          <w:rFonts w:ascii="Palatino Linotype" w:eastAsia="Calibri" w:hAnsi="Palatino Linotype"/>
        </w:rPr>
        <w:t>ecurrente los días, horas y lugar habilitado a fin de realizar la consulta directa de los documentos referidos, así como el nombre y cargo del servidor público que le permitirá el acceso</w:t>
      </w:r>
      <w:r w:rsidR="00A91C16">
        <w:rPr>
          <w:rFonts w:ascii="Palatino Linotype" w:eastAsia="Calibri" w:hAnsi="Palatino Linotype"/>
        </w:rPr>
        <w:t xml:space="preserve">, en virtud de que la información proporcionada </w:t>
      </w:r>
      <w:r>
        <w:rPr>
          <w:rFonts w:ascii="Palatino Linotype" w:eastAsia="Calibri" w:hAnsi="Palatino Linotype"/>
        </w:rPr>
        <w:t>mediante informe justificado</w:t>
      </w:r>
      <w:r w:rsidR="00A91C16">
        <w:rPr>
          <w:rFonts w:ascii="Palatino Linotype" w:eastAsia="Calibri" w:hAnsi="Palatino Linotype"/>
        </w:rPr>
        <w:t xml:space="preserve"> correspondiente a la fecha señalada ya ha transcurrido sin que el recurrente tenga acceso a los documentos solicitados.</w:t>
      </w:r>
    </w:p>
    <w:p w14:paraId="09A51446" w14:textId="1D077A14" w:rsidR="00F34DA9" w:rsidRDefault="00F34DA9" w:rsidP="00A91C16">
      <w:pPr>
        <w:spacing w:line="360" w:lineRule="auto"/>
        <w:jc w:val="both"/>
        <w:rPr>
          <w:rFonts w:ascii="Palatino Linotype" w:eastAsia="Calibri" w:hAnsi="Palatino Linotype"/>
        </w:rPr>
      </w:pPr>
    </w:p>
    <w:p w14:paraId="42E31108" w14:textId="75D5FAD2" w:rsidR="00F34DA9" w:rsidRDefault="00F34DA9" w:rsidP="00F34DA9">
      <w:pPr>
        <w:spacing w:line="360" w:lineRule="auto"/>
        <w:jc w:val="both"/>
        <w:rPr>
          <w:rFonts w:ascii="Palatino Linotype" w:eastAsia="Calibri" w:hAnsi="Palatino Linotype"/>
        </w:rPr>
      </w:pPr>
      <w:r>
        <w:rPr>
          <w:rFonts w:ascii="Palatino Linotype" w:eastAsia="Calibri" w:hAnsi="Palatino Linotype"/>
        </w:rPr>
        <w:t xml:space="preserve">Es preciso señalar, que la información de la cual se ordena su entrega, deberá estar disponible en la unidad de Transparencia </w:t>
      </w:r>
      <w:r w:rsidRPr="00F34DA9">
        <w:rPr>
          <w:rFonts w:ascii="Palatino Linotype" w:eastAsia="Calibri" w:hAnsi="Palatino Linotype"/>
        </w:rPr>
        <w:t>durante un plazo mínimo de</w:t>
      </w:r>
      <w:r>
        <w:rPr>
          <w:rFonts w:ascii="Palatino Linotype" w:eastAsia="Calibri" w:hAnsi="Palatino Linotype"/>
        </w:rPr>
        <w:t xml:space="preserve"> </w:t>
      </w:r>
      <w:r w:rsidRPr="00F34DA9">
        <w:rPr>
          <w:rFonts w:ascii="Palatino Linotype" w:eastAsia="Calibri" w:hAnsi="Palatino Linotype"/>
        </w:rPr>
        <w:t>sesenta días hábiles</w:t>
      </w:r>
      <w:r>
        <w:rPr>
          <w:rFonts w:ascii="Palatino Linotype" w:eastAsia="Calibri" w:hAnsi="Palatino Linotype"/>
        </w:rPr>
        <w:t xml:space="preserve"> contados a partir de que se </w:t>
      </w:r>
      <w:proofErr w:type="spellStart"/>
      <w:r>
        <w:rPr>
          <w:rFonts w:ascii="Palatino Linotype" w:eastAsia="Calibri" w:hAnsi="Palatino Linotype"/>
        </w:rPr>
        <w:t>de</w:t>
      </w:r>
      <w:proofErr w:type="spellEnd"/>
      <w:r>
        <w:rPr>
          <w:rFonts w:ascii="Palatino Linotype" w:eastAsia="Calibri" w:hAnsi="Palatino Linotype"/>
        </w:rPr>
        <w:t xml:space="preserve"> cumplimiento a la presente resolución, de acuerdo a lo establecido en el artículo 166 de la </w:t>
      </w:r>
      <w:r w:rsidRPr="00F34DA9">
        <w:rPr>
          <w:rFonts w:ascii="Palatino Linotype" w:eastAsia="Calibri" w:hAnsi="Palatino Linotype"/>
        </w:rPr>
        <w:t>Ley de Transparencia y Acceso a la Información Pública del Estado de México y Municipios que</w:t>
      </w:r>
      <w:r>
        <w:rPr>
          <w:rFonts w:ascii="Palatino Linotype" w:eastAsia="Calibri" w:hAnsi="Palatino Linotype"/>
        </w:rPr>
        <w:t xml:space="preserve"> señala lo siguiente: </w:t>
      </w:r>
    </w:p>
    <w:p w14:paraId="2D0444CC" w14:textId="17D01F5A" w:rsidR="00F34DA9" w:rsidRDefault="00F34DA9" w:rsidP="00F34DA9">
      <w:pPr>
        <w:spacing w:line="360" w:lineRule="auto"/>
        <w:jc w:val="both"/>
        <w:rPr>
          <w:rFonts w:ascii="Palatino Linotype" w:eastAsia="Calibri" w:hAnsi="Palatino Linotype"/>
        </w:rPr>
      </w:pPr>
    </w:p>
    <w:p w14:paraId="52B5CCF5" w14:textId="77777777" w:rsidR="00F34DA9" w:rsidRDefault="00F34DA9" w:rsidP="00F34DA9">
      <w:pPr>
        <w:ind w:left="851" w:right="851"/>
        <w:jc w:val="both"/>
        <w:rPr>
          <w:rFonts w:ascii="Palatino Linotype" w:eastAsia="Calibri" w:hAnsi="Palatino Linotype"/>
          <w:i/>
          <w:iCs/>
        </w:rPr>
      </w:pPr>
      <w:r w:rsidRPr="00F34DA9">
        <w:rPr>
          <w:rFonts w:ascii="Palatino Linotype" w:eastAsia="Calibri" w:hAnsi="Palatino Linotype"/>
          <w:b/>
          <w:bCs/>
          <w:i/>
          <w:iCs/>
        </w:rPr>
        <w:t>Artículo 166.</w:t>
      </w:r>
      <w:r w:rsidRPr="00F34DA9">
        <w:rPr>
          <w:rFonts w:ascii="Palatino Linotype" w:eastAsia="Calibri" w:hAnsi="Palatino Linotype"/>
          <w:i/>
          <w:iCs/>
        </w:rPr>
        <w:t xml:space="preserve"> La obligación de acceso a la información pública se tendrá por cumplida cuando el solicitante tenga a su disposición la información requerida, o cuando realice la consulta de la misma en el lugar en el que ésta se localice. </w:t>
      </w:r>
    </w:p>
    <w:p w14:paraId="36269247" w14:textId="77777777" w:rsidR="00F34DA9" w:rsidRDefault="00F34DA9" w:rsidP="00F34DA9">
      <w:pPr>
        <w:ind w:left="851" w:right="851"/>
        <w:jc w:val="both"/>
        <w:rPr>
          <w:rFonts w:ascii="Palatino Linotype" w:eastAsia="Calibri" w:hAnsi="Palatino Linotype"/>
          <w:i/>
          <w:iCs/>
        </w:rPr>
      </w:pPr>
    </w:p>
    <w:p w14:paraId="5874045F" w14:textId="77777777" w:rsidR="00F34DA9" w:rsidRDefault="00F34DA9" w:rsidP="00F34DA9">
      <w:pPr>
        <w:ind w:left="851" w:right="851"/>
        <w:jc w:val="both"/>
        <w:rPr>
          <w:rFonts w:ascii="Palatino Linotype" w:eastAsia="Calibri" w:hAnsi="Palatino Linotype"/>
          <w:i/>
          <w:iCs/>
        </w:rPr>
      </w:pPr>
      <w:r w:rsidRPr="00F34DA9">
        <w:rPr>
          <w:rFonts w:ascii="Palatino Linotype" w:eastAsia="Calibri" w:hAnsi="Palatino Linotype"/>
          <w:b/>
          <w:bCs/>
          <w:i/>
          <w:iCs/>
        </w:rPr>
        <w:t>La Unidad de Transparencia tendrá disponible la información solicitada, durante un plazo mínimo de sesenta días hábiles</w:t>
      </w:r>
      <w:r w:rsidRPr="00F34DA9">
        <w:rPr>
          <w:rFonts w:ascii="Palatino Linotype" w:eastAsia="Calibri" w:hAnsi="Palatino Linotype"/>
          <w:i/>
          <w:iCs/>
        </w:rPr>
        <w:t xml:space="preserve">, contado a partir de que el solicitante hubiere realizado, en su caso, el pago respectivo, el cual deberá efectuarse en un plazo no mayor a treinta días hábiles. </w:t>
      </w:r>
    </w:p>
    <w:p w14:paraId="10D2E9BB" w14:textId="77777777" w:rsidR="00F34DA9" w:rsidRDefault="00F34DA9" w:rsidP="00F34DA9">
      <w:pPr>
        <w:ind w:left="851" w:right="851"/>
        <w:jc w:val="both"/>
        <w:rPr>
          <w:rFonts w:ascii="Palatino Linotype" w:eastAsia="Calibri" w:hAnsi="Palatino Linotype"/>
          <w:i/>
          <w:iCs/>
        </w:rPr>
      </w:pPr>
    </w:p>
    <w:p w14:paraId="458044E3" w14:textId="77777777" w:rsidR="00F34DA9" w:rsidRDefault="00F34DA9" w:rsidP="00F34DA9">
      <w:pPr>
        <w:ind w:left="851" w:right="851"/>
        <w:jc w:val="both"/>
        <w:rPr>
          <w:rFonts w:ascii="Palatino Linotype" w:eastAsia="Calibri" w:hAnsi="Palatino Linotype"/>
          <w:i/>
          <w:iCs/>
        </w:rPr>
      </w:pPr>
      <w:r w:rsidRPr="00F34DA9">
        <w:rPr>
          <w:rFonts w:ascii="Palatino Linotype" w:eastAsia="Calibri" w:hAnsi="Palatino Linotype"/>
          <w:i/>
          <w:iC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70F3C0E2" w14:textId="77777777" w:rsidR="00F34DA9" w:rsidRDefault="00F34DA9" w:rsidP="00F34DA9">
      <w:pPr>
        <w:ind w:left="851" w:right="851"/>
        <w:jc w:val="both"/>
        <w:rPr>
          <w:rFonts w:ascii="Palatino Linotype" w:eastAsia="Calibri" w:hAnsi="Palatino Linotype"/>
          <w:i/>
          <w:iCs/>
        </w:rPr>
      </w:pPr>
    </w:p>
    <w:p w14:paraId="5AF27120" w14:textId="21EAC101" w:rsidR="00F34DA9" w:rsidRDefault="00F34DA9" w:rsidP="00F34DA9">
      <w:pPr>
        <w:ind w:left="851" w:right="851"/>
        <w:jc w:val="both"/>
        <w:rPr>
          <w:rFonts w:ascii="Palatino Linotype" w:eastAsia="Calibri" w:hAnsi="Palatino Linotype"/>
          <w:i/>
          <w:iCs/>
        </w:rPr>
      </w:pPr>
      <w:r w:rsidRPr="00F34DA9">
        <w:rPr>
          <w:rFonts w:ascii="Palatino Linotype" w:eastAsia="Calibri" w:hAnsi="Palatino Linotype"/>
          <w:i/>
          <w:iCs/>
        </w:rPr>
        <w:t>Cuando el sujeto obligado no entregue la respuesta a la solicitud dentro del plazo previsto en la Ley, la solicitud se entenderá negada y el solicitante podrá interponer el recurso de revisión previsto en este</w:t>
      </w:r>
      <w:r>
        <w:rPr>
          <w:rFonts w:ascii="Palatino Linotype" w:eastAsia="Calibri" w:hAnsi="Palatino Linotype"/>
          <w:i/>
          <w:iCs/>
        </w:rPr>
        <w:t xml:space="preserve"> </w:t>
      </w:r>
      <w:r w:rsidRPr="00F34DA9">
        <w:rPr>
          <w:rFonts w:ascii="Palatino Linotype" w:eastAsia="Calibri" w:hAnsi="Palatino Linotype"/>
          <w:i/>
          <w:iCs/>
        </w:rPr>
        <w:t xml:space="preserve">ordenamiento. </w:t>
      </w:r>
    </w:p>
    <w:p w14:paraId="264F7FFC" w14:textId="77F707C8" w:rsidR="00F34DA9" w:rsidRPr="00F34DA9" w:rsidRDefault="00F34DA9" w:rsidP="00F34DA9">
      <w:pPr>
        <w:ind w:left="851" w:right="851"/>
        <w:jc w:val="both"/>
        <w:rPr>
          <w:rFonts w:ascii="Palatino Linotype" w:eastAsia="Calibri" w:hAnsi="Palatino Linotype"/>
          <w:i/>
          <w:iCs/>
        </w:rPr>
      </w:pPr>
      <w:r w:rsidRPr="00F34DA9">
        <w:rPr>
          <w:rFonts w:ascii="Palatino Linotype" w:eastAsia="Calibri" w:hAnsi="Palatino Linotype"/>
          <w:i/>
          <w:iCs/>
        </w:rPr>
        <w:lastRenderedPageBreak/>
        <w:t>Una vez entregada la información, el solicitante acusará recibo por escrito, dándose por terminado el trámite de acceso a la información.</w:t>
      </w:r>
    </w:p>
    <w:p w14:paraId="73D2F495" w14:textId="77777777" w:rsidR="00A91C16" w:rsidRDefault="00A91C16" w:rsidP="00A91C16">
      <w:pPr>
        <w:pStyle w:val="Sinespaciado"/>
        <w:spacing w:line="360" w:lineRule="auto"/>
        <w:jc w:val="both"/>
        <w:rPr>
          <w:rFonts w:ascii="Palatino Linotype" w:hAnsi="Palatino Linotype" w:cs="Arial"/>
          <w:sz w:val="22"/>
          <w:szCs w:val="22"/>
        </w:rPr>
      </w:pPr>
    </w:p>
    <w:p w14:paraId="7EFDFC4D" w14:textId="77777777" w:rsidR="00A91C16" w:rsidRPr="00950C44" w:rsidRDefault="00A91C16" w:rsidP="00A91C16">
      <w:pPr>
        <w:spacing w:line="360" w:lineRule="auto"/>
        <w:jc w:val="both"/>
        <w:rPr>
          <w:rFonts w:ascii="Palatino Linotype" w:hAnsi="Palatino Linotype" w:cs="Arial"/>
          <w:b/>
          <w:i/>
        </w:rPr>
      </w:pPr>
      <w:r w:rsidRPr="00950C44">
        <w:rPr>
          <w:rFonts w:ascii="Palatino Linotype" w:hAnsi="Palatino Linotype" w:cs="Arial"/>
          <w:b/>
          <w:i/>
        </w:rPr>
        <w:t>DE LA VERSIÓN PÚBLICA.</w:t>
      </w:r>
    </w:p>
    <w:p w14:paraId="70C4FFB2" w14:textId="77777777" w:rsidR="00A91C16" w:rsidRPr="00D02C9B" w:rsidRDefault="00A91C16" w:rsidP="00A91C16">
      <w:pPr>
        <w:spacing w:line="360" w:lineRule="auto"/>
        <w:jc w:val="both"/>
        <w:rPr>
          <w:rFonts w:ascii="Palatino Linotype" w:hAnsi="Palatino Linotype" w:cs="Arial"/>
        </w:rPr>
      </w:pPr>
      <w:r w:rsidRPr="00D02C9B">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509234E4" w14:textId="77777777" w:rsidR="00A91C16" w:rsidRPr="00950C44" w:rsidRDefault="00A91C16" w:rsidP="00A91C16">
      <w:pPr>
        <w:spacing w:line="360" w:lineRule="auto"/>
        <w:jc w:val="both"/>
        <w:rPr>
          <w:rFonts w:ascii="Palatino Linotype" w:hAnsi="Palatino Linotype" w:cs="Arial"/>
        </w:rPr>
      </w:pPr>
    </w:p>
    <w:p w14:paraId="1403F7F5"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Artículo 3.</w:t>
      </w:r>
      <w:r w:rsidRPr="00950C44">
        <w:rPr>
          <w:rFonts w:ascii="Palatino Linotype" w:hAnsi="Palatino Linotype" w:cs="Arial"/>
          <w:i/>
        </w:rPr>
        <w:t xml:space="preserve"> Para los efectos de la presente Ley se entenderá por:</w:t>
      </w:r>
    </w:p>
    <w:p w14:paraId="774C1F68"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t>[…]</w:t>
      </w:r>
    </w:p>
    <w:p w14:paraId="3E5DDBD5"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IX. Datos personales:</w:t>
      </w:r>
      <w:r w:rsidRPr="00950C44">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31C74861"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XX.</w:t>
      </w:r>
      <w:r w:rsidRPr="00950C44">
        <w:rPr>
          <w:rFonts w:ascii="Palatino Linotype" w:hAnsi="Palatino Linotype" w:cs="Arial"/>
          <w:i/>
        </w:rPr>
        <w:t xml:space="preserve"> </w:t>
      </w:r>
      <w:r w:rsidRPr="00950C44">
        <w:rPr>
          <w:rFonts w:ascii="Palatino Linotype" w:hAnsi="Palatino Linotype" w:cs="Arial"/>
          <w:b/>
          <w:i/>
        </w:rPr>
        <w:t>Información clasificada:</w:t>
      </w:r>
      <w:r w:rsidRPr="00950C44">
        <w:rPr>
          <w:rFonts w:ascii="Palatino Linotype" w:hAnsi="Palatino Linotype" w:cs="Arial"/>
          <w:i/>
        </w:rPr>
        <w:t xml:space="preserve"> Aquella considerada por la presente Ley como reservada o confidencial;</w:t>
      </w:r>
    </w:p>
    <w:p w14:paraId="45308E73"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XXI.</w:t>
      </w:r>
      <w:r w:rsidRPr="00950C44">
        <w:rPr>
          <w:rFonts w:ascii="Palatino Linotype" w:hAnsi="Palatino Linotype" w:cs="Arial"/>
          <w:i/>
        </w:rPr>
        <w:t xml:space="preserve"> </w:t>
      </w:r>
      <w:r w:rsidRPr="00950C44">
        <w:rPr>
          <w:rFonts w:ascii="Palatino Linotype" w:hAnsi="Palatino Linotype" w:cs="Arial"/>
          <w:b/>
          <w:i/>
        </w:rPr>
        <w:t>Información confidencial:</w:t>
      </w:r>
      <w:r w:rsidRPr="00950C4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D5AA1D"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w:t>
      </w:r>
    </w:p>
    <w:p w14:paraId="09EC20A9"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XLV.</w:t>
      </w:r>
      <w:r w:rsidRPr="00950C44">
        <w:rPr>
          <w:rFonts w:ascii="Palatino Linotype" w:hAnsi="Palatino Linotype" w:cs="Arial"/>
          <w:i/>
        </w:rPr>
        <w:t xml:space="preserve"> </w:t>
      </w:r>
      <w:r w:rsidRPr="00950C44">
        <w:rPr>
          <w:rFonts w:ascii="Palatino Linotype" w:hAnsi="Palatino Linotype" w:cs="Arial"/>
          <w:b/>
          <w:i/>
        </w:rPr>
        <w:t>Versión pública:</w:t>
      </w:r>
      <w:r w:rsidRPr="00950C44">
        <w:rPr>
          <w:rFonts w:ascii="Palatino Linotype" w:hAnsi="Palatino Linotype" w:cs="Arial"/>
          <w:i/>
        </w:rPr>
        <w:t xml:space="preserve"> Documento en el que se elimine, suprime o borra la información clasificada como reservada o confidencial para permitir su acceso.</w:t>
      </w:r>
    </w:p>
    <w:p w14:paraId="42ADAC44"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t>[…]</w:t>
      </w:r>
    </w:p>
    <w:p w14:paraId="1BB68160"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 xml:space="preserve">Artículo 91. </w:t>
      </w:r>
      <w:r w:rsidRPr="00950C44">
        <w:rPr>
          <w:rFonts w:ascii="Palatino Linotype" w:hAnsi="Palatino Linotype" w:cs="Arial"/>
          <w:i/>
        </w:rPr>
        <w:t>El acceso a la información pública será restringido excepcionalmente, cuando ésta sea clasificada como reservada o confidencial.</w:t>
      </w:r>
    </w:p>
    <w:p w14:paraId="438DFD17"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Artículo 132.</w:t>
      </w:r>
      <w:r w:rsidRPr="00950C44">
        <w:rPr>
          <w:rFonts w:ascii="Palatino Linotype" w:hAnsi="Palatino Linotype" w:cs="Arial"/>
          <w:i/>
        </w:rPr>
        <w:t xml:space="preserve"> </w:t>
      </w:r>
      <w:r w:rsidRPr="00950C44">
        <w:rPr>
          <w:rFonts w:ascii="Palatino Linotype" w:hAnsi="Palatino Linotype" w:cs="Arial"/>
          <w:i/>
          <w:u w:val="single"/>
        </w:rPr>
        <w:t>La clasificación de la información se llevará a cabo en el momento en que</w:t>
      </w:r>
      <w:r w:rsidRPr="00950C44">
        <w:rPr>
          <w:rFonts w:ascii="Palatino Linotype" w:hAnsi="Palatino Linotype" w:cs="Arial"/>
          <w:i/>
        </w:rPr>
        <w:t>:</w:t>
      </w:r>
    </w:p>
    <w:p w14:paraId="3933448E"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I.</w:t>
      </w:r>
      <w:r w:rsidRPr="00950C44">
        <w:rPr>
          <w:rFonts w:ascii="Palatino Linotype" w:hAnsi="Palatino Linotype" w:cs="Arial"/>
          <w:i/>
        </w:rPr>
        <w:t xml:space="preserve"> Se reciba una solicitud de acceso a la información;</w:t>
      </w:r>
    </w:p>
    <w:p w14:paraId="7ED9D652"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II.</w:t>
      </w:r>
      <w:r w:rsidRPr="00950C44">
        <w:rPr>
          <w:rFonts w:ascii="Palatino Linotype" w:hAnsi="Palatino Linotype" w:cs="Arial"/>
          <w:i/>
        </w:rPr>
        <w:t xml:space="preserve"> </w:t>
      </w:r>
      <w:r w:rsidRPr="00950C44">
        <w:rPr>
          <w:rFonts w:ascii="Palatino Linotype" w:hAnsi="Palatino Linotype" w:cs="Arial"/>
          <w:i/>
          <w:u w:val="single"/>
        </w:rPr>
        <w:t>Se determine mediante resolución de autoridad competente; o</w:t>
      </w:r>
    </w:p>
    <w:p w14:paraId="060006B9" w14:textId="77777777" w:rsidR="00A91C16" w:rsidRPr="00950C44" w:rsidRDefault="00A91C16" w:rsidP="00A91C16">
      <w:pPr>
        <w:ind w:left="567" w:right="567"/>
        <w:jc w:val="both"/>
        <w:rPr>
          <w:rFonts w:ascii="Palatino Linotype" w:hAnsi="Palatino Linotype" w:cs="Arial"/>
          <w:i/>
          <w:u w:val="single"/>
        </w:rPr>
      </w:pPr>
      <w:r w:rsidRPr="00950C44">
        <w:rPr>
          <w:rFonts w:ascii="Palatino Linotype" w:hAnsi="Palatino Linotype" w:cs="Arial"/>
          <w:b/>
          <w:i/>
        </w:rPr>
        <w:t>III.</w:t>
      </w:r>
      <w:r w:rsidRPr="00950C44">
        <w:rPr>
          <w:rFonts w:ascii="Palatino Linotype" w:hAnsi="Palatino Linotype" w:cs="Arial"/>
          <w:i/>
        </w:rPr>
        <w:t xml:space="preserve"> </w:t>
      </w:r>
      <w:r w:rsidRPr="00950C44">
        <w:rPr>
          <w:rFonts w:ascii="Palatino Linotype" w:hAnsi="Palatino Linotype" w:cs="Arial"/>
          <w:i/>
          <w:u w:val="single"/>
        </w:rPr>
        <w:t>Se generen versiones públicas para dar cumplimiento a las obligaciones de transparencia previstas en esta Ley.</w:t>
      </w:r>
    </w:p>
    <w:p w14:paraId="4A0E8F4B"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t>[…]</w:t>
      </w:r>
    </w:p>
    <w:p w14:paraId="2B9C10E8" w14:textId="77777777" w:rsidR="00A91C16" w:rsidRPr="00D02C9B" w:rsidRDefault="00A91C16" w:rsidP="00A91C16">
      <w:pPr>
        <w:spacing w:line="360" w:lineRule="auto"/>
        <w:jc w:val="both"/>
        <w:rPr>
          <w:rFonts w:ascii="Palatino Linotype" w:hAnsi="Palatino Linotype" w:cs="Arial"/>
          <w:i/>
        </w:rPr>
      </w:pPr>
    </w:p>
    <w:p w14:paraId="1D4153E6" w14:textId="77777777" w:rsidR="00A91C16" w:rsidRPr="00D02C9B" w:rsidRDefault="00A91C16" w:rsidP="00A91C16">
      <w:pPr>
        <w:spacing w:line="360" w:lineRule="auto"/>
        <w:jc w:val="both"/>
        <w:rPr>
          <w:rFonts w:ascii="Palatino Linotype" w:hAnsi="Palatino Linotype" w:cs="Arial"/>
        </w:rPr>
      </w:pPr>
      <w:r w:rsidRPr="00D02C9B">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3C5A32" w14:textId="77777777" w:rsidR="00A91C16" w:rsidRPr="00950C44" w:rsidRDefault="00A91C16" w:rsidP="00A91C16">
      <w:pPr>
        <w:spacing w:line="360" w:lineRule="auto"/>
        <w:jc w:val="both"/>
        <w:rPr>
          <w:rFonts w:ascii="Palatino Linotype" w:hAnsi="Palatino Linotype" w:cs="Arial"/>
        </w:rPr>
      </w:pPr>
    </w:p>
    <w:p w14:paraId="1C5D207C" w14:textId="77777777" w:rsidR="00A91C16" w:rsidRPr="00D02C9B" w:rsidRDefault="00A91C16" w:rsidP="00A91C16">
      <w:pPr>
        <w:spacing w:line="360" w:lineRule="auto"/>
        <w:jc w:val="both"/>
        <w:rPr>
          <w:rFonts w:ascii="Palatino Linotype" w:hAnsi="Palatino Linotype" w:cs="Arial"/>
        </w:rPr>
      </w:pPr>
      <w:r w:rsidRPr="00D02C9B">
        <w:rPr>
          <w:rFonts w:ascii="Palatino Linotype" w:hAnsi="Palatino Linotype" w:cs="Arial"/>
        </w:rPr>
        <w:t xml:space="preserve">Por otro lado, los </w:t>
      </w:r>
      <w:r w:rsidRPr="00D02C9B">
        <w:rPr>
          <w:rFonts w:ascii="Palatino Linotype" w:hAnsi="Palatino Linotype" w:cs="Arial"/>
          <w:i/>
        </w:rPr>
        <w:t>Lineamientos Generales en Materia de Clasificación y Desclasificación de la Información, así como para la elaboración de Versiones Públicas</w:t>
      </w:r>
      <w:r w:rsidRPr="00D02C9B">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B3F350" w14:textId="77777777" w:rsidR="00A91C16" w:rsidRPr="00D02C9B" w:rsidRDefault="00A91C16" w:rsidP="00A91C16">
      <w:pPr>
        <w:spacing w:line="360" w:lineRule="auto"/>
        <w:jc w:val="both"/>
        <w:rPr>
          <w:rFonts w:ascii="Palatino Linotype" w:hAnsi="Palatino Linotype" w:cs="Arial"/>
        </w:rPr>
      </w:pPr>
    </w:p>
    <w:p w14:paraId="018A1BBC" w14:textId="77777777" w:rsidR="00A91C16" w:rsidRPr="00D02C9B" w:rsidRDefault="00A91C16" w:rsidP="00A91C16">
      <w:pPr>
        <w:spacing w:line="360" w:lineRule="auto"/>
        <w:jc w:val="both"/>
        <w:rPr>
          <w:rFonts w:ascii="Palatino Linotype" w:hAnsi="Palatino Linotype" w:cs="Arial"/>
        </w:rPr>
      </w:pPr>
      <w:r w:rsidRPr="00D02C9B">
        <w:rPr>
          <w:rFonts w:ascii="Palatino Linotype" w:hAnsi="Palatino Linotype" w:cs="Arial"/>
        </w:rPr>
        <w:t>Entorno a lo que aquí nos interesa, los Lineamientos Quincuagésimo sexto, Quincuagésimo séptimo y Quincuagésimo octavo, establecen lo siguiente:</w:t>
      </w:r>
    </w:p>
    <w:p w14:paraId="2A569C58" w14:textId="77777777" w:rsidR="00A91C16" w:rsidRPr="00950C44" w:rsidRDefault="00A91C16" w:rsidP="00A91C16">
      <w:pPr>
        <w:spacing w:line="360" w:lineRule="auto"/>
        <w:jc w:val="both"/>
        <w:rPr>
          <w:rFonts w:ascii="Palatino Linotype" w:hAnsi="Palatino Linotype" w:cs="Arial"/>
        </w:rPr>
      </w:pPr>
    </w:p>
    <w:p w14:paraId="57B8936A"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Quincuagésimo sexto.</w:t>
      </w:r>
      <w:r w:rsidRPr="00950C44">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EFC3EBB" w14:textId="77777777" w:rsidR="00A91C16" w:rsidRPr="00950C44" w:rsidRDefault="00A91C16" w:rsidP="00A91C16">
      <w:pPr>
        <w:ind w:left="567" w:right="567"/>
        <w:jc w:val="both"/>
        <w:rPr>
          <w:rFonts w:ascii="Palatino Linotype" w:hAnsi="Palatino Linotype" w:cs="Arial"/>
          <w:i/>
        </w:rPr>
      </w:pPr>
    </w:p>
    <w:p w14:paraId="0DFF7FC7"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Quincuagésimo séptimo.</w:t>
      </w:r>
      <w:r w:rsidRPr="00950C44">
        <w:rPr>
          <w:rFonts w:ascii="Palatino Linotype" w:hAnsi="Palatino Linotype" w:cs="Arial"/>
          <w:i/>
        </w:rPr>
        <w:t xml:space="preserve"> Se considera, en principio, como información pública y no podrá omitirse de las versiones públicas la siguiente:</w:t>
      </w:r>
    </w:p>
    <w:p w14:paraId="1DD5A1BA"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t xml:space="preserve"> </w:t>
      </w:r>
    </w:p>
    <w:p w14:paraId="27AA2B66"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t xml:space="preserve">I. La relativa a las Obligaciones de Transparencia que contempla el Título V de la Ley General y las demás disposiciones legales aplicables; </w:t>
      </w:r>
    </w:p>
    <w:p w14:paraId="464F9ED4"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14:paraId="778CFC62"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6BB45D7" w14:textId="77777777" w:rsidR="00A91C16" w:rsidRPr="00950C44" w:rsidRDefault="00A91C16" w:rsidP="00A91C16">
      <w:pPr>
        <w:ind w:left="567" w:right="567"/>
        <w:jc w:val="both"/>
        <w:rPr>
          <w:rFonts w:ascii="Palatino Linotype" w:hAnsi="Palatino Linotype" w:cs="Arial"/>
          <w:i/>
        </w:rPr>
      </w:pPr>
    </w:p>
    <w:p w14:paraId="09734E42"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278DE4EA" w14:textId="77777777" w:rsidR="00A91C16" w:rsidRPr="00950C44" w:rsidRDefault="00A91C16" w:rsidP="00A91C16">
      <w:pPr>
        <w:ind w:left="567" w:right="567"/>
        <w:jc w:val="both"/>
        <w:rPr>
          <w:rFonts w:ascii="Palatino Linotype" w:hAnsi="Palatino Linotype" w:cs="Arial"/>
          <w:i/>
        </w:rPr>
      </w:pPr>
    </w:p>
    <w:p w14:paraId="09939B8F" w14:textId="77777777" w:rsidR="00A91C16" w:rsidRPr="00950C44" w:rsidRDefault="00A91C16" w:rsidP="00A91C16">
      <w:pPr>
        <w:ind w:left="567" w:right="567"/>
        <w:jc w:val="both"/>
        <w:rPr>
          <w:rFonts w:ascii="Palatino Linotype" w:hAnsi="Palatino Linotype" w:cs="Arial"/>
          <w:i/>
        </w:rPr>
      </w:pPr>
      <w:r w:rsidRPr="00950C44">
        <w:rPr>
          <w:rFonts w:ascii="Palatino Linotype" w:hAnsi="Palatino Linotype" w:cs="Arial"/>
          <w:b/>
          <w:i/>
        </w:rPr>
        <w:t>Quincuagésimo octavo.</w:t>
      </w:r>
      <w:r w:rsidRPr="00950C4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7EC3796A" w14:textId="77777777" w:rsidR="00A91C16" w:rsidRPr="00950C44" w:rsidRDefault="00A91C16" w:rsidP="00A91C16">
      <w:pPr>
        <w:spacing w:line="360" w:lineRule="auto"/>
        <w:jc w:val="both"/>
        <w:rPr>
          <w:rFonts w:ascii="Palatino Linotype" w:hAnsi="Palatino Linotype" w:cs="Arial"/>
          <w:i/>
        </w:rPr>
      </w:pPr>
    </w:p>
    <w:p w14:paraId="2C15C7C0" w14:textId="77777777" w:rsidR="00A91C16" w:rsidRPr="00D02C9B" w:rsidRDefault="00A91C16" w:rsidP="00A91C16">
      <w:pPr>
        <w:spacing w:line="360" w:lineRule="auto"/>
        <w:jc w:val="both"/>
        <w:rPr>
          <w:rFonts w:ascii="Palatino Linotype" w:hAnsi="Palatino Linotype" w:cs="Arial"/>
        </w:rPr>
      </w:pPr>
      <w:r w:rsidRPr="00D02C9B">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A9CEE7C" w14:textId="77777777" w:rsidR="00A91C16" w:rsidRPr="00D02C9B" w:rsidRDefault="00A91C16" w:rsidP="00A91C16">
      <w:pPr>
        <w:spacing w:line="360" w:lineRule="auto"/>
        <w:jc w:val="both"/>
        <w:rPr>
          <w:rFonts w:ascii="Palatino Linotype" w:hAnsi="Palatino Linotype" w:cs="Arial"/>
        </w:rPr>
      </w:pPr>
    </w:p>
    <w:p w14:paraId="5175EDCD" w14:textId="77777777" w:rsidR="00A91C16" w:rsidRPr="00D02C9B" w:rsidRDefault="00A91C16" w:rsidP="00A91C16">
      <w:pPr>
        <w:spacing w:line="360" w:lineRule="auto"/>
        <w:jc w:val="both"/>
        <w:rPr>
          <w:rFonts w:ascii="Palatino Linotype" w:hAnsi="Palatino Linotype" w:cs="Arial"/>
        </w:rPr>
      </w:pPr>
      <w:r w:rsidRPr="00D02C9B">
        <w:rPr>
          <w:rFonts w:ascii="Palatino Linotype" w:hAnsi="Palatino Linotype" w:cs="Arial"/>
        </w:rPr>
        <w:t>Por lo que respecta al Acuerdo del Comité de Transparencia que la sustente la versión pública, de la documentación a entregar, deberá ser notificado mediante el SAIMEX.</w:t>
      </w:r>
    </w:p>
    <w:p w14:paraId="3430BABF" w14:textId="77777777" w:rsidR="00A91C16" w:rsidRPr="00D02C9B" w:rsidRDefault="00A91C16" w:rsidP="00A91C16">
      <w:pPr>
        <w:spacing w:line="360" w:lineRule="auto"/>
        <w:jc w:val="both"/>
        <w:rPr>
          <w:rFonts w:ascii="Palatino Linotype" w:hAnsi="Palatino Linotype" w:cs="Arial"/>
        </w:rPr>
      </w:pPr>
    </w:p>
    <w:p w14:paraId="4C791318" w14:textId="77777777" w:rsidR="00A91C16" w:rsidRPr="00D02C9B" w:rsidRDefault="00A91C16" w:rsidP="00A91C16">
      <w:pPr>
        <w:pStyle w:val="Sinespaciado"/>
        <w:spacing w:line="360" w:lineRule="auto"/>
        <w:jc w:val="both"/>
        <w:rPr>
          <w:rFonts w:ascii="Palatino Linotype" w:hAnsi="Palatino Linotype" w:cs="Arial"/>
        </w:rPr>
      </w:pPr>
      <w:r w:rsidRPr="00D02C9B">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D02C9B">
        <w:rPr>
          <w:rFonts w:ascii="Palatino Linotype" w:hAnsi="Palatino Linotype" w:cs="Arial"/>
        </w:rPr>
        <w:t xml:space="preserve">de la Ley de Transparencia y Acceso a la Información Pública del Estado de México y Municipios, </w:t>
      </w:r>
      <w:r w:rsidRPr="00D02C9B">
        <w:rPr>
          <w:rFonts w:ascii="Palatino Linotype" w:hAnsi="Palatino Linotype" w:cs="Arial"/>
          <w:bCs/>
        </w:rPr>
        <w:t xml:space="preserve">a efecto de salvaguardar el derecho de acceso a la información pública consignado a favor del </w:t>
      </w:r>
      <w:r w:rsidRPr="00542A20">
        <w:rPr>
          <w:rFonts w:ascii="Palatino Linotype" w:hAnsi="Palatino Linotype" w:cs="Arial"/>
          <w:b/>
        </w:rPr>
        <w:t>Recurrente.</w:t>
      </w:r>
    </w:p>
    <w:p w14:paraId="5BDE5429" w14:textId="77777777" w:rsidR="00A91C16" w:rsidRPr="00D02C9B" w:rsidRDefault="00A91C16" w:rsidP="00A91C16">
      <w:pPr>
        <w:pStyle w:val="Sinespaciado"/>
        <w:spacing w:line="360" w:lineRule="auto"/>
        <w:jc w:val="both"/>
        <w:rPr>
          <w:rFonts w:ascii="Palatino Linotype" w:hAnsi="Palatino Linotype" w:cs="Arial"/>
        </w:rPr>
      </w:pPr>
    </w:p>
    <w:p w14:paraId="3F317C9C" w14:textId="0F7EA64E" w:rsidR="00542A20" w:rsidRPr="00542A20" w:rsidRDefault="00542A20" w:rsidP="00542A20">
      <w:pPr>
        <w:spacing w:line="360" w:lineRule="auto"/>
        <w:jc w:val="both"/>
        <w:rPr>
          <w:rFonts w:ascii="Palatino Linotype" w:eastAsia="Calibri" w:hAnsi="Palatino Linotype"/>
          <w:lang w:val="es-MX" w:eastAsia="en-US"/>
        </w:rPr>
      </w:pPr>
      <w:r w:rsidRPr="00542A20">
        <w:rPr>
          <w:rFonts w:ascii="Palatino Linotype" w:eastAsia="Calibri" w:hAnsi="Palatino Linotype" w:cs="Arial"/>
          <w:lang w:val="es-MX" w:eastAsia="es-MX"/>
        </w:rPr>
        <w:t>Final</w:t>
      </w:r>
      <w:r w:rsidRPr="00542A20">
        <w:rPr>
          <w:rFonts w:ascii="Palatino Linotype" w:eastAsia="Calibri" w:hAnsi="Palatino Linotype"/>
          <w:lang w:val="es-MX" w:eastAsia="en-US"/>
        </w:rPr>
        <w:t xml:space="preserve">mente, y en mérito de lo expuesto en líneas anteriores, resultan parcialmente fundados los motivos de inconformidad vertidos por el </w:t>
      </w:r>
      <w:r w:rsidRPr="00542A20">
        <w:rPr>
          <w:rFonts w:ascii="Palatino Linotype" w:eastAsia="Calibri" w:hAnsi="Palatino Linotype"/>
          <w:b/>
          <w:lang w:val="es-MX" w:eastAsia="en-US"/>
        </w:rPr>
        <w:t>Recurrente</w:t>
      </w:r>
      <w:r w:rsidRPr="00542A20">
        <w:rPr>
          <w:rFonts w:ascii="Palatino Linotype" w:eastAsia="Calibri" w:hAnsi="Palatino Linotype"/>
          <w:lang w:val="es-MX" w:eastAsia="en-US"/>
        </w:rPr>
        <w:t xml:space="preserve">, por ello con fundamento en el artículo 186 fracción III de la Ley de Transparencia y Acceso a la Información Pública del Estado de México y Municipios, se </w:t>
      </w:r>
      <w:r w:rsidRPr="00542A20">
        <w:rPr>
          <w:rFonts w:ascii="Palatino Linotype" w:eastAsia="Calibri" w:hAnsi="Palatino Linotype"/>
          <w:b/>
          <w:lang w:val="es-MX" w:eastAsia="en-US"/>
        </w:rPr>
        <w:t xml:space="preserve">MODIFICA </w:t>
      </w:r>
      <w:r w:rsidRPr="00542A20">
        <w:rPr>
          <w:rFonts w:ascii="Palatino Linotype" w:eastAsia="Calibri" w:hAnsi="Palatino Linotype"/>
          <w:lang w:val="es-MX" w:eastAsia="en-US"/>
        </w:rPr>
        <w:t xml:space="preserve">la respuesta a la solicitud de información </w:t>
      </w:r>
      <w:r w:rsidR="00485513" w:rsidRPr="00485513">
        <w:rPr>
          <w:rFonts w:ascii="Palatino Linotype" w:eastAsia="Calibri" w:hAnsi="Palatino Linotype" w:cs="Arial"/>
          <w:b/>
          <w:lang w:val="es-MX" w:eastAsia="en-US"/>
        </w:rPr>
        <w:t>00768/PLEGISLA/IP/2021</w:t>
      </w:r>
      <w:r w:rsidRPr="00542A20">
        <w:rPr>
          <w:rFonts w:ascii="Palatino Linotype" w:eastAsia="Calibri" w:hAnsi="Palatino Linotype" w:cs="Arial"/>
          <w:b/>
          <w:lang w:val="es-MX" w:eastAsia="en-US"/>
        </w:rPr>
        <w:t xml:space="preserve">, </w:t>
      </w:r>
      <w:r w:rsidRPr="00542A20">
        <w:rPr>
          <w:rFonts w:ascii="Palatino Linotype" w:eastAsia="Calibri" w:hAnsi="Palatino Linotype"/>
          <w:lang w:val="es-MX" w:eastAsia="en-US"/>
        </w:rPr>
        <w:t>que ha sido materia del presente fallo.</w:t>
      </w:r>
    </w:p>
    <w:p w14:paraId="6886472F" w14:textId="77777777" w:rsidR="00542A20" w:rsidRPr="00542A20" w:rsidRDefault="00542A20" w:rsidP="00542A20">
      <w:pPr>
        <w:autoSpaceDE w:val="0"/>
        <w:autoSpaceDN w:val="0"/>
        <w:adjustRightInd w:val="0"/>
        <w:spacing w:line="360" w:lineRule="auto"/>
        <w:jc w:val="both"/>
        <w:rPr>
          <w:rFonts w:ascii="Palatino Linotype" w:eastAsia="Calibri" w:hAnsi="Palatino Linotype" w:cs="Arial"/>
          <w:szCs w:val="22"/>
          <w:lang w:val="es-MX" w:eastAsia="en-US"/>
        </w:rPr>
      </w:pPr>
    </w:p>
    <w:p w14:paraId="0265C01A" w14:textId="77777777" w:rsidR="00542A20" w:rsidRPr="00542A20" w:rsidRDefault="00542A20" w:rsidP="00542A20">
      <w:pPr>
        <w:spacing w:after="120" w:line="360" w:lineRule="auto"/>
        <w:jc w:val="both"/>
        <w:rPr>
          <w:rFonts w:ascii="Palatino Linotype" w:eastAsia="Calibri" w:hAnsi="Palatino Linotype"/>
          <w:lang w:val="es-MX" w:eastAsia="en-US"/>
        </w:rPr>
      </w:pPr>
      <w:r w:rsidRPr="00542A20">
        <w:rPr>
          <w:rFonts w:ascii="Palatino Linotype" w:eastAsia="Calibri" w:hAnsi="Palatino Linotype"/>
          <w:lang w:val="es-MX" w:eastAsia="en-US"/>
        </w:rPr>
        <w:t xml:space="preserve">Por lo antes expuesto y fundado. </w:t>
      </w:r>
    </w:p>
    <w:p w14:paraId="148759C0" w14:textId="77777777" w:rsidR="00542A20" w:rsidRPr="00542A20" w:rsidRDefault="00542A20" w:rsidP="00542A20">
      <w:pPr>
        <w:widowControl w:val="0"/>
        <w:spacing w:line="360" w:lineRule="auto"/>
        <w:jc w:val="both"/>
        <w:rPr>
          <w:rFonts w:ascii="Palatino Linotype" w:hAnsi="Palatino Linotype"/>
          <w:lang w:val="es-MX" w:eastAsia="en-US"/>
        </w:rPr>
      </w:pPr>
    </w:p>
    <w:p w14:paraId="278AC5FD" w14:textId="77777777" w:rsidR="00542A20" w:rsidRPr="00542A20" w:rsidRDefault="00542A20" w:rsidP="00542A20">
      <w:pPr>
        <w:spacing w:line="360" w:lineRule="auto"/>
        <w:jc w:val="center"/>
        <w:rPr>
          <w:rFonts w:ascii="Palatino Linotype" w:eastAsia="Calibri" w:hAnsi="Palatino Linotype"/>
          <w:b/>
          <w:sz w:val="28"/>
          <w:lang w:val="pt-BR" w:eastAsia="en-US"/>
        </w:rPr>
      </w:pPr>
      <w:r w:rsidRPr="00542A20">
        <w:rPr>
          <w:rFonts w:ascii="Palatino Linotype" w:eastAsia="Calibri" w:hAnsi="Palatino Linotype"/>
          <w:b/>
          <w:sz w:val="28"/>
          <w:lang w:val="pt-BR" w:eastAsia="en-US"/>
        </w:rPr>
        <w:t>S E   R E S U E L V E</w:t>
      </w:r>
    </w:p>
    <w:p w14:paraId="11DA3DF9" w14:textId="77777777" w:rsidR="00542A20" w:rsidRPr="00542A20" w:rsidRDefault="00542A20" w:rsidP="00542A20">
      <w:pPr>
        <w:spacing w:line="360" w:lineRule="auto"/>
        <w:jc w:val="center"/>
        <w:rPr>
          <w:rFonts w:ascii="Palatino Linotype" w:eastAsia="Calibri" w:hAnsi="Palatino Linotype"/>
          <w:b/>
          <w:lang w:val="pt-BR" w:eastAsia="en-US"/>
        </w:rPr>
      </w:pPr>
    </w:p>
    <w:p w14:paraId="7C8842BC" w14:textId="75E23F39" w:rsidR="00542A20" w:rsidRPr="00542A20" w:rsidRDefault="00542A20" w:rsidP="00542A20">
      <w:pPr>
        <w:autoSpaceDE w:val="0"/>
        <w:autoSpaceDN w:val="0"/>
        <w:adjustRightInd w:val="0"/>
        <w:spacing w:line="360" w:lineRule="auto"/>
        <w:ind w:right="49"/>
        <w:jc w:val="both"/>
        <w:rPr>
          <w:rFonts w:ascii="Palatino Linotype" w:eastAsia="Calibri" w:hAnsi="Palatino Linotype" w:cs="Arial"/>
          <w:lang w:val="es-MX" w:eastAsia="en-US"/>
        </w:rPr>
      </w:pPr>
      <w:r w:rsidRPr="00542A20">
        <w:rPr>
          <w:rFonts w:ascii="Palatino Linotype" w:eastAsia="Calibri" w:hAnsi="Palatino Linotype" w:cs="Arial"/>
          <w:b/>
          <w:sz w:val="28"/>
          <w:lang w:val="es-MX" w:eastAsia="en-US"/>
        </w:rPr>
        <w:t>PRIMERO</w:t>
      </w:r>
      <w:r w:rsidRPr="00542A20">
        <w:rPr>
          <w:rFonts w:ascii="Palatino Linotype" w:eastAsia="Calibri" w:hAnsi="Palatino Linotype" w:cs="Arial"/>
          <w:b/>
          <w:lang w:val="es-MX" w:eastAsia="en-US"/>
        </w:rPr>
        <w:t xml:space="preserve">. </w:t>
      </w:r>
      <w:r w:rsidRPr="00542A20">
        <w:rPr>
          <w:rFonts w:ascii="Palatino Linotype" w:eastAsia="Calibri" w:hAnsi="Palatino Linotype" w:cs="Arial"/>
          <w:lang w:val="es-MX" w:eastAsia="en-US"/>
        </w:rPr>
        <w:t>Se</w:t>
      </w:r>
      <w:r w:rsidRPr="00542A20">
        <w:rPr>
          <w:rFonts w:ascii="Palatino Linotype" w:eastAsia="Calibri" w:hAnsi="Palatino Linotype" w:cs="Arial"/>
          <w:b/>
          <w:lang w:val="es-MX" w:eastAsia="en-US"/>
        </w:rPr>
        <w:t xml:space="preserve"> MODIFICA </w:t>
      </w:r>
      <w:r w:rsidRPr="00542A20">
        <w:rPr>
          <w:rFonts w:ascii="Palatino Linotype" w:eastAsia="Calibri" w:hAnsi="Palatino Linotype" w:cs="Arial"/>
          <w:lang w:val="es-MX" w:eastAsia="en-US"/>
        </w:rPr>
        <w:t xml:space="preserve">la respuesta entregada por El </w:t>
      </w:r>
      <w:r w:rsidRPr="00542A20">
        <w:rPr>
          <w:rFonts w:ascii="Palatino Linotype" w:eastAsia="Calibri" w:hAnsi="Palatino Linotype" w:cs="Arial"/>
          <w:b/>
          <w:lang w:val="es-MX" w:eastAsia="en-US"/>
        </w:rPr>
        <w:t>Sujeto Obligado</w:t>
      </w:r>
      <w:r w:rsidRPr="00542A20">
        <w:rPr>
          <w:rFonts w:ascii="Palatino Linotype" w:eastAsia="Calibri" w:hAnsi="Palatino Linotype" w:cs="Arial"/>
          <w:lang w:val="es-MX" w:eastAsia="en-US"/>
        </w:rPr>
        <w:t xml:space="preserve">, a la solicitud de información número </w:t>
      </w:r>
      <w:r w:rsidR="00485513" w:rsidRPr="00485513">
        <w:rPr>
          <w:rFonts w:ascii="Palatino Linotype" w:eastAsia="Calibri" w:hAnsi="Palatino Linotype" w:cs="Arial"/>
          <w:b/>
          <w:szCs w:val="22"/>
          <w:lang w:val="es-MX" w:eastAsia="en-US"/>
        </w:rPr>
        <w:t>00768/PLEGISLA/IP/2021</w:t>
      </w:r>
      <w:r w:rsidRPr="00542A20">
        <w:rPr>
          <w:rFonts w:ascii="Palatino Linotype" w:eastAsia="Calibri" w:hAnsi="Palatino Linotype" w:cs="Arial"/>
          <w:b/>
          <w:lang w:val="es-MX" w:eastAsia="en-US"/>
        </w:rPr>
        <w:t>,</w:t>
      </w:r>
      <w:r w:rsidRPr="00542A20">
        <w:rPr>
          <w:rFonts w:ascii="Palatino Linotype" w:eastAsia="Calibri" w:hAnsi="Palatino Linotype" w:cs="Arial"/>
          <w:lang w:val="es-MX" w:eastAsia="en-US"/>
        </w:rPr>
        <w:t xml:space="preserve"> por resultar parcialmente fundados los motivos de inconformidad que arguye el Recurrente, en términos del Considerando </w:t>
      </w:r>
      <w:r w:rsidRPr="00542A20">
        <w:rPr>
          <w:rFonts w:ascii="Palatino Linotype" w:eastAsia="Calibri" w:hAnsi="Palatino Linotype" w:cs="Arial"/>
          <w:b/>
          <w:lang w:val="es-MX" w:eastAsia="en-US"/>
        </w:rPr>
        <w:t>CUARTO</w:t>
      </w:r>
      <w:r w:rsidRPr="00542A20">
        <w:rPr>
          <w:rFonts w:ascii="Palatino Linotype" w:eastAsia="Calibri" w:hAnsi="Palatino Linotype" w:cs="Arial"/>
          <w:lang w:val="es-MX" w:eastAsia="en-US"/>
        </w:rPr>
        <w:t xml:space="preserve"> de la presente resolución.</w:t>
      </w:r>
    </w:p>
    <w:p w14:paraId="127518DE" w14:textId="77777777" w:rsidR="00542A20" w:rsidRPr="00542A20" w:rsidRDefault="00542A20" w:rsidP="00542A20">
      <w:pPr>
        <w:tabs>
          <w:tab w:val="left" w:pos="8647"/>
        </w:tabs>
        <w:spacing w:line="360" w:lineRule="auto"/>
        <w:jc w:val="both"/>
        <w:rPr>
          <w:rFonts w:ascii="Palatino Linotype" w:eastAsia="Calibri" w:hAnsi="Palatino Linotype" w:cs="Arial"/>
          <w:lang w:val="es-MX" w:eastAsia="en-US"/>
        </w:rPr>
      </w:pPr>
    </w:p>
    <w:p w14:paraId="3147A5C9" w14:textId="3E780BAD" w:rsidR="00542A20" w:rsidRPr="00542A20" w:rsidRDefault="00542A20" w:rsidP="00542A20">
      <w:pPr>
        <w:spacing w:line="360" w:lineRule="auto"/>
        <w:jc w:val="both"/>
        <w:rPr>
          <w:rFonts w:ascii="Palatino Linotype" w:hAnsi="Palatino Linotype"/>
          <w:lang w:val="es-ES_tradnl"/>
        </w:rPr>
      </w:pPr>
      <w:r w:rsidRPr="00542A20">
        <w:rPr>
          <w:rFonts w:ascii="Palatino Linotype" w:eastAsia="Calibri" w:hAnsi="Palatino Linotype" w:cs="Arial"/>
          <w:b/>
          <w:sz w:val="28"/>
          <w:szCs w:val="28"/>
          <w:lang w:val="es-MX"/>
        </w:rPr>
        <w:lastRenderedPageBreak/>
        <w:t>SEGUNDO.</w:t>
      </w:r>
      <w:r w:rsidRPr="00542A20">
        <w:rPr>
          <w:rFonts w:ascii="Palatino Linotype" w:eastAsia="Calibri" w:hAnsi="Palatino Linotype" w:cs="Arial"/>
          <w:lang w:val="es-MX"/>
        </w:rPr>
        <w:t xml:space="preserve"> Se </w:t>
      </w:r>
      <w:r w:rsidRPr="00542A20">
        <w:rPr>
          <w:rFonts w:ascii="Palatino Linotype" w:eastAsia="Calibri" w:hAnsi="Palatino Linotype" w:cs="Arial"/>
          <w:b/>
          <w:lang w:val="es-MX"/>
        </w:rPr>
        <w:t xml:space="preserve">ORDENA </w:t>
      </w:r>
      <w:r w:rsidRPr="00542A20">
        <w:rPr>
          <w:rFonts w:ascii="Palatino Linotype" w:eastAsia="Calibri" w:hAnsi="Palatino Linotype" w:cs="Arial"/>
          <w:lang w:val="es-MX"/>
        </w:rPr>
        <w:t xml:space="preserve">al </w:t>
      </w:r>
      <w:r w:rsidRPr="00542A20">
        <w:rPr>
          <w:rFonts w:ascii="Palatino Linotype" w:eastAsia="Calibri" w:hAnsi="Palatino Linotype" w:cs="Arial"/>
          <w:b/>
          <w:lang w:val="es-MX"/>
        </w:rPr>
        <w:t xml:space="preserve">Sujeto Obligado </w:t>
      </w:r>
      <w:r w:rsidRPr="00542A20">
        <w:rPr>
          <w:rFonts w:ascii="Palatino Linotype" w:eastAsia="Calibri" w:hAnsi="Palatino Linotype" w:cs="Arial"/>
          <w:lang w:val="es-MX"/>
        </w:rPr>
        <w:t xml:space="preserve">haga entrega al </w:t>
      </w:r>
      <w:r w:rsidRPr="00542A20">
        <w:rPr>
          <w:rFonts w:ascii="Palatino Linotype" w:eastAsia="Calibri" w:hAnsi="Palatino Linotype" w:cs="Arial"/>
          <w:b/>
          <w:lang w:val="es-MX"/>
        </w:rPr>
        <w:t xml:space="preserve">Recurrente, </w:t>
      </w:r>
      <w:r w:rsidRPr="00542A20">
        <w:rPr>
          <w:rFonts w:ascii="Palatino Linotype" w:eastAsia="Calibri" w:hAnsi="Palatino Linotype"/>
          <w:lang w:val="es-MX" w:eastAsia="en-US"/>
        </w:rPr>
        <w:t xml:space="preserve">en términos del Considerando </w:t>
      </w:r>
      <w:r w:rsidRPr="00542A20">
        <w:rPr>
          <w:rFonts w:ascii="Palatino Linotype" w:eastAsia="Calibri" w:hAnsi="Palatino Linotype"/>
          <w:b/>
          <w:lang w:val="es-MX" w:eastAsia="en-US"/>
        </w:rPr>
        <w:t xml:space="preserve">CUARTO </w:t>
      </w:r>
      <w:r w:rsidRPr="00542A20">
        <w:rPr>
          <w:rFonts w:ascii="Palatino Linotype" w:eastAsia="Calibri" w:hAnsi="Palatino Linotype"/>
          <w:lang w:val="es-MX" w:eastAsia="en-US"/>
        </w:rPr>
        <w:t xml:space="preserve">de esta resolución, </w:t>
      </w:r>
      <w:r w:rsidRPr="00542A20">
        <w:rPr>
          <w:rFonts w:ascii="Palatino Linotype" w:eastAsia="Calibri" w:hAnsi="Palatino Linotype"/>
          <w:b/>
          <w:bCs/>
          <w:lang w:val="es-MX" w:eastAsia="en-US"/>
        </w:rPr>
        <w:t>vía consulta directa</w:t>
      </w:r>
      <w:r w:rsidRPr="00542A20">
        <w:rPr>
          <w:rFonts w:ascii="Palatino Linotype" w:eastAsia="Calibri" w:hAnsi="Palatino Linotype"/>
          <w:lang w:val="es-MX" w:eastAsia="en-US"/>
        </w:rPr>
        <w:t xml:space="preserve"> y en versión pública en caso de ser procedente, de</w:t>
      </w:r>
      <w:r w:rsidR="00485513">
        <w:rPr>
          <w:rFonts w:ascii="Palatino Linotype" w:eastAsia="Calibri" w:hAnsi="Palatino Linotype"/>
          <w:lang w:val="es-MX" w:eastAsia="en-US"/>
        </w:rPr>
        <w:t xml:space="preserve"> los documentos en donde conste</w:t>
      </w:r>
      <w:r w:rsidRPr="00542A20">
        <w:rPr>
          <w:rFonts w:ascii="Palatino Linotype" w:eastAsia="Calibri" w:hAnsi="Palatino Linotype"/>
          <w:lang w:val="es-MX" w:eastAsia="en-US"/>
        </w:rPr>
        <w:t xml:space="preserve"> lo siguiente</w:t>
      </w:r>
      <w:r w:rsidRPr="00542A20">
        <w:rPr>
          <w:rFonts w:ascii="Palatino Linotype" w:hAnsi="Palatino Linotype"/>
          <w:lang w:val="es-ES_tradnl"/>
        </w:rPr>
        <w:t xml:space="preserve">: </w:t>
      </w:r>
    </w:p>
    <w:p w14:paraId="24AFDF25" w14:textId="77777777" w:rsidR="00542A20" w:rsidRPr="00542A20" w:rsidRDefault="00542A20" w:rsidP="00542A20">
      <w:pPr>
        <w:autoSpaceDE w:val="0"/>
        <w:autoSpaceDN w:val="0"/>
        <w:adjustRightInd w:val="0"/>
        <w:spacing w:after="120" w:line="360" w:lineRule="auto"/>
        <w:ind w:right="51"/>
        <w:jc w:val="both"/>
        <w:rPr>
          <w:rFonts w:ascii="Palatino Linotype" w:hAnsi="Palatino Linotype"/>
          <w:lang w:eastAsia="es-MX"/>
        </w:rPr>
      </w:pPr>
    </w:p>
    <w:p w14:paraId="0A106117" w14:textId="14403824" w:rsidR="00542A20" w:rsidRPr="00542A20" w:rsidRDefault="00485513" w:rsidP="00542A20">
      <w:pPr>
        <w:numPr>
          <w:ilvl w:val="0"/>
          <w:numId w:val="23"/>
        </w:numPr>
        <w:spacing w:after="160" w:line="256" w:lineRule="auto"/>
        <w:jc w:val="both"/>
        <w:rPr>
          <w:rFonts w:ascii="Palatino Linotype" w:hAnsi="Palatino Linotype"/>
          <w:i/>
          <w:lang w:val="es-ES_tradnl"/>
        </w:rPr>
      </w:pPr>
      <w:r>
        <w:rPr>
          <w:rFonts w:ascii="Palatino Linotype" w:hAnsi="Palatino Linotype"/>
          <w:i/>
          <w:lang w:val="es-ES_tradnl"/>
        </w:rPr>
        <w:t>El</w:t>
      </w:r>
      <w:r w:rsidRPr="00485513">
        <w:rPr>
          <w:rFonts w:ascii="Palatino Linotype" w:hAnsi="Palatino Linotype"/>
          <w:i/>
          <w:lang w:val="es-ES_tradnl"/>
        </w:rPr>
        <w:t xml:space="preserve"> resultado de las auditorias que realiza el Órgano Superior de Fiscalización del Estado de México a los alcaldes del Municipio de Atizapán de Zaragoza, </w:t>
      </w:r>
      <w:r>
        <w:rPr>
          <w:rFonts w:ascii="Palatino Linotype" w:hAnsi="Palatino Linotype"/>
          <w:i/>
          <w:lang w:val="es-ES_tradnl"/>
        </w:rPr>
        <w:t>del periodo que comprende del año 1997 a 2011.</w:t>
      </w:r>
    </w:p>
    <w:p w14:paraId="61CA8851" w14:textId="77777777" w:rsidR="00542A20" w:rsidRPr="00542A20" w:rsidRDefault="00542A20" w:rsidP="00542A20">
      <w:pPr>
        <w:jc w:val="both"/>
        <w:rPr>
          <w:rFonts w:ascii="Palatino Linotype" w:hAnsi="Palatino Linotype"/>
          <w:i/>
          <w:lang w:val="es-ES_tradnl"/>
        </w:rPr>
      </w:pPr>
    </w:p>
    <w:p w14:paraId="31DC8496" w14:textId="77777777" w:rsidR="00542A20" w:rsidRPr="00542A20" w:rsidRDefault="00542A20" w:rsidP="00542A20">
      <w:pPr>
        <w:spacing w:line="276" w:lineRule="auto"/>
        <w:ind w:left="426" w:right="425"/>
        <w:jc w:val="both"/>
        <w:rPr>
          <w:rFonts w:ascii="Palatino Linotype" w:hAnsi="Palatino Linotype" w:cs="Arial"/>
          <w:bCs/>
          <w:i/>
          <w:sz w:val="22"/>
          <w:shd w:val="clear" w:color="auto" w:fill="FFFFFF"/>
          <w:lang w:val="es-MX"/>
        </w:rPr>
      </w:pPr>
      <w:r w:rsidRPr="00542A20">
        <w:rPr>
          <w:rFonts w:ascii="Palatino Linotype" w:hAnsi="Palatino Linotype" w:cs="Arial"/>
          <w:bCs/>
          <w:i/>
          <w:sz w:val="22"/>
          <w:shd w:val="clear" w:color="auto" w:fill="FFFFFF"/>
          <w:lang w:val="es-MX"/>
        </w:rPr>
        <w:t>Para la entrega de la información, deberá informar a la Recurrente los días, horas y lugar habilitado a fin de realizar la consulta directa de los documentos referidos, así como el nombre y cargo del servidor público que le permitirá el acceso; tal y como fue expuesto en el Considerando CUARTO.</w:t>
      </w:r>
    </w:p>
    <w:p w14:paraId="73D73D50" w14:textId="77777777" w:rsidR="00542A20" w:rsidRPr="00542A20" w:rsidRDefault="00542A20" w:rsidP="00542A20">
      <w:pPr>
        <w:spacing w:line="276" w:lineRule="auto"/>
        <w:ind w:left="426" w:right="425"/>
        <w:jc w:val="both"/>
        <w:rPr>
          <w:rFonts w:ascii="Palatino Linotype" w:hAnsi="Palatino Linotype" w:cs="Arial"/>
          <w:bCs/>
          <w:i/>
          <w:sz w:val="22"/>
          <w:shd w:val="clear" w:color="auto" w:fill="FFFFFF"/>
          <w:lang w:val="es-MX"/>
        </w:rPr>
      </w:pPr>
    </w:p>
    <w:p w14:paraId="23582990" w14:textId="77777777" w:rsidR="00542A20" w:rsidRPr="00542A20" w:rsidRDefault="00542A20" w:rsidP="00542A20">
      <w:pPr>
        <w:spacing w:line="276" w:lineRule="auto"/>
        <w:ind w:left="426" w:right="425"/>
        <w:jc w:val="both"/>
        <w:rPr>
          <w:rFonts w:ascii="Palatino Linotype" w:hAnsi="Palatino Linotype" w:cs="Arial"/>
          <w:bCs/>
          <w:i/>
          <w:sz w:val="22"/>
          <w:shd w:val="clear" w:color="auto" w:fill="FFFFFF"/>
          <w:lang w:val="es-MX"/>
        </w:rPr>
      </w:pPr>
      <w:r w:rsidRPr="00542A20">
        <w:rPr>
          <w:rFonts w:ascii="Palatino Linotype" w:hAnsi="Palatino Linotype" w:cs="Arial"/>
          <w:bCs/>
          <w:i/>
          <w:sz w:val="22"/>
          <w:shd w:val="clear" w:color="auto" w:fill="FFFFFF"/>
          <w:lang w:val="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haciendo entrega de una copia al Recurrente al momento de la consulta, en términos del Considerando CUARTO.</w:t>
      </w:r>
    </w:p>
    <w:p w14:paraId="083F4AC3" w14:textId="77777777" w:rsidR="00542A20" w:rsidRPr="00542A20" w:rsidRDefault="00542A20" w:rsidP="00542A20">
      <w:pPr>
        <w:autoSpaceDE w:val="0"/>
        <w:autoSpaceDN w:val="0"/>
        <w:adjustRightInd w:val="0"/>
        <w:spacing w:line="360" w:lineRule="auto"/>
        <w:ind w:right="49"/>
        <w:jc w:val="both"/>
        <w:rPr>
          <w:rFonts w:ascii="Palatino Linotype" w:eastAsia="Calibri" w:hAnsi="Palatino Linotype" w:cs="Arial"/>
          <w:b/>
          <w:sz w:val="28"/>
          <w:szCs w:val="28"/>
          <w:lang w:val="es-MX" w:eastAsia="en-US"/>
        </w:rPr>
      </w:pPr>
    </w:p>
    <w:p w14:paraId="7F23DF52" w14:textId="77777777" w:rsidR="00542A20" w:rsidRPr="00542A20" w:rsidRDefault="00542A20" w:rsidP="00542A20">
      <w:pPr>
        <w:autoSpaceDE w:val="0"/>
        <w:autoSpaceDN w:val="0"/>
        <w:adjustRightInd w:val="0"/>
        <w:spacing w:line="360" w:lineRule="auto"/>
        <w:ind w:right="49"/>
        <w:jc w:val="both"/>
        <w:rPr>
          <w:rFonts w:ascii="Palatino Linotype" w:eastAsia="Calibri" w:hAnsi="Palatino Linotype" w:cs="Arial"/>
          <w:lang w:val="es-MX" w:eastAsia="en-US"/>
        </w:rPr>
      </w:pPr>
      <w:r w:rsidRPr="00542A20">
        <w:rPr>
          <w:rFonts w:ascii="Palatino Linotype" w:eastAsia="Calibri" w:hAnsi="Palatino Linotype" w:cs="Arial"/>
          <w:b/>
          <w:sz w:val="28"/>
          <w:szCs w:val="28"/>
          <w:lang w:val="es-MX" w:eastAsia="en-US"/>
        </w:rPr>
        <w:t>TERCERO.</w:t>
      </w:r>
      <w:r w:rsidRPr="00542A20">
        <w:rPr>
          <w:rFonts w:ascii="Palatino Linotype" w:eastAsia="Calibri" w:hAnsi="Palatino Linotype" w:cs="Arial"/>
          <w:b/>
          <w:lang w:val="es-MX" w:eastAsia="en-US"/>
        </w:rPr>
        <w:t xml:space="preserve"> </w:t>
      </w:r>
      <w:r w:rsidRPr="00542A20">
        <w:rPr>
          <w:rFonts w:ascii="Palatino Linotype" w:eastAsia="Calibri" w:hAnsi="Palatino Linotype" w:cs="Arial"/>
          <w:b/>
          <w:bCs/>
          <w:lang w:val="es-MX" w:eastAsia="en-US"/>
        </w:rPr>
        <w:t>NOTIFÍQUESE</w:t>
      </w:r>
      <w:r w:rsidRPr="00542A20">
        <w:rPr>
          <w:rFonts w:ascii="Palatino Linotype" w:eastAsia="Calibri" w:hAnsi="Palatino Linotype" w:cs="Arial"/>
          <w:i/>
          <w:lang w:val="es-MX" w:eastAsia="en-US"/>
        </w:rPr>
        <w:t xml:space="preserve"> </w:t>
      </w:r>
      <w:r w:rsidRPr="00542A20">
        <w:rPr>
          <w:rFonts w:ascii="Palatino Linotype" w:eastAsia="Calibri" w:hAnsi="Palatino Linotype" w:cs="Arial"/>
          <w:lang w:val="es-MX" w:eastAsia="en-US"/>
        </w:rPr>
        <w:t>al Titular de la Unidad de Transparencia del</w:t>
      </w:r>
      <w:r w:rsidRPr="00542A20">
        <w:rPr>
          <w:rFonts w:ascii="Palatino Linotype" w:eastAsia="Calibri" w:hAnsi="Palatino Linotype" w:cs="Arial"/>
          <w:b/>
          <w:lang w:val="es-MX" w:eastAsia="en-US"/>
        </w:rPr>
        <w:t xml:space="preserve"> </w:t>
      </w:r>
      <w:r w:rsidRPr="00542A20">
        <w:rPr>
          <w:rFonts w:ascii="Palatino Linotype" w:eastAsia="Calibri" w:hAnsi="Palatino Linotype" w:cs="Arial"/>
          <w:lang w:val="es-MX" w:eastAsia="en-U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E3B4DBE" w14:textId="77777777" w:rsidR="00542A20" w:rsidRPr="00542A20" w:rsidRDefault="00542A20" w:rsidP="00542A20">
      <w:pPr>
        <w:autoSpaceDE w:val="0"/>
        <w:autoSpaceDN w:val="0"/>
        <w:adjustRightInd w:val="0"/>
        <w:spacing w:line="360" w:lineRule="auto"/>
        <w:ind w:right="49"/>
        <w:jc w:val="both"/>
        <w:rPr>
          <w:rFonts w:ascii="Palatino Linotype" w:eastAsia="Calibri" w:hAnsi="Palatino Linotype" w:cs="Arial"/>
          <w:lang w:val="es-MX" w:eastAsia="en-US"/>
        </w:rPr>
      </w:pPr>
    </w:p>
    <w:p w14:paraId="64223CBA" w14:textId="77777777" w:rsidR="00542A20" w:rsidRPr="00542A20" w:rsidRDefault="00542A20" w:rsidP="00542A20">
      <w:pPr>
        <w:autoSpaceDE w:val="0"/>
        <w:autoSpaceDN w:val="0"/>
        <w:adjustRightInd w:val="0"/>
        <w:spacing w:before="240" w:after="160" w:line="360" w:lineRule="auto"/>
        <w:jc w:val="both"/>
        <w:rPr>
          <w:rFonts w:ascii="Palatino Linotype" w:eastAsia="Calibri" w:hAnsi="Palatino Linotype" w:cs="Arial"/>
          <w:lang w:val="es-MX" w:eastAsia="en-US"/>
        </w:rPr>
      </w:pPr>
      <w:r w:rsidRPr="00542A20">
        <w:rPr>
          <w:rFonts w:ascii="Palatino Linotype" w:eastAsia="Calibri" w:hAnsi="Palatino Linotype" w:cs="Arial"/>
          <w:b/>
          <w:sz w:val="28"/>
          <w:szCs w:val="28"/>
          <w:lang w:val="es-MX" w:eastAsia="en-US"/>
        </w:rPr>
        <w:lastRenderedPageBreak/>
        <w:t>CUARTO.</w:t>
      </w:r>
      <w:r w:rsidRPr="00542A20">
        <w:rPr>
          <w:rFonts w:ascii="Palatino Linotype" w:eastAsia="Calibri" w:hAnsi="Palatino Linotype" w:cs="Arial"/>
          <w:b/>
          <w:szCs w:val="22"/>
          <w:lang w:val="es-MX" w:eastAsia="en-US"/>
        </w:rPr>
        <w:t xml:space="preserve"> </w:t>
      </w:r>
      <w:r w:rsidRPr="00542A20">
        <w:rPr>
          <w:rFonts w:ascii="Palatino Linotype" w:eastAsia="Calibri" w:hAnsi="Palatino Linotype" w:cs="Arial"/>
          <w:lang w:val="es-MX" w:eastAsia="en-US"/>
        </w:rPr>
        <w:t xml:space="preserve">De conformidad con el artículo 198, de la Ley de Transparencia y Acceso a la Información Pública del Estado de México y Municipios, de considerarlo procedente, el </w:t>
      </w:r>
      <w:r w:rsidRPr="00542A20">
        <w:rPr>
          <w:rFonts w:ascii="Palatino Linotype" w:eastAsia="Calibri" w:hAnsi="Palatino Linotype" w:cs="Arial"/>
          <w:b/>
          <w:lang w:val="es-MX" w:eastAsia="en-US"/>
        </w:rPr>
        <w:t>Sujeto Obligado</w:t>
      </w:r>
      <w:r w:rsidRPr="00542A20">
        <w:rPr>
          <w:rFonts w:ascii="Palatino Linotype" w:eastAsia="Calibri" w:hAnsi="Palatino Linotype" w:cs="Arial"/>
          <w:lang w:val="es-MX" w:eastAsia="en-US"/>
        </w:rPr>
        <w:t xml:space="preserve"> de manera fundada y motivada, podrá solicitar una ampliación de plazo para el cumplimiento de la presente resolución.</w:t>
      </w:r>
    </w:p>
    <w:p w14:paraId="10808916" w14:textId="77777777" w:rsidR="00542A20" w:rsidRPr="00542A20" w:rsidRDefault="00542A20" w:rsidP="00542A20">
      <w:pPr>
        <w:spacing w:line="360" w:lineRule="auto"/>
        <w:jc w:val="both"/>
        <w:rPr>
          <w:rFonts w:ascii="Palatino Linotype" w:eastAsia="Calibri" w:hAnsi="Palatino Linotype" w:cs="Arial"/>
          <w:b/>
          <w:sz w:val="28"/>
          <w:szCs w:val="28"/>
          <w:lang w:val="es-MX" w:eastAsia="en-US"/>
        </w:rPr>
      </w:pPr>
    </w:p>
    <w:p w14:paraId="2E17B87B" w14:textId="77777777" w:rsidR="00542A20" w:rsidRPr="00542A20" w:rsidRDefault="00542A20" w:rsidP="00542A20">
      <w:pPr>
        <w:autoSpaceDE w:val="0"/>
        <w:autoSpaceDN w:val="0"/>
        <w:adjustRightInd w:val="0"/>
        <w:spacing w:line="360" w:lineRule="auto"/>
        <w:ind w:right="49"/>
        <w:jc w:val="both"/>
        <w:rPr>
          <w:rFonts w:ascii="Palatino Linotype" w:eastAsia="Calibri" w:hAnsi="Palatino Linotype" w:cs="Arial"/>
          <w:lang w:val="es-MX" w:eastAsia="en-US"/>
        </w:rPr>
      </w:pPr>
      <w:r w:rsidRPr="00542A20">
        <w:rPr>
          <w:rFonts w:ascii="Palatino Linotype" w:eastAsia="Calibri" w:hAnsi="Palatino Linotype" w:cs="Arial"/>
          <w:b/>
          <w:sz w:val="28"/>
          <w:szCs w:val="28"/>
          <w:lang w:val="es-MX" w:eastAsia="en-US"/>
        </w:rPr>
        <w:t>QUINTO.</w:t>
      </w:r>
      <w:r w:rsidRPr="00542A20">
        <w:rPr>
          <w:rFonts w:ascii="Palatino Linotype" w:eastAsia="Calibri" w:hAnsi="Palatino Linotype" w:cs="Arial"/>
          <w:b/>
          <w:lang w:val="es-MX" w:eastAsia="en-US"/>
        </w:rPr>
        <w:t xml:space="preserve"> NOTIFÍQUESE</w:t>
      </w:r>
      <w:r w:rsidRPr="00542A20">
        <w:rPr>
          <w:rFonts w:ascii="Palatino Linotype" w:eastAsia="Calibri" w:hAnsi="Palatino Linotype" w:cs="Arial"/>
          <w:lang w:val="es-MX" w:eastAsia="en-US"/>
        </w:rPr>
        <w:t xml:space="preserve"> al </w:t>
      </w:r>
      <w:r w:rsidRPr="00542A20">
        <w:rPr>
          <w:rFonts w:ascii="Palatino Linotype" w:eastAsia="Calibri" w:hAnsi="Palatino Linotype" w:cs="Arial"/>
          <w:b/>
          <w:lang w:val="es-MX" w:eastAsia="en-US"/>
        </w:rPr>
        <w:t>Recurrente</w:t>
      </w:r>
      <w:r w:rsidRPr="00542A20">
        <w:rPr>
          <w:rFonts w:ascii="Palatino Linotype" w:eastAsia="Calibri" w:hAnsi="Palatino Linotype" w:cs="Arial"/>
          <w:lang w:val="es-MX" w:eastAsia="en-US"/>
        </w:rPr>
        <w:t xml:space="preserve"> la presente resolución a través del </w:t>
      </w:r>
      <w:r w:rsidRPr="00542A20">
        <w:rPr>
          <w:rFonts w:ascii="Palatino Linotype" w:eastAsia="Calibri" w:hAnsi="Palatino Linotype" w:cs="Arial"/>
          <w:szCs w:val="22"/>
          <w:lang w:val="es-MX" w:eastAsia="en-US"/>
        </w:rPr>
        <w:t xml:space="preserve">Sistema de Acceso a la Información Mexiquense </w:t>
      </w:r>
      <w:r w:rsidRPr="00542A20">
        <w:rPr>
          <w:rFonts w:ascii="Palatino Linotype" w:eastAsia="Calibri" w:hAnsi="Palatino Linotype" w:cs="Arial"/>
          <w:b/>
          <w:szCs w:val="22"/>
          <w:lang w:val="es-MX" w:eastAsia="en-US"/>
        </w:rPr>
        <w:t>(SAIMEX)</w:t>
      </w:r>
      <w:r w:rsidRPr="00542A20">
        <w:rPr>
          <w:rFonts w:ascii="Palatino Linotype" w:eastAsia="Calibri" w:hAnsi="Palatino Linotype" w:cs="Arial"/>
          <w:b/>
          <w:lang w:val="es-MX" w:eastAsia="en-US"/>
        </w:rPr>
        <w:t>,</w:t>
      </w:r>
      <w:r w:rsidRPr="00542A20">
        <w:rPr>
          <w:rFonts w:ascii="Palatino Linotype" w:eastAsia="Calibr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B2621DB" w14:textId="77777777" w:rsidR="00F8192C" w:rsidRPr="000C7EBF" w:rsidRDefault="00F8192C" w:rsidP="00315E01">
      <w:pPr>
        <w:autoSpaceDE w:val="0"/>
        <w:autoSpaceDN w:val="0"/>
        <w:adjustRightInd w:val="0"/>
        <w:spacing w:line="360" w:lineRule="auto"/>
        <w:ind w:right="49"/>
        <w:jc w:val="both"/>
        <w:rPr>
          <w:rFonts w:ascii="Palatino Linotype" w:hAnsi="Palatino Linotype" w:cs="Arial"/>
        </w:rPr>
      </w:pPr>
    </w:p>
    <w:p w14:paraId="244FE472" w14:textId="73A68CE9" w:rsidR="00315E01" w:rsidRDefault="00315E01" w:rsidP="00315E01">
      <w:pPr>
        <w:spacing w:line="360" w:lineRule="auto"/>
        <w:jc w:val="both"/>
        <w:rPr>
          <w:rFonts w:ascii="Palatino Linotype" w:hAnsi="Palatino Linotype" w:cs="Arial"/>
          <w:sz w:val="18"/>
        </w:rPr>
      </w:pPr>
      <w:r w:rsidRPr="000C7EBF">
        <w:rPr>
          <w:rFonts w:ascii="Palatino Linotype" w:hAnsi="Palatino Linotype" w:cs="Arial"/>
        </w:rPr>
        <w:t>ASÍ LO RESUELVE, POR UNANIMIDAD DE VOTOS, EL PLENO DEL</w:t>
      </w:r>
      <w:r w:rsidRPr="000C7EBF">
        <w:rPr>
          <w:rFonts w:ascii="Palatino Linotype" w:eastAsia="Arial Unicode MS" w:hAnsi="Palatino Linotype" w:cs="Arial"/>
        </w:rPr>
        <w:t xml:space="preserve"> INSTITUTO DE TRANSPARENCIA, ACCESO A LA INFORMACIÓN PÚBLICA Y PROTECCIÓN DE DATOS PERSONALES DEL ESTADO DE MÉXICO Y MUNICIPIOS</w:t>
      </w:r>
      <w:r w:rsidRPr="000C7EBF">
        <w:rPr>
          <w:rFonts w:ascii="Palatino Linotype" w:hAnsi="Palatino Linotype" w:cs="Arial"/>
        </w:rPr>
        <w:t xml:space="preserve">, CONFORMADO POR LOS COMISIONADOS </w:t>
      </w:r>
      <w:r w:rsidRPr="003D21EB">
        <w:rPr>
          <w:rFonts w:ascii="Palatino Linotype" w:hAnsi="Palatino Linotype" w:cs="Arial"/>
        </w:rPr>
        <w:t>JOSÉ MARTÍNEZ VILCHIS</w:t>
      </w:r>
      <w:r>
        <w:rPr>
          <w:rFonts w:ascii="Palatino Linotype" w:hAnsi="Palatino Linotype" w:cs="Arial"/>
        </w:rPr>
        <w:t>;</w:t>
      </w:r>
      <w:r w:rsidRPr="003D21EB">
        <w:rPr>
          <w:rFonts w:ascii="Palatino Linotype" w:hAnsi="Palatino Linotype" w:cs="Arial"/>
        </w:rPr>
        <w:t xml:space="preserve"> MARÍA DEL ROSARIO MEJÍA AYALA</w:t>
      </w:r>
      <w:r>
        <w:rPr>
          <w:rFonts w:ascii="Palatino Linotype" w:hAnsi="Palatino Linotype" w:cs="Arial"/>
        </w:rPr>
        <w:t>;</w:t>
      </w:r>
      <w:r w:rsidRPr="003D21EB">
        <w:rPr>
          <w:rFonts w:ascii="Palatino Linotype" w:hAnsi="Palatino Linotype" w:cs="Arial"/>
        </w:rPr>
        <w:t xml:space="preserve"> SHARON CRISTINA MORALES MARTÍNEZ</w:t>
      </w:r>
      <w:r w:rsidR="00C703AA">
        <w:rPr>
          <w:rFonts w:ascii="Palatino Linotype" w:hAnsi="Palatino Linotype" w:cs="Arial"/>
        </w:rPr>
        <w:t xml:space="preserve"> (AUSENCIA JUSTIFICADA)</w:t>
      </w:r>
      <w:r>
        <w:rPr>
          <w:rFonts w:ascii="Palatino Linotype" w:hAnsi="Palatino Linotype" w:cs="Arial"/>
        </w:rPr>
        <w:t>;</w:t>
      </w:r>
      <w:r w:rsidRPr="003D21EB">
        <w:rPr>
          <w:rFonts w:ascii="Palatino Linotype" w:hAnsi="Palatino Linotype" w:cs="Arial"/>
        </w:rPr>
        <w:t xml:space="preserve"> LUIS GUSTAVO PARRA NORIEGA Y GUADALUPE RAMÍREZ PEÑA;</w:t>
      </w:r>
      <w:r w:rsidRPr="000C7EBF">
        <w:rPr>
          <w:rFonts w:ascii="Palatino Linotype" w:hAnsi="Palatino Linotype" w:cs="Arial"/>
        </w:rPr>
        <w:t xml:space="preserve"> EN LA </w:t>
      </w:r>
      <w:r w:rsidR="00DA2525">
        <w:rPr>
          <w:rFonts w:ascii="Palatino Linotype" w:hAnsi="Palatino Linotype" w:cs="Arial"/>
        </w:rPr>
        <w:t>CUARTA</w:t>
      </w:r>
      <w:r w:rsidRPr="000C7EBF">
        <w:rPr>
          <w:rFonts w:ascii="Palatino Linotype" w:hAnsi="Palatino Linotype" w:cs="Arial"/>
        </w:rPr>
        <w:t xml:space="preserve"> SESIÓN ORDINARIA CELEBRADA EL </w:t>
      </w:r>
      <w:r w:rsidR="00ED505F">
        <w:rPr>
          <w:rFonts w:ascii="Palatino Linotype" w:hAnsi="Palatino Linotype" w:cs="Arial"/>
          <w:color w:val="000000"/>
          <w:lang w:eastAsia="es-MX"/>
        </w:rPr>
        <w:t>CUATRO</w:t>
      </w:r>
      <w:r w:rsidR="00DA2525">
        <w:rPr>
          <w:rFonts w:ascii="Palatino Linotype" w:hAnsi="Palatino Linotype" w:cs="Arial"/>
          <w:color w:val="000000"/>
          <w:lang w:eastAsia="es-MX"/>
        </w:rPr>
        <w:t xml:space="preserve"> DE FEBR</w:t>
      </w:r>
      <w:r w:rsidR="00081E0F">
        <w:rPr>
          <w:rFonts w:ascii="Palatino Linotype" w:hAnsi="Palatino Linotype" w:cs="Arial"/>
          <w:color w:val="000000"/>
          <w:lang w:eastAsia="es-MX"/>
        </w:rPr>
        <w:t>ER</w:t>
      </w:r>
      <w:r w:rsidR="00DA2525">
        <w:rPr>
          <w:rFonts w:ascii="Palatino Linotype" w:hAnsi="Palatino Linotype" w:cs="Arial"/>
          <w:color w:val="000000"/>
          <w:lang w:eastAsia="es-MX"/>
        </w:rPr>
        <w:t>O</w:t>
      </w:r>
      <w:r w:rsidR="00C703AA">
        <w:rPr>
          <w:rFonts w:ascii="Palatino Linotype" w:hAnsi="Palatino Linotype" w:cs="Arial"/>
          <w:color w:val="000000"/>
          <w:lang w:eastAsia="es-MX"/>
        </w:rPr>
        <w:t xml:space="preserve"> DE DOS MIL VEINTIDÓS</w:t>
      </w:r>
      <w:r w:rsidRPr="000C7EBF">
        <w:rPr>
          <w:rFonts w:ascii="Palatino Linotype" w:hAnsi="Palatino Linotype" w:cs="Arial"/>
        </w:rPr>
        <w:t>, ANTE EL SECRETARIO TÉCNICO, ALEXIS TAPIA RAMÍREZ.--</w:t>
      </w:r>
      <w:r w:rsidR="00C55909">
        <w:rPr>
          <w:rFonts w:ascii="Palatino Linotype" w:hAnsi="Palatino Linotype" w:cs="Arial"/>
        </w:rPr>
        <w:t>-----------------------------------</w:t>
      </w:r>
      <w:r w:rsidRPr="000C7EBF">
        <w:rPr>
          <w:rFonts w:ascii="Palatino Linotype" w:hAnsi="Palatino Linotype" w:cs="Arial"/>
        </w:rPr>
        <w:t>--------------</w:t>
      </w:r>
      <w:r w:rsidR="00F72317">
        <w:rPr>
          <w:rFonts w:ascii="Palatino Linotype" w:hAnsi="Palatino Linotype" w:cs="Arial"/>
        </w:rPr>
        <w:t>-----------</w:t>
      </w:r>
      <w:r>
        <w:rPr>
          <w:rFonts w:ascii="Palatino Linotype" w:hAnsi="Palatino Linotype" w:cs="Arial"/>
          <w:sz w:val="18"/>
        </w:rPr>
        <w:t>JMV/CCR/EJDG</w:t>
      </w:r>
    </w:p>
    <w:p w14:paraId="1762B449" w14:textId="40AB1735" w:rsidR="00315E01" w:rsidRDefault="00315E01" w:rsidP="00315E01">
      <w:pPr>
        <w:spacing w:line="360" w:lineRule="auto"/>
        <w:jc w:val="both"/>
        <w:rPr>
          <w:rFonts w:ascii="Palatino Linotype" w:hAnsi="Palatino Linotype" w:cs="Arial"/>
          <w:sz w:val="18"/>
        </w:rPr>
      </w:pPr>
    </w:p>
    <w:p w14:paraId="7EA6190D" w14:textId="77777777" w:rsidR="00315E01" w:rsidRPr="003D21EB" w:rsidRDefault="00315E01" w:rsidP="00315E01">
      <w:pPr>
        <w:spacing w:line="360" w:lineRule="auto"/>
        <w:jc w:val="both"/>
        <w:rPr>
          <w:rFonts w:ascii="Palatino Linotype" w:hAnsi="Palatino Linotype"/>
          <w:sz w:val="18"/>
        </w:rPr>
      </w:pPr>
    </w:p>
    <w:p w14:paraId="75DFD40B" w14:textId="77777777" w:rsidR="000D38E9" w:rsidRPr="00755A9B" w:rsidRDefault="000D38E9" w:rsidP="00FE459F">
      <w:pPr>
        <w:spacing w:line="276" w:lineRule="auto"/>
        <w:rPr>
          <w:sz w:val="20"/>
        </w:rPr>
      </w:pPr>
    </w:p>
    <w:sectPr w:rsidR="000D38E9"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A19D0" w14:textId="77777777" w:rsidR="009339BD" w:rsidRDefault="009339BD" w:rsidP="00D34057">
      <w:r>
        <w:separator/>
      </w:r>
    </w:p>
  </w:endnote>
  <w:endnote w:type="continuationSeparator" w:id="0">
    <w:p w14:paraId="24224524" w14:textId="77777777" w:rsidR="009339BD" w:rsidRDefault="009339BD"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9339BD" w:rsidRPr="000B69FA" w:rsidRDefault="009339BD"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5DCE">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5DCE">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9339BD" w:rsidRPr="008171C2" w:rsidRDefault="009339BD"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395DCE">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395DCE">
      <w:rPr>
        <w:rFonts w:ascii="Palatino Linotype" w:hAnsi="Palatino Linotype"/>
        <w:b/>
        <w:bCs/>
        <w:noProof/>
        <w:sz w:val="20"/>
      </w:rPr>
      <w:t>38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6CD95" w14:textId="77777777" w:rsidR="009339BD" w:rsidRDefault="009339BD" w:rsidP="00D34057">
      <w:r>
        <w:separator/>
      </w:r>
    </w:p>
  </w:footnote>
  <w:footnote w:type="continuationSeparator" w:id="0">
    <w:p w14:paraId="45A4AA49" w14:textId="77777777" w:rsidR="009339BD" w:rsidRDefault="009339BD" w:rsidP="00D34057">
      <w:r>
        <w:continuationSeparator/>
      </w:r>
    </w:p>
  </w:footnote>
  <w:footnote w:id="1">
    <w:p w14:paraId="4A7DCFA5" w14:textId="77777777" w:rsidR="009339BD" w:rsidRPr="00EE06B0" w:rsidRDefault="009339BD"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339BD" w:rsidRPr="00EE06B0" w:rsidRDefault="009339BD"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03927094" w:rsidR="009339BD" w:rsidRDefault="009339BD" w:rsidP="00E63D62">
    <w:pPr>
      <w:pStyle w:val="Encabezado"/>
      <w:tabs>
        <w:tab w:val="clear" w:pos="4419"/>
        <w:tab w:val="clear" w:pos="8838"/>
        <w:tab w:val="left" w:pos="6380"/>
      </w:tabs>
    </w:pPr>
    <w:r>
      <w:rPr>
        <w:noProof/>
        <w:lang w:val="es-MX" w:eastAsia="es-MX"/>
      </w:rPr>
      <w:drawing>
        <wp:anchor distT="0" distB="0" distL="114300" distR="114300" simplePos="0" relativeHeight="251661312" behindDoc="1" locked="0" layoutInCell="1" allowOverlap="1" wp14:anchorId="75661367" wp14:editId="58258C4F">
          <wp:simplePos x="0" y="0"/>
          <wp:positionH relativeFrom="page">
            <wp:align>right</wp:align>
          </wp:positionH>
          <wp:positionV relativeFrom="paragraph">
            <wp:posOffset>-464659</wp:posOffset>
          </wp:positionV>
          <wp:extent cx="7635600" cy="9943200"/>
          <wp:effectExtent l="0" t="0" r="381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339BD" w14:paraId="3EBBCCA0" w14:textId="77777777" w:rsidTr="00E31501">
      <w:trPr>
        <w:trHeight w:val="227"/>
      </w:trPr>
      <w:tc>
        <w:tcPr>
          <w:tcW w:w="5529" w:type="dxa"/>
          <w:hideMark/>
        </w:tcPr>
        <w:p w14:paraId="5F4AF24B" w14:textId="135FE8E4" w:rsidR="009339BD" w:rsidRDefault="009339BD"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0A6B8463" w:rsidR="009339BD" w:rsidRDefault="00CA7513" w:rsidP="00564DB2">
          <w:pPr>
            <w:spacing w:after="120"/>
            <w:ind w:left="-486" w:right="214" w:firstLine="1585"/>
            <w:jc w:val="right"/>
            <w:rPr>
              <w:rFonts w:ascii="Palatino Linotype" w:hAnsi="Palatino Linotype" w:cs="Arial"/>
              <w:szCs w:val="20"/>
            </w:rPr>
          </w:pPr>
          <w:r w:rsidRPr="00CA7513">
            <w:rPr>
              <w:rFonts w:ascii="Palatino Linotype" w:hAnsi="Palatino Linotype" w:cs="Arial"/>
              <w:bCs/>
              <w:lang w:eastAsia="es-MX"/>
            </w:rPr>
            <w:t>05710/INFOEM/IP/RR/2021</w:t>
          </w:r>
        </w:p>
      </w:tc>
    </w:tr>
    <w:tr w:rsidR="009339BD" w14:paraId="05B82912" w14:textId="77777777" w:rsidTr="00E31501">
      <w:trPr>
        <w:trHeight w:val="242"/>
      </w:trPr>
      <w:tc>
        <w:tcPr>
          <w:tcW w:w="5529" w:type="dxa"/>
          <w:hideMark/>
        </w:tcPr>
        <w:p w14:paraId="45A5E639" w14:textId="32FD4E12" w:rsidR="009339BD" w:rsidRDefault="009339BD"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1D39A7A4" w:rsidR="009339BD" w:rsidRDefault="00CA7513" w:rsidP="00E31501">
          <w:pPr>
            <w:ind w:left="-72" w:right="214" w:firstLine="284"/>
            <w:jc w:val="right"/>
            <w:rPr>
              <w:rFonts w:ascii="Palatino Linotype" w:hAnsi="Palatino Linotype" w:cs="Arial"/>
              <w:szCs w:val="20"/>
            </w:rPr>
          </w:pPr>
          <w:r w:rsidRPr="00CA7513">
            <w:rPr>
              <w:rFonts w:ascii="Palatino Linotype" w:hAnsi="Palatino Linotype" w:cs="Arial"/>
              <w:szCs w:val="20"/>
            </w:rPr>
            <w:t>Poder Legislativo</w:t>
          </w:r>
        </w:p>
      </w:tc>
    </w:tr>
    <w:tr w:rsidR="009339BD" w14:paraId="4AC99349" w14:textId="77777777" w:rsidTr="00E31501">
      <w:trPr>
        <w:trHeight w:val="342"/>
      </w:trPr>
      <w:tc>
        <w:tcPr>
          <w:tcW w:w="5529" w:type="dxa"/>
          <w:hideMark/>
        </w:tcPr>
        <w:p w14:paraId="050C3A62" w14:textId="6E3B079A" w:rsidR="009339BD" w:rsidRDefault="009339BD"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1B7DDA2E" w:rsidR="009339BD" w:rsidRDefault="009339BD" w:rsidP="00564DB2">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22445AA" w14:textId="77777777" w:rsidR="009339BD" w:rsidRDefault="009339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339BD" w14:paraId="393A0417" w14:textId="77777777" w:rsidTr="00564DB2">
      <w:trPr>
        <w:trHeight w:val="227"/>
      </w:trPr>
      <w:tc>
        <w:tcPr>
          <w:tcW w:w="5529" w:type="dxa"/>
          <w:hideMark/>
        </w:tcPr>
        <w:p w14:paraId="1D809BCF" w14:textId="1C96103D" w:rsidR="009339BD" w:rsidRDefault="009339BD"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4853B889" w:rsidR="009339BD" w:rsidRPr="00B4142F" w:rsidRDefault="00CA7513" w:rsidP="006A6499">
          <w:pPr>
            <w:spacing w:after="120" w:line="257" w:lineRule="auto"/>
            <w:ind w:left="-486" w:right="214" w:firstLine="1408"/>
            <w:jc w:val="right"/>
            <w:rPr>
              <w:rFonts w:ascii="Palatino Linotype" w:hAnsi="Palatino Linotype" w:cs="Arial"/>
              <w:szCs w:val="20"/>
            </w:rPr>
          </w:pPr>
          <w:r w:rsidRPr="00CA7513">
            <w:rPr>
              <w:rFonts w:ascii="Palatino Linotype" w:hAnsi="Palatino Linotype" w:cs="Arial"/>
              <w:bCs/>
              <w:lang w:eastAsia="es-MX"/>
            </w:rPr>
            <w:t>05710/INFOEM/IP/RR/2021</w:t>
          </w:r>
        </w:p>
      </w:tc>
    </w:tr>
    <w:tr w:rsidR="009339BD" w14:paraId="3CBA8370" w14:textId="77777777" w:rsidTr="00564DB2">
      <w:trPr>
        <w:trHeight w:val="196"/>
      </w:trPr>
      <w:tc>
        <w:tcPr>
          <w:tcW w:w="5529" w:type="dxa"/>
          <w:hideMark/>
        </w:tcPr>
        <w:p w14:paraId="01BBAC1E" w14:textId="77777777" w:rsidR="009339BD" w:rsidRDefault="009339BD"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DCE96D6" w:rsidR="009339BD" w:rsidRPr="00F06FED" w:rsidRDefault="00D86C5B" w:rsidP="006A6499">
          <w:pPr>
            <w:spacing w:after="120" w:line="257"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w:t>
          </w:r>
          <w:proofErr w:type="spellEnd"/>
        </w:p>
      </w:tc>
    </w:tr>
    <w:tr w:rsidR="009339BD" w14:paraId="3016720F" w14:textId="77777777" w:rsidTr="00564DB2">
      <w:trPr>
        <w:trHeight w:val="242"/>
      </w:trPr>
      <w:tc>
        <w:tcPr>
          <w:tcW w:w="5529" w:type="dxa"/>
          <w:hideMark/>
        </w:tcPr>
        <w:p w14:paraId="5A512D3D" w14:textId="03E13640" w:rsidR="009339BD" w:rsidRDefault="009339BD"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991320D" w:rsidR="009339BD" w:rsidRDefault="00CA7513" w:rsidP="006A6499">
          <w:pPr>
            <w:spacing w:after="120" w:line="257" w:lineRule="auto"/>
            <w:ind w:left="-495" w:right="214" w:firstLine="567"/>
            <w:jc w:val="right"/>
            <w:rPr>
              <w:rFonts w:ascii="Palatino Linotype" w:hAnsi="Palatino Linotype" w:cs="Arial"/>
              <w:szCs w:val="20"/>
            </w:rPr>
          </w:pPr>
          <w:r w:rsidRPr="00CA7513">
            <w:rPr>
              <w:rFonts w:ascii="Palatino Linotype" w:hAnsi="Palatino Linotype" w:cs="Arial"/>
              <w:szCs w:val="20"/>
            </w:rPr>
            <w:t>Poder Legislativo</w:t>
          </w:r>
        </w:p>
      </w:tc>
    </w:tr>
    <w:tr w:rsidR="009339BD" w14:paraId="1DA38D4E" w14:textId="77777777" w:rsidTr="00564DB2">
      <w:trPr>
        <w:trHeight w:val="342"/>
      </w:trPr>
      <w:tc>
        <w:tcPr>
          <w:tcW w:w="5529" w:type="dxa"/>
          <w:hideMark/>
        </w:tcPr>
        <w:p w14:paraId="68227E44" w14:textId="6B74F957" w:rsidR="009339BD" w:rsidRDefault="009339BD" w:rsidP="006A6499">
          <w:pPr>
            <w:tabs>
              <w:tab w:val="left" w:pos="4892"/>
            </w:tabs>
            <w:spacing w:after="120" w:line="257"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BD01423" w:rsidR="009339BD" w:rsidRDefault="009339BD" w:rsidP="006A6499">
          <w:pPr>
            <w:spacing w:after="120" w:line="257"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6709E76" w14:textId="018E755F" w:rsidR="009339BD" w:rsidRPr="00FF74F5" w:rsidRDefault="009339BD">
    <w:pPr>
      <w:pStyle w:val="Encabezado"/>
      <w:rPr>
        <w:sz w:val="2"/>
      </w:rPr>
    </w:pPr>
    <w:r>
      <w:rPr>
        <w:noProof/>
        <w:lang w:val="es-MX" w:eastAsia="es-MX"/>
      </w:rPr>
      <w:drawing>
        <wp:anchor distT="0" distB="0" distL="114300" distR="114300" simplePos="0" relativeHeight="251659264" behindDoc="1" locked="0" layoutInCell="1" allowOverlap="1" wp14:anchorId="64921234" wp14:editId="62A4209F">
          <wp:simplePos x="0" y="0"/>
          <wp:positionH relativeFrom="page">
            <wp:align>left</wp:align>
          </wp:positionH>
          <wp:positionV relativeFrom="paragraph">
            <wp:posOffset>-1479977</wp:posOffset>
          </wp:positionV>
          <wp:extent cx="7635600" cy="9943200"/>
          <wp:effectExtent l="0" t="0" r="381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6801512"/>
    <w:multiLevelType w:val="hybridMultilevel"/>
    <w:tmpl w:val="0B6C7BF0"/>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DDB4F19"/>
    <w:multiLevelType w:val="hybridMultilevel"/>
    <w:tmpl w:val="7DD24D3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4C5947"/>
    <w:multiLevelType w:val="multilevel"/>
    <w:tmpl w:val="E9A867CE"/>
    <w:lvl w:ilvl="0">
      <w:start w:val="1"/>
      <w:numFmt w:val="upperRoman"/>
      <w:lvlText w:val="%1."/>
      <w:lvlJc w:val="left"/>
      <w:pPr>
        <w:ind w:left="1422" w:hanging="855"/>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7">
    <w:nsid w:val="2D572703"/>
    <w:multiLevelType w:val="hybridMultilevel"/>
    <w:tmpl w:val="98289E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F057AB"/>
    <w:multiLevelType w:val="hybridMultilevel"/>
    <w:tmpl w:val="26B43B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1E16A5"/>
    <w:multiLevelType w:val="hybridMultilevel"/>
    <w:tmpl w:val="460EEB06"/>
    <w:lvl w:ilvl="0" w:tplc="080A0001">
      <w:start w:val="1"/>
      <w:numFmt w:val="bullet"/>
      <w:lvlText w:val=""/>
      <w:lvlJc w:val="left"/>
      <w:pPr>
        <w:ind w:left="720" w:hanging="360"/>
      </w:pPr>
      <w:rPr>
        <w:rFonts w:ascii="Symbol" w:hAnsi="Symbol" w:hint="default"/>
      </w:rPr>
    </w:lvl>
    <w:lvl w:ilvl="1" w:tplc="B57C0E80">
      <w:start w:val="1"/>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FD6BF3"/>
    <w:multiLevelType w:val="hybridMultilevel"/>
    <w:tmpl w:val="22CE895E"/>
    <w:lvl w:ilvl="0" w:tplc="FFFFFFFF">
      <w:start w:val="1"/>
      <w:numFmt w:val="decimal"/>
      <w:lvlText w:val="%1."/>
      <w:lvlJc w:val="left"/>
      <w:pPr>
        <w:ind w:left="774" w:hanging="360"/>
      </w:pPr>
      <w:rPr>
        <w:rFonts w:hint="default"/>
      </w:rPr>
    </w:lvl>
    <w:lvl w:ilvl="1" w:tplc="580A0019" w:tentative="1">
      <w:start w:val="1"/>
      <w:numFmt w:val="lowerLetter"/>
      <w:lvlText w:val="%2."/>
      <w:lvlJc w:val="left"/>
      <w:pPr>
        <w:ind w:left="1494" w:hanging="360"/>
      </w:pPr>
    </w:lvl>
    <w:lvl w:ilvl="2" w:tplc="580A001B" w:tentative="1">
      <w:start w:val="1"/>
      <w:numFmt w:val="lowerRoman"/>
      <w:lvlText w:val="%3."/>
      <w:lvlJc w:val="right"/>
      <w:pPr>
        <w:ind w:left="2214" w:hanging="180"/>
      </w:pPr>
    </w:lvl>
    <w:lvl w:ilvl="3" w:tplc="580A000F" w:tentative="1">
      <w:start w:val="1"/>
      <w:numFmt w:val="decimal"/>
      <w:lvlText w:val="%4."/>
      <w:lvlJc w:val="left"/>
      <w:pPr>
        <w:ind w:left="2934" w:hanging="360"/>
      </w:pPr>
    </w:lvl>
    <w:lvl w:ilvl="4" w:tplc="580A0019" w:tentative="1">
      <w:start w:val="1"/>
      <w:numFmt w:val="lowerLetter"/>
      <w:lvlText w:val="%5."/>
      <w:lvlJc w:val="left"/>
      <w:pPr>
        <w:ind w:left="3654" w:hanging="360"/>
      </w:pPr>
    </w:lvl>
    <w:lvl w:ilvl="5" w:tplc="580A001B" w:tentative="1">
      <w:start w:val="1"/>
      <w:numFmt w:val="lowerRoman"/>
      <w:lvlText w:val="%6."/>
      <w:lvlJc w:val="right"/>
      <w:pPr>
        <w:ind w:left="4374" w:hanging="180"/>
      </w:pPr>
    </w:lvl>
    <w:lvl w:ilvl="6" w:tplc="580A000F" w:tentative="1">
      <w:start w:val="1"/>
      <w:numFmt w:val="decimal"/>
      <w:lvlText w:val="%7."/>
      <w:lvlJc w:val="left"/>
      <w:pPr>
        <w:ind w:left="5094" w:hanging="360"/>
      </w:pPr>
    </w:lvl>
    <w:lvl w:ilvl="7" w:tplc="580A0019" w:tentative="1">
      <w:start w:val="1"/>
      <w:numFmt w:val="lowerLetter"/>
      <w:lvlText w:val="%8."/>
      <w:lvlJc w:val="left"/>
      <w:pPr>
        <w:ind w:left="5814" w:hanging="360"/>
      </w:pPr>
    </w:lvl>
    <w:lvl w:ilvl="8" w:tplc="580A001B" w:tentative="1">
      <w:start w:val="1"/>
      <w:numFmt w:val="lowerRoman"/>
      <w:lvlText w:val="%9."/>
      <w:lvlJc w:val="right"/>
      <w:pPr>
        <w:ind w:left="6534" w:hanging="180"/>
      </w:pPr>
    </w:lvl>
  </w:abstractNum>
  <w:abstractNum w:abstractNumId="20">
    <w:nsid w:val="52BC4F2B"/>
    <w:multiLevelType w:val="hybridMultilevel"/>
    <w:tmpl w:val="DD7C889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nsid w:val="567A3DBA"/>
    <w:multiLevelType w:val="hybridMultilevel"/>
    <w:tmpl w:val="93CA5A9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3">
    <w:nsid w:val="5DA420EC"/>
    <w:multiLevelType w:val="hybridMultilevel"/>
    <w:tmpl w:val="26B43BC6"/>
    <w:lvl w:ilvl="0" w:tplc="580A000F">
      <w:start w:val="1"/>
      <w:numFmt w:val="decimal"/>
      <w:lvlText w:val="%1."/>
      <w:lvlJc w:val="left"/>
      <w:pPr>
        <w:ind w:left="720" w:hanging="360"/>
      </w:pPr>
      <w:rPr>
        <w:rFont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nsid w:val="67545A00"/>
    <w:multiLevelType w:val="hybridMultilevel"/>
    <w:tmpl w:val="433E22B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nsid w:val="67B72EE0"/>
    <w:multiLevelType w:val="hybridMultilevel"/>
    <w:tmpl w:val="03BEC7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4"/>
  </w:num>
  <w:num w:numId="3">
    <w:abstractNumId w:val="18"/>
  </w:num>
  <w:num w:numId="4">
    <w:abstractNumId w:val="17"/>
  </w:num>
  <w:num w:numId="5">
    <w:abstractNumId w:val="31"/>
  </w:num>
  <w:num w:numId="6">
    <w:abstractNumId w:val="22"/>
  </w:num>
  <w:num w:numId="7">
    <w:abstractNumId w:val="12"/>
  </w:num>
  <w:num w:numId="8">
    <w:abstractNumId w:val="26"/>
  </w:num>
  <w:num w:numId="9">
    <w:abstractNumId w:val="11"/>
  </w:num>
  <w:num w:numId="10">
    <w:abstractNumId w:val="10"/>
  </w:num>
  <w:num w:numId="11">
    <w:abstractNumId w:val="0"/>
  </w:num>
  <w:num w:numId="12">
    <w:abstractNumId w:val="9"/>
  </w:num>
  <w:num w:numId="13">
    <w:abstractNumId w:val="5"/>
  </w:num>
  <w:num w:numId="14">
    <w:abstractNumId w:val="8"/>
  </w:num>
  <w:num w:numId="15">
    <w:abstractNumId w:val="30"/>
  </w:num>
  <w:num w:numId="16">
    <w:abstractNumId w:val="23"/>
  </w:num>
  <w:num w:numId="17">
    <w:abstractNumId w:val="7"/>
  </w:num>
  <w:num w:numId="18">
    <w:abstractNumId w:val="3"/>
  </w:num>
  <w:num w:numId="19">
    <w:abstractNumId w:val="15"/>
  </w:num>
  <w:num w:numId="20">
    <w:abstractNumId w:val="25"/>
  </w:num>
  <w:num w:numId="21">
    <w:abstractNumId w:val="20"/>
  </w:num>
  <w:num w:numId="22">
    <w:abstractNumId w:val="6"/>
  </w:num>
  <w:num w:numId="23">
    <w:abstractNumId w:val="21"/>
  </w:num>
  <w:num w:numId="24">
    <w:abstractNumId w:val="2"/>
  </w:num>
  <w:num w:numId="25">
    <w:abstractNumId w:val="28"/>
  </w:num>
  <w:num w:numId="26">
    <w:abstractNumId w:val="29"/>
  </w:num>
  <w:num w:numId="27">
    <w:abstractNumId w:val="14"/>
  </w:num>
  <w:num w:numId="28">
    <w:abstractNumId w:val="13"/>
  </w:num>
  <w:num w:numId="29">
    <w:abstractNumId w:val="1"/>
  </w:num>
  <w:num w:numId="30">
    <w:abstractNumId w:val="16"/>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5974"/>
    <w:rsid w:val="00016BB6"/>
    <w:rsid w:val="00017B86"/>
    <w:rsid w:val="00041A17"/>
    <w:rsid w:val="00050780"/>
    <w:rsid w:val="00055AB9"/>
    <w:rsid w:val="00056EEB"/>
    <w:rsid w:val="00057F1F"/>
    <w:rsid w:val="00061FA9"/>
    <w:rsid w:val="000640C9"/>
    <w:rsid w:val="00081CCE"/>
    <w:rsid w:val="00081E0F"/>
    <w:rsid w:val="00082F09"/>
    <w:rsid w:val="0009125F"/>
    <w:rsid w:val="00095A88"/>
    <w:rsid w:val="000A6C3D"/>
    <w:rsid w:val="000B0C51"/>
    <w:rsid w:val="000B1582"/>
    <w:rsid w:val="000B7E33"/>
    <w:rsid w:val="000C7DA1"/>
    <w:rsid w:val="000D006F"/>
    <w:rsid w:val="000D38E9"/>
    <w:rsid w:val="000D4CB2"/>
    <w:rsid w:val="000D6B0C"/>
    <w:rsid w:val="000F162F"/>
    <w:rsid w:val="000F3698"/>
    <w:rsid w:val="000F5CBE"/>
    <w:rsid w:val="000F6CA6"/>
    <w:rsid w:val="001156D9"/>
    <w:rsid w:val="00117E65"/>
    <w:rsid w:val="00123D9F"/>
    <w:rsid w:val="00123ECE"/>
    <w:rsid w:val="0012518E"/>
    <w:rsid w:val="00135F23"/>
    <w:rsid w:val="00140DDF"/>
    <w:rsid w:val="00143843"/>
    <w:rsid w:val="0014432A"/>
    <w:rsid w:val="001447C1"/>
    <w:rsid w:val="00152971"/>
    <w:rsid w:val="001545AD"/>
    <w:rsid w:val="00155F3D"/>
    <w:rsid w:val="001615BA"/>
    <w:rsid w:val="00165D3D"/>
    <w:rsid w:val="00174621"/>
    <w:rsid w:val="00191A1F"/>
    <w:rsid w:val="00195D9E"/>
    <w:rsid w:val="001A65EA"/>
    <w:rsid w:val="001B0981"/>
    <w:rsid w:val="001C2774"/>
    <w:rsid w:val="001D144F"/>
    <w:rsid w:val="001D40B1"/>
    <w:rsid w:val="001D6B18"/>
    <w:rsid w:val="001D76A1"/>
    <w:rsid w:val="001E344C"/>
    <w:rsid w:val="001E7A89"/>
    <w:rsid w:val="00220EE7"/>
    <w:rsid w:val="00221793"/>
    <w:rsid w:val="002302F1"/>
    <w:rsid w:val="002379F2"/>
    <w:rsid w:val="002468A3"/>
    <w:rsid w:val="00272D2A"/>
    <w:rsid w:val="00277412"/>
    <w:rsid w:val="002813F3"/>
    <w:rsid w:val="0028416A"/>
    <w:rsid w:val="00293D51"/>
    <w:rsid w:val="00296D91"/>
    <w:rsid w:val="002A4EE4"/>
    <w:rsid w:val="002A7856"/>
    <w:rsid w:val="002B1BB7"/>
    <w:rsid w:val="002B2B95"/>
    <w:rsid w:val="002B3588"/>
    <w:rsid w:val="002B63C2"/>
    <w:rsid w:val="002D2D32"/>
    <w:rsid w:val="002D446D"/>
    <w:rsid w:val="002D66D5"/>
    <w:rsid w:val="002E1CA9"/>
    <w:rsid w:val="002F1E52"/>
    <w:rsid w:val="002F33A9"/>
    <w:rsid w:val="002F5CA8"/>
    <w:rsid w:val="002F62E0"/>
    <w:rsid w:val="002F7BA4"/>
    <w:rsid w:val="00306441"/>
    <w:rsid w:val="003117C7"/>
    <w:rsid w:val="003148B9"/>
    <w:rsid w:val="00315E01"/>
    <w:rsid w:val="00316914"/>
    <w:rsid w:val="00322DC7"/>
    <w:rsid w:val="00331262"/>
    <w:rsid w:val="00343999"/>
    <w:rsid w:val="00362E23"/>
    <w:rsid w:val="00370208"/>
    <w:rsid w:val="003708E1"/>
    <w:rsid w:val="00371E86"/>
    <w:rsid w:val="003756A5"/>
    <w:rsid w:val="00377CD6"/>
    <w:rsid w:val="00385684"/>
    <w:rsid w:val="00386844"/>
    <w:rsid w:val="00392EFA"/>
    <w:rsid w:val="00395DCE"/>
    <w:rsid w:val="003A1A28"/>
    <w:rsid w:val="003A47D8"/>
    <w:rsid w:val="003A5AE4"/>
    <w:rsid w:val="003A6491"/>
    <w:rsid w:val="003B3DD4"/>
    <w:rsid w:val="003C0538"/>
    <w:rsid w:val="003C49D6"/>
    <w:rsid w:val="003D002D"/>
    <w:rsid w:val="003D0754"/>
    <w:rsid w:val="003F3CC8"/>
    <w:rsid w:val="003F66C2"/>
    <w:rsid w:val="003F7B4F"/>
    <w:rsid w:val="00402E42"/>
    <w:rsid w:val="00405D74"/>
    <w:rsid w:val="0041558F"/>
    <w:rsid w:val="00416CE7"/>
    <w:rsid w:val="004204BB"/>
    <w:rsid w:val="0042060D"/>
    <w:rsid w:val="00420D92"/>
    <w:rsid w:val="00425914"/>
    <w:rsid w:val="004302BF"/>
    <w:rsid w:val="004308D7"/>
    <w:rsid w:val="00431689"/>
    <w:rsid w:val="0043262E"/>
    <w:rsid w:val="0044308F"/>
    <w:rsid w:val="0044703B"/>
    <w:rsid w:val="004558D1"/>
    <w:rsid w:val="00456280"/>
    <w:rsid w:val="00457A19"/>
    <w:rsid w:val="00473A6A"/>
    <w:rsid w:val="00473A94"/>
    <w:rsid w:val="00477598"/>
    <w:rsid w:val="00480140"/>
    <w:rsid w:val="00480B9F"/>
    <w:rsid w:val="00480FEA"/>
    <w:rsid w:val="004838E7"/>
    <w:rsid w:val="00485513"/>
    <w:rsid w:val="0048679A"/>
    <w:rsid w:val="00496444"/>
    <w:rsid w:val="004A6EF7"/>
    <w:rsid w:val="004B2123"/>
    <w:rsid w:val="004B2C5F"/>
    <w:rsid w:val="004B3A7C"/>
    <w:rsid w:val="004B5AFA"/>
    <w:rsid w:val="004B6B78"/>
    <w:rsid w:val="004C191E"/>
    <w:rsid w:val="004D498F"/>
    <w:rsid w:val="004D55BA"/>
    <w:rsid w:val="004D6277"/>
    <w:rsid w:val="004E02F4"/>
    <w:rsid w:val="004E7801"/>
    <w:rsid w:val="004F3954"/>
    <w:rsid w:val="004F600F"/>
    <w:rsid w:val="004F643D"/>
    <w:rsid w:val="0050427F"/>
    <w:rsid w:val="005219ED"/>
    <w:rsid w:val="00525C26"/>
    <w:rsid w:val="0053007F"/>
    <w:rsid w:val="0053374B"/>
    <w:rsid w:val="00535A1E"/>
    <w:rsid w:val="00540376"/>
    <w:rsid w:val="00542A20"/>
    <w:rsid w:val="00544ADD"/>
    <w:rsid w:val="005501EF"/>
    <w:rsid w:val="00564DB2"/>
    <w:rsid w:val="00571B7E"/>
    <w:rsid w:val="005733EB"/>
    <w:rsid w:val="00573B4F"/>
    <w:rsid w:val="00594FEE"/>
    <w:rsid w:val="005A5A62"/>
    <w:rsid w:val="005B4FE2"/>
    <w:rsid w:val="005B5976"/>
    <w:rsid w:val="005B7C1F"/>
    <w:rsid w:val="005D5AB9"/>
    <w:rsid w:val="005E50F1"/>
    <w:rsid w:val="005F17DC"/>
    <w:rsid w:val="005F3218"/>
    <w:rsid w:val="005F4874"/>
    <w:rsid w:val="00601482"/>
    <w:rsid w:val="006054E7"/>
    <w:rsid w:val="00622C8D"/>
    <w:rsid w:val="00627C77"/>
    <w:rsid w:val="00640746"/>
    <w:rsid w:val="00646183"/>
    <w:rsid w:val="00646635"/>
    <w:rsid w:val="00654C45"/>
    <w:rsid w:val="00656B46"/>
    <w:rsid w:val="00657723"/>
    <w:rsid w:val="0066233C"/>
    <w:rsid w:val="00666716"/>
    <w:rsid w:val="00666B5B"/>
    <w:rsid w:val="0067790D"/>
    <w:rsid w:val="006802F0"/>
    <w:rsid w:val="00692906"/>
    <w:rsid w:val="00697C1F"/>
    <w:rsid w:val="006A2320"/>
    <w:rsid w:val="006A6499"/>
    <w:rsid w:val="006A66EE"/>
    <w:rsid w:val="006B7CDF"/>
    <w:rsid w:val="006D5FEA"/>
    <w:rsid w:val="006E5E96"/>
    <w:rsid w:val="007017C7"/>
    <w:rsid w:val="0070231E"/>
    <w:rsid w:val="00722494"/>
    <w:rsid w:val="00722BF3"/>
    <w:rsid w:val="00725027"/>
    <w:rsid w:val="007250E5"/>
    <w:rsid w:val="0073583C"/>
    <w:rsid w:val="00736ABB"/>
    <w:rsid w:val="007475B4"/>
    <w:rsid w:val="007476C5"/>
    <w:rsid w:val="00751C25"/>
    <w:rsid w:val="00755085"/>
    <w:rsid w:val="00755A9B"/>
    <w:rsid w:val="0076744D"/>
    <w:rsid w:val="0076759C"/>
    <w:rsid w:val="00767880"/>
    <w:rsid w:val="00770AC2"/>
    <w:rsid w:val="0078004C"/>
    <w:rsid w:val="00783FD2"/>
    <w:rsid w:val="00784AA9"/>
    <w:rsid w:val="007A1F2E"/>
    <w:rsid w:val="007B1512"/>
    <w:rsid w:val="007B4746"/>
    <w:rsid w:val="007B51C6"/>
    <w:rsid w:val="007B63C5"/>
    <w:rsid w:val="007C07B0"/>
    <w:rsid w:val="007C4C2E"/>
    <w:rsid w:val="007D07E8"/>
    <w:rsid w:val="007D2B4B"/>
    <w:rsid w:val="007D7483"/>
    <w:rsid w:val="007E1970"/>
    <w:rsid w:val="007E2089"/>
    <w:rsid w:val="007E6808"/>
    <w:rsid w:val="007F2A5E"/>
    <w:rsid w:val="008018C3"/>
    <w:rsid w:val="00805DE1"/>
    <w:rsid w:val="00806692"/>
    <w:rsid w:val="0080743D"/>
    <w:rsid w:val="00812043"/>
    <w:rsid w:val="00813421"/>
    <w:rsid w:val="0081409D"/>
    <w:rsid w:val="00816560"/>
    <w:rsid w:val="008171C2"/>
    <w:rsid w:val="00820DE3"/>
    <w:rsid w:val="008247E9"/>
    <w:rsid w:val="008254B2"/>
    <w:rsid w:val="00827428"/>
    <w:rsid w:val="00833B47"/>
    <w:rsid w:val="00841CCD"/>
    <w:rsid w:val="00847043"/>
    <w:rsid w:val="00864E01"/>
    <w:rsid w:val="0087697C"/>
    <w:rsid w:val="00881E67"/>
    <w:rsid w:val="008852D8"/>
    <w:rsid w:val="0088792E"/>
    <w:rsid w:val="00893A70"/>
    <w:rsid w:val="00895C8A"/>
    <w:rsid w:val="008A38A0"/>
    <w:rsid w:val="008D7CE1"/>
    <w:rsid w:val="008E5AAE"/>
    <w:rsid w:val="008E5D5B"/>
    <w:rsid w:val="008E67E1"/>
    <w:rsid w:val="00902C13"/>
    <w:rsid w:val="00903372"/>
    <w:rsid w:val="009037C5"/>
    <w:rsid w:val="009126FE"/>
    <w:rsid w:val="00912A21"/>
    <w:rsid w:val="00915176"/>
    <w:rsid w:val="00916EEF"/>
    <w:rsid w:val="00917CAA"/>
    <w:rsid w:val="00925243"/>
    <w:rsid w:val="00926051"/>
    <w:rsid w:val="00926497"/>
    <w:rsid w:val="00926D42"/>
    <w:rsid w:val="009339BD"/>
    <w:rsid w:val="00943E92"/>
    <w:rsid w:val="009440E4"/>
    <w:rsid w:val="00950135"/>
    <w:rsid w:val="00960FE0"/>
    <w:rsid w:val="009700F9"/>
    <w:rsid w:val="00972636"/>
    <w:rsid w:val="009734AB"/>
    <w:rsid w:val="00996492"/>
    <w:rsid w:val="009A3EDE"/>
    <w:rsid w:val="009C2A92"/>
    <w:rsid w:val="009C3C39"/>
    <w:rsid w:val="009D62BD"/>
    <w:rsid w:val="009D7D7B"/>
    <w:rsid w:val="009E6C93"/>
    <w:rsid w:val="009E71C1"/>
    <w:rsid w:val="009F42F3"/>
    <w:rsid w:val="009F46A9"/>
    <w:rsid w:val="009F47DC"/>
    <w:rsid w:val="009F74E7"/>
    <w:rsid w:val="00A1684F"/>
    <w:rsid w:val="00A301FB"/>
    <w:rsid w:val="00A35B6F"/>
    <w:rsid w:val="00A37185"/>
    <w:rsid w:val="00A41464"/>
    <w:rsid w:val="00A47E40"/>
    <w:rsid w:val="00A56F06"/>
    <w:rsid w:val="00A573AC"/>
    <w:rsid w:val="00A7407A"/>
    <w:rsid w:val="00A75A8A"/>
    <w:rsid w:val="00A76C35"/>
    <w:rsid w:val="00A76C77"/>
    <w:rsid w:val="00A80DF7"/>
    <w:rsid w:val="00A815F0"/>
    <w:rsid w:val="00A8418B"/>
    <w:rsid w:val="00A864B6"/>
    <w:rsid w:val="00A91C16"/>
    <w:rsid w:val="00A961DD"/>
    <w:rsid w:val="00AA0796"/>
    <w:rsid w:val="00AA12BB"/>
    <w:rsid w:val="00AA2D91"/>
    <w:rsid w:val="00AA4F99"/>
    <w:rsid w:val="00AB2FF0"/>
    <w:rsid w:val="00AC3F77"/>
    <w:rsid w:val="00AD7C60"/>
    <w:rsid w:val="00AF1B80"/>
    <w:rsid w:val="00AF2A9C"/>
    <w:rsid w:val="00B0067C"/>
    <w:rsid w:val="00B1062C"/>
    <w:rsid w:val="00B12105"/>
    <w:rsid w:val="00B21190"/>
    <w:rsid w:val="00B235E2"/>
    <w:rsid w:val="00B32668"/>
    <w:rsid w:val="00B348DB"/>
    <w:rsid w:val="00B35972"/>
    <w:rsid w:val="00B42E2D"/>
    <w:rsid w:val="00B506F8"/>
    <w:rsid w:val="00B53702"/>
    <w:rsid w:val="00B61E37"/>
    <w:rsid w:val="00B625E6"/>
    <w:rsid w:val="00B66344"/>
    <w:rsid w:val="00B67362"/>
    <w:rsid w:val="00B71C23"/>
    <w:rsid w:val="00B72016"/>
    <w:rsid w:val="00B75B02"/>
    <w:rsid w:val="00B82F6B"/>
    <w:rsid w:val="00BA06F7"/>
    <w:rsid w:val="00BA55C8"/>
    <w:rsid w:val="00BB4154"/>
    <w:rsid w:val="00BB6F51"/>
    <w:rsid w:val="00BB796F"/>
    <w:rsid w:val="00BC080B"/>
    <w:rsid w:val="00BC220C"/>
    <w:rsid w:val="00BC653C"/>
    <w:rsid w:val="00BC73E3"/>
    <w:rsid w:val="00BD28E3"/>
    <w:rsid w:val="00BD6588"/>
    <w:rsid w:val="00BF390A"/>
    <w:rsid w:val="00C05A6A"/>
    <w:rsid w:val="00C07D77"/>
    <w:rsid w:val="00C138BC"/>
    <w:rsid w:val="00C2413A"/>
    <w:rsid w:val="00C30822"/>
    <w:rsid w:val="00C31842"/>
    <w:rsid w:val="00C34327"/>
    <w:rsid w:val="00C42C80"/>
    <w:rsid w:val="00C44875"/>
    <w:rsid w:val="00C55909"/>
    <w:rsid w:val="00C57CB5"/>
    <w:rsid w:val="00C61705"/>
    <w:rsid w:val="00C6304A"/>
    <w:rsid w:val="00C703AA"/>
    <w:rsid w:val="00C81700"/>
    <w:rsid w:val="00C858DD"/>
    <w:rsid w:val="00C90E54"/>
    <w:rsid w:val="00C92FAC"/>
    <w:rsid w:val="00CA5CBB"/>
    <w:rsid w:val="00CA7513"/>
    <w:rsid w:val="00CB3546"/>
    <w:rsid w:val="00CB4A98"/>
    <w:rsid w:val="00CB7DC4"/>
    <w:rsid w:val="00CC2A49"/>
    <w:rsid w:val="00CC3A88"/>
    <w:rsid w:val="00CC416B"/>
    <w:rsid w:val="00CC6F3C"/>
    <w:rsid w:val="00CD0423"/>
    <w:rsid w:val="00CD51C8"/>
    <w:rsid w:val="00CE7764"/>
    <w:rsid w:val="00CE789A"/>
    <w:rsid w:val="00CF6DCB"/>
    <w:rsid w:val="00CF70A0"/>
    <w:rsid w:val="00D02215"/>
    <w:rsid w:val="00D03BC9"/>
    <w:rsid w:val="00D05E0F"/>
    <w:rsid w:val="00D106BD"/>
    <w:rsid w:val="00D11DBA"/>
    <w:rsid w:val="00D20C1D"/>
    <w:rsid w:val="00D24746"/>
    <w:rsid w:val="00D27E5B"/>
    <w:rsid w:val="00D34057"/>
    <w:rsid w:val="00D36682"/>
    <w:rsid w:val="00D46C63"/>
    <w:rsid w:val="00D5047A"/>
    <w:rsid w:val="00D53DDC"/>
    <w:rsid w:val="00D623CE"/>
    <w:rsid w:val="00D677B9"/>
    <w:rsid w:val="00D67A0D"/>
    <w:rsid w:val="00D768CA"/>
    <w:rsid w:val="00D800F2"/>
    <w:rsid w:val="00D801B6"/>
    <w:rsid w:val="00D85DA9"/>
    <w:rsid w:val="00D86C5B"/>
    <w:rsid w:val="00D906A7"/>
    <w:rsid w:val="00D93767"/>
    <w:rsid w:val="00D95458"/>
    <w:rsid w:val="00DA2525"/>
    <w:rsid w:val="00DA323F"/>
    <w:rsid w:val="00DA43AD"/>
    <w:rsid w:val="00DD13E2"/>
    <w:rsid w:val="00DD62ED"/>
    <w:rsid w:val="00DE2F9E"/>
    <w:rsid w:val="00E02FE0"/>
    <w:rsid w:val="00E131A8"/>
    <w:rsid w:val="00E1740E"/>
    <w:rsid w:val="00E2616D"/>
    <w:rsid w:val="00E31501"/>
    <w:rsid w:val="00E3262B"/>
    <w:rsid w:val="00E45777"/>
    <w:rsid w:val="00E53C06"/>
    <w:rsid w:val="00E553E4"/>
    <w:rsid w:val="00E63D62"/>
    <w:rsid w:val="00E73E41"/>
    <w:rsid w:val="00E746BE"/>
    <w:rsid w:val="00E82F11"/>
    <w:rsid w:val="00E85148"/>
    <w:rsid w:val="00E8709B"/>
    <w:rsid w:val="00E91EE4"/>
    <w:rsid w:val="00EA3EE4"/>
    <w:rsid w:val="00EA53C7"/>
    <w:rsid w:val="00EA6B10"/>
    <w:rsid w:val="00EB5A3A"/>
    <w:rsid w:val="00EC16A5"/>
    <w:rsid w:val="00EC39F0"/>
    <w:rsid w:val="00EC61B4"/>
    <w:rsid w:val="00ED224E"/>
    <w:rsid w:val="00ED33BB"/>
    <w:rsid w:val="00ED505F"/>
    <w:rsid w:val="00ED6C96"/>
    <w:rsid w:val="00EE3692"/>
    <w:rsid w:val="00EE435C"/>
    <w:rsid w:val="00F01A91"/>
    <w:rsid w:val="00F039CA"/>
    <w:rsid w:val="00F11AD3"/>
    <w:rsid w:val="00F16EF8"/>
    <w:rsid w:val="00F24EFA"/>
    <w:rsid w:val="00F27AFA"/>
    <w:rsid w:val="00F310C8"/>
    <w:rsid w:val="00F34DA9"/>
    <w:rsid w:val="00F34FCF"/>
    <w:rsid w:val="00F3632E"/>
    <w:rsid w:val="00F410D1"/>
    <w:rsid w:val="00F4426D"/>
    <w:rsid w:val="00F457C8"/>
    <w:rsid w:val="00F46230"/>
    <w:rsid w:val="00F50059"/>
    <w:rsid w:val="00F571C1"/>
    <w:rsid w:val="00F60A4C"/>
    <w:rsid w:val="00F66B1E"/>
    <w:rsid w:val="00F72317"/>
    <w:rsid w:val="00F8192C"/>
    <w:rsid w:val="00F96E94"/>
    <w:rsid w:val="00FB3270"/>
    <w:rsid w:val="00FC3BBC"/>
    <w:rsid w:val="00FD1200"/>
    <w:rsid w:val="00FD6448"/>
    <w:rsid w:val="00FE23C7"/>
    <w:rsid w:val="00FE459F"/>
    <w:rsid w:val="00FF14FE"/>
    <w:rsid w:val="00FF3A5F"/>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7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eastAsia="es-MX"/>
    </w:rPr>
  </w:style>
  <w:style w:type="paragraph" w:styleId="Textodeglobo">
    <w:name w:val="Balloon Text"/>
    <w:basedOn w:val="Normal"/>
    <w:link w:val="TextodegloboCar"/>
    <w:uiPriority w:val="99"/>
    <w:semiHidden/>
    <w:unhideWhenUsed/>
    <w:rsid w:val="00362E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character" w:customStyle="1" w:styleId="Mencinsinresolver1">
    <w:name w:val="Mención sin resolver1"/>
    <w:basedOn w:val="Fuentedeprrafopredeter"/>
    <w:uiPriority w:val="99"/>
    <w:semiHidden/>
    <w:unhideWhenUsed/>
    <w:rsid w:val="004E02F4"/>
    <w:rPr>
      <w:color w:val="605E5C"/>
      <w:shd w:val="clear" w:color="auto" w:fill="E1DFDD"/>
    </w:rPr>
  </w:style>
  <w:style w:type="character" w:styleId="Hipervnculovisitado">
    <w:name w:val="FollowedHyperlink"/>
    <w:basedOn w:val="Fuentedeprrafopredeter"/>
    <w:uiPriority w:val="99"/>
    <w:semiHidden/>
    <w:unhideWhenUsed/>
    <w:rsid w:val="00C2413A"/>
    <w:rPr>
      <w:color w:val="954F72" w:themeColor="followedHyperlink"/>
      <w:u w:val="single"/>
    </w:rPr>
  </w:style>
  <w:style w:type="table" w:customStyle="1" w:styleId="Tablaconcuadrcula2">
    <w:name w:val="Tabla con cuadrícula2"/>
    <w:basedOn w:val="Tablanormal"/>
    <w:next w:val="Tablaconcuadrcula"/>
    <w:uiPriority w:val="39"/>
    <w:rsid w:val="00AF2A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2586703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88940686">
      <w:bodyDiv w:val="1"/>
      <w:marLeft w:val="0"/>
      <w:marRight w:val="0"/>
      <w:marTop w:val="0"/>
      <w:marBottom w:val="0"/>
      <w:divBdr>
        <w:top w:val="none" w:sz="0" w:space="0" w:color="auto"/>
        <w:left w:val="none" w:sz="0" w:space="0" w:color="auto"/>
        <w:bottom w:val="none" w:sz="0" w:space="0" w:color="auto"/>
        <w:right w:val="none" w:sz="0" w:space="0" w:color="auto"/>
      </w:divBdr>
    </w:div>
    <w:div w:id="1069113161">
      <w:bodyDiv w:val="1"/>
      <w:marLeft w:val="0"/>
      <w:marRight w:val="0"/>
      <w:marTop w:val="0"/>
      <w:marBottom w:val="0"/>
      <w:divBdr>
        <w:top w:val="none" w:sz="0" w:space="0" w:color="auto"/>
        <w:left w:val="none" w:sz="0" w:space="0" w:color="auto"/>
        <w:bottom w:val="none" w:sz="0" w:space="0" w:color="auto"/>
        <w:right w:val="none" w:sz="0" w:space="0" w:color="auto"/>
      </w:divBdr>
    </w:div>
    <w:div w:id="1777402797">
      <w:bodyDiv w:val="1"/>
      <w:marLeft w:val="0"/>
      <w:marRight w:val="0"/>
      <w:marTop w:val="0"/>
      <w:marBottom w:val="0"/>
      <w:divBdr>
        <w:top w:val="none" w:sz="0" w:space="0" w:color="auto"/>
        <w:left w:val="none" w:sz="0" w:space="0" w:color="auto"/>
        <w:bottom w:val="none" w:sz="0" w:space="0" w:color="auto"/>
        <w:right w:val="none" w:sz="0" w:space="0" w:color="auto"/>
      </w:divBdr>
    </w:div>
    <w:div w:id="1794909615">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43814682">
      <w:bodyDiv w:val="1"/>
      <w:marLeft w:val="0"/>
      <w:marRight w:val="0"/>
      <w:marTop w:val="0"/>
      <w:marBottom w:val="0"/>
      <w:divBdr>
        <w:top w:val="none" w:sz="0" w:space="0" w:color="auto"/>
        <w:left w:val="none" w:sz="0" w:space="0" w:color="auto"/>
        <w:bottom w:val="none" w:sz="0" w:space="0" w:color="auto"/>
        <w:right w:val="none" w:sz="0" w:space="0" w:color="auto"/>
      </w:divBdr>
    </w:div>
    <w:div w:id="2001810152">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42520-B75E-4EEA-B8DA-A7EDB844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38</Pages>
  <Words>8732</Words>
  <Characters>48027</Characters>
  <Application>Microsoft Office Word</Application>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34</cp:revision>
  <cp:lastPrinted>2018-04-05T14:31:00Z</cp:lastPrinted>
  <dcterms:created xsi:type="dcterms:W3CDTF">2022-01-19T20:57:00Z</dcterms:created>
  <dcterms:modified xsi:type="dcterms:W3CDTF">2022-03-03T20:41:00Z</dcterms:modified>
</cp:coreProperties>
</file>