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C60D0" w:rsidR="00C853D1" w:rsidP="00C650F2" w:rsidRDefault="00C853D1" w14:paraId="1DF6BBF6" w14:textId="41893FE3">
      <w:pPr>
        <w:spacing w:after="0" w:line="360" w:lineRule="auto"/>
        <w:rPr>
          <w:rFonts w:eastAsia="Times New Roman" w:cs="Tahoma"/>
          <w:bCs/>
          <w:color w:val="auto"/>
          <w:lang w:eastAsia="es-ES"/>
        </w:rPr>
      </w:pPr>
      <w:r w:rsidRPr="000C60D0">
        <w:rPr>
          <w:rFonts w:eastAsia="Calibri" w:cs="Tahoma"/>
          <w:bCs/>
          <w:color w:val="000000"/>
        </w:rPr>
        <w:t xml:space="preserve">Resolución del Pleno del Instituto de Transparencia, Acceso a la Información Pública y </w:t>
      </w:r>
      <w:r w:rsidRPr="000C60D0">
        <w:rPr>
          <w:rFonts w:eastAsia="Times New Roman" w:cs="Tahoma"/>
          <w:bCs/>
          <w:color w:val="auto"/>
          <w:lang w:eastAsia="es-ES"/>
        </w:rPr>
        <w:t xml:space="preserve">Protección de Datos Personales del Estado de México y Municipios, con domicilio en Metepec, Estado de México, de fecha </w:t>
      </w:r>
      <w:r w:rsidRPr="000C60D0" w:rsidR="00470390">
        <w:rPr>
          <w:rFonts w:eastAsia="Times New Roman" w:cs="Tahoma"/>
          <w:bCs/>
          <w:color w:val="auto"/>
          <w:lang w:eastAsia="es-ES"/>
        </w:rPr>
        <w:t xml:space="preserve">diecisiete </w:t>
      </w:r>
      <w:r w:rsidRPr="000C60D0" w:rsidR="001F7E2D">
        <w:rPr>
          <w:rFonts w:eastAsia="Times New Roman" w:cs="Tahoma"/>
          <w:bCs/>
          <w:color w:val="auto"/>
          <w:lang w:eastAsia="es-ES"/>
        </w:rPr>
        <w:t xml:space="preserve">de agosto de dos mil veintidós. </w:t>
      </w:r>
    </w:p>
    <w:p w:rsidRPr="000C60D0" w:rsidR="007106BA" w:rsidP="00C650F2" w:rsidRDefault="007106BA" w14:paraId="24AB6AA6" w14:textId="77777777">
      <w:pPr>
        <w:spacing w:after="0" w:line="360" w:lineRule="auto"/>
        <w:rPr>
          <w:rFonts w:eastAsia="Times New Roman" w:cs="Tahoma"/>
          <w:b/>
          <w:bCs/>
          <w:color w:val="auto"/>
          <w:lang w:eastAsia="es-ES"/>
        </w:rPr>
      </w:pPr>
    </w:p>
    <w:p w:rsidRPr="000C60D0" w:rsidR="00C853D1" w:rsidP="00C650F2" w:rsidRDefault="00C853D1" w14:paraId="1066B8D1" w14:textId="18784BBA">
      <w:pPr>
        <w:spacing w:after="0" w:line="360" w:lineRule="auto"/>
        <w:rPr>
          <w:rFonts w:eastAsia="Calibri" w:cs="Tahoma"/>
          <w:color w:val="0D0D0D"/>
        </w:rPr>
      </w:pPr>
      <w:r w:rsidRPr="72CDA278" w:rsidR="72CDA278">
        <w:rPr>
          <w:rFonts w:eastAsia="Times New Roman" w:cs="Tahoma"/>
          <w:b w:val="1"/>
          <w:bCs w:val="1"/>
          <w:color w:val="auto"/>
          <w:lang w:eastAsia="es-ES"/>
        </w:rPr>
        <w:t>VISTO</w:t>
      </w:r>
      <w:r w:rsidRPr="72CDA278" w:rsidR="72CDA278">
        <w:rPr>
          <w:rFonts w:eastAsia="Calibri" w:cs="Tahoma"/>
          <w:color w:val="0D0D0D" w:themeColor="text1" w:themeTint="F2" w:themeShade="FF"/>
        </w:rPr>
        <w:t xml:space="preserve"> el expediente conformado con motivo del Recurso de Revisión </w:t>
      </w:r>
      <w:r w:rsidRPr="72CDA278" w:rsidR="72CDA278">
        <w:rPr>
          <w:rFonts w:eastAsia="Calibri" w:cs="Tahoma"/>
          <w:color w:val="000000" w:themeColor="text1" w:themeTint="FF" w:themeShade="FF"/>
        </w:rPr>
        <w:t xml:space="preserve">03826/INFOEM/IP/RR/2022, interpuesto por </w:t>
      </w:r>
      <w:r w:rsidRPr="72CDA278" w:rsidR="72CDA278">
        <w:rPr>
          <w:rFonts w:eastAsia="Calibri" w:cs="Tahoma"/>
          <w:color w:val="000000" w:themeColor="text1" w:themeTint="FF" w:themeShade="FF"/>
          <w:highlight w:val="black"/>
        </w:rPr>
        <w:t>XXXXXXXXXXXXXXXXXXX</w:t>
      </w:r>
      <w:r w:rsidRPr="72CDA278" w:rsidR="72CDA278">
        <w:rPr>
          <w:rFonts w:eastAsia="Calibri" w:cs="Tahoma"/>
          <w:color w:val="000000" w:themeColor="text1" w:themeTint="FF" w:themeShade="FF"/>
        </w:rPr>
        <w:t xml:space="preserve">, en lo sucesivo, el </w:t>
      </w:r>
      <w:r w:rsidRPr="72CDA278" w:rsidR="72CDA278">
        <w:rPr>
          <w:rFonts w:eastAsia="Calibri" w:cs="Tahoma"/>
          <w:color w:val="0D0D0D" w:themeColor="text1" w:themeTint="F2" w:themeShade="FF"/>
        </w:rPr>
        <w:t>Recurrente o Particular, en contra de la respuesta del Sujeto Obligado,</w:t>
      </w:r>
      <w:r w:rsidRPr="72CDA278" w:rsidR="72CDA278">
        <w:rPr>
          <w:rFonts w:eastAsia="Calibri" w:cs="Tahoma"/>
          <w:color w:val="000000" w:themeColor="text1" w:themeTint="FF" w:themeShade="FF"/>
        </w:rPr>
        <w:t xml:space="preserve"> Ayuntamiento de Valle de Chalco Solidaridad, a la solicitud de acceso a la información 00060/VACHASO/IP/2022, se emite la presente Resolución, con base en los Antecedentes y Considerandos que se exponen a continuación:</w:t>
      </w:r>
    </w:p>
    <w:p w:rsidRPr="000C60D0" w:rsidR="00C853D1" w:rsidP="00C650F2" w:rsidRDefault="00C853D1" w14:paraId="4FCCF228" w14:textId="77777777">
      <w:pPr>
        <w:spacing w:after="0" w:line="360" w:lineRule="auto"/>
        <w:rPr>
          <w:rFonts w:eastAsia="Calibri" w:cs="Tahoma"/>
          <w:color w:val="000000"/>
        </w:rPr>
      </w:pPr>
    </w:p>
    <w:p w:rsidRPr="000C60D0" w:rsidR="00C853D1" w:rsidP="00C650F2" w:rsidRDefault="00C853D1" w14:paraId="0472C645" w14:textId="77777777">
      <w:pPr>
        <w:tabs>
          <w:tab w:val="center" w:pos="4522"/>
          <w:tab w:val="left" w:pos="7245"/>
        </w:tabs>
        <w:spacing w:after="0" w:line="360" w:lineRule="auto"/>
        <w:jc w:val="center"/>
        <w:rPr>
          <w:rFonts w:eastAsia="Calibri" w:cs="Tahoma"/>
          <w:b/>
          <w:color w:val="000000"/>
        </w:rPr>
      </w:pPr>
      <w:r w:rsidRPr="000C60D0">
        <w:rPr>
          <w:rFonts w:eastAsia="Calibri" w:cs="Tahoma"/>
          <w:b/>
          <w:color w:val="000000"/>
        </w:rPr>
        <w:t>A N T E C E D E N T E S:</w:t>
      </w:r>
    </w:p>
    <w:p w:rsidRPr="000C60D0" w:rsidR="00C853D1" w:rsidP="00C650F2" w:rsidRDefault="00C853D1" w14:paraId="422D0175" w14:textId="77777777">
      <w:pPr>
        <w:spacing w:after="0" w:line="360" w:lineRule="auto"/>
      </w:pPr>
    </w:p>
    <w:p w:rsidRPr="000C60D0" w:rsidR="00C853D1" w:rsidP="00C650F2" w:rsidRDefault="00C853D1" w14:paraId="539DCEC7" w14:textId="77777777">
      <w:pPr>
        <w:tabs>
          <w:tab w:val="left" w:pos="567"/>
        </w:tabs>
        <w:spacing w:after="0" w:line="360" w:lineRule="auto"/>
        <w:rPr>
          <w:rFonts w:eastAsia="Times New Roman" w:cs="Tahoma"/>
          <w:b/>
          <w:color w:val="auto"/>
          <w:lang w:eastAsia="es-ES"/>
        </w:rPr>
      </w:pPr>
      <w:r w:rsidRPr="000C60D0">
        <w:rPr>
          <w:rFonts w:eastAsia="Times New Roman" w:cs="Tahoma"/>
          <w:b/>
          <w:color w:val="auto"/>
          <w:lang w:eastAsia="es-ES"/>
        </w:rPr>
        <w:t>I. Presentación de la solicitud de información:</w:t>
      </w:r>
    </w:p>
    <w:p w:rsidRPr="000C60D0" w:rsidR="00C853D1" w:rsidP="00C650F2" w:rsidRDefault="00C853D1" w14:paraId="681289FF" w14:textId="77777777">
      <w:pPr>
        <w:tabs>
          <w:tab w:val="left" w:pos="567"/>
        </w:tabs>
        <w:spacing w:after="0" w:line="360" w:lineRule="auto"/>
        <w:rPr>
          <w:rFonts w:eastAsia="Times New Roman" w:cs="Tahoma"/>
          <w:color w:val="auto"/>
          <w:lang w:eastAsia="es-ES"/>
        </w:rPr>
      </w:pPr>
    </w:p>
    <w:p w:rsidRPr="000C60D0" w:rsidR="00C853D1" w:rsidP="00C650F2" w:rsidRDefault="00C853D1" w14:paraId="2A44F672" w14:textId="453C7CFB">
      <w:pPr>
        <w:spacing w:after="0" w:line="360" w:lineRule="auto"/>
        <w:rPr>
          <w:rFonts w:eastAsia="Times New Roman" w:cs="Tahoma"/>
          <w:color w:val="auto"/>
          <w:lang w:eastAsia="es-ES"/>
        </w:rPr>
      </w:pPr>
      <w:r w:rsidRPr="000C60D0">
        <w:rPr>
          <w:rFonts w:eastAsia="Times New Roman" w:cs="Tahoma"/>
          <w:color w:val="auto"/>
          <w:lang w:eastAsia="es-ES"/>
        </w:rPr>
        <w:t xml:space="preserve">Con fecha </w:t>
      </w:r>
      <w:r w:rsidRPr="000C60D0" w:rsidR="005C69AB">
        <w:rPr>
          <w:rFonts w:eastAsia="Times New Roman" w:cs="Tahoma"/>
          <w:color w:val="auto"/>
          <w:lang w:eastAsia="es-ES"/>
        </w:rPr>
        <w:t xml:space="preserve">diecisiete de febrero de dos mil veintidós, </w:t>
      </w:r>
      <w:r w:rsidRPr="000C60D0">
        <w:rPr>
          <w:rFonts w:eastAsia="Times New Roman" w:cs="Tahoma"/>
          <w:color w:val="auto"/>
          <w:lang w:eastAsia="es-ES"/>
        </w:rPr>
        <w:t xml:space="preserve">el Particular presentó una solicitud de acceso a la información pública, a través del Sistema de Acceso a la Información Mexiquense (SAIMEX), ante el </w:t>
      </w:r>
      <w:r w:rsidRPr="000C60D0" w:rsidR="00E5042E">
        <w:rPr>
          <w:rFonts w:eastAsia="Calibri" w:cs="Tahoma"/>
        </w:rPr>
        <w:t>Ayuntamiento de Valle de Chalco Solidaridad</w:t>
      </w:r>
      <w:r w:rsidRPr="000C60D0">
        <w:rPr>
          <w:rFonts w:eastAsia="Calibri" w:cs="Tahoma"/>
        </w:rPr>
        <w:t xml:space="preserve">, en los siguientes términos: </w:t>
      </w:r>
    </w:p>
    <w:p w:rsidRPr="000C60D0" w:rsidR="00C853D1" w:rsidP="00C650F2" w:rsidRDefault="00C853D1" w14:paraId="32AF4217" w14:textId="77777777">
      <w:pPr>
        <w:spacing w:after="0" w:line="360" w:lineRule="auto"/>
        <w:rPr>
          <w:rFonts w:eastAsia="Calibri" w:cs="Tahoma"/>
        </w:rPr>
      </w:pPr>
    </w:p>
    <w:p w:rsidRPr="000C60D0" w:rsidR="00C853D1" w:rsidP="00C650F2" w:rsidRDefault="00C853D1" w14:paraId="08873B8F" w14:textId="77777777">
      <w:pPr>
        <w:tabs>
          <w:tab w:val="left" w:pos="4667"/>
        </w:tabs>
        <w:spacing w:after="0" w:line="360" w:lineRule="auto"/>
        <w:ind w:left="567" w:right="567"/>
        <w:rPr>
          <w:rFonts w:eastAsia="Times New Roman" w:cs="Tahoma"/>
          <w:b/>
          <w:i/>
          <w:iCs/>
          <w:color w:val="auto"/>
          <w:sz w:val="20"/>
          <w:szCs w:val="20"/>
          <w:lang w:eastAsia="es-ES"/>
        </w:rPr>
      </w:pPr>
      <w:r w:rsidRPr="000C60D0">
        <w:rPr>
          <w:rFonts w:eastAsia="Times New Roman" w:cs="Tahoma"/>
          <w:b/>
          <w:i/>
          <w:iCs/>
          <w:color w:val="auto"/>
          <w:sz w:val="20"/>
          <w:szCs w:val="20"/>
          <w:lang w:eastAsia="es-ES"/>
        </w:rPr>
        <w:t>“DESCRIPCIÓN CLARA Y PRECISA DE LA INFORMACIÓN SOLICITADA.</w:t>
      </w:r>
    </w:p>
    <w:p w:rsidRPr="000C60D0" w:rsidR="00C853D1" w:rsidP="00C650F2" w:rsidRDefault="0014441A" w14:paraId="47049033" w14:textId="245196AF">
      <w:pPr>
        <w:tabs>
          <w:tab w:val="left" w:pos="4667"/>
        </w:tabs>
        <w:spacing w:after="0" w:line="360" w:lineRule="auto"/>
        <w:ind w:left="567" w:right="567"/>
        <w:rPr>
          <w:rFonts w:eastAsia="Times New Roman" w:cs="Tahoma"/>
          <w:bCs/>
          <w:i/>
          <w:iCs/>
          <w:color w:val="auto"/>
          <w:sz w:val="20"/>
          <w:szCs w:val="20"/>
          <w:lang w:eastAsia="es-ES"/>
        </w:rPr>
      </w:pPr>
      <w:r w:rsidRPr="000C60D0">
        <w:rPr>
          <w:rFonts w:eastAsia="Times New Roman" w:cs="Tahoma"/>
          <w:bCs/>
          <w:i/>
          <w:iCs/>
          <w:color w:val="auto"/>
          <w:sz w:val="20"/>
          <w:szCs w:val="20"/>
          <w:lang w:eastAsia="es-ES"/>
        </w:rPr>
        <w:t xml:space="preserve">Solicito la siguiente información: Acta de Cabildo mediante la cual se aprueban los nombramientos, así como los respectivos nombramientos de los directores, subdirectores, titulares o análogos de las siguientes áreas de la Dirección de Seguridad Pública y Tránsito Municipal: Dirección, administración, operatividad, tránsito, Centro de mando, Célula de búsqueda de personas, Policía de género y Prevención del delito. Así mismo, solicito el informe de antecedentes no penales, Currículum Vitae justificado con perfil de idoneidad para ocupar el cargo que ostentan, de conformidad con la normatividad aplicable, que contenga su historial académico y laboral de cada uno de los titulares de </w:t>
      </w:r>
      <w:r w:rsidRPr="000C60D0">
        <w:rPr>
          <w:rFonts w:eastAsia="Times New Roman" w:cs="Tahoma"/>
          <w:bCs/>
          <w:i/>
          <w:iCs/>
          <w:color w:val="auto"/>
          <w:sz w:val="20"/>
          <w:szCs w:val="20"/>
          <w:lang w:eastAsia="es-ES"/>
        </w:rPr>
        <w:lastRenderedPageBreak/>
        <w:t>las áreas mencionadas. En caso de no contar con la información requerida, solicito se me informe el motivo o causa legal que sustente la ausencia de la información, así como el nombre y cargo del responsable que debe contar con la información solicitada de conformidad con la normatividad aplicable, y los mecanismos con los que cuenta el municipio para interponer denuncias y/o quejas</w:t>
      </w:r>
      <w:r w:rsidRPr="000C60D0" w:rsidR="00C853D1">
        <w:rPr>
          <w:rFonts w:eastAsia="Times New Roman" w:cs="Tahoma"/>
          <w:bCs/>
          <w:i/>
          <w:iCs/>
          <w:color w:val="auto"/>
          <w:sz w:val="20"/>
          <w:szCs w:val="20"/>
          <w:lang w:eastAsia="es-ES"/>
        </w:rPr>
        <w:t xml:space="preserve">” (Sic) </w:t>
      </w:r>
    </w:p>
    <w:p w:rsidRPr="000C60D0" w:rsidR="00C853D1" w:rsidP="00C650F2" w:rsidRDefault="00C853D1" w14:paraId="151CD7A9" w14:textId="77777777">
      <w:pPr>
        <w:tabs>
          <w:tab w:val="left" w:pos="4667"/>
        </w:tabs>
        <w:spacing w:after="0" w:line="360" w:lineRule="auto"/>
        <w:ind w:left="567" w:right="567"/>
        <w:rPr>
          <w:rFonts w:eastAsia="Times New Roman" w:cs="Tahoma"/>
          <w:b/>
          <w:bCs/>
          <w:i/>
          <w:iCs/>
          <w:color w:val="auto"/>
          <w:sz w:val="20"/>
          <w:lang w:eastAsia="es-ES"/>
        </w:rPr>
      </w:pPr>
    </w:p>
    <w:p w:rsidRPr="000C60D0" w:rsidR="00C853D1" w:rsidP="00C650F2" w:rsidRDefault="00C853D1" w14:paraId="0E8A2DCA" w14:textId="77777777">
      <w:pPr>
        <w:tabs>
          <w:tab w:val="left" w:pos="4667"/>
        </w:tabs>
        <w:spacing w:after="0" w:line="360" w:lineRule="auto"/>
        <w:ind w:left="567" w:right="567"/>
        <w:rPr>
          <w:rFonts w:eastAsia="Times New Roman" w:cs="Tahoma"/>
          <w:b/>
          <w:bCs/>
          <w:i/>
          <w:iCs/>
          <w:color w:val="auto"/>
          <w:sz w:val="20"/>
          <w:lang w:eastAsia="es-ES"/>
        </w:rPr>
      </w:pPr>
      <w:r w:rsidRPr="000C60D0">
        <w:rPr>
          <w:rFonts w:eastAsia="Times New Roman" w:cs="Tahoma"/>
          <w:b/>
          <w:bCs/>
          <w:i/>
          <w:iCs/>
          <w:color w:val="auto"/>
          <w:sz w:val="20"/>
          <w:lang w:eastAsia="es-ES"/>
        </w:rPr>
        <w:t>“MODALIDAD DE ENTREGA</w:t>
      </w:r>
    </w:p>
    <w:p w:rsidRPr="000C60D0" w:rsidR="00C853D1" w:rsidP="00C650F2" w:rsidRDefault="00C853D1" w14:paraId="59678C94" w14:textId="1E32CB35">
      <w:pPr>
        <w:spacing w:after="0" w:line="360" w:lineRule="auto"/>
        <w:ind w:left="567" w:right="567"/>
        <w:rPr>
          <w:rFonts w:eastAsia="Times New Roman" w:cs="Arial"/>
          <w:bCs/>
          <w:i/>
          <w:iCs/>
          <w:color w:val="auto"/>
          <w:sz w:val="20"/>
          <w:lang w:eastAsia="es-ES"/>
        </w:rPr>
      </w:pPr>
      <w:r w:rsidRPr="000C60D0">
        <w:rPr>
          <w:rFonts w:eastAsia="Times New Roman" w:cs="Arial"/>
          <w:bCs/>
          <w:i/>
          <w:iCs/>
          <w:color w:val="auto"/>
          <w:sz w:val="20"/>
          <w:lang w:eastAsia="es-ES"/>
        </w:rPr>
        <w:t>A través del SAIMEX”</w:t>
      </w:r>
    </w:p>
    <w:p w:rsidRPr="000C60D0" w:rsidR="00682222" w:rsidP="00C650F2" w:rsidRDefault="00682222" w14:paraId="1DAA8380" w14:textId="77777777">
      <w:pPr>
        <w:spacing w:after="0" w:line="360" w:lineRule="auto"/>
        <w:ind w:left="567" w:right="567"/>
        <w:rPr>
          <w:rFonts w:eastAsia="Times New Roman" w:cs="Arial"/>
          <w:bCs/>
          <w:i/>
          <w:iCs/>
          <w:color w:val="auto"/>
          <w:sz w:val="20"/>
          <w:lang w:eastAsia="es-ES"/>
        </w:rPr>
      </w:pPr>
    </w:p>
    <w:p w:rsidRPr="000C60D0" w:rsidR="00C853D1" w:rsidP="00C650F2" w:rsidRDefault="00C853D1" w14:paraId="7488ED31" w14:textId="77777777">
      <w:pPr>
        <w:autoSpaceDE w:val="0"/>
        <w:autoSpaceDN w:val="0"/>
        <w:adjustRightInd w:val="0"/>
        <w:spacing w:after="0" w:line="360" w:lineRule="auto"/>
        <w:rPr>
          <w:b/>
          <w:bCs/>
        </w:rPr>
      </w:pPr>
      <w:r w:rsidRPr="000C60D0">
        <w:rPr>
          <w:rFonts w:cs="Tahoma"/>
          <w:b/>
        </w:rPr>
        <w:t>II.</w:t>
      </w:r>
      <w:r w:rsidRPr="000C60D0">
        <w:rPr>
          <w:b/>
          <w:bCs/>
        </w:rPr>
        <w:t xml:space="preserve"> Respuesta del Sujeto Obligado. </w:t>
      </w:r>
    </w:p>
    <w:p w:rsidRPr="000C60D0" w:rsidR="00C853D1" w:rsidP="00C650F2" w:rsidRDefault="00C853D1" w14:paraId="4400726D" w14:textId="77777777">
      <w:pPr>
        <w:spacing w:after="0" w:line="360" w:lineRule="auto"/>
      </w:pPr>
    </w:p>
    <w:p w:rsidRPr="000C60D0" w:rsidR="005655FF" w:rsidP="00C650F2" w:rsidRDefault="00C853D1" w14:paraId="2C2AD04D" w14:textId="08B58D29">
      <w:pPr>
        <w:spacing w:after="0" w:line="360" w:lineRule="auto"/>
      </w:pPr>
      <w:r w:rsidRPr="000C60D0">
        <w:t xml:space="preserve">Con </w:t>
      </w:r>
      <w:r w:rsidRPr="000C60D0" w:rsidR="00144E00">
        <w:t xml:space="preserve">fecha </w:t>
      </w:r>
      <w:r w:rsidRPr="000C60D0" w:rsidR="005655FF">
        <w:t xml:space="preserve">once de marzo de dos mil veintidós, </w:t>
      </w:r>
      <w:r w:rsidRPr="000C60D0" w:rsidR="00B62682">
        <w:t>el Sujeto Obligado notificó, a través del Sistema de Acceso a la Información Mexiquense (SAIMEX), la respuesta a la solicitud de acceso a la información pública</w:t>
      </w:r>
      <w:r w:rsidRPr="000C60D0" w:rsidR="00225082">
        <w:t xml:space="preserve">, mediante los siguientes documentos: </w:t>
      </w:r>
    </w:p>
    <w:p w:rsidRPr="000C60D0" w:rsidR="00225082" w:rsidP="00C650F2" w:rsidRDefault="00225082" w14:paraId="4AC7C8E9" w14:textId="77777777">
      <w:pPr>
        <w:spacing w:after="0" w:line="360" w:lineRule="auto"/>
      </w:pPr>
    </w:p>
    <w:p w:rsidRPr="000C60D0" w:rsidR="00225082" w:rsidP="00C650F2" w:rsidRDefault="00225082" w14:paraId="7DC85D3A" w14:textId="2A90B15B">
      <w:pPr>
        <w:spacing w:after="0" w:line="360" w:lineRule="auto"/>
      </w:pPr>
      <w:r w:rsidRPr="000C60D0">
        <w:t xml:space="preserve">i) </w:t>
      </w:r>
      <w:r w:rsidRPr="000C60D0" w:rsidR="004D501D">
        <w:t xml:space="preserve">Oficio número: RH/03/0252/2022 de fecha ocho de marzo de dos mil </w:t>
      </w:r>
      <w:r w:rsidRPr="000C60D0" w:rsidR="00F56EDA">
        <w:t xml:space="preserve">veintidós, rubricados por el Director de Administración </w:t>
      </w:r>
      <w:r w:rsidRPr="000C60D0" w:rsidR="003F7ABB">
        <w:t>y el Subdirector de Recursos Humanos, el cual dirigido a la Titular de la Unidad de Transparencia</w:t>
      </w:r>
      <w:r w:rsidRPr="000C60D0" w:rsidR="00F70960">
        <w:t xml:space="preserve">, por medio del cual manifiestan y exponen: </w:t>
      </w:r>
    </w:p>
    <w:p w:rsidRPr="000C60D0" w:rsidR="00F70960" w:rsidP="00C650F2" w:rsidRDefault="00F70960" w14:paraId="2F339197" w14:textId="77777777">
      <w:pPr>
        <w:spacing w:after="0" w:line="360" w:lineRule="auto"/>
      </w:pPr>
    </w:p>
    <w:p w:rsidRPr="000C60D0" w:rsidR="00F70960" w:rsidP="00C650F2" w:rsidRDefault="00F70960" w14:paraId="0A6EB7D3" w14:textId="2310F159">
      <w:pPr>
        <w:spacing w:after="0" w:line="360" w:lineRule="auto"/>
        <w:ind w:left="567" w:right="567"/>
        <w:rPr>
          <w:i/>
          <w:iCs/>
          <w:sz w:val="20"/>
          <w:szCs w:val="20"/>
        </w:rPr>
      </w:pPr>
      <w:r w:rsidRPr="000C60D0">
        <w:rPr>
          <w:i/>
          <w:iCs/>
          <w:sz w:val="20"/>
          <w:szCs w:val="20"/>
        </w:rPr>
        <w:t>“…</w:t>
      </w:r>
    </w:p>
    <w:p w:rsidRPr="000C60D0" w:rsidR="00F70960" w:rsidP="00C650F2" w:rsidRDefault="00597081" w14:paraId="2A65128B" w14:textId="6F00C26F">
      <w:pPr>
        <w:spacing w:after="0" w:line="360" w:lineRule="auto"/>
        <w:ind w:left="567" w:right="567"/>
        <w:rPr>
          <w:i/>
          <w:iCs/>
          <w:sz w:val="20"/>
          <w:szCs w:val="20"/>
        </w:rPr>
      </w:pPr>
      <w:r w:rsidRPr="000C60D0">
        <w:rPr>
          <w:i/>
          <w:iCs/>
          <w:sz w:val="20"/>
          <w:szCs w:val="20"/>
        </w:rPr>
        <w:t xml:space="preserve">VISTO. El contenido del ocurso descrito con antelación, en seguimiento y atención a la ordenado en el resolutivo marcado como PRIMERO del Acuerdo con número de folio </w:t>
      </w:r>
      <w:r w:rsidRPr="000C60D0">
        <w:rPr>
          <w:b/>
          <w:bCs/>
          <w:i/>
          <w:iCs/>
          <w:sz w:val="20"/>
          <w:szCs w:val="20"/>
        </w:rPr>
        <w:t>CTM/VACHOSO/A/00039/2022</w:t>
      </w:r>
      <w:r w:rsidRPr="000C60D0">
        <w:rPr>
          <w:i/>
          <w:iCs/>
          <w:sz w:val="20"/>
          <w:szCs w:val="20"/>
        </w:rPr>
        <w:t xml:space="preserve"> recaído en la propuesta de Clasificación de Información relativa a la solic</w:t>
      </w:r>
      <w:r w:rsidRPr="000C60D0" w:rsidR="00FC57C0">
        <w:rPr>
          <w:i/>
          <w:iCs/>
          <w:sz w:val="20"/>
          <w:szCs w:val="20"/>
        </w:rPr>
        <w:t xml:space="preserve">itud de información con folio </w:t>
      </w:r>
      <w:r w:rsidRPr="000C60D0" w:rsidR="00FC57C0">
        <w:rPr>
          <w:rFonts w:eastAsia="Calibri" w:cs="Tahoma"/>
          <w:i/>
          <w:iCs/>
          <w:color w:val="000000"/>
          <w:sz w:val="20"/>
          <w:szCs w:val="20"/>
        </w:rPr>
        <w:t xml:space="preserve">00060/VACHASO/IP/2022, remitida por la Subdirección de Recursos Humanos a la Unidad de Transparencia de la Subdirección de Recursos Humanos, adscrita a la Dirección de Administración, tengo a bien manifestar lo siguiente: </w:t>
      </w:r>
    </w:p>
    <w:p w:rsidRPr="000C60D0" w:rsidR="00225082" w:rsidP="00C650F2" w:rsidRDefault="00225082" w14:paraId="3C49E067" w14:textId="77777777">
      <w:pPr>
        <w:spacing w:after="0" w:line="360" w:lineRule="auto"/>
        <w:ind w:left="567" w:right="567"/>
        <w:rPr>
          <w:i/>
          <w:iCs/>
          <w:sz w:val="20"/>
          <w:szCs w:val="20"/>
        </w:rPr>
      </w:pPr>
    </w:p>
    <w:p w:rsidRPr="000C60D0" w:rsidR="00CA717D" w:rsidP="00C650F2" w:rsidRDefault="00CA717D" w14:paraId="7D6515EA" w14:textId="7383670F">
      <w:pPr>
        <w:spacing w:after="0" w:line="360" w:lineRule="auto"/>
        <w:ind w:left="567" w:right="567"/>
        <w:rPr>
          <w:i/>
          <w:iCs/>
          <w:sz w:val="20"/>
          <w:szCs w:val="20"/>
        </w:rPr>
      </w:pPr>
      <w:r w:rsidRPr="000C60D0">
        <w:rPr>
          <w:i/>
          <w:iCs/>
          <w:sz w:val="20"/>
          <w:szCs w:val="20"/>
        </w:rPr>
        <w:lastRenderedPageBreak/>
        <w:t xml:space="preserve">En atención al mismo y en aras de dar cabal cumplimiento a lo ordenado por el Comité Municipal de Transparencia me permito remitir a la Unidad </w:t>
      </w:r>
      <w:r w:rsidRPr="000C60D0" w:rsidR="00264AA2">
        <w:rPr>
          <w:i/>
          <w:iCs/>
          <w:sz w:val="20"/>
          <w:szCs w:val="20"/>
        </w:rPr>
        <w:t xml:space="preserve">de Transparencia a su cargo la versión pública de la información que consiste en: </w:t>
      </w:r>
    </w:p>
    <w:p w:rsidRPr="000C60D0" w:rsidR="00264AA2" w:rsidP="00C650F2" w:rsidRDefault="00264AA2" w14:paraId="4137FABA" w14:textId="77777777">
      <w:pPr>
        <w:spacing w:after="0" w:line="360" w:lineRule="auto"/>
        <w:ind w:left="567" w:right="567"/>
        <w:rPr>
          <w:i/>
          <w:iCs/>
          <w:sz w:val="20"/>
          <w:szCs w:val="20"/>
        </w:rPr>
      </w:pPr>
    </w:p>
    <w:p w:rsidRPr="000C60D0" w:rsidR="00264AA2" w:rsidP="00C650F2" w:rsidRDefault="00264AA2" w14:paraId="14AC1842" w14:textId="3D629C3B">
      <w:pPr>
        <w:pStyle w:val="Prrafodelista"/>
        <w:numPr>
          <w:ilvl w:val="0"/>
          <w:numId w:val="11"/>
        </w:numPr>
        <w:spacing w:line="360" w:lineRule="auto"/>
        <w:ind w:right="567"/>
        <w:rPr>
          <w:i/>
          <w:iCs/>
          <w:sz w:val="20"/>
          <w:szCs w:val="20"/>
        </w:rPr>
      </w:pPr>
      <w:r w:rsidRPr="000C60D0">
        <w:rPr>
          <w:i/>
          <w:iCs/>
          <w:sz w:val="20"/>
          <w:szCs w:val="20"/>
        </w:rPr>
        <w:t>Fichas circulares del Director, Subdirector Administrativo, Encargado de Despacho del centro de Mando Municipal.</w:t>
      </w:r>
    </w:p>
    <w:p w:rsidRPr="000C60D0" w:rsidR="003F64DE" w:rsidP="00C650F2" w:rsidRDefault="003F64DE" w14:paraId="5243BFED" w14:textId="77777777">
      <w:pPr>
        <w:spacing w:after="0" w:line="360" w:lineRule="auto"/>
        <w:ind w:left="567" w:right="567"/>
        <w:rPr>
          <w:i/>
          <w:iCs/>
          <w:sz w:val="20"/>
          <w:szCs w:val="20"/>
        </w:rPr>
      </w:pPr>
    </w:p>
    <w:p w:rsidRPr="000C60D0" w:rsidR="00264AA2" w:rsidP="00C650F2" w:rsidRDefault="00264AA2" w14:paraId="0DBF186B" w14:textId="306081C8">
      <w:pPr>
        <w:pStyle w:val="Prrafodelista"/>
        <w:numPr>
          <w:ilvl w:val="0"/>
          <w:numId w:val="11"/>
        </w:numPr>
        <w:spacing w:line="360" w:lineRule="auto"/>
        <w:ind w:right="567"/>
        <w:rPr>
          <w:i/>
          <w:iCs/>
          <w:sz w:val="20"/>
          <w:szCs w:val="20"/>
        </w:rPr>
      </w:pPr>
      <w:r w:rsidRPr="000C60D0">
        <w:rPr>
          <w:i/>
          <w:iCs/>
          <w:sz w:val="20"/>
          <w:szCs w:val="20"/>
        </w:rPr>
        <w:t xml:space="preserve">Informe de Antecedentes no penales del </w:t>
      </w:r>
      <w:r w:rsidRPr="000C60D0" w:rsidR="00DC1BE2">
        <w:rPr>
          <w:i/>
          <w:iCs/>
          <w:sz w:val="20"/>
          <w:szCs w:val="20"/>
        </w:rPr>
        <w:t>Director, Subdirector Administrativo, Encargado de Despacho del centro de Mando Municipal.</w:t>
      </w:r>
    </w:p>
    <w:p w:rsidRPr="000C60D0" w:rsidR="00DC1BE2" w:rsidP="00C650F2" w:rsidRDefault="00DC1BE2" w14:paraId="28FA6AB5" w14:textId="77777777">
      <w:pPr>
        <w:spacing w:after="0" w:line="360" w:lineRule="auto"/>
        <w:ind w:left="567" w:right="567"/>
        <w:rPr>
          <w:i/>
          <w:iCs/>
          <w:sz w:val="20"/>
          <w:szCs w:val="20"/>
        </w:rPr>
      </w:pPr>
    </w:p>
    <w:p w:rsidRPr="000C60D0" w:rsidR="00DC1BE2" w:rsidP="00C650F2" w:rsidRDefault="00DC1BE2" w14:paraId="47C6AAFA" w14:textId="2F1D11CF">
      <w:pPr>
        <w:spacing w:after="0" w:line="360" w:lineRule="auto"/>
        <w:ind w:left="567" w:right="567"/>
        <w:rPr>
          <w:i/>
          <w:iCs/>
          <w:sz w:val="20"/>
          <w:szCs w:val="20"/>
        </w:rPr>
      </w:pPr>
      <w:r w:rsidRPr="000C60D0">
        <w:rPr>
          <w:i/>
          <w:iCs/>
          <w:sz w:val="20"/>
          <w:szCs w:val="20"/>
        </w:rPr>
        <w:t xml:space="preserve">1. Anexo la información en formato PDF y Formato Excel mismo que se acompaña del </w:t>
      </w:r>
      <w:r w:rsidRPr="000C60D0" w:rsidR="003F64DE">
        <w:rPr>
          <w:i/>
          <w:iCs/>
          <w:sz w:val="20"/>
          <w:szCs w:val="20"/>
        </w:rPr>
        <w:t>cuadro</w:t>
      </w:r>
      <w:r w:rsidRPr="000C60D0">
        <w:rPr>
          <w:i/>
          <w:iCs/>
          <w:sz w:val="20"/>
          <w:szCs w:val="20"/>
        </w:rPr>
        <w:t xml:space="preserve"> de clasificación correspondiente (Anexo 1)</w:t>
      </w:r>
    </w:p>
    <w:p w:rsidRPr="000C60D0" w:rsidR="00225082" w:rsidP="00C650F2" w:rsidRDefault="003F64DE" w14:paraId="24D99A14" w14:textId="0B7565E0">
      <w:pPr>
        <w:spacing w:after="0" w:line="360" w:lineRule="auto"/>
        <w:ind w:left="567" w:right="567"/>
        <w:rPr>
          <w:i/>
          <w:iCs/>
          <w:sz w:val="20"/>
          <w:szCs w:val="20"/>
        </w:rPr>
      </w:pPr>
      <w:r w:rsidRPr="000C60D0">
        <w:rPr>
          <w:i/>
          <w:iCs/>
          <w:sz w:val="20"/>
          <w:szCs w:val="20"/>
        </w:rPr>
        <w:t xml:space="preserve">…” (Sic) </w:t>
      </w:r>
    </w:p>
    <w:p w:rsidRPr="000C60D0" w:rsidR="00225082" w:rsidP="00C650F2" w:rsidRDefault="00225082" w14:paraId="405ED87D" w14:textId="77777777">
      <w:pPr>
        <w:spacing w:after="0" w:line="360" w:lineRule="auto"/>
      </w:pPr>
    </w:p>
    <w:p w:rsidRPr="000C60D0" w:rsidR="00225082" w:rsidP="00C650F2" w:rsidRDefault="00D07C56" w14:paraId="5CA5ED0B" w14:textId="12A109D7">
      <w:pPr>
        <w:spacing w:after="0" w:line="360" w:lineRule="auto"/>
      </w:pPr>
      <w:r w:rsidRPr="000C60D0">
        <w:t xml:space="preserve">Al oficio previamente referido, </w:t>
      </w:r>
      <w:r w:rsidRPr="000C60D0" w:rsidR="006134EF">
        <w:t xml:space="preserve">se anexaron </w:t>
      </w:r>
      <w:r w:rsidRPr="000C60D0" w:rsidR="00B2512F">
        <w:t xml:space="preserve">dos cuadros de clasificación cuyo contenido es el siguiente: </w:t>
      </w:r>
    </w:p>
    <w:p w:rsidRPr="000C60D0" w:rsidR="00B2512F" w:rsidP="00C650F2" w:rsidRDefault="00B2512F" w14:paraId="60CA7188" w14:textId="77777777">
      <w:pPr>
        <w:spacing w:after="0" w:line="360" w:lineRule="auto"/>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05"/>
        <w:gridCol w:w="5316"/>
      </w:tblGrid>
      <w:tr w:rsidRPr="000C60D0" w:rsidR="00B2512F" w:rsidTr="008B24E2" w14:paraId="23CC896D" w14:textId="77777777">
        <w:tc>
          <w:tcPr>
            <w:tcW w:w="4555" w:type="dxa"/>
          </w:tcPr>
          <w:p w:rsidRPr="000C60D0" w:rsidR="00B2512F" w:rsidP="00C650F2" w:rsidRDefault="00E3693B" w14:paraId="3C6956F2" w14:textId="5BC4AE7B">
            <w:pPr>
              <w:spacing w:line="360" w:lineRule="auto"/>
              <w:jc w:val="center"/>
            </w:pPr>
            <w:r w:rsidRPr="000C60D0">
              <w:rPr>
                <w:noProof/>
              </w:rPr>
              <w:drawing>
                <wp:inline distT="0" distB="0" distL="0" distR="0" wp14:anchorId="236689D7" wp14:editId="1F2B74A6">
                  <wp:extent cx="1751956" cy="2971800"/>
                  <wp:effectExtent l="0" t="0" r="1270" b="0"/>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760933" cy="2987028"/>
                          </a:xfrm>
                          <a:prstGeom prst="rect">
                            <a:avLst/>
                          </a:prstGeom>
                        </pic:spPr>
                      </pic:pic>
                    </a:graphicData>
                  </a:graphic>
                </wp:inline>
              </w:drawing>
            </w:r>
          </w:p>
        </w:tc>
        <w:tc>
          <w:tcPr>
            <w:tcW w:w="4556" w:type="dxa"/>
            <w:vAlign w:val="center"/>
          </w:tcPr>
          <w:p w:rsidRPr="000C60D0" w:rsidR="00B2512F" w:rsidP="00C650F2" w:rsidRDefault="00E3693B" w14:paraId="30395DB4" w14:textId="6DD51DAE">
            <w:pPr>
              <w:spacing w:line="360" w:lineRule="auto"/>
              <w:jc w:val="center"/>
            </w:pPr>
            <w:r w:rsidRPr="000C60D0">
              <w:rPr>
                <w:noProof/>
              </w:rPr>
              <w:drawing>
                <wp:inline distT="0" distB="0" distL="0" distR="0" wp14:anchorId="23E08410" wp14:editId="101BEB1C">
                  <wp:extent cx="3231311" cy="2270956"/>
                  <wp:effectExtent l="0" t="0" r="7620" b="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242635" cy="2278914"/>
                          </a:xfrm>
                          <a:prstGeom prst="rect">
                            <a:avLst/>
                          </a:prstGeom>
                        </pic:spPr>
                      </pic:pic>
                    </a:graphicData>
                  </a:graphic>
                </wp:inline>
              </w:drawing>
            </w:r>
          </w:p>
        </w:tc>
      </w:tr>
    </w:tbl>
    <w:p w:rsidRPr="000C60D0" w:rsidR="00B2512F" w:rsidP="00C650F2" w:rsidRDefault="00B2512F" w14:paraId="2AD6ED34" w14:textId="77777777">
      <w:pPr>
        <w:spacing w:after="0" w:line="360" w:lineRule="auto"/>
      </w:pPr>
    </w:p>
    <w:p w:rsidRPr="000C60D0" w:rsidR="00E3693B" w:rsidP="00C650F2" w:rsidRDefault="00E3693B" w14:paraId="4E196263" w14:textId="47CCCA43">
      <w:pPr>
        <w:spacing w:after="0" w:line="360" w:lineRule="auto"/>
        <w:rPr>
          <w:rFonts w:eastAsia="Calibri" w:cs="Tahoma"/>
        </w:rPr>
      </w:pPr>
      <w:proofErr w:type="spellStart"/>
      <w:r w:rsidRPr="000C60D0">
        <w:t>ii</w:t>
      </w:r>
      <w:proofErr w:type="spellEnd"/>
      <w:r w:rsidRPr="000C60D0">
        <w:t xml:space="preserve">) </w:t>
      </w:r>
      <w:r w:rsidRPr="000C60D0" w:rsidR="009D17EF">
        <w:t xml:space="preserve">Acta </w:t>
      </w:r>
      <w:r w:rsidRPr="000C60D0" w:rsidR="004F1D11">
        <w:t xml:space="preserve">de la Cuarta Sesión Extraordinaria </w:t>
      </w:r>
      <w:r w:rsidRPr="000C60D0" w:rsidR="00DD47C9">
        <w:t xml:space="preserve">del </w:t>
      </w:r>
      <w:r w:rsidRPr="000C60D0" w:rsidR="004F1D11">
        <w:t xml:space="preserve">Comité de Transparencia </w:t>
      </w:r>
      <w:r w:rsidRPr="000C60D0" w:rsidR="00D616F5">
        <w:t xml:space="preserve">del Ayuntamiento de </w:t>
      </w:r>
      <w:r w:rsidRPr="000C60D0" w:rsidR="00C873E3">
        <w:rPr>
          <w:rFonts w:eastAsia="Calibri" w:cs="Tahoma"/>
        </w:rPr>
        <w:t>Valle de Chalco Solidaridad</w:t>
      </w:r>
      <w:r w:rsidRPr="000C60D0" w:rsidR="00DD47C9">
        <w:rPr>
          <w:rFonts w:eastAsia="Calibri" w:cs="Tahoma"/>
        </w:rPr>
        <w:t xml:space="preserve"> aprueba por unanimidad el</w:t>
      </w:r>
      <w:r w:rsidRPr="000C60D0" w:rsidR="00704453">
        <w:rPr>
          <w:rFonts w:eastAsia="Calibri" w:cs="Tahoma"/>
        </w:rPr>
        <w:t xml:space="preserve"> </w:t>
      </w:r>
      <w:r w:rsidRPr="000C60D0" w:rsidR="0051339E">
        <w:rPr>
          <w:rFonts w:eastAsia="Calibri" w:cs="Tahoma"/>
        </w:rPr>
        <w:t xml:space="preserve">relativo al punto seis del orden del día de contenido siguiente: </w:t>
      </w:r>
    </w:p>
    <w:p w:rsidRPr="000C60D0" w:rsidR="0051339E" w:rsidP="00C650F2" w:rsidRDefault="0051339E" w14:paraId="544395D1" w14:textId="77777777">
      <w:pPr>
        <w:spacing w:after="0" w:line="360" w:lineRule="auto"/>
        <w:rPr>
          <w:rFonts w:eastAsia="Calibri" w:cs="Tahoma"/>
        </w:rPr>
      </w:pPr>
    </w:p>
    <w:p w:rsidRPr="000C60D0" w:rsidR="0051339E" w:rsidP="00C650F2" w:rsidRDefault="00433930" w14:paraId="40A058C6" w14:textId="1D422B60">
      <w:pPr>
        <w:spacing w:after="0" w:line="360" w:lineRule="auto"/>
        <w:jc w:val="center"/>
      </w:pPr>
      <w:r w:rsidRPr="000C60D0">
        <w:rPr>
          <w:noProof/>
        </w:rPr>
        <w:drawing>
          <wp:inline distT="0" distB="0" distL="0" distR="0" wp14:anchorId="0E86B847" wp14:editId="6C8605FD">
            <wp:extent cx="3784821" cy="888679"/>
            <wp:effectExtent l="0" t="0" r="6350" b="6985"/>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797372" cy="891626"/>
                    </a:xfrm>
                    <a:prstGeom prst="rect">
                      <a:avLst/>
                    </a:prstGeom>
                  </pic:spPr>
                </pic:pic>
              </a:graphicData>
            </a:graphic>
          </wp:inline>
        </w:drawing>
      </w:r>
    </w:p>
    <w:p w:rsidRPr="000C60D0" w:rsidR="00B2512F" w:rsidP="00C650F2" w:rsidRDefault="00B2512F" w14:paraId="2271FADC" w14:textId="77777777">
      <w:pPr>
        <w:spacing w:after="0" w:line="360" w:lineRule="auto"/>
      </w:pPr>
    </w:p>
    <w:p w:rsidRPr="000C60D0" w:rsidR="00CE5B8E" w:rsidP="00C650F2" w:rsidRDefault="00116B46" w14:paraId="7DA59E85" w14:textId="735D5ECD">
      <w:pPr>
        <w:spacing w:after="0" w:line="360" w:lineRule="auto"/>
      </w:pPr>
      <w:r w:rsidRPr="000C60D0">
        <w:t xml:space="preserve">iii) </w:t>
      </w:r>
      <w:r w:rsidRPr="000C60D0" w:rsidR="008147C8">
        <w:t xml:space="preserve">Documento denominado: </w:t>
      </w:r>
      <w:r w:rsidRPr="000C60D0" w:rsidR="00CE5B8E">
        <w:t>“</w:t>
      </w:r>
      <w:r w:rsidRPr="000C60D0" w:rsidR="00CE5B8E">
        <w:rPr>
          <w:i/>
          <w:iCs/>
        </w:rPr>
        <w:t>CTM-VACHASO-A-00039-2022</w:t>
      </w:r>
      <w:r w:rsidRPr="000C60D0" w:rsidR="00CE5B8E">
        <w:t>”, en formato .</w:t>
      </w:r>
      <w:proofErr w:type="spellStart"/>
      <w:r w:rsidRPr="000C60D0" w:rsidR="00CE5B8E">
        <w:t>pdf</w:t>
      </w:r>
      <w:proofErr w:type="spellEnd"/>
      <w:r w:rsidRPr="000C60D0" w:rsidR="00CE5B8E">
        <w:t xml:space="preserve">, el cual se integra de veintidós fojas, </w:t>
      </w:r>
      <w:r w:rsidRPr="000C60D0" w:rsidR="0047105A">
        <w:t xml:space="preserve">de cuyo </w:t>
      </w:r>
      <w:r w:rsidRPr="000C60D0" w:rsidR="00A130F7">
        <w:t>análisis se advierten los documentos que a continuación se enlistan</w:t>
      </w:r>
      <w:r w:rsidRPr="000C60D0" w:rsidR="00D44DA5">
        <w:t>:</w:t>
      </w:r>
    </w:p>
    <w:p w:rsidRPr="000C60D0" w:rsidR="00D44DA5" w:rsidP="00C650F2" w:rsidRDefault="00D44DA5" w14:paraId="17CBF589" w14:textId="77777777">
      <w:pPr>
        <w:spacing w:after="0" w:line="360" w:lineRule="auto"/>
      </w:pPr>
    </w:p>
    <w:p w:rsidRPr="000C60D0" w:rsidR="00D44DA5" w:rsidP="00C650F2" w:rsidRDefault="00D44DA5" w14:paraId="76F70021" w14:textId="175E6443">
      <w:pPr>
        <w:pStyle w:val="Prrafodelista"/>
        <w:numPr>
          <w:ilvl w:val="0"/>
          <w:numId w:val="12"/>
        </w:numPr>
        <w:spacing w:line="360" w:lineRule="auto"/>
      </w:pPr>
      <w:r w:rsidRPr="000C60D0">
        <w:t>Acuerdo número: CTM/VACHOSO/A/00039/2022</w:t>
      </w:r>
      <w:r w:rsidRPr="000C60D0" w:rsidR="00BD3EFD">
        <w:t xml:space="preserve">, </w:t>
      </w:r>
      <w:r w:rsidRPr="000C60D0" w:rsidR="005B1284">
        <w:t xml:space="preserve">aprobando </w:t>
      </w:r>
      <w:r w:rsidRPr="000C60D0" w:rsidR="00963972">
        <w:t xml:space="preserve">lo siguiente: </w:t>
      </w:r>
    </w:p>
    <w:p w:rsidRPr="000C60D0" w:rsidR="00963972" w:rsidP="00C650F2" w:rsidRDefault="00963972" w14:paraId="7B755089" w14:textId="77777777">
      <w:pPr>
        <w:spacing w:after="0" w:line="360" w:lineRule="auto"/>
      </w:pPr>
    </w:p>
    <w:p w:rsidRPr="000C60D0" w:rsidR="00963972" w:rsidP="00C650F2" w:rsidRDefault="00963972" w14:paraId="3AB0BCB4" w14:textId="7203F775">
      <w:pPr>
        <w:spacing w:after="0" w:line="360" w:lineRule="auto"/>
        <w:jc w:val="center"/>
      </w:pPr>
      <w:r w:rsidRPr="000C60D0">
        <w:rPr>
          <w:noProof/>
        </w:rPr>
        <w:drawing>
          <wp:inline distT="0" distB="0" distL="0" distR="0" wp14:anchorId="157F5EEA" wp14:editId="25770720">
            <wp:extent cx="3295935" cy="14288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3320723" cy="1439551"/>
                    </a:xfrm>
                    <a:prstGeom prst="rect">
                      <a:avLst/>
                    </a:prstGeom>
                  </pic:spPr>
                </pic:pic>
              </a:graphicData>
            </a:graphic>
          </wp:inline>
        </w:drawing>
      </w:r>
    </w:p>
    <w:p w:rsidRPr="000C60D0" w:rsidR="00FB03FD" w:rsidP="00C650F2" w:rsidRDefault="00FB03FD" w14:paraId="1A3087B9" w14:textId="380A462C">
      <w:pPr>
        <w:spacing w:after="0" w:line="360" w:lineRule="auto"/>
        <w:jc w:val="center"/>
        <w:rPr>
          <w:sz w:val="20"/>
          <w:szCs w:val="20"/>
        </w:rPr>
      </w:pPr>
      <w:r w:rsidRPr="000C60D0">
        <w:rPr>
          <w:sz w:val="20"/>
          <w:szCs w:val="20"/>
        </w:rPr>
        <w:t>…</w:t>
      </w:r>
    </w:p>
    <w:p w:rsidRPr="000C60D0" w:rsidR="00963972" w:rsidP="00C650F2" w:rsidRDefault="00FB03FD" w14:paraId="33E7FDB2" w14:textId="7D32DC73">
      <w:pPr>
        <w:spacing w:after="0" w:line="360" w:lineRule="auto"/>
        <w:jc w:val="center"/>
      </w:pPr>
      <w:r w:rsidRPr="000C60D0">
        <w:rPr>
          <w:noProof/>
        </w:rPr>
        <w:drawing>
          <wp:inline distT="0" distB="0" distL="0" distR="0" wp14:anchorId="08428D93" wp14:editId="7E7D9E8D">
            <wp:extent cx="3302758" cy="1343771"/>
            <wp:effectExtent l="0" t="0" r="0" b="889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317850" cy="1349912"/>
                    </a:xfrm>
                    <a:prstGeom prst="rect">
                      <a:avLst/>
                    </a:prstGeom>
                  </pic:spPr>
                </pic:pic>
              </a:graphicData>
            </a:graphic>
          </wp:inline>
        </w:drawing>
      </w:r>
    </w:p>
    <w:p w:rsidRPr="000C60D0" w:rsidR="00963972" w:rsidP="00C650F2" w:rsidRDefault="009A78A5" w14:paraId="1DFE542E" w14:textId="291EFEE1">
      <w:pPr>
        <w:pStyle w:val="Prrafodelista"/>
        <w:numPr>
          <w:ilvl w:val="0"/>
          <w:numId w:val="12"/>
        </w:numPr>
        <w:spacing w:line="360" w:lineRule="auto"/>
      </w:pPr>
      <w:r w:rsidRPr="000C60D0">
        <w:lastRenderedPageBreak/>
        <w:t xml:space="preserve">Oficio número: </w:t>
      </w:r>
      <w:r w:rsidRPr="000C60D0" w:rsidR="009F370F">
        <w:t>RH</w:t>
      </w:r>
      <w:r w:rsidRPr="000C60D0" w:rsidR="003D36A7">
        <w:t xml:space="preserve">/02/0203/2022 de fecha veinticuatro de febrero de dos mil veintidós, suscrito por </w:t>
      </w:r>
      <w:r w:rsidRPr="000C60D0" w:rsidR="00B46DF3">
        <w:t xml:space="preserve">el Director de Administración y el Subdirector de Recursos Humanos, y es dirigido </w:t>
      </w:r>
      <w:r w:rsidRPr="000C60D0" w:rsidR="00584AC8">
        <w:t xml:space="preserve">al Titular de la Unidad de Transparencia, por medio del cual manifiestan y exponen: </w:t>
      </w:r>
    </w:p>
    <w:p w:rsidRPr="000C60D0" w:rsidR="00584AC8" w:rsidP="00C650F2" w:rsidRDefault="00584AC8" w14:paraId="0FEB0BE6" w14:textId="77777777">
      <w:pPr>
        <w:pStyle w:val="Prrafodelista"/>
        <w:spacing w:line="360" w:lineRule="auto"/>
      </w:pPr>
    </w:p>
    <w:p w:rsidRPr="000C60D0" w:rsidR="00584AC8" w:rsidP="00C650F2" w:rsidRDefault="00584AC8" w14:paraId="3A0EC61E" w14:textId="3C67A6A0">
      <w:pPr>
        <w:pStyle w:val="Prrafodelista"/>
        <w:spacing w:line="360" w:lineRule="auto"/>
        <w:ind w:right="567"/>
        <w:rPr>
          <w:i/>
          <w:iCs/>
          <w:sz w:val="20"/>
          <w:szCs w:val="20"/>
        </w:rPr>
      </w:pPr>
      <w:r w:rsidRPr="000C60D0">
        <w:rPr>
          <w:i/>
          <w:iCs/>
          <w:sz w:val="20"/>
          <w:szCs w:val="20"/>
        </w:rPr>
        <w:t>“…</w:t>
      </w:r>
    </w:p>
    <w:p w:rsidRPr="000C60D0" w:rsidR="005709FA" w:rsidP="00C650F2" w:rsidRDefault="005709FA" w14:paraId="7AF641A8" w14:textId="671B8073">
      <w:pPr>
        <w:pStyle w:val="Prrafodelista"/>
        <w:spacing w:line="360" w:lineRule="auto"/>
        <w:ind w:right="567"/>
        <w:rPr>
          <w:i/>
          <w:iCs/>
          <w:sz w:val="20"/>
          <w:szCs w:val="20"/>
          <w:lang w:val="es-ES"/>
        </w:rPr>
      </w:pPr>
      <w:r w:rsidRPr="000C60D0">
        <w:rPr>
          <w:i/>
          <w:iCs/>
          <w:sz w:val="20"/>
          <w:szCs w:val="20"/>
          <w:lang w:val="es-ES"/>
        </w:rPr>
        <w:t>De acuerdo con los fundamentos normativos referidos, se concluye que toda la información que revele datos que se puedan utilizar para afectar la integridad física de las personas y conocer la capacidad de reacción de las instituciones en cuanto a la seguridad, así como su publicación, se entenderá válidamente reservada.</w:t>
      </w:r>
    </w:p>
    <w:p w:rsidRPr="000C60D0" w:rsidR="00584AC8" w:rsidP="00C650F2" w:rsidRDefault="00584AC8" w14:paraId="3B72F0A7" w14:textId="77777777">
      <w:pPr>
        <w:pStyle w:val="Prrafodelista"/>
        <w:spacing w:line="360" w:lineRule="auto"/>
        <w:ind w:right="567"/>
        <w:rPr>
          <w:i/>
          <w:iCs/>
          <w:sz w:val="20"/>
          <w:szCs w:val="20"/>
          <w:lang w:val="es-ES"/>
        </w:rPr>
      </w:pPr>
    </w:p>
    <w:p w:rsidRPr="000C60D0" w:rsidR="00036AD1" w:rsidP="00C650F2" w:rsidRDefault="00036AD1" w14:paraId="27A03311" w14:textId="77777777">
      <w:pPr>
        <w:pStyle w:val="Prrafodelista"/>
        <w:spacing w:line="360" w:lineRule="auto"/>
        <w:ind w:right="567"/>
        <w:rPr>
          <w:i/>
          <w:iCs/>
          <w:sz w:val="20"/>
          <w:szCs w:val="20"/>
          <w:lang w:val="es-ES"/>
        </w:rPr>
      </w:pPr>
      <w:r w:rsidRPr="000C60D0">
        <w:rPr>
          <w:i/>
          <w:iCs/>
          <w:sz w:val="20"/>
          <w:szCs w:val="20"/>
          <w:lang w:val="es-ES"/>
        </w:rPr>
        <w:t>Bajo esta tesitura, el numeral trigésimo tercero de los (Lineamientos Generales en Materia del Clasificación y Desclasificación de la Información) establece lo siguiente:</w:t>
      </w:r>
    </w:p>
    <w:p w:rsidRPr="000C60D0" w:rsidR="00036AD1" w:rsidP="00C650F2" w:rsidRDefault="00036AD1" w14:paraId="47D3DEEE" w14:textId="77777777">
      <w:pPr>
        <w:pStyle w:val="Prrafodelista"/>
        <w:spacing w:line="360" w:lineRule="auto"/>
        <w:ind w:right="567"/>
        <w:rPr>
          <w:i/>
          <w:iCs/>
          <w:sz w:val="20"/>
          <w:szCs w:val="20"/>
          <w:lang w:val="es-ES"/>
        </w:rPr>
      </w:pPr>
    </w:p>
    <w:p w:rsidRPr="000C60D0" w:rsidR="00074EFB" w:rsidP="00C650F2" w:rsidRDefault="00036AD1" w14:paraId="590E6691" w14:textId="77777777">
      <w:pPr>
        <w:pStyle w:val="Prrafodelista"/>
        <w:spacing w:line="360" w:lineRule="auto"/>
        <w:ind w:right="567"/>
        <w:rPr>
          <w:i/>
          <w:iCs/>
          <w:sz w:val="20"/>
          <w:szCs w:val="20"/>
          <w:lang w:val="es-ES"/>
        </w:rPr>
      </w:pPr>
      <w:r w:rsidRPr="000C60D0">
        <w:rPr>
          <w:i/>
          <w:iCs/>
          <w:noProof/>
          <w:sz w:val="20"/>
          <w:szCs w:val="20"/>
          <w:lang w:val="es-ES"/>
        </w:rPr>
        <mc:AlternateContent>
          <mc:Choice Requires="wps">
            <w:drawing>
              <wp:anchor distT="0" distB="0" distL="114300" distR="114300" simplePos="0" relativeHeight="251654144" behindDoc="0" locked="0" layoutInCell="1" allowOverlap="1" wp14:anchorId="79EA2BD3" wp14:editId="3CBCA51B">
                <wp:simplePos x="0" y="0"/>
                <wp:positionH relativeFrom="page">
                  <wp:posOffset>1270</wp:posOffset>
                </wp:positionH>
                <wp:positionV relativeFrom="paragraph">
                  <wp:posOffset>539750</wp:posOffset>
                </wp:positionV>
                <wp:extent cx="0" cy="0"/>
                <wp:effectExtent l="0" t="0" r="0" b="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1"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08481mm" from=".1pt,42.5pt" to=".1pt,42.5pt" w14:anchorId="2EBE10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">
                <w10:wrap anchorx="page"/>
              </v:line>
            </w:pict>
          </mc:Fallback>
        </mc:AlternateContent>
      </w:r>
      <w:r w:rsidRPr="000C60D0">
        <w:rPr>
          <w:i/>
          <w:iCs/>
          <w:sz w:val="20"/>
          <w:szCs w:val="20"/>
          <w:lang w:val="es-ES"/>
        </w:rPr>
        <w:t>Trigésimo tercero. Para la aplicación de la prueba de daño a la que se hace referencia el artículo 104 de la Ley General, los sujetos obligados atenderán lo siguiente:</w:t>
      </w:r>
    </w:p>
    <w:p w:rsidRPr="000C60D0" w:rsidR="00074EFB" w:rsidP="00C650F2" w:rsidRDefault="00074EFB" w14:paraId="3FE877C4" w14:textId="77777777">
      <w:pPr>
        <w:pStyle w:val="Prrafodelista"/>
        <w:spacing w:line="360" w:lineRule="auto"/>
        <w:ind w:right="567"/>
        <w:rPr>
          <w:i/>
          <w:iCs/>
          <w:sz w:val="20"/>
          <w:szCs w:val="20"/>
          <w:lang w:val="es-ES"/>
        </w:rPr>
      </w:pPr>
    </w:p>
    <w:p w:rsidRPr="000C60D0" w:rsidR="005539B7" w:rsidP="00C650F2" w:rsidRDefault="00074EFB" w14:paraId="308CD936" w14:textId="77777777">
      <w:pPr>
        <w:pStyle w:val="Prrafodelista"/>
        <w:numPr>
          <w:ilvl w:val="0"/>
          <w:numId w:val="13"/>
        </w:numPr>
        <w:spacing w:line="360" w:lineRule="auto"/>
        <w:ind w:right="567"/>
        <w:rPr>
          <w:i/>
          <w:iCs/>
          <w:sz w:val="20"/>
          <w:szCs w:val="20"/>
          <w:lang w:val="es-ES"/>
        </w:rPr>
      </w:pPr>
      <w:r w:rsidRPr="000C60D0">
        <w:rPr>
          <w:i/>
          <w:iCs/>
          <w:sz w:val="20"/>
          <w:szCs w:val="20"/>
          <w:lang w:val="es-ES"/>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rsidRPr="000C60D0" w:rsidR="005539B7" w:rsidP="00C650F2" w:rsidRDefault="00074EFB" w14:paraId="64EF9F97" w14:textId="77777777">
      <w:pPr>
        <w:pStyle w:val="Prrafodelista"/>
        <w:numPr>
          <w:ilvl w:val="0"/>
          <w:numId w:val="13"/>
        </w:numPr>
        <w:spacing w:line="360" w:lineRule="auto"/>
        <w:ind w:right="567"/>
        <w:rPr>
          <w:i/>
          <w:iCs/>
          <w:sz w:val="20"/>
          <w:szCs w:val="20"/>
          <w:lang w:val="es-ES"/>
        </w:rPr>
      </w:pPr>
      <w:r w:rsidRPr="000C60D0">
        <w:rPr>
          <w:i/>
          <w:iCs/>
          <w:sz w:val="20"/>
          <w:szCs w:val="20"/>
          <w:lang w:val="es-ES"/>
        </w:rPr>
        <w:t>Mediante la ponderación de los intereses en conflicto, les sujetos obligados deberán mostrar que la publicidad de información, solicitada generaría un riesgo de perjuicio y, por lo tanto, tendrán que acreditar que este último rebasa el interés público protegido por la reserva;</w:t>
      </w:r>
    </w:p>
    <w:p w:rsidRPr="000C60D0" w:rsidR="005539B7" w:rsidP="00C650F2" w:rsidRDefault="00074EFB" w14:paraId="3AF6EDDD" w14:textId="77777777">
      <w:pPr>
        <w:pStyle w:val="Prrafodelista"/>
        <w:numPr>
          <w:ilvl w:val="0"/>
          <w:numId w:val="13"/>
        </w:numPr>
        <w:spacing w:line="360" w:lineRule="auto"/>
        <w:ind w:right="567"/>
        <w:rPr>
          <w:i/>
          <w:iCs/>
          <w:sz w:val="20"/>
          <w:szCs w:val="20"/>
          <w:lang w:val="es-ES"/>
        </w:rPr>
      </w:pPr>
      <w:r w:rsidRPr="000C60D0">
        <w:rPr>
          <w:i/>
          <w:iCs/>
          <w:sz w:val="20"/>
          <w:szCs w:val="20"/>
          <w:lang w:val="es-ES"/>
        </w:rPr>
        <w:t>Se debe acreditar el vínculo entre la difusión de la información y la afectación del interés jurídico tutelado de que se trate;</w:t>
      </w:r>
    </w:p>
    <w:p w:rsidRPr="000C60D0" w:rsidR="005539B7" w:rsidP="00C650F2" w:rsidRDefault="00074EFB" w14:paraId="0AB8A070" w14:textId="77777777">
      <w:pPr>
        <w:pStyle w:val="Prrafodelista"/>
        <w:numPr>
          <w:ilvl w:val="0"/>
          <w:numId w:val="13"/>
        </w:numPr>
        <w:spacing w:line="360" w:lineRule="auto"/>
        <w:ind w:right="567"/>
        <w:rPr>
          <w:i/>
          <w:iCs/>
          <w:sz w:val="20"/>
          <w:szCs w:val="20"/>
          <w:lang w:val="es-ES"/>
        </w:rPr>
      </w:pPr>
      <w:r w:rsidRPr="000C60D0">
        <w:rPr>
          <w:i/>
          <w:iCs/>
          <w:sz w:val="20"/>
          <w:szCs w:val="20"/>
          <w:lang w:val="es-ES"/>
        </w:rPr>
        <w:t>Precisar las razones objetivas por las que la apertura de la información generaría una afectación, a través de los elementos de un riesgo real demostrable e identificable;</w:t>
      </w:r>
    </w:p>
    <w:p w:rsidRPr="000C60D0" w:rsidR="005539B7" w:rsidP="00C650F2" w:rsidRDefault="00074EFB" w14:paraId="61F4767E" w14:textId="77777777">
      <w:pPr>
        <w:pStyle w:val="Prrafodelista"/>
        <w:numPr>
          <w:ilvl w:val="0"/>
          <w:numId w:val="13"/>
        </w:numPr>
        <w:spacing w:line="360" w:lineRule="auto"/>
        <w:ind w:right="567"/>
        <w:rPr>
          <w:i/>
          <w:iCs/>
          <w:sz w:val="20"/>
          <w:szCs w:val="20"/>
          <w:lang w:val="es-ES"/>
        </w:rPr>
      </w:pPr>
      <w:r w:rsidRPr="000C60D0">
        <w:rPr>
          <w:i/>
          <w:iCs/>
          <w:sz w:val="20"/>
          <w:szCs w:val="20"/>
          <w:lang w:val="es-ES"/>
        </w:rPr>
        <w:lastRenderedPageBreak/>
        <w:t>En la motivación de la clasificación, el sujeto obligado deberá acreditar las circunstancias de modo, tiempo y lugar del daño, y</w:t>
      </w:r>
    </w:p>
    <w:p w:rsidRPr="000C60D0" w:rsidR="00074EFB" w:rsidP="00C650F2" w:rsidRDefault="00074EFB" w14:paraId="10D59139" w14:textId="029324B9">
      <w:pPr>
        <w:pStyle w:val="Prrafodelista"/>
        <w:numPr>
          <w:ilvl w:val="0"/>
          <w:numId w:val="13"/>
        </w:numPr>
        <w:spacing w:line="360" w:lineRule="auto"/>
        <w:ind w:right="567"/>
        <w:rPr>
          <w:i/>
          <w:iCs/>
          <w:sz w:val="20"/>
          <w:szCs w:val="20"/>
          <w:lang w:val="es-ES"/>
        </w:rPr>
      </w:pPr>
      <w:r w:rsidRPr="000C60D0">
        <w:rPr>
          <w:i/>
          <w:iCs/>
          <w:sz w:val="20"/>
          <w:szCs w:val="20"/>
          <w:lang w:val="es-ES"/>
        </w:rPr>
        <w:t>Deberán elegir la opción de excepción al acceso de la información que menos restrinja, la cual será adecuada y proporcional para la protección del interés público, y deberá interferir lo menos posible en el ejercicio efectivo del derecho de acceso a la información.</w:t>
      </w:r>
    </w:p>
    <w:p w:rsidRPr="000C60D0" w:rsidR="00837955" w:rsidP="00C650F2" w:rsidRDefault="00837955" w14:paraId="13012DBD" w14:textId="77777777">
      <w:pPr>
        <w:spacing w:after="0" w:line="360" w:lineRule="auto"/>
        <w:ind w:right="567"/>
        <w:rPr>
          <w:i/>
          <w:iCs/>
          <w:sz w:val="20"/>
          <w:szCs w:val="20"/>
        </w:rPr>
      </w:pPr>
    </w:p>
    <w:p w:rsidRPr="000C60D0" w:rsidR="00CD57D2" w:rsidP="00C650F2" w:rsidRDefault="00837955" w14:paraId="5951966C" w14:textId="77777777">
      <w:pPr>
        <w:spacing w:after="0" w:line="360" w:lineRule="auto"/>
        <w:ind w:left="709" w:right="567"/>
        <w:rPr>
          <w:i/>
          <w:iCs/>
          <w:color w:val="1C1C1C"/>
          <w:sz w:val="20"/>
          <w:szCs w:val="20"/>
        </w:rPr>
      </w:pPr>
      <w:r w:rsidRPr="000C60D0">
        <w:rPr>
          <w:i/>
          <w:iCs/>
          <w:color w:val="1C1C1C"/>
          <w:sz w:val="20"/>
          <w:szCs w:val="20"/>
        </w:rPr>
        <w:t>En este tenor y aras de dar cumplimiento a los ordenado por los preceptos citados con antelación, se manifiesta lo siguiente:</w:t>
      </w:r>
    </w:p>
    <w:p w:rsidRPr="000C60D0" w:rsidR="00CD57D2" w:rsidP="00C650F2" w:rsidRDefault="00CD57D2" w14:paraId="0E6AAB4A" w14:textId="77777777">
      <w:pPr>
        <w:spacing w:after="0" w:line="360" w:lineRule="auto"/>
        <w:ind w:left="709" w:right="567"/>
        <w:rPr>
          <w:i/>
          <w:iCs/>
          <w:color w:val="1C1C1C"/>
          <w:sz w:val="20"/>
          <w:szCs w:val="20"/>
        </w:rPr>
      </w:pPr>
    </w:p>
    <w:p w:rsidRPr="000C60D0" w:rsidR="00CF65A3" w:rsidP="00C650F2" w:rsidRDefault="00CD57D2" w14:paraId="40503340" w14:textId="77777777">
      <w:pPr>
        <w:pStyle w:val="Prrafodelista"/>
        <w:numPr>
          <w:ilvl w:val="0"/>
          <w:numId w:val="14"/>
        </w:numPr>
        <w:spacing w:line="360" w:lineRule="auto"/>
        <w:ind w:right="567"/>
        <w:rPr>
          <w:i/>
          <w:iCs/>
          <w:color w:val="1C1C1C"/>
          <w:sz w:val="20"/>
          <w:szCs w:val="20"/>
          <w:lang w:val="es-ES"/>
        </w:rPr>
      </w:pPr>
      <w:r w:rsidRPr="000C60D0">
        <w:rPr>
          <w:i/>
          <w:iCs/>
          <w:color w:val="1C1C1C"/>
          <w:sz w:val="20"/>
          <w:szCs w:val="20"/>
          <w:lang w:val="es-ES"/>
        </w:rPr>
        <w:t>Se actualizan las causales de reserva señaladas en el artículo 140, fracciones I y IV, de la Ley de Transparencia local; 113, fracciones I y V de la Ley General de Transparencia y Acceso a la Información Pública; numerales Décimo Octavo y Vigésimo Tercero de los Lineamientos Generales en Materia de Clasificación y Desclasificación de la Información, así como para la Elaboración de Versiones Publicas. Fundamentos normativos que aluden a que la información, de ser entregada, comprometería la seguridad de la población de este sujeto obligado.</w:t>
      </w:r>
    </w:p>
    <w:p w:rsidRPr="000C60D0" w:rsidR="00CF65A3" w:rsidP="00C650F2" w:rsidRDefault="00CF65A3" w14:paraId="05664105" w14:textId="77777777">
      <w:pPr>
        <w:spacing w:after="0" w:line="360" w:lineRule="auto"/>
        <w:ind w:left="709" w:right="567"/>
        <w:rPr>
          <w:i/>
          <w:iCs/>
          <w:color w:val="1C1C1C"/>
          <w:sz w:val="20"/>
          <w:szCs w:val="20"/>
          <w:lang w:val="es-ES"/>
        </w:rPr>
      </w:pPr>
    </w:p>
    <w:p w:rsidRPr="000C60D0" w:rsidR="00851DDD" w:rsidP="00C650F2" w:rsidRDefault="00CF65A3" w14:paraId="2E8BF186" w14:textId="77777777">
      <w:pPr>
        <w:pStyle w:val="Prrafodelista"/>
        <w:numPr>
          <w:ilvl w:val="0"/>
          <w:numId w:val="14"/>
        </w:numPr>
        <w:spacing w:line="360" w:lineRule="auto"/>
        <w:ind w:right="567"/>
        <w:rPr>
          <w:i/>
          <w:iCs/>
          <w:color w:val="1C1C1C"/>
          <w:sz w:val="20"/>
          <w:szCs w:val="20"/>
        </w:rPr>
      </w:pPr>
      <w:r w:rsidRPr="000C60D0">
        <w:rPr>
          <w:i/>
          <w:iCs/>
          <w:color w:val="1C1C1C"/>
          <w:sz w:val="20"/>
          <w:szCs w:val="20"/>
          <w:lang w:val="es-ES"/>
        </w:rPr>
        <w:t>En el caso que nos ocupa, se configura la causal de reserva total de la información, bajo el razonamiento de que, el personal operativo adscrito a la Dirección de Seguridad Publica de este Sujeto Obligado, lleva a cabo funciones de policía, seguridad, vialidad y asistencia a la población en situaciones de emergencia, además de evitar y prevenir la comisión de actos delictivos en relación con su ámbito de protección. En ese sentido, la publicidad de la información requerida puede vulnerar los derechos de integridad y seguridad de la población que habitan en este municipio, puesto que al dejar de manifiesto el número de policías con los que se cuenta, así como el cargo, que desempeña cada uno de ellos, podría facilitar la elaboración de estrategias para la comisión de actos delictivos, así como poner en riesgo la propia integridad de los policías.</w:t>
      </w:r>
    </w:p>
    <w:p w:rsidRPr="000C60D0" w:rsidR="00851DDD" w:rsidP="00C650F2" w:rsidRDefault="00851DDD" w14:paraId="02868E08" w14:textId="77777777">
      <w:pPr>
        <w:pStyle w:val="Prrafodelista"/>
        <w:spacing w:line="360" w:lineRule="auto"/>
        <w:ind w:left="1429" w:right="567"/>
        <w:rPr>
          <w:i/>
          <w:iCs/>
          <w:color w:val="1C1C1C"/>
          <w:sz w:val="20"/>
          <w:szCs w:val="20"/>
        </w:rPr>
      </w:pPr>
    </w:p>
    <w:p w:rsidRPr="000C60D0" w:rsidR="00851DDD" w:rsidP="00C650F2" w:rsidRDefault="0082408F" w14:paraId="5D16593D" w14:textId="77777777">
      <w:pPr>
        <w:pStyle w:val="Prrafodelista"/>
        <w:spacing w:line="360" w:lineRule="auto"/>
        <w:ind w:left="1429" w:right="567"/>
        <w:rPr>
          <w:i/>
          <w:iCs/>
          <w:color w:val="1C1C1C"/>
          <w:sz w:val="20"/>
          <w:szCs w:val="20"/>
          <w:lang w:val="es-ES"/>
        </w:rPr>
      </w:pPr>
      <w:r w:rsidRPr="000C60D0">
        <w:rPr>
          <w:i/>
          <w:iCs/>
          <w:color w:val="1C1C1C"/>
          <w:sz w:val="20"/>
          <w:szCs w:val="20"/>
          <w:lang w:val="es-ES"/>
        </w:rPr>
        <w:lastRenderedPageBreak/>
        <w:t>Lo anterior, se estima en alusión de que el derecho a la integridad y seguridad personal es el reconocimiento a la dignidad inherente del ser humano y, por lo tanto, de necesidad de protección de la integridad física, psíquica y moral, que le permiten a toda persona desarrollar su vida sin sufrir menoscabo en cualquiera .de esas tres dimensiones. Entendiendo como integridad física la preservación y cuidado de todas las partes del cuerpo, protegiéndolo contra agresiones que puedan afectarlo o lesionarlo, sea destruyéndolo o causándole dolor físico o daño a la salud. La integridad psíquica, es la conservación de todas las habilidades motrices, emocionales, psicológicas e intelectuales y se relaciona a su vez, con el derecho a no ser integridad moral, se refiere al derecho de cada ser humano a desarrollar su vida de acuerdo a sus convicciones. La integridad personal es el bien jurídico, cuya protección constituye el fin y objetivo principal de la prohibición de tortura, penas y trato cruel, inhumano o degradante, prevista en los artículos 5° de la Declaración Universal de Derechos Humanos y 7° del Pacto Internacional de Derechos Civiles y Políticos. Así mismo el artículo 5° de la Convención Americana</w:t>
      </w:r>
      <w:r w:rsidRPr="000C60D0" w:rsidR="003A1015">
        <w:rPr>
          <w:i/>
          <w:iCs/>
          <w:color w:val="1C1C1C"/>
          <w:sz w:val="20"/>
          <w:szCs w:val="20"/>
          <w:lang w:val="es-ES"/>
        </w:rPr>
        <w:t xml:space="preserve"> </w:t>
      </w:r>
      <w:r w:rsidRPr="000C60D0">
        <w:rPr>
          <w:i/>
          <w:iCs/>
          <w:color w:val="1C1C1C"/>
          <w:sz w:val="20"/>
          <w:szCs w:val="20"/>
          <w:lang w:val="es-ES"/>
        </w:rPr>
        <w:t>sobre Derechos Humanos, consagra expresamente el derecho a la integridad y personal y se precisa que este comprende la "integridad física, psíquica y moral"; razones por las cuales el derecho a la integridad personal es considerado uno de los valores fundamentales de una sociedad democrática y esencial para el disfrute de la vida humana.</w:t>
      </w:r>
    </w:p>
    <w:p w:rsidRPr="000C60D0" w:rsidR="00851DDD" w:rsidP="00C650F2" w:rsidRDefault="00851DDD" w14:paraId="3665F17D" w14:textId="77777777">
      <w:pPr>
        <w:pStyle w:val="Prrafodelista"/>
        <w:spacing w:line="360" w:lineRule="auto"/>
        <w:ind w:left="1429" w:right="567"/>
        <w:rPr>
          <w:i/>
          <w:iCs/>
          <w:color w:val="1C1C1C"/>
          <w:sz w:val="20"/>
          <w:szCs w:val="20"/>
          <w:lang w:val="es-ES"/>
        </w:rPr>
      </w:pPr>
    </w:p>
    <w:p w:rsidRPr="000C60D0" w:rsidR="00851DDD" w:rsidP="00C650F2" w:rsidRDefault="0082408F" w14:paraId="7B85CB88" w14:textId="77777777">
      <w:pPr>
        <w:pStyle w:val="Prrafodelista"/>
        <w:spacing w:line="360" w:lineRule="auto"/>
        <w:ind w:left="1429" w:right="567"/>
        <w:rPr>
          <w:i/>
          <w:iCs/>
          <w:color w:val="1C1C1C"/>
          <w:sz w:val="20"/>
          <w:szCs w:val="20"/>
          <w:lang w:val="es-ES"/>
        </w:rPr>
      </w:pPr>
      <w:r w:rsidRPr="000C60D0">
        <w:rPr>
          <w:i/>
          <w:iCs/>
          <w:color w:val="1C1C1C"/>
          <w:sz w:val="20"/>
          <w:szCs w:val="20"/>
          <w:lang w:val="es-ES"/>
        </w:rPr>
        <w:t xml:space="preserve">Establecida la posición que el Estado tiene como garante de los derechos humanos es necesario señalar su deber de proporcionar la seguridad necesaria para proteger el derecho a la integridad personal, luego entonces, este sujeto obligado, tiene el deber de proporcionar la seguridad necesaria de garantizar, respetar y hacer respetar los derechos de la población, motivo por el que revelar información relativa al nombre y cargo de los policías alteraría el orden y la paz de este municipio, pues cualquier persona con intenciones contrarias a buscar, difundir, investigar, recabar y solicitar información pública podría colocarse en un estado de superioridad respecto a la capacidad de reacción de este sujeto obligado. En consecuencia, el difundir información relacionada con el estado de fuerza de este Sujeto Obligado, se dejarían en desventaja, aquellas acciones tendientes a garantizar la seguridad </w:t>
      </w:r>
      <w:r w:rsidRPr="000C60D0">
        <w:rPr>
          <w:i/>
          <w:iCs/>
          <w:color w:val="1C1C1C"/>
          <w:sz w:val="20"/>
          <w:szCs w:val="20"/>
          <w:lang w:val="es-ES"/>
        </w:rPr>
        <w:lastRenderedPageBreak/>
        <w:t>su población, ya que se entorpecería los sistemas de coordinación interinstitucional, en menoscabo de los operativos</w:t>
      </w:r>
      <w:r w:rsidRPr="000C60D0" w:rsidR="00E505B1">
        <w:rPr>
          <w:i/>
          <w:iCs/>
          <w:color w:val="1C1C1C"/>
          <w:sz w:val="20"/>
          <w:szCs w:val="20"/>
          <w:lang w:val="es-ES"/>
        </w:rPr>
        <w:t xml:space="preserve">, </w:t>
      </w:r>
      <w:r w:rsidRPr="000C60D0">
        <w:rPr>
          <w:i/>
          <w:iCs/>
          <w:color w:val="1C1C1C"/>
          <w:sz w:val="20"/>
          <w:szCs w:val="20"/>
          <w:lang w:val="es-ES"/>
        </w:rPr>
        <w:t>acciones, tácticas, dispositivas y estrategias implementadas en contra de la comisión de algún delito.</w:t>
      </w:r>
    </w:p>
    <w:p w:rsidRPr="000C60D0" w:rsidR="00851DDD" w:rsidP="00C650F2" w:rsidRDefault="00851DDD" w14:paraId="22E36F01" w14:textId="77777777">
      <w:pPr>
        <w:pStyle w:val="Prrafodelista"/>
        <w:spacing w:line="360" w:lineRule="auto"/>
        <w:ind w:left="1429" w:right="567"/>
        <w:rPr>
          <w:i/>
          <w:iCs/>
          <w:color w:val="1C1C1C"/>
          <w:sz w:val="20"/>
          <w:szCs w:val="20"/>
          <w:lang w:val="es-ES"/>
        </w:rPr>
      </w:pPr>
    </w:p>
    <w:p w:rsidRPr="000C60D0" w:rsidR="00851DDD" w:rsidP="00C650F2" w:rsidRDefault="00465432" w14:paraId="5D687CFF" w14:textId="77777777">
      <w:pPr>
        <w:pStyle w:val="Prrafodelista"/>
        <w:spacing w:line="360" w:lineRule="auto"/>
        <w:ind w:left="1429" w:right="567"/>
        <w:rPr>
          <w:i/>
          <w:iCs/>
          <w:color w:val="1C1C1C"/>
          <w:sz w:val="20"/>
          <w:szCs w:val="20"/>
          <w:lang w:val="es-ES"/>
        </w:rPr>
      </w:pPr>
      <w:r w:rsidRPr="000C60D0">
        <w:rPr>
          <w:i/>
          <w:iCs/>
          <w:color w:val="1C1C1C"/>
          <w:sz w:val="20"/>
          <w:szCs w:val="20"/>
          <w:lang w:val="es-ES"/>
        </w:rPr>
        <w:t xml:space="preserve">Es dable señalar que, si bien es cierto que el personal de seguridad pública que labora en este Sujeto Obligado es contratado con recursos públicos, y por ende la información concerniente a su relación laboral se considera información pública, también lo es que, a fin de resguardar la seguridad de la población de este sujeto obligado, la información concerniente </w:t>
      </w:r>
      <w:r w:rsidRPr="000C60D0" w:rsidR="00242518">
        <w:rPr>
          <w:i/>
          <w:iCs/>
          <w:color w:val="1C1C1C"/>
          <w:sz w:val="20"/>
          <w:szCs w:val="20"/>
          <w:lang w:val="es-ES"/>
        </w:rPr>
        <w:t>al</w:t>
      </w:r>
      <w:r w:rsidRPr="000C60D0">
        <w:rPr>
          <w:i/>
          <w:iCs/>
          <w:color w:val="1C1C1C"/>
          <w:sz w:val="20"/>
          <w:szCs w:val="20"/>
          <w:lang w:val="es-ES"/>
        </w:rPr>
        <w:t xml:space="preserve"> nombre y cargo debe permanecer como reservada.</w:t>
      </w:r>
    </w:p>
    <w:p w:rsidRPr="000C60D0" w:rsidR="00851DDD" w:rsidP="00C650F2" w:rsidRDefault="00851DDD" w14:paraId="0FBB24D5" w14:textId="77777777">
      <w:pPr>
        <w:pStyle w:val="Prrafodelista"/>
        <w:spacing w:line="360" w:lineRule="auto"/>
        <w:ind w:left="1429" w:right="567"/>
        <w:rPr>
          <w:i/>
          <w:iCs/>
          <w:color w:val="1C1C1C"/>
          <w:sz w:val="20"/>
          <w:szCs w:val="20"/>
          <w:lang w:val="es-ES"/>
        </w:rPr>
      </w:pPr>
    </w:p>
    <w:p w:rsidRPr="000C60D0" w:rsidR="00FF278F" w:rsidP="00C650F2" w:rsidRDefault="00D71960" w14:paraId="556AF128" w14:textId="77777777">
      <w:pPr>
        <w:pStyle w:val="Prrafodelista"/>
        <w:numPr>
          <w:ilvl w:val="0"/>
          <w:numId w:val="14"/>
        </w:numPr>
        <w:spacing w:line="360" w:lineRule="auto"/>
        <w:ind w:right="567"/>
        <w:rPr>
          <w:i/>
          <w:iCs/>
          <w:color w:val="1C1C1C"/>
          <w:sz w:val="20"/>
          <w:szCs w:val="20"/>
        </w:rPr>
      </w:pPr>
      <w:r w:rsidRPr="000C60D0">
        <w:rPr>
          <w:i/>
          <w:iCs/>
          <w:color w:val="1C1C1C"/>
          <w:sz w:val="20"/>
          <w:szCs w:val="20"/>
          <w:lang w:val="es-ES"/>
        </w:rPr>
        <w:t>El interés jurídico tutelado por las causales de reserva invocadas, se pondría directamente en riesgo con la entrega de la información, vinculándose a la seguridad de la población de este sujeto obligado y la propia integridad física del personal operativo.</w:t>
      </w:r>
    </w:p>
    <w:p w:rsidRPr="000C60D0" w:rsidR="00FF278F" w:rsidP="00C650F2" w:rsidRDefault="00FF278F" w14:paraId="138B40CC" w14:textId="77777777">
      <w:pPr>
        <w:pStyle w:val="Prrafodelista"/>
        <w:spacing w:line="360" w:lineRule="auto"/>
        <w:ind w:left="1429" w:right="567"/>
        <w:rPr>
          <w:i/>
          <w:iCs/>
          <w:color w:val="1C1C1C"/>
          <w:sz w:val="20"/>
          <w:szCs w:val="20"/>
        </w:rPr>
      </w:pPr>
    </w:p>
    <w:p w:rsidRPr="000C60D0" w:rsidR="00FF278F" w:rsidP="00C650F2" w:rsidRDefault="00E55EAF" w14:paraId="334A43CA" w14:textId="77777777">
      <w:pPr>
        <w:pStyle w:val="Prrafodelista"/>
        <w:numPr>
          <w:ilvl w:val="0"/>
          <w:numId w:val="14"/>
        </w:numPr>
        <w:spacing w:line="360" w:lineRule="auto"/>
        <w:ind w:right="567"/>
        <w:rPr>
          <w:i/>
          <w:iCs/>
          <w:color w:val="1C1C1C"/>
          <w:sz w:val="20"/>
          <w:szCs w:val="20"/>
        </w:rPr>
      </w:pPr>
      <w:r w:rsidRPr="000C60D0">
        <w:rPr>
          <w:i/>
          <w:iCs/>
          <w:color w:val="1C1C1C"/>
          <w:sz w:val="20"/>
          <w:szCs w:val="20"/>
          <w:lang w:val="es-ES"/>
        </w:rPr>
        <w:t>La entrega de la información generaría un riesgo identificable, ya que cualquier persona podría, conocería la capacidad de respuesta de este sujeto obligado con el fin de causar algún daño o prejuicio a la población en general, con las consecuentes afectaciones señaladas en el punto anterior.</w:t>
      </w:r>
      <w:r w:rsidRPr="000C60D0" w:rsidR="008F7B06">
        <w:rPr>
          <w:i/>
          <w:iCs/>
          <w:color w:val="1C1C1C"/>
          <w:sz w:val="20"/>
          <w:szCs w:val="20"/>
          <w:lang w:val="es-ES"/>
        </w:rPr>
        <w:t xml:space="preserve"> </w:t>
      </w:r>
      <w:r w:rsidRPr="000C60D0">
        <w:rPr>
          <w:i/>
          <w:iCs/>
          <w:color w:val="1C1C1C"/>
          <w:sz w:val="20"/>
          <w:szCs w:val="20"/>
          <w:lang w:val="es-ES"/>
        </w:rPr>
        <w:t>Aunado a lo anterior, es preciso mencionar que en el Estado de México, el índice de la delincuencia ha incrementado, pues con el paso del tiempo se han perfeccionado el actuar de los delincuentes frente a la seguridad de las y los mexiquenses, por lo que el amparo del ejercicio del derecho de acceso a la información pretenden conocer información que puede alterar el orden y la paz de este Sujeto Obligado, causando detrimento en la seguridad e integridad de las y los servidores públicos que laboran en este Instituto, así como de aquellas personas que ingresan en nuestras instalaciones, pudieron ocasionar la comisión de delitos.</w:t>
      </w:r>
    </w:p>
    <w:p w:rsidRPr="000C60D0" w:rsidR="00FF278F" w:rsidP="00C650F2" w:rsidRDefault="00FF278F" w14:paraId="739B5758" w14:textId="77777777">
      <w:pPr>
        <w:pStyle w:val="Prrafodelista"/>
        <w:spacing w:line="360" w:lineRule="auto"/>
        <w:ind w:left="1429" w:right="567"/>
        <w:rPr>
          <w:i/>
          <w:iCs/>
          <w:color w:val="1C1C1C"/>
          <w:sz w:val="20"/>
          <w:szCs w:val="20"/>
        </w:rPr>
      </w:pPr>
    </w:p>
    <w:p w:rsidRPr="000C60D0" w:rsidR="00FF278F" w:rsidP="00C650F2" w:rsidRDefault="003F6EBB" w14:paraId="637A668A" w14:textId="77777777">
      <w:pPr>
        <w:pStyle w:val="Prrafodelista"/>
        <w:spacing w:line="360" w:lineRule="auto"/>
        <w:ind w:left="1429" w:right="567"/>
        <w:rPr>
          <w:i/>
          <w:iCs/>
          <w:color w:val="1C1C1C"/>
          <w:sz w:val="20"/>
          <w:szCs w:val="20"/>
          <w:lang w:val="es-ES"/>
        </w:rPr>
      </w:pPr>
      <w:r w:rsidRPr="000C60D0">
        <w:rPr>
          <w:i/>
          <w:iCs/>
          <w:color w:val="1C1C1C"/>
          <w:sz w:val="20"/>
          <w:szCs w:val="20"/>
          <w:lang w:val="es-ES"/>
        </w:rPr>
        <w:t xml:space="preserve">En efecto, el riesgo de vulneración al interés jurídico tutelado es real, toda vez que la información proporcionada podría cometer la seguridad pública y causar perjuicio, tanto a la población, como a los policías de este municipio, provocándoles alguna alteración, </w:t>
      </w:r>
      <w:r w:rsidRPr="000C60D0">
        <w:rPr>
          <w:i/>
          <w:iCs/>
          <w:color w:val="1C1C1C"/>
          <w:sz w:val="20"/>
          <w:szCs w:val="20"/>
          <w:lang w:val="es-ES"/>
        </w:rPr>
        <w:lastRenderedPageBreak/>
        <w:t>dolor físico o daño a su salud, en sus habilidades motrices, emocionales, psicológicas o intelectuales, o bien pueden ser obligados, constreñidos o manipulados mentalmente contra su voluntad</w:t>
      </w:r>
      <w:r w:rsidRPr="000C60D0" w:rsidR="00390C87">
        <w:rPr>
          <w:i/>
          <w:iCs/>
          <w:color w:val="1C1C1C"/>
          <w:sz w:val="20"/>
          <w:szCs w:val="20"/>
          <w:lang w:val="es-ES"/>
        </w:rPr>
        <w:t>.</w:t>
      </w:r>
    </w:p>
    <w:p w:rsidRPr="000C60D0" w:rsidR="00FF278F" w:rsidP="00C650F2" w:rsidRDefault="00FF278F" w14:paraId="03BB18A8" w14:textId="77777777">
      <w:pPr>
        <w:pStyle w:val="Prrafodelista"/>
        <w:spacing w:line="360" w:lineRule="auto"/>
        <w:ind w:left="1429" w:right="567"/>
        <w:rPr>
          <w:i/>
          <w:iCs/>
          <w:color w:val="1C1C1C"/>
          <w:sz w:val="20"/>
          <w:szCs w:val="20"/>
          <w:lang w:val="es-ES"/>
        </w:rPr>
      </w:pPr>
    </w:p>
    <w:p w:rsidRPr="000C60D0" w:rsidR="00CA3FC7" w:rsidP="00C650F2" w:rsidRDefault="00390C87" w14:paraId="4917D7AA" w14:textId="77777777">
      <w:pPr>
        <w:pStyle w:val="Prrafodelista"/>
        <w:spacing w:line="360" w:lineRule="auto"/>
        <w:ind w:left="1429" w:right="567"/>
        <w:rPr>
          <w:i/>
          <w:iCs/>
          <w:color w:val="1C1C1C"/>
          <w:sz w:val="20"/>
          <w:szCs w:val="20"/>
          <w:lang w:val="es-ES"/>
        </w:rPr>
      </w:pPr>
      <w:r w:rsidRPr="000C60D0">
        <w:rPr>
          <w:i/>
          <w:iCs/>
          <w:color w:val="1C1C1C"/>
          <w:sz w:val="20"/>
          <w:szCs w:val="20"/>
          <w:lang w:val="es-ES"/>
        </w:rPr>
        <w:t xml:space="preserve">Finalmente, el referido riesgo es demostrable, habida cuenta de que, con fundamento en los artículos 152 y 155, párrafos primero, fracción II, tercero y cuarto de la Ley de Transparencia y Acceso a la información Pública del Estado de México y Municipios, cualquier persona por </w:t>
      </w:r>
      <w:proofErr w:type="spellStart"/>
      <w:r w:rsidRPr="000C60D0">
        <w:rPr>
          <w:i/>
          <w:iCs/>
          <w:color w:val="1C1C1C"/>
          <w:sz w:val="20"/>
          <w:szCs w:val="20"/>
          <w:lang w:val="es-ES"/>
        </w:rPr>
        <w:t>si</w:t>
      </w:r>
      <w:proofErr w:type="spellEnd"/>
      <w:r w:rsidRPr="000C60D0">
        <w:rPr>
          <w:i/>
          <w:iCs/>
          <w:color w:val="1C1C1C"/>
          <w:sz w:val="20"/>
          <w:szCs w:val="20"/>
          <w:lang w:val="es-ES"/>
        </w:rPr>
        <w:t xml:space="preserve"> misma o a través de su representante, puede solicitar la información requerida a través de una solicitud de acceso a la información pública. En consecuencia, el difundir información </w:t>
      </w:r>
      <w:r w:rsidRPr="000C60D0" w:rsidR="00554F5B">
        <w:rPr>
          <w:i/>
          <w:iCs/>
          <w:color w:val="1C1C1C"/>
          <w:sz w:val="20"/>
          <w:szCs w:val="20"/>
          <w:lang w:val="es-ES"/>
        </w:rPr>
        <w:t xml:space="preserve">requerida se dejarían en desventaja aquellas acciones tendientes a garantizar </w:t>
      </w:r>
      <w:r w:rsidRPr="000C60D0" w:rsidR="00975817">
        <w:rPr>
          <w:i/>
          <w:iCs/>
          <w:color w:val="1C1C1C"/>
          <w:sz w:val="20"/>
          <w:szCs w:val="20"/>
          <w:lang w:val="es-ES"/>
        </w:rPr>
        <w:t xml:space="preserve">la seguridad e integridad de la población ya que se entorpecería los sistemas de coordinación </w:t>
      </w:r>
      <w:r w:rsidRPr="000C60D0" w:rsidR="003041DA">
        <w:rPr>
          <w:i/>
          <w:iCs/>
          <w:color w:val="1C1C1C"/>
          <w:sz w:val="20"/>
          <w:szCs w:val="20"/>
          <w:lang w:val="es-ES"/>
        </w:rPr>
        <w:t>interinstitucional</w:t>
      </w:r>
      <w:r w:rsidRPr="000C60D0" w:rsidR="00975817">
        <w:rPr>
          <w:i/>
          <w:iCs/>
          <w:color w:val="1C1C1C"/>
          <w:sz w:val="20"/>
          <w:szCs w:val="20"/>
          <w:lang w:val="es-ES"/>
        </w:rPr>
        <w:t xml:space="preserve">, en </w:t>
      </w:r>
      <w:r w:rsidRPr="000C60D0" w:rsidR="003041DA">
        <w:rPr>
          <w:i/>
          <w:iCs/>
          <w:color w:val="1C1C1C"/>
          <w:sz w:val="20"/>
          <w:szCs w:val="20"/>
          <w:lang w:val="es-ES"/>
        </w:rPr>
        <w:t>menoscabo</w:t>
      </w:r>
      <w:r w:rsidRPr="000C60D0" w:rsidR="00975817">
        <w:rPr>
          <w:i/>
          <w:iCs/>
          <w:color w:val="1C1C1C"/>
          <w:sz w:val="20"/>
          <w:szCs w:val="20"/>
          <w:lang w:val="es-ES"/>
        </w:rPr>
        <w:t xml:space="preserve"> </w:t>
      </w:r>
      <w:r w:rsidRPr="000C60D0" w:rsidR="003041DA">
        <w:rPr>
          <w:i/>
          <w:iCs/>
          <w:color w:val="1C1C1C"/>
          <w:sz w:val="20"/>
          <w:szCs w:val="20"/>
          <w:lang w:val="es-ES"/>
        </w:rPr>
        <w:t xml:space="preserve">de los operativos, acciones, técnicas, dispositivas y estratégicas implementadas en contra de la comisión de algún delito. </w:t>
      </w:r>
    </w:p>
    <w:p w:rsidRPr="000C60D0" w:rsidR="00CA3FC7" w:rsidP="00C650F2" w:rsidRDefault="00CA3FC7" w14:paraId="0E47DB98" w14:textId="77777777">
      <w:pPr>
        <w:pStyle w:val="Prrafodelista"/>
        <w:spacing w:line="360" w:lineRule="auto"/>
        <w:ind w:left="1429" w:right="567"/>
        <w:rPr>
          <w:i/>
          <w:iCs/>
          <w:color w:val="1C1C1C"/>
          <w:sz w:val="20"/>
          <w:szCs w:val="20"/>
          <w:lang w:val="es-ES"/>
        </w:rPr>
      </w:pPr>
    </w:p>
    <w:p w:rsidRPr="000C60D0" w:rsidR="00CA3FC7" w:rsidP="00C650F2" w:rsidRDefault="005814B5" w14:paraId="75BADA97" w14:textId="77777777">
      <w:pPr>
        <w:pStyle w:val="Prrafodelista"/>
        <w:spacing w:line="360" w:lineRule="auto"/>
        <w:ind w:left="1429" w:right="567"/>
        <w:rPr>
          <w:i/>
          <w:iCs/>
          <w:sz w:val="20"/>
          <w:szCs w:val="20"/>
          <w:lang w:val="es-ES"/>
        </w:rPr>
      </w:pPr>
      <w:r w:rsidRPr="000C60D0">
        <w:rPr>
          <w:i/>
          <w:iCs/>
          <w:sz w:val="20"/>
          <w:szCs w:val="20"/>
          <w:lang w:val="es-ES"/>
        </w:rPr>
        <w:t>Aunado a ello con fundamento en el artículo 92, fracción XVII de Ley de cita el Sujeto obligado tiene la obligación de publicar en los respectivos medios electrónicos entre otra la información correspondiente a las solicitudes de información recibidas y atendidas. De ahí que, en caso de proporcionarse lo referente a los cargos y nombres de los policías, implicaría que a partir de este momento dicha información estaría permanentemente a disposición no solo del solicitante, sino del público en general, aun sin mediar solicitud alguna.</w:t>
      </w:r>
    </w:p>
    <w:p w:rsidRPr="000C60D0" w:rsidR="00C63B1D" w:rsidP="00C650F2" w:rsidRDefault="00C63B1D" w14:paraId="3F077DC8" w14:textId="77777777">
      <w:pPr>
        <w:pStyle w:val="Prrafodelista"/>
        <w:spacing w:line="360" w:lineRule="auto"/>
        <w:ind w:left="1429" w:right="567"/>
        <w:rPr>
          <w:i/>
          <w:iCs/>
          <w:sz w:val="20"/>
          <w:szCs w:val="20"/>
          <w:lang w:val="es-ES"/>
        </w:rPr>
      </w:pPr>
    </w:p>
    <w:p w:rsidRPr="000C60D0" w:rsidR="00FD5BBD" w:rsidP="00C650F2" w:rsidRDefault="00C84114" w14:paraId="07B9AB68" w14:textId="77777777">
      <w:pPr>
        <w:pStyle w:val="Prrafodelista"/>
        <w:numPr>
          <w:ilvl w:val="0"/>
          <w:numId w:val="14"/>
        </w:numPr>
        <w:spacing w:line="360" w:lineRule="auto"/>
        <w:ind w:right="567"/>
        <w:rPr>
          <w:i/>
          <w:iCs/>
          <w:color w:val="1C1C1C"/>
          <w:sz w:val="20"/>
          <w:szCs w:val="20"/>
        </w:rPr>
      </w:pPr>
      <w:r w:rsidRPr="000C60D0">
        <w:rPr>
          <w:i/>
          <w:iCs/>
          <w:sz w:val="20"/>
          <w:szCs w:val="20"/>
          <w:lang w:val="es-ES"/>
        </w:rPr>
        <w:t>El daño producido por el acceso a la información que requiere el solicitante, afectaría de modo determinante las condiciones de seguridad de este sujeto obligado, puesto que al dar a conocer el nombre y cargo de los servidores públicos que realizan funciones operativas de seguridad pública, contribuiría a aumentar el riesgo de que grupos delictivos inhiban las funciones de los policías, convirtiendo al municipio en un espacio frágil en términos de seguridad, además en responsable de una posible violación a la materia de protección de datos personales, específicamente en el artículo 6°</w:t>
      </w:r>
      <w:r w:rsidRPr="000C60D0" w:rsidR="00462E21">
        <w:rPr>
          <w:i/>
          <w:iCs/>
          <w:sz w:val="20"/>
          <w:szCs w:val="20"/>
          <w:lang w:val="es-ES"/>
        </w:rPr>
        <w:t xml:space="preserve"> </w:t>
      </w:r>
      <w:r w:rsidRPr="000C60D0">
        <w:rPr>
          <w:i/>
          <w:iCs/>
          <w:sz w:val="20"/>
          <w:szCs w:val="20"/>
          <w:lang w:val="es-ES"/>
        </w:rPr>
        <w:t xml:space="preserve">de la Ley de Protección de Datos </w:t>
      </w:r>
      <w:r w:rsidRPr="000C60D0">
        <w:rPr>
          <w:i/>
          <w:iCs/>
          <w:sz w:val="20"/>
          <w:szCs w:val="20"/>
          <w:lang w:val="es-ES"/>
        </w:rPr>
        <w:lastRenderedPageBreak/>
        <w:t>Personales en Posesión de Sujetos Obligados del Estado de México y Municipios, ante el desconocimiento de las intenciones del particular sobre el tratamiento de la información que este solicita.</w:t>
      </w:r>
    </w:p>
    <w:p w:rsidRPr="000C60D0" w:rsidR="00FD5BBD" w:rsidP="00C650F2" w:rsidRDefault="00FD5BBD" w14:paraId="625BA513" w14:textId="77777777">
      <w:pPr>
        <w:pStyle w:val="Prrafodelista"/>
        <w:spacing w:line="360" w:lineRule="auto"/>
        <w:ind w:left="1429" w:right="567"/>
        <w:rPr>
          <w:i/>
          <w:iCs/>
          <w:color w:val="1C1C1C"/>
          <w:sz w:val="20"/>
          <w:szCs w:val="20"/>
        </w:rPr>
      </w:pPr>
    </w:p>
    <w:p w:rsidRPr="000C60D0" w:rsidR="00C84D09" w:rsidP="00C650F2" w:rsidRDefault="00944556" w14:paraId="07322C03" w14:textId="77777777">
      <w:pPr>
        <w:pStyle w:val="Prrafodelista"/>
        <w:numPr>
          <w:ilvl w:val="0"/>
          <w:numId w:val="14"/>
        </w:numPr>
        <w:spacing w:line="360" w:lineRule="auto"/>
        <w:ind w:right="567"/>
        <w:rPr>
          <w:i/>
          <w:iCs/>
          <w:color w:val="1C1C1C"/>
          <w:sz w:val="20"/>
          <w:szCs w:val="20"/>
        </w:rPr>
      </w:pPr>
      <w:r w:rsidRPr="000C60D0">
        <w:rPr>
          <w:i/>
          <w:iCs/>
          <w:sz w:val="20"/>
          <w:szCs w:val="20"/>
          <w:lang w:val="es-ES"/>
        </w:rPr>
        <w:t xml:space="preserve">Con base en lo razonado en párrafos anteriores, debe optarse por la reserva total del nombre y cargo del personal operativo adscrito a la Dirección de Seguridad Pública y Tránsito Municipal de este sujeto obligado que se encuentran en las altas generadas en el mes de enero de dos mil veinte, en términos de los artículos 140, fracciones I y IV de la Ley de Transparencia y Acceso a la Información Pública del Estado de México y Municipios; Décimo Octavo y Vigésimo Tercero de los Lineamientos Generales en materia de Clasificación y Desclasificación de la Información, así como para la elaboración de Versiones Publicas, además de lo referido en el artículo 113, fracciones I y V de la Ley General de Transparencia y Acceso a la Información Pública. Es necesaria la reserva total de la información de referencia, por cinco años, sin perjuicio de que, previo al vencimiento de dicho plazo, pueda llevarse a cabo su desclasificación, </w:t>
      </w:r>
      <w:r w:rsidRPr="000C60D0" w:rsidR="00840B76">
        <w:rPr>
          <w:i/>
          <w:iCs/>
          <w:sz w:val="20"/>
          <w:szCs w:val="20"/>
          <w:lang w:val="es-ES"/>
        </w:rPr>
        <w:t>en caso de que</w:t>
      </w:r>
      <w:r w:rsidRPr="000C60D0">
        <w:rPr>
          <w:i/>
          <w:iCs/>
          <w:sz w:val="20"/>
          <w:szCs w:val="20"/>
          <w:lang w:val="es-ES"/>
        </w:rPr>
        <w:t xml:space="preserve"> dejen de subsistir las causas que dieron origen a la clasificación.</w:t>
      </w:r>
    </w:p>
    <w:p w:rsidRPr="000C60D0" w:rsidR="00C84D09" w:rsidP="00C650F2" w:rsidRDefault="00C84D09" w14:paraId="677F2592" w14:textId="77777777">
      <w:pPr>
        <w:pStyle w:val="Prrafodelista"/>
        <w:spacing w:line="360" w:lineRule="auto"/>
        <w:ind w:left="1429" w:right="567"/>
        <w:rPr>
          <w:i/>
          <w:iCs/>
          <w:sz w:val="20"/>
          <w:szCs w:val="20"/>
        </w:rPr>
      </w:pPr>
    </w:p>
    <w:p w:rsidRPr="000C60D0" w:rsidR="00C84D09" w:rsidP="00C650F2" w:rsidRDefault="002203D8" w14:paraId="45103C67" w14:textId="77777777">
      <w:pPr>
        <w:pStyle w:val="Prrafodelista"/>
        <w:spacing w:line="360" w:lineRule="auto"/>
        <w:ind w:left="1429" w:right="567"/>
        <w:rPr>
          <w:i/>
          <w:iCs/>
          <w:sz w:val="20"/>
          <w:szCs w:val="20"/>
          <w:lang w:val="es-ES"/>
        </w:rPr>
      </w:pPr>
      <w:r w:rsidRPr="000C60D0">
        <w:rPr>
          <w:i/>
          <w:iCs/>
          <w:sz w:val="20"/>
          <w:szCs w:val="20"/>
          <w:lang w:val="es-ES"/>
        </w:rPr>
        <w:t>Fundamentos y motivos que soportan la prueba de daño propuesta, la cual se solicita atentamente, que por su conducto sea sometida al Comité de Transparencia Municipal para su aprobación y emisión del acuerdo de clasificación corresponde.</w:t>
      </w:r>
    </w:p>
    <w:p w:rsidRPr="000C60D0" w:rsidR="00C84D09" w:rsidP="00C650F2" w:rsidRDefault="00C84D09" w14:paraId="21B43159" w14:textId="77777777">
      <w:pPr>
        <w:pStyle w:val="Prrafodelista"/>
        <w:spacing w:line="360" w:lineRule="auto"/>
        <w:ind w:left="1429" w:right="567"/>
        <w:rPr>
          <w:i/>
          <w:iCs/>
          <w:sz w:val="20"/>
          <w:szCs w:val="20"/>
          <w:lang w:val="es-ES"/>
        </w:rPr>
      </w:pPr>
    </w:p>
    <w:p w:rsidRPr="000C60D0" w:rsidR="004704B5" w:rsidP="00C650F2" w:rsidRDefault="009A7FFE" w14:paraId="71CE2CBF" w14:textId="77777777">
      <w:pPr>
        <w:pStyle w:val="Prrafodelista"/>
        <w:spacing w:line="360" w:lineRule="auto"/>
        <w:ind w:left="1429" w:right="567"/>
        <w:rPr>
          <w:i/>
          <w:iCs/>
          <w:sz w:val="20"/>
          <w:szCs w:val="20"/>
          <w:lang w:val="es-ES"/>
        </w:rPr>
      </w:pPr>
      <w:r w:rsidRPr="000C60D0">
        <w:rPr>
          <w:i/>
          <w:iCs/>
          <w:sz w:val="20"/>
          <w:szCs w:val="20"/>
          <w:lang w:val="es-ES"/>
        </w:rPr>
        <w:t>Por todo lo anteriormente expuesto y con fundamento en los artículos 47;49 fracciones II, VII, y XVI; 53 fracción X; 59 fracciones I, II, III, IV, V Y VI; 122 párrafo primero; 132 fracción I; 135;137; 138 y demás relativos aplicables de la Ley en materia, tenemos a bien solicitar amablemente:</w:t>
      </w:r>
    </w:p>
    <w:p w:rsidRPr="000C60D0" w:rsidR="004704B5" w:rsidP="00C650F2" w:rsidRDefault="004704B5" w14:paraId="0BBA474C" w14:textId="77777777">
      <w:pPr>
        <w:pStyle w:val="Prrafodelista"/>
        <w:spacing w:line="360" w:lineRule="auto"/>
        <w:ind w:left="1429" w:right="567"/>
        <w:rPr>
          <w:i/>
          <w:iCs/>
          <w:sz w:val="20"/>
          <w:szCs w:val="20"/>
          <w:lang w:val="es-ES"/>
        </w:rPr>
      </w:pPr>
    </w:p>
    <w:p w:rsidRPr="000C60D0" w:rsidR="004704B5" w:rsidP="00C650F2" w:rsidRDefault="00CD7B43" w14:paraId="7854262C" w14:textId="77777777">
      <w:pPr>
        <w:pStyle w:val="Prrafodelista"/>
        <w:spacing w:line="360" w:lineRule="auto"/>
        <w:ind w:left="1429" w:right="567"/>
        <w:rPr>
          <w:i/>
          <w:iCs/>
          <w:sz w:val="20"/>
          <w:szCs w:val="20"/>
          <w:lang w:val="es-ES"/>
        </w:rPr>
      </w:pPr>
      <w:r w:rsidRPr="000C60D0">
        <w:rPr>
          <w:b/>
          <w:i/>
          <w:iCs/>
          <w:sz w:val="20"/>
          <w:szCs w:val="20"/>
          <w:lang w:val="es-ES"/>
        </w:rPr>
        <w:t xml:space="preserve">UNICO. </w:t>
      </w:r>
      <w:r w:rsidRPr="000C60D0">
        <w:rPr>
          <w:i/>
          <w:iCs/>
          <w:sz w:val="20"/>
          <w:szCs w:val="20"/>
          <w:lang w:val="es-ES"/>
        </w:rPr>
        <w:t xml:space="preserve">Convocar al Comité de Transparencia de este Municipio, a efecto de que se someta a su consideración la presente propuesta clasificación parcial de la información con </w:t>
      </w:r>
      <w:r w:rsidRPr="000C60D0">
        <w:rPr>
          <w:i/>
          <w:iCs/>
          <w:sz w:val="20"/>
          <w:szCs w:val="20"/>
          <w:lang w:val="es-ES"/>
        </w:rPr>
        <w:lastRenderedPageBreak/>
        <w:t>carácter confidencial y reserva con la finalidad de estar en posibilidades dar respuesta al recurrente.</w:t>
      </w:r>
    </w:p>
    <w:p w:rsidRPr="000C60D0" w:rsidR="00CD7B43" w:rsidP="00C650F2" w:rsidRDefault="006B4F4C" w14:paraId="70CD3538" w14:textId="75A93B48">
      <w:pPr>
        <w:pStyle w:val="Prrafodelista"/>
        <w:spacing w:line="360" w:lineRule="auto"/>
        <w:ind w:left="1429" w:right="567"/>
        <w:rPr>
          <w:i/>
          <w:iCs/>
          <w:color w:val="1C1C1C"/>
          <w:sz w:val="20"/>
          <w:szCs w:val="20"/>
        </w:rPr>
      </w:pPr>
      <w:r w:rsidRPr="000C60D0">
        <w:rPr>
          <w:i/>
          <w:iCs/>
          <w:sz w:val="20"/>
          <w:szCs w:val="20"/>
          <w:lang w:val="es-ES"/>
        </w:rPr>
        <w:t xml:space="preserve">…” (Sic) </w:t>
      </w:r>
    </w:p>
    <w:p w:rsidRPr="000C60D0" w:rsidR="00584AC8" w:rsidP="00C650F2" w:rsidRDefault="00584AC8" w14:paraId="306515E9" w14:textId="77777777">
      <w:pPr>
        <w:spacing w:after="0" w:line="360" w:lineRule="auto"/>
      </w:pPr>
    </w:p>
    <w:p w:rsidRPr="000C60D0" w:rsidR="004E2BD3" w:rsidP="00C650F2" w:rsidRDefault="002068B3" w14:paraId="7B2DD936" w14:textId="70C47702">
      <w:pPr>
        <w:spacing w:after="0" w:line="360" w:lineRule="auto"/>
      </w:pPr>
      <w:proofErr w:type="spellStart"/>
      <w:r w:rsidRPr="000C60D0">
        <w:t>iv</w:t>
      </w:r>
      <w:proofErr w:type="spellEnd"/>
      <w:r w:rsidRPr="000C60D0">
        <w:t xml:space="preserve">) </w:t>
      </w:r>
      <w:r w:rsidRPr="000C60D0" w:rsidR="00E81C6E">
        <w:t xml:space="preserve">Acta de la </w:t>
      </w:r>
      <w:r w:rsidRPr="000C60D0" w:rsidR="00144E00">
        <w:t xml:space="preserve">Primera Sesión Ordinaria de Cabildo </w:t>
      </w:r>
      <w:r w:rsidRPr="000C60D0" w:rsidR="007E1F54">
        <w:t xml:space="preserve">del primero de enero de dos mil </w:t>
      </w:r>
      <w:r w:rsidRPr="000C60D0" w:rsidR="00AB580C">
        <w:t>veintidós</w:t>
      </w:r>
      <w:r w:rsidRPr="000C60D0" w:rsidR="007E1F54">
        <w:t>,</w:t>
      </w:r>
      <w:r w:rsidRPr="000C60D0" w:rsidR="00AB580C">
        <w:t xml:space="preserve"> cuyo contenido es el siguiente: </w:t>
      </w:r>
    </w:p>
    <w:p w:rsidRPr="000C60D0" w:rsidR="00AB580C" w:rsidP="00C650F2" w:rsidRDefault="00AB580C" w14:paraId="4DA77278" w14:textId="77777777">
      <w:pPr>
        <w:spacing w:after="0" w:line="360" w:lineRule="auto"/>
      </w:pPr>
    </w:p>
    <w:p w:rsidRPr="000C60D0" w:rsidR="00963972" w:rsidP="00C650F2" w:rsidRDefault="00AB580C" w14:paraId="5722A759" w14:textId="2D88E2E5">
      <w:pPr>
        <w:spacing w:after="0" w:line="360" w:lineRule="auto"/>
        <w:jc w:val="center"/>
      </w:pPr>
      <w:r w:rsidRPr="000C60D0">
        <w:rPr>
          <w:noProof/>
        </w:rPr>
        <w:drawing>
          <wp:inline distT="0" distB="0" distL="0" distR="0" wp14:anchorId="77754015" wp14:editId="6C354E6A">
            <wp:extent cx="3922395" cy="2028825"/>
            <wp:effectExtent l="0" t="0" r="19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3924889" cy="2030115"/>
                    </a:xfrm>
                    <a:prstGeom prst="rect">
                      <a:avLst/>
                    </a:prstGeom>
                  </pic:spPr>
                </pic:pic>
              </a:graphicData>
            </a:graphic>
          </wp:inline>
        </w:drawing>
      </w:r>
    </w:p>
    <w:p w:rsidRPr="000C60D0" w:rsidR="00963972" w:rsidP="00C650F2" w:rsidRDefault="00963972" w14:paraId="725614B3" w14:textId="77777777">
      <w:pPr>
        <w:spacing w:after="0" w:line="360" w:lineRule="auto"/>
      </w:pPr>
    </w:p>
    <w:p w:rsidRPr="000C60D0" w:rsidR="00D44DA5" w:rsidP="00C650F2" w:rsidRDefault="00612739" w14:paraId="5A24199F" w14:textId="7EEB01CF">
      <w:pPr>
        <w:spacing w:after="0" w:line="360" w:lineRule="auto"/>
        <w:rPr>
          <w:rFonts w:eastAsia="Calibri" w:cs="Tahoma"/>
        </w:rPr>
      </w:pPr>
      <w:r w:rsidRPr="000C60D0">
        <w:t xml:space="preserve">v) </w:t>
      </w:r>
      <w:r w:rsidRPr="000C60D0" w:rsidR="00A21EA2">
        <w:t xml:space="preserve">Cuatro nombramientos rubricados por el Presidente Municipal de </w:t>
      </w:r>
      <w:r w:rsidRPr="000C60D0" w:rsidR="00A21EA2">
        <w:rPr>
          <w:rFonts w:eastAsia="Calibri" w:cs="Tahoma"/>
        </w:rPr>
        <w:t>Valle de Chalco Solidaridad</w:t>
      </w:r>
      <w:r w:rsidRPr="000C60D0" w:rsidR="002516AD">
        <w:rPr>
          <w:rFonts w:eastAsia="Calibri" w:cs="Tahoma"/>
        </w:rPr>
        <w:t xml:space="preserve">: </w:t>
      </w:r>
    </w:p>
    <w:p w:rsidRPr="000C60D0" w:rsidR="002516AD" w:rsidP="00C650F2" w:rsidRDefault="002516AD" w14:paraId="677AC233" w14:textId="5C120AFD">
      <w:pPr>
        <w:spacing w:after="0" w:line="360" w:lineRule="auto"/>
      </w:pPr>
    </w:p>
    <w:tbl>
      <w:tblPr>
        <w:tblStyle w:val="Tablaconcuadrcula"/>
        <w:tblW w:w="0" w:type="auto"/>
        <w:tblInd w:w="421" w:type="dxa"/>
        <w:tblLook w:val="04A0" w:firstRow="1" w:lastRow="0" w:firstColumn="1" w:lastColumn="0" w:noHBand="0" w:noVBand="1"/>
      </w:tblPr>
      <w:tblGrid>
        <w:gridCol w:w="3543"/>
        <w:gridCol w:w="4678"/>
      </w:tblGrid>
      <w:tr w:rsidRPr="000C60D0" w:rsidR="00F76DAA" w:rsidTr="00D843FF" w14:paraId="0748F5DE" w14:textId="77777777">
        <w:tc>
          <w:tcPr>
            <w:tcW w:w="3543" w:type="dxa"/>
            <w:shd w:val="clear" w:color="auto" w:fill="BFBFBF" w:themeFill="background1" w:themeFillShade="BF"/>
            <w:vAlign w:val="center"/>
          </w:tcPr>
          <w:p w:rsidRPr="000C60D0" w:rsidR="00F76DAA" w:rsidP="00C650F2" w:rsidRDefault="00C97436" w14:paraId="5D71A888" w14:textId="4E979888">
            <w:pPr>
              <w:spacing w:line="360" w:lineRule="auto"/>
              <w:jc w:val="center"/>
              <w:rPr>
                <w:b/>
                <w:bCs/>
                <w:sz w:val="20"/>
                <w:szCs w:val="20"/>
              </w:rPr>
            </w:pPr>
            <w:r w:rsidRPr="000C60D0">
              <w:rPr>
                <w:b/>
                <w:bCs/>
                <w:sz w:val="20"/>
                <w:szCs w:val="20"/>
              </w:rPr>
              <w:t>Servidor público</w:t>
            </w:r>
          </w:p>
        </w:tc>
        <w:tc>
          <w:tcPr>
            <w:tcW w:w="4678" w:type="dxa"/>
            <w:shd w:val="clear" w:color="auto" w:fill="BFBFBF" w:themeFill="background1" w:themeFillShade="BF"/>
            <w:vAlign w:val="center"/>
          </w:tcPr>
          <w:p w:rsidRPr="000C60D0" w:rsidR="00F76DAA" w:rsidP="00C650F2" w:rsidRDefault="00DC324E" w14:paraId="6C5B57EC" w14:textId="5D061D1C">
            <w:pPr>
              <w:spacing w:line="360" w:lineRule="auto"/>
              <w:jc w:val="center"/>
              <w:rPr>
                <w:b/>
                <w:bCs/>
                <w:sz w:val="20"/>
                <w:szCs w:val="20"/>
              </w:rPr>
            </w:pPr>
            <w:r w:rsidRPr="000C60D0">
              <w:rPr>
                <w:b/>
                <w:bCs/>
                <w:sz w:val="20"/>
                <w:szCs w:val="20"/>
              </w:rPr>
              <w:t>Cargo</w:t>
            </w:r>
          </w:p>
        </w:tc>
      </w:tr>
      <w:tr w:rsidRPr="000C60D0" w:rsidR="00F76DAA" w:rsidTr="00D843FF" w14:paraId="403993C1" w14:textId="77777777">
        <w:tc>
          <w:tcPr>
            <w:tcW w:w="3543" w:type="dxa"/>
          </w:tcPr>
          <w:p w:rsidRPr="000C60D0" w:rsidR="00F76DAA" w:rsidP="00C650F2" w:rsidRDefault="00D843FF" w14:paraId="150D0651" w14:textId="33CF5E31">
            <w:pPr>
              <w:spacing w:line="360" w:lineRule="auto"/>
              <w:rPr>
                <w:sz w:val="20"/>
                <w:szCs w:val="20"/>
              </w:rPr>
            </w:pPr>
            <w:r w:rsidRPr="000C60D0">
              <w:rPr>
                <w:sz w:val="20"/>
                <w:szCs w:val="20"/>
              </w:rPr>
              <w:t>In</w:t>
            </w:r>
            <w:r w:rsidRPr="000C60D0" w:rsidR="008C56CA">
              <w:rPr>
                <w:sz w:val="20"/>
                <w:szCs w:val="20"/>
              </w:rPr>
              <w:t>o</w:t>
            </w:r>
            <w:r w:rsidRPr="000C60D0">
              <w:rPr>
                <w:sz w:val="20"/>
                <w:szCs w:val="20"/>
              </w:rPr>
              <w:t xml:space="preserve">cencio Candelas Cruz </w:t>
            </w:r>
          </w:p>
        </w:tc>
        <w:tc>
          <w:tcPr>
            <w:tcW w:w="4678" w:type="dxa"/>
          </w:tcPr>
          <w:p w:rsidRPr="000C60D0" w:rsidR="00F76DAA" w:rsidP="00C650F2" w:rsidRDefault="00DC324E" w14:paraId="2FB7FB89" w14:textId="596925A7">
            <w:pPr>
              <w:spacing w:line="360" w:lineRule="auto"/>
              <w:rPr>
                <w:sz w:val="20"/>
                <w:szCs w:val="20"/>
              </w:rPr>
            </w:pPr>
            <w:r w:rsidRPr="000C60D0">
              <w:rPr>
                <w:sz w:val="20"/>
                <w:szCs w:val="20"/>
              </w:rPr>
              <w:t>Director de Seguridad Pública y Tránsito Municipal</w:t>
            </w:r>
          </w:p>
        </w:tc>
      </w:tr>
      <w:tr w:rsidRPr="000C60D0" w:rsidR="00F76DAA" w:rsidTr="00D843FF" w14:paraId="1B60173E" w14:textId="77777777">
        <w:tc>
          <w:tcPr>
            <w:tcW w:w="3543" w:type="dxa"/>
          </w:tcPr>
          <w:p w:rsidRPr="000C60D0" w:rsidR="00F76DAA" w:rsidP="00C650F2" w:rsidRDefault="00D843FF" w14:paraId="7BE63CE9" w14:textId="78757238">
            <w:pPr>
              <w:spacing w:line="360" w:lineRule="auto"/>
              <w:rPr>
                <w:sz w:val="20"/>
                <w:szCs w:val="20"/>
              </w:rPr>
            </w:pPr>
            <w:r w:rsidRPr="000C60D0">
              <w:rPr>
                <w:sz w:val="20"/>
                <w:szCs w:val="20"/>
              </w:rPr>
              <w:t xml:space="preserve">Eduardo Martínez Cataño </w:t>
            </w:r>
          </w:p>
        </w:tc>
        <w:tc>
          <w:tcPr>
            <w:tcW w:w="4678" w:type="dxa"/>
          </w:tcPr>
          <w:p w:rsidRPr="000C60D0" w:rsidR="00F76DAA" w:rsidP="00C650F2" w:rsidRDefault="00615FA1" w14:paraId="4ABBA2C4" w14:textId="0CDB607B">
            <w:pPr>
              <w:spacing w:line="360" w:lineRule="auto"/>
              <w:rPr>
                <w:sz w:val="20"/>
                <w:szCs w:val="20"/>
              </w:rPr>
            </w:pPr>
            <w:r w:rsidRPr="000C60D0">
              <w:rPr>
                <w:sz w:val="20"/>
                <w:szCs w:val="20"/>
              </w:rPr>
              <w:t>Subdirector Administrativo de la Dirección de Seguridad Pública y Tránsito Municipal</w:t>
            </w:r>
          </w:p>
        </w:tc>
      </w:tr>
      <w:tr w:rsidRPr="000C60D0" w:rsidR="00F76DAA" w:rsidTr="00D843FF" w14:paraId="5CB0BE2B" w14:textId="77777777">
        <w:tc>
          <w:tcPr>
            <w:tcW w:w="3543" w:type="dxa"/>
          </w:tcPr>
          <w:p w:rsidRPr="000C60D0" w:rsidR="00F76DAA" w:rsidP="00C650F2" w:rsidRDefault="00D843FF" w14:paraId="5068576D" w14:textId="20427758">
            <w:pPr>
              <w:spacing w:line="360" w:lineRule="auto"/>
              <w:rPr>
                <w:sz w:val="20"/>
                <w:szCs w:val="20"/>
              </w:rPr>
            </w:pPr>
            <w:r w:rsidRPr="000C60D0">
              <w:rPr>
                <w:sz w:val="20"/>
                <w:szCs w:val="20"/>
              </w:rPr>
              <w:t>Verónica Aidé Pérez Rodríguez</w:t>
            </w:r>
          </w:p>
        </w:tc>
        <w:tc>
          <w:tcPr>
            <w:tcW w:w="4678" w:type="dxa"/>
          </w:tcPr>
          <w:p w:rsidRPr="000C60D0" w:rsidR="00F76DAA" w:rsidP="00C650F2" w:rsidRDefault="00615FA1" w14:paraId="4DEEC963" w14:textId="6F580E80">
            <w:pPr>
              <w:spacing w:line="360" w:lineRule="auto"/>
              <w:rPr>
                <w:sz w:val="20"/>
                <w:szCs w:val="20"/>
              </w:rPr>
            </w:pPr>
            <w:r w:rsidRPr="000C60D0">
              <w:rPr>
                <w:sz w:val="20"/>
                <w:szCs w:val="20"/>
              </w:rPr>
              <w:t xml:space="preserve">Encargada del Despacho del Área Especializada </w:t>
            </w:r>
            <w:r w:rsidRPr="000C60D0" w:rsidR="00514BB9">
              <w:rPr>
                <w:sz w:val="20"/>
                <w:szCs w:val="20"/>
              </w:rPr>
              <w:t>en Prevención, Atención, Combate y Erradicación de los Delitos de Genero de Seguridad Pública y Tránsito Municipal</w:t>
            </w:r>
          </w:p>
        </w:tc>
      </w:tr>
      <w:tr w:rsidRPr="000C60D0" w:rsidR="00F76DAA" w:rsidTr="00D843FF" w14:paraId="7CEEDCF7" w14:textId="77777777">
        <w:tc>
          <w:tcPr>
            <w:tcW w:w="3543" w:type="dxa"/>
          </w:tcPr>
          <w:p w:rsidRPr="000C60D0" w:rsidR="00F76DAA" w:rsidP="00C650F2" w:rsidRDefault="00D843FF" w14:paraId="037C6459" w14:textId="6C812018">
            <w:pPr>
              <w:spacing w:line="360" w:lineRule="auto"/>
              <w:rPr>
                <w:sz w:val="20"/>
                <w:szCs w:val="20"/>
              </w:rPr>
            </w:pPr>
            <w:r w:rsidRPr="000C60D0">
              <w:rPr>
                <w:sz w:val="20"/>
                <w:szCs w:val="20"/>
              </w:rPr>
              <w:lastRenderedPageBreak/>
              <w:t xml:space="preserve">Alejandro Jiménez Ortiz </w:t>
            </w:r>
          </w:p>
        </w:tc>
        <w:tc>
          <w:tcPr>
            <w:tcW w:w="4678" w:type="dxa"/>
          </w:tcPr>
          <w:p w:rsidRPr="000C60D0" w:rsidR="00F76DAA" w:rsidP="00C650F2" w:rsidRDefault="00514BB9" w14:paraId="56224CF3" w14:textId="351D1AFF">
            <w:pPr>
              <w:spacing w:line="360" w:lineRule="auto"/>
              <w:rPr>
                <w:sz w:val="20"/>
                <w:szCs w:val="20"/>
              </w:rPr>
            </w:pPr>
            <w:r w:rsidRPr="000C60D0">
              <w:rPr>
                <w:sz w:val="20"/>
                <w:szCs w:val="20"/>
              </w:rPr>
              <w:t xml:space="preserve">Encargado </w:t>
            </w:r>
            <w:r w:rsidRPr="000C60D0" w:rsidR="00BD0B9B">
              <w:rPr>
                <w:sz w:val="20"/>
                <w:szCs w:val="20"/>
              </w:rPr>
              <w:t xml:space="preserve">del Despacho de Centro de Mando y Monitoreo de Seguridad Pública y </w:t>
            </w:r>
            <w:proofErr w:type="spellStart"/>
            <w:r w:rsidRPr="000C60D0" w:rsidR="00BD0B9B">
              <w:rPr>
                <w:sz w:val="20"/>
                <w:szCs w:val="20"/>
              </w:rPr>
              <w:t>Transito</w:t>
            </w:r>
            <w:proofErr w:type="spellEnd"/>
            <w:r w:rsidRPr="000C60D0" w:rsidR="00BD0B9B">
              <w:rPr>
                <w:sz w:val="20"/>
                <w:szCs w:val="20"/>
              </w:rPr>
              <w:t xml:space="preserve"> Municipal </w:t>
            </w:r>
          </w:p>
        </w:tc>
      </w:tr>
    </w:tbl>
    <w:p w:rsidRPr="000C60D0" w:rsidR="00F76DAA" w:rsidP="00C650F2" w:rsidRDefault="00F76DAA" w14:paraId="2CD1F08B" w14:textId="77777777">
      <w:pPr>
        <w:spacing w:after="0" w:line="360" w:lineRule="auto"/>
      </w:pPr>
    </w:p>
    <w:p w:rsidRPr="000C60D0" w:rsidR="00D44DA5" w:rsidP="00C650F2" w:rsidRDefault="00F044AC" w14:paraId="00D9B29E" w14:textId="4B36BB68">
      <w:pPr>
        <w:spacing w:after="0" w:line="360" w:lineRule="auto"/>
      </w:pPr>
      <w:r w:rsidRPr="000C60D0">
        <w:t xml:space="preserve">vi) </w:t>
      </w:r>
      <w:r w:rsidRPr="000C60D0" w:rsidR="00B63EC7">
        <w:t>F</w:t>
      </w:r>
      <w:r w:rsidRPr="000C60D0">
        <w:t xml:space="preserve">ichas curriculares de </w:t>
      </w:r>
      <w:r w:rsidRPr="000C60D0" w:rsidR="003571FE">
        <w:t>In</w:t>
      </w:r>
      <w:r w:rsidRPr="000C60D0" w:rsidR="00C57C89">
        <w:t>o</w:t>
      </w:r>
      <w:r w:rsidRPr="000C60D0" w:rsidR="003571FE">
        <w:t>cencio Candelas Cruz, Eduardo Martínez Cataño</w:t>
      </w:r>
      <w:r w:rsidRPr="000C60D0" w:rsidR="00534410">
        <w:t xml:space="preserve"> y </w:t>
      </w:r>
      <w:r w:rsidRPr="000C60D0" w:rsidR="003571FE">
        <w:t>Alejandro Jiménez Ortiz</w:t>
      </w:r>
      <w:r w:rsidRPr="000C60D0" w:rsidR="00534410">
        <w:t xml:space="preserve">. </w:t>
      </w:r>
    </w:p>
    <w:p w:rsidRPr="000C60D0" w:rsidR="00D44DA5" w:rsidP="00C650F2" w:rsidRDefault="00D44DA5" w14:paraId="0CB75F2D" w14:textId="77777777">
      <w:pPr>
        <w:spacing w:after="0" w:line="360" w:lineRule="auto"/>
      </w:pPr>
    </w:p>
    <w:p w:rsidRPr="000C60D0" w:rsidR="00947BFF" w:rsidP="00C650F2" w:rsidRDefault="00FA6537" w14:paraId="22B122EC" w14:textId="2A36D1B3">
      <w:pPr>
        <w:spacing w:after="0" w:line="360" w:lineRule="auto"/>
      </w:pPr>
      <w:proofErr w:type="spellStart"/>
      <w:r w:rsidRPr="000C60D0">
        <w:t>vii</w:t>
      </w:r>
      <w:proofErr w:type="spellEnd"/>
      <w:r w:rsidRPr="000C60D0">
        <w:t xml:space="preserve">) </w:t>
      </w:r>
      <w:r w:rsidRPr="000C60D0" w:rsidR="00B63EC7">
        <w:t xml:space="preserve">Informe de no antecedentes penales de </w:t>
      </w:r>
      <w:r w:rsidRPr="000C60D0" w:rsidR="00947BFF">
        <w:t>In</w:t>
      </w:r>
      <w:r w:rsidRPr="000C60D0" w:rsidR="00C57C89">
        <w:t>o</w:t>
      </w:r>
      <w:r w:rsidRPr="000C60D0" w:rsidR="00947BFF">
        <w:t xml:space="preserve">cencio Candelas Cruz, Eduardo Martínez Cataño y Alejandro Jiménez Ortiz. </w:t>
      </w:r>
    </w:p>
    <w:p w:rsidRPr="000C60D0" w:rsidR="00D44DA5" w:rsidP="00C650F2" w:rsidRDefault="00D44DA5" w14:paraId="120AF53C" w14:textId="009570E9">
      <w:pPr>
        <w:spacing w:after="0" w:line="360" w:lineRule="auto"/>
      </w:pPr>
    </w:p>
    <w:p w:rsidRPr="000C60D0" w:rsidR="00C853D1" w:rsidP="00C650F2" w:rsidRDefault="00C853D1" w14:paraId="2B803E22" w14:textId="77777777">
      <w:pPr>
        <w:spacing w:after="0" w:line="360" w:lineRule="auto"/>
        <w:rPr>
          <w:b/>
        </w:rPr>
      </w:pPr>
      <w:r w:rsidRPr="000C60D0">
        <w:rPr>
          <w:b/>
        </w:rPr>
        <w:t xml:space="preserve">III. Interposición del Recurso de Revisión. </w:t>
      </w:r>
    </w:p>
    <w:p w:rsidRPr="000C60D0" w:rsidR="00C853D1" w:rsidP="00C650F2" w:rsidRDefault="00C853D1" w14:paraId="71DC67DA" w14:textId="77777777">
      <w:pPr>
        <w:spacing w:after="0" w:line="360" w:lineRule="auto"/>
        <w:rPr>
          <w:bCs/>
        </w:rPr>
      </w:pPr>
    </w:p>
    <w:p w:rsidRPr="000C60D0" w:rsidR="00C853D1" w:rsidP="00C650F2" w:rsidRDefault="00C853D1" w14:paraId="2F891DAB" w14:textId="1A5E8392">
      <w:pPr>
        <w:spacing w:after="0" w:line="360" w:lineRule="auto"/>
        <w:rPr>
          <w:bCs/>
        </w:rPr>
      </w:pPr>
      <w:r w:rsidRPr="000C60D0">
        <w:rPr>
          <w:bCs/>
        </w:rPr>
        <w:t>Con fecha</w:t>
      </w:r>
      <w:r w:rsidRPr="000C60D0" w:rsidR="00827B0C">
        <w:rPr>
          <w:bCs/>
        </w:rPr>
        <w:t xml:space="preserve"> </w:t>
      </w:r>
      <w:r w:rsidRPr="000C60D0" w:rsidR="000A3CAF">
        <w:rPr>
          <w:bCs/>
        </w:rPr>
        <w:t>once de marzo de dos mil veintidós</w:t>
      </w:r>
      <w:r w:rsidRPr="000C60D0">
        <w:rPr>
          <w:bCs/>
        </w:rPr>
        <w:t xml:space="preserve">, se recibió en este Instituto, a través del </w:t>
      </w:r>
      <w:r w:rsidRPr="000C60D0">
        <w:rPr>
          <w:bCs/>
          <w:lang w:val="es-ES"/>
        </w:rPr>
        <w:t>Sistema de Acceso a la Información Mexiquense (SAIMEX)</w:t>
      </w:r>
      <w:r w:rsidRPr="000C60D0">
        <w:rPr>
          <w:bCs/>
        </w:rPr>
        <w:t>, Recurso de Revisión interpuesto por la parte Recurrente, en contra de la respuesta por el Sujeto Obligado, a la solicitud de información, en los siguientes términos:</w:t>
      </w:r>
    </w:p>
    <w:p w:rsidRPr="000C60D0" w:rsidR="00C853D1" w:rsidP="00C650F2" w:rsidRDefault="00C853D1" w14:paraId="3A43EC2F" w14:textId="77777777">
      <w:pPr>
        <w:spacing w:after="0" w:line="360" w:lineRule="auto"/>
        <w:rPr>
          <w:bCs/>
        </w:rPr>
      </w:pPr>
    </w:p>
    <w:p w:rsidRPr="000C60D0" w:rsidR="00C853D1" w:rsidP="00C650F2" w:rsidRDefault="00C853D1" w14:paraId="5AC8905A" w14:textId="77777777">
      <w:pPr>
        <w:spacing w:after="0" w:line="360" w:lineRule="auto"/>
        <w:ind w:left="567" w:right="567"/>
        <w:rPr>
          <w:bCs/>
          <w:i/>
          <w:sz w:val="20"/>
          <w:szCs w:val="20"/>
        </w:rPr>
      </w:pPr>
      <w:r w:rsidRPr="000C60D0">
        <w:rPr>
          <w:b/>
          <w:bCs/>
          <w:i/>
          <w:sz w:val="20"/>
          <w:szCs w:val="20"/>
        </w:rPr>
        <w:t>“ACTO IMPUGNADO</w:t>
      </w:r>
    </w:p>
    <w:p w:rsidRPr="000C60D0" w:rsidR="00C853D1" w:rsidP="00C650F2" w:rsidRDefault="00423787" w14:paraId="5B56BF42" w14:textId="5D813A63">
      <w:pPr>
        <w:spacing w:after="0" w:line="360" w:lineRule="auto"/>
        <w:ind w:left="567" w:right="567"/>
        <w:rPr>
          <w:i/>
          <w:sz w:val="20"/>
          <w:szCs w:val="20"/>
        </w:rPr>
      </w:pPr>
      <w:r w:rsidRPr="000C60D0">
        <w:rPr>
          <w:i/>
          <w:sz w:val="20"/>
          <w:szCs w:val="20"/>
        </w:rPr>
        <w:t>información incompleta y clasificación de la información</w:t>
      </w:r>
      <w:r w:rsidRPr="000C60D0" w:rsidR="00C853D1">
        <w:rPr>
          <w:i/>
          <w:sz w:val="20"/>
          <w:szCs w:val="20"/>
        </w:rPr>
        <w:t>.” (Sic.)</w:t>
      </w:r>
    </w:p>
    <w:p w:rsidRPr="000C60D0" w:rsidR="00C853D1" w:rsidP="00C650F2" w:rsidRDefault="00C853D1" w14:paraId="29F43CC4" w14:textId="77777777">
      <w:pPr>
        <w:spacing w:after="0" w:line="360" w:lineRule="auto"/>
        <w:ind w:left="567" w:right="567"/>
        <w:rPr>
          <w:i/>
          <w:sz w:val="20"/>
          <w:szCs w:val="20"/>
        </w:rPr>
      </w:pPr>
    </w:p>
    <w:p w:rsidRPr="000C60D0" w:rsidR="00C853D1" w:rsidP="00C650F2" w:rsidRDefault="00C853D1" w14:paraId="19CBF35D" w14:textId="77777777">
      <w:pPr>
        <w:spacing w:after="0" w:line="360" w:lineRule="auto"/>
        <w:ind w:left="567" w:right="567"/>
        <w:rPr>
          <w:b/>
          <w:i/>
          <w:sz w:val="20"/>
          <w:szCs w:val="20"/>
        </w:rPr>
      </w:pPr>
      <w:r w:rsidRPr="000C60D0">
        <w:rPr>
          <w:b/>
          <w:i/>
          <w:sz w:val="20"/>
          <w:szCs w:val="20"/>
        </w:rPr>
        <w:t>“RAZONES O MOTIVOS DE LA INCONFORMIDAD</w:t>
      </w:r>
    </w:p>
    <w:p w:rsidRPr="000C60D0" w:rsidR="00C853D1" w:rsidP="00C650F2" w:rsidRDefault="001D5B72" w14:paraId="4043E730" w14:textId="20B85781">
      <w:pPr>
        <w:spacing w:after="0" w:line="360" w:lineRule="auto"/>
        <w:ind w:left="567" w:right="567"/>
        <w:rPr>
          <w:i/>
          <w:sz w:val="20"/>
          <w:szCs w:val="20"/>
        </w:rPr>
      </w:pPr>
      <w:r w:rsidRPr="000C60D0">
        <w:rPr>
          <w:i/>
          <w:sz w:val="20"/>
          <w:szCs w:val="20"/>
        </w:rPr>
        <w:t xml:space="preserve">En relación con los nombramientos, se me anexa documento que contiene los nombramientos del Director de Seguridad Pública, Subdirector de Administración, encargado del despacho del centro de mando y monitoreo y la encargada de despacho del área de atención de delitos de género, sin embargo faltan los nombramientos de los encargados o análogos de las áreas de operatividad, tránsito, Célula de búsqueda de personas y Prevención del delito. En relación con el Acta de Cabildo mediante la cual se aprueban los nombramientos de los titulares de las áreas mencionadas, donde se aprueba al director de seguridad pública, misma que se encuentra visiblemente mutilada en su contenido, además de que </w:t>
      </w:r>
      <w:r w:rsidRPr="000C60D0">
        <w:rPr>
          <w:i/>
          <w:sz w:val="20"/>
          <w:szCs w:val="20"/>
        </w:rPr>
        <w:lastRenderedPageBreak/>
        <w:t xml:space="preserve">no se anexan las actas de cabildo donde se aprueban los nombramientos que anexan en su contestación y tampoco donde se aprueban </w:t>
      </w:r>
      <w:proofErr w:type="gramStart"/>
      <w:r w:rsidRPr="000C60D0">
        <w:rPr>
          <w:i/>
          <w:sz w:val="20"/>
          <w:szCs w:val="20"/>
        </w:rPr>
        <w:t>las nombramientos</w:t>
      </w:r>
      <w:proofErr w:type="gramEnd"/>
      <w:r w:rsidRPr="000C60D0">
        <w:rPr>
          <w:i/>
          <w:sz w:val="20"/>
          <w:szCs w:val="20"/>
        </w:rPr>
        <w:t xml:space="preserve"> de las áreas de operatividad, tránsito, Célula de búsqueda de personas y Prevención del delito. En cuanto a los antecedentes penales, hacen falta los de los encargados de operatividad, tránsito, Célula de búsqueda de personas y Prevención del delito. Por lo que respecta a los Currículum Vitae justificado que solicite, se me entregaron las fichas curriculares del director de seguridad pública, del encargado del centro de mando y del subdirector administrativo, sin embargo yo solicite Currículum Vitae justificado y no se anexo a la respuesta ninguna documentación que justifique su historial laboral y académico, además de que faltan los currículos de los encargados de las áreas de género, operatividad, tránsito, Célula de búsqueda de personas y Prevención del delito. Además de que en los documentos de su contestación se refieren a un acuerdo que clasifica como información reservada el soporte documental de las fichas curriculares que se me entregaron por un periodo de cinco años, sin que se justifique por qué no me van a entregar la información. Sin dejar de lado que no se me informo el motivo o causa legal que sustente la ausencia de la información, así como el nombre y cargo del responsable que debe contar con la información solicitada de conformidad con la normatividad aplicable, y los mecanismos con los que cuenta el municipio para interponer denuncias y/o quejas, ya que en sus múltiples respuestas se encuentran nombres de diferentes servidores públicos. Por lo anterior es que considero violentado mi derecho a saber ya que se me entrega información mutilada e incompleta, además que se me niega el acceso a la información diciendo que se encuentra clasificada como reservada, sin que se justifique </w:t>
      </w:r>
      <w:proofErr w:type="spellStart"/>
      <w:r w:rsidRPr="000C60D0">
        <w:rPr>
          <w:i/>
          <w:sz w:val="20"/>
          <w:szCs w:val="20"/>
        </w:rPr>
        <w:t>el porque</w:t>
      </w:r>
      <w:proofErr w:type="spellEnd"/>
      <w:r w:rsidRPr="000C60D0">
        <w:rPr>
          <w:i/>
          <w:sz w:val="20"/>
          <w:szCs w:val="20"/>
        </w:rPr>
        <w:t xml:space="preserve"> y mucho menos el periodo de 5 años que refieren dejándome en un estado de incertidumbre, sin dejar de lado que no son claros con su respuesta ni con la información que ponen en sus actas de transparencia, considero que los encargados de transparencia hacen actos para dilatar la respuesta puesto que la información que solicite es pública a menos que desconozcan la ley y su aplicación, lo que en ambos casos me parece grave.</w:t>
      </w:r>
      <w:r w:rsidRPr="000C60D0" w:rsidR="00C853D1">
        <w:rPr>
          <w:i/>
          <w:sz w:val="20"/>
          <w:szCs w:val="20"/>
        </w:rPr>
        <w:t>” (Sic.)</w:t>
      </w:r>
    </w:p>
    <w:p w:rsidRPr="000C60D0" w:rsidR="00682222" w:rsidP="00C650F2" w:rsidRDefault="00682222" w14:paraId="08852F84" w14:textId="77777777">
      <w:pPr>
        <w:spacing w:after="0" w:line="360" w:lineRule="auto"/>
      </w:pPr>
    </w:p>
    <w:p w:rsidRPr="000C60D0" w:rsidR="00C853D1" w:rsidP="00C650F2" w:rsidRDefault="00C853D1" w14:paraId="5CD0FCF6" w14:textId="77777777">
      <w:pPr>
        <w:spacing w:after="0" w:line="360" w:lineRule="auto"/>
        <w:rPr>
          <w:b/>
          <w:bCs/>
        </w:rPr>
      </w:pPr>
      <w:r w:rsidRPr="000C60D0">
        <w:rPr>
          <w:b/>
        </w:rPr>
        <w:t xml:space="preserve">IV. </w:t>
      </w:r>
      <w:r w:rsidRPr="000C60D0">
        <w:rPr>
          <w:b/>
          <w:bCs/>
        </w:rPr>
        <w:t xml:space="preserve">Trámite del </w:t>
      </w:r>
      <w:r w:rsidRPr="000C60D0">
        <w:rPr>
          <w:b/>
        </w:rPr>
        <w:t xml:space="preserve">Recurso de Revisión </w:t>
      </w:r>
      <w:r w:rsidRPr="000C60D0">
        <w:rPr>
          <w:b/>
          <w:bCs/>
        </w:rPr>
        <w:t>ante este Instituto.</w:t>
      </w:r>
    </w:p>
    <w:p w:rsidRPr="000C60D0" w:rsidR="00C853D1" w:rsidP="00C650F2" w:rsidRDefault="00C853D1" w14:paraId="58854E98" w14:textId="77777777">
      <w:pPr>
        <w:spacing w:after="0" w:line="360" w:lineRule="auto"/>
        <w:rPr>
          <w:b/>
          <w:bCs/>
        </w:rPr>
      </w:pPr>
    </w:p>
    <w:p w:rsidRPr="000C60D0" w:rsidR="00C853D1" w:rsidP="00C650F2" w:rsidRDefault="00C853D1" w14:paraId="0D250646" w14:textId="26A2CFAF">
      <w:pPr>
        <w:spacing w:after="0" w:line="360" w:lineRule="auto"/>
        <w:rPr>
          <w:b/>
          <w:bCs/>
        </w:rPr>
      </w:pPr>
      <w:r w:rsidRPr="000C60D0">
        <w:rPr>
          <w:b/>
          <w:bCs/>
        </w:rPr>
        <w:t xml:space="preserve">a) Turno del Medio de Impugnación. </w:t>
      </w:r>
      <w:r w:rsidRPr="000C60D0">
        <w:rPr>
          <w:bCs/>
        </w:rPr>
        <w:t xml:space="preserve">El </w:t>
      </w:r>
      <w:r w:rsidRPr="000C60D0" w:rsidR="00206D97">
        <w:rPr>
          <w:bCs/>
        </w:rPr>
        <w:t>once de marzo de dos mil veintidós</w:t>
      </w:r>
      <w:r w:rsidRPr="000C60D0">
        <w:rPr>
          <w:bCs/>
        </w:rPr>
        <w:t xml:space="preserve">, el </w:t>
      </w:r>
      <w:r w:rsidRPr="000C60D0">
        <w:rPr>
          <w:lang w:val="es-ES"/>
        </w:rPr>
        <w:t>Sistema de Acceso a la Información Mexiquense (SAIMEX),</w:t>
      </w:r>
      <w:r w:rsidRPr="000C60D0">
        <w:rPr>
          <w:bCs/>
        </w:rPr>
        <w:t xml:space="preserve"> asignó el número de expediente </w:t>
      </w:r>
      <w:r w:rsidRPr="000C60D0" w:rsidR="00E5042E">
        <w:rPr>
          <w:b/>
          <w:bCs/>
        </w:rPr>
        <w:lastRenderedPageBreak/>
        <w:t>03826/INFOEM/IP/RR/2022</w:t>
      </w:r>
      <w:r w:rsidRPr="000C60D0">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0C60D0" w:rsidR="00C853D1" w:rsidP="00C650F2" w:rsidRDefault="00C853D1" w14:paraId="606E51DE" w14:textId="77777777">
      <w:pPr>
        <w:spacing w:after="0" w:line="360" w:lineRule="auto"/>
        <w:rPr>
          <w:bCs/>
        </w:rPr>
      </w:pPr>
    </w:p>
    <w:p w:rsidRPr="000C60D0" w:rsidR="00C853D1" w:rsidP="00C650F2" w:rsidRDefault="00C853D1" w14:paraId="03479276" w14:textId="3CAAEF25">
      <w:pPr>
        <w:spacing w:after="0" w:line="360" w:lineRule="auto"/>
      </w:pPr>
      <w:r w:rsidRPr="000C60D0">
        <w:rPr>
          <w:b/>
          <w:bCs/>
        </w:rPr>
        <w:t>b) Admisión del Recurso de Revisión</w:t>
      </w:r>
      <w:r w:rsidRPr="000C60D0">
        <w:rPr>
          <w:b/>
          <w:bCs/>
          <w:lang w:val="es-ES_tradnl"/>
        </w:rPr>
        <w:t xml:space="preserve">. </w:t>
      </w:r>
      <w:r w:rsidRPr="000C60D0">
        <w:rPr>
          <w:bCs/>
          <w:lang w:val="es-ES_tradnl"/>
        </w:rPr>
        <w:t xml:space="preserve">El </w:t>
      </w:r>
      <w:r w:rsidRPr="000C60D0" w:rsidR="00E52ABD">
        <w:rPr>
          <w:bCs/>
          <w:lang w:val="es-ES_tradnl"/>
        </w:rPr>
        <w:t>dieciséis de marzo de dos mil veintidós</w:t>
      </w:r>
      <w:r w:rsidRPr="000C60D0">
        <w:rPr>
          <w:bCs/>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Pr="000C60D0" w:rsidR="00C853D1" w:rsidP="00C650F2" w:rsidRDefault="00C853D1" w14:paraId="6BCA600D" w14:textId="77777777">
      <w:pPr>
        <w:spacing w:after="0" w:line="360" w:lineRule="auto"/>
      </w:pPr>
    </w:p>
    <w:p w:rsidRPr="000C60D0" w:rsidR="003E1747" w:rsidP="00C650F2" w:rsidRDefault="00C853D1" w14:paraId="6AC9E4DB" w14:textId="2F6346E3">
      <w:pPr>
        <w:spacing w:after="0" w:line="360" w:lineRule="auto"/>
        <w:rPr>
          <w:bCs/>
        </w:rPr>
      </w:pPr>
      <w:r w:rsidRPr="000C60D0">
        <w:rPr>
          <w:b/>
        </w:rPr>
        <w:t xml:space="preserve">c) Informe Justificado. </w:t>
      </w:r>
      <w:r w:rsidRPr="000C60D0" w:rsidR="003E1747">
        <w:rPr>
          <w:bCs/>
        </w:rPr>
        <w:t xml:space="preserve">Las partes fueron omisas en realizar manifestaciones. </w:t>
      </w:r>
    </w:p>
    <w:p w:rsidRPr="000C60D0" w:rsidR="003E1747" w:rsidP="00C650F2" w:rsidRDefault="003E1747" w14:paraId="44E472AE" w14:textId="77777777">
      <w:pPr>
        <w:spacing w:after="0" w:line="360" w:lineRule="auto"/>
        <w:rPr>
          <w:b/>
        </w:rPr>
      </w:pPr>
    </w:p>
    <w:p w:rsidRPr="000C60D0" w:rsidR="00CA5CBA" w:rsidP="00C650F2" w:rsidRDefault="00CA5CBA" w14:paraId="783DAB01" w14:textId="3D5F0AD4">
      <w:pPr>
        <w:spacing w:after="0" w:line="360" w:lineRule="auto"/>
      </w:pPr>
      <w:r w:rsidRPr="000C60D0">
        <w:rPr>
          <w:rFonts w:eastAsia="Palatino Linotype" w:cs="Palatino Linotype"/>
          <w:b/>
          <w:bCs/>
          <w:lang w:val="es-ES"/>
        </w:rPr>
        <w:t xml:space="preserve">d) Ampliación de plazo para resolver. </w:t>
      </w:r>
      <w:r w:rsidRPr="000C60D0">
        <w:rPr>
          <w:rFonts w:eastAsia="Palatino Linotype" w:cs="Palatino Linotype"/>
          <w:lang w:val="es-ES"/>
        </w:rPr>
        <w:t xml:space="preserve">El </w:t>
      </w:r>
      <w:r w:rsidRPr="000C60D0" w:rsidR="009E7302">
        <w:rPr>
          <w:rFonts w:eastAsia="Palatino Linotype" w:cs="Palatino Linotype"/>
          <w:lang w:val="es-ES"/>
        </w:rPr>
        <w:t>seis</w:t>
      </w:r>
      <w:r w:rsidRPr="000C60D0">
        <w:rPr>
          <w:rFonts w:eastAsia="Palatino Linotype" w:cs="Palatino Linotype"/>
        </w:rPr>
        <w:t xml:space="preserve"> de mayo de dos mil veintidós</w:t>
      </w:r>
      <w:r w:rsidRPr="000C60D0">
        <w:rPr>
          <w:rFonts w:eastAsia="Palatino Linotype" w:cs="Palatino Linotype"/>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0C60D0" w:rsidR="00CA5CBA" w:rsidP="00C650F2" w:rsidRDefault="00CA5CBA" w14:paraId="70D63EF8" w14:textId="77777777">
      <w:pPr>
        <w:spacing w:after="0" w:line="360" w:lineRule="auto"/>
        <w:rPr>
          <w:rFonts w:eastAsia="Palatino Linotype" w:cs="Palatino Linotype"/>
        </w:rPr>
      </w:pPr>
    </w:p>
    <w:p w:rsidRPr="000C60D0" w:rsidR="00CA5CBA" w:rsidP="00C650F2" w:rsidRDefault="00CA5CBA" w14:paraId="663AA8CD" w14:textId="77777777">
      <w:pPr>
        <w:spacing w:after="0" w:line="360" w:lineRule="auto"/>
        <w:rPr>
          <w:rFonts w:eastAsia="Palatino Linotype" w:cs="Palatino Linotype"/>
        </w:rPr>
      </w:pPr>
      <w:r w:rsidRPr="000C60D0">
        <w:rPr>
          <w:rFonts w:eastAsia="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w:t>
      </w:r>
      <w:r w:rsidRPr="000C60D0">
        <w:rPr>
          <w:rFonts w:eastAsia="Palatino Linotype" w:cs="Palatino Linotype"/>
        </w:rPr>
        <w:lastRenderedPageBreak/>
        <w:t>circunstancia atípica que ha rebasado las capacidades técnicas y humanas del personal encargado de la proyección de las resoluciones a dichos medios de impugnación.</w:t>
      </w:r>
    </w:p>
    <w:p w:rsidRPr="000C60D0" w:rsidR="00CA5CBA" w:rsidP="00C650F2" w:rsidRDefault="00CA5CBA" w14:paraId="736AB249" w14:textId="77777777">
      <w:pPr>
        <w:spacing w:after="0" w:line="360" w:lineRule="auto"/>
        <w:rPr>
          <w:rFonts w:eastAsia="Palatino Linotype" w:cs="Palatino Linotype"/>
        </w:rPr>
      </w:pPr>
    </w:p>
    <w:p w:rsidRPr="000C60D0" w:rsidR="00CA5CBA" w:rsidP="00C650F2" w:rsidRDefault="00CA5CBA" w14:paraId="5F469759" w14:textId="77777777">
      <w:pPr>
        <w:spacing w:after="0" w:line="360" w:lineRule="auto"/>
        <w:rPr>
          <w:rFonts w:eastAsia="Palatino Linotype" w:cs="Palatino Linotype"/>
        </w:rPr>
      </w:pPr>
      <w:r w:rsidRPr="000C60D0">
        <w:rPr>
          <w:rFonts w:eastAsia="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0C60D0" w:rsidR="00CA5CBA" w:rsidP="00C650F2" w:rsidRDefault="00CA5CBA" w14:paraId="322922D9" w14:textId="77777777">
      <w:pPr>
        <w:spacing w:after="0" w:line="360" w:lineRule="auto"/>
        <w:rPr>
          <w:rFonts w:eastAsia="Palatino Linotype" w:cs="Palatino Linotype"/>
        </w:rPr>
      </w:pPr>
      <w:r w:rsidRPr="000C60D0">
        <w:rPr>
          <w:rFonts w:eastAsia="Palatino Linotype" w:cs="Palatino Linotype"/>
        </w:rPr>
        <w:t xml:space="preserve"> </w:t>
      </w:r>
    </w:p>
    <w:p w:rsidRPr="000C60D0" w:rsidR="00CA5CBA" w:rsidP="00C650F2" w:rsidRDefault="00CA5CBA" w14:paraId="6F2ABFC9" w14:textId="77777777">
      <w:pPr>
        <w:spacing w:after="0" w:line="360" w:lineRule="auto"/>
        <w:rPr>
          <w:rFonts w:eastAsia="Palatino Linotype" w:cs="Palatino Linotype"/>
        </w:rPr>
      </w:pPr>
      <w:r w:rsidRPr="000C60D0">
        <w:rPr>
          <w:rFonts w:eastAsia="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0C60D0" w:rsidR="00CA5CBA" w:rsidP="00C650F2" w:rsidRDefault="00CA5CBA" w14:paraId="560C83DF" w14:textId="77777777">
      <w:pPr>
        <w:spacing w:after="0" w:line="360" w:lineRule="auto"/>
        <w:rPr>
          <w:rFonts w:eastAsia="Palatino Linotype" w:cs="Palatino Linotype"/>
        </w:rPr>
      </w:pPr>
    </w:p>
    <w:p w:rsidRPr="000C60D0" w:rsidR="00CA5CBA" w:rsidP="00C650F2" w:rsidRDefault="00CA5CBA" w14:paraId="392BD39C" w14:textId="77777777">
      <w:pPr>
        <w:spacing w:after="0" w:line="360" w:lineRule="auto"/>
        <w:rPr>
          <w:rFonts w:eastAsia="Palatino Linotype" w:cs="Palatino Linotype"/>
        </w:rPr>
      </w:pPr>
      <w:r w:rsidRPr="000C60D0">
        <w:rPr>
          <w:rFonts w:eastAsia="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0C60D0" w:rsidR="00CA5CBA" w:rsidP="00C650F2" w:rsidRDefault="00CA5CBA" w14:paraId="6161DA17" w14:textId="77777777">
      <w:pPr>
        <w:spacing w:after="0" w:line="360" w:lineRule="auto"/>
        <w:rPr>
          <w:rFonts w:eastAsia="Palatino Linotype" w:cs="Palatino Linotype"/>
        </w:rPr>
      </w:pPr>
    </w:p>
    <w:p w:rsidRPr="000C60D0" w:rsidR="00CA5CBA" w:rsidP="00C650F2" w:rsidRDefault="00CA5CBA" w14:paraId="01F89D12" w14:textId="18455B59">
      <w:pPr>
        <w:spacing w:after="0" w:line="360" w:lineRule="auto"/>
        <w:rPr>
          <w:rFonts w:eastAsia="Palatino Linotype" w:cs="Palatino Linotype"/>
        </w:rPr>
      </w:pPr>
      <w:r w:rsidRPr="000C60D0">
        <w:rPr>
          <w:rFonts w:eastAsia="Palatino Linotype" w:cs="Palatino Linotype"/>
        </w:rPr>
        <w:t>Por ello, excepcionalmente, si un asunto es resuelto con posterioridad a los plazos señalados por la norma debe analizarse la razonabilidad del tiempo necesario para su resolución, atentos a los siguientes criterios:</w:t>
      </w:r>
      <w:r w:rsidRPr="000C60D0" w:rsidR="002C61FD">
        <w:rPr>
          <w:rFonts w:eastAsia="Palatino Linotype" w:cs="Palatino Linotype"/>
        </w:rPr>
        <w:t xml:space="preserve"> </w:t>
      </w:r>
    </w:p>
    <w:p w:rsidRPr="000C60D0" w:rsidR="00CA5CBA" w:rsidP="00C650F2" w:rsidRDefault="00CA5CBA" w14:paraId="39AE608E" w14:textId="77777777">
      <w:pPr>
        <w:spacing w:after="0" w:line="360" w:lineRule="auto"/>
        <w:rPr>
          <w:rFonts w:eastAsia="Palatino Linotype" w:cs="Palatino Linotype"/>
        </w:rPr>
      </w:pPr>
    </w:p>
    <w:p w:rsidRPr="000C60D0" w:rsidR="00CA5CBA" w:rsidP="00C650F2" w:rsidRDefault="00CA5CBA" w14:paraId="71BAF716" w14:textId="77777777">
      <w:pPr>
        <w:pStyle w:val="Prrafodelista"/>
        <w:numPr>
          <w:ilvl w:val="0"/>
          <w:numId w:val="15"/>
        </w:numPr>
        <w:spacing w:line="360" w:lineRule="auto"/>
        <w:rPr>
          <w:rFonts w:eastAsia="Palatino Linotype" w:cs="Palatino Linotype"/>
        </w:rPr>
      </w:pPr>
      <w:r w:rsidRPr="000C60D0">
        <w:rPr>
          <w:rFonts w:eastAsia="Palatino Linotype" w:cs="Palatino Linotype"/>
          <w:b/>
          <w:bCs/>
        </w:rPr>
        <w:t>Complejidad del asunto:</w:t>
      </w:r>
      <w:r w:rsidRPr="000C60D0">
        <w:rPr>
          <w:rFonts w:eastAsia="Palatino Linotype" w:cs="Palatino Linotype"/>
        </w:rPr>
        <w:t xml:space="preserve"> La complejidad de la prueba, la pluralidad de sujetos procesales, el tiempo transcurrido, las características y contexto del recurso.</w:t>
      </w:r>
    </w:p>
    <w:p w:rsidRPr="000C60D0" w:rsidR="00CA5CBA" w:rsidP="00C650F2" w:rsidRDefault="00CA5CBA" w14:paraId="2CA5ED1F" w14:textId="77777777">
      <w:pPr>
        <w:pStyle w:val="Prrafodelista"/>
        <w:spacing w:line="360" w:lineRule="auto"/>
        <w:rPr>
          <w:rFonts w:eastAsia="Palatino Linotype" w:cs="Palatino Linotype"/>
        </w:rPr>
      </w:pPr>
    </w:p>
    <w:p w:rsidRPr="000C60D0" w:rsidR="00CA5CBA" w:rsidP="00C650F2" w:rsidRDefault="00CA5CBA" w14:paraId="748687EA" w14:textId="77777777">
      <w:pPr>
        <w:pStyle w:val="Prrafodelista"/>
        <w:numPr>
          <w:ilvl w:val="0"/>
          <w:numId w:val="15"/>
        </w:numPr>
        <w:spacing w:line="360" w:lineRule="auto"/>
        <w:rPr>
          <w:rFonts w:eastAsia="Palatino Linotype" w:cs="Palatino Linotype"/>
        </w:rPr>
      </w:pPr>
      <w:r w:rsidRPr="000C60D0">
        <w:rPr>
          <w:rFonts w:eastAsia="Palatino Linotype" w:cs="Palatino Linotype"/>
          <w:b/>
          <w:bCs/>
        </w:rPr>
        <w:t>Actividad Procesal del interesado:</w:t>
      </w:r>
      <w:r w:rsidRPr="000C60D0">
        <w:rPr>
          <w:rFonts w:eastAsia="Palatino Linotype" w:cs="Palatino Linotype"/>
        </w:rPr>
        <w:t xml:space="preserve"> Acciones u omisiones del interesado.</w:t>
      </w:r>
    </w:p>
    <w:p w:rsidRPr="000C60D0" w:rsidR="00CA5CBA" w:rsidP="00C650F2" w:rsidRDefault="00CA5CBA" w14:paraId="68190B0D" w14:textId="77777777">
      <w:pPr>
        <w:pStyle w:val="Prrafodelista"/>
        <w:spacing w:line="360" w:lineRule="auto"/>
        <w:rPr>
          <w:rFonts w:eastAsia="Palatino Linotype" w:cs="Palatino Linotype"/>
        </w:rPr>
      </w:pPr>
    </w:p>
    <w:p w:rsidRPr="000C60D0" w:rsidR="00CA5CBA" w:rsidP="00C650F2" w:rsidRDefault="00CA5CBA" w14:paraId="23C9D30E" w14:textId="77777777">
      <w:pPr>
        <w:pStyle w:val="Prrafodelista"/>
        <w:numPr>
          <w:ilvl w:val="0"/>
          <w:numId w:val="15"/>
        </w:numPr>
        <w:spacing w:line="360" w:lineRule="auto"/>
        <w:rPr>
          <w:rFonts w:eastAsia="Palatino Linotype" w:cs="Palatino Linotype"/>
        </w:rPr>
      </w:pPr>
      <w:r w:rsidRPr="000C60D0">
        <w:rPr>
          <w:rFonts w:eastAsia="Palatino Linotype" w:cs="Palatino Linotype"/>
          <w:b/>
          <w:bCs/>
        </w:rPr>
        <w:lastRenderedPageBreak/>
        <w:t>Conducta de la Autoridad:</w:t>
      </w:r>
      <w:r w:rsidRPr="000C60D0">
        <w:rPr>
          <w:rFonts w:eastAsia="Palatino Linotype" w:cs="Palatino Linotype"/>
        </w:rPr>
        <w:t xml:space="preserve"> Las Acciones u omisiones realizadas en el procedimiento. Así como si la autoridad actuó con la debida diligencia.</w:t>
      </w:r>
    </w:p>
    <w:p w:rsidRPr="000C60D0" w:rsidR="00CA5CBA" w:rsidP="00C650F2" w:rsidRDefault="00CA5CBA" w14:paraId="10B2980E" w14:textId="77777777">
      <w:pPr>
        <w:pStyle w:val="Prrafodelista"/>
        <w:spacing w:line="360" w:lineRule="auto"/>
        <w:rPr>
          <w:rFonts w:eastAsia="Palatino Linotype" w:cs="Palatino Linotype"/>
        </w:rPr>
      </w:pPr>
    </w:p>
    <w:p w:rsidRPr="000C60D0" w:rsidR="00CA5CBA" w:rsidP="00C650F2" w:rsidRDefault="00CA5CBA" w14:paraId="2E800E01" w14:textId="77777777">
      <w:pPr>
        <w:pStyle w:val="Prrafodelista"/>
        <w:numPr>
          <w:ilvl w:val="0"/>
          <w:numId w:val="15"/>
        </w:numPr>
        <w:spacing w:line="360" w:lineRule="auto"/>
        <w:rPr>
          <w:rFonts w:eastAsia="Palatino Linotype" w:cs="Palatino Linotype"/>
        </w:rPr>
      </w:pPr>
      <w:r w:rsidRPr="000C60D0">
        <w:rPr>
          <w:rFonts w:eastAsia="Palatino Linotype" w:cs="Palatino Linotype"/>
          <w:b/>
          <w:bCs/>
        </w:rPr>
        <w:t xml:space="preserve">La afectación generada en la situación jurídica de la persona involucrada en el proceso: </w:t>
      </w:r>
      <w:r w:rsidRPr="000C60D0">
        <w:rPr>
          <w:rFonts w:eastAsia="Palatino Linotype" w:cs="Palatino Linotype"/>
        </w:rPr>
        <w:t>Violación a sus derechos humanos.</w:t>
      </w:r>
    </w:p>
    <w:p w:rsidRPr="000C60D0" w:rsidR="00CA5CBA" w:rsidP="00C650F2" w:rsidRDefault="00CA5CBA" w14:paraId="01A609B2" w14:textId="77777777">
      <w:pPr>
        <w:spacing w:after="0" w:line="360" w:lineRule="auto"/>
        <w:rPr>
          <w:rFonts w:eastAsia="Palatino Linotype" w:cs="Palatino Linotype"/>
        </w:rPr>
      </w:pPr>
    </w:p>
    <w:p w:rsidRPr="000C60D0" w:rsidR="00CA5CBA" w:rsidP="00C650F2" w:rsidRDefault="00CA5CBA" w14:paraId="59CE9029" w14:textId="77777777">
      <w:pPr>
        <w:spacing w:after="0" w:line="360" w:lineRule="auto"/>
        <w:rPr>
          <w:rFonts w:eastAsia="Palatino Linotype" w:cs="Palatino Linotype"/>
        </w:rPr>
      </w:pPr>
      <w:r w:rsidRPr="000C60D0">
        <w:rPr>
          <w:rFonts w:eastAsia="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0C60D0" w:rsidR="00CA5CBA" w:rsidP="00C650F2" w:rsidRDefault="00CA5CBA" w14:paraId="647D4BF6" w14:textId="77777777">
      <w:pPr>
        <w:spacing w:after="0" w:line="360" w:lineRule="auto"/>
        <w:rPr>
          <w:rFonts w:eastAsia="Palatino Linotype" w:cs="Palatino Linotype"/>
        </w:rPr>
      </w:pPr>
      <w:r w:rsidRPr="000C60D0">
        <w:rPr>
          <w:rFonts w:eastAsia="Palatino Linotype" w:cs="Palatino Linotype"/>
        </w:rPr>
        <w:t xml:space="preserve"> </w:t>
      </w:r>
    </w:p>
    <w:p w:rsidRPr="000C60D0" w:rsidR="00CA5CBA" w:rsidP="00C650F2" w:rsidRDefault="00CA5CBA" w14:paraId="35D80438" w14:textId="77777777">
      <w:pPr>
        <w:spacing w:after="0" w:line="360" w:lineRule="auto"/>
        <w:rPr>
          <w:rFonts w:eastAsia="Palatino Linotype" w:cs="Palatino Linotype"/>
        </w:rPr>
      </w:pPr>
      <w:r w:rsidRPr="000C60D0">
        <w:rPr>
          <w:rFonts w:eastAsia="Palatino Linotype" w:cs="Palatino Linotype"/>
        </w:rPr>
        <w:t>Argumento que encuentra sustento en la jurisprudencia P./J. 32/92 emitida por el Pleno de la Suprema Corte de Justicia de la Nación de rubro “</w:t>
      </w:r>
      <w:r w:rsidRPr="000C60D0">
        <w:rPr>
          <w:rFonts w:eastAsia="Palatino Linotype" w:cs="Palatino Linotype"/>
          <w:b/>
          <w:bCs/>
        </w:rPr>
        <w:t>TÉRMINOS PROCESALES. PARA DETERMINAR SI UN FUNCIONARIO JUDICIAL ACTUÓ INDEBIDAMENTE POR NO RESPETARLOS SE DEBE ATENDER AL PRESUPUESTO QUE CONSIDERÓ EL LEGISLADOR AL FIJARLOS Y LAS CARACTERÍSTICAS DEL CASO</w:t>
      </w:r>
      <w:r w:rsidRPr="000C60D0">
        <w:rPr>
          <w:rFonts w:eastAsia="Palatino Linotype" w:cs="Palatino Linotype"/>
        </w:rPr>
        <w:t>.”, visible en la Gaceta del Seminario Judicial de la Federación con el registro digital 205635.</w:t>
      </w:r>
    </w:p>
    <w:p w:rsidRPr="000C60D0" w:rsidR="00CA5CBA" w:rsidP="00C650F2" w:rsidRDefault="00CA5CBA" w14:paraId="3B26A8BE" w14:textId="77777777">
      <w:pPr>
        <w:spacing w:after="0" w:line="360" w:lineRule="auto"/>
        <w:rPr>
          <w:rFonts w:eastAsia="Palatino Linotype" w:cs="Palatino Linotype"/>
        </w:rPr>
      </w:pPr>
    </w:p>
    <w:p w:rsidRPr="000C60D0" w:rsidR="00CA5CBA" w:rsidP="00C650F2" w:rsidRDefault="00CA5CBA" w14:paraId="5524570A" w14:textId="77777777">
      <w:pPr>
        <w:spacing w:after="0" w:line="360" w:lineRule="auto"/>
        <w:rPr>
          <w:rFonts w:eastAsia="Palatino Linotype" w:cs="Palatino Linotype"/>
        </w:rPr>
      </w:pPr>
      <w:r w:rsidRPr="000C60D0">
        <w:rPr>
          <w:rFonts w:eastAsia="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0C60D0">
        <w:rPr>
          <w:rFonts w:eastAsia="Palatino Linotype" w:cs="Palatino Linotype"/>
        </w:rPr>
        <w:lastRenderedPageBreak/>
        <w:t>los términos legales previamente establecidos por la Ley, por tratarse de causas de fuerza mayor.</w:t>
      </w:r>
    </w:p>
    <w:p w:rsidRPr="000C60D0" w:rsidR="00CA5CBA" w:rsidP="00C650F2" w:rsidRDefault="00CA5CBA" w14:paraId="6E2C088D" w14:textId="77777777">
      <w:pPr>
        <w:spacing w:after="0" w:line="360" w:lineRule="auto"/>
        <w:rPr>
          <w:rFonts w:eastAsia="Palatino Linotype" w:cs="Palatino Linotype"/>
        </w:rPr>
      </w:pPr>
    </w:p>
    <w:p w:rsidRPr="000C60D0" w:rsidR="00CA5CBA" w:rsidP="00C650F2" w:rsidRDefault="00CA5CBA" w14:paraId="2A50F4F9" w14:textId="77777777">
      <w:pPr>
        <w:spacing w:after="0" w:line="360" w:lineRule="auto"/>
        <w:rPr>
          <w:rFonts w:eastAsia="Palatino Linotype" w:cs="Palatino Linotype"/>
        </w:rPr>
      </w:pPr>
      <w:r w:rsidRPr="000C60D0">
        <w:rPr>
          <w:rFonts w:eastAsia="Palatino Linotype" w:cs="Palatino Linotype"/>
        </w:rPr>
        <w:t>Al respecto, también son de considerar los criterios sostenidos por el Cuarto Tribunal Colegiado en Materia Administrativa del Primer Circuito, cuyos rubros y datos de identificación son los siguientes:</w:t>
      </w:r>
    </w:p>
    <w:p w:rsidRPr="000C60D0" w:rsidR="00CA5CBA" w:rsidP="00C650F2" w:rsidRDefault="00CA5CBA" w14:paraId="7ED2AFB9" w14:textId="77777777">
      <w:pPr>
        <w:spacing w:after="0" w:line="360" w:lineRule="auto"/>
        <w:rPr>
          <w:rFonts w:eastAsia="Palatino Linotype" w:cs="Palatino Linotype"/>
        </w:rPr>
      </w:pPr>
    </w:p>
    <w:p w:rsidRPr="000C60D0" w:rsidR="00CA5CBA" w:rsidP="00C650F2" w:rsidRDefault="00CA5CBA" w14:paraId="73AC400B" w14:textId="1AB39BA8">
      <w:pPr>
        <w:spacing w:after="0" w:line="360" w:lineRule="auto"/>
        <w:rPr>
          <w:rFonts w:eastAsia="Palatino Linotype" w:cs="Palatino Linotype"/>
        </w:rPr>
      </w:pPr>
      <w:r w:rsidRPr="000C60D0">
        <w:rPr>
          <w:rFonts w:eastAsia="Palatino Linotype" w:cs="Palatino Linotype"/>
        </w:rPr>
        <w:t>“</w:t>
      </w:r>
      <w:r w:rsidRPr="000C60D0">
        <w:rPr>
          <w:rFonts w:eastAsia="Palatino Linotype" w:cs="Palatino Linotype"/>
          <w:b/>
          <w:bCs/>
        </w:rPr>
        <w:t>PLAZO RAZONABLE PARA RESOLVER. DIMENSIÓN Y EFECTOS DE ESTE CONCEPTO CUANDO SE ADUCE EXCESIVA CARGA DE TRABAJO</w:t>
      </w:r>
      <w:r w:rsidRPr="000C60D0">
        <w:rPr>
          <w:rFonts w:eastAsia="Palatino Linotype" w:cs="Palatino Linotype"/>
        </w:rPr>
        <w:t>.” consultable en el Seminario Judicial de la Federación y su gaceta, con el registro digital 2002351.</w:t>
      </w:r>
    </w:p>
    <w:p w:rsidRPr="000C60D0" w:rsidR="00CA5CBA" w:rsidP="00C650F2" w:rsidRDefault="00CA5CBA" w14:paraId="3221DF4E" w14:textId="77777777">
      <w:pPr>
        <w:spacing w:after="0" w:line="360" w:lineRule="auto"/>
        <w:rPr>
          <w:rFonts w:eastAsia="Palatino Linotype" w:cs="Palatino Linotype"/>
        </w:rPr>
      </w:pPr>
    </w:p>
    <w:p w:rsidRPr="000C60D0" w:rsidR="00CA5CBA" w:rsidP="00C650F2" w:rsidRDefault="00CA5CBA" w14:paraId="5880902C" w14:textId="77777777">
      <w:pPr>
        <w:spacing w:after="0" w:line="360" w:lineRule="auto"/>
        <w:rPr>
          <w:rFonts w:eastAsia="Palatino Linotype" w:cs="Palatino Linotype"/>
        </w:rPr>
      </w:pPr>
      <w:r w:rsidRPr="000C60D0">
        <w:rPr>
          <w:rFonts w:eastAsia="Palatino Linotype" w:cs="Palatino Linotype"/>
        </w:rPr>
        <w:t>“</w:t>
      </w:r>
      <w:r w:rsidRPr="000C60D0">
        <w:rPr>
          <w:rFonts w:eastAsia="Palatino Linotype" w:cs="Palatino Linotype"/>
          <w:b/>
          <w:bCs/>
        </w:rPr>
        <w:t>PLAZO RAZONABLE PARA RESOLVER. CONCEPTO Y ELEMENTOS QUE LO INTEGRAN A LA LUZ DEL DERECHO INTERNACIONAL DE LOS DERECHOS HUMANOS</w:t>
      </w:r>
      <w:r w:rsidRPr="000C60D0">
        <w:rPr>
          <w:rFonts w:eastAsia="Palatino Linotype" w:cs="Palatino Linotype"/>
        </w:rPr>
        <w:t>.”, visible en el Seminario Judicial de la Federación y su gaceta, con el registro digital 2002350.</w:t>
      </w:r>
    </w:p>
    <w:p w:rsidRPr="000C60D0" w:rsidR="00CA5CBA" w:rsidP="00C650F2" w:rsidRDefault="00CA5CBA" w14:paraId="5727C3D8" w14:textId="77777777">
      <w:pPr>
        <w:spacing w:after="0" w:line="360" w:lineRule="auto"/>
        <w:rPr>
          <w:rFonts w:eastAsia="Palatino Linotype" w:cs="Palatino Linotype"/>
        </w:rPr>
      </w:pPr>
    </w:p>
    <w:p w:rsidRPr="000C60D0" w:rsidR="00CA5CBA" w:rsidP="00C650F2" w:rsidRDefault="00CA5CBA" w14:paraId="2B9129D5" w14:textId="77777777">
      <w:pPr>
        <w:spacing w:after="0" w:line="360" w:lineRule="auto"/>
        <w:rPr>
          <w:rFonts w:eastAsia="Palatino Linotype" w:cs="Palatino Linotype"/>
        </w:rPr>
      </w:pPr>
      <w:r w:rsidRPr="000C60D0">
        <w:rPr>
          <w:rFonts w:eastAsia="Palatino Linotype" w:cs="Palatino Linotype"/>
        </w:rPr>
        <w:t>Por ello, este organismo garante comprometido con la tutela de los derechos humanos confiados señala que este exceso del plazo legal para resolver el presente asunto, resulta de carácter excepcional.</w:t>
      </w:r>
    </w:p>
    <w:p w:rsidRPr="000C60D0" w:rsidR="00AD4D6B" w:rsidP="00C650F2" w:rsidRDefault="00AD4D6B" w14:paraId="57AD9588" w14:textId="77777777">
      <w:pPr>
        <w:spacing w:after="0" w:line="360" w:lineRule="auto"/>
        <w:rPr>
          <w:rFonts w:eastAsia="Palatino Linotype" w:cs="Palatino Linotype"/>
          <w:b/>
          <w:bCs/>
        </w:rPr>
      </w:pPr>
    </w:p>
    <w:p w:rsidRPr="000C60D0" w:rsidR="004548CD" w:rsidP="00C650F2" w:rsidRDefault="002A4485" w14:paraId="39328222" w14:textId="35CB9BBF">
      <w:pPr>
        <w:spacing w:after="0" w:line="360" w:lineRule="auto"/>
        <w:rPr>
          <w:rFonts w:eastAsia="Palatino Linotype" w:cs="Palatino Linotype"/>
          <w:b/>
          <w:bCs/>
        </w:rPr>
      </w:pPr>
      <w:r w:rsidRPr="000C60D0">
        <w:rPr>
          <w:rFonts w:eastAsia="Times New Roman" w:cs="Tahoma"/>
          <w:b/>
          <w:color w:val="auto"/>
          <w:szCs w:val="24"/>
          <w:lang w:eastAsia="es-ES"/>
        </w:rPr>
        <w:t>e</w:t>
      </w:r>
      <w:r w:rsidRPr="000C60D0" w:rsidR="004548CD">
        <w:rPr>
          <w:rFonts w:eastAsia="Times New Roman" w:cs="Tahoma"/>
          <w:b/>
          <w:color w:val="auto"/>
          <w:szCs w:val="24"/>
          <w:lang w:eastAsia="es-ES"/>
        </w:rPr>
        <w:t>) Cierre de instrucción.</w:t>
      </w:r>
      <w:r w:rsidRPr="000C60D0" w:rsidR="004548CD">
        <w:rPr>
          <w:rFonts w:eastAsia="Times New Roman" w:cs="Tahoma"/>
          <w:color w:val="auto"/>
          <w:szCs w:val="24"/>
          <w:lang w:eastAsia="es-ES"/>
        </w:rPr>
        <w:t xml:space="preserve"> El</w:t>
      </w:r>
      <w:r w:rsidRPr="000C60D0" w:rsidR="00843AB9">
        <w:rPr>
          <w:rFonts w:eastAsia="Times New Roman" w:cs="Tahoma"/>
          <w:color w:val="auto"/>
          <w:szCs w:val="24"/>
          <w:lang w:eastAsia="es-ES"/>
        </w:rPr>
        <w:t xml:space="preserve"> </w:t>
      </w:r>
      <w:r w:rsidRPr="000C60D0">
        <w:rPr>
          <w:rFonts w:eastAsia="Times New Roman" w:cs="Tahoma"/>
          <w:color w:val="auto"/>
          <w:szCs w:val="24"/>
          <w:lang w:eastAsia="es-ES"/>
        </w:rPr>
        <w:t>tres de agosto de dos mil veintidós</w:t>
      </w:r>
      <w:r w:rsidRPr="000C60D0" w:rsidR="004548C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0C60D0" w:rsidR="004548CD">
        <w:rPr>
          <w:rFonts w:eastAsia="Palatino Linotype" w:cs="Palatino Linotype"/>
          <w:lang w:val="es-ES"/>
        </w:rPr>
        <w:t>acto que fue notificado a las partes, mediante el Sistema de Acceso a la Información Mexiquense (SAIMEX), el mismo día.</w:t>
      </w:r>
    </w:p>
    <w:p w:rsidRPr="000C60D0" w:rsidR="004548CD" w:rsidP="00C650F2" w:rsidRDefault="004548CD" w14:paraId="61B73302" w14:textId="77777777">
      <w:pPr>
        <w:spacing w:after="0" w:line="360" w:lineRule="auto"/>
        <w:rPr>
          <w:rFonts w:eastAsia="Times New Roman" w:cs="Tahoma"/>
          <w:color w:val="auto"/>
          <w:szCs w:val="24"/>
          <w:lang w:eastAsia="es-ES"/>
        </w:rPr>
      </w:pPr>
    </w:p>
    <w:p w:rsidRPr="000C60D0" w:rsidR="00C853D1" w:rsidP="00C650F2" w:rsidRDefault="00C853D1" w14:paraId="5795BBB6" w14:textId="77777777">
      <w:pPr>
        <w:spacing w:after="0" w:line="360" w:lineRule="auto"/>
        <w:rPr>
          <w:rFonts w:eastAsia="Times New Roman" w:cs="Tahoma"/>
          <w:color w:val="auto"/>
          <w:szCs w:val="24"/>
          <w:lang w:eastAsia="es-ES"/>
        </w:rPr>
      </w:pPr>
      <w:r w:rsidRPr="000C60D0">
        <w:rPr>
          <w:rFonts w:eastAsia="Times New Roman" w:cs="Tahoma"/>
          <w:color w:val="auto"/>
          <w:szCs w:val="24"/>
          <w:lang w:eastAsia="es-ES"/>
        </w:rPr>
        <w:lastRenderedPageBreak/>
        <w:t xml:space="preserve">En razón de que fue debidamente sustanciado e integrado el expediente electrónico y no existe diligencia pendiente de desahogo, se emite la resolución que conforme a Derecho proceda, de acuerdo a los siguientes: </w:t>
      </w:r>
    </w:p>
    <w:p w:rsidRPr="000C60D0" w:rsidR="00C853D1" w:rsidP="00C650F2" w:rsidRDefault="00C853D1" w14:paraId="264F2B95" w14:textId="77777777">
      <w:pPr>
        <w:spacing w:after="0" w:line="360" w:lineRule="auto"/>
        <w:rPr>
          <w:rFonts w:eastAsia="Times New Roman" w:cs="Tahoma"/>
          <w:bCs/>
          <w:iCs/>
          <w:color w:val="auto"/>
          <w:lang w:val="es-ES" w:eastAsia="es-ES"/>
        </w:rPr>
      </w:pPr>
    </w:p>
    <w:p w:rsidRPr="000C60D0" w:rsidR="00C853D1" w:rsidP="00C650F2" w:rsidRDefault="00C853D1" w14:paraId="4647AD46" w14:textId="77777777">
      <w:pPr>
        <w:spacing w:after="0" w:line="360" w:lineRule="auto"/>
        <w:jc w:val="center"/>
        <w:rPr>
          <w:rFonts w:eastAsia="Times New Roman" w:cs="Tahoma"/>
          <w:b/>
          <w:color w:val="auto"/>
          <w:lang w:val="es-ES" w:eastAsia="es-ES"/>
        </w:rPr>
      </w:pPr>
      <w:r w:rsidRPr="000C60D0">
        <w:rPr>
          <w:rFonts w:eastAsia="Times New Roman" w:cs="Tahoma"/>
          <w:b/>
          <w:color w:val="auto"/>
          <w:lang w:val="es-ES" w:eastAsia="es-ES"/>
        </w:rPr>
        <w:t>C O N S I D E R A N D O S:</w:t>
      </w:r>
    </w:p>
    <w:p w:rsidRPr="000C60D0" w:rsidR="00C853D1" w:rsidP="00C650F2" w:rsidRDefault="00C853D1" w14:paraId="46CF2E78" w14:textId="77777777">
      <w:pPr>
        <w:spacing w:after="0" w:line="360" w:lineRule="auto"/>
        <w:rPr>
          <w:b/>
        </w:rPr>
      </w:pPr>
    </w:p>
    <w:p w:rsidRPr="000C60D0" w:rsidR="00C853D1" w:rsidP="00C650F2" w:rsidRDefault="00C853D1" w14:paraId="15369BD8" w14:textId="77777777">
      <w:pPr>
        <w:autoSpaceDE w:val="0"/>
        <w:autoSpaceDN w:val="0"/>
        <w:adjustRightInd w:val="0"/>
        <w:spacing w:after="0" w:line="360" w:lineRule="auto"/>
        <w:rPr>
          <w:rFonts w:eastAsia="Times New Roman" w:cs="Tahoma"/>
          <w:b/>
          <w:color w:val="auto"/>
          <w:szCs w:val="24"/>
          <w:lang w:val="es-ES" w:eastAsia="es-ES"/>
        </w:rPr>
      </w:pPr>
      <w:r w:rsidRPr="000C60D0">
        <w:rPr>
          <w:rFonts w:eastAsia="Calibri" w:cs="Tahoma"/>
          <w:b/>
          <w:color w:val="000000"/>
          <w:szCs w:val="24"/>
          <w:lang w:val="es-ES" w:eastAsia="es-MX"/>
        </w:rPr>
        <w:t>PRIMERO</w:t>
      </w:r>
      <w:r w:rsidRPr="000C60D0">
        <w:rPr>
          <w:rFonts w:eastAsia="Calibri" w:cs="Tahoma"/>
          <w:color w:val="000000"/>
          <w:szCs w:val="24"/>
          <w:lang w:val="es-ES" w:eastAsia="es-MX"/>
        </w:rPr>
        <w:t xml:space="preserve">. </w:t>
      </w:r>
      <w:r w:rsidRPr="000C60D0">
        <w:rPr>
          <w:rFonts w:eastAsia="Times New Roman" w:cs="Tahoma"/>
          <w:b/>
          <w:color w:val="auto"/>
          <w:szCs w:val="24"/>
          <w:lang w:val="es-ES" w:eastAsia="es-ES"/>
        </w:rPr>
        <w:t>Competencia.</w:t>
      </w:r>
    </w:p>
    <w:p w:rsidRPr="000C60D0" w:rsidR="00C853D1" w:rsidP="00C650F2" w:rsidRDefault="00C853D1" w14:paraId="6B0576AC" w14:textId="77777777">
      <w:pPr>
        <w:autoSpaceDE w:val="0"/>
        <w:autoSpaceDN w:val="0"/>
        <w:adjustRightInd w:val="0"/>
        <w:spacing w:after="0" w:line="360" w:lineRule="auto"/>
        <w:rPr>
          <w:rFonts w:eastAsia="Times New Roman" w:cs="Tahoma"/>
          <w:b/>
          <w:color w:val="auto"/>
          <w:szCs w:val="24"/>
          <w:lang w:val="es-ES" w:eastAsia="es-ES"/>
        </w:rPr>
      </w:pPr>
    </w:p>
    <w:p w:rsidRPr="000C60D0" w:rsidR="00C853D1" w:rsidP="00C650F2" w:rsidRDefault="00C853D1" w14:paraId="4BA69015" w14:textId="35F4A5AE">
      <w:pPr>
        <w:spacing w:after="0" w:line="360" w:lineRule="auto"/>
        <w:rPr>
          <w:rFonts w:eastAsia="Times New Roman" w:cs="Tahoma"/>
          <w:bCs/>
          <w:color w:val="auto"/>
          <w:lang w:eastAsia="es-ES"/>
        </w:rPr>
      </w:pPr>
      <w:r w:rsidRPr="000C60D0">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proofErr w:type="spellStart"/>
      <w:r w:rsidRPr="000C60D0" w:rsidR="00682222">
        <w:rPr>
          <w:rFonts w:eastAsia="Times New Roman" w:cs="Tahoma"/>
          <w:bCs/>
          <w:color w:val="auto"/>
          <w:lang w:eastAsia="es-ES"/>
        </w:rPr>
        <w:t>trig</w:t>
      </w:r>
      <w:r w:rsidRPr="000C60D0" w:rsidR="00682222">
        <w:rPr>
          <w:rFonts w:eastAsia="Times New Roman" w:cs="Tahoma"/>
          <w:bCs/>
          <w:color w:val="auto"/>
          <w:lang w:val="x-none" w:eastAsia="es-ES"/>
        </w:rPr>
        <w:t>ésimo</w:t>
      </w:r>
      <w:proofErr w:type="spellEnd"/>
      <w:r w:rsidRPr="000C60D0" w:rsidR="00682222">
        <w:rPr>
          <w:rFonts w:eastAsia="Times New Roman" w:cs="Tahoma"/>
          <w:bCs/>
          <w:color w:val="auto"/>
          <w:lang w:val="x-none" w:eastAsia="es-ES"/>
        </w:rPr>
        <w:t>, trigésimo primero</w:t>
      </w:r>
      <w:r w:rsidRPr="000C60D0">
        <w:rPr>
          <w:rFonts w:eastAsia="Times New Roman" w:cs="Tahoma"/>
          <w:bCs/>
          <w:color w:val="auto"/>
          <w:lang w:eastAsia="es-ES"/>
        </w:rPr>
        <w:t xml:space="preserve"> y trigésimo </w:t>
      </w:r>
      <w:r w:rsidRPr="000C60D0" w:rsidR="00682222">
        <w:rPr>
          <w:rFonts w:eastAsia="Times New Roman" w:cs="Tahoma"/>
          <w:bCs/>
          <w:color w:val="auto"/>
          <w:lang w:eastAsia="es-ES"/>
        </w:rPr>
        <w:t>segundo</w:t>
      </w:r>
      <w:r w:rsidRPr="000C60D0">
        <w:rPr>
          <w:rFonts w:eastAsia="Times New Roman" w:cs="Tahoma"/>
          <w:bCs/>
          <w:color w:val="auto"/>
          <w:lang w:eastAsia="es-E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0C60D0">
        <w:rPr>
          <w:rFonts w:eastAsia="Times New Roman" w:cs="Times New Roman"/>
          <w:bCs/>
          <w:color w:val="auto"/>
          <w:lang w:eastAsia="es-ES"/>
        </w:rPr>
        <w:t xml:space="preserve"> 7°, </w:t>
      </w:r>
      <w:r w:rsidRPr="000C60D0">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rsidRPr="000C60D0" w:rsidR="00C853D1" w:rsidP="00C650F2" w:rsidRDefault="00C853D1" w14:paraId="4FF2492C" w14:textId="77777777">
      <w:pPr>
        <w:spacing w:after="0" w:line="360" w:lineRule="auto"/>
        <w:rPr>
          <w:rFonts w:eastAsia="Times New Roman" w:cs="Tahoma"/>
          <w:bCs/>
          <w:color w:val="auto"/>
          <w:lang w:eastAsia="es-ES"/>
        </w:rPr>
      </w:pPr>
    </w:p>
    <w:p w:rsidRPr="000C60D0" w:rsidR="00C853D1" w:rsidP="00C650F2" w:rsidRDefault="00C853D1" w14:paraId="1CEE0B22" w14:textId="77777777">
      <w:pPr>
        <w:autoSpaceDE w:val="0"/>
        <w:autoSpaceDN w:val="0"/>
        <w:adjustRightInd w:val="0"/>
        <w:spacing w:after="0" w:line="360" w:lineRule="auto"/>
        <w:rPr>
          <w:rFonts w:eastAsia="Times New Roman" w:cs="Tahoma"/>
          <w:color w:val="auto"/>
          <w:szCs w:val="24"/>
          <w:lang w:val="es-ES" w:eastAsia="es-ES"/>
        </w:rPr>
      </w:pPr>
      <w:r w:rsidRPr="000C60D0">
        <w:rPr>
          <w:rFonts w:eastAsia="Calibri" w:cs="Tahoma"/>
          <w:b/>
          <w:color w:val="000000"/>
          <w:szCs w:val="24"/>
          <w:lang w:val="es-ES" w:eastAsia="es-MX"/>
        </w:rPr>
        <w:t>SEGUNDO</w:t>
      </w:r>
      <w:r w:rsidRPr="000C60D0">
        <w:rPr>
          <w:rFonts w:eastAsia="Calibri" w:cs="Tahoma"/>
          <w:color w:val="000000"/>
          <w:szCs w:val="24"/>
          <w:lang w:val="es-ES" w:eastAsia="es-MX"/>
        </w:rPr>
        <w:t xml:space="preserve">. </w:t>
      </w:r>
      <w:r w:rsidRPr="000C60D0">
        <w:rPr>
          <w:rFonts w:eastAsia="Times New Roman" w:cs="Tahoma"/>
          <w:b/>
          <w:color w:val="auto"/>
          <w:szCs w:val="24"/>
          <w:lang w:val="es-ES" w:eastAsia="es-ES"/>
        </w:rPr>
        <w:t>Causales de improcedencia y sobreseimiento.</w:t>
      </w:r>
      <w:r w:rsidRPr="000C60D0">
        <w:rPr>
          <w:rFonts w:eastAsia="Times New Roman" w:cs="Tahoma"/>
          <w:color w:val="auto"/>
          <w:szCs w:val="24"/>
          <w:lang w:val="es-ES" w:eastAsia="es-ES"/>
        </w:rPr>
        <w:t xml:space="preserve"> </w:t>
      </w:r>
    </w:p>
    <w:p w:rsidRPr="000C60D0" w:rsidR="00C853D1" w:rsidP="00C650F2" w:rsidRDefault="00C853D1" w14:paraId="732DCB46" w14:textId="77777777">
      <w:pPr>
        <w:autoSpaceDE w:val="0"/>
        <w:autoSpaceDN w:val="0"/>
        <w:adjustRightInd w:val="0"/>
        <w:spacing w:after="0" w:line="360" w:lineRule="auto"/>
        <w:rPr>
          <w:rFonts w:eastAsia="Times New Roman" w:cs="Tahoma"/>
          <w:color w:val="auto"/>
          <w:szCs w:val="24"/>
          <w:lang w:val="es-ES" w:eastAsia="es-ES"/>
        </w:rPr>
      </w:pPr>
    </w:p>
    <w:p w:rsidRPr="000C60D0" w:rsidR="00C853D1" w:rsidP="00C650F2" w:rsidRDefault="00C853D1" w14:paraId="3EDC37E9" w14:textId="77777777">
      <w:pPr>
        <w:autoSpaceDE w:val="0"/>
        <w:autoSpaceDN w:val="0"/>
        <w:adjustRightInd w:val="0"/>
        <w:spacing w:after="0" w:line="360" w:lineRule="auto"/>
        <w:rPr>
          <w:rFonts w:eastAsia="Times New Roman" w:cs="Tahoma"/>
          <w:color w:val="auto"/>
          <w:szCs w:val="24"/>
          <w:lang w:val="es-ES" w:eastAsia="es-ES"/>
        </w:rPr>
      </w:pPr>
      <w:r w:rsidRPr="000C60D0">
        <w:rPr>
          <w:rFonts w:eastAsia="Times New Roman" w:cs="Tahoma"/>
          <w:color w:val="auto"/>
          <w:szCs w:val="24"/>
          <w:lang w:val="es-ES" w:eastAsia="es-ES"/>
        </w:rPr>
        <w:t xml:space="preserve">De las constancias que forma parte del Recurso de Revisión que se analiza, se advierte que previo al estudio del fondo de la </w:t>
      </w:r>
      <w:r w:rsidRPr="000C60D0">
        <w:rPr>
          <w:rFonts w:eastAsia="Times New Roman" w:cs="Tahoma"/>
          <w:i/>
          <w:color w:val="auto"/>
          <w:szCs w:val="24"/>
          <w:lang w:val="es-ES" w:eastAsia="es-ES"/>
        </w:rPr>
        <w:t>litis</w:t>
      </w:r>
      <w:r w:rsidRPr="000C60D0">
        <w:rPr>
          <w:rFonts w:eastAsia="Times New Roman" w:cs="Tahoma"/>
          <w:color w:val="auto"/>
          <w:szCs w:val="24"/>
          <w:lang w:val="es-ES" w:eastAsia="es-ES"/>
        </w:rPr>
        <w:t>, es necesario estudiar las causales de improcedencia y sobreseimiento que se adviertan, para determinar lo que en Derecho proceda.</w:t>
      </w:r>
    </w:p>
    <w:p w:rsidRPr="000C60D0" w:rsidR="00C853D1" w:rsidP="00C650F2" w:rsidRDefault="00C853D1" w14:paraId="2159CCAC" w14:textId="77777777">
      <w:pPr>
        <w:autoSpaceDE w:val="0"/>
        <w:autoSpaceDN w:val="0"/>
        <w:adjustRightInd w:val="0"/>
        <w:spacing w:after="0" w:line="360" w:lineRule="auto"/>
        <w:rPr>
          <w:rFonts w:eastAsia="Times New Roman" w:cs="Tahoma"/>
          <w:color w:val="auto"/>
          <w:szCs w:val="24"/>
          <w:lang w:val="es-ES" w:eastAsia="es-ES"/>
        </w:rPr>
      </w:pPr>
    </w:p>
    <w:p w:rsidRPr="000C60D0" w:rsidR="00C853D1" w:rsidP="00C650F2" w:rsidRDefault="00C853D1" w14:paraId="0D0DB2F6" w14:textId="77777777">
      <w:pPr>
        <w:autoSpaceDE w:val="0"/>
        <w:autoSpaceDN w:val="0"/>
        <w:adjustRightInd w:val="0"/>
        <w:spacing w:after="0" w:line="360" w:lineRule="auto"/>
        <w:rPr>
          <w:rFonts w:eastAsia="Calibri" w:cs="Tahoma"/>
          <w:color w:val="000000"/>
          <w:szCs w:val="24"/>
          <w:lang w:val="es-ES" w:eastAsia="es-MX"/>
        </w:rPr>
      </w:pPr>
      <w:r w:rsidRPr="000C60D0">
        <w:rPr>
          <w:rFonts w:eastAsia="Calibri" w:cs="Tahoma"/>
          <w:b/>
          <w:color w:val="000000"/>
          <w:szCs w:val="24"/>
          <w:lang w:val="es-ES" w:eastAsia="es-MX"/>
        </w:rPr>
        <w:t>Causales de improcedencia.</w:t>
      </w:r>
      <w:r w:rsidRPr="000C60D0">
        <w:rPr>
          <w:rFonts w:eastAsia="Calibri" w:cs="Tahoma"/>
          <w:color w:val="000000"/>
          <w:szCs w:val="24"/>
          <w:lang w:val="es-ES" w:eastAsia="es-MX"/>
        </w:rPr>
        <w:t xml:space="preserve"> </w:t>
      </w:r>
    </w:p>
    <w:p w:rsidRPr="000C60D0" w:rsidR="00C853D1" w:rsidP="00C650F2" w:rsidRDefault="00C853D1" w14:paraId="61973DFD" w14:textId="77777777">
      <w:pPr>
        <w:autoSpaceDE w:val="0"/>
        <w:autoSpaceDN w:val="0"/>
        <w:adjustRightInd w:val="0"/>
        <w:spacing w:after="0" w:line="360" w:lineRule="auto"/>
        <w:rPr>
          <w:rFonts w:eastAsia="Calibri" w:cs="Tahoma"/>
          <w:color w:val="000000"/>
          <w:szCs w:val="24"/>
          <w:lang w:val="es-ES" w:eastAsia="es-MX"/>
        </w:rPr>
      </w:pPr>
    </w:p>
    <w:p w:rsidRPr="000C60D0" w:rsidR="00C853D1" w:rsidP="00C650F2" w:rsidRDefault="00C853D1" w14:paraId="0231FCB7" w14:textId="77777777">
      <w:pPr>
        <w:autoSpaceDE w:val="0"/>
        <w:autoSpaceDN w:val="0"/>
        <w:adjustRightInd w:val="0"/>
        <w:spacing w:after="0" w:line="360" w:lineRule="auto"/>
        <w:rPr>
          <w:rFonts w:eastAsia="Calibri" w:cs="Tahoma"/>
          <w:color w:val="000000"/>
          <w:lang w:val="es-ES" w:eastAsia="es-MX"/>
        </w:rPr>
      </w:pPr>
      <w:r w:rsidRPr="000C60D0">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0C60D0">
        <w:rPr>
          <w:rFonts w:eastAsia="Calibri" w:cs="Tahoma"/>
          <w:b/>
          <w:bCs/>
          <w:color w:val="000000"/>
          <w:lang w:eastAsia="es-MX"/>
        </w:rPr>
        <w:t xml:space="preserve"> </w:t>
      </w:r>
      <w:r w:rsidRPr="000C60D0">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rsidRPr="000C60D0" w:rsidR="00C853D1" w:rsidP="00C650F2" w:rsidRDefault="00C853D1" w14:paraId="52B897E0" w14:textId="77777777">
      <w:pPr>
        <w:autoSpaceDE w:val="0"/>
        <w:autoSpaceDN w:val="0"/>
        <w:adjustRightInd w:val="0"/>
        <w:spacing w:after="0" w:line="360" w:lineRule="auto"/>
        <w:rPr>
          <w:rFonts w:eastAsia="Calibri" w:cs="Tahoma"/>
          <w:color w:val="000000"/>
          <w:lang w:eastAsia="es-MX"/>
        </w:rPr>
      </w:pPr>
    </w:p>
    <w:p w:rsidRPr="000C60D0" w:rsidR="00C853D1" w:rsidP="00C650F2" w:rsidRDefault="00C853D1" w14:paraId="0EA74A57" w14:textId="77777777">
      <w:pPr>
        <w:autoSpaceDE w:val="0"/>
        <w:autoSpaceDN w:val="0"/>
        <w:adjustRightInd w:val="0"/>
        <w:spacing w:after="0" w:line="360" w:lineRule="auto"/>
        <w:rPr>
          <w:rFonts w:eastAsia="Calibri" w:cs="Tahoma"/>
          <w:color w:val="000000"/>
          <w:lang w:eastAsia="es-MX"/>
        </w:rPr>
      </w:pPr>
      <w:r w:rsidRPr="000C60D0">
        <w:rPr>
          <w:rFonts w:eastAsia="Calibri" w:cs="Tahoma"/>
          <w:color w:val="000000"/>
          <w:lang w:eastAsia="es-MX"/>
        </w:rPr>
        <w:t xml:space="preserve">En el presente caso, </w:t>
      </w:r>
      <w:r w:rsidRPr="000C60D0">
        <w:rPr>
          <w:rFonts w:eastAsia="Calibri" w:cs="Tahoma"/>
          <w:b/>
          <w:color w:val="000000"/>
          <w:lang w:eastAsia="es-MX"/>
        </w:rPr>
        <w:t>no se actualiza ninguna de las causales de improcedencia</w:t>
      </w:r>
      <w:r w:rsidRPr="000C60D0">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Pr="000C60D0" w:rsidR="00C853D1" w:rsidP="00C650F2" w:rsidRDefault="00C853D1" w14:paraId="42DBAD8B" w14:textId="77777777">
      <w:pPr>
        <w:spacing w:after="0" w:line="360" w:lineRule="auto"/>
        <w:rPr>
          <w:rFonts w:eastAsia="Times New Roman" w:cs="Tahoma"/>
          <w:b/>
          <w:bCs/>
          <w:color w:val="auto"/>
          <w:lang w:eastAsia="es-ES"/>
        </w:rPr>
      </w:pPr>
    </w:p>
    <w:p w:rsidRPr="000C60D0" w:rsidR="00C853D1" w:rsidP="00C650F2" w:rsidRDefault="00DD116F" w14:paraId="009D8158" w14:textId="5ECA4424">
      <w:pPr>
        <w:spacing w:after="0" w:line="360" w:lineRule="auto"/>
        <w:rPr>
          <w:rFonts w:eastAsia="Times New Roman" w:cs="Tahoma"/>
          <w:color w:val="auto"/>
          <w:lang w:val="es-ES" w:eastAsia="es-ES"/>
        </w:rPr>
      </w:pPr>
      <w:r w:rsidRPr="000C60D0">
        <w:rPr>
          <w:rFonts w:eastAsia="Times New Roman" w:cs="Tahoma"/>
          <w:color w:val="auto"/>
          <w:lang w:eastAsia="es-ES"/>
        </w:rPr>
        <w:t xml:space="preserve">Asimismo, </w:t>
      </w:r>
      <w:r w:rsidRPr="000C60D0" w:rsidR="00C853D1">
        <w:rPr>
          <w:rFonts w:eastAsia="Times New Roman" w:cs="Tahoma"/>
          <w:color w:val="auto"/>
          <w:lang w:eastAsia="es-ES"/>
        </w:rPr>
        <w:t xml:space="preserve">se actualiza la causal de procedencia del Recurso de Revisión señalada en el artículo 179, fracciones </w:t>
      </w:r>
      <w:r w:rsidRPr="000C60D0" w:rsidR="00BA18C2">
        <w:rPr>
          <w:rFonts w:eastAsia="Times New Roman" w:cs="Tahoma"/>
          <w:color w:val="auto"/>
          <w:lang w:eastAsia="es-ES"/>
        </w:rPr>
        <w:t xml:space="preserve">II y </w:t>
      </w:r>
      <w:r w:rsidRPr="000C60D0" w:rsidR="00C853D1">
        <w:rPr>
          <w:rFonts w:eastAsia="Times New Roman" w:cs="Tahoma"/>
          <w:color w:val="auto"/>
          <w:lang w:eastAsia="es-ES"/>
        </w:rPr>
        <w:t>V</w:t>
      </w:r>
      <w:r w:rsidRPr="000C60D0" w:rsidR="00682222">
        <w:rPr>
          <w:rFonts w:eastAsia="Times New Roman" w:cs="Tahoma"/>
          <w:color w:val="auto"/>
          <w:lang w:eastAsia="es-ES"/>
        </w:rPr>
        <w:t>,</w:t>
      </w:r>
      <w:r w:rsidRPr="000C60D0" w:rsidR="00C853D1">
        <w:rPr>
          <w:rFonts w:eastAsia="Times New Roman" w:cs="Tahoma"/>
          <w:color w:val="auto"/>
          <w:lang w:eastAsia="es-ES"/>
        </w:rPr>
        <w:t xml:space="preserve"> de la Ley en cita, </w:t>
      </w:r>
      <w:r w:rsidRPr="000C60D0" w:rsidR="00C853D1">
        <w:rPr>
          <w:rFonts w:eastAsia="Calibri" w:cs="Tahoma"/>
          <w:color w:val="000000"/>
          <w:lang w:eastAsia="es-MX"/>
        </w:rPr>
        <w:t xml:space="preserve">pues la Recurrente se inconformó </w:t>
      </w:r>
      <w:r w:rsidRPr="000C60D0" w:rsidR="00BA18C2">
        <w:rPr>
          <w:rFonts w:eastAsia="Calibri" w:cs="Tahoma"/>
          <w:color w:val="000000"/>
          <w:lang w:eastAsia="es-MX"/>
        </w:rPr>
        <w:t xml:space="preserve">por la clasificación de la información y </w:t>
      </w:r>
      <w:r w:rsidRPr="000C60D0" w:rsidR="00C853D1">
        <w:rPr>
          <w:rFonts w:eastAsia="Times New Roman" w:cs="Tahoma"/>
          <w:color w:val="auto"/>
          <w:lang w:val="es-ES" w:eastAsia="es-ES"/>
        </w:rPr>
        <w:t xml:space="preserve">la </w:t>
      </w:r>
      <w:r w:rsidRPr="000C60D0" w:rsidR="00682222">
        <w:rPr>
          <w:rFonts w:eastAsia="Times New Roman" w:cs="Tahoma"/>
          <w:color w:val="auto"/>
          <w:lang w:val="es-ES" w:eastAsia="es-ES"/>
        </w:rPr>
        <w:t>entrega de información</w:t>
      </w:r>
      <w:r w:rsidRPr="000C60D0" w:rsidR="00682222">
        <w:rPr>
          <w:rFonts w:eastAsia="Times New Roman" w:cs="Tahoma"/>
          <w:color w:val="auto"/>
          <w:lang w:val="x-none" w:eastAsia="es-ES"/>
        </w:rPr>
        <w:t xml:space="preserve"> incompleta.</w:t>
      </w:r>
    </w:p>
    <w:p w:rsidRPr="000C60D0" w:rsidR="00C853D1" w:rsidP="00C650F2" w:rsidRDefault="00C853D1" w14:paraId="3577CA43" w14:textId="77777777">
      <w:pPr>
        <w:spacing w:after="0" w:line="360" w:lineRule="auto"/>
        <w:rPr>
          <w:rFonts w:eastAsia="Times New Roman" w:cs="Tahoma"/>
          <w:b/>
          <w:bCs/>
          <w:color w:val="auto"/>
          <w:lang w:eastAsia="es-ES"/>
        </w:rPr>
      </w:pPr>
    </w:p>
    <w:p w:rsidRPr="000C60D0" w:rsidR="00C853D1" w:rsidP="00C650F2" w:rsidRDefault="00C853D1" w14:paraId="4F973625" w14:textId="77777777">
      <w:pPr>
        <w:spacing w:after="0" w:line="360" w:lineRule="auto"/>
        <w:rPr>
          <w:rFonts w:eastAsia="Times New Roman" w:cs="Tahoma"/>
          <w:b/>
          <w:bCs/>
          <w:color w:val="auto"/>
          <w:lang w:eastAsia="es-ES"/>
        </w:rPr>
      </w:pPr>
      <w:r w:rsidRPr="000C60D0">
        <w:rPr>
          <w:rFonts w:eastAsia="Times New Roman" w:cs="Tahoma"/>
          <w:b/>
          <w:bCs/>
          <w:color w:val="auto"/>
          <w:lang w:eastAsia="es-ES"/>
        </w:rPr>
        <w:t>Causales de sobreseimiento.</w:t>
      </w:r>
    </w:p>
    <w:p w:rsidRPr="000C60D0" w:rsidR="00CD573E" w:rsidP="00C650F2" w:rsidRDefault="00CD573E" w14:paraId="3FF75C55" w14:textId="77777777">
      <w:pPr>
        <w:spacing w:after="0" w:line="360" w:lineRule="auto"/>
        <w:rPr>
          <w:rFonts w:eastAsia="Times New Roman" w:cs="Tahoma"/>
          <w:b/>
          <w:bCs/>
          <w:color w:val="auto"/>
          <w:lang w:eastAsia="es-ES"/>
        </w:rPr>
      </w:pPr>
    </w:p>
    <w:p w:rsidRPr="000C60D0" w:rsidR="00C853D1" w:rsidP="00C650F2" w:rsidRDefault="00C853D1" w14:paraId="77050B85" w14:textId="77777777">
      <w:pPr>
        <w:spacing w:after="0" w:line="360" w:lineRule="auto"/>
        <w:rPr>
          <w:rFonts w:eastAsia="Times New Roman" w:cs="Tahoma"/>
          <w:color w:val="auto"/>
          <w:szCs w:val="24"/>
          <w:lang w:eastAsia="es-ES"/>
        </w:rPr>
      </w:pPr>
      <w:r w:rsidRPr="000C60D0">
        <w:rPr>
          <w:rFonts w:eastAsia="Times New Roman" w:cs="Tahoma"/>
          <w:color w:val="auto"/>
          <w:szCs w:val="24"/>
          <w:lang w:eastAsia="es-ES"/>
        </w:rPr>
        <w:t>Por ser de previo y especial pronunciamiento, este Instituto analiza si se actualiza alguna causal de sobreseimiento.</w:t>
      </w:r>
    </w:p>
    <w:p w:rsidRPr="000C60D0" w:rsidR="00C853D1" w:rsidP="00C650F2" w:rsidRDefault="00C853D1" w14:paraId="1797E49B" w14:textId="77777777">
      <w:pPr>
        <w:spacing w:after="0" w:line="360" w:lineRule="auto"/>
        <w:rPr>
          <w:rFonts w:eastAsia="Times New Roman" w:cs="Tahoma"/>
          <w:color w:val="auto"/>
          <w:szCs w:val="24"/>
          <w:lang w:eastAsia="es-ES"/>
        </w:rPr>
      </w:pPr>
    </w:p>
    <w:p w:rsidRPr="000C60D0" w:rsidR="00C853D1" w:rsidP="00C650F2" w:rsidRDefault="00C853D1" w14:paraId="3929C861" w14:textId="77777777">
      <w:pPr>
        <w:spacing w:after="0" w:line="360" w:lineRule="auto"/>
        <w:rPr>
          <w:rFonts w:eastAsia="Times New Roman" w:cs="Tahoma"/>
          <w:color w:val="auto"/>
          <w:szCs w:val="24"/>
          <w:lang w:eastAsia="es-ES"/>
        </w:rPr>
      </w:pPr>
      <w:r w:rsidRPr="000C60D0">
        <w:rPr>
          <w:rFonts w:eastAsia="Times New Roman" w:cs="Tahoma"/>
          <w:color w:val="auto"/>
          <w:szCs w:val="24"/>
          <w:lang w:eastAsia="es-ES"/>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0C60D0" w:rsidR="00C853D1" w:rsidP="00C650F2" w:rsidRDefault="00C853D1" w14:paraId="12F90250" w14:textId="77777777">
      <w:pPr>
        <w:spacing w:after="0" w:line="360" w:lineRule="auto"/>
        <w:rPr>
          <w:rFonts w:eastAsia="Times New Roman" w:cs="Tahoma"/>
          <w:color w:val="auto"/>
          <w:szCs w:val="24"/>
          <w:lang w:eastAsia="es-ES"/>
        </w:rPr>
      </w:pPr>
    </w:p>
    <w:p w:rsidRPr="000C60D0" w:rsidR="00C853D1" w:rsidP="00C650F2" w:rsidRDefault="00C853D1" w14:paraId="75DA7F11" w14:textId="77777777">
      <w:pPr>
        <w:spacing w:after="0" w:line="360" w:lineRule="auto"/>
        <w:rPr>
          <w:rFonts w:eastAsia="Times New Roman" w:cs="Tahoma"/>
          <w:color w:val="auto"/>
          <w:szCs w:val="24"/>
          <w:lang w:val="es-ES" w:eastAsia="es-ES"/>
        </w:rPr>
      </w:pPr>
      <w:r w:rsidRPr="000C60D0">
        <w:rPr>
          <w:rFonts w:eastAsia="Times New Roman" w:cs="Tahoma"/>
          <w:bCs/>
          <w:color w:val="auto"/>
          <w:szCs w:val="24"/>
          <w:lang w:val="es-ES" w:eastAsia="es-ES"/>
        </w:rPr>
        <w:t xml:space="preserve">Por tales motivos, </w:t>
      </w:r>
      <w:r w:rsidRPr="000C60D0">
        <w:rPr>
          <w:rFonts w:eastAsia="Times New Roman" w:cs="Tahoma"/>
          <w:color w:val="auto"/>
          <w:szCs w:val="24"/>
          <w:lang w:val="es-ES" w:eastAsia="es-ES"/>
        </w:rPr>
        <w:t>se considera procedente entrar al fondo del presente asunto.</w:t>
      </w:r>
    </w:p>
    <w:p w:rsidRPr="000C60D0" w:rsidR="00C853D1" w:rsidP="00C650F2" w:rsidRDefault="00C853D1" w14:paraId="5A499E5E" w14:textId="77777777">
      <w:pPr>
        <w:spacing w:after="0" w:line="360" w:lineRule="auto"/>
      </w:pPr>
    </w:p>
    <w:p w:rsidRPr="000C60D0" w:rsidR="00C853D1" w:rsidP="00C650F2" w:rsidRDefault="00C853D1" w14:paraId="554D6B44" w14:textId="77777777">
      <w:pPr>
        <w:spacing w:after="0" w:line="360" w:lineRule="auto"/>
        <w:rPr>
          <w:rFonts w:eastAsia="Times New Roman" w:cs="Tahoma"/>
          <w:b/>
          <w:bCs/>
          <w:iCs/>
          <w:color w:val="auto"/>
          <w:lang w:val="es-ES" w:eastAsia="es-ES"/>
        </w:rPr>
      </w:pPr>
      <w:r w:rsidRPr="000C60D0">
        <w:rPr>
          <w:rFonts w:eastAsia="Times New Roman" w:cs="Tahoma"/>
          <w:b/>
          <w:bCs/>
          <w:iCs/>
          <w:color w:val="auto"/>
          <w:lang w:val="es-ES" w:eastAsia="es-ES"/>
        </w:rPr>
        <w:t xml:space="preserve">TERCERO. Determinación de la Controversia. </w:t>
      </w:r>
    </w:p>
    <w:p w:rsidRPr="000C60D0" w:rsidR="00C853D1" w:rsidP="00C650F2" w:rsidRDefault="00C853D1" w14:paraId="1618F7DB" w14:textId="77777777">
      <w:pPr>
        <w:autoSpaceDE w:val="0"/>
        <w:autoSpaceDN w:val="0"/>
        <w:adjustRightInd w:val="0"/>
        <w:spacing w:after="0" w:line="360" w:lineRule="auto"/>
        <w:rPr>
          <w:rFonts w:eastAsia="Calibri" w:cs="Tahoma"/>
          <w:color w:val="000000"/>
          <w:szCs w:val="24"/>
          <w:lang w:val="es-ES" w:eastAsia="es-MX"/>
        </w:rPr>
      </w:pPr>
    </w:p>
    <w:p w:rsidRPr="000C60D0" w:rsidR="00D77220" w:rsidP="00C650F2" w:rsidRDefault="00CD573E" w14:paraId="33304E50" w14:textId="736D8573">
      <w:pPr>
        <w:autoSpaceDE w:val="0"/>
        <w:autoSpaceDN w:val="0"/>
        <w:adjustRightInd w:val="0"/>
        <w:spacing w:after="0" w:line="360" w:lineRule="auto"/>
        <w:rPr>
          <w:rFonts w:eastAsia="Calibri" w:cs="Tahoma"/>
          <w:color w:val="000000"/>
          <w:szCs w:val="24"/>
          <w:lang w:val="es-ES" w:eastAsia="es-MX"/>
        </w:rPr>
      </w:pPr>
      <w:r w:rsidRPr="000C60D0">
        <w:rPr>
          <w:rFonts w:eastAsia="Calibri" w:cs="Tahoma"/>
          <w:color w:val="000000"/>
          <w:szCs w:val="24"/>
          <w:lang w:val="es-ES" w:eastAsia="es-MX"/>
        </w:rPr>
        <w:t>Una vez realizado el estudio de las constancias que obran en el expediente electrónico en el que se actúa, se advierte que el Solicitante requirió</w:t>
      </w:r>
      <w:r w:rsidRPr="000C60D0" w:rsidR="00F97F9D">
        <w:rPr>
          <w:rFonts w:eastAsia="Calibri" w:cs="Tahoma"/>
          <w:color w:val="000000"/>
          <w:szCs w:val="24"/>
          <w:lang w:val="es-ES" w:eastAsia="es-MX"/>
        </w:rPr>
        <w:t xml:space="preserve"> lo siguiente: </w:t>
      </w:r>
    </w:p>
    <w:p w:rsidRPr="000C60D0" w:rsidR="00F97F9D" w:rsidP="00C650F2" w:rsidRDefault="00F97F9D" w14:paraId="24E85B5B" w14:textId="77777777">
      <w:pPr>
        <w:autoSpaceDE w:val="0"/>
        <w:autoSpaceDN w:val="0"/>
        <w:adjustRightInd w:val="0"/>
        <w:spacing w:after="0" w:line="360" w:lineRule="auto"/>
        <w:rPr>
          <w:rFonts w:eastAsia="Calibri" w:cs="Tahoma"/>
          <w:color w:val="000000"/>
          <w:szCs w:val="24"/>
          <w:lang w:val="es-ES" w:eastAsia="es-MX"/>
        </w:rPr>
      </w:pPr>
    </w:p>
    <w:p w:rsidRPr="000C60D0" w:rsidR="00F97F9D" w:rsidP="00C650F2" w:rsidRDefault="00AF6B5D" w14:paraId="48A49877" w14:textId="2C9FA584">
      <w:pPr>
        <w:pStyle w:val="Prrafodelista"/>
        <w:numPr>
          <w:ilvl w:val="0"/>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 xml:space="preserve">Actas de cabildo </w:t>
      </w:r>
      <w:r w:rsidRPr="000C60D0" w:rsidR="00BE1374">
        <w:rPr>
          <w:rFonts w:eastAsia="Calibri" w:cs="Tahoma"/>
          <w:color w:val="000000"/>
          <w:lang w:val="es-ES" w:eastAsia="es-MX"/>
        </w:rPr>
        <w:t xml:space="preserve">y nombramientos </w:t>
      </w:r>
      <w:r w:rsidRPr="000C60D0" w:rsidR="008B0805">
        <w:rPr>
          <w:rFonts w:eastAsia="Calibri" w:cs="Tahoma"/>
          <w:color w:val="000000"/>
          <w:lang w:val="es-ES" w:eastAsia="es-MX"/>
        </w:rPr>
        <w:t xml:space="preserve">por medio de las cuales se </w:t>
      </w:r>
      <w:r w:rsidRPr="000C60D0" w:rsidR="00867DF0">
        <w:rPr>
          <w:rFonts w:eastAsia="Calibri" w:cs="Tahoma"/>
          <w:color w:val="000000"/>
          <w:lang w:val="es-ES" w:eastAsia="es-MX"/>
        </w:rPr>
        <w:t>designaron a los titules de las siguientes áreas:</w:t>
      </w:r>
    </w:p>
    <w:p w:rsidRPr="000C60D0" w:rsidR="00990320" w:rsidP="00C650F2" w:rsidRDefault="009939E5" w14:paraId="000DC73F" w14:textId="6D74CE83">
      <w:pPr>
        <w:pStyle w:val="Prrafodelista"/>
        <w:numPr>
          <w:ilvl w:val="1"/>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 xml:space="preserve">Dirección de Seguridad Pública </w:t>
      </w:r>
      <w:r w:rsidRPr="000C60D0" w:rsidR="0008606D">
        <w:rPr>
          <w:rFonts w:eastAsia="Calibri" w:cs="Tahoma"/>
          <w:color w:val="000000"/>
          <w:lang w:val="es-ES" w:eastAsia="es-MX"/>
        </w:rPr>
        <w:t xml:space="preserve">y Tránsito. </w:t>
      </w:r>
    </w:p>
    <w:p w:rsidRPr="000C60D0" w:rsidR="0008606D" w:rsidP="00C650F2" w:rsidRDefault="001D1864" w14:paraId="28A6E750" w14:textId="2A7A61C3">
      <w:pPr>
        <w:pStyle w:val="Prrafodelista"/>
        <w:numPr>
          <w:ilvl w:val="1"/>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Administración.</w:t>
      </w:r>
    </w:p>
    <w:p w:rsidRPr="000C60D0" w:rsidR="001D1864" w:rsidP="00C650F2" w:rsidRDefault="001D1864" w14:paraId="47AF7BD6" w14:textId="38B4987D">
      <w:pPr>
        <w:pStyle w:val="Prrafodelista"/>
        <w:numPr>
          <w:ilvl w:val="1"/>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 xml:space="preserve">Operatividad. </w:t>
      </w:r>
    </w:p>
    <w:p w:rsidRPr="000C60D0" w:rsidR="001D1864" w:rsidP="00C650F2" w:rsidRDefault="00C70357" w14:paraId="680FBDA7" w14:textId="51B2B04E">
      <w:pPr>
        <w:pStyle w:val="Prrafodelista"/>
        <w:numPr>
          <w:ilvl w:val="1"/>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Tr</w:t>
      </w:r>
      <w:r w:rsidRPr="000C60D0" w:rsidR="009B0428">
        <w:rPr>
          <w:rFonts w:eastAsia="Calibri" w:cs="Tahoma"/>
          <w:color w:val="000000"/>
          <w:lang w:val="es-ES" w:eastAsia="es-MX"/>
        </w:rPr>
        <w:t>á</w:t>
      </w:r>
      <w:r w:rsidRPr="000C60D0">
        <w:rPr>
          <w:rFonts w:eastAsia="Calibri" w:cs="Tahoma"/>
          <w:color w:val="000000"/>
          <w:lang w:val="es-ES" w:eastAsia="es-MX"/>
        </w:rPr>
        <w:t xml:space="preserve">nsito. </w:t>
      </w:r>
    </w:p>
    <w:p w:rsidRPr="000C60D0" w:rsidR="00813192" w:rsidP="00C650F2" w:rsidRDefault="006B7497" w14:paraId="22989693" w14:textId="77777777">
      <w:pPr>
        <w:pStyle w:val="Prrafodelista"/>
        <w:numPr>
          <w:ilvl w:val="1"/>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Centro de Mando y Monitoreo.</w:t>
      </w:r>
    </w:p>
    <w:p w:rsidRPr="000C60D0" w:rsidR="00D77220" w:rsidP="00C650F2" w:rsidRDefault="00813192" w14:paraId="5F9B4FFB" w14:textId="72F69796">
      <w:pPr>
        <w:pStyle w:val="Prrafodelista"/>
        <w:numPr>
          <w:ilvl w:val="1"/>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 xml:space="preserve">Célula de Búsqueda y Localización de Personas Extraviadas o Ausentes. </w:t>
      </w:r>
    </w:p>
    <w:p w:rsidRPr="000C60D0" w:rsidR="00A738F0" w:rsidP="00C650F2" w:rsidRDefault="00A738F0" w14:paraId="40F1E550" w14:textId="2CA4BF81">
      <w:pPr>
        <w:pStyle w:val="Prrafodelista"/>
        <w:numPr>
          <w:ilvl w:val="1"/>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Área Especializada en Prevención, Atención, Combate y Erradicación de los Delitos de Género</w:t>
      </w:r>
      <w:r w:rsidRPr="000C60D0" w:rsidR="005043C2">
        <w:rPr>
          <w:rFonts w:eastAsia="Calibri" w:cs="Tahoma"/>
          <w:color w:val="000000"/>
          <w:lang w:val="es-ES" w:eastAsia="es-MX"/>
        </w:rPr>
        <w:t xml:space="preserve">. </w:t>
      </w:r>
    </w:p>
    <w:p w:rsidRPr="000C60D0" w:rsidR="00E236DF" w:rsidP="00C650F2" w:rsidRDefault="00E236DF" w14:paraId="0AD04237" w14:textId="3634F9E8">
      <w:pPr>
        <w:pStyle w:val="Prrafodelista"/>
        <w:numPr>
          <w:ilvl w:val="1"/>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 xml:space="preserve">Prevención del Delito. </w:t>
      </w:r>
    </w:p>
    <w:p w:rsidRPr="000C60D0" w:rsidR="00544720" w:rsidP="00C650F2" w:rsidRDefault="00A80F78" w14:paraId="1425B804" w14:textId="330CABAC">
      <w:pPr>
        <w:pStyle w:val="Prrafodelista"/>
        <w:numPr>
          <w:ilvl w:val="0"/>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 xml:space="preserve">En relación al punto anterior, de los titulares de las áreas, se requirió: </w:t>
      </w:r>
    </w:p>
    <w:p w:rsidRPr="000C60D0" w:rsidR="00A80F78" w:rsidP="00C650F2" w:rsidRDefault="00860960" w14:paraId="355DE3FE" w14:textId="3DA9CB54">
      <w:pPr>
        <w:pStyle w:val="Prrafodelista"/>
        <w:numPr>
          <w:ilvl w:val="1"/>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lastRenderedPageBreak/>
        <w:t>Antecedentes no penales.</w:t>
      </w:r>
    </w:p>
    <w:p w:rsidRPr="000C60D0" w:rsidR="00860960" w:rsidP="00C650F2" w:rsidRDefault="00860960" w14:paraId="7255DCAE" w14:textId="1542ECF0">
      <w:pPr>
        <w:pStyle w:val="Prrafodelista"/>
        <w:numPr>
          <w:ilvl w:val="1"/>
          <w:numId w:val="16"/>
        </w:numPr>
        <w:autoSpaceDE w:val="0"/>
        <w:autoSpaceDN w:val="0"/>
        <w:adjustRightInd w:val="0"/>
        <w:spacing w:line="360" w:lineRule="auto"/>
        <w:rPr>
          <w:rFonts w:eastAsia="Calibri" w:cs="Tahoma"/>
          <w:color w:val="000000"/>
          <w:lang w:val="es-ES" w:eastAsia="es-MX"/>
        </w:rPr>
      </w:pPr>
      <w:proofErr w:type="spellStart"/>
      <w:r w:rsidRPr="000C60D0">
        <w:rPr>
          <w:rFonts w:eastAsia="Calibri" w:cs="Tahoma"/>
          <w:i/>
          <w:iCs/>
          <w:color w:val="000000"/>
          <w:lang w:val="es-ES" w:eastAsia="es-MX"/>
        </w:rPr>
        <w:t>Curriculum</w:t>
      </w:r>
      <w:proofErr w:type="spellEnd"/>
      <w:r w:rsidRPr="000C60D0">
        <w:rPr>
          <w:rFonts w:eastAsia="Calibri" w:cs="Tahoma"/>
          <w:i/>
          <w:iCs/>
          <w:color w:val="000000"/>
          <w:lang w:val="es-ES" w:eastAsia="es-MX"/>
        </w:rPr>
        <w:t xml:space="preserve"> vitae. </w:t>
      </w:r>
    </w:p>
    <w:p w:rsidRPr="000C60D0" w:rsidR="00404FB8" w:rsidP="00C650F2" w:rsidRDefault="00404FB8" w14:paraId="133AF9E6" w14:textId="51212A6A">
      <w:pPr>
        <w:pStyle w:val="Prrafodelista"/>
        <w:numPr>
          <w:ilvl w:val="1"/>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 xml:space="preserve">Historial académico y laboral. </w:t>
      </w:r>
    </w:p>
    <w:p w:rsidRPr="000C60D0" w:rsidR="00320557" w:rsidP="00C650F2" w:rsidRDefault="00320557" w14:paraId="4C523E79" w14:textId="624F2025">
      <w:pPr>
        <w:pStyle w:val="Prrafodelista"/>
        <w:numPr>
          <w:ilvl w:val="0"/>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 xml:space="preserve">Nombre y cargo </w:t>
      </w:r>
      <w:r w:rsidRPr="000C60D0" w:rsidR="00F87907">
        <w:rPr>
          <w:rFonts w:eastAsia="Calibri" w:cs="Tahoma"/>
          <w:color w:val="000000"/>
          <w:lang w:val="es-ES" w:eastAsia="es-MX"/>
        </w:rPr>
        <w:t>del responsable de contar con la información que se requiere.</w:t>
      </w:r>
    </w:p>
    <w:p w:rsidRPr="000C60D0" w:rsidR="007B2BF4" w:rsidP="00C650F2" w:rsidRDefault="007B2BF4" w14:paraId="26D20957" w14:textId="1EED5DC6">
      <w:pPr>
        <w:pStyle w:val="Prrafodelista"/>
        <w:numPr>
          <w:ilvl w:val="0"/>
          <w:numId w:val="16"/>
        </w:numPr>
        <w:autoSpaceDE w:val="0"/>
        <w:autoSpaceDN w:val="0"/>
        <w:adjustRightInd w:val="0"/>
        <w:spacing w:line="360" w:lineRule="auto"/>
        <w:rPr>
          <w:rFonts w:eastAsia="Calibri" w:cs="Tahoma"/>
          <w:color w:val="000000"/>
          <w:lang w:val="es-ES" w:eastAsia="es-MX"/>
        </w:rPr>
      </w:pPr>
      <w:r w:rsidRPr="000C60D0">
        <w:rPr>
          <w:rFonts w:eastAsia="Calibri" w:cs="Tahoma"/>
          <w:color w:val="000000"/>
          <w:lang w:val="es-ES" w:eastAsia="es-MX"/>
        </w:rPr>
        <w:t xml:space="preserve">Mecanismos de </w:t>
      </w:r>
      <w:r w:rsidRPr="000C60D0" w:rsidR="00014CBB">
        <w:rPr>
          <w:rFonts w:eastAsia="Calibri" w:cs="Tahoma"/>
          <w:color w:val="000000"/>
          <w:lang w:val="es-ES" w:eastAsia="es-MX"/>
        </w:rPr>
        <w:t xml:space="preserve">que cuenta el </w:t>
      </w:r>
      <w:r w:rsidRPr="000C60D0" w:rsidR="00014CBB">
        <w:rPr>
          <w:rFonts w:eastAsia="Calibri" w:cs="Tahoma"/>
        </w:rPr>
        <w:t>Ayuntamiento de Valle de Chalco Solidaridad</w:t>
      </w:r>
      <w:r w:rsidRPr="000C60D0" w:rsidR="00CC5231">
        <w:rPr>
          <w:rFonts w:eastAsia="Calibri" w:cs="Tahoma"/>
        </w:rPr>
        <w:t xml:space="preserve"> para interponer denuncias y quejas. </w:t>
      </w:r>
    </w:p>
    <w:p w:rsidRPr="000C60D0" w:rsidR="00364C79" w:rsidP="00C650F2" w:rsidRDefault="00364C79" w14:paraId="3F45ABA6" w14:textId="77777777">
      <w:pPr>
        <w:autoSpaceDE w:val="0"/>
        <w:autoSpaceDN w:val="0"/>
        <w:adjustRightInd w:val="0"/>
        <w:spacing w:after="0" w:line="360" w:lineRule="auto"/>
        <w:rPr>
          <w:rFonts w:eastAsia="Calibri" w:cs="Tahoma"/>
          <w:color w:val="000000"/>
          <w:szCs w:val="24"/>
          <w:lang w:val="es-ES" w:eastAsia="es-MX"/>
        </w:rPr>
      </w:pPr>
    </w:p>
    <w:p w:rsidRPr="000C60D0" w:rsidR="00F245A4" w:rsidP="00C650F2" w:rsidRDefault="00364C79" w14:paraId="40B1B53D" w14:textId="025D7FE8">
      <w:pPr>
        <w:autoSpaceDE w:val="0"/>
        <w:autoSpaceDN w:val="0"/>
        <w:adjustRightInd w:val="0"/>
        <w:spacing w:after="0" w:line="360" w:lineRule="auto"/>
        <w:rPr>
          <w:rFonts w:eastAsia="Calibri" w:cs="Tahoma"/>
          <w:color w:val="000000"/>
          <w:szCs w:val="24"/>
          <w:lang w:val="es-ES" w:eastAsia="es-MX"/>
        </w:rPr>
      </w:pPr>
      <w:r w:rsidRPr="000C60D0">
        <w:rPr>
          <w:rFonts w:eastAsia="Calibri" w:cs="Tahoma"/>
          <w:color w:val="000000"/>
          <w:lang w:val="es-ES" w:eastAsia="es-MX"/>
        </w:rPr>
        <w:t>En respuesta, el Sujeto Obligado, a través de</w:t>
      </w:r>
      <w:r w:rsidRPr="000C60D0" w:rsidR="00B67D50">
        <w:rPr>
          <w:rFonts w:eastAsia="Calibri" w:cs="Tahoma"/>
          <w:color w:val="000000"/>
          <w:lang w:val="es-ES" w:eastAsia="es-MX"/>
        </w:rPr>
        <w:t xml:space="preserve">l </w:t>
      </w:r>
      <w:r w:rsidRPr="000C60D0" w:rsidR="00C55137">
        <w:rPr>
          <w:rFonts w:eastAsia="Calibri" w:cs="Tahoma"/>
          <w:color w:val="000000"/>
          <w:lang w:val="es-ES" w:eastAsia="es-MX"/>
        </w:rPr>
        <w:t xml:space="preserve">Director de Administración y del Subdirector de Recursos Humanos, </w:t>
      </w:r>
      <w:r w:rsidRPr="000C60D0" w:rsidR="00F245A4">
        <w:rPr>
          <w:rFonts w:eastAsia="Calibri" w:cs="Tahoma"/>
          <w:color w:val="000000"/>
          <w:lang w:val="es-ES" w:eastAsia="es-MX"/>
        </w:rPr>
        <w:t>proporciono</w:t>
      </w:r>
      <w:r w:rsidRPr="000C60D0" w:rsidR="00D76A46">
        <w:rPr>
          <w:rFonts w:eastAsia="Calibri" w:cs="Tahoma"/>
          <w:color w:val="000000"/>
          <w:lang w:val="es-ES" w:eastAsia="es-MX"/>
        </w:rPr>
        <w:t xml:space="preserve"> en versión pública</w:t>
      </w:r>
      <w:r w:rsidRPr="000C60D0" w:rsidR="004E5E46">
        <w:rPr>
          <w:rFonts w:eastAsia="Calibri" w:cs="Tahoma"/>
          <w:color w:val="000000"/>
          <w:lang w:val="es-ES" w:eastAsia="es-MX"/>
        </w:rPr>
        <w:t xml:space="preserve"> los siguiente</w:t>
      </w:r>
      <w:r w:rsidRPr="000C60D0" w:rsidR="00A54140">
        <w:rPr>
          <w:rFonts w:eastAsia="Calibri" w:cs="Tahoma"/>
          <w:color w:val="000000"/>
          <w:lang w:val="es-ES" w:eastAsia="es-MX"/>
        </w:rPr>
        <w:t>s</w:t>
      </w:r>
      <w:r w:rsidRPr="000C60D0" w:rsidR="004E5E46">
        <w:rPr>
          <w:rFonts w:eastAsia="Calibri" w:cs="Tahoma"/>
          <w:color w:val="000000"/>
          <w:lang w:val="es-ES" w:eastAsia="es-MX"/>
        </w:rPr>
        <w:t xml:space="preserve">: </w:t>
      </w:r>
      <w:r w:rsidRPr="000C60D0" w:rsidR="004E5E46">
        <w:rPr>
          <w:rFonts w:eastAsia="Calibri" w:cs="Tahoma"/>
          <w:b/>
          <w:bCs/>
          <w:color w:val="000000"/>
          <w:lang w:val="es-ES" w:eastAsia="es-MX"/>
        </w:rPr>
        <w:t>i)</w:t>
      </w:r>
      <w:r w:rsidRPr="000C60D0" w:rsidR="004E5E46">
        <w:rPr>
          <w:rFonts w:eastAsia="Calibri" w:cs="Tahoma"/>
          <w:color w:val="000000"/>
          <w:lang w:val="es-ES" w:eastAsia="es-MX"/>
        </w:rPr>
        <w:t xml:space="preserve"> un documento que contiene el acuerdo </w:t>
      </w:r>
      <w:r w:rsidRPr="000C60D0" w:rsidR="009247A2">
        <w:rPr>
          <w:rFonts w:eastAsia="Calibri" w:cs="Tahoma"/>
          <w:color w:val="000000"/>
          <w:lang w:val="es-ES" w:eastAsia="es-MX"/>
        </w:rPr>
        <w:t xml:space="preserve">de la designación de Inocencio Candelas Cruz como Director de Seguridad Pública </w:t>
      </w:r>
      <w:r w:rsidRPr="000C60D0" w:rsidR="007556C2">
        <w:rPr>
          <w:rFonts w:eastAsia="Calibri" w:cs="Tahoma"/>
          <w:color w:val="000000"/>
          <w:lang w:val="es-ES" w:eastAsia="es-MX"/>
        </w:rPr>
        <w:t xml:space="preserve">y Tránsito Municipal, </w:t>
      </w:r>
      <w:proofErr w:type="spellStart"/>
      <w:r w:rsidRPr="000C60D0" w:rsidR="007556C2">
        <w:rPr>
          <w:rFonts w:eastAsia="Calibri" w:cs="Tahoma"/>
          <w:b/>
          <w:bCs/>
          <w:color w:val="000000"/>
          <w:lang w:val="es-ES" w:eastAsia="es-MX"/>
        </w:rPr>
        <w:t>ii</w:t>
      </w:r>
      <w:proofErr w:type="spellEnd"/>
      <w:r w:rsidRPr="000C60D0" w:rsidR="007556C2">
        <w:rPr>
          <w:rFonts w:eastAsia="Calibri" w:cs="Tahoma"/>
          <w:b/>
          <w:bCs/>
          <w:color w:val="000000"/>
          <w:lang w:val="es-ES" w:eastAsia="es-MX"/>
        </w:rPr>
        <w:t>)</w:t>
      </w:r>
      <w:r w:rsidRPr="000C60D0" w:rsidR="007556C2">
        <w:rPr>
          <w:rFonts w:eastAsia="Calibri" w:cs="Tahoma"/>
          <w:color w:val="000000"/>
          <w:lang w:val="es-ES" w:eastAsia="es-MX"/>
        </w:rPr>
        <w:t xml:space="preserve"> los nombramientos de </w:t>
      </w:r>
      <w:r w:rsidRPr="000C60D0" w:rsidR="007556C2">
        <w:t>Inocencio Candelas Cruz, como Director de Seguridad Pública y Tránsito Municipal, a Eduardo Martínez Cataño como Subdirector Administrativo de la Dirección de Seguridad Pública y Tránsito Municipal, a Verónica Aidé Pérez Rodríguez como Encargada del Despacho del Área Especializada en Prevención, Atención, Combate y Erradicación de los Delitos de Genero de Seguridad Pública y Tránsito Municipal y a Alejandro Jiménez Ortiz como Encargado del Despacho de Centro de Mando y Monitoreo de Seguridad Pública y Tránsito Municipal</w:t>
      </w:r>
      <w:r w:rsidRPr="000C60D0" w:rsidR="009F2049">
        <w:t xml:space="preserve">, </w:t>
      </w:r>
      <w:r w:rsidRPr="000C60D0" w:rsidR="009F2049">
        <w:rPr>
          <w:b/>
          <w:bCs/>
        </w:rPr>
        <w:t>iii)</w:t>
      </w:r>
      <w:r w:rsidRPr="000C60D0" w:rsidR="009F2049">
        <w:t xml:space="preserve"> Fichas curriculares de Inocencio</w:t>
      </w:r>
      <w:r w:rsidRPr="000C60D0" w:rsidR="00F245A4">
        <w:t xml:space="preserve"> Candelas Cruz, Eduardo Martínez Cataño y Alejandro Jiménez Ortiz</w:t>
      </w:r>
      <w:r w:rsidRPr="000C60D0" w:rsidR="009F2049">
        <w:t xml:space="preserve"> y </w:t>
      </w:r>
      <w:proofErr w:type="spellStart"/>
      <w:r w:rsidRPr="000C60D0" w:rsidR="009F2049">
        <w:rPr>
          <w:b/>
          <w:bCs/>
        </w:rPr>
        <w:t>iv</w:t>
      </w:r>
      <w:proofErr w:type="spellEnd"/>
      <w:r w:rsidRPr="000C60D0" w:rsidR="009F2049">
        <w:rPr>
          <w:b/>
          <w:bCs/>
        </w:rPr>
        <w:t>)</w:t>
      </w:r>
      <w:r w:rsidRPr="000C60D0" w:rsidR="009F2049">
        <w:t xml:space="preserve"> </w:t>
      </w:r>
      <w:r w:rsidRPr="000C60D0" w:rsidR="00C57C89">
        <w:t>Proporciono el i</w:t>
      </w:r>
      <w:r w:rsidRPr="000C60D0" w:rsidR="00F245A4">
        <w:t>nforme de no antecedentes penales de In</w:t>
      </w:r>
      <w:r w:rsidRPr="000C60D0" w:rsidR="009F2049">
        <w:t>o</w:t>
      </w:r>
      <w:r w:rsidRPr="000C60D0" w:rsidR="00F245A4">
        <w:t xml:space="preserve">cencio Candelas Cruz, Eduardo Martínez Cataño y Alejandro Jiménez Ortiz. </w:t>
      </w:r>
    </w:p>
    <w:p w:rsidRPr="000C60D0" w:rsidR="007E1EA5" w:rsidP="00C650F2" w:rsidRDefault="007E1EA5" w14:paraId="6E6CC7E8" w14:textId="77777777">
      <w:pPr>
        <w:autoSpaceDE w:val="0"/>
        <w:autoSpaceDN w:val="0"/>
        <w:adjustRightInd w:val="0"/>
        <w:spacing w:after="0" w:line="360" w:lineRule="auto"/>
        <w:rPr>
          <w:rFonts w:eastAsia="Calibri" w:cs="Tahoma"/>
          <w:color w:val="000000"/>
          <w:szCs w:val="24"/>
          <w:lang w:val="es-ES" w:eastAsia="es-MX"/>
        </w:rPr>
      </w:pPr>
    </w:p>
    <w:p w:rsidRPr="000C60D0" w:rsidR="00552554" w:rsidP="00C650F2" w:rsidRDefault="00250B50" w14:paraId="0C4D2768" w14:textId="27491DAA">
      <w:pPr>
        <w:autoSpaceDE w:val="0"/>
        <w:autoSpaceDN w:val="0"/>
        <w:adjustRightInd w:val="0"/>
        <w:spacing w:after="0" w:line="360" w:lineRule="auto"/>
        <w:rPr>
          <w:rFonts w:eastAsia="Calibri" w:cs="Tahoma"/>
          <w:color w:val="000000"/>
          <w:szCs w:val="24"/>
          <w:lang w:val="es-ES" w:eastAsia="es-MX"/>
        </w:rPr>
      </w:pPr>
      <w:r w:rsidRPr="000C60D0">
        <w:rPr>
          <w:rFonts w:eastAsia="Calibri" w:cs="Tahoma"/>
          <w:color w:val="000000"/>
          <w:szCs w:val="24"/>
          <w:lang w:val="es-ES" w:eastAsia="es-MX"/>
        </w:rPr>
        <w:t xml:space="preserve">Ante dicha circunstancia, el Solicitante se agravio, con la respuesta </w:t>
      </w:r>
      <w:r w:rsidRPr="000C60D0" w:rsidR="00552554">
        <w:rPr>
          <w:rFonts w:eastAsia="Calibri" w:cs="Tahoma"/>
          <w:color w:val="000000"/>
          <w:szCs w:val="24"/>
          <w:lang w:val="es-ES" w:eastAsia="es-MX"/>
        </w:rPr>
        <w:t xml:space="preserve">del </w:t>
      </w:r>
      <w:r w:rsidRPr="000C60D0" w:rsidR="00552554">
        <w:rPr>
          <w:rFonts w:eastAsia="Calibri" w:cs="Tahoma"/>
          <w:color w:val="000000"/>
          <w:lang w:val="es-ES" w:eastAsia="es-MX"/>
        </w:rPr>
        <w:t>Director de Administración y del Subdirector de Recursos Humanos</w:t>
      </w:r>
      <w:r w:rsidRPr="000C60D0" w:rsidR="009E4B69">
        <w:rPr>
          <w:rFonts w:eastAsia="Calibri" w:cs="Tahoma"/>
          <w:color w:val="000000"/>
          <w:lang w:val="es-ES" w:eastAsia="es-MX"/>
        </w:rPr>
        <w:t xml:space="preserve">, </w:t>
      </w:r>
      <w:r w:rsidRPr="000C60D0" w:rsidR="00296BD8">
        <w:rPr>
          <w:rFonts w:eastAsia="Calibri" w:cs="Tahoma"/>
          <w:color w:val="000000"/>
          <w:lang w:val="es-ES" w:eastAsia="es-MX"/>
        </w:rPr>
        <w:t>cuyo agravio consis</w:t>
      </w:r>
      <w:r w:rsidRPr="000C60D0" w:rsidR="005E3EC6">
        <w:rPr>
          <w:rFonts w:eastAsia="Calibri" w:cs="Tahoma"/>
          <w:color w:val="000000"/>
          <w:lang w:val="es-ES" w:eastAsia="es-MX"/>
        </w:rPr>
        <w:t>te en la clasificación de la información y la entrega de información incompleta, circunstancia que actualiza la</w:t>
      </w:r>
      <w:r w:rsidRPr="000C60D0" w:rsidR="00723D7B">
        <w:rPr>
          <w:rFonts w:eastAsia="Calibri" w:cs="Tahoma"/>
          <w:color w:val="000000"/>
          <w:lang w:val="es-ES" w:eastAsia="es-MX"/>
        </w:rPr>
        <w:t xml:space="preserve">s causales de procedencia previstas en las fracciones II y V de la Ley de Transparencia y Acceso a la Información Pública del Estado de México y Municipios. </w:t>
      </w:r>
    </w:p>
    <w:p w:rsidRPr="000C60D0" w:rsidR="00552554" w:rsidP="00C650F2" w:rsidRDefault="00552554" w14:paraId="60E7BEBF" w14:textId="77777777">
      <w:pPr>
        <w:autoSpaceDE w:val="0"/>
        <w:autoSpaceDN w:val="0"/>
        <w:adjustRightInd w:val="0"/>
        <w:spacing w:after="0" w:line="360" w:lineRule="auto"/>
        <w:rPr>
          <w:rFonts w:eastAsia="Calibri" w:cs="Tahoma"/>
          <w:color w:val="000000"/>
          <w:szCs w:val="24"/>
          <w:lang w:val="es-ES" w:eastAsia="es-MX"/>
        </w:rPr>
      </w:pPr>
    </w:p>
    <w:p w:rsidRPr="000C60D0" w:rsidR="003347A1" w:rsidP="00C650F2" w:rsidRDefault="00C159F1" w14:paraId="1DBC86AB" w14:textId="0E90A398">
      <w:pPr>
        <w:tabs>
          <w:tab w:val="left" w:pos="4962"/>
        </w:tabs>
        <w:spacing w:after="0" w:line="360" w:lineRule="auto"/>
        <w:rPr>
          <w:rFonts w:eastAsia="Calibri" w:cs="Tahoma"/>
          <w:iCs/>
          <w:lang w:val="x-none" w:eastAsia="es-ES_tradnl"/>
        </w:rPr>
      </w:pPr>
      <w:r w:rsidRPr="000C60D0">
        <w:rPr>
          <w:rFonts w:eastAsia="Calibri" w:cs="Tahoma"/>
          <w:iCs/>
          <w:lang w:val="es-ES" w:eastAsia="es-ES_tradnl"/>
        </w:rPr>
        <w:lastRenderedPageBreak/>
        <w:t>En</w:t>
      </w:r>
      <w:r w:rsidRPr="000C60D0" w:rsidR="00064712">
        <w:rPr>
          <w:rFonts w:eastAsia="Calibri" w:cs="Tahoma"/>
          <w:iCs/>
          <w:lang w:val="es-ES" w:eastAsia="es-ES_tradnl"/>
        </w:rPr>
        <w:t xml:space="preserve"> razón de lo anterior, </w:t>
      </w:r>
      <w:r w:rsidRPr="000C60D0" w:rsidR="003347A1">
        <w:rPr>
          <w:rFonts w:eastAsia="Calibri" w:cs="Tahoma"/>
          <w:iCs/>
          <w:lang w:val="es-ES" w:eastAsia="es-ES_tradnl"/>
        </w:rPr>
        <w:t xml:space="preserve">se logra vislumbrar que el ahora Recurrente </w:t>
      </w:r>
      <w:r w:rsidRPr="000C60D0" w:rsidR="003347A1">
        <w:rPr>
          <w:rFonts w:eastAsia="Calibri" w:cs="Tahoma"/>
          <w:b/>
          <w:bCs/>
          <w:iCs/>
          <w:lang w:val="es-ES" w:eastAsia="es-ES_tradnl"/>
        </w:rPr>
        <w:t xml:space="preserve">no se agravió con la </w:t>
      </w:r>
      <w:r w:rsidRPr="000C60D0">
        <w:rPr>
          <w:rFonts w:eastAsia="Calibri" w:cs="Tahoma"/>
          <w:b/>
          <w:bCs/>
          <w:iCs/>
          <w:lang w:val="es-ES" w:eastAsia="es-ES_tradnl"/>
        </w:rPr>
        <w:t>entrega de la información consistente en</w:t>
      </w:r>
      <w:r w:rsidRPr="000C60D0" w:rsidR="00EC5BD9">
        <w:rPr>
          <w:rFonts w:eastAsia="Calibri" w:cs="Tahoma"/>
          <w:b/>
          <w:bCs/>
          <w:iCs/>
          <w:lang w:val="es-ES" w:eastAsia="es-ES_tradnl"/>
        </w:rPr>
        <w:t xml:space="preserve"> los nombramientos</w:t>
      </w:r>
      <w:r w:rsidRPr="000C60D0" w:rsidR="00EC5BD9">
        <w:rPr>
          <w:rFonts w:eastAsia="Calibri" w:cs="Tahoma"/>
          <w:iCs/>
          <w:lang w:val="es-ES" w:eastAsia="es-ES_tradnl"/>
        </w:rPr>
        <w:t xml:space="preserve"> de </w:t>
      </w:r>
      <w:r w:rsidRPr="000C60D0" w:rsidR="00137560">
        <w:t xml:space="preserve">Inocencio Candelas Cruz, como Director de Seguridad Pública y Tránsito Municipal, a Eduardo Martínez Cataño como Subdirector Administrativo de la Dirección de Seguridad Pública y Tránsito Municipal, a Verónica Aidé Pérez Rodríguez como Encargada del Despacho del Área Especializada en Prevención, Atención, Combate y Erradicación de los Delitos de Genero de Seguridad Pública y Tránsito Municipal y a Alejandro Jiménez Ortiz como Encargado del Despacho de Centro de Mando y Monitoreo de Seguridad Pública y Tránsito Municipal y del informe de no antecedentes penales de Inocencio Candelas Cruz, Eduardo Martínez Cataño y Alejandro Jiménez Ortiz. </w:t>
      </w:r>
      <w:r w:rsidRPr="000C60D0" w:rsidR="00F7675F">
        <w:t>Por lo que</w:t>
      </w:r>
      <w:r w:rsidRPr="000C60D0" w:rsidR="003347A1">
        <w:rPr>
          <w:rFonts w:cs="Tahoma"/>
          <w:bCs/>
          <w:iCs/>
          <w:color w:val="000000"/>
        </w:rPr>
        <w:t xml:space="preserve">, </w:t>
      </w:r>
      <w:r w:rsidRPr="000C60D0" w:rsidR="003347A1">
        <w:rPr>
          <w:rFonts w:cs="Tahoma"/>
          <w:bCs/>
          <w:iCs/>
          <w:color w:val="000000"/>
          <w:lang w:val="es-ES"/>
        </w:rPr>
        <w:t xml:space="preserve">no se hará pronunciamiento alguno de conformidad con el artículo 195 </w:t>
      </w:r>
      <w:r w:rsidRPr="000C60D0" w:rsidR="003347A1">
        <w:rPr>
          <w:rFonts w:cs="Tahoma"/>
          <w:bCs/>
          <w:iCs/>
          <w:color w:val="000000"/>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0C60D0" w:rsidR="003347A1">
        <w:rPr>
          <w:rFonts w:cs="Tahoma"/>
          <w:b/>
          <w:bCs/>
          <w:iCs/>
          <w:color w:val="000000"/>
        </w:rPr>
        <w:t>los actos que se hayan consentido tácitamente,</w:t>
      </w:r>
      <w:r w:rsidRPr="000C60D0" w:rsidR="003347A1">
        <w:rPr>
          <w:rFonts w:cs="Tahoma"/>
          <w:bCs/>
          <w:iCs/>
          <w:color w:val="000000"/>
        </w:rPr>
        <w:t xml:space="preserve"> entendiéndose por estos cuando el agravio no se haya promovido en el plazo señalado para el efecto.</w:t>
      </w:r>
    </w:p>
    <w:p w:rsidRPr="000C60D0" w:rsidR="003347A1" w:rsidP="00C650F2" w:rsidRDefault="003347A1" w14:paraId="64870FD5" w14:textId="77777777">
      <w:pPr>
        <w:spacing w:after="0" w:line="360" w:lineRule="auto"/>
        <w:rPr>
          <w:rFonts w:eastAsia="Times New Roman" w:cs="Tahoma"/>
          <w:bCs/>
          <w:color w:val="auto"/>
          <w:lang w:eastAsia="es-ES"/>
        </w:rPr>
      </w:pPr>
    </w:p>
    <w:p w:rsidRPr="000C60D0" w:rsidR="003347A1" w:rsidP="00C650F2" w:rsidRDefault="003347A1" w14:paraId="2C7743AF" w14:textId="77777777">
      <w:pPr>
        <w:spacing w:after="0" w:line="360" w:lineRule="auto"/>
        <w:rPr>
          <w:rFonts w:eastAsia="Times New Roman" w:cs="Tahoma"/>
          <w:bCs/>
          <w:color w:val="auto"/>
          <w:lang w:eastAsia="es-ES"/>
        </w:rPr>
      </w:pPr>
      <w:r w:rsidRPr="000C60D0">
        <w:rPr>
          <w:rFonts w:eastAsia="Times New Roman" w:cs="Tahoma"/>
          <w:bCs/>
          <w:color w:val="auto"/>
          <w:lang w:eastAsia="es-ES"/>
        </w:rPr>
        <w:t xml:space="preserve">De la misma manera resulta aplicable el criterio sostenido por el Poder Judicial de la Federación de rubro </w:t>
      </w:r>
      <w:r w:rsidRPr="000C60D0">
        <w:rPr>
          <w:rFonts w:eastAsia="Times New Roman" w:cs="Tahoma"/>
          <w:b/>
          <w:color w:val="auto"/>
          <w:lang w:eastAsia="es-ES"/>
        </w:rPr>
        <w:t>ACTOS CONSENTIDOS TÁCITAMENTE</w:t>
      </w:r>
      <w:r w:rsidRPr="000C60D0">
        <w:rPr>
          <w:rFonts w:eastAsia="Times New Roman" w:cs="Tahoma"/>
          <w:bCs/>
          <w:color w:val="auto"/>
          <w:lang w:eastAsia="es-ES"/>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Pr="000C60D0" w:rsidR="003347A1" w:rsidP="00C650F2" w:rsidRDefault="003347A1" w14:paraId="766C5A3A" w14:textId="77777777">
      <w:pPr>
        <w:spacing w:after="0" w:line="360" w:lineRule="auto"/>
        <w:rPr>
          <w:rFonts w:eastAsia="Times New Roman" w:cs="Tahoma"/>
          <w:bCs/>
          <w:color w:val="auto"/>
          <w:lang w:eastAsia="es-ES"/>
        </w:rPr>
      </w:pPr>
    </w:p>
    <w:p w:rsidRPr="000C60D0" w:rsidR="003347A1" w:rsidP="00C650F2" w:rsidRDefault="003347A1" w14:paraId="35CE521D" w14:textId="77777777">
      <w:pPr>
        <w:spacing w:after="0" w:line="360" w:lineRule="auto"/>
        <w:rPr>
          <w:rFonts w:eastAsia="Times New Roman" w:cs="Tahoma"/>
          <w:bCs/>
          <w:color w:val="auto"/>
          <w:lang w:eastAsia="es-ES"/>
        </w:rPr>
      </w:pPr>
      <w:r w:rsidRPr="000C60D0">
        <w:rPr>
          <w:rFonts w:eastAsia="Times New Roman" w:cs="Tahoma"/>
          <w:bCs/>
          <w:color w:val="auto"/>
          <w:lang w:eastAsia="es-ES"/>
        </w:rPr>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w:t>
      </w:r>
      <w:r w:rsidRPr="000C60D0">
        <w:rPr>
          <w:rFonts w:eastAsia="Times New Roman" w:cs="Tahoma"/>
          <w:bCs/>
          <w:color w:val="auto"/>
          <w:lang w:eastAsia="es-ES"/>
        </w:rPr>
        <w:lastRenderedPageBreak/>
        <w:t xml:space="preserve">especie, se válida la respuesta respecto de los puntos no controvertidos y se arriba a la conclusión de que estos quedaron firmes. </w:t>
      </w:r>
    </w:p>
    <w:p w:rsidRPr="000C60D0" w:rsidR="003347A1" w:rsidP="00C650F2" w:rsidRDefault="003347A1" w14:paraId="473103DE" w14:textId="77777777">
      <w:pPr>
        <w:spacing w:after="0" w:line="360" w:lineRule="auto"/>
        <w:rPr>
          <w:rFonts w:eastAsia="Times New Roman" w:cs="Tahoma"/>
          <w:bCs/>
          <w:color w:val="auto"/>
          <w:lang w:eastAsia="es-ES"/>
        </w:rPr>
      </w:pPr>
    </w:p>
    <w:p w:rsidRPr="000C60D0" w:rsidR="003347A1" w:rsidP="00C650F2" w:rsidRDefault="003347A1" w14:paraId="3E6E339D" w14:textId="77777777">
      <w:pPr>
        <w:spacing w:after="0" w:line="360" w:lineRule="auto"/>
        <w:rPr>
          <w:rFonts w:eastAsia="Times New Roman" w:cs="Tahoma"/>
          <w:bCs/>
          <w:color w:val="auto"/>
          <w:lang w:eastAsia="es-ES"/>
        </w:rPr>
      </w:pPr>
      <w:r w:rsidRPr="000C60D0">
        <w:rPr>
          <w:rFonts w:eastAsia="Times New Roman" w:cs="Tahoma"/>
          <w:bCs/>
          <w:color w:val="auto"/>
          <w:lang w:eastAsia="es-ES"/>
        </w:rPr>
        <w:t>Asimismo, resulta relevante traer a colación el Criterio 01/20, emitido por el Instituto Nacional de Transparencia, Acceso a la Información y Protección de Datos Personales, que establece lo siguiente:</w:t>
      </w:r>
    </w:p>
    <w:p w:rsidRPr="000C60D0" w:rsidR="003347A1" w:rsidP="00C650F2" w:rsidRDefault="003347A1" w14:paraId="24BEF151" w14:textId="77777777">
      <w:pPr>
        <w:spacing w:after="0" w:line="360" w:lineRule="auto"/>
        <w:rPr>
          <w:rFonts w:eastAsia="Times New Roman" w:cs="Tahoma"/>
          <w:bCs/>
          <w:color w:val="auto"/>
          <w:lang w:eastAsia="es-ES"/>
        </w:rPr>
      </w:pPr>
    </w:p>
    <w:p w:rsidRPr="000C60D0" w:rsidR="003347A1" w:rsidP="00C650F2" w:rsidRDefault="003347A1" w14:paraId="4C3C7DC0" w14:textId="77777777">
      <w:pPr>
        <w:spacing w:after="0" w:line="360" w:lineRule="auto"/>
        <w:ind w:left="567" w:right="567"/>
        <w:rPr>
          <w:rFonts w:cs="Tahoma"/>
          <w:bCs/>
          <w:i/>
          <w:color w:val="000000"/>
          <w:sz w:val="20"/>
          <w:szCs w:val="20"/>
        </w:rPr>
      </w:pPr>
      <w:r w:rsidRPr="000C60D0">
        <w:rPr>
          <w:rFonts w:cs="Tahoma"/>
          <w:b/>
          <w:bCs/>
          <w:i/>
          <w:color w:val="000000"/>
          <w:sz w:val="20"/>
          <w:szCs w:val="20"/>
        </w:rPr>
        <w:t xml:space="preserve">“Actos consentidos tácitamente. Improcedencia de su análisis. </w:t>
      </w:r>
      <w:r w:rsidRPr="000C60D0">
        <w:rPr>
          <w:rFonts w:cs="Tahoma"/>
          <w:bCs/>
          <w:i/>
          <w:color w:val="000000"/>
          <w:sz w:val="20"/>
          <w:szCs w:val="2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0C60D0" w:rsidR="003347A1" w:rsidP="00C650F2" w:rsidRDefault="003347A1" w14:paraId="47B119F9" w14:textId="77777777">
      <w:pPr>
        <w:spacing w:after="0" w:line="360" w:lineRule="auto"/>
        <w:ind w:left="567" w:right="567"/>
        <w:rPr>
          <w:rFonts w:cs="Tahoma"/>
          <w:bCs/>
          <w:iCs/>
          <w:color w:val="000000"/>
        </w:rPr>
      </w:pPr>
    </w:p>
    <w:p w:rsidRPr="000C60D0" w:rsidR="00C80DDF" w:rsidP="00C650F2" w:rsidRDefault="003347A1" w14:paraId="4D049D5A" w14:textId="77777777">
      <w:pPr>
        <w:spacing w:after="0" w:line="360" w:lineRule="auto"/>
        <w:rPr>
          <w:rFonts w:eastAsia="Times New Roman" w:cs="Tahoma"/>
          <w:bCs/>
          <w:color w:val="auto"/>
          <w:lang w:eastAsia="es-ES"/>
        </w:rPr>
      </w:pPr>
      <w:r w:rsidRPr="000C60D0">
        <w:rPr>
          <w:rFonts w:eastAsia="Times New Roman" w:cs="Tahoma"/>
          <w:bCs/>
          <w:color w:val="auto"/>
          <w:lang w:eastAsia="es-ES"/>
        </w:rPr>
        <w:t>Conforme al Criterio establecido, es improcedente entrar al análisis de las partes de la respuesta del Sujeto Obligado que no fueron impugnadas por el Recurrente; por lo que, en el presente caso, se tiene por consentida</w:t>
      </w:r>
      <w:r w:rsidRPr="000C60D0" w:rsidR="00B825B4">
        <w:rPr>
          <w:rFonts w:eastAsia="Times New Roman" w:cs="Tahoma"/>
          <w:bCs/>
          <w:color w:val="auto"/>
          <w:lang w:eastAsia="es-ES"/>
        </w:rPr>
        <w:t xml:space="preserve"> la información con</w:t>
      </w:r>
      <w:r w:rsidRPr="000C60D0" w:rsidR="000A3A96">
        <w:rPr>
          <w:rFonts w:eastAsia="Times New Roman" w:cs="Tahoma"/>
          <w:bCs/>
          <w:color w:val="auto"/>
          <w:lang w:eastAsia="es-ES"/>
        </w:rPr>
        <w:t xml:space="preserve">sistente en </w:t>
      </w:r>
      <w:r w:rsidRPr="000C60D0" w:rsidR="008A1CA8">
        <w:rPr>
          <w:rFonts w:eastAsia="Times New Roman" w:cs="Tahoma"/>
          <w:bCs/>
          <w:color w:val="auto"/>
          <w:lang w:eastAsia="es-ES"/>
        </w:rPr>
        <w:t>el nombramiento</w:t>
      </w:r>
      <w:r w:rsidRPr="000C60D0" w:rsidR="000A7FF8">
        <w:rPr>
          <w:rFonts w:eastAsia="Times New Roman" w:cs="Tahoma"/>
          <w:bCs/>
          <w:color w:val="auto"/>
          <w:lang w:eastAsia="es-ES"/>
        </w:rPr>
        <w:t xml:space="preserve"> de </w:t>
      </w:r>
      <w:r w:rsidRPr="000C60D0" w:rsidR="000A7FF8">
        <w:t xml:space="preserve">Inocencio Candelas Cruz, Eduardo Martínez Cataño, Verónica Aidé Pérez Rodríguez y de Alejandro Jiménez Ortiz, así como el informe de antecedentes no penales de </w:t>
      </w:r>
      <w:r w:rsidRPr="000C60D0" w:rsidR="00C80DDF">
        <w:t>Inocencio Candelas Cruz, Eduardo Martínez Cataño y Alejandro Jiménez Ortiz.</w:t>
      </w:r>
    </w:p>
    <w:p w:rsidRPr="000C60D0" w:rsidR="000A7FF8" w:rsidP="00C650F2" w:rsidRDefault="000A7FF8" w14:paraId="425649B6" w14:textId="4515592A">
      <w:pPr>
        <w:spacing w:after="0" w:line="360" w:lineRule="auto"/>
        <w:rPr>
          <w:rFonts w:eastAsia="Times New Roman" w:cs="Tahoma"/>
          <w:bCs/>
          <w:color w:val="auto"/>
          <w:lang w:eastAsia="es-ES"/>
        </w:rPr>
      </w:pPr>
    </w:p>
    <w:p w:rsidRPr="000C60D0" w:rsidR="006F550E" w:rsidP="00C650F2" w:rsidRDefault="006F550E" w14:paraId="335E4909" w14:textId="6D5DE71D">
      <w:pPr>
        <w:spacing w:after="0" w:line="360" w:lineRule="auto"/>
        <w:rPr>
          <w:rFonts w:eastAsia="Times New Roman" w:cs="Tahoma"/>
          <w:bCs/>
          <w:color w:val="auto"/>
          <w:lang w:val="es-ES" w:eastAsia="es-ES"/>
        </w:rPr>
      </w:pPr>
      <w:r w:rsidRPr="000C60D0">
        <w:rPr>
          <w:rFonts w:eastAsia="Times New Roman" w:cs="Tahoma"/>
          <w:bCs/>
          <w:color w:val="auto"/>
          <w:lang w:val="es-ES_tradnl" w:eastAsia="es-ES"/>
        </w:rPr>
        <w:t xml:space="preserve">Así las cosas, </w:t>
      </w:r>
      <w:r w:rsidRPr="000C60D0">
        <w:rPr>
          <w:rFonts w:eastAsia="Times New Roman" w:cs="Tahoma"/>
          <w:bCs/>
          <w:iCs/>
          <w:color w:val="auto"/>
          <w:lang w:val="es-ES" w:eastAsia="es-ES"/>
        </w:rPr>
        <w:t xml:space="preserve">una vez admitido y notificado el Recurso de Revisión a las partes, </w:t>
      </w:r>
      <w:r w:rsidRPr="000C60D0" w:rsidR="00A243A7">
        <w:rPr>
          <w:rFonts w:eastAsia="Times New Roman" w:cs="Tahoma"/>
          <w:bCs/>
          <w:iCs/>
          <w:color w:val="auto"/>
          <w:lang w:val="es-ES" w:eastAsia="es-ES"/>
        </w:rPr>
        <w:t xml:space="preserve">fueron omisas en realizar manifestaciones que a su derecho conviniera y asistiera. </w:t>
      </w:r>
    </w:p>
    <w:p w:rsidRPr="000C60D0" w:rsidR="006F550E" w:rsidP="00C650F2" w:rsidRDefault="006F550E" w14:paraId="4324A84D" w14:textId="77777777">
      <w:pPr>
        <w:spacing w:after="0" w:line="360" w:lineRule="auto"/>
        <w:rPr>
          <w:rFonts w:eastAsia="Times New Roman" w:cs="Tahoma"/>
          <w:bCs/>
          <w:iCs/>
          <w:color w:val="auto"/>
          <w:lang w:val="es-ES" w:eastAsia="es-ES"/>
        </w:rPr>
      </w:pPr>
    </w:p>
    <w:p w:rsidRPr="000C60D0" w:rsidR="006F550E" w:rsidP="00C650F2" w:rsidRDefault="006F550E" w14:paraId="705962A1" w14:textId="7AA38D36">
      <w:pPr>
        <w:spacing w:after="0" w:line="360" w:lineRule="auto"/>
        <w:rPr>
          <w:rFonts w:eastAsia="Times New Roman" w:cs="Tahoma"/>
          <w:bCs/>
          <w:color w:val="auto"/>
          <w:lang w:eastAsia="es-ES"/>
        </w:rPr>
      </w:pPr>
      <w:r w:rsidRPr="000C60D0">
        <w:rPr>
          <w:rFonts w:eastAsia="Times New Roman" w:cs="Tahoma"/>
          <w:bCs/>
          <w:color w:val="auto"/>
          <w:lang w:eastAsia="es-ES"/>
        </w:rPr>
        <w:t>Lo anterior, se desprende de las documentales que obran en el expediente de referencia, materia de la presente Resolución, consistentes en: la solicitud de acceso a la información; la respuesta del Sujeto Obligado</w:t>
      </w:r>
      <w:r w:rsidRPr="000C60D0" w:rsidR="00C674E9">
        <w:rPr>
          <w:rFonts w:eastAsia="Times New Roman" w:cs="Tahoma"/>
          <w:bCs/>
          <w:color w:val="auto"/>
          <w:lang w:eastAsia="es-ES"/>
        </w:rPr>
        <w:t xml:space="preserve"> y </w:t>
      </w:r>
      <w:r w:rsidRPr="000C60D0">
        <w:rPr>
          <w:rFonts w:eastAsia="Times New Roman" w:cs="Tahoma"/>
          <w:bCs/>
          <w:color w:val="auto"/>
          <w:lang w:eastAsia="es-ES"/>
        </w:rPr>
        <w:t xml:space="preserve">el escrito </w:t>
      </w:r>
      <w:proofErr w:type="spellStart"/>
      <w:r w:rsidRPr="000C60D0">
        <w:rPr>
          <w:rFonts w:eastAsia="Times New Roman" w:cs="Tahoma"/>
          <w:bCs/>
          <w:color w:val="auto"/>
          <w:lang w:eastAsia="es-ES"/>
        </w:rPr>
        <w:t>recursal</w:t>
      </w:r>
      <w:proofErr w:type="spellEnd"/>
      <w:r w:rsidRPr="000C60D0" w:rsidR="00C674E9">
        <w:rPr>
          <w:rFonts w:eastAsia="Times New Roman" w:cs="Tahoma"/>
          <w:bCs/>
          <w:color w:val="auto"/>
          <w:lang w:eastAsia="es-ES"/>
        </w:rPr>
        <w:t xml:space="preserve">, </w:t>
      </w:r>
      <w:r w:rsidRPr="000C60D0">
        <w:rPr>
          <w:rFonts w:eastAsia="Times New Roman" w:cs="Tahoma"/>
          <w:bCs/>
          <w:color w:val="auto"/>
          <w:lang w:eastAsia="es-ES"/>
        </w:rPr>
        <w:t xml:space="preserve">instrumentales que se toman en cuenta a efecto de resolver el presente medio de impugnación, conforme a lo dispuesto por el artículo </w:t>
      </w:r>
      <w:r w:rsidRPr="000C60D0">
        <w:rPr>
          <w:rFonts w:eastAsia="Times New Roman" w:cs="Tahoma"/>
          <w:bCs/>
          <w:color w:val="auto"/>
          <w:lang w:eastAsia="es-ES"/>
        </w:rPr>
        <w:lastRenderedPageBreak/>
        <w:t>185, fracción IV, de la Ley de Transparencia y Acceso a la Información Pública del Estado de México y Municipios.</w:t>
      </w:r>
    </w:p>
    <w:p w:rsidRPr="000C60D0" w:rsidR="00C853D1" w:rsidP="00C650F2" w:rsidRDefault="00C853D1" w14:paraId="5796AF7E" w14:textId="3B192C9A">
      <w:pPr>
        <w:spacing w:after="0" w:line="360" w:lineRule="auto"/>
      </w:pPr>
    </w:p>
    <w:p w:rsidRPr="000C60D0" w:rsidR="00C853D1" w:rsidP="00C650F2" w:rsidRDefault="00C853D1" w14:paraId="4AD760E5" w14:textId="77777777">
      <w:pPr>
        <w:spacing w:after="0" w:line="360" w:lineRule="auto"/>
        <w:rPr>
          <w:rFonts w:eastAsia="Times New Roman" w:cs="Tahoma"/>
          <w:b/>
          <w:bCs/>
          <w:iCs/>
          <w:color w:val="auto"/>
          <w:lang w:eastAsia="es-ES"/>
        </w:rPr>
      </w:pPr>
      <w:r w:rsidRPr="000C60D0">
        <w:rPr>
          <w:rFonts w:eastAsia="Times New Roman" w:cs="Tahoma"/>
          <w:b/>
          <w:bCs/>
          <w:iCs/>
          <w:color w:val="auto"/>
          <w:lang w:val="es-ES" w:eastAsia="es-ES"/>
        </w:rPr>
        <w:t xml:space="preserve">CUARTO. </w:t>
      </w:r>
      <w:r w:rsidRPr="000C60D0">
        <w:rPr>
          <w:rFonts w:eastAsia="Times New Roman" w:cs="Tahoma"/>
          <w:b/>
          <w:bCs/>
          <w:iCs/>
          <w:color w:val="auto"/>
          <w:lang w:eastAsia="es-ES"/>
        </w:rPr>
        <w:t>Marco normativo aplicable en materia de transparencia y acceso a la información pública.</w:t>
      </w:r>
    </w:p>
    <w:p w:rsidRPr="000C60D0" w:rsidR="00C853D1" w:rsidP="00C650F2" w:rsidRDefault="00C853D1" w14:paraId="43AD0F27" w14:textId="77777777">
      <w:pPr>
        <w:spacing w:after="0" w:line="360" w:lineRule="auto"/>
        <w:rPr>
          <w:rFonts w:eastAsia="Times New Roman" w:cs="Tahoma"/>
          <w:b/>
          <w:bCs/>
          <w:iCs/>
          <w:color w:val="auto"/>
          <w:lang w:eastAsia="es-ES"/>
        </w:rPr>
      </w:pPr>
    </w:p>
    <w:p w:rsidRPr="000C60D0" w:rsidR="00C853D1" w:rsidP="00C650F2" w:rsidRDefault="00C853D1" w14:paraId="612B1C77"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0C60D0" w:rsidR="00C853D1" w:rsidP="00C650F2" w:rsidRDefault="00C853D1" w14:paraId="4DEFDE24" w14:textId="77777777">
      <w:pPr>
        <w:spacing w:after="0" w:line="360" w:lineRule="auto"/>
        <w:rPr>
          <w:rFonts w:eastAsia="Times New Roman" w:cs="Tahoma"/>
          <w:bCs/>
          <w:iCs/>
          <w:color w:val="auto"/>
          <w:lang w:eastAsia="es-ES"/>
        </w:rPr>
      </w:pPr>
    </w:p>
    <w:p w:rsidRPr="000C60D0" w:rsidR="00C853D1" w:rsidP="00C650F2" w:rsidRDefault="00C853D1" w14:paraId="0629EDEA"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0C60D0" w:rsidR="00C853D1" w:rsidP="00C650F2" w:rsidRDefault="00C853D1" w14:paraId="1198CD87" w14:textId="77777777">
      <w:pPr>
        <w:spacing w:after="0" w:line="360" w:lineRule="auto"/>
        <w:rPr>
          <w:rFonts w:eastAsia="Times New Roman" w:cs="Tahoma"/>
          <w:bCs/>
          <w:iCs/>
          <w:color w:val="auto"/>
          <w:lang w:eastAsia="es-ES"/>
        </w:rPr>
      </w:pPr>
    </w:p>
    <w:p w:rsidRPr="000C60D0" w:rsidR="00C853D1" w:rsidP="00C650F2" w:rsidRDefault="00C853D1" w14:paraId="2E116B44"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0C60D0" w:rsidR="00C853D1" w:rsidP="00C650F2" w:rsidRDefault="00C853D1" w14:paraId="6D4CE485" w14:textId="77777777">
      <w:pPr>
        <w:spacing w:after="0" w:line="360" w:lineRule="auto"/>
        <w:rPr>
          <w:rFonts w:eastAsia="Times New Roman" w:cs="Tahoma"/>
          <w:bCs/>
          <w:iCs/>
          <w:color w:val="auto"/>
          <w:lang w:eastAsia="es-ES"/>
        </w:rPr>
      </w:pPr>
    </w:p>
    <w:p w:rsidRPr="000C60D0" w:rsidR="00C853D1" w:rsidP="00C650F2" w:rsidRDefault="00C853D1" w14:paraId="39E7B3D5"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rsidRPr="000C60D0" w:rsidR="00C853D1" w:rsidP="00C650F2" w:rsidRDefault="00C853D1" w14:paraId="08EAD36A" w14:textId="77777777">
      <w:pPr>
        <w:spacing w:after="0" w:line="360" w:lineRule="auto"/>
        <w:rPr>
          <w:rFonts w:eastAsia="Times New Roman" w:cs="Tahoma"/>
          <w:bCs/>
          <w:iCs/>
          <w:color w:val="auto"/>
          <w:lang w:eastAsia="es-ES"/>
        </w:rPr>
      </w:pPr>
    </w:p>
    <w:p w:rsidRPr="000C60D0" w:rsidR="00C853D1" w:rsidP="00C650F2" w:rsidRDefault="00C853D1" w14:paraId="33BD459A"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El artículo 12, que, quienes generen, recopilen, administren, manejen, procesen, archiven o conserven información pública serán responsables de la misma.</w:t>
      </w:r>
    </w:p>
    <w:p w:rsidRPr="000C60D0" w:rsidR="00C853D1" w:rsidP="00C650F2" w:rsidRDefault="00C853D1" w14:paraId="7F23F258" w14:textId="77777777">
      <w:pPr>
        <w:spacing w:after="0" w:line="360" w:lineRule="auto"/>
        <w:rPr>
          <w:rFonts w:eastAsia="Times New Roman" w:cs="Tahoma"/>
          <w:bCs/>
          <w:iCs/>
          <w:color w:val="auto"/>
          <w:lang w:eastAsia="es-ES"/>
        </w:rPr>
      </w:pPr>
    </w:p>
    <w:p w:rsidRPr="000C60D0" w:rsidR="00C853D1" w:rsidP="00C650F2" w:rsidRDefault="00C853D1" w14:paraId="21150C29"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Pr="000C60D0" w:rsidR="00C853D1" w:rsidP="00C650F2" w:rsidRDefault="00C853D1" w14:paraId="3F8053D7" w14:textId="77777777">
      <w:pPr>
        <w:spacing w:after="0" w:line="360" w:lineRule="auto"/>
        <w:rPr>
          <w:rFonts w:eastAsia="Times New Roman" w:cs="Tahoma"/>
          <w:bCs/>
          <w:iCs/>
          <w:color w:val="auto"/>
          <w:lang w:eastAsia="es-ES"/>
        </w:rPr>
      </w:pPr>
    </w:p>
    <w:p w:rsidRPr="000C60D0" w:rsidR="00C853D1" w:rsidP="00C650F2" w:rsidRDefault="00C853D1" w14:paraId="391D3BDE"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0C60D0" w:rsidR="00C853D1" w:rsidP="00C650F2" w:rsidRDefault="00C853D1" w14:paraId="1052A03D" w14:textId="77777777">
      <w:pPr>
        <w:spacing w:after="0" w:line="360" w:lineRule="auto"/>
        <w:rPr>
          <w:rFonts w:eastAsia="Times New Roman" w:cs="Tahoma"/>
          <w:b/>
          <w:bCs/>
          <w:iCs/>
          <w:color w:val="auto"/>
          <w:lang w:val="es-ES" w:eastAsia="es-ES"/>
        </w:rPr>
      </w:pPr>
    </w:p>
    <w:p w:rsidRPr="000C60D0" w:rsidR="00C853D1" w:rsidP="00C650F2" w:rsidRDefault="00C853D1" w14:paraId="4CD9F9A9" w14:textId="77777777">
      <w:pPr>
        <w:spacing w:after="0" w:line="360" w:lineRule="auto"/>
        <w:rPr>
          <w:rFonts w:eastAsia="Times New Roman" w:cs="Tahoma"/>
          <w:b/>
          <w:bCs/>
          <w:iCs/>
          <w:color w:val="auto"/>
          <w:lang w:val="es-ES" w:eastAsia="es-ES"/>
        </w:rPr>
      </w:pPr>
      <w:r w:rsidRPr="000C60D0">
        <w:rPr>
          <w:rFonts w:eastAsia="Times New Roman" w:cs="Tahoma"/>
          <w:b/>
          <w:bCs/>
          <w:iCs/>
          <w:color w:val="auto"/>
          <w:lang w:val="es-ES" w:eastAsia="es-ES"/>
        </w:rPr>
        <w:t>Quinto. Estudio de Fondo.</w:t>
      </w:r>
    </w:p>
    <w:p w:rsidRPr="000C60D0" w:rsidR="00C853D1" w:rsidP="00C650F2" w:rsidRDefault="00C853D1" w14:paraId="614B9665" w14:textId="5578038A">
      <w:pPr>
        <w:spacing w:after="0" w:line="360" w:lineRule="auto"/>
        <w:rPr>
          <w:rFonts w:eastAsia="Times New Roman" w:cs="Tahoma"/>
          <w:iCs/>
          <w:color w:val="auto"/>
          <w:lang w:val="es-ES" w:eastAsia="es-ES"/>
        </w:rPr>
      </w:pPr>
    </w:p>
    <w:p w:rsidRPr="000C60D0" w:rsidR="006B68AE" w:rsidP="00C650F2" w:rsidRDefault="00DC7DCC" w14:paraId="01CC5FBA" w14:textId="71464C21">
      <w:pPr>
        <w:spacing w:after="0" w:line="360" w:lineRule="auto"/>
        <w:rPr>
          <w:rFonts w:eastAsia="Calibri" w:cs="Tahoma"/>
          <w:bCs/>
        </w:rPr>
      </w:pPr>
      <w:r w:rsidRPr="000C60D0">
        <w:rPr>
          <w:rFonts w:eastAsia="Times New Roman" w:cs="Tahoma"/>
          <w:iCs/>
          <w:color w:val="auto"/>
          <w:lang w:val="es-ES" w:eastAsia="es-ES"/>
        </w:rPr>
        <w:t xml:space="preserve">Expuestas las posturas de </w:t>
      </w:r>
      <w:r w:rsidRPr="000C60D0" w:rsidR="00F03F29">
        <w:rPr>
          <w:rFonts w:eastAsia="Times New Roman" w:cs="Tahoma"/>
          <w:iCs/>
          <w:color w:val="auto"/>
          <w:lang w:val="es-ES" w:eastAsia="es-ES"/>
        </w:rPr>
        <w:t>las partes, se procede a analizar el agravio hecho valer por el hoy Recurrente</w:t>
      </w:r>
      <w:r w:rsidRPr="000C60D0" w:rsidR="00651E9C">
        <w:rPr>
          <w:rFonts w:eastAsia="Times New Roman" w:cs="Tahoma"/>
          <w:iCs/>
          <w:color w:val="auto"/>
          <w:lang w:val="es-ES" w:eastAsia="es-ES"/>
        </w:rPr>
        <w:t xml:space="preserve">, consistente en la entrega de información incompleta. </w:t>
      </w:r>
      <w:r w:rsidRPr="000C60D0" w:rsidR="00375DCE">
        <w:rPr>
          <w:rFonts w:eastAsia="Times New Roman" w:cs="Tahoma"/>
          <w:iCs/>
          <w:color w:val="auto"/>
          <w:lang w:val="es-ES" w:eastAsia="es-ES"/>
        </w:rPr>
        <w:t xml:space="preserve">Ahora bien, en un primer momento se advierte que </w:t>
      </w:r>
      <w:r w:rsidRPr="000C60D0" w:rsidR="006B68AE">
        <w:rPr>
          <w:rFonts w:eastAsia="Calibri" w:cs="Tahoma"/>
          <w:bCs/>
        </w:rPr>
        <w:t>de las constancias que obran en el expediente en el que se actúa, se advierte que el Ente Recurrido turno el requerimiento de información a</w:t>
      </w:r>
      <w:r w:rsidRPr="000C60D0" w:rsidR="0010700F">
        <w:rPr>
          <w:rFonts w:eastAsia="Calibri" w:cs="Tahoma"/>
          <w:bCs/>
        </w:rPr>
        <w:t xml:space="preserve">l </w:t>
      </w:r>
      <w:r w:rsidRPr="000C60D0" w:rsidR="00375DCE">
        <w:rPr>
          <w:b/>
          <w:bCs/>
        </w:rPr>
        <w:t xml:space="preserve">Director de Administración y </w:t>
      </w:r>
      <w:r w:rsidRPr="000C60D0" w:rsidR="00F165EA">
        <w:rPr>
          <w:b/>
          <w:bCs/>
        </w:rPr>
        <w:t>al</w:t>
      </w:r>
      <w:r w:rsidRPr="000C60D0" w:rsidR="00375DCE">
        <w:rPr>
          <w:b/>
          <w:bCs/>
        </w:rPr>
        <w:t xml:space="preserve"> Subdirector de Recursos Humanos</w:t>
      </w:r>
      <w:r w:rsidRPr="000C60D0" w:rsidR="0005315E">
        <w:rPr>
          <w:rFonts w:eastAsia="Calibri" w:cs="Tahoma"/>
          <w:bCs/>
        </w:rPr>
        <w:t xml:space="preserve">, </w:t>
      </w:r>
      <w:r w:rsidRPr="000C60D0" w:rsidR="006B68AE">
        <w:rPr>
          <w:rFonts w:eastAsia="Times New Roman" w:cs="Tahoma"/>
          <w:bCs/>
          <w:iCs/>
          <w:color w:val="auto"/>
          <w:lang w:eastAsia="es-ES"/>
        </w:rPr>
        <w:t xml:space="preserve">por lo que, es oportuno hacer referencia al </w:t>
      </w:r>
      <w:r w:rsidRPr="000C60D0" w:rsidR="006B68AE">
        <w:rPr>
          <w:rFonts w:eastAsia="Times New Roman" w:cs="Tahoma"/>
          <w:b/>
          <w:bCs/>
          <w:iCs/>
          <w:color w:val="auto"/>
          <w:lang w:eastAsia="es-ES"/>
        </w:rPr>
        <w:t>procedimiento de búsqueda que deben de seguir los Sujetos Obligados para localizar la información</w:t>
      </w:r>
      <w:r w:rsidRPr="000C60D0" w:rsidR="006B68AE">
        <w:rPr>
          <w:rFonts w:eastAsia="Times New Roman" w:cs="Tahoma"/>
          <w:bCs/>
          <w:iCs/>
          <w:color w:val="auto"/>
          <w:lang w:eastAsia="es-ES"/>
        </w:rPr>
        <w:t>, el cual se encuentra previsto en los artículos 160 y 162 de la Ley de Transparencia y Acceso a la Información Pública del Estado de México y Municipios, mismo que es el siguiente:</w:t>
      </w:r>
    </w:p>
    <w:p w:rsidRPr="000C60D0" w:rsidR="006B68AE" w:rsidP="00C650F2" w:rsidRDefault="006B68AE" w14:paraId="18811958" w14:textId="77777777">
      <w:pPr>
        <w:spacing w:after="0" w:line="360" w:lineRule="auto"/>
        <w:rPr>
          <w:rFonts w:eastAsia="Times New Roman" w:cs="Tahoma"/>
          <w:bCs/>
          <w:iCs/>
          <w:color w:val="auto"/>
          <w:lang w:eastAsia="es-ES"/>
        </w:rPr>
      </w:pPr>
    </w:p>
    <w:p w:rsidRPr="000C60D0" w:rsidR="006B68AE" w:rsidP="00C650F2" w:rsidRDefault="006B68AE" w14:paraId="2BB61658" w14:textId="77777777">
      <w:pPr>
        <w:numPr>
          <w:ilvl w:val="0"/>
          <w:numId w:val="1"/>
        </w:numPr>
        <w:spacing w:after="0" w:line="360" w:lineRule="auto"/>
        <w:rPr>
          <w:rFonts w:eastAsia="Times New Roman" w:cs="Tahoma"/>
          <w:bCs/>
          <w:iCs/>
          <w:color w:val="auto"/>
          <w:lang w:eastAsia="es-ES"/>
        </w:rPr>
      </w:pPr>
      <w:r w:rsidRPr="000C60D0">
        <w:rPr>
          <w:rFonts w:eastAsia="Times New Roman" w:cs="Tahoma"/>
          <w:bCs/>
          <w:iCs/>
          <w:color w:val="auto"/>
          <w:lang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0C60D0" w:rsidR="006B68AE" w:rsidP="00C650F2" w:rsidRDefault="006B68AE" w14:paraId="0384027E" w14:textId="77777777">
      <w:pPr>
        <w:spacing w:after="0" w:line="360" w:lineRule="auto"/>
        <w:rPr>
          <w:rFonts w:eastAsia="Times New Roman" w:cs="Tahoma"/>
          <w:bCs/>
          <w:iCs/>
          <w:color w:val="auto"/>
          <w:lang w:eastAsia="es-ES"/>
        </w:rPr>
      </w:pPr>
    </w:p>
    <w:p w:rsidRPr="000C60D0" w:rsidR="006B68AE" w:rsidP="00C650F2" w:rsidRDefault="006B68AE" w14:paraId="7A604B0D" w14:textId="77777777">
      <w:pPr>
        <w:numPr>
          <w:ilvl w:val="0"/>
          <w:numId w:val="1"/>
        </w:numPr>
        <w:spacing w:after="0" w:line="360" w:lineRule="auto"/>
        <w:rPr>
          <w:rFonts w:eastAsia="Times New Roman" w:cs="Tahoma"/>
          <w:bCs/>
          <w:iCs/>
          <w:color w:val="auto"/>
          <w:lang w:eastAsia="es-ES"/>
        </w:rPr>
      </w:pPr>
      <w:r w:rsidRPr="000C60D0">
        <w:rPr>
          <w:rFonts w:eastAsia="Times New Roman" w:cs="Tahoma"/>
          <w:bCs/>
          <w:iCs/>
          <w:color w:val="auto"/>
          <w:lang w:eastAsia="es-ES"/>
        </w:rPr>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0C60D0" w:rsidR="006B68AE" w:rsidP="00C650F2" w:rsidRDefault="006B68AE" w14:paraId="5B2C232A" w14:textId="77777777">
      <w:pPr>
        <w:spacing w:after="0" w:line="360" w:lineRule="auto"/>
        <w:rPr>
          <w:rFonts w:eastAsia="Times New Roman" w:cs="Tahoma"/>
          <w:bCs/>
          <w:iCs/>
          <w:color w:val="auto"/>
          <w:lang w:eastAsia="es-ES"/>
        </w:rPr>
      </w:pPr>
    </w:p>
    <w:p w:rsidRPr="000C60D0" w:rsidR="007A0615" w:rsidP="00C650F2" w:rsidRDefault="006B68AE" w14:paraId="1741E84F" w14:textId="734077F8">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Así, con la finalidad de determinar si el Sujeto Obligado cumplió con el procedimiento de búsqueda previamente establecido, es necesario </w:t>
      </w:r>
      <w:r w:rsidRPr="000C60D0" w:rsidR="00DB6845">
        <w:rPr>
          <w:rFonts w:eastAsia="Times New Roman" w:cs="Tahoma"/>
          <w:bCs/>
          <w:iCs/>
          <w:color w:val="auto"/>
          <w:lang w:eastAsia="es-ES"/>
        </w:rPr>
        <w:t>delimitar las atribuciones de las áreas, razón por la cual, es oportuno traer al estudio los siguientes artículos</w:t>
      </w:r>
      <w:r w:rsidRPr="000C60D0" w:rsidR="0050034F">
        <w:rPr>
          <w:rFonts w:eastAsia="Times New Roman" w:cs="Tahoma"/>
          <w:bCs/>
          <w:iCs/>
          <w:color w:val="auto"/>
          <w:lang w:eastAsia="es-ES"/>
        </w:rPr>
        <w:t xml:space="preserve"> del Bando Municipal del </w:t>
      </w:r>
      <w:r w:rsidRPr="000C60D0" w:rsidR="0050034F">
        <w:rPr>
          <w:rFonts w:eastAsia="Calibri" w:cs="Tahoma"/>
        </w:rPr>
        <w:t>Ayuntamiento de Valle de Chalco Solidaridad:</w:t>
      </w:r>
    </w:p>
    <w:p w:rsidRPr="000C60D0" w:rsidR="00DB6845" w:rsidP="00C650F2" w:rsidRDefault="00DB6845" w14:paraId="51E84F23" w14:textId="77777777">
      <w:pPr>
        <w:spacing w:after="0" w:line="360" w:lineRule="auto"/>
        <w:rPr>
          <w:rFonts w:eastAsia="Times New Roman" w:cs="Tahoma"/>
          <w:bCs/>
          <w:iCs/>
          <w:color w:val="auto"/>
          <w:lang w:eastAsia="es-ES"/>
        </w:rPr>
      </w:pPr>
    </w:p>
    <w:p w:rsidRPr="000C60D0" w:rsidR="007A0615" w:rsidP="00C650F2" w:rsidRDefault="001373F7" w14:paraId="195F6643" w14:textId="4244E790">
      <w:pPr>
        <w:pStyle w:val="Prrafodelista"/>
        <w:numPr>
          <w:ilvl w:val="0"/>
          <w:numId w:val="17"/>
        </w:numPr>
        <w:spacing w:line="360" w:lineRule="auto"/>
      </w:pPr>
      <w:r w:rsidRPr="000C60D0">
        <w:rPr>
          <w:b/>
          <w:bCs/>
        </w:rPr>
        <w:t>Dirección de Administración (artículo 146):</w:t>
      </w:r>
      <w:r w:rsidRPr="000C60D0">
        <w:t xml:space="preserve"> </w:t>
      </w:r>
      <w:r w:rsidRPr="000C60D0" w:rsidR="00C40003">
        <w:t xml:space="preserve">Que tiene atribuciones para </w:t>
      </w:r>
      <w:r w:rsidRPr="000C60D0" w:rsidR="00C40003">
        <w:rPr>
          <w:rFonts w:cs="Tahoma"/>
          <w:bCs/>
          <w:iCs/>
          <w:color w:val="auto"/>
        </w:rPr>
        <w:t>proporcionar a las áreas administrativas los recursos humanos materiales y servicios para el mejor funcionamiento y desempeño en las actividades administrativas mediante la organización, supervisión y control de cada uno de estos</w:t>
      </w:r>
      <w:r w:rsidRPr="000C60D0" w:rsidR="003B74BE">
        <w:rPr>
          <w:rFonts w:cs="Tahoma"/>
          <w:bCs/>
          <w:iCs/>
          <w:color w:val="auto"/>
        </w:rPr>
        <w:t xml:space="preserve">. </w:t>
      </w:r>
    </w:p>
    <w:p w:rsidRPr="000C60D0" w:rsidR="00D202D7" w:rsidP="00C650F2" w:rsidRDefault="00D202D7" w14:paraId="6A7844F6" w14:textId="77777777">
      <w:pPr>
        <w:pStyle w:val="Prrafodelista"/>
        <w:spacing w:line="360" w:lineRule="auto"/>
      </w:pPr>
    </w:p>
    <w:p w:rsidRPr="000C60D0" w:rsidR="007A0615" w:rsidP="00C650F2" w:rsidRDefault="00D202D7" w14:paraId="20F76CE1" w14:textId="4B29FAB5">
      <w:pPr>
        <w:pStyle w:val="Prrafodelista"/>
        <w:numPr>
          <w:ilvl w:val="1"/>
          <w:numId w:val="17"/>
        </w:numPr>
        <w:spacing w:line="360" w:lineRule="auto"/>
      </w:pPr>
      <w:r w:rsidRPr="000C60D0">
        <w:rPr>
          <w:b/>
          <w:bCs/>
        </w:rPr>
        <w:t>Recursos Humanos (artículo 146, fracción I):</w:t>
      </w:r>
      <w:r w:rsidRPr="000C60D0">
        <w:t xml:space="preserve"> </w:t>
      </w:r>
      <w:r w:rsidRPr="000C60D0" w:rsidR="002A031E">
        <w:t xml:space="preserve">Que administra, dirige y valida los </w:t>
      </w:r>
      <w:r w:rsidRPr="000C60D0" w:rsidR="00451125">
        <w:rPr>
          <w:rFonts w:cs="Tahoma"/>
          <w:bCs/>
          <w:iCs/>
          <w:color w:val="auto"/>
        </w:rPr>
        <w:t>movimientos del personal del municipio, como altas, bajas, cambios, permisos, licencias, entre otras, de conformidad con la normatividad establecida en la materia, así como promover acciones para su capacitación, adiestramiento, motivación e incentivación</w:t>
      </w:r>
      <w:r w:rsidRPr="000C60D0" w:rsidR="00322B06">
        <w:rPr>
          <w:rFonts w:cs="Tahoma"/>
          <w:bCs/>
          <w:iCs/>
          <w:color w:val="auto"/>
        </w:rPr>
        <w:t xml:space="preserve">. </w:t>
      </w:r>
    </w:p>
    <w:p w:rsidRPr="000C60D0" w:rsidR="007A0615" w:rsidP="00C650F2" w:rsidRDefault="007A0615" w14:paraId="01046CF3" w14:textId="77777777">
      <w:pPr>
        <w:spacing w:after="0" w:line="360" w:lineRule="auto"/>
        <w:rPr>
          <w:rFonts w:eastAsia="Times New Roman" w:cs="Tahoma"/>
          <w:bCs/>
          <w:iCs/>
          <w:color w:val="auto"/>
          <w:lang w:eastAsia="es-ES"/>
        </w:rPr>
      </w:pPr>
    </w:p>
    <w:p w:rsidRPr="000C60D0" w:rsidR="008C507A" w:rsidP="00C650F2" w:rsidRDefault="00FA331A" w14:paraId="12A04250" w14:textId="74682E90">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Conforme a lo anterior, se advierte que el Sujeto Obligado </w:t>
      </w:r>
      <w:r w:rsidRPr="000C60D0" w:rsidR="00370BE1">
        <w:rPr>
          <w:rFonts w:eastAsia="Times New Roman" w:cs="Tahoma"/>
          <w:bCs/>
          <w:iCs/>
          <w:color w:val="auto"/>
          <w:lang w:eastAsia="es-ES"/>
        </w:rPr>
        <w:t xml:space="preserve">cuenta con un área facultada para </w:t>
      </w:r>
      <w:r w:rsidRPr="000C60D0" w:rsidR="0056765C">
        <w:rPr>
          <w:rFonts w:eastAsia="Times New Roman" w:cs="Tahoma"/>
          <w:bCs/>
          <w:iCs/>
          <w:color w:val="auto"/>
          <w:lang w:eastAsia="es-ES"/>
        </w:rPr>
        <w:t>organizar, supervisar y controlar los</w:t>
      </w:r>
      <w:r w:rsidRPr="000C60D0" w:rsidR="00370BE1">
        <w:rPr>
          <w:rFonts w:eastAsia="Times New Roman" w:cs="Tahoma"/>
          <w:bCs/>
          <w:iCs/>
          <w:color w:val="auto"/>
          <w:lang w:eastAsia="es-ES"/>
        </w:rPr>
        <w:t xml:space="preserve"> recursos humanos</w:t>
      </w:r>
      <w:r w:rsidRPr="000C60D0" w:rsidR="0056765C">
        <w:rPr>
          <w:rFonts w:eastAsia="Times New Roman" w:cs="Tahoma"/>
          <w:bCs/>
          <w:iCs/>
          <w:color w:val="auto"/>
          <w:lang w:eastAsia="es-ES"/>
        </w:rPr>
        <w:t>, así como</w:t>
      </w:r>
      <w:r w:rsidRPr="000C60D0" w:rsidR="006A627B">
        <w:rPr>
          <w:rFonts w:eastAsia="Times New Roman" w:cs="Tahoma"/>
          <w:bCs/>
          <w:iCs/>
          <w:color w:val="auto"/>
          <w:lang w:eastAsia="es-ES"/>
        </w:rPr>
        <w:t xml:space="preserve"> administrar y validar los movimientos de personal del Ayuntamiento, a saber, la Dirección de Administración por conducto del área de Recursos Humanos, es así que, se </w:t>
      </w:r>
      <w:r w:rsidRPr="000C60D0" w:rsidR="00334F60">
        <w:rPr>
          <w:rFonts w:eastAsia="Times New Roman" w:cs="Tahoma"/>
          <w:bCs/>
          <w:iCs/>
          <w:color w:val="auto"/>
          <w:lang w:eastAsia="es-ES"/>
        </w:rPr>
        <w:t xml:space="preserve">advierte que el Ente Recurrido cumplió con el procedimiento de búsqueda previsto en el artículo </w:t>
      </w:r>
      <w:r w:rsidRPr="000C60D0" w:rsidR="00A920E5">
        <w:rPr>
          <w:rFonts w:eastAsia="Times New Roman" w:cs="Tahoma"/>
          <w:bCs/>
          <w:iCs/>
          <w:color w:val="auto"/>
          <w:lang w:eastAsia="es-ES"/>
        </w:rPr>
        <w:t xml:space="preserve">162 de la Ley de Transparencia y Acceso a la Información Pública del Estado de México y Municipios. </w:t>
      </w:r>
    </w:p>
    <w:p w:rsidRPr="000C60D0" w:rsidR="008C507A" w:rsidP="00C650F2" w:rsidRDefault="008C507A" w14:paraId="4A93AFA4" w14:textId="77777777">
      <w:pPr>
        <w:spacing w:after="0" w:line="360" w:lineRule="auto"/>
        <w:rPr>
          <w:rFonts w:eastAsia="Times New Roman" w:cs="Tahoma"/>
          <w:bCs/>
          <w:iCs/>
          <w:color w:val="auto"/>
          <w:lang w:eastAsia="es-ES"/>
        </w:rPr>
      </w:pPr>
    </w:p>
    <w:p w:rsidRPr="000C60D0" w:rsidR="00CD144D" w:rsidP="00C650F2" w:rsidRDefault="00171896" w14:paraId="7117AE21" w14:textId="71B8178C">
      <w:pPr>
        <w:spacing w:after="0" w:line="360" w:lineRule="auto"/>
        <w:rPr>
          <w:rFonts w:eastAsia="Calibri" w:cs="Tahoma"/>
        </w:rPr>
      </w:pPr>
      <w:r w:rsidRPr="000C60D0">
        <w:rPr>
          <w:rFonts w:eastAsia="Times New Roman" w:cs="Tahoma"/>
          <w:bCs/>
          <w:iCs/>
          <w:color w:val="auto"/>
          <w:lang w:eastAsia="es-ES"/>
        </w:rPr>
        <w:t xml:space="preserve">Expuesto lo anterior, </w:t>
      </w:r>
      <w:r w:rsidRPr="000C60D0" w:rsidR="00DE26D4">
        <w:rPr>
          <w:rFonts w:eastAsia="Times New Roman" w:cs="Tahoma"/>
          <w:bCs/>
          <w:iCs/>
          <w:color w:val="auto"/>
          <w:lang w:eastAsia="es-ES"/>
        </w:rPr>
        <w:t>se procede a analizar</w:t>
      </w:r>
      <w:r w:rsidRPr="000C60D0" w:rsidR="00CD144D">
        <w:rPr>
          <w:rFonts w:eastAsia="Times New Roman" w:cs="Tahoma"/>
          <w:bCs/>
          <w:iCs/>
          <w:color w:val="auto"/>
          <w:lang w:eastAsia="es-ES"/>
        </w:rPr>
        <w:t xml:space="preserve"> la naturaleza de la información de interés del Recurrente,</w:t>
      </w:r>
      <w:r w:rsidRPr="000C60D0" w:rsidR="00DB13D7">
        <w:rPr>
          <w:rFonts w:eastAsia="Times New Roman" w:cs="Tahoma"/>
          <w:bCs/>
          <w:iCs/>
          <w:color w:val="auto"/>
          <w:lang w:eastAsia="es-ES"/>
        </w:rPr>
        <w:t xml:space="preserve"> </w:t>
      </w:r>
      <w:r w:rsidRPr="000C60D0" w:rsidR="00CD144D">
        <w:rPr>
          <w:rFonts w:eastAsia="Times New Roman" w:cs="Tahoma"/>
          <w:bCs/>
          <w:iCs/>
          <w:color w:val="auto"/>
          <w:lang w:eastAsia="es-ES"/>
        </w:rPr>
        <w:t xml:space="preserve">la cual </w:t>
      </w:r>
      <w:r w:rsidRPr="000C60D0" w:rsidR="003B3F9C">
        <w:rPr>
          <w:rFonts w:eastAsia="Times New Roman" w:cs="Tahoma"/>
          <w:bCs/>
          <w:iCs/>
          <w:color w:val="auto"/>
          <w:lang w:eastAsia="es-ES"/>
        </w:rPr>
        <w:t>recae en diversas áreas que integran</w:t>
      </w:r>
      <w:r w:rsidRPr="000C60D0" w:rsidR="00A8273E">
        <w:rPr>
          <w:rFonts w:eastAsia="Times New Roman" w:cs="Tahoma"/>
          <w:bCs/>
          <w:iCs/>
          <w:color w:val="auto"/>
          <w:lang w:eastAsia="es-ES"/>
        </w:rPr>
        <w:t xml:space="preserve"> la Dirección de Seguridad Pública Municipal</w:t>
      </w:r>
      <w:r w:rsidRPr="000C60D0" w:rsidR="00A8273E">
        <w:rPr>
          <w:rFonts w:eastAsia="Calibri" w:cs="Tahoma"/>
        </w:rPr>
        <w:t>, por lo que, tiene rele</w:t>
      </w:r>
      <w:r w:rsidRPr="000C60D0" w:rsidR="004727D9">
        <w:rPr>
          <w:rFonts w:eastAsia="Calibri" w:cs="Tahoma"/>
        </w:rPr>
        <w:t xml:space="preserve">vancia traer a colación el artículo 219, del Bando Municipal de </w:t>
      </w:r>
      <w:r w:rsidRPr="000C60D0" w:rsidR="00377025">
        <w:rPr>
          <w:rFonts w:eastAsia="Calibri" w:cs="Tahoma"/>
        </w:rPr>
        <w:t xml:space="preserve">Ayuntamiento de Valle de Chalco Solidaridad, el cual dispone en su literalidad lo siguiente: </w:t>
      </w:r>
    </w:p>
    <w:p w:rsidRPr="000C60D0" w:rsidR="00377025" w:rsidP="00C650F2" w:rsidRDefault="00377025" w14:paraId="00C28739" w14:textId="77777777">
      <w:pPr>
        <w:spacing w:after="0" w:line="360" w:lineRule="auto"/>
        <w:rPr>
          <w:rFonts w:eastAsia="Calibri" w:cs="Tahoma"/>
        </w:rPr>
      </w:pPr>
    </w:p>
    <w:p w:rsidRPr="000C60D0" w:rsidR="00377025" w:rsidP="00C650F2" w:rsidRDefault="00377025" w14:paraId="144DCE83" w14:textId="3BE9719C">
      <w:pPr>
        <w:spacing w:after="0" w:line="360" w:lineRule="auto"/>
        <w:ind w:left="567" w:right="567"/>
        <w:rPr>
          <w:rFonts w:eastAsia="Calibri" w:cs="Tahoma"/>
          <w:i/>
          <w:iCs/>
          <w:sz w:val="20"/>
          <w:szCs w:val="20"/>
        </w:rPr>
      </w:pPr>
      <w:r w:rsidRPr="000C60D0">
        <w:rPr>
          <w:rFonts w:eastAsia="Calibri" w:cs="Tahoma"/>
          <w:i/>
          <w:iCs/>
          <w:sz w:val="20"/>
          <w:szCs w:val="20"/>
        </w:rPr>
        <w:t>ARTÍCULO 219.- La Dirección de Seguridad Pública Municipal para el debido desempeño de las funciones de Seguridad podrá contar con las siguientes áreas:</w:t>
      </w:r>
    </w:p>
    <w:p w:rsidRPr="000C60D0" w:rsidR="00377025" w:rsidP="00C650F2" w:rsidRDefault="00377025" w14:paraId="0A1218F7" w14:textId="77777777">
      <w:pPr>
        <w:spacing w:after="0" w:line="360" w:lineRule="auto"/>
        <w:ind w:left="567" w:right="567"/>
        <w:rPr>
          <w:rFonts w:eastAsia="Calibri" w:cs="Tahoma"/>
          <w:i/>
          <w:iCs/>
          <w:sz w:val="20"/>
          <w:szCs w:val="20"/>
        </w:rPr>
      </w:pPr>
    </w:p>
    <w:p w:rsidRPr="000C60D0" w:rsidR="00377025" w:rsidP="00C650F2" w:rsidRDefault="00377025" w14:paraId="5A7B9019" w14:textId="7C8D7202">
      <w:pPr>
        <w:spacing w:after="0" w:line="360" w:lineRule="auto"/>
        <w:ind w:left="567" w:right="567"/>
        <w:rPr>
          <w:rFonts w:eastAsia="Calibri" w:cs="Tahoma"/>
          <w:i/>
          <w:iCs/>
          <w:sz w:val="20"/>
          <w:szCs w:val="20"/>
        </w:rPr>
      </w:pPr>
      <w:r w:rsidRPr="000C60D0">
        <w:rPr>
          <w:rFonts w:eastAsia="Calibri" w:cs="Tahoma"/>
          <w:i/>
          <w:iCs/>
          <w:sz w:val="20"/>
          <w:szCs w:val="20"/>
        </w:rPr>
        <w:t>I.- Secretaría Técnica del Consejo de Seguridad</w:t>
      </w:r>
      <w:r w:rsidRPr="000C60D0" w:rsidR="00FC0974">
        <w:rPr>
          <w:rFonts w:eastAsia="Calibri" w:cs="Tahoma"/>
          <w:i/>
          <w:iCs/>
          <w:sz w:val="20"/>
          <w:szCs w:val="20"/>
        </w:rPr>
        <w:t xml:space="preserve"> </w:t>
      </w:r>
      <w:r w:rsidRPr="000C60D0">
        <w:rPr>
          <w:rFonts w:eastAsia="Calibri" w:cs="Tahoma"/>
          <w:i/>
          <w:iCs/>
          <w:sz w:val="20"/>
          <w:szCs w:val="20"/>
        </w:rPr>
        <w:t>Pública;</w:t>
      </w:r>
    </w:p>
    <w:p w:rsidRPr="000C60D0" w:rsidR="00377025" w:rsidP="00C650F2" w:rsidRDefault="00377025" w14:paraId="51540864" w14:textId="77777777">
      <w:pPr>
        <w:spacing w:after="0" w:line="360" w:lineRule="auto"/>
        <w:ind w:left="567" w:right="567"/>
        <w:rPr>
          <w:rFonts w:eastAsia="Calibri" w:cs="Tahoma"/>
          <w:i/>
          <w:iCs/>
          <w:sz w:val="20"/>
          <w:szCs w:val="20"/>
        </w:rPr>
      </w:pPr>
      <w:r w:rsidRPr="000C60D0">
        <w:rPr>
          <w:rFonts w:eastAsia="Calibri" w:cs="Tahoma"/>
          <w:i/>
          <w:iCs/>
          <w:sz w:val="20"/>
          <w:szCs w:val="20"/>
        </w:rPr>
        <w:t>II.- Subdirección Administrativa;</w:t>
      </w:r>
    </w:p>
    <w:p w:rsidRPr="000C60D0" w:rsidR="00377025" w:rsidP="00C650F2" w:rsidRDefault="00377025" w14:paraId="1FD2C117" w14:textId="77777777">
      <w:pPr>
        <w:spacing w:after="0" w:line="360" w:lineRule="auto"/>
        <w:ind w:left="567" w:right="567"/>
        <w:rPr>
          <w:rFonts w:eastAsia="Calibri" w:cs="Tahoma"/>
          <w:i/>
          <w:iCs/>
          <w:sz w:val="20"/>
          <w:szCs w:val="20"/>
        </w:rPr>
      </w:pPr>
      <w:r w:rsidRPr="000C60D0">
        <w:rPr>
          <w:rFonts w:eastAsia="Calibri" w:cs="Tahoma"/>
          <w:i/>
          <w:iCs/>
          <w:sz w:val="20"/>
          <w:szCs w:val="20"/>
        </w:rPr>
        <w:t>III.- Vinculación Interinstitucional;</w:t>
      </w:r>
    </w:p>
    <w:p w:rsidRPr="000C60D0" w:rsidR="00377025" w:rsidP="00C650F2" w:rsidRDefault="00377025" w14:paraId="5BEDC259" w14:textId="05C9AAED">
      <w:pPr>
        <w:spacing w:after="0" w:line="360" w:lineRule="auto"/>
        <w:ind w:left="567" w:right="567"/>
        <w:rPr>
          <w:rFonts w:eastAsia="Calibri" w:cs="Tahoma"/>
          <w:i/>
          <w:iCs/>
          <w:sz w:val="20"/>
          <w:szCs w:val="20"/>
        </w:rPr>
      </w:pPr>
      <w:r w:rsidRPr="000C60D0">
        <w:rPr>
          <w:rFonts w:eastAsia="Calibri" w:cs="Tahoma"/>
          <w:i/>
          <w:iCs/>
          <w:sz w:val="20"/>
          <w:szCs w:val="20"/>
        </w:rPr>
        <w:t>IV.- Jefatura del Área de Célula de Búsqueda</w:t>
      </w:r>
      <w:r w:rsidRPr="000C60D0" w:rsidR="00FC0974">
        <w:rPr>
          <w:rFonts w:eastAsia="Calibri" w:cs="Tahoma"/>
          <w:i/>
          <w:iCs/>
          <w:sz w:val="20"/>
          <w:szCs w:val="20"/>
        </w:rPr>
        <w:t xml:space="preserve"> </w:t>
      </w:r>
      <w:r w:rsidRPr="000C60D0">
        <w:rPr>
          <w:rFonts w:eastAsia="Calibri" w:cs="Tahoma"/>
          <w:i/>
          <w:iCs/>
          <w:sz w:val="20"/>
          <w:szCs w:val="20"/>
        </w:rPr>
        <w:t>y Localización de Personas Extraviadas o</w:t>
      </w:r>
      <w:r w:rsidRPr="000C60D0" w:rsidR="00FC0974">
        <w:rPr>
          <w:rFonts w:eastAsia="Calibri" w:cs="Tahoma"/>
          <w:i/>
          <w:iCs/>
          <w:sz w:val="20"/>
          <w:szCs w:val="20"/>
        </w:rPr>
        <w:t xml:space="preserve"> </w:t>
      </w:r>
      <w:r w:rsidRPr="000C60D0">
        <w:rPr>
          <w:rFonts w:eastAsia="Calibri" w:cs="Tahoma"/>
          <w:i/>
          <w:iCs/>
          <w:sz w:val="20"/>
          <w:szCs w:val="20"/>
        </w:rPr>
        <w:t>Ausentes;</w:t>
      </w:r>
    </w:p>
    <w:p w:rsidRPr="000C60D0" w:rsidR="00377025" w:rsidP="00C650F2" w:rsidRDefault="00377025" w14:paraId="40B13A5C" w14:textId="7252F3E4">
      <w:pPr>
        <w:spacing w:after="0" w:line="360" w:lineRule="auto"/>
        <w:ind w:left="567" w:right="567"/>
        <w:rPr>
          <w:rFonts w:eastAsia="Calibri" w:cs="Tahoma"/>
          <w:i/>
          <w:iCs/>
          <w:sz w:val="20"/>
          <w:szCs w:val="20"/>
        </w:rPr>
      </w:pPr>
      <w:r w:rsidRPr="000C60D0">
        <w:rPr>
          <w:rFonts w:eastAsia="Calibri" w:cs="Tahoma"/>
          <w:i/>
          <w:iCs/>
          <w:sz w:val="20"/>
          <w:szCs w:val="20"/>
        </w:rPr>
        <w:t>V.- Jefatura del Área Especializada en Prevención,</w:t>
      </w:r>
      <w:r w:rsidRPr="000C60D0" w:rsidR="00FC0974">
        <w:rPr>
          <w:rFonts w:eastAsia="Calibri" w:cs="Tahoma"/>
          <w:i/>
          <w:iCs/>
          <w:sz w:val="20"/>
          <w:szCs w:val="20"/>
        </w:rPr>
        <w:t xml:space="preserve"> </w:t>
      </w:r>
      <w:r w:rsidRPr="000C60D0">
        <w:rPr>
          <w:rFonts w:eastAsia="Calibri" w:cs="Tahoma"/>
          <w:i/>
          <w:iCs/>
          <w:sz w:val="20"/>
          <w:szCs w:val="20"/>
        </w:rPr>
        <w:t>Atención, Combate y Erradicación de los</w:t>
      </w:r>
      <w:r w:rsidRPr="000C60D0" w:rsidR="00FC0974">
        <w:rPr>
          <w:rFonts w:eastAsia="Calibri" w:cs="Tahoma"/>
          <w:i/>
          <w:iCs/>
          <w:sz w:val="20"/>
          <w:szCs w:val="20"/>
        </w:rPr>
        <w:t xml:space="preserve"> </w:t>
      </w:r>
      <w:r w:rsidRPr="000C60D0">
        <w:rPr>
          <w:rFonts w:eastAsia="Calibri" w:cs="Tahoma"/>
          <w:i/>
          <w:iCs/>
          <w:sz w:val="20"/>
          <w:szCs w:val="20"/>
        </w:rPr>
        <w:t>Delitos</w:t>
      </w:r>
      <w:r w:rsidRPr="000C60D0" w:rsidR="00FC0974">
        <w:rPr>
          <w:rFonts w:eastAsia="Calibri" w:cs="Tahoma"/>
          <w:i/>
          <w:iCs/>
          <w:sz w:val="20"/>
          <w:szCs w:val="20"/>
        </w:rPr>
        <w:t xml:space="preserve"> </w:t>
      </w:r>
      <w:r w:rsidRPr="000C60D0">
        <w:rPr>
          <w:rFonts w:eastAsia="Calibri" w:cs="Tahoma"/>
          <w:i/>
          <w:iCs/>
          <w:sz w:val="20"/>
          <w:szCs w:val="20"/>
        </w:rPr>
        <w:t>de Género;</w:t>
      </w:r>
    </w:p>
    <w:p w:rsidRPr="000C60D0" w:rsidR="00377025" w:rsidP="00C650F2" w:rsidRDefault="00377025" w14:paraId="76EA211E" w14:textId="6F8AB31F">
      <w:pPr>
        <w:spacing w:after="0" w:line="360" w:lineRule="auto"/>
        <w:ind w:left="567" w:right="567"/>
        <w:rPr>
          <w:rFonts w:eastAsia="Calibri" w:cs="Tahoma"/>
          <w:i/>
          <w:iCs/>
          <w:sz w:val="20"/>
          <w:szCs w:val="20"/>
        </w:rPr>
      </w:pPr>
      <w:r w:rsidRPr="000C60D0">
        <w:rPr>
          <w:rFonts w:eastAsia="Calibri" w:cs="Tahoma"/>
          <w:i/>
          <w:iCs/>
          <w:sz w:val="20"/>
          <w:szCs w:val="20"/>
        </w:rPr>
        <w:t>VI.- Jefatura de Área de Prevención Social</w:t>
      </w:r>
      <w:r w:rsidRPr="000C60D0" w:rsidR="00FC0974">
        <w:rPr>
          <w:rFonts w:eastAsia="Calibri" w:cs="Tahoma"/>
          <w:i/>
          <w:iCs/>
          <w:sz w:val="20"/>
          <w:szCs w:val="20"/>
        </w:rPr>
        <w:t xml:space="preserve"> </w:t>
      </w:r>
      <w:r w:rsidRPr="000C60D0">
        <w:rPr>
          <w:rFonts w:eastAsia="Calibri" w:cs="Tahoma"/>
          <w:i/>
          <w:iCs/>
          <w:sz w:val="20"/>
          <w:szCs w:val="20"/>
        </w:rPr>
        <w:t>de la Participación Violencia Ciudadana y</w:t>
      </w:r>
      <w:r w:rsidRPr="000C60D0" w:rsidR="00FC0974">
        <w:rPr>
          <w:rFonts w:eastAsia="Calibri" w:cs="Tahoma"/>
          <w:i/>
          <w:iCs/>
          <w:sz w:val="20"/>
          <w:szCs w:val="20"/>
        </w:rPr>
        <w:t xml:space="preserve"> </w:t>
      </w:r>
      <w:r w:rsidRPr="000C60D0">
        <w:rPr>
          <w:rFonts w:eastAsia="Calibri" w:cs="Tahoma"/>
          <w:i/>
          <w:iCs/>
          <w:sz w:val="20"/>
          <w:szCs w:val="20"/>
        </w:rPr>
        <w:t>Delincuencia;</w:t>
      </w:r>
    </w:p>
    <w:p w:rsidRPr="000C60D0" w:rsidR="00377025" w:rsidP="00C650F2" w:rsidRDefault="00377025" w14:paraId="0F056ADF" w14:textId="77777777">
      <w:pPr>
        <w:spacing w:after="0" w:line="360" w:lineRule="auto"/>
        <w:ind w:left="567" w:right="567"/>
        <w:rPr>
          <w:rFonts w:eastAsia="Calibri" w:cs="Tahoma"/>
          <w:i/>
          <w:iCs/>
          <w:sz w:val="20"/>
          <w:szCs w:val="20"/>
        </w:rPr>
      </w:pPr>
      <w:r w:rsidRPr="000C60D0">
        <w:rPr>
          <w:rFonts w:eastAsia="Calibri" w:cs="Tahoma"/>
          <w:i/>
          <w:iCs/>
          <w:sz w:val="20"/>
          <w:szCs w:val="20"/>
        </w:rPr>
        <w:t>VII.- Jefatura de Plataforma México;</w:t>
      </w:r>
    </w:p>
    <w:p w:rsidRPr="000C60D0" w:rsidR="00377025" w:rsidP="00C650F2" w:rsidRDefault="00377025" w14:paraId="5DE1A0EF" w14:textId="77777777">
      <w:pPr>
        <w:spacing w:after="0" w:line="360" w:lineRule="auto"/>
        <w:ind w:left="567" w:right="567"/>
        <w:rPr>
          <w:rFonts w:eastAsia="Calibri" w:cs="Tahoma"/>
          <w:i/>
          <w:iCs/>
          <w:sz w:val="20"/>
          <w:szCs w:val="20"/>
        </w:rPr>
      </w:pPr>
      <w:r w:rsidRPr="000C60D0">
        <w:rPr>
          <w:rFonts w:eastAsia="Calibri" w:cs="Tahoma"/>
          <w:i/>
          <w:iCs/>
          <w:sz w:val="20"/>
          <w:szCs w:val="20"/>
        </w:rPr>
        <w:t>VIII.- Jefatura del Área Operativa;</w:t>
      </w:r>
    </w:p>
    <w:p w:rsidRPr="000C60D0" w:rsidR="00377025" w:rsidP="00C650F2" w:rsidRDefault="00377025" w14:paraId="33E7EC4F" w14:textId="77777777">
      <w:pPr>
        <w:spacing w:after="0" w:line="360" w:lineRule="auto"/>
        <w:ind w:left="567" w:right="567"/>
        <w:rPr>
          <w:rFonts w:eastAsia="Calibri" w:cs="Tahoma"/>
          <w:i/>
          <w:iCs/>
          <w:sz w:val="20"/>
          <w:szCs w:val="20"/>
        </w:rPr>
      </w:pPr>
      <w:r w:rsidRPr="000C60D0">
        <w:rPr>
          <w:rFonts w:eastAsia="Calibri" w:cs="Tahoma"/>
          <w:i/>
          <w:iCs/>
          <w:sz w:val="20"/>
          <w:szCs w:val="20"/>
        </w:rPr>
        <w:t>IX.- Jefatura de Armamento y Equipo Policial;</w:t>
      </w:r>
    </w:p>
    <w:p w:rsidRPr="000C60D0" w:rsidR="00377025" w:rsidP="00C650F2" w:rsidRDefault="00377025" w14:paraId="6361535C" w14:textId="77777777">
      <w:pPr>
        <w:spacing w:after="0" w:line="360" w:lineRule="auto"/>
        <w:ind w:left="567" w:right="567"/>
        <w:rPr>
          <w:rFonts w:eastAsia="Calibri" w:cs="Tahoma"/>
          <w:i/>
          <w:iCs/>
          <w:sz w:val="20"/>
          <w:szCs w:val="20"/>
        </w:rPr>
      </w:pPr>
      <w:r w:rsidRPr="000C60D0">
        <w:rPr>
          <w:rFonts w:eastAsia="Calibri" w:cs="Tahoma"/>
          <w:i/>
          <w:iCs/>
          <w:sz w:val="20"/>
          <w:szCs w:val="20"/>
        </w:rPr>
        <w:t>X.- Jefatura del Área Jurídica;</w:t>
      </w:r>
    </w:p>
    <w:p w:rsidRPr="000C60D0" w:rsidR="00377025" w:rsidP="00C650F2" w:rsidRDefault="00377025" w14:paraId="27C7E743" w14:textId="77777777">
      <w:pPr>
        <w:spacing w:after="0" w:line="360" w:lineRule="auto"/>
        <w:ind w:left="567" w:right="567"/>
        <w:rPr>
          <w:rFonts w:eastAsia="Calibri" w:cs="Tahoma"/>
          <w:i/>
          <w:iCs/>
          <w:sz w:val="20"/>
          <w:szCs w:val="20"/>
        </w:rPr>
      </w:pPr>
      <w:r w:rsidRPr="000C60D0">
        <w:rPr>
          <w:rFonts w:eastAsia="Calibri" w:cs="Tahoma"/>
          <w:i/>
          <w:iCs/>
          <w:sz w:val="20"/>
          <w:szCs w:val="20"/>
        </w:rPr>
        <w:t>XI.- Jefatura de Centro de Mando y Monitoreo;</w:t>
      </w:r>
    </w:p>
    <w:p w:rsidRPr="000C60D0" w:rsidR="00377025" w:rsidP="00C650F2" w:rsidRDefault="00377025" w14:paraId="3AFFABF7" w14:textId="77777777">
      <w:pPr>
        <w:spacing w:after="0" w:line="360" w:lineRule="auto"/>
        <w:ind w:left="567" w:right="567"/>
        <w:rPr>
          <w:rFonts w:eastAsia="Calibri" w:cs="Tahoma"/>
          <w:i/>
          <w:iCs/>
          <w:sz w:val="20"/>
          <w:szCs w:val="20"/>
        </w:rPr>
      </w:pPr>
      <w:r w:rsidRPr="000C60D0">
        <w:rPr>
          <w:rFonts w:eastAsia="Calibri" w:cs="Tahoma"/>
          <w:i/>
          <w:iCs/>
          <w:sz w:val="20"/>
          <w:szCs w:val="20"/>
        </w:rPr>
        <w:t>XII.- Jefatura del Área Tránsito y Vialidad;</w:t>
      </w:r>
    </w:p>
    <w:p w:rsidRPr="000C60D0" w:rsidR="00377025" w:rsidP="00C650F2" w:rsidRDefault="00377025" w14:paraId="7D74E62A" w14:textId="77777777">
      <w:pPr>
        <w:spacing w:after="0" w:line="360" w:lineRule="auto"/>
        <w:ind w:left="567" w:right="567"/>
        <w:rPr>
          <w:rFonts w:eastAsia="Calibri" w:cs="Tahoma"/>
          <w:i/>
          <w:iCs/>
          <w:sz w:val="20"/>
          <w:szCs w:val="20"/>
        </w:rPr>
      </w:pPr>
      <w:r w:rsidRPr="000C60D0">
        <w:rPr>
          <w:rFonts w:eastAsia="Calibri" w:cs="Tahoma"/>
          <w:i/>
          <w:iCs/>
          <w:sz w:val="20"/>
          <w:szCs w:val="20"/>
        </w:rPr>
        <w:t>XIII.- Coordinación de Control Vehicular; y</w:t>
      </w:r>
    </w:p>
    <w:p w:rsidRPr="000C60D0" w:rsidR="00377025" w:rsidP="00C650F2" w:rsidRDefault="00377025" w14:paraId="057B0360" w14:textId="08AEC562">
      <w:pPr>
        <w:spacing w:after="0" w:line="360" w:lineRule="auto"/>
        <w:ind w:left="567" w:right="567"/>
        <w:rPr>
          <w:rFonts w:eastAsia="Calibri" w:cs="Tahoma"/>
          <w:i/>
          <w:iCs/>
          <w:sz w:val="20"/>
          <w:szCs w:val="20"/>
        </w:rPr>
      </w:pPr>
      <w:r w:rsidRPr="000C60D0">
        <w:rPr>
          <w:rFonts w:eastAsia="Calibri" w:cs="Tahoma"/>
          <w:i/>
          <w:iCs/>
          <w:sz w:val="20"/>
          <w:szCs w:val="20"/>
        </w:rPr>
        <w:t>XIV.- Unidad de Asuntos Internos</w:t>
      </w:r>
    </w:p>
    <w:p w:rsidRPr="000C60D0" w:rsidR="00377025" w:rsidP="00C650F2" w:rsidRDefault="00377025" w14:paraId="5640B903" w14:textId="77777777">
      <w:pPr>
        <w:spacing w:after="0" w:line="360" w:lineRule="auto"/>
        <w:rPr>
          <w:rFonts w:eastAsia="Calibri" w:cs="Tahoma"/>
        </w:rPr>
      </w:pPr>
    </w:p>
    <w:p w:rsidRPr="000C60D0" w:rsidR="001D57CF" w:rsidP="00C650F2" w:rsidRDefault="006C572F" w14:paraId="4F3D410D" w14:textId="47791C38">
      <w:pPr>
        <w:spacing w:after="0" w:line="360" w:lineRule="auto"/>
        <w:rPr>
          <w:rFonts w:eastAsia="Times New Roman" w:cs="Tahoma"/>
          <w:bCs/>
          <w:iCs/>
          <w:color w:val="auto"/>
          <w:lang w:eastAsia="es-ES"/>
        </w:rPr>
      </w:pPr>
      <w:r w:rsidRPr="000C60D0">
        <w:rPr>
          <w:rFonts w:eastAsia="Calibri" w:cs="Tahoma"/>
        </w:rPr>
        <w:t xml:space="preserve">En razón de lo anterior, </w:t>
      </w:r>
      <w:r w:rsidRPr="000C60D0" w:rsidR="00046419">
        <w:rPr>
          <w:rFonts w:eastAsia="Calibri" w:cs="Tahoma"/>
        </w:rPr>
        <w:t xml:space="preserve">por razón de método, la información de </w:t>
      </w:r>
      <w:r w:rsidRPr="000C60D0" w:rsidR="00584E0A">
        <w:rPr>
          <w:rFonts w:eastAsia="Calibri" w:cs="Tahoma"/>
        </w:rPr>
        <w:t>interés del Recurrente será estudiada de acuerdo a su naturaleza</w:t>
      </w:r>
      <w:r w:rsidRPr="000C60D0" w:rsidR="00B341E0">
        <w:rPr>
          <w:rFonts w:eastAsia="Calibri" w:cs="Tahoma"/>
        </w:rPr>
        <w:t xml:space="preserve">, tomando en consideración </w:t>
      </w:r>
      <w:r w:rsidRPr="000C60D0" w:rsidR="00095334">
        <w:rPr>
          <w:rFonts w:eastAsia="Calibri" w:cs="Tahoma"/>
        </w:rPr>
        <w:t xml:space="preserve">el rango de mandos medios y superior de las diversas áreas de la </w:t>
      </w:r>
      <w:r w:rsidRPr="000C60D0" w:rsidR="00095334">
        <w:rPr>
          <w:rFonts w:eastAsia="Times New Roman" w:cs="Tahoma"/>
          <w:bCs/>
          <w:iCs/>
          <w:color w:val="auto"/>
          <w:lang w:eastAsia="es-ES"/>
        </w:rPr>
        <w:t>Dirección de Seguridad Pública Municipal</w:t>
      </w:r>
      <w:r w:rsidRPr="000C60D0" w:rsidR="00095334">
        <w:rPr>
          <w:rFonts w:eastAsia="Calibri" w:cs="Tahoma"/>
        </w:rPr>
        <w:t xml:space="preserve"> del </w:t>
      </w:r>
      <w:r w:rsidRPr="000C60D0" w:rsidR="00095334">
        <w:rPr>
          <w:rFonts w:eastAsia="Calibri" w:cs="Tahoma"/>
        </w:rPr>
        <w:lastRenderedPageBreak/>
        <w:t xml:space="preserve">Ayuntamiento de Valle de Chalco Solidaridad, de las cuales se requiere información, es así que, </w:t>
      </w:r>
      <w:r w:rsidRPr="000C60D0" w:rsidR="001820D2">
        <w:rPr>
          <w:rFonts w:eastAsia="Calibri" w:cs="Tahoma"/>
        </w:rPr>
        <w:t xml:space="preserve">su estudio será conforme a lo siguiente: </w:t>
      </w:r>
      <w:r w:rsidRPr="000C60D0" w:rsidR="00584E0A">
        <w:rPr>
          <w:rFonts w:eastAsia="Calibri" w:cs="Tahoma"/>
          <w:b/>
          <w:bCs/>
        </w:rPr>
        <w:t>a)</w:t>
      </w:r>
      <w:r w:rsidRPr="000C60D0" w:rsidR="00584E0A">
        <w:rPr>
          <w:rFonts w:eastAsia="Calibri" w:cs="Tahoma"/>
        </w:rPr>
        <w:t xml:space="preserve"> </w:t>
      </w:r>
      <w:r w:rsidRPr="000C60D0" w:rsidR="00DE7536">
        <w:rPr>
          <w:rFonts w:eastAsia="Times New Roman" w:cs="Tahoma"/>
          <w:iCs/>
          <w:color w:val="auto"/>
          <w:lang w:eastAsia="es-ES"/>
        </w:rPr>
        <w:t>Reserva de nombre</w:t>
      </w:r>
      <w:r w:rsidRPr="000C60D0" w:rsidR="00A217AC">
        <w:rPr>
          <w:rFonts w:eastAsia="Times New Roman" w:cs="Tahoma"/>
          <w:iCs/>
          <w:color w:val="auto"/>
          <w:lang w:eastAsia="es-ES"/>
        </w:rPr>
        <w:t xml:space="preserve"> y cargos</w:t>
      </w:r>
      <w:r w:rsidRPr="000C60D0" w:rsidR="00DE7536">
        <w:rPr>
          <w:rFonts w:eastAsia="Times New Roman" w:cs="Tahoma"/>
          <w:iCs/>
          <w:color w:val="auto"/>
          <w:lang w:eastAsia="es-ES"/>
        </w:rPr>
        <w:t xml:space="preserve"> </w:t>
      </w:r>
      <w:r w:rsidRPr="000C60D0" w:rsidR="00D17C15">
        <w:rPr>
          <w:rFonts w:eastAsia="Times New Roman" w:cs="Tahoma"/>
          <w:iCs/>
          <w:color w:val="auto"/>
          <w:lang w:eastAsia="es-ES"/>
        </w:rPr>
        <w:t xml:space="preserve">de mandos medios y superiores de servidores públicos adscritos a la </w:t>
      </w:r>
      <w:r w:rsidRPr="000C60D0" w:rsidR="00D17C15">
        <w:rPr>
          <w:rFonts w:eastAsia="Times New Roman" w:cs="Tahoma"/>
          <w:color w:val="auto"/>
          <w:lang w:eastAsia="es-ES"/>
        </w:rPr>
        <w:t>Dirección de Seguridad Pública Municipal</w:t>
      </w:r>
      <w:r w:rsidRPr="000C60D0" w:rsidR="00584E0A">
        <w:rPr>
          <w:rFonts w:eastAsia="Times New Roman" w:cs="Tahoma"/>
          <w:color w:val="auto"/>
          <w:lang w:eastAsia="es-ES"/>
        </w:rPr>
        <w:t xml:space="preserve">, </w:t>
      </w:r>
      <w:r w:rsidRPr="000C60D0" w:rsidR="00584E0A">
        <w:rPr>
          <w:rFonts w:eastAsia="Times New Roman" w:cs="Tahoma"/>
          <w:b/>
          <w:bCs/>
          <w:color w:val="auto"/>
          <w:lang w:eastAsia="es-ES"/>
        </w:rPr>
        <w:t xml:space="preserve">b) </w:t>
      </w:r>
      <w:r w:rsidRPr="000C60D0" w:rsidR="001D57CF">
        <w:rPr>
          <w:rFonts w:eastAsia="Times New Roman" w:cs="Tahoma"/>
          <w:iCs/>
          <w:color w:val="auto"/>
          <w:lang w:eastAsia="es-ES"/>
        </w:rPr>
        <w:t>Actas de cabildo de designación y nombramientos</w:t>
      </w:r>
      <w:r w:rsidRPr="000C60D0" w:rsidR="002A12B3">
        <w:rPr>
          <w:rFonts w:eastAsia="Times New Roman" w:cs="Tahoma"/>
          <w:iCs/>
          <w:color w:val="auto"/>
          <w:lang w:eastAsia="es-ES"/>
        </w:rPr>
        <w:t xml:space="preserve">, </w:t>
      </w:r>
      <w:r w:rsidRPr="000C60D0" w:rsidR="00AB0A57">
        <w:rPr>
          <w:rFonts w:eastAsia="Times New Roman" w:cs="Tahoma"/>
          <w:b/>
          <w:bCs/>
          <w:iCs/>
          <w:color w:val="auto"/>
          <w:lang w:eastAsia="es-ES"/>
        </w:rPr>
        <w:t>c)</w:t>
      </w:r>
      <w:r w:rsidRPr="000C60D0" w:rsidR="00AB0A57">
        <w:rPr>
          <w:rFonts w:eastAsia="Times New Roman" w:cs="Tahoma"/>
          <w:iCs/>
          <w:color w:val="auto"/>
          <w:lang w:eastAsia="es-ES"/>
        </w:rPr>
        <w:t xml:space="preserve"> </w:t>
      </w:r>
      <w:proofErr w:type="spellStart"/>
      <w:r w:rsidRPr="000C60D0" w:rsidR="00AB0A57">
        <w:rPr>
          <w:rFonts w:eastAsia="Times New Roman" w:cs="Tahoma"/>
          <w:i/>
          <w:color w:val="auto"/>
          <w:lang w:eastAsia="es-ES"/>
        </w:rPr>
        <w:t>Curriculum</w:t>
      </w:r>
      <w:proofErr w:type="spellEnd"/>
      <w:r w:rsidRPr="000C60D0" w:rsidR="00AB0A57">
        <w:rPr>
          <w:rFonts w:eastAsia="Times New Roman" w:cs="Tahoma"/>
          <w:i/>
          <w:color w:val="auto"/>
          <w:lang w:eastAsia="es-ES"/>
        </w:rPr>
        <w:t xml:space="preserve"> vitae, </w:t>
      </w:r>
      <w:r w:rsidRPr="000C60D0" w:rsidR="00AB0A57">
        <w:rPr>
          <w:rFonts w:eastAsia="Times New Roman" w:cs="Tahoma"/>
          <w:b/>
          <w:bCs/>
          <w:iCs/>
          <w:color w:val="auto"/>
          <w:lang w:eastAsia="es-ES"/>
        </w:rPr>
        <w:t>d)</w:t>
      </w:r>
      <w:r w:rsidRPr="000C60D0" w:rsidR="00AB0A57">
        <w:rPr>
          <w:rFonts w:eastAsia="Times New Roman" w:cs="Tahoma"/>
          <w:iCs/>
          <w:color w:val="auto"/>
          <w:lang w:eastAsia="es-ES"/>
        </w:rPr>
        <w:t xml:space="preserve"> Responsable de la integración del expediente laboral de los servidores públicos y </w:t>
      </w:r>
      <w:r w:rsidRPr="000C60D0" w:rsidR="00AB0A57">
        <w:rPr>
          <w:rFonts w:eastAsia="Times New Roman" w:cs="Tahoma"/>
          <w:b/>
          <w:bCs/>
          <w:iCs/>
          <w:color w:val="auto"/>
          <w:lang w:eastAsia="es-ES"/>
        </w:rPr>
        <w:t>e)</w:t>
      </w:r>
      <w:r w:rsidRPr="000C60D0" w:rsidR="00AB0A57">
        <w:rPr>
          <w:rFonts w:eastAsia="Times New Roman" w:cs="Tahoma"/>
          <w:iCs/>
          <w:color w:val="auto"/>
          <w:lang w:eastAsia="es-ES"/>
        </w:rPr>
        <w:t xml:space="preserve"> </w:t>
      </w:r>
      <w:r w:rsidRPr="000C60D0" w:rsidR="00D151EE">
        <w:rPr>
          <w:rFonts w:eastAsia="Times New Roman" w:cs="Tahoma"/>
          <w:iCs/>
          <w:color w:val="auto"/>
          <w:lang w:eastAsia="es-ES"/>
        </w:rPr>
        <w:t xml:space="preserve">Procedimientos de denuncia al interior del Sujeto Obligado. </w:t>
      </w:r>
    </w:p>
    <w:p w:rsidRPr="000C60D0" w:rsidR="001D57CF" w:rsidP="00C650F2" w:rsidRDefault="001D57CF" w14:paraId="51639648" w14:textId="77777777">
      <w:pPr>
        <w:spacing w:after="0" w:line="360" w:lineRule="auto"/>
        <w:rPr>
          <w:rFonts w:eastAsia="Times New Roman" w:cs="Tahoma"/>
          <w:bCs/>
          <w:iCs/>
          <w:color w:val="auto"/>
          <w:lang w:eastAsia="es-ES"/>
        </w:rPr>
      </w:pPr>
    </w:p>
    <w:p w:rsidRPr="000C60D0" w:rsidR="001D57CF" w:rsidP="00C650F2" w:rsidRDefault="000E5E0E" w14:paraId="10A04DD5" w14:textId="1A083229">
      <w:pPr>
        <w:spacing w:after="0" w:line="360" w:lineRule="auto"/>
        <w:rPr>
          <w:rFonts w:eastAsia="Times New Roman" w:cs="Tahoma"/>
          <w:b/>
          <w:bCs/>
          <w:iCs/>
          <w:color w:val="auto"/>
          <w:lang w:eastAsia="es-ES"/>
        </w:rPr>
      </w:pPr>
      <w:r w:rsidRPr="000C60D0">
        <w:rPr>
          <w:rFonts w:eastAsia="Times New Roman" w:cs="Tahoma"/>
          <w:b/>
          <w:bCs/>
          <w:iCs/>
          <w:color w:val="auto"/>
          <w:lang w:eastAsia="es-ES"/>
        </w:rPr>
        <w:t xml:space="preserve">a) </w:t>
      </w:r>
      <w:r w:rsidRPr="000C60D0" w:rsidR="00D151EE">
        <w:rPr>
          <w:rFonts w:eastAsia="Times New Roman" w:cs="Tahoma"/>
          <w:b/>
          <w:bCs/>
          <w:iCs/>
          <w:color w:val="auto"/>
          <w:lang w:eastAsia="es-ES"/>
        </w:rPr>
        <w:t>Reserva de nombre</w:t>
      </w:r>
      <w:r w:rsidRPr="000C60D0" w:rsidR="00505618">
        <w:rPr>
          <w:rFonts w:eastAsia="Times New Roman" w:cs="Tahoma"/>
          <w:b/>
          <w:bCs/>
          <w:iCs/>
          <w:color w:val="auto"/>
          <w:lang w:eastAsia="es-ES"/>
        </w:rPr>
        <w:t xml:space="preserve"> y cargos </w:t>
      </w:r>
      <w:r w:rsidRPr="000C60D0" w:rsidR="00D151EE">
        <w:rPr>
          <w:rFonts w:eastAsia="Times New Roman" w:cs="Tahoma"/>
          <w:b/>
          <w:bCs/>
          <w:iCs/>
          <w:color w:val="auto"/>
          <w:lang w:eastAsia="es-ES"/>
        </w:rPr>
        <w:t xml:space="preserve">de mandos medios y superiores de servidores públicos adscritos a la </w:t>
      </w:r>
      <w:r w:rsidRPr="000C60D0" w:rsidR="00D151EE">
        <w:rPr>
          <w:rFonts w:eastAsia="Times New Roman" w:cs="Tahoma"/>
          <w:b/>
          <w:bCs/>
          <w:color w:val="auto"/>
          <w:lang w:eastAsia="es-ES"/>
        </w:rPr>
        <w:t>Dirección de Seguridad Pública Municipal.</w:t>
      </w:r>
    </w:p>
    <w:p w:rsidRPr="000C60D0" w:rsidR="001D57CF" w:rsidP="00C650F2" w:rsidRDefault="001D57CF" w14:paraId="0470AB70" w14:textId="77777777">
      <w:pPr>
        <w:spacing w:after="0" w:line="360" w:lineRule="auto"/>
        <w:rPr>
          <w:rFonts w:eastAsia="Times New Roman" w:cs="Tahoma"/>
          <w:bCs/>
          <w:iCs/>
          <w:color w:val="auto"/>
          <w:lang w:eastAsia="es-ES"/>
        </w:rPr>
      </w:pPr>
    </w:p>
    <w:p w:rsidRPr="000C60D0" w:rsidR="001D57CF" w:rsidP="00C650F2" w:rsidRDefault="00ED29D6" w14:paraId="128DA6F6" w14:textId="67517DC5">
      <w:pPr>
        <w:spacing w:after="0" w:line="360" w:lineRule="auto"/>
        <w:rPr>
          <w:rFonts w:eastAsia="Times New Roman" w:cs="Tahoma"/>
          <w:bCs/>
          <w:iCs/>
          <w:color w:val="auto"/>
          <w:lang w:eastAsia="es-ES"/>
        </w:rPr>
      </w:pPr>
      <w:r w:rsidRPr="000C60D0">
        <w:rPr>
          <w:rFonts w:eastAsia="Times New Roman" w:cs="Tahoma"/>
          <w:bCs/>
          <w:iCs/>
          <w:color w:val="auto"/>
          <w:lang w:eastAsia="es-ES"/>
        </w:rPr>
        <w:t>El</w:t>
      </w:r>
      <w:r w:rsidRPr="000C60D0" w:rsidR="00FD1901">
        <w:rPr>
          <w:rFonts w:eastAsia="Times New Roman" w:cs="Tahoma"/>
          <w:bCs/>
          <w:iCs/>
          <w:color w:val="auto"/>
          <w:lang w:eastAsia="es-ES"/>
        </w:rPr>
        <w:t xml:space="preserve"> agravio del Recurrente consiste </w:t>
      </w:r>
      <w:r w:rsidRPr="000C60D0" w:rsidR="00982115">
        <w:rPr>
          <w:rFonts w:eastAsia="Times New Roman" w:cs="Tahoma"/>
          <w:bCs/>
          <w:iCs/>
          <w:color w:val="auto"/>
          <w:lang w:eastAsia="es-ES"/>
        </w:rPr>
        <w:t xml:space="preserve">en la clasificación de la información en </w:t>
      </w:r>
      <w:r w:rsidRPr="000C60D0" w:rsidR="00C64492">
        <w:rPr>
          <w:rFonts w:eastAsia="Times New Roman" w:cs="Tahoma"/>
          <w:bCs/>
          <w:iCs/>
          <w:color w:val="auto"/>
          <w:lang w:eastAsia="es-ES"/>
        </w:rPr>
        <w:t>modalidad de reserva</w:t>
      </w:r>
      <w:r w:rsidRPr="000C60D0" w:rsidR="00CC270B">
        <w:rPr>
          <w:rFonts w:eastAsia="Times New Roman" w:cs="Tahoma"/>
          <w:bCs/>
          <w:iCs/>
          <w:color w:val="auto"/>
          <w:lang w:eastAsia="es-ES"/>
        </w:rPr>
        <w:t>da</w:t>
      </w:r>
      <w:r w:rsidRPr="000C60D0" w:rsidR="00C64492">
        <w:rPr>
          <w:rFonts w:eastAsia="Times New Roman" w:cs="Tahoma"/>
          <w:bCs/>
          <w:iCs/>
          <w:color w:val="auto"/>
          <w:lang w:eastAsia="es-ES"/>
        </w:rPr>
        <w:t xml:space="preserve"> del nombre completo y cargo de </w:t>
      </w:r>
      <w:r w:rsidRPr="000C60D0" w:rsidR="00627207">
        <w:rPr>
          <w:rFonts w:eastAsia="Times New Roman" w:cs="Tahoma"/>
          <w:bCs/>
          <w:iCs/>
          <w:color w:val="auto"/>
          <w:lang w:eastAsia="es-ES"/>
        </w:rPr>
        <w:t xml:space="preserve">mandos medios y superiores </w:t>
      </w:r>
      <w:r w:rsidRPr="000C60D0" w:rsidR="00333F25">
        <w:rPr>
          <w:rFonts w:eastAsia="Times New Roman" w:cs="Tahoma"/>
          <w:bCs/>
          <w:iCs/>
          <w:color w:val="auto"/>
          <w:lang w:eastAsia="es-ES"/>
        </w:rPr>
        <w:t>adscritos</w:t>
      </w:r>
      <w:r w:rsidRPr="000C60D0" w:rsidR="00C64492">
        <w:rPr>
          <w:rFonts w:eastAsia="Times New Roman" w:cs="Tahoma"/>
          <w:bCs/>
          <w:iCs/>
          <w:color w:val="auto"/>
          <w:lang w:eastAsia="es-ES"/>
        </w:rPr>
        <w:t xml:space="preserve"> a la</w:t>
      </w:r>
      <w:r w:rsidRPr="000C60D0" w:rsidR="009F5001">
        <w:rPr>
          <w:rFonts w:eastAsia="Times New Roman" w:cs="Tahoma"/>
          <w:bCs/>
          <w:iCs/>
          <w:color w:val="auto"/>
          <w:lang w:eastAsia="es-ES"/>
        </w:rPr>
        <w:t>s</w:t>
      </w:r>
      <w:r w:rsidRPr="000C60D0" w:rsidR="00C64492">
        <w:rPr>
          <w:rFonts w:eastAsia="Times New Roman" w:cs="Tahoma"/>
          <w:bCs/>
          <w:iCs/>
          <w:color w:val="auto"/>
          <w:lang w:eastAsia="es-ES"/>
        </w:rPr>
        <w:t xml:space="preserve"> </w:t>
      </w:r>
      <w:r w:rsidRPr="000C60D0" w:rsidR="009F5001">
        <w:rPr>
          <w:rFonts w:eastAsia="Times New Roman" w:cs="Tahoma"/>
          <w:bCs/>
          <w:iCs/>
          <w:color w:val="auto"/>
          <w:lang w:eastAsia="es-ES"/>
        </w:rPr>
        <w:t xml:space="preserve">diversas áreas que integran a la </w:t>
      </w:r>
      <w:r w:rsidRPr="000C60D0" w:rsidR="00C64492">
        <w:rPr>
          <w:rFonts w:eastAsia="Times New Roman" w:cs="Tahoma"/>
          <w:bCs/>
          <w:iCs/>
          <w:color w:val="auto"/>
          <w:lang w:eastAsia="es-ES"/>
        </w:rPr>
        <w:t xml:space="preserve">Dirección </w:t>
      </w:r>
      <w:r w:rsidRPr="000C60D0" w:rsidR="009F5001">
        <w:rPr>
          <w:rFonts w:eastAsia="Times New Roman" w:cs="Tahoma"/>
          <w:bCs/>
          <w:iCs/>
          <w:color w:val="auto"/>
          <w:lang w:eastAsia="es-ES"/>
        </w:rPr>
        <w:t>de Seguridad Pública Municipal</w:t>
      </w:r>
      <w:r w:rsidRPr="000C60D0" w:rsidR="002907DD">
        <w:rPr>
          <w:rFonts w:eastAsia="Times New Roman" w:cs="Tahoma"/>
          <w:bCs/>
          <w:iCs/>
          <w:color w:val="auto"/>
          <w:lang w:eastAsia="es-ES"/>
        </w:rPr>
        <w:t xml:space="preserve">. </w:t>
      </w:r>
    </w:p>
    <w:p w:rsidRPr="000C60D0" w:rsidR="001D57CF" w:rsidP="00C650F2" w:rsidRDefault="001D57CF" w14:paraId="58DD78E9" w14:textId="77777777">
      <w:pPr>
        <w:spacing w:after="0" w:line="360" w:lineRule="auto"/>
        <w:rPr>
          <w:rFonts w:eastAsia="Times New Roman" w:cs="Tahoma"/>
          <w:bCs/>
          <w:iCs/>
          <w:color w:val="auto"/>
          <w:lang w:eastAsia="es-ES"/>
        </w:rPr>
      </w:pPr>
    </w:p>
    <w:p w:rsidRPr="000C60D0" w:rsidR="00245398" w:rsidP="00C650F2" w:rsidRDefault="00245398" w14:paraId="4D894D86" w14:textId="77777777">
      <w:pPr>
        <w:spacing w:after="0" w:line="360" w:lineRule="auto"/>
        <w:rPr>
          <w:rFonts w:eastAsia="Times New Roman" w:cs="Tahoma"/>
          <w:b/>
          <w:bCs/>
          <w:iCs/>
          <w:color w:val="auto"/>
          <w:lang w:eastAsia="es-ES"/>
        </w:rPr>
      </w:pPr>
      <w:r w:rsidRPr="000C60D0">
        <w:rPr>
          <w:rFonts w:eastAsia="Times New Roman" w:cs="Tahoma"/>
          <w:bCs/>
          <w:iCs/>
          <w:color w:val="auto"/>
          <w:lang w:eastAsia="es-ES"/>
        </w:rPr>
        <w:t xml:space="preserve">Al respecto, cabe precisar, que conforme al artículo 20 de la Ley de Transparencia y Acceso a la Información Pública del Estado de México y Municipios, </w:t>
      </w:r>
      <w:r w:rsidRPr="000C60D0">
        <w:rPr>
          <w:rFonts w:eastAsia="Times New Roman" w:cs="Tahoma"/>
          <w:b/>
          <w:bCs/>
          <w:iCs/>
          <w:color w:val="auto"/>
          <w:lang w:eastAsia="es-ES"/>
        </w:rPr>
        <w:t>ante la negativa de acceso a la información o su inexistencia, el sujeto obligado deberá demostrar que encuentra en alguna de las excepciones establecidas en la normatividad aplicable.</w:t>
      </w:r>
    </w:p>
    <w:p w:rsidRPr="000C60D0" w:rsidR="00245398" w:rsidP="00C650F2" w:rsidRDefault="00245398" w14:paraId="276FF3E2" w14:textId="77777777">
      <w:pPr>
        <w:spacing w:after="0" w:line="360" w:lineRule="auto"/>
        <w:rPr>
          <w:rFonts w:eastAsia="Times New Roman" w:cs="Tahoma"/>
          <w:bCs/>
          <w:iCs/>
          <w:color w:val="auto"/>
          <w:lang w:eastAsia="es-ES"/>
        </w:rPr>
      </w:pPr>
    </w:p>
    <w:p w:rsidRPr="000C60D0" w:rsidR="00245398" w:rsidP="00C650F2" w:rsidRDefault="00245398" w14:paraId="0CEBF5A7"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En ese sentido, según Trujillo, Humberto (2019), en el “Diccionario de Transparencia y Acceso a la Información Pública” (p. 201), </w:t>
      </w:r>
      <w:r w:rsidRPr="000C60D0">
        <w:rPr>
          <w:rFonts w:eastAsia="Times New Roman" w:cs="Tahoma"/>
          <w:b/>
          <w:bCs/>
          <w:iCs/>
          <w:color w:val="auto"/>
          <w:lang w:eastAsia="es-ES"/>
        </w:rPr>
        <w:t xml:space="preserve">la negativa de acceso a la información </w:t>
      </w:r>
      <w:r w:rsidRPr="000C60D0">
        <w:rPr>
          <w:rFonts w:eastAsia="Times New Roman" w:cs="Tahoma"/>
          <w:bCs/>
          <w:iCs/>
          <w:color w:val="auto"/>
          <w:lang w:eastAsia="es-ES"/>
        </w:rPr>
        <w:t xml:space="preserve">ocurre cuanto de manera fundada y motivada, una autoridad la niega o la limita, por alguna de las siguientes razones: </w:t>
      </w:r>
    </w:p>
    <w:p w:rsidRPr="000C60D0" w:rsidR="00245398" w:rsidP="00C650F2" w:rsidRDefault="00245398" w14:paraId="533BC542" w14:textId="77777777">
      <w:pPr>
        <w:spacing w:after="0" w:line="360" w:lineRule="auto"/>
        <w:rPr>
          <w:rFonts w:eastAsia="Times New Roman" w:cs="Tahoma"/>
          <w:bCs/>
          <w:iCs/>
          <w:color w:val="auto"/>
          <w:lang w:eastAsia="es-ES"/>
        </w:rPr>
      </w:pPr>
    </w:p>
    <w:p w:rsidRPr="000C60D0" w:rsidR="00245398" w:rsidP="00C650F2" w:rsidRDefault="00245398" w14:paraId="370B5AA8" w14:textId="77777777">
      <w:pPr>
        <w:numPr>
          <w:ilvl w:val="0"/>
          <w:numId w:val="18"/>
        </w:numPr>
        <w:spacing w:after="0" w:line="360" w:lineRule="auto"/>
        <w:rPr>
          <w:rFonts w:eastAsia="Times New Roman" w:cs="Tahoma"/>
          <w:b/>
          <w:bCs/>
          <w:iCs/>
          <w:color w:val="auto"/>
          <w:lang w:eastAsia="es-ES"/>
        </w:rPr>
      </w:pPr>
      <w:r w:rsidRPr="000C60D0">
        <w:rPr>
          <w:rFonts w:eastAsia="Times New Roman" w:cs="Tahoma"/>
          <w:b/>
          <w:bCs/>
          <w:iCs/>
          <w:color w:val="auto"/>
          <w:lang w:eastAsia="es-ES"/>
        </w:rPr>
        <w:t xml:space="preserve">La inexistencia de la información (p. 171): </w:t>
      </w:r>
      <w:r w:rsidRPr="000C60D0">
        <w:rPr>
          <w:rFonts w:eastAsia="Times New Roman" w:cs="Tahoma"/>
          <w:bCs/>
          <w:iCs/>
          <w:color w:val="auto"/>
          <w:lang w:eastAsia="es-ES"/>
        </w:rPr>
        <w:t>Sucede cuando la información solicitada no se encuentra en los archivos públicos o clasificado de los entes sujetos a las Leyes de Transparencia.</w:t>
      </w:r>
    </w:p>
    <w:p w:rsidRPr="000C60D0" w:rsidR="00245398" w:rsidP="00C650F2" w:rsidRDefault="00245398" w14:paraId="49A1A52A" w14:textId="77777777">
      <w:pPr>
        <w:spacing w:after="0" w:line="360" w:lineRule="auto"/>
        <w:rPr>
          <w:rFonts w:eastAsia="Times New Roman" w:cs="Tahoma"/>
          <w:b/>
          <w:bCs/>
          <w:iCs/>
          <w:color w:val="auto"/>
          <w:lang w:eastAsia="es-ES"/>
        </w:rPr>
      </w:pPr>
    </w:p>
    <w:p w:rsidRPr="000C60D0" w:rsidR="00245398" w:rsidP="00C650F2" w:rsidRDefault="00245398" w14:paraId="594A16B2" w14:textId="77777777">
      <w:pPr>
        <w:numPr>
          <w:ilvl w:val="0"/>
          <w:numId w:val="18"/>
        </w:numPr>
        <w:spacing w:after="0" w:line="360" w:lineRule="auto"/>
        <w:rPr>
          <w:rFonts w:eastAsia="Times New Roman" w:cs="Tahoma"/>
          <w:b/>
          <w:bCs/>
          <w:iCs/>
          <w:color w:val="auto"/>
          <w:lang w:eastAsia="es-ES"/>
        </w:rPr>
      </w:pPr>
      <w:r w:rsidRPr="000C60D0">
        <w:rPr>
          <w:rFonts w:eastAsia="Times New Roman" w:cs="Tahoma"/>
          <w:b/>
          <w:bCs/>
          <w:iCs/>
          <w:color w:val="auto"/>
          <w:lang w:eastAsia="es-ES"/>
        </w:rPr>
        <w:t xml:space="preserve">La incompetencia del Sujeto Obligado (p. 171): </w:t>
      </w:r>
      <w:r w:rsidRPr="000C60D0">
        <w:rPr>
          <w:rFonts w:eastAsia="Times New Roman" w:cs="Tahoma"/>
          <w:bCs/>
          <w:iCs/>
          <w:color w:val="auto"/>
          <w:lang w:eastAsia="es-ES"/>
        </w:rPr>
        <w:t>Ocurre cuando el Sujeto Obligado carece de atribuciones para poseer la información peticionada.</w:t>
      </w:r>
    </w:p>
    <w:p w:rsidRPr="000C60D0" w:rsidR="00245398" w:rsidP="00C650F2" w:rsidRDefault="00245398" w14:paraId="0A558DB9" w14:textId="77777777">
      <w:pPr>
        <w:spacing w:after="0" w:line="360" w:lineRule="auto"/>
        <w:rPr>
          <w:rFonts w:eastAsia="Times New Roman" w:cs="Tahoma"/>
          <w:b/>
          <w:bCs/>
          <w:iCs/>
          <w:color w:val="auto"/>
          <w:lang w:eastAsia="es-ES"/>
        </w:rPr>
      </w:pPr>
    </w:p>
    <w:p w:rsidRPr="000C60D0" w:rsidR="00245398" w:rsidP="00C650F2" w:rsidRDefault="00245398" w14:paraId="0F2AAAA2" w14:textId="77777777">
      <w:pPr>
        <w:numPr>
          <w:ilvl w:val="0"/>
          <w:numId w:val="18"/>
        </w:numPr>
        <w:spacing w:after="0" w:line="360" w:lineRule="auto"/>
        <w:rPr>
          <w:rFonts w:eastAsia="Times New Roman" w:cs="Tahoma"/>
          <w:b/>
          <w:bCs/>
          <w:iCs/>
          <w:color w:val="auto"/>
          <w:lang w:eastAsia="es-ES"/>
        </w:rPr>
      </w:pPr>
      <w:r w:rsidRPr="000C60D0">
        <w:rPr>
          <w:rFonts w:eastAsia="Times New Roman" w:cs="Tahoma"/>
          <w:b/>
          <w:bCs/>
          <w:iCs/>
          <w:color w:val="auto"/>
          <w:lang w:eastAsia="es-ES"/>
        </w:rPr>
        <w:t xml:space="preserve">La clasificación de la información (p. 70): </w:t>
      </w:r>
      <w:r w:rsidRPr="000C60D0">
        <w:rPr>
          <w:rFonts w:eastAsia="Times New Roman" w:cs="Tahoma"/>
          <w:bCs/>
          <w:iCs/>
          <w:color w:val="auto"/>
          <w:lang w:eastAsia="es-ES"/>
        </w:rPr>
        <w:t>Es el proceso o conjunto de acciones que realizan los sujetos obligados para establecer que determinada información se encuentra en alguno de los supuestos de reserva o confidencialidad establecidos en la legislación en materia de transparencia.</w:t>
      </w:r>
    </w:p>
    <w:p w:rsidRPr="000C60D0" w:rsidR="00245398" w:rsidP="00C650F2" w:rsidRDefault="00245398" w14:paraId="72E0B3B5" w14:textId="77777777">
      <w:pPr>
        <w:spacing w:after="0" w:line="360" w:lineRule="auto"/>
        <w:rPr>
          <w:rFonts w:eastAsia="Times New Roman" w:cs="Tahoma"/>
          <w:bCs/>
          <w:iCs/>
          <w:color w:val="auto"/>
          <w:lang w:eastAsia="es-ES"/>
        </w:rPr>
      </w:pPr>
    </w:p>
    <w:p w:rsidRPr="000C60D0" w:rsidR="00245398" w:rsidP="00C650F2" w:rsidRDefault="00245398" w14:paraId="315B2310" w14:textId="77777777">
      <w:pPr>
        <w:spacing w:after="0" w:line="360" w:lineRule="auto"/>
        <w:rPr>
          <w:rFonts w:eastAsia="Times New Roman" w:cs="Tahoma"/>
          <w:b/>
          <w:bCs/>
          <w:iCs/>
          <w:color w:val="auto"/>
          <w:lang w:val="es-ES" w:eastAsia="es-ES"/>
        </w:rPr>
      </w:pPr>
      <w:r w:rsidRPr="000C60D0">
        <w:rPr>
          <w:rFonts w:eastAsia="Times New Roman" w:cs="Tahoma"/>
          <w:bCs/>
          <w:iCs/>
          <w:color w:val="auto"/>
          <w:lang w:eastAsia="es-ES"/>
        </w:rPr>
        <w:t>En ese orden de ideas y en atención a lo anterior, es de señalar que l</w:t>
      </w:r>
      <w:r w:rsidRPr="000C60D0">
        <w:rPr>
          <w:rFonts w:eastAsia="Times New Roman" w:cs="Tahoma"/>
          <w:bCs/>
          <w:iCs/>
          <w:color w:val="auto"/>
          <w:lang w:val="es-ES" w:eastAsia="es-ES"/>
        </w:rPr>
        <w:t xml:space="preserve">as excepciones al derecho de acceso a la información, consisten en que la documentación sea inexistente, </w:t>
      </w:r>
      <w:r w:rsidRPr="000C60D0">
        <w:rPr>
          <w:rFonts w:eastAsia="Times New Roman" w:cs="Tahoma"/>
          <w:b/>
          <w:bCs/>
          <w:iCs/>
          <w:color w:val="auto"/>
          <w:lang w:val="es-ES" w:eastAsia="es-ES"/>
        </w:rPr>
        <w:t>se encuentre clasificada</w:t>
      </w:r>
      <w:r w:rsidRPr="000C60D0">
        <w:rPr>
          <w:rFonts w:eastAsia="Times New Roman" w:cs="Tahoma"/>
          <w:bCs/>
          <w:iCs/>
          <w:color w:val="auto"/>
          <w:lang w:val="es-ES" w:eastAsia="es-ES"/>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0C60D0">
        <w:rPr>
          <w:rFonts w:eastAsia="Times New Roman" w:cs="Tahoma"/>
          <w:b/>
          <w:bCs/>
          <w:iCs/>
          <w:color w:val="auto"/>
          <w:lang w:val="es-ES" w:eastAsia="es-ES"/>
        </w:rPr>
        <w:t>confidenciales o reservados.</w:t>
      </w:r>
    </w:p>
    <w:p w:rsidRPr="000C60D0" w:rsidR="00245398" w:rsidP="00C650F2" w:rsidRDefault="00245398" w14:paraId="105CDD7B" w14:textId="77777777">
      <w:pPr>
        <w:spacing w:after="0" w:line="360" w:lineRule="auto"/>
        <w:rPr>
          <w:rFonts w:eastAsia="Times New Roman" w:cs="Tahoma"/>
          <w:bCs/>
          <w:iCs/>
          <w:color w:val="auto"/>
          <w:lang w:val="es-ES" w:eastAsia="es-ES"/>
        </w:rPr>
      </w:pPr>
    </w:p>
    <w:p w:rsidRPr="000C60D0" w:rsidR="00245398" w:rsidP="00C650F2" w:rsidRDefault="00245398" w14:paraId="55A961CB" w14:textId="77777777">
      <w:pPr>
        <w:spacing w:after="0" w:line="360" w:lineRule="auto"/>
        <w:rPr>
          <w:rFonts w:eastAsia="Times New Roman" w:cs="Tahoma"/>
          <w:bCs/>
          <w:iCs/>
          <w:color w:val="auto"/>
          <w:lang w:val="es-ES" w:eastAsia="es-ES"/>
        </w:rPr>
      </w:pPr>
      <w:r w:rsidRPr="000C60D0">
        <w:rPr>
          <w:rFonts w:eastAsia="Times New Roman" w:cs="Tahoma"/>
          <w:bCs/>
          <w:iCs/>
          <w:color w:val="auto"/>
          <w:lang w:eastAsia="es-ES"/>
        </w:rPr>
        <w:t xml:space="preserve">Así, en los artículos 122, 128 y 130 de la Ley Transparencia y Acceso a la Información Pública del Estado de México y Municipios, se prevé que </w:t>
      </w:r>
      <w:r w:rsidRPr="000C60D0">
        <w:rPr>
          <w:rFonts w:eastAsia="Times New Roman" w:cs="Tahoma"/>
          <w:b/>
          <w:bCs/>
          <w:iCs/>
          <w:color w:val="auto"/>
          <w:lang w:eastAsia="es-ES"/>
        </w:rPr>
        <w:t xml:space="preserve">la clasificación </w:t>
      </w:r>
      <w:r w:rsidRPr="000C60D0">
        <w:rPr>
          <w:rFonts w:eastAsia="Times New Roman" w:cs="Tahoma"/>
          <w:bCs/>
          <w:iCs/>
          <w:color w:val="auto"/>
          <w:lang w:eastAsia="es-ES"/>
        </w:rPr>
        <w:t xml:space="preserve">es el proceso mediante el cual los sujetos obligados determinan que la información en su poder, actualiza alguno de los supuestos de reserva o confidencialidad. </w:t>
      </w:r>
      <w:r w:rsidRPr="000C60D0">
        <w:rPr>
          <w:rFonts w:eastAsia="Times New Roman" w:cs="Tahoma"/>
          <w:bCs/>
          <w:iCs/>
          <w:color w:val="auto"/>
          <w:lang w:val="es-ES" w:eastAsia="es-ES"/>
        </w:rPr>
        <w:t>Además, que dichos entes deberán aplicar de manera restrictiva y limitada, las excepciones al derecho de acceso a la información, por lo que, tendrán que acreditar la procedencia.</w:t>
      </w:r>
    </w:p>
    <w:p w:rsidRPr="000C60D0" w:rsidR="00245398" w:rsidP="00C650F2" w:rsidRDefault="00245398" w14:paraId="5E1985BB" w14:textId="77777777">
      <w:pPr>
        <w:spacing w:after="0" w:line="360" w:lineRule="auto"/>
        <w:rPr>
          <w:rFonts w:eastAsia="Times New Roman" w:cs="Tahoma"/>
          <w:bCs/>
          <w:iCs/>
          <w:color w:val="auto"/>
          <w:lang w:eastAsia="es-ES"/>
        </w:rPr>
      </w:pPr>
    </w:p>
    <w:p w:rsidRPr="000C60D0" w:rsidR="00245398" w:rsidP="00C650F2" w:rsidRDefault="00245398" w14:paraId="142C40BC" w14:textId="77777777">
      <w:pPr>
        <w:spacing w:after="0" w:line="360" w:lineRule="auto"/>
        <w:rPr>
          <w:rFonts w:eastAsia="Times New Roman" w:cs="Tahoma"/>
          <w:bCs/>
          <w:iCs/>
          <w:color w:val="auto"/>
          <w:lang w:val="es-ES" w:eastAsia="es-ES"/>
        </w:rPr>
      </w:pPr>
      <w:r w:rsidRPr="000C60D0">
        <w:rPr>
          <w:rFonts w:eastAsia="Times New Roman" w:cs="Tahoma"/>
          <w:bCs/>
          <w:iCs/>
          <w:color w:val="auto"/>
          <w:lang w:val="es-ES" w:eastAsia="es-ES"/>
        </w:rPr>
        <w:t xml:space="preserve">Por lo cual, en los casos en que se niegue el acceso a la información, por actualizarse alguno de los supuestos de clasificación, </w:t>
      </w:r>
      <w:r w:rsidRPr="000C60D0">
        <w:rPr>
          <w:rFonts w:eastAsia="Times New Roman" w:cs="Tahoma"/>
          <w:b/>
          <w:bCs/>
          <w:iCs/>
          <w:color w:val="auto"/>
          <w:lang w:val="es-ES" w:eastAsia="es-ES"/>
        </w:rPr>
        <w:t xml:space="preserve">el Comité de Transparencia deberá confirmar, modificar o revocar la decisión; </w:t>
      </w:r>
      <w:r w:rsidRPr="000C60D0">
        <w:rPr>
          <w:rFonts w:eastAsia="Times New Roman" w:cs="Tahoma"/>
          <w:bCs/>
          <w:iCs/>
          <w:color w:val="auto"/>
          <w:lang w:val="es-ES" w:eastAsia="es-ES"/>
        </w:rPr>
        <w:t xml:space="preserve">además, deberá motivar la confirmación de dicha situación, señalando las </w:t>
      </w:r>
      <w:r w:rsidRPr="000C60D0">
        <w:rPr>
          <w:rFonts w:eastAsia="Times New Roman" w:cs="Tahoma"/>
          <w:bCs/>
          <w:iCs/>
          <w:color w:val="auto"/>
          <w:lang w:val="es-ES" w:eastAsia="es-ES"/>
        </w:rPr>
        <w:lastRenderedPageBreak/>
        <w:t>razones, motivos o circunstancias especiales que llevaron al sujeto obligado a concluir que en el caso particular se ajusta al supuesto previsto por la norma legal invocada como fundamento.</w:t>
      </w:r>
    </w:p>
    <w:p w:rsidRPr="000C60D0" w:rsidR="00245398" w:rsidP="00C650F2" w:rsidRDefault="00245398" w14:paraId="00BC320F" w14:textId="77777777">
      <w:pPr>
        <w:spacing w:after="0" w:line="360" w:lineRule="auto"/>
        <w:rPr>
          <w:rFonts w:eastAsia="Times New Roman" w:cs="Tahoma"/>
          <w:bCs/>
          <w:iCs/>
          <w:color w:val="auto"/>
          <w:lang w:val="es-ES" w:eastAsia="es-ES"/>
        </w:rPr>
      </w:pPr>
    </w:p>
    <w:p w:rsidRPr="000C60D0" w:rsidR="00245398" w:rsidP="00C650F2" w:rsidRDefault="00245398" w14:paraId="4ED9210C" w14:textId="77777777">
      <w:pPr>
        <w:spacing w:after="0" w:line="360" w:lineRule="auto"/>
        <w:rPr>
          <w:rFonts w:eastAsia="Times New Roman" w:cs="Tahoma"/>
          <w:b/>
          <w:bCs/>
          <w:iCs/>
          <w:color w:val="auto"/>
          <w:lang w:eastAsia="es-ES"/>
        </w:rPr>
      </w:pPr>
      <w:r w:rsidRPr="000C60D0">
        <w:rPr>
          <w:rFonts w:eastAsia="Times New Roman" w:cs="Tahoma"/>
          <w:bCs/>
          <w:iCs/>
          <w:color w:val="auto"/>
          <w:lang w:val="es-ES" w:eastAsia="es-ES"/>
        </w:rPr>
        <w:t xml:space="preserve">Por su parte, </w:t>
      </w:r>
      <w:r w:rsidRPr="000C60D0">
        <w:rPr>
          <w:rFonts w:eastAsia="Times New Roman" w:cs="Tahoma"/>
          <w:bCs/>
          <w:iCs/>
          <w:color w:val="auto"/>
          <w:lang w:eastAsia="es-ES"/>
        </w:rPr>
        <w:t xml:space="preserve">según Bonifaz, Leticia (2016), en la “Ley General de Transparencia y Acceso a la Información Pública Comentada” (p. 342), la </w:t>
      </w:r>
      <w:r w:rsidRPr="000C60D0">
        <w:rPr>
          <w:rFonts w:eastAsia="Times New Roman" w:cs="Tahoma"/>
          <w:b/>
          <w:bCs/>
          <w:iCs/>
          <w:color w:val="auto"/>
          <w:lang w:eastAsia="es-ES"/>
        </w:rPr>
        <w:t>clasificación de la información</w:t>
      </w:r>
      <w:r w:rsidRPr="000C60D0">
        <w:rPr>
          <w:rFonts w:eastAsia="Times New Roman" w:cs="Tahoma"/>
          <w:bCs/>
          <w:iCs/>
          <w:color w:val="auto"/>
          <w:lang w:eastAsia="es-ES"/>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0C60D0">
        <w:rPr>
          <w:rFonts w:eastAsia="Times New Roman" w:cs="Tahoma"/>
          <w:b/>
          <w:bCs/>
          <w:iCs/>
          <w:color w:val="auto"/>
          <w:lang w:eastAsia="es-ES"/>
        </w:rPr>
        <w:t>de manera adecuada la negativa de información.</w:t>
      </w:r>
    </w:p>
    <w:p w:rsidRPr="000C60D0" w:rsidR="00245398" w:rsidP="00C650F2" w:rsidRDefault="00245398" w14:paraId="7AD59AA8" w14:textId="77777777">
      <w:pPr>
        <w:spacing w:after="0" w:line="360" w:lineRule="auto"/>
        <w:rPr>
          <w:rFonts w:eastAsia="Times New Roman" w:cs="Tahoma"/>
          <w:bCs/>
          <w:iCs/>
          <w:color w:val="auto"/>
          <w:lang w:eastAsia="es-ES"/>
        </w:rPr>
      </w:pPr>
    </w:p>
    <w:p w:rsidRPr="000C60D0" w:rsidR="00245398" w:rsidP="00C650F2" w:rsidRDefault="00245398" w14:paraId="6F9B0767" w14:textId="1E7B4601">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Conforme a lo anterior, en el presente caso, el </w:t>
      </w:r>
      <w:r w:rsidRPr="000C60D0" w:rsidR="00E43A70">
        <w:rPr>
          <w:rFonts w:eastAsia="Calibri" w:cs="Tahoma"/>
        </w:rPr>
        <w:t>Ayuntamiento de Valle de Chalco Solidaridad</w:t>
      </w:r>
      <w:r w:rsidRPr="000C60D0">
        <w:rPr>
          <w:rFonts w:eastAsia="Times New Roman" w:cs="Tahoma"/>
          <w:bCs/>
          <w:iCs/>
          <w:color w:val="auto"/>
          <w:lang w:eastAsia="es-ES"/>
        </w:rPr>
        <w:t xml:space="preserve">, no señaló que era inexistente la información; al contrario, precisó que no podía proporcionarla al ser reservada; esto es, aludió a una clasificación; al respecto, el </w:t>
      </w:r>
      <w:r w:rsidRPr="000C60D0">
        <w:rPr>
          <w:rFonts w:eastAsia="Times New Roman" w:cs="Tahoma"/>
          <w:b/>
          <w:bCs/>
          <w:iCs/>
          <w:color w:val="auto"/>
          <w:lang w:eastAsia="es-ES"/>
        </w:rPr>
        <w:t>Criterio 29/10</w:t>
      </w:r>
      <w:r w:rsidRPr="000C60D0">
        <w:rPr>
          <w:rFonts w:eastAsia="Times New Roman" w:cs="Tahoma"/>
          <w:bCs/>
          <w:iCs/>
          <w:color w:val="auto"/>
          <w:lang w:eastAsia="es-ES"/>
        </w:rPr>
        <w:t>, emitido por el Pleno del entonces Instituto Federal de Acceso a la Información y Protección de Datos, precisa lo siguiente:</w:t>
      </w:r>
    </w:p>
    <w:p w:rsidRPr="000C60D0" w:rsidR="00245398" w:rsidP="00C650F2" w:rsidRDefault="00245398" w14:paraId="2977FBAC" w14:textId="77777777">
      <w:pPr>
        <w:spacing w:after="0" w:line="360" w:lineRule="auto"/>
        <w:rPr>
          <w:rFonts w:eastAsia="Times New Roman" w:cs="Tahoma"/>
          <w:bCs/>
          <w:iCs/>
          <w:color w:val="auto"/>
          <w:lang w:eastAsia="es-ES"/>
        </w:rPr>
      </w:pPr>
    </w:p>
    <w:p w:rsidRPr="000C60D0" w:rsidR="00245398" w:rsidP="00C650F2" w:rsidRDefault="00245398" w14:paraId="7AFEB5B2" w14:textId="6F1873B7">
      <w:pPr>
        <w:spacing w:after="0" w:line="360" w:lineRule="auto"/>
        <w:ind w:left="567" w:right="567"/>
        <w:rPr>
          <w:rFonts w:eastAsia="Times New Roman" w:cs="Tahoma"/>
          <w:bCs/>
          <w:i/>
          <w:iCs/>
          <w:color w:val="auto"/>
          <w:sz w:val="20"/>
          <w:szCs w:val="20"/>
          <w:lang w:eastAsia="es-ES"/>
        </w:rPr>
      </w:pPr>
      <w:r w:rsidRPr="000C60D0">
        <w:rPr>
          <w:rFonts w:eastAsia="Times New Roman" w:cs="Tahoma"/>
          <w:b/>
          <w:bCs/>
          <w:i/>
          <w:iCs/>
          <w:color w:val="auto"/>
          <w:sz w:val="20"/>
          <w:szCs w:val="20"/>
          <w:lang w:eastAsia="es-ES"/>
        </w:rPr>
        <w:t>“La clasificación y la inexistencia de información son conceptos que no pueden coexistir.</w:t>
      </w:r>
      <w:r w:rsidRPr="000C60D0">
        <w:rPr>
          <w:rFonts w:eastAsia="Times New Roman" w:cs="Tahoma"/>
          <w:bCs/>
          <w:i/>
          <w:iCs/>
          <w:color w:val="auto"/>
          <w:sz w:val="20"/>
          <w:szCs w:val="20"/>
          <w:lang w:eastAsia="es-E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en</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un</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documento</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específico,</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siempre</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que</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se</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encuentre</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en</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los supuestos</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establecidos</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en</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los</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artículos</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13</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y</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14</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de</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la</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Ley</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Federal</w:t>
      </w:r>
      <w:r w:rsidRPr="000C60D0" w:rsidR="002C61FD">
        <w:rPr>
          <w:rFonts w:eastAsia="Times New Roman" w:cs="Tahoma"/>
          <w:bCs/>
          <w:i/>
          <w:iCs/>
          <w:color w:val="auto"/>
          <w:sz w:val="20"/>
          <w:szCs w:val="20"/>
          <w:lang w:eastAsia="es-ES"/>
        </w:rPr>
        <w:t xml:space="preserve"> </w:t>
      </w:r>
      <w:r w:rsidRPr="000C60D0">
        <w:rPr>
          <w:rFonts w:eastAsia="Times New Roman" w:cs="Tahoma"/>
          <w:bCs/>
          <w:i/>
          <w:iCs/>
          <w:color w:val="auto"/>
          <w:sz w:val="20"/>
          <w:szCs w:val="20"/>
          <w:lang w:eastAsia="es-ES"/>
        </w:rPr>
        <w:t>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Pr="000C60D0" w:rsidR="00245398" w:rsidP="00C650F2" w:rsidRDefault="00245398" w14:paraId="188D610E" w14:textId="77777777">
      <w:pPr>
        <w:spacing w:after="0" w:line="360" w:lineRule="auto"/>
        <w:rPr>
          <w:rFonts w:eastAsia="Times New Roman" w:cs="Tahoma"/>
          <w:bCs/>
          <w:iCs/>
          <w:color w:val="auto"/>
          <w:lang w:eastAsia="es-ES"/>
        </w:rPr>
      </w:pPr>
    </w:p>
    <w:p w:rsidRPr="000C60D0" w:rsidR="00245398" w:rsidP="00C650F2" w:rsidRDefault="00245398" w14:paraId="02D12570"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rsidRPr="000C60D0" w:rsidR="00245398" w:rsidP="00C650F2" w:rsidRDefault="00245398" w14:paraId="2C95FAE0" w14:textId="77777777">
      <w:pPr>
        <w:spacing w:after="0" w:line="360" w:lineRule="auto"/>
        <w:rPr>
          <w:rFonts w:eastAsia="Times New Roman" w:cs="Tahoma"/>
          <w:bCs/>
          <w:iCs/>
          <w:color w:val="auto"/>
          <w:lang w:eastAsia="es-ES"/>
        </w:rPr>
      </w:pPr>
    </w:p>
    <w:p w:rsidRPr="000C60D0" w:rsidR="00245398" w:rsidP="00C650F2" w:rsidRDefault="00245398" w14:paraId="10C63E45" w14:textId="77777777">
      <w:pPr>
        <w:spacing w:after="0" w:line="360" w:lineRule="auto"/>
        <w:rPr>
          <w:rFonts w:eastAsia="Times New Roman" w:cs="Tahoma"/>
          <w:b/>
          <w:bCs/>
          <w:iCs/>
          <w:color w:val="auto"/>
          <w:lang w:eastAsia="es-ES"/>
        </w:rPr>
      </w:pPr>
      <w:r w:rsidRPr="000C60D0">
        <w:rPr>
          <w:rFonts w:eastAsia="Times New Roman" w:cs="Tahoma"/>
          <w:bCs/>
          <w:iCs/>
          <w:color w:val="auto"/>
          <w:lang w:eastAsia="es-ES"/>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0C60D0">
        <w:rPr>
          <w:rFonts w:eastAsia="Times New Roman" w:cs="Tahoma"/>
          <w:b/>
          <w:bCs/>
          <w:iCs/>
          <w:color w:val="auto"/>
          <w:lang w:eastAsia="es-ES"/>
        </w:rPr>
        <w:t>análisis caso por caso.</w:t>
      </w:r>
    </w:p>
    <w:p w:rsidRPr="000C60D0" w:rsidR="00245398" w:rsidP="00C650F2" w:rsidRDefault="00245398" w14:paraId="204F8DD9" w14:textId="77777777">
      <w:pPr>
        <w:spacing w:after="0" w:line="360" w:lineRule="auto"/>
        <w:rPr>
          <w:rFonts w:eastAsia="Times New Roman" w:cs="Tahoma"/>
          <w:b/>
          <w:bCs/>
          <w:iCs/>
          <w:color w:val="auto"/>
          <w:lang w:eastAsia="es-ES"/>
        </w:rPr>
      </w:pPr>
    </w:p>
    <w:p w:rsidRPr="000C60D0" w:rsidR="00245398" w:rsidP="00C650F2" w:rsidRDefault="00245398" w14:paraId="27017AD3"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Además, el artículo 131 de la Ley referida, así como el Quinto de los Lineamientos Generales, establecen que los sujetos obligados </w:t>
      </w:r>
      <w:r w:rsidRPr="000C60D0">
        <w:rPr>
          <w:rFonts w:eastAsia="Times New Roman" w:cs="Tahoma"/>
          <w:b/>
          <w:bCs/>
          <w:iCs/>
          <w:color w:val="auto"/>
          <w:lang w:eastAsia="es-ES"/>
        </w:rPr>
        <w:t>deberán fundar y motivar</w:t>
      </w:r>
      <w:r w:rsidRPr="000C60D0">
        <w:rPr>
          <w:rFonts w:eastAsia="Times New Roman" w:cs="Tahoma"/>
          <w:bCs/>
          <w:iCs/>
          <w:color w:val="auto"/>
          <w:lang w:eastAsia="es-ES"/>
        </w:rPr>
        <w:t xml:space="preserve"> debidamente la clasificación de la información.</w:t>
      </w:r>
    </w:p>
    <w:p w:rsidRPr="000C60D0" w:rsidR="00245398" w:rsidP="00C650F2" w:rsidRDefault="00245398" w14:paraId="7ED1C4F1" w14:textId="77777777">
      <w:pPr>
        <w:spacing w:after="0" w:line="360" w:lineRule="auto"/>
        <w:rPr>
          <w:rFonts w:eastAsia="Times New Roman" w:cs="Tahoma"/>
          <w:b/>
          <w:bCs/>
          <w:iCs/>
          <w:color w:val="auto"/>
          <w:lang w:eastAsia="es-ES"/>
        </w:rPr>
      </w:pPr>
    </w:p>
    <w:p w:rsidRPr="000C60D0" w:rsidR="00245398" w:rsidP="00C650F2" w:rsidRDefault="00245398" w14:paraId="507D5F04"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Al respecto, el Octavo de los Lineamientos Generales, precisa lo siguiente:</w:t>
      </w:r>
    </w:p>
    <w:p w:rsidRPr="000C60D0" w:rsidR="00245398" w:rsidP="00C650F2" w:rsidRDefault="00245398" w14:paraId="74B2F3E4" w14:textId="77777777">
      <w:pPr>
        <w:spacing w:after="0" w:line="360" w:lineRule="auto"/>
        <w:rPr>
          <w:rFonts w:eastAsia="Times New Roman" w:cs="Tahoma"/>
          <w:bCs/>
          <w:iCs/>
          <w:color w:val="auto"/>
          <w:lang w:eastAsia="es-ES"/>
        </w:rPr>
      </w:pPr>
    </w:p>
    <w:p w:rsidRPr="000C60D0" w:rsidR="00245398" w:rsidP="00C650F2" w:rsidRDefault="00245398" w14:paraId="1043710F" w14:textId="77777777">
      <w:pPr>
        <w:numPr>
          <w:ilvl w:val="0"/>
          <w:numId w:val="19"/>
        </w:numPr>
        <w:spacing w:after="0" w:line="360" w:lineRule="auto"/>
        <w:rPr>
          <w:rFonts w:eastAsia="Times New Roman" w:cs="Tahoma"/>
          <w:bCs/>
          <w:iCs/>
          <w:color w:val="auto"/>
          <w:lang w:eastAsia="es-ES"/>
        </w:rPr>
      </w:pPr>
      <w:r w:rsidRPr="000C60D0">
        <w:rPr>
          <w:rFonts w:eastAsia="Times New Roman" w:cs="Tahoma"/>
          <w:b/>
          <w:bCs/>
          <w:iCs/>
          <w:color w:val="auto"/>
          <w:lang w:eastAsia="es-ES"/>
        </w:rPr>
        <w:t>Para fundar la clasificación</w:t>
      </w:r>
      <w:r w:rsidRPr="000C60D0">
        <w:rPr>
          <w:rFonts w:eastAsia="Times New Roman" w:cs="Tahoma"/>
          <w:bCs/>
          <w:iCs/>
          <w:color w:val="auto"/>
          <w:lang w:eastAsia="es-ES"/>
        </w:rPr>
        <w:t xml:space="preserve"> de la información se deberán señalar el artículo, fracción, inciso, párrafo o numeral de la Ley aplicable;</w:t>
      </w:r>
    </w:p>
    <w:p w:rsidRPr="000C60D0" w:rsidR="00245398" w:rsidP="00C650F2" w:rsidRDefault="00245398" w14:paraId="0655106A" w14:textId="77777777">
      <w:pPr>
        <w:spacing w:after="0" w:line="360" w:lineRule="auto"/>
        <w:rPr>
          <w:rFonts w:eastAsia="Times New Roman" w:cs="Tahoma"/>
          <w:bCs/>
          <w:iCs/>
          <w:color w:val="auto"/>
          <w:lang w:eastAsia="es-ES"/>
        </w:rPr>
      </w:pPr>
    </w:p>
    <w:p w:rsidRPr="000C60D0" w:rsidR="00245398" w:rsidP="00C650F2" w:rsidRDefault="00245398" w14:paraId="08635C52" w14:textId="77777777">
      <w:pPr>
        <w:numPr>
          <w:ilvl w:val="0"/>
          <w:numId w:val="19"/>
        </w:numPr>
        <w:spacing w:after="0" w:line="360" w:lineRule="auto"/>
        <w:rPr>
          <w:rFonts w:eastAsia="Times New Roman" w:cs="Tahoma"/>
          <w:bCs/>
          <w:iCs/>
          <w:color w:val="auto"/>
          <w:lang w:eastAsia="es-ES"/>
        </w:rPr>
      </w:pPr>
      <w:r w:rsidRPr="000C60D0">
        <w:rPr>
          <w:rFonts w:eastAsia="Times New Roman" w:cs="Tahoma"/>
          <w:b/>
          <w:bCs/>
          <w:iCs/>
          <w:color w:val="auto"/>
          <w:lang w:eastAsia="es-ES"/>
        </w:rPr>
        <w:t>Para motivar la clasificación</w:t>
      </w:r>
      <w:r w:rsidRPr="000C60D0">
        <w:rPr>
          <w:rFonts w:eastAsia="Times New Roman" w:cs="Tahoma"/>
          <w:bCs/>
          <w:iCs/>
          <w:color w:val="auto"/>
          <w:lang w:eastAsia="es-ES"/>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Pr="000C60D0" w:rsidR="00245398" w:rsidP="00C650F2" w:rsidRDefault="00245398" w14:paraId="66D976E6" w14:textId="77777777">
      <w:pPr>
        <w:spacing w:after="0" w:line="360" w:lineRule="auto"/>
        <w:rPr>
          <w:rFonts w:eastAsia="Times New Roman" w:cs="Tahoma"/>
          <w:bCs/>
          <w:iCs/>
          <w:color w:val="auto"/>
          <w:lang w:eastAsia="es-ES"/>
        </w:rPr>
      </w:pPr>
    </w:p>
    <w:p w:rsidRPr="000C60D0" w:rsidR="00A74784" w:rsidP="00C650F2" w:rsidRDefault="00A74784" w14:paraId="25AF13D9" w14:textId="1F25F8C8">
      <w:pPr>
        <w:spacing w:after="0" w:line="360" w:lineRule="auto"/>
        <w:rPr>
          <w:rFonts w:eastAsia="Times New Roman" w:cs="Tahoma"/>
          <w:bCs/>
          <w:iCs/>
          <w:color w:val="auto"/>
          <w:lang w:eastAsia="es-ES"/>
        </w:rPr>
      </w:pPr>
      <w:r w:rsidRPr="000C60D0">
        <w:rPr>
          <w:rFonts w:eastAsia="Times New Roman" w:cs="Tahoma"/>
          <w:bCs/>
          <w:iCs/>
          <w:color w:val="auto"/>
          <w:lang w:eastAsia="es-ES"/>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Pr="000C60D0" w:rsidR="00A74784" w:rsidP="00C650F2" w:rsidRDefault="00A74784" w14:paraId="48993ABB" w14:textId="77777777">
      <w:pPr>
        <w:spacing w:after="0" w:line="360" w:lineRule="auto"/>
        <w:ind w:left="567" w:right="567"/>
        <w:rPr>
          <w:rFonts w:eastAsia="Times New Roman" w:cs="Tahoma"/>
          <w:bCs/>
          <w:iCs/>
          <w:color w:val="auto"/>
          <w:sz w:val="20"/>
          <w:szCs w:val="20"/>
          <w:lang w:eastAsia="es-ES"/>
        </w:rPr>
      </w:pPr>
    </w:p>
    <w:p w:rsidRPr="000C60D0" w:rsidR="00A74784" w:rsidP="00C650F2" w:rsidRDefault="00A74784" w14:paraId="396EFC0A"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
          <w:bCs/>
          <w:i/>
          <w:iCs/>
          <w:color w:val="auto"/>
          <w:sz w:val="20"/>
          <w:szCs w:val="20"/>
          <w:lang w:eastAsia="es-ES"/>
        </w:rPr>
        <w:t xml:space="preserve">“FUNDAMENTACION Y MOTIVACION, CONCEPTO DE. </w:t>
      </w:r>
      <w:r w:rsidRPr="000C60D0">
        <w:rPr>
          <w:rFonts w:eastAsia="Times New Roman" w:cs="Tahoma"/>
          <w:bCs/>
          <w:i/>
          <w:iCs/>
          <w:color w:val="auto"/>
          <w:sz w:val="20"/>
          <w:szCs w:val="20"/>
          <w:lang w:eastAsia="es-ES"/>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Pr="000C60D0" w:rsidR="001D57CF" w:rsidP="00C650F2" w:rsidRDefault="001D57CF" w14:paraId="4A69F3D4" w14:textId="77777777">
      <w:pPr>
        <w:spacing w:after="0" w:line="360" w:lineRule="auto"/>
        <w:rPr>
          <w:rFonts w:eastAsia="Times New Roman" w:cs="Tahoma"/>
          <w:bCs/>
          <w:iCs/>
          <w:color w:val="auto"/>
          <w:lang w:eastAsia="es-ES"/>
        </w:rPr>
      </w:pPr>
    </w:p>
    <w:p w:rsidRPr="000C60D0" w:rsidR="00BA30D1" w:rsidP="00C650F2" w:rsidRDefault="00BA30D1" w14:paraId="0F2039D9"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Conforme a lo anterior, se advierte lo siguiente:</w:t>
      </w:r>
    </w:p>
    <w:p w:rsidRPr="000C60D0" w:rsidR="00BA30D1" w:rsidP="00C650F2" w:rsidRDefault="00BA30D1" w14:paraId="6257E4C4" w14:textId="77777777">
      <w:pPr>
        <w:spacing w:after="0" w:line="360" w:lineRule="auto"/>
        <w:rPr>
          <w:rFonts w:eastAsia="Times New Roman" w:cs="Tahoma"/>
          <w:bCs/>
          <w:iCs/>
          <w:color w:val="auto"/>
          <w:lang w:eastAsia="es-ES"/>
        </w:rPr>
      </w:pPr>
    </w:p>
    <w:p w:rsidRPr="000C60D0" w:rsidR="00BA30D1" w:rsidP="00C650F2" w:rsidRDefault="00BA30D1" w14:paraId="60F0101D" w14:textId="77777777">
      <w:pPr>
        <w:numPr>
          <w:ilvl w:val="0"/>
          <w:numId w:val="20"/>
        </w:numPr>
        <w:spacing w:after="0" w:line="360" w:lineRule="auto"/>
        <w:rPr>
          <w:rFonts w:eastAsia="Times New Roman" w:cs="Tahoma"/>
          <w:b/>
          <w:bCs/>
          <w:iCs/>
          <w:color w:val="auto"/>
          <w:lang w:eastAsia="es-ES"/>
        </w:rPr>
      </w:pPr>
      <w:r w:rsidRPr="000C60D0">
        <w:rPr>
          <w:rFonts w:eastAsia="Times New Roman" w:cs="Tahoma"/>
          <w:b/>
          <w:bCs/>
          <w:iCs/>
          <w:color w:val="auto"/>
          <w:lang w:eastAsia="es-ES"/>
        </w:rPr>
        <w:t xml:space="preserve">Fundamentación: </w:t>
      </w:r>
      <w:r w:rsidRPr="000C60D0">
        <w:rPr>
          <w:rFonts w:eastAsia="Times New Roman" w:cs="Tahoma"/>
          <w:bCs/>
          <w:iCs/>
          <w:color w:val="auto"/>
          <w:lang w:eastAsia="es-ES"/>
        </w:rPr>
        <w:t>Obligación de la autoridad que emite un acto, para citar los preceptos legales, sustantivos y adjetivos, en que se apoye para la determinación tomada.</w:t>
      </w:r>
    </w:p>
    <w:p w:rsidRPr="000C60D0" w:rsidR="00BA30D1" w:rsidP="00C650F2" w:rsidRDefault="00BA30D1" w14:paraId="74A70B5D" w14:textId="77777777">
      <w:pPr>
        <w:spacing w:after="0" w:line="360" w:lineRule="auto"/>
        <w:rPr>
          <w:rFonts w:eastAsia="Times New Roman" w:cs="Tahoma"/>
          <w:b/>
          <w:bCs/>
          <w:iCs/>
          <w:color w:val="auto"/>
          <w:lang w:eastAsia="es-ES"/>
        </w:rPr>
      </w:pPr>
    </w:p>
    <w:p w:rsidRPr="000C60D0" w:rsidR="00BA30D1" w:rsidP="00C650F2" w:rsidRDefault="00BA30D1" w14:paraId="476BDF07" w14:textId="77777777">
      <w:pPr>
        <w:numPr>
          <w:ilvl w:val="0"/>
          <w:numId w:val="20"/>
        </w:numPr>
        <w:spacing w:after="0" w:line="360" w:lineRule="auto"/>
        <w:rPr>
          <w:rFonts w:eastAsia="Times New Roman" w:cs="Tahoma"/>
          <w:b/>
          <w:bCs/>
          <w:iCs/>
          <w:color w:val="auto"/>
          <w:lang w:eastAsia="es-ES"/>
        </w:rPr>
      </w:pPr>
      <w:r w:rsidRPr="000C60D0">
        <w:rPr>
          <w:rFonts w:eastAsia="Times New Roman" w:cs="Tahoma"/>
          <w:b/>
          <w:bCs/>
          <w:iCs/>
          <w:color w:val="auto"/>
          <w:lang w:eastAsia="es-ES"/>
        </w:rPr>
        <w:t xml:space="preserve">Motivación: </w:t>
      </w:r>
      <w:r w:rsidRPr="000C60D0">
        <w:rPr>
          <w:rFonts w:eastAsia="Times New Roman" w:cs="Tahoma"/>
          <w:bCs/>
          <w:iCs/>
          <w:color w:val="auto"/>
          <w:lang w:eastAsia="es-ES"/>
        </w:rPr>
        <w:t>Razonamientos lógico-jurídicos sobre porque se consideró en el caso en concreto, que se ajusta a la hipótesis normativa.</w:t>
      </w:r>
    </w:p>
    <w:p w:rsidRPr="000C60D0" w:rsidR="00BA30D1" w:rsidP="00C650F2" w:rsidRDefault="00BA30D1" w14:paraId="1057ED48" w14:textId="77777777">
      <w:pPr>
        <w:spacing w:after="0" w:line="360" w:lineRule="auto"/>
        <w:rPr>
          <w:rFonts w:eastAsia="Times New Roman" w:cs="Tahoma"/>
          <w:bCs/>
          <w:iCs/>
          <w:color w:val="auto"/>
          <w:lang w:eastAsia="es-ES"/>
        </w:rPr>
      </w:pPr>
    </w:p>
    <w:p w:rsidRPr="000C60D0" w:rsidR="00BA30D1" w:rsidP="00C650F2" w:rsidRDefault="00BA30D1" w14:paraId="18369F8D" w14:textId="77777777">
      <w:pPr>
        <w:spacing w:after="0" w:line="360" w:lineRule="auto"/>
        <w:rPr>
          <w:rFonts w:eastAsia="Times New Roman" w:cs="Tahoma"/>
          <w:bCs/>
          <w:iCs/>
          <w:color w:val="auto"/>
          <w:lang w:val="es-ES" w:eastAsia="es-ES"/>
        </w:rPr>
      </w:pPr>
      <w:r w:rsidRPr="000C60D0">
        <w:rPr>
          <w:rFonts w:eastAsia="Times New Roman" w:cs="Tahoma"/>
          <w:bCs/>
          <w:iCs/>
          <w:color w:val="auto"/>
          <w:lang w:val="es-ES" w:eastAsia="es-ES"/>
        </w:rPr>
        <w:t>En ese orden de ideas, el Trigésimo tercero de los Lineamientos Generales, establece la forma en que se debe fundamentar y motivar la reserva de la información, es decir, a través de los siguientes pasos:</w:t>
      </w:r>
    </w:p>
    <w:p w:rsidRPr="000C60D0" w:rsidR="00333F25" w:rsidP="00C650F2" w:rsidRDefault="00333F25" w14:paraId="66ABEA94" w14:textId="77777777">
      <w:pPr>
        <w:spacing w:after="0" w:line="360" w:lineRule="auto"/>
        <w:rPr>
          <w:rFonts w:eastAsia="Times New Roman" w:cs="Tahoma"/>
          <w:bCs/>
          <w:iCs/>
          <w:color w:val="auto"/>
          <w:lang w:val="es-ES" w:eastAsia="es-ES"/>
        </w:rPr>
      </w:pPr>
    </w:p>
    <w:p w:rsidRPr="000C60D0" w:rsidR="00685854" w:rsidP="00C650F2" w:rsidRDefault="00685854" w14:paraId="3D656321" w14:textId="77777777">
      <w:pPr>
        <w:numPr>
          <w:ilvl w:val="0"/>
          <w:numId w:val="21"/>
        </w:num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Pr="000C60D0" w:rsidR="00685854" w:rsidP="00C650F2" w:rsidRDefault="00685854" w14:paraId="7598B7BC" w14:textId="77777777">
      <w:pPr>
        <w:spacing w:after="0" w:line="360" w:lineRule="auto"/>
        <w:rPr>
          <w:rFonts w:eastAsia="Times New Roman" w:cs="Tahoma"/>
          <w:bCs/>
          <w:iCs/>
          <w:color w:val="auto"/>
          <w:lang w:eastAsia="es-ES"/>
        </w:rPr>
      </w:pPr>
    </w:p>
    <w:p w:rsidRPr="000C60D0" w:rsidR="00685854" w:rsidP="00C650F2" w:rsidRDefault="00685854" w14:paraId="7ECDA3D3" w14:textId="77777777">
      <w:pPr>
        <w:numPr>
          <w:ilvl w:val="0"/>
          <w:numId w:val="21"/>
        </w:numPr>
        <w:spacing w:after="0" w:line="360" w:lineRule="auto"/>
        <w:rPr>
          <w:rFonts w:eastAsia="Times New Roman" w:cs="Tahoma"/>
          <w:bCs/>
          <w:iCs/>
          <w:color w:val="auto"/>
          <w:lang w:val="es-ES" w:eastAsia="es-ES"/>
        </w:rPr>
      </w:pPr>
      <w:r w:rsidRPr="000C60D0">
        <w:rPr>
          <w:rFonts w:eastAsia="Times New Roman" w:cs="Tahoma"/>
          <w:bCs/>
          <w:iCs/>
          <w:color w:val="auto"/>
          <w:lang w:val="es-ES" w:eastAsia="es-ES"/>
        </w:rPr>
        <w:t>Se deberá demostrar que la publicidad de la información generaría un riesgo de perjuicio, que rebasa el interés público;</w:t>
      </w:r>
    </w:p>
    <w:p w:rsidRPr="000C60D0" w:rsidR="00685854" w:rsidP="00C650F2" w:rsidRDefault="00685854" w14:paraId="3212D1A9" w14:textId="77777777">
      <w:pPr>
        <w:spacing w:after="0" w:line="360" w:lineRule="auto"/>
        <w:rPr>
          <w:rFonts w:eastAsia="Times New Roman" w:cs="Tahoma"/>
          <w:bCs/>
          <w:iCs/>
          <w:color w:val="auto"/>
          <w:lang w:val="es-ES" w:eastAsia="es-ES"/>
        </w:rPr>
      </w:pPr>
    </w:p>
    <w:p w:rsidRPr="000C60D0" w:rsidR="00685854" w:rsidP="00C650F2" w:rsidRDefault="00685854" w14:paraId="17020B8D" w14:textId="77777777">
      <w:pPr>
        <w:numPr>
          <w:ilvl w:val="0"/>
          <w:numId w:val="21"/>
        </w:numPr>
        <w:spacing w:after="0" w:line="360" w:lineRule="auto"/>
        <w:rPr>
          <w:rFonts w:eastAsia="Times New Roman" w:cs="Tahoma"/>
          <w:bCs/>
          <w:iCs/>
          <w:color w:val="auto"/>
          <w:lang w:val="es-ES" w:eastAsia="es-ES"/>
        </w:rPr>
      </w:pPr>
      <w:r w:rsidRPr="000C60D0">
        <w:rPr>
          <w:rFonts w:eastAsia="Times New Roman" w:cs="Tahoma"/>
          <w:bCs/>
          <w:iCs/>
          <w:color w:val="auto"/>
          <w:lang w:val="es-ES" w:eastAsia="es-ES"/>
        </w:rPr>
        <w:t>Se acreditará el vínculo entre la difusión de la información y la afectación del interés jurídico tutelado;</w:t>
      </w:r>
    </w:p>
    <w:p w:rsidRPr="000C60D0" w:rsidR="00685854" w:rsidP="00C650F2" w:rsidRDefault="00685854" w14:paraId="4481DAD1" w14:textId="77777777">
      <w:pPr>
        <w:spacing w:after="0" w:line="360" w:lineRule="auto"/>
        <w:rPr>
          <w:rFonts w:eastAsia="Times New Roman" w:cs="Tahoma"/>
          <w:bCs/>
          <w:iCs/>
          <w:color w:val="auto"/>
          <w:lang w:val="es-ES" w:eastAsia="es-ES"/>
        </w:rPr>
      </w:pPr>
    </w:p>
    <w:p w:rsidRPr="000C60D0" w:rsidR="00685854" w:rsidP="00C650F2" w:rsidRDefault="00685854" w14:paraId="44B45F6A" w14:textId="77777777">
      <w:pPr>
        <w:numPr>
          <w:ilvl w:val="0"/>
          <w:numId w:val="21"/>
        </w:numPr>
        <w:spacing w:after="0" w:line="360" w:lineRule="auto"/>
        <w:rPr>
          <w:rFonts w:eastAsia="Times New Roman" w:cs="Tahoma"/>
          <w:bCs/>
          <w:iCs/>
          <w:color w:val="auto"/>
          <w:lang w:val="es-ES" w:eastAsia="es-ES"/>
        </w:rPr>
      </w:pPr>
      <w:r w:rsidRPr="000C60D0">
        <w:rPr>
          <w:rFonts w:eastAsia="Times New Roman" w:cs="Tahoma"/>
          <w:bCs/>
          <w:iCs/>
          <w:color w:val="auto"/>
          <w:lang w:val="es-ES" w:eastAsia="es-ES"/>
        </w:rPr>
        <w:t>Se precisará las razones objetivas por las que la apertura de la información generaría una afectación, por medio del riesgo real, demostrable e identificable;</w:t>
      </w:r>
    </w:p>
    <w:p w:rsidRPr="000C60D0" w:rsidR="00685854" w:rsidP="00C650F2" w:rsidRDefault="00685854" w14:paraId="56BD3707" w14:textId="77777777">
      <w:pPr>
        <w:spacing w:after="0" w:line="360" w:lineRule="auto"/>
        <w:rPr>
          <w:rFonts w:eastAsia="Times New Roman" w:cs="Tahoma"/>
          <w:bCs/>
          <w:iCs/>
          <w:color w:val="auto"/>
          <w:lang w:val="es-ES" w:eastAsia="es-ES"/>
        </w:rPr>
      </w:pPr>
    </w:p>
    <w:p w:rsidRPr="000C60D0" w:rsidR="00685854" w:rsidP="00C650F2" w:rsidRDefault="00685854" w14:paraId="33F4F95C" w14:textId="77777777">
      <w:pPr>
        <w:numPr>
          <w:ilvl w:val="0"/>
          <w:numId w:val="21"/>
        </w:numPr>
        <w:spacing w:after="0" w:line="360" w:lineRule="auto"/>
        <w:rPr>
          <w:rFonts w:eastAsia="Times New Roman" w:cs="Tahoma"/>
          <w:bCs/>
          <w:iCs/>
          <w:color w:val="auto"/>
          <w:lang w:val="es-ES" w:eastAsia="es-ES"/>
        </w:rPr>
      </w:pPr>
      <w:r w:rsidRPr="000C60D0">
        <w:rPr>
          <w:rFonts w:eastAsia="Times New Roman" w:cs="Tahoma"/>
          <w:bCs/>
          <w:iCs/>
          <w:color w:val="auto"/>
          <w:lang w:val="es-ES" w:eastAsia="es-ES"/>
        </w:rPr>
        <w:t>Se deberán señalar las circunstancias de modo, tiempo y lugar del daño, y</w:t>
      </w:r>
    </w:p>
    <w:p w:rsidRPr="000C60D0" w:rsidR="00685854" w:rsidP="00C650F2" w:rsidRDefault="00685854" w14:paraId="580F14E3" w14:textId="77777777">
      <w:pPr>
        <w:spacing w:after="0" w:line="360" w:lineRule="auto"/>
        <w:rPr>
          <w:rFonts w:eastAsia="Times New Roman" w:cs="Tahoma"/>
          <w:bCs/>
          <w:iCs/>
          <w:color w:val="auto"/>
          <w:lang w:val="es-ES" w:eastAsia="es-ES"/>
        </w:rPr>
      </w:pPr>
    </w:p>
    <w:p w:rsidRPr="000C60D0" w:rsidR="00685854" w:rsidP="00C650F2" w:rsidRDefault="00685854" w14:paraId="55A139D5" w14:textId="77777777">
      <w:pPr>
        <w:numPr>
          <w:ilvl w:val="0"/>
          <w:numId w:val="21"/>
        </w:numPr>
        <w:spacing w:after="0" w:line="360" w:lineRule="auto"/>
        <w:rPr>
          <w:rFonts w:eastAsia="Times New Roman" w:cs="Tahoma"/>
          <w:bCs/>
          <w:iCs/>
          <w:color w:val="auto"/>
          <w:lang w:val="es-ES" w:eastAsia="es-ES"/>
        </w:rPr>
      </w:pPr>
      <w:r w:rsidRPr="000C60D0">
        <w:rPr>
          <w:rFonts w:eastAsia="Times New Roman" w:cs="Tahoma"/>
          <w:bCs/>
          <w:iCs/>
          <w:color w:val="auto"/>
          <w:lang w:val="es-ES" w:eastAsia="es-ES"/>
        </w:rPr>
        <w:t>Se elegirá la opción de excepción al acceso a la información que menos restrinja, la cual será adecuada y proporcional para la protección del interés público.</w:t>
      </w:r>
    </w:p>
    <w:p w:rsidRPr="000C60D0" w:rsidR="00685854" w:rsidP="00C650F2" w:rsidRDefault="00685854" w14:paraId="25347367" w14:textId="77777777">
      <w:pPr>
        <w:spacing w:after="0" w:line="360" w:lineRule="auto"/>
        <w:rPr>
          <w:rFonts w:eastAsia="Times New Roman" w:cs="Tahoma"/>
          <w:bCs/>
          <w:iCs/>
          <w:color w:val="auto"/>
          <w:lang w:val="es-ES" w:eastAsia="es-ES"/>
        </w:rPr>
      </w:pPr>
    </w:p>
    <w:p w:rsidRPr="000C60D0" w:rsidR="00D46EFD" w:rsidP="00C650F2" w:rsidRDefault="006B4990" w14:paraId="55BB90C3" w14:textId="3DD4B968">
      <w:pPr>
        <w:spacing w:after="0" w:line="360" w:lineRule="auto"/>
      </w:pPr>
      <w:r w:rsidRPr="000C60D0">
        <w:rPr>
          <w:rFonts w:eastAsia="Times New Roman" w:cs="Tahoma"/>
          <w:bCs/>
          <w:iCs/>
          <w:color w:val="auto"/>
          <w:lang w:val="es-ES" w:eastAsia="es-ES"/>
        </w:rPr>
        <w:t>En ese orden de ideas</w:t>
      </w:r>
      <w:r w:rsidRPr="000C60D0" w:rsidR="003A3ABF">
        <w:rPr>
          <w:rFonts w:eastAsia="Times New Roman" w:cs="Tahoma"/>
          <w:bCs/>
          <w:iCs/>
          <w:color w:val="auto"/>
          <w:lang w:val="es-ES" w:eastAsia="es-ES"/>
        </w:rPr>
        <w:t xml:space="preserve">, el Sujeto Obligado proporciono </w:t>
      </w:r>
      <w:r w:rsidRPr="000C60D0" w:rsidR="00D46EFD">
        <w:t xml:space="preserve">Acuerdo número: CTM/VACHOSO/A/00039/2022, </w:t>
      </w:r>
      <w:r w:rsidRPr="000C60D0" w:rsidR="00AC33F4">
        <w:t xml:space="preserve">por medio del cual el Comité de Transparencia </w:t>
      </w:r>
      <w:r w:rsidRPr="000C60D0" w:rsidR="003162DC">
        <w:t xml:space="preserve">confirmo la </w:t>
      </w:r>
      <w:r w:rsidRPr="000C60D0" w:rsidR="00DC5319">
        <w:t xml:space="preserve">clasificación </w:t>
      </w:r>
      <w:r w:rsidRPr="000C60D0" w:rsidR="004C58E5">
        <w:t>de información como reservada presentada mediante el oficio número: RH/02/0203/2022</w:t>
      </w:r>
      <w:r w:rsidRPr="000C60D0" w:rsidR="00897C34">
        <w:t>.</w:t>
      </w:r>
      <w:r w:rsidRPr="000C60D0" w:rsidR="00C5660F">
        <w:t xml:space="preserve"> El Acuerdo en comento fue aprobado en los siguientes términos: </w:t>
      </w:r>
    </w:p>
    <w:p w:rsidRPr="000C60D0" w:rsidR="00C5660F" w:rsidP="00C650F2" w:rsidRDefault="00C5660F" w14:paraId="4BC1229E" w14:textId="77777777">
      <w:pPr>
        <w:spacing w:after="0" w:line="360" w:lineRule="auto"/>
      </w:pPr>
    </w:p>
    <w:p w:rsidRPr="000C60D0" w:rsidR="00C5660F" w:rsidP="00C650F2" w:rsidRDefault="00C5660F" w14:paraId="4FEC6C4F" w14:textId="77777777">
      <w:pPr>
        <w:spacing w:after="0" w:line="360" w:lineRule="auto"/>
      </w:pPr>
    </w:p>
    <w:p w:rsidRPr="000C60D0" w:rsidR="00D46EFD" w:rsidP="00C650F2" w:rsidRDefault="006A1419" w14:paraId="5A93A87C" w14:textId="4D4DCCC3">
      <w:pPr>
        <w:spacing w:after="0" w:line="360" w:lineRule="auto"/>
        <w:jc w:val="center"/>
      </w:pPr>
      <w:r w:rsidRPr="000C60D0">
        <w:rPr>
          <w:noProof/>
        </w:rPr>
        <w:lastRenderedPageBreak/>
        <mc:AlternateContent>
          <mc:Choice Requires="wps">
            <w:drawing>
              <wp:anchor distT="0" distB="0" distL="114300" distR="114300" simplePos="0" relativeHeight="251656192" behindDoc="0" locked="0" layoutInCell="1" allowOverlap="1" wp14:anchorId="3CB5448F" wp14:editId="1D4B87DE">
                <wp:simplePos x="0" y="0"/>
                <wp:positionH relativeFrom="column">
                  <wp:posOffset>882015</wp:posOffset>
                </wp:positionH>
                <wp:positionV relativeFrom="paragraph">
                  <wp:posOffset>1130300</wp:posOffset>
                </wp:positionV>
                <wp:extent cx="4076700" cy="5048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4076700" cy="5048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 style="position:absolute;margin-left:69.45pt;margin-top:89pt;width:321pt;height:39.75pt;z-index:2516561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w14:anchorId="1BF58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"/>
            </w:pict>
          </mc:Fallback>
        </mc:AlternateContent>
      </w:r>
      <w:r w:rsidRPr="000C60D0" w:rsidR="00D46EFD">
        <w:rPr>
          <w:noProof/>
        </w:rPr>
        <w:drawing>
          <wp:inline distT="0" distB="0" distL="0" distR="0" wp14:anchorId="3846A622" wp14:editId="07254091">
            <wp:extent cx="4027408" cy="1638605"/>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060919" cy="1652240"/>
                    </a:xfrm>
                    <a:prstGeom prst="rect">
                      <a:avLst/>
                    </a:prstGeom>
                  </pic:spPr>
                </pic:pic>
              </a:graphicData>
            </a:graphic>
          </wp:inline>
        </w:drawing>
      </w:r>
    </w:p>
    <w:p w:rsidRPr="000C60D0" w:rsidR="00333F25" w:rsidP="00C650F2" w:rsidRDefault="00333F25" w14:paraId="6A1B0773" w14:textId="77777777">
      <w:pPr>
        <w:spacing w:after="0" w:line="360" w:lineRule="auto"/>
        <w:rPr>
          <w:rFonts w:eastAsia="Times New Roman" w:cs="Tahoma"/>
          <w:bCs/>
          <w:iCs/>
          <w:color w:val="auto"/>
          <w:lang w:eastAsia="es-ES"/>
        </w:rPr>
      </w:pPr>
    </w:p>
    <w:p w:rsidRPr="000C60D0" w:rsidR="00333F25" w:rsidP="00C650F2" w:rsidRDefault="00715C1A" w14:paraId="6CB56F7A" w14:textId="75E6CAA8">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La </w:t>
      </w:r>
      <w:r w:rsidRPr="000C60D0" w:rsidR="00DF4E40">
        <w:rPr>
          <w:rFonts w:eastAsia="Times New Roman" w:cs="Tahoma"/>
          <w:bCs/>
          <w:iCs/>
          <w:color w:val="auto"/>
          <w:lang w:eastAsia="es-ES"/>
        </w:rPr>
        <w:t>prueba de daño</w:t>
      </w:r>
      <w:r w:rsidRPr="000C60D0" w:rsidR="002E29C1">
        <w:rPr>
          <w:rFonts w:eastAsia="Times New Roman" w:cs="Tahoma"/>
          <w:bCs/>
          <w:iCs/>
          <w:color w:val="auto"/>
          <w:lang w:eastAsia="es-ES"/>
        </w:rPr>
        <w:t xml:space="preserve"> realizada por el Sujeto </w:t>
      </w:r>
      <w:r w:rsidRPr="000C60D0" w:rsidR="00D97A52">
        <w:rPr>
          <w:rFonts w:eastAsia="Times New Roman" w:cs="Tahoma"/>
          <w:bCs/>
          <w:iCs/>
          <w:color w:val="auto"/>
          <w:lang w:eastAsia="es-ES"/>
        </w:rPr>
        <w:t xml:space="preserve">Obligado consiste en lo siguiente: </w:t>
      </w:r>
    </w:p>
    <w:p w:rsidRPr="000C60D0" w:rsidR="00D97A52" w:rsidP="00C650F2" w:rsidRDefault="00D97A52" w14:paraId="4A7ACAB0" w14:textId="77777777">
      <w:pPr>
        <w:spacing w:after="0" w:line="360" w:lineRule="auto"/>
        <w:rPr>
          <w:rFonts w:eastAsia="Times New Roman" w:cs="Tahoma"/>
          <w:bCs/>
          <w:iCs/>
          <w:color w:val="auto"/>
          <w:lang w:eastAsia="es-ES"/>
        </w:rPr>
      </w:pPr>
    </w:p>
    <w:p w:rsidRPr="000C60D0" w:rsidR="00770C15" w:rsidP="00C650F2" w:rsidRDefault="009E0A5A" w14:paraId="4B1086E9" w14:textId="77777777">
      <w:pPr>
        <w:pStyle w:val="Prrafodelista"/>
        <w:numPr>
          <w:ilvl w:val="0"/>
          <w:numId w:val="22"/>
        </w:numPr>
        <w:spacing w:line="360" w:lineRule="auto"/>
        <w:rPr>
          <w:rFonts w:cs="Tahoma"/>
          <w:bCs/>
          <w:iCs/>
          <w:color w:val="auto"/>
        </w:rPr>
      </w:pPr>
      <w:r w:rsidRPr="000C60D0">
        <w:rPr>
          <w:rFonts w:cs="Tahoma"/>
          <w:bCs/>
          <w:iCs/>
          <w:color w:val="auto"/>
          <w:u w:val="single"/>
        </w:rPr>
        <w:t>Se actualizan las causales de reserva señaladas en el artículo 140, fracciones I y IV, de la Ley de Transparencia local; 113, fracciones I y V de la Ley General de Transparencia y Acceso a la Información Pública</w:t>
      </w:r>
      <w:r w:rsidRPr="000C60D0">
        <w:rPr>
          <w:rFonts w:cs="Tahoma"/>
          <w:bCs/>
          <w:iCs/>
          <w:color w:val="auto"/>
        </w:rPr>
        <w:t>; numerales Décimo Octavo y Vigésimo Tercero de los Lineamientos Generales en Materia de Clasificación y Desclasificación de la Información, así como para la Elaboración de Versiones Publicas. Fundamentos normativos que aluden a que la información, de ser entregada, comprometería la seguridad de la población de este sujeto obligado.</w:t>
      </w:r>
    </w:p>
    <w:p w:rsidRPr="000C60D0" w:rsidR="00770C15" w:rsidP="00C650F2" w:rsidRDefault="00770C15" w14:paraId="3064861E" w14:textId="77777777">
      <w:pPr>
        <w:pStyle w:val="Prrafodelista"/>
        <w:spacing w:line="360" w:lineRule="auto"/>
        <w:rPr>
          <w:rFonts w:cs="Tahoma"/>
          <w:bCs/>
          <w:iCs/>
          <w:color w:val="auto"/>
        </w:rPr>
      </w:pPr>
    </w:p>
    <w:p w:rsidRPr="000C60D0" w:rsidR="0062390F" w:rsidP="00C650F2" w:rsidRDefault="00770C15" w14:paraId="4E8B7730" w14:textId="77777777">
      <w:pPr>
        <w:pStyle w:val="Prrafodelista"/>
        <w:numPr>
          <w:ilvl w:val="0"/>
          <w:numId w:val="22"/>
        </w:numPr>
        <w:spacing w:line="360" w:lineRule="auto"/>
        <w:rPr>
          <w:rFonts w:cs="Tahoma"/>
          <w:bCs/>
          <w:iCs/>
          <w:color w:val="auto"/>
        </w:rPr>
      </w:pPr>
      <w:r w:rsidRPr="000C60D0">
        <w:rPr>
          <w:rFonts w:cs="Tahoma"/>
          <w:bCs/>
          <w:iCs/>
          <w:color w:val="auto"/>
        </w:rPr>
        <w:t xml:space="preserve">En el caso que nos ocupa, </w:t>
      </w:r>
      <w:r w:rsidRPr="000C60D0">
        <w:rPr>
          <w:rFonts w:cs="Tahoma"/>
          <w:bCs/>
          <w:iCs/>
          <w:color w:val="auto"/>
          <w:u w:val="single"/>
        </w:rPr>
        <w:t>se configura la causal de reserva total de la información, bajo el razonamiento de que, el personal operativo adscrito a la Dirección de Seguridad Publica de este Sujeto Obligado</w:t>
      </w:r>
      <w:r w:rsidRPr="000C60D0">
        <w:rPr>
          <w:rFonts w:cs="Tahoma"/>
          <w:bCs/>
          <w:iCs/>
          <w:color w:val="auto"/>
        </w:rPr>
        <w:t xml:space="preserve">, lleva a cabo funciones de policía, seguridad, vialidad y asistencia a la población en situaciones de emergencia, además de evitar y prevenir la comisión de actos delictivos en relación con su ámbito de protección. En ese sentido, la publicidad de la información requerida puede vulnerar los derechos de integridad y seguridad de la población que habitan en este municipio, puesto que al dejar de manifiesto el número de policías con los que se cuenta, así como el cargo, que desempeña cada uno de ellos, podría facilitar la elaboración de estrategias para la </w:t>
      </w:r>
      <w:r w:rsidRPr="000C60D0">
        <w:rPr>
          <w:rFonts w:cs="Tahoma"/>
          <w:bCs/>
          <w:iCs/>
          <w:color w:val="auto"/>
        </w:rPr>
        <w:lastRenderedPageBreak/>
        <w:t>comisión de actos delictivos, así como poner en riesgo la propia integridad de los policías.</w:t>
      </w:r>
    </w:p>
    <w:p w:rsidRPr="000C60D0" w:rsidR="0062390F" w:rsidP="00C650F2" w:rsidRDefault="0062390F" w14:paraId="58344E41" w14:textId="77777777">
      <w:pPr>
        <w:pStyle w:val="Prrafodelista"/>
        <w:spacing w:line="360" w:lineRule="auto"/>
        <w:rPr>
          <w:rFonts w:cs="Tahoma"/>
          <w:bCs/>
          <w:iCs/>
          <w:color w:val="auto"/>
        </w:rPr>
      </w:pPr>
    </w:p>
    <w:p w:rsidRPr="000C60D0" w:rsidR="0062390F" w:rsidP="00C650F2" w:rsidRDefault="00770C15" w14:paraId="051D15ED" w14:textId="77777777">
      <w:pPr>
        <w:pStyle w:val="Prrafodelista"/>
        <w:spacing w:line="360" w:lineRule="auto"/>
        <w:rPr>
          <w:rFonts w:cs="Tahoma"/>
          <w:bCs/>
          <w:iCs/>
          <w:color w:val="auto"/>
        </w:rPr>
      </w:pPr>
      <w:r w:rsidRPr="000C60D0">
        <w:rPr>
          <w:rFonts w:cs="Tahoma"/>
          <w:bCs/>
          <w:iCs/>
          <w:color w:val="auto"/>
        </w:rPr>
        <w:t>Lo anterior, se estima en alusión de que el derecho a la integridad y seguridad personal es el reconocimiento a la dignidad inherente del ser humano y, por lo tanto, de necesidad de protección de la integridad física, psíquica y moral, que le permiten a toda persona desarrollar su vida sin sufrir menoscabo en cualquiera .de esas tres dimensiones. Entendiendo como integridad física la preservación y cuidado de todas las partes del cuerpo, protegiéndolo contra agresiones que puedan afectarlo o lesionarlo, sea destruyéndolo o causándole dolor físico o daño a la salud. La integridad psíquica, es la conservación de todas las habilidades motrices, emocionales, psicológicas e intelectuales y se relaciona a su vez, con el derecho a no ser integridad moral, se refiere al derecho de cada ser humano a desarrollar su vida de acuerdo a sus convicciones. La integridad personal es el bien jurídico, cuya protección constituye el fin y objetivo principal de la prohibición de tortura, penas y trato cruel, inhumano o degradante, prevista en los artículos 5° de la Declaración Universal de Derechos Humanos y 7° del Pacto Internacional de Derechos Civiles y Políticos. Así mismo el artículo 5° de la Convención Americana sobre Derechos Humanos, consagra expresamente el derecho a la integridad y personal y se precisa que este comprende la "integridad física, psíquica y moral"; razones por las cuales el derecho a la integridad personal es considerado uno de los valores fundamentales de una sociedad democrática y esencial para el disfrute de la vida humana.</w:t>
      </w:r>
    </w:p>
    <w:p w:rsidRPr="000C60D0" w:rsidR="0062390F" w:rsidP="00C650F2" w:rsidRDefault="0062390F" w14:paraId="492A87F7" w14:textId="77777777">
      <w:pPr>
        <w:pStyle w:val="Prrafodelista"/>
        <w:spacing w:line="360" w:lineRule="auto"/>
        <w:rPr>
          <w:rFonts w:cs="Tahoma"/>
          <w:bCs/>
          <w:iCs/>
          <w:color w:val="auto"/>
        </w:rPr>
      </w:pPr>
    </w:p>
    <w:p w:rsidRPr="000C60D0" w:rsidR="004D2846" w:rsidP="00C650F2" w:rsidRDefault="00770C15" w14:paraId="42C15A3C" w14:textId="77777777">
      <w:pPr>
        <w:pStyle w:val="Prrafodelista"/>
        <w:spacing w:line="360" w:lineRule="auto"/>
        <w:rPr>
          <w:rFonts w:cs="Tahoma"/>
          <w:bCs/>
          <w:iCs/>
          <w:color w:val="auto"/>
        </w:rPr>
      </w:pPr>
      <w:r w:rsidRPr="000C60D0">
        <w:rPr>
          <w:rFonts w:cs="Tahoma"/>
          <w:bCs/>
          <w:iCs/>
          <w:color w:val="auto"/>
        </w:rPr>
        <w:t xml:space="preserve">Establecida la posición que el Estado tiene como garante de los derechos humanos es necesario señalar su deber de proporcionar la seguridad necesaria para proteger el derecho a la integridad personal, luego entonces, este sujeto obligado, tiene el deber de proporcionar la seguridad necesaria de garantizar, respetar y hacer respetar los </w:t>
      </w:r>
      <w:r w:rsidRPr="000C60D0">
        <w:rPr>
          <w:rFonts w:cs="Tahoma"/>
          <w:bCs/>
          <w:iCs/>
          <w:color w:val="auto"/>
        </w:rPr>
        <w:lastRenderedPageBreak/>
        <w:t>derechos de la población, motivo por el que revelar información relativa al nombre y cargo de los policías alteraría el orden y la paz de este municipio, pues cualquier persona con intenciones contrarias a buscar, difundir, investigar, recabar y solicitar información pública podría colocarse en un estado de superioridad respecto a la capacidad de reacción de este sujeto obligado. En consecuencia, el difundir información relacionada con el estado de fuerza de este Sujeto Obligado, se dejarían en desventaja, aquellas acciones tendientes a garantizar la seguridad su población, ya que se entorpecería los sistemas de coordinación interinstitucional, en menoscabo de los operativos acciones, tácticas, dispositivas y estrategias implementadas en contra de la comisión de algún delito.</w:t>
      </w:r>
    </w:p>
    <w:p w:rsidRPr="000C60D0" w:rsidR="004D2846" w:rsidP="00C650F2" w:rsidRDefault="004D2846" w14:paraId="01A17F7A" w14:textId="77777777">
      <w:pPr>
        <w:pStyle w:val="Prrafodelista"/>
        <w:spacing w:line="360" w:lineRule="auto"/>
        <w:rPr>
          <w:rFonts w:cs="Tahoma"/>
          <w:bCs/>
          <w:iCs/>
          <w:color w:val="auto"/>
        </w:rPr>
      </w:pPr>
    </w:p>
    <w:p w:rsidRPr="000C60D0" w:rsidR="00027C4D" w:rsidP="00C650F2" w:rsidRDefault="00CC50F0" w14:paraId="4482BF5E" w14:textId="77777777">
      <w:pPr>
        <w:pStyle w:val="Prrafodelista"/>
        <w:numPr>
          <w:ilvl w:val="0"/>
          <w:numId w:val="22"/>
        </w:numPr>
        <w:spacing w:line="360" w:lineRule="auto"/>
        <w:rPr>
          <w:rFonts w:cs="Tahoma"/>
          <w:bCs/>
          <w:iCs/>
          <w:color w:val="auto"/>
        </w:rPr>
      </w:pPr>
      <w:r w:rsidRPr="000C60D0">
        <w:rPr>
          <w:rFonts w:cs="Tahoma"/>
          <w:bCs/>
          <w:iCs/>
          <w:color w:val="auto"/>
        </w:rPr>
        <w:t xml:space="preserve">El interés jurídico tutelado por las causales de reserva invocadas, </w:t>
      </w:r>
      <w:r w:rsidRPr="000C60D0">
        <w:rPr>
          <w:rFonts w:cs="Tahoma"/>
          <w:bCs/>
          <w:iCs/>
          <w:color w:val="auto"/>
          <w:u w:val="single"/>
        </w:rPr>
        <w:t>se pondría directamente en riesgo con la entrega de la información, vinculándose a la seguridad de la población de este sujeto obligado y la propia integridad física del personal operativo.</w:t>
      </w:r>
    </w:p>
    <w:p w:rsidRPr="000C60D0" w:rsidR="00027C4D" w:rsidP="00C650F2" w:rsidRDefault="00027C4D" w14:paraId="476DF694" w14:textId="77777777">
      <w:pPr>
        <w:pStyle w:val="Prrafodelista"/>
        <w:spacing w:line="360" w:lineRule="auto"/>
        <w:rPr>
          <w:rFonts w:cs="Tahoma"/>
          <w:bCs/>
          <w:iCs/>
          <w:color w:val="auto"/>
        </w:rPr>
      </w:pPr>
    </w:p>
    <w:p w:rsidRPr="000C60D0" w:rsidR="00027C4D" w:rsidP="00C650F2" w:rsidRDefault="00027C4D" w14:paraId="4F286206" w14:textId="77777777">
      <w:pPr>
        <w:pStyle w:val="Prrafodelista"/>
        <w:numPr>
          <w:ilvl w:val="0"/>
          <w:numId w:val="22"/>
        </w:numPr>
        <w:spacing w:line="360" w:lineRule="auto"/>
        <w:rPr>
          <w:rFonts w:cs="Tahoma"/>
          <w:bCs/>
          <w:iCs/>
          <w:color w:val="auto"/>
        </w:rPr>
      </w:pPr>
      <w:r w:rsidRPr="000C60D0">
        <w:rPr>
          <w:rFonts w:cs="Tahoma"/>
          <w:bCs/>
          <w:iCs/>
          <w:color w:val="auto"/>
          <w:u w:val="single"/>
        </w:rPr>
        <w:t>La entrega de la información generaría un riesgo identificable, ya que cualquier persona podría, conocería la capacidad de respuesta de este sujeto obligado con el fin de causar algún daño o prejuicio a la población en general</w:t>
      </w:r>
      <w:r w:rsidRPr="000C60D0">
        <w:rPr>
          <w:rFonts w:cs="Tahoma"/>
          <w:bCs/>
          <w:iCs/>
          <w:color w:val="auto"/>
        </w:rPr>
        <w:t>, con las consecuentes afectaciones señaladas en el punto anterior.</w:t>
      </w:r>
    </w:p>
    <w:p w:rsidRPr="000C60D0" w:rsidR="008610BC" w:rsidP="00C650F2" w:rsidRDefault="008610BC" w14:paraId="0D0691ED" w14:textId="77777777">
      <w:pPr>
        <w:pStyle w:val="Prrafodelista"/>
        <w:spacing w:line="360" w:lineRule="auto"/>
        <w:rPr>
          <w:rFonts w:cs="Tahoma"/>
          <w:bCs/>
          <w:iCs/>
          <w:color w:val="auto"/>
        </w:rPr>
      </w:pPr>
    </w:p>
    <w:p w:rsidRPr="000C60D0" w:rsidR="004E60DB" w:rsidP="00C650F2" w:rsidRDefault="00027C4D" w14:paraId="235CD728" w14:textId="77777777">
      <w:pPr>
        <w:pStyle w:val="Prrafodelista"/>
        <w:spacing w:line="360" w:lineRule="auto"/>
        <w:rPr>
          <w:rFonts w:cs="Tahoma"/>
          <w:bCs/>
          <w:iCs/>
          <w:color w:val="auto"/>
        </w:rPr>
      </w:pPr>
      <w:r w:rsidRPr="000C60D0">
        <w:rPr>
          <w:rFonts w:cs="Tahoma"/>
          <w:bCs/>
          <w:iCs/>
          <w:color w:val="auto"/>
        </w:rPr>
        <w:t xml:space="preserve">Aunado a lo anterior, es preciso mencionar que en el Estado de México, el índice de la delincuencia ha incrementado, pues con el paso del tiempo se han perfeccionado el actuar de los delincuentes frente a la seguridad de las y los mexiquenses, por lo que el amparo del ejercicio del derecho de acceso a la información pretenden conocer información que puede alterar el orden y la paz de este Sujeto Obligado, causando detrimento en la seguridad e integridad de las y los servidores públicos que laboran en </w:t>
      </w:r>
      <w:r w:rsidRPr="000C60D0">
        <w:rPr>
          <w:rFonts w:cs="Tahoma"/>
          <w:bCs/>
          <w:iCs/>
          <w:color w:val="auto"/>
        </w:rPr>
        <w:lastRenderedPageBreak/>
        <w:t>este Instituto, así como de aquellas personas que ingresan en nuestras instalaciones, pudieron ocasionar la comisión de delitos.</w:t>
      </w:r>
    </w:p>
    <w:p w:rsidRPr="000C60D0" w:rsidR="004E60DB" w:rsidP="00C650F2" w:rsidRDefault="004E60DB" w14:paraId="71D4B583" w14:textId="77777777">
      <w:pPr>
        <w:pStyle w:val="Prrafodelista"/>
        <w:spacing w:line="360" w:lineRule="auto"/>
        <w:rPr>
          <w:rFonts w:cs="Tahoma"/>
          <w:bCs/>
          <w:iCs/>
          <w:color w:val="auto"/>
        </w:rPr>
      </w:pPr>
    </w:p>
    <w:p w:rsidRPr="000C60D0" w:rsidR="00A26F52" w:rsidP="00C650F2" w:rsidRDefault="004E60DB" w14:paraId="632EBDDD" w14:textId="77777777">
      <w:pPr>
        <w:pStyle w:val="Prrafodelista"/>
        <w:spacing w:line="360" w:lineRule="auto"/>
        <w:rPr>
          <w:rFonts w:cs="Tahoma"/>
          <w:bCs/>
          <w:iCs/>
          <w:color w:val="auto"/>
        </w:rPr>
      </w:pPr>
      <w:r w:rsidRPr="000C60D0">
        <w:rPr>
          <w:rFonts w:cs="Tahoma"/>
          <w:bCs/>
          <w:iCs/>
          <w:color w:val="auto"/>
        </w:rPr>
        <w:t>En efecto, el riesgo de vulneración al interés jurídico tutelado es real, toda vez que la información proporcionada podría cometer la seguridad pública y causar perjuicio, tanto a la población, como a los policías de este municipio, provocándoles alguna alteración, dolor físico o daño a su salud, en sus habilidades motrices, emocionales, psicológicas o intelectuales, o bien pueden ser obligados, constreñidos o manipulados mentalmente contra su voluntad.</w:t>
      </w:r>
    </w:p>
    <w:p w:rsidRPr="000C60D0" w:rsidR="00A26F52" w:rsidP="00C650F2" w:rsidRDefault="00A26F52" w14:paraId="31F298BF" w14:textId="77777777">
      <w:pPr>
        <w:pStyle w:val="Prrafodelista"/>
        <w:spacing w:line="360" w:lineRule="auto"/>
        <w:rPr>
          <w:rFonts w:cs="Tahoma"/>
          <w:bCs/>
          <w:iCs/>
          <w:color w:val="auto"/>
        </w:rPr>
      </w:pPr>
    </w:p>
    <w:p w:rsidRPr="000C60D0" w:rsidR="00A427B8" w:rsidP="00C650F2" w:rsidRDefault="00A26F52" w14:paraId="1448757F" w14:textId="29EA8879">
      <w:pPr>
        <w:pStyle w:val="Prrafodelista"/>
        <w:spacing w:line="360" w:lineRule="auto"/>
        <w:rPr>
          <w:rFonts w:cs="Tahoma"/>
          <w:bCs/>
          <w:iCs/>
          <w:color w:val="auto"/>
        </w:rPr>
      </w:pPr>
      <w:r w:rsidRPr="000C60D0">
        <w:rPr>
          <w:rFonts w:cs="Tahoma"/>
          <w:bCs/>
          <w:iCs/>
          <w:color w:val="auto"/>
        </w:rPr>
        <w:t xml:space="preserve">Finalmente, el referido riesgo es demostrable, habida cuenta de que, con fundamento en los artículos 152 y 155, párrafos primero, fracción II, tercero y cuarto de la Ley de Transparencia y Acceso a la información Pública del Estado de México y Municipios, cualquier persona por </w:t>
      </w:r>
      <w:proofErr w:type="spellStart"/>
      <w:r w:rsidRPr="000C60D0">
        <w:rPr>
          <w:rFonts w:cs="Tahoma"/>
          <w:bCs/>
          <w:iCs/>
          <w:color w:val="auto"/>
        </w:rPr>
        <w:t>si</w:t>
      </w:r>
      <w:proofErr w:type="spellEnd"/>
      <w:r w:rsidRPr="000C60D0">
        <w:rPr>
          <w:rFonts w:cs="Tahoma"/>
          <w:bCs/>
          <w:iCs/>
          <w:color w:val="auto"/>
        </w:rPr>
        <w:t xml:space="preserve"> misma o a través de su representante, puede solicitar la información requerida a través de una solicitud de acceso a la información pública. En consecuencia, el difundir información</w:t>
      </w:r>
      <w:r w:rsidRPr="000C60D0" w:rsidR="00A63457">
        <w:rPr>
          <w:rFonts w:cs="Tahoma"/>
          <w:bCs/>
          <w:iCs/>
          <w:color w:val="auto"/>
        </w:rPr>
        <w:t>.</w:t>
      </w:r>
    </w:p>
    <w:p w:rsidRPr="000C60D0" w:rsidR="00A63457" w:rsidP="00C650F2" w:rsidRDefault="00A63457" w14:paraId="1380DA36" w14:textId="77777777">
      <w:pPr>
        <w:pStyle w:val="Prrafodelista"/>
        <w:spacing w:line="360" w:lineRule="auto"/>
        <w:rPr>
          <w:rFonts w:cs="Tahoma"/>
          <w:bCs/>
          <w:iCs/>
          <w:color w:val="auto"/>
        </w:rPr>
      </w:pPr>
    </w:p>
    <w:p w:rsidRPr="000C60D0" w:rsidR="00A63457" w:rsidP="00C650F2" w:rsidRDefault="00D71E25" w14:paraId="1F646D51" w14:textId="08A48CB7">
      <w:pPr>
        <w:pStyle w:val="Prrafodelista"/>
        <w:spacing w:line="360" w:lineRule="auto"/>
        <w:rPr>
          <w:rFonts w:cs="Tahoma"/>
          <w:bCs/>
          <w:iCs/>
          <w:color w:val="auto"/>
        </w:rPr>
      </w:pPr>
      <w:r w:rsidRPr="000C60D0">
        <w:rPr>
          <w:rFonts w:cs="Tahoma"/>
          <w:bCs/>
          <w:iCs/>
          <w:color w:val="auto"/>
        </w:rPr>
        <w:t xml:space="preserve">Aunado a ello con fundamento en el artículo 92, fracción XVII de la Ley de cita el Sujeto Obligado tiene la obligación de publicar en los respecticos medios electrónicos entro otra la información correspondiente a las solicitudes de información recibidas </w:t>
      </w:r>
      <w:r w:rsidRPr="000C60D0" w:rsidR="007E5102">
        <w:rPr>
          <w:rFonts w:cs="Tahoma"/>
          <w:bCs/>
          <w:iCs/>
          <w:color w:val="auto"/>
        </w:rPr>
        <w:t>y atendidas. De ahí que, en caso de proporcionarse lo referente a los cargos y nombre de policías</w:t>
      </w:r>
      <w:r w:rsidRPr="000C60D0" w:rsidR="00541558">
        <w:rPr>
          <w:rFonts w:cs="Tahoma"/>
          <w:bCs/>
          <w:iCs/>
          <w:color w:val="auto"/>
        </w:rPr>
        <w:t xml:space="preserve">, implicaría que a partir de este momento dicha información estaría permanentemente a disposición </w:t>
      </w:r>
      <w:r w:rsidRPr="000C60D0" w:rsidR="00000A18">
        <w:rPr>
          <w:rFonts w:cs="Tahoma"/>
          <w:bCs/>
          <w:iCs/>
          <w:color w:val="auto"/>
        </w:rPr>
        <w:t xml:space="preserve">no solo del solicitante, sino del público en general, aun sin mediar solicitud alguna. </w:t>
      </w:r>
    </w:p>
    <w:p w:rsidRPr="000C60D0" w:rsidR="00000A18" w:rsidP="00C650F2" w:rsidRDefault="00000A18" w14:paraId="26B8CE7F" w14:textId="77777777">
      <w:pPr>
        <w:pStyle w:val="Prrafodelista"/>
        <w:spacing w:line="360" w:lineRule="auto"/>
        <w:rPr>
          <w:rFonts w:cs="Tahoma"/>
          <w:bCs/>
          <w:iCs/>
          <w:color w:val="auto"/>
        </w:rPr>
      </w:pPr>
    </w:p>
    <w:p w:rsidRPr="000C60D0" w:rsidR="008242F7" w:rsidP="00C650F2" w:rsidRDefault="00B5484C" w14:paraId="3F36BAE1" w14:textId="77777777">
      <w:pPr>
        <w:pStyle w:val="Prrafodelista"/>
        <w:numPr>
          <w:ilvl w:val="0"/>
          <w:numId w:val="22"/>
        </w:numPr>
        <w:spacing w:line="360" w:lineRule="auto"/>
        <w:rPr>
          <w:rFonts w:cs="Tahoma"/>
          <w:bCs/>
          <w:iCs/>
          <w:color w:val="auto"/>
        </w:rPr>
      </w:pPr>
      <w:r w:rsidRPr="000C60D0">
        <w:rPr>
          <w:rFonts w:cs="Tahoma"/>
          <w:bCs/>
          <w:iCs/>
          <w:color w:val="auto"/>
        </w:rPr>
        <w:t xml:space="preserve">El daño producido por el acceso a la información que requiere el solicitante, afectaría de modo determinante las condiciones de seguridad de este sujeto obligado, puesto que </w:t>
      </w:r>
      <w:r w:rsidRPr="000C60D0">
        <w:rPr>
          <w:rFonts w:cs="Tahoma"/>
          <w:bCs/>
          <w:iCs/>
          <w:color w:val="auto"/>
        </w:rPr>
        <w:lastRenderedPageBreak/>
        <w:t xml:space="preserve">al </w:t>
      </w:r>
      <w:r w:rsidRPr="000C60D0">
        <w:rPr>
          <w:rFonts w:cs="Tahoma"/>
          <w:bCs/>
          <w:iCs/>
          <w:color w:val="auto"/>
          <w:u w:val="single"/>
        </w:rPr>
        <w:t>dar a conocer el nombre y cargo de los servidores públicos que realizan funciones operativas de seguridad pública, contribuiría a aumentar el riesgo de que grupos delictivos inhiban las funciones de los policías, convirtiendo al municipio en un espacio frágil en términos de seguridad</w:t>
      </w:r>
      <w:r w:rsidRPr="000C60D0">
        <w:rPr>
          <w:rFonts w:cs="Tahoma"/>
          <w:bCs/>
          <w:iCs/>
          <w:color w:val="auto"/>
        </w:rPr>
        <w:t>, además en responsable de una posible violación a la materia de protección de datos personales, específicamente en el artículo 6°..de la Ley de Protección de Datos Personales en Posesión de Sujetos Obligados del Estado de México y Municipios, ante el desconocimiento de las intenciones del particular sobre el tratamiento de la información que este solicita.</w:t>
      </w:r>
    </w:p>
    <w:p w:rsidRPr="000C60D0" w:rsidR="008242F7" w:rsidP="00C650F2" w:rsidRDefault="008242F7" w14:paraId="33483D2A" w14:textId="77777777">
      <w:pPr>
        <w:pStyle w:val="Prrafodelista"/>
        <w:spacing w:line="360" w:lineRule="auto"/>
        <w:rPr>
          <w:rFonts w:cs="Tahoma"/>
          <w:bCs/>
          <w:iCs/>
          <w:color w:val="auto"/>
        </w:rPr>
      </w:pPr>
    </w:p>
    <w:p w:rsidRPr="000C60D0" w:rsidR="00A427B8" w:rsidP="00C650F2" w:rsidRDefault="009911D4" w14:paraId="3199DD40" w14:textId="3F0C0B42">
      <w:pPr>
        <w:pStyle w:val="Prrafodelista"/>
        <w:numPr>
          <w:ilvl w:val="0"/>
          <w:numId w:val="22"/>
        </w:numPr>
        <w:spacing w:line="360" w:lineRule="auto"/>
        <w:rPr>
          <w:rFonts w:cs="Tahoma"/>
          <w:bCs/>
          <w:iCs/>
          <w:color w:val="auto"/>
        </w:rPr>
      </w:pPr>
      <w:r w:rsidRPr="000C60D0">
        <w:rPr>
          <w:rFonts w:cs="Tahoma"/>
          <w:bCs/>
          <w:iCs/>
          <w:color w:val="auto"/>
        </w:rPr>
        <w:t xml:space="preserve">Con base en lo razonado en párrafos anteriores, </w:t>
      </w:r>
      <w:r w:rsidRPr="000C60D0">
        <w:rPr>
          <w:rFonts w:cs="Tahoma"/>
          <w:bCs/>
          <w:iCs/>
          <w:color w:val="auto"/>
          <w:u w:val="single"/>
        </w:rPr>
        <w:t>debe optarse por la reserva total del nombre y cargo del personal operativo adscrito a la Dirección de Seguridad Pública y Tránsito Municipal de este sujeto obligado que se encuentran en las altas generadas en el mes de enero de dos mil veinte, en términos de los artículos 140, fracciones I y IV de la Ley de Transparencia y Acceso a la Información Pública del Estado de México</w:t>
      </w:r>
      <w:r w:rsidRPr="000C60D0">
        <w:rPr>
          <w:rFonts w:cs="Tahoma"/>
          <w:bCs/>
          <w:iCs/>
          <w:color w:val="auto"/>
        </w:rPr>
        <w:t xml:space="preserve"> y Municipios; Décimo Octavo y Vigésimo Tercero de los Lineamientos Generales en materia de Clasificación y Desclasificación de la Información, así como para la elaboración de Versiones Publicas, además de lo referido en el artículo 113, fracciones I y V de la Ley General de Transparencia y Acceso a la Información Pública. Es necesaria la reserva total de la información de referencia, por cinco años, sin perjuicio de que, previo al vencimiento de dicho plazo, pueda llevarse a cabo su desclasificación, </w:t>
      </w:r>
      <w:r w:rsidRPr="000C60D0" w:rsidR="00C30C1E">
        <w:rPr>
          <w:rFonts w:cs="Tahoma"/>
          <w:bCs/>
          <w:iCs/>
          <w:color w:val="auto"/>
        </w:rPr>
        <w:t>en caso de que</w:t>
      </w:r>
      <w:r w:rsidRPr="000C60D0">
        <w:rPr>
          <w:rFonts w:cs="Tahoma"/>
          <w:bCs/>
          <w:iCs/>
          <w:color w:val="auto"/>
        </w:rPr>
        <w:t xml:space="preserve"> dejen de subsistir las causas que dieron origen a la clasificación.</w:t>
      </w:r>
    </w:p>
    <w:p w:rsidRPr="000C60D0" w:rsidR="00A427B8" w:rsidP="00C650F2" w:rsidRDefault="00A427B8" w14:paraId="30460073" w14:textId="77777777">
      <w:pPr>
        <w:spacing w:after="0" w:line="360" w:lineRule="auto"/>
        <w:rPr>
          <w:rFonts w:eastAsia="Times New Roman" w:cs="Tahoma"/>
          <w:bCs/>
          <w:iCs/>
          <w:color w:val="auto"/>
          <w:lang w:eastAsia="es-ES"/>
        </w:rPr>
      </w:pPr>
    </w:p>
    <w:p w:rsidRPr="000C60D0" w:rsidR="00A427B8" w:rsidP="00C650F2" w:rsidRDefault="007E2125" w14:paraId="7CB3D348" w14:textId="4E1DB225">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Del análisis </w:t>
      </w:r>
      <w:r w:rsidRPr="000C60D0" w:rsidR="003A228D">
        <w:rPr>
          <w:rFonts w:eastAsia="Times New Roman" w:cs="Tahoma"/>
          <w:bCs/>
          <w:iCs/>
          <w:color w:val="auto"/>
          <w:lang w:eastAsia="es-ES"/>
        </w:rPr>
        <w:t xml:space="preserve">de la prueba de daño realizada por el Sujeto Obligado, se procede a analizar </w:t>
      </w:r>
      <w:r w:rsidRPr="000C60D0" w:rsidR="00C03637">
        <w:rPr>
          <w:rFonts w:eastAsia="Times New Roman" w:cs="Tahoma"/>
          <w:bCs/>
          <w:iCs/>
          <w:color w:val="auto"/>
          <w:lang w:eastAsia="es-ES"/>
        </w:rPr>
        <w:t xml:space="preserve">si el nombre y </w:t>
      </w:r>
      <w:r w:rsidRPr="000C60D0" w:rsidR="00C052F1">
        <w:rPr>
          <w:rFonts w:eastAsia="Times New Roman" w:cs="Tahoma"/>
          <w:bCs/>
          <w:iCs/>
          <w:color w:val="auto"/>
          <w:lang w:eastAsia="es-ES"/>
        </w:rPr>
        <w:t>cargo de mandos medios y superiores de servidores públicos adscritos a la Dirección de Seguridad P</w:t>
      </w:r>
      <w:r w:rsidRPr="000C60D0" w:rsidR="0090743C">
        <w:rPr>
          <w:rFonts w:eastAsia="Times New Roman" w:cs="Tahoma"/>
          <w:bCs/>
          <w:iCs/>
          <w:color w:val="auto"/>
          <w:lang w:eastAsia="es-ES"/>
        </w:rPr>
        <w:t>ública Municipal</w:t>
      </w:r>
      <w:r w:rsidRPr="000C60D0" w:rsidR="007E5EBB">
        <w:rPr>
          <w:rFonts w:eastAsia="Times New Roman" w:cs="Tahoma"/>
          <w:bCs/>
          <w:iCs/>
          <w:color w:val="auto"/>
          <w:lang w:eastAsia="es-ES"/>
        </w:rPr>
        <w:t>, es</w:t>
      </w:r>
      <w:r w:rsidRPr="000C60D0" w:rsidR="00D23774">
        <w:rPr>
          <w:rFonts w:eastAsia="Times New Roman" w:cs="Tahoma"/>
          <w:bCs/>
          <w:iCs/>
          <w:color w:val="auto"/>
          <w:lang w:eastAsia="es-ES"/>
        </w:rPr>
        <w:t xml:space="preserve"> especifico,</w:t>
      </w:r>
      <w:r w:rsidRPr="000C60D0" w:rsidR="0088421D">
        <w:rPr>
          <w:rFonts w:eastAsia="Times New Roman" w:cs="Tahoma"/>
          <w:bCs/>
          <w:iCs/>
          <w:color w:val="auto"/>
          <w:lang w:eastAsia="es-ES"/>
        </w:rPr>
        <w:t xml:space="preserve"> el nombre y cargo del </w:t>
      </w:r>
      <w:r w:rsidRPr="000C60D0" w:rsidR="0088421D">
        <w:rPr>
          <w:rFonts w:eastAsia="Times New Roman" w:cs="Tahoma"/>
          <w:b/>
          <w:iCs/>
          <w:color w:val="auto"/>
          <w:lang w:eastAsia="es-ES"/>
        </w:rPr>
        <w:t xml:space="preserve">Titular </w:t>
      </w:r>
      <w:r w:rsidRPr="000C60D0" w:rsidR="009B5600">
        <w:rPr>
          <w:rFonts w:eastAsia="Times New Roman" w:cs="Tahoma"/>
          <w:b/>
          <w:iCs/>
          <w:color w:val="auto"/>
          <w:lang w:eastAsia="es-ES"/>
        </w:rPr>
        <w:t>de la Dirección de Operatividad</w:t>
      </w:r>
      <w:r w:rsidRPr="000C60D0" w:rsidR="0090743C">
        <w:rPr>
          <w:rFonts w:eastAsia="Times New Roman" w:cs="Tahoma"/>
          <w:bCs/>
          <w:iCs/>
          <w:color w:val="auto"/>
          <w:lang w:eastAsia="es-ES"/>
        </w:rPr>
        <w:t xml:space="preserve"> actualiza las causales de reserva previstas en las fracciones I y IV del artículo </w:t>
      </w:r>
      <w:r w:rsidRPr="000C60D0" w:rsidR="0090743C">
        <w:rPr>
          <w:rFonts w:eastAsia="Times New Roman" w:cs="Tahoma"/>
          <w:bCs/>
          <w:iCs/>
          <w:color w:val="auto"/>
          <w:lang w:eastAsia="es-ES"/>
        </w:rPr>
        <w:lastRenderedPageBreak/>
        <w:t xml:space="preserve">140 de la Ley de Transparencia y Acceso a la Información Pública del Estado de México y Municipios. </w:t>
      </w:r>
    </w:p>
    <w:p w:rsidRPr="000C60D0" w:rsidR="003769CB" w:rsidP="00C650F2" w:rsidRDefault="003769CB" w14:paraId="300113BA" w14:textId="77777777">
      <w:pPr>
        <w:spacing w:after="0" w:line="360" w:lineRule="auto"/>
        <w:rPr>
          <w:rFonts w:eastAsia="Times New Roman" w:cs="Tahoma"/>
          <w:bCs/>
          <w:iCs/>
          <w:color w:val="auto"/>
          <w:lang w:eastAsia="es-ES"/>
        </w:rPr>
      </w:pPr>
    </w:p>
    <w:p w:rsidRPr="000C60D0" w:rsidR="00552707" w:rsidP="00C650F2" w:rsidRDefault="00552707" w14:paraId="3AA76AC8" w14:textId="77777777">
      <w:pPr>
        <w:spacing w:after="0" w:line="360" w:lineRule="auto"/>
        <w:rPr>
          <w:rFonts w:eastAsia="Times New Roman" w:cs="Tahoma"/>
          <w:b/>
          <w:bCs/>
          <w:iCs/>
          <w:color w:val="auto"/>
          <w:lang w:eastAsia="es-ES"/>
        </w:rPr>
      </w:pPr>
      <w:r w:rsidRPr="000C60D0">
        <w:rPr>
          <w:rFonts w:eastAsia="Times New Roman" w:cs="Tahoma"/>
          <w:b/>
          <w:bCs/>
          <w:iCs/>
          <w:color w:val="auto"/>
          <w:lang w:eastAsia="es-ES"/>
        </w:rPr>
        <w:t>Artículo 140, fracción I, de la Ley de Transparencia y Acceso a la Información Pública del Estado de México y Municipios.</w:t>
      </w:r>
    </w:p>
    <w:p w:rsidRPr="000C60D0" w:rsidR="00552707" w:rsidP="00C650F2" w:rsidRDefault="00552707" w14:paraId="43B856BE" w14:textId="77777777">
      <w:pPr>
        <w:spacing w:after="0" w:line="360" w:lineRule="auto"/>
        <w:rPr>
          <w:rFonts w:eastAsia="Times New Roman" w:cs="Tahoma"/>
          <w:b/>
          <w:bCs/>
          <w:iCs/>
          <w:color w:val="auto"/>
          <w:lang w:eastAsia="es-ES"/>
        </w:rPr>
      </w:pPr>
    </w:p>
    <w:p w:rsidRPr="000C60D0" w:rsidR="00552707" w:rsidP="00C650F2" w:rsidRDefault="00552707" w14:paraId="11E499EF" w14:textId="77777777">
      <w:pPr>
        <w:spacing w:after="0" w:line="360" w:lineRule="auto"/>
        <w:rPr>
          <w:rFonts w:eastAsia="Times New Roman" w:cs="Tahoma"/>
          <w:bCs/>
          <w:iCs/>
          <w:color w:val="auto"/>
          <w:lang w:val="es-ES" w:eastAsia="es-ES"/>
        </w:rPr>
      </w:pPr>
      <w:r w:rsidRPr="000C60D0">
        <w:rPr>
          <w:rFonts w:eastAsia="Times New Roman" w:cs="Tahoma"/>
          <w:bCs/>
          <w:iCs/>
          <w:color w:val="auto"/>
          <w:lang w:val="es-ES" w:eastAsia="es-ES"/>
        </w:rPr>
        <w:t>El</w:t>
      </w:r>
      <w:r w:rsidRPr="000C60D0">
        <w:rPr>
          <w:rFonts w:eastAsia="Times New Roman" w:cs="Tahoma"/>
          <w:b/>
          <w:bCs/>
          <w:iCs/>
          <w:color w:val="auto"/>
          <w:lang w:val="es-ES" w:eastAsia="es-ES"/>
        </w:rPr>
        <w:t xml:space="preserve"> </w:t>
      </w:r>
      <w:r w:rsidRPr="000C60D0">
        <w:rPr>
          <w:rFonts w:eastAsia="Times New Roman" w:cs="Tahoma"/>
          <w:bCs/>
          <w:iCs/>
          <w:color w:val="auto"/>
          <w:lang w:val="es-ES" w:eastAsia="es-ES"/>
        </w:rPr>
        <w:t>artículo 140, fracción I, de la Ley de Transparencia y Acceso a la Información Pública del Estado de México y Municipios, (homólogo del artículo 113, fracción I de la Ley General de Transparencia y Acceso a la Información Pública), prevé lo siguiente:</w:t>
      </w:r>
    </w:p>
    <w:p w:rsidRPr="000C60D0" w:rsidR="00552707" w:rsidP="00C650F2" w:rsidRDefault="00552707" w14:paraId="09F21050" w14:textId="77777777">
      <w:pPr>
        <w:spacing w:after="0" w:line="360" w:lineRule="auto"/>
        <w:rPr>
          <w:rFonts w:eastAsia="Times New Roman" w:cs="Tahoma"/>
          <w:bCs/>
          <w:i/>
          <w:iCs/>
          <w:color w:val="auto"/>
          <w:lang w:val="es-ES" w:eastAsia="es-ES"/>
        </w:rPr>
      </w:pPr>
    </w:p>
    <w:p w:rsidRPr="000C60D0" w:rsidR="00552707" w:rsidP="00C650F2" w:rsidRDefault="00552707" w14:paraId="2668802A" w14:textId="77777777">
      <w:pPr>
        <w:spacing w:after="0" w:line="360" w:lineRule="auto"/>
        <w:ind w:left="567" w:right="567"/>
        <w:rPr>
          <w:rFonts w:eastAsia="Times New Roman" w:cs="Tahoma"/>
          <w:bCs/>
          <w:i/>
          <w:iCs/>
          <w:color w:val="auto"/>
          <w:sz w:val="20"/>
          <w:szCs w:val="20"/>
          <w:lang w:val="es-ES" w:eastAsia="es-ES"/>
        </w:rPr>
      </w:pPr>
      <w:r w:rsidRPr="000C60D0">
        <w:rPr>
          <w:rFonts w:eastAsia="Times New Roman" w:cs="Tahoma"/>
          <w:bCs/>
          <w:i/>
          <w:iCs/>
          <w:color w:val="auto"/>
          <w:sz w:val="20"/>
          <w:szCs w:val="20"/>
          <w:lang w:val="es-ES" w:eastAsia="es-ES"/>
        </w:rPr>
        <w:t>“</w:t>
      </w:r>
      <w:r w:rsidRPr="000C60D0">
        <w:rPr>
          <w:rFonts w:eastAsia="Times New Roman" w:cs="Tahoma"/>
          <w:b/>
          <w:bCs/>
          <w:i/>
          <w:iCs/>
          <w:color w:val="auto"/>
          <w:sz w:val="20"/>
          <w:szCs w:val="20"/>
          <w:lang w:val="es-ES" w:eastAsia="es-ES"/>
        </w:rPr>
        <w:t>Artículo 140.</w:t>
      </w:r>
      <w:r w:rsidRPr="000C60D0">
        <w:rPr>
          <w:rFonts w:eastAsia="Times New Roman" w:cs="Tahoma"/>
          <w:bCs/>
          <w:i/>
          <w:iCs/>
          <w:color w:val="auto"/>
          <w:sz w:val="20"/>
          <w:szCs w:val="20"/>
          <w:lang w:val="es-ES" w:eastAsia="es-ES"/>
        </w:rPr>
        <w:t xml:space="preserve"> El acceso a la información pública será restringido excepcionalmente, cuando por razones de interés público, ésta sea clasificada como reservada, conforme a los criterios siguientes: </w:t>
      </w:r>
    </w:p>
    <w:p w:rsidRPr="000C60D0" w:rsidR="00552707" w:rsidP="00C650F2" w:rsidRDefault="00552707" w14:paraId="1209A074" w14:textId="77777777">
      <w:pPr>
        <w:spacing w:after="0" w:line="360" w:lineRule="auto"/>
        <w:ind w:left="567" w:right="567"/>
        <w:rPr>
          <w:rFonts w:eastAsia="Times New Roman" w:cs="Tahoma"/>
          <w:bCs/>
          <w:i/>
          <w:iCs/>
          <w:color w:val="auto"/>
          <w:sz w:val="20"/>
          <w:szCs w:val="20"/>
          <w:lang w:val="es-ES" w:eastAsia="es-ES"/>
        </w:rPr>
      </w:pPr>
    </w:p>
    <w:p w:rsidRPr="000C60D0" w:rsidR="00552707" w:rsidP="00C650F2" w:rsidRDefault="00552707" w14:paraId="165D49C6"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Cs/>
          <w:i/>
          <w:iCs/>
          <w:color w:val="auto"/>
          <w:sz w:val="20"/>
          <w:szCs w:val="20"/>
          <w:lang w:eastAsia="es-ES"/>
        </w:rPr>
        <w:t>I. Comprometa la seguridad pública y cuente con un propósito genuino y un efecto demostrable;</w:t>
      </w:r>
    </w:p>
    <w:p w:rsidRPr="000C60D0" w:rsidR="00552707" w:rsidP="00C650F2" w:rsidRDefault="00552707" w14:paraId="13E3FD49" w14:textId="77777777">
      <w:pPr>
        <w:spacing w:after="0" w:line="360" w:lineRule="auto"/>
        <w:ind w:left="567" w:right="567"/>
        <w:rPr>
          <w:rFonts w:eastAsia="Times New Roman" w:cs="Tahoma"/>
          <w:bCs/>
          <w:i/>
          <w:iCs/>
          <w:color w:val="auto"/>
          <w:sz w:val="20"/>
          <w:szCs w:val="20"/>
          <w:lang w:val="es-ES" w:eastAsia="es-ES"/>
        </w:rPr>
      </w:pPr>
      <w:r w:rsidRPr="000C60D0">
        <w:rPr>
          <w:rFonts w:eastAsia="Times New Roman" w:cs="Tahoma"/>
          <w:bCs/>
          <w:i/>
          <w:iCs/>
          <w:color w:val="auto"/>
          <w:sz w:val="20"/>
          <w:szCs w:val="20"/>
          <w:lang w:val="es-ES" w:eastAsia="es-ES"/>
        </w:rPr>
        <w:t xml:space="preserve">…” </w:t>
      </w:r>
    </w:p>
    <w:p w:rsidRPr="000C60D0" w:rsidR="00552707" w:rsidP="00C650F2" w:rsidRDefault="00552707" w14:paraId="2C789085" w14:textId="77777777">
      <w:pPr>
        <w:spacing w:after="0" w:line="360" w:lineRule="auto"/>
        <w:rPr>
          <w:rFonts w:eastAsia="Times New Roman" w:cs="Tahoma"/>
          <w:bCs/>
          <w:iCs/>
          <w:color w:val="auto"/>
          <w:lang w:val="es-ES" w:eastAsia="es-ES"/>
        </w:rPr>
      </w:pPr>
    </w:p>
    <w:p w:rsidRPr="000C60D0" w:rsidR="00552707" w:rsidP="00C650F2" w:rsidRDefault="00552707" w14:paraId="284CFE3B"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De dicho precepto normativo se desprende que podrá clasificarse como información reservada aquella cuya publicación comprometa la seguridad pública y cuente con un propósito genuino y un efecto demostrable; por lo que, los Lineamientos Generales, disponen:</w:t>
      </w:r>
    </w:p>
    <w:p w:rsidRPr="000C60D0" w:rsidR="00552707" w:rsidP="00C650F2" w:rsidRDefault="00552707" w14:paraId="2CC1F4F4" w14:textId="77777777">
      <w:pPr>
        <w:spacing w:after="0" w:line="360" w:lineRule="auto"/>
        <w:rPr>
          <w:rFonts w:eastAsia="Times New Roman" w:cs="Tahoma"/>
          <w:bCs/>
          <w:iCs/>
          <w:color w:val="auto"/>
          <w:lang w:eastAsia="es-ES"/>
        </w:rPr>
      </w:pPr>
    </w:p>
    <w:p w:rsidRPr="000C60D0" w:rsidR="00552707" w:rsidP="00C650F2" w:rsidRDefault="00552707" w14:paraId="27DEEE1D"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
          <w:bCs/>
          <w:iCs/>
          <w:color w:val="auto"/>
          <w:sz w:val="20"/>
          <w:szCs w:val="20"/>
          <w:lang w:val="es-ES" w:eastAsia="es-ES"/>
        </w:rPr>
        <w:t>“</w:t>
      </w:r>
      <w:r w:rsidRPr="000C60D0">
        <w:rPr>
          <w:rFonts w:eastAsia="Times New Roman" w:cs="Tahoma"/>
          <w:b/>
          <w:bCs/>
          <w:i/>
          <w:iCs/>
          <w:color w:val="auto"/>
          <w:sz w:val="20"/>
          <w:szCs w:val="20"/>
          <w:lang w:val="es-ES" w:eastAsia="es-ES"/>
        </w:rPr>
        <w:t>Décimo octavo.</w:t>
      </w:r>
      <w:r w:rsidRPr="000C60D0">
        <w:rPr>
          <w:rFonts w:eastAsia="Times New Roman" w:cs="Tahoma"/>
          <w:bCs/>
          <w:i/>
          <w:iCs/>
          <w:color w:val="auto"/>
          <w:sz w:val="20"/>
          <w:szCs w:val="20"/>
          <w:lang w:val="es-ES" w:eastAsia="es-ES"/>
        </w:rPr>
        <w:t xml:space="preserve"> De conformidad con el artículo 113, fracción I de la Ley General, podrá considerarse como información reservada, </w:t>
      </w:r>
      <w:r w:rsidRPr="000C60D0">
        <w:rPr>
          <w:rFonts w:eastAsia="Times New Roman" w:cs="Tahoma"/>
          <w:bCs/>
          <w:i/>
          <w:iCs/>
          <w:color w:val="auto"/>
          <w:sz w:val="20"/>
          <w:szCs w:val="20"/>
          <w:u w:val="single"/>
          <w:lang w:val="es-ES" w:eastAsia="es-ES"/>
        </w:rPr>
        <w:t xml:space="preserve">aquella que comprometa la seguridad pública, al poner en peligro las funciones a cargo de </w:t>
      </w:r>
      <w:r w:rsidRPr="000C60D0">
        <w:rPr>
          <w:rFonts w:eastAsia="Times New Roman" w:cs="Tahoma"/>
          <w:bCs/>
          <w:i/>
          <w:iCs/>
          <w:color w:val="auto"/>
          <w:sz w:val="20"/>
          <w:szCs w:val="20"/>
          <w:lang w:val="es-ES" w:eastAsia="es-ES"/>
        </w:rPr>
        <w:t xml:space="preserve">la Federación, la </w:t>
      </w:r>
      <w:r w:rsidRPr="000C60D0">
        <w:rPr>
          <w:rFonts w:eastAsia="Times New Roman" w:cs="Tahoma"/>
          <w:bCs/>
          <w:i/>
          <w:iCs/>
          <w:color w:val="auto"/>
          <w:sz w:val="20"/>
          <w:szCs w:val="20"/>
          <w:lang w:eastAsia="es-ES"/>
        </w:rPr>
        <w:t xml:space="preserve">Ciudad de México, los Estados y </w:t>
      </w:r>
      <w:r w:rsidRPr="000C60D0">
        <w:rPr>
          <w:rFonts w:eastAsia="Times New Roman" w:cs="Tahoma"/>
          <w:bCs/>
          <w:i/>
          <w:iCs/>
          <w:color w:val="auto"/>
          <w:sz w:val="20"/>
          <w:szCs w:val="20"/>
          <w:u w:val="single"/>
          <w:lang w:eastAsia="es-ES"/>
        </w:rPr>
        <w:t>los Municipios</w:t>
      </w:r>
      <w:r w:rsidRPr="000C60D0">
        <w:rPr>
          <w:rFonts w:eastAsia="Times New Roman" w:cs="Tahoma"/>
          <w:bCs/>
          <w:i/>
          <w:iCs/>
          <w:color w:val="auto"/>
          <w:sz w:val="20"/>
          <w:szCs w:val="20"/>
          <w:lang w:eastAsia="es-ES"/>
        </w:rPr>
        <w:t xml:space="preserve">, tendientes a preservar y resguardar la vida, la salud, la integridad y el ejercicio de los derechos de las personas, así como para el mantenimiento del orden público. </w:t>
      </w:r>
    </w:p>
    <w:p w:rsidRPr="000C60D0" w:rsidR="00552707" w:rsidP="00C650F2" w:rsidRDefault="00552707" w14:paraId="2E618E3A" w14:textId="77777777">
      <w:pPr>
        <w:spacing w:after="0" w:line="360" w:lineRule="auto"/>
        <w:ind w:left="567" w:right="567"/>
        <w:rPr>
          <w:rFonts w:eastAsia="Times New Roman" w:cs="Tahoma"/>
          <w:bCs/>
          <w:i/>
          <w:iCs/>
          <w:color w:val="auto"/>
          <w:sz w:val="20"/>
          <w:szCs w:val="20"/>
          <w:lang w:eastAsia="es-ES"/>
        </w:rPr>
      </w:pPr>
    </w:p>
    <w:p w:rsidRPr="000C60D0" w:rsidR="00552707" w:rsidP="00C650F2" w:rsidRDefault="00552707" w14:paraId="6F9A09AE"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Cs/>
          <w:i/>
          <w:iCs/>
          <w:color w:val="auto"/>
          <w:sz w:val="20"/>
          <w:szCs w:val="20"/>
          <w:u w:val="single"/>
          <w:lang w:eastAsia="es-ES"/>
        </w:rPr>
        <w:t xml:space="preserve">Se pone en peligro el orden público cuando la difusión de la información pueda entorpecer los sistemas de coordinación interinstitucional en materia de seguridad pública, menoscabar o dificultar las </w:t>
      </w:r>
      <w:r w:rsidRPr="000C60D0">
        <w:rPr>
          <w:rFonts w:eastAsia="Times New Roman" w:cs="Tahoma"/>
          <w:bCs/>
          <w:i/>
          <w:iCs/>
          <w:color w:val="auto"/>
          <w:sz w:val="20"/>
          <w:szCs w:val="20"/>
          <w:u w:val="single"/>
          <w:lang w:eastAsia="es-ES"/>
        </w:rPr>
        <w:lastRenderedPageBreak/>
        <w:t>estrategias contra la evasión de reos</w:t>
      </w:r>
      <w:r w:rsidRPr="000C60D0">
        <w:rPr>
          <w:rFonts w:eastAsia="Times New Roman" w:cs="Tahoma"/>
          <w:bCs/>
          <w:i/>
          <w:iCs/>
          <w:color w:val="auto"/>
          <w:sz w:val="20"/>
          <w:szCs w:val="20"/>
          <w:lang w:eastAsia="es-ES"/>
        </w:rPr>
        <w:t xml:space="preserve">; o menoscabar o limitar la capacidad de las autoridades encaminadas a disuadir o prevenir disturbios sociales. </w:t>
      </w:r>
    </w:p>
    <w:p w:rsidRPr="000C60D0" w:rsidR="00552707" w:rsidP="00C650F2" w:rsidRDefault="00552707" w14:paraId="03724469" w14:textId="77777777">
      <w:pPr>
        <w:spacing w:after="0" w:line="360" w:lineRule="auto"/>
        <w:ind w:left="567" w:right="567"/>
        <w:rPr>
          <w:rFonts w:eastAsia="Times New Roman" w:cs="Tahoma"/>
          <w:bCs/>
          <w:i/>
          <w:iCs/>
          <w:color w:val="auto"/>
          <w:sz w:val="20"/>
          <w:szCs w:val="20"/>
          <w:lang w:eastAsia="es-ES"/>
        </w:rPr>
      </w:pPr>
    </w:p>
    <w:p w:rsidRPr="000C60D0" w:rsidR="00552707" w:rsidP="00C650F2" w:rsidRDefault="00552707" w14:paraId="51B72EB5" w14:textId="77777777">
      <w:pPr>
        <w:spacing w:after="0" w:line="360" w:lineRule="auto"/>
        <w:ind w:left="567" w:right="567"/>
        <w:rPr>
          <w:rFonts w:eastAsia="Times New Roman" w:cs="Tahoma"/>
          <w:bCs/>
          <w:i/>
          <w:iCs/>
          <w:color w:val="auto"/>
          <w:sz w:val="20"/>
          <w:szCs w:val="20"/>
          <w:lang w:val="es-ES" w:eastAsia="es-ES"/>
        </w:rPr>
      </w:pPr>
      <w:r w:rsidRPr="000C60D0">
        <w:rPr>
          <w:rFonts w:eastAsia="Times New Roman" w:cs="Tahoma"/>
          <w:bCs/>
          <w:i/>
          <w:iCs/>
          <w:color w:val="auto"/>
          <w:sz w:val="20"/>
          <w:szCs w:val="20"/>
          <w:lang w:eastAsia="es-ES"/>
        </w:rPr>
        <w:t xml:space="preserve">Asimismo, podrá considerarse como reservada </w:t>
      </w:r>
      <w:r w:rsidRPr="000C60D0">
        <w:rPr>
          <w:rFonts w:eastAsia="Times New Roman" w:cs="Tahoma"/>
          <w:bCs/>
          <w:i/>
          <w:iCs/>
          <w:color w:val="auto"/>
          <w:sz w:val="20"/>
          <w:szCs w:val="20"/>
          <w:u w:val="single"/>
          <w:lang w:eastAsia="es-ES"/>
        </w:rPr>
        <w:t>aquella que revele datos que pudieran ser aprovechados para conocer la capacidad de reacción de las instituciones encargadas de la seguridad pública, sus planes, estrategias, tecnología, información, sistemas de comunicaciones</w:t>
      </w:r>
      <w:r w:rsidRPr="000C60D0">
        <w:rPr>
          <w:rFonts w:eastAsia="Times New Roman" w:cs="Tahoma"/>
          <w:bCs/>
          <w:i/>
          <w:iCs/>
          <w:color w:val="auto"/>
          <w:sz w:val="20"/>
          <w:szCs w:val="20"/>
          <w:lang w:eastAsia="es-ES"/>
        </w:rPr>
        <w:t>.”</w:t>
      </w:r>
    </w:p>
    <w:p w:rsidRPr="000C60D0" w:rsidR="00552707" w:rsidP="00C650F2" w:rsidRDefault="00552707" w14:paraId="7B87C94A" w14:textId="77777777">
      <w:pPr>
        <w:spacing w:after="0" w:line="360" w:lineRule="auto"/>
        <w:rPr>
          <w:rFonts w:eastAsia="Times New Roman" w:cs="Tahoma"/>
          <w:bCs/>
          <w:iCs/>
          <w:color w:val="auto"/>
          <w:lang w:eastAsia="es-ES"/>
        </w:rPr>
      </w:pPr>
    </w:p>
    <w:p w:rsidRPr="000C60D0" w:rsidR="005B6912" w:rsidP="00C650F2" w:rsidRDefault="00CE15F7" w14:paraId="1AC8340D" w14:textId="7AD4CBC0">
      <w:pPr>
        <w:spacing w:after="0" w:line="360" w:lineRule="auto"/>
        <w:rPr>
          <w:rFonts w:eastAsia="Times New Roman" w:cs="Tahoma"/>
          <w:bCs/>
          <w:iCs/>
          <w:color w:val="auto"/>
          <w:lang w:eastAsia="es-ES"/>
        </w:rPr>
      </w:pPr>
      <w:r w:rsidRPr="000C60D0">
        <w:rPr>
          <w:rFonts w:eastAsia="Times New Roman" w:cs="Tahoma"/>
          <w:bCs/>
          <w:iCs/>
          <w:color w:val="auto"/>
          <w:lang w:eastAsia="es-ES"/>
        </w:rPr>
        <w:t>Conforme a</w:t>
      </w:r>
      <w:r w:rsidRPr="000C60D0" w:rsidR="002C645F">
        <w:rPr>
          <w:rFonts w:eastAsia="Times New Roman" w:cs="Tahoma"/>
          <w:bCs/>
          <w:iCs/>
          <w:color w:val="auto"/>
          <w:lang w:eastAsia="es-ES"/>
        </w:rPr>
        <w:t xml:space="preserve">l </w:t>
      </w:r>
      <w:r w:rsidRPr="000C60D0" w:rsidR="005B6912">
        <w:rPr>
          <w:rFonts w:eastAsia="Times New Roman" w:cs="Tahoma"/>
          <w:bCs/>
          <w:iCs/>
          <w:color w:val="auto"/>
          <w:lang w:eastAsia="es-ES"/>
        </w:rPr>
        <w:t xml:space="preserve">análisis </w:t>
      </w:r>
      <w:r w:rsidRPr="000C60D0" w:rsidR="00734E19">
        <w:rPr>
          <w:rFonts w:eastAsia="Times New Roman" w:cs="Tahoma"/>
          <w:bCs/>
          <w:iCs/>
          <w:color w:val="auto"/>
          <w:lang w:eastAsia="es-ES"/>
        </w:rPr>
        <w:t xml:space="preserve">de lo previamente expuesto, podrá clasificarse como información reservada, </w:t>
      </w:r>
      <w:r w:rsidRPr="000C60D0" w:rsidR="00B1739B">
        <w:rPr>
          <w:rFonts w:eastAsia="Times New Roman" w:cs="Tahoma"/>
          <w:bCs/>
          <w:iCs/>
          <w:color w:val="auto"/>
          <w:lang w:eastAsia="es-ES"/>
        </w:rPr>
        <w:t>aquélla que comprometa la seguridad pública y que:</w:t>
      </w:r>
    </w:p>
    <w:p w:rsidRPr="000C60D0" w:rsidR="005B6912" w:rsidP="00C650F2" w:rsidRDefault="005B6912" w14:paraId="423FF9EC" w14:textId="77777777">
      <w:pPr>
        <w:spacing w:after="0" w:line="360" w:lineRule="auto"/>
        <w:rPr>
          <w:rFonts w:eastAsia="Times New Roman" w:cs="Tahoma"/>
          <w:bCs/>
          <w:iCs/>
          <w:color w:val="auto"/>
          <w:lang w:eastAsia="es-ES"/>
        </w:rPr>
      </w:pPr>
    </w:p>
    <w:p w:rsidRPr="000C60D0" w:rsidR="00013C1B" w:rsidP="00C650F2" w:rsidRDefault="00013C1B" w14:paraId="4DEBAF61" w14:textId="77777777">
      <w:pPr>
        <w:pStyle w:val="Prrafodelista"/>
        <w:numPr>
          <w:ilvl w:val="0"/>
          <w:numId w:val="23"/>
        </w:numPr>
        <w:spacing w:line="360" w:lineRule="auto"/>
        <w:rPr>
          <w:rFonts w:cs="Tahoma"/>
          <w:bCs/>
          <w:iCs/>
          <w:color w:val="auto"/>
        </w:rPr>
      </w:pPr>
      <w:r w:rsidRPr="000C60D0">
        <w:rPr>
          <w:rFonts w:cs="Tahoma"/>
          <w:bCs/>
          <w:iCs/>
          <w:color w:val="auto"/>
        </w:rPr>
        <w:t xml:space="preserve">La información a la que se pretende acceder pone en riesgo, la vida, la salud, la integridad y el ejercicio de los derechos de las personas, que son </w:t>
      </w:r>
      <w:r w:rsidRPr="000C60D0">
        <w:rPr>
          <w:rFonts w:cs="Tahoma"/>
          <w:b/>
          <w:iCs/>
          <w:color w:val="auto"/>
        </w:rPr>
        <w:t>funciones en materia de seguridad pública</w:t>
      </w:r>
      <w:r w:rsidRPr="000C60D0">
        <w:rPr>
          <w:rFonts w:cs="Tahoma"/>
          <w:bCs/>
          <w:iCs/>
          <w:color w:val="auto"/>
        </w:rPr>
        <w:t xml:space="preserve">, a cargo de i) la Federación, </w:t>
      </w:r>
      <w:proofErr w:type="spellStart"/>
      <w:r w:rsidRPr="000C60D0">
        <w:rPr>
          <w:rFonts w:cs="Tahoma"/>
          <w:bCs/>
          <w:iCs/>
          <w:color w:val="auto"/>
        </w:rPr>
        <w:t>ii</w:t>
      </w:r>
      <w:proofErr w:type="spellEnd"/>
      <w:r w:rsidRPr="000C60D0">
        <w:rPr>
          <w:rFonts w:cs="Tahoma"/>
          <w:bCs/>
          <w:iCs/>
          <w:color w:val="auto"/>
        </w:rPr>
        <w:t xml:space="preserve">) la Ciudad de México, iii) los Estados y </w:t>
      </w:r>
      <w:proofErr w:type="spellStart"/>
      <w:r w:rsidRPr="000C60D0">
        <w:rPr>
          <w:rFonts w:cs="Tahoma"/>
          <w:bCs/>
          <w:iCs/>
          <w:color w:val="auto"/>
        </w:rPr>
        <w:t>iv</w:t>
      </w:r>
      <w:proofErr w:type="spellEnd"/>
      <w:r w:rsidRPr="000C60D0">
        <w:rPr>
          <w:rFonts w:cs="Tahoma"/>
          <w:bCs/>
          <w:iCs/>
          <w:color w:val="auto"/>
        </w:rPr>
        <w:t xml:space="preserve">) los Municipios. </w:t>
      </w:r>
    </w:p>
    <w:p w:rsidRPr="000C60D0" w:rsidR="00013C1B" w:rsidP="00C650F2" w:rsidRDefault="00013C1B" w14:paraId="4735C96F" w14:textId="77777777">
      <w:pPr>
        <w:pStyle w:val="Prrafodelista"/>
        <w:spacing w:line="360" w:lineRule="auto"/>
        <w:rPr>
          <w:rFonts w:cs="Tahoma"/>
          <w:bCs/>
          <w:iCs/>
          <w:color w:val="auto"/>
        </w:rPr>
      </w:pPr>
    </w:p>
    <w:p w:rsidRPr="000C60D0" w:rsidR="00013C1B" w:rsidP="00C650F2" w:rsidRDefault="001E3CF4" w14:paraId="154A7807" w14:textId="266F6F74">
      <w:pPr>
        <w:pStyle w:val="Prrafodelista"/>
        <w:numPr>
          <w:ilvl w:val="0"/>
          <w:numId w:val="23"/>
        </w:numPr>
        <w:spacing w:line="360" w:lineRule="auto"/>
        <w:rPr>
          <w:rFonts w:cs="Tahoma"/>
          <w:bCs/>
          <w:iCs/>
          <w:color w:val="auto"/>
        </w:rPr>
      </w:pPr>
      <w:r w:rsidRPr="000C60D0">
        <w:rPr>
          <w:rFonts w:cs="Tahoma"/>
          <w:bCs/>
          <w:iCs/>
          <w:color w:val="auto"/>
        </w:rPr>
        <w:t>Que l</w:t>
      </w:r>
      <w:r w:rsidRPr="000C60D0" w:rsidR="00013C1B">
        <w:rPr>
          <w:rFonts w:cs="Tahoma"/>
          <w:bCs/>
          <w:iCs/>
          <w:color w:val="auto"/>
        </w:rPr>
        <w:t xml:space="preserve">a entrega de la información </w:t>
      </w:r>
      <w:r w:rsidRPr="000C60D0" w:rsidR="00013C1B">
        <w:rPr>
          <w:rFonts w:cs="Tahoma"/>
          <w:b/>
          <w:iCs/>
          <w:color w:val="auto"/>
        </w:rPr>
        <w:t>entorpe</w:t>
      </w:r>
      <w:r w:rsidRPr="000C60D0">
        <w:rPr>
          <w:rFonts w:cs="Tahoma"/>
          <w:b/>
          <w:iCs/>
          <w:color w:val="auto"/>
        </w:rPr>
        <w:t xml:space="preserve">zca </w:t>
      </w:r>
      <w:r w:rsidRPr="000C60D0" w:rsidR="00013C1B">
        <w:rPr>
          <w:rFonts w:cs="Tahoma"/>
          <w:b/>
          <w:iCs/>
          <w:color w:val="auto"/>
        </w:rPr>
        <w:t xml:space="preserve">los sistemas de coordinación </w:t>
      </w:r>
      <w:r w:rsidRPr="000C60D0" w:rsidR="00013C1B">
        <w:rPr>
          <w:rFonts w:cs="Tahoma"/>
          <w:b/>
          <w:color w:val="auto"/>
        </w:rPr>
        <w:t>interinstitucional</w:t>
      </w:r>
      <w:r w:rsidRPr="000C60D0" w:rsidR="00013C1B">
        <w:rPr>
          <w:rFonts w:cs="Tahoma"/>
          <w:bCs/>
          <w:color w:val="auto"/>
        </w:rPr>
        <w:t xml:space="preserve"> al</w:t>
      </w:r>
      <w:r w:rsidRPr="000C60D0" w:rsidR="00013C1B">
        <w:rPr>
          <w:rFonts w:cs="Tahoma"/>
          <w:bCs/>
          <w:iCs/>
          <w:color w:val="auto"/>
        </w:rPr>
        <w:t xml:space="preserve"> menoscabar o dificultar: i) la evasión de reos y </w:t>
      </w:r>
      <w:proofErr w:type="spellStart"/>
      <w:r w:rsidRPr="000C60D0" w:rsidR="00013C1B">
        <w:rPr>
          <w:rFonts w:cs="Tahoma"/>
          <w:bCs/>
          <w:iCs/>
          <w:color w:val="auto"/>
        </w:rPr>
        <w:t>ii</w:t>
      </w:r>
      <w:proofErr w:type="spellEnd"/>
      <w:r w:rsidRPr="000C60D0" w:rsidR="00013C1B">
        <w:rPr>
          <w:rFonts w:cs="Tahoma"/>
          <w:bCs/>
          <w:iCs/>
          <w:color w:val="auto"/>
        </w:rPr>
        <w:t>) menoscab</w:t>
      </w:r>
      <w:r w:rsidRPr="000C60D0">
        <w:rPr>
          <w:rFonts w:cs="Tahoma"/>
          <w:bCs/>
          <w:iCs/>
          <w:color w:val="auto"/>
        </w:rPr>
        <w:t>e</w:t>
      </w:r>
      <w:r w:rsidRPr="000C60D0" w:rsidR="00013C1B">
        <w:rPr>
          <w:rFonts w:cs="Tahoma"/>
          <w:bCs/>
          <w:iCs/>
          <w:color w:val="auto"/>
        </w:rPr>
        <w:t xml:space="preserve"> la capacidad de las autoridades para disuadir o prevenir disturbios sociales. </w:t>
      </w:r>
    </w:p>
    <w:p w:rsidRPr="000C60D0" w:rsidR="00013C1B" w:rsidP="00C650F2" w:rsidRDefault="00013C1B" w14:paraId="35A4D215" w14:textId="77777777">
      <w:pPr>
        <w:pStyle w:val="Prrafodelista"/>
        <w:spacing w:line="360" w:lineRule="auto"/>
        <w:rPr>
          <w:rFonts w:cs="Tahoma"/>
          <w:bCs/>
          <w:iCs/>
          <w:color w:val="auto"/>
        </w:rPr>
      </w:pPr>
    </w:p>
    <w:p w:rsidRPr="000C60D0" w:rsidR="00013C1B" w:rsidP="00C650F2" w:rsidRDefault="00013C1B" w14:paraId="5AB900F5" w14:textId="4858E4B3">
      <w:pPr>
        <w:pStyle w:val="Prrafodelista"/>
        <w:numPr>
          <w:ilvl w:val="0"/>
          <w:numId w:val="23"/>
        </w:numPr>
        <w:spacing w:line="360" w:lineRule="auto"/>
        <w:rPr>
          <w:rFonts w:cs="Tahoma"/>
          <w:bCs/>
          <w:iCs/>
          <w:color w:val="auto"/>
        </w:rPr>
      </w:pPr>
      <w:r w:rsidRPr="000C60D0">
        <w:rPr>
          <w:rFonts w:cs="Tahoma"/>
          <w:b/>
          <w:iCs/>
          <w:color w:val="auto"/>
        </w:rPr>
        <w:t>La información revela datos que dan a conocer la capacidad de reacción de las instituciones encargadas de la seguridad pública</w:t>
      </w:r>
      <w:r w:rsidRPr="000C60D0">
        <w:rPr>
          <w:rFonts w:cs="Tahoma"/>
          <w:bCs/>
          <w:iCs/>
          <w:color w:val="auto"/>
        </w:rPr>
        <w:t xml:space="preserve">, tales como; i) planes, </w:t>
      </w:r>
      <w:proofErr w:type="spellStart"/>
      <w:r w:rsidRPr="000C60D0">
        <w:rPr>
          <w:rFonts w:cs="Tahoma"/>
          <w:bCs/>
          <w:iCs/>
          <w:color w:val="auto"/>
        </w:rPr>
        <w:t>ii</w:t>
      </w:r>
      <w:proofErr w:type="spellEnd"/>
      <w:r w:rsidRPr="000C60D0">
        <w:rPr>
          <w:rFonts w:cs="Tahoma"/>
          <w:bCs/>
          <w:iCs/>
          <w:color w:val="auto"/>
        </w:rPr>
        <w:t xml:space="preserve">) estrategias, iii) tecnología y </w:t>
      </w:r>
      <w:proofErr w:type="spellStart"/>
      <w:r w:rsidRPr="000C60D0">
        <w:rPr>
          <w:rFonts w:cs="Tahoma"/>
          <w:bCs/>
          <w:iCs/>
          <w:color w:val="auto"/>
        </w:rPr>
        <w:t>iv</w:t>
      </w:r>
      <w:proofErr w:type="spellEnd"/>
      <w:r w:rsidRPr="000C60D0">
        <w:rPr>
          <w:rFonts w:cs="Tahoma"/>
          <w:bCs/>
          <w:iCs/>
          <w:color w:val="auto"/>
        </w:rPr>
        <w:t xml:space="preserve">) sistemas de comunicaciones. </w:t>
      </w:r>
    </w:p>
    <w:p w:rsidRPr="000C60D0" w:rsidR="005B6912" w:rsidP="00C650F2" w:rsidRDefault="005B6912" w14:paraId="26F7D692" w14:textId="77777777">
      <w:pPr>
        <w:spacing w:after="0" w:line="360" w:lineRule="auto"/>
        <w:rPr>
          <w:rFonts w:eastAsia="Times New Roman" w:cs="Tahoma"/>
          <w:bCs/>
          <w:iCs/>
          <w:color w:val="auto"/>
          <w:lang w:eastAsia="es-ES"/>
        </w:rPr>
      </w:pPr>
    </w:p>
    <w:p w:rsidRPr="000C60D0" w:rsidR="004D243E" w:rsidP="00C650F2" w:rsidRDefault="009308BB" w14:paraId="7964B7EF" w14:textId="28397C1B">
      <w:pPr>
        <w:spacing w:after="0" w:line="360" w:lineRule="auto"/>
        <w:rPr>
          <w:rFonts w:eastAsia="Times New Roman" w:cs="Tahoma"/>
          <w:bCs/>
          <w:iCs/>
          <w:color w:val="auto"/>
          <w:lang w:eastAsia="es-ES"/>
        </w:rPr>
      </w:pPr>
      <w:r w:rsidRPr="000C60D0">
        <w:rPr>
          <w:rFonts w:eastAsia="Times New Roman" w:cs="Tahoma"/>
          <w:bCs/>
          <w:iCs/>
          <w:color w:val="auto"/>
          <w:lang w:eastAsia="es-ES"/>
        </w:rPr>
        <w:t>A mayor abundamiento,</w:t>
      </w:r>
      <w:r w:rsidRPr="000C60D0" w:rsidR="00C978EB">
        <w:rPr>
          <w:rFonts w:eastAsia="Times New Roman" w:cs="Tahoma"/>
          <w:bCs/>
          <w:iCs/>
          <w:color w:val="auto"/>
          <w:lang w:eastAsia="es-ES"/>
        </w:rPr>
        <w:t xml:space="preserve"> </w:t>
      </w:r>
      <w:r w:rsidRPr="000C60D0" w:rsidR="00325A3D">
        <w:rPr>
          <w:rFonts w:eastAsia="Times New Roman" w:cs="Tahoma"/>
          <w:bCs/>
          <w:iCs/>
          <w:color w:val="auto"/>
          <w:lang w:eastAsia="es-ES"/>
        </w:rPr>
        <w:t xml:space="preserve">es oportuno traer al estudio lo previsto </w:t>
      </w:r>
      <w:r w:rsidRPr="000C60D0" w:rsidR="005C003E">
        <w:rPr>
          <w:rFonts w:eastAsia="Times New Roman" w:cs="Tahoma"/>
          <w:bCs/>
          <w:iCs/>
          <w:color w:val="auto"/>
          <w:lang w:eastAsia="es-ES"/>
        </w:rPr>
        <w:t xml:space="preserve">en el artículo 81 de la Ley de Seguridad del Estado de México, que </w:t>
      </w:r>
      <w:r w:rsidRPr="000C60D0" w:rsidR="004D243E">
        <w:rPr>
          <w:rFonts w:eastAsia="Times New Roman" w:cs="Tahoma"/>
          <w:bCs/>
          <w:iCs/>
          <w:color w:val="auto"/>
          <w:lang w:eastAsia="es-ES"/>
        </w:rPr>
        <w:t xml:space="preserve">establece que toda información generada en materia de seguridad pública o en poder de Instituciones de Seguridad Pública o de cualquier instancia </w:t>
      </w:r>
      <w:r w:rsidRPr="000C60D0" w:rsidR="004D243E">
        <w:rPr>
          <w:rFonts w:eastAsia="Times New Roman" w:cs="Tahoma"/>
          <w:bCs/>
          <w:iCs/>
          <w:color w:val="auto"/>
          <w:lang w:eastAsia="es-ES"/>
        </w:rPr>
        <w:lastRenderedPageBreak/>
        <w:t xml:space="preserve">del Sistema Estatal, </w:t>
      </w:r>
      <w:r w:rsidRPr="000C60D0">
        <w:rPr>
          <w:rFonts w:eastAsia="Times New Roman" w:cs="Tahoma"/>
          <w:bCs/>
          <w:iCs/>
          <w:color w:val="auto"/>
          <w:lang w:eastAsia="es-ES"/>
        </w:rPr>
        <w:t xml:space="preserve">se considera información reservada, es así que el artículo en comento dispone en su literalidad lo siguiente: </w:t>
      </w:r>
    </w:p>
    <w:p w:rsidRPr="000C60D0" w:rsidR="005C003E" w:rsidP="00C650F2" w:rsidRDefault="005C003E" w14:paraId="021114E9" w14:textId="77777777">
      <w:pPr>
        <w:spacing w:after="0" w:line="360" w:lineRule="auto"/>
        <w:rPr>
          <w:rFonts w:eastAsia="Times New Roman" w:cs="Tahoma"/>
          <w:bCs/>
          <w:iCs/>
          <w:color w:val="auto"/>
          <w:lang w:eastAsia="es-ES"/>
        </w:rPr>
      </w:pPr>
    </w:p>
    <w:p w:rsidRPr="000C60D0" w:rsidR="005C003E" w:rsidP="00C650F2" w:rsidRDefault="005C003E" w14:paraId="67CE6F26" w14:textId="77777777">
      <w:pPr>
        <w:spacing w:after="0" w:line="360" w:lineRule="auto"/>
        <w:ind w:left="567" w:right="567"/>
        <w:rPr>
          <w:rFonts w:eastAsia="Times New Roman" w:cs="Tahoma"/>
          <w:bCs/>
          <w:i/>
          <w:color w:val="auto"/>
          <w:sz w:val="20"/>
          <w:szCs w:val="20"/>
          <w:lang w:eastAsia="es-ES"/>
        </w:rPr>
      </w:pPr>
      <w:r w:rsidRPr="000C60D0">
        <w:rPr>
          <w:rFonts w:eastAsia="Times New Roman" w:cs="Tahoma"/>
          <w:b/>
          <w:bCs/>
          <w:i/>
          <w:color w:val="auto"/>
          <w:sz w:val="20"/>
          <w:szCs w:val="20"/>
          <w:lang w:eastAsia="es-ES"/>
        </w:rPr>
        <w:t>Artículo 81.-</w:t>
      </w:r>
      <w:r w:rsidRPr="000C60D0">
        <w:rPr>
          <w:rFonts w:eastAsia="Times New Roman" w:cs="Tahoma"/>
          <w:bCs/>
          <w:i/>
          <w:color w:val="auto"/>
          <w:sz w:val="20"/>
          <w:szCs w:val="20"/>
          <w:lang w:eastAsia="es-E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Pr="000C60D0" w:rsidR="005C003E" w:rsidP="00C650F2" w:rsidRDefault="005C003E" w14:paraId="758AE9F4" w14:textId="77777777">
      <w:pPr>
        <w:spacing w:after="0" w:line="360" w:lineRule="auto"/>
        <w:ind w:left="567" w:right="567"/>
        <w:rPr>
          <w:rFonts w:eastAsia="Times New Roman" w:cs="Tahoma"/>
          <w:bCs/>
          <w:i/>
          <w:color w:val="auto"/>
          <w:sz w:val="20"/>
          <w:szCs w:val="20"/>
          <w:lang w:eastAsia="es-ES"/>
        </w:rPr>
      </w:pPr>
    </w:p>
    <w:p w:rsidRPr="000C60D0" w:rsidR="005C003E" w:rsidP="00C650F2" w:rsidRDefault="005C003E" w14:paraId="6D3E3E15" w14:textId="77777777">
      <w:pPr>
        <w:spacing w:after="0" w:line="360" w:lineRule="auto"/>
        <w:ind w:left="567" w:right="567"/>
        <w:rPr>
          <w:rFonts w:eastAsia="Times New Roman" w:cs="Tahoma"/>
          <w:bCs/>
          <w:i/>
          <w:color w:val="auto"/>
          <w:sz w:val="20"/>
          <w:szCs w:val="20"/>
          <w:lang w:val="x-none" w:eastAsia="es-ES"/>
        </w:rPr>
      </w:pPr>
      <w:r w:rsidRPr="000C60D0">
        <w:rPr>
          <w:rFonts w:eastAsia="Times New Roman" w:cs="Tahoma"/>
          <w:b/>
          <w:bCs/>
          <w:i/>
          <w:color w:val="auto"/>
          <w:sz w:val="20"/>
          <w:szCs w:val="20"/>
          <w:lang w:val="x-none" w:eastAsia="es-ES"/>
        </w:rPr>
        <w:t>I.</w:t>
      </w:r>
      <w:r w:rsidRPr="000C60D0">
        <w:rPr>
          <w:rFonts w:eastAsia="Times New Roman" w:cs="Tahoma"/>
          <w:bCs/>
          <w:i/>
          <w:color w:val="auto"/>
          <w:sz w:val="20"/>
          <w:szCs w:val="20"/>
          <w:lang w:val="x-none" w:eastAsia="es-ES"/>
        </w:rPr>
        <w:t xml:space="preserve"> Aquella cuya divulgación implique la </w:t>
      </w:r>
      <w:r w:rsidRPr="000C60D0">
        <w:rPr>
          <w:rFonts w:eastAsia="Times New Roman" w:cs="Tahoma"/>
          <w:bCs/>
          <w:i/>
          <w:color w:val="auto"/>
          <w:sz w:val="20"/>
          <w:szCs w:val="20"/>
          <w:u w:val="single"/>
          <w:lang w:val="x-none" w:eastAsia="es-ES"/>
        </w:rPr>
        <w:t>revelación de normas, procedimientos, métodos, fuentes, especificaciones técnicas, sistemas, tecnología o equipos útiles a la generación de inteligencia para la seguridad pública o el combate a la delincuencia</w:t>
      </w:r>
      <w:r w:rsidRPr="000C60D0">
        <w:rPr>
          <w:rFonts w:eastAsia="Times New Roman" w:cs="Tahoma"/>
          <w:bCs/>
          <w:i/>
          <w:color w:val="auto"/>
          <w:sz w:val="20"/>
          <w:szCs w:val="20"/>
          <w:lang w:val="x-none" w:eastAsia="es-ES"/>
        </w:rPr>
        <w:t xml:space="preserve"> en el Estado de México;</w:t>
      </w:r>
    </w:p>
    <w:p w:rsidRPr="000C60D0" w:rsidR="005C003E" w:rsidP="00C650F2" w:rsidRDefault="005C003E" w14:paraId="07E0A2FE" w14:textId="77777777">
      <w:pPr>
        <w:spacing w:after="0" w:line="360" w:lineRule="auto"/>
        <w:ind w:left="567" w:right="567"/>
        <w:rPr>
          <w:rFonts w:eastAsia="Times New Roman" w:cs="Tahoma"/>
          <w:bCs/>
          <w:i/>
          <w:color w:val="auto"/>
          <w:sz w:val="20"/>
          <w:szCs w:val="20"/>
          <w:lang w:eastAsia="es-ES"/>
        </w:rPr>
      </w:pPr>
    </w:p>
    <w:p w:rsidRPr="000C60D0" w:rsidR="005C003E" w:rsidP="00C650F2" w:rsidRDefault="005C003E" w14:paraId="4FD9AB63" w14:textId="77777777">
      <w:pPr>
        <w:spacing w:after="0" w:line="360" w:lineRule="auto"/>
        <w:ind w:left="567" w:right="567"/>
        <w:rPr>
          <w:rFonts w:eastAsia="Times New Roman" w:cs="Tahoma"/>
          <w:bCs/>
          <w:i/>
          <w:color w:val="auto"/>
          <w:sz w:val="20"/>
          <w:szCs w:val="20"/>
          <w:lang w:val="x-none" w:eastAsia="es-ES"/>
        </w:rPr>
      </w:pPr>
      <w:r w:rsidRPr="000C60D0">
        <w:rPr>
          <w:rFonts w:eastAsia="Times New Roman" w:cs="Tahoma"/>
          <w:b/>
          <w:bCs/>
          <w:i/>
          <w:color w:val="auto"/>
          <w:sz w:val="20"/>
          <w:szCs w:val="20"/>
          <w:lang w:val="x-none" w:eastAsia="es-ES"/>
        </w:rPr>
        <w:t>II.</w:t>
      </w:r>
      <w:r w:rsidRPr="000C60D0">
        <w:rPr>
          <w:rFonts w:eastAsia="Times New Roman" w:cs="Tahoma"/>
          <w:bCs/>
          <w:i/>
          <w:color w:val="auto"/>
          <w:sz w:val="20"/>
          <w:szCs w:val="20"/>
          <w:lang w:val="x-none" w:eastAsia="es-ES"/>
        </w:rPr>
        <w:t xml:space="preserve"> Aquella cuya revelación </w:t>
      </w:r>
      <w:r w:rsidRPr="000C60D0">
        <w:rPr>
          <w:rFonts w:eastAsia="Times New Roman" w:cs="Tahoma"/>
          <w:bCs/>
          <w:i/>
          <w:color w:val="auto"/>
          <w:sz w:val="20"/>
          <w:szCs w:val="20"/>
          <w:u w:val="single"/>
          <w:lang w:val="x-none" w:eastAsia="es-ES"/>
        </w:rPr>
        <w:t xml:space="preserve">pueda ser utilizada para actualizar o potenciar una amenaza a la seguridad pública </w:t>
      </w:r>
      <w:r w:rsidRPr="000C60D0">
        <w:rPr>
          <w:rFonts w:eastAsia="Times New Roman" w:cs="Tahoma"/>
          <w:bCs/>
          <w:i/>
          <w:color w:val="auto"/>
          <w:sz w:val="20"/>
          <w:szCs w:val="20"/>
          <w:lang w:val="x-none" w:eastAsia="es-ES"/>
        </w:rPr>
        <w:t>o a las instituciones del Estado de México;</w:t>
      </w:r>
    </w:p>
    <w:p w:rsidRPr="000C60D0" w:rsidR="005C003E" w:rsidP="00C650F2" w:rsidRDefault="005C003E" w14:paraId="6C90C8E2" w14:textId="77777777">
      <w:pPr>
        <w:spacing w:after="0" w:line="360" w:lineRule="auto"/>
        <w:ind w:left="567" w:right="567"/>
        <w:rPr>
          <w:rFonts w:eastAsia="Times New Roman" w:cs="Tahoma"/>
          <w:bCs/>
          <w:i/>
          <w:color w:val="auto"/>
          <w:sz w:val="20"/>
          <w:szCs w:val="20"/>
          <w:lang w:eastAsia="es-ES"/>
        </w:rPr>
      </w:pPr>
    </w:p>
    <w:p w:rsidRPr="000C60D0" w:rsidR="005C003E" w:rsidP="00C650F2" w:rsidRDefault="005C003E" w14:paraId="097770BA" w14:textId="77777777">
      <w:pPr>
        <w:spacing w:after="0" w:line="360" w:lineRule="auto"/>
        <w:ind w:left="567" w:right="567"/>
        <w:rPr>
          <w:rFonts w:eastAsia="Times New Roman" w:cs="Tahoma"/>
          <w:bCs/>
          <w:i/>
          <w:color w:val="auto"/>
          <w:sz w:val="20"/>
          <w:szCs w:val="20"/>
          <w:lang w:val="x-none" w:eastAsia="es-ES"/>
        </w:rPr>
      </w:pPr>
      <w:r w:rsidRPr="000C60D0">
        <w:rPr>
          <w:rFonts w:eastAsia="Times New Roman" w:cs="Tahoma"/>
          <w:b/>
          <w:bCs/>
          <w:i/>
          <w:color w:val="auto"/>
          <w:sz w:val="20"/>
          <w:szCs w:val="20"/>
          <w:lang w:val="x-none" w:eastAsia="es-ES"/>
        </w:rPr>
        <w:t>III.</w:t>
      </w:r>
      <w:r w:rsidRPr="000C60D0">
        <w:rPr>
          <w:rFonts w:eastAsia="Times New Roman" w:cs="Tahoma"/>
          <w:bCs/>
          <w:i/>
          <w:color w:val="auto"/>
          <w:sz w:val="20"/>
          <w:szCs w:val="20"/>
          <w:lang w:val="x-none" w:eastAsia="es-ES"/>
        </w:rPr>
        <w:t xml:space="preserve"> </w:t>
      </w:r>
      <w:r w:rsidRPr="000C60D0">
        <w:rPr>
          <w:rFonts w:eastAsia="Times New Roman" w:cs="Tahoma"/>
          <w:bCs/>
          <w:i/>
          <w:color w:val="auto"/>
          <w:sz w:val="20"/>
          <w:szCs w:val="20"/>
          <w:u w:val="single"/>
          <w:lang w:val="x-none" w:eastAsia="es-ES"/>
        </w:rPr>
        <w:t>La relativa a los servidores públicos integrantes de las instituciones de seguridad pública</w:t>
      </w:r>
      <w:r w:rsidRPr="000C60D0">
        <w:rPr>
          <w:rFonts w:eastAsia="Times New Roman" w:cs="Tahoma"/>
          <w:bCs/>
          <w:i/>
          <w:color w:val="auto"/>
          <w:sz w:val="20"/>
          <w:szCs w:val="20"/>
          <w:lang w:val="x-none" w:eastAsia="es-ES"/>
        </w:rPr>
        <w:t xml:space="preserve">, cuya revelación pueda poner en </w:t>
      </w:r>
      <w:r w:rsidRPr="000C60D0">
        <w:rPr>
          <w:rFonts w:eastAsia="Times New Roman" w:cs="Tahoma"/>
          <w:bCs/>
          <w:i/>
          <w:color w:val="auto"/>
          <w:sz w:val="20"/>
          <w:szCs w:val="20"/>
          <w:u w:val="single"/>
          <w:lang w:val="x-none" w:eastAsia="es-ES"/>
        </w:rPr>
        <w:t>riesgo su vida e integridad física con motivo de sus funciones</w:t>
      </w:r>
      <w:r w:rsidRPr="000C60D0">
        <w:rPr>
          <w:rFonts w:eastAsia="Times New Roman" w:cs="Tahoma"/>
          <w:bCs/>
          <w:i/>
          <w:color w:val="auto"/>
          <w:sz w:val="20"/>
          <w:szCs w:val="20"/>
          <w:lang w:val="x-none" w:eastAsia="es-ES"/>
        </w:rPr>
        <w:t>;</w:t>
      </w:r>
    </w:p>
    <w:p w:rsidRPr="000C60D0" w:rsidR="005C003E" w:rsidP="00C650F2" w:rsidRDefault="005C003E" w14:paraId="462C5554" w14:textId="77777777">
      <w:pPr>
        <w:spacing w:after="0" w:line="360" w:lineRule="auto"/>
        <w:ind w:left="567" w:right="567"/>
        <w:rPr>
          <w:rFonts w:eastAsia="Times New Roman" w:cs="Tahoma"/>
          <w:bCs/>
          <w:i/>
          <w:color w:val="auto"/>
          <w:sz w:val="20"/>
          <w:szCs w:val="20"/>
          <w:lang w:eastAsia="es-ES"/>
        </w:rPr>
      </w:pPr>
    </w:p>
    <w:p w:rsidRPr="000C60D0" w:rsidR="005C003E" w:rsidP="00C650F2" w:rsidRDefault="005C003E" w14:paraId="2DD2557A" w14:textId="77777777">
      <w:pPr>
        <w:spacing w:after="0" w:line="360" w:lineRule="auto"/>
        <w:ind w:left="567" w:right="567"/>
        <w:rPr>
          <w:rFonts w:eastAsia="Times New Roman" w:cs="Tahoma"/>
          <w:bCs/>
          <w:i/>
          <w:color w:val="auto"/>
          <w:sz w:val="20"/>
          <w:szCs w:val="20"/>
          <w:lang w:val="x-none" w:eastAsia="es-ES"/>
        </w:rPr>
      </w:pPr>
      <w:r w:rsidRPr="000C60D0">
        <w:rPr>
          <w:rFonts w:eastAsia="Times New Roman" w:cs="Tahoma"/>
          <w:b/>
          <w:bCs/>
          <w:i/>
          <w:color w:val="auto"/>
          <w:sz w:val="20"/>
          <w:szCs w:val="20"/>
          <w:lang w:val="x-none" w:eastAsia="es-ES"/>
        </w:rPr>
        <w:t>IV.</w:t>
      </w:r>
      <w:r w:rsidRPr="000C60D0">
        <w:rPr>
          <w:rFonts w:eastAsia="Times New Roman" w:cs="Tahoma"/>
          <w:bCs/>
          <w:i/>
          <w:color w:val="auto"/>
          <w:sz w:val="20"/>
          <w:szCs w:val="20"/>
          <w:lang w:val="x-none" w:eastAsia="es-ES"/>
        </w:rPr>
        <w:t xml:space="preserve"> </w:t>
      </w:r>
      <w:r w:rsidRPr="000C60D0">
        <w:rPr>
          <w:rFonts w:eastAsia="Times New Roman" w:cs="Tahoma"/>
          <w:bCs/>
          <w:i/>
          <w:color w:val="auto"/>
          <w:sz w:val="20"/>
          <w:szCs w:val="20"/>
          <w:u w:val="single"/>
          <w:lang w:val="x-none" w:eastAsia="es-ES"/>
        </w:rPr>
        <w:t>La que sea producto de una intervención de comunicaciones privadas autorizadas</w:t>
      </w:r>
      <w:r w:rsidRPr="000C60D0">
        <w:rPr>
          <w:rFonts w:eastAsia="Times New Roman" w:cs="Tahoma"/>
          <w:bCs/>
          <w:i/>
          <w:color w:val="auto"/>
          <w:sz w:val="20"/>
          <w:szCs w:val="20"/>
          <w:lang w:val="x-none" w:eastAsia="es-ES"/>
        </w:rPr>
        <w:t xml:space="preserve"> conforme a la Constitución Federal y las disposiciones legales correspondientes; y</w:t>
      </w:r>
    </w:p>
    <w:p w:rsidRPr="000C60D0" w:rsidR="005C003E" w:rsidP="00C650F2" w:rsidRDefault="005C003E" w14:paraId="7925FA9D" w14:textId="77777777">
      <w:pPr>
        <w:spacing w:after="0" w:line="360" w:lineRule="auto"/>
        <w:ind w:left="567" w:right="567"/>
        <w:rPr>
          <w:rFonts w:eastAsia="Times New Roman" w:cs="Tahoma"/>
          <w:b/>
          <w:bCs/>
          <w:i/>
          <w:color w:val="auto"/>
          <w:sz w:val="20"/>
          <w:szCs w:val="20"/>
          <w:lang w:val="x-none" w:eastAsia="es-ES"/>
        </w:rPr>
      </w:pPr>
    </w:p>
    <w:p w:rsidRPr="000C60D0" w:rsidR="005C003E" w:rsidP="00C650F2" w:rsidRDefault="005C003E" w14:paraId="410C5C4F" w14:textId="77777777">
      <w:pPr>
        <w:spacing w:after="0" w:line="360" w:lineRule="auto"/>
        <w:ind w:left="567" w:right="567"/>
        <w:rPr>
          <w:rFonts w:eastAsia="Times New Roman" w:cs="Tahoma"/>
          <w:bCs/>
          <w:i/>
          <w:color w:val="auto"/>
          <w:sz w:val="20"/>
          <w:szCs w:val="20"/>
          <w:lang w:val="x-none" w:eastAsia="es-ES"/>
        </w:rPr>
      </w:pPr>
      <w:r w:rsidRPr="000C60D0">
        <w:rPr>
          <w:rFonts w:eastAsia="Times New Roman" w:cs="Tahoma"/>
          <w:b/>
          <w:bCs/>
          <w:i/>
          <w:color w:val="auto"/>
          <w:sz w:val="20"/>
          <w:szCs w:val="20"/>
          <w:lang w:val="x-none" w:eastAsia="es-ES"/>
        </w:rPr>
        <w:t>V.</w:t>
      </w:r>
      <w:r w:rsidRPr="000C60D0">
        <w:rPr>
          <w:rFonts w:eastAsia="Times New Roman" w:cs="Tahoma"/>
          <w:bCs/>
          <w:i/>
          <w:color w:val="auto"/>
          <w:sz w:val="20"/>
          <w:szCs w:val="20"/>
          <w:lang w:val="x-none" w:eastAsia="es-ES"/>
        </w:rPr>
        <w:t xml:space="preserve"> </w:t>
      </w:r>
      <w:r w:rsidRPr="000C60D0">
        <w:rPr>
          <w:rFonts w:eastAsia="Times New Roman" w:cs="Tahoma"/>
          <w:bCs/>
          <w:i/>
          <w:color w:val="auto"/>
          <w:sz w:val="20"/>
          <w:szCs w:val="20"/>
          <w:u w:val="single"/>
          <w:lang w:val="x-none" w:eastAsia="es-ES"/>
        </w:rPr>
        <w:t>La contenida en averiguaciones previas, carpetas de investigación, expedientes y demás archivos relativos a la investigación para la prevención y la investigación de los delitos y faltas administrativas</w:t>
      </w:r>
      <w:r w:rsidRPr="000C60D0">
        <w:rPr>
          <w:rFonts w:eastAsia="Times New Roman" w:cs="Tahoma"/>
          <w:bCs/>
          <w:i/>
          <w:color w:val="auto"/>
          <w:sz w:val="20"/>
          <w:szCs w:val="20"/>
          <w:lang w:val="x-none" w:eastAsia="es-ES"/>
        </w:rPr>
        <w:t>, en términos de las disposiciones aplicables.</w:t>
      </w:r>
    </w:p>
    <w:p w:rsidRPr="000C60D0" w:rsidR="00552707" w:rsidP="00C650F2" w:rsidRDefault="00552707" w14:paraId="068183B8" w14:textId="77777777">
      <w:pPr>
        <w:spacing w:after="0" w:line="360" w:lineRule="auto"/>
        <w:rPr>
          <w:rFonts w:eastAsia="Times New Roman" w:cs="Tahoma"/>
          <w:bCs/>
          <w:iCs/>
          <w:color w:val="auto"/>
          <w:lang w:eastAsia="es-ES"/>
        </w:rPr>
      </w:pPr>
    </w:p>
    <w:p w:rsidRPr="000C60D0" w:rsidR="005D60F0" w:rsidP="00C650F2" w:rsidRDefault="005D60F0" w14:paraId="39907BA3"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De lo anterior, se logra desprender que es información reservada, aquella información que:</w:t>
      </w:r>
    </w:p>
    <w:p w:rsidRPr="000C60D0" w:rsidR="005D60F0" w:rsidP="00C650F2" w:rsidRDefault="005D60F0" w14:paraId="76E3F0CE" w14:textId="77777777">
      <w:pPr>
        <w:spacing w:after="0" w:line="360" w:lineRule="auto"/>
        <w:rPr>
          <w:rFonts w:eastAsia="Times New Roman" w:cs="Tahoma"/>
          <w:bCs/>
          <w:iCs/>
          <w:color w:val="auto"/>
          <w:lang w:eastAsia="es-ES"/>
        </w:rPr>
      </w:pPr>
    </w:p>
    <w:p w:rsidRPr="000C60D0" w:rsidR="005D60F0" w:rsidP="00C650F2" w:rsidRDefault="005D60F0" w14:paraId="219A11D0" w14:textId="77777777">
      <w:pPr>
        <w:pStyle w:val="Prrafodelista"/>
        <w:numPr>
          <w:ilvl w:val="0"/>
          <w:numId w:val="24"/>
        </w:numPr>
        <w:spacing w:line="360" w:lineRule="auto"/>
        <w:rPr>
          <w:rFonts w:cs="Tahoma"/>
          <w:bCs/>
          <w:iCs/>
          <w:color w:val="auto"/>
        </w:rPr>
      </w:pPr>
      <w:r w:rsidRPr="000C60D0">
        <w:rPr>
          <w:rFonts w:cs="Tahoma"/>
          <w:bCs/>
          <w:iCs/>
          <w:color w:val="auto"/>
        </w:rPr>
        <w:lastRenderedPageBreak/>
        <w:t>Revele normas, procedimientos, métodos, fuentes, especificaciones técnicas, sistemas, tecnología o equipos útiles a la generación de inteligencia para la seguridad pública o el combate a la delincuencia.</w:t>
      </w:r>
    </w:p>
    <w:p w:rsidRPr="000C60D0" w:rsidR="005D60F0" w:rsidP="00C650F2" w:rsidRDefault="005D60F0" w14:paraId="2EAA1F85" w14:textId="77777777">
      <w:pPr>
        <w:pStyle w:val="Prrafodelista"/>
        <w:spacing w:line="360" w:lineRule="auto"/>
        <w:rPr>
          <w:rFonts w:cs="Tahoma"/>
          <w:bCs/>
          <w:iCs/>
          <w:color w:val="auto"/>
        </w:rPr>
      </w:pPr>
    </w:p>
    <w:p w:rsidRPr="000C60D0" w:rsidR="005D60F0" w:rsidP="00C650F2" w:rsidRDefault="005D60F0" w14:paraId="4F880BAE" w14:textId="77777777">
      <w:pPr>
        <w:pStyle w:val="Prrafodelista"/>
        <w:numPr>
          <w:ilvl w:val="0"/>
          <w:numId w:val="24"/>
        </w:numPr>
        <w:spacing w:line="360" w:lineRule="auto"/>
        <w:rPr>
          <w:rFonts w:cs="Tahoma"/>
          <w:bCs/>
          <w:iCs/>
          <w:color w:val="auto"/>
        </w:rPr>
      </w:pPr>
      <w:r w:rsidRPr="000C60D0">
        <w:rPr>
          <w:rFonts w:cs="Tahoma"/>
          <w:bCs/>
          <w:iCs/>
          <w:color w:val="auto"/>
        </w:rPr>
        <w:t>Información que pueda ser utilizada como una amenaza a la seguridad pública.</w:t>
      </w:r>
    </w:p>
    <w:p w:rsidRPr="000C60D0" w:rsidR="005D60F0" w:rsidP="00C650F2" w:rsidRDefault="005D60F0" w14:paraId="3134EE4D" w14:textId="77777777">
      <w:pPr>
        <w:pStyle w:val="Prrafodelista"/>
        <w:spacing w:line="360" w:lineRule="auto"/>
        <w:rPr>
          <w:rFonts w:cs="Tahoma"/>
          <w:bCs/>
          <w:iCs/>
          <w:color w:val="auto"/>
        </w:rPr>
      </w:pPr>
    </w:p>
    <w:p w:rsidRPr="000C60D0" w:rsidR="005D60F0" w:rsidP="00C650F2" w:rsidRDefault="005D60F0" w14:paraId="56A6BC83" w14:textId="77777777">
      <w:pPr>
        <w:pStyle w:val="Prrafodelista"/>
        <w:numPr>
          <w:ilvl w:val="0"/>
          <w:numId w:val="24"/>
        </w:numPr>
        <w:spacing w:line="360" w:lineRule="auto"/>
        <w:rPr>
          <w:rFonts w:cs="Tahoma"/>
          <w:bCs/>
          <w:iCs/>
          <w:color w:val="auto"/>
        </w:rPr>
      </w:pPr>
      <w:r w:rsidRPr="000C60D0">
        <w:rPr>
          <w:rFonts w:cs="Tahoma"/>
          <w:bCs/>
          <w:iCs/>
          <w:color w:val="auto"/>
        </w:rPr>
        <w:t xml:space="preserve">La relativa a los servidores públicos integrantes de las instituciones de seguridad pública que ponga en riesgo su vida e integridad física con motivo de sus funciones. </w:t>
      </w:r>
    </w:p>
    <w:p w:rsidRPr="000C60D0" w:rsidR="005D60F0" w:rsidP="00C650F2" w:rsidRDefault="005D60F0" w14:paraId="559AE4CD" w14:textId="77777777">
      <w:pPr>
        <w:pStyle w:val="Prrafodelista"/>
        <w:spacing w:line="360" w:lineRule="auto"/>
        <w:rPr>
          <w:rFonts w:cs="Tahoma"/>
          <w:bCs/>
          <w:iCs/>
          <w:color w:val="auto"/>
        </w:rPr>
      </w:pPr>
    </w:p>
    <w:p w:rsidRPr="000C60D0" w:rsidR="005D60F0" w:rsidP="00C650F2" w:rsidRDefault="005D60F0" w14:paraId="324865F0" w14:textId="77777777">
      <w:pPr>
        <w:pStyle w:val="Prrafodelista"/>
        <w:numPr>
          <w:ilvl w:val="0"/>
          <w:numId w:val="24"/>
        </w:numPr>
        <w:spacing w:line="360" w:lineRule="auto"/>
        <w:rPr>
          <w:rFonts w:cs="Tahoma"/>
          <w:bCs/>
          <w:iCs/>
          <w:color w:val="auto"/>
        </w:rPr>
      </w:pPr>
      <w:r w:rsidRPr="000C60D0">
        <w:rPr>
          <w:rFonts w:cs="Tahoma"/>
          <w:bCs/>
          <w:iCs/>
          <w:color w:val="auto"/>
        </w:rPr>
        <w:t>Información que se producto de la intervención de comunicaciones privadas autorizadas y,</w:t>
      </w:r>
    </w:p>
    <w:p w:rsidRPr="000C60D0" w:rsidR="005D60F0" w:rsidP="00C650F2" w:rsidRDefault="005D60F0" w14:paraId="1E7B7D62" w14:textId="77777777">
      <w:pPr>
        <w:pStyle w:val="Prrafodelista"/>
        <w:spacing w:line="360" w:lineRule="auto"/>
        <w:rPr>
          <w:rFonts w:cs="Tahoma"/>
          <w:bCs/>
          <w:iCs/>
          <w:color w:val="auto"/>
        </w:rPr>
      </w:pPr>
    </w:p>
    <w:p w:rsidRPr="000C60D0" w:rsidR="005D60F0" w:rsidP="00C650F2" w:rsidRDefault="005D60F0" w14:paraId="0285E03D" w14:textId="77777777">
      <w:pPr>
        <w:pStyle w:val="Prrafodelista"/>
        <w:numPr>
          <w:ilvl w:val="0"/>
          <w:numId w:val="24"/>
        </w:numPr>
        <w:spacing w:line="360" w:lineRule="auto"/>
        <w:rPr>
          <w:rFonts w:cs="Tahoma"/>
          <w:bCs/>
          <w:iCs/>
          <w:color w:val="auto"/>
        </w:rPr>
      </w:pPr>
      <w:r w:rsidRPr="000C60D0">
        <w:rPr>
          <w:rFonts w:cs="Tahoma"/>
          <w:bCs/>
          <w:iCs/>
          <w:color w:val="auto"/>
        </w:rPr>
        <w:t>Aquella información que contenga averiguaciones previas, carpetas de investigación, expedientes y demás archivos relativos a la investigación para la prevención y la investigación de los delitos y faltas administrativas.</w:t>
      </w:r>
    </w:p>
    <w:p w:rsidRPr="000C60D0" w:rsidR="005D60F0" w:rsidP="00C650F2" w:rsidRDefault="005D60F0" w14:paraId="51985A71" w14:textId="77777777">
      <w:pPr>
        <w:spacing w:after="0" w:line="360" w:lineRule="auto"/>
        <w:rPr>
          <w:rFonts w:eastAsia="Times New Roman" w:cs="Tahoma"/>
          <w:bCs/>
          <w:iCs/>
          <w:color w:val="auto"/>
          <w:lang w:eastAsia="es-ES"/>
        </w:rPr>
      </w:pPr>
    </w:p>
    <w:p w:rsidRPr="000C60D0" w:rsidR="005014EA" w:rsidP="00C650F2" w:rsidRDefault="00CB2F25" w14:paraId="2CE135FD" w14:textId="1F7B1948">
      <w:pPr>
        <w:spacing w:after="0" w:line="360" w:lineRule="auto"/>
        <w:rPr>
          <w:rFonts w:eastAsia="Calibri" w:cs="Tahoma"/>
        </w:rPr>
      </w:pPr>
      <w:r w:rsidRPr="000C60D0">
        <w:rPr>
          <w:rFonts w:eastAsia="Times New Roman" w:cs="Tahoma"/>
          <w:bCs/>
          <w:iCs/>
          <w:color w:val="auto"/>
          <w:lang w:eastAsia="es-ES"/>
        </w:rPr>
        <w:t xml:space="preserve">Ahora bien, </w:t>
      </w:r>
      <w:r w:rsidRPr="000C60D0" w:rsidR="00837A13">
        <w:rPr>
          <w:rFonts w:eastAsia="Times New Roman" w:cs="Tahoma"/>
          <w:bCs/>
          <w:iCs/>
          <w:color w:val="auto"/>
          <w:lang w:eastAsia="es-ES"/>
        </w:rPr>
        <w:t xml:space="preserve">el Sujeto Obligado señalo que </w:t>
      </w:r>
      <w:r w:rsidRPr="000C60D0" w:rsidR="00CD45BF">
        <w:rPr>
          <w:rFonts w:eastAsia="Times New Roman" w:cs="Tahoma"/>
          <w:bCs/>
          <w:iCs/>
          <w:color w:val="auto"/>
          <w:lang w:eastAsia="es-ES"/>
        </w:rPr>
        <w:t>dar a conocer el nombre y cargo de los servidores públicos que realizan funciones operativas de seguridad pública, contribuiría a aumentar el riesgo de que grupos delictivos inhiban las funciones de los policías, convirtiendo al municipio en un espacio frágil en términos de seguridad</w:t>
      </w:r>
      <w:r w:rsidRPr="000C60D0" w:rsidR="00376734">
        <w:rPr>
          <w:rFonts w:eastAsia="Times New Roman" w:cs="Tahoma"/>
          <w:bCs/>
          <w:iCs/>
          <w:color w:val="auto"/>
          <w:lang w:eastAsia="es-ES"/>
        </w:rPr>
        <w:t xml:space="preserve">. </w:t>
      </w:r>
      <w:r w:rsidRPr="000C60D0" w:rsidR="00412B1F">
        <w:rPr>
          <w:rFonts w:eastAsia="Times New Roman" w:cs="Tahoma"/>
          <w:bCs/>
          <w:iCs/>
          <w:color w:val="auto"/>
          <w:lang w:eastAsia="es-ES"/>
        </w:rPr>
        <w:t xml:space="preserve">Es así que, este Instituto señala que se apega </w:t>
      </w:r>
      <w:r w:rsidRPr="000C60D0" w:rsidR="007F55B4">
        <w:rPr>
          <w:rFonts w:eastAsia="Times New Roman" w:cs="Tahoma"/>
          <w:bCs/>
          <w:iCs/>
          <w:color w:val="auto"/>
          <w:lang w:eastAsia="es-ES"/>
        </w:rPr>
        <w:t xml:space="preserve">salvaguardar la vida e integridad física de los </w:t>
      </w:r>
      <w:r w:rsidRPr="000C60D0" w:rsidR="001F4181">
        <w:rPr>
          <w:rFonts w:eastAsia="Times New Roman" w:cs="Tahoma"/>
          <w:bCs/>
          <w:iCs/>
          <w:color w:val="auto"/>
          <w:lang w:eastAsia="es-ES"/>
        </w:rPr>
        <w:t xml:space="preserve">integrantes de las instituciones de seguridad pública, sin embargo, en el presente caso, </w:t>
      </w:r>
      <w:r w:rsidRPr="000C60D0" w:rsidR="00C25B16">
        <w:rPr>
          <w:rFonts w:eastAsia="Times New Roman" w:cs="Tahoma"/>
          <w:bCs/>
          <w:iCs/>
          <w:color w:val="auto"/>
          <w:lang w:eastAsia="es-ES"/>
        </w:rPr>
        <w:t xml:space="preserve">la pretensión del Recurrente es obtener el nombre de mandos medios y superiores </w:t>
      </w:r>
      <w:r w:rsidRPr="000C60D0" w:rsidR="000A6EE7">
        <w:rPr>
          <w:rFonts w:eastAsia="Times New Roman" w:cs="Tahoma"/>
          <w:bCs/>
          <w:iCs/>
          <w:color w:val="auto"/>
          <w:lang w:eastAsia="es-ES"/>
        </w:rPr>
        <w:t xml:space="preserve">de </w:t>
      </w:r>
      <w:r w:rsidRPr="000C60D0" w:rsidR="00136B43">
        <w:rPr>
          <w:rFonts w:eastAsia="Times New Roman" w:cs="Tahoma"/>
          <w:bCs/>
          <w:iCs/>
          <w:color w:val="auto"/>
          <w:lang w:eastAsia="es-ES"/>
        </w:rPr>
        <w:t xml:space="preserve">diversas áreas de la </w:t>
      </w:r>
      <w:r w:rsidRPr="000C60D0" w:rsidR="000A6EE7">
        <w:rPr>
          <w:rFonts w:eastAsia="Times New Roman" w:cs="Tahoma"/>
          <w:bCs/>
          <w:iCs/>
          <w:color w:val="auto"/>
          <w:lang w:eastAsia="es-ES"/>
        </w:rPr>
        <w:t xml:space="preserve">Dirección de Seguridad Pública del </w:t>
      </w:r>
      <w:r w:rsidRPr="000C60D0" w:rsidR="000A6EE7">
        <w:rPr>
          <w:rFonts w:eastAsia="Calibri" w:cs="Tahoma"/>
        </w:rPr>
        <w:t>Ayuntamiento de Valle de Chalco Solidaridad</w:t>
      </w:r>
      <w:r w:rsidRPr="000C60D0" w:rsidR="001A624E">
        <w:rPr>
          <w:rFonts w:eastAsia="Calibri" w:cs="Tahoma"/>
        </w:rPr>
        <w:t xml:space="preserve">, que </w:t>
      </w:r>
      <w:r w:rsidRPr="000C60D0" w:rsidR="002B078F">
        <w:rPr>
          <w:rFonts w:eastAsia="Calibri" w:cs="Tahoma"/>
        </w:rPr>
        <w:t xml:space="preserve">en específico se encuentra en el </w:t>
      </w:r>
      <w:proofErr w:type="spellStart"/>
      <w:r w:rsidRPr="000C60D0" w:rsidR="002B078F">
        <w:rPr>
          <w:rFonts w:eastAsia="Calibri" w:cs="Tahoma"/>
          <w:i/>
          <w:iCs/>
        </w:rPr>
        <w:t>curricumul</w:t>
      </w:r>
      <w:proofErr w:type="spellEnd"/>
      <w:r w:rsidRPr="000C60D0" w:rsidR="002B078F">
        <w:rPr>
          <w:rFonts w:eastAsia="Calibri" w:cs="Tahoma"/>
          <w:i/>
          <w:iCs/>
        </w:rPr>
        <w:t xml:space="preserve"> vitae</w:t>
      </w:r>
      <w:r w:rsidRPr="000C60D0" w:rsidR="001038B8">
        <w:rPr>
          <w:rFonts w:eastAsia="Calibri" w:cs="Tahoma"/>
          <w:i/>
          <w:iCs/>
        </w:rPr>
        <w:t xml:space="preserve">. </w:t>
      </w:r>
    </w:p>
    <w:p w:rsidRPr="000C60D0" w:rsidR="001038B8" w:rsidP="00C650F2" w:rsidRDefault="001038B8" w14:paraId="37CE8A31" w14:textId="77777777">
      <w:pPr>
        <w:spacing w:after="0" w:line="360" w:lineRule="auto"/>
        <w:rPr>
          <w:rFonts w:eastAsia="Calibri" w:cs="Tahoma"/>
        </w:rPr>
      </w:pPr>
    </w:p>
    <w:p w:rsidRPr="000C60D0" w:rsidR="000B1817" w:rsidP="00C650F2" w:rsidRDefault="001038B8" w14:paraId="21BE3ABE" w14:textId="231E8C42">
      <w:pPr>
        <w:spacing w:after="0" w:line="360" w:lineRule="auto"/>
        <w:rPr>
          <w:rFonts w:eastAsia="Times New Roman" w:cs="Tahoma"/>
          <w:bCs/>
          <w:color w:val="auto"/>
          <w:lang w:eastAsia="es-ES"/>
        </w:rPr>
      </w:pPr>
      <w:r w:rsidRPr="000C60D0">
        <w:rPr>
          <w:rFonts w:eastAsia="Calibri" w:cs="Tahoma"/>
        </w:rPr>
        <w:lastRenderedPageBreak/>
        <w:t xml:space="preserve">Respecto a lo anterior, es importe </w:t>
      </w:r>
      <w:r w:rsidRPr="000C60D0" w:rsidR="003850AB">
        <w:rPr>
          <w:rFonts w:eastAsia="Calibri" w:cs="Tahoma"/>
        </w:rPr>
        <w:t xml:space="preserve">traer al estudio lo previsto en los artículos </w:t>
      </w:r>
      <w:r w:rsidRPr="000C60D0" w:rsidR="008721E3">
        <w:rPr>
          <w:rFonts w:eastAsia="Calibri" w:cs="Tahoma"/>
        </w:rPr>
        <w:t xml:space="preserve">142 y 143 de la Ley de Seguridad del Estado de México que establece la </w:t>
      </w:r>
      <w:r w:rsidRPr="000C60D0" w:rsidR="000B1817">
        <w:rPr>
          <w:rFonts w:eastAsia="Calibri" w:cs="Tahoma"/>
          <w:bCs/>
        </w:rPr>
        <w:t>organización jerárquica de las Instituciones Policiales de la Entidad Federativa y sus Municipios, la cual es la siguiente:</w:t>
      </w:r>
    </w:p>
    <w:p w:rsidRPr="000C60D0" w:rsidR="000B1817" w:rsidP="00C650F2" w:rsidRDefault="000B1817" w14:paraId="19E055BB" w14:textId="77777777">
      <w:pPr>
        <w:spacing w:after="0" w:line="360" w:lineRule="auto"/>
        <w:rPr>
          <w:rFonts w:eastAsia="Calibri" w:cs="Tahoma"/>
          <w:bCs/>
        </w:rPr>
      </w:pPr>
    </w:p>
    <w:p w:rsidRPr="000C60D0" w:rsidR="000B1817" w:rsidP="00C650F2" w:rsidRDefault="000B1817" w14:paraId="4E459E15" w14:textId="77777777">
      <w:pPr>
        <w:numPr>
          <w:ilvl w:val="0"/>
          <w:numId w:val="25"/>
        </w:numPr>
        <w:spacing w:after="0" w:line="360" w:lineRule="auto"/>
        <w:rPr>
          <w:rFonts w:eastAsia="Calibri" w:cs="Tahoma"/>
          <w:bCs/>
        </w:rPr>
      </w:pPr>
      <w:r w:rsidRPr="000C60D0">
        <w:rPr>
          <w:rFonts w:eastAsia="Calibri" w:cs="Tahoma"/>
          <w:bCs/>
        </w:rPr>
        <w:t>Comisarios:</w:t>
      </w:r>
    </w:p>
    <w:p w:rsidRPr="000C60D0" w:rsidR="000B1817" w:rsidP="00C650F2" w:rsidRDefault="000B1817" w14:paraId="5FCE597A" w14:textId="77777777">
      <w:pPr>
        <w:numPr>
          <w:ilvl w:val="0"/>
          <w:numId w:val="26"/>
        </w:numPr>
        <w:spacing w:after="0" w:line="360" w:lineRule="auto"/>
        <w:ind w:left="993" w:hanging="77"/>
        <w:contextualSpacing/>
        <w:rPr>
          <w:rFonts w:eastAsia="Calibri" w:cs="Tahoma"/>
          <w:bCs/>
        </w:rPr>
      </w:pPr>
      <w:r w:rsidRPr="000C60D0">
        <w:rPr>
          <w:rFonts w:eastAsia="Calibri" w:cs="Tahoma"/>
          <w:bCs/>
        </w:rPr>
        <w:t>Comisario General;</w:t>
      </w:r>
    </w:p>
    <w:p w:rsidRPr="000C60D0" w:rsidR="000B1817" w:rsidP="00C650F2" w:rsidRDefault="000B1817" w14:paraId="0A4B92F6" w14:textId="77777777">
      <w:pPr>
        <w:numPr>
          <w:ilvl w:val="0"/>
          <w:numId w:val="26"/>
        </w:numPr>
        <w:spacing w:after="0" w:line="360" w:lineRule="auto"/>
        <w:ind w:left="993" w:hanging="77"/>
        <w:contextualSpacing/>
        <w:rPr>
          <w:rFonts w:eastAsia="Calibri" w:cs="Tahoma"/>
          <w:bCs/>
        </w:rPr>
      </w:pPr>
      <w:r w:rsidRPr="000C60D0">
        <w:rPr>
          <w:rFonts w:eastAsia="Calibri" w:cs="Tahoma"/>
          <w:bCs/>
        </w:rPr>
        <w:t>Comisario Jefe, y</w:t>
      </w:r>
    </w:p>
    <w:p w:rsidRPr="000C60D0" w:rsidR="000B1817" w:rsidP="00C650F2" w:rsidRDefault="000B1817" w14:paraId="1051A197" w14:textId="77777777">
      <w:pPr>
        <w:numPr>
          <w:ilvl w:val="0"/>
          <w:numId w:val="26"/>
        </w:numPr>
        <w:spacing w:after="0" w:line="360" w:lineRule="auto"/>
        <w:ind w:left="993" w:hanging="77"/>
        <w:contextualSpacing/>
        <w:rPr>
          <w:rFonts w:eastAsia="Calibri" w:cs="Tahoma"/>
          <w:bCs/>
        </w:rPr>
      </w:pPr>
      <w:r w:rsidRPr="000C60D0">
        <w:rPr>
          <w:rFonts w:eastAsia="Calibri" w:cs="Tahoma"/>
          <w:bCs/>
        </w:rPr>
        <w:t>Comisario.</w:t>
      </w:r>
    </w:p>
    <w:p w:rsidRPr="000C60D0" w:rsidR="000B1817" w:rsidP="00C650F2" w:rsidRDefault="000B1817" w14:paraId="26B0D681" w14:textId="77777777">
      <w:pPr>
        <w:numPr>
          <w:ilvl w:val="0"/>
          <w:numId w:val="25"/>
        </w:numPr>
        <w:spacing w:after="0" w:line="360" w:lineRule="auto"/>
        <w:rPr>
          <w:rFonts w:eastAsia="Calibri" w:cs="Tahoma"/>
          <w:bCs/>
        </w:rPr>
      </w:pPr>
      <w:r w:rsidRPr="000C60D0">
        <w:rPr>
          <w:rFonts w:eastAsia="Calibri" w:cs="Tahoma"/>
          <w:bCs/>
        </w:rPr>
        <w:t>Inspectores:</w:t>
      </w:r>
    </w:p>
    <w:p w:rsidRPr="000C60D0" w:rsidR="000B1817" w:rsidP="00C650F2" w:rsidRDefault="000B1817" w14:paraId="6921D2A0" w14:textId="77777777">
      <w:pPr>
        <w:numPr>
          <w:ilvl w:val="0"/>
          <w:numId w:val="27"/>
        </w:numPr>
        <w:spacing w:after="0" w:line="360" w:lineRule="auto"/>
        <w:ind w:left="993" w:hanging="54"/>
        <w:contextualSpacing/>
        <w:rPr>
          <w:rFonts w:eastAsia="Calibri" w:cs="Tahoma"/>
          <w:bCs/>
        </w:rPr>
      </w:pPr>
      <w:r w:rsidRPr="000C60D0">
        <w:rPr>
          <w:rFonts w:eastAsia="Calibri" w:cs="Tahoma"/>
          <w:bCs/>
        </w:rPr>
        <w:t>Inspector General;</w:t>
      </w:r>
    </w:p>
    <w:p w:rsidRPr="000C60D0" w:rsidR="000B1817" w:rsidP="00C650F2" w:rsidRDefault="000B1817" w14:paraId="519A3411" w14:textId="77777777">
      <w:pPr>
        <w:numPr>
          <w:ilvl w:val="0"/>
          <w:numId w:val="27"/>
        </w:numPr>
        <w:spacing w:after="0" w:line="360" w:lineRule="auto"/>
        <w:ind w:left="993" w:hanging="54"/>
        <w:contextualSpacing/>
        <w:rPr>
          <w:rFonts w:eastAsia="Calibri" w:cs="Tahoma"/>
          <w:bCs/>
        </w:rPr>
      </w:pPr>
      <w:r w:rsidRPr="000C60D0">
        <w:rPr>
          <w:rFonts w:eastAsia="Calibri" w:cs="Tahoma"/>
          <w:bCs/>
        </w:rPr>
        <w:t>Inspector Jefe, y</w:t>
      </w:r>
    </w:p>
    <w:p w:rsidRPr="000C60D0" w:rsidR="000B1817" w:rsidP="00C650F2" w:rsidRDefault="000B1817" w14:paraId="23CC5841" w14:textId="77777777">
      <w:pPr>
        <w:numPr>
          <w:ilvl w:val="0"/>
          <w:numId w:val="27"/>
        </w:numPr>
        <w:spacing w:after="0" w:line="360" w:lineRule="auto"/>
        <w:ind w:left="993" w:hanging="54"/>
        <w:contextualSpacing/>
        <w:rPr>
          <w:rFonts w:eastAsia="Calibri" w:cs="Tahoma"/>
          <w:bCs/>
        </w:rPr>
      </w:pPr>
      <w:r w:rsidRPr="000C60D0">
        <w:rPr>
          <w:rFonts w:eastAsia="Calibri" w:cs="Tahoma"/>
          <w:bCs/>
        </w:rPr>
        <w:t>Inspector.</w:t>
      </w:r>
    </w:p>
    <w:p w:rsidRPr="000C60D0" w:rsidR="000B1817" w:rsidP="00C650F2" w:rsidRDefault="000B1817" w14:paraId="7162748D" w14:textId="77777777">
      <w:pPr>
        <w:numPr>
          <w:ilvl w:val="0"/>
          <w:numId w:val="25"/>
        </w:numPr>
        <w:spacing w:after="0" w:line="360" w:lineRule="auto"/>
        <w:rPr>
          <w:rFonts w:eastAsia="Calibri" w:cs="Tahoma"/>
          <w:bCs/>
        </w:rPr>
      </w:pPr>
      <w:r w:rsidRPr="000C60D0">
        <w:rPr>
          <w:rFonts w:eastAsia="Calibri" w:cs="Tahoma"/>
          <w:bCs/>
        </w:rPr>
        <w:t>Oficiales:</w:t>
      </w:r>
    </w:p>
    <w:p w:rsidRPr="000C60D0" w:rsidR="000B1817" w:rsidP="00C650F2" w:rsidRDefault="000B1817" w14:paraId="691E353D" w14:textId="77777777">
      <w:pPr>
        <w:numPr>
          <w:ilvl w:val="0"/>
          <w:numId w:val="28"/>
        </w:numPr>
        <w:spacing w:after="0" w:line="360" w:lineRule="auto"/>
        <w:ind w:left="993" w:hanging="54"/>
        <w:contextualSpacing/>
        <w:rPr>
          <w:rFonts w:eastAsia="Calibri" w:cs="Tahoma"/>
          <w:bCs/>
        </w:rPr>
      </w:pPr>
      <w:r w:rsidRPr="000C60D0">
        <w:rPr>
          <w:rFonts w:eastAsia="Calibri" w:cs="Tahoma"/>
          <w:bCs/>
        </w:rPr>
        <w:t>Subinspector;</w:t>
      </w:r>
    </w:p>
    <w:p w:rsidRPr="000C60D0" w:rsidR="000B1817" w:rsidP="00C650F2" w:rsidRDefault="000B1817" w14:paraId="46ED5447" w14:textId="77777777">
      <w:pPr>
        <w:numPr>
          <w:ilvl w:val="0"/>
          <w:numId w:val="28"/>
        </w:numPr>
        <w:spacing w:after="0" w:line="360" w:lineRule="auto"/>
        <w:ind w:left="993" w:hanging="54"/>
        <w:contextualSpacing/>
        <w:rPr>
          <w:rFonts w:eastAsia="Calibri" w:cs="Tahoma"/>
          <w:bCs/>
        </w:rPr>
      </w:pPr>
      <w:r w:rsidRPr="000C60D0">
        <w:rPr>
          <w:rFonts w:eastAsia="Calibri" w:cs="Tahoma"/>
          <w:bCs/>
        </w:rPr>
        <w:t>Oficial, y</w:t>
      </w:r>
    </w:p>
    <w:p w:rsidRPr="000C60D0" w:rsidR="000B1817" w:rsidP="00C650F2" w:rsidRDefault="000B1817" w14:paraId="19C70FF2" w14:textId="77777777">
      <w:pPr>
        <w:numPr>
          <w:ilvl w:val="0"/>
          <w:numId w:val="28"/>
        </w:numPr>
        <w:spacing w:after="0" w:line="360" w:lineRule="auto"/>
        <w:ind w:left="993" w:hanging="54"/>
        <w:contextualSpacing/>
        <w:rPr>
          <w:rFonts w:eastAsia="Calibri" w:cs="Tahoma"/>
          <w:bCs/>
        </w:rPr>
      </w:pPr>
      <w:r w:rsidRPr="000C60D0">
        <w:rPr>
          <w:rFonts w:eastAsia="Calibri" w:cs="Tahoma"/>
          <w:bCs/>
        </w:rPr>
        <w:t>Suboficial.</w:t>
      </w:r>
    </w:p>
    <w:p w:rsidRPr="000C60D0" w:rsidR="000B1817" w:rsidP="00C650F2" w:rsidRDefault="000B1817" w14:paraId="04BB7CD3" w14:textId="77777777">
      <w:pPr>
        <w:numPr>
          <w:ilvl w:val="0"/>
          <w:numId w:val="25"/>
        </w:numPr>
        <w:spacing w:after="0" w:line="360" w:lineRule="auto"/>
        <w:rPr>
          <w:rFonts w:eastAsia="Calibri" w:cs="Tahoma"/>
          <w:bCs/>
        </w:rPr>
      </w:pPr>
      <w:r w:rsidRPr="000C60D0">
        <w:rPr>
          <w:rFonts w:eastAsia="Calibri" w:cs="Tahoma"/>
          <w:bCs/>
        </w:rPr>
        <w:t>Escala Básica:</w:t>
      </w:r>
    </w:p>
    <w:p w:rsidRPr="000C60D0" w:rsidR="000B1817" w:rsidP="00C650F2" w:rsidRDefault="000B1817" w14:paraId="27B07030" w14:textId="77777777">
      <w:pPr>
        <w:numPr>
          <w:ilvl w:val="0"/>
          <w:numId w:val="29"/>
        </w:numPr>
        <w:spacing w:after="0" w:line="360" w:lineRule="auto"/>
        <w:ind w:left="993" w:hanging="54"/>
        <w:contextualSpacing/>
        <w:rPr>
          <w:rFonts w:eastAsia="Calibri" w:cs="Tahoma"/>
          <w:bCs/>
        </w:rPr>
      </w:pPr>
      <w:r w:rsidRPr="000C60D0">
        <w:rPr>
          <w:rFonts w:eastAsia="Calibri" w:cs="Tahoma"/>
          <w:bCs/>
        </w:rPr>
        <w:t>Policía Primero;</w:t>
      </w:r>
    </w:p>
    <w:p w:rsidRPr="000C60D0" w:rsidR="000B1817" w:rsidP="00C650F2" w:rsidRDefault="000B1817" w14:paraId="36CCAA7E" w14:textId="77777777">
      <w:pPr>
        <w:numPr>
          <w:ilvl w:val="0"/>
          <w:numId w:val="29"/>
        </w:numPr>
        <w:spacing w:after="0" w:line="360" w:lineRule="auto"/>
        <w:ind w:left="993" w:hanging="54"/>
        <w:contextualSpacing/>
        <w:rPr>
          <w:rFonts w:eastAsia="Calibri" w:cs="Tahoma"/>
          <w:bCs/>
        </w:rPr>
      </w:pPr>
      <w:r w:rsidRPr="000C60D0">
        <w:rPr>
          <w:rFonts w:eastAsia="Calibri" w:cs="Tahoma"/>
          <w:bCs/>
        </w:rPr>
        <w:t xml:space="preserve">Policía Segundo; </w:t>
      </w:r>
    </w:p>
    <w:p w:rsidRPr="000C60D0" w:rsidR="000B1817" w:rsidP="00C650F2" w:rsidRDefault="000B1817" w14:paraId="64B5816F" w14:textId="77777777">
      <w:pPr>
        <w:numPr>
          <w:ilvl w:val="0"/>
          <w:numId w:val="29"/>
        </w:numPr>
        <w:spacing w:after="0" w:line="360" w:lineRule="auto"/>
        <w:ind w:left="993" w:hanging="54"/>
        <w:contextualSpacing/>
        <w:rPr>
          <w:rFonts w:eastAsia="Calibri" w:cs="Tahoma"/>
          <w:bCs/>
        </w:rPr>
      </w:pPr>
      <w:r w:rsidRPr="000C60D0">
        <w:rPr>
          <w:rFonts w:eastAsia="Calibri" w:cs="Tahoma"/>
          <w:bCs/>
        </w:rPr>
        <w:t>Policía Tercero, y</w:t>
      </w:r>
    </w:p>
    <w:p w:rsidRPr="000C60D0" w:rsidR="000B1817" w:rsidP="00C650F2" w:rsidRDefault="000B1817" w14:paraId="22335B1D" w14:textId="77777777">
      <w:pPr>
        <w:numPr>
          <w:ilvl w:val="0"/>
          <w:numId w:val="29"/>
        </w:numPr>
        <w:spacing w:after="0" w:line="360" w:lineRule="auto"/>
        <w:ind w:left="993" w:hanging="54"/>
        <w:contextualSpacing/>
        <w:rPr>
          <w:rFonts w:eastAsia="Calibri" w:cs="Tahoma"/>
          <w:bCs/>
        </w:rPr>
      </w:pPr>
      <w:r w:rsidRPr="000C60D0">
        <w:rPr>
          <w:rFonts w:eastAsia="Calibri" w:cs="Tahoma"/>
          <w:bCs/>
        </w:rPr>
        <w:t>Policía.</w:t>
      </w:r>
    </w:p>
    <w:p w:rsidRPr="000C60D0" w:rsidR="00B33E48" w:rsidP="00C650F2" w:rsidRDefault="00B33E48" w14:paraId="3BE3D7FA" w14:textId="77777777">
      <w:pPr>
        <w:spacing w:after="0" w:line="360" w:lineRule="auto"/>
        <w:rPr>
          <w:rFonts w:eastAsia="Times New Roman" w:cs="Tahoma"/>
          <w:bCs/>
          <w:iCs/>
          <w:color w:val="auto"/>
          <w:lang w:eastAsia="es-ES"/>
        </w:rPr>
      </w:pPr>
    </w:p>
    <w:p w:rsidRPr="000C60D0" w:rsidR="00B33E48" w:rsidP="00C650F2" w:rsidRDefault="007A46C9" w14:paraId="19C95A1C" w14:textId="6A06052D">
      <w:pPr>
        <w:spacing w:after="0" w:line="360" w:lineRule="auto"/>
        <w:rPr>
          <w:rFonts w:eastAsia="Times New Roman" w:cs="Tahoma"/>
          <w:bCs/>
          <w:iCs/>
          <w:color w:val="auto"/>
          <w:lang w:eastAsia="es-ES"/>
        </w:rPr>
      </w:pPr>
      <w:r w:rsidRPr="000C60D0">
        <w:rPr>
          <w:rFonts w:eastAsia="Calibri" w:cs="Tahoma"/>
          <w:bCs/>
        </w:rPr>
        <w:t xml:space="preserve">Como se logra observar, el </w:t>
      </w:r>
      <w:r w:rsidRPr="000C60D0">
        <w:rPr>
          <w:rFonts w:eastAsia="Calibri" w:cs="Tahoma"/>
          <w:b/>
          <w:bCs/>
        </w:rPr>
        <w:t>Estado de Fuerza Municipal, se conforma de los Comisarios, Inspectores, Oficiales y la Estala Básica (Policías)</w:t>
      </w:r>
      <w:r w:rsidRPr="000C60D0">
        <w:rPr>
          <w:rFonts w:eastAsia="Calibri" w:cs="Tahoma"/>
          <w:bCs/>
        </w:rPr>
        <w:t xml:space="preserve">. Asimismo, </w:t>
      </w:r>
      <w:r w:rsidRPr="000C60D0" w:rsidR="004B0AB2">
        <w:rPr>
          <w:rFonts w:eastAsia="Calibri" w:cs="Tahoma"/>
          <w:bCs/>
        </w:rPr>
        <w:t xml:space="preserve">y tal como se ha señalado en párrafos anteriores, el </w:t>
      </w:r>
      <w:r w:rsidRPr="000C60D0" w:rsidR="004B0AB2">
        <w:rPr>
          <w:rFonts w:eastAsia="Calibri" w:cs="Tahoma"/>
        </w:rPr>
        <w:t xml:space="preserve">Bando Municipal de Ayuntamiento de Valle de Chalco Solidaridad, en su artículo 219, dispone </w:t>
      </w:r>
      <w:r w:rsidRPr="000C60D0" w:rsidR="006F7D75">
        <w:rPr>
          <w:rFonts w:eastAsia="Calibri" w:cs="Tahoma"/>
        </w:rPr>
        <w:t xml:space="preserve">la estructura siguiente: </w:t>
      </w:r>
    </w:p>
    <w:p w:rsidRPr="000C60D0" w:rsidR="00B33E48" w:rsidP="00C650F2" w:rsidRDefault="00B33E48" w14:paraId="02EF7D85" w14:textId="77777777">
      <w:pPr>
        <w:spacing w:after="0" w:line="360" w:lineRule="auto"/>
        <w:rPr>
          <w:rFonts w:eastAsia="Times New Roman" w:cs="Tahoma"/>
          <w:bCs/>
          <w:iCs/>
          <w:color w:val="auto"/>
          <w:lang w:eastAsia="es-ES"/>
        </w:rPr>
      </w:pPr>
    </w:p>
    <w:p w:rsidRPr="000C60D0" w:rsidR="007A46C9" w:rsidP="00C650F2" w:rsidRDefault="007A46C9" w14:paraId="506FE8E5" w14:textId="77777777">
      <w:pPr>
        <w:spacing w:after="0" w:line="360" w:lineRule="auto"/>
        <w:ind w:left="567" w:right="567"/>
        <w:rPr>
          <w:rFonts w:eastAsia="Calibri" w:cs="Tahoma"/>
          <w:i/>
          <w:iCs/>
          <w:sz w:val="20"/>
          <w:szCs w:val="20"/>
        </w:rPr>
      </w:pPr>
      <w:r w:rsidRPr="000C60D0">
        <w:rPr>
          <w:rFonts w:eastAsia="Calibri" w:cs="Tahoma"/>
          <w:i/>
          <w:iCs/>
          <w:sz w:val="20"/>
          <w:szCs w:val="20"/>
        </w:rPr>
        <w:lastRenderedPageBreak/>
        <w:t>ARTÍCULO 219.- La Dirección de Seguridad Pública Municipal para el debido desempeño de las funciones de Seguridad podrá contar con las siguientes áreas:</w:t>
      </w:r>
    </w:p>
    <w:p w:rsidRPr="000C60D0" w:rsidR="007A46C9" w:rsidP="00C650F2" w:rsidRDefault="007A46C9" w14:paraId="704682B0" w14:textId="77777777">
      <w:pPr>
        <w:spacing w:after="0" w:line="360" w:lineRule="auto"/>
        <w:ind w:left="567" w:right="567"/>
        <w:rPr>
          <w:rFonts w:eastAsia="Calibri" w:cs="Tahoma"/>
          <w:i/>
          <w:iCs/>
          <w:sz w:val="20"/>
          <w:szCs w:val="20"/>
        </w:rPr>
      </w:pPr>
    </w:p>
    <w:p w:rsidRPr="000C60D0" w:rsidR="007A46C9" w:rsidP="00C650F2" w:rsidRDefault="007A46C9" w14:paraId="5C10908C" w14:textId="77777777">
      <w:pPr>
        <w:spacing w:after="0" w:line="360" w:lineRule="auto"/>
        <w:ind w:left="567" w:right="567"/>
        <w:rPr>
          <w:rFonts w:eastAsia="Calibri" w:cs="Tahoma"/>
          <w:i/>
          <w:iCs/>
          <w:sz w:val="20"/>
          <w:szCs w:val="20"/>
        </w:rPr>
      </w:pPr>
      <w:r w:rsidRPr="000C60D0">
        <w:rPr>
          <w:rFonts w:eastAsia="Calibri" w:cs="Tahoma"/>
          <w:i/>
          <w:iCs/>
          <w:sz w:val="20"/>
          <w:szCs w:val="20"/>
        </w:rPr>
        <w:t>I.- Secretaría Técnica del Consejo de Seguridad Pública;</w:t>
      </w:r>
    </w:p>
    <w:p w:rsidRPr="000C60D0" w:rsidR="007A46C9" w:rsidP="00C650F2" w:rsidRDefault="007A46C9" w14:paraId="02863962" w14:textId="77777777">
      <w:pPr>
        <w:spacing w:after="0" w:line="360" w:lineRule="auto"/>
        <w:ind w:left="567" w:right="567"/>
        <w:rPr>
          <w:rFonts w:eastAsia="Calibri" w:cs="Tahoma"/>
          <w:i/>
          <w:iCs/>
          <w:sz w:val="20"/>
          <w:szCs w:val="20"/>
        </w:rPr>
      </w:pPr>
      <w:r w:rsidRPr="000C60D0">
        <w:rPr>
          <w:rFonts w:eastAsia="Calibri" w:cs="Tahoma"/>
          <w:i/>
          <w:iCs/>
          <w:sz w:val="20"/>
          <w:szCs w:val="20"/>
        </w:rPr>
        <w:t>II.- Subdirección Administrativa;</w:t>
      </w:r>
    </w:p>
    <w:p w:rsidRPr="000C60D0" w:rsidR="007A46C9" w:rsidP="00C650F2" w:rsidRDefault="007A46C9" w14:paraId="72541501" w14:textId="77777777">
      <w:pPr>
        <w:spacing w:after="0" w:line="360" w:lineRule="auto"/>
        <w:ind w:left="567" w:right="567"/>
        <w:rPr>
          <w:rFonts w:eastAsia="Calibri" w:cs="Tahoma"/>
          <w:i/>
          <w:iCs/>
          <w:sz w:val="20"/>
          <w:szCs w:val="20"/>
        </w:rPr>
      </w:pPr>
      <w:r w:rsidRPr="000C60D0">
        <w:rPr>
          <w:rFonts w:eastAsia="Calibri" w:cs="Tahoma"/>
          <w:i/>
          <w:iCs/>
          <w:sz w:val="20"/>
          <w:szCs w:val="20"/>
        </w:rPr>
        <w:t>III.- Vinculación Interinstitucional;</w:t>
      </w:r>
    </w:p>
    <w:p w:rsidRPr="000C60D0" w:rsidR="007A46C9" w:rsidP="00C650F2" w:rsidRDefault="007A46C9" w14:paraId="1EB6AE3F" w14:textId="77777777">
      <w:pPr>
        <w:spacing w:after="0" w:line="360" w:lineRule="auto"/>
        <w:ind w:left="567" w:right="567"/>
        <w:rPr>
          <w:rFonts w:eastAsia="Calibri" w:cs="Tahoma"/>
          <w:i/>
          <w:iCs/>
          <w:sz w:val="20"/>
          <w:szCs w:val="20"/>
        </w:rPr>
      </w:pPr>
      <w:r w:rsidRPr="000C60D0">
        <w:rPr>
          <w:rFonts w:eastAsia="Calibri" w:cs="Tahoma"/>
          <w:i/>
          <w:iCs/>
          <w:sz w:val="20"/>
          <w:szCs w:val="20"/>
        </w:rPr>
        <w:t>IV.- Jefatura del Área de Célula de Búsqueda y Localización de Personas Extraviadas o Ausentes;</w:t>
      </w:r>
    </w:p>
    <w:p w:rsidRPr="000C60D0" w:rsidR="007A46C9" w:rsidP="00C650F2" w:rsidRDefault="007A46C9" w14:paraId="61475A10" w14:textId="77777777">
      <w:pPr>
        <w:spacing w:after="0" w:line="360" w:lineRule="auto"/>
        <w:ind w:left="567" w:right="567"/>
        <w:rPr>
          <w:rFonts w:eastAsia="Calibri" w:cs="Tahoma"/>
          <w:i/>
          <w:iCs/>
          <w:sz w:val="20"/>
          <w:szCs w:val="20"/>
        </w:rPr>
      </w:pPr>
      <w:r w:rsidRPr="000C60D0">
        <w:rPr>
          <w:rFonts w:eastAsia="Calibri" w:cs="Tahoma"/>
          <w:i/>
          <w:iCs/>
          <w:sz w:val="20"/>
          <w:szCs w:val="20"/>
        </w:rPr>
        <w:t>V.- Jefatura del Área Especializada en Prevención, Atención, Combate y Erradicación de los Delitos de Género;</w:t>
      </w:r>
    </w:p>
    <w:p w:rsidRPr="000C60D0" w:rsidR="007A46C9" w:rsidP="00C650F2" w:rsidRDefault="007A46C9" w14:paraId="0956F3FA" w14:textId="77777777">
      <w:pPr>
        <w:spacing w:after="0" w:line="360" w:lineRule="auto"/>
        <w:ind w:left="567" w:right="567"/>
        <w:rPr>
          <w:rFonts w:eastAsia="Calibri" w:cs="Tahoma"/>
          <w:i/>
          <w:iCs/>
          <w:sz w:val="20"/>
          <w:szCs w:val="20"/>
        </w:rPr>
      </w:pPr>
      <w:r w:rsidRPr="000C60D0">
        <w:rPr>
          <w:rFonts w:eastAsia="Calibri" w:cs="Tahoma"/>
          <w:i/>
          <w:iCs/>
          <w:sz w:val="20"/>
          <w:szCs w:val="20"/>
        </w:rPr>
        <w:t>VI.- Jefatura de Área de Prevención Social de la Participación Violencia Ciudadana y Delincuencia;</w:t>
      </w:r>
    </w:p>
    <w:p w:rsidRPr="000C60D0" w:rsidR="007A46C9" w:rsidP="00C650F2" w:rsidRDefault="007A46C9" w14:paraId="67DA8154" w14:textId="77777777">
      <w:pPr>
        <w:spacing w:after="0" w:line="360" w:lineRule="auto"/>
        <w:ind w:left="567" w:right="567"/>
        <w:rPr>
          <w:rFonts w:eastAsia="Calibri" w:cs="Tahoma"/>
          <w:i/>
          <w:iCs/>
          <w:sz w:val="20"/>
          <w:szCs w:val="20"/>
        </w:rPr>
      </w:pPr>
      <w:r w:rsidRPr="000C60D0">
        <w:rPr>
          <w:rFonts w:eastAsia="Calibri" w:cs="Tahoma"/>
          <w:i/>
          <w:iCs/>
          <w:sz w:val="20"/>
          <w:szCs w:val="20"/>
        </w:rPr>
        <w:t>VII.- Jefatura de Plataforma México;</w:t>
      </w:r>
    </w:p>
    <w:p w:rsidRPr="000C60D0" w:rsidR="007A46C9" w:rsidP="00C650F2" w:rsidRDefault="007A46C9" w14:paraId="44A0669B" w14:textId="77777777">
      <w:pPr>
        <w:spacing w:after="0" w:line="360" w:lineRule="auto"/>
        <w:ind w:left="567" w:right="567"/>
        <w:rPr>
          <w:rFonts w:eastAsia="Calibri" w:cs="Tahoma"/>
          <w:i/>
          <w:iCs/>
          <w:sz w:val="20"/>
          <w:szCs w:val="20"/>
        </w:rPr>
      </w:pPr>
      <w:r w:rsidRPr="000C60D0">
        <w:rPr>
          <w:rFonts w:eastAsia="Calibri" w:cs="Tahoma"/>
          <w:i/>
          <w:iCs/>
          <w:sz w:val="20"/>
          <w:szCs w:val="20"/>
        </w:rPr>
        <w:t>VIII.- Jefatura del Área Operativa;</w:t>
      </w:r>
    </w:p>
    <w:p w:rsidRPr="000C60D0" w:rsidR="007A46C9" w:rsidP="00C650F2" w:rsidRDefault="007A46C9" w14:paraId="588D2225" w14:textId="77777777">
      <w:pPr>
        <w:spacing w:after="0" w:line="360" w:lineRule="auto"/>
        <w:ind w:left="567" w:right="567"/>
        <w:rPr>
          <w:rFonts w:eastAsia="Calibri" w:cs="Tahoma"/>
          <w:i/>
          <w:iCs/>
          <w:sz w:val="20"/>
          <w:szCs w:val="20"/>
        </w:rPr>
      </w:pPr>
      <w:r w:rsidRPr="000C60D0">
        <w:rPr>
          <w:rFonts w:eastAsia="Calibri" w:cs="Tahoma"/>
          <w:i/>
          <w:iCs/>
          <w:sz w:val="20"/>
          <w:szCs w:val="20"/>
        </w:rPr>
        <w:t>IX.- Jefatura de Armamento y Equipo Policial;</w:t>
      </w:r>
    </w:p>
    <w:p w:rsidRPr="000C60D0" w:rsidR="007A46C9" w:rsidP="00C650F2" w:rsidRDefault="007A46C9" w14:paraId="3963DD7A" w14:textId="77777777">
      <w:pPr>
        <w:spacing w:after="0" w:line="360" w:lineRule="auto"/>
        <w:ind w:left="567" w:right="567"/>
        <w:rPr>
          <w:rFonts w:eastAsia="Calibri" w:cs="Tahoma"/>
          <w:i/>
          <w:iCs/>
          <w:sz w:val="20"/>
          <w:szCs w:val="20"/>
        </w:rPr>
      </w:pPr>
      <w:r w:rsidRPr="000C60D0">
        <w:rPr>
          <w:rFonts w:eastAsia="Calibri" w:cs="Tahoma"/>
          <w:i/>
          <w:iCs/>
          <w:sz w:val="20"/>
          <w:szCs w:val="20"/>
        </w:rPr>
        <w:t>X.- Jefatura del Área Jurídica;</w:t>
      </w:r>
    </w:p>
    <w:p w:rsidRPr="000C60D0" w:rsidR="007A46C9" w:rsidP="00C650F2" w:rsidRDefault="007A46C9" w14:paraId="47346AB6" w14:textId="77777777">
      <w:pPr>
        <w:spacing w:after="0" w:line="360" w:lineRule="auto"/>
        <w:ind w:left="567" w:right="567"/>
        <w:rPr>
          <w:rFonts w:eastAsia="Calibri" w:cs="Tahoma"/>
          <w:i/>
          <w:iCs/>
          <w:sz w:val="20"/>
          <w:szCs w:val="20"/>
        </w:rPr>
      </w:pPr>
      <w:r w:rsidRPr="000C60D0">
        <w:rPr>
          <w:rFonts w:eastAsia="Calibri" w:cs="Tahoma"/>
          <w:i/>
          <w:iCs/>
          <w:sz w:val="20"/>
          <w:szCs w:val="20"/>
        </w:rPr>
        <w:t>XI.- Jefatura de Centro de Mando y Monitoreo;</w:t>
      </w:r>
    </w:p>
    <w:p w:rsidRPr="000C60D0" w:rsidR="007A46C9" w:rsidP="00C650F2" w:rsidRDefault="007A46C9" w14:paraId="40EE9658" w14:textId="77777777">
      <w:pPr>
        <w:spacing w:after="0" w:line="360" w:lineRule="auto"/>
        <w:ind w:left="567" w:right="567"/>
        <w:rPr>
          <w:rFonts w:eastAsia="Calibri" w:cs="Tahoma"/>
          <w:i/>
          <w:iCs/>
          <w:sz w:val="20"/>
          <w:szCs w:val="20"/>
        </w:rPr>
      </w:pPr>
      <w:r w:rsidRPr="000C60D0">
        <w:rPr>
          <w:rFonts w:eastAsia="Calibri" w:cs="Tahoma"/>
          <w:i/>
          <w:iCs/>
          <w:sz w:val="20"/>
          <w:szCs w:val="20"/>
        </w:rPr>
        <w:t>XII.- Jefatura del Área Tránsito y Vialidad;</w:t>
      </w:r>
    </w:p>
    <w:p w:rsidRPr="000C60D0" w:rsidR="007A46C9" w:rsidP="00C650F2" w:rsidRDefault="007A46C9" w14:paraId="1C0A79B9" w14:textId="77777777">
      <w:pPr>
        <w:spacing w:after="0" w:line="360" w:lineRule="auto"/>
        <w:ind w:left="567" w:right="567"/>
        <w:rPr>
          <w:rFonts w:eastAsia="Calibri" w:cs="Tahoma"/>
          <w:i/>
          <w:iCs/>
          <w:sz w:val="20"/>
          <w:szCs w:val="20"/>
        </w:rPr>
      </w:pPr>
      <w:r w:rsidRPr="000C60D0">
        <w:rPr>
          <w:rFonts w:eastAsia="Calibri" w:cs="Tahoma"/>
          <w:i/>
          <w:iCs/>
          <w:sz w:val="20"/>
          <w:szCs w:val="20"/>
        </w:rPr>
        <w:t>XIII.- Coordinación de Control Vehicular; y</w:t>
      </w:r>
    </w:p>
    <w:p w:rsidRPr="000C60D0" w:rsidR="007A46C9" w:rsidP="00C650F2" w:rsidRDefault="007A46C9" w14:paraId="58EC7A2F" w14:textId="77777777">
      <w:pPr>
        <w:spacing w:after="0" w:line="360" w:lineRule="auto"/>
        <w:ind w:left="567" w:right="567"/>
        <w:rPr>
          <w:rFonts w:eastAsia="Calibri" w:cs="Tahoma"/>
          <w:i/>
          <w:iCs/>
          <w:sz w:val="20"/>
          <w:szCs w:val="20"/>
        </w:rPr>
      </w:pPr>
      <w:r w:rsidRPr="000C60D0">
        <w:rPr>
          <w:rFonts w:eastAsia="Calibri" w:cs="Tahoma"/>
          <w:i/>
          <w:iCs/>
          <w:sz w:val="20"/>
          <w:szCs w:val="20"/>
        </w:rPr>
        <w:t>XIV.- Unidad de Asuntos Internos</w:t>
      </w:r>
    </w:p>
    <w:p w:rsidRPr="000C60D0" w:rsidR="00B33E48" w:rsidP="00C650F2" w:rsidRDefault="00B33E48" w14:paraId="3F50A4A5" w14:textId="77777777">
      <w:pPr>
        <w:spacing w:after="0" w:line="360" w:lineRule="auto"/>
        <w:rPr>
          <w:rFonts w:eastAsia="Times New Roman" w:cs="Tahoma"/>
          <w:bCs/>
          <w:iCs/>
          <w:color w:val="auto"/>
          <w:lang w:eastAsia="es-ES"/>
        </w:rPr>
      </w:pPr>
    </w:p>
    <w:p w:rsidRPr="000C60D0" w:rsidR="00B33E48" w:rsidP="00C650F2" w:rsidRDefault="00C662A1" w14:paraId="27BFED0E" w14:textId="1CB456E9">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Al respecto, </w:t>
      </w:r>
      <w:r w:rsidRPr="000C60D0" w:rsidR="003F3500">
        <w:rPr>
          <w:rFonts w:eastAsia="Times New Roman" w:cs="Tahoma"/>
          <w:bCs/>
          <w:iCs/>
          <w:color w:val="auto"/>
          <w:lang w:eastAsia="es-ES"/>
        </w:rPr>
        <w:t xml:space="preserve">se precisa que dar a conocer el nombre de mandos medios y superiores que se encuentran adscritos a las </w:t>
      </w:r>
      <w:r w:rsidRPr="000C60D0" w:rsidR="00275A38">
        <w:rPr>
          <w:rFonts w:eastAsia="Times New Roman" w:cs="Tahoma"/>
          <w:bCs/>
          <w:iCs/>
          <w:color w:val="auto"/>
          <w:lang w:eastAsia="es-ES"/>
        </w:rPr>
        <w:t>áreas de mayor jerarquía al interior de la Dirección de Seguridad Pública, tal como lo</w:t>
      </w:r>
      <w:r w:rsidRPr="000C60D0" w:rsidR="00511E37">
        <w:rPr>
          <w:rFonts w:eastAsia="Times New Roman" w:cs="Tahoma"/>
          <w:bCs/>
          <w:iCs/>
          <w:color w:val="auto"/>
          <w:lang w:eastAsia="es-ES"/>
        </w:rPr>
        <w:t xml:space="preserve"> es el</w:t>
      </w:r>
      <w:r w:rsidRPr="000C60D0" w:rsidR="00A30A4D">
        <w:rPr>
          <w:rFonts w:eastAsia="Times New Roman" w:cs="Tahoma"/>
          <w:bCs/>
          <w:iCs/>
          <w:color w:val="auto"/>
          <w:lang w:eastAsia="es-ES"/>
        </w:rPr>
        <w:t xml:space="preserve"> nombre completo</w:t>
      </w:r>
      <w:r w:rsidRPr="000C60D0" w:rsidR="00511E37">
        <w:rPr>
          <w:rFonts w:eastAsia="Times New Roman" w:cs="Tahoma"/>
          <w:bCs/>
          <w:iCs/>
          <w:color w:val="auto"/>
          <w:lang w:eastAsia="es-ES"/>
        </w:rPr>
        <w:t xml:space="preserve"> Titular de la Dirección </w:t>
      </w:r>
      <w:r w:rsidRPr="000C60D0" w:rsidR="00401E9A">
        <w:rPr>
          <w:rFonts w:eastAsia="Times New Roman" w:cs="Tahoma"/>
          <w:bCs/>
          <w:iCs/>
          <w:color w:val="auto"/>
          <w:lang w:eastAsia="es-ES"/>
        </w:rPr>
        <w:t>de Operatividad,</w:t>
      </w:r>
      <w:r w:rsidRPr="000C60D0" w:rsidR="00A30A4D">
        <w:rPr>
          <w:rFonts w:eastAsia="Times New Roman" w:cs="Tahoma"/>
          <w:bCs/>
          <w:iCs/>
          <w:color w:val="auto"/>
          <w:lang w:eastAsia="es-ES"/>
        </w:rPr>
        <w:t xml:space="preserve"> obviase, que el rango </w:t>
      </w:r>
      <w:r w:rsidRPr="000C60D0" w:rsidR="00D82727">
        <w:rPr>
          <w:rFonts w:eastAsia="Times New Roman" w:cs="Tahoma"/>
          <w:bCs/>
          <w:iCs/>
          <w:color w:val="auto"/>
          <w:lang w:eastAsia="es-ES"/>
        </w:rPr>
        <w:t>se conoce al saber que es titular de un área</w:t>
      </w:r>
      <w:r w:rsidRPr="000C60D0" w:rsidR="00331D2C">
        <w:rPr>
          <w:rFonts w:eastAsia="Times New Roman" w:cs="Tahoma"/>
          <w:bCs/>
          <w:iCs/>
          <w:color w:val="auto"/>
          <w:lang w:eastAsia="es-ES"/>
        </w:rPr>
        <w:t xml:space="preserve">, </w:t>
      </w:r>
      <w:r w:rsidRPr="000C60D0" w:rsidR="00331D2C">
        <w:rPr>
          <w:rFonts w:eastAsia="Times New Roman" w:cs="Tahoma"/>
          <w:b/>
          <w:iCs/>
          <w:color w:val="auto"/>
          <w:lang w:eastAsia="es-ES"/>
        </w:rPr>
        <w:t>no se estaría re</w:t>
      </w:r>
      <w:r w:rsidRPr="000C60D0" w:rsidR="00275DBA">
        <w:rPr>
          <w:rFonts w:eastAsia="Times New Roman" w:cs="Tahoma"/>
          <w:b/>
          <w:iCs/>
          <w:color w:val="auto"/>
          <w:lang w:eastAsia="es-ES"/>
        </w:rPr>
        <w:t xml:space="preserve">velando información que vulnere </w:t>
      </w:r>
      <w:r w:rsidRPr="000C60D0" w:rsidR="000118E1">
        <w:rPr>
          <w:rFonts w:eastAsia="Times New Roman" w:cs="Tahoma"/>
          <w:b/>
          <w:iCs/>
          <w:color w:val="auto"/>
          <w:lang w:eastAsia="es-ES"/>
        </w:rPr>
        <w:t xml:space="preserve">las funciones en materia de seguridad pública a cargo del Municipio, </w:t>
      </w:r>
      <w:r w:rsidRPr="000C60D0" w:rsidR="00292E65">
        <w:rPr>
          <w:rFonts w:eastAsia="Times New Roman" w:cs="Tahoma"/>
          <w:b/>
          <w:iCs/>
          <w:color w:val="auto"/>
          <w:lang w:eastAsia="es-ES"/>
        </w:rPr>
        <w:t xml:space="preserve">puesto que </w:t>
      </w:r>
      <w:r w:rsidRPr="000C60D0" w:rsidR="002751BE">
        <w:rPr>
          <w:rFonts w:eastAsia="Times New Roman" w:cs="Tahoma"/>
          <w:b/>
          <w:iCs/>
          <w:color w:val="auto"/>
          <w:lang w:eastAsia="es-ES"/>
        </w:rPr>
        <w:t xml:space="preserve">no se releva información que </w:t>
      </w:r>
      <w:r w:rsidRPr="000C60D0" w:rsidR="002751BE">
        <w:rPr>
          <w:rFonts w:cs="Tahoma"/>
          <w:b/>
          <w:iCs/>
          <w:color w:val="auto"/>
        </w:rPr>
        <w:t xml:space="preserve">entorpezca los sistemas de coordinación </w:t>
      </w:r>
      <w:r w:rsidRPr="000C60D0" w:rsidR="002751BE">
        <w:rPr>
          <w:rFonts w:cs="Tahoma"/>
          <w:b/>
          <w:color w:val="auto"/>
        </w:rPr>
        <w:t xml:space="preserve">interinstitucional y </w:t>
      </w:r>
      <w:r w:rsidRPr="000C60D0" w:rsidR="00C76800">
        <w:rPr>
          <w:rFonts w:cs="Tahoma"/>
          <w:b/>
          <w:color w:val="auto"/>
        </w:rPr>
        <w:t>únicamente</w:t>
      </w:r>
      <w:r w:rsidRPr="000C60D0" w:rsidR="002B3718">
        <w:rPr>
          <w:rFonts w:cs="Tahoma"/>
          <w:b/>
          <w:color w:val="auto"/>
        </w:rPr>
        <w:t xml:space="preserve"> el nombre completo</w:t>
      </w:r>
      <w:r w:rsidRPr="000C60D0" w:rsidR="002751BE">
        <w:rPr>
          <w:rFonts w:cs="Tahoma"/>
          <w:b/>
          <w:color w:val="auto"/>
        </w:rPr>
        <w:t xml:space="preserve"> </w:t>
      </w:r>
      <w:r w:rsidRPr="000C60D0" w:rsidR="00EC6DFD">
        <w:rPr>
          <w:rFonts w:cs="Tahoma"/>
          <w:b/>
          <w:color w:val="auto"/>
        </w:rPr>
        <w:t xml:space="preserve">de los titulares de la </w:t>
      </w:r>
      <w:r w:rsidRPr="000C60D0" w:rsidR="00EC6DFD">
        <w:rPr>
          <w:rFonts w:eastAsia="Calibri" w:cs="Tahoma"/>
          <w:b/>
        </w:rPr>
        <w:t>Estado de Fuerza Municipal</w:t>
      </w:r>
      <w:r w:rsidRPr="000C60D0" w:rsidR="00C76800">
        <w:rPr>
          <w:rFonts w:eastAsia="Calibri" w:cs="Tahoma"/>
          <w:b/>
        </w:rPr>
        <w:t xml:space="preserve"> no revelan</w:t>
      </w:r>
      <w:r w:rsidRPr="000C60D0" w:rsidR="00C76800">
        <w:rPr>
          <w:rFonts w:eastAsia="Calibri" w:cs="Tahoma"/>
          <w:b/>
          <w:bCs/>
        </w:rPr>
        <w:t xml:space="preserve"> </w:t>
      </w:r>
      <w:r w:rsidRPr="000C60D0" w:rsidR="001E2C6F">
        <w:rPr>
          <w:rFonts w:eastAsia="Calibri" w:cs="Tahoma"/>
          <w:b/>
          <w:bCs/>
        </w:rPr>
        <w:t xml:space="preserve">planes, estrategias, tecnología y sistemas de comunicaciones </w:t>
      </w:r>
      <w:r w:rsidRPr="000C60D0" w:rsidR="00063B3C">
        <w:rPr>
          <w:rFonts w:eastAsia="Calibri" w:cs="Tahoma"/>
          <w:b/>
          <w:bCs/>
        </w:rPr>
        <w:t xml:space="preserve">que dan a conocer </w:t>
      </w:r>
      <w:r w:rsidRPr="000C60D0" w:rsidR="00063B3C">
        <w:rPr>
          <w:rFonts w:cs="Tahoma"/>
          <w:b/>
          <w:iCs/>
          <w:color w:val="auto"/>
        </w:rPr>
        <w:t xml:space="preserve">la capacidad de reacción de las instituciones encargadas de la seguridad pública. </w:t>
      </w:r>
    </w:p>
    <w:p w:rsidRPr="000C60D0" w:rsidR="00C662A1" w:rsidP="00C650F2" w:rsidRDefault="00C662A1" w14:paraId="647B74EC" w14:textId="77777777">
      <w:pPr>
        <w:spacing w:after="0" w:line="360" w:lineRule="auto"/>
        <w:rPr>
          <w:rFonts w:eastAsia="Times New Roman" w:cs="Tahoma"/>
          <w:bCs/>
          <w:iCs/>
          <w:color w:val="auto"/>
          <w:lang w:eastAsia="es-ES"/>
        </w:rPr>
      </w:pPr>
    </w:p>
    <w:p w:rsidRPr="000C60D0" w:rsidR="00C662A1" w:rsidP="00C650F2" w:rsidRDefault="00B07697" w14:paraId="3A431DFD" w14:textId="74D0072B">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Lo anterior hace sentido, </w:t>
      </w:r>
      <w:r w:rsidRPr="000C60D0" w:rsidR="00ED0BB9">
        <w:rPr>
          <w:rFonts w:eastAsia="Times New Roman" w:cs="Tahoma"/>
          <w:bCs/>
          <w:iCs/>
          <w:color w:val="auto"/>
          <w:lang w:eastAsia="es-ES"/>
        </w:rPr>
        <w:t xml:space="preserve">pues del análisis de la respuesta del Sujeto Obligado </w:t>
      </w:r>
      <w:r w:rsidRPr="000C60D0" w:rsidR="001376A2">
        <w:rPr>
          <w:rFonts w:eastAsia="Times New Roman" w:cs="Tahoma"/>
          <w:bCs/>
          <w:iCs/>
          <w:color w:val="auto"/>
          <w:lang w:eastAsia="es-ES"/>
        </w:rPr>
        <w:t xml:space="preserve">se advierten que proporciono nombre y cargos de mandos medios y superiores, tal como se </w:t>
      </w:r>
      <w:r w:rsidRPr="000C60D0" w:rsidR="00EA788F">
        <w:rPr>
          <w:rFonts w:eastAsia="Times New Roman" w:cs="Tahoma"/>
          <w:bCs/>
          <w:iCs/>
          <w:color w:val="auto"/>
          <w:lang w:eastAsia="es-ES"/>
        </w:rPr>
        <w:t xml:space="preserve">dispone a continuación: </w:t>
      </w:r>
    </w:p>
    <w:p w:rsidRPr="000C60D0" w:rsidR="00EA788F" w:rsidP="00C650F2" w:rsidRDefault="00EA788F" w14:paraId="55F2556C" w14:textId="77777777">
      <w:pPr>
        <w:spacing w:after="0" w:line="360" w:lineRule="auto"/>
        <w:rPr>
          <w:rFonts w:eastAsia="Times New Roman" w:cs="Tahoma"/>
          <w:bCs/>
          <w:iCs/>
          <w:color w:val="auto"/>
          <w:lang w:eastAsia="es-ES"/>
        </w:rPr>
      </w:pPr>
    </w:p>
    <w:p w:rsidRPr="000C60D0" w:rsidR="00EA788F" w:rsidP="00C650F2" w:rsidRDefault="00EA788F" w14:paraId="140BA029" w14:textId="7326B96F">
      <w:pPr>
        <w:spacing w:after="0" w:line="360" w:lineRule="auto"/>
        <w:jc w:val="center"/>
        <w:rPr>
          <w:rFonts w:eastAsia="Times New Roman" w:cs="Tahoma"/>
          <w:bCs/>
          <w:iCs/>
          <w:color w:val="auto"/>
          <w:lang w:eastAsia="es-ES"/>
        </w:rPr>
      </w:pPr>
      <w:r w:rsidRPr="000C60D0">
        <w:rPr>
          <w:rFonts w:eastAsia="Times New Roman" w:cs="Tahoma"/>
          <w:bCs/>
          <w:iCs/>
          <w:noProof/>
          <w:color w:val="auto"/>
          <w:lang w:eastAsia="es-ES"/>
        </w:rPr>
        <w:drawing>
          <wp:inline distT="0" distB="0" distL="0" distR="0" wp14:anchorId="2FA4D0A2" wp14:editId="7F2F0552">
            <wp:extent cx="5334955" cy="1268083"/>
            <wp:effectExtent l="0" t="0" r="0" b="889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364630" cy="1275136"/>
                    </a:xfrm>
                    <a:prstGeom prst="rect">
                      <a:avLst/>
                    </a:prstGeom>
                  </pic:spPr>
                </pic:pic>
              </a:graphicData>
            </a:graphic>
          </wp:inline>
        </w:drawing>
      </w:r>
    </w:p>
    <w:p w:rsidRPr="000C60D0" w:rsidR="00275DBA" w:rsidP="00C650F2" w:rsidRDefault="00EA788F" w14:paraId="24327580" w14:textId="37627D89">
      <w:pPr>
        <w:spacing w:after="0" w:line="360" w:lineRule="auto"/>
        <w:jc w:val="center"/>
        <w:rPr>
          <w:rFonts w:eastAsia="Times New Roman" w:cs="Tahoma"/>
          <w:bCs/>
          <w:iCs/>
          <w:color w:val="auto"/>
          <w:lang w:eastAsia="es-ES"/>
        </w:rPr>
      </w:pPr>
      <w:r w:rsidRPr="000C60D0">
        <w:rPr>
          <w:rFonts w:eastAsia="Times New Roman" w:cs="Tahoma"/>
          <w:bCs/>
          <w:iCs/>
          <w:color w:val="auto"/>
          <w:lang w:eastAsia="es-ES"/>
        </w:rPr>
        <w:t>…</w:t>
      </w:r>
    </w:p>
    <w:p w:rsidRPr="000C60D0" w:rsidR="00275DBA" w:rsidP="00C650F2" w:rsidRDefault="00534F9B" w14:paraId="2C8A1030" w14:textId="3D2C539F">
      <w:pPr>
        <w:spacing w:after="0" w:line="360" w:lineRule="auto"/>
        <w:jc w:val="center"/>
        <w:rPr>
          <w:rFonts w:eastAsia="Times New Roman" w:cs="Tahoma"/>
          <w:bCs/>
          <w:iCs/>
          <w:color w:val="auto"/>
          <w:lang w:eastAsia="es-ES"/>
        </w:rPr>
      </w:pPr>
      <w:r w:rsidRPr="000C60D0">
        <w:rPr>
          <w:rFonts w:eastAsia="Times New Roman" w:cs="Tahoma"/>
          <w:bCs/>
          <w:iCs/>
          <w:noProof/>
          <w:color w:val="auto"/>
          <w:lang w:eastAsia="es-ES"/>
        </w:rPr>
        <w:drawing>
          <wp:inline distT="0" distB="0" distL="0" distR="0" wp14:anchorId="6890D7AC" wp14:editId="25952FFE">
            <wp:extent cx="5323511" cy="862641"/>
            <wp:effectExtent l="0" t="0" r="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371126" cy="870357"/>
                    </a:xfrm>
                    <a:prstGeom prst="rect">
                      <a:avLst/>
                    </a:prstGeom>
                  </pic:spPr>
                </pic:pic>
              </a:graphicData>
            </a:graphic>
          </wp:inline>
        </w:drawing>
      </w:r>
    </w:p>
    <w:p w:rsidRPr="000C60D0" w:rsidR="00275DBA" w:rsidP="00C650F2" w:rsidRDefault="00FB389A" w14:paraId="3CA0595C" w14:textId="38ED7F42">
      <w:pPr>
        <w:spacing w:after="0" w:line="360" w:lineRule="auto"/>
        <w:jc w:val="center"/>
        <w:rPr>
          <w:rFonts w:eastAsia="Times New Roman" w:cs="Tahoma"/>
          <w:bCs/>
          <w:iCs/>
          <w:color w:val="auto"/>
          <w:lang w:eastAsia="es-ES"/>
        </w:rPr>
      </w:pPr>
      <w:r w:rsidRPr="000C60D0">
        <w:rPr>
          <w:rFonts w:eastAsia="Times New Roman" w:cs="Tahoma"/>
          <w:bCs/>
          <w:iCs/>
          <w:color w:val="auto"/>
          <w:lang w:eastAsia="es-ES"/>
        </w:rPr>
        <w:t>…</w:t>
      </w:r>
    </w:p>
    <w:p w:rsidRPr="000C60D0" w:rsidR="00275DBA" w:rsidP="00C650F2" w:rsidRDefault="00FB389A" w14:paraId="4A20D90E" w14:textId="19363C0D">
      <w:pPr>
        <w:spacing w:after="0" w:line="360" w:lineRule="auto"/>
        <w:jc w:val="center"/>
        <w:rPr>
          <w:rFonts w:eastAsia="Times New Roman" w:cs="Tahoma"/>
          <w:bCs/>
          <w:iCs/>
          <w:color w:val="auto"/>
          <w:lang w:eastAsia="es-ES"/>
        </w:rPr>
      </w:pPr>
      <w:r w:rsidRPr="000C60D0">
        <w:rPr>
          <w:rFonts w:eastAsia="Times New Roman" w:cs="Tahoma"/>
          <w:bCs/>
          <w:iCs/>
          <w:noProof/>
          <w:color w:val="auto"/>
          <w:lang w:eastAsia="es-ES"/>
        </w:rPr>
        <w:drawing>
          <wp:inline distT="0" distB="0" distL="0" distR="0" wp14:anchorId="50AA8B13" wp14:editId="6BA8D858">
            <wp:extent cx="5332952" cy="1121434"/>
            <wp:effectExtent l="0" t="0" r="1270" b="2540"/>
            <wp:docPr id="9" name="Imagen 9"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con confianza media"/>
                    <pic:cNvPicPr/>
                  </pic:nvPicPr>
                  <pic:blipFill>
                    <a:blip r:embed="rId16">
                      <a:extLst>
                        <a:ext uri="{28A0092B-C50C-407E-A947-70E740481C1C}">
                          <a14:useLocalDpi xmlns:a14="http://schemas.microsoft.com/office/drawing/2010/main" val="0"/>
                        </a:ext>
                      </a:extLst>
                    </a:blip>
                    <a:stretch>
                      <a:fillRect/>
                    </a:stretch>
                  </pic:blipFill>
                  <pic:spPr>
                    <a:xfrm>
                      <a:off x="0" y="0"/>
                      <a:ext cx="5364828" cy="1128137"/>
                    </a:xfrm>
                    <a:prstGeom prst="rect">
                      <a:avLst/>
                    </a:prstGeom>
                  </pic:spPr>
                </pic:pic>
              </a:graphicData>
            </a:graphic>
          </wp:inline>
        </w:drawing>
      </w:r>
    </w:p>
    <w:p w:rsidRPr="000C60D0" w:rsidR="00C662A1" w:rsidP="00C650F2" w:rsidRDefault="00C662A1" w14:paraId="71684D49" w14:textId="77777777">
      <w:pPr>
        <w:spacing w:after="0" w:line="360" w:lineRule="auto"/>
        <w:rPr>
          <w:rFonts w:eastAsia="Times New Roman" w:cs="Tahoma"/>
          <w:bCs/>
          <w:iCs/>
          <w:color w:val="auto"/>
          <w:lang w:eastAsia="es-ES"/>
        </w:rPr>
      </w:pPr>
    </w:p>
    <w:p w:rsidRPr="000C60D0" w:rsidR="00884CB0" w:rsidP="00C650F2" w:rsidRDefault="00697E66" w14:paraId="42AF1D1B" w14:textId="5BCC3372">
      <w:pPr>
        <w:spacing w:after="0" w:line="360" w:lineRule="auto"/>
        <w:rPr>
          <w:rFonts w:eastAsia="Times New Roman" w:cs="Tahoma"/>
          <w:b/>
          <w:iCs/>
          <w:color w:val="auto"/>
          <w:lang w:eastAsia="es-ES"/>
        </w:rPr>
      </w:pPr>
      <w:r w:rsidRPr="000C60D0">
        <w:rPr>
          <w:rFonts w:eastAsia="Times New Roman" w:cs="Tahoma"/>
          <w:b/>
          <w:iCs/>
          <w:color w:val="auto"/>
          <w:lang w:eastAsia="es-ES"/>
        </w:rPr>
        <w:t xml:space="preserve">Por lo antes expuesto, de advierte que el nombre y cargo de </w:t>
      </w:r>
      <w:r w:rsidRPr="000C60D0" w:rsidR="00CA67B3">
        <w:rPr>
          <w:rFonts w:eastAsia="Times New Roman" w:cs="Tahoma"/>
          <w:b/>
          <w:iCs/>
          <w:color w:val="auto"/>
          <w:lang w:eastAsia="es-ES"/>
        </w:rPr>
        <w:t xml:space="preserve">mandos </w:t>
      </w:r>
      <w:r w:rsidRPr="000C60D0">
        <w:rPr>
          <w:rFonts w:eastAsia="Times New Roman" w:cs="Tahoma"/>
          <w:b/>
          <w:iCs/>
          <w:color w:val="auto"/>
          <w:lang w:eastAsia="es-ES"/>
        </w:rPr>
        <w:t xml:space="preserve">medios y superiores </w:t>
      </w:r>
      <w:r w:rsidRPr="000C60D0" w:rsidR="00884CB0">
        <w:rPr>
          <w:rFonts w:eastAsia="Times New Roman" w:cs="Tahoma"/>
          <w:b/>
          <w:iCs/>
          <w:color w:val="auto"/>
          <w:lang w:eastAsia="es-ES"/>
        </w:rPr>
        <w:t>del</w:t>
      </w:r>
      <w:r w:rsidRPr="000C60D0" w:rsidR="009B2BC4">
        <w:rPr>
          <w:rFonts w:eastAsia="Times New Roman" w:cs="Tahoma"/>
          <w:b/>
          <w:iCs/>
          <w:color w:val="auto"/>
          <w:lang w:eastAsia="es-ES"/>
        </w:rPr>
        <w:t xml:space="preserve"> </w:t>
      </w:r>
      <w:r w:rsidRPr="000C60D0" w:rsidR="009B2BC4">
        <w:rPr>
          <w:rFonts w:eastAsia="Calibri" w:cs="Tahoma"/>
          <w:b/>
        </w:rPr>
        <w:t>Estado de Fuerza Municipal</w:t>
      </w:r>
      <w:r w:rsidRPr="000C60D0" w:rsidR="00100A6B">
        <w:rPr>
          <w:rFonts w:eastAsia="Calibri" w:cs="Tahoma"/>
          <w:b/>
        </w:rPr>
        <w:t xml:space="preserve">, </w:t>
      </w:r>
      <w:r w:rsidRPr="000C60D0" w:rsidR="00884CB0">
        <w:rPr>
          <w:rFonts w:eastAsia="Calibri" w:cs="Tahoma"/>
          <w:b/>
        </w:rPr>
        <w:t xml:space="preserve">no actualiza </w:t>
      </w:r>
      <w:r w:rsidRPr="000C60D0" w:rsidR="00884CB0">
        <w:rPr>
          <w:rFonts w:eastAsia="Times New Roman" w:cs="Tahoma"/>
          <w:b/>
          <w:iCs/>
          <w:color w:val="auto"/>
          <w:lang w:eastAsia="es-ES"/>
        </w:rPr>
        <w:t>la reserva en términos del artículo 140, fracción I de la Ley de Transparencia y Acceso a la Información Pública del Estado de México y Municipios.</w:t>
      </w:r>
    </w:p>
    <w:p w:rsidRPr="000C60D0" w:rsidR="00697E66" w:rsidP="00C650F2" w:rsidRDefault="00697E66" w14:paraId="3505A301" w14:textId="52FC5E93">
      <w:pPr>
        <w:spacing w:after="0" w:line="360" w:lineRule="auto"/>
        <w:rPr>
          <w:rFonts w:eastAsia="Times New Roman" w:cs="Tahoma"/>
          <w:bCs/>
          <w:iCs/>
          <w:color w:val="auto"/>
          <w:lang w:eastAsia="es-ES"/>
        </w:rPr>
      </w:pPr>
    </w:p>
    <w:p w:rsidRPr="000C60D0" w:rsidR="006B6138" w:rsidP="00C650F2" w:rsidRDefault="006B6138" w14:paraId="6C21318F" w14:textId="77777777">
      <w:pPr>
        <w:spacing w:after="0" w:line="360" w:lineRule="auto"/>
        <w:rPr>
          <w:rFonts w:eastAsia="Times New Roman" w:cs="Tahoma"/>
          <w:b/>
          <w:bCs/>
          <w:iCs/>
          <w:color w:val="auto"/>
          <w:lang w:eastAsia="es-ES"/>
        </w:rPr>
      </w:pPr>
      <w:r w:rsidRPr="000C60D0">
        <w:rPr>
          <w:rFonts w:eastAsia="Times New Roman" w:cs="Tahoma"/>
          <w:b/>
          <w:bCs/>
          <w:iCs/>
          <w:color w:val="auto"/>
          <w:lang w:eastAsia="es-ES"/>
        </w:rPr>
        <w:lastRenderedPageBreak/>
        <w:t>Artículo 140, fracción IV, de la Ley de Transparencia y Acceso a la Información Pública del Estado de México y Municipios.</w:t>
      </w:r>
    </w:p>
    <w:p w:rsidRPr="000C60D0" w:rsidR="006B6138" w:rsidP="00C650F2" w:rsidRDefault="006B6138" w14:paraId="50773DB3" w14:textId="77777777">
      <w:pPr>
        <w:spacing w:after="0" w:line="360" w:lineRule="auto"/>
        <w:rPr>
          <w:rFonts w:eastAsia="Times New Roman" w:cs="Tahoma"/>
          <w:bCs/>
          <w:iCs/>
          <w:color w:val="auto"/>
          <w:lang w:eastAsia="es-ES"/>
        </w:rPr>
      </w:pPr>
    </w:p>
    <w:p w:rsidRPr="000C60D0" w:rsidR="006B6138" w:rsidP="00C650F2" w:rsidRDefault="006B6138" w14:paraId="0986D485"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El 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Pr="000C60D0" w:rsidR="004568B5" w:rsidP="00C650F2" w:rsidRDefault="004568B5" w14:paraId="3456D570" w14:textId="77777777">
      <w:pPr>
        <w:spacing w:after="0" w:line="360" w:lineRule="auto"/>
        <w:rPr>
          <w:rFonts w:eastAsia="Times New Roman" w:cs="Tahoma"/>
          <w:bCs/>
          <w:iCs/>
          <w:color w:val="auto"/>
          <w:lang w:eastAsia="es-ES"/>
        </w:rPr>
      </w:pPr>
    </w:p>
    <w:p w:rsidRPr="000C60D0" w:rsidR="006B6138" w:rsidP="00C650F2" w:rsidRDefault="006B6138" w14:paraId="1493B9A7" w14:textId="77777777">
      <w:pPr>
        <w:spacing w:after="0" w:line="360" w:lineRule="auto"/>
        <w:ind w:left="567" w:right="567"/>
        <w:rPr>
          <w:rFonts w:eastAsia="Times New Roman" w:cs="Tahoma"/>
          <w:bCs/>
          <w:i/>
          <w:iCs/>
          <w:color w:val="auto"/>
          <w:sz w:val="20"/>
          <w:szCs w:val="20"/>
          <w:lang w:val="es-ES" w:eastAsia="es-ES"/>
        </w:rPr>
      </w:pPr>
      <w:r w:rsidRPr="000C60D0">
        <w:rPr>
          <w:rFonts w:eastAsia="Times New Roman" w:cs="Tahoma"/>
          <w:bCs/>
          <w:i/>
          <w:iCs/>
          <w:color w:val="auto"/>
          <w:sz w:val="20"/>
          <w:szCs w:val="20"/>
          <w:lang w:val="es-ES" w:eastAsia="es-ES"/>
        </w:rPr>
        <w:t>“</w:t>
      </w:r>
      <w:r w:rsidRPr="000C60D0">
        <w:rPr>
          <w:rFonts w:eastAsia="Times New Roman" w:cs="Tahoma"/>
          <w:b/>
          <w:bCs/>
          <w:i/>
          <w:iCs/>
          <w:color w:val="auto"/>
          <w:sz w:val="20"/>
          <w:szCs w:val="20"/>
          <w:lang w:val="es-ES" w:eastAsia="es-ES"/>
        </w:rPr>
        <w:t>Artículo 140.</w:t>
      </w:r>
      <w:r w:rsidRPr="000C60D0">
        <w:rPr>
          <w:rFonts w:eastAsia="Times New Roman" w:cs="Tahoma"/>
          <w:bCs/>
          <w:i/>
          <w:iCs/>
          <w:color w:val="auto"/>
          <w:sz w:val="20"/>
          <w:szCs w:val="20"/>
          <w:lang w:val="es-ES" w:eastAsia="es-ES"/>
        </w:rPr>
        <w:t xml:space="preserve"> El acceso a la información pública será restringido excepcionalmente, cuando por razones de interés público, ésta sea clasificada como reservada, conforme a los criterios siguientes: </w:t>
      </w:r>
    </w:p>
    <w:p w:rsidRPr="000C60D0" w:rsidR="006B6138" w:rsidP="00C650F2" w:rsidRDefault="006B6138" w14:paraId="0245EC27" w14:textId="77777777">
      <w:pPr>
        <w:spacing w:after="0" w:line="360" w:lineRule="auto"/>
        <w:ind w:left="567" w:right="567"/>
        <w:rPr>
          <w:rFonts w:eastAsia="Times New Roman" w:cs="Tahoma"/>
          <w:bCs/>
          <w:i/>
          <w:iCs/>
          <w:color w:val="auto"/>
          <w:sz w:val="20"/>
          <w:szCs w:val="20"/>
          <w:lang w:val="es-ES" w:eastAsia="es-ES"/>
        </w:rPr>
      </w:pPr>
      <w:r w:rsidRPr="000C60D0">
        <w:rPr>
          <w:rFonts w:eastAsia="Times New Roman" w:cs="Tahoma"/>
          <w:bCs/>
          <w:i/>
          <w:iCs/>
          <w:color w:val="auto"/>
          <w:sz w:val="20"/>
          <w:szCs w:val="20"/>
          <w:lang w:val="es-ES" w:eastAsia="es-ES"/>
        </w:rPr>
        <w:t>…</w:t>
      </w:r>
    </w:p>
    <w:p w:rsidRPr="000C60D0" w:rsidR="006B6138" w:rsidP="00C650F2" w:rsidRDefault="006B6138" w14:paraId="4F813549"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Cs/>
          <w:i/>
          <w:iCs/>
          <w:color w:val="auto"/>
          <w:sz w:val="20"/>
          <w:szCs w:val="20"/>
          <w:lang w:eastAsia="es-ES"/>
        </w:rPr>
        <w:t>IV. Ponga en riesgo la vida, la seguridad o la salud de una persona física;</w:t>
      </w:r>
    </w:p>
    <w:p w:rsidRPr="000C60D0" w:rsidR="006B6138" w:rsidP="00C650F2" w:rsidRDefault="006B6138" w14:paraId="2AE6164D" w14:textId="77777777">
      <w:pPr>
        <w:spacing w:after="0" w:line="360" w:lineRule="auto"/>
        <w:ind w:left="567" w:right="567"/>
        <w:rPr>
          <w:rFonts w:eastAsia="Times New Roman" w:cs="Tahoma"/>
          <w:bCs/>
          <w:i/>
          <w:iCs/>
          <w:color w:val="auto"/>
          <w:sz w:val="20"/>
          <w:szCs w:val="20"/>
          <w:lang w:val="es-ES" w:eastAsia="es-ES"/>
        </w:rPr>
      </w:pPr>
      <w:r w:rsidRPr="000C60D0">
        <w:rPr>
          <w:rFonts w:eastAsia="Times New Roman" w:cs="Tahoma"/>
          <w:bCs/>
          <w:i/>
          <w:iCs/>
          <w:color w:val="auto"/>
          <w:sz w:val="20"/>
          <w:szCs w:val="20"/>
          <w:lang w:val="es-ES" w:eastAsia="es-ES"/>
        </w:rPr>
        <w:t xml:space="preserve">…” </w:t>
      </w:r>
    </w:p>
    <w:p w:rsidRPr="000C60D0" w:rsidR="006B6138" w:rsidP="00C650F2" w:rsidRDefault="006B6138" w14:paraId="57F25E37" w14:textId="77777777">
      <w:pPr>
        <w:spacing w:after="0" w:line="360" w:lineRule="auto"/>
        <w:rPr>
          <w:rFonts w:eastAsia="Times New Roman" w:cs="Tahoma"/>
          <w:bCs/>
          <w:iCs/>
          <w:color w:val="auto"/>
          <w:lang w:eastAsia="es-ES"/>
        </w:rPr>
      </w:pPr>
    </w:p>
    <w:p w:rsidRPr="000C60D0" w:rsidR="006B6138" w:rsidP="00C650F2" w:rsidRDefault="006B6138" w14:paraId="08154072"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Del precepto legal anteriormente citado se desprende que como información reservada podrá clasificarse aquella cuya publicación pueda poner en riesgo la vida, seguridad o salud de una persona física; para acreditar lo anterior, los </w:t>
      </w:r>
      <w:r w:rsidRPr="000C60D0">
        <w:rPr>
          <w:rFonts w:eastAsia="Times New Roman" w:cs="Tahoma"/>
          <w:bCs/>
          <w:iCs/>
          <w:color w:val="auto"/>
          <w:lang w:val="es-ES" w:eastAsia="es-ES"/>
        </w:rPr>
        <w:t>Lineamientos Generales,</w:t>
      </w:r>
      <w:r w:rsidRPr="000C60D0">
        <w:rPr>
          <w:rFonts w:eastAsia="Times New Roman" w:cs="Tahoma"/>
          <w:bCs/>
          <w:iCs/>
          <w:color w:val="auto"/>
          <w:lang w:eastAsia="es-ES"/>
        </w:rPr>
        <w:t xml:space="preserve"> establecen lo siguiente:</w:t>
      </w:r>
    </w:p>
    <w:p w:rsidRPr="000C60D0" w:rsidR="006B6138" w:rsidP="00C650F2" w:rsidRDefault="006B6138" w14:paraId="32560E70" w14:textId="77777777">
      <w:pPr>
        <w:spacing w:after="0" w:line="360" w:lineRule="auto"/>
        <w:rPr>
          <w:rFonts w:eastAsia="Times New Roman" w:cs="Tahoma"/>
          <w:bCs/>
          <w:iCs/>
          <w:color w:val="auto"/>
          <w:lang w:eastAsia="es-ES"/>
        </w:rPr>
      </w:pPr>
    </w:p>
    <w:p w:rsidRPr="000C60D0" w:rsidR="006B6138" w:rsidP="00C650F2" w:rsidRDefault="006B6138" w14:paraId="2A749AEE"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
          <w:bCs/>
          <w:i/>
          <w:iCs/>
          <w:color w:val="auto"/>
          <w:sz w:val="20"/>
          <w:szCs w:val="20"/>
          <w:lang w:eastAsia="es-ES"/>
        </w:rPr>
        <w:t xml:space="preserve">“Vigésimo tercero. </w:t>
      </w:r>
      <w:r w:rsidRPr="000C60D0">
        <w:rPr>
          <w:rFonts w:eastAsia="Times New Roman" w:cs="Tahoma"/>
          <w:bCs/>
          <w:i/>
          <w:iCs/>
          <w:color w:val="auto"/>
          <w:sz w:val="20"/>
          <w:szCs w:val="20"/>
          <w:lang w:eastAsia="es-ES"/>
        </w:rPr>
        <w:t>Para clasificar la información como reservada, de conformidad con el artículo 113, fracción V de la Ley General, será necesario acreditar un vínculo, entre la persona física y la información que pueda poner en riesgo su vida, seguridad o salud.”</w:t>
      </w:r>
    </w:p>
    <w:p w:rsidRPr="000C60D0" w:rsidR="006B6138" w:rsidP="00C650F2" w:rsidRDefault="006B6138" w14:paraId="566877CC" w14:textId="77777777">
      <w:pPr>
        <w:spacing w:after="0" w:line="360" w:lineRule="auto"/>
        <w:rPr>
          <w:rFonts w:eastAsia="Times New Roman" w:cs="Tahoma"/>
          <w:bCs/>
          <w:i/>
          <w:iCs/>
          <w:color w:val="auto"/>
          <w:lang w:eastAsia="es-ES"/>
        </w:rPr>
      </w:pPr>
    </w:p>
    <w:p w:rsidRPr="000C60D0" w:rsidR="006B6138" w:rsidP="00C650F2" w:rsidRDefault="006B6138" w14:paraId="00C8B710"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Del Lineamiento referido, se desprende que para clasificar la información como reservada, será necesario </w:t>
      </w:r>
      <w:r w:rsidRPr="000C60D0">
        <w:rPr>
          <w:rFonts w:eastAsia="Times New Roman" w:cs="Tahoma"/>
          <w:b/>
          <w:bCs/>
          <w:iCs/>
          <w:color w:val="auto"/>
          <w:lang w:eastAsia="es-ES"/>
        </w:rPr>
        <w:t>acreditar un vínculo, entre la persona física y la información que pueda poner en riesgo su vida, seguridad o salud</w:t>
      </w:r>
      <w:r w:rsidRPr="000C60D0">
        <w:rPr>
          <w:rFonts w:eastAsia="Times New Roman" w:cs="Tahoma"/>
          <w:bCs/>
          <w:iCs/>
          <w:color w:val="auto"/>
          <w:lang w:eastAsia="es-ES"/>
        </w:rPr>
        <w:t>.</w:t>
      </w:r>
    </w:p>
    <w:p w:rsidRPr="000C60D0" w:rsidR="006B6138" w:rsidP="00C650F2" w:rsidRDefault="006B6138" w14:paraId="2F238E25" w14:textId="77777777">
      <w:pPr>
        <w:spacing w:after="0" w:line="360" w:lineRule="auto"/>
        <w:rPr>
          <w:rFonts w:eastAsia="Times New Roman" w:cs="Tahoma"/>
          <w:bCs/>
          <w:iCs/>
          <w:color w:val="auto"/>
          <w:lang w:eastAsia="es-ES"/>
        </w:rPr>
      </w:pPr>
    </w:p>
    <w:p w:rsidRPr="000C60D0" w:rsidR="006B6138" w:rsidP="00C650F2" w:rsidRDefault="006B6138" w14:paraId="0210F72A"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Además, el artículo 81, fracción III, de la Ley de Seguridad del Estado de México, establece lo siguiente:</w:t>
      </w:r>
    </w:p>
    <w:p w:rsidRPr="000C60D0" w:rsidR="006B6138" w:rsidP="00C650F2" w:rsidRDefault="006B6138" w14:paraId="5FE6BD71" w14:textId="77777777">
      <w:pPr>
        <w:spacing w:after="0" w:line="360" w:lineRule="auto"/>
        <w:rPr>
          <w:rFonts w:eastAsia="Times New Roman" w:cs="Tahoma"/>
          <w:bCs/>
          <w:iCs/>
          <w:color w:val="auto"/>
          <w:lang w:eastAsia="es-ES"/>
        </w:rPr>
      </w:pPr>
    </w:p>
    <w:p w:rsidRPr="000C60D0" w:rsidR="006B6138" w:rsidP="00C650F2" w:rsidRDefault="006B6138" w14:paraId="31FE7C92"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
          <w:bCs/>
          <w:i/>
          <w:iCs/>
          <w:color w:val="auto"/>
          <w:sz w:val="20"/>
          <w:szCs w:val="20"/>
          <w:lang w:eastAsia="es-ES"/>
        </w:rPr>
        <w:t>“Artículo 81.-</w:t>
      </w:r>
      <w:r w:rsidRPr="000C60D0">
        <w:rPr>
          <w:rFonts w:eastAsia="Times New Roman" w:cs="Tahoma"/>
          <w:bCs/>
          <w:i/>
          <w:iCs/>
          <w:color w:val="auto"/>
          <w:sz w:val="20"/>
          <w:szCs w:val="20"/>
          <w:lang w:eastAsia="es-E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0C60D0" w:rsidR="006B6138" w:rsidP="00C650F2" w:rsidRDefault="006B6138" w14:paraId="0AFDBE0A"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Cs/>
          <w:i/>
          <w:iCs/>
          <w:color w:val="auto"/>
          <w:sz w:val="20"/>
          <w:szCs w:val="20"/>
          <w:lang w:eastAsia="es-ES"/>
        </w:rPr>
        <w:t>…</w:t>
      </w:r>
    </w:p>
    <w:p w:rsidRPr="000C60D0" w:rsidR="006B6138" w:rsidP="00C650F2" w:rsidRDefault="006B6138" w14:paraId="45540170"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Cs/>
          <w:i/>
          <w:iCs/>
          <w:color w:val="auto"/>
          <w:sz w:val="20"/>
          <w:szCs w:val="20"/>
          <w:lang w:eastAsia="es-ES"/>
        </w:rPr>
        <w:t>III. La relativa a los servidores públicos integrantes de las instituciones de seguridad pública, cuya revelación pueda poner en riesgo su vida e integridad física con motivo de sus funciones;</w:t>
      </w:r>
    </w:p>
    <w:p w:rsidRPr="000C60D0" w:rsidR="006B6138" w:rsidP="00C650F2" w:rsidRDefault="006B6138" w14:paraId="42C7EE12"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Cs/>
          <w:i/>
          <w:iCs/>
          <w:color w:val="auto"/>
          <w:sz w:val="20"/>
          <w:szCs w:val="20"/>
          <w:lang w:eastAsia="es-ES"/>
        </w:rPr>
        <w:t>…”</w:t>
      </w:r>
    </w:p>
    <w:p w:rsidRPr="000C60D0" w:rsidR="006B6138" w:rsidP="00C650F2" w:rsidRDefault="006B6138" w14:paraId="0B04EDDA" w14:textId="77777777">
      <w:pPr>
        <w:spacing w:after="0" w:line="360" w:lineRule="auto"/>
        <w:rPr>
          <w:rFonts w:eastAsia="Times New Roman" w:cs="Tahoma"/>
          <w:bCs/>
          <w:iCs/>
          <w:color w:val="auto"/>
          <w:lang w:eastAsia="es-ES"/>
        </w:rPr>
      </w:pPr>
    </w:p>
    <w:p w:rsidRPr="000C60D0" w:rsidR="006B6138" w:rsidP="00C650F2" w:rsidRDefault="006B6138" w14:paraId="57257858"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Pr="000C60D0" w:rsidR="006B6138" w:rsidP="00C650F2" w:rsidRDefault="006B6138" w14:paraId="5386B1FE" w14:textId="77777777">
      <w:pPr>
        <w:spacing w:after="0" w:line="360" w:lineRule="auto"/>
        <w:rPr>
          <w:rFonts w:eastAsia="Times New Roman" w:cs="Tahoma"/>
          <w:bCs/>
          <w:iCs/>
          <w:color w:val="auto"/>
          <w:lang w:eastAsia="es-ES"/>
        </w:rPr>
      </w:pPr>
    </w:p>
    <w:p w:rsidRPr="000C60D0" w:rsidR="006B6138" w:rsidP="00C650F2" w:rsidRDefault="006B6138" w14:paraId="716737EF"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Pr="000C60D0" w:rsidR="006B6138" w:rsidP="00C650F2" w:rsidRDefault="006B6138" w14:paraId="1FD9C3C9" w14:textId="77777777">
      <w:pPr>
        <w:spacing w:after="0" w:line="360" w:lineRule="auto"/>
        <w:rPr>
          <w:rFonts w:eastAsia="Times New Roman" w:cs="Tahoma"/>
          <w:bCs/>
          <w:iCs/>
          <w:color w:val="auto"/>
          <w:lang w:eastAsia="es-ES"/>
        </w:rPr>
      </w:pPr>
    </w:p>
    <w:p w:rsidRPr="000C60D0" w:rsidR="006B6138" w:rsidP="00C650F2" w:rsidRDefault="006B6138" w14:paraId="0038C885"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No obstante,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rsidRPr="000C60D0" w:rsidR="006B6138" w:rsidP="00C650F2" w:rsidRDefault="006B6138" w14:paraId="1D714945" w14:textId="77777777">
      <w:pPr>
        <w:spacing w:after="0" w:line="360" w:lineRule="auto"/>
        <w:rPr>
          <w:rFonts w:eastAsia="Times New Roman" w:cs="Tahoma"/>
          <w:bCs/>
          <w:i/>
          <w:iCs/>
          <w:color w:val="auto"/>
          <w:lang w:eastAsia="es-ES"/>
        </w:rPr>
      </w:pPr>
    </w:p>
    <w:p w:rsidRPr="000C60D0" w:rsidR="006B6138" w:rsidP="00C650F2" w:rsidRDefault="006B6138" w14:paraId="1E14A354" w14:textId="77777777">
      <w:pPr>
        <w:spacing w:after="0" w:line="360" w:lineRule="auto"/>
        <w:ind w:left="567" w:right="567"/>
        <w:rPr>
          <w:rFonts w:eastAsia="Times New Roman" w:cs="Tahoma"/>
          <w:bCs/>
          <w:i/>
          <w:iCs/>
          <w:color w:val="auto"/>
          <w:sz w:val="20"/>
          <w:szCs w:val="20"/>
          <w:lang w:eastAsia="es-ES"/>
        </w:rPr>
      </w:pPr>
      <w:r w:rsidRPr="000C60D0">
        <w:rPr>
          <w:rFonts w:eastAsia="Times New Roman" w:cs="Tahoma"/>
          <w:b/>
          <w:bCs/>
          <w:i/>
          <w:iCs/>
          <w:color w:val="auto"/>
          <w:sz w:val="20"/>
          <w:szCs w:val="20"/>
          <w:lang w:eastAsia="es-ES"/>
        </w:rPr>
        <w:t>“Nombres de servidores públicos dedicados a actividades en materia de seguridad, por excepción pueden considerarse información reservada.</w:t>
      </w:r>
      <w:r w:rsidRPr="000C60D0">
        <w:rPr>
          <w:rFonts w:eastAsia="Times New Roman" w:cs="Tahoma"/>
          <w:bCs/>
          <w:i/>
          <w:iCs/>
          <w:color w:val="auto"/>
          <w:sz w:val="20"/>
          <w:szCs w:val="20"/>
          <w:lang w:eastAsia="es-ES"/>
        </w:rPr>
        <w:t xml:space="preserve"> De conformidad con el artículo 7, fracciones I y III de la Ley Federal de Transparencia y Acceso a la Información Pública </w:t>
      </w:r>
      <w:r w:rsidRPr="000C60D0">
        <w:rPr>
          <w:rFonts w:eastAsia="Times New Roman" w:cs="Tahoma"/>
          <w:bCs/>
          <w:i/>
          <w:iCs/>
          <w:color w:val="auto"/>
          <w:sz w:val="20"/>
          <w:szCs w:val="20"/>
          <w:lang w:eastAsia="es-ES"/>
        </w:rPr>
        <w:lastRenderedPageBreak/>
        <w:t>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0C60D0" w:rsidR="006B6138" w:rsidP="00C650F2" w:rsidRDefault="006B6138" w14:paraId="18CA856A" w14:textId="77777777">
      <w:pPr>
        <w:spacing w:after="0" w:line="360" w:lineRule="auto"/>
        <w:rPr>
          <w:rFonts w:eastAsia="Times New Roman" w:cs="Tahoma"/>
          <w:bCs/>
          <w:iCs/>
          <w:color w:val="auto"/>
          <w:lang w:eastAsia="es-ES"/>
        </w:rPr>
      </w:pPr>
    </w:p>
    <w:p w:rsidRPr="000C60D0" w:rsidR="006B6138" w:rsidP="00C650F2" w:rsidRDefault="006B6138" w14:paraId="2C6CFA51"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Pr="000C60D0" w:rsidR="006B6138" w:rsidP="00C650F2" w:rsidRDefault="006B6138" w14:paraId="6BCBC1DA" w14:textId="77777777">
      <w:pPr>
        <w:spacing w:after="0" w:line="360" w:lineRule="auto"/>
        <w:rPr>
          <w:rFonts w:eastAsia="Times New Roman" w:cs="Tahoma"/>
          <w:bCs/>
          <w:iCs/>
          <w:color w:val="auto"/>
          <w:lang w:eastAsia="es-ES"/>
        </w:rPr>
      </w:pPr>
    </w:p>
    <w:p w:rsidRPr="000C60D0" w:rsidR="006B6138" w:rsidP="00C650F2" w:rsidRDefault="006B6138" w14:paraId="02D8AC87"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En ese orden de ideas, si bien por regla general los nombres de los trabajadores gubernamentales son información pública de oficio, existe una excepción relativa a </w:t>
      </w:r>
      <w:r w:rsidRPr="000C60D0">
        <w:rPr>
          <w:rFonts w:eastAsia="Times New Roman" w:cs="Tahoma"/>
          <w:b/>
          <w:bCs/>
          <w:iCs/>
          <w:color w:val="auto"/>
          <w:lang w:eastAsia="es-ES"/>
        </w:rPr>
        <w:t>aquellos que realicen actividades operativas en materia de seguridad,</w:t>
      </w:r>
      <w:r w:rsidRPr="000C60D0">
        <w:rPr>
          <w:rFonts w:eastAsia="Times New Roman" w:cs="Tahoma"/>
          <w:bCs/>
          <w:iCs/>
          <w:color w:val="auto"/>
          <w:lang w:eastAsia="es-ES"/>
        </w:rPr>
        <w:t xml:space="preserve"> como es el caso de los elementos operativos y la policía municipal.</w:t>
      </w:r>
    </w:p>
    <w:p w:rsidRPr="000C60D0" w:rsidR="006B6138" w:rsidP="00C650F2" w:rsidRDefault="006B6138" w14:paraId="4D5F72E9" w14:textId="77777777">
      <w:pPr>
        <w:spacing w:after="0" w:line="360" w:lineRule="auto"/>
        <w:rPr>
          <w:rFonts w:eastAsia="Times New Roman" w:cs="Tahoma"/>
          <w:bCs/>
          <w:iCs/>
          <w:color w:val="auto"/>
          <w:lang w:eastAsia="es-ES"/>
        </w:rPr>
      </w:pPr>
    </w:p>
    <w:p w:rsidRPr="000C60D0" w:rsidR="006B6138" w:rsidP="00C650F2" w:rsidRDefault="006B6138" w14:paraId="61C83381" w14:textId="096B3B31">
      <w:pPr>
        <w:spacing w:after="0" w:line="360" w:lineRule="auto"/>
        <w:rPr>
          <w:rFonts w:eastAsia="Times New Roman" w:cs="Tahoma"/>
          <w:bCs/>
          <w:iCs/>
          <w:color w:val="auto"/>
          <w:lang w:eastAsia="es-ES"/>
        </w:rPr>
      </w:pPr>
      <w:r w:rsidRPr="000C60D0">
        <w:rPr>
          <w:rFonts w:eastAsia="Times New Roman" w:cs="Tahoma"/>
          <w:bCs/>
          <w:iCs/>
          <w:color w:val="auto"/>
          <w:lang w:eastAsia="es-ES"/>
        </w:rPr>
        <w:t>Al respecto,</w:t>
      </w:r>
      <w:r w:rsidRPr="000C60D0" w:rsidR="002C61FD">
        <w:rPr>
          <w:rFonts w:eastAsia="Times New Roman" w:cs="Tahoma"/>
          <w:bCs/>
          <w:iCs/>
          <w:color w:val="auto"/>
          <w:lang w:eastAsia="es-ES"/>
        </w:rPr>
        <w:t xml:space="preserve"> </w:t>
      </w:r>
      <w:r w:rsidRPr="000C60D0">
        <w:rPr>
          <w:rFonts w:eastAsia="Times New Roman" w:cs="Tahoma"/>
          <w:bCs/>
          <w:iCs/>
          <w:color w:val="auto"/>
          <w:lang w:eastAsia="es-ES"/>
        </w:rPr>
        <w:t>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Pr="000C60D0" w:rsidR="006B6138" w:rsidP="00C650F2" w:rsidRDefault="006B6138" w14:paraId="586CCB0E" w14:textId="77777777">
      <w:pPr>
        <w:spacing w:after="0" w:line="360" w:lineRule="auto"/>
        <w:rPr>
          <w:rFonts w:eastAsia="Times New Roman" w:cs="Tahoma"/>
          <w:bCs/>
          <w:iCs/>
          <w:color w:val="auto"/>
          <w:lang w:eastAsia="es-ES"/>
        </w:rPr>
      </w:pPr>
    </w:p>
    <w:p w:rsidRPr="000C60D0" w:rsidR="006B6138" w:rsidP="00C650F2" w:rsidRDefault="006B6138" w14:paraId="60B6C734"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En ese contexto, el artículo 6, fracciones XI y XII de dicho ordenamiento jurídico, establece los siguientes conceptos:</w:t>
      </w:r>
    </w:p>
    <w:p w:rsidRPr="000C60D0" w:rsidR="006B6138" w:rsidP="00C650F2" w:rsidRDefault="006B6138" w14:paraId="5F04FE0A" w14:textId="77777777">
      <w:pPr>
        <w:spacing w:after="0" w:line="360" w:lineRule="auto"/>
        <w:rPr>
          <w:rFonts w:eastAsia="Times New Roman" w:cs="Tahoma"/>
          <w:bCs/>
          <w:iCs/>
          <w:color w:val="auto"/>
          <w:lang w:eastAsia="es-ES"/>
        </w:rPr>
      </w:pPr>
    </w:p>
    <w:p w:rsidRPr="000C60D0" w:rsidR="006B6138" w:rsidP="00C650F2" w:rsidRDefault="006B6138" w14:paraId="5D92B1E7" w14:textId="77777777">
      <w:pPr>
        <w:numPr>
          <w:ilvl w:val="0"/>
          <w:numId w:val="30"/>
        </w:numPr>
        <w:spacing w:after="0" w:line="360" w:lineRule="auto"/>
        <w:rPr>
          <w:rFonts w:eastAsia="Times New Roman" w:cs="Tahoma"/>
          <w:b/>
          <w:bCs/>
          <w:iCs/>
          <w:color w:val="auto"/>
          <w:lang w:eastAsia="es-ES"/>
        </w:rPr>
      </w:pPr>
      <w:r w:rsidRPr="000C60D0">
        <w:rPr>
          <w:rFonts w:eastAsia="Times New Roman" w:cs="Tahoma"/>
          <w:b/>
          <w:bCs/>
          <w:iCs/>
          <w:color w:val="auto"/>
          <w:lang w:eastAsia="es-ES"/>
        </w:rPr>
        <w:t xml:space="preserve">Instituciones Policiales: </w:t>
      </w:r>
      <w:r w:rsidRPr="000C60D0">
        <w:rPr>
          <w:rFonts w:eastAsia="Times New Roman" w:cs="Tahoma"/>
          <w:bCs/>
          <w:iCs/>
          <w:color w:val="auto"/>
          <w:lang w:eastAsia="es-ES"/>
        </w:rPr>
        <w:t xml:space="preserve">Son los cuerpos de policía, de vigilancia y custodia de los establecimientos penitenciarios, detención preventiva, centros de arraigo y en general, </w:t>
      </w:r>
      <w:r w:rsidRPr="000C60D0">
        <w:rPr>
          <w:rFonts w:eastAsia="Times New Roman" w:cs="Tahoma"/>
          <w:b/>
          <w:bCs/>
          <w:iCs/>
          <w:color w:val="auto"/>
          <w:lang w:eastAsia="es-ES"/>
        </w:rPr>
        <w:t>todas las dependencias encargadas de la seguridad pública a nivel</w:t>
      </w:r>
      <w:r w:rsidRPr="000C60D0">
        <w:rPr>
          <w:rFonts w:eastAsia="Times New Roman" w:cs="Tahoma"/>
          <w:bCs/>
          <w:iCs/>
          <w:color w:val="auto"/>
          <w:lang w:eastAsia="es-ES"/>
        </w:rPr>
        <w:t xml:space="preserve"> estatal y </w:t>
      </w:r>
      <w:r w:rsidRPr="000C60D0">
        <w:rPr>
          <w:rFonts w:eastAsia="Times New Roman" w:cs="Tahoma"/>
          <w:b/>
          <w:bCs/>
          <w:iCs/>
          <w:color w:val="auto"/>
          <w:lang w:eastAsia="es-ES"/>
        </w:rPr>
        <w:t>municipal.</w:t>
      </w:r>
    </w:p>
    <w:p w:rsidRPr="000C60D0" w:rsidR="006B6138" w:rsidP="00C650F2" w:rsidRDefault="006B6138" w14:paraId="5FBFD6D0" w14:textId="77777777">
      <w:pPr>
        <w:spacing w:after="0" w:line="360" w:lineRule="auto"/>
        <w:rPr>
          <w:rFonts w:eastAsia="Times New Roman" w:cs="Tahoma"/>
          <w:bCs/>
          <w:iCs/>
          <w:color w:val="auto"/>
          <w:lang w:eastAsia="es-ES"/>
        </w:rPr>
      </w:pPr>
    </w:p>
    <w:p w:rsidRPr="000C60D0" w:rsidR="006B6138" w:rsidP="00C650F2" w:rsidRDefault="006B6138" w14:paraId="5DA0D8FB" w14:textId="77777777">
      <w:pPr>
        <w:numPr>
          <w:ilvl w:val="0"/>
          <w:numId w:val="30"/>
        </w:numPr>
        <w:spacing w:after="0" w:line="360" w:lineRule="auto"/>
        <w:rPr>
          <w:rFonts w:eastAsia="Times New Roman" w:cs="Tahoma"/>
          <w:b/>
          <w:bCs/>
          <w:iCs/>
          <w:color w:val="auto"/>
          <w:lang w:eastAsia="es-ES"/>
        </w:rPr>
      </w:pPr>
      <w:r w:rsidRPr="000C60D0">
        <w:rPr>
          <w:rFonts w:eastAsia="Times New Roman" w:cs="Tahoma"/>
          <w:b/>
          <w:bCs/>
          <w:iCs/>
          <w:color w:val="auto"/>
          <w:lang w:eastAsia="es-ES"/>
        </w:rPr>
        <w:t xml:space="preserve">Instituciones de Seguridad Pública: </w:t>
      </w:r>
      <w:r w:rsidRPr="000C60D0">
        <w:rPr>
          <w:rFonts w:eastAsia="Times New Roman" w:cs="Tahoma"/>
          <w:bCs/>
          <w:iCs/>
          <w:color w:val="auto"/>
          <w:lang w:eastAsia="es-ES"/>
        </w:rPr>
        <w:t xml:space="preserve">Instituciones Policiales, Procuración de Justicia, Sistema Penitenciario y </w:t>
      </w:r>
      <w:r w:rsidRPr="000C60D0">
        <w:rPr>
          <w:rFonts w:eastAsia="Times New Roman" w:cs="Tahoma"/>
          <w:b/>
          <w:bCs/>
          <w:iCs/>
          <w:color w:val="auto"/>
          <w:lang w:eastAsia="es-ES"/>
        </w:rPr>
        <w:t xml:space="preserve">dependencias encargadas de la seguridad pública a nivel </w:t>
      </w:r>
      <w:r w:rsidRPr="000C60D0">
        <w:rPr>
          <w:rFonts w:eastAsia="Times New Roman" w:cs="Tahoma"/>
          <w:bCs/>
          <w:iCs/>
          <w:color w:val="auto"/>
          <w:lang w:eastAsia="es-ES"/>
        </w:rPr>
        <w:t xml:space="preserve">estatal y </w:t>
      </w:r>
      <w:r w:rsidRPr="000C60D0">
        <w:rPr>
          <w:rFonts w:eastAsia="Times New Roman" w:cs="Tahoma"/>
          <w:b/>
          <w:bCs/>
          <w:iCs/>
          <w:color w:val="auto"/>
          <w:lang w:eastAsia="es-ES"/>
        </w:rPr>
        <w:t>municipal.</w:t>
      </w:r>
    </w:p>
    <w:p w:rsidRPr="000C60D0" w:rsidR="006B6138" w:rsidP="00C650F2" w:rsidRDefault="006B6138" w14:paraId="7EB0F2D7" w14:textId="77777777">
      <w:pPr>
        <w:spacing w:after="0" w:line="360" w:lineRule="auto"/>
        <w:rPr>
          <w:rFonts w:eastAsia="Times New Roman" w:cs="Tahoma"/>
          <w:b/>
          <w:bCs/>
          <w:iCs/>
          <w:color w:val="auto"/>
          <w:lang w:eastAsia="es-ES"/>
        </w:rPr>
      </w:pPr>
    </w:p>
    <w:p w:rsidRPr="000C60D0" w:rsidR="006B6138" w:rsidP="00C650F2" w:rsidRDefault="006B6138" w14:paraId="65612441" w14:textId="77777777">
      <w:pPr>
        <w:spacing w:after="0" w:line="360" w:lineRule="auto"/>
        <w:rPr>
          <w:rFonts w:eastAsia="Times New Roman" w:cs="Tahoma"/>
          <w:bCs/>
          <w:iCs/>
          <w:color w:val="auto"/>
          <w:lang w:eastAsia="es-ES"/>
        </w:rPr>
      </w:pPr>
      <w:r w:rsidRPr="000C60D0">
        <w:rPr>
          <w:rFonts w:eastAsia="Times New Roman" w:cs="Tahoma"/>
          <w:bCs/>
          <w:iCs/>
          <w:color w:val="auto"/>
          <w:lang w:val="es-ES" w:eastAsia="es-ES"/>
        </w:rPr>
        <w:t>Conforme a lo anterior</w:t>
      </w:r>
      <w:r w:rsidRPr="000C60D0">
        <w:rPr>
          <w:rFonts w:eastAsia="Times New Roman" w:cs="Tahoma"/>
          <w:bCs/>
          <w:iCs/>
          <w:color w:val="auto"/>
          <w:lang w:eastAsia="es-ES"/>
        </w:rPr>
        <w:t>, se puede deducir que la Dirección de Seguridad Pública Municipal, es una institución de seguridad pública, pues tiene como atribución principal, la prevención de delitos y proteger a las personas, sus propiedades, posesiones y derechos.</w:t>
      </w:r>
    </w:p>
    <w:p w:rsidRPr="000C60D0" w:rsidR="006B6138" w:rsidP="00C650F2" w:rsidRDefault="006B6138" w14:paraId="5AB8BF15" w14:textId="77777777">
      <w:pPr>
        <w:spacing w:after="0" w:line="360" w:lineRule="auto"/>
        <w:rPr>
          <w:rFonts w:eastAsia="Times New Roman" w:cs="Tahoma"/>
          <w:bCs/>
          <w:iCs/>
          <w:color w:val="auto"/>
          <w:lang w:eastAsia="es-ES"/>
        </w:rPr>
      </w:pPr>
    </w:p>
    <w:p w:rsidRPr="000C60D0" w:rsidR="006B6138" w:rsidP="00C650F2" w:rsidRDefault="006B6138" w14:paraId="7C8770ED" w14:textId="3F7D3E12">
      <w:pPr>
        <w:spacing w:after="0" w:line="360" w:lineRule="auto"/>
        <w:rPr>
          <w:rFonts w:eastAsia="Times New Roman" w:cs="Tahoma"/>
          <w:bCs/>
          <w:iCs/>
          <w:color w:val="auto"/>
          <w:lang w:eastAsia="es-ES"/>
        </w:rPr>
      </w:pPr>
      <w:r w:rsidRPr="000C60D0">
        <w:rPr>
          <w:rFonts w:eastAsia="Times New Roman" w:cs="Tahoma"/>
          <w:bCs/>
          <w:iCs/>
          <w:color w:val="auto"/>
          <w:lang w:val="es-ES" w:eastAsia="es-ES"/>
        </w:rPr>
        <w:t xml:space="preserve">Además, </w:t>
      </w:r>
      <w:r w:rsidRPr="000C60D0">
        <w:rPr>
          <w:rFonts w:eastAsia="Times New Roman" w:cs="Tahoma"/>
          <w:bCs/>
          <w:iCs/>
          <w:color w:val="auto"/>
          <w:lang w:eastAsia="es-ES"/>
        </w:rPr>
        <w:t xml:space="preserve">el Instructivo de llenado del Formato “Personal de Seguridad Pública”, del Secretariado Ejecutivo del Sistema Nacional de Seguridad Pública (consultado el </w:t>
      </w:r>
      <w:r w:rsidRPr="000C60D0" w:rsidR="00722809">
        <w:rPr>
          <w:rFonts w:eastAsia="Times New Roman" w:cs="Tahoma"/>
          <w:bCs/>
          <w:iCs/>
          <w:color w:val="auto"/>
          <w:lang w:eastAsia="es-ES"/>
        </w:rPr>
        <w:t>diez de agosto</w:t>
      </w:r>
      <w:r w:rsidRPr="000C60D0">
        <w:rPr>
          <w:rFonts w:eastAsia="Times New Roman" w:cs="Tahoma"/>
          <w:bCs/>
          <w:iCs/>
          <w:color w:val="auto"/>
          <w:lang w:eastAsia="es-ES"/>
        </w:rPr>
        <w:t xml:space="preserve">, en la liga electrónica </w:t>
      </w:r>
      <w:hyperlink w:history="1" r:id="rId17">
        <w:r w:rsidRPr="000C60D0">
          <w:rPr>
            <w:rStyle w:val="Hipervnculo"/>
            <w:rFonts w:eastAsia="Times New Roman" w:cs="Tahoma"/>
            <w:bCs/>
            <w:iCs/>
            <w:lang w:eastAsia="es-ES"/>
          </w:rPr>
          <w:t>http://secretariadoejecutivo.gob.mx/work/models/SecretariadoEjecutivo/Resource/328/1/images/instructivo_final_edo_fuerza(1).pdf</w:t>
        </w:r>
      </w:hyperlink>
      <w:r w:rsidRPr="000C60D0">
        <w:rPr>
          <w:rFonts w:eastAsia="Times New Roman" w:cs="Tahoma"/>
          <w:bCs/>
          <w:iCs/>
          <w:color w:val="auto"/>
          <w:lang w:eastAsia="es-ES"/>
        </w:rPr>
        <w:t xml:space="preserve">), establece que los elementos operativos de seguridad pública, son aquellos que desempeñan funciones de campo (policiacas, especializadas o equivalentes y que no </w:t>
      </w:r>
      <w:r w:rsidRPr="000C60D0">
        <w:rPr>
          <w:rFonts w:eastAsia="Times New Roman" w:cs="Tahoma"/>
          <w:b/>
          <w:bCs/>
          <w:iCs/>
          <w:color w:val="auto"/>
          <w:lang w:eastAsia="es-ES"/>
        </w:rPr>
        <w:t>desempeña funciones de mando</w:t>
      </w:r>
      <w:r w:rsidRPr="000C60D0">
        <w:rPr>
          <w:rFonts w:eastAsia="Times New Roman" w:cs="Tahoma"/>
          <w:bCs/>
          <w:iCs/>
          <w:color w:val="auto"/>
          <w:lang w:eastAsia="es-ES"/>
        </w:rPr>
        <w:t xml:space="preserve">), entre los cuales, se encuentra </w:t>
      </w:r>
      <w:r w:rsidRPr="000C60D0">
        <w:rPr>
          <w:rFonts w:eastAsia="Times New Roman" w:cs="Tahoma"/>
          <w:b/>
          <w:bCs/>
          <w:iCs/>
          <w:color w:val="auto"/>
          <w:lang w:eastAsia="es-ES"/>
        </w:rPr>
        <w:t>la Policía Municipal</w:t>
      </w:r>
      <w:r w:rsidRPr="000C60D0">
        <w:rPr>
          <w:rFonts w:eastAsia="Times New Roman" w:cs="Tahoma"/>
          <w:bCs/>
          <w:iCs/>
          <w:color w:val="auto"/>
          <w:lang w:eastAsia="es-ES"/>
        </w:rPr>
        <w:t>.</w:t>
      </w:r>
    </w:p>
    <w:p w:rsidRPr="000C60D0" w:rsidR="00722809" w:rsidP="00C650F2" w:rsidRDefault="00722809" w14:paraId="1741AD29" w14:textId="77777777">
      <w:pPr>
        <w:spacing w:after="0" w:line="360" w:lineRule="auto"/>
        <w:rPr>
          <w:rFonts w:eastAsia="Times New Roman" w:cs="Tahoma"/>
          <w:bCs/>
          <w:iCs/>
          <w:color w:val="auto"/>
          <w:lang w:eastAsia="es-ES"/>
        </w:rPr>
      </w:pPr>
    </w:p>
    <w:p w:rsidRPr="000C60D0" w:rsidR="006B6138" w:rsidP="00C650F2" w:rsidRDefault="006B6138" w14:paraId="73042E4E"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Pr="000C60D0" w:rsidR="006B6138" w:rsidP="00C650F2" w:rsidRDefault="006B6138" w14:paraId="02714A12" w14:textId="77777777">
      <w:pPr>
        <w:spacing w:after="0" w:line="360" w:lineRule="auto"/>
        <w:rPr>
          <w:rFonts w:eastAsia="Times New Roman" w:cs="Tahoma"/>
          <w:bCs/>
          <w:iCs/>
          <w:color w:val="auto"/>
          <w:lang w:eastAsia="es-ES"/>
        </w:rPr>
      </w:pPr>
    </w:p>
    <w:p w:rsidRPr="000C60D0" w:rsidR="006B6138" w:rsidP="00C650F2" w:rsidRDefault="006B6138" w14:paraId="4F333F06"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De tales circunstancias, se puede observar que la Dirección de Seguridad Pública Municipal, tiene dos clases de servidores públicos, por una parte, los operativos (policía municipal) y por otra, los administrativos, de apoyo y personal de mando, los cuales no realizan funciones operativas.</w:t>
      </w:r>
    </w:p>
    <w:p w:rsidRPr="000C60D0" w:rsidR="006B6138" w:rsidP="00C650F2" w:rsidRDefault="006B6138" w14:paraId="7C05A2A5" w14:textId="77777777">
      <w:pPr>
        <w:spacing w:after="0" w:line="360" w:lineRule="auto"/>
        <w:rPr>
          <w:rFonts w:eastAsia="Times New Roman" w:cs="Tahoma"/>
          <w:bCs/>
          <w:iCs/>
          <w:color w:val="auto"/>
          <w:lang w:eastAsia="es-ES"/>
        </w:rPr>
      </w:pPr>
    </w:p>
    <w:p w:rsidRPr="000C60D0" w:rsidR="006B6138" w:rsidP="00C650F2" w:rsidRDefault="006B6138" w14:paraId="7F3D8022"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0C60D0" w:rsidR="00697E66" w:rsidP="00C650F2" w:rsidRDefault="00697E66" w14:paraId="2697CC5B" w14:textId="77777777">
      <w:pPr>
        <w:spacing w:after="0" w:line="360" w:lineRule="auto"/>
        <w:rPr>
          <w:rFonts w:eastAsia="Times New Roman" w:cs="Tahoma"/>
          <w:bCs/>
          <w:iCs/>
          <w:color w:val="auto"/>
          <w:lang w:eastAsia="es-ES"/>
        </w:rPr>
      </w:pPr>
    </w:p>
    <w:p w:rsidRPr="000C60D0" w:rsidR="007B66EE" w:rsidP="00C650F2" w:rsidRDefault="007B66EE" w14:paraId="7578AA95"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Pr="000C60D0" w:rsidR="007B66EE" w:rsidP="00C650F2" w:rsidRDefault="007B66EE" w14:paraId="31350C5E" w14:textId="4AAD058D">
      <w:pPr>
        <w:spacing w:after="0" w:line="360" w:lineRule="auto"/>
        <w:rPr>
          <w:rFonts w:eastAsia="Times New Roman" w:cs="Tahoma"/>
          <w:bCs/>
          <w:iCs/>
          <w:color w:val="auto"/>
          <w:lang w:eastAsia="es-ES"/>
        </w:rPr>
      </w:pPr>
    </w:p>
    <w:p w:rsidRPr="000C60D0" w:rsidR="00155A88" w:rsidP="00C650F2" w:rsidRDefault="00155A88" w14:paraId="6ABACB89" w14:textId="313BFAC0">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Sin embargo, en el presente caso, es necesario recordar que la pretensión del Recurrente no es obtener información de los elementos operativos, sino de los Mandos medios, superiores y altos, es decir, de aquellos que realizan funciones de dirección, coordinación y supervisión; en otras palabras, que no realizan funciones operativas de seguridad; por lo que, en el presente caso, no se actualiza la reserva de la información relacionada </w:t>
      </w:r>
      <w:r w:rsidRPr="000C60D0" w:rsidR="00CE3009">
        <w:rPr>
          <w:rFonts w:eastAsia="Times New Roman" w:cs="Tahoma"/>
          <w:bCs/>
          <w:iCs/>
          <w:color w:val="auto"/>
          <w:lang w:eastAsia="es-ES"/>
        </w:rPr>
        <w:t>con los titulares de las áreas que conforman a la Dirección de Seguridad Pública Municipal.</w:t>
      </w:r>
    </w:p>
    <w:p w:rsidRPr="000C60D0" w:rsidR="007B66EE" w:rsidP="00C650F2" w:rsidRDefault="007B66EE" w14:paraId="0051F62A" w14:textId="77777777">
      <w:pPr>
        <w:spacing w:after="0" w:line="360" w:lineRule="auto"/>
        <w:rPr>
          <w:rFonts w:eastAsia="Times New Roman" w:cs="Tahoma"/>
          <w:bCs/>
          <w:iCs/>
          <w:color w:val="auto"/>
          <w:lang w:val="es-ES" w:eastAsia="es-ES"/>
        </w:rPr>
      </w:pPr>
    </w:p>
    <w:p w:rsidRPr="000C60D0" w:rsidR="00697E66" w:rsidP="00C650F2" w:rsidRDefault="00455E4A" w14:paraId="7866A273" w14:textId="13D1F4A4">
      <w:pPr>
        <w:spacing w:after="0" w:line="360" w:lineRule="auto"/>
        <w:ind w:left="567"/>
        <w:rPr>
          <w:rFonts w:eastAsia="Times New Roman" w:cs="Tahoma"/>
          <w:b/>
          <w:iCs/>
          <w:color w:val="auto"/>
          <w:lang w:eastAsia="es-ES"/>
        </w:rPr>
      </w:pPr>
      <w:r w:rsidRPr="000C60D0">
        <w:rPr>
          <w:rFonts w:eastAsia="Times New Roman" w:cs="Tahoma"/>
          <w:b/>
          <w:iCs/>
          <w:color w:val="auto"/>
          <w:lang w:eastAsia="es-ES"/>
        </w:rPr>
        <w:t>b) Actas de Cabildo de designación y nombramientos.</w:t>
      </w:r>
    </w:p>
    <w:p w:rsidRPr="000C60D0" w:rsidR="00697E66" w:rsidP="00C650F2" w:rsidRDefault="00697E66" w14:paraId="1D7B3761" w14:textId="77777777">
      <w:pPr>
        <w:spacing w:after="0" w:line="360" w:lineRule="auto"/>
        <w:rPr>
          <w:rFonts w:eastAsia="Times New Roman" w:cs="Tahoma"/>
          <w:bCs/>
          <w:iCs/>
          <w:color w:val="auto"/>
          <w:lang w:eastAsia="es-ES"/>
        </w:rPr>
      </w:pPr>
    </w:p>
    <w:p w:rsidRPr="000C60D0" w:rsidR="004135AC" w:rsidP="00C650F2" w:rsidRDefault="00A100D7" w14:paraId="4CEDEF5B" w14:textId="4D332F7A">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Dentro del presente </w:t>
      </w:r>
      <w:r w:rsidRPr="000C60D0" w:rsidR="00CA5903">
        <w:rPr>
          <w:rFonts w:eastAsia="Times New Roman" w:cs="Tahoma"/>
          <w:bCs/>
          <w:iCs/>
          <w:color w:val="auto"/>
          <w:lang w:eastAsia="es-ES"/>
        </w:rPr>
        <w:t xml:space="preserve">apartado, </w:t>
      </w:r>
      <w:r w:rsidRPr="000C60D0" w:rsidR="00903A1A">
        <w:rPr>
          <w:rFonts w:eastAsia="Times New Roman" w:cs="Tahoma"/>
          <w:bCs/>
          <w:iCs/>
          <w:color w:val="auto"/>
          <w:lang w:eastAsia="es-ES"/>
        </w:rPr>
        <w:t>la pretensión del hoy</w:t>
      </w:r>
      <w:r w:rsidRPr="000C60D0" w:rsidR="00CA5903">
        <w:rPr>
          <w:rFonts w:eastAsia="Times New Roman" w:cs="Tahoma"/>
          <w:bCs/>
          <w:iCs/>
          <w:color w:val="auto"/>
          <w:lang w:eastAsia="es-ES"/>
        </w:rPr>
        <w:t xml:space="preserve"> Recurrente</w:t>
      </w:r>
      <w:r w:rsidRPr="000C60D0" w:rsidR="00903A1A">
        <w:rPr>
          <w:rFonts w:eastAsia="Times New Roman" w:cs="Tahoma"/>
          <w:bCs/>
          <w:iCs/>
          <w:color w:val="auto"/>
          <w:lang w:eastAsia="es-ES"/>
        </w:rPr>
        <w:t xml:space="preserve"> consiste en obtener el Acta Cabildo por medio de la cual se designó al Titular de </w:t>
      </w:r>
      <w:r w:rsidRPr="000C60D0" w:rsidR="00812DA8">
        <w:rPr>
          <w:rFonts w:eastAsia="Times New Roman" w:cs="Tahoma"/>
          <w:bCs/>
          <w:iCs/>
          <w:color w:val="auto"/>
          <w:lang w:eastAsia="es-ES"/>
        </w:rPr>
        <w:t>la Dirección de Seguridad Pública y Tr</w:t>
      </w:r>
      <w:r w:rsidRPr="000C60D0" w:rsidR="00885B5E">
        <w:rPr>
          <w:rFonts w:eastAsia="Times New Roman" w:cs="Tahoma"/>
          <w:bCs/>
          <w:iCs/>
          <w:color w:val="auto"/>
          <w:lang w:eastAsia="es-ES"/>
        </w:rPr>
        <w:t>á</w:t>
      </w:r>
      <w:r w:rsidRPr="000C60D0" w:rsidR="00812DA8">
        <w:rPr>
          <w:rFonts w:eastAsia="Times New Roman" w:cs="Tahoma"/>
          <w:bCs/>
          <w:iCs/>
          <w:color w:val="auto"/>
          <w:lang w:eastAsia="es-ES"/>
        </w:rPr>
        <w:t xml:space="preserve">nsito Municipal, así como, </w:t>
      </w:r>
      <w:r w:rsidRPr="000C60D0" w:rsidR="00071A85">
        <w:rPr>
          <w:rFonts w:eastAsia="Times New Roman" w:cs="Tahoma"/>
          <w:bCs/>
          <w:iCs/>
          <w:color w:val="auto"/>
          <w:lang w:eastAsia="es-ES"/>
        </w:rPr>
        <w:t xml:space="preserve">los nombramientos de los Titulares de las siguientes áreas: del </w:t>
      </w:r>
      <w:r w:rsidRPr="000C60D0" w:rsidR="000E6C26">
        <w:rPr>
          <w:rFonts w:eastAsia="Times New Roman" w:cs="Tahoma"/>
          <w:bCs/>
          <w:iCs/>
          <w:color w:val="auto"/>
          <w:lang w:eastAsia="es-ES"/>
        </w:rPr>
        <w:t xml:space="preserve">Jefe del Área Operativa, </w:t>
      </w:r>
      <w:r w:rsidRPr="000C60D0" w:rsidR="00071A85">
        <w:rPr>
          <w:rFonts w:eastAsia="Times New Roman" w:cs="Tahoma"/>
          <w:bCs/>
          <w:iCs/>
          <w:color w:val="auto"/>
          <w:lang w:eastAsia="es-ES"/>
        </w:rPr>
        <w:t xml:space="preserve">la </w:t>
      </w:r>
      <w:r w:rsidRPr="000C60D0" w:rsidR="000E6C26">
        <w:rPr>
          <w:rFonts w:eastAsia="Times New Roman" w:cs="Tahoma"/>
          <w:bCs/>
          <w:iCs/>
          <w:color w:val="auto"/>
          <w:lang w:eastAsia="es-ES"/>
        </w:rPr>
        <w:t>Jefatura del Área Tránsito y Vialidad;</w:t>
      </w:r>
      <w:r w:rsidRPr="000C60D0" w:rsidR="00071A85">
        <w:rPr>
          <w:rFonts w:eastAsia="Times New Roman" w:cs="Tahoma"/>
          <w:bCs/>
          <w:iCs/>
          <w:color w:val="auto"/>
          <w:lang w:eastAsia="es-ES"/>
        </w:rPr>
        <w:t xml:space="preserve"> </w:t>
      </w:r>
      <w:r w:rsidRPr="000C60D0" w:rsidR="00645CC5">
        <w:rPr>
          <w:rFonts w:eastAsia="Times New Roman" w:cs="Tahoma"/>
          <w:bCs/>
          <w:iCs/>
          <w:color w:val="auto"/>
          <w:lang w:eastAsia="es-ES"/>
        </w:rPr>
        <w:t xml:space="preserve">la </w:t>
      </w:r>
      <w:r w:rsidRPr="000C60D0" w:rsidR="004135AC">
        <w:rPr>
          <w:rFonts w:eastAsia="Times New Roman" w:cs="Tahoma"/>
          <w:bCs/>
          <w:iCs/>
          <w:color w:val="auto"/>
          <w:lang w:eastAsia="es-ES"/>
        </w:rPr>
        <w:t>Jefatura del Área de Célula de Búsqueda y Localización de Personas Extraviadas o Ausentes</w:t>
      </w:r>
      <w:r w:rsidRPr="000C60D0" w:rsidR="00645CC5">
        <w:rPr>
          <w:rFonts w:eastAsia="Times New Roman" w:cs="Tahoma"/>
          <w:bCs/>
          <w:iCs/>
          <w:color w:val="auto"/>
          <w:lang w:eastAsia="es-ES"/>
        </w:rPr>
        <w:t xml:space="preserve"> y la Jefatura de Área de Prevención Social de la Participación Violencia Ciudadana y Delincuencia.</w:t>
      </w:r>
    </w:p>
    <w:p w:rsidRPr="000C60D0" w:rsidR="004135AC" w:rsidP="00C650F2" w:rsidRDefault="004135AC" w14:paraId="210617B9" w14:textId="77777777">
      <w:pPr>
        <w:spacing w:after="0" w:line="360" w:lineRule="auto"/>
        <w:rPr>
          <w:rFonts w:eastAsia="Times New Roman" w:cs="Tahoma"/>
          <w:bCs/>
          <w:iCs/>
          <w:color w:val="auto"/>
          <w:lang w:eastAsia="es-ES"/>
        </w:rPr>
      </w:pPr>
    </w:p>
    <w:p w:rsidRPr="000C60D0" w:rsidR="001B2519" w:rsidP="00C650F2" w:rsidRDefault="002E4A64" w14:paraId="701CC4F8" w14:textId="78C62AE3">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Respecto </w:t>
      </w:r>
      <w:r w:rsidRPr="000C60D0" w:rsidR="00885B5E">
        <w:rPr>
          <w:rFonts w:eastAsia="Times New Roman" w:cs="Tahoma"/>
          <w:bCs/>
          <w:iCs/>
          <w:color w:val="auto"/>
          <w:lang w:eastAsia="es-ES"/>
        </w:rPr>
        <w:t xml:space="preserve">al Acta de Cabildo por medio de la cual se designó al Titular de la Dirección de Seguridad Pública y Tránsito Municipal, </w:t>
      </w:r>
      <w:r w:rsidRPr="000C60D0" w:rsidR="000E2F13">
        <w:rPr>
          <w:rFonts w:eastAsia="Times New Roman" w:cs="Tahoma"/>
          <w:bCs/>
          <w:iCs/>
          <w:color w:val="auto"/>
          <w:lang w:eastAsia="es-ES"/>
        </w:rPr>
        <w:t xml:space="preserve">los </w:t>
      </w:r>
      <w:r w:rsidRPr="000C60D0" w:rsidR="001B2519">
        <w:rPr>
          <w:rFonts w:eastAsia="Times New Roman" w:cs="Tahoma"/>
          <w:bCs/>
          <w:color w:val="0D0D0D" w:themeColor="text1" w:themeTint="F2"/>
          <w:szCs w:val="24"/>
          <w:lang w:eastAsia="es-ES"/>
        </w:rPr>
        <w:t xml:space="preserve">artículos 116 y 117 de la Constitución Política del Estado Libre y Soberano de México, establecen que los Ayuntamientos serán la asamblea </w:t>
      </w:r>
      <w:r w:rsidRPr="000C60D0" w:rsidR="001B2519">
        <w:rPr>
          <w:rFonts w:eastAsia="Times New Roman" w:cs="Tahoma"/>
          <w:bCs/>
          <w:color w:val="0D0D0D" w:themeColor="text1" w:themeTint="F2"/>
          <w:szCs w:val="24"/>
          <w:lang w:eastAsia="es-ES"/>
        </w:rPr>
        <w:lastRenderedPageBreak/>
        <w:t>deliberante, conformada por un jefe de asamblea, que será integrada por el Presidente Municipal y Síndicos y Regidores necesarios.</w:t>
      </w:r>
    </w:p>
    <w:p w:rsidRPr="000C60D0" w:rsidR="001B2519" w:rsidP="00C650F2" w:rsidRDefault="001B2519" w14:paraId="1ABD6365" w14:textId="77777777">
      <w:pPr>
        <w:tabs>
          <w:tab w:val="left" w:pos="4962"/>
        </w:tabs>
        <w:spacing w:after="0" w:line="360" w:lineRule="auto"/>
        <w:rPr>
          <w:rFonts w:eastAsia="Times New Roman" w:cs="Tahoma"/>
          <w:bCs/>
          <w:color w:val="0D0D0D" w:themeColor="text1" w:themeTint="F2"/>
          <w:szCs w:val="24"/>
          <w:lang w:eastAsia="es-ES"/>
        </w:rPr>
      </w:pPr>
    </w:p>
    <w:p w:rsidRPr="000C60D0" w:rsidR="001B2519" w:rsidP="00C650F2" w:rsidRDefault="001B2519" w14:paraId="6E9AD28F" w14:textId="77777777">
      <w:pPr>
        <w:tabs>
          <w:tab w:val="left" w:pos="4962"/>
        </w:tabs>
        <w:spacing w:after="0" w:line="360" w:lineRule="auto"/>
        <w:rPr>
          <w:rFonts w:eastAsia="Times New Roman" w:cs="Tahoma"/>
          <w:bCs/>
          <w:i/>
          <w:iCs/>
          <w:color w:val="0D0D0D" w:themeColor="text1" w:themeTint="F2"/>
          <w:szCs w:val="24"/>
          <w:lang w:eastAsia="es-ES"/>
        </w:rPr>
      </w:pPr>
      <w:r w:rsidRPr="000C60D0">
        <w:rPr>
          <w:rFonts w:eastAsia="Times New Roman" w:cs="Tahoma"/>
          <w:bCs/>
          <w:color w:val="0D0D0D" w:themeColor="text1" w:themeTint="F2"/>
          <w:szCs w:val="24"/>
          <w:lang w:eastAsia="es-ES"/>
        </w:rPr>
        <w:t xml:space="preserve">Sobre este tema, Eduardo López Sosa y Natalia López Sosa Montes de Oca. (2015) en el “Derecho Administrativo Mexicano” (pág. 207), mencionan que, respecto al funcionamiento del Ayuntamiento, se debe recordar que es un cuerpo colegiado y que cuando se reúne para </w:t>
      </w:r>
      <w:r w:rsidRPr="000C60D0">
        <w:rPr>
          <w:rFonts w:eastAsia="Times New Roman" w:cs="Tahoma"/>
          <w:b/>
          <w:color w:val="0D0D0D" w:themeColor="text1" w:themeTint="F2"/>
          <w:szCs w:val="24"/>
          <w:lang w:eastAsia="es-ES"/>
        </w:rPr>
        <w:t>deliberar y discutir aspectos de su competencia</w:t>
      </w:r>
      <w:r w:rsidRPr="000C60D0">
        <w:rPr>
          <w:rFonts w:eastAsia="Times New Roman" w:cs="Tahoma"/>
          <w:bCs/>
          <w:color w:val="0D0D0D" w:themeColor="text1" w:themeTint="F2"/>
          <w:szCs w:val="24"/>
          <w:lang w:eastAsia="es-ES"/>
        </w:rPr>
        <w:t xml:space="preserve">, lo hacen en </w:t>
      </w:r>
      <w:r w:rsidRPr="000C60D0">
        <w:rPr>
          <w:rFonts w:eastAsia="Times New Roman" w:cs="Tahoma"/>
          <w:b/>
          <w:color w:val="0D0D0D" w:themeColor="text1" w:themeTint="F2"/>
          <w:szCs w:val="24"/>
          <w:lang w:eastAsia="es-ES"/>
        </w:rPr>
        <w:t>sesiones de cabildo</w:t>
      </w:r>
      <w:r w:rsidRPr="000C60D0">
        <w:rPr>
          <w:rFonts w:eastAsia="Times New Roman" w:cs="Tahoma"/>
          <w:bCs/>
          <w:color w:val="0D0D0D" w:themeColor="text1" w:themeTint="F2"/>
          <w:szCs w:val="24"/>
          <w:lang w:eastAsia="es-ES"/>
        </w:rPr>
        <w:t xml:space="preserve">, las cuales deben ser públicas y estas podrán ser de dos tipos: ordinarias y extraordinarias. </w:t>
      </w:r>
    </w:p>
    <w:p w:rsidRPr="000C60D0" w:rsidR="001B2519" w:rsidP="00C650F2" w:rsidRDefault="001B2519" w14:paraId="448CB2FB" w14:textId="77777777">
      <w:pPr>
        <w:tabs>
          <w:tab w:val="left" w:pos="4962"/>
        </w:tabs>
        <w:spacing w:after="0" w:line="360" w:lineRule="auto"/>
        <w:rPr>
          <w:rFonts w:eastAsia="Times New Roman" w:cs="Tahoma"/>
          <w:bCs/>
          <w:i/>
          <w:iCs/>
          <w:color w:val="0D0D0D" w:themeColor="text1" w:themeTint="F2"/>
          <w:szCs w:val="24"/>
          <w:lang w:eastAsia="es-ES"/>
        </w:rPr>
      </w:pPr>
    </w:p>
    <w:p w:rsidRPr="000C60D0" w:rsidR="001B2519" w:rsidP="00C650F2" w:rsidRDefault="001B2519" w14:paraId="64BB2AE9" w14:textId="77777777">
      <w:pPr>
        <w:tabs>
          <w:tab w:val="left" w:pos="4962"/>
        </w:tabs>
        <w:spacing w:after="0" w:line="360" w:lineRule="auto"/>
        <w:rPr>
          <w:rFonts w:eastAsia="Times New Roman" w:cs="Tahoma"/>
          <w:bCs/>
          <w:color w:val="0D0D0D" w:themeColor="text1" w:themeTint="F2"/>
          <w:szCs w:val="24"/>
          <w:lang w:eastAsia="es-ES"/>
        </w:rPr>
      </w:pPr>
      <w:r w:rsidRPr="000C60D0">
        <w:rPr>
          <w:rFonts w:eastAsia="Times New Roman" w:cs="Tahoma"/>
          <w:bCs/>
          <w:color w:val="0D0D0D" w:themeColor="text1" w:themeTint="F2"/>
          <w:szCs w:val="24"/>
          <w:lang w:eastAsia="es-ES"/>
        </w:rPr>
        <w:t>Respecto a lo anterior, la Ley Orgánica Municipal del Estado de México y Municipios, en sus artículos 28 y 30, establecen lo siguiente:</w:t>
      </w:r>
    </w:p>
    <w:p w:rsidRPr="000C60D0" w:rsidR="001B2519" w:rsidP="00C650F2" w:rsidRDefault="001B2519" w14:paraId="7B6A23C7" w14:textId="77777777">
      <w:pPr>
        <w:tabs>
          <w:tab w:val="left" w:pos="4962"/>
        </w:tabs>
        <w:spacing w:after="0" w:line="360" w:lineRule="auto"/>
        <w:rPr>
          <w:rFonts w:eastAsia="Times New Roman" w:cs="Tahoma"/>
          <w:bCs/>
          <w:color w:val="0D0D0D" w:themeColor="text1" w:themeTint="F2"/>
          <w:szCs w:val="24"/>
          <w:lang w:eastAsia="es-ES"/>
        </w:rPr>
      </w:pPr>
    </w:p>
    <w:p w:rsidRPr="000C60D0" w:rsidR="001B2519" w:rsidP="00C650F2" w:rsidRDefault="001B2519" w14:paraId="31EB8227" w14:textId="77777777">
      <w:pPr>
        <w:numPr>
          <w:ilvl w:val="0"/>
          <w:numId w:val="33"/>
        </w:numPr>
        <w:tabs>
          <w:tab w:val="left" w:pos="4962"/>
        </w:tabs>
        <w:spacing w:after="0" w:line="360" w:lineRule="auto"/>
        <w:rPr>
          <w:rFonts w:eastAsia="Times New Roman" w:cs="Tahoma"/>
          <w:bCs/>
          <w:color w:val="0D0D0D" w:themeColor="text1" w:themeTint="F2"/>
          <w:szCs w:val="24"/>
          <w:lang w:eastAsia="es-ES"/>
        </w:rPr>
      </w:pPr>
      <w:r w:rsidRPr="000C60D0">
        <w:rPr>
          <w:rFonts w:eastAsia="Times New Roman" w:cs="Tahoma"/>
          <w:bCs/>
          <w:color w:val="0D0D0D" w:themeColor="text1" w:themeTint="F2"/>
          <w:szCs w:val="24"/>
          <w:lang w:eastAsia="es-ES"/>
        </w:rPr>
        <w:t>El Cabildo sesionará cuando menos, una vez cada ocho días, las cuales serán públicas y deberán transmitirse por Internet;</w:t>
      </w:r>
    </w:p>
    <w:p w:rsidRPr="000C60D0" w:rsidR="001B2519" w:rsidP="00C650F2" w:rsidRDefault="001B2519" w14:paraId="1952BCE9" w14:textId="77777777">
      <w:pPr>
        <w:tabs>
          <w:tab w:val="left" w:pos="4962"/>
        </w:tabs>
        <w:spacing w:after="0" w:line="360" w:lineRule="auto"/>
        <w:ind w:left="720"/>
        <w:rPr>
          <w:rFonts w:eastAsia="Times New Roman" w:cs="Tahoma"/>
          <w:bCs/>
          <w:color w:val="0D0D0D" w:themeColor="text1" w:themeTint="F2"/>
          <w:szCs w:val="24"/>
          <w:lang w:eastAsia="es-ES"/>
        </w:rPr>
      </w:pPr>
    </w:p>
    <w:p w:rsidRPr="000C60D0" w:rsidR="001B2519" w:rsidP="00C650F2" w:rsidRDefault="001B2519" w14:paraId="32ECEB8F" w14:textId="77777777">
      <w:pPr>
        <w:numPr>
          <w:ilvl w:val="0"/>
          <w:numId w:val="33"/>
        </w:numPr>
        <w:tabs>
          <w:tab w:val="left" w:pos="4962"/>
        </w:tabs>
        <w:spacing w:after="0" w:line="360" w:lineRule="auto"/>
        <w:rPr>
          <w:rFonts w:eastAsia="Times New Roman" w:cs="Tahoma"/>
          <w:bCs/>
          <w:color w:val="0D0D0D" w:themeColor="text1" w:themeTint="F2"/>
          <w:szCs w:val="24"/>
          <w:lang w:eastAsia="es-ES"/>
        </w:rPr>
      </w:pPr>
      <w:r w:rsidRPr="000C60D0">
        <w:rPr>
          <w:rFonts w:eastAsia="Times New Roman" w:cs="Tahoma"/>
          <w:bCs/>
          <w:color w:val="0D0D0D" w:themeColor="text1" w:themeTint="F2"/>
          <w:szCs w:val="24"/>
          <w:lang w:eastAsia="es-ES"/>
        </w:rPr>
        <w:t>Las sesiones del Cabildo, constarán en un libro que deberá contener</w:t>
      </w:r>
      <w:r w:rsidRPr="000C60D0">
        <w:rPr>
          <w:rFonts w:eastAsia="Times New Roman" w:cs="Tahoma"/>
          <w:b/>
          <w:bCs/>
          <w:color w:val="0D0D0D" w:themeColor="text1" w:themeTint="F2"/>
          <w:szCs w:val="24"/>
          <w:lang w:eastAsia="es-ES"/>
        </w:rPr>
        <w:t xml:space="preserve"> las actas de las cuales deberán asentarse los extractos de los acuerdos, los asuntos tratados y resultados de la votación;</w:t>
      </w:r>
    </w:p>
    <w:p w:rsidRPr="000C60D0" w:rsidR="001B2519" w:rsidP="00C650F2" w:rsidRDefault="001B2519" w14:paraId="69CDA9C3" w14:textId="77777777">
      <w:pPr>
        <w:pStyle w:val="Prrafodelista"/>
        <w:spacing w:line="360" w:lineRule="auto"/>
        <w:rPr>
          <w:rFonts w:cs="Tahoma"/>
          <w:bCs/>
          <w:color w:val="0D0D0D" w:themeColor="text1" w:themeTint="F2"/>
        </w:rPr>
      </w:pPr>
    </w:p>
    <w:p w:rsidRPr="000C60D0" w:rsidR="001B2519" w:rsidP="00C650F2" w:rsidRDefault="001B2519" w14:paraId="46159B2D" w14:textId="77777777">
      <w:pPr>
        <w:numPr>
          <w:ilvl w:val="0"/>
          <w:numId w:val="33"/>
        </w:numPr>
        <w:tabs>
          <w:tab w:val="left" w:pos="4962"/>
        </w:tabs>
        <w:spacing w:after="0" w:line="360" w:lineRule="auto"/>
        <w:rPr>
          <w:rFonts w:eastAsia="Times New Roman" w:cs="Tahoma"/>
          <w:bCs/>
          <w:color w:val="0D0D0D" w:themeColor="text1" w:themeTint="F2"/>
          <w:szCs w:val="24"/>
          <w:lang w:eastAsia="es-ES"/>
        </w:rPr>
      </w:pPr>
      <w:r w:rsidRPr="000C60D0">
        <w:rPr>
          <w:rFonts w:eastAsia="Times New Roman" w:cs="Tahoma"/>
          <w:bCs/>
          <w:color w:val="0D0D0D" w:themeColor="text1" w:themeTint="F2"/>
          <w:szCs w:val="24"/>
          <w:lang w:eastAsia="es-ES"/>
        </w:rPr>
        <w:t>Todos los acuerdos de las sesiones y el resultado de la votación, serán difundidos, cada mes en la Gaceta Municipal y en los estrados de la Secretaría del Ayuntamiento, y</w:t>
      </w:r>
    </w:p>
    <w:p w:rsidRPr="000C60D0" w:rsidR="001B2519" w:rsidP="00C650F2" w:rsidRDefault="001B2519" w14:paraId="3168CD6A" w14:textId="77777777">
      <w:pPr>
        <w:pStyle w:val="Prrafodelista"/>
        <w:spacing w:line="360" w:lineRule="auto"/>
        <w:rPr>
          <w:rFonts w:cs="Tahoma"/>
          <w:bCs/>
          <w:color w:val="0D0D0D" w:themeColor="text1" w:themeTint="F2"/>
        </w:rPr>
      </w:pPr>
    </w:p>
    <w:p w:rsidRPr="000C60D0" w:rsidR="001B2519" w:rsidP="00C650F2" w:rsidRDefault="001B2519" w14:paraId="45EED91A" w14:textId="77777777">
      <w:pPr>
        <w:numPr>
          <w:ilvl w:val="0"/>
          <w:numId w:val="33"/>
        </w:numPr>
        <w:tabs>
          <w:tab w:val="left" w:pos="4962"/>
        </w:tabs>
        <w:spacing w:after="0" w:line="360" w:lineRule="auto"/>
        <w:rPr>
          <w:rFonts w:eastAsia="Times New Roman" w:cs="Tahoma"/>
          <w:bCs/>
          <w:color w:val="0D0D0D" w:themeColor="text1" w:themeTint="F2"/>
          <w:szCs w:val="24"/>
          <w:lang w:eastAsia="es-ES"/>
        </w:rPr>
      </w:pPr>
      <w:r w:rsidRPr="000C60D0">
        <w:rPr>
          <w:rFonts w:eastAsia="Times New Roman" w:cs="Tahoma"/>
          <w:bCs/>
          <w:color w:val="0D0D0D" w:themeColor="text1" w:themeTint="F2"/>
          <w:szCs w:val="24"/>
          <w:lang w:eastAsia="es-ES"/>
        </w:rPr>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rsidRPr="000C60D0" w:rsidR="00CE3009" w:rsidP="00C650F2" w:rsidRDefault="00CE3009" w14:paraId="4FE80ACC" w14:textId="69F8814D">
      <w:pPr>
        <w:tabs>
          <w:tab w:val="left" w:pos="4962"/>
        </w:tabs>
        <w:spacing w:after="0" w:line="360" w:lineRule="auto"/>
        <w:rPr>
          <w:rFonts w:eastAsia="Times New Roman" w:cs="Tahoma"/>
          <w:bCs/>
          <w:iCs/>
          <w:color w:val="0D0D0D" w:themeColor="text1" w:themeTint="F2"/>
          <w:szCs w:val="24"/>
          <w:lang w:eastAsia="es-ES"/>
        </w:rPr>
      </w:pPr>
    </w:p>
    <w:p w:rsidRPr="000C60D0" w:rsidR="00C650F2" w:rsidP="00C650F2" w:rsidRDefault="00C650F2" w14:paraId="7D85696B" w14:textId="77777777">
      <w:pPr>
        <w:tabs>
          <w:tab w:val="left" w:pos="4962"/>
        </w:tabs>
        <w:spacing w:after="0" w:line="360" w:lineRule="auto"/>
        <w:rPr>
          <w:rFonts w:eastAsia="Times New Roman" w:cs="Tahoma"/>
          <w:bCs/>
          <w:iCs/>
          <w:color w:val="0D0D0D" w:themeColor="text1" w:themeTint="F2"/>
          <w:szCs w:val="24"/>
          <w:lang w:eastAsia="es-ES"/>
        </w:rPr>
      </w:pPr>
    </w:p>
    <w:p w:rsidRPr="000C60D0" w:rsidR="00826868" w:rsidP="00C650F2" w:rsidRDefault="00D12974" w14:paraId="56EA519D" w14:textId="02D56749">
      <w:pPr>
        <w:tabs>
          <w:tab w:val="left" w:pos="4962"/>
        </w:tabs>
        <w:spacing w:after="0" w:line="360" w:lineRule="auto"/>
        <w:rPr>
          <w:rFonts w:eastAsia="Times New Roman" w:cs="Tahoma"/>
          <w:bCs/>
          <w:iCs/>
          <w:color w:val="0D0D0D" w:themeColor="text1" w:themeTint="F2"/>
          <w:szCs w:val="24"/>
          <w:lang w:eastAsia="es-ES"/>
        </w:rPr>
      </w:pPr>
      <w:r w:rsidRPr="000C60D0">
        <w:rPr>
          <w:rFonts w:eastAsia="Times New Roman" w:cs="Tahoma"/>
          <w:bCs/>
          <w:iCs/>
          <w:color w:val="0D0D0D" w:themeColor="text1" w:themeTint="F2"/>
          <w:szCs w:val="24"/>
          <w:lang w:eastAsia="es-ES"/>
        </w:rPr>
        <w:t xml:space="preserve">Aunado a lo anterior, </w:t>
      </w:r>
      <w:r w:rsidRPr="000C60D0" w:rsidR="00CC4262">
        <w:rPr>
          <w:rFonts w:eastAsia="Times New Roman" w:cs="Tahoma"/>
          <w:bCs/>
          <w:iCs/>
          <w:color w:val="0D0D0D" w:themeColor="text1" w:themeTint="F2"/>
          <w:szCs w:val="24"/>
          <w:lang w:eastAsia="es-ES"/>
        </w:rPr>
        <w:t>el artículo 20, fracción V, de la Ley de Seguridad Pública del Estado de México</w:t>
      </w:r>
      <w:r w:rsidRPr="000C60D0" w:rsidR="00D308D5">
        <w:rPr>
          <w:rFonts w:eastAsia="Times New Roman" w:cs="Tahoma"/>
          <w:bCs/>
          <w:iCs/>
          <w:color w:val="0D0D0D" w:themeColor="text1" w:themeTint="F2"/>
          <w:szCs w:val="24"/>
          <w:lang w:eastAsia="es-ES"/>
        </w:rPr>
        <w:t xml:space="preserve">, otorga </w:t>
      </w:r>
      <w:r w:rsidRPr="000C60D0" w:rsidR="00826868">
        <w:rPr>
          <w:rFonts w:eastAsia="Times New Roman" w:cs="Tahoma"/>
          <w:bCs/>
          <w:iCs/>
          <w:color w:val="0D0D0D" w:themeColor="text1" w:themeTint="F2"/>
          <w:szCs w:val="24"/>
          <w:lang w:eastAsia="es-ES"/>
        </w:rPr>
        <w:t>atribuciones</w:t>
      </w:r>
      <w:r w:rsidRPr="000C60D0" w:rsidR="00D308D5">
        <w:rPr>
          <w:rFonts w:eastAsia="Times New Roman" w:cs="Tahoma"/>
          <w:bCs/>
          <w:iCs/>
          <w:color w:val="0D0D0D" w:themeColor="text1" w:themeTint="F2"/>
          <w:szCs w:val="24"/>
          <w:lang w:eastAsia="es-ES"/>
        </w:rPr>
        <w:t xml:space="preserve"> a los Ayuntamientos para </w:t>
      </w:r>
      <w:r w:rsidRPr="000C60D0" w:rsidR="00826868">
        <w:rPr>
          <w:rFonts w:eastAsia="Times New Roman" w:cs="Tahoma"/>
          <w:bCs/>
          <w:iCs/>
          <w:color w:val="0D0D0D" w:themeColor="text1" w:themeTint="F2"/>
          <w:szCs w:val="24"/>
          <w:lang w:eastAsia="es-ES"/>
        </w:rPr>
        <w:t>aprobar el nombramiento del Director de Seguridad Pública Municipal o del servidor público que realice esta función;</w:t>
      </w:r>
    </w:p>
    <w:p w:rsidRPr="000C60D0" w:rsidR="00826868" w:rsidP="00C650F2" w:rsidRDefault="00826868" w14:paraId="09F2CA76" w14:textId="77777777">
      <w:pPr>
        <w:tabs>
          <w:tab w:val="left" w:pos="4962"/>
        </w:tabs>
        <w:spacing w:after="0" w:line="360" w:lineRule="auto"/>
        <w:rPr>
          <w:rFonts w:eastAsia="Times New Roman" w:cs="Tahoma"/>
          <w:bCs/>
          <w:iCs/>
          <w:color w:val="0D0D0D" w:themeColor="text1" w:themeTint="F2"/>
          <w:szCs w:val="24"/>
          <w:lang w:eastAsia="es-ES"/>
        </w:rPr>
      </w:pPr>
    </w:p>
    <w:p w:rsidRPr="000C60D0" w:rsidR="006F045F" w:rsidP="00C650F2" w:rsidRDefault="00B576AA" w14:paraId="1011B609" w14:textId="20ADF56F">
      <w:pPr>
        <w:spacing w:after="0" w:line="360" w:lineRule="auto"/>
        <w:rPr>
          <w:rFonts w:eastAsia="Times New Roman" w:cs="Tahoma"/>
          <w:bCs/>
          <w:color w:val="0D0D0D" w:themeColor="text1" w:themeTint="F2"/>
          <w:szCs w:val="24"/>
          <w:lang w:eastAsia="es-ES"/>
        </w:rPr>
      </w:pPr>
      <w:r w:rsidRPr="000C60D0">
        <w:rPr>
          <w:rFonts w:eastAsia="Times New Roman" w:cs="Tahoma"/>
          <w:bCs/>
          <w:color w:val="0D0D0D" w:themeColor="text1" w:themeTint="F2"/>
          <w:szCs w:val="24"/>
          <w:lang w:eastAsia="es-ES"/>
        </w:rPr>
        <w:t xml:space="preserve">Ahora bien, de conformidad con los artículos </w:t>
      </w:r>
      <w:r w:rsidRPr="000C60D0" w:rsidR="00820FC1">
        <w:rPr>
          <w:rFonts w:eastAsia="Times New Roman" w:cs="Tahoma"/>
          <w:bCs/>
          <w:color w:val="0D0D0D" w:themeColor="text1" w:themeTint="F2"/>
          <w:szCs w:val="24"/>
          <w:lang w:eastAsia="es-ES"/>
        </w:rPr>
        <w:t xml:space="preserve">31, fracción XVII y 48, fracción </w:t>
      </w:r>
      <w:r w:rsidRPr="000C60D0" w:rsidR="001F585E">
        <w:rPr>
          <w:rFonts w:eastAsia="Times New Roman" w:cs="Tahoma"/>
          <w:bCs/>
          <w:color w:val="0D0D0D" w:themeColor="text1" w:themeTint="F2"/>
          <w:szCs w:val="24"/>
          <w:lang w:eastAsia="es-ES"/>
        </w:rPr>
        <w:t xml:space="preserve">VI de la Ley Orgánica Municipal del Estado de México </w:t>
      </w:r>
      <w:r w:rsidRPr="000C60D0" w:rsidR="008424A4">
        <w:rPr>
          <w:rFonts w:eastAsia="Times New Roman" w:cs="Tahoma"/>
          <w:bCs/>
          <w:color w:val="0D0D0D" w:themeColor="text1" w:themeTint="F2"/>
          <w:szCs w:val="24"/>
          <w:lang w:eastAsia="es-ES"/>
        </w:rPr>
        <w:t xml:space="preserve">estableen </w:t>
      </w:r>
      <w:r w:rsidRPr="000C60D0" w:rsidR="00596E73">
        <w:rPr>
          <w:rFonts w:eastAsia="Times New Roman" w:cs="Tahoma"/>
          <w:bCs/>
          <w:color w:val="0D0D0D" w:themeColor="text1" w:themeTint="F2"/>
          <w:szCs w:val="24"/>
          <w:lang w:eastAsia="es-ES"/>
        </w:rPr>
        <w:t xml:space="preserve">que el Ayuntamiento, a propuesta del Presidente Municipal tiene atribuciones para </w:t>
      </w:r>
      <w:r w:rsidRPr="000C60D0" w:rsidR="00174E63">
        <w:rPr>
          <w:rFonts w:eastAsia="Times New Roman" w:cs="Tahoma"/>
          <w:bCs/>
          <w:color w:val="0D0D0D" w:themeColor="text1" w:themeTint="F2"/>
          <w:szCs w:val="24"/>
          <w:lang w:eastAsia="es-ES"/>
        </w:rPr>
        <w:t xml:space="preserve">nombrar a los titulares de las unidades administrativas, </w:t>
      </w:r>
      <w:r w:rsidRPr="000C60D0" w:rsidR="00CB0374">
        <w:rPr>
          <w:rFonts w:eastAsia="Times New Roman" w:cs="Tahoma"/>
          <w:bCs/>
          <w:color w:val="0D0D0D" w:themeColor="text1" w:themeTint="F2"/>
          <w:szCs w:val="24"/>
          <w:lang w:eastAsia="es-ES"/>
        </w:rPr>
        <w:t xml:space="preserve">tal como lo es, el Director de Seguridad Pública </w:t>
      </w:r>
      <w:r w:rsidRPr="000C60D0" w:rsidR="00CC0A20">
        <w:rPr>
          <w:rFonts w:eastAsia="Times New Roman" w:cs="Tahoma"/>
          <w:bCs/>
          <w:color w:val="0D0D0D" w:themeColor="text1" w:themeTint="F2"/>
          <w:szCs w:val="24"/>
          <w:lang w:eastAsia="es-ES"/>
        </w:rPr>
        <w:t>Municipal</w:t>
      </w:r>
      <w:r w:rsidRPr="000C60D0" w:rsidR="001339C6">
        <w:rPr>
          <w:rFonts w:eastAsia="Times New Roman" w:cs="Tahoma"/>
          <w:bCs/>
          <w:color w:val="0D0D0D" w:themeColor="text1" w:themeTint="F2"/>
          <w:szCs w:val="24"/>
          <w:lang w:eastAsia="es-ES"/>
        </w:rPr>
        <w:t xml:space="preserve">. </w:t>
      </w:r>
      <w:r w:rsidRPr="000C60D0" w:rsidR="003640B8">
        <w:rPr>
          <w:rFonts w:eastAsia="Times New Roman" w:cs="Tahoma"/>
          <w:bCs/>
          <w:color w:val="0D0D0D" w:themeColor="text1" w:themeTint="F2"/>
          <w:szCs w:val="24"/>
          <w:lang w:eastAsia="es-ES"/>
        </w:rPr>
        <w:t xml:space="preserve">Al respecto, el Sujeto Obligado, </w:t>
      </w:r>
      <w:r w:rsidRPr="000C60D0" w:rsidR="00061443">
        <w:rPr>
          <w:rFonts w:eastAsia="Times New Roman" w:cs="Tahoma"/>
          <w:bCs/>
          <w:color w:val="0D0D0D" w:themeColor="text1" w:themeTint="F2"/>
          <w:szCs w:val="24"/>
          <w:lang w:eastAsia="es-ES"/>
        </w:rPr>
        <w:t xml:space="preserve">proporciono un documento denominado </w:t>
      </w:r>
      <w:r w:rsidRPr="000C60D0" w:rsidR="00450581">
        <w:rPr>
          <w:rFonts w:eastAsia="Times New Roman" w:cs="Tahoma"/>
          <w:bCs/>
          <w:i/>
          <w:iCs/>
          <w:color w:val="0D0D0D" w:themeColor="text1" w:themeTint="F2"/>
          <w:szCs w:val="24"/>
          <w:lang w:eastAsia="es-ES"/>
        </w:rPr>
        <w:t xml:space="preserve">“00060-2022 </w:t>
      </w:r>
      <w:proofErr w:type="spellStart"/>
      <w:r w:rsidRPr="000C60D0" w:rsidR="00450581">
        <w:rPr>
          <w:rFonts w:eastAsia="Times New Roman" w:cs="Tahoma"/>
          <w:bCs/>
          <w:i/>
          <w:iCs/>
          <w:color w:val="0D0D0D" w:themeColor="text1" w:themeTint="F2"/>
          <w:szCs w:val="24"/>
          <w:lang w:eastAsia="es-ES"/>
        </w:rPr>
        <w:t>pdf</w:t>
      </w:r>
      <w:proofErr w:type="spellEnd"/>
      <w:r w:rsidRPr="000C60D0" w:rsidR="00450581">
        <w:rPr>
          <w:rFonts w:eastAsia="Times New Roman" w:cs="Tahoma"/>
          <w:bCs/>
          <w:i/>
          <w:iCs/>
          <w:color w:val="0D0D0D" w:themeColor="text1" w:themeTint="F2"/>
          <w:szCs w:val="24"/>
          <w:lang w:eastAsia="es-ES"/>
        </w:rPr>
        <w:t>.”</w:t>
      </w:r>
      <w:r w:rsidRPr="000C60D0" w:rsidR="00450581">
        <w:rPr>
          <w:rFonts w:eastAsia="Times New Roman" w:cs="Tahoma"/>
          <w:bCs/>
          <w:color w:val="0D0D0D" w:themeColor="text1" w:themeTint="F2"/>
          <w:szCs w:val="24"/>
          <w:lang w:eastAsia="es-ES"/>
        </w:rPr>
        <w:t xml:space="preserve">, del cual se advierte lo siguiente: </w:t>
      </w:r>
    </w:p>
    <w:p w:rsidRPr="000C60D0" w:rsidR="003B6CE3" w:rsidP="00C650F2" w:rsidRDefault="003B6CE3" w14:paraId="4A729CBC" w14:textId="77777777">
      <w:pPr>
        <w:spacing w:after="0" w:line="360" w:lineRule="auto"/>
        <w:rPr>
          <w:rFonts w:eastAsia="Times New Roman" w:cs="Tahoma"/>
          <w:bCs/>
          <w:color w:val="0D0D0D" w:themeColor="text1" w:themeTint="F2"/>
          <w:szCs w:val="24"/>
          <w:lang w:eastAsia="es-ES"/>
        </w:rPr>
      </w:pPr>
    </w:p>
    <w:p w:rsidRPr="000C60D0" w:rsidR="003B6CE3" w:rsidP="00C650F2" w:rsidRDefault="007E7F6E" w14:paraId="081F16B2" w14:textId="6849C728">
      <w:pPr>
        <w:spacing w:after="0" w:line="360" w:lineRule="auto"/>
        <w:jc w:val="center"/>
        <w:rPr>
          <w:rFonts w:eastAsia="Times New Roman" w:cs="Tahoma"/>
          <w:bCs/>
          <w:color w:val="0D0D0D" w:themeColor="text1" w:themeTint="F2"/>
          <w:szCs w:val="24"/>
          <w:lang w:eastAsia="es-ES"/>
        </w:rPr>
      </w:pPr>
      <w:r w:rsidRPr="000C60D0">
        <w:rPr>
          <w:rFonts w:eastAsia="Times New Roman" w:cs="Tahoma"/>
          <w:bCs/>
          <w:noProof/>
          <w:color w:val="0D0D0D" w:themeColor="text1" w:themeTint="F2"/>
          <w:szCs w:val="24"/>
          <w:lang w:eastAsia="es-ES"/>
        </w:rPr>
        <w:drawing>
          <wp:inline distT="0" distB="0" distL="0" distR="0" wp14:anchorId="716A4157" wp14:editId="35A05D5D">
            <wp:extent cx="4257257" cy="38671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4278550" cy="3886492"/>
                    </a:xfrm>
                    <a:prstGeom prst="rect">
                      <a:avLst/>
                    </a:prstGeom>
                  </pic:spPr>
                </pic:pic>
              </a:graphicData>
            </a:graphic>
          </wp:inline>
        </w:drawing>
      </w:r>
    </w:p>
    <w:p w:rsidRPr="000C60D0" w:rsidR="007026D6" w:rsidP="00C650F2" w:rsidRDefault="007026D6" w14:paraId="49304625" w14:textId="77777777">
      <w:pPr>
        <w:spacing w:after="0" w:line="360" w:lineRule="auto"/>
        <w:rPr>
          <w:rFonts w:eastAsia="Times New Roman" w:cs="Tahoma"/>
          <w:bCs/>
          <w:iCs/>
          <w:color w:val="auto"/>
          <w:lang w:eastAsia="es-ES"/>
        </w:rPr>
      </w:pPr>
    </w:p>
    <w:p w:rsidRPr="000C60D0" w:rsidR="006F045F" w:rsidP="00C650F2" w:rsidRDefault="00593C45" w14:paraId="0185453A" w14:textId="1E7E2FF5">
      <w:pPr>
        <w:spacing w:after="0" w:line="360" w:lineRule="auto"/>
        <w:rPr>
          <w:rFonts w:eastAsia="Times New Roman" w:cs="Tahoma"/>
          <w:bCs/>
          <w:iCs/>
          <w:color w:val="auto"/>
          <w:lang w:eastAsia="es-ES"/>
        </w:rPr>
      </w:pPr>
      <w:r w:rsidRPr="000C60D0">
        <w:rPr>
          <w:rFonts w:eastAsia="Times New Roman" w:cs="Tahoma"/>
          <w:bCs/>
          <w:iCs/>
          <w:color w:val="auto"/>
          <w:lang w:eastAsia="es-ES"/>
        </w:rPr>
        <w:lastRenderedPageBreak/>
        <w:t xml:space="preserve">Respecto al mencionado documento este Instituto no tiene certeza que corresponda a un Acta de Cabildo del Ayuntamiento de Valle de Chalco Solidaridad, no obstante a lo anterior, </w:t>
      </w:r>
      <w:r w:rsidRPr="000C60D0" w:rsidR="00424425">
        <w:rPr>
          <w:rFonts w:eastAsia="Times New Roman" w:cs="Tahoma"/>
          <w:bCs/>
          <w:iCs/>
          <w:color w:val="auto"/>
          <w:lang w:eastAsia="es-ES"/>
        </w:rPr>
        <w:t xml:space="preserve">se localizó el Acta de la Primera Sesión Ordinaria de Cabildo, </w:t>
      </w:r>
      <w:r w:rsidRPr="000C60D0" w:rsidR="00C641F8">
        <w:rPr>
          <w:rFonts w:eastAsia="Times New Roman" w:cs="Tahoma"/>
          <w:bCs/>
          <w:iCs/>
          <w:color w:val="auto"/>
          <w:lang w:eastAsia="es-ES"/>
        </w:rPr>
        <w:t xml:space="preserve">(consultada en: </w:t>
      </w:r>
      <w:hyperlink w:history="1" r:id="rId19">
        <w:r w:rsidRPr="000C60D0" w:rsidR="00C641F8">
          <w:rPr>
            <w:rStyle w:val="Hipervnculo"/>
            <w:rFonts w:eastAsia="Times New Roman" w:cs="Tahoma"/>
            <w:bCs/>
            <w:iCs/>
            <w:lang w:eastAsia="es-ES"/>
          </w:rPr>
          <w:t>https://valledechalco.gob.mx/Repositorio/index.php/s/AjKTQxo4PosGWW6</w:t>
        </w:r>
      </w:hyperlink>
      <w:r w:rsidRPr="000C60D0" w:rsidR="00C641F8">
        <w:rPr>
          <w:rFonts w:eastAsia="Times New Roman" w:cs="Tahoma"/>
          <w:bCs/>
          <w:iCs/>
          <w:color w:val="auto"/>
          <w:lang w:eastAsia="es-ES"/>
        </w:rPr>
        <w:t>, el diez de agosto de dos mil veintidós) a través de</w:t>
      </w:r>
      <w:r w:rsidRPr="000C60D0" w:rsidR="00865760">
        <w:rPr>
          <w:rFonts w:eastAsia="Times New Roman" w:cs="Tahoma"/>
          <w:bCs/>
          <w:iCs/>
          <w:color w:val="auto"/>
          <w:lang w:eastAsia="es-ES"/>
        </w:rPr>
        <w:t xml:space="preserve"> la </w:t>
      </w:r>
      <w:r w:rsidRPr="000C60D0" w:rsidR="00C641F8">
        <w:rPr>
          <w:rFonts w:eastAsia="Times New Roman" w:cs="Tahoma"/>
          <w:bCs/>
          <w:iCs/>
          <w:color w:val="auto"/>
          <w:lang w:eastAsia="es-ES"/>
        </w:rPr>
        <w:t xml:space="preserve">a cual se designa a </w:t>
      </w:r>
      <w:r w:rsidRPr="000C60D0" w:rsidR="00B1519A">
        <w:rPr>
          <w:rFonts w:eastAsia="Times New Roman" w:cs="Tahoma"/>
          <w:bCs/>
          <w:iCs/>
          <w:color w:val="auto"/>
          <w:lang w:eastAsia="es-ES"/>
        </w:rPr>
        <w:t xml:space="preserve">Inocencio Candelas Cruz, como Director de Seguridad Pública </w:t>
      </w:r>
      <w:r w:rsidRPr="000C60D0" w:rsidR="00611027">
        <w:rPr>
          <w:rFonts w:eastAsia="Times New Roman" w:cs="Tahoma"/>
          <w:bCs/>
          <w:iCs/>
          <w:color w:val="auto"/>
          <w:lang w:eastAsia="es-ES"/>
        </w:rPr>
        <w:t xml:space="preserve">y </w:t>
      </w:r>
      <w:proofErr w:type="spellStart"/>
      <w:r w:rsidRPr="000C60D0" w:rsidR="00611027">
        <w:rPr>
          <w:rFonts w:eastAsia="Times New Roman" w:cs="Tahoma"/>
          <w:bCs/>
          <w:iCs/>
          <w:color w:val="auto"/>
          <w:lang w:eastAsia="es-ES"/>
        </w:rPr>
        <w:t>Transito</w:t>
      </w:r>
      <w:proofErr w:type="spellEnd"/>
      <w:r w:rsidRPr="000C60D0" w:rsidR="00611027">
        <w:rPr>
          <w:rFonts w:eastAsia="Times New Roman" w:cs="Tahoma"/>
          <w:bCs/>
          <w:iCs/>
          <w:color w:val="auto"/>
          <w:lang w:eastAsia="es-ES"/>
        </w:rPr>
        <w:t xml:space="preserve"> Municipal. Dicha circunstancia se robustece conforme a lo siguiente: </w:t>
      </w:r>
    </w:p>
    <w:p w:rsidRPr="000C60D0" w:rsidR="006F045F" w:rsidP="00C650F2" w:rsidRDefault="006F045F" w14:paraId="2C6ACF08" w14:textId="77777777">
      <w:pPr>
        <w:spacing w:after="0" w:line="360" w:lineRule="auto"/>
        <w:rPr>
          <w:rFonts w:eastAsia="Times New Roman" w:cs="Tahoma"/>
          <w:bCs/>
          <w:iCs/>
          <w:color w:val="auto"/>
          <w:lang w:eastAsia="es-ES"/>
        </w:rPr>
      </w:pPr>
    </w:p>
    <w:p w:rsidRPr="000C60D0" w:rsidR="006F045F" w:rsidP="00C650F2" w:rsidRDefault="00941727" w14:paraId="2BA24EC6" w14:textId="41D0053F">
      <w:pPr>
        <w:spacing w:after="0" w:line="360" w:lineRule="auto"/>
        <w:rPr>
          <w:rFonts w:eastAsia="Times New Roman" w:cs="Tahoma"/>
          <w:bCs/>
          <w:iCs/>
          <w:color w:val="auto"/>
          <w:lang w:eastAsia="es-ES"/>
        </w:rPr>
      </w:pPr>
      <w:r w:rsidRPr="000C60D0">
        <w:rPr>
          <w:rFonts w:eastAsia="Times New Roman" w:cs="Tahoma"/>
          <w:bCs/>
          <w:iCs/>
          <w:noProof/>
          <w:color w:val="auto"/>
          <w:lang w:eastAsia="es-ES"/>
        </w:rPr>
        <mc:AlternateContent>
          <mc:Choice Requires="wps">
            <w:drawing>
              <wp:anchor distT="0" distB="0" distL="114300" distR="114300" simplePos="0" relativeHeight="251658240" behindDoc="0" locked="0" layoutInCell="1" allowOverlap="1" wp14:anchorId="64660758" wp14:editId="49E8B366">
                <wp:simplePos x="0" y="0"/>
                <wp:positionH relativeFrom="column">
                  <wp:posOffset>1538707</wp:posOffset>
                </wp:positionH>
                <wp:positionV relativeFrom="paragraph">
                  <wp:posOffset>1748561</wp:posOffset>
                </wp:positionV>
                <wp:extent cx="2794406" cy="180798"/>
                <wp:effectExtent l="0" t="0" r="25400" b="10160"/>
                <wp:wrapNone/>
                <wp:docPr id="16" name="Rectángulo 16"/>
                <wp:cNvGraphicFramePr/>
                <a:graphic xmlns:a="http://schemas.openxmlformats.org/drawingml/2006/main">
                  <a:graphicData uri="http://schemas.microsoft.com/office/word/2010/wordprocessingShape">
                    <wps:wsp>
                      <wps:cNvSpPr/>
                      <wps:spPr>
                        <a:xfrm>
                          <a:off x="0" y="0"/>
                          <a:ext cx="2794406" cy="1807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6" style="position:absolute;margin-left:121.15pt;margin-top:137.7pt;width:220.05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668B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"/>
            </w:pict>
          </mc:Fallback>
        </mc:AlternateContent>
      </w:r>
      <w:r w:rsidRPr="000C60D0">
        <w:rPr>
          <w:rFonts w:eastAsia="Times New Roman" w:cs="Tahoma"/>
          <w:bCs/>
          <w:iCs/>
          <w:noProof/>
          <w:color w:val="auto"/>
          <w:lang w:eastAsia="es-ES"/>
        </w:rPr>
        <w:drawing>
          <wp:inline distT="0" distB="0" distL="0" distR="0" wp14:anchorId="11549601" wp14:editId="6B426288">
            <wp:extent cx="5791835" cy="1929130"/>
            <wp:effectExtent l="0" t="0" r="0" b="0"/>
            <wp:docPr id="15" name="Imagen 1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791835" cy="1929130"/>
                    </a:xfrm>
                    <a:prstGeom prst="rect">
                      <a:avLst/>
                    </a:prstGeom>
                  </pic:spPr>
                </pic:pic>
              </a:graphicData>
            </a:graphic>
          </wp:inline>
        </w:drawing>
      </w:r>
    </w:p>
    <w:p w:rsidRPr="000C60D0" w:rsidR="006F045F" w:rsidP="00C650F2" w:rsidRDefault="006F045F" w14:paraId="0FFB7647" w14:textId="77777777">
      <w:pPr>
        <w:spacing w:after="0" w:line="360" w:lineRule="auto"/>
        <w:rPr>
          <w:rFonts w:eastAsia="Times New Roman" w:cs="Tahoma"/>
          <w:bCs/>
          <w:iCs/>
          <w:color w:val="auto"/>
          <w:lang w:eastAsia="es-ES"/>
        </w:rPr>
      </w:pPr>
    </w:p>
    <w:p w:rsidRPr="000C60D0" w:rsidR="006F045F" w:rsidP="00C650F2" w:rsidRDefault="00941727" w14:paraId="27CF954E" w14:textId="745EA087">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En </w:t>
      </w:r>
      <w:r w:rsidRPr="000C60D0" w:rsidR="00692240">
        <w:rPr>
          <w:rFonts w:eastAsia="Times New Roman" w:cs="Tahoma"/>
          <w:bCs/>
          <w:iCs/>
          <w:color w:val="auto"/>
          <w:lang w:eastAsia="es-ES"/>
        </w:rPr>
        <w:t xml:space="preserve">este punto es importante señalar que el Recurrente señalo que el documento proporcionado en respuesta no corresponde con lo solicitado, ante lo cual, a fin de darle certeza jurídica de la designación del Titular de la Dirección </w:t>
      </w:r>
      <w:r w:rsidRPr="000C60D0" w:rsidR="00E1205A">
        <w:rPr>
          <w:rFonts w:eastAsia="Times New Roman" w:cs="Tahoma"/>
          <w:bCs/>
          <w:iCs/>
          <w:color w:val="auto"/>
          <w:lang w:eastAsia="es-ES"/>
        </w:rPr>
        <w:t xml:space="preserve">del Director de Seguridad Pública y </w:t>
      </w:r>
      <w:proofErr w:type="spellStart"/>
      <w:r w:rsidRPr="000C60D0" w:rsidR="00E1205A">
        <w:rPr>
          <w:rFonts w:eastAsia="Times New Roman" w:cs="Tahoma"/>
          <w:bCs/>
          <w:iCs/>
          <w:color w:val="auto"/>
          <w:lang w:eastAsia="es-ES"/>
        </w:rPr>
        <w:t>Transito</w:t>
      </w:r>
      <w:proofErr w:type="spellEnd"/>
      <w:r w:rsidRPr="000C60D0" w:rsidR="00E1205A">
        <w:rPr>
          <w:rFonts w:eastAsia="Times New Roman" w:cs="Tahoma"/>
          <w:bCs/>
          <w:iCs/>
          <w:color w:val="auto"/>
          <w:lang w:eastAsia="es-ES"/>
        </w:rPr>
        <w:t xml:space="preserve"> Municipal por parte de los integrantes del Ayuntamiento de Ayuntamiento de Valle de Chalco Solidaridad</w:t>
      </w:r>
      <w:r w:rsidRPr="000C60D0" w:rsidR="00930632">
        <w:rPr>
          <w:rFonts w:eastAsia="Times New Roman" w:cs="Tahoma"/>
          <w:bCs/>
          <w:iCs/>
          <w:color w:val="auto"/>
          <w:lang w:eastAsia="es-ES"/>
        </w:rPr>
        <w:t xml:space="preserve">, este Instituto </w:t>
      </w:r>
      <w:r w:rsidRPr="000C60D0" w:rsidR="0049551D">
        <w:rPr>
          <w:rFonts w:eastAsia="Times New Roman" w:cs="Tahoma"/>
          <w:bCs/>
          <w:iCs/>
          <w:color w:val="auto"/>
          <w:lang w:eastAsia="es-ES"/>
        </w:rPr>
        <w:t xml:space="preserve">estima </w:t>
      </w:r>
      <w:r w:rsidRPr="000C60D0" w:rsidR="009539D8">
        <w:rPr>
          <w:rFonts w:eastAsia="Times New Roman" w:cs="Tahoma"/>
          <w:bCs/>
          <w:iCs/>
          <w:color w:val="auto"/>
          <w:lang w:eastAsia="es-ES"/>
        </w:rPr>
        <w:t xml:space="preserve">pertinente que en términos de los artículos 12 y 160 de la Ley de Transparencia y Acceso a la Información Pública del Estado de México y Municipios, el Sujeto Obligado haga entrega del </w:t>
      </w:r>
      <w:r w:rsidRPr="000C60D0" w:rsidR="00F954BC">
        <w:rPr>
          <w:rFonts w:eastAsia="Times New Roman" w:cs="Tahoma"/>
          <w:bCs/>
          <w:iCs/>
          <w:color w:val="auto"/>
          <w:lang w:eastAsia="es-ES"/>
        </w:rPr>
        <w:t>Acta de la Primera Sesión Ordinaria de</w:t>
      </w:r>
      <w:r w:rsidRPr="000C60D0" w:rsidR="00D6450A">
        <w:rPr>
          <w:rFonts w:eastAsia="Times New Roman" w:cs="Tahoma"/>
          <w:bCs/>
          <w:iCs/>
          <w:color w:val="auto"/>
          <w:lang w:eastAsia="es-ES"/>
        </w:rPr>
        <w:t xml:space="preserve"> Cabildo del Ayuntamiento de Valle de Chalco Solidaridad. </w:t>
      </w:r>
    </w:p>
    <w:p w:rsidRPr="000C60D0" w:rsidR="006F045F" w:rsidP="00C650F2" w:rsidRDefault="006F045F" w14:paraId="458DADFC" w14:textId="642A7A0C">
      <w:pPr>
        <w:spacing w:after="0" w:line="360" w:lineRule="auto"/>
        <w:rPr>
          <w:rFonts w:eastAsia="Times New Roman" w:cs="Tahoma"/>
          <w:bCs/>
          <w:iCs/>
          <w:color w:val="auto"/>
          <w:lang w:eastAsia="es-ES"/>
        </w:rPr>
      </w:pPr>
    </w:p>
    <w:p w:rsidRPr="000C60D0" w:rsidR="00C650F2" w:rsidP="00C650F2" w:rsidRDefault="00C650F2" w14:paraId="4C990037" w14:textId="24AA205D">
      <w:pPr>
        <w:spacing w:after="0" w:line="360" w:lineRule="auto"/>
        <w:rPr>
          <w:rFonts w:eastAsia="Times New Roman" w:cs="Tahoma"/>
          <w:bCs/>
          <w:iCs/>
          <w:color w:val="auto"/>
          <w:lang w:eastAsia="es-ES"/>
        </w:rPr>
      </w:pPr>
    </w:p>
    <w:p w:rsidRPr="000C60D0" w:rsidR="00C650F2" w:rsidP="00C650F2" w:rsidRDefault="00C650F2" w14:paraId="2DA85638" w14:textId="77777777">
      <w:pPr>
        <w:spacing w:after="0" w:line="360" w:lineRule="auto"/>
        <w:rPr>
          <w:rFonts w:eastAsia="Times New Roman" w:cs="Tahoma"/>
          <w:bCs/>
          <w:iCs/>
          <w:color w:val="auto"/>
          <w:lang w:eastAsia="es-ES"/>
        </w:rPr>
      </w:pPr>
    </w:p>
    <w:p w:rsidRPr="000C60D0" w:rsidR="00BB1819" w:rsidP="00C650F2" w:rsidRDefault="00182EEC" w14:paraId="19D55056" w14:textId="4303CCA0">
      <w:pPr>
        <w:spacing w:after="0" w:line="360" w:lineRule="auto"/>
        <w:rPr>
          <w:rFonts w:eastAsia="Times New Roman" w:cs="Times New Roman"/>
          <w:bCs/>
          <w:color w:val="auto"/>
          <w:lang w:val="es-ES" w:eastAsia="es-ES"/>
        </w:rPr>
      </w:pPr>
      <w:r w:rsidRPr="000C60D0">
        <w:rPr>
          <w:rFonts w:eastAsia="Times New Roman" w:cs="Tahoma"/>
          <w:bCs/>
          <w:iCs/>
          <w:color w:val="auto"/>
          <w:lang w:eastAsia="es-ES"/>
        </w:rPr>
        <w:t xml:space="preserve">Ahora bien, </w:t>
      </w:r>
      <w:r w:rsidRPr="000C60D0" w:rsidR="00BB1819">
        <w:rPr>
          <w:rFonts w:eastAsia="Times New Roman" w:cs="Tahoma"/>
          <w:bCs/>
          <w:iCs/>
          <w:color w:val="auto"/>
          <w:lang w:eastAsia="es-ES"/>
        </w:rPr>
        <w:t>por lo que respecta a l</w:t>
      </w:r>
      <w:r w:rsidRPr="000C60D0" w:rsidR="00C805B2">
        <w:rPr>
          <w:rFonts w:eastAsia="Times New Roman" w:cs="Tahoma"/>
          <w:bCs/>
          <w:iCs/>
          <w:color w:val="auto"/>
          <w:lang w:eastAsia="es-ES"/>
        </w:rPr>
        <w:t xml:space="preserve">os nombramientos </w:t>
      </w:r>
      <w:r w:rsidRPr="000C60D0" w:rsidR="00EE7D6A">
        <w:rPr>
          <w:rFonts w:eastAsia="Times New Roman" w:cs="Tahoma"/>
          <w:bCs/>
          <w:iCs/>
          <w:color w:val="auto"/>
          <w:lang w:eastAsia="es-ES"/>
        </w:rPr>
        <w:t>de</w:t>
      </w:r>
      <w:r w:rsidRPr="000C60D0" w:rsidR="00BB1819">
        <w:rPr>
          <w:rFonts w:eastAsia="Times New Roman" w:cs="Tahoma"/>
          <w:bCs/>
          <w:iCs/>
          <w:color w:val="auto"/>
          <w:lang w:eastAsia="es-ES"/>
        </w:rPr>
        <w:t xml:space="preserve"> los titulares </w:t>
      </w:r>
      <w:r w:rsidRPr="000C60D0" w:rsidR="00C805B2">
        <w:rPr>
          <w:rFonts w:eastAsia="Times New Roman" w:cs="Tahoma"/>
          <w:bCs/>
          <w:iCs/>
          <w:color w:val="auto"/>
          <w:lang w:eastAsia="es-ES"/>
        </w:rPr>
        <w:t>de la Jefatura</w:t>
      </w:r>
      <w:r w:rsidRPr="000C60D0" w:rsidR="00BB1819">
        <w:rPr>
          <w:rFonts w:eastAsia="Times New Roman" w:cs="Tahoma"/>
          <w:bCs/>
          <w:iCs/>
          <w:color w:val="auto"/>
          <w:lang w:eastAsia="es-ES"/>
        </w:rPr>
        <w:t xml:space="preserve"> del Área Operativa, la Jefatura del Área Tránsito y Vialidad; la Jefatura del Área de Célula de Búsqueda y Localización de Personas Extraviadas o Ausentes,</w:t>
      </w:r>
      <w:r w:rsidRPr="000C60D0" w:rsidR="006342A1">
        <w:rPr>
          <w:rFonts w:eastAsia="Times New Roman" w:cs="Tahoma"/>
          <w:bCs/>
          <w:iCs/>
          <w:color w:val="auto"/>
          <w:lang w:eastAsia="es-ES"/>
        </w:rPr>
        <w:t xml:space="preserve"> y la Jefatura de Área de Prevención Social de la Participación Violencia Ciudadana y Delincuencia</w:t>
      </w:r>
      <w:r w:rsidRPr="000C60D0" w:rsidR="00275E1F">
        <w:rPr>
          <w:rFonts w:eastAsia="Times New Roman" w:cs="Tahoma"/>
          <w:bCs/>
          <w:iCs/>
          <w:color w:val="auto"/>
          <w:lang w:eastAsia="es-ES"/>
        </w:rPr>
        <w:t xml:space="preserve">, el Sujeto Obligado no emitió un pronunciamiento respecto </w:t>
      </w:r>
      <w:r w:rsidRPr="000C60D0" w:rsidR="0018499E">
        <w:rPr>
          <w:rFonts w:eastAsia="Times New Roman" w:cs="Tahoma"/>
          <w:bCs/>
          <w:iCs/>
          <w:color w:val="auto"/>
          <w:lang w:eastAsia="es-ES"/>
        </w:rPr>
        <w:t xml:space="preserve">de los documentos en comento, es por eso que, </w:t>
      </w:r>
      <w:r w:rsidRPr="000C60D0" w:rsidR="00B40228">
        <w:rPr>
          <w:rFonts w:eastAsia="Times New Roman" w:cs="Tahoma"/>
          <w:bCs/>
          <w:iCs/>
          <w:color w:val="auto"/>
          <w:lang w:eastAsia="es-ES"/>
        </w:rPr>
        <w:t xml:space="preserve">la respuesta del Ente Recurrido </w:t>
      </w:r>
      <w:r w:rsidRPr="000C60D0" w:rsidR="002E030C">
        <w:rPr>
          <w:rFonts w:eastAsia="Times New Roman" w:cs="Tahoma"/>
          <w:bCs/>
          <w:iCs/>
          <w:color w:val="auto"/>
          <w:lang w:eastAsia="es-ES"/>
        </w:rPr>
        <w:t xml:space="preserve">vulnera el </w:t>
      </w:r>
      <w:r w:rsidRPr="000C60D0" w:rsidR="002E030C">
        <w:rPr>
          <w:rFonts w:eastAsia="Times New Roman" w:cs="Times New Roman"/>
          <w:b/>
          <w:color w:val="auto"/>
          <w:lang w:val="es-ES" w:eastAsia="es-ES"/>
        </w:rPr>
        <w:t xml:space="preserve">Principio de Exhaustividad, </w:t>
      </w:r>
      <w:r w:rsidRPr="000C60D0" w:rsidR="002E030C">
        <w:rPr>
          <w:rFonts w:eastAsia="Times New Roman" w:cs="Times New Roman"/>
          <w:bCs/>
          <w:color w:val="auto"/>
          <w:lang w:val="es-ES" w:eastAsia="es-ES"/>
        </w:rPr>
        <w:t xml:space="preserve">ya que en su respuesta no se refiere expresamente a cada uno de los documentos solicitados. </w:t>
      </w:r>
    </w:p>
    <w:p w:rsidRPr="000C60D0" w:rsidR="002E030C" w:rsidP="00C650F2" w:rsidRDefault="002E030C" w14:paraId="5FE31245" w14:textId="77777777">
      <w:pPr>
        <w:spacing w:after="0" w:line="360" w:lineRule="auto"/>
        <w:rPr>
          <w:rFonts w:eastAsia="Times New Roman" w:cs="Times New Roman"/>
          <w:bCs/>
          <w:color w:val="auto"/>
          <w:lang w:val="es-ES" w:eastAsia="es-ES"/>
        </w:rPr>
      </w:pPr>
    </w:p>
    <w:p w:rsidRPr="000C60D0" w:rsidR="00D0582F" w:rsidP="00C650F2" w:rsidRDefault="002E030C" w14:paraId="7173605B" w14:textId="4496091B">
      <w:pPr>
        <w:spacing w:after="0" w:line="360" w:lineRule="auto"/>
        <w:rPr>
          <w:rFonts w:eastAsia="Times New Roman" w:cs="Times New Roman"/>
          <w:bCs/>
          <w:color w:val="auto"/>
          <w:lang w:val="es-ES" w:eastAsia="es-ES"/>
        </w:rPr>
      </w:pPr>
      <w:r w:rsidRPr="000C60D0">
        <w:rPr>
          <w:rFonts w:eastAsia="Times New Roman" w:cs="Times New Roman"/>
          <w:bCs/>
          <w:color w:val="auto"/>
          <w:lang w:val="es-ES" w:eastAsia="es-ES"/>
        </w:rPr>
        <w:t xml:space="preserve">Robustece lo anterior, lo previsto </w:t>
      </w:r>
      <w:r w:rsidRPr="000C60D0" w:rsidR="002B4041">
        <w:rPr>
          <w:rFonts w:eastAsia="Times New Roman" w:cs="Times New Roman"/>
          <w:bCs/>
          <w:color w:val="auto"/>
          <w:lang w:val="es-ES" w:eastAsia="es-ES"/>
        </w:rPr>
        <w:t xml:space="preserve">en </w:t>
      </w:r>
      <w:r w:rsidRPr="000C60D0" w:rsidR="00D0582F">
        <w:rPr>
          <w:rFonts w:eastAsia="Times New Roman" w:cs="Tahoma"/>
          <w:color w:val="auto"/>
          <w:lang w:val="es-ES" w:eastAsia="es-ES"/>
        </w:rPr>
        <w:t xml:space="preserve">el artículo 1.8, fracción IX, del Código Administrativo del Estado de México, establece que para que un acto administrativo tenga validez, deberá guardar </w:t>
      </w:r>
      <w:r w:rsidRPr="000C60D0" w:rsidR="002B4041">
        <w:rPr>
          <w:rFonts w:eastAsia="Times New Roman" w:cs="Tahoma"/>
          <w:color w:val="auto"/>
          <w:lang w:val="es-ES" w:eastAsia="es-ES"/>
        </w:rPr>
        <w:t>exhaustivo</w:t>
      </w:r>
      <w:r w:rsidRPr="000C60D0" w:rsidR="00D0582F">
        <w:rPr>
          <w:rFonts w:eastAsia="Times New Roman" w:cs="Tahoma"/>
          <w:color w:val="auto"/>
          <w:lang w:val="es-ES" w:eastAsia="es-ES"/>
        </w:rPr>
        <w:t xml:space="preserve"> con lo solicitado.</w:t>
      </w:r>
      <w:r w:rsidRPr="000C60D0" w:rsidR="002B4041">
        <w:rPr>
          <w:rFonts w:eastAsia="Times New Roman" w:cs="Times New Roman"/>
          <w:bCs/>
          <w:color w:val="auto"/>
          <w:lang w:val="es-ES" w:eastAsia="es-ES"/>
        </w:rPr>
        <w:t xml:space="preserve"> </w:t>
      </w:r>
      <w:r w:rsidRPr="000C60D0" w:rsidR="00D0582F">
        <w:rPr>
          <w:rFonts w:eastAsia="Times New Roman" w:cs="Times New Roman"/>
          <w:color w:val="auto"/>
          <w:lang w:val="es-ES" w:eastAsia="es-ES"/>
        </w:rPr>
        <w:t>Asimismo,</w:t>
      </w:r>
      <w:r w:rsidRPr="000C60D0" w:rsidR="00D0582F">
        <w:rPr>
          <w:rFonts w:eastAsia="Times New Roman" w:cs="Tahoma"/>
          <w:color w:val="auto"/>
          <w:szCs w:val="20"/>
          <w:lang w:eastAsia="es-MX"/>
        </w:rPr>
        <w:t xml:space="preserve"> resulta necesario traer</w:t>
      </w:r>
      <w:r w:rsidRPr="000C60D0" w:rsidR="00D0582F">
        <w:rPr>
          <w:rFonts w:eastAsia="Calibri" w:cs="Tahoma"/>
          <w:bCs/>
          <w:color w:val="auto"/>
          <w:lang w:val="es-ES"/>
        </w:rPr>
        <w:t xml:space="preserve"> por analogía, el Criterio 02/17, emitido por el Instituto Nacional de Transparencia, Acceso a la Información y Protección de Datos Personales, que señala lo siguiente:</w:t>
      </w:r>
    </w:p>
    <w:p w:rsidRPr="000C60D0" w:rsidR="00D0582F" w:rsidP="00C650F2" w:rsidRDefault="00D0582F" w14:paraId="724486A1" w14:textId="77777777">
      <w:pPr>
        <w:spacing w:after="0" w:line="360" w:lineRule="auto"/>
        <w:rPr>
          <w:rFonts w:eastAsia="Calibri" w:cs="Tahoma"/>
          <w:bCs/>
          <w:color w:val="auto"/>
          <w:lang w:val="es-ES"/>
        </w:rPr>
      </w:pPr>
    </w:p>
    <w:p w:rsidRPr="000C60D0" w:rsidR="00D0582F" w:rsidP="00C650F2" w:rsidRDefault="00D0582F" w14:paraId="49EDCD31" w14:textId="77777777">
      <w:pPr>
        <w:spacing w:after="0" w:line="360" w:lineRule="auto"/>
        <w:ind w:left="567" w:right="567"/>
        <w:rPr>
          <w:rFonts w:eastAsia="Calibri" w:cs="Tahoma"/>
          <w:i/>
          <w:color w:val="auto"/>
          <w:sz w:val="20"/>
          <w:szCs w:val="20"/>
        </w:rPr>
      </w:pPr>
      <w:r w:rsidRPr="000C60D0">
        <w:rPr>
          <w:rFonts w:eastAsia="Calibri" w:cs="Tahoma"/>
          <w:b/>
          <w:bCs/>
          <w:i/>
          <w:color w:val="auto"/>
          <w:sz w:val="20"/>
          <w:szCs w:val="20"/>
        </w:rPr>
        <w:t xml:space="preserve">“Congruencia y exhaustividad. Sus alcances para garantizar el derecho de acceso a la información. </w:t>
      </w:r>
      <w:r w:rsidRPr="000C60D0">
        <w:rPr>
          <w:rFonts w:eastAsia="Calibri" w:cs="Tahoma"/>
          <w:bCs/>
          <w:i/>
          <w:color w:val="auto"/>
          <w:sz w:val="20"/>
          <w:szCs w:val="20"/>
        </w:rPr>
        <w:t xml:space="preserve">De conformidad con el artículo </w:t>
      </w:r>
      <w:r w:rsidRPr="000C60D0">
        <w:rPr>
          <w:rFonts w:eastAsia="Calibri" w:cs="Tahoma"/>
          <w:bCs/>
          <w:i/>
          <w:color w:val="auto"/>
          <w:sz w:val="20"/>
          <w:szCs w:val="20"/>
          <w:lang w:val="es-ES_tradnl"/>
        </w:rPr>
        <w:t>3 de la Ley Federal de Procedimiento Administrativo</w:t>
      </w:r>
      <w:r w:rsidRPr="000C60D0">
        <w:rPr>
          <w:rFonts w:eastAsia="Calibri" w:cs="Tahoma"/>
          <w:bCs/>
          <w:i/>
          <w:color w:val="auto"/>
          <w:sz w:val="20"/>
          <w:szCs w:val="20"/>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0C60D0">
        <w:rPr>
          <w:rFonts w:eastAsia="Calibri" w:cs="Tahoma"/>
          <w:i/>
          <w:color w:val="auto"/>
          <w:sz w:val="20"/>
          <w:szCs w:val="20"/>
          <w:u w:val="single"/>
        </w:rPr>
        <w:t>la exhaustividad significa que dicha respuesta se refiera expresamente a cada uno de los puntos solicitados</w:t>
      </w:r>
      <w:r w:rsidRPr="000C60D0">
        <w:rPr>
          <w:rFonts w:eastAsia="Calibri" w:cs="Tahoma"/>
          <w:i/>
          <w:color w:val="auto"/>
          <w:sz w:val="20"/>
          <w:szCs w:val="20"/>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0C60D0" w:rsidR="00D0582F" w:rsidP="00C650F2" w:rsidRDefault="00D0582F" w14:paraId="42E5B0A2" w14:textId="77777777">
      <w:pPr>
        <w:spacing w:after="0" w:line="360" w:lineRule="auto"/>
        <w:rPr>
          <w:rFonts w:eastAsia="Times New Roman" w:cs="Times New Roman"/>
          <w:color w:val="auto"/>
          <w:lang w:val="es-ES" w:eastAsia="es-ES"/>
        </w:rPr>
      </w:pPr>
    </w:p>
    <w:p w:rsidRPr="000C60D0" w:rsidR="00D0582F" w:rsidP="00C650F2" w:rsidRDefault="00D0582F" w14:paraId="00B61CE8" w14:textId="698CE07B">
      <w:pPr>
        <w:spacing w:after="0" w:line="360" w:lineRule="auto"/>
        <w:rPr>
          <w:rFonts w:eastAsia="Times New Roman" w:cs="Times New Roman"/>
          <w:b/>
          <w:color w:val="auto"/>
          <w:lang w:val="es-ES" w:eastAsia="es-ES"/>
        </w:rPr>
      </w:pPr>
      <w:r w:rsidRPr="000C60D0">
        <w:rPr>
          <w:rFonts w:eastAsia="Times New Roman" w:cs="Times New Roman"/>
          <w:color w:val="auto"/>
          <w:lang w:eastAsia="es-ES"/>
        </w:rPr>
        <w:lastRenderedPageBreak/>
        <w:t xml:space="preserve">Del citado criterio, se desprende que </w:t>
      </w:r>
      <w:r w:rsidRPr="000C60D0">
        <w:rPr>
          <w:rFonts w:eastAsia="Times New Roman" w:cs="Times New Roman"/>
          <w:bCs/>
          <w:color w:val="auto"/>
          <w:lang w:eastAsia="es-ES"/>
        </w:rPr>
        <w:t>todo acto administrativo debe apegarse al</w:t>
      </w:r>
      <w:r w:rsidRPr="000C60D0">
        <w:rPr>
          <w:rFonts w:eastAsia="Times New Roman" w:cs="Times New Roman"/>
          <w:color w:val="auto"/>
          <w:lang w:val="es-ES" w:eastAsia="es-ES"/>
        </w:rPr>
        <w:t xml:space="preserve"> </w:t>
      </w:r>
      <w:r w:rsidRPr="000C60D0">
        <w:rPr>
          <w:rFonts w:eastAsia="Times New Roman" w:cs="Times New Roman"/>
          <w:b/>
          <w:color w:val="auto"/>
          <w:lang w:val="es-ES" w:eastAsia="es-ES"/>
        </w:rPr>
        <w:t xml:space="preserve">Principio de </w:t>
      </w:r>
      <w:r w:rsidRPr="000C60D0" w:rsidR="007A6E80">
        <w:rPr>
          <w:rFonts w:eastAsia="Times New Roman" w:cs="Times New Roman"/>
          <w:b/>
          <w:color w:val="auto"/>
          <w:lang w:val="es-ES" w:eastAsia="es-ES"/>
        </w:rPr>
        <w:t>Exhaustividad</w:t>
      </w:r>
      <w:r w:rsidRPr="000C60D0">
        <w:rPr>
          <w:rFonts w:eastAsia="Times New Roman" w:cs="Times New Roman"/>
          <w:b/>
          <w:color w:val="auto"/>
          <w:lang w:val="es-ES" w:eastAsia="es-ES"/>
        </w:rPr>
        <w:t xml:space="preserve">, </w:t>
      </w:r>
      <w:r w:rsidRPr="000C60D0">
        <w:rPr>
          <w:rFonts w:eastAsia="Times New Roman" w:cs="Times New Roman"/>
          <w:color w:val="auto"/>
          <w:lang w:val="es-ES" w:eastAsia="es-ES"/>
        </w:rPr>
        <w:t>el cual</w:t>
      </w:r>
      <w:r w:rsidRPr="000C60D0">
        <w:rPr>
          <w:rFonts w:eastAsia="Times New Roman" w:cs="Times New Roman"/>
          <w:b/>
          <w:color w:val="auto"/>
          <w:lang w:val="es-ES" w:eastAsia="es-ES"/>
        </w:rPr>
        <w:t xml:space="preserve"> </w:t>
      </w:r>
      <w:r w:rsidRPr="000C60D0">
        <w:rPr>
          <w:rFonts w:eastAsia="Times New Roman" w:cs="Times New Roman"/>
          <w:color w:val="auto"/>
          <w:lang w:val="es-ES" w:eastAsia="es-ES"/>
        </w:rPr>
        <w:t>implica que exista concordancia entre el requerimiento formulado y la respuesta entregada; por tales consideraciones, al incumplir con dicho principio,</w:t>
      </w:r>
      <w:r w:rsidRPr="000C60D0">
        <w:rPr>
          <w:rFonts w:eastAsia="Times New Roman" w:cs="Times New Roman"/>
          <w:b/>
          <w:color w:val="auto"/>
          <w:lang w:val="es-ES" w:eastAsia="es-ES"/>
        </w:rPr>
        <w:t xml:space="preserve"> </w:t>
      </w:r>
      <w:r w:rsidRPr="000C60D0">
        <w:rPr>
          <w:rFonts w:eastAsia="Times New Roman" w:cs="Times New Roman"/>
          <w:color w:val="auto"/>
          <w:lang w:val="es-ES" w:eastAsia="es-ES"/>
        </w:rPr>
        <w:t xml:space="preserve">por parte del </w:t>
      </w:r>
      <w:r w:rsidRPr="000C60D0">
        <w:rPr>
          <w:rFonts w:eastAsia="Times New Roman" w:cs="Times New Roman"/>
          <w:noProof/>
          <w:color w:val="auto"/>
          <w:lang w:eastAsia="es-MX"/>
        </w:rPr>
        <w:t>Sujeto Obligado</w:t>
      </w:r>
      <w:r w:rsidRPr="000C60D0">
        <w:rPr>
          <w:rFonts w:eastAsia="Times New Roman" w:cs="Times New Roman"/>
          <w:color w:val="auto"/>
          <w:lang w:val="es-ES" w:eastAsia="es-ES"/>
        </w:rPr>
        <w:t xml:space="preserve">, no se puede validar la contestación realizada, dando como resultado que el agravio resulte </w:t>
      </w:r>
      <w:r w:rsidRPr="000C60D0">
        <w:rPr>
          <w:rFonts w:eastAsia="Times New Roman" w:cs="Times New Roman"/>
          <w:b/>
          <w:color w:val="auto"/>
          <w:lang w:val="es-ES" w:eastAsia="es-ES"/>
        </w:rPr>
        <w:t xml:space="preserve">FUNDADO. </w:t>
      </w:r>
    </w:p>
    <w:p w:rsidRPr="000C60D0" w:rsidR="00D0582F" w:rsidP="00C650F2" w:rsidRDefault="00D0582F" w14:paraId="1366F294" w14:textId="77777777">
      <w:pPr>
        <w:spacing w:after="0" w:line="360" w:lineRule="auto"/>
        <w:rPr>
          <w:rFonts w:eastAsia="Times New Roman" w:cs="Tahoma"/>
          <w:b/>
          <w:bCs/>
          <w:iCs/>
          <w:color w:val="auto"/>
          <w:lang w:val="es-ES" w:eastAsia="es-ES"/>
        </w:rPr>
      </w:pPr>
    </w:p>
    <w:p w:rsidRPr="000C60D0" w:rsidR="00D0582F" w:rsidP="00C650F2" w:rsidRDefault="00174F90" w14:paraId="3F0C0370" w14:textId="1D7EB56B">
      <w:pPr>
        <w:spacing w:after="0" w:line="360" w:lineRule="auto"/>
        <w:rPr>
          <w:rFonts w:eastAsia="Times New Roman" w:cs="Tahoma"/>
          <w:iCs/>
          <w:color w:val="auto"/>
          <w:lang w:eastAsia="es-ES"/>
        </w:rPr>
      </w:pPr>
      <w:r w:rsidRPr="000C60D0">
        <w:rPr>
          <w:rFonts w:eastAsia="Times New Roman" w:cs="Tahoma"/>
          <w:iCs/>
          <w:color w:val="auto"/>
          <w:lang w:eastAsia="es-ES"/>
        </w:rPr>
        <w:t>Luego entonces,</w:t>
      </w:r>
      <w:r w:rsidRPr="000C60D0" w:rsidR="006D3B21">
        <w:rPr>
          <w:rFonts w:eastAsia="Times New Roman" w:cs="Tahoma"/>
          <w:iCs/>
          <w:color w:val="auto"/>
          <w:lang w:eastAsia="es-ES"/>
        </w:rPr>
        <w:t xml:space="preserve"> de conformidad con los artículos 45, 48, fracción I </w:t>
      </w:r>
      <w:r w:rsidRPr="000C60D0" w:rsidR="00375334">
        <w:rPr>
          <w:rFonts w:eastAsia="Times New Roman" w:cs="Tahoma"/>
          <w:iCs/>
          <w:color w:val="auto"/>
          <w:lang w:eastAsia="es-ES"/>
        </w:rPr>
        <w:t xml:space="preserve">y 49 de la Ley de </w:t>
      </w:r>
      <w:r w:rsidRPr="000C60D0" w:rsidR="0092500C">
        <w:rPr>
          <w:rFonts w:eastAsia="Times New Roman" w:cs="Tahoma"/>
          <w:iCs/>
          <w:color w:val="auto"/>
          <w:lang w:eastAsia="es-ES"/>
        </w:rPr>
        <w:t xml:space="preserve">la Ley del Trabajo de los Servidores Públicos del Estado de México y Municipios </w:t>
      </w:r>
      <w:r w:rsidRPr="000C60D0" w:rsidR="00EA6E96">
        <w:rPr>
          <w:rFonts w:eastAsia="Times New Roman" w:cs="Tahoma"/>
          <w:iCs/>
          <w:color w:val="auto"/>
          <w:lang w:eastAsia="es-ES"/>
        </w:rPr>
        <w:t xml:space="preserve">establen que los servidores públicos prestaran sus servicios mediante nombramiento </w:t>
      </w:r>
      <w:r w:rsidRPr="000C60D0" w:rsidR="00114C2B">
        <w:rPr>
          <w:rFonts w:eastAsia="Times New Roman" w:cs="Tahoma"/>
          <w:iCs/>
          <w:color w:val="auto"/>
          <w:lang w:eastAsia="es-ES"/>
        </w:rPr>
        <w:t>expedidos por quien estuviese facultado</w:t>
      </w:r>
      <w:r w:rsidRPr="000C60D0" w:rsidR="00756404">
        <w:rPr>
          <w:rFonts w:eastAsia="Times New Roman" w:cs="Tahoma"/>
          <w:iCs/>
          <w:color w:val="auto"/>
          <w:lang w:eastAsia="es-ES"/>
        </w:rPr>
        <w:t xml:space="preserve">. A su vez, </w:t>
      </w:r>
      <w:r w:rsidRPr="000C60D0" w:rsidR="00E05589">
        <w:rPr>
          <w:rFonts w:eastAsia="Times New Roman" w:cs="Tahoma"/>
          <w:iCs/>
          <w:color w:val="auto"/>
          <w:lang w:eastAsia="es-ES"/>
        </w:rPr>
        <w:t>para el inicio de la prestación de los servicios se requiere contar con el nombramiento respectivo</w:t>
      </w:r>
      <w:r w:rsidRPr="000C60D0" w:rsidR="009F62A9">
        <w:rPr>
          <w:rFonts w:eastAsia="Times New Roman" w:cs="Tahoma"/>
          <w:iCs/>
          <w:color w:val="auto"/>
          <w:lang w:eastAsia="es-ES"/>
        </w:rPr>
        <w:t xml:space="preserve">, circunstancia por la cual es </w:t>
      </w:r>
      <w:r w:rsidRPr="000C60D0" w:rsidR="003B604C">
        <w:rPr>
          <w:rFonts w:eastAsia="Times New Roman" w:cs="Tahoma"/>
          <w:iCs/>
          <w:color w:val="auto"/>
          <w:lang w:eastAsia="es-ES"/>
        </w:rPr>
        <w:t xml:space="preserve">dable ordenar la entrega de los nombramientos de los </w:t>
      </w:r>
      <w:r w:rsidRPr="000C60D0" w:rsidR="009B2C97">
        <w:rPr>
          <w:rFonts w:eastAsia="Times New Roman" w:cs="Tahoma"/>
          <w:iCs/>
          <w:color w:val="auto"/>
          <w:lang w:eastAsia="es-ES"/>
        </w:rPr>
        <w:t>titulares de las áreas del Jefe del Área Operativa, la Jefatura del Área Tránsito y Vialidad; la Jefatura del Área de Célula de Búsqueda y Localización de Personas Extraviadas o Ausentes</w:t>
      </w:r>
      <w:r w:rsidRPr="000C60D0" w:rsidR="009D4F00">
        <w:rPr>
          <w:rFonts w:eastAsia="Times New Roman" w:cs="Tahoma"/>
          <w:iCs/>
          <w:color w:val="auto"/>
          <w:lang w:eastAsia="es-ES"/>
        </w:rPr>
        <w:t xml:space="preserve"> y la Jefatura de Área de Prevención Social de la Participación Violencia Ciudadana y Delincuencia.</w:t>
      </w:r>
      <w:r w:rsidRPr="000C60D0" w:rsidR="009D4F00">
        <w:rPr>
          <w:rFonts w:eastAsia="Times New Roman" w:cs="Tahoma"/>
          <w:b/>
          <w:bCs/>
          <w:iCs/>
          <w:color w:val="auto"/>
          <w:lang w:eastAsia="es-ES"/>
        </w:rPr>
        <w:t xml:space="preserve"> </w:t>
      </w:r>
    </w:p>
    <w:p w:rsidRPr="000C60D0" w:rsidR="00D0582F" w:rsidP="00C650F2" w:rsidRDefault="00D0582F" w14:paraId="7476FA28" w14:textId="03CDEA6C">
      <w:pPr>
        <w:spacing w:after="0" w:line="360" w:lineRule="auto"/>
        <w:rPr>
          <w:rFonts w:eastAsia="Times New Roman" w:cs="Tahoma"/>
          <w:b/>
          <w:bCs/>
          <w:iCs/>
          <w:color w:val="auto"/>
          <w:lang w:eastAsia="es-ES"/>
        </w:rPr>
      </w:pPr>
    </w:p>
    <w:p w:rsidRPr="000C60D0" w:rsidR="00EE7D6A" w:rsidP="00C650F2" w:rsidRDefault="00EE7D6A" w14:paraId="0DA6F1FA" w14:textId="520205F4">
      <w:pPr>
        <w:spacing w:after="0" w:line="360" w:lineRule="auto"/>
        <w:rPr>
          <w:rFonts w:eastAsia="Times New Roman" w:cs="Tahoma"/>
          <w:iCs/>
          <w:color w:val="auto"/>
          <w:lang w:eastAsia="es-ES"/>
        </w:rPr>
      </w:pPr>
      <w:r w:rsidRPr="000C60D0">
        <w:rPr>
          <w:rFonts w:eastAsia="Times New Roman" w:cs="Tahoma"/>
          <w:iCs/>
          <w:color w:val="auto"/>
          <w:lang w:eastAsia="es-ES"/>
        </w:rPr>
        <w:t xml:space="preserve">Ahora bien, por lo que hace a las </w:t>
      </w:r>
      <w:r w:rsidRPr="000C60D0">
        <w:rPr>
          <w:rFonts w:eastAsia="Times New Roman" w:cs="Tahoma"/>
          <w:bCs/>
          <w:iCs/>
          <w:color w:val="auto"/>
          <w:lang w:eastAsia="es-ES"/>
        </w:rPr>
        <w:t>Actas de Cabildo, en donde se haya autorizado el nombramiento de los Titulares, de la Subdirección Administrativa, del Centro de Mando Municipal, de la Jefatura del Área Especializada en Prevención, Atención, Combate y Erradicación de los Delitos de Género, la Jefatura del Área Operativa, la Jefatura del Área Tránsito y Vialidad y la Jefatura del Área de Célula de Búsqueda y Localización de Personas Extraviadas o Ausentes, es de señalar que el Ayuntamiento, omitió realizar un pronunciamiento expreso y, por lo tanto, incumplió con el Principio de Exhaustividad.</w:t>
      </w:r>
    </w:p>
    <w:p w:rsidRPr="000C60D0" w:rsidR="00EE7D6A" w:rsidP="00C650F2" w:rsidRDefault="00EE7D6A" w14:paraId="3531B46C" w14:textId="32AB54A8">
      <w:pPr>
        <w:spacing w:after="0" w:line="360" w:lineRule="auto"/>
        <w:rPr>
          <w:rFonts w:eastAsia="Times New Roman" w:cs="Tahoma"/>
          <w:b/>
          <w:bCs/>
          <w:iCs/>
          <w:color w:val="auto"/>
          <w:lang w:eastAsia="es-ES"/>
        </w:rPr>
      </w:pPr>
    </w:p>
    <w:p w:rsidRPr="000C60D0" w:rsidR="00472BAC" w:rsidP="00C650F2" w:rsidRDefault="00EE7D6A" w14:paraId="39EB835F" w14:textId="51E55AA5">
      <w:pPr>
        <w:spacing w:after="0" w:line="360" w:lineRule="auto"/>
        <w:rPr>
          <w:rFonts w:eastAsia="Times New Roman" w:cs="Tahoma"/>
          <w:bCs/>
          <w:iCs/>
          <w:color w:val="auto"/>
          <w:lang w:eastAsia="es-ES"/>
        </w:rPr>
      </w:pPr>
      <w:r w:rsidRPr="000C60D0">
        <w:rPr>
          <w:rFonts w:eastAsia="Times New Roman" w:cs="Tahoma"/>
          <w:iCs/>
          <w:color w:val="auto"/>
          <w:lang w:eastAsia="es-ES"/>
        </w:rPr>
        <w:t xml:space="preserve">Por lo que, para atender el requerimiento de información, deberá realizar una búsqueda exhaustiva y razonable en sus archivos, a efecto de proporcionar los documentos que den cuenta de lo peticionado, con el fin de cumplir lo establecido en el artículo 12, 160 y 162 de la </w:t>
      </w:r>
      <w:r w:rsidRPr="000C60D0">
        <w:rPr>
          <w:rFonts w:cs="Tahoma"/>
          <w:bCs/>
          <w:iCs/>
        </w:rPr>
        <w:lastRenderedPageBreak/>
        <w:t xml:space="preserve">Ley de Transparencia y Acceso a la Información Pública del Estado de México y Municipios; sin embargo, si no localiza la autorización del Cabildo para alguno de los cargos mencionados, al no </w:t>
      </w:r>
      <w:r w:rsidRPr="000C60D0" w:rsidR="00C805B2">
        <w:rPr>
          <w:rFonts w:eastAsia="Times New Roman" w:cs="Tahoma"/>
          <w:bCs/>
          <w:iCs/>
          <w:color w:val="auto"/>
          <w:lang w:eastAsia="es-ES"/>
        </w:rPr>
        <w:t>tener que ser autorizados por dicho órgano colegiado,</w:t>
      </w:r>
      <w:r w:rsidRPr="000C60D0" w:rsidR="00E82E52">
        <w:rPr>
          <w:rFonts w:cs="Tahoma"/>
          <w:bCs/>
          <w:iCs/>
        </w:rPr>
        <w:t xml:space="preserve"> el Sujeto Obligado </w:t>
      </w:r>
      <w:r w:rsidRPr="000C60D0" w:rsidR="00C805B2">
        <w:rPr>
          <w:rFonts w:cs="Tahoma"/>
          <w:bCs/>
          <w:iCs/>
        </w:rPr>
        <w:t xml:space="preserve">deberá hacerlo del conocimiento al </w:t>
      </w:r>
      <w:r w:rsidRPr="000C60D0" w:rsidR="00E82E52">
        <w:rPr>
          <w:rFonts w:cs="Tahoma"/>
          <w:bCs/>
          <w:iCs/>
        </w:rPr>
        <w:t>Recurrente</w:t>
      </w:r>
      <w:r w:rsidRPr="000C60D0" w:rsidR="00C805B2">
        <w:rPr>
          <w:rFonts w:cs="Tahoma"/>
          <w:bCs/>
          <w:iCs/>
        </w:rPr>
        <w:t>,</w:t>
      </w:r>
      <w:r w:rsidRPr="000C60D0" w:rsidR="00E82E52">
        <w:rPr>
          <w:rFonts w:cs="Tahoma"/>
          <w:bCs/>
          <w:iCs/>
        </w:rPr>
        <w:t xml:space="preserve"> en términos del párrafo segundo, del artículo 19 de la </w:t>
      </w:r>
      <w:r w:rsidRPr="000C60D0" w:rsidR="00C650F2">
        <w:rPr>
          <w:rFonts w:cs="Tahoma"/>
          <w:bCs/>
          <w:iCs/>
        </w:rPr>
        <w:t>Ley de la materia.</w:t>
      </w:r>
    </w:p>
    <w:p w:rsidRPr="000C60D0" w:rsidR="00256EA4" w:rsidP="00C650F2" w:rsidRDefault="00256EA4" w14:paraId="33540849" w14:textId="77777777">
      <w:pPr>
        <w:spacing w:after="0" w:line="360" w:lineRule="auto"/>
        <w:rPr>
          <w:rFonts w:eastAsia="Times New Roman" w:cs="Tahoma"/>
          <w:bCs/>
          <w:iCs/>
          <w:color w:val="auto"/>
          <w:lang w:eastAsia="es-ES"/>
        </w:rPr>
      </w:pPr>
    </w:p>
    <w:p w:rsidRPr="000C60D0" w:rsidR="00C05B31" w:rsidP="00C650F2" w:rsidRDefault="00C05B31" w14:paraId="64884DD9" w14:textId="08F65081">
      <w:pPr>
        <w:spacing w:after="0" w:line="360" w:lineRule="auto"/>
        <w:ind w:left="567"/>
        <w:rPr>
          <w:rFonts w:eastAsia="Times New Roman" w:cs="Tahoma"/>
          <w:b/>
          <w:i/>
          <w:color w:val="auto"/>
          <w:lang w:eastAsia="es-ES"/>
        </w:rPr>
      </w:pPr>
      <w:r w:rsidRPr="000C60D0">
        <w:rPr>
          <w:rFonts w:eastAsia="Times New Roman" w:cs="Tahoma"/>
          <w:b/>
          <w:iCs/>
          <w:color w:val="auto"/>
          <w:lang w:eastAsia="es-ES"/>
        </w:rPr>
        <w:t xml:space="preserve">c) </w:t>
      </w:r>
      <w:proofErr w:type="spellStart"/>
      <w:r w:rsidRPr="000C60D0">
        <w:rPr>
          <w:rFonts w:eastAsia="Times New Roman" w:cs="Tahoma"/>
          <w:b/>
          <w:i/>
          <w:color w:val="auto"/>
          <w:lang w:eastAsia="es-ES"/>
        </w:rPr>
        <w:t>Curriculum</w:t>
      </w:r>
      <w:proofErr w:type="spellEnd"/>
      <w:r w:rsidRPr="000C60D0">
        <w:rPr>
          <w:rFonts w:eastAsia="Times New Roman" w:cs="Tahoma"/>
          <w:b/>
          <w:i/>
          <w:color w:val="auto"/>
          <w:lang w:eastAsia="es-ES"/>
        </w:rPr>
        <w:t xml:space="preserve"> vitae. </w:t>
      </w:r>
    </w:p>
    <w:p w:rsidRPr="000C60D0" w:rsidR="00C662A1" w:rsidP="00C650F2" w:rsidRDefault="00C662A1" w14:paraId="7C3012DE" w14:textId="77777777">
      <w:pPr>
        <w:spacing w:after="0" w:line="360" w:lineRule="auto"/>
        <w:rPr>
          <w:rFonts w:eastAsia="Times New Roman" w:cs="Tahoma"/>
          <w:bCs/>
          <w:iCs/>
          <w:color w:val="auto"/>
          <w:lang w:eastAsia="es-ES"/>
        </w:rPr>
      </w:pPr>
    </w:p>
    <w:p w:rsidRPr="000C60D0" w:rsidR="00C757C6" w:rsidP="00C650F2" w:rsidRDefault="00C757C6" w14:paraId="3EBACE9C" w14:textId="05A3759A">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Del presente bloque, el interés del hoy Recurrente consiste en </w:t>
      </w:r>
      <w:r w:rsidRPr="000C60D0" w:rsidR="005D2461">
        <w:rPr>
          <w:rFonts w:eastAsia="Times New Roman" w:cs="Tahoma"/>
          <w:bCs/>
          <w:iCs/>
          <w:color w:val="auto"/>
          <w:lang w:eastAsia="es-ES"/>
        </w:rPr>
        <w:t xml:space="preserve">acceder a las </w:t>
      </w:r>
      <w:proofErr w:type="spellStart"/>
      <w:r w:rsidRPr="000C60D0" w:rsidR="000F0E3D">
        <w:rPr>
          <w:rFonts w:eastAsia="Times New Roman" w:cs="Tahoma"/>
          <w:bCs/>
          <w:i/>
          <w:color w:val="auto"/>
          <w:lang w:eastAsia="es-ES"/>
        </w:rPr>
        <w:t>currilum</w:t>
      </w:r>
      <w:proofErr w:type="spellEnd"/>
      <w:r w:rsidRPr="000C60D0" w:rsidR="000F0E3D">
        <w:rPr>
          <w:rFonts w:eastAsia="Times New Roman" w:cs="Tahoma"/>
          <w:bCs/>
          <w:i/>
          <w:color w:val="auto"/>
          <w:lang w:eastAsia="es-ES"/>
        </w:rPr>
        <w:t xml:space="preserve"> vitae </w:t>
      </w:r>
      <w:r w:rsidRPr="000C60D0" w:rsidR="00563DE4">
        <w:rPr>
          <w:rFonts w:eastAsia="Times New Roman" w:cs="Tahoma"/>
          <w:bCs/>
          <w:iCs/>
          <w:color w:val="auto"/>
          <w:lang w:eastAsia="es-ES"/>
        </w:rPr>
        <w:t xml:space="preserve">y nivel académico </w:t>
      </w:r>
      <w:r w:rsidRPr="000C60D0" w:rsidR="00D15C32">
        <w:rPr>
          <w:rFonts w:eastAsia="Times New Roman" w:cs="Tahoma"/>
          <w:bCs/>
          <w:iCs/>
          <w:color w:val="auto"/>
          <w:lang w:eastAsia="es-ES"/>
        </w:rPr>
        <w:t>de</w:t>
      </w:r>
      <w:r w:rsidRPr="000C60D0" w:rsidR="00AE1D40">
        <w:rPr>
          <w:rFonts w:eastAsia="Times New Roman" w:cs="Tahoma"/>
          <w:bCs/>
          <w:iCs/>
          <w:color w:val="auto"/>
          <w:lang w:eastAsia="es-ES"/>
        </w:rPr>
        <w:t xml:space="preserve"> los Titulares de la Jefatura del Área Especializada en Prevención, Atención, Combate y Erradicación de los Delitos de Género, la Jefatura del Área Operativa, la Jefatura del Área Tránsito y Vialidad y la Jefatura del Área de Célula de Búsqueda y Localización de Personas Extraviadas o Ausentes</w:t>
      </w:r>
      <w:r w:rsidRPr="000C60D0" w:rsidR="000B6B66">
        <w:rPr>
          <w:rFonts w:eastAsia="Times New Roman" w:cs="Tahoma"/>
          <w:bCs/>
          <w:iCs/>
          <w:color w:val="auto"/>
          <w:lang w:eastAsia="es-ES"/>
        </w:rPr>
        <w:t xml:space="preserve">. </w:t>
      </w:r>
    </w:p>
    <w:p w:rsidRPr="000C60D0" w:rsidR="00D15C32" w:rsidP="00C650F2" w:rsidRDefault="00D15C32" w14:paraId="741AC680" w14:textId="77777777">
      <w:pPr>
        <w:spacing w:after="0" w:line="360" w:lineRule="auto"/>
        <w:rPr>
          <w:rFonts w:eastAsia="Times New Roman" w:cs="Tahoma"/>
          <w:bCs/>
          <w:iCs/>
          <w:color w:val="auto"/>
          <w:lang w:eastAsia="es-ES"/>
        </w:rPr>
      </w:pPr>
    </w:p>
    <w:p w:rsidRPr="000C60D0" w:rsidR="00D15C32" w:rsidP="00C650F2" w:rsidRDefault="00082659" w14:paraId="64A36E57" w14:textId="2EE204ED">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Sobre el tema, es necesario traer a colación la Guía Técnica 9 “La Administración del Personal Municipal” (consultado el </w:t>
      </w:r>
      <w:r w:rsidRPr="000C60D0" w:rsidR="005F1B81">
        <w:rPr>
          <w:rFonts w:eastAsia="Times New Roman" w:cs="Tahoma"/>
          <w:bCs/>
          <w:iCs/>
          <w:color w:val="auto"/>
          <w:lang w:eastAsia="es-ES"/>
        </w:rPr>
        <w:t>diez de agosto de dos mil veintidós</w:t>
      </w:r>
      <w:r w:rsidRPr="000C60D0">
        <w:rPr>
          <w:rFonts w:eastAsia="Times New Roman" w:cs="Tahoma"/>
          <w:bCs/>
          <w:iCs/>
          <w:color w:val="auto"/>
          <w:lang w:eastAsia="es-ES"/>
        </w:rPr>
        <w:t xml:space="preserve">, en </w:t>
      </w:r>
      <w:hyperlink w:history="1" r:id="rId21">
        <w:r w:rsidRPr="000C60D0">
          <w:rPr>
            <w:rStyle w:val="Hipervnculo"/>
            <w:rFonts w:eastAsia="Times New Roman" w:cs="Tahoma"/>
            <w:bCs/>
            <w:iCs/>
            <w:lang w:eastAsia="es-ES"/>
          </w:rPr>
          <w:t>http://www.inafed.gob.mx/work/models/inafed/Resource/335/1/images/guia09_la_administracion_del_personal_municipal.pdf</w:t>
        </w:r>
      </w:hyperlink>
      <w:r w:rsidRPr="000C60D0">
        <w:rPr>
          <w:rFonts w:eastAsia="Times New Roman" w:cs="Tahoma"/>
          <w:bCs/>
          <w:iCs/>
          <w:color w:val="auto"/>
          <w:lang w:eastAsia="es-ES"/>
        </w:rPr>
        <w:t xml:space="preserve">), que establece que son servidores públicos, todas aquellas personas que prestan su trabajo al servicio de municipio , conformado por las autoridades, funcionarios </w:t>
      </w:r>
      <w:r w:rsidRPr="000C60D0">
        <w:rPr>
          <w:rFonts w:eastAsia="Times New Roman" w:cs="Tahoma"/>
          <w:b/>
          <w:bCs/>
          <w:iCs/>
          <w:color w:val="auto"/>
          <w:lang w:eastAsia="es-ES"/>
        </w:rPr>
        <w:t>(Directores y Jefes de Departamento)</w:t>
      </w:r>
      <w:r w:rsidRPr="000C60D0" w:rsidR="005F1B81">
        <w:rPr>
          <w:rFonts w:eastAsia="Times New Roman" w:cs="Tahoma"/>
          <w:bCs/>
          <w:iCs/>
          <w:color w:val="auto"/>
          <w:lang w:eastAsia="es-ES"/>
        </w:rPr>
        <w:t xml:space="preserve">. </w:t>
      </w:r>
    </w:p>
    <w:p w:rsidRPr="000C60D0" w:rsidR="00D15C32" w:rsidP="00C650F2" w:rsidRDefault="00D15C32" w14:paraId="0EB822CC" w14:textId="77777777">
      <w:pPr>
        <w:spacing w:after="0" w:line="360" w:lineRule="auto"/>
        <w:rPr>
          <w:rFonts w:eastAsia="Times New Roman" w:cs="Tahoma"/>
          <w:bCs/>
          <w:iCs/>
          <w:color w:val="auto"/>
          <w:lang w:eastAsia="es-ES"/>
        </w:rPr>
      </w:pPr>
    </w:p>
    <w:p w:rsidRPr="000C60D0" w:rsidR="006376FF" w:rsidP="00C650F2" w:rsidRDefault="006376FF" w14:paraId="1594B2E1" w14:textId="77777777">
      <w:pPr>
        <w:spacing w:after="0" w:line="360" w:lineRule="auto"/>
        <w:ind w:right="-28"/>
        <w:contextualSpacing/>
        <w:rPr>
          <w:rFonts w:eastAsia="Calibri" w:cs="Tahoma"/>
          <w:bCs/>
          <w:color w:val="auto"/>
        </w:rPr>
      </w:pPr>
      <w:r w:rsidRPr="000C60D0">
        <w:rPr>
          <w:rFonts w:eastAsia="Calibri" w:cs="Tahoma"/>
          <w:bCs/>
          <w:color w:val="auto"/>
        </w:rPr>
        <w:t xml:space="preserve">En ese orden de ideas, respecto al nivel académico, es susceptible señalar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rsidRPr="000C60D0" w:rsidR="006376FF" w:rsidP="00C650F2" w:rsidRDefault="006376FF" w14:paraId="049F29E6" w14:textId="2E00724B">
      <w:pPr>
        <w:spacing w:after="0" w:line="360" w:lineRule="auto"/>
        <w:ind w:right="-28"/>
        <w:contextualSpacing/>
        <w:rPr>
          <w:rFonts w:eastAsia="Calibri" w:cs="Tahoma"/>
          <w:bCs/>
          <w:color w:val="auto"/>
        </w:rPr>
      </w:pPr>
    </w:p>
    <w:p w:rsidRPr="000C60D0" w:rsidR="00C650F2" w:rsidP="00C650F2" w:rsidRDefault="00C650F2" w14:paraId="622D79D1" w14:textId="05A72736">
      <w:pPr>
        <w:spacing w:after="0" w:line="360" w:lineRule="auto"/>
        <w:ind w:right="-28"/>
        <w:contextualSpacing/>
        <w:rPr>
          <w:rFonts w:eastAsia="Calibri" w:cs="Tahoma"/>
          <w:bCs/>
          <w:color w:val="auto"/>
        </w:rPr>
      </w:pPr>
    </w:p>
    <w:p w:rsidRPr="000C60D0" w:rsidR="00C650F2" w:rsidP="00C650F2" w:rsidRDefault="00C650F2" w14:paraId="789805C0" w14:textId="77777777">
      <w:pPr>
        <w:spacing w:after="0" w:line="360" w:lineRule="auto"/>
        <w:ind w:right="-28"/>
        <w:contextualSpacing/>
        <w:rPr>
          <w:rFonts w:eastAsia="Calibri" w:cs="Tahoma"/>
          <w:bCs/>
          <w:color w:val="auto"/>
        </w:rPr>
      </w:pPr>
    </w:p>
    <w:p w:rsidRPr="000C60D0" w:rsidR="006376FF" w:rsidP="00C650F2" w:rsidRDefault="006376FF" w14:paraId="547715A3" w14:textId="563F4994">
      <w:pPr>
        <w:spacing w:after="0" w:line="360" w:lineRule="auto"/>
        <w:rPr>
          <w:rFonts w:eastAsia="Calibri" w:cs="Arial"/>
          <w:lang w:val="es-ES"/>
        </w:rPr>
      </w:pPr>
      <w:r w:rsidRPr="000C60D0">
        <w:rPr>
          <w:rFonts w:eastAsia="Calibri" w:cs="Arial"/>
          <w:lang w:val="es-ES"/>
        </w:rPr>
        <w:t xml:space="preserve">Por su parte, el </w:t>
      </w:r>
      <w:proofErr w:type="spellStart"/>
      <w:r w:rsidRPr="000C60D0">
        <w:rPr>
          <w:rFonts w:eastAsia="Calibri" w:cs="Arial"/>
          <w:i/>
          <w:lang w:val="es-ES"/>
        </w:rPr>
        <w:t>curriculum</w:t>
      </w:r>
      <w:proofErr w:type="spellEnd"/>
      <w:r w:rsidRPr="000C60D0">
        <w:rPr>
          <w:rFonts w:eastAsia="Calibri" w:cs="Arial"/>
          <w:i/>
          <w:lang w:val="es-ES"/>
        </w:rPr>
        <w:t xml:space="preserve"> vitae</w:t>
      </w:r>
      <w:r w:rsidRPr="000C60D0">
        <w:rPr>
          <w:rFonts w:eastAsia="Calibri" w:cs="Arial"/>
          <w:lang w:val="es-ES"/>
        </w:rPr>
        <w:t xml:space="preserve">, es el documento que las personas elaboran con los datos de identificación y contacto, </w:t>
      </w:r>
      <w:r w:rsidRPr="000C60D0">
        <w:rPr>
          <w:rFonts w:eastAsia="Calibri" w:cs="Arial"/>
          <w:b/>
          <w:bCs/>
          <w:lang w:val="es-ES"/>
        </w:rPr>
        <w:t>preparación académica y experiencia profesional,</w:t>
      </w:r>
      <w:r w:rsidRPr="000C60D0">
        <w:rPr>
          <w:rFonts w:eastAsia="Calibri" w:cs="Arial"/>
          <w:lang w:val="es-ES"/>
        </w:rPr>
        <w:t xml:space="preserve"> para presentarse ante un posible empleador.</w:t>
      </w:r>
      <w:r w:rsidRPr="000C60D0" w:rsidR="004125BF">
        <w:rPr>
          <w:rFonts w:eastAsia="Calibri" w:cs="Arial"/>
          <w:lang w:val="es-ES"/>
        </w:rPr>
        <w:t xml:space="preserve"> </w:t>
      </w:r>
      <w:r w:rsidRPr="000C60D0" w:rsidR="004125BF">
        <w:rPr>
          <w:rFonts w:eastAsia="Calibri" w:cs="Arial"/>
          <w:color w:val="auto"/>
          <w:lang w:val="es-ES"/>
        </w:rPr>
        <w:t>E</w:t>
      </w:r>
      <w:r w:rsidRPr="000C60D0">
        <w:rPr>
          <w:rFonts w:eastAsia="Calibri" w:cs="Arial"/>
          <w:color w:val="auto"/>
          <w:lang w:val="es-ES"/>
        </w:rPr>
        <w:t xml:space="preserve">n este sentido, los documentos que </w:t>
      </w:r>
      <w:r w:rsidRPr="000C60D0">
        <w:rPr>
          <w:rFonts w:eastAsia="Calibri" w:cs="Arial"/>
          <w:bCs/>
          <w:color w:val="auto"/>
          <w:lang w:val="es-ES"/>
        </w:rPr>
        <w:t xml:space="preserve">dan cuenta de la preparación académica sirven como medios de identificación para que a su titular lo relacionen con el nivel de estudios con que cuenta y, por lo que hace al </w:t>
      </w:r>
      <w:proofErr w:type="spellStart"/>
      <w:r w:rsidRPr="000C60D0">
        <w:rPr>
          <w:rFonts w:eastAsia="Calibri" w:cs="Arial"/>
          <w:bCs/>
          <w:i/>
          <w:color w:val="auto"/>
          <w:lang w:val="es-ES"/>
        </w:rPr>
        <w:t>curriculum</w:t>
      </w:r>
      <w:proofErr w:type="spellEnd"/>
      <w:r w:rsidRPr="000C60D0">
        <w:rPr>
          <w:rFonts w:eastAsia="Calibri" w:cs="Arial"/>
          <w:bCs/>
          <w:i/>
          <w:color w:val="auto"/>
          <w:lang w:val="es-ES"/>
        </w:rPr>
        <w:t xml:space="preserve"> vitae</w:t>
      </w:r>
      <w:r w:rsidRPr="000C60D0">
        <w:rPr>
          <w:rFonts w:eastAsia="Calibri" w:cs="Arial"/>
          <w:bCs/>
          <w:color w:val="auto"/>
          <w:lang w:val="es-ES"/>
        </w:rPr>
        <w:t>, se le suma la experiencia laboral pues permiten identificar el nivel y tipo de preparación de su titular y en su caso su perfil profesional o laboral.</w:t>
      </w:r>
    </w:p>
    <w:p w:rsidRPr="000C60D0" w:rsidR="00C757C6" w:rsidP="00C650F2" w:rsidRDefault="00C757C6" w14:paraId="33541286" w14:textId="77777777">
      <w:pPr>
        <w:spacing w:after="0" w:line="360" w:lineRule="auto"/>
        <w:rPr>
          <w:rFonts w:eastAsia="Times New Roman" w:cs="Tahoma"/>
          <w:bCs/>
          <w:iCs/>
          <w:color w:val="auto"/>
          <w:lang w:val="es-ES" w:eastAsia="es-ES"/>
        </w:rPr>
      </w:pPr>
    </w:p>
    <w:p w:rsidRPr="000C60D0" w:rsidR="000378C3" w:rsidP="00C650F2" w:rsidRDefault="000378C3" w14:paraId="389F69D2" w14:textId="77777777">
      <w:pPr>
        <w:spacing w:after="0" w:line="360" w:lineRule="auto"/>
        <w:contextualSpacing/>
        <w:rPr>
          <w:rFonts w:eastAsia="Calibri" w:cs="Arial"/>
          <w:b/>
          <w:lang w:val="es-ES"/>
        </w:rPr>
      </w:pPr>
      <w:r w:rsidRPr="000C60D0">
        <w:rPr>
          <w:lang w:val="es-ES"/>
        </w:rPr>
        <w:t>Además</w:t>
      </w:r>
      <w:r w:rsidRPr="000C60D0">
        <w:rPr>
          <w:rFonts w:eastAsia="Calibri" w:cs="Arial"/>
          <w:lang w:val="es-ES"/>
        </w:rPr>
        <w:t xml:space="preserve">, acceder a la fotocopia del título, certificado de estudios o cualquier otro documento que acredite preparación en algún campo del conocimiento, así como el </w:t>
      </w:r>
      <w:proofErr w:type="spellStart"/>
      <w:r w:rsidRPr="000C60D0">
        <w:rPr>
          <w:rFonts w:eastAsia="Calibri" w:cs="Arial"/>
          <w:i/>
          <w:lang w:val="es-ES"/>
        </w:rPr>
        <w:t>curriculum</w:t>
      </w:r>
      <w:proofErr w:type="spellEnd"/>
      <w:r w:rsidRPr="000C60D0">
        <w:rPr>
          <w:rFonts w:eastAsia="Calibri" w:cs="Arial"/>
          <w:i/>
          <w:lang w:val="es-ES"/>
        </w:rPr>
        <w:t xml:space="preserve"> vitae</w:t>
      </w:r>
      <w:r w:rsidRPr="000C60D0">
        <w:rPr>
          <w:rFonts w:eastAsia="Calibri" w:cs="Arial"/>
          <w:lang w:val="es-ES"/>
        </w:rPr>
        <w:t xml:space="preserve">, </w:t>
      </w:r>
      <w:r w:rsidRPr="000C60D0">
        <w:rPr>
          <w:rFonts w:eastAsia="Calibri" w:cs="Arial"/>
          <w:b/>
          <w:lang w:val="es-ES"/>
        </w:rPr>
        <w:t xml:space="preserve">proporciona información valiosa sobre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su encargo. </w:t>
      </w:r>
    </w:p>
    <w:p w:rsidRPr="000C60D0" w:rsidR="000378C3" w:rsidP="00C650F2" w:rsidRDefault="000378C3" w14:paraId="56AB6080" w14:textId="77777777">
      <w:pPr>
        <w:spacing w:after="0" w:line="360" w:lineRule="auto"/>
        <w:contextualSpacing/>
        <w:rPr>
          <w:rFonts w:eastAsia="Calibri" w:cs="Arial"/>
          <w:lang w:val="es-ES"/>
        </w:rPr>
      </w:pPr>
    </w:p>
    <w:p w:rsidRPr="000C60D0" w:rsidR="000378C3" w:rsidP="00C650F2" w:rsidRDefault="000378C3" w14:paraId="07A1E5B8" w14:textId="77777777">
      <w:pPr>
        <w:spacing w:after="0" w:line="360" w:lineRule="auto"/>
        <w:contextualSpacing/>
        <w:rPr>
          <w:rFonts w:eastAsia="Calibri" w:cs="Arial"/>
          <w:lang w:val="es-ES"/>
        </w:rPr>
      </w:pPr>
      <w:r w:rsidRPr="000C60D0">
        <w:rPr>
          <w:rFonts w:eastAsia="Calibri" w:cs="Arial"/>
          <w:lang w:val="es-ES"/>
        </w:rPr>
        <w:t xml:space="preserve">Al respecto, se debe tener presente que la naturaleza del título y la cédula profesional o bien, del certificado, consiste en la de ser documentos de identificación para que a sus titulares, los acrediten como profesionales o expertos en algún área de estudio o conocimiento frente a terceros, mientras que el </w:t>
      </w:r>
      <w:proofErr w:type="spellStart"/>
      <w:r w:rsidRPr="000C60D0">
        <w:rPr>
          <w:rFonts w:eastAsia="Calibri" w:cs="Arial"/>
          <w:i/>
          <w:lang w:val="es-ES"/>
        </w:rPr>
        <w:t>curriculum</w:t>
      </w:r>
      <w:proofErr w:type="spellEnd"/>
      <w:r w:rsidRPr="000C60D0">
        <w:rPr>
          <w:rFonts w:eastAsia="Calibri" w:cs="Arial"/>
          <w:i/>
          <w:lang w:val="es-ES"/>
        </w:rPr>
        <w:t xml:space="preserve"> vitae</w:t>
      </w:r>
      <w:r w:rsidRPr="000C60D0">
        <w:rPr>
          <w:rFonts w:eastAsia="Calibri" w:cs="Arial"/>
          <w:lang w:val="es-ES"/>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rsidRPr="000C60D0" w:rsidR="000378C3" w:rsidP="00C650F2" w:rsidRDefault="000378C3" w14:paraId="68F687CD" w14:textId="77777777">
      <w:pPr>
        <w:spacing w:after="0" w:line="360" w:lineRule="auto"/>
        <w:contextualSpacing/>
        <w:rPr>
          <w:rFonts w:eastAsia="Calibri" w:cs="Arial"/>
          <w:lang w:val="es-ES"/>
        </w:rPr>
      </w:pPr>
    </w:p>
    <w:p w:rsidRPr="000C60D0" w:rsidR="000378C3" w:rsidP="00C650F2" w:rsidRDefault="000378C3" w14:paraId="54C4BA02" w14:textId="1B80519C">
      <w:pPr>
        <w:spacing w:after="0" w:line="360" w:lineRule="auto"/>
        <w:contextualSpacing/>
        <w:rPr>
          <w:rFonts w:eastAsia="Calibri" w:cs="Tahoma"/>
        </w:rPr>
      </w:pPr>
      <w:r w:rsidRPr="000C60D0">
        <w:rPr>
          <w:rFonts w:eastAsia="Calibri" w:cs="Arial"/>
          <w:lang w:val="es-ES"/>
        </w:rPr>
        <w:lastRenderedPageBreak/>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el </w:t>
      </w:r>
      <w:r w:rsidRPr="000C60D0" w:rsidR="00245588">
        <w:rPr>
          <w:rFonts w:eastAsia="Calibri" w:cs="Tahoma"/>
        </w:rPr>
        <w:t>Ayuntamiento de Valle de Chalco Solidaridad</w:t>
      </w:r>
      <w:r w:rsidRPr="000C60D0">
        <w:rPr>
          <w:rFonts w:eastAsia="Calibri" w:cs="Tahoma"/>
        </w:rPr>
        <w:t>.</w:t>
      </w:r>
    </w:p>
    <w:p w:rsidRPr="000C60D0" w:rsidR="000378C3" w:rsidP="00C650F2" w:rsidRDefault="000378C3" w14:paraId="1A20C635" w14:textId="77777777">
      <w:pPr>
        <w:spacing w:after="0" w:line="360" w:lineRule="auto"/>
        <w:contextualSpacing/>
        <w:rPr>
          <w:rFonts w:eastAsia="Calibri" w:cs="Arial"/>
        </w:rPr>
      </w:pPr>
    </w:p>
    <w:p w:rsidRPr="000C60D0" w:rsidR="000378C3" w:rsidP="00C650F2" w:rsidRDefault="000378C3" w14:paraId="7106CBD2" w14:textId="3CC294EC">
      <w:pPr>
        <w:spacing w:after="0" w:line="360" w:lineRule="auto"/>
        <w:rPr>
          <w:rFonts w:cs="Tahoma"/>
          <w:bCs/>
          <w:iCs/>
        </w:rPr>
      </w:pPr>
      <w:r w:rsidRPr="000C60D0">
        <w:rPr>
          <w:rFonts w:cs="Tahoma"/>
          <w:bCs/>
          <w:lang w:val="es-ES"/>
        </w:rPr>
        <w:t xml:space="preserve">Asimismo, toma relevancia, pues conforme al formato 17 LGT_Art_70_Fr_XVII (Información curricular y las sanciones administrativas definitivas de los(as) servidores(as) públicas(os) y/o personas que desempeñen un empleo, cargo o comisión) de los </w:t>
      </w:r>
      <w:r w:rsidRPr="000C60D0">
        <w:rPr>
          <w:rFonts w:cs="Tahoma"/>
          <w:bCs/>
          <w:iC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rsidRPr="000C60D0" w:rsidR="000378C3" w:rsidP="00C650F2" w:rsidRDefault="004C352F" w14:paraId="2CC62369" w14:textId="1D41160B">
      <w:pPr>
        <w:spacing w:after="0" w:line="360" w:lineRule="auto"/>
        <w:contextualSpacing/>
        <w:jc w:val="center"/>
        <w:rPr>
          <w:rFonts w:eastAsia="Calibri" w:cs="Arial"/>
        </w:rPr>
      </w:pPr>
      <w:r w:rsidRPr="000C60D0">
        <w:rPr>
          <w:noProof/>
          <w:lang w:eastAsia="es-MX"/>
        </w:rPr>
        <mc:AlternateContent>
          <mc:Choice Requires="wps">
            <w:drawing>
              <wp:anchor distT="0" distB="0" distL="114300" distR="114300" simplePos="0" relativeHeight="251659264" behindDoc="0" locked="0" layoutInCell="1" allowOverlap="1" wp14:anchorId="64F75E97" wp14:editId="52D1A730">
                <wp:simplePos x="0" y="0"/>
                <wp:positionH relativeFrom="column">
                  <wp:posOffset>783171</wp:posOffset>
                </wp:positionH>
                <wp:positionV relativeFrom="paragraph">
                  <wp:posOffset>512972</wp:posOffset>
                </wp:positionV>
                <wp:extent cx="4225925" cy="879895"/>
                <wp:effectExtent l="19050" t="19050" r="22225" b="15875"/>
                <wp:wrapNone/>
                <wp:docPr id="18" name="Rectángulo 18"/>
                <wp:cNvGraphicFramePr/>
                <a:graphic xmlns:a="http://schemas.openxmlformats.org/drawingml/2006/main">
                  <a:graphicData uri="http://schemas.microsoft.com/office/word/2010/wordprocessingShape">
                    <wps:wsp>
                      <wps:cNvSpPr/>
                      <wps:spPr>
                        <a:xfrm>
                          <a:off x="0" y="0"/>
                          <a:ext cx="4225925" cy="87989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8" style="position:absolute;margin-left:61.65pt;margin-top:40.4pt;width:332.75pt;height:69.3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25pt" w14:anchorId="269C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"/>
            </w:pict>
          </mc:Fallback>
        </mc:AlternateContent>
      </w:r>
      <w:r w:rsidRPr="000C60D0" w:rsidR="000378C3">
        <w:rPr>
          <w:noProof/>
          <w:lang w:eastAsia="es-MX"/>
        </w:rPr>
        <w:drawing>
          <wp:inline distT="0" distB="0" distL="0" distR="0" wp14:anchorId="7C441162" wp14:editId="6FE7D072">
            <wp:extent cx="4225940" cy="1457864"/>
            <wp:effectExtent l="0" t="0" r="317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4638"/>
                    <a:stretch/>
                  </pic:blipFill>
                  <pic:spPr bwMode="auto">
                    <a:xfrm>
                      <a:off x="0" y="0"/>
                      <a:ext cx="4280250" cy="1476600"/>
                    </a:xfrm>
                    <a:prstGeom prst="rect">
                      <a:avLst/>
                    </a:prstGeom>
                    <a:ln>
                      <a:noFill/>
                    </a:ln>
                    <a:extLst>
                      <a:ext uri="{53640926-AAD7-44D8-BBD7-CCE9431645EC}">
                        <a14:shadowObscured xmlns:a14="http://schemas.microsoft.com/office/drawing/2010/main"/>
                      </a:ext>
                    </a:extLst>
                  </pic:spPr>
                </pic:pic>
              </a:graphicData>
            </a:graphic>
          </wp:inline>
        </w:drawing>
      </w:r>
    </w:p>
    <w:p w:rsidRPr="000C60D0" w:rsidR="000378C3" w:rsidP="00C650F2" w:rsidRDefault="000378C3" w14:paraId="4849512E" w14:textId="77777777">
      <w:pPr>
        <w:spacing w:after="0" w:line="360" w:lineRule="auto"/>
        <w:contextualSpacing/>
        <w:jc w:val="center"/>
        <w:rPr>
          <w:rFonts w:eastAsia="Calibri" w:cs="Arial"/>
        </w:rPr>
      </w:pPr>
    </w:p>
    <w:p w:rsidRPr="000C60D0" w:rsidR="000378C3" w:rsidP="00C650F2" w:rsidRDefault="000378C3" w14:paraId="3FBC29FA" w14:textId="77777777">
      <w:pPr>
        <w:spacing w:after="0" w:line="360" w:lineRule="auto"/>
        <w:contextualSpacing/>
        <w:rPr>
          <w:rFonts w:eastAsia="Calibri" w:cs="Arial"/>
        </w:rPr>
      </w:pPr>
      <w:r w:rsidRPr="000C60D0">
        <w:rPr>
          <w:rFonts w:eastAsia="Calibri" w:cs="Arial"/>
          <w:bCs/>
        </w:rPr>
        <w:t xml:space="preserve">En ese contexto, según Islas, Jorge (2016), en la “Ley General de Transparencia y Acceso a la Información Pública Comentada” (p. 244), refirió que el </w:t>
      </w:r>
      <w:proofErr w:type="spellStart"/>
      <w:r w:rsidRPr="000C60D0">
        <w:rPr>
          <w:rFonts w:eastAsia="Calibri" w:cs="Arial"/>
          <w:b/>
          <w:bCs/>
          <w:i/>
        </w:rPr>
        <w:t>curriculum</w:t>
      </w:r>
      <w:proofErr w:type="spellEnd"/>
      <w:r w:rsidRPr="000C60D0">
        <w:rPr>
          <w:rFonts w:eastAsia="Calibri" w:cs="Arial"/>
          <w:b/>
          <w:bCs/>
          <w:i/>
        </w:rPr>
        <w:t xml:space="preserve"> vitae</w:t>
      </w:r>
      <w:r w:rsidRPr="000C60D0">
        <w:rPr>
          <w:rFonts w:eastAsia="Calibri" w:cs="Arial"/>
          <w:b/>
          <w:bCs/>
        </w:rPr>
        <w:t xml:space="preserve"> </w:t>
      </w:r>
      <w:r w:rsidRPr="000C60D0">
        <w:rPr>
          <w:rFonts w:eastAsia="Calibri" w:cs="Arial"/>
          <w:bCs/>
        </w:rPr>
        <w:t>d</w:t>
      </w:r>
      <w:r w:rsidRPr="000C60D0">
        <w:rPr>
          <w:rFonts w:eastAsia="Calibri" w:cs="Arial"/>
          <w:b/>
          <w:bCs/>
        </w:rPr>
        <w:t xml:space="preserve">e un servidor público, justifica que su formación académica resulta viable para el desempeño eficiente y correcto de su encargo; lo anterior, con el fin de acreditar que dichos trabajadores sean los </w:t>
      </w:r>
      <w:r w:rsidRPr="000C60D0">
        <w:rPr>
          <w:rFonts w:eastAsia="Calibri" w:cs="Arial"/>
          <w:b/>
          <w:bCs/>
        </w:rPr>
        <w:lastRenderedPageBreak/>
        <w:t xml:space="preserve">más capacitados acordes al área solicitada, </w:t>
      </w:r>
      <w:r w:rsidRPr="000C60D0">
        <w:rPr>
          <w:rFonts w:eastAsia="Calibri" w:cs="Arial"/>
          <w:bCs/>
        </w:rPr>
        <w:t>ello es contrario al argumento vertido por el Sujeto Obligado en su respuesta original.</w:t>
      </w:r>
    </w:p>
    <w:p w:rsidRPr="000C60D0" w:rsidR="000378C3" w:rsidP="00C650F2" w:rsidRDefault="000378C3" w14:paraId="30A3349D" w14:textId="77777777">
      <w:pPr>
        <w:spacing w:after="0" w:line="360" w:lineRule="auto"/>
        <w:contextualSpacing/>
        <w:rPr>
          <w:rFonts w:eastAsia="Calibri" w:cs="Arial"/>
        </w:rPr>
      </w:pPr>
    </w:p>
    <w:p w:rsidRPr="000C60D0" w:rsidR="000378C3" w:rsidP="00C650F2" w:rsidRDefault="000378C3" w14:paraId="002627E2" w14:textId="77777777">
      <w:pPr>
        <w:spacing w:after="0" w:line="360" w:lineRule="auto"/>
        <w:ind w:right="-93"/>
        <w:rPr>
          <w:rFonts w:eastAsia="Calibri" w:cs="Tahoma"/>
          <w:bCs/>
        </w:rPr>
      </w:pPr>
      <w:r w:rsidRPr="000C60D0">
        <w:rPr>
          <w:rFonts w:eastAsia="Calibri" w:cs="Arial"/>
        </w:rPr>
        <w:t>Se robustece lo anterior, con el</w:t>
      </w:r>
      <w:r w:rsidRPr="000C60D0">
        <w:rPr>
          <w:rFonts w:eastAsia="Calibri" w:cs="Tahoma"/>
          <w:bCs/>
        </w:rPr>
        <w:t xml:space="preserve"> </w:t>
      </w:r>
      <w:r w:rsidRPr="000C60D0">
        <w:rPr>
          <w:rFonts w:eastAsia="Calibri" w:cs="Tahoma"/>
          <w:b/>
          <w:bCs/>
        </w:rPr>
        <w:t>Criterio 03/09</w:t>
      </w:r>
      <w:r w:rsidRPr="000C60D0">
        <w:rPr>
          <w:rFonts w:eastAsia="Calibri" w:cs="Arial"/>
        </w:rPr>
        <w:t xml:space="preserve">, emitido por el Pleno del </w:t>
      </w:r>
      <w:r w:rsidRPr="000C60D0">
        <w:rPr>
          <w:rFonts w:eastAsia="Calibri" w:cs="Tahoma"/>
          <w:bCs/>
        </w:rPr>
        <w:t>entonces Instituto Federal de Acceso a la Información y Protección de Datos, que prevé lo siguiente:</w:t>
      </w:r>
    </w:p>
    <w:p w:rsidRPr="000C60D0" w:rsidR="000378C3" w:rsidP="00C650F2" w:rsidRDefault="000378C3" w14:paraId="52D4A918" w14:textId="77777777">
      <w:pPr>
        <w:spacing w:after="0" w:line="360" w:lineRule="auto"/>
        <w:ind w:right="-93"/>
        <w:contextualSpacing/>
        <w:rPr>
          <w:rFonts w:cs="Tahoma"/>
          <w:bCs/>
        </w:rPr>
      </w:pPr>
    </w:p>
    <w:p w:rsidRPr="000C60D0" w:rsidR="000378C3" w:rsidP="00C650F2" w:rsidRDefault="000378C3" w14:paraId="4367ED10" w14:textId="33A7D2F2">
      <w:pPr>
        <w:spacing w:after="0" w:line="360" w:lineRule="auto"/>
        <w:ind w:left="567" w:right="567"/>
        <w:contextualSpacing/>
        <w:rPr>
          <w:rFonts w:cs="Tahoma"/>
          <w:bCs/>
          <w:i/>
          <w:sz w:val="20"/>
          <w:szCs w:val="20"/>
        </w:rPr>
      </w:pPr>
      <w:r w:rsidRPr="000C60D0">
        <w:rPr>
          <w:rFonts w:cs="Tahoma"/>
          <w:b/>
          <w:bCs/>
          <w:i/>
          <w:sz w:val="20"/>
          <w:szCs w:val="20"/>
        </w:rPr>
        <w:t>“</w:t>
      </w:r>
      <w:proofErr w:type="spellStart"/>
      <w:r w:rsidRPr="000C60D0">
        <w:rPr>
          <w:rFonts w:cs="Tahoma"/>
          <w:b/>
          <w:bCs/>
          <w:i/>
          <w:sz w:val="20"/>
          <w:szCs w:val="20"/>
        </w:rPr>
        <w:t>Curriculum</w:t>
      </w:r>
      <w:proofErr w:type="spellEnd"/>
      <w:r w:rsidRPr="000C60D0">
        <w:rPr>
          <w:rFonts w:cs="Tahoma"/>
          <w:b/>
          <w:bCs/>
          <w:i/>
          <w:sz w:val="20"/>
          <w:szCs w:val="20"/>
        </w:rPr>
        <w:t xml:space="preserve"> Vitae de servidores públicos. Es obligación de los sujetos obligados otorgar acceso a versiones públicas de los mismos ante una solicitud de acceso.</w:t>
      </w:r>
      <w:r w:rsidRPr="000C60D0">
        <w:rPr>
          <w:rFonts w:cs="Tahoma"/>
          <w:bCs/>
          <w:i/>
          <w:sz w:val="20"/>
          <w:szCs w:val="2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0C60D0">
        <w:rPr>
          <w:rFonts w:cs="Tahoma"/>
          <w:bCs/>
          <w:i/>
          <w:sz w:val="20"/>
          <w:szCs w:val="20"/>
        </w:rPr>
        <w:t>curriculum</w:t>
      </w:r>
      <w:proofErr w:type="spellEnd"/>
      <w:r w:rsidRPr="000C60D0">
        <w:rPr>
          <w:rFonts w:cs="Tahoma"/>
          <w:bCs/>
          <w:i/>
          <w:sz w:val="20"/>
          <w:szCs w:val="20"/>
        </w:rPr>
        <w:t xml:space="preserve"> vitae se describe información de una persona relacionada con su formación académica,</w:t>
      </w:r>
      <w:r w:rsidRPr="000C60D0" w:rsidR="002C61FD">
        <w:rPr>
          <w:rFonts w:cs="Tahoma"/>
          <w:bCs/>
          <w:i/>
          <w:sz w:val="20"/>
          <w:szCs w:val="20"/>
        </w:rPr>
        <w:t xml:space="preserve"> </w:t>
      </w:r>
      <w:r w:rsidRPr="000C60D0">
        <w:rPr>
          <w:rFonts w:cs="Tahoma"/>
          <w:bCs/>
          <w:i/>
          <w:sz w:val="20"/>
          <w:szCs w:val="20"/>
        </w:rPr>
        <w:t>trayectoria</w:t>
      </w:r>
      <w:r w:rsidRPr="000C60D0" w:rsidR="002C61FD">
        <w:rPr>
          <w:rFonts w:cs="Tahoma"/>
          <w:bCs/>
          <w:i/>
          <w:sz w:val="20"/>
          <w:szCs w:val="20"/>
        </w:rPr>
        <w:t xml:space="preserve"> </w:t>
      </w:r>
      <w:r w:rsidRPr="000C60D0">
        <w:rPr>
          <w:rFonts w:cs="Tahoma"/>
          <w:bCs/>
          <w:i/>
          <w:sz w:val="20"/>
          <w:szCs w:val="20"/>
        </w:rPr>
        <w:t>profesional, datos de</w:t>
      </w:r>
      <w:r w:rsidRPr="000C60D0" w:rsidR="002C61FD">
        <w:rPr>
          <w:rFonts w:cs="Tahoma"/>
          <w:bCs/>
          <w:i/>
          <w:sz w:val="20"/>
          <w:szCs w:val="20"/>
        </w:rPr>
        <w:t xml:space="preserve"> </w:t>
      </w:r>
      <w:r w:rsidRPr="000C60D0">
        <w:rPr>
          <w:rFonts w:cs="Tahoma"/>
          <w:bCs/>
          <w:i/>
          <w:sz w:val="20"/>
          <w:szCs w:val="20"/>
        </w:rPr>
        <w:t>contacto, datos biográficos,</w:t>
      </w:r>
      <w:r w:rsidRPr="000C60D0" w:rsidR="002C61FD">
        <w:rPr>
          <w:rFonts w:cs="Tahoma"/>
          <w:bCs/>
          <w:i/>
          <w:sz w:val="20"/>
          <w:szCs w:val="20"/>
        </w:rPr>
        <w:t xml:space="preserve"> </w:t>
      </w:r>
      <w:r w:rsidRPr="000C60D0">
        <w:rPr>
          <w:rFonts w:cs="Tahoma"/>
          <w:bCs/>
          <w:i/>
          <w:sz w:val="20"/>
          <w:szCs w:val="20"/>
        </w:rPr>
        <w:t xml:space="preserve">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0C60D0">
        <w:rPr>
          <w:rFonts w:cs="Tahoma"/>
          <w:bCs/>
          <w:i/>
          <w:sz w:val="20"/>
          <w:szCs w:val="20"/>
        </w:rPr>
        <w:t>curriculum</w:t>
      </w:r>
      <w:proofErr w:type="spellEnd"/>
      <w:r w:rsidRPr="000C60D0">
        <w:rPr>
          <w:rFonts w:cs="Tahoma"/>
          <w:bCs/>
          <w:i/>
          <w:sz w:val="20"/>
          <w:szCs w:val="20"/>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0C60D0">
        <w:rPr>
          <w:rFonts w:cs="Tahoma"/>
          <w:bCs/>
          <w:i/>
          <w:sz w:val="20"/>
          <w:szCs w:val="20"/>
        </w:rPr>
        <w:t>curriculum</w:t>
      </w:r>
      <w:proofErr w:type="spellEnd"/>
      <w:r w:rsidRPr="000C60D0">
        <w:rPr>
          <w:rFonts w:cs="Tahoma"/>
          <w:bCs/>
          <w:i/>
          <w:sz w:val="20"/>
          <w:szCs w:val="20"/>
        </w:rPr>
        <w:t xml:space="preserve"> vitae de un servidor público susceptibles de hacerse del conocimiento público, ante una solicitud de acceso, se encuentran</w:t>
      </w:r>
      <w:r w:rsidRPr="000C60D0" w:rsidR="002C61FD">
        <w:rPr>
          <w:rFonts w:cs="Tahoma"/>
          <w:bCs/>
          <w:i/>
          <w:sz w:val="20"/>
          <w:szCs w:val="20"/>
        </w:rPr>
        <w:t xml:space="preserve"> </w:t>
      </w:r>
      <w:r w:rsidRPr="000C60D0">
        <w:rPr>
          <w:rFonts w:cs="Tahoma"/>
          <w:bCs/>
          <w:i/>
          <w:sz w:val="20"/>
          <w:szCs w:val="20"/>
        </w:rPr>
        <w:t>los</w:t>
      </w:r>
      <w:r w:rsidRPr="000C60D0" w:rsidR="002C61FD">
        <w:rPr>
          <w:rFonts w:cs="Tahoma"/>
          <w:bCs/>
          <w:i/>
          <w:sz w:val="20"/>
          <w:szCs w:val="20"/>
        </w:rPr>
        <w:t xml:space="preserve"> </w:t>
      </w:r>
      <w:r w:rsidRPr="000C60D0">
        <w:rPr>
          <w:rFonts w:cs="Tahoma"/>
          <w:bCs/>
          <w:i/>
          <w:sz w:val="20"/>
          <w:szCs w:val="20"/>
        </w:rPr>
        <w:t>relativos</w:t>
      </w:r>
      <w:r w:rsidRPr="000C60D0" w:rsidR="002C61FD">
        <w:rPr>
          <w:rFonts w:cs="Tahoma"/>
          <w:bCs/>
          <w:i/>
          <w:sz w:val="20"/>
          <w:szCs w:val="20"/>
        </w:rPr>
        <w:t xml:space="preserve"> </w:t>
      </w:r>
      <w:r w:rsidRPr="000C60D0">
        <w:rPr>
          <w:rFonts w:cs="Tahoma"/>
          <w:bCs/>
          <w:i/>
          <w:sz w:val="20"/>
          <w:szCs w:val="20"/>
        </w:rPr>
        <w:t>a</w:t>
      </w:r>
      <w:r w:rsidRPr="000C60D0" w:rsidR="002C61FD">
        <w:rPr>
          <w:rFonts w:cs="Tahoma"/>
          <w:bCs/>
          <w:i/>
          <w:sz w:val="20"/>
          <w:szCs w:val="20"/>
        </w:rPr>
        <w:t xml:space="preserve"> </w:t>
      </w:r>
      <w:r w:rsidRPr="000C60D0">
        <w:rPr>
          <w:rFonts w:cs="Tahoma"/>
          <w:bCs/>
          <w:i/>
          <w:sz w:val="20"/>
          <w:szCs w:val="20"/>
        </w:rPr>
        <w:t>su</w:t>
      </w:r>
      <w:r w:rsidRPr="000C60D0" w:rsidR="002C61FD">
        <w:rPr>
          <w:rFonts w:cs="Tahoma"/>
          <w:bCs/>
          <w:i/>
          <w:sz w:val="20"/>
          <w:szCs w:val="20"/>
        </w:rPr>
        <w:t xml:space="preserve"> </w:t>
      </w:r>
      <w:r w:rsidRPr="000C60D0">
        <w:rPr>
          <w:rFonts w:cs="Tahoma"/>
          <w:bCs/>
          <w:i/>
          <w:sz w:val="20"/>
          <w:szCs w:val="20"/>
        </w:rPr>
        <w:t>trayectoria</w:t>
      </w:r>
      <w:r w:rsidRPr="000C60D0" w:rsidR="002C61FD">
        <w:rPr>
          <w:rFonts w:cs="Tahoma"/>
          <w:bCs/>
          <w:i/>
          <w:sz w:val="20"/>
          <w:szCs w:val="20"/>
        </w:rPr>
        <w:t xml:space="preserve"> </w:t>
      </w:r>
      <w:r w:rsidRPr="000C60D0">
        <w:rPr>
          <w:rFonts w:cs="Tahoma"/>
          <w:bCs/>
          <w:i/>
          <w:sz w:val="20"/>
          <w:szCs w:val="20"/>
        </w:rPr>
        <w:t>académica,</w:t>
      </w:r>
      <w:r w:rsidRPr="000C60D0" w:rsidR="002C61FD">
        <w:rPr>
          <w:rFonts w:cs="Tahoma"/>
          <w:bCs/>
          <w:i/>
          <w:sz w:val="20"/>
          <w:szCs w:val="20"/>
        </w:rPr>
        <w:t xml:space="preserve"> </w:t>
      </w:r>
      <w:r w:rsidRPr="000C60D0">
        <w:rPr>
          <w:rFonts w:cs="Tahoma"/>
          <w:bCs/>
          <w:i/>
          <w:sz w:val="20"/>
          <w:szCs w:val="20"/>
        </w:rPr>
        <w:t>profesional, laboral, así como todos aquellos que acrediten su capacidad, habilidades o pericia para ocupar el cargo público.”</w:t>
      </w:r>
    </w:p>
    <w:p w:rsidRPr="000C60D0" w:rsidR="000378C3" w:rsidP="00C650F2" w:rsidRDefault="000378C3" w14:paraId="04FE63E5" w14:textId="77777777">
      <w:pPr>
        <w:spacing w:after="0" w:line="360" w:lineRule="auto"/>
        <w:contextualSpacing/>
        <w:rPr>
          <w:rFonts w:eastAsia="Calibri" w:cs="Arial"/>
        </w:rPr>
      </w:pPr>
    </w:p>
    <w:p w:rsidRPr="000C60D0" w:rsidR="000378C3" w:rsidP="00C650F2" w:rsidRDefault="000378C3" w14:paraId="2E4AFCF1" w14:textId="5B4DB042">
      <w:pPr>
        <w:spacing w:after="0" w:line="360" w:lineRule="auto"/>
        <w:contextualSpacing/>
        <w:rPr>
          <w:rFonts w:eastAsia="Calibri" w:cs="Arial"/>
          <w:iCs/>
        </w:rPr>
      </w:pPr>
      <w:r w:rsidRPr="000C60D0">
        <w:rPr>
          <w:rFonts w:eastAsia="Calibri" w:cs="Arial"/>
        </w:rPr>
        <w:t xml:space="preserve">Del citado criterio, se desprende que una de las formas en que los ciudadanos pueden evaluar las aptitudes para desempeñar un cargo público determinado, es mediante la </w:t>
      </w:r>
      <w:r w:rsidRPr="000C60D0">
        <w:rPr>
          <w:rFonts w:eastAsia="Calibri" w:cs="Arial"/>
          <w:bCs/>
        </w:rPr>
        <w:t xml:space="preserve">publicidad de ciertos datos contenidos en el </w:t>
      </w:r>
      <w:proofErr w:type="spellStart"/>
      <w:r w:rsidRPr="000C60D0">
        <w:rPr>
          <w:rFonts w:eastAsia="Calibri" w:cs="Arial"/>
          <w:bCs/>
          <w:i/>
        </w:rPr>
        <w:t>curriculum</w:t>
      </w:r>
      <w:proofErr w:type="spellEnd"/>
      <w:r w:rsidRPr="000C60D0">
        <w:rPr>
          <w:rFonts w:eastAsia="Calibri" w:cs="Arial"/>
          <w:bCs/>
          <w:i/>
        </w:rPr>
        <w:t xml:space="preserve"> vitae, </w:t>
      </w:r>
      <w:r w:rsidRPr="000C60D0">
        <w:rPr>
          <w:rFonts w:eastAsia="Calibri" w:cs="Arial"/>
          <w:bCs/>
        </w:rPr>
        <w:t xml:space="preserve">tales como, la trayectoria académica, profesional, laboral, así como todos aquellos que acrediten su capacidad, habilidades pericia para ocupar </w:t>
      </w:r>
      <w:r w:rsidRPr="000C60D0">
        <w:rPr>
          <w:rFonts w:eastAsia="Calibri" w:cs="Arial"/>
          <w:bCs/>
        </w:rPr>
        <w:lastRenderedPageBreak/>
        <w:t xml:space="preserve">el puesto público. </w:t>
      </w:r>
      <w:r w:rsidRPr="000C60D0">
        <w:rPr>
          <w:rFonts w:eastAsia="Calibri" w:cs="Arial"/>
        </w:rPr>
        <w:t xml:space="preserve">Lo anterior, para favorecer la rendición de cuentas, pues la publicidad de lo </w:t>
      </w:r>
      <w:r w:rsidRPr="000C60D0" w:rsidR="00890C4D">
        <w:rPr>
          <w:rFonts w:eastAsia="Calibri" w:cs="Arial"/>
        </w:rPr>
        <w:t>anterior</w:t>
      </w:r>
      <w:r w:rsidRPr="000C60D0">
        <w:rPr>
          <w:rFonts w:eastAsia="Calibri" w:cs="Arial"/>
        </w:rPr>
        <w:t xml:space="preserve"> tiene como fin verificar el correcto desempeño de los sujetos obligados.</w:t>
      </w:r>
      <w:r w:rsidRPr="000C60D0" w:rsidR="00890C4D">
        <w:rPr>
          <w:rFonts w:eastAsia="Calibri" w:cs="Arial"/>
        </w:rPr>
        <w:t xml:space="preserve"> Asimismo, es importante señalar</w:t>
      </w:r>
      <w:r w:rsidRPr="000C60D0" w:rsidR="00536529">
        <w:rPr>
          <w:rFonts w:eastAsia="Calibri" w:cs="Arial"/>
        </w:rPr>
        <w:t>, tal como ha expuesto en párrafos anteriores,</w:t>
      </w:r>
      <w:r w:rsidRPr="000C60D0" w:rsidR="00890C4D">
        <w:rPr>
          <w:rFonts w:eastAsia="Calibri" w:cs="Arial"/>
        </w:rPr>
        <w:t xml:space="preserve"> que </w:t>
      </w:r>
      <w:r w:rsidRPr="000C60D0" w:rsidR="00514F44">
        <w:rPr>
          <w:rFonts w:eastAsia="Calibri" w:cs="Arial"/>
        </w:rPr>
        <w:t>datos como el</w:t>
      </w:r>
      <w:r w:rsidRPr="000C60D0" w:rsidR="00BA1451">
        <w:rPr>
          <w:rFonts w:eastAsia="Calibri" w:cs="Arial"/>
        </w:rPr>
        <w:t xml:space="preserve"> </w:t>
      </w:r>
      <w:r w:rsidRPr="000C60D0" w:rsidR="00514F44">
        <w:rPr>
          <w:rFonts w:eastAsia="Calibri" w:cs="Arial"/>
        </w:rPr>
        <w:t>nombre y cargo de mandos medios y superiores</w:t>
      </w:r>
      <w:r w:rsidRPr="000C60D0" w:rsidR="00BA1451">
        <w:rPr>
          <w:rFonts w:eastAsia="Calibri" w:cs="Arial"/>
        </w:rPr>
        <w:t xml:space="preserve">, </w:t>
      </w:r>
      <w:r w:rsidRPr="000C60D0" w:rsidR="00631370">
        <w:rPr>
          <w:rFonts w:eastAsia="Calibri" w:cs="Arial"/>
        </w:rPr>
        <w:t xml:space="preserve">que se insertan </w:t>
      </w:r>
      <w:r w:rsidRPr="000C60D0" w:rsidR="00BA1451">
        <w:rPr>
          <w:rFonts w:eastAsia="Calibri" w:cs="Arial"/>
        </w:rPr>
        <w:t xml:space="preserve">en el </w:t>
      </w:r>
      <w:proofErr w:type="spellStart"/>
      <w:r w:rsidRPr="000C60D0" w:rsidR="00BA1451">
        <w:rPr>
          <w:rFonts w:eastAsia="Calibri" w:cs="Arial"/>
          <w:bCs/>
          <w:i/>
        </w:rPr>
        <w:t>curriculum</w:t>
      </w:r>
      <w:proofErr w:type="spellEnd"/>
      <w:r w:rsidRPr="000C60D0" w:rsidR="00BA1451">
        <w:rPr>
          <w:rFonts w:eastAsia="Calibri" w:cs="Arial"/>
          <w:bCs/>
          <w:i/>
        </w:rPr>
        <w:t xml:space="preserve"> vitae</w:t>
      </w:r>
      <w:r w:rsidRPr="000C60D0" w:rsidR="00536529">
        <w:rPr>
          <w:rFonts w:eastAsia="Calibri" w:cs="Arial"/>
          <w:bCs/>
          <w:i/>
        </w:rPr>
        <w:t xml:space="preserve"> </w:t>
      </w:r>
      <w:r w:rsidRPr="000C60D0" w:rsidR="00536529">
        <w:rPr>
          <w:rFonts w:eastAsia="Calibri" w:cs="Arial"/>
          <w:bCs/>
          <w:iCs/>
        </w:rPr>
        <w:t xml:space="preserve">de </w:t>
      </w:r>
      <w:r w:rsidRPr="000C60D0" w:rsidR="003E7E4B">
        <w:rPr>
          <w:rFonts w:eastAsia="Calibri" w:cs="Arial"/>
          <w:bCs/>
          <w:iCs/>
        </w:rPr>
        <w:t xml:space="preserve">servidores públicos adscritos a la Dirección de Seguridad Pública Municipal </w:t>
      </w:r>
      <w:r w:rsidRPr="000C60D0" w:rsidR="00336113">
        <w:rPr>
          <w:rFonts w:eastAsia="Calibri" w:cs="Arial"/>
          <w:bCs/>
          <w:iCs/>
        </w:rPr>
        <w:t xml:space="preserve">tiene naturaleza pública. </w:t>
      </w:r>
    </w:p>
    <w:p w:rsidRPr="000C60D0" w:rsidR="006376FF" w:rsidP="00C650F2" w:rsidRDefault="006376FF" w14:paraId="2F9F9486" w14:textId="77777777">
      <w:pPr>
        <w:spacing w:after="0" w:line="360" w:lineRule="auto"/>
        <w:rPr>
          <w:rFonts w:eastAsia="Times New Roman" w:cs="Tahoma"/>
          <w:bCs/>
          <w:iCs/>
          <w:color w:val="auto"/>
          <w:lang w:eastAsia="es-ES"/>
        </w:rPr>
      </w:pPr>
    </w:p>
    <w:p w:rsidRPr="000C60D0" w:rsidR="008E2E8A" w:rsidP="00C650F2" w:rsidRDefault="00631370" w14:paraId="3392C0F3" w14:textId="50A1F0BB">
      <w:pPr>
        <w:spacing w:after="0" w:line="360" w:lineRule="auto"/>
        <w:rPr>
          <w:rFonts w:eastAsia="Times New Roman" w:cs="Tahoma"/>
          <w:bCs/>
          <w:iCs/>
          <w:color w:val="auto"/>
          <w:lang w:eastAsia="es-ES"/>
        </w:rPr>
      </w:pPr>
      <w:r w:rsidRPr="000C60D0">
        <w:rPr>
          <w:rFonts w:eastAsia="Times New Roman" w:cs="Tahoma"/>
          <w:bCs/>
          <w:iCs/>
          <w:color w:val="auto"/>
          <w:lang w:eastAsia="es-ES"/>
        </w:rPr>
        <w:t>Luego entonces, de la revisión de la respuesta proporcionada por el Sujeto Obligado, no se advierte</w:t>
      </w:r>
      <w:r w:rsidRPr="000C60D0" w:rsidR="008E2E8A">
        <w:rPr>
          <w:rFonts w:eastAsia="Times New Roman" w:cs="Tahoma"/>
          <w:bCs/>
          <w:iCs/>
          <w:color w:val="auto"/>
          <w:lang w:eastAsia="es-ES"/>
        </w:rPr>
        <w:t xml:space="preserve"> que se haya proporcionado los </w:t>
      </w:r>
      <w:proofErr w:type="spellStart"/>
      <w:r w:rsidRPr="000C60D0" w:rsidR="008E2E8A">
        <w:rPr>
          <w:rFonts w:eastAsia="Times New Roman" w:cs="Tahoma"/>
          <w:bCs/>
          <w:i/>
          <w:color w:val="auto"/>
          <w:lang w:eastAsia="es-ES"/>
        </w:rPr>
        <w:t>currilum</w:t>
      </w:r>
      <w:proofErr w:type="spellEnd"/>
      <w:r w:rsidRPr="000C60D0" w:rsidR="008E2E8A">
        <w:rPr>
          <w:rFonts w:eastAsia="Times New Roman" w:cs="Tahoma"/>
          <w:bCs/>
          <w:i/>
          <w:color w:val="auto"/>
          <w:lang w:eastAsia="es-ES"/>
        </w:rPr>
        <w:t xml:space="preserve"> vitae </w:t>
      </w:r>
      <w:r w:rsidRPr="000C60D0" w:rsidR="008E2E8A">
        <w:rPr>
          <w:rFonts w:eastAsia="Times New Roman" w:cs="Tahoma"/>
          <w:bCs/>
          <w:iCs/>
          <w:color w:val="auto"/>
          <w:lang w:eastAsia="es-ES"/>
        </w:rPr>
        <w:t xml:space="preserve">de los </w:t>
      </w:r>
      <w:r w:rsidRPr="000C60D0" w:rsidR="002A02C2">
        <w:rPr>
          <w:rFonts w:eastAsia="Times New Roman" w:cs="Tahoma"/>
          <w:bCs/>
          <w:iCs/>
          <w:color w:val="auto"/>
          <w:lang w:eastAsia="es-ES"/>
        </w:rPr>
        <w:t xml:space="preserve">de los Titulares de la Jefatura del Área Especializada en Prevención, Atención, Combate y Erradicación de los Delitos de Género, la Jefatura del Área Operativa, la Jefatura del Área Tránsito y Vialidad y la Jefatura del Área de Célula de Búsqueda y Localización de Personas Extraviadas o Ausentes, razón por la cual, </w:t>
      </w:r>
      <w:r w:rsidRPr="000C60D0" w:rsidR="007A6E80">
        <w:rPr>
          <w:rFonts w:eastAsia="Times New Roman" w:cs="Tahoma"/>
          <w:bCs/>
          <w:iCs/>
          <w:color w:val="auto"/>
          <w:lang w:eastAsia="es-ES"/>
        </w:rPr>
        <w:t xml:space="preserve">la respuesta del Sujeto Obligado es contraria al </w:t>
      </w:r>
      <w:r w:rsidRPr="000C60D0" w:rsidR="00B92A65">
        <w:rPr>
          <w:rFonts w:eastAsia="Times New Roman" w:cs="Tahoma"/>
          <w:b/>
          <w:iCs/>
          <w:color w:val="auto"/>
          <w:lang w:eastAsia="es-ES"/>
        </w:rPr>
        <w:t xml:space="preserve">Principio de Exhaustividad </w:t>
      </w:r>
      <w:r w:rsidRPr="000C60D0" w:rsidR="00B92A65">
        <w:rPr>
          <w:rFonts w:eastAsia="Times New Roman" w:cs="Tahoma"/>
          <w:bCs/>
          <w:iCs/>
          <w:color w:val="auto"/>
          <w:lang w:eastAsia="es-ES"/>
        </w:rPr>
        <w:t xml:space="preserve">que deben guardar las respuestas de los </w:t>
      </w:r>
      <w:r w:rsidRPr="000C60D0" w:rsidR="002776CC">
        <w:rPr>
          <w:rFonts w:eastAsia="Times New Roman" w:cs="Tahoma"/>
          <w:bCs/>
          <w:iCs/>
          <w:color w:val="auto"/>
          <w:lang w:eastAsia="es-ES"/>
        </w:rPr>
        <w:t xml:space="preserve">sujetos obligados. </w:t>
      </w:r>
    </w:p>
    <w:p w:rsidRPr="000C60D0" w:rsidR="002776CC" w:rsidP="00C650F2" w:rsidRDefault="002776CC" w14:paraId="7AF3C840" w14:textId="77777777">
      <w:pPr>
        <w:spacing w:after="0" w:line="360" w:lineRule="auto"/>
        <w:rPr>
          <w:rFonts w:eastAsia="Times New Roman" w:cs="Tahoma"/>
          <w:bCs/>
          <w:iCs/>
          <w:color w:val="auto"/>
          <w:lang w:eastAsia="es-ES"/>
        </w:rPr>
      </w:pPr>
    </w:p>
    <w:p w:rsidRPr="000C60D0" w:rsidR="002776CC" w:rsidP="00C650F2" w:rsidRDefault="002776CC" w14:paraId="05CAB98D" w14:textId="4CA1C78E">
      <w:pPr>
        <w:spacing w:after="0" w:line="360" w:lineRule="auto"/>
        <w:rPr>
          <w:rFonts w:eastAsia="Times New Roman" w:cs="Tahoma"/>
          <w:bCs/>
          <w:iCs/>
          <w:color w:val="auto"/>
          <w:lang w:eastAsia="es-ES"/>
        </w:rPr>
      </w:pPr>
      <w:r w:rsidRPr="000C60D0">
        <w:rPr>
          <w:rFonts w:eastAsia="Times New Roman" w:cs="Tahoma"/>
          <w:bCs/>
          <w:iCs/>
          <w:color w:val="auto"/>
          <w:lang w:eastAsia="es-ES"/>
        </w:rPr>
        <w:t>En razón de lo anterior</w:t>
      </w:r>
      <w:r w:rsidRPr="000C60D0" w:rsidR="009317D0">
        <w:rPr>
          <w:rFonts w:eastAsia="Times New Roman" w:cs="Tahoma"/>
          <w:bCs/>
          <w:iCs/>
          <w:color w:val="auto"/>
          <w:lang w:eastAsia="es-ES"/>
        </w:rPr>
        <w:t xml:space="preserve">, </w:t>
      </w:r>
      <w:r w:rsidRPr="000C60D0" w:rsidR="003507F7">
        <w:rPr>
          <w:rFonts w:eastAsia="Times New Roman" w:cs="Tahoma"/>
          <w:bCs/>
          <w:iCs/>
          <w:color w:val="auto"/>
          <w:lang w:eastAsia="es-ES"/>
        </w:rPr>
        <w:t xml:space="preserve">el </w:t>
      </w:r>
      <w:r w:rsidRPr="000C60D0" w:rsidR="003507F7">
        <w:rPr>
          <w:rFonts w:eastAsia="Calibri" w:cs="Tahoma"/>
          <w:bCs/>
          <w:color w:val="auto"/>
          <w:lang w:val="es-ES"/>
        </w:rPr>
        <w:t>Criterio 02/17, emitido por el Instituto Nacional de Transparencia, Acceso a la Información y Protección de Datos Personales, señala que,</w:t>
      </w:r>
      <w:r w:rsidRPr="000C60D0" w:rsidR="003507F7">
        <w:rPr>
          <w:rFonts w:eastAsia="Calibri" w:cs="Tahoma"/>
          <w:bCs/>
          <w:iCs/>
          <w:color w:val="auto"/>
          <w:lang w:val="es-ES"/>
        </w:rPr>
        <w:t xml:space="preserve"> </w:t>
      </w:r>
      <w:r w:rsidRPr="000C60D0" w:rsidR="003507F7">
        <w:rPr>
          <w:rFonts w:eastAsia="Calibri" w:cs="Tahoma"/>
          <w:iCs/>
          <w:color w:val="auto"/>
        </w:rPr>
        <w:t xml:space="preserve">la exhaustividad significa que dicha respuesta se refiera expresamente a cada uno de los puntos solicitados, lo cual no aconteció en el presente apartado, es así que, </w:t>
      </w:r>
      <w:r w:rsidRPr="000C60D0" w:rsidR="002E197E">
        <w:rPr>
          <w:rFonts w:eastAsia="Calibri" w:cs="Tahoma"/>
          <w:iCs/>
          <w:color w:val="auto"/>
        </w:rPr>
        <w:t xml:space="preserve">de conformidad con los artículos 12 y 160 de la Ley de </w:t>
      </w:r>
      <w:r w:rsidRPr="000C60D0" w:rsidR="00F76B78">
        <w:rPr>
          <w:rFonts w:eastAsia="Calibri" w:cs="Tahoma"/>
          <w:iCs/>
          <w:color w:val="auto"/>
        </w:rPr>
        <w:t xml:space="preserve">Transparencia y Acceso a la Información Pública del Estado de México y Municipios, este Instituto determina que el Sujeto Obligado deberá entregar el </w:t>
      </w:r>
      <w:proofErr w:type="spellStart"/>
      <w:r w:rsidRPr="000C60D0" w:rsidR="00F76B78">
        <w:rPr>
          <w:rFonts w:eastAsia="Calibri" w:cs="Tahoma"/>
          <w:i/>
          <w:color w:val="auto"/>
        </w:rPr>
        <w:t>curriculim</w:t>
      </w:r>
      <w:proofErr w:type="spellEnd"/>
      <w:r w:rsidRPr="000C60D0" w:rsidR="00F76B78">
        <w:rPr>
          <w:rFonts w:eastAsia="Calibri" w:cs="Tahoma"/>
          <w:i/>
          <w:color w:val="auto"/>
        </w:rPr>
        <w:t xml:space="preserve"> vitae </w:t>
      </w:r>
      <w:r w:rsidRPr="000C60D0" w:rsidR="00F76B78">
        <w:rPr>
          <w:rFonts w:eastAsia="Calibri" w:cs="Tahoma"/>
          <w:iCs/>
          <w:color w:val="auto"/>
        </w:rPr>
        <w:t xml:space="preserve">y el nivel académico de los titulares de </w:t>
      </w:r>
      <w:r w:rsidRPr="000C60D0" w:rsidR="00D666C2">
        <w:rPr>
          <w:rFonts w:eastAsia="Calibri" w:cs="Tahoma"/>
          <w:iCs/>
          <w:color w:val="auto"/>
        </w:rPr>
        <w:t xml:space="preserve">Titulares de la Jefatura del Área Especializada en Prevención, Atención, Combate y Erradicación de los Delitos de Género, la Jefatura del Área Operativa, la Jefatura del Área Tránsito y Vialidad y la Jefatura del Área de Célula de Búsqueda y Localización de Personas Extraviadas o Ausentes. </w:t>
      </w:r>
    </w:p>
    <w:p w:rsidRPr="000C60D0" w:rsidR="006376FF" w:rsidP="00C650F2" w:rsidRDefault="006376FF" w14:paraId="7531E114" w14:textId="77777777">
      <w:pPr>
        <w:spacing w:after="0" w:line="360" w:lineRule="auto"/>
        <w:rPr>
          <w:rFonts w:eastAsia="Times New Roman" w:cs="Tahoma"/>
          <w:bCs/>
          <w:iCs/>
          <w:color w:val="auto"/>
          <w:lang w:eastAsia="es-ES"/>
        </w:rPr>
      </w:pPr>
    </w:p>
    <w:p w:rsidRPr="000C60D0" w:rsidR="00C05B31" w:rsidP="00C650F2" w:rsidRDefault="00543921" w14:paraId="4C63F09E" w14:textId="18EEED07">
      <w:pPr>
        <w:spacing w:after="0" w:line="360" w:lineRule="auto"/>
        <w:ind w:left="567"/>
        <w:rPr>
          <w:rFonts w:eastAsia="Times New Roman" w:cs="Tahoma"/>
          <w:b/>
          <w:iCs/>
          <w:color w:val="auto"/>
          <w:lang w:eastAsia="es-ES"/>
        </w:rPr>
      </w:pPr>
      <w:r w:rsidRPr="000C60D0">
        <w:rPr>
          <w:rFonts w:eastAsia="Times New Roman" w:cs="Tahoma"/>
          <w:b/>
          <w:iCs/>
          <w:color w:val="auto"/>
          <w:lang w:eastAsia="es-ES"/>
        </w:rPr>
        <w:t>d) Responsable de la integración del expediente laboral de los servidores públicos y del informe de antecedentes penales</w:t>
      </w:r>
      <w:r w:rsidRPr="000C60D0" w:rsidR="008339F8">
        <w:rPr>
          <w:rFonts w:eastAsia="Times New Roman" w:cs="Tahoma"/>
          <w:b/>
          <w:iCs/>
          <w:color w:val="auto"/>
          <w:lang w:eastAsia="es-ES"/>
        </w:rPr>
        <w:t>.</w:t>
      </w:r>
    </w:p>
    <w:p w:rsidRPr="000C60D0" w:rsidR="00C05B31" w:rsidP="00C650F2" w:rsidRDefault="00C05B31" w14:paraId="37376362" w14:textId="77777777">
      <w:pPr>
        <w:spacing w:after="0" w:line="360" w:lineRule="auto"/>
        <w:rPr>
          <w:rFonts w:eastAsia="Times New Roman" w:cs="Tahoma"/>
          <w:bCs/>
          <w:iCs/>
          <w:color w:val="auto"/>
          <w:lang w:eastAsia="es-ES"/>
        </w:rPr>
      </w:pPr>
    </w:p>
    <w:p w:rsidRPr="000C60D0" w:rsidR="00E31D70" w:rsidP="00C650F2" w:rsidRDefault="00262A5E" w14:paraId="590B1874" w14:textId="66176C0A">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Del presente apartado, el </w:t>
      </w:r>
      <w:r w:rsidRPr="000C60D0" w:rsidR="00E31D70">
        <w:rPr>
          <w:rFonts w:eastAsia="Times New Roman" w:cs="Tahoma"/>
          <w:bCs/>
          <w:iCs/>
          <w:color w:val="auto"/>
          <w:lang w:eastAsia="es-ES"/>
        </w:rPr>
        <w:t xml:space="preserve">Bando Municipal del </w:t>
      </w:r>
      <w:r w:rsidRPr="000C60D0" w:rsidR="00E31D70">
        <w:rPr>
          <w:rFonts w:eastAsia="Calibri" w:cs="Tahoma"/>
        </w:rPr>
        <w:t>Ayuntamiento de Valle de Chalco Solidaridad</w:t>
      </w:r>
      <w:r w:rsidRPr="000C60D0" w:rsidR="00647EF3">
        <w:rPr>
          <w:rFonts w:eastAsia="Calibri" w:cs="Tahoma"/>
        </w:rPr>
        <w:t xml:space="preserve">, </w:t>
      </w:r>
      <w:r w:rsidRPr="000C60D0" w:rsidR="0034589C">
        <w:rPr>
          <w:rFonts w:eastAsia="Calibri" w:cs="Tahoma"/>
        </w:rPr>
        <w:t>confiere</w:t>
      </w:r>
      <w:r w:rsidRPr="000C60D0" w:rsidR="00647EF3">
        <w:rPr>
          <w:rFonts w:eastAsia="Calibri" w:cs="Tahoma"/>
        </w:rPr>
        <w:t xml:space="preserve"> a la Dirección de Administración y al área de Recursos Humanos</w:t>
      </w:r>
      <w:r w:rsidRPr="000C60D0" w:rsidR="0034589C">
        <w:rPr>
          <w:rFonts w:eastAsia="Calibri" w:cs="Tahoma"/>
        </w:rPr>
        <w:t>, las siguientes atribuciones:</w:t>
      </w:r>
    </w:p>
    <w:p w:rsidRPr="000C60D0" w:rsidR="00E31D70" w:rsidP="00C650F2" w:rsidRDefault="00E31D70" w14:paraId="19B609C9" w14:textId="77777777">
      <w:pPr>
        <w:spacing w:after="0" w:line="360" w:lineRule="auto"/>
        <w:rPr>
          <w:rFonts w:eastAsia="Times New Roman" w:cs="Tahoma"/>
          <w:bCs/>
          <w:iCs/>
          <w:color w:val="auto"/>
          <w:lang w:eastAsia="es-ES"/>
        </w:rPr>
      </w:pPr>
    </w:p>
    <w:p w:rsidRPr="000C60D0" w:rsidR="00D857D2" w:rsidP="00C650F2" w:rsidRDefault="00E31D70" w14:paraId="1671CDA0" w14:textId="77777777">
      <w:pPr>
        <w:pStyle w:val="Prrafodelista"/>
        <w:numPr>
          <w:ilvl w:val="0"/>
          <w:numId w:val="17"/>
        </w:numPr>
        <w:spacing w:line="360" w:lineRule="auto"/>
      </w:pPr>
      <w:r w:rsidRPr="000C60D0">
        <w:rPr>
          <w:b/>
          <w:bCs/>
        </w:rPr>
        <w:t>Dirección de Administración (artículo 146):</w:t>
      </w:r>
      <w:r w:rsidRPr="000C60D0">
        <w:t xml:space="preserve"> Que tiene atribuciones para </w:t>
      </w:r>
      <w:r w:rsidRPr="000C60D0">
        <w:rPr>
          <w:rFonts w:cs="Tahoma"/>
          <w:bCs/>
          <w:iCs/>
          <w:color w:val="auto"/>
        </w:rPr>
        <w:t xml:space="preserve">proporcionar a las áreas administrativas los recursos humanos materiales y servicios para el mejor funcionamiento y desempeño en las actividades administrativas mediante la organización, supervisión y control de cada uno de estos. </w:t>
      </w:r>
    </w:p>
    <w:p w:rsidRPr="000C60D0" w:rsidR="00D857D2" w:rsidP="00C650F2" w:rsidRDefault="00D857D2" w14:paraId="0005B18D" w14:textId="77777777">
      <w:pPr>
        <w:pStyle w:val="Prrafodelista"/>
        <w:spacing w:line="360" w:lineRule="auto"/>
      </w:pPr>
    </w:p>
    <w:p w:rsidRPr="000C60D0" w:rsidR="00E31D70" w:rsidP="00C650F2" w:rsidRDefault="00E31D70" w14:paraId="18F74283" w14:textId="04539B19">
      <w:pPr>
        <w:pStyle w:val="Prrafodelista"/>
        <w:numPr>
          <w:ilvl w:val="0"/>
          <w:numId w:val="17"/>
        </w:numPr>
        <w:spacing w:line="360" w:lineRule="auto"/>
      </w:pPr>
      <w:r w:rsidRPr="000C60D0">
        <w:rPr>
          <w:b/>
          <w:bCs/>
        </w:rPr>
        <w:t>Recursos Humanos (artículo 146, fracción I):</w:t>
      </w:r>
      <w:r w:rsidRPr="000C60D0">
        <w:t xml:space="preserve"> Que administra, dirige y valida los </w:t>
      </w:r>
      <w:r w:rsidRPr="000C60D0">
        <w:rPr>
          <w:rFonts w:cs="Tahoma"/>
          <w:bCs/>
          <w:iCs/>
          <w:color w:val="auto"/>
        </w:rPr>
        <w:t xml:space="preserve">movimientos del personal del municipio, como altas, bajas, cambios, permisos, licencias, entre otras, de conformidad con la normatividad establecida en la materia, así como promover acciones para su capacitación, adiestramiento, motivación e incentivación. </w:t>
      </w:r>
    </w:p>
    <w:p w:rsidRPr="000C60D0" w:rsidR="00E31D70" w:rsidP="00C650F2" w:rsidRDefault="00E31D70" w14:paraId="761B0E8C" w14:textId="77777777">
      <w:pPr>
        <w:spacing w:after="0" w:line="360" w:lineRule="auto"/>
        <w:rPr>
          <w:rFonts w:eastAsia="Times New Roman" w:cs="Tahoma"/>
          <w:bCs/>
          <w:iCs/>
          <w:color w:val="auto"/>
          <w:lang w:eastAsia="es-ES"/>
        </w:rPr>
      </w:pPr>
    </w:p>
    <w:p w:rsidRPr="000C60D0" w:rsidR="00E31D70" w:rsidP="00C650F2" w:rsidRDefault="00A0491A" w14:paraId="25496680" w14:textId="503CC6B2">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Conforme a lo anterior, </w:t>
      </w:r>
      <w:r w:rsidRPr="000C60D0" w:rsidR="004E1A8C">
        <w:rPr>
          <w:rFonts w:eastAsia="Times New Roman" w:cs="Tahoma"/>
          <w:bCs/>
          <w:iCs/>
          <w:color w:val="auto"/>
          <w:lang w:eastAsia="es-ES"/>
        </w:rPr>
        <w:t xml:space="preserve">el Director de </w:t>
      </w:r>
      <w:r w:rsidRPr="000C60D0" w:rsidR="00947045">
        <w:rPr>
          <w:rFonts w:eastAsia="Times New Roman" w:cs="Tahoma"/>
          <w:bCs/>
          <w:iCs/>
          <w:color w:val="auto"/>
          <w:lang w:eastAsia="es-ES"/>
        </w:rPr>
        <w:t xml:space="preserve">Administración, a través del área de Recursos Humanos tiene atribuciones para </w:t>
      </w:r>
      <w:r w:rsidRPr="000C60D0" w:rsidR="0030327B">
        <w:rPr>
          <w:rFonts w:eastAsia="Times New Roman" w:cs="Tahoma"/>
          <w:bCs/>
          <w:iCs/>
          <w:color w:val="auto"/>
          <w:lang w:eastAsia="es-ES"/>
        </w:rPr>
        <w:t>administrar, dirigir y validar los movimientos de personal</w:t>
      </w:r>
      <w:r w:rsidRPr="000C60D0" w:rsidR="008B41C6">
        <w:rPr>
          <w:rFonts w:eastAsia="Times New Roman" w:cs="Tahoma"/>
          <w:bCs/>
          <w:iCs/>
          <w:color w:val="auto"/>
          <w:lang w:eastAsia="es-ES"/>
        </w:rPr>
        <w:t xml:space="preserve">. </w:t>
      </w:r>
      <w:r w:rsidRPr="000C60D0" w:rsidR="00976FE9">
        <w:rPr>
          <w:rFonts w:eastAsia="Times New Roman" w:cs="Tahoma"/>
          <w:bCs/>
          <w:iCs/>
          <w:color w:val="auto"/>
          <w:lang w:eastAsia="es-ES"/>
        </w:rPr>
        <w:t xml:space="preserve">En ese sentido, de la respuesta proporcionada por el Sujeto Obligado se advierte que fue a esta área a la que se le turno el requerimiento de información y </w:t>
      </w:r>
      <w:r w:rsidRPr="000C60D0" w:rsidR="0022425B">
        <w:rPr>
          <w:rFonts w:eastAsia="Times New Roman" w:cs="Tahoma"/>
          <w:bCs/>
          <w:iCs/>
          <w:color w:val="auto"/>
          <w:lang w:eastAsia="es-ES"/>
        </w:rPr>
        <w:t xml:space="preserve">la que atendió el requerimiento. </w:t>
      </w:r>
      <w:r w:rsidRPr="000C60D0" w:rsidR="00BE4B35">
        <w:rPr>
          <w:rFonts w:eastAsia="Times New Roman" w:cs="Tahoma"/>
          <w:bCs/>
          <w:iCs/>
          <w:color w:val="auto"/>
          <w:lang w:eastAsia="es-ES"/>
        </w:rPr>
        <w:t xml:space="preserve">Sin embargo, no se le preciso al Particular </w:t>
      </w:r>
      <w:r w:rsidRPr="000C60D0" w:rsidR="007B2174">
        <w:rPr>
          <w:rFonts w:eastAsia="Times New Roman" w:cs="Tahoma"/>
          <w:bCs/>
          <w:iCs/>
          <w:color w:val="auto"/>
          <w:lang w:eastAsia="es-ES"/>
        </w:rPr>
        <w:t>nombre y cargo del titular de la Dirección de Administración</w:t>
      </w:r>
      <w:r w:rsidRPr="000C60D0" w:rsidR="001115B4">
        <w:rPr>
          <w:rFonts w:eastAsia="Times New Roman" w:cs="Tahoma"/>
          <w:bCs/>
          <w:iCs/>
          <w:color w:val="auto"/>
          <w:lang w:eastAsia="es-ES"/>
        </w:rPr>
        <w:t xml:space="preserve">. </w:t>
      </w:r>
    </w:p>
    <w:p w:rsidRPr="000C60D0" w:rsidR="001115B4" w:rsidP="00C650F2" w:rsidRDefault="001115B4" w14:paraId="6CDB1AD4" w14:textId="77777777">
      <w:pPr>
        <w:spacing w:after="0" w:line="360" w:lineRule="auto"/>
        <w:rPr>
          <w:rFonts w:eastAsia="Times New Roman" w:cs="Tahoma"/>
          <w:bCs/>
          <w:iCs/>
          <w:color w:val="auto"/>
          <w:lang w:eastAsia="es-ES"/>
        </w:rPr>
      </w:pPr>
    </w:p>
    <w:p w:rsidRPr="000C60D0" w:rsidR="001115B4" w:rsidP="00C650F2" w:rsidRDefault="001115B4" w14:paraId="3D12D0A6" w14:textId="577AA4A7">
      <w:pPr>
        <w:spacing w:after="0" w:line="360" w:lineRule="auto"/>
        <w:rPr>
          <w:rFonts w:eastAsia="Times New Roman" w:cs="Tahoma"/>
          <w:bCs/>
          <w:iCs/>
          <w:color w:val="auto"/>
          <w:lang w:eastAsia="es-ES"/>
        </w:rPr>
      </w:pPr>
      <w:r w:rsidRPr="000C60D0">
        <w:rPr>
          <w:rFonts w:eastAsia="Times New Roman" w:cs="Tahoma"/>
          <w:bCs/>
          <w:iCs/>
          <w:color w:val="auto"/>
          <w:lang w:eastAsia="es-ES"/>
        </w:rPr>
        <w:t>Al respeto este Instituto localizo en el Portal de Información Pública de Oficio del Sujeto Obligado, en el apartado de</w:t>
      </w:r>
      <w:r w:rsidRPr="000C60D0" w:rsidR="008D3C57">
        <w:rPr>
          <w:rFonts w:eastAsia="Times New Roman" w:cs="Tahoma"/>
          <w:bCs/>
          <w:iCs/>
          <w:color w:val="auto"/>
          <w:lang w:eastAsia="es-ES"/>
        </w:rPr>
        <w:t xml:space="preserve">l “Directorio de todos los servidores públicos” (consultado en: </w:t>
      </w:r>
      <w:hyperlink w:history="1" r:id="rId23">
        <w:r w:rsidRPr="000C60D0" w:rsidR="00956458">
          <w:rPr>
            <w:rStyle w:val="Hipervnculo"/>
            <w:rFonts w:eastAsia="Times New Roman" w:cs="Tahoma"/>
            <w:bCs/>
            <w:iCs/>
            <w:lang w:eastAsia="es-ES"/>
          </w:rPr>
          <w:t>https://ipomex.org.mx/ipo3/lgt/indice/VALLEDECHALCO/art_92_vii/4/0/79073.web?token=03ANYolqs0Qn3CzCAea8Fb1rRXlq8EWqP9bgB7d_CJUk_aZxew6ffUARWCJEoAzZvoj6BE_g</w:t>
        </w:r>
        <w:r w:rsidRPr="000C60D0" w:rsidR="00956458">
          <w:rPr>
            <w:rStyle w:val="Hipervnculo"/>
            <w:rFonts w:eastAsia="Times New Roman" w:cs="Tahoma"/>
            <w:bCs/>
            <w:iCs/>
            <w:lang w:eastAsia="es-ES"/>
          </w:rPr>
          <w:lastRenderedPageBreak/>
          <w:t>54Xw_4_QrrwyHoKkCQEGSLruKRBeXTYeMz8JzhZEHkoDkeDN9b1K_NyuoWABOM1Odu5xPuc8mlfoN9Gdm51BA29rBf4CPy6-56Lh67EhmnErLH2l4LY6ixgpvNoK9cZ8pRlOsNisyXCb-h_SZDFTQjnApWAOvCi4Ap2X8QYyb7QhTiyct_eIO5TzPKofUAGdP9BrUo0LUdhsTL-oJkoDEcXKq9GWp_rxZVzKS_iURAaSud-8qAd1_4I64Q4sEQ2u8Ieba6bfcRm9MldgjvEDK7vliQLI5fp0fXn5iRgoFkCUuLFuaSbz2_EDRkwu8UFUE5R3uvfn88bcG0AreuHjB9Ha5ghQj2sQHM807h6mEs9OpqaBdkQQlkwoT0VfbNdvflvNKEl5JpaC7VOSBE1Tazu5wGEZPE2AvOjsyPTR-iclO2xJrtr0_1FZck4eyxLTjCRlhw</w:t>
        </w:r>
      </w:hyperlink>
      <w:r w:rsidRPr="000C60D0" w:rsidR="00956458">
        <w:rPr>
          <w:rFonts w:eastAsia="Times New Roman" w:cs="Tahoma"/>
          <w:bCs/>
          <w:iCs/>
          <w:color w:val="auto"/>
          <w:lang w:eastAsia="es-ES"/>
        </w:rPr>
        <w:t>, el diez de agosto de dos mil veintidós)</w:t>
      </w:r>
      <w:r w:rsidRPr="000C60D0" w:rsidR="00D03B81">
        <w:rPr>
          <w:rFonts w:eastAsia="Times New Roman" w:cs="Tahoma"/>
          <w:bCs/>
          <w:iCs/>
          <w:color w:val="auto"/>
          <w:lang w:eastAsia="es-ES"/>
        </w:rPr>
        <w:t xml:space="preserve"> del cual se </w:t>
      </w:r>
      <w:proofErr w:type="spellStart"/>
      <w:r w:rsidRPr="000C60D0" w:rsidR="00D03B81">
        <w:rPr>
          <w:rFonts w:eastAsia="Times New Roman" w:cs="Tahoma"/>
          <w:bCs/>
          <w:iCs/>
          <w:color w:val="auto"/>
          <w:lang w:eastAsia="es-ES"/>
        </w:rPr>
        <w:t>localizo</w:t>
      </w:r>
      <w:proofErr w:type="spellEnd"/>
      <w:r w:rsidRPr="000C60D0" w:rsidR="00D03B81">
        <w:rPr>
          <w:rFonts w:eastAsia="Times New Roman" w:cs="Tahoma"/>
          <w:bCs/>
          <w:iCs/>
          <w:color w:val="auto"/>
          <w:lang w:eastAsia="es-ES"/>
        </w:rPr>
        <w:t xml:space="preserve"> el nombre y el </w:t>
      </w:r>
      <w:r w:rsidRPr="000C60D0" w:rsidR="00742086">
        <w:rPr>
          <w:rFonts w:eastAsia="Times New Roman" w:cs="Tahoma"/>
          <w:bCs/>
          <w:iCs/>
          <w:color w:val="auto"/>
          <w:lang w:eastAsia="es-ES"/>
        </w:rPr>
        <w:t xml:space="preserve">cargo del Director de Administración conforme a lo siguiente: </w:t>
      </w:r>
    </w:p>
    <w:p w:rsidRPr="000C60D0" w:rsidR="00742086" w:rsidP="00C650F2" w:rsidRDefault="00742086" w14:paraId="2E1CA9EB" w14:textId="77777777">
      <w:pPr>
        <w:spacing w:after="0" w:line="360" w:lineRule="auto"/>
        <w:rPr>
          <w:rFonts w:eastAsia="Times New Roman" w:cs="Tahoma"/>
          <w:bCs/>
          <w:iCs/>
          <w:color w:val="auto"/>
          <w:lang w:eastAsia="es-ES"/>
        </w:rPr>
      </w:pPr>
    </w:p>
    <w:p w:rsidRPr="000C60D0" w:rsidR="00742086" w:rsidP="00C650F2" w:rsidRDefault="00742086" w14:paraId="0DAAFD18" w14:textId="2F2353EB">
      <w:pPr>
        <w:spacing w:after="0" w:line="360" w:lineRule="auto"/>
        <w:jc w:val="center"/>
        <w:rPr>
          <w:rFonts w:eastAsia="Times New Roman" w:cs="Tahoma"/>
          <w:bCs/>
          <w:iCs/>
          <w:color w:val="auto"/>
          <w:lang w:eastAsia="es-ES"/>
        </w:rPr>
      </w:pPr>
      <w:r w:rsidRPr="000C60D0">
        <w:rPr>
          <w:rFonts w:eastAsia="Times New Roman" w:cs="Tahoma"/>
          <w:bCs/>
          <w:iCs/>
          <w:noProof/>
          <w:color w:val="auto"/>
          <w:lang w:eastAsia="es-ES"/>
        </w:rPr>
        <w:drawing>
          <wp:inline distT="0" distB="0" distL="0" distR="0" wp14:anchorId="79573343" wp14:editId="35769B0A">
            <wp:extent cx="3784195" cy="1247775"/>
            <wp:effectExtent l="0" t="0" r="6985" b="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rotWithShape="1">
                    <a:blip r:embed="rId24">
                      <a:extLst>
                        <a:ext uri="{28A0092B-C50C-407E-A947-70E740481C1C}">
                          <a14:useLocalDpi xmlns:a14="http://schemas.microsoft.com/office/drawing/2010/main" val="0"/>
                        </a:ext>
                      </a:extLst>
                    </a:blip>
                    <a:srcRect b="14898"/>
                    <a:stretch/>
                  </pic:blipFill>
                  <pic:spPr bwMode="auto">
                    <a:xfrm>
                      <a:off x="0" y="0"/>
                      <a:ext cx="3798968" cy="1252646"/>
                    </a:xfrm>
                    <a:prstGeom prst="rect">
                      <a:avLst/>
                    </a:prstGeom>
                    <a:ln>
                      <a:noFill/>
                    </a:ln>
                    <a:extLst>
                      <a:ext uri="{53640926-AAD7-44D8-BBD7-CCE9431645EC}">
                        <a14:shadowObscured xmlns:a14="http://schemas.microsoft.com/office/drawing/2010/main"/>
                      </a:ext>
                    </a:extLst>
                  </pic:spPr>
                </pic:pic>
              </a:graphicData>
            </a:graphic>
          </wp:inline>
        </w:drawing>
      </w:r>
    </w:p>
    <w:p w:rsidRPr="000C60D0" w:rsidR="00742086" w:rsidP="00C650F2" w:rsidRDefault="00742086" w14:paraId="1474664F" w14:textId="77777777">
      <w:pPr>
        <w:spacing w:after="0" w:line="360" w:lineRule="auto"/>
        <w:rPr>
          <w:rFonts w:eastAsia="Times New Roman" w:cs="Tahoma"/>
          <w:bCs/>
          <w:iCs/>
          <w:color w:val="auto"/>
          <w:lang w:eastAsia="es-ES"/>
        </w:rPr>
      </w:pPr>
    </w:p>
    <w:p w:rsidRPr="000C60D0" w:rsidR="004B3C76" w:rsidP="00C650F2" w:rsidRDefault="004B3C76" w14:paraId="6E6A50D8" w14:textId="7A45EF9C">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Así entonces, </w:t>
      </w:r>
      <w:r w:rsidRPr="000C60D0" w:rsidR="007A1F93">
        <w:rPr>
          <w:rFonts w:eastAsia="Times New Roman" w:cs="Tahoma"/>
          <w:bCs/>
          <w:iCs/>
          <w:color w:val="auto"/>
          <w:lang w:eastAsia="es-ES"/>
        </w:rPr>
        <w:t xml:space="preserve">ya que el Sujeto Obligado no proporciono el nombre </w:t>
      </w:r>
      <w:r w:rsidRPr="000C60D0" w:rsidR="0070213A">
        <w:rPr>
          <w:rFonts w:eastAsia="Times New Roman" w:cs="Tahoma"/>
          <w:bCs/>
          <w:iCs/>
          <w:color w:val="auto"/>
          <w:lang w:eastAsia="es-ES"/>
        </w:rPr>
        <w:t xml:space="preserve">y cargo del Director de Administración, circunstancia por la cual, el Ente </w:t>
      </w:r>
      <w:r w:rsidRPr="000C60D0" w:rsidR="00966C25">
        <w:rPr>
          <w:rFonts w:eastAsia="Times New Roman" w:cs="Tahoma"/>
          <w:bCs/>
          <w:iCs/>
          <w:color w:val="auto"/>
          <w:lang w:eastAsia="es-ES"/>
        </w:rPr>
        <w:t>Recurrido deberá indicar</w:t>
      </w:r>
      <w:r w:rsidRPr="000C60D0" w:rsidR="00236614">
        <w:rPr>
          <w:rFonts w:eastAsia="Times New Roman" w:cs="Tahoma"/>
          <w:bCs/>
          <w:iCs/>
          <w:color w:val="auto"/>
          <w:lang w:eastAsia="es-ES"/>
        </w:rPr>
        <w:t xml:space="preserve">le al Recurrente el nombre y cargo del Director de Administración, que tiene </w:t>
      </w:r>
      <w:r w:rsidRPr="000C60D0" w:rsidR="00EE0883">
        <w:rPr>
          <w:rFonts w:eastAsia="Times New Roman" w:cs="Tahoma"/>
          <w:bCs/>
          <w:iCs/>
          <w:color w:val="auto"/>
          <w:lang w:eastAsia="es-ES"/>
        </w:rPr>
        <w:t>atribuciones</w:t>
      </w:r>
      <w:r w:rsidRPr="000C60D0" w:rsidR="00236614">
        <w:rPr>
          <w:rFonts w:eastAsia="Times New Roman" w:cs="Tahoma"/>
          <w:bCs/>
          <w:iCs/>
          <w:color w:val="auto"/>
          <w:lang w:eastAsia="es-ES"/>
        </w:rPr>
        <w:t xml:space="preserve"> </w:t>
      </w:r>
      <w:r w:rsidRPr="000C60D0" w:rsidR="00EE0883">
        <w:rPr>
          <w:rFonts w:eastAsia="Times New Roman" w:cs="Tahoma"/>
          <w:bCs/>
          <w:iCs/>
          <w:color w:val="auto"/>
          <w:lang w:eastAsia="es-ES"/>
        </w:rPr>
        <w:t>para administrar, dirigir y validar los movimientos de personal</w:t>
      </w:r>
      <w:r w:rsidRPr="000C60D0" w:rsidR="00C40F5B">
        <w:rPr>
          <w:rFonts w:eastAsia="Times New Roman" w:cs="Tahoma"/>
          <w:bCs/>
          <w:iCs/>
          <w:color w:val="auto"/>
          <w:lang w:eastAsia="es-ES"/>
        </w:rPr>
        <w:t xml:space="preserve">. </w:t>
      </w:r>
    </w:p>
    <w:p w:rsidRPr="000C60D0" w:rsidR="00E31D70" w:rsidP="00C650F2" w:rsidRDefault="00E31D70" w14:paraId="437DAB96" w14:textId="77777777">
      <w:pPr>
        <w:spacing w:after="0" w:line="360" w:lineRule="auto"/>
        <w:rPr>
          <w:rFonts w:eastAsia="Times New Roman" w:cs="Tahoma"/>
          <w:bCs/>
          <w:iCs/>
          <w:color w:val="auto"/>
          <w:lang w:eastAsia="es-ES"/>
        </w:rPr>
      </w:pPr>
    </w:p>
    <w:p w:rsidRPr="000C60D0" w:rsidR="009A135D" w:rsidP="00C650F2" w:rsidRDefault="00A12F5C" w14:paraId="475EED3C" w14:textId="499A0122">
      <w:pPr>
        <w:spacing w:after="0" w:line="360" w:lineRule="auto"/>
        <w:rPr>
          <w:rFonts w:eastAsia="Times New Roman" w:cs="Tahoma"/>
          <w:bCs/>
          <w:iCs/>
          <w:color w:val="auto"/>
          <w:lang w:eastAsia="es-ES"/>
        </w:rPr>
      </w:pPr>
      <w:r w:rsidRPr="000C60D0">
        <w:rPr>
          <w:rFonts w:eastAsia="Times New Roman" w:cs="Tahoma"/>
          <w:bCs/>
          <w:iCs/>
          <w:color w:val="auto"/>
          <w:lang w:eastAsia="es-ES"/>
        </w:rPr>
        <w:t>Ahora bien,</w:t>
      </w:r>
      <w:r w:rsidRPr="000C60D0" w:rsidR="00F765B1">
        <w:rPr>
          <w:rFonts w:eastAsia="Times New Roman" w:cs="Tahoma"/>
          <w:bCs/>
          <w:iCs/>
          <w:color w:val="auto"/>
          <w:lang w:eastAsia="es-ES"/>
        </w:rPr>
        <w:t xml:space="preserve"> dentro del presente apartado se advierte que</w:t>
      </w:r>
      <w:r w:rsidRPr="000C60D0" w:rsidR="00EF7105">
        <w:rPr>
          <w:rFonts w:eastAsia="Times New Roman" w:cs="Tahoma"/>
          <w:bCs/>
          <w:iCs/>
          <w:color w:val="auto"/>
          <w:lang w:eastAsia="es-ES"/>
        </w:rPr>
        <w:t xml:space="preserve"> el interés del Recurrente consiste en </w:t>
      </w:r>
      <w:r w:rsidRPr="000C60D0" w:rsidR="002B0B2A">
        <w:rPr>
          <w:rFonts w:eastAsia="Times New Roman" w:cs="Tahoma"/>
          <w:bCs/>
          <w:iCs/>
          <w:color w:val="auto"/>
          <w:lang w:eastAsia="es-ES"/>
        </w:rPr>
        <w:t xml:space="preserve">acceder al informe de antecedentes penales de los Titulares </w:t>
      </w:r>
      <w:r w:rsidRPr="000C60D0" w:rsidR="00F8735C">
        <w:rPr>
          <w:rFonts w:eastAsia="Times New Roman" w:cs="Tahoma"/>
          <w:bCs/>
          <w:iCs/>
          <w:color w:val="auto"/>
          <w:lang w:eastAsia="es-ES"/>
        </w:rPr>
        <w:t xml:space="preserve">de la </w:t>
      </w:r>
      <w:r w:rsidRPr="000C60D0" w:rsidR="009A135D">
        <w:rPr>
          <w:rFonts w:eastAsia="Times New Roman" w:cs="Tahoma"/>
          <w:bCs/>
          <w:iCs/>
          <w:color w:val="auto"/>
          <w:lang w:eastAsia="es-ES"/>
        </w:rPr>
        <w:t>Jefatura del Área Operativa</w:t>
      </w:r>
      <w:r w:rsidRPr="000C60D0" w:rsidR="0061719C">
        <w:rPr>
          <w:rFonts w:eastAsia="Times New Roman" w:cs="Tahoma"/>
          <w:bCs/>
          <w:iCs/>
          <w:color w:val="auto"/>
          <w:lang w:eastAsia="es-ES"/>
        </w:rPr>
        <w:t xml:space="preserve">, la </w:t>
      </w:r>
      <w:r w:rsidRPr="000C60D0" w:rsidR="009A135D">
        <w:rPr>
          <w:rFonts w:eastAsia="Times New Roman" w:cs="Tahoma"/>
          <w:bCs/>
          <w:iCs/>
          <w:color w:val="auto"/>
          <w:lang w:eastAsia="es-ES"/>
        </w:rPr>
        <w:t>Jefatura del Área Tránsito y Vialidad</w:t>
      </w:r>
      <w:r w:rsidRPr="000C60D0" w:rsidR="0061719C">
        <w:rPr>
          <w:rFonts w:eastAsia="Times New Roman" w:cs="Tahoma"/>
          <w:bCs/>
          <w:iCs/>
          <w:color w:val="auto"/>
          <w:lang w:eastAsia="es-ES"/>
        </w:rPr>
        <w:t xml:space="preserve">, la </w:t>
      </w:r>
      <w:r w:rsidRPr="000C60D0" w:rsidR="009A135D">
        <w:rPr>
          <w:rFonts w:eastAsia="Times New Roman" w:cs="Tahoma"/>
          <w:bCs/>
          <w:iCs/>
          <w:color w:val="auto"/>
          <w:lang w:eastAsia="es-ES"/>
        </w:rPr>
        <w:t>Jefatura del Área de Célula de Búsqueda y Localización de Personas Extraviadas o Ausentes</w:t>
      </w:r>
      <w:r w:rsidRPr="000C60D0" w:rsidR="0061719C">
        <w:rPr>
          <w:rFonts w:eastAsia="Times New Roman" w:cs="Tahoma"/>
          <w:bCs/>
          <w:iCs/>
          <w:color w:val="auto"/>
          <w:lang w:eastAsia="es-ES"/>
        </w:rPr>
        <w:t xml:space="preserve"> y la </w:t>
      </w:r>
      <w:r w:rsidRPr="000C60D0" w:rsidR="009A135D">
        <w:rPr>
          <w:rFonts w:eastAsia="Times New Roman" w:cs="Tahoma"/>
          <w:bCs/>
          <w:iCs/>
          <w:color w:val="auto"/>
          <w:lang w:eastAsia="es-ES"/>
        </w:rPr>
        <w:t xml:space="preserve">Jefatura del Área Especializada en </w:t>
      </w:r>
      <w:r w:rsidRPr="000C60D0" w:rsidR="009A135D">
        <w:rPr>
          <w:rFonts w:eastAsia="Times New Roman" w:cs="Tahoma"/>
          <w:bCs/>
          <w:iCs/>
          <w:color w:val="auto"/>
          <w:lang w:eastAsia="es-ES"/>
        </w:rPr>
        <w:lastRenderedPageBreak/>
        <w:t>Prevención, Atención, Combate y Erradicación de los Delitos de Género</w:t>
      </w:r>
      <w:r w:rsidRPr="000C60D0" w:rsidR="0061719C">
        <w:rPr>
          <w:rFonts w:eastAsia="Times New Roman" w:cs="Tahoma"/>
          <w:bCs/>
          <w:iCs/>
          <w:color w:val="auto"/>
          <w:lang w:eastAsia="es-ES"/>
        </w:rPr>
        <w:t xml:space="preserve">, asimismo requirió el </w:t>
      </w:r>
      <w:r w:rsidRPr="000C60D0" w:rsidR="00FD6887">
        <w:rPr>
          <w:rFonts w:eastAsia="Times New Roman" w:cs="Tahoma"/>
          <w:bCs/>
          <w:iCs/>
          <w:color w:val="auto"/>
          <w:lang w:eastAsia="es-ES"/>
        </w:rPr>
        <w:t xml:space="preserve">nombre y cargo del Titular </w:t>
      </w:r>
      <w:r w:rsidRPr="000C60D0" w:rsidR="00B44DB6">
        <w:rPr>
          <w:rFonts w:eastAsia="Times New Roman" w:cs="Tahoma"/>
          <w:bCs/>
          <w:iCs/>
          <w:color w:val="auto"/>
          <w:lang w:eastAsia="es-ES"/>
        </w:rPr>
        <w:t xml:space="preserve">encargado de la integración del expediente laboral. </w:t>
      </w:r>
    </w:p>
    <w:p w:rsidRPr="000C60D0" w:rsidR="00B44DB6" w:rsidP="00C650F2" w:rsidRDefault="00B44DB6" w14:paraId="12E6FDB2" w14:textId="0F20D47C">
      <w:pPr>
        <w:spacing w:after="0" w:line="360" w:lineRule="auto"/>
        <w:rPr>
          <w:rFonts w:eastAsia="Times New Roman" w:cs="Tahoma"/>
          <w:bCs/>
          <w:iCs/>
          <w:color w:val="auto"/>
          <w:lang w:eastAsia="es-ES"/>
        </w:rPr>
      </w:pPr>
    </w:p>
    <w:p w:rsidRPr="000C60D0" w:rsidR="00CD267C" w:rsidP="00C650F2" w:rsidRDefault="00CD267C" w14:paraId="39EAE66E" w14:textId="77777777">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Sobre el tema, en la página de la Ventanilla Electrónica o Servicio del Gobierno del Estado de México, se localizó la Cédula de Registro del Trámite o Servicio denominado “Expedición del Informe o Certificado de no Antecedentes Penales” (consultada en la liga </w:t>
      </w:r>
      <w:hyperlink w:history="1" r:id="rId25">
        <w:r w:rsidRPr="000C60D0">
          <w:rPr>
            <w:rFonts w:eastAsia="Times New Roman" w:cs="Tahoma"/>
            <w:bCs/>
            <w:iCs/>
            <w:color w:val="0563C1" w:themeColor="hyperlink"/>
            <w:u w:val="single"/>
            <w:lang w:eastAsia="es-ES"/>
          </w:rPr>
          <w:t>https://sistemas2.edomex.gob.mx/TramitesyServicios/Tramite?tram=352&amp;cont=0</w:t>
        </w:r>
      </w:hyperlink>
      <w:r w:rsidRPr="000C60D0">
        <w:rPr>
          <w:rFonts w:eastAsia="Times New Roman" w:cs="Tahoma"/>
          <w:bCs/>
          <w:iCs/>
          <w:color w:val="auto"/>
          <w:lang w:eastAsia="es-ES"/>
        </w:rPr>
        <w:t>, el veintiséis de mayo de dos mil veintidós, a las trece horas), el cual precisa que la expedición del Certificado o Informe permite acreditar si una persona ha sido o no condenada por una sentencia firme dictada por los órganos jurisdiccionales competentes. Además, precisa los casos en que el trámite deba realizarse, a saber los siguientes:</w:t>
      </w:r>
    </w:p>
    <w:p w:rsidRPr="000C60D0" w:rsidR="00CD267C" w:rsidP="00C650F2" w:rsidRDefault="00CD267C" w14:paraId="0396E0F6" w14:textId="77777777">
      <w:pPr>
        <w:spacing w:after="0" w:line="360" w:lineRule="auto"/>
        <w:rPr>
          <w:rFonts w:eastAsia="Times New Roman" w:cs="Tahoma"/>
          <w:bCs/>
          <w:iCs/>
          <w:color w:val="auto"/>
          <w:lang w:eastAsia="es-ES"/>
        </w:rPr>
      </w:pPr>
    </w:p>
    <w:p w:rsidRPr="000C60D0" w:rsidR="00CD267C" w:rsidP="00C650F2" w:rsidRDefault="00CD267C" w14:paraId="4E40DD10" w14:textId="77777777">
      <w:pPr>
        <w:numPr>
          <w:ilvl w:val="0"/>
          <w:numId w:val="40"/>
        </w:numPr>
        <w:spacing w:after="0" w:line="360" w:lineRule="auto"/>
        <w:contextualSpacing/>
        <w:jc w:val="left"/>
        <w:rPr>
          <w:rFonts w:eastAsia="Times New Roman" w:cs="Tahoma"/>
          <w:bCs/>
          <w:iCs/>
          <w:color w:val="auto"/>
          <w:lang w:eastAsia="es-ES"/>
        </w:rPr>
      </w:pPr>
      <w:r w:rsidRPr="000C60D0">
        <w:rPr>
          <w:rFonts w:eastAsia="Times New Roman" w:cs="Tahoma"/>
          <w:b/>
          <w:bCs/>
          <w:iCs/>
          <w:color w:val="auto"/>
          <w:lang w:eastAsia="es-ES"/>
        </w:rPr>
        <w:t xml:space="preserve">Informe de no antecedentes penales: </w:t>
      </w:r>
      <w:r w:rsidRPr="000C60D0">
        <w:rPr>
          <w:rFonts w:eastAsia="Times New Roman" w:cs="Tahoma"/>
          <w:bCs/>
          <w:iCs/>
          <w:color w:val="auto"/>
          <w:lang w:eastAsia="es-ES"/>
        </w:rPr>
        <w:t>Cuando se requiera para realizar trámites de carácter personal, y</w:t>
      </w:r>
    </w:p>
    <w:p w:rsidRPr="000C60D0" w:rsidR="00CD267C" w:rsidP="00C650F2" w:rsidRDefault="00CD267C" w14:paraId="296D8249" w14:textId="77777777">
      <w:pPr>
        <w:spacing w:after="0" w:line="360" w:lineRule="auto"/>
        <w:ind w:left="720"/>
        <w:contextualSpacing/>
        <w:rPr>
          <w:rFonts w:eastAsia="Times New Roman" w:cs="Tahoma"/>
          <w:bCs/>
          <w:iCs/>
          <w:color w:val="auto"/>
          <w:lang w:eastAsia="es-ES"/>
        </w:rPr>
      </w:pPr>
    </w:p>
    <w:p w:rsidRPr="000C60D0" w:rsidR="00CD267C" w:rsidP="00C650F2" w:rsidRDefault="00CD267C" w14:paraId="692BEB55" w14:textId="77777777">
      <w:pPr>
        <w:numPr>
          <w:ilvl w:val="0"/>
          <w:numId w:val="40"/>
        </w:numPr>
        <w:spacing w:after="0" w:line="360" w:lineRule="auto"/>
        <w:contextualSpacing/>
        <w:jc w:val="left"/>
        <w:rPr>
          <w:rFonts w:eastAsia="Times New Roman" w:cs="Tahoma"/>
          <w:bCs/>
          <w:iCs/>
          <w:color w:val="auto"/>
          <w:lang w:eastAsia="es-ES"/>
        </w:rPr>
      </w:pPr>
      <w:r w:rsidRPr="000C60D0">
        <w:rPr>
          <w:rFonts w:eastAsia="Times New Roman" w:cs="Tahoma"/>
          <w:b/>
          <w:bCs/>
          <w:iCs/>
          <w:color w:val="auto"/>
          <w:lang w:eastAsia="es-ES"/>
        </w:rPr>
        <w:t xml:space="preserve">Certificado de no antecedentes penales: </w:t>
      </w:r>
      <w:r w:rsidRPr="000C60D0">
        <w:rPr>
          <w:rFonts w:eastAsia="Times New Roman" w:cs="Tahoma"/>
          <w:bCs/>
          <w:iCs/>
          <w:color w:val="auto"/>
          <w:lang w:eastAsia="es-ES"/>
        </w:rPr>
        <w:t>Cuando las disposiciones legales establezcan como requisito para desempeñar un cargo público; para el ingreso o permanencia en instituciones de seguridad pública, ingresar a instituciones de seguridad privada; así como, cuando lo requieran las autoridades administrativas o jurisdiccionales.</w:t>
      </w:r>
    </w:p>
    <w:p w:rsidRPr="000C60D0" w:rsidR="00CD267C" w:rsidP="00C650F2" w:rsidRDefault="00CD267C" w14:paraId="54EFFA4A" w14:textId="77777777">
      <w:pPr>
        <w:spacing w:after="0" w:line="360" w:lineRule="auto"/>
        <w:rPr>
          <w:rFonts w:eastAsia="Times New Roman" w:cs="Tahoma"/>
          <w:b/>
          <w:color w:val="auto"/>
          <w:lang w:eastAsia="es-ES"/>
        </w:rPr>
      </w:pPr>
    </w:p>
    <w:p w:rsidRPr="000C60D0" w:rsidR="00CD267C" w:rsidP="00C650F2" w:rsidRDefault="00CD267C" w14:paraId="1561BDA1" w14:textId="77777777">
      <w:pPr>
        <w:spacing w:after="0" w:line="360" w:lineRule="auto"/>
        <w:rPr>
          <w:rFonts w:eastAsia="Times New Roman" w:cs="Tahoma"/>
          <w:color w:val="auto"/>
          <w:lang w:eastAsia="es-ES"/>
        </w:rPr>
      </w:pPr>
      <w:r w:rsidRPr="000C60D0">
        <w:rPr>
          <w:rFonts w:eastAsia="Times New Roman" w:cs="Tahoma"/>
          <w:color w:val="auto"/>
          <w:lang w:eastAsia="es-ES"/>
        </w:rPr>
        <w:t>En ese orden de ideas, el Acuerdo número 14/2011, del Procurador General de Justicia del Estado de México, por el que se establecen los supuestos y lineamientos para la expedición de informes y certificados de no antecedentes penales, establece que son antecedentes penales aquellos registros de identificación personal sobre sujetos que hubieran sido condenados por autoridad judicial competente a una pena o medida de seguridad mediante resolución que haya causado ejecutoria; asimismo precisa que dichos documentos de la siguiente manera:</w:t>
      </w:r>
    </w:p>
    <w:p w:rsidRPr="000C60D0" w:rsidR="00CD267C" w:rsidP="00C650F2" w:rsidRDefault="00CD267C" w14:paraId="61B48DAC" w14:textId="77777777">
      <w:pPr>
        <w:spacing w:after="0" w:line="360" w:lineRule="auto"/>
        <w:rPr>
          <w:rFonts w:eastAsia="Times New Roman" w:cs="Tahoma"/>
          <w:color w:val="auto"/>
          <w:lang w:eastAsia="es-ES"/>
        </w:rPr>
      </w:pPr>
    </w:p>
    <w:p w:rsidRPr="000C60D0" w:rsidR="00CD267C" w:rsidP="00C650F2" w:rsidRDefault="00CD267C" w14:paraId="66ABE490" w14:textId="77777777">
      <w:pPr>
        <w:numPr>
          <w:ilvl w:val="0"/>
          <w:numId w:val="40"/>
        </w:numPr>
        <w:spacing w:after="0" w:line="360" w:lineRule="auto"/>
        <w:contextualSpacing/>
        <w:jc w:val="left"/>
        <w:rPr>
          <w:rFonts w:eastAsia="Times New Roman" w:cs="Tahoma"/>
          <w:bCs/>
          <w:iCs/>
          <w:color w:val="auto"/>
          <w:lang w:eastAsia="es-ES"/>
        </w:rPr>
      </w:pPr>
      <w:r w:rsidRPr="000C60D0">
        <w:rPr>
          <w:rFonts w:eastAsia="Times New Roman" w:cs="Tahoma"/>
          <w:b/>
          <w:bCs/>
          <w:iCs/>
          <w:color w:val="auto"/>
          <w:lang w:eastAsia="es-ES"/>
        </w:rPr>
        <w:lastRenderedPageBreak/>
        <w:t xml:space="preserve">Informe de no antecedentes penales: </w:t>
      </w:r>
      <w:r w:rsidRPr="000C60D0">
        <w:rPr>
          <w:rFonts w:eastAsia="Times New Roman" w:cs="Tahoma"/>
          <w:bCs/>
          <w:iCs/>
          <w:color w:val="auto"/>
          <w:lang w:eastAsia="es-ES"/>
        </w:rPr>
        <w:t>El usuario lo requiera, y</w:t>
      </w:r>
    </w:p>
    <w:p w:rsidRPr="000C60D0" w:rsidR="00CD267C" w:rsidP="00C650F2" w:rsidRDefault="00CD267C" w14:paraId="6B6C436C" w14:textId="77777777">
      <w:pPr>
        <w:spacing w:after="0" w:line="360" w:lineRule="auto"/>
        <w:ind w:left="720"/>
        <w:contextualSpacing/>
        <w:rPr>
          <w:rFonts w:eastAsia="Times New Roman" w:cs="Tahoma"/>
          <w:bCs/>
          <w:iCs/>
          <w:color w:val="auto"/>
          <w:lang w:eastAsia="es-ES"/>
        </w:rPr>
      </w:pPr>
    </w:p>
    <w:p w:rsidRPr="000C60D0" w:rsidR="00CD267C" w:rsidP="00C650F2" w:rsidRDefault="00CD267C" w14:paraId="336381A4" w14:textId="77777777">
      <w:pPr>
        <w:numPr>
          <w:ilvl w:val="0"/>
          <w:numId w:val="40"/>
        </w:numPr>
        <w:spacing w:after="0" w:line="360" w:lineRule="auto"/>
        <w:contextualSpacing/>
        <w:jc w:val="left"/>
        <w:rPr>
          <w:rFonts w:eastAsia="Times New Roman" w:cs="Tahoma"/>
          <w:b/>
          <w:color w:val="auto"/>
          <w:lang w:eastAsia="es-ES"/>
        </w:rPr>
      </w:pPr>
      <w:r w:rsidRPr="000C60D0">
        <w:rPr>
          <w:rFonts w:eastAsia="Times New Roman" w:cs="Tahoma"/>
          <w:b/>
          <w:bCs/>
          <w:iCs/>
          <w:color w:val="auto"/>
          <w:lang w:eastAsia="es-ES"/>
        </w:rPr>
        <w:t xml:space="preserve">Certificado de no antecedentes penales: </w:t>
      </w:r>
    </w:p>
    <w:p w:rsidRPr="000C60D0" w:rsidR="00CD267C" w:rsidP="00C650F2" w:rsidRDefault="00CD267C" w14:paraId="0B7150B7" w14:textId="77777777">
      <w:pPr>
        <w:spacing w:after="0" w:line="360" w:lineRule="auto"/>
        <w:ind w:left="720"/>
        <w:contextualSpacing/>
        <w:jc w:val="left"/>
        <w:rPr>
          <w:rFonts w:eastAsia="Times New Roman" w:cs="Tahoma"/>
          <w:b/>
          <w:color w:val="auto"/>
          <w:lang w:eastAsia="es-ES"/>
        </w:rPr>
      </w:pPr>
    </w:p>
    <w:p w:rsidRPr="000C60D0" w:rsidR="00CD267C" w:rsidP="00C650F2" w:rsidRDefault="00CD267C" w14:paraId="153231AF" w14:textId="21FAC218">
      <w:pPr>
        <w:numPr>
          <w:ilvl w:val="0"/>
          <w:numId w:val="41"/>
        </w:numPr>
        <w:spacing w:after="0" w:line="360" w:lineRule="auto"/>
        <w:contextualSpacing/>
        <w:jc w:val="left"/>
        <w:rPr>
          <w:rFonts w:eastAsia="Times New Roman" w:cs="Tahoma"/>
          <w:color w:val="auto"/>
          <w:lang w:eastAsia="es-ES"/>
        </w:rPr>
      </w:pPr>
      <w:r w:rsidRPr="000C60D0">
        <w:rPr>
          <w:rFonts w:eastAsia="Times New Roman" w:cs="Tahoma"/>
          <w:color w:val="auto"/>
          <w:lang w:eastAsia="es-ES"/>
        </w:rPr>
        <w:t>Las disposiciones legales establezcan como requisito para desempeñar un empleo, cargo o comisión en el servicio público;</w:t>
      </w:r>
    </w:p>
    <w:p w:rsidRPr="000C60D0" w:rsidR="00C650F2" w:rsidP="00C650F2" w:rsidRDefault="00C650F2" w14:paraId="2BF4D45C" w14:textId="77777777">
      <w:pPr>
        <w:spacing w:after="0" w:line="360" w:lineRule="auto"/>
        <w:ind w:left="1440"/>
        <w:contextualSpacing/>
        <w:jc w:val="left"/>
        <w:rPr>
          <w:rFonts w:eastAsia="Times New Roman" w:cs="Tahoma"/>
          <w:color w:val="auto"/>
          <w:lang w:eastAsia="es-ES"/>
        </w:rPr>
      </w:pPr>
    </w:p>
    <w:p w:rsidRPr="000C60D0" w:rsidR="00CD267C" w:rsidP="00C650F2" w:rsidRDefault="00CD267C" w14:paraId="41A8B8B4" w14:textId="77777777">
      <w:pPr>
        <w:numPr>
          <w:ilvl w:val="0"/>
          <w:numId w:val="41"/>
        </w:numPr>
        <w:spacing w:after="0" w:line="360" w:lineRule="auto"/>
        <w:contextualSpacing/>
        <w:jc w:val="left"/>
        <w:rPr>
          <w:rFonts w:eastAsia="Times New Roman" w:cs="Tahoma"/>
          <w:color w:val="auto"/>
          <w:lang w:eastAsia="es-ES"/>
        </w:rPr>
      </w:pPr>
      <w:r w:rsidRPr="000C60D0">
        <w:rPr>
          <w:rFonts w:eastAsia="Times New Roman" w:cs="Tahoma"/>
          <w:color w:val="auto"/>
          <w:lang w:eastAsia="es-ES"/>
        </w:rPr>
        <w:t>Sea solicitado para acreditar el cumplimiento de requisitos de ingreso o permanencia en instituciones de seguridad pública;</w:t>
      </w:r>
    </w:p>
    <w:p w:rsidRPr="000C60D0" w:rsidR="00CD267C" w:rsidP="00C650F2" w:rsidRDefault="00CD267C" w14:paraId="00C298BA" w14:textId="77777777">
      <w:pPr>
        <w:numPr>
          <w:ilvl w:val="0"/>
          <w:numId w:val="41"/>
        </w:numPr>
        <w:spacing w:after="0" w:line="360" w:lineRule="auto"/>
        <w:contextualSpacing/>
        <w:jc w:val="left"/>
        <w:rPr>
          <w:rFonts w:eastAsia="Times New Roman" w:cs="Tahoma"/>
          <w:color w:val="auto"/>
          <w:lang w:eastAsia="es-ES"/>
        </w:rPr>
      </w:pPr>
      <w:r w:rsidRPr="000C60D0">
        <w:rPr>
          <w:rFonts w:eastAsia="Times New Roman" w:cs="Tahoma"/>
          <w:color w:val="auto"/>
          <w:lang w:eastAsia="es-ES"/>
        </w:rPr>
        <w:t>Sea requerido para ingresar a instituciones prestadoras de servicios de seguridad privada;</w:t>
      </w:r>
    </w:p>
    <w:p w:rsidRPr="000C60D0" w:rsidR="00CD267C" w:rsidP="00C650F2" w:rsidRDefault="00CD267C" w14:paraId="4469C80D" w14:textId="77777777">
      <w:pPr>
        <w:numPr>
          <w:ilvl w:val="0"/>
          <w:numId w:val="41"/>
        </w:numPr>
        <w:spacing w:after="0" w:line="360" w:lineRule="auto"/>
        <w:contextualSpacing/>
        <w:jc w:val="left"/>
        <w:rPr>
          <w:rFonts w:eastAsia="Times New Roman" w:cs="Tahoma"/>
          <w:color w:val="auto"/>
          <w:lang w:eastAsia="es-ES"/>
        </w:rPr>
      </w:pPr>
      <w:r w:rsidRPr="000C60D0">
        <w:rPr>
          <w:rFonts w:eastAsia="Times New Roman" w:cs="Tahoma"/>
          <w:color w:val="auto"/>
          <w:lang w:eastAsia="es-ES"/>
        </w:rPr>
        <w:t>Sea requerido de manera fundada y motivada por autoridades administrativas o jurisdiccionales, así como por organismos públicos protectores de los derechos humanos y autoridades en materia electoral:</w:t>
      </w:r>
    </w:p>
    <w:p w:rsidRPr="000C60D0" w:rsidR="00CD267C" w:rsidP="00C650F2" w:rsidRDefault="00CD267C" w14:paraId="292C6235" w14:textId="77777777">
      <w:pPr>
        <w:numPr>
          <w:ilvl w:val="0"/>
          <w:numId w:val="41"/>
        </w:numPr>
        <w:spacing w:after="0" w:line="360" w:lineRule="auto"/>
        <w:contextualSpacing/>
        <w:jc w:val="left"/>
        <w:rPr>
          <w:rFonts w:eastAsia="Times New Roman" w:cs="Tahoma"/>
          <w:color w:val="auto"/>
          <w:lang w:eastAsia="es-ES"/>
        </w:rPr>
      </w:pPr>
      <w:r w:rsidRPr="000C60D0">
        <w:rPr>
          <w:rFonts w:eastAsia="Times New Roman" w:cs="Tahoma"/>
          <w:color w:val="auto"/>
          <w:lang w:eastAsia="es-ES"/>
        </w:rPr>
        <w:t>Demás casos que establezca la normatividad.</w:t>
      </w:r>
    </w:p>
    <w:p w:rsidRPr="000C60D0" w:rsidR="00CD267C" w:rsidP="00C650F2" w:rsidRDefault="00CD267C" w14:paraId="26C05523" w14:textId="77777777">
      <w:pPr>
        <w:spacing w:after="0" w:line="360" w:lineRule="auto"/>
        <w:rPr>
          <w:rFonts w:eastAsia="Times New Roman" w:cs="Tahoma"/>
          <w:bCs/>
          <w:color w:val="auto"/>
          <w:lang w:eastAsia="es-ES"/>
        </w:rPr>
      </w:pPr>
    </w:p>
    <w:p w:rsidRPr="000C60D0" w:rsidR="00CD267C" w:rsidP="00C650F2" w:rsidRDefault="00CD267C" w14:paraId="3B8ED6F0" w14:textId="4F86D0B2">
      <w:pPr>
        <w:spacing w:after="0" w:line="360" w:lineRule="auto"/>
        <w:rPr>
          <w:rFonts w:eastAsia="Times New Roman" w:cs="Tahoma"/>
          <w:bCs/>
          <w:color w:val="auto"/>
          <w:lang w:eastAsia="es-ES"/>
        </w:rPr>
      </w:pPr>
      <w:r w:rsidRPr="000C60D0">
        <w:rPr>
          <w:rFonts w:eastAsia="Times New Roman" w:cs="Tahoma"/>
          <w:bCs/>
          <w:color w:val="auto"/>
          <w:lang w:eastAsia="es-ES"/>
        </w:rPr>
        <w:t>Además, el artículo 47, fracción V, de la Ley del Trabajo de los Servidores Públicos del Estado de México, previa a la reforma publicada el tres de agosto de dos mil dieciséis, precisaba que para ingresar al servicio público se requerirá, entre otras cosas, no contar con antecedentes penales por delitos intencionales; sin embargo, actualmente ya no existe dicho requisito.</w:t>
      </w:r>
    </w:p>
    <w:p w:rsidRPr="000C60D0" w:rsidR="00CD267C" w:rsidP="00C650F2" w:rsidRDefault="00CD267C" w14:paraId="79845117" w14:textId="02012DBC">
      <w:pPr>
        <w:spacing w:after="0" w:line="360" w:lineRule="auto"/>
        <w:rPr>
          <w:rFonts w:eastAsia="Times New Roman" w:cs="Tahoma"/>
          <w:bCs/>
          <w:iCs/>
          <w:color w:val="auto"/>
          <w:lang w:eastAsia="es-ES"/>
        </w:rPr>
      </w:pPr>
    </w:p>
    <w:p w:rsidRPr="000C60D0" w:rsidR="00416B66" w:rsidP="00C650F2" w:rsidRDefault="00CD267C" w14:paraId="38138152" w14:textId="460A4850">
      <w:pPr>
        <w:spacing w:after="0" w:line="360" w:lineRule="auto"/>
        <w:rPr>
          <w:rFonts w:eastAsia="Times New Roman" w:cs="Tahoma"/>
          <w:bCs/>
          <w:iCs/>
          <w:color w:val="auto"/>
          <w:lang w:eastAsia="es-ES"/>
        </w:rPr>
      </w:pPr>
      <w:r w:rsidRPr="000C60D0">
        <w:rPr>
          <w:rFonts w:cs="Tahoma"/>
          <w:bCs/>
          <w:lang w:val="es-ES"/>
        </w:rPr>
        <w:t xml:space="preserve">Conforme a lo anterior, resulta procedente ordenar la entrega </w:t>
      </w:r>
      <w:r w:rsidRPr="000C60D0">
        <w:rPr>
          <w:rFonts w:cs="Tahoma"/>
          <w:bCs/>
        </w:rPr>
        <w:t xml:space="preserve">el Informe o Certificado de No Antecedentes Penales </w:t>
      </w:r>
      <w:r w:rsidRPr="000C60D0" w:rsidR="00F3666C">
        <w:rPr>
          <w:rFonts w:eastAsia="Times New Roman" w:cs="Tahoma"/>
          <w:bCs/>
          <w:iCs/>
          <w:color w:val="auto"/>
          <w:lang w:eastAsia="es-ES"/>
        </w:rPr>
        <w:t xml:space="preserve">de los Titulares </w:t>
      </w:r>
      <w:r w:rsidRPr="000C60D0" w:rsidR="00F8735C">
        <w:rPr>
          <w:rFonts w:eastAsia="Times New Roman" w:cs="Tahoma"/>
          <w:bCs/>
          <w:iCs/>
          <w:color w:val="auto"/>
          <w:lang w:eastAsia="es-ES"/>
        </w:rPr>
        <w:t>de la Jefatura del Área Operativa, la Jefatura del Área Tránsito y Vialidad, la Jefatura del Área de Célula de Búsqueda y Localización de Personas Extraviadas o Ausentes y la Jefatura del Área Especializada en Prevención, Atención, Combate y Erradicación de los Delitos de Género</w:t>
      </w:r>
      <w:r w:rsidRPr="000C60D0" w:rsidR="00714FFA">
        <w:rPr>
          <w:rFonts w:eastAsia="Times New Roman" w:cs="Tahoma"/>
          <w:bCs/>
          <w:iCs/>
          <w:color w:val="auto"/>
          <w:lang w:eastAsia="es-ES"/>
        </w:rPr>
        <w:t xml:space="preserve">. </w:t>
      </w:r>
      <w:r w:rsidRPr="000C60D0">
        <w:rPr>
          <w:rFonts w:eastAsia="Times New Roman" w:cs="Tahoma"/>
          <w:bCs/>
          <w:iCs/>
          <w:color w:val="auto"/>
          <w:lang w:eastAsia="es-ES"/>
        </w:rPr>
        <w:t xml:space="preserve">Sin embargo, para el caso de que no obre en sus </w:t>
      </w:r>
      <w:r w:rsidRPr="000C60D0">
        <w:rPr>
          <w:rFonts w:eastAsia="Times New Roman" w:cs="Tahoma"/>
          <w:bCs/>
          <w:iCs/>
          <w:color w:val="auto"/>
          <w:lang w:eastAsia="es-ES"/>
        </w:rPr>
        <w:lastRenderedPageBreak/>
        <w:t>archivos, al no ser un requisito legal para ocupar el cargo, deberá hacerlo del conocimiento del ahora Recurrente, en términos del artículo 19, párrafo segundo, de la Ley de la materia.</w:t>
      </w:r>
    </w:p>
    <w:p w:rsidRPr="000C60D0" w:rsidR="00714FFA" w:rsidP="00C650F2" w:rsidRDefault="00714FFA" w14:paraId="39A239ED" w14:textId="77777777">
      <w:pPr>
        <w:spacing w:after="0" w:line="360" w:lineRule="auto"/>
        <w:rPr>
          <w:rFonts w:eastAsia="Times New Roman" w:cs="Tahoma"/>
          <w:bCs/>
          <w:iCs/>
          <w:color w:val="auto"/>
          <w:lang w:eastAsia="es-ES"/>
        </w:rPr>
      </w:pPr>
    </w:p>
    <w:p w:rsidRPr="000C60D0" w:rsidR="00AB60D1" w:rsidP="00C650F2" w:rsidRDefault="008451B3" w14:paraId="2F462A0A" w14:textId="02DF3B67">
      <w:pPr>
        <w:spacing w:after="0" w:line="360" w:lineRule="auto"/>
        <w:rPr>
          <w:rFonts w:eastAsia="Calibri" w:cs="Times New Roman"/>
          <w:bCs/>
          <w:iCs/>
          <w:lang w:val="es-ES"/>
        </w:rPr>
      </w:pPr>
      <w:r w:rsidRPr="000C60D0">
        <w:rPr>
          <w:rFonts w:eastAsia="Calibri" w:cs="Times New Roman"/>
          <w:bCs/>
          <w:iCs/>
        </w:rPr>
        <w:t>N</w:t>
      </w:r>
      <w:r w:rsidRPr="000C60D0" w:rsidR="00AB60D1">
        <w:rPr>
          <w:rFonts w:eastAsia="Calibri" w:cs="Times New Roman"/>
          <w:bCs/>
          <w:iCs/>
        </w:rPr>
        <w:t>o pasa desapercibido para este Instituto que los documentos, pudieran contener datos o información clasificada; por lo que, en el supuesto, deberá elaborar la versión pública respectiva; a</w:t>
      </w:r>
      <w:r w:rsidRPr="000C60D0" w:rsidR="00AB60D1">
        <w:rPr>
          <w:rFonts w:eastAsia="Calibri" w:cs="Times New Roman"/>
          <w:bCs/>
          <w:iCs/>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0C60D0" w:rsidR="00AB60D1" w:rsidP="00C650F2" w:rsidRDefault="00AB60D1" w14:paraId="31C78AB0" w14:textId="60A1ED0C">
      <w:pPr>
        <w:spacing w:after="0" w:line="360" w:lineRule="auto"/>
        <w:rPr>
          <w:rFonts w:eastAsia="Calibri" w:cs="Times New Roman"/>
          <w:bCs/>
          <w:iCs/>
          <w:lang w:val="es-ES"/>
        </w:rPr>
      </w:pPr>
    </w:p>
    <w:p w:rsidRPr="000C60D0" w:rsidR="00C650F2" w:rsidP="00C650F2" w:rsidRDefault="00C650F2" w14:paraId="3F0FE0C4" w14:textId="77777777">
      <w:pPr>
        <w:spacing w:after="0" w:line="360" w:lineRule="auto"/>
        <w:rPr>
          <w:rFonts w:eastAsia="Calibri" w:cs="Times New Roman"/>
          <w:bCs/>
          <w:iCs/>
          <w:lang w:val="es-ES"/>
        </w:rPr>
      </w:pPr>
    </w:p>
    <w:p w:rsidRPr="000C60D0" w:rsidR="00AB60D1" w:rsidP="00C650F2" w:rsidRDefault="00AB60D1" w14:paraId="4F205F99" w14:textId="77777777">
      <w:pPr>
        <w:spacing w:after="0" w:line="360" w:lineRule="auto"/>
        <w:rPr>
          <w:rFonts w:eastAsia="Calibri" w:cs="Times New Roman"/>
          <w:bCs/>
          <w:iCs/>
          <w:lang w:val="es-ES"/>
        </w:rPr>
      </w:pPr>
      <w:r w:rsidRPr="000C60D0">
        <w:rPr>
          <w:rFonts w:eastAsia="Calibri" w:cs="Times New Roman"/>
          <w:bCs/>
          <w:iCs/>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0C60D0" w:rsidR="008073A0" w:rsidP="00C650F2" w:rsidRDefault="008073A0" w14:paraId="414044B4" w14:textId="77777777">
      <w:pPr>
        <w:spacing w:after="0" w:line="360" w:lineRule="auto"/>
        <w:rPr>
          <w:rFonts w:eastAsia="Times New Roman" w:cs="Tahoma"/>
          <w:bCs/>
          <w:iCs/>
          <w:color w:val="auto"/>
          <w:lang w:eastAsia="es-ES"/>
        </w:rPr>
      </w:pPr>
    </w:p>
    <w:p w:rsidRPr="000C60D0" w:rsidR="00714FFA" w:rsidP="00C650F2" w:rsidRDefault="00714FFA" w14:paraId="350FD258" w14:textId="041C61DB">
      <w:pPr>
        <w:spacing w:after="0" w:line="360" w:lineRule="auto"/>
        <w:rPr>
          <w:rFonts w:eastAsia="Times New Roman" w:cs="Tahoma"/>
          <w:bCs/>
          <w:iCs/>
          <w:color w:val="auto"/>
          <w:lang w:eastAsia="es-ES"/>
        </w:rPr>
      </w:pPr>
      <w:r w:rsidRPr="000C60D0">
        <w:rPr>
          <w:rFonts w:eastAsia="Times New Roman" w:cs="Tahoma"/>
          <w:bCs/>
          <w:iCs/>
          <w:color w:val="auto"/>
          <w:lang w:eastAsia="es-ES"/>
        </w:rPr>
        <w:t xml:space="preserve">Para el caso de no contar con esta información, el Ente Recurrido deberá hacerlo del conocimiento de manera clara y precisa del Recurrente en términos del artículo 19, párrafo segundo, de la Ley de Transparencia y Acceso a la Información Pública del Estado de México y Municipios. </w:t>
      </w:r>
    </w:p>
    <w:p w:rsidRPr="000C60D0" w:rsidR="00A27C5D" w:rsidP="00C650F2" w:rsidRDefault="00A27C5D" w14:paraId="2D524894" w14:textId="77777777">
      <w:pPr>
        <w:spacing w:after="0" w:line="360" w:lineRule="auto"/>
        <w:rPr>
          <w:rFonts w:eastAsia="Times New Roman" w:cs="Tahoma"/>
          <w:bCs/>
          <w:iCs/>
          <w:color w:val="auto"/>
          <w:lang w:eastAsia="es-ES"/>
        </w:rPr>
      </w:pPr>
    </w:p>
    <w:p w:rsidRPr="000C60D0" w:rsidR="00C05B31" w:rsidP="00C650F2" w:rsidRDefault="00543921" w14:paraId="24FA0CE2" w14:textId="67D428D6">
      <w:pPr>
        <w:spacing w:after="0" w:line="360" w:lineRule="auto"/>
        <w:ind w:left="567"/>
        <w:rPr>
          <w:rFonts w:eastAsia="Times New Roman" w:cs="Tahoma"/>
          <w:b/>
          <w:iCs/>
          <w:color w:val="auto"/>
          <w:lang w:eastAsia="es-ES"/>
        </w:rPr>
      </w:pPr>
      <w:r w:rsidRPr="000C60D0">
        <w:rPr>
          <w:rFonts w:eastAsia="Times New Roman" w:cs="Tahoma"/>
          <w:b/>
          <w:iCs/>
          <w:color w:val="auto"/>
          <w:lang w:eastAsia="es-ES"/>
        </w:rPr>
        <w:t>e) Procedimientos de denuncia al interior del Sujeto Obligado.</w:t>
      </w:r>
    </w:p>
    <w:p w:rsidRPr="000C60D0" w:rsidR="0090743C" w:rsidP="00C650F2" w:rsidRDefault="0090743C" w14:paraId="11ACEB9D" w14:textId="77777777">
      <w:pPr>
        <w:spacing w:after="0" w:line="360" w:lineRule="auto"/>
        <w:rPr>
          <w:rFonts w:eastAsia="Times New Roman" w:cs="Tahoma"/>
          <w:bCs/>
          <w:iCs/>
          <w:color w:val="auto"/>
          <w:lang w:eastAsia="es-ES"/>
        </w:rPr>
      </w:pPr>
    </w:p>
    <w:p w:rsidRPr="000C60D0" w:rsidR="007E5367" w:rsidP="00C650F2" w:rsidRDefault="00871E99" w14:paraId="354DE363" w14:textId="4794E73C">
      <w:pPr>
        <w:spacing w:after="0" w:line="360" w:lineRule="auto"/>
        <w:rPr>
          <w:rFonts w:eastAsia="Calibri" w:cs="Tahoma"/>
        </w:rPr>
      </w:pPr>
      <w:r w:rsidRPr="000C60D0">
        <w:rPr>
          <w:rFonts w:eastAsia="Times New Roman" w:cs="Tahoma"/>
          <w:bCs/>
          <w:iCs/>
          <w:color w:val="auto"/>
          <w:lang w:eastAsia="es-ES"/>
        </w:rPr>
        <w:t xml:space="preserve">Del presente apartado, el Sujeto Obligado fue omiso en </w:t>
      </w:r>
      <w:r w:rsidRPr="000C60D0" w:rsidR="001958FC">
        <w:rPr>
          <w:rFonts w:eastAsia="Times New Roman" w:cs="Tahoma"/>
          <w:bCs/>
          <w:iCs/>
          <w:color w:val="auto"/>
          <w:lang w:eastAsia="es-ES"/>
        </w:rPr>
        <w:t xml:space="preserve">señalar los mecanismos con los que cuenta para presentar denuncia o quejas </w:t>
      </w:r>
      <w:r w:rsidRPr="000C60D0" w:rsidR="00C34287">
        <w:rPr>
          <w:rFonts w:eastAsia="Times New Roman" w:cs="Tahoma"/>
          <w:bCs/>
          <w:iCs/>
          <w:color w:val="auto"/>
          <w:lang w:eastAsia="es-ES"/>
        </w:rPr>
        <w:t xml:space="preserve">ante el </w:t>
      </w:r>
      <w:r w:rsidRPr="000C60D0" w:rsidR="00C34287">
        <w:rPr>
          <w:rFonts w:eastAsia="Calibri" w:cs="Tahoma"/>
        </w:rPr>
        <w:t>Ayuntamiento de Valle de Chalco Solidaridad</w:t>
      </w:r>
      <w:r w:rsidRPr="000C60D0" w:rsidR="00384EC8">
        <w:rPr>
          <w:rFonts w:eastAsia="Calibri" w:cs="Tahoma"/>
        </w:rPr>
        <w:t xml:space="preserve">, </w:t>
      </w:r>
      <w:r w:rsidRPr="000C60D0" w:rsidR="00384EC8">
        <w:rPr>
          <w:rFonts w:eastAsia="Calibri" w:cs="Tahoma"/>
        </w:rPr>
        <w:lastRenderedPageBreak/>
        <w:t xml:space="preserve">al respecto, los artículos </w:t>
      </w:r>
      <w:r w:rsidRPr="000C60D0" w:rsidR="00C62E74">
        <w:rPr>
          <w:rFonts w:eastAsia="Calibri" w:cs="Tahoma"/>
        </w:rPr>
        <w:t xml:space="preserve">24, fracciones </w:t>
      </w:r>
      <w:r w:rsidRPr="000C60D0" w:rsidR="004467C9">
        <w:rPr>
          <w:rFonts w:eastAsia="Calibri" w:cs="Tahoma"/>
        </w:rPr>
        <w:t xml:space="preserve">XXXIX, XL, XLI, </w:t>
      </w:r>
      <w:r w:rsidRPr="000C60D0" w:rsidR="002962DA">
        <w:rPr>
          <w:rFonts w:eastAsia="Calibri" w:cs="Tahoma"/>
        </w:rPr>
        <w:t xml:space="preserve">del Bando Municipal del Ayuntamiento de Valle de Chalco Solidaridad, </w:t>
      </w:r>
      <w:r w:rsidRPr="000C60D0" w:rsidR="005171F8">
        <w:rPr>
          <w:rFonts w:eastAsia="Calibri" w:cs="Tahoma"/>
        </w:rPr>
        <w:t xml:space="preserve">de manera enunciativa, </w:t>
      </w:r>
      <w:r w:rsidRPr="000C60D0" w:rsidR="002962DA">
        <w:rPr>
          <w:rFonts w:eastAsia="Calibri" w:cs="Tahoma"/>
        </w:rPr>
        <w:t xml:space="preserve">dispone que entro de las obligaciones que tienen </w:t>
      </w:r>
      <w:r w:rsidRPr="000C60D0" w:rsidR="005171F8">
        <w:rPr>
          <w:rFonts w:eastAsia="Calibri" w:cs="Tahoma"/>
        </w:rPr>
        <w:t>los</w:t>
      </w:r>
      <w:r w:rsidRPr="000C60D0" w:rsidR="002962DA">
        <w:rPr>
          <w:rFonts w:eastAsia="Calibri" w:cs="Tahoma"/>
        </w:rPr>
        <w:t xml:space="preserve"> habitantes del municipio están las siguientes: </w:t>
      </w:r>
    </w:p>
    <w:p w:rsidRPr="000C60D0" w:rsidR="002962DA" w:rsidP="00C650F2" w:rsidRDefault="002962DA" w14:paraId="431392C5" w14:textId="77777777">
      <w:pPr>
        <w:spacing w:after="0" w:line="360" w:lineRule="auto"/>
        <w:rPr>
          <w:rFonts w:eastAsia="Calibri" w:cs="Tahoma"/>
        </w:rPr>
      </w:pPr>
    </w:p>
    <w:p w:rsidRPr="000C60D0" w:rsidR="00DD32E3" w:rsidP="00C650F2" w:rsidRDefault="00F00573" w14:paraId="64E42701" w14:textId="77777777">
      <w:pPr>
        <w:pStyle w:val="Prrafodelista"/>
        <w:numPr>
          <w:ilvl w:val="0"/>
          <w:numId w:val="36"/>
        </w:numPr>
        <w:spacing w:line="360" w:lineRule="auto"/>
        <w:rPr>
          <w:rFonts w:cs="Tahoma"/>
          <w:bCs/>
          <w:iCs/>
          <w:color w:val="auto"/>
        </w:rPr>
      </w:pPr>
      <w:r w:rsidRPr="000C60D0">
        <w:rPr>
          <w:rFonts w:cs="Tahoma"/>
          <w:bCs/>
          <w:iCs/>
          <w:color w:val="auto"/>
        </w:rPr>
        <w:t>Denunciar ante la autoridad municipal a quien se sorprenda robando, deteriorando o haciendo uso indebido del mecanismo y/o materiales de equipamiento urbano y de servicios.</w:t>
      </w:r>
    </w:p>
    <w:p w:rsidRPr="000C60D0" w:rsidR="00C650F2" w:rsidP="00C650F2" w:rsidRDefault="00C650F2" w14:paraId="52A14177" w14:textId="77777777">
      <w:pPr>
        <w:pStyle w:val="Prrafodelista"/>
        <w:spacing w:line="360" w:lineRule="auto"/>
        <w:rPr>
          <w:rFonts w:cs="Tahoma"/>
          <w:bCs/>
          <w:iCs/>
          <w:color w:val="auto"/>
        </w:rPr>
      </w:pPr>
    </w:p>
    <w:p w:rsidRPr="000C60D0" w:rsidR="00DD32E3" w:rsidP="00C650F2" w:rsidRDefault="00F00573" w14:paraId="281AF488" w14:textId="0F5960E7">
      <w:pPr>
        <w:pStyle w:val="Prrafodelista"/>
        <w:numPr>
          <w:ilvl w:val="0"/>
          <w:numId w:val="36"/>
        </w:numPr>
        <w:spacing w:line="360" w:lineRule="auto"/>
        <w:rPr>
          <w:rFonts w:cs="Tahoma"/>
          <w:bCs/>
          <w:iCs/>
          <w:color w:val="auto"/>
        </w:rPr>
      </w:pPr>
      <w:r w:rsidRPr="000C60D0">
        <w:rPr>
          <w:rFonts w:cs="Tahoma"/>
          <w:bCs/>
          <w:iCs/>
          <w:color w:val="auto"/>
        </w:rPr>
        <w:t>Denunciar a quienes utilicen cualquier predio como centro que atente contra la salud</w:t>
      </w:r>
      <w:r w:rsidRPr="000C60D0" w:rsidR="005171F8">
        <w:rPr>
          <w:rFonts w:cs="Tahoma"/>
          <w:bCs/>
          <w:iCs/>
          <w:color w:val="auto"/>
        </w:rPr>
        <w:t>.</w:t>
      </w:r>
    </w:p>
    <w:p w:rsidRPr="000C60D0" w:rsidR="00C650F2" w:rsidP="00C650F2" w:rsidRDefault="00C650F2" w14:paraId="72E73C41" w14:textId="77777777">
      <w:pPr>
        <w:pStyle w:val="Prrafodelista"/>
        <w:spacing w:line="360" w:lineRule="auto"/>
        <w:rPr>
          <w:rFonts w:cs="Tahoma"/>
          <w:bCs/>
          <w:iCs/>
          <w:color w:val="auto"/>
        </w:rPr>
      </w:pPr>
    </w:p>
    <w:p w:rsidRPr="000C60D0" w:rsidR="00F00573" w:rsidP="00C650F2" w:rsidRDefault="00D22093" w14:paraId="6330F688" w14:textId="2BFF8E9D">
      <w:pPr>
        <w:pStyle w:val="Prrafodelista"/>
        <w:numPr>
          <w:ilvl w:val="0"/>
          <w:numId w:val="36"/>
        </w:numPr>
        <w:spacing w:line="360" w:lineRule="auto"/>
        <w:rPr>
          <w:rFonts w:cs="Tahoma"/>
          <w:bCs/>
          <w:iCs/>
          <w:color w:val="auto"/>
        </w:rPr>
      </w:pPr>
      <w:r w:rsidRPr="000C60D0">
        <w:rPr>
          <w:rFonts w:cs="Tahoma"/>
          <w:bCs/>
          <w:iCs/>
          <w:color w:val="auto"/>
        </w:rPr>
        <w:t>Denunciar ante la autoridad municipal los ilícitos causados al equipamiento urbano, tales como el robo o maltrato de rejillas, tapas, coladeras del sistema de agua potable y alcantarillado; así como el robo del fluido eléctrico y de la infraestructura del sistema de alumbrado público</w:t>
      </w:r>
      <w:r w:rsidRPr="000C60D0" w:rsidR="00C650F2">
        <w:rPr>
          <w:rFonts w:cs="Tahoma"/>
          <w:bCs/>
          <w:iCs/>
          <w:color w:val="auto"/>
        </w:rPr>
        <w:t>.</w:t>
      </w:r>
    </w:p>
    <w:p w:rsidRPr="000C60D0" w:rsidR="007E5367" w:rsidP="00C650F2" w:rsidRDefault="007E5367" w14:paraId="493D0FA3" w14:textId="77777777">
      <w:pPr>
        <w:spacing w:after="0" w:line="360" w:lineRule="auto"/>
        <w:rPr>
          <w:rFonts w:eastAsia="Times New Roman" w:cs="Tahoma"/>
          <w:bCs/>
          <w:iCs/>
          <w:color w:val="auto"/>
          <w:lang w:eastAsia="es-ES"/>
        </w:rPr>
      </w:pPr>
    </w:p>
    <w:p w:rsidRPr="000C60D0" w:rsidR="00B9315A" w:rsidP="00C650F2" w:rsidRDefault="00BC7353" w14:paraId="2428E0FE" w14:textId="4FDCE78F">
      <w:pPr>
        <w:spacing w:after="0" w:line="360" w:lineRule="auto"/>
        <w:rPr>
          <w:rFonts w:eastAsia="Calibri" w:cs="Tahoma"/>
        </w:rPr>
      </w:pPr>
      <w:r w:rsidRPr="000C60D0">
        <w:rPr>
          <w:rFonts w:eastAsia="Times New Roman" w:cs="Tahoma"/>
          <w:bCs/>
          <w:iCs/>
          <w:color w:val="auto"/>
          <w:lang w:eastAsia="es-ES"/>
        </w:rPr>
        <w:t xml:space="preserve">Como se logra advertir, el Sujeto Obligado </w:t>
      </w:r>
      <w:r w:rsidRPr="000C60D0" w:rsidR="00E275FA">
        <w:rPr>
          <w:rFonts w:eastAsia="Times New Roman" w:cs="Tahoma"/>
          <w:bCs/>
          <w:iCs/>
          <w:color w:val="auto"/>
          <w:lang w:eastAsia="es-ES"/>
        </w:rPr>
        <w:t>puede recibir denuncias de los habitantes</w:t>
      </w:r>
      <w:r w:rsidRPr="000C60D0" w:rsidR="001C7A7B">
        <w:rPr>
          <w:rFonts w:eastAsia="Times New Roman" w:cs="Tahoma"/>
          <w:bCs/>
          <w:iCs/>
          <w:color w:val="auto"/>
          <w:lang w:eastAsia="es-ES"/>
        </w:rPr>
        <w:t xml:space="preserve">, sin embargo, el Ente Recurrido fue omiso en señalar los procedimientos de denuncia al interior del </w:t>
      </w:r>
      <w:r w:rsidRPr="000C60D0" w:rsidR="00D70725">
        <w:rPr>
          <w:rFonts w:eastAsia="Calibri" w:cs="Tahoma"/>
        </w:rPr>
        <w:t>Ayuntamiento de Valle de Chalco Solidaridad</w:t>
      </w:r>
      <w:r w:rsidRPr="000C60D0" w:rsidR="00B9315A">
        <w:rPr>
          <w:rFonts w:eastAsia="Calibri" w:cs="Tahoma"/>
        </w:rPr>
        <w:t xml:space="preserve">, es señalar que la respuesta </w:t>
      </w:r>
      <w:r w:rsidRPr="000C60D0" w:rsidR="00074248">
        <w:rPr>
          <w:rFonts w:eastAsia="Calibri" w:cs="Tahoma"/>
        </w:rPr>
        <w:t xml:space="preserve">del Ente Recurrido transgrede lo previsto en el </w:t>
      </w:r>
      <w:r w:rsidRPr="000C60D0" w:rsidR="00B9315A">
        <w:rPr>
          <w:rFonts w:eastAsia="Calibri" w:cs="Tahoma"/>
          <w:bCs/>
          <w:color w:val="auto"/>
          <w:lang w:val="es-ES"/>
        </w:rPr>
        <w:t>Criterio 02/17, emitido por el Instituto Nacional de Transparencia, Acceso a la Información y Protección de Datos Personales, señala que,</w:t>
      </w:r>
      <w:r w:rsidRPr="000C60D0" w:rsidR="00B9315A">
        <w:rPr>
          <w:rFonts w:eastAsia="Calibri" w:cs="Tahoma"/>
          <w:bCs/>
          <w:iCs/>
          <w:color w:val="auto"/>
          <w:lang w:val="es-ES"/>
        </w:rPr>
        <w:t xml:space="preserve"> </w:t>
      </w:r>
      <w:r w:rsidRPr="000C60D0" w:rsidR="00B9315A">
        <w:rPr>
          <w:rFonts w:eastAsia="Calibri" w:cs="Tahoma"/>
          <w:iCs/>
          <w:color w:val="auto"/>
        </w:rPr>
        <w:t xml:space="preserve">la exhaustividad significa que dicha respuesta se refiera expresamente a cada uno de los puntos solicitados, lo cual no aconteció en el presente apartado, es así que, de conformidad con los artículos 12 y 160 de la Ley de Transparencia y Acceso a la Información Pública del Estado de México y Municipios, este Instituto determina que el Sujeto Obligado deberá </w:t>
      </w:r>
      <w:r w:rsidRPr="000C60D0" w:rsidR="00074248">
        <w:rPr>
          <w:rFonts w:eastAsia="Calibri" w:cs="Tahoma"/>
          <w:iCs/>
          <w:color w:val="auto"/>
        </w:rPr>
        <w:t xml:space="preserve">señalar los procedimientos que tenga al interior para </w:t>
      </w:r>
      <w:r w:rsidRPr="000C60D0" w:rsidR="00AC1A34">
        <w:rPr>
          <w:rFonts w:eastAsia="Calibri" w:cs="Tahoma"/>
          <w:iCs/>
          <w:color w:val="auto"/>
        </w:rPr>
        <w:t xml:space="preserve">presentar denuncias al interior del </w:t>
      </w:r>
      <w:r w:rsidRPr="000C60D0" w:rsidR="00AC1A34">
        <w:rPr>
          <w:rFonts w:eastAsia="Calibri" w:cs="Tahoma"/>
        </w:rPr>
        <w:t xml:space="preserve">Ayuntamiento de Valle de Chalco Solidaridad. </w:t>
      </w:r>
    </w:p>
    <w:p w:rsidRPr="000C60D0" w:rsidR="00682222" w:rsidP="00C650F2" w:rsidRDefault="00682222" w14:paraId="35BB4316" w14:textId="7B218D5C">
      <w:pPr>
        <w:spacing w:after="0" w:line="360" w:lineRule="auto"/>
      </w:pPr>
    </w:p>
    <w:p w:rsidRPr="000C60D0" w:rsidR="00C650F2" w:rsidP="00C650F2" w:rsidRDefault="00C650F2" w14:paraId="1F00FE2D" w14:textId="77777777">
      <w:pPr>
        <w:spacing w:after="0" w:line="360" w:lineRule="auto"/>
      </w:pPr>
    </w:p>
    <w:p w:rsidRPr="000C60D0" w:rsidR="001900B4" w:rsidP="00C650F2" w:rsidRDefault="001900B4" w14:paraId="1C5A2A33" w14:textId="77777777">
      <w:pPr>
        <w:spacing w:after="0" w:line="360" w:lineRule="auto"/>
        <w:rPr>
          <w:rFonts w:cs="Tahoma"/>
          <w:b/>
        </w:rPr>
      </w:pPr>
      <w:r w:rsidRPr="000C60D0">
        <w:rPr>
          <w:rFonts w:cs="Tahoma"/>
          <w:b/>
        </w:rPr>
        <w:t xml:space="preserve">SEXTO. Decisión. </w:t>
      </w:r>
    </w:p>
    <w:p w:rsidRPr="000C60D0" w:rsidR="001900B4" w:rsidP="00C650F2" w:rsidRDefault="001900B4" w14:paraId="4A11B667" w14:textId="77777777">
      <w:pPr>
        <w:spacing w:after="0" w:line="360" w:lineRule="auto"/>
        <w:rPr>
          <w:rFonts w:cs="Tahoma"/>
          <w:b/>
        </w:rPr>
      </w:pPr>
    </w:p>
    <w:p w:rsidRPr="000C60D0" w:rsidR="0039310C" w:rsidP="00C650F2" w:rsidRDefault="001900B4" w14:paraId="31673BAF" w14:textId="5F2E9F42">
      <w:pPr>
        <w:widowControl w:val="0"/>
        <w:spacing w:after="0" w:line="360" w:lineRule="auto"/>
        <w:rPr>
          <w:rFonts w:eastAsia="Calibri" w:cs="Tahoma"/>
          <w:iCs/>
          <w:lang w:eastAsia="es-ES_tradnl"/>
        </w:rPr>
      </w:pPr>
      <w:r w:rsidRPr="000C60D0">
        <w:rPr>
          <w:rFonts w:cs="Tahoma"/>
        </w:rPr>
        <w:t xml:space="preserve">Con fundamento en el artículo 186, fracción III, de la Ley de Transparencia y Acceso a la Información Pública del Estado de México y Municipios, este Instituto considera procedente </w:t>
      </w:r>
      <w:r w:rsidRPr="000C60D0">
        <w:rPr>
          <w:rFonts w:cs="Tahoma"/>
          <w:b/>
        </w:rPr>
        <w:t xml:space="preserve">MODIFICAR </w:t>
      </w:r>
      <w:r w:rsidRPr="000C60D0">
        <w:rPr>
          <w:rFonts w:cs="Tahoma"/>
          <w:bCs/>
        </w:rPr>
        <w:t>la</w:t>
      </w:r>
      <w:r w:rsidRPr="000C60D0">
        <w:rPr>
          <w:rFonts w:cs="Tahoma"/>
        </w:rPr>
        <w:t xml:space="preserve"> respuesta otorgada por el</w:t>
      </w:r>
      <w:r w:rsidRPr="000C60D0" w:rsidR="00EF0D39">
        <w:rPr>
          <w:rFonts w:cs="Tahoma"/>
        </w:rPr>
        <w:t xml:space="preserve"> </w:t>
      </w:r>
      <w:r w:rsidRPr="000C60D0" w:rsidR="00E5042E">
        <w:rPr>
          <w:rFonts w:eastAsia="Calibri" w:cs="Tahoma"/>
        </w:rPr>
        <w:t>Ayuntamiento de Valle de Chalco Solidaridad</w:t>
      </w:r>
      <w:r w:rsidRPr="000C60D0" w:rsidR="00EF0D39">
        <w:rPr>
          <w:rFonts w:eastAsia="Calibri" w:cs="Tahoma"/>
        </w:rPr>
        <w:t xml:space="preserve">, </w:t>
      </w:r>
      <w:r w:rsidRPr="000C60D0" w:rsidR="00DD2536">
        <w:rPr>
          <w:rFonts w:eastAsia="Calibri" w:cs="Tahoma"/>
        </w:rPr>
        <w:t xml:space="preserve">e instruye al Sujeto Obligado </w:t>
      </w:r>
      <w:r w:rsidRPr="000C60D0">
        <w:rPr>
          <w:rFonts w:cs="Tahoma"/>
        </w:rPr>
        <w:t>a efecto de que</w:t>
      </w:r>
      <w:r w:rsidRPr="000C60D0" w:rsidR="006A0781">
        <w:rPr>
          <w:rFonts w:cs="Tahoma"/>
        </w:rPr>
        <w:t xml:space="preserve"> </w:t>
      </w:r>
      <w:r w:rsidRPr="000C60D0" w:rsidR="00697412">
        <w:rPr>
          <w:rFonts w:cs="Tahoma"/>
        </w:rPr>
        <w:t>previa búsqueda exhaustiva y razonable en todas las áreas que estime pertinentes de entre las cuales no podría omitir a la</w:t>
      </w:r>
      <w:r w:rsidRPr="000C60D0" w:rsidR="002F4B58">
        <w:rPr>
          <w:rFonts w:cs="Tahoma"/>
        </w:rPr>
        <w:t xml:space="preserve"> Dirección de Seguridad Pública Municipal, la</w:t>
      </w:r>
      <w:r w:rsidRPr="000C60D0" w:rsidR="00697412">
        <w:rPr>
          <w:rFonts w:cs="Tahoma"/>
        </w:rPr>
        <w:t xml:space="preserve"> Dirección de Administración y al área de Recursos Humanos </w:t>
      </w:r>
      <w:r w:rsidRPr="000C60D0" w:rsidR="0039310C">
        <w:rPr>
          <w:rFonts w:cs="Tahoma"/>
        </w:rPr>
        <w:t xml:space="preserve">y entregue a través </w:t>
      </w:r>
      <w:r w:rsidRPr="000C60D0">
        <w:rPr>
          <w:rFonts w:eastAsia="Calibri" w:cs="Tahoma"/>
          <w:iCs/>
          <w:lang w:eastAsia="es-ES_tradnl"/>
        </w:rPr>
        <w:t>del Sistema de Acceso a la Información Mexiquense (SAIMEX),</w:t>
      </w:r>
      <w:r w:rsidRPr="000C60D0" w:rsidR="00682222">
        <w:rPr>
          <w:rFonts w:eastAsia="Calibri" w:cs="Tahoma"/>
          <w:iCs/>
          <w:lang w:eastAsia="es-ES_tradnl"/>
        </w:rPr>
        <w:t xml:space="preserve"> </w:t>
      </w:r>
      <w:r w:rsidRPr="000C60D0" w:rsidR="002F4B58">
        <w:rPr>
          <w:rFonts w:eastAsia="Calibri" w:cs="Tahoma"/>
          <w:iCs/>
          <w:lang w:eastAsia="es-ES_tradnl"/>
        </w:rPr>
        <w:t xml:space="preserve">en su caso, en versión pública, los documentos  con los que cuente al donde conste </w:t>
      </w:r>
      <w:r w:rsidRPr="000C60D0" w:rsidR="0039310C">
        <w:rPr>
          <w:rFonts w:eastAsia="Calibri" w:cs="Tahoma"/>
          <w:iCs/>
          <w:lang w:eastAsia="es-ES_tradnl"/>
        </w:rPr>
        <w:t>lo siguiente:</w:t>
      </w:r>
    </w:p>
    <w:p w:rsidRPr="000C60D0" w:rsidR="00C650F2" w:rsidP="00C650F2" w:rsidRDefault="00C650F2" w14:paraId="5375D1A5" w14:textId="77777777">
      <w:pPr>
        <w:widowControl w:val="0"/>
        <w:spacing w:after="0" w:line="360" w:lineRule="auto"/>
        <w:rPr>
          <w:rFonts w:eastAsia="Calibri" w:cs="Tahoma"/>
          <w:iCs/>
          <w:lang w:eastAsia="es-ES_tradnl"/>
        </w:rPr>
      </w:pPr>
    </w:p>
    <w:p w:rsidRPr="000C60D0" w:rsidR="006C1D25" w:rsidP="00C650F2" w:rsidRDefault="006C1D25" w14:paraId="7E18AE95" w14:textId="77777777">
      <w:pPr>
        <w:pStyle w:val="Prrafodelista"/>
        <w:widowControl w:val="0"/>
        <w:numPr>
          <w:ilvl w:val="0"/>
          <w:numId w:val="38"/>
        </w:numPr>
        <w:spacing w:line="360" w:lineRule="auto"/>
        <w:rPr>
          <w:rFonts w:eastAsia="Calibri" w:cs="Tahoma"/>
          <w:iCs/>
          <w:lang w:eastAsia="es-ES_tradnl"/>
        </w:rPr>
      </w:pPr>
      <w:r w:rsidRPr="000C60D0">
        <w:rPr>
          <w:rFonts w:eastAsia="Calibri" w:cs="Tahoma"/>
          <w:iCs/>
          <w:lang w:eastAsia="es-ES_tradnl"/>
        </w:rPr>
        <w:t xml:space="preserve">Acta de la Primera Sesión Ordinaria de Cabildo del </w:t>
      </w:r>
      <w:r w:rsidRPr="000C60D0">
        <w:rPr>
          <w:rFonts w:eastAsia="Calibri" w:cs="Tahoma"/>
        </w:rPr>
        <w:t>Ayuntamiento de Valle de Chalco Solidaridad, así como, aquellas en donde se haya autorizado el nombramiento de</w:t>
      </w:r>
      <w:r w:rsidRPr="000C60D0">
        <w:rPr>
          <w:rFonts w:eastAsia="Calibri" w:cs="Tahoma"/>
          <w:iCs/>
          <w:lang w:eastAsia="es-ES_tradnl"/>
        </w:rPr>
        <w:t xml:space="preserve"> los Titulares, de la Subdirección Administrativa, del Centro de Mando Municipal, de la Jefatura del Área Especializada en Prevención, Atención, Combate y Erradicación de los Delitos de Género, la Jefatura del Área Operativa, la Jefatura del Área Tránsito y Vialidad y la Jefatura del Área de Célula de Búsqueda y Localización de Personas Extraviadas o Ausentes.</w:t>
      </w:r>
    </w:p>
    <w:p w:rsidRPr="000C60D0" w:rsidR="00CD294B" w:rsidP="00C650F2" w:rsidRDefault="00CD294B" w14:paraId="6F6697D7" w14:textId="4D369829">
      <w:pPr>
        <w:pStyle w:val="Prrafodelista"/>
        <w:widowControl w:val="0"/>
        <w:numPr>
          <w:ilvl w:val="0"/>
          <w:numId w:val="38"/>
        </w:numPr>
        <w:spacing w:line="360" w:lineRule="auto"/>
        <w:rPr>
          <w:rFonts w:eastAsia="Calibri" w:cs="Tahoma"/>
          <w:iCs/>
          <w:lang w:eastAsia="es-ES_tradnl"/>
        </w:rPr>
      </w:pPr>
      <w:r w:rsidRPr="000C60D0">
        <w:rPr>
          <w:rFonts w:eastAsia="Calibri" w:cs="Tahoma"/>
        </w:rPr>
        <w:t>Nombramientos</w:t>
      </w:r>
      <w:r w:rsidRPr="000C60D0" w:rsidR="002F4B58">
        <w:rPr>
          <w:rFonts w:eastAsia="Calibri" w:cs="Tahoma"/>
        </w:rPr>
        <w:t xml:space="preserve"> (</w:t>
      </w:r>
      <w:r w:rsidRPr="000C60D0" w:rsidR="006C1D25">
        <w:rPr>
          <w:rFonts w:eastAsia="Calibri" w:cs="Tahoma"/>
        </w:rPr>
        <w:t xml:space="preserve">o </w:t>
      </w:r>
      <w:r w:rsidRPr="000C60D0" w:rsidR="002F4B58">
        <w:rPr>
          <w:rFonts w:eastAsia="Calibri" w:cs="Tahoma"/>
        </w:rPr>
        <w:t>aquel que acredite la relación laboral)</w:t>
      </w:r>
      <w:r w:rsidRPr="000C60D0">
        <w:rPr>
          <w:rFonts w:eastAsia="Calibri" w:cs="Tahoma"/>
        </w:rPr>
        <w:t xml:space="preserve"> </w:t>
      </w:r>
      <w:r w:rsidRPr="000C60D0" w:rsidR="00103BBA">
        <w:rPr>
          <w:rFonts w:eastAsia="Calibri" w:cs="Tahoma"/>
        </w:rPr>
        <w:t>de los titulares de las áreas del Jefe del Área Operativ</w:t>
      </w:r>
      <w:r w:rsidRPr="000C60D0" w:rsidR="002F4B58">
        <w:rPr>
          <w:rFonts w:eastAsia="Calibri" w:cs="Tahoma"/>
        </w:rPr>
        <w:t>a</w:t>
      </w:r>
      <w:r w:rsidRPr="000C60D0" w:rsidR="00103BBA">
        <w:rPr>
          <w:rFonts w:eastAsia="Calibri" w:cs="Tahoma"/>
        </w:rPr>
        <w:t xml:space="preserve">, </w:t>
      </w:r>
      <w:r w:rsidRPr="000C60D0" w:rsidR="002F4B58">
        <w:rPr>
          <w:rFonts w:eastAsia="Calibri" w:cs="Tahoma"/>
        </w:rPr>
        <w:t xml:space="preserve">de </w:t>
      </w:r>
      <w:r w:rsidRPr="000C60D0" w:rsidR="00103BBA">
        <w:rPr>
          <w:rFonts w:eastAsia="Calibri" w:cs="Tahoma"/>
        </w:rPr>
        <w:t>la Jefatura del Área Tránsito y Vialidad</w:t>
      </w:r>
      <w:r w:rsidRPr="000C60D0" w:rsidR="002F4B58">
        <w:rPr>
          <w:rFonts w:eastAsia="Calibri" w:cs="Tahoma"/>
        </w:rPr>
        <w:t>, de</w:t>
      </w:r>
      <w:r w:rsidRPr="000C60D0" w:rsidR="00103BBA">
        <w:rPr>
          <w:rFonts w:eastAsia="Calibri" w:cs="Tahoma"/>
        </w:rPr>
        <w:t xml:space="preserve"> la Jefatura del Área de Célula de Búsqueda y Localización de Personas Extraviadas o Ausentes y</w:t>
      </w:r>
      <w:r w:rsidRPr="000C60D0" w:rsidR="002F4B58">
        <w:rPr>
          <w:rFonts w:eastAsia="Calibri" w:cs="Tahoma"/>
        </w:rPr>
        <w:t xml:space="preserve"> de</w:t>
      </w:r>
      <w:r w:rsidRPr="000C60D0" w:rsidR="00103BBA">
        <w:rPr>
          <w:rFonts w:eastAsia="Calibri" w:cs="Tahoma"/>
        </w:rPr>
        <w:t xml:space="preserve"> la Jefatura de Área de Prevención Social de la Participación Violencia Ciudadana y Delincuencia.</w:t>
      </w:r>
    </w:p>
    <w:p w:rsidRPr="000C60D0" w:rsidR="00103BBA" w:rsidP="007C0B79" w:rsidRDefault="002F4B58" w14:paraId="5748F69F" w14:textId="331D85FF">
      <w:pPr>
        <w:pStyle w:val="Prrafodelista"/>
        <w:numPr>
          <w:ilvl w:val="0"/>
          <w:numId w:val="38"/>
        </w:numPr>
        <w:spacing w:line="360" w:lineRule="auto"/>
        <w:ind w:left="714" w:hanging="357"/>
        <w:rPr>
          <w:rFonts w:eastAsia="Calibri" w:cs="Tahoma"/>
          <w:iCs/>
          <w:lang w:eastAsia="es-ES_tradnl"/>
        </w:rPr>
      </w:pPr>
      <w:r w:rsidRPr="000C60D0">
        <w:rPr>
          <w:rFonts w:eastAsia="Calibri" w:cs="Tahoma"/>
          <w:iCs/>
          <w:lang w:eastAsia="es-ES_tradnl"/>
        </w:rPr>
        <w:t xml:space="preserve">Información curricular </w:t>
      </w:r>
      <w:r w:rsidRPr="000C60D0" w:rsidR="00131071">
        <w:rPr>
          <w:rFonts w:eastAsia="Calibri" w:cs="Tahoma"/>
          <w:iCs/>
          <w:lang w:eastAsia="es-ES_tradnl"/>
        </w:rPr>
        <w:t xml:space="preserve">de los titulares de Titulares de la Jefatura del Área Especializada en Prevención, Atención, Combate y Erradicación de los Delitos de Género, </w:t>
      </w:r>
      <w:r w:rsidRPr="000C60D0">
        <w:rPr>
          <w:rFonts w:eastAsia="Calibri" w:cs="Tahoma"/>
          <w:iCs/>
          <w:lang w:eastAsia="es-ES_tradnl"/>
        </w:rPr>
        <w:t xml:space="preserve">de </w:t>
      </w:r>
      <w:r w:rsidRPr="000C60D0" w:rsidR="00131071">
        <w:rPr>
          <w:rFonts w:eastAsia="Calibri" w:cs="Tahoma"/>
          <w:iCs/>
          <w:lang w:eastAsia="es-ES_tradnl"/>
        </w:rPr>
        <w:t xml:space="preserve">la </w:t>
      </w:r>
      <w:r w:rsidRPr="000C60D0" w:rsidR="00131071">
        <w:rPr>
          <w:rFonts w:eastAsia="Calibri" w:cs="Tahoma"/>
          <w:iCs/>
          <w:lang w:eastAsia="es-ES_tradnl"/>
        </w:rPr>
        <w:lastRenderedPageBreak/>
        <w:t xml:space="preserve">Jefatura del Área Operativa, </w:t>
      </w:r>
      <w:r w:rsidRPr="000C60D0">
        <w:rPr>
          <w:rFonts w:eastAsia="Calibri" w:cs="Tahoma"/>
          <w:iCs/>
          <w:lang w:eastAsia="es-ES_tradnl"/>
        </w:rPr>
        <w:t xml:space="preserve">de </w:t>
      </w:r>
      <w:r w:rsidRPr="000C60D0" w:rsidR="00131071">
        <w:rPr>
          <w:rFonts w:eastAsia="Calibri" w:cs="Tahoma"/>
          <w:iCs/>
          <w:lang w:eastAsia="es-ES_tradnl"/>
        </w:rPr>
        <w:t>la Jefatura del Área Tránsito y Vialidad y</w:t>
      </w:r>
      <w:r w:rsidRPr="000C60D0">
        <w:rPr>
          <w:rFonts w:eastAsia="Calibri" w:cs="Tahoma"/>
          <w:iCs/>
          <w:lang w:eastAsia="es-ES_tradnl"/>
        </w:rPr>
        <w:t xml:space="preserve"> de</w:t>
      </w:r>
      <w:r w:rsidRPr="000C60D0" w:rsidR="00131071">
        <w:rPr>
          <w:rFonts w:eastAsia="Calibri" w:cs="Tahoma"/>
          <w:iCs/>
          <w:lang w:eastAsia="es-ES_tradnl"/>
        </w:rPr>
        <w:t xml:space="preserve"> la Jefatura del Área de Célula de Búsqueda y Localización de Personas Extraviadas o Ausentes</w:t>
      </w:r>
      <w:r w:rsidRPr="000C60D0" w:rsidR="000C0E5F">
        <w:rPr>
          <w:rFonts w:eastAsia="Calibri" w:cs="Tahoma"/>
          <w:iCs/>
          <w:lang w:eastAsia="es-ES_tradnl"/>
        </w:rPr>
        <w:t>.</w:t>
      </w:r>
    </w:p>
    <w:p w:rsidRPr="000C60D0" w:rsidR="000C0E5F" w:rsidP="00C650F2" w:rsidRDefault="000C0E5F" w14:paraId="164BA12E" w14:textId="2B75D115">
      <w:pPr>
        <w:pStyle w:val="Prrafodelista"/>
        <w:widowControl w:val="0"/>
        <w:numPr>
          <w:ilvl w:val="0"/>
          <w:numId w:val="38"/>
        </w:numPr>
        <w:spacing w:line="360" w:lineRule="auto"/>
        <w:rPr>
          <w:rFonts w:eastAsia="Calibri" w:cs="Tahoma"/>
          <w:iCs/>
          <w:lang w:eastAsia="es-ES_tradnl"/>
        </w:rPr>
      </w:pPr>
      <w:r w:rsidRPr="000C60D0">
        <w:rPr>
          <w:rFonts w:eastAsia="Calibri" w:cs="Tahoma"/>
          <w:iCs/>
          <w:lang w:eastAsia="es-ES_tradnl"/>
        </w:rPr>
        <w:t>Nombre y cargo del Director de Administración.</w:t>
      </w:r>
    </w:p>
    <w:p w:rsidRPr="000C60D0" w:rsidR="000C0E5F" w:rsidP="00C650F2" w:rsidRDefault="002F4B58" w14:paraId="57DBDD2E" w14:textId="6942A1F3">
      <w:pPr>
        <w:pStyle w:val="Prrafodelista"/>
        <w:widowControl w:val="0"/>
        <w:numPr>
          <w:ilvl w:val="0"/>
          <w:numId w:val="38"/>
        </w:numPr>
        <w:spacing w:line="360" w:lineRule="auto"/>
        <w:rPr>
          <w:rFonts w:eastAsia="Calibri" w:cs="Tahoma"/>
          <w:iCs/>
          <w:lang w:eastAsia="es-ES_tradnl"/>
        </w:rPr>
      </w:pPr>
      <w:r w:rsidRPr="000C60D0">
        <w:rPr>
          <w:rFonts w:cs="Tahoma"/>
          <w:bCs/>
          <w:iCs/>
          <w:szCs w:val="22"/>
        </w:rPr>
        <w:t xml:space="preserve">El Informe o Certificado de No Antecedentes Penales de los </w:t>
      </w:r>
      <w:r w:rsidRPr="000C60D0" w:rsidR="00E53002">
        <w:rPr>
          <w:rFonts w:eastAsia="Calibri" w:cs="Tahoma"/>
          <w:iCs/>
          <w:lang w:eastAsia="es-ES_tradnl"/>
        </w:rPr>
        <w:t xml:space="preserve">Titulares de la Jefatura del Área Operativa, </w:t>
      </w:r>
      <w:r w:rsidRPr="000C60D0">
        <w:rPr>
          <w:rFonts w:eastAsia="Calibri" w:cs="Tahoma"/>
          <w:iCs/>
          <w:lang w:eastAsia="es-ES_tradnl"/>
        </w:rPr>
        <w:t xml:space="preserve">de </w:t>
      </w:r>
      <w:r w:rsidRPr="000C60D0" w:rsidR="00E53002">
        <w:rPr>
          <w:rFonts w:eastAsia="Calibri" w:cs="Tahoma"/>
          <w:iCs/>
          <w:lang w:eastAsia="es-ES_tradnl"/>
        </w:rPr>
        <w:t>la Jefatura del Área Tránsito y Vialidad,</w:t>
      </w:r>
      <w:r w:rsidRPr="000C60D0">
        <w:rPr>
          <w:rFonts w:eastAsia="Calibri" w:cs="Tahoma"/>
          <w:iCs/>
          <w:lang w:eastAsia="es-ES_tradnl"/>
        </w:rPr>
        <w:t xml:space="preserve"> de</w:t>
      </w:r>
      <w:r w:rsidRPr="000C60D0" w:rsidR="00E53002">
        <w:rPr>
          <w:rFonts w:eastAsia="Calibri" w:cs="Tahoma"/>
          <w:iCs/>
          <w:lang w:eastAsia="es-ES_tradnl"/>
        </w:rPr>
        <w:t xml:space="preserve"> la Jefatura del Área de Célula de Búsqueda y Localización de Personas Extraviadas o Ausentes y</w:t>
      </w:r>
      <w:r w:rsidRPr="000C60D0">
        <w:rPr>
          <w:rFonts w:eastAsia="Calibri" w:cs="Tahoma"/>
          <w:iCs/>
          <w:lang w:eastAsia="es-ES_tradnl"/>
        </w:rPr>
        <w:t xml:space="preserve"> de</w:t>
      </w:r>
      <w:r w:rsidRPr="000C60D0" w:rsidR="00E53002">
        <w:rPr>
          <w:rFonts w:eastAsia="Calibri" w:cs="Tahoma"/>
          <w:iCs/>
          <w:lang w:eastAsia="es-ES_tradnl"/>
        </w:rPr>
        <w:t xml:space="preserve"> la Jefatura del Área Especializada en Prevención, Atención, Combate y Erradicación de los Delitos de Género</w:t>
      </w:r>
      <w:r w:rsidRPr="000C60D0" w:rsidR="00A047B9">
        <w:rPr>
          <w:rFonts w:eastAsia="Calibri" w:cs="Tahoma"/>
          <w:iCs/>
          <w:lang w:eastAsia="es-ES_tradnl"/>
        </w:rPr>
        <w:t>.</w:t>
      </w:r>
    </w:p>
    <w:p w:rsidRPr="000C60D0" w:rsidR="00A047B9" w:rsidP="00C650F2" w:rsidRDefault="00BF5FBD" w14:paraId="7BC5692C" w14:textId="75E0E264">
      <w:pPr>
        <w:pStyle w:val="Prrafodelista"/>
        <w:widowControl w:val="0"/>
        <w:numPr>
          <w:ilvl w:val="0"/>
          <w:numId w:val="38"/>
        </w:numPr>
        <w:spacing w:line="360" w:lineRule="auto"/>
        <w:rPr>
          <w:rFonts w:eastAsia="Calibri" w:cs="Tahoma"/>
          <w:iCs/>
          <w:lang w:eastAsia="es-ES_tradnl"/>
        </w:rPr>
      </w:pPr>
      <w:r w:rsidRPr="000C60D0">
        <w:rPr>
          <w:rFonts w:eastAsia="Calibri" w:cs="Tahoma"/>
          <w:iCs/>
          <w:lang w:eastAsia="es-ES_tradnl"/>
        </w:rPr>
        <w:t xml:space="preserve">Los procedimientos que tenga </w:t>
      </w:r>
      <w:r w:rsidRPr="000C60D0" w:rsidR="002F4B58">
        <w:rPr>
          <w:rFonts w:eastAsia="Calibri" w:cs="Tahoma"/>
          <w:iCs/>
          <w:lang w:eastAsia="es-ES_tradnl"/>
        </w:rPr>
        <w:t>el Ente Recurrido</w:t>
      </w:r>
      <w:r w:rsidRPr="000C60D0">
        <w:rPr>
          <w:rFonts w:eastAsia="Calibri" w:cs="Tahoma"/>
          <w:iCs/>
          <w:lang w:eastAsia="es-ES_tradnl"/>
        </w:rPr>
        <w:t xml:space="preserve"> para presentar denuncias al interior del Ayuntamiento de Valle de Chalco Solidaridad.</w:t>
      </w:r>
    </w:p>
    <w:p w:rsidRPr="000C60D0" w:rsidR="0039310C" w:rsidP="00C650F2" w:rsidRDefault="0039310C" w14:paraId="13C31833" w14:textId="77777777">
      <w:pPr>
        <w:widowControl w:val="0"/>
        <w:spacing w:after="0" w:line="360" w:lineRule="auto"/>
        <w:rPr>
          <w:rFonts w:eastAsia="Calibri" w:cs="Tahoma"/>
          <w:iCs/>
          <w:lang w:eastAsia="es-ES_tradnl"/>
        </w:rPr>
      </w:pPr>
    </w:p>
    <w:p w:rsidRPr="000C60D0" w:rsidR="006C1D25" w:rsidP="00C650F2" w:rsidRDefault="006C1D25" w14:paraId="0901DD22" w14:textId="77777777">
      <w:pPr>
        <w:tabs>
          <w:tab w:val="left" w:pos="4962"/>
        </w:tabs>
        <w:spacing w:after="0" w:line="360" w:lineRule="auto"/>
        <w:rPr>
          <w:rFonts w:eastAsia="Calibri" w:cs="Tahoma"/>
          <w:bCs/>
          <w:iCs/>
          <w:color w:val="auto"/>
          <w:lang w:val="es-ES"/>
        </w:rPr>
      </w:pPr>
      <w:r w:rsidRPr="000C60D0">
        <w:rPr>
          <w:rFonts w:eastAsia="Calibri" w:cs="Tahoma"/>
          <w:bCs/>
          <w:iCs/>
          <w:color w:val="auto"/>
          <w:lang w:val="es-ES"/>
        </w:rPr>
        <w:t>Además, de ser necesario, deberá proporcionar el Acuerdo de Clasificación donde el Comité de Transparencia, confirme la eliminación del domicilio, teléfono y correo electrónico particular, en la versión pública, de conformidad con los artículos 49, fracciones II y VIII y 132, fracción II de la Ley de Transparencia y Acceso a la Información Pública del Estado de México y Municipios.</w:t>
      </w:r>
    </w:p>
    <w:p w:rsidRPr="000C60D0" w:rsidR="00682222" w:rsidP="00C650F2" w:rsidRDefault="00682222" w14:paraId="3CF302AD" w14:textId="202FD2A0">
      <w:pPr>
        <w:spacing w:after="0" w:line="360" w:lineRule="auto"/>
      </w:pPr>
    </w:p>
    <w:p w:rsidRPr="000C60D0" w:rsidR="00E53DB1" w:rsidP="00C650F2" w:rsidRDefault="00E53DB1" w14:paraId="40853729" w14:textId="13F7D383">
      <w:pPr>
        <w:spacing w:after="0" w:line="360" w:lineRule="auto"/>
        <w:rPr>
          <w:rFonts w:eastAsia="Times New Roman" w:cs="Tahoma"/>
          <w:bCs/>
          <w:color w:val="auto"/>
          <w:lang w:val="es-ES" w:eastAsia="es-ES"/>
        </w:rPr>
      </w:pPr>
      <w:r w:rsidRPr="000C60D0">
        <w:rPr>
          <w:rFonts w:eastAsia="Times New Roman" w:cs="Tahoma"/>
          <w:bCs/>
          <w:color w:val="auto"/>
          <w:lang w:val="es-ES" w:eastAsia="es-ES"/>
        </w:rPr>
        <w:t>Para el caso, que no cuente con la documentación referida en el numeral e</w:t>
      </w:r>
      <w:r w:rsidRPr="000C60D0" w:rsidR="00DF164A">
        <w:rPr>
          <w:rFonts w:eastAsia="Times New Roman" w:cs="Tahoma"/>
          <w:bCs/>
          <w:color w:val="auto"/>
          <w:lang w:val="es-ES" w:eastAsia="es-ES"/>
        </w:rPr>
        <w:t>)</w:t>
      </w:r>
      <w:r w:rsidRPr="000C60D0">
        <w:rPr>
          <w:rFonts w:eastAsia="Times New Roman" w:cs="Tahoma"/>
          <w:bCs/>
          <w:color w:val="auto"/>
          <w:lang w:val="es-ES" w:eastAsia="es-ES"/>
        </w:rPr>
        <w:t>, al no ser requisito legal para ocupar un cargo dentro de la institución,</w:t>
      </w:r>
      <w:r w:rsidRPr="000C60D0" w:rsidR="006C1D25">
        <w:rPr>
          <w:rFonts w:eastAsia="Times New Roman" w:cs="Tahoma"/>
          <w:bCs/>
          <w:color w:val="auto"/>
          <w:lang w:val="es-ES" w:eastAsia="es-ES"/>
        </w:rPr>
        <w:t xml:space="preserve"> </w:t>
      </w:r>
      <w:r w:rsidRPr="000C60D0" w:rsidR="001C357B">
        <w:rPr>
          <w:rFonts w:eastAsia="Times New Roman" w:cs="Tahoma"/>
          <w:bCs/>
          <w:color w:val="auto"/>
          <w:lang w:val="es-ES" w:eastAsia="es-ES"/>
        </w:rPr>
        <w:t>y</w:t>
      </w:r>
      <w:r w:rsidRPr="000C60D0" w:rsidR="006C1D25">
        <w:rPr>
          <w:rFonts w:eastAsia="Times New Roman" w:cs="Tahoma"/>
          <w:bCs/>
          <w:color w:val="auto"/>
          <w:lang w:val="es-ES" w:eastAsia="es-ES"/>
        </w:rPr>
        <w:t xml:space="preserve"> bien, </w:t>
      </w:r>
      <w:r w:rsidRPr="000C60D0" w:rsidR="001C357B">
        <w:rPr>
          <w:rFonts w:eastAsia="Times New Roman" w:cs="Tahoma"/>
          <w:bCs/>
          <w:color w:val="auto"/>
          <w:lang w:val="es-ES" w:eastAsia="es-ES"/>
        </w:rPr>
        <w:t>respecto de los incisos a),</w:t>
      </w:r>
      <w:r w:rsidRPr="000C60D0" w:rsidR="006C1D25">
        <w:rPr>
          <w:rFonts w:eastAsia="Times New Roman" w:cs="Tahoma"/>
          <w:bCs/>
          <w:color w:val="auto"/>
          <w:lang w:val="es-ES" w:eastAsia="es-ES"/>
        </w:rPr>
        <w:t xml:space="preserve"> </w:t>
      </w:r>
      <w:r w:rsidRPr="000C60D0" w:rsidR="0062199F">
        <w:rPr>
          <w:rFonts w:eastAsia="Times New Roman" w:cs="Tahoma"/>
          <w:bCs/>
          <w:color w:val="auto"/>
          <w:lang w:val="es-ES" w:eastAsia="es-ES"/>
        </w:rPr>
        <w:t>en caso de que</w:t>
      </w:r>
      <w:r w:rsidRPr="000C60D0" w:rsidR="006C1D25">
        <w:rPr>
          <w:rFonts w:eastAsia="Times New Roman" w:cs="Tahoma"/>
          <w:bCs/>
          <w:color w:val="auto"/>
          <w:lang w:val="es-ES" w:eastAsia="es-ES"/>
        </w:rPr>
        <w:t xml:space="preserve"> </w:t>
      </w:r>
      <w:r w:rsidRPr="000C60D0" w:rsidR="005166D8">
        <w:rPr>
          <w:rFonts w:eastAsia="Times New Roman" w:cs="Tahoma"/>
          <w:bCs/>
          <w:color w:val="auto"/>
          <w:lang w:val="es-ES" w:eastAsia="es-ES"/>
        </w:rPr>
        <w:t>los nombramientos</w:t>
      </w:r>
      <w:r w:rsidRPr="000C60D0" w:rsidR="00C650F2">
        <w:rPr>
          <w:rFonts w:eastAsia="Times New Roman" w:cs="Tahoma"/>
          <w:bCs/>
          <w:color w:val="auto"/>
          <w:lang w:val="es-ES" w:eastAsia="es-ES"/>
        </w:rPr>
        <w:t xml:space="preserve"> de los Titulares faltantes (señalados en dicho inciso),</w:t>
      </w:r>
      <w:r w:rsidRPr="000C60D0" w:rsidR="005166D8">
        <w:rPr>
          <w:rFonts w:eastAsia="Times New Roman" w:cs="Tahoma"/>
          <w:bCs/>
          <w:color w:val="auto"/>
          <w:lang w:val="es-ES" w:eastAsia="es-ES"/>
        </w:rPr>
        <w:t xml:space="preserve"> no deban</w:t>
      </w:r>
      <w:r w:rsidRPr="000C60D0" w:rsidR="006C1D25">
        <w:rPr>
          <w:rFonts w:eastAsia="Times New Roman" w:cs="Tahoma"/>
          <w:bCs/>
          <w:color w:val="auto"/>
          <w:lang w:val="es-ES" w:eastAsia="es-ES"/>
        </w:rPr>
        <w:t xml:space="preserve"> ser autorizado por el Cabildo,</w:t>
      </w:r>
      <w:r w:rsidRPr="000C60D0">
        <w:rPr>
          <w:rFonts w:eastAsia="Times New Roman" w:cs="Tahoma"/>
          <w:bCs/>
          <w:color w:val="auto"/>
          <w:lang w:val="es-ES" w:eastAsia="es-ES"/>
        </w:rPr>
        <w:t xml:space="preserve"> deberá hacerlo del conocimiento del ahora Recurrente, de manera clara y precisa.</w:t>
      </w:r>
    </w:p>
    <w:p w:rsidRPr="000C60D0" w:rsidR="00E53DB1" w:rsidP="00C650F2" w:rsidRDefault="00E53DB1" w14:paraId="65CEAB5C" w14:textId="77777777">
      <w:pPr>
        <w:spacing w:after="0" w:line="360" w:lineRule="auto"/>
      </w:pPr>
    </w:p>
    <w:p w:rsidRPr="000C60D0" w:rsidR="00C853D1" w:rsidP="00C650F2" w:rsidRDefault="00C853D1" w14:paraId="1BD24118" w14:textId="77777777">
      <w:pPr>
        <w:spacing w:after="0" w:line="360" w:lineRule="auto"/>
        <w:rPr>
          <w:b/>
          <w:bCs/>
        </w:rPr>
      </w:pPr>
      <w:r w:rsidRPr="000C60D0">
        <w:rPr>
          <w:b/>
          <w:bCs/>
        </w:rPr>
        <w:t>Términos de la Resolución.</w:t>
      </w:r>
    </w:p>
    <w:p w:rsidRPr="000C60D0" w:rsidR="00C853D1" w:rsidP="00C650F2" w:rsidRDefault="00C853D1" w14:paraId="6C1809B6" w14:textId="3933B954">
      <w:pPr>
        <w:spacing w:after="0" w:line="360" w:lineRule="auto"/>
      </w:pPr>
    </w:p>
    <w:p w:rsidRPr="000C60D0" w:rsidR="000223B0" w:rsidP="00C650F2" w:rsidRDefault="000223B0" w14:paraId="1FB30D36" w14:textId="49770217">
      <w:pPr>
        <w:spacing w:after="0" w:line="360" w:lineRule="auto"/>
        <w:ind w:right="-28"/>
        <w:rPr>
          <w:rFonts w:eastAsia="Calibri" w:cs="Tahoma"/>
        </w:rPr>
      </w:pPr>
      <w:r w:rsidRPr="000C60D0">
        <w:rPr>
          <w:rFonts w:eastAsia="Times New Roman" w:cs="Times New Roman"/>
          <w:lang w:eastAsia="es-MX"/>
        </w:rPr>
        <w:t xml:space="preserve">Se le hace del conocimiento al Particular, que, en el presente caso, se le concede la razón, pues el </w:t>
      </w:r>
      <w:r w:rsidRPr="000C60D0" w:rsidR="00E5042E">
        <w:rPr>
          <w:rFonts w:eastAsia="Calibri" w:cs="Tahoma"/>
        </w:rPr>
        <w:t>Ayuntamiento de Valle de Chalco Solidaridad</w:t>
      </w:r>
      <w:r w:rsidRPr="000C60D0">
        <w:rPr>
          <w:rFonts w:eastAsia="Calibri" w:cs="Tahoma"/>
        </w:rPr>
        <w:t>, por</w:t>
      </w:r>
      <w:r w:rsidRPr="000C60D0" w:rsidR="00C54995">
        <w:rPr>
          <w:rFonts w:eastAsia="Calibri" w:cs="Tahoma"/>
        </w:rPr>
        <w:t xml:space="preserve"> entrego de manera incompleta </w:t>
      </w:r>
      <w:r w:rsidRPr="000C60D0" w:rsidR="00C54995">
        <w:rPr>
          <w:rFonts w:eastAsia="Calibri" w:cs="Tahoma"/>
        </w:rPr>
        <w:lastRenderedPageBreak/>
        <w:t xml:space="preserve">información que es de su interés. </w:t>
      </w:r>
      <w:r w:rsidRPr="000C60D0">
        <w:rPr>
          <w:rFonts w:eastAsia="Calibri" w:cs="Tahoma"/>
          <w:bCs/>
          <w:iCs/>
          <w:color w:val="auto"/>
        </w:rPr>
        <w:t>Finalmente, la labor de este Instituto, es apoyar a la población a acceder a la información pública y garantizar la protección de los datos personales.</w:t>
      </w:r>
    </w:p>
    <w:p w:rsidRPr="000C60D0" w:rsidR="00C853D1" w:rsidP="00C650F2" w:rsidRDefault="00C853D1" w14:paraId="457213AE" w14:textId="77777777">
      <w:pPr>
        <w:spacing w:after="0" w:line="360" w:lineRule="auto"/>
      </w:pPr>
    </w:p>
    <w:p w:rsidRPr="000C60D0" w:rsidR="00C853D1" w:rsidP="00C650F2" w:rsidRDefault="00C853D1" w14:paraId="4469D1A7" w14:textId="77777777">
      <w:pPr>
        <w:spacing w:after="0" w:line="360" w:lineRule="auto"/>
        <w:rPr>
          <w:rFonts w:eastAsia="Calibri" w:cs="Tahoma"/>
          <w:bCs/>
          <w:color w:val="auto"/>
        </w:rPr>
      </w:pPr>
      <w:r w:rsidRPr="000C60D0">
        <w:t>Por</w:t>
      </w:r>
      <w:r w:rsidRPr="000C60D0">
        <w:rPr>
          <w:rFonts w:eastAsia="Calibri" w:cs="Tahoma"/>
          <w:bCs/>
          <w:color w:val="auto"/>
        </w:rPr>
        <w:t xml:space="preserve"> lo expuesto y fundado, este Pleno:</w:t>
      </w:r>
    </w:p>
    <w:p w:rsidRPr="000C60D0" w:rsidR="00C853D1" w:rsidP="00C650F2" w:rsidRDefault="00C853D1" w14:paraId="2A9CCC89" w14:textId="77777777">
      <w:pPr>
        <w:spacing w:after="0" w:line="360" w:lineRule="auto"/>
        <w:ind w:right="-28"/>
        <w:rPr>
          <w:rFonts w:eastAsia="Calibri" w:cs="Tahoma"/>
          <w:bCs/>
          <w:color w:val="auto"/>
        </w:rPr>
      </w:pPr>
    </w:p>
    <w:p w:rsidRPr="000C60D0" w:rsidR="00C853D1" w:rsidP="00C650F2" w:rsidRDefault="00C853D1" w14:paraId="5C5F6794" w14:textId="77777777">
      <w:pPr>
        <w:spacing w:after="0" w:line="360" w:lineRule="auto"/>
        <w:ind w:right="-28"/>
        <w:jc w:val="center"/>
        <w:rPr>
          <w:rFonts w:eastAsia="Calibri" w:cs="Tahoma"/>
          <w:b/>
          <w:bCs/>
          <w:color w:val="auto"/>
        </w:rPr>
      </w:pPr>
      <w:r w:rsidRPr="000C60D0">
        <w:rPr>
          <w:rFonts w:eastAsia="Calibri" w:cs="Tahoma"/>
          <w:b/>
          <w:bCs/>
          <w:color w:val="auto"/>
        </w:rPr>
        <w:t>R E S U E L V E:</w:t>
      </w:r>
    </w:p>
    <w:p w:rsidRPr="000C60D0" w:rsidR="00C853D1" w:rsidP="00C650F2" w:rsidRDefault="00C853D1" w14:paraId="5315815D" w14:textId="77777777">
      <w:pPr>
        <w:spacing w:after="0" w:line="360" w:lineRule="auto"/>
        <w:rPr>
          <w:lang w:val="es-ES" w:eastAsia="es-ES_tradnl"/>
        </w:rPr>
      </w:pPr>
    </w:p>
    <w:p w:rsidRPr="000C60D0" w:rsidR="00782132" w:rsidP="00C650F2" w:rsidRDefault="00782132" w14:paraId="3F37601B" w14:textId="1C86F144">
      <w:pPr>
        <w:spacing w:after="0" w:line="360" w:lineRule="auto"/>
        <w:contextualSpacing/>
        <w:rPr>
          <w:rFonts w:eastAsia="Calibri" w:cs="Tahoma"/>
          <w:bCs/>
        </w:rPr>
      </w:pPr>
      <w:r w:rsidRPr="000C60D0">
        <w:rPr>
          <w:rFonts w:cs="Tahoma"/>
          <w:b/>
          <w:bCs/>
        </w:rPr>
        <w:t xml:space="preserve">PRIMERO. </w:t>
      </w:r>
      <w:r w:rsidRPr="000C60D0">
        <w:rPr>
          <w:rFonts w:cs="Tahoma"/>
          <w:bCs/>
        </w:rPr>
        <w:t xml:space="preserve">Se </w:t>
      </w:r>
      <w:r w:rsidRPr="000C60D0">
        <w:rPr>
          <w:rFonts w:cs="Tahoma"/>
          <w:b/>
          <w:bCs/>
        </w:rPr>
        <w:t>MODIFICA</w:t>
      </w:r>
      <w:r w:rsidRPr="000C60D0">
        <w:rPr>
          <w:rFonts w:cs="Tahoma"/>
          <w:bCs/>
        </w:rPr>
        <w:t xml:space="preserve"> la respuesta entregada por el </w:t>
      </w:r>
      <w:r w:rsidRPr="000C60D0" w:rsidR="00E5042E">
        <w:rPr>
          <w:rFonts w:eastAsia="Calibri" w:cs="Tahoma"/>
        </w:rPr>
        <w:t>Ayuntamiento de Valle de Chalco Solidaridad</w:t>
      </w:r>
      <w:r w:rsidRPr="000C60D0" w:rsidR="00F060A2">
        <w:rPr>
          <w:rFonts w:cs="Tahoma"/>
          <w:bCs/>
        </w:rPr>
        <w:t xml:space="preserve"> </w:t>
      </w:r>
      <w:r w:rsidRPr="000C60D0">
        <w:rPr>
          <w:rFonts w:cs="Tahoma"/>
          <w:bCs/>
        </w:rPr>
        <w:t xml:space="preserve">a la solicitud de </w:t>
      </w:r>
      <w:r w:rsidRPr="000C60D0">
        <w:rPr>
          <w:rFonts w:eastAsia="Calibri" w:cs="Tahoma"/>
        </w:rPr>
        <w:t xml:space="preserve">información </w:t>
      </w:r>
      <w:r w:rsidRPr="000C60D0" w:rsidR="00F834EF">
        <w:rPr>
          <w:rFonts w:eastAsia="Calibri" w:cs="Tahoma"/>
        </w:rPr>
        <w:t>00060/VACHASO/IP/2022</w:t>
      </w:r>
      <w:r w:rsidRPr="000C60D0" w:rsidR="00E92B4A">
        <w:t xml:space="preserve"> </w:t>
      </w:r>
      <w:r w:rsidRPr="000C60D0">
        <w:t xml:space="preserve">por resultar </w:t>
      </w:r>
      <w:r w:rsidRPr="000C60D0">
        <w:rPr>
          <w:b/>
        </w:rPr>
        <w:t>FUNDADAS</w:t>
      </w:r>
      <w:r w:rsidRPr="000C60D0">
        <w:rPr>
          <w:rFonts w:cs="Tahoma"/>
        </w:rPr>
        <w:t xml:space="preserve"> </w:t>
      </w:r>
      <w:r w:rsidRPr="000C60D0">
        <w:rPr>
          <w:rFonts w:eastAsia="Calibri" w:cs="Tahoma"/>
        </w:rPr>
        <w:t>las razones o motivos de inconformidad hechos valer por el Particular, en</w:t>
      </w:r>
      <w:r w:rsidRPr="000C60D0">
        <w:rPr>
          <w:rFonts w:eastAsia="Calibri" w:cs="Tahoma"/>
          <w:bCs/>
        </w:rPr>
        <w:t xml:space="preserve"> términos de los considerandos QUINTO y SEXTO de la presente Resolución.</w:t>
      </w:r>
    </w:p>
    <w:p w:rsidRPr="000C60D0" w:rsidR="00782132" w:rsidP="00C650F2" w:rsidRDefault="00782132" w14:paraId="4A6EB131" w14:textId="77777777">
      <w:pPr>
        <w:spacing w:after="0" w:line="360" w:lineRule="auto"/>
        <w:contextualSpacing/>
        <w:rPr>
          <w:rFonts w:eastAsia="Calibri" w:cs="Tahoma"/>
          <w:bCs/>
        </w:rPr>
      </w:pPr>
    </w:p>
    <w:p w:rsidRPr="000C60D0" w:rsidR="00782132" w:rsidP="00C650F2" w:rsidRDefault="00782132" w14:paraId="13908649" w14:textId="19078321">
      <w:pPr>
        <w:spacing w:after="0" w:line="360" w:lineRule="auto"/>
        <w:contextualSpacing/>
        <w:rPr>
          <w:rFonts w:cs="Tahoma"/>
        </w:rPr>
      </w:pPr>
      <w:r w:rsidRPr="000C60D0">
        <w:rPr>
          <w:rFonts w:cs="Tahoma"/>
          <w:b/>
          <w:bCs/>
        </w:rPr>
        <w:t xml:space="preserve">SEGUNDO. </w:t>
      </w:r>
      <w:r w:rsidRPr="000C60D0">
        <w:rPr>
          <w:rFonts w:cs="Tahoma"/>
        </w:rPr>
        <w:t xml:space="preserve">Se </w:t>
      </w:r>
      <w:r w:rsidRPr="000C60D0">
        <w:rPr>
          <w:rFonts w:cs="Tahoma"/>
          <w:b/>
        </w:rPr>
        <w:t xml:space="preserve">ORDENA </w:t>
      </w:r>
      <w:r w:rsidRPr="000C60D0">
        <w:rPr>
          <w:rFonts w:cs="Tahoma"/>
          <w:bCs/>
        </w:rPr>
        <w:t xml:space="preserve">al </w:t>
      </w:r>
      <w:r w:rsidRPr="000C60D0">
        <w:rPr>
          <w:rFonts w:cs="Tahoma"/>
        </w:rPr>
        <w:t>Ente Recurrido, a efecto de</w:t>
      </w:r>
      <w:r w:rsidRPr="000C60D0">
        <w:rPr>
          <w:rFonts w:eastAsia="Calibri" w:cs="Tahoma"/>
          <w:lang w:eastAsia="es-MX"/>
        </w:rPr>
        <w:t xml:space="preserve"> que</w:t>
      </w:r>
      <w:r w:rsidRPr="000C60D0" w:rsidR="002F4B58">
        <w:rPr>
          <w:rFonts w:eastAsia="Calibri" w:cs="Tahoma"/>
          <w:lang w:eastAsia="es-MX"/>
        </w:rPr>
        <w:t>, previa búsqueda exhaustica y razonable en todas las unidades administrativa competentes,</w:t>
      </w:r>
      <w:r w:rsidRPr="000C60D0">
        <w:rPr>
          <w:rFonts w:eastAsia="Calibri" w:cs="Tahoma"/>
          <w:lang w:eastAsia="es-MX"/>
        </w:rPr>
        <w:t xml:space="preserve"> entregue</w:t>
      </w:r>
      <w:r w:rsidRPr="000C60D0">
        <w:rPr>
          <w:rFonts w:cs="Tahoma"/>
        </w:rPr>
        <w:t>, a través del Sistema de Acceso a la Información Mexiquense (SAIMEX), lo siguiente:</w:t>
      </w:r>
    </w:p>
    <w:p w:rsidRPr="000C60D0" w:rsidR="00AC202C" w:rsidP="00C650F2" w:rsidRDefault="00AC202C" w14:paraId="6DF56FE3" w14:textId="77777777">
      <w:pPr>
        <w:widowControl w:val="0"/>
        <w:spacing w:after="0" w:line="360" w:lineRule="auto"/>
        <w:rPr>
          <w:rFonts w:eastAsia="Calibri" w:cs="Tahoma"/>
          <w:iCs/>
          <w:lang w:eastAsia="es-ES_tradnl"/>
        </w:rPr>
      </w:pPr>
    </w:p>
    <w:p w:rsidRPr="000C60D0" w:rsidR="006C1D25" w:rsidP="00C650F2" w:rsidRDefault="006C1D25" w14:paraId="5E6B963B" w14:textId="77777777">
      <w:pPr>
        <w:pStyle w:val="Prrafodelista"/>
        <w:widowControl w:val="0"/>
        <w:numPr>
          <w:ilvl w:val="0"/>
          <w:numId w:val="42"/>
        </w:numPr>
        <w:spacing w:line="360" w:lineRule="auto"/>
        <w:rPr>
          <w:rFonts w:eastAsia="Calibri" w:cs="Tahoma"/>
          <w:iCs/>
          <w:lang w:eastAsia="es-ES_tradnl"/>
        </w:rPr>
      </w:pPr>
      <w:r w:rsidRPr="000C60D0">
        <w:rPr>
          <w:rFonts w:eastAsia="Calibri" w:cs="Tahoma"/>
          <w:iCs/>
          <w:lang w:eastAsia="es-ES_tradnl"/>
        </w:rPr>
        <w:t xml:space="preserve">Acta de la Primera Sesión Ordinaria de Cabildo del </w:t>
      </w:r>
      <w:r w:rsidRPr="000C60D0">
        <w:rPr>
          <w:rFonts w:eastAsia="Calibri" w:cs="Tahoma"/>
        </w:rPr>
        <w:t>Ayuntamiento de Valle de Chalco Solidaridad, así como, aquellas en donde se haya autorizado el nombramiento de</w:t>
      </w:r>
      <w:r w:rsidRPr="000C60D0">
        <w:rPr>
          <w:rFonts w:eastAsia="Calibri" w:cs="Tahoma"/>
          <w:iCs/>
          <w:lang w:eastAsia="es-ES_tradnl"/>
        </w:rPr>
        <w:t xml:space="preserve"> los Titulares, de la Subdirección Administrativa, del Centro de Mando Municipal, de la Jefatura del Área Especializada en Prevención, Atención, Combate y Erradicación de los Delitos de Género, la Jefatura del Área Operativa, la Jefatura del Área Tránsito y Vialidad y la Jefatura del Área de Célula de Búsqueda y Localización de Personas Extraviadas o Ausentes.</w:t>
      </w:r>
    </w:p>
    <w:p w:rsidRPr="000C60D0" w:rsidR="006C1D25" w:rsidP="00C650F2" w:rsidRDefault="006C1D25" w14:paraId="606F39C3" w14:textId="77777777">
      <w:pPr>
        <w:pStyle w:val="Prrafodelista"/>
        <w:numPr>
          <w:ilvl w:val="0"/>
          <w:numId w:val="42"/>
        </w:numPr>
        <w:spacing w:line="360" w:lineRule="auto"/>
        <w:ind w:left="714" w:hanging="357"/>
        <w:rPr>
          <w:rFonts w:eastAsia="Calibri" w:cs="Tahoma"/>
          <w:iCs/>
          <w:lang w:eastAsia="es-ES_tradnl"/>
        </w:rPr>
      </w:pPr>
      <w:r w:rsidRPr="000C60D0">
        <w:rPr>
          <w:rFonts w:eastAsia="Calibri" w:cs="Tahoma"/>
        </w:rPr>
        <w:t xml:space="preserve">Nombramientos (o aquel que acredite la relación laboral) de los titulares de las áreas del Jefe del Área Operativa, de la Jefatura del Área Tránsito y Vialidad, de la Jefatura del Área de Célula de Búsqueda y Localización de Personas Extraviadas o Ausentes y </w:t>
      </w:r>
      <w:r w:rsidRPr="000C60D0">
        <w:rPr>
          <w:rFonts w:eastAsia="Calibri" w:cs="Tahoma"/>
        </w:rPr>
        <w:lastRenderedPageBreak/>
        <w:t>de la Jefatura de Área de Prevención Social de la Participación Violencia Ciudadana y Delincuencia.</w:t>
      </w:r>
    </w:p>
    <w:p w:rsidRPr="000C60D0" w:rsidR="006C1D25" w:rsidP="00C650F2" w:rsidRDefault="006C1D25" w14:paraId="2607CFFF" w14:textId="77777777">
      <w:pPr>
        <w:pStyle w:val="Prrafodelista"/>
        <w:widowControl w:val="0"/>
        <w:numPr>
          <w:ilvl w:val="0"/>
          <w:numId w:val="42"/>
        </w:numPr>
        <w:spacing w:line="360" w:lineRule="auto"/>
        <w:rPr>
          <w:rFonts w:eastAsia="Calibri" w:cs="Tahoma"/>
          <w:iCs/>
          <w:lang w:eastAsia="es-ES_tradnl"/>
        </w:rPr>
      </w:pPr>
      <w:r w:rsidRPr="000C60D0">
        <w:rPr>
          <w:rFonts w:eastAsia="Calibri" w:cs="Tahoma"/>
          <w:iCs/>
          <w:lang w:eastAsia="es-ES_tradnl"/>
        </w:rPr>
        <w:t>Información curricular de los titulares de Titulares de la Jefatura del Área Especializada en Prevención, Atención, Combate y Erradicación de los Delitos de Género, de la Jefatura del Área Operativa, de la Jefatura del Área Tránsito y Vialidad y de la Jefatura del Área de Célula de Búsqueda y Localización de Personas Extraviadas o Ausentes.</w:t>
      </w:r>
    </w:p>
    <w:p w:rsidRPr="000C60D0" w:rsidR="006C1D25" w:rsidP="00C650F2" w:rsidRDefault="006C1D25" w14:paraId="14C34188" w14:textId="77777777">
      <w:pPr>
        <w:pStyle w:val="Prrafodelista"/>
        <w:widowControl w:val="0"/>
        <w:numPr>
          <w:ilvl w:val="0"/>
          <w:numId w:val="42"/>
        </w:numPr>
        <w:spacing w:line="360" w:lineRule="auto"/>
        <w:rPr>
          <w:rFonts w:eastAsia="Calibri" w:cs="Tahoma"/>
          <w:iCs/>
          <w:lang w:eastAsia="es-ES_tradnl"/>
        </w:rPr>
      </w:pPr>
      <w:r w:rsidRPr="000C60D0">
        <w:rPr>
          <w:rFonts w:eastAsia="Calibri" w:cs="Tahoma"/>
          <w:iCs/>
          <w:lang w:eastAsia="es-ES_tradnl"/>
        </w:rPr>
        <w:t>Nombre y cargo del Director de Administración.</w:t>
      </w:r>
    </w:p>
    <w:p w:rsidRPr="000C60D0" w:rsidR="006C1D25" w:rsidP="00C650F2" w:rsidRDefault="006C1D25" w14:paraId="21B5B45B" w14:textId="2579F1E1">
      <w:pPr>
        <w:pStyle w:val="Prrafodelista"/>
        <w:widowControl w:val="0"/>
        <w:numPr>
          <w:ilvl w:val="0"/>
          <w:numId w:val="42"/>
        </w:numPr>
        <w:spacing w:line="360" w:lineRule="auto"/>
        <w:rPr>
          <w:rFonts w:eastAsia="Calibri" w:cs="Tahoma"/>
          <w:iCs/>
          <w:lang w:eastAsia="es-ES_tradnl"/>
        </w:rPr>
      </w:pPr>
      <w:r w:rsidRPr="000C60D0">
        <w:rPr>
          <w:rFonts w:cs="Tahoma"/>
          <w:bCs/>
          <w:iCs/>
          <w:szCs w:val="22"/>
        </w:rPr>
        <w:t xml:space="preserve">El Informe o Certificado de No Antecedentes Penales de los </w:t>
      </w:r>
      <w:r w:rsidRPr="000C60D0">
        <w:rPr>
          <w:rFonts w:eastAsia="Calibri" w:cs="Tahoma"/>
          <w:iCs/>
          <w:lang w:eastAsia="es-ES_tradnl"/>
        </w:rPr>
        <w:t>Titulares de la Jefatura del Área Operativa, de la Jefatura del Área Tránsito y Vialidad, de la Jefatura del Área de Célula de Búsqueda y Localización de Personas Extraviadas o Ausentes y de la Jefatura del Área Especializada en Prevención, Atención, Combate y Erradicación de los Delitos de Género.</w:t>
      </w:r>
    </w:p>
    <w:p w:rsidRPr="000C60D0" w:rsidR="006C1D25" w:rsidP="00C650F2" w:rsidRDefault="006C1D25" w14:paraId="52D4D881" w14:textId="77777777">
      <w:pPr>
        <w:pStyle w:val="Prrafodelista"/>
        <w:widowControl w:val="0"/>
        <w:numPr>
          <w:ilvl w:val="0"/>
          <w:numId w:val="42"/>
        </w:numPr>
        <w:spacing w:line="360" w:lineRule="auto"/>
        <w:rPr>
          <w:rFonts w:eastAsia="Calibri" w:cs="Tahoma"/>
          <w:iCs/>
          <w:lang w:eastAsia="es-ES_tradnl"/>
        </w:rPr>
      </w:pPr>
      <w:r w:rsidRPr="000C60D0">
        <w:rPr>
          <w:rFonts w:eastAsia="Calibri" w:cs="Tahoma"/>
          <w:iCs/>
          <w:lang w:eastAsia="es-ES_tradnl"/>
        </w:rPr>
        <w:t>Los procedimientos que tenga el Ente Recurrido para presentar denuncias al interior del Ayuntamiento de Valle de Chalco Solidaridad.</w:t>
      </w:r>
    </w:p>
    <w:p w:rsidRPr="000C60D0" w:rsidR="00AC202C" w:rsidP="00C650F2" w:rsidRDefault="00AC202C" w14:paraId="3EC40267" w14:textId="77777777">
      <w:pPr>
        <w:widowControl w:val="0"/>
        <w:spacing w:after="0" w:line="360" w:lineRule="auto"/>
        <w:rPr>
          <w:rFonts w:eastAsia="Calibri" w:cs="Tahoma"/>
          <w:iCs/>
          <w:lang w:eastAsia="es-ES_tradnl"/>
        </w:rPr>
      </w:pPr>
    </w:p>
    <w:p w:rsidRPr="000C60D0" w:rsidR="006C1D25" w:rsidP="00C650F2" w:rsidRDefault="006C1D25" w14:paraId="103D914C" w14:textId="77777777">
      <w:pPr>
        <w:tabs>
          <w:tab w:val="left" w:pos="4962"/>
        </w:tabs>
        <w:spacing w:after="0" w:line="360" w:lineRule="auto"/>
        <w:rPr>
          <w:rFonts w:eastAsia="Calibri" w:cs="Tahoma"/>
          <w:bCs/>
          <w:iCs/>
          <w:color w:val="auto"/>
          <w:lang w:val="es-ES"/>
        </w:rPr>
      </w:pPr>
      <w:r w:rsidRPr="000C60D0">
        <w:rPr>
          <w:rFonts w:eastAsia="Calibri" w:cs="Tahoma"/>
          <w:bCs/>
          <w:iCs/>
          <w:color w:val="auto"/>
          <w:lang w:val="es-ES"/>
        </w:rPr>
        <w:t>Además, de ser necesario, deberá proporcionar el Acuerdo de Clasificación donde el Comité de Transparencia, confirme la eliminación del domicilio, teléfono y correo electrónico particular, en la versión pública, de conformidad con los artículos 49, fracciones II y VIII y 132, fracción II de la Ley de Transparencia y Acceso a la Información Pública del Estado de México y Municipios.</w:t>
      </w:r>
    </w:p>
    <w:p w:rsidRPr="000C60D0" w:rsidR="006C1D25" w:rsidP="00C650F2" w:rsidRDefault="006C1D25" w14:paraId="24FBD612" w14:textId="77777777">
      <w:pPr>
        <w:tabs>
          <w:tab w:val="left" w:pos="4962"/>
        </w:tabs>
        <w:spacing w:after="0" w:line="360" w:lineRule="auto"/>
        <w:rPr>
          <w:rFonts w:eastAsia="Calibri" w:cs="Tahoma"/>
          <w:bCs/>
          <w:iCs/>
          <w:color w:val="auto"/>
          <w:lang w:val="es-ES"/>
        </w:rPr>
      </w:pPr>
    </w:p>
    <w:p w:rsidRPr="000C60D0" w:rsidR="006C1D25" w:rsidP="00C650F2" w:rsidRDefault="006C1D25" w14:paraId="6C5032A0" w14:textId="21AE2F71">
      <w:pPr>
        <w:spacing w:after="0" w:line="360" w:lineRule="auto"/>
        <w:rPr>
          <w:rFonts w:eastAsia="Times New Roman" w:cs="Tahoma"/>
          <w:bCs/>
          <w:color w:val="auto"/>
          <w:lang w:val="es-ES" w:eastAsia="es-ES"/>
        </w:rPr>
      </w:pPr>
      <w:r w:rsidRPr="000C60D0">
        <w:rPr>
          <w:rFonts w:eastAsia="Times New Roman" w:cs="Tahoma"/>
          <w:bCs/>
          <w:color w:val="auto"/>
          <w:lang w:val="es-ES" w:eastAsia="es-ES"/>
        </w:rPr>
        <w:t>Para el caso, que no cuente con la documentación referida en el inciso a</w:t>
      </w:r>
      <w:r w:rsidRPr="000C60D0" w:rsidR="002B2E2B">
        <w:rPr>
          <w:rFonts w:eastAsia="Times New Roman" w:cs="Tahoma"/>
          <w:bCs/>
          <w:color w:val="auto"/>
          <w:lang w:val="es-ES" w:eastAsia="es-ES"/>
        </w:rPr>
        <w:t>)</w:t>
      </w:r>
      <w:r w:rsidRPr="000C60D0" w:rsidR="00C805B2">
        <w:rPr>
          <w:rFonts w:eastAsia="Times New Roman" w:cs="Tahoma"/>
          <w:bCs/>
          <w:color w:val="auto"/>
          <w:lang w:val="es-ES" w:eastAsia="es-ES"/>
        </w:rPr>
        <w:t xml:space="preserve"> </w:t>
      </w:r>
      <w:r w:rsidRPr="000C60D0" w:rsidR="002B2E2B">
        <w:rPr>
          <w:rFonts w:eastAsia="Times New Roman" w:cs="Tahoma"/>
          <w:bCs/>
          <w:color w:val="auto"/>
          <w:lang w:val="es-ES" w:eastAsia="es-ES"/>
        </w:rPr>
        <w:t>y</w:t>
      </w:r>
      <w:r w:rsidRPr="000C60D0">
        <w:rPr>
          <w:rFonts w:eastAsia="Times New Roman" w:cs="Tahoma"/>
          <w:bCs/>
          <w:color w:val="auto"/>
          <w:lang w:val="es-ES" w:eastAsia="es-ES"/>
        </w:rPr>
        <w:t xml:space="preserve"> e</w:t>
      </w:r>
      <w:r w:rsidRPr="000C60D0" w:rsidR="002B2E2B">
        <w:rPr>
          <w:rFonts w:eastAsia="Times New Roman" w:cs="Tahoma"/>
          <w:bCs/>
          <w:color w:val="auto"/>
          <w:lang w:val="es-ES" w:eastAsia="es-ES"/>
        </w:rPr>
        <w:t>)</w:t>
      </w:r>
      <w:r w:rsidRPr="000C60D0">
        <w:rPr>
          <w:rFonts w:eastAsia="Times New Roman" w:cs="Tahoma"/>
          <w:bCs/>
          <w:color w:val="auto"/>
          <w:lang w:val="es-ES" w:eastAsia="es-ES"/>
        </w:rPr>
        <w:t>, en términos del Considerando SEXTO, deberá hacerlo del conocimiento del ahora Recurrente, de manera clara y precisa.</w:t>
      </w:r>
    </w:p>
    <w:p w:rsidRPr="000C60D0" w:rsidR="00C805B2" w:rsidP="00C650F2" w:rsidRDefault="00C805B2" w14:paraId="333AB3A1" w14:textId="77777777">
      <w:pPr>
        <w:spacing w:after="0" w:line="360" w:lineRule="auto"/>
        <w:rPr>
          <w:rFonts w:eastAsia="Times New Roman" w:cs="Tahoma"/>
          <w:bCs/>
          <w:color w:val="auto"/>
          <w:lang w:val="es-ES" w:eastAsia="es-ES"/>
        </w:rPr>
      </w:pPr>
    </w:p>
    <w:p w:rsidRPr="000C60D0" w:rsidR="00782132" w:rsidP="00C650F2" w:rsidRDefault="00782132" w14:paraId="3B54D014" w14:textId="780DF703">
      <w:pPr>
        <w:spacing w:after="0" w:line="360" w:lineRule="auto"/>
        <w:rPr>
          <w:rFonts w:cs="Tahoma"/>
        </w:rPr>
      </w:pPr>
      <w:r w:rsidRPr="000C60D0">
        <w:rPr>
          <w:rFonts w:cs="Arial"/>
          <w:b/>
          <w:lang w:val="es-ES_tradnl"/>
        </w:rPr>
        <w:t>TERCERO.</w:t>
      </w:r>
      <w:r w:rsidRPr="000C60D0">
        <w:rPr>
          <w:rFonts w:cs="Tahoma"/>
          <w:b/>
        </w:rPr>
        <w:t xml:space="preserve"> NOTIFÍQUESE </w:t>
      </w:r>
      <w:r w:rsidRPr="000C60D0">
        <w:rPr>
          <w:rFonts w:cs="Tahoma"/>
        </w:rPr>
        <w:t xml:space="preserve">la presente resolución al Titular de la Unidad de Transparencia del Sujeto Obligado, para que conforme al artículo 186, último párrafo, 189, segundo párrafo y </w:t>
      </w:r>
      <w:r w:rsidRPr="000C60D0">
        <w:rPr>
          <w:rFonts w:cs="Tahoma"/>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0C60D0" w:rsidR="00782132" w:rsidP="00C650F2" w:rsidRDefault="00782132" w14:paraId="3FBF6176" w14:textId="20AE5D8D">
      <w:pPr>
        <w:spacing w:after="0" w:line="360" w:lineRule="auto"/>
        <w:rPr>
          <w:rFonts w:cs="Tahoma"/>
        </w:rPr>
      </w:pPr>
    </w:p>
    <w:p w:rsidRPr="000C60D0" w:rsidR="00682222" w:rsidP="00C650F2" w:rsidRDefault="00682222" w14:paraId="5C47A650" w14:textId="0C12761D">
      <w:pPr>
        <w:spacing w:after="0" w:line="360" w:lineRule="auto"/>
        <w:contextualSpacing/>
        <w:rPr>
          <w:rFonts w:eastAsia="Calibri" w:cs="Tahoma"/>
          <w:iCs/>
        </w:rPr>
      </w:pPr>
      <w:bookmarkStart w:name="_Hlk61509110" w:id="0"/>
      <w:r w:rsidRPr="000C60D0">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rsidRPr="000C60D0" w:rsidR="00682222" w:rsidP="00C650F2" w:rsidRDefault="00682222" w14:paraId="5AAB16D7" w14:textId="77777777">
      <w:pPr>
        <w:spacing w:after="0" w:line="360" w:lineRule="auto"/>
        <w:rPr>
          <w:rFonts w:cs="Tahoma"/>
        </w:rPr>
      </w:pPr>
    </w:p>
    <w:p w:rsidRPr="000C60D0" w:rsidR="00294414" w:rsidP="00C650F2" w:rsidRDefault="00782132" w14:paraId="75292AA3" w14:textId="35899055">
      <w:pPr>
        <w:spacing w:after="0" w:line="360" w:lineRule="auto"/>
        <w:rPr>
          <w:rFonts w:eastAsia="Calibri" w:cs="Tahoma"/>
          <w:bCs/>
          <w:lang w:val="es-ES"/>
        </w:rPr>
      </w:pPr>
      <w:r w:rsidRPr="000C60D0">
        <w:rPr>
          <w:rFonts w:cs="Tahoma"/>
          <w:b/>
        </w:rPr>
        <w:t xml:space="preserve">CUARTO. </w:t>
      </w:r>
      <w:r w:rsidRPr="000C60D0" w:rsidR="00294414">
        <w:rPr>
          <w:rFonts w:cs="Tahoma"/>
          <w:b/>
        </w:rPr>
        <w:t>NOTIFÍQUESE</w:t>
      </w:r>
      <w:r w:rsidRPr="000C60D0" w:rsidR="00294414">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interponer Recurso de Inconformidad de acuerdo con lo señalado en los artículos 159 y 160, fracción II, de la Ley General de Transparencia y Acceso a la Información Pública.</w:t>
      </w:r>
    </w:p>
    <w:p w:rsidRPr="000C60D0" w:rsidR="00294414" w:rsidP="00C650F2" w:rsidRDefault="00294414" w14:paraId="3C1ADA59" w14:textId="77777777">
      <w:pPr>
        <w:spacing w:after="0" w:line="360" w:lineRule="auto"/>
        <w:rPr>
          <w:rFonts w:eastAsia="Calibri" w:cs="Tahoma"/>
          <w:bCs/>
          <w:lang w:val="es-ES"/>
        </w:rPr>
      </w:pPr>
    </w:p>
    <w:p w:rsidR="001A4DCA" w:rsidP="00C650F2" w:rsidRDefault="00470390" w14:paraId="6C0972CE" w14:textId="1DDA4C6E">
      <w:pPr>
        <w:spacing w:after="0" w:line="360" w:lineRule="auto"/>
        <w:rPr>
          <w:rFonts w:eastAsia="Calibri" w:cs="Tahoma"/>
          <w:bCs/>
        </w:rPr>
      </w:pPr>
      <w:r w:rsidRPr="000C60D0">
        <w:rPr>
          <w:rFonts w:eastAsia="Calibri" w:cs="Tahoma"/>
          <w:bCs/>
        </w:rPr>
        <w:t xml:space="preserve">ASÍ LO RESUELVE, POR </w:t>
      </w:r>
      <w:r w:rsidRPr="000C60D0">
        <w:rPr>
          <w:rFonts w:eastAsia="Calibri" w:cs="Tahoma"/>
          <w:b/>
        </w:rPr>
        <w:t>UNANIMIDAD</w:t>
      </w:r>
      <w:r w:rsidRPr="000C60D0">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w:t>
      </w:r>
      <w:r w:rsidRPr="000C60D0">
        <w:rPr>
          <w:rFonts w:eastAsia="Times New Roman" w:cs="Tahoma"/>
          <w:bCs/>
          <w:color w:val="auto"/>
          <w:lang w:eastAsia="es-ES"/>
        </w:rPr>
        <w:t xml:space="preserve">DIECISIETE DE AGOSTO </w:t>
      </w:r>
      <w:r w:rsidRPr="000C60D0">
        <w:rPr>
          <w:rFonts w:eastAsia="Calibri" w:cs="Tahoma"/>
          <w:bCs/>
        </w:rPr>
        <w:t>DE DOS MIL VEINTIDÓS, ANTE EL SECRETARIO TÉCNICO DEL PLENO, ALEXIS TAPIA RAMÍREZ.</w:t>
      </w:r>
    </w:p>
    <w:p w:rsidR="00C853D1" w:rsidP="00C650F2" w:rsidRDefault="00C853D1" w14:paraId="189BD5D9" w14:textId="5AA6579D">
      <w:pPr>
        <w:spacing w:after="0" w:line="360" w:lineRule="auto"/>
        <w:jc w:val="left"/>
        <w:rPr>
          <w:rFonts w:eastAsia="Calibri" w:cs="Tahoma"/>
          <w:b/>
          <w:bCs/>
        </w:rPr>
      </w:pPr>
      <w:r>
        <w:rPr>
          <w:rFonts w:eastAsia="Calibri" w:cs="Tahoma"/>
          <w:b/>
          <w:bCs/>
        </w:rPr>
        <w:br w:type="page"/>
      </w:r>
    </w:p>
    <w:p w:rsidR="00A6477D" w:rsidP="00C650F2" w:rsidRDefault="00A6477D" w14:paraId="3A7BF8F4" w14:textId="77777777">
      <w:pPr>
        <w:spacing w:after="0" w:line="360" w:lineRule="auto"/>
      </w:pPr>
    </w:p>
    <w:sectPr w:rsidR="00A6477D" w:rsidSect="002C59A0">
      <w:headerReference w:type="even" r:id="rId26"/>
      <w:headerReference w:type="default" r:id="rId27"/>
      <w:footerReference w:type="even" r:id="rId28"/>
      <w:footerReference w:type="default" r:id="rId29"/>
      <w:headerReference w:type="first" r:id="rId30"/>
      <w:footerReference w:type="first" r:id="rId31"/>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3A15" w:rsidP="00C853D1" w:rsidRDefault="00373A15" w14:paraId="1CB0E0E5" w14:textId="77777777">
      <w:pPr>
        <w:spacing w:after="0" w:line="240" w:lineRule="auto"/>
      </w:pPr>
      <w:r>
        <w:separator/>
      </w:r>
    </w:p>
  </w:endnote>
  <w:endnote w:type="continuationSeparator" w:id="0">
    <w:p w:rsidR="00373A15" w:rsidP="00C853D1" w:rsidRDefault="00373A15" w14:paraId="355740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59A0" w:rsidRDefault="002C59A0" w14:paraId="7158305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B77BD">
      <w:rPr>
        <w:b/>
        <w:bCs/>
        <w:noProof/>
      </w:rPr>
      <w:t>1</w:t>
    </w:r>
    <w:r>
      <w:rPr>
        <w:b/>
        <w:bCs/>
        <w:sz w:val="24"/>
        <w:szCs w:val="24"/>
      </w:rPr>
      <w:fldChar w:fldCharType="end"/>
    </w:r>
  </w:p>
  <w:p w:rsidR="002C59A0" w:rsidRDefault="002C59A0" w14:paraId="5F4318B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2C59A0" w:rsidRDefault="002C59A0" w14:paraId="1AB8D0F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230CF">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230CF">
              <w:rPr>
                <w:b/>
                <w:bCs/>
                <w:noProof/>
              </w:rPr>
              <w:t>26</w:t>
            </w:r>
            <w:r>
              <w:rPr>
                <w:b/>
                <w:bCs/>
                <w:sz w:val="24"/>
                <w:szCs w:val="24"/>
              </w:rPr>
              <w:fldChar w:fldCharType="end"/>
            </w:r>
          </w:p>
        </w:sdtContent>
      </w:sdt>
    </w:sdtContent>
  </w:sdt>
  <w:p w:rsidR="002C59A0" w:rsidRDefault="002C59A0" w14:paraId="3F35B7C0"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59A0" w:rsidRDefault="002C59A0" w14:paraId="46648C9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230C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230CF">
      <w:rPr>
        <w:b/>
        <w:bCs/>
        <w:noProof/>
      </w:rPr>
      <w:t>27</w:t>
    </w:r>
    <w:r>
      <w:rPr>
        <w:b/>
        <w:bCs/>
        <w:sz w:val="24"/>
        <w:szCs w:val="24"/>
      </w:rPr>
      <w:fldChar w:fldCharType="end"/>
    </w:r>
  </w:p>
  <w:p w:rsidR="002C59A0" w:rsidRDefault="002C59A0" w14:paraId="1A7218C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3A15" w:rsidP="00C853D1" w:rsidRDefault="00373A15" w14:paraId="033EAB4E" w14:textId="77777777">
      <w:pPr>
        <w:spacing w:after="0" w:line="240" w:lineRule="auto"/>
      </w:pPr>
      <w:r>
        <w:separator/>
      </w:r>
    </w:p>
  </w:footnote>
  <w:footnote w:type="continuationSeparator" w:id="0">
    <w:p w:rsidR="00373A15" w:rsidP="00C853D1" w:rsidRDefault="00373A15" w14:paraId="771BF80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2C59A0" w:rsidTr="002C59A0" w14:paraId="282B3A75" w14:textId="77777777">
      <w:trPr>
        <w:trHeight w:val="141"/>
      </w:trPr>
      <w:tc>
        <w:tcPr>
          <w:tcW w:w="2404" w:type="dxa"/>
        </w:tcPr>
        <w:p w:rsidRPr="001B5FB6" w:rsidR="002C59A0" w:rsidP="002C59A0" w:rsidRDefault="002C59A0" w14:paraId="57F547E7"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2C59A0" w:rsidP="002C59A0" w:rsidRDefault="002C59A0" w14:paraId="77D4576F" w14:textId="77777777">
          <w:pPr>
            <w:tabs>
              <w:tab w:val="right" w:pos="8838"/>
            </w:tabs>
            <w:ind w:left="-28" w:right="683"/>
            <w:rPr>
              <w:rFonts w:eastAsia="Calibri" w:cs="Tahoma"/>
            </w:rPr>
          </w:pPr>
          <w:r w:rsidRPr="00A8173F">
            <w:rPr>
              <w:rFonts w:eastAsia="Calibri" w:cs="Tahoma"/>
              <w:lang w:val="es-MX"/>
            </w:rPr>
            <w:t>04196/INFOEM/IP/RR/2020</w:t>
          </w:r>
        </w:p>
      </w:tc>
    </w:tr>
    <w:tr w:rsidR="002C59A0" w:rsidTr="002C59A0" w14:paraId="46AFE2B4" w14:textId="77777777">
      <w:trPr>
        <w:trHeight w:val="276"/>
      </w:trPr>
      <w:tc>
        <w:tcPr>
          <w:tcW w:w="2404" w:type="dxa"/>
        </w:tcPr>
        <w:p w:rsidRPr="001B5FB6" w:rsidR="002C59A0" w:rsidP="002C59A0" w:rsidRDefault="002C59A0" w14:paraId="1D6E5B2B"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2C59A0" w:rsidP="002C59A0" w:rsidRDefault="002C59A0" w14:paraId="2DAC5118" w14:textId="77777777">
          <w:pPr>
            <w:tabs>
              <w:tab w:val="right" w:pos="8838"/>
            </w:tabs>
            <w:ind w:right="116"/>
            <w:rPr>
              <w:rFonts w:eastAsia="Calibri" w:cs="Tahoma"/>
              <w:lang w:val="es-MX"/>
            </w:rPr>
          </w:pPr>
          <w:r w:rsidRPr="00A8173F">
            <w:rPr>
              <w:rFonts w:eastAsia="Calibri" w:cs="Tahoma"/>
              <w:lang w:val="es-MX"/>
            </w:rPr>
            <w:t>Ayuntamiento de Chapultepec</w:t>
          </w:r>
        </w:p>
      </w:tc>
    </w:tr>
    <w:tr w:rsidR="002C59A0" w:rsidTr="002C59A0" w14:paraId="1FA679E9" w14:textId="77777777">
      <w:trPr>
        <w:trHeight w:val="276"/>
      </w:trPr>
      <w:tc>
        <w:tcPr>
          <w:tcW w:w="2404" w:type="dxa"/>
        </w:tcPr>
        <w:p w:rsidRPr="001B5FB6" w:rsidR="002C59A0" w:rsidP="002C59A0" w:rsidRDefault="002C59A0" w14:paraId="6498FD30"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2C59A0" w:rsidP="002C59A0" w:rsidRDefault="002C59A0" w14:paraId="5C36068F"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2C59A0" w:rsidRDefault="000C60D0" w14:paraId="509FB0F1" w14:textId="77777777">
    <w:pPr>
      <w:pStyle w:val="Encabezado"/>
    </w:pPr>
    <w:r>
      <w:rPr>
        <w:noProof/>
      </w:rPr>
      <w:pict w14:anchorId="21C568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2C59A0" w:rsidRDefault="002C59A0" w14:paraId="435693B3" w14:textId="77777777">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2C59A0" w:rsidTr="00682222" w14:paraId="1E2FF18B" w14:textId="77777777">
      <w:trPr>
        <w:trHeight w:val="141"/>
      </w:trPr>
      <w:tc>
        <w:tcPr>
          <w:tcW w:w="2404" w:type="dxa"/>
        </w:tcPr>
        <w:p w:rsidRPr="001B5FB6" w:rsidR="002C59A0" w:rsidP="00682222" w:rsidRDefault="002C59A0" w14:paraId="6B6D03E8"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rsidRPr="00C853D1" w:rsidR="002C59A0" w:rsidP="00682222" w:rsidRDefault="00D616F5" w14:paraId="503BB8DE" w14:textId="50F67C88">
          <w:pPr>
            <w:tabs>
              <w:tab w:val="right" w:pos="8838"/>
            </w:tabs>
            <w:ind w:left="-28" w:right="454"/>
            <w:rPr>
              <w:rFonts w:eastAsia="Calibri" w:cs="Tahoma"/>
            </w:rPr>
          </w:pPr>
          <w:r w:rsidRPr="001F7E2D">
            <w:rPr>
              <w:rFonts w:eastAsia="Calibri" w:cs="Tahoma"/>
              <w:lang w:val="es-MX"/>
            </w:rPr>
            <w:t>03826/INFOEM/IP/RR/2022</w:t>
          </w:r>
        </w:p>
      </w:tc>
    </w:tr>
    <w:tr w:rsidR="002C59A0" w:rsidTr="00682222" w14:paraId="110906AA" w14:textId="77777777">
      <w:trPr>
        <w:trHeight w:val="276"/>
      </w:trPr>
      <w:tc>
        <w:tcPr>
          <w:tcW w:w="2404" w:type="dxa"/>
        </w:tcPr>
        <w:p w:rsidRPr="001B5FB6" w:rsidR="002C59A0" w:rsidP="002C59A0" w:rsidRDefault="002C59A0" w14:paraId="3052339E" w14:textId="77777777">
          <w:pPr>
            <w:tabs>
              <w:tab w:val="right" w:pos="8838"/>
            </w:tabs>
            <w:ind w:right="-105"/>
            <w:rPr>
              <w:rFonts w:eastAsia="Calibri" w:cs="Tahoma"/>
              <w:b/>
              <w:lang w:val="es-MX"/>
            </w:rPr>
          </w:pPr>
          <w:r w:rsidRPr="001B5FB6">
            <w:rPr>
              <w:rFonts w:eastAsia="Calibri" w:cs="Tahoma"/>
              <w:b/>
              <w:lang w:val="es-MX"/>
            </w:rPr>
            <w:t>Sujeto Obligado:</w:t>
          </w:r>
        </w:p>
      </w:tc>
      <w:tc>
        <w:tcPr>
          <w:tcW w:w="4117" w:type="dxa"/>
        </w:tcPr>
        <w:p w:rsidRPr="00A8173F" w:rsidR="002C59A0" w:rsidP="00682222" w:rsidRDefault="00D616F5" w14:paraId="5C93113C" w14:textId="58758A63">
          <w:pPr>
            <w:tabs>
              <w:tab w:val="right" w:pos="8838"/>
            </w:tabs>
            <w:ind w:right="454"/>
            <w:rPr>
              <w:rFonts w:eastAsia="Calibri" w:cs="Tahoma"/>
              <w:lang w:val="es-MX"/>
            </w:rPr>
          </w:pPr>
          <w:bookmarkStart w:name="_Hlk110948856" w:id="1"/>
          <w:r w:rsidRPr="00CB60F6">
            <w:rPr>
              <w:rFonts w:eastAsia="Calibri" w:cs="Tahoma"/>
              <w:lang w:val="es-MX"/>
            </w:rPr>
            <w:t>Ayuntamiento de Valle de Chalco Solidaridad</w:t>
          </w:r>
          <w:bookmarkEnd w:id="1"/>
        </w:p>
      </w:tc>
    </w:tr>
    <w:tr w:rsidR="002C59A0" w:rsidTr="00682222" w14:paraId="065F2043" w14:textId="77777777">
      <w:trPr>
        <w:trHeight w:val="276"/>
      </w:trPr>
      <w:tc>
        <w:tcPr>
          <w:tcW w:w="2404" w:type="dxa"/>
        </w:tcPr>
        <w:p w:rsidRPr="001B5FB6" w:rsidR="002C59A0" w:rsidP="002C59A0" w:rsidRDefault="002C59A0" w14:paraId="22514F66" w14:textId="77777777">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rsidRPr="00A8173F" w:rsidR="002C59A0" w:rsidP="00682222" w:rsidRDefault="002C59A0" w14:paraId="245FB2E7" w14:textId="77777777">
          <w:pPr>
            <w:tabs>
              <w:tab w:val="right" w:pos="8838"/>
            </w:tabs>
            <w:ind w:right="454"/>
            <w:rPr>
              <w:rFonts w:eastAsia="Calibri" w:cs="Tahoma"/>
              <w:lang w:val="es-MX"/>
            </w:rPr>
          </w:pPr>
          <w:r w:rsidRPr="00A8173F">
            <w:rPr>
              <w:rFonts w:eastAsia="Calibri" w:cs="Tahoma"/>
              <w:lang w:val="es-MX"/>
            </w:rPr>
            <w:t>Luis Gustavo Parra Noriega</w:t>
          </w:r>
        </w:p>
      </w:tc>
    </w:tr>
  </w:tbl>
  <w:p w:rsidR="002C59A0" w:rsidRDefault="000C60D0" w14:paraId="0A6563BD" w14:textId="77777777">
    <w:pPr>
      <w:pStyle w:val="Encabezado"/>
    </w:pPr>
    <w:r>
      <w:rPr>
        <w:noProof/>
      </w:rPr>
      <w:pict w14:anchorId="2D34045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2C59A0" w:rsidTr="72CDA278" w14:paraId="5D26797B" w14:textId="77777777">
      <w:trPr>
        <w:trHeight w:val="1546"/>
      </w:trPr>
      <w:tc>
        <w:tcPr>
          <w:tcW w:w="2127" w:type="dxa"/>
          <w:shd w:val="clear" w:color="auto" w:fill="auto"/>
          <w:tcMar/>
        </w:tcPr>
        <w:p w:rsidRPr="005C106F" w:rsidR="002C59A0" w:rsidP="002C59A0" w:rsidRDefault="002C59A0" w14:paraId="76E7DE43"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2C59A0" w:rsidTr="72CDA278" w14:paraId="5CB74832" w14:textId="77777777">
            <w:trPr>
              <w:trHeight w:val="141"/>
            </w:trPr>
            <w:tc>
              <w:tcPr>
                <w:tcW w:w="2404" w:type="dxa"/>
                <w:tcMar/>
                <w:vAlign w:val="bottom"/>
              </w:tcPr>
              <w:p w:rsidRPr="001B5FB6" w:rsidR="002C59A0" w:rsidP="002C59A0" w:rsidRDefault="002C59A0" w14:paraId="38469831" w14:textId="77777777">
                <w:pPr>
                  <w:tabs>
                    <w:tab w:val="right" w:pos="8838"/>
                  </w:tabs>
                  <w:ind w:right="-105"/>
                  <w:rPr>
                    <w:rFonts w:eastAsia="Calibri" w:cs="Tahoma"/>
                    <w:b/>
                    <w:lang w:val="es-MX"/>
                  </w:rPr>
                </w:pPr>
                <w:r w:rsidRPr="001B5FB6">
                  <w:rPr>
                    <w:rFonts w:eastAsia="Calibri" w:cs="Tahoma"/>
                    <w:b/>
                    <w:lang w:val="es-MX"/>
                  </w:rPr>
                  <w:t>Recurso de Revisión:</w:t>
                </w:r>
              </w:p>
            </w:tc>
            <w:tc>
              <w:tcPr>
                <w:tcW w:w="4150" w:type="dxa"/>
                <w:tcMar/>
              </w:tcPr>
              <w:p w:rsidR="002C59A0" w:rsidP="002C59A0" w:rsidRDefault="002C59A0" w14:paraId="0749605A" w14:textId="77777777">
                <w:pPr>
                  <w:tabs>
                    <w:tab w:val="right" w:pos="8838"/>
                  </w:tabs>
                  <w:ind w:left="-28" w:right="-107"/>
                  <w:rPr>
                    <w:rFonts w:eastAsia="Calibri" w:cs="Tahoma"/>
                    <w:lang w:val="es-MX"/>
                  </w:rPr>
                </w:pPr>
              </w:p>
              <w:p w:rsidRPr="001F7E2D" w:rsidR="002C59A0" w:rsidP="002C59A0" w:rsidRDefault="001F7E2D" w14:paraId="25021A4A" w14:textId="1E6B8203">
                <w:pPr>
                  <w:tabs>
                    <w:tab w:val="right" w:pos="8838"/>
                  </w:tabs>
                  <w:ind w:left="-28" w:right="-107"/>
                  <w:rPr>
                    <w:rFonts w:eastAsia="Calibri" w:cs="Tahoma"/>
                  </w:rPr>
                </w:pPr>
                <w:r w:rsidRPr="001F7E2D">
                  <w:rPr>
                    <w:rFonts w:eastAsia="Calibri" w:cs="Tahoma"/>
                    <w:lang w:val="es-MX"/>
                  </w:rPr>
                  <w:t>03826/INFOEM/IP/RR/2022</w:t>
                </w:r>
              </w:p>
            </w:tc>
          </w:tr>
          <w:tr w:rsidR="002C59A0" w:rsidTr="72CDA278" w14:paraId="65D6C982" w14:textId="77777777">
            <w:trPr>
              <w:trHeight w:val="141"/>
            </w:trPr>
            <w:tc>
              <w:tcPr>
                <w:tcW w:w="2404" w:type="dxa"/>
                <w:tcMar/>
              </w:tcPr>
              <w:p w:rsidRPr="001B5FB6" w:rsidR="002C59A0" w:rsidP="002C59A0" w:rsidRDefault="002C59A0" w14:paraId="7E5992A8"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3405AF" w:rsidR="002C59A0" w:rsidP="72CDA278" w:rsidRDefault="001F7E2D" w14:paraId="4D5C37D5" w14:textId="01AFC5CE">
                <w:pPr>
                  <w:pStyle w:val="Normal"/>
                  <w:tabs>
                    <w:tab w:val="right" w:leader="none" w:pos="8838"/>
                  </w:tabs>
                  <w:bidi w:val="0"/>
                  <w:spacing w:before="0" w:beforeAutospacing="off" w:after="0" w:afterAutospacing="off" w:line="259" w:lineRule="auto"/>
                  <w:ind w:left="0" w:right="-107"/>
                  <w:jc w:val="both"/>
                  <w:rPr>
                    <w:rFonts w:eastAsia="Calibri" w:cs="Tahoma"/>
                    <w:highlight w:val="black"/>
                    <w:lang w:val="es-MX"/>
                  </w:rPr>
                </w:pPr>
                <w:r w:rsidRPr="72CDA278" w:rsidR="72CDA278">
                  <w:rPr>
                    <w:rFonts w:eastAsia="Calibri" w:cs="Tahoma"/>
                    <w:highlight w:val="black"/>
                    <w:lang w:val="es-MX"/>
                  </w:rPr>
                  <w:t>XXXXXXXXXXXXXXXXXX</w:t>
                </w:r>
              </w:p>
            </w:tc>
          </w:tr>
          <w:tr w:rsidR="002C59A0" w:rsidTr="72CDA278" w14:paraId="40A995EA" w14:textId="77777777">
            <w:trPr>
              <w:trHeight w:val="276"/>
            </w:trPr>
            <w:tc>
              <w:tcPr>
                <w:tcW w:w="2404" w:type="dxa"/>
                <w:tcMar/>
              </w:tcPr>
              <w:p w:rsidRPr="001B5FB6" w:rsidR="002C59A0" w:rsidP="002C59A0" w:rsidRDefault="002C59A0" w14:paraId="7BFD65FA" w14:textId="77777777">
                <w:pPr>
                  <w:tabs>
                    <w:tab w:val="right" w:pos="8838"/>
                  </w:tabs>
                  <w:ind w:right="-105"/>
                  <w:rPr>
                    <w:rFonts w:eastAsia="Calibri" w:cs="Tahoma"/>
                    <w:b/>
                    <w:lang w:val="es-MX"/>
                  </w:rPr>
                </w:pPr>
                <w:r w:rsidRPr="001B5FB6">
                  <w:rPr>
                    <w:rFonts w:eastAsia="Calibri" w:cs="Tahoma"/>
                    <w:b/>
                    <w:lang w:val="es-MX"/>
                  </w:rPr>
                  <w:t>Sujeto Obligado:</w:t>
                </w:r>
              </w:p>
            </w:tc>
            <w:tc>
              <w:tcPr>
                <w:tcW w:w="4150" w:type="dxa"/>
                <w:tcMar/>
              </w:tcPr>
              <w:p w:rsidRPr="00CB60F6" w:rsidR="002C59A0" w:rsidP="002C59A0" w:rsidRDefault="00CB60F6" w14:paraId="433E1B49" w14:textId="27E5CB4B">
                <w:pPr>
                  <w:tabs>
                    <w:tab w:val="right" w:pos="8838"/>
                  </w:tabs>
                  <w:ind w:right="-107"/>
                  <w:rPr>
                    <w:rFonts w:eastAsia="Calibri" w:cs="Tahoma"/>
                    <w:lang w:val="es-MX"/>
                  </w:rPr>
                </w:pPr>
                <w:r w:rsidRPr="00CB60F6">
                  <w:rPr>
                    <w:rFonts w:eastAsia="Calibri" w:cs="Tahoma"/>
                    <w:lang w:val="es-MX"/>
                  </w:rPr>
                  <w:t>Ayuntamiento de Valle de Chalco Solidaridad</w:t>
                </w:r>
              </w:p>
            </w:tc>
          </w:tr>
          <w:tr w:rsidR="002C59A0" w:rsidTr="72CDA278" w14:paraId="386AB112" w14:textId="77777777">
            <w:trPr>
              <w:trHeight w:val="276"/>
            </w:trPr>
            <w:tc>
              <w:tcPr>
                <w:tcW w:w="2404" w:type="dxa"/>
                <w:tcMar/>
              </w:tcPr>
              <w:p w:rsidRPr="001B5FB6" w:rsidR="002C59A0" w:rsidP="002C59A0" w:rsidRDefault="002C59A0" w14:paraId="44E8F60B" w14:textId="77777777">
                <w:pPr>
                  <w:tabs>
                    <w:tab w:val="right" w:pos="8838"/>
                  </w:tabs>
                  <w:ind w:right="-105"/>
                  <w:rPr>
                    <w:rFonts w:eastAsia="Calibri" w:cs="Tahoma"/>
                    <w:b/>
                    <w:lang w:val="es-MX"/>
                  </w:rPr>
                </w:pPr>
                <w:r w:rsidRPr="001B5FB6">
                  <w:rPr>
                    <w:rFonts w:eastAsia="Calibri" w:cs="Tahoma"/>
                    <w:b/>
                    <w:lang w:val="es-MX"/>
                  </w:rPr>
                  <w:t>Comisionado Ponente:</w:t>
                </w:r>
              </w:p>
            </w:tc>
            <w:tc>
              <w:tcPr>
                <w:tcW w:w="4150" w:type="dxa"/>
                <w:tcMar/>
              </w:tcPr>
              <w:p w:rsidRPr="00A8173F" w:rsidR="002C59A0" w:rsidP="002C59A0" w:rsidRDefault="002C59A0" w14:paraId="3833DB23"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2C59A0" w:rsidP="002C59A0" w:rsidRDefault="002C59A0" w14:paraId="7017D3D5" w14:textId="77777777">
          <w:pPr>
            <w:tabs>
              <w:tab w:val="right" w:pos="8838"/>
            </w:tabs>
            <w:ind w:left="-28"/>
            <w:rPr>
              <w:rFonts w:ascii="Arial" w:hAnsi="Arial" w:eastAsia="Calibri" w:cs="Arial"/>
              <w:b/>
            </w:rPr>
          </w:pPr>
        </w:p>
      </w:tc>
    </w:tr>
  </w:tbl>
  <w:p w:rsidR="002C59A0" w:rsidRDefault="000C60D0" w14:paraId="280F3B20" w14:textId="77777777">
    <w:pPr>
      <w:pStyle w:val="Encabezado"/>
    </w:pPr>
    <w:r>
      <w:rPr>
        <w:noProof/>
      </w:rPr>
      <w:pict w14:anchorId="3F987CB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46834E5"/>
    <w:multiLevelType w:val="hybridMultilevel"/>
    <w:tmpl w:val="C1A469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912BF"/>
    <w:multiLevelType w:val="hybridMultilevel"/>
    <w:tmpl w:val="B93CCFC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 w15:restartNumberingAfterBreak="0">
    <w:nsid w:val="072C41EB"/>
    <w:multiLevelType w:val="hybridMultilevel"/>
    <w:tmpl w:val="2C7E4BA0"/>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5" w15:restartNumberingAfterBreak="0">
    <w:nsid w:val="0B5E419A"/>
    <w:multiLevelType w:val="hybridMultilevel"/>
    <w:tmpl w:val="ADB806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C07F14"/>
    <w:multiLevelType w:val="hybridMultilevel"/>
    <w:tmpl w:val="D5887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9B087C"/>
    <w:multiLevelType w:val="hybridMultilevel"/>
    <w:tmpl w:val="7AC8EEC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8" w15:restartNumberingAfterBreak="0">
    <w:nsid w:val="1BDF75C9"/>
    <w:multiLevelType w:val="hybridMultilevel"/>
    <w:tmpl w:val="FB5C8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DD52F3E"/>
    <w:multiLevelType w:val="hybridMultilevel"/>
    <w:tmpl w:val="A48C40A0"/>
    <w:lvl w:ilvl="0" w:tplc="A88817AC">
      <w:start w:val="1"/>
      <w:numFmt w:val="upperRoman"/>
      <w:lvlText w:val="%1."/>
      <w:lvlJc w:val="left"/>
      <w:pPr>
        <w:ind w:left="1440" w:hanging="360"/>
      </w:pPr>
      <w:rPr>
        <w:rFonts w:hint="default" w:ascii="Arial Narrow" w:hAnsi="Arial Narrow" w:cs="Arial"/>
        <w:b w:val="0"/>
        <w:bCs w:val="0"/>
        <w:spacing w:val="-3"/>
        <w:w w:val="99"/>
        <w:sz w:val="22"/>
        <w:szCs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8773A2"/>
    <w:multiLevelType w:val="hybridMultilevel"/>
    <w:tmpl w:val="C554D83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2001741"/>
    <w:multiLevelType w:val="hybridMultilevel"/>
    <w:tmpl w:val="00A8886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8E29A9"/>
    <w:multiLevelType w:val="hybridMultilevel"/>
    <w:tmpl w:val="ED3CA2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8F16912"/>
    <w:multiLevelType w:val="hybridMultilevel"/>
    <w:tmpl w:val="518257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7" w15:restartNumberingAfterBreak="0">
    <w:nsid w:val="2E3868DC"/>
    <w:multiLevelType w:val="hybridMultilevel"/>
    <w:tmpl w:val="19E016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0" w15:restartNumberingAfterBreak="0">
    <w:nsid w:val="33557AE2"/>
    <w:multiLevelType w:val="hybridMultilevel"/>
    <w:tmpl w:val="264A3322"/>
    <w:lvl w:ilvl="0" w:tplc="340278F8">
      <w:start w:val="1"/>
      <w:numFmt w:val="bullet"/>
      <w:lvlText w:val="-"/>
      <w:lvlJc w:val="left"/>
      <w:pPr>
        <w:ind w:left="927" w:hanging="360"/>
      </w:pPr>
      <w:rPr>
        <w:rFonts w:hint="default" w:ascii="Palatino Linotype" w:hAnsi="Palatino Linotype" w:eastAsiaTheme="minorHAnsi" w:cstheme="minorBidi"/>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21" w15:restartNumberingAfterBreak="0">
    <w:nsid w:val="36F929F8"/>
    <w:multiLevelType w:val="hybridMultilevel"/>
    <w:tmpl w:val="77AC617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2" w15:restartNumberingAfterBreak="0">
    <w:nsid w:val="3B777977"/>
    <w:multiLevelType w:val="hybridMultilevel"/>
    <w:tmpl w:val="CAF241AC"/>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0402DE"/>
    <w:multiLevelType w:val="hybridMultilevel"/>
    <w:tmpl w:val="6CC06B3C"/>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4" w15:restartNumberingAfterBreak="0">
    <w:nsid w:val="48E377D4"/>
    <w:multiLevelType w:val="hybridMultilevel"/>
    <w:tmpl w:val="ADB80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EE2D28"/>
    <w:multiLevelType w:val="hybridMultilevel"/>
    <w:tmpl w:val="82D81098"/>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F0C0EF5"/>
    <w:multiLevelType w:val="hybridMultilevel"/>
    <w:tmpl w:val="7B12CB6C"/>
    <w:lvl w:ilvl="0" w:tplc="0C686896">
      <w:start w:val="1"/>
      <w:numFmt w:val="upperRoman"/>
      <w:lvlText w:val="%1."/>
      <w:lvlJc w:val="left"/>
      <w:pPr>
        <w:ind w:left="720" w:hanging="360"/>
      </w:pPr>
      <w:rPr>
        <w:rFonts w:hint="default" w:ascii="Arial Narrow" w:hAnsi="Arial Narrow" w:cs="Arial"/>
        <w:b/>
        <w:bCs/>
        <w:spacing w:val="-3"/>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C53AD8"/>
    <w:multiLevelType w:val="hybridMultilevel"/>
    <w:tmpl w:val="ADB806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2" w15:restartNumberingAfterBreak="0">
    <w:nsid w:val="6B7531FB"/>
    <w:multiLevelType w:val="hybridMultilevel"/>
    <w:tmpl w:val="AC0E0E06"/>
    <w:lvl w:ilvl="0" w:tplc="437EAEFC">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8E4E74"/>
    <w:multiLevelType w:val="hybridMultilevel"/>
    <w:tmpl w:val="EFD2153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4" w15:restartNumberingAfterBreak="0">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6"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CC7057"/>
    <w:multiLevelType w:val="hybridMultilevel"/>
    <w:tmpl w:val="13DEB03E"/>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CFB7C18"/>
    <w:multiLevelType w:val="hybridMultilevel"/>
    <w:tmpl w:val="14CADD92"/>
    <w:lvl w:ilvl="0" w:tplc="0C686896">
      <w:start w:val="1"/>
      <w:numFmt w:val="upperRoman"/>
      <w:lvlText w:val="%1."/>
      <w:lvlJc w:val="left"/>
      <w:pPr>
        <w:ind w:left="1429" w:hanging="360"/>
      </w:pPr>
      <w:rPr>
        <w:rFonts w:hint="default" w:ascii="Arial Narrow" w:hAnsi="Arial Narrow" w:cs="Arial"/>
        <w:b/>
        <w:bCs/>
        <w:spacing w:val="-3"/>
        <w:w w:val="99"/>
        <w:sz w:val="20"/>
        <w:szCs w:val="2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0"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4335520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3099379">
    <w:abstractNumId w:val="28"/>
  </w:num>
  <w:num w:numId="3" w16cid:durableId="4122406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3643448">
    <w:abstractNumId w:val="11"/>
  </w:num>
  <w:num w:numId="5" w16cid:durableId="953175145">
    <w:abstractNumId w:val="37"/>
  </w:num>
  <w:num w:numId="6" w16cid:durableId="1188107508">
    <w:abstractNumId w:val="32"/>
  </w:num>
  <w:num w:numId="7" w16cid:durableId="953639465">
    <w:abstractNumId w:val="33"/>
  </w:num>
  <w:num w:numId="8" w16cid:durableId="397021515">
    <w:abstractNumId w:val="18"/>
  </w:num>
  <w:num w:numId="9" w16cid:durableId="1864055048">
    <w:abstractNumId w:val="3"/>
  </w:num>
  <w:num w:numId="10" w16cid:durableId="1897812031">
    <w:abstractNumId w:val="21"/>
  </w:num>
  <w:num w:numId="11" w16cid:durableId="1178695841">
    <w:abstractNumId w:val="20"/>
  </w:num>
  <w:num w:numId="12" w16cid:durableId="1956673461">
    <w:abstractNumId w:val="13"/>
  </w:num>
  <w:num w:numId="13" w16cid:durableId="2026130914">
    <w:abstractNumId w:val="10"/>
  </w:num>
  <w:num w:numId="14" w16cid:durableId="191573271">
    <w:abstractNumId w:val="39"/>
  </w:num>
  <w:num w:numId="15" w16cid:durableId="403987284">
    <w:abstractNumId w:val="36"/>
  </w:num>
  <w:num w:numId="16" w16cid:durableId="1249002481">
    <w:abstractNumId w:val="22"/>
  </w:num>
  <w:num w:numId="17" w16cid:durableId="53360046">
    <w:abstractNumId w:val="12"/>
  </w:num>
  <w:num w:numId="18" w16cid:durableId="1332836884">
    <w:abstractNumId w:val="7"/>
  </w:num>
  <w:num w:numId="19" w16cid:durableId="667252676">
    <w:abstractNumId w:val="40"/>
  </w:num>
  <w:num w:numId="20" w16cid:durableId="598099074">
    <w:abstractNumId w:val="9"/>
  </w:num>
  <w:num w:numId="21" w16cid:durableId="1442165">
    <w:abstractNumId w:val="25"/>
  </w:num>
  <w:num w:numId="22" w16cid:durableId="2026975477">
    <w:abstractNumId w:val="29"/>
  </w:num>
  <w:num w:numId="23" w16cid:durableId="1935162505">
    <w:abstractNumId w:val="8"/>
  </w:num>
  <w:num w:numId="24" w16cid:durableId="843588527">
    <w:abstractNumId w:val="17"/>
  </w:num>
  <w:num w:numId="25" w16cid:durableId="2335155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97893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12848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81693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7144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6614191">
    <w:abstractNumId w:val="38"/>
  </w:num>
  <w:num w:numId="31" w16cid:durableId="1948388745">
    <w:abstractNumId w:val="19"/>
  </w:num>
  <w:num w:numId="32" w16cid:durableId="1833176921">
    <w:abstractNumId w:val="26"/>
  </w:num>
  <w:num w:numId="33" w16cid:durableId="620302970">
    <w:abstractNumId w:val="15"/>
  </w:num>
  <w:num w:numId="34" w16cid:durableId="1472206896">
    <w:abstractNumId w:val="0"/>
  </w:num>
  <w:num w:numId="35" w16cid:durableId="878783150">
    <w:abstractNumId w:val="2"/>
  </w:num>
  <w:num w:numId="36" w16cid:durableId="798765423">
    <w:abstractNumId w:val="14"/>
  </w:num>
  <w:num w:numId="37" w16cid:durableId="210769400">
    <w:abstractNumId w:val="6"/>
  </w:num>
  <w:num w:numId="38" w16cid:durableId="1146124831">
    <w:abstractNumId w:val="24"/>
  </w:num>
  <w:num w:numId="39" w16cid:durableId="1816755043">
    <w:abstractNumId w:val="5"/>
  </w:num>
  <w:num w:numId="40" w16cid:durableId="887187097">
    <w:abstractNumId w:val="4"/>
  </w:num>
  <w:num w:numId="41" w16cid:durableId="721662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04155725">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0A18"/>
    <w:rsid w:val="0000171E"/>
    <w:rsid w:val="00001F87"/>
    <w:rsid w:val="00002E53"/>
    <w:rsid w:val="000039BC"/>
    <w:rsid w:val="000051F1"/>
    <w:rsid w:val="00005EAD"/>
    <w:rsid w:val="00007008"/>
    <w:rsid w:val="00007EB8"/>
    <w:rsid w:val="000118E1"/>
    <w:rsid w:val="000119F4"/>
    <w:rsid w:val="00013C1B"/>
    <w:rsid w:val="0001499A"/>
    <w:rsid w:val="00014CBB"/>
    <w:rsid w:val="00017D8C"/>
    <w:rsid w:val="000223B0"/>
    <w:rsid w:val="000236D7"/>
    <w:rsid w:val="0002379F"/>
    <w:rsid w:val="00027C4D"/>
    <w:rsid w:val="00027FA3"/>
    <w:rsid w:val="00030561"/>
    <w:rsid w:val="00030EC0"/>
    <w:rsid w:val="00036AD1"/>
    <w:rsid w:val="000378C3"/>
    <w:rsid w:val="00042B53"/>
    <w:rsid w:val="00046419"/>
    <w:rsid w:val="00046C07"/>
    <w:rsid w:val="00046DC9"/>
    <w:rsid w:val="000477C6"/>
    <w:rsid w:val="000477FE"/>
    <w:rsid w:val="00052A57"/>
    <w:rsid w:val="0005315E"/>
    <w:rsid w:val="000603D6"/>
    <w:rsid w:val="00061443"/>
    <w:rsid w:val="00062AAC"/>
    <w:rsid w:val="00062C8B"/>
    <w:rsid w:val="00063B3C"/>
    <w:rsid w:val="00064712"/>
    <w:rsid w:val="000705A9"/>
    <w:rsid w:val="00071A85"/>
    <w:rsid w:val="00074248"/>
    <w:rsid w:val="00074EFB"/>
    <w:rsid w:val="00081145"/>
    <w:rsid w:val="00082659"/>
    <w:rsid w:val="0008606D"/>
    <w:rsid w:val="00091F63"/>
    <w:rsid w:val="000939CD"/>
    <w:rsid w:val="00095334"/>
    <w:rsid w:val="00096694"/>
    <w:rsid w:val="000A2588"/>
    <w:rsid w:val="000A259F"/>
    <w:rsid w:val="000A3A96"/>
    <w:rsid w:val="000A3CAF"/>
    <w:rsid w:val="000A48C2"/>
    <w:rsid w:val="000A61A2"/>
    <w:rsid w:val="000A6EE7"/>
    <w:rsid w:val="000A785D"/>
    <w:rsid w:val="000A7FF8"/>
    <w:rsid w:val="000B0EAF"/>
    <w:rsid w:val="000B1817"/>
    <w:rsid w:val="000B5DAE"/>
    <w:rsid w:val="000B6B66"/>
    <w:rsid w:val="000B7029"/>
    <w:rsid w:val="000B7763"/>
    <w:rsid w:val="000C0E5F"/>
    <w:rsid w:val="000C2393"/>
    <w:rsid w:val="000C4F6D"/>
    <w:rsid w:val="000C60D0"/>
    <w:rsid w:val="000C715C"/>
    <w:rsid w:val="000D1A72"/>
    <w:rsid w:val="000D2522"/>
    <w:rsid w:val="000D2979"/>
    <w:rsid w:val="000D330F"/>
    <w:rsid w:val="000D45D9"/>
    <w:rsid w:val="000D59F5"/>
    <w:rsid w:val="000D69EB"/>
    <w:rsid w:val="000D6E68"/>
    <w:rsid w:val="000D73F7"/>
    <w:rsid w:val="000E28E6"/>
    <w:rsid w:val="000E2F13"/>
    <w:rsid w:val="000E4E10"/>
    <w:rsid w:val="000E5E0E"/>
    <w:rsid w:val="000E621E"/>
    <w:rsid w:val="000E6C26"/>
    <w:rsid w:val="000F05A6"/>
    <w:rsid w:val="000F0E3D"/>
    <w:rsid w:val="000F2A9A"/>
    <w:rsid w:val="000F3403"/>
    <w:rsid w:val="000F45A1"/>
    <w:rsid w:val="001004CE"/>
    <w:rsid w:val="00100A6B"/>
    <w:rsid w:val="00100EB3"/>
    <w:rsid w:val="0010232F"/>
    <w:rsid w:val="001038B8"/>
    <w:rsid w:val="00103BBA"/>
    <w:rsid w:val="0010413E"/>
    <w:rsid w:val="001059E3"/>
    <w:rsid w:val="00105EF9"/>
    <w:rsid w:val="0010700F"/>
    <w:rsid w:val="001105F1"/>
    <w:rsid w:val="001115B4"/>
    <w:rsid w:val="00111DCD"/>
    <w:rsid w:val="00114C2B"/>
    <w:rsid w:val="00115309"/>
    <w:rsid w:val="001169CB"/>
    <w:rsid w:val="00116B46"/>
    <w:rsid w:val="00117972"/>
    <w:rsid w:val="001202DE"/>
    <w:rsid w:val="00121699"/>
    <w:rsid w:val="00131071"/>
    <w:rsid w:val="001337DB"/>
    <w:rsid w:val="001339C6"/>
    <w:rsid w:val="00134C39"/>
    <w:rsid w:val="00136B43"/>
    <w:rsid w:val="001373F7"/>
    <w:rsid w:val="00137560"/>
    <w:rsid w:val="001376A2"/>
    <w:rsid w:val="00142455"/>
    <w:rsid w:val="0014441A"/>
    <w:rsid w:val="00144E00"/>
    <w:rsid w:val="00146731"/>
    <w:rsid w:val="00155A88"/>
    <w:rsid w:val="00157FF7"/>
    <w:rsid w:val="001601CC"/>
    <w:rsid w:val="0016037B"/>
    <w:rsid w:val="00161E74"/>
    <w:rsid w:val="00164599"/>
    <w:rsid w:val="00164C10"/>
    <w:rsid w:val="001675D9"/>
    <w:rsid w:val="00167C54"/>
    <w:rsid w:val="00171896"/>
    <w:rsid w:val="0017427D"/>
    <w:rsid w:val="001746A1"/>
    <w:rsid w:val="00174E63"/>
    <w:rsid w:val="00174F57"/>
    <w:rsid w:val="00174F90"/>
    <w:rsid w:val="00175572"/>
    <w:rsid w:val="00175FCC"/>
    <w:rsid w:val="00180003"/>
    <w:rsid w:val="00181A1B"/>
    <w:rsid w:val="001820D2"/>
    <w:rsid w:val="00182EEC"/>
    <w:rsid w:val="0018499E"/>
    <w:rsid w:val="001900B4"/>
    <w:rsid w:val="00190EBA"/>
    <w:rsid w:val="001935D3"/>
    <w:rsid w:val="00194DD1"/>
    <w:rsid w:val="001958FC"/>
    <w:rsid w:val="00195BC9"/>
    <w:rsid w:val="0019678D"/>
    <w:rsid w:val="001A4DCA"/>
    <w:rsid w:val="001A55B7"/>
    <w:rsid w:val="001A624E"/>
    <w:rsid w:val="001A641F"/>
    <w:rsid w:val="001B2519"/>
    <w:rsid w:val="001B3B40"/>
    <w:rsid w:val="001B3B64"/>
    <w:rsid w:val="001B3D60"/>
    <w:rsid w:val="001B77BD"/>
    <w:rsid w:val="001C1007"/>
    <w:rsid w:val="001C11B2"/>
    <w:rsid w:val="001C357B"/>
    <w:rsid w:val="001C3C7E"/>
    <w:rsid w:val="001C3D02"/>
    <w:rsid w:val="001C5D71"/>
    <w:rsid w:val="001C6764"/>
    <w:rsid w:val="001C7A7B"/>
    <w:rsid w:val="001D02DD"/>
    <w:rsid w:val="001D1864"/>
    <w:rsid w:val="001D37BB"/>
    <w:rsid w:val="001D57CF"/>
    <w:rsid w:val="001D5B72"/>
    <w:rsid w:val="001E2C6F"/>
    <w:rsid w:val="001E386E"/>
    <w:rsid w:val="001E3CF4"/>
    <w:rsid w:val="001E6D1F"/>
    <w:rsid w:val="001F4181"/>
    <w:rsid w:val="001F585E"/>
    <w:rsid w:val="001F7C51"/>
    <w:rsid w:val="001F7E2D"/>
    <w:rsid w:val="0020015C"/>
    <w:rsid w:val="00204AF1"/>
    <w:rsid w:val="00205B16"/>
    <w:rsid w:val="002068B3"/>
    <w:rsid w:val="00206D97"/>
    <w:rsid w:val="002111A8"/>
    <w:rsid w:val="00213776"/>
    <w:rsid w:val="002203D8"/>
    <w:rsid w:val="00220583"/>
    <w:rsid w:val="0022261D"/>
    <w:rsid w:val="0022425B"/>
    <w:rsid w:val="00225082"/>
    <w:rsid w:val="0023405D"/>
    <w:rsid w:val="00235BA0"/>
    <w:rsid w:val="00236614"/>
    <w:rsid w:val="00237ECD"/>
    <w:rsid w:val="002402DE"/>
    <w:rsid w:val="002419E9"/>
    <w:rsid w:val="00242518"/>
    <w:rsid w:val="0024313A"/>
    <w:rsid w:val="002452A2"/>
    <w:rsid w:val="00245398"/>
    <w:rsid w:val="00245588"/>
    <w:rsid w:val="00250B50"/>
    <w:rsid w:val="002516AD"/>
    <w:rsid w:val="00251A4C"/>
    <w:rsid w:val="00252EF3"/>
    <w:rsid w:val="0025433F"/>
    <w:rsid w:val="002557A7"/>
    <w:rsid w:val="00256EA4"/>
    <w:rsid w:val="00257F3B"/>
    <w:rsid w:val="00260AAA"/>
    <w:rsid w:val="00261807"/>
    <w:rsid w:val="00261BED"/>
    <w:rsid w:val="00262A5E"/>
    <w:rsid w:val="002634E5"/>
    <w:rsid w:val="00264AA2"/>
    <w:rsid w:val="00266CDC"/>
    <w:rsid w:val="00270DB4"/>
    <w:rsid w:val="002718A0"/>
    <w:rsid w:val="00271D9C"/>
    <w:rsid w:val="00272886"/>
    <w:rsid w:val="00273E3B"/>
    <w:rsid w:val="002751BE"/>
    <w:rsid w:val="00275A38"/>
    <w:rsid w:val="00275DBA"/>
    <w:rsid w:val="00275E1F"/>
    <w:rsid w:val="002776CC"/>
    <w:rsid w:val="00277922"/>
    <w:rsid w:val="0028305A"/>
    <w:rsid w:val="00283449"/>
    <w:rsid w:val="002862A4"/>
    <w:rsid w:val="002907DD"/>
    <w:rsid w:val="00292E65"/>
    <w:rsid w:val="002943E9"/>
    <w:rsid w:val="00294414"/>
    <w:rsid w:val="00295C16"/>
    <w:rsid w:val="0029614E"/>
    <w:rsid w:val="002962DA"/>
    <w:rsid w:val="00296BD8"/>
    <w:rsid w:val="00296E2A"/>
    <w:rsid w:val="002A02C2"/>
    <w:rsid w:val="002A031E"/>
    <w:rsid w:val="002A12B3"/>
    <w:rsid w:val="002A4485"/>
    <w:rsid w:val="002B078F"/>
    <w:rsid w:val="002B0B2A"/>
    <w:rsid w:val="002B2E2B"/>
    <w:rsid w:val="002B3565"/>
    <w:rsid w:val="002B3718"/>
    <w:rsid w:val="002B3FDA"/>
    <w:rsid w:val="002B4041"/>
    <w:rsid w:val="002B54AE"/>
    <w:rsid w:val="002C1305"/>
    <w:rsid w:val="002C514D"/>
    <w:rsid w:val="002C59A0"/>
    <w:rsid w:val="002C61FD"/>
    <w:rsid w:val="002C6390"/>
    <w:rsid w:val="002C645F"/>
    <w:rsid w:val="002C6773"/>
    <w:rsid w:val="002C7309"/>
    <w:rsid w:val="002D2E5D"/>
    <w:rsid w:val="002D5410"/>
    <w:rsid w:val="002E030C"/>
    <w:rsid w:val="002E0552"/>
    <w:rsid w:val="002E05D6"/>
    <w:rsid w:val="002E197E"/>
    <w:rsid w:val="002E25E7"/>
    <w:rsid w:val="002E29C1"/>
    <w:rsid w:val="002E333F"/>
    <w:rsid w:val="002E33E8"/>
    <w:rsid w:val="002E4A64"/>
    <w:rsid w:val="002E5CED"/>
    <w:rsid w:val="002F4856"/>
    <w:rsid w:val="002F4B58"/>
    <w:rsid w:val="002F7129"/>
    <w:rsid w:val="00300286"/>
    <w:rsid w:val="0030158D"/>
    <w:rsid w:val="0030327B"/>
    <w:rsid w:val="003041DA"/>
    <w:rsid w:val="00311288"/>
    <w:rsid w:val="003114A1"/>
    <w:rsid w:val="00311811"/>
    <w:rsid w:val="003160D6"/>
    <w:rsid w:val="003162DC"/>
    <w:rsid w:val="00316C63"/>
    <w:rsid w:val="00320557"/>
    <w:rsid w:val="00320671"/>
    <w:rsid w:val="00320B93"/>
    <w:rsid w:val="00321E25"/>
    <w:rsid w:val="00322B06"/>
    <w:rsid w:val="00325A3D"/>
    <w:rsid w:val="003265A2"/>
    <w:rsid w:val="00331D2C"/>
    <w:rsid w:val="00333F25"/>
    <w:rsid w:val="003347A1"/>
    <w:rsid w:val="0033490A"/>
    <w:rsid w:val="00334B20"/>
    <w:rsid w:val="00334F60"/>
    <w:rsid w:val="00336113"/>
    <w:rsid w:val="00336980"/>
    <w:rsid w:val="00340814"/>
    <w:rsid w:val="00343546"/>
    <w:rsid w:val="0034462A"/>
    <w:rsid w:val="00345528"/>
    <w:rsid w:val="0034589C"/>
    <w:rsid w:val="003507F7"/>
    <w:rsid w:val="00350D55"/>
    <w:rsid w:val="003537E3"/>
    <w:rsid w:val="003539D7"/>
    <w:rsid w:val="00355553"/>
    <w:rsid w:val="003571FE"/>
    <w:rsid w:val="00360690"/>
    <w:rsid w:val="00362DE2"/>
    <w:rsid w:val="00363046"/>
    <w:rsid w:val="003640B8"/>
    <w:rsid w:val="003647F7"/>
    <w:rsid w:val="00364C79"/>
    <w:rsid w:val="00365075"/>
    <w:rsid w:val="00370BE1"/>
    <w:rsid w:val="00371DAE"/>
    <w:rsid w:val="00372BAB"/>
    <w:rsid w:val="00373A15"/>
    <w:rsid w:val="00374553"/>
    <w:rsid w:val="00375334"/>
    <w:rsid w:val="00375DCE"/>
    <w:rsid w:val="00376559"/>
    <w:rsid w:val="00376734"/>
    <w:rsid w:val="003769CB"/>
    <w:rsid w:val="00377025"/>
    <w:rsid w:val="00380368"/>
    <w:rsid w:val="00381FDE"/>
    <w:rsid w:val="0038482A"/>
    <w:rsid w:val="00384A4A"/>
    <w:rsid w:val="00384EC8"/>
    <w:rsid w:val="003850AB"/>
    <w:rsid w:val="0038779D"/>
    <w:rsid w:val="00390C87"/>
    <w:rsid w:val="0039310C"/>
    <w:rsid w:val="003936D2"/>
    <w:rsid w:val="00394950"/>
    <w:rsid w:val="003955C4"/>
    <w:rsid w:val="003975AD"/>
    <w:rsid w:val="00397660"/>
    <w:rsid w:val="003A1015"/>
    <w:rsid w:val="003A1B84"/>
    <w:rsid w:val="003A228D"/>
    <w:rsid w:val="003A3ABF"/>
    <w:rsid w:val="003A666B"/>
    <w:rsid w:val="003B0BA2"/>
    <w:rsid w:val="003B3F9C"/>
    <w:rsid w:val="003B46DC"/>
    <w:rsid w:val="003B604C"/>
    <w:rsid w:val="003B6CE3"/>
    <w:rsid w:val="003B74BE"/>
    <w:rsid w:val="003C2ED7"/>
    <w:rsid w:val="003C470A"/>
    <w:rsid w:val="003C5B59"/>
    <w:rsid w:val="003D01A1"/>
    <w:rsid w:val="003D0321"/>
    <w:rsid w:val="003D15D4"/>
    <w:rsid w:val="003D30B4"/>
    <w:rsid w:val="003D36A7"/>
    <w:rsid w:val="003D4A58"/>
    <w:rsid w:val="003D7ED4"/>
    <w:rsid w:val="003E1747"/>
    <w:rsid w:val="003E2FB0"/>
    <w:rsid w:val="003E6425"/>
    <w:rsid w:val="003E7060"/>
    <w:rsid w:val="003E7E4B"/>
    <w:rsid w:val="003F0CE1"/>
    <w:rsid w:val="003F0E14"/>
    <w:rsid w:val="003F0F63"/>
    <w:rsid w:val="003F3500"/>
    <w:rsid w:val="003F4DBA"/>
    <w:rsid w:val="003F615D"/>
    <w:rsid w:val="003F64DE"/>
    <w:rsid w:val="003F6EBB"/>
    <w:rsid w:val="003F7ABB"/>
    <w:rsid w:val="00401E9A"/>
    <w:rsid w:val="00404FB8"/>
    <w:rsid w:val="004059D0"/>
    <w:rsid w:val="004122A9"/>
    <w:rsid w:val="004125BF"/>
    <w:rsid w:val="00412B1F"/>
    <w:rsid w:val="004135AC"/>
    <w:rsid w:val="00415A15"/>
    <w:rsid w:val="00416B66"/>
    <w:rsid w:val="00417EED"/>
    <w:rsid w:val="00423787"/>
    <w:rsid w:val="0042422A"/>
    <w:rsid w:val="00424425"/>
    <w:rsid w:val="00425CB1"/>
    <w:rsid w:val="00426937"/>
    <w:rsid w:val="00430B0D"/>
    <w:rsid w:val="00433930"/>
    <w:rsid w:val="00433CAA"/>
    <w:rsid w:val="00434B41"/>
    <w:rsid w:val="004453B3"/>
    <w:rsid w:val="004467C9"/>
    <w:rsid w:val="00450581"/>
    <w:rsid w:val="00450E6E"/>
    <w:rsid w:val="00451125"/>
    <w:rsid w:val="00452038"/>
    <w:rsid w:val="004542DC"/>
    <w:rsid w:val="0045466A"/>
    <w:rsid w:val="004548CD"/>
    <w:rsid w:val="00455E4A"/>
    <w:rsid w:val="004568B5"/>
    <w:rsid w:val="00460EAD"/>
    <w:rsid w:val="00461370"/>
    <w:rsid w:val="00462A63"/>
    <w:rsid w:val="00462E21"/>
    <w:rsid w:val="004633F1"/>
    <w:rsid w:val="00463A70"/>
    <w:rsid w:val="00464242"/>
    <w:rsid w:val="00464779"/>
    <w:rsid w:val="00465432"/>
    <w:rsid w:val="00465EC8"/>
    <w:rsid w:val="0046663A"/>
    <w:rsid w:val="004673C4"/>
    <w:rsid w:val="00467751"/>
    <w:rsid w:val="00470390"/>
    <w:rsid w:val="004704B5"/>
    <w:rsid w:val="00470A7A"/>
    <w:rsid w:val="00470AF6"/>
    <w:rsid w:val="0047105A"/>
    <w:rsid w:val="00471A6E"/>
    <w:rsid w:val="004727D9"/>
    <w:rsid w:val="00472BAC"/>
    <w:rsid w:val="00474538"/>
    <w:rsid w:val="00474E4C"/>
    <w:rsid w:val="00476ED1"/>
    <w:rsid w:val="00481F55"/>
    <w:rsid w:val="004829B9"/>
    <w:rsid w:val="0048648B"/>
    <w:rsid w:val="00486917"/>
    <w:rsid w:val="00487348"/>
    <w:rsid w:val="0049061B"/>
    <w:rsid w:val="00491C3E"/>
    <w:rsid w:val="00494387"/>
    <w:rsid w:val="004949AC"/>
    <w:rsid w:val="0049551D"/>
    <w:rsid w:val="00496426"/>
    <w:rsid w:val="00497956"/>
    <w:rsid w:val="004A1E88"/>
    <w:rsid w:val="004A27DB"/>
    <w:rsid w:val="004A528D"/>
    <w:rsid w:val="004B0AB2"/>
    <w:rsid w:val="004B15BE"/>
    <w:rsid w:val="004B3C76"/>
    <w:rsid w:val="004B6AA3"/>
    <w:rsid w:val="004B720F"/>
    <w:rsid w:val="004B726A"/>
    <w:rsid w:val="004C1B53"/>
    <w:rsid w:val="004C34C6"/>
    <w:rsid w:val="004C352F"/>
    <w:rsid w:val="004C3C1A"/>
    <w:rsid w:val="004C3C2E"/>
    <w:rsid w:val="004C4649"/>
    <w:rsid w:val="004C58E5"/>
    <w:rsid w:val="004D1B4D"/>
    <w:rsid w:val="004D243E"/>
    <w:rsid w:val="004D2468"/>
    <w:rsid w:val="004D2846"/>
    <w:rsid w:val="004D30DD"/>
    <w:rsid w:val="004D4220"/>
    <w:rsid w:val="004D501D"/>
    <w:rsid w:val="004D66A3"/>
    <w:rsid w:val="004E1A8C"/>
    <w:rsid w:val="004E1BF6"/>
    <w:rsid w:val="004E1FD8"/>
    <w:rsid w:val="004E2875"/>
    <w:rsid w:val="004E2BD3"/>
    <w:rsid w:val="004E5602"/>
    <w:rsid w:val="004E5E46"/>
    <w:rsid w:val="004E60DB"/>
    <w:rsid w:val="004E617D"/>
    <w:rsid w:val="004E6D06"/>
    <w:rsid w:val="004E79C6"/>
    <w:rsid w:val="004F1230"/>
    <w:rsid w:val="004F1D11"/>
    <w:rsid w:val="004F4445"/>
    <w:rsid w:val="004F4C30"/>
    <w:rsid w:val="004F6003"/>
    <w:rsid w:val="004F662C"/>
    <w:rsid w:val="004F736C"/>
    <w:rsid w:val="004F7666"/>
    <w:rsid w:val="00500078"/>
    <w:rsid w:val="0050034F"/>
    <w:rsid w:val="005014EA"/>
    <w:rsid w:val="005043C2"/>
    <w:rsid w:val="00505618"/>
    <w:rsid w:val="00506F24"/>
    <w:rsid w:val="00511E37"/>
    <w:rsid w:val="0051339E"/>
    <w:rsid w:val="00513F33"/>
    <w:rsid w:val="00514BB9"/>
    <w:rsid w:val="00514F44"/>
    <w:rsid w:val="00515CA2"/>
    <w:rsid w:val="005166D8"/>
    <w:rsid w:val="005171F8"/>
    <w:rsid w:val="00517B06"/>
    <w:rsid w:val="00520182"/>
    <w:rsid w:val="00522F3F"/>
    <w:rsid w:val="005230CF"/>
    <w:rsid w:val="005260D6"/>
    <w:rsid w:val="005277CB"/>
    <w:rsid w:val="00533C3F"/>
    <w:rsid w:val="00534410"/>
    <w:rsid w:val="00534853"/>
    <w:rsid w:val="00534932"/>
    <w:rsid w:val="00534F9B"/>
    <w:rsid w:val="00536529"/>
    <w:rsid w:val="0054028E"/>
    <w:rsid w:val="00540994"/>
    <w:rsid w:val="00541558"/>
    <w:rsid w:val="00543921"/>
    <w:rsid w:val="00544720"/>
    <w:rsid w:val="00544E36"/>
    <w:rsid w:val="00545FB9"/>
    <w:rsid w:val="00550D10"/>
    <w:rsid w:val="00551230"/>
    <w:rsid w:val="00552554"/>
    <w:rsid w:val="00552707"/>
    <w:rsid w:val="005539B7"/>
    <w:rsid w:val="00554F5B"/>
    <w:rsid w:val="00563169"/>
    <w:rsid w:val="00563DE4"/>
    <w:rsid w:val="005655FF"/>
    <w:rsid w:val="00565639"/>
    <w:rsid w:val="0056765C"/>
    <w:rsid w:val="005706CC"/>
    <w:rsid w:val="005709FA"/>
    <w:rsid w:val="00571737"/>
    <w:rsid w:val="00572AAD"/>
    <w:rsid w:val="005747FF"/>
    <w:rsid w:val="005760B0"/>
    <w:rsid w:val="005814B5"/>
    <w:rsid w:val="00581915"/>
    <w:rsid w:val="00583138"/>
    <w:rsid w:val="00583E10"/>
    <w:rsid w:val="00584AC8"/>
    <w:rsid w:val="00584E0A"/>
    <w:rsid w:val="005861E7"/>
    <w:rsid w:val="005871FC"/>
    <w:rsid w:val="00587FE6"/>
    <w:rsid w:val="00593C45"/>
    <w:rsid w:val="00593E62"/>
    <w:rsid w:val="0059507D"/>
    <w:rsid w:val="0059523B"/>
    <w:rsid w:val="00596883"/>
    <w:rsid w:val="00596E73"/>
    <w:rsid w:val="00597081"/>
    <w:rsid w:val="005B1284"/>
    <w:rsid w:val="005B6912"/>
    <w:rsid w:val="005C003E"/>
    <w:rsid w:val="005C40CA"/>
    <w:rsid w:val="005C6308"/>
    <w:rsid w:val="005C69AB"/>
    <w:rsid w:val="005C7219"/>
    <w:rsid w:val="005D2461"/>
    <w:rsid w:val="005D2E05"/>
    <w:rsid w:val="005D3368"/>
    <w:rsid w:val="005D60F0"/>
    <w:rsid w:val="005E0A33"/>
    <w:rsid w:val="005E1588"/>
    <w:rsid w:val="005E3EC6"/>
    <w:rsid w:val="005E5646"/>
    <w:rsid w:val="005F0AA5"/>
    <w:rsid w:val="005F0F77"/>
    <w:rsid w:val="005F1B81"/>
    <w:rsid w:val="005F251F"/>
    <w:rsid w:val="005F2BAD"/>
    <w:rsid w:val="005F4E56"/>
    <w:rsid w:val="006026B5"/>
    <w:rsid w:val="00604FB9"/>
    <w:rsid w:val="00607213"/>
    <w:rsid w:val="00607F00"/>
    <w:rsid w:val="00611027"/>
    <w:rsid w:val="006120DD"/>
    <w:rsid w:val="00612739"/>
    <w:rsid w:val="006134B9"/>
    <w:rsid w:val="006134EF"/>
    <w:rsid w:val="0061403D"/>
    <w:rsid w:val="00614CDB"/>
    <w:rsid w:val="00615FA1"/>
    <w:rsid w:val="0061719C"/>
    <w:rsid w:val="00621071"/>
    <w:rsid w:val="0062199F"/>
    <w:rsid w:val="00621E91"/>
    <w:rsid w:val="0062390F"/>
    <w:rsid w:val="00625925"/>
    <w:rsid w:val="00627207"/>
    <w:rsid w:val="00631370"/>
    <w:rsid w:val="00631373"/>
    <w:rsid w:val="00631FD1"/>
    <w:rsid w:val="006342A1"/>
    <w:rsid w:val="0063438C"/>
    <w:rsid w:val="00635177"/>
    <w:rsid w:val="0063599F"/>
    <w:rsid w:val="006376FF"/>
    <w:rsid w:val="006441E1"/>
    <w:rsid w:val="0064420E"/>
    <w:rsid w:val="00644838"/>
    <w:rsid w:val="00644CE6"/>
    <w:rsid w:val="00645CC5"/>
    <w:rsid w:val="006473A8"/>
    <w:rsid w:val="00647EF3"/>
    <w:rsid w:val="006507ED"/>
    <w:rsid w:val="006510F8"/>
    <w:rsid w:val="00651E9C"/>
    <w:rsid w:val="00660363"/>
    <w:rsid w:val="00660E60"/>
    <w:rsid w:val="006631C9"/>
    <w:rsid w:val="006642B4"/>
    <w:rsid w:val="006703A5"/>
    <w:rsid w:val="006733E5"/>
    <w:rsid w:val="00681ACD"/>
    <w:rsid w:val="00682222"/>
    <w:rsid w:val="00685854"/>
    <w:rsid w:val="00687641"/>
    <w:rsid w:val="006901C3"/>
    <w:rsid w:val="0069197F"/>
    <w:rsid w:val="00692240"/>
    <w:rsid w:val="0069249E"/>
    <w:rsid w:val="00695E03"/>
    <w:rsid w:val="00697412"/>
    <w:rsid w:val="00697E66"/>
    <w:rsid w:val="006A0781"/>
    <w:rsid w:val="006A0B45"/>
    <w:rsid w:val="006A13E1"/>
    <w:rsid w:val="006A1419"/>
    <w:rsid w:val="006A2B19"/>
    <w:rsid w:val="006A4247"/>
    <w:rsid w:val="006A4E8D"/>
    <w:rsid w:val="006A627B"/>
    <w:rsid w:val="006B06CA"/>
    <w:rsid w:val="006B4990"/>
    <w:rsid w:val="006B4F4C"/>
    <w:rsid w:val="006B5B3E"/>
    <w:rsid w:val="006B6138"/>
    <w:rsid w:val="006B68AE"/>
    <w:rsid w:val="006B7497"/>
    <w:rsid w:val="006B7A7B"/>
    <w:rsid w:val="006C03ED"/>
    <w:rsid w:val="006C1D25"/>
    <w:rsid w:val="006C4EA8"/>
    <w:rsid w:val="006C572F"/>
    <w:rsid w:val="006D1782"/>
    <w:rsid w:val="006D3B21"/>
    <w:rsid w:val="006D4AB9"/>
    <w:rsid w:val="006D6F5A"/>
    <w:rsid w:val="006E035D"/>
    <w:rsid w:val="006E0643"/>
    <w:rsid w:val="006E283C"/>
    <w:rsid w:val="006E353E"/>
    <w:rsid w:val="006E5273"/>
    <w:rsid w:val="006E69D4"/>
    <w:rsid w:val="006F045F"/>
    <w:rsid w:val="006F0508"/>
    <w:rsid w:val="006F3217"/>
    <w:rsid w:val="006F550E"/>
    <w:rsid w:val="006F6104"/>
    <w:rsid w:val="006F7D75"/>
    <w:rsid w:val="007013C6"/>
    <w:rsid w:val="0070213A"/>
    <w:rsid w:val="007026D6"/>
    <w:rsid w:val="00704453"/>
    <w:rsid w:val="007052F8"/>
    <w:rsid w:val="00706604"/>
    <w:rsid w:val="007106BA"/>
    <w:rsid w:val="00714FFA"/>
    <w:rsid w:val="00715C1A"/>
    <w:rsid w:val="00721566"/>
    <w:rsid w:val="00722809"/>
    <w:rsid w:val="00723CF2"/>
    <w:rsid w:val="00723D7B"/>
    <w:rsid w:val="00724A49"/>
    <w:rsid w:val="007268C8"/>
    <w:rsid w:val="00726A94"/>
    <w:rsid w:val="00732599"/>
    <w:rsid w:val="00734E19"/>
    <w:rsid w:val="007359A2"/>
    <w:rsid w:val="00740CD0"/>
    <w:rsid w:val="00742086"/>
    <w:rsid w:val="007430FE"/>
    <w:rsid w:val="00743B72"/>
    <w:rsid w:val="00744439"/>
    <w:rsid w:val="00745AEC"/>
    <w:rsid w:val="007474FF"/>
    <w:rsid w:val="007505A7"/>
    <w:rsid w:val="00750797"/>
    <w:rsid w:val="00754042"/>
    <w:rsid w:val="007550F6"/>
    <w:rsid w:val="007556C2"/>
    <w:rsid w:val="0075605D"/>
    <w:rsid w:val="00756404"/>
    <w:rsid w:val="0076077F"/>
    <w:rsid w:val="00762999"/>
    <w:rsid w:val="00770C15"/>
    <w:rsid w:val="007745CA"/>
    <w:rsid w:val="00782132"/>
    <w:rsid w:val="007824A8"/>
    <w:rsid w:val="007872B9"/>
    <w:rsid w:val="0079077D"/>
    <w:rsid w:val="00792748"/>
    <w:rsid w:val="007A0615"/>
    <w:rsid w:val="007A0941"/>
    <w:rsid w:val="007A0978"/>
    <w:rsid w:val="007A0D0B"/>
    <w:rsid w:val="007A1F93"/>
    <w:rsid w:val="007A45C8"/>
    <w:rsid w:val="007A46C9"/>
    <w:rsid w:val="007A5334"/>
    <w:rsid w:val="007A66D1"/>
    <w:rsid w:val="007A6E80"/>
    <w:rsid w:val="007B18F1"/>
    <w:rsid w:val="007B2174"/>
    <w:rsid w:val="007B2BF4"/>
    <w:rsid w:val="007B66EE"/>
    <w:rsid w:val="007C0B79"/>
    <w:rsid w:val="007C36EF"/>
    <w:rsid w:val="007C7F7D"/>
    <w:rsid w:val="007D1818"/>
    <w:rsid w:val="007D42C2"/>
    <w:rsid w:val="007D779A"/>
    <w:rsid w:val="007D7AB9"/>
    <w:rsid w:val="007E1EA5"/>
    <w:rsid w:val="007E1F54"/>
    <w:rsid w:val="007E2125"/>
    <w:rsid w:val="007E2548"/>
    <w:rsid w:val="007E38E8"/>
    <w:rsid w:val="007E3DCB"/>
    <w:rsid w:val="007E3EC3"/>
    <w:rsid w:val="007E5102"/>
    <w:rsid w:val="007E5367"/>
    <w:rsid w:val="007E5D97"/>
    <w:rsid w:val="007E5EBB"/>
    <w:rsid w:val="007E600B"/>
    <w:rsid w:val="007E7CAC"/>
    <w:rsid w:val="007E7F6E"/>
    <w:rsid w:val="007F06F2"/>
    <w:rsid w:val="007F400F"/>
    <w:rsid w:val="007F55B4"/>
    <w:rsid w:val="007F6637"/>
    <w:rsid w:val="007F7D92"/>
    <w:rsid w:val="008006C4"/>
    <w:rsid w:val="00800FED"/>
    <w:rsid w:val="00804053"/>
    <w:rsid w:val="00804248"/>
    <w:rsid w:val="008073A0"/>
    <w:rsid w:val="00810184"/>
    <w:rsid w:val="00811E54"/>
    <w:rsid w:val="00812DA8"/>
    <w:rsid w:val="00813192"/>
    <w:rsid w:val="008147C8"/>
    <w:rsid w:val="0081663D"/>
    <w:rsid w:val="00820C1B"/>
    <w:rsid w:val="00820FC1"/>
    <w:rsid w:val="00823130"/>
    <w:rsid w:val="0082408F"/>
    <w:rsid w:val="008242F7"/>
    <w:rsid w:val="0082578E"/>
    <w:rsid w:val="008262C2"/>
    <w:rsid w:val="00826868"/>
    <w:rsid w:val="00827B0C"/>
    <w:rsid w:val="00830AA9"/>
    <w:rsid w:val="00831EAC"/>
    <w:rsid w:val="008339F8"/>
    <w:rsid w:val="00834A0C"/>
    <w:rsid w:val="00836F1F"/>
    <w:rsid w:val="00837955"/>
    <w:rsid w:val="00837A13"/>
    <w:rsid w:val="00840B76"/>
    <w:rsid w:val="00842168"/>
    <w:rsid w:val="008424A4"/>
    <w:rsid w:val="00843AB9"/>
    <w:rsid w:val="008451B3"/>
    <w:rsid w:val="00845AB7"/>
    <w:rsid w:val="008465C7"/>
    <w:rsid w:val="0085001A"/>
    <w:rsid w:val="008508E2"/>
    <w:rsid w:val="00850A5F"/>
    <w:rsid w:val="00851DDD"/>
    <w:rsid w:val="00852049"/>
    <w:rsid w:val="008538DF"/>
    <w:rsid w:val="00853ACB"/>
    <w:rsid w:val="00853F28"/>
    <w:rsid w:val="00855A89"/>
    <w:rsid w:val="0085649B"/>
    <w:rsid w:val="00856E40"/>
    <w:rsid w:val="00857F62"/>
    <w:rsid w:val="00860960"/>
    <w:rsid w:val="008610BC"/>
    <w:rsid w:val="008644E3"/>
    <w:rsid w:val="00864EEA"/>
    <w:rsid w:val="00865760"/>
    <w:rsid w:val="00867DF0"/>
    <w:rsid w:val="008702B3"/>
    <w:rsid w:val="00871E99"/>
    <w:rsid w:val="008721E3"/>
    <w:rsid w:val="00877A8B"/>
    <w:rsid w:val="00880F6A"/>
    <w:rsid w:val="0088421D"/>
    <w:rsid w:val="00884387"/>
    <w:rsid w:val="00884AD3"/>
    <w:rsid w:val="00884CB0"/>
    <w:rsid w:val="00885B5E"/>
    <w:rsid w:val="00890C4D"/>
    <w:rsid w:val="00891DDC"/>
    <w:rsid w:val="00892595"/>
    <w:rsid w:val="008934EE"/>
    <w:rsid w:val="008949CD"/>
    <w:rsid w:val="00896525"/>
    <w:rsid w:val="008977F6"/>
    <w:rsid w:val="00897AC3"/>
    <w:rsid w:val="00897C34"/>
    <w:rsid w:val="00897D57"/>
    <w:rsid w:val="008A1CA8"/>
    <w:rsid w:val="008A34BD"/>
    <w:rsid w:val="008A43BA"/>
    <w:rsid w:val="008B0792"/>
    <w:rsid w:val="008B0805"/>
    <w:rsid w:val="008B24E2"/>
    <w:rsid w:val="008B2FFC"/>
    <w:rsid w:val="008B41C6"/>
    <w:rsid w:val="008B42C1"/>
    <w:rsid w:val="008B4F02"/>
    <w:rsid w:val="008B5B74"/>
    <w:rsid w:val="008C1062"/>
    <w:rsid w:val="008C4F3D"/>
    <w:rsid w:val="008C507A"/>
    <w:rsid w:val="008C56CA"/>
    <w:rsid w:val="008C5A8C"/>
    <w:rsid w:val="008D1382"/>
    <w:rsid w:val="008D3414"/>
    <w:rsid w:val="008D3C57"/>
    <w:rsid w:val="008D4F4A"/>
    <w:rsid w:val="008E2E8A"/>
    <w:rsid w:val="008E3B00"/>
    <w:rsid w:val="008E55B4"/>
    <w:rsid w:val="008E702E"/>
    <w:rsid w:val="008F5FA0"/>
    <w:rsid w:val="008F619E"/>
    <w:rsid w:val="008F7B06"/>
    <w:rsid w:val="00903A1A"/>
    <w:rsid w:val="00904433"/>
    <w:rsid w:val="00906504"/>
    <w:rsid w:val="0090743C"/>
    <w:rsid w:val="00911857"/>
    <w:rsid w:val="00912D87"/>
    <w:rsid w:val="009144C6"/>
    <w:rsid w:val="0091790E"/>
    <w:rsid w:val="009237C1"/>
    <w:rsid w:val="009247A2"/>
    <w:rsid w:val="00924943"/>
    <w:rsid w:val="0092500C"/>
    <w:rsid w:val="009264DB"/>
    <w:rsid w:val="00927AEA"/>
    <w:rsid w:val="00930632"/>
    <w:rsid w:val="009308BB"/>
    <w:rsid w:val="009317D0"/>
    <w:rsid w:val="0093192E"/>
    <w:rsid w:val="0093249D"/>
    <w:rsid w:val="009366D5"/>
    <w:rsid w:val="009402FE"/>
    <w:rsid w:val="00941727"/>
    <w:rsid w:val="009418D2"/>
    <w:rsid w:val="00942065"/>
    <w:rsid w:val="009430B1"/>
    <w:rsid w:val="00943E54"/>
    <w:rsid w:val="00944556"/>
    <w:rsid w:val="00947045"/>
    <w:rsid w:val="00947BFF"/>
    <w:rsid w:val="009508A6"/>
    <w:rsid w:val="00951B5E"/>
    <w:rsid w:val="00951F34"/>
    <w:rsid w:val="009539D8"/>
    <w:rsid w:val="00956458"/>
    <w:rsid w:val="00956802"/>
    <w:rsid w:val="0096288F"/>
    <w:rsid w:val="00963588"/>
    <w:rsid w:val="00963972"/>
    <w:rsid w:val="00966C25"/>
    <w:rsid w:val="00975817"/>
    <w:rsid w:val="00976FE9"/>
    <w:rsid w:val="0097775B"/>
    <w:rsid w:val="00977D0A"/>
    <w:rsid w:val="00982115"/>
    <w:rsid w:val="00982B3C"/>
    <w:rsid w:val="00987514"/>
    <w:rsid w:val="00990320"/>
    <w:rsid w:val="009911D4"/>
    <w:rsid w:val="009939E5"/>
    <w:rsid w:val="00993F22"/>
    <w:rsid w:val="009A135D"/>
    <w:rsid w:val="009A57DD"/>
    <w:rsid w:val="009A78A5"/>
    <w:rsid w:val="009A7FFE"/>
    <w:rsid w:val="009B0428"/>
    <w:rsid w:val="009B2A82"/>
    <w:rsid w:val="009B2BC4"/>
    <w:rsid w:val="009B2C97"/>
    <w:rsid w:val="009B31FE"/>
    <w:rsid w:val="009B3CF0"/>
    <w:rsid w:val="009B5194"/>
    <w:rsid w:val="009B5600"/>
    <w:rsid w:val="009B6FF9"/>
    <w:rsid w:val="009B772D"/>
    <w:rsid w:val="009C5DCE"/>
    <w:rsid w:val="009D1457"/>
    <w:rsid w:val="009D17EF"/>
    <w:rsid w:val="009D4F00"/>
    <w:rsid w:val="009D6CD2"/>
    <w:rsid w:val="009D7F75"/>
    <w:rsid w:val="009E0A5A"/>
    <w:rsid w:val="009E25D4"/>
    <w:rsid w:val="009E3B82"/>
    <w:rsid w:val="009E4B69"/>
    <w:rsid w:val="009E4D25"/>
    <w:rsid w:val="009E5AC3"/>
    <w:rsid w:val="009E6313"/>
    <w:rsid w:val="009E7302"/>
    <w:rsid w:val="009E7B25"/>
    <w:rsid w:val="009F2049"/>
    <w:rsid w:val="009F370F"/>
    <w:rsid w:val="009F5001"/>
    <w:rsid w:val="009F508D"/>
    <w:rsid w:val="009F62A9"/>
    <w:rsid w:val="00A0114C"/>
    <w:rsid w:val="00A047B9"/>
    <w:rsid w:val="00A0491A"/>
    <w:rsid w:val="00A05BA1"/>
    <w:rsid w:val="00A100D7"/>
    <w:rsid w:val="00A1044E"/>
    <w:rsid w:val="00A10B32"/>
    <w:rsid w:val="00A12F5C"/>
    <w:rsid w:val="00A130F7"/>
    <w:rsid w:val="00A159E8"/>
    <w:rsid w:val="00A17DFE"/>
    <w:rsid w:val="00A217AC"/>
    <w:rsid w:val="00A21EA2"/>
    <w:rsid w:val="00A22D36"/>
    <w:rsid w:val="00A243A7"/>
    <w:rsid w:val="00A26733"/>
    <w:rsid w:val="00A26F52"/>
    <w:rsid w:val="00A27233"/>
    <w:rsid w:val="00A27C5D"/>
    <w:rsid w:val="00A30A4D"/>
    <w:rsid w:val="00A3342E"/>
    <w:rsid w:val="00A427B8"/>
    <w:rsid w:val="00A46802"/>
    <w:rsid w:val="00A477DA"/>
    <w:rsid w:val="00A47DC9"/>
    <w:rsid w:val="00A50618"/>
    <w:rsid w:val="00A50FAA"/>
    <w:rsid w:val="00A519CC"/>
    <w:rsid w:val="00A54140"/>
    <w:rsid w:val="00A556D2"/>
    <w:rsid w:val="00A60E55"/>
    <w:rsid w:val="00A6284B"/>
    <w:rsid w:val="00A63457"/>
    <w:rsid w:val="00A6477D"/>
    <w:rsid w:val="00A65A3F"/>
    <w:rsid w:val="00A66068"/>
    <w:rsid w:val="00A7345F"/>
    <w:rsid w:val="00A738F0"/>
    <w:rsid w:val="00A74784"/>
    <w:rsid w:val="00A760F1"/>
    <w:rsid w:val="00A77200"/>
    <w:rsid w:val="00A80F78"/>
    <w:rsid w:val="00A8273E"/>
    <w:rsid w:val="00A82B69"/>
    <w:rsid w:val="00A85794"/>
    <w:rsid w:val="00A91D47"/>
    <w:rsid w:val="00A920E5"/>
    <w:rsid w:val="00A92676"/>
    <w:rsid w:val="00A93382"/>
    <w:rsid w:val="00A944F4"/>
    <w:rsid w:val="00AA4807"/>
    <w:rsid w:val="00AA484B"/>
    <w:rsid w:val="00AA64FB"/>
    <w:rsid w:val="00AA79CD"/>
    <w:rsid w:val="00AB0A57"/>
    <w:rsid w:val="00AB0C45"/>
    <w:rsid w:val="00AB580C"/>
    <w:rsid w:val="00AB60D1"/>
    <w:rsid w:val="00AC1A34"/>
    <w:rsid w:val="00AC202C"/>
    <w:rsid w:val="00AC33F4"/>
    <w:rsid w:val="00AC4743"/>
    <w:rsid w:val="00AC5193"/>
    <w:rsid w:val="00AC5758"/>
    <w:rsid w:val="00AC6254"/>
    <w:rsid w:val="00AD01FC"/>
    <w:rsid w:val="00AD1F89"/>
    <w:rsid w:val="00AD4CDA"/>
    <w:rsid w:val="00AD4D6B"/>
    <w:rsid w:val="00AD546F"/>
    <w:rsid w:val="00AD5B92"/>
    <w:rsid w:val="00AE1BEB"/>
    <w:rsid w:val="00AE1D40"/>
    <w:rsid w:val="00AE29CA"/>
    <w:rsid w:val="00AE3AE5"/>
    <w:rsid w:val="00AE6E01"/>
    <w:rsid w:val="00AF5CDA"/>
    <w:rsid w:val="00AF6B5D"/>
    <w:rsid w:val="00B042A0"/>
    <w:rsid w:val="00B07697"/>
    <w:rsid w:val="00B10B41"/>
    <w:rsid w:val="00B11A41"/>
    <w:rsid w:val="00B125A8"/>
    <w:rsid w:val="00B1519A"/>
    <w:rsid w:val="00B15379"/>
    <w:rsid w:val="00B1739B"/>
    <w:rsid w:val="00B20B03"/>
    <w:rsid w:val="00B2512F"/>
    <w:rsid w:val="00B25B74"/>
    <w:rsid w:val="00B26218"/>
    <w:rsid w:val="00B265BF"/>
    <w:rsid w:val="00B30B2A"/>
    <w:rsid w:val="00B30D07"/>
    <w:rsid w:val="00B31157"/>
    <w:rsid w:val="00B332FC"/>
    <w:rsid w:val="00B33A5D"/>
    <w:rsid w:val="00B33E48"/>
    <w:rsid w:val="00B341E0"/>
    <w:rsid w:val="00B3499F"/>
    <w:rsid w:val="00B40228"/>
    <w:rsid w:val="00B43451"/>
    <w:rsid w:val="00B44DB6"/>
    <w:rsid w:val="00B46DF3"/>
    <w:rsid w:val="00B505FC"/>
    <w:rsid w:val="00B50F7D"/>
    <w:rsid w:val="00B5484C"/>
    <w:rsid w:val="00B561F9"/>
    <w:rsid w:val="00B57547"/>
    <w:rsid w:val="00B576AA"/>
    <w:rsid w:val="00B57EC4"/>
    <w:rsid w:val="00B606C3"/>
    <w:rsid w:val="00B62682"/>
    <w:rsid w:val="00B63EC7"/>
    <w:rsid w:val="00B65640"/>
    <w:rsid w:val="00B67D50"/>
    <w:rsid w:val="00B67EA6"/>
    <w:rsid w:val="00B70C84"/>
    <w:rsid w:val="00B8071B"/>
    <w:rsid w:val="00B808EE"/>
    <w:rsid w:val="00B81498"/>
    <w:rsid w:val="00B825B4"/>
    <w:rsid w:val="00B842D3"/>
    <w:rsid w:val="00B85DBE"/>
    <w:rsid w:val="00B92A65"/>
    <w:rsid w:val="00B9315A"/>
    <w:rsid w:val="00B935E7"/>
    <w:rsid w:val="00BA1451"/>
    <w:rsid w:val="00BA18C2"/>
    <w:rsid w:val="00BA30D1"/>
    <w:rsid w:val="00BA48D6"/>
    <w:rsid w:val="00BA75B1"/>
    <w:rsid w:val="00BB1819"/>
    <w:rsid w:val="00BB1C7F"/>
    <w:rsid w:val="00BB672D"/>
    <w:rsid w:val="00BC012A"/>
    <w:rsid w:val="00BC2DAE"/>
    <w:rsid w:val="00BC3F9C"/>
    <w:rsid w:val="00BC6F77"/>
    <w:rsid w:val="00BC7353"/>
    <w:rsid w:val="00BD0B9B"/>
    <w:rsid w:val="00BD0FF2"/>
    <w:rsid w:val="00BD3EFD"/>
    <w:rsid w:val="00BD6BDC"/>
    <w:rsid w:val="00BE0C4E"/>
    <w:rsid w:val="00BE1374"/>
    <w:rsid w:val="00BE2A2E"/>
    <w:rsid w:val="00BE3B5B"/>
    <w:rsid w:val="00BE4B35"/>
    <w:rsid w:val="00BE5B32"/>
    <w:rsid w:val="00BF0782"/>
    <w:rsid w:val="00BF27F5"/>
    <w:rsid w:val="00BF548C"/>
    <w:rsid w:val="00BF5FBD"/>
    <w:rsid w:val="00BF7714"/>
    <w:rsid w:val="00C00FE4"/>
    <w:rsid w:val="00C03637"/>
    <w:rsid w:val="00C04DBE"/>
    <w:rsid w:val="00C052F1"/>
    <w:rsid w:val="00C05B31"/>
    <w:rsid w:val="00C159F1"/>
    <w:rsid w:val="00C160F9"/>
    <w:rsid w:val="00C171B9"/>
    <w:rsid w:val="00C21871"/>
    <w:rsid w:val="00C21CEE"/>
    <w:rsid w:val="00C228A9"/>
    <w:rsid w:val="00C252B9"/>
    <w:rsid w:val="00C25B16"/>
    <w:rsid w:val="00C26F66"/>
    <w:rsid w:val="00C30C1E"/>
    <w:rsid w:val="00C334F1"/>
    <w:rsid w:val="00C34287"/>
    <w:rsid w:val="00C35A21"/>
    <w:rsid w:val="00C40003"/>
    <w:rsid w:val="00C40F5B"/>
    <w:rsid w:val="00C452FF"/>
    <w:rsid w:val="00C5449D"/>
    <w:rsid w:val="00C546C5"/>
    <w:rsid w:val="00C54995"/>
    <w:rsid w:val="00C55137"/>
    <w:rsid w:val="00C5660F"/>
    <w:rsid w:val="00C577BE"/>
    <w:rsid w:val="00C57C89"/>
    <w:rsid w:val="00C62E74"/>
    <w:rsid w:val="00C63B1D"/>
    <w:rsid w:val="00C63BC4"/>
    <w:rsid w:val="00C641F8"/>
    <w:rsid w:val="00C64492"/>
    <w:rsid w:val="00C650F2"/>
    <w:rsid w:val="00C662A1"/>
    <w:rsid w:val="00C674E9"/>
    <w:rsid w:val="00C70357"/>
    <w:rsid w:val="00C72970"/>
    <w:rsid w:val="00C72F8C"/>
    <w:rsid w:val="00C74988"/>
    <w:rsid w:val="00C757C6"/>
    <w:rsid w:val="00C76800"/>
    <w:rsid w:val="00C805B2"/>
    <w:rsid w:val="00C80DDF"/>
    <w:rsid w:val="00C84114"/>
    <w:rsid w:val="00C84C2B"/>
    <w:rsid w:val="00C84D09"/>
    <w:rsid w:val="00C853D1"/>
    <w:rsid w:val="00C85A96"/>
    <w:rsid w:val="00C873E3"/>
    <w:rsid w:val="00C97436"/>
    <w:rsid w:val="00C978EB"/>
    <w:rsid w:val="00CA0483"/>
    <w:rsid w:val="00CA0C1D"/>
    <w:rsid w:val="00CA1652"/>
    <w:rsid w:val="00CA2F84"/>
    <w:rsid w:val="00CA3FC7"/>
    <w:rsid w:val="00CA4312"/>
    <w:rsid w:val="00CA5903"/>
    <w:rsid w:val="00CA5CBA"/>
    <w:rsid w:val="00CA67B3"/>
    <w:rsid w:val="00CA717D"/>
    <w:rsid w:val="00CB0374"/>
    <w:rsid w:val="00CB2B7B"/>
    <w:rsid w:val="00CB2F25"/>
    <w:rsid w:val="00CB42B2"/>
    <w:rsid w:val="00CB5A9E"/>
    <w:rsid w:val="00CB60F6"/>
    <w:rsid w:val="00CC0A20"/>
    <w:rsid w:val="00CC12D9"/>
    <w:rsid w:val="00CC270B"/>
    <w:rsid w:val="00CC2EBD"/>
    <w:rsid w:val="00CC4262"/>
    <w:rsid w:val="00CC50F0"/>
    <w:rsid w:val="00CC5231"/>
    <w:rsid w:val="00CC5561"/>
    <w:rsid w:val="00CC7111"/>
    <w:rsid w:val="00CC7EAC"/>
    <w:rsid w:val="00CD144D"/>
    <w:rsid w:val="00CD267C"/>
    <w:rsid w:val="00CD294B"/>
    <w:rsid w:val="00CD45BF"/>
    <w:rsid w:val="00CD573E"/>
    <w:rsid w:val="00CD57D2"/>
    <w:rsid w:val="00CD7B43"/>
    <w:rsid w:val="00CE15F7"/>
    <w:rsid w:val="00CE1784"/>
    <w:rsid w:val="00CE3009"/>
    <w:rsid w:val="00CE5B8E"/>
    <w:rsid w:val="00CF1FCE"/>
    <w:rsid w:val="00CF38E2"/>
    <w:rsid w:val="00CF5199"/>
    <w:rsid w:val="00CF6327"/>
    <w:rsid w:val="00CF65A3"/>
    <w:rsid w:val="00CF7710"/>
    <w:rsid w:val="00CF7911"/>
    <w:rsid w:val="00D01E4E"/>
    <w:rsid w:val="00D02413"/>
    <w:rsid w:val="00D03B81"/>
    <w:rsid w:val="00D04493"/>
    <w:rsid w:val="00D0582F"/>
    <w:rsid w:val="00D060B7"/>
    <w:rsid w:val="00D069DF"/>
    <w:rsid w:val="00D07053"/>
    <w:rsid w:val="00D07C56"/>
    <w:rsid w:val="00D104DB"/>
    <w:rsid w:val="00D10BBE"/>
    <w:rsid w:val="00D114F9"/>
    <w:rsid w:val="00D11E84"/>
    <w:rsid w:val="00D121F9"/>
    <w:rsid w:val="00D12974"/>
    <w:rsid w:val="00D15032"/>
    <w:rsid w:val="00D151EE"/>
    <w:rsid w:val="00D15C32"/>
    <w:rsid w:val="00D16932"/>
    <w:rsid w:val="00D16C0D"/>
    <w:rsid w:val="00D17C15"/>
    <w:rsid w:val="00D202D7"/>
    <w:rsid w:val="00D22093"/>
    <w:rsid w:val="00D23774"/>
    <w:rsid w:val="00D237F3"/>
    <w:rsid w:val="00D2535A"/>
    <w:rsid w:val="00D2585D"/>
    <w:rsid w:val="00D308D5"/>
    <w:rsid w:val="00D349C8"/>
    <w:rsid w:val="00D43062"/>
    <w:rsid w:val="00D44DA5"/>
    <w:rsid w:val="00D4680C"/>
    <w:rsid w:val="00D46EFD"/>
    <w:rsid w:val="00D47A5E"/>
    <w:rsid w:val="00D5012F"/>
    <w:rsid w:val="00D53A0C"/>
    <w:rsid w:val="00D553B2"/>
    <w:rsid w:val="00D603BF"/>
    <w:rsid w:val="00D616F5"/>
    <w:rsid w:val="00D62C6E"/>
    <w:rsid w:val="00D6407D"/>
    <w:rsid w:val="00D6450A"/>
    <w:rsid w:val="00D666C2"/>
    <w:rsid w:val="00D70725"/>
    <w:rsid w:val="00D71960"/>
    <w:rsid w:val="00D71E25"/>
    <w:rsid w:val="00D733EF"/>
    <w:rsid w:val="00D73931"/>
    <w:rsid w:val="00D752D2"/>
    <w:rsid w:val="00D76975"/>
    <w:rsid w:val="00D76A46"/>
    <w:rsid w:val="00D77220"/>
    <w:rsid w:val="00D772C9"/>
    <w:rsid w:val="00D77542"/>
    <w:rsid w:val="00D824D4"/>
    <w:rsid w:val="00D82727"/>
    <w:rsid w:val="00D843FF"/>
    <w:rsid w:val="00D844EC"/>
    <w:rsid w:val="00D857D2"/>
    <w:rsid w:val="00D90E06"/>
    <w:rsid w:val="00D93E6B"/>
    <w:rsid w:val="00D93EFD"/>
    <w:rsid w:val="00D94C0C"/>
    <w:rsid w:val="00D96276"/>
    <w:rsid w:val="00D97A52"/>
    <w:rsid w:val="00DA3751"/>
    <w:rsid w:val="00DA547F"/>
    <w:rsid w:val="00DA7965"/>
    <w:rsid w:val="00DB10DD"/>
    <w:rsid w:val="00DB13D7"/>
    <w:rsid w:val="00DB268E"/>
    <w:rsid w:val="00DB6845"/>
    <w:rsid w:val="00DB6D27"/>
    <w:rsid w:val="00DC000A"/>
    <w:rsid w:val="00DC1BE2"/>
    <w:rsid w:val="00DC324E"/>
    <w:rsid w:val="00DC5319"/>
    <w:rsid w:val="00DC6387"/>
    <w:rsid w:val="00DC7DCC"/>
    <w:rsid w:val="00DD116F"/>
    <w:rsid w:val="00DD2536"/>
    <w:rsid w:val="00DD32E3"/>
    <w:rsid w:val="00DD47C9"/>
    <w:rsid w:val="00DD5573"/>
    <w:rsid w:val="00DD6442"/>
    <w:rsid w:val="00DE26D4"/>
    <w:rsid w:val="00DE39EE"/>
    <w:rsid w:val="00DE57BB"/>
    <w:rsid w:val="00DE5A3E"/>
    <w:rsid w:val="00DE6290"/>
    <w:rsid w:val="00DE7536"/>
    <w:rsid w:val="00DF164A"/>
    <w:rsid w:val="00DF2DD7"/>
    <w:rsid w:val="00DF4E40"/>
    <w:rsid w:val="00DF63B1"/>
    <w:rsid w:val="00E00CF7"/>
    <w:rsid w:val="00E00F21"/>
    <w:rsid w:val="00E010F7"/>
    <w:rsid w:val="00E0369E"/>
    <w:rsid w:val="00E04D30"/>
    <w:rsid w:val="00E05589"/>
    <w:rsid w:val="00E06552"/>
    <w:rsid w:val="00E10C34"/>
    <w:rsid w:val="00E1205A"/>
    <w:rsid w:val="00E130A0"/>
    <w:rsid w:val="00E160CE"/>
    <w:rsid w:val="00E165FE"/>
    <w:rsid w:val="00E17F26"/>
    <w:rsid w:val="00E236DF"/>
    <w:rsid w:val="00E23A9C"/>
    <w:rsid w:val="00E240BC"/>
    <w:rsid w:val="00E275FA"/>
    <w:rsid w:val="00E278F2"/>
    <w:rsid w:val="00E30E7E"/>
    <w:rsid w:val="00E317EA"/>
    <w:rsid w:val="00E31D70"/>
    <w:rsid w:val="00E32560"/>
    <w:rsid w:val="00E32D11"/>
    <w:rsid w:val="00E33E03"/>
    <w:rsid w:val="00E35510"/>
    <w:rsid w:val="00E3693B"/>
    <w:rsid w:val="00E378A7"/>
    <w:rsid w:val="00E41E5D"/>
    <w:rsid w:val="00E43A70"/>
    <w:rsid w:val="00E45953"/>
    <w:rsid w:val="00E46DA8"/>
    <w:rsid w:val="00E5042E"/>
    <w:rsid w:val="00E505B1"/>
    <w:rsid w:val="00E52ABD"/>
    <w:rsid w:val="00E53002"/>
    <w:rsid w:val="00E53DB1"/>
    <w:rsid w:val="00E5473E"/>
    <w:rsid w:val="00E553D6"/>
    <w:rsid w:val="00E55EAF"/>
    <w:rsid w:val="00E56383"/>
    <w:rsid w:val="00E61C33"/>
    <w:rsid w:val="00E61E5E"/>
    <w:rsid w:val="00E81C6E"/>
    <w:rsid w:val="00E827AE"/>
    <w:rsid w:val="00E82E52"/>
    <w:rsid w:val="00E8346C"/>
    <w:rsid w:val="00E83494"/>
    <w:rsid w:val="00E84F4E"/>
    <w:rsid w:val="00E9186A"/>
    <w:rsid w:val="00E92B4A"/>
    <w:rsid w:val="00E93EDF"/>
    <w:rsid w:val="00E966F3"/>
    <w:rsid w:val="00E97929"/>
    <w:rsid w:val="00EA1004"/>
    <w:rsid w:val="00EA17E3"/>
    <w:rsid w:val="00EA2CF6"/>
    <w:rsid w:val="00EA30B1"/>
    <w:rsid w:val="00EA4D69"/>
    <w:rsid w:val="00EA6E96"/>
    <w:rsid w:val="00EA788F"/>
    <w:rsid w:val="00EB051B"/>
    <w:rsid w:val="00EB0AEA"/>
    <w:rsid w:val="00EB1E57"/>
    <w:rsid w:val="00EB43DB"/>
    <w:rsid w:val="00EB4A38"/>
    <w:rsid w:val="00EC01B9"/>
    <w:rsid w:val="00EC023F"/>
    <w:rsid w:val="00EC2265"/>
    <w:rsid w:val="00EC5BD9"/>
    <w:rsid w:val="00EC6DFD"/>
    <w:rsid w:val="00ED0BB9"/>
    <w:rsid w:val="00ED23EB"/>
    <w:rsid w:val="00ED29D6"/>
    <w:rsid w:val="00EE0883"/>
    <w:rsid w:val="00EE23E5"/>
    <w:rsid w:val="00EE4554"/>
    <w:rsid w:val="00EE53C5"/>
    <w:rsid w:val="00EE7D6A"/>
    <w:rsid w:val="00EF0402"/>
    <w:rsid w:val="00EF0D39"/>
    <w:rsid w:val="00EF3655"/>
    <w:rsid w:val="00EF639E"/>
    <w:rsid w:val="00EF7105"/>
    <w:rsid w:val="00F00573"/>
    <w:rsid w:val="00F03603"/>
    <w:rsid w:val="00F03666"/>
    <w:rsid w:val="00F03F29"/>
    <w:rsid w:val="00F044AC"/>
    <w:rsid w:val="00F05DDC"/>
    <w:rsid w:val="00F060A2"/>
    <w:rsid w:val="00F1153B"/>
    <w:rsid w:val="00F121AE"/>
    <w:rsid w:val="00F164E7"/>
    <w:rsid w:val="00F165EA"/>
    <w:rsid w:val="00F245A4"/>
    <w:rsid w:val="00F24A84"/>
    <w:rsid w:val="00F30D03"/>
    <w:rsid w:val="00F31F06"/>
    <w:rsid w:val="00F35A10"/>
    <w:rsid w:val="00F3666C"/>
    <w:rsid w:val="00F3679D"/>
    <w:rsid w:val="00F4029B"/>
    <w:rsid w:val="00F44120"/>
    <w:rsid w:val="00F516F1"/>
    <w:rsid w:val="00F54246"/>
    <w:rsid w:val="00F561D0"/>
    <w:rsid w:val="00F56EDA"/>
    <w:rsid w:val="00F62368"/>
    <w:rsid w:val="00F635F2"/>
    <w:rsid w:val="00F67033"/>
    <w:rsid w:val="00F70960"/>
    <w:rsid w:val="00F72FA5"/>
    <w:rsid w:val="00F7369F"/>
    <w:rsid w:val="00F762D3"/>
    <w:rsid w:val="00F765B1"/>
    <w:rsid w:val="00F7675F"/>
    <w:rsid w:val="00F76B78"/>
    <w:rsid w:val="00F76DAA"/>
    <w:rsid w:val="00F81A9B"/>
    <w:rsid w:val="00F81B89"/>
    <w:rsid w:val="00F821C8"/>
    <w:rsid w:val="00F834EF"/>
    <w:rsid w:val="00F8735C"/>
    <w:rsid w:val="00F87907"/>
    <w:rsid w:val="00F90146"/>
    <w:rsid w:val="00F926A0"/>
    <w:rsid w:val="00F954BC"/>
    <w:rsid w:val="00F97F9D"/>
    <w:rsid w:val="00FA331A"/>
    <w:rsid w:val="00FA3952"/>
    <w:rsid w:val="00FA5759"/>
    <w:rsid w:val="00FA6537"/>
    <w:rsid w:val="00FB03FD"/>
    <w:rsid w:val="00FB389A"/>
    <w:rsid w:val="00FC0974"/>
    <w:rsid w:val="00FC4CB0"/>
    <w:rsid w:val="00FC57C0"/>
    <w:rsid w:val="00FC6454"/>
    <w:rsid w:val="00FC6B3E"/>
    <w:rsid w:val="00FD1901"/>
    <w:rsid w:val="00FD1A44"/>
    <w:rsid w:val="00FD36A0"/>
    <w:rsid w:val="00FD4938"/>
    <w:rsid w:val="00FD5BBD"/>
    <w:rsid w:val="00FD6887"/>
    <w:rsid w:val="00FE1525"/>
    <w:rsid w:val="00FE3038"/>
    <w:rsid w:val="00FE53FE"/>
    <w:rsid w:val="00FE5E84"/>
    <w:rsid w:val="00FF278F"/>
    <w:rsid w:val="00FF69E9"/>
    <w:rsid w:val="00FF7833"/>
    <w:rsid w:val="72CDA2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C1D25"/>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264AA2"/>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64AA2"/>
    <w:pPr>
      <w:spacing w:after="0" w:line="240" w:lineRule="auto"/>
      <w:ind w:left="720"/>
      <w:contextualSpacing/>
    </w:pPr>
    <w:rPr>
      <w:rFonts w:eastAsia="Times New Roman" w:cs="Times New Roman"/>
      <w:szCs w:val="24"/>
      <w:lang w:eastAsia="es-ES"/>
    </w:rPr>
  </w:style>
  <w:style w:type="character" w:styleId="Mencinsinresolver">
    <w:name w:val="Unresolved Mention"/>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styleId="dp6" w:customStyle="1">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273E3B"/>
    <w:rPr>
      <w:rFonts w:ascii="Courier New" w:hAnsi="Courier New" w:eastAsia="Times New Roman" w:cs="Times New Roman"/>
      <w:sz w:val="20"/>
      <w:szCs w:val="20"/>
      <w:lang w:val="x-none" w:eastAsia="es-ES"/>
    </w:rPr>
  </w:style>
  <w:style w:type="paragraph" w:styleId="Texto" w:customStyle="1">
    <w:name w:val="Texto"/>
    <w:basedOn w:val="Normal"/>
    <w:link w:val="TextoCar"/>
    <w:rsid w:val="00273E3B"/>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273E3B"/>
    <w:rPr>
      <w:rFonts w:ascii="Arial" w:hAnsi="Arial" w:eastAsia="Times New Roman" w:cs="Times New Roman"/>
      <w:sz w:val="18"/>
      <w:szCs w:val="18"/>
      <w:lang w:val="es-ES" w:eastAsia="es-ES"/>
    </w:rPr>
  </w:style>
  <w:style w:type="character" w:styleId="markedcontent" w:customStyle="1">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682222"/>
  </w:style>
  <w:style w:type="paragraph" w:styleId="Textoindependiente">
    <w:name w:val="Body Text"/>
    <w:basedOn w:val="Normal"/>
    <w:link w:val="TextoindependienteCar"/>
    <w:uiPriority w:val="99"/>
    <w:semiHidden/>
    <w:unhideWhenUsed/>
    <w:rsid w:val="009A7FFE"/>
    <w:pPr>
      <w:spacing w:after="120"/>
    </w:pPr>
  </w:style>
  <w:style w:type="character" w:styleId="TextoindependienteCar" w:customStyle="1">
    <w:name w:val="Texto independiente Car"/>
    <w:basedOn w:val="Fuentedeprrafopredeter"/>
    <w:link w:val="Textoindependiente"/>
    <w:uiPriority w:val="99"/>
    <w:semiHidden/>
    <w:rsid w:val="009A7FFE"/>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405231468">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558871">
      <w:bodyDiv w:val="1"/>
      <w:marLeft w:val="0"/>
      <w:marRight w:val="0"/>
      <w:marTop w:val="0"/>
      <w:marBottom w:val="0"/>
      <w:divBdr>
        <w:top w:val="none" w:sz="0" w:space="0" w:color="auto"/>
        <w:left w:val="none" w:sz="0" w:space="0" w:color="auto"/>
        <w:bottom w:val="none" w:sz="0" w:space="0" w:color="auto"/>
        <w:right w:val="none" w:sz="0" w:space="0" w:color="auto"/>
      </w:divBdr>
    </w:div>
    <w:div w:id="799959011">
      <w:bodyDiv w:val="1"/>
      <w:marLeft w:val="0"/>
      <w:marRight w:val="0"/>
      <w:marTop w:val="0"/>
      <w:marBottom w:val="0"/>
      <w:divBdr>
        <w:top w:val="none" w:sz="0" w:space="0" w:color="auto"/>
        <w:left w:val="none" w:sz="0" w:space="0" w:color="auto"/>
        <w:bottom w:val="none" w:sz="0" w:space="0" w:color="auto"/>
        <w:right w:val="none" w:sz="0" w:space="0" w:color="auto"/>
      </w:divBdr>
    </w:div>
    <w:div w:id="1093743733">
      <w:bodyDiv w:val="1"/>
      <w:marLeft w:val="0"/>
      <w:marRight w:val="0"/>
      <w:marTop w:val="0"/>
      <w:marBottom w:val="0"/>
      <w:divBdr>
        <w:top w:val="none" w:sz="0" w:space="0" w:color="auto"/>
        <w:left w:val="none" w:sz="0" w:space="0" w:color="auto"/>
        <w:bottom w:val="none" w:sz="0" w:space="0" w:color="auto"/>
        <w:right w:val="none" w:sz="0" w:space="0" w:color="auto"/>
      </w:divBdr>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6459">
      <w:bodyDiv w:val="1"/>
      <w:marLeft w:val="0"/>
      <w:marRight w:val="0"/>
      <w:marTop w:val="0"/>
      <w:marBottom w:val="0"/>
      <w:divBdr>
        <w:top w:val="none" w:sz="0" w:space="0" w:color="auto"/>
        <w:left w:val="none" w:sz="0" w:space="0" w:color="auto"/>
        <w:bottom w:val="none" w:sz="0" w:space="0" w:color="auto"/>
        <w:right w:val="none" w:sz="0" w:space="0" w:color="auto"/>
      </w:divBdr>
    </w:div>
    <w:div w:id="1796480639">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1990867669">
      <w:bodyDiv w:val="1"/>
      <w:marLeft w:val="0"/>
      <w:marRight w:val="0"/>
      <w:marTop w:val="0"/>
      <w:marBottom w:val="0"/>
      <w:divBdr>
        <w:top w:val="none" w:sz="0" w:space="0" w:color="auto"/>
        <w:left w:val="none" w:sz="0" w:space="0" w:color="auto"/>
        <w:bottom w:val="none" w:sz="0" w:space="0" w:color="auto"/>
        <w:right w:val="none" w:sz="0" w:space="0" w:color="auto"/>
      </w:divBdr>
    </w:div>
    <w:div w:id="199649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tmp" Id="rId13" /><Relationship Type="http://schemas.openxmlformats.org/officeDocument/2006/relationships/image" Target="media/image10.tmp" Id="rId18" /><Relationship Type="http://schemas.openxmlformats.org/officeDocument/2006/relationships/header" Target="header1.xml" Id="rId26" /><Relationship Type="http://schemas.openxmlformats.org/officeDocument/2006/relationships/styles" Target="styles.xml" Id="rId3" /><Relationship Type="http://schemas.openxmlformats.org/officeDocument/2006/relationships/hyperlink" Target="http://www.inafed.gob.mx/work/models/inafed/Resource/335/1/images/guia09_la_administracion_del_personal_municipal.pdf" TargetMode="External" Id="rId21" /><Relationship Type="http://schemas.openxmlformats.org/officeDocument/2006/relationships/endnotes" Target="endnotes.xml" Id="rId7" /><Relationship Type="http://schemas.openxmlformats.org/officeDocument/2006/relationships/image" Target="media/image5.tmp" Id="rId12" /><Relationship Type="http://schemas.openxmlformats.org/officeDocument/2006/relationships/hyperlink" Target="http://secretariadoejecutivo.gob.mx/work/models/SecretariadoEjecutivo/Resource/328/1/images/instructivo_final_edo_fuerza(1).pdf" TargetMode="External" Id="rId17" /><Relationship Type="http://schemas.openxmlformats.org/officeDocument/2006/relationships/hyperlink" Target="https://sistemas2.edomex.gob.mx/TramitesyServicios/Tramite?tram=352&amp;cont=0" TargetMode="External" Id="rId25" /><Relationship Type="http://schemas.openxmlformats.org/officeDocument/2006/relationships/theme" Target="theme/theme1.xml" Id="rId33" /><Relationship Type="http://schemas.openxmlformats.org/officeDocument/2006/relationships/numbering" Target="numbering.xml" Id="rId2" /><Relationship Type="http://schemas.openxmlformats.org/officeDocument/2006/relationships/image" Target="media/image9.tmp" Id="rId16" /><Relationship Type="http://schemas.openxmlformats.org/officeDocument/2006/relationships/image" Target="media/image11.tmp"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tmp" Id="rId11" /><Relationship Type="http://schemas.openxmlformats.org/officeDocument/2006/relationships/image" Target="media/image13.tmp" Id="rId24" /><Relationship Type="http://schemas.openxmlformats.org/officeDocument/2006/relationships/fontTable" Target="fontTable.xml" Id="rId32" /><Relationship Type="http://schemas.openxmlformats.org/officeDocument/2006/relationships/webSettings" Target="webSettings.xml" Id="rId5" /><Relationship Type="http://schemas.openxmlformats.org/officeDocument/2006/relationships/image" Target="media/image8.tmp" Id="rId15" /><Relationship Type="http://schemas.openxmlformats.org/officeDocument/2006/relationships/hyperlink" Target="https://ipomex.org.mx/ipo3/lgt/indice/VALLEDECHALCO/art_92_vii/4/0/79073.web?token=03ANYolqs0Qn3CzCAea8Fb1rRXlq8EWqP9bgB7d_CJUk_aZxew6ffUARWCJEoAzZvoj6BE_g54Xw_4_QrrwyHoKkCQEGSLruKRBeXTYeMz8JzhZEHkoDkeDN9b1K_NyuoWABOM1Odu5xPuc8mlfoN9Gdm51BA29rBf4CPy6-56Lh67EhmnErLH2l4LY6ixgpvNoK9cZ8pRlOsNisyXCb-h_SZDFTQjnApWAOvCi4Ap2X8QYyb7QhTiyct_eIO5TzPKofUAGdP9BrUo0LUdhsTL-oJkoDEcXKq9GWp_rxZVzKS_iURAaSud-8qAd1_4I64Q4sEQ2u8Ieba6bfcRm9MldgjvEDK7vliQLI5fp0fXn5iRgoFkCUuLFuaSbz2_EDRkwu8UFUE5R3uvfn88bcG0AreuHjB9Ha5ghQj2sQHM807h6mEs9OpqaBdkQQlkwoT0VfbNdvflvNKEl5JpaC7VOSBE1Tazu5wGEZPE2AvOjsyPTR-iclO2xJrtr0_1FZck4eyxLTjCRlhw" TargetMode="External" Id="rId23" /><Relationship Type="http://schemas.openxmlformats.org/officeDocument/2006/relationships/footer" Target="footer1.xml" Id="rId28" /><Relationship Type="http://schemas.openxmlformats.org/officeDocument/2006/relationships/image" Target="media/image3.tmp" Id="rId10" /><Relationship Type="http://schemas.openxmlformats.org/officeDocument/2006/relationships/hyperlink" Target="https://valledechalco.gob.mx/Repositorio/index.php/s/AjKTQxo4PosGWW6" TargetMode="External" Id="rId19" /><Relationship Type="http://schemas.openxmlformats.org/officeDocument/2006/relationships/footer" Target="footer3.xml" Id="rId31"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image" Target="media/image7.tmp" Id="rId14" /><Relationship Type="http://schemas.openxmlformats.org/officeDocument/2006/relationships/image" Target="media/image12.png" Id="rId22" /><Relationship Type="http://schemas.openxmlformats.org/officeDocument/2006/relationships/header" Target="header2.xml" Id="rId27" /><Relationship Type="http://schemas.openxmlformats.org/officeDocument/2006/relationships/header" Target="header3.xml" Id="rId30" /><Relationship Type="http://schemas.openxmlformats.org/officeDocument/2006/relationships/image" Target="media/image1.tmp" Id="rId8" /><Relationship Type="http://schemas.openxmlformats.org/officeDocument/2006/relationships/glossaryDocument" Target="glossary/document.xml" Id="R6a90e9887c7d4f6e" /></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4d08601-4545-4ad2-8d58-7e8e26700f46}"/>
      </w:docPartPr>
      <w:docPartBody>
        <w:p w14:paraId="44E04FC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45B29-71D8-5D48-8613-4044A99FE33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7</revision>
  <dcterms:created xsi:type="dcterms:W3CDTF">2022-08-15T20:13:00.0000000Z</dcterms:created>
  <dcterms:modified xsi:type="dcterms:W3CDTF">2022-09-08T12:33:04.9375590Z</dcterms:modified>
</coreProperties>
</file>