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2509A" w14:textId="77777777" w:rsidR="008A5620" w:rsidRPr="00667998" w:rsidRDefault="008A5620" w:rsidP="008A562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bookmarkStart w:id="0" w:name="_GoBack"/>
      <w:bookmarkEnd w:id="0"/>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ocho de junio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01AAF1BA" w14:textId="77777777" w:rsidR="008A5620" w:rsidRPr="00667998" w:rsidRDefault="008A5620" w:rsidP="008A5620">
      <w:pPr>
        <w:shd w:val="clear" w:color="auto" w:fill="FFFFFF"/>
        <w:spacing w:after="0" w:line="360" w:lineRule="auto"/>
        <w:jc w:val="both"/>
        <w:rPr>
          <w:rFonts w:ascii="Palatino Linotype" w:eastAsia="Times New Roman" w:hAnsi="Palatino Linotype" w:cs="Arial"/>
          <w:color w:val="000000"/>
          <w:sz w:val="2"/>
          <w:szCs w:val="24"/>
          <w:lang w:eastAsia="es-MX"/>
        </w:rPr>
      </w:pPr>
    </w:p>
    <w:p w14:paraId="16080E84" w14:textId="77777777" w:rsidR="008A5620" w:rsidRPr="00667998" w:rsidRDefault="008A5620" w:rsidP="008A5620">
      <w:pPr>
        <w:tabs>
          <w:tab w:val="left" w:pos="1701"/>
        </w:tabs>
        <w:spacing w:after="0" w:line="360" w:lineRule="auto"/>
        <w:jc w:val="both"/>
        <w:rPr>
          <w:rFonts w:ascii="Palatino Linotype" w:hAnsi="Palatino Linotype" w:cs="Arial"/>
          <w:b/>
          <w:sz w:val="24"/>
        </w:rPr>
      </w:pPr>
    </w:p>
    <w:p w14:paraId="4E219C4C" w14:textId="77777777" w:rsidR="008A5620" w:rsidRPr="00667998" w:rsidRDefault="008A5620" w:rsidP="008A5620">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04385</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Pr>
          <w:rFonts w:ascii="Palatino Linotype" w:hAnsi="Palatino Linotype" w:cs="Arial"/>
          <w:b/>
          <w:bCs/>
          <w:color w:val="333333"/>
          <w:sz w:val="24"/>
          <w:szCs w:val="24"/>
          <w:shd w:val="clear" w:color="auto" w:fill="F7F7F8"/>
        </w:rPr>
        <w:t>persona que no proporcionó nombre</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parte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Pr="00117F53">
        <w:rPr>
          <w:rFonts w:ascii="Palatino Linotype" w:hAnsi="Palatino Linotype" w:cs="Arial"/>
          <w:b/>
          <w:sz w:val="24"/>
          <w:szCs w:val="24"/>
        </w:rPr>
        <w:t xml:space="preserve">Ayuntamiento de </w:t>
      </w:r>
      <w:r w:rsidRPr="008A5620">
        <w:rPr>
          <w:rFonts w:ascii="Palatino Linotype" w:hAnsi="Palatino Linotype" w:cs="Arial"/>
          <w:b/>
          <w:sz w:val="24"/>
          <w:szCs w:val="24"/>
        </w:rPr>
        <w:t>Toluca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7A75DEE1" w14:textId="77777777" w:rsidR="008A5620" w:rsidRPr="004A1460" w:rsidRDefault="008A5620" w:rsidP="008A5620">
      <w:pPr>
        <w:tabs>
          <w:tab w:val="left" w:pos="1701"/>
        </w:tabs>
        <w:spacing w:after="0" w:line="360" w:lineRule="auto"/>
        <w:jc w:val="both"/>
        <w:rPr>
          <w:rFonts w:ascii="Palatino Linotype" w:hAnsi="Palatino Linotype" w:cs="Arial"/>
          <w:sz w:val="24"/>
        </w:rPr>
      </w:pPr>
    </w:p>
    <w:p w14:paraId="16F464B0" w14:textId="77777777" w:rsidR="008A5620" w:rsidRPr="00667998" w:rsidRDefault="008A5620" w:rsidP="008A5620">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38C76CA9" w14:textId="77777777" w:rsidR="008A5620" w:rsidRPr="00667998" w:rsidRDefault="008A5620" w:rsidP="008A5620">
      <w:pPr>
        <w:spacing w:after="0" w:line="360" w:lineRule="auto"/>
        <w:jc w:val="center"/>
        <w:rPr>
          <w:rFonts w:ascii="Palatino Linotype" w:hAnsi="Palatino Linotype"/>
          <w:b/>
          <w:sz w:val="24"/>
        </w:rPr>
      </w:pPr>
    </w:p>
    <w:p w14:paraId="55A05620" w14:textId="77777777" w:rsidR="008A5620" w:rsidRPr="00667998" w:rsidRDefault="008A5620" w:rsidP="008A5620">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0314F573" w14:textId="77777777" w:rsidR="008A5620" w:rsidRDefault="008A5620" w:rsidP="008A5620">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veinticinco </w:t>
      </w:r>
      <w:r w:rsidRPr="00667998">
        <w:rPr>
          <w:rFonts w:ascii="Palatino Linotype" w:hAnsi="Palatino Linotype" w:cs="Arial"/>
          <w:sz w:val="24"/>
        </w:rPr>
        <w:t xml:space="preserve">de </w:t>
      </w:r>
      <w:r>
        <w:rPr>
          <w:rFonts w:ascii="Palatino Linotype" w:hAnsi="Palatino Linotype" w:cs="Arial"/>
          <w:sz w:val="24"/>
        </w:rPr>
        <w:t>febrero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parte </w:t>
      </w:r>
      <w:r w:rsidRPr="00667998">
        <w:rPr>
          <w:rFonts w:ascii="Palatino Linotype" w:hAnsi="Palatino Linotype" w:cs="Arial"/>
          <w:b/>
          <w:sz w:val="24"/>
        </w:rPr>
        <w:t>Recurrente</w:t>
      </w:r>
      <w:r w:rsidRPr="00667998">
        <w:rPr>
          <w:rFonts w:ascii="Palatino Linotype" w:hAnsi="Palatino Linotype" w:cs="Arial"/>
          <w:sz w:val="24"/>
        </w:rPr>
        <w:t xml:space="preserve">, presentó a </w:t>
      </w:r>
      <w:proofErr w:type="gramStart"/>
      <w:r w:rsidRPr="00667998">
        <w:rPr>
          <w:rFonts w:ascii="Palatino Linotype" w:hAnsi="Palatino Linotype" w:cs="Arial"/>
          <w:sz w:val="24"/>
        </w:rPr>
        <w:t>través</w:t>
      </w:r>
      <w:proofErr w:type="gramEnd"/>
      <w:r w:rsidRPr="00667998">
        <w:rPr>
          <w:rFonts w:ascii="Palatino Linotype" w:hAnsi="Palatino Linotype" w:cs="Arial"/>
          <w:sz w:val="24"/>
        </w:rPr>
        <w:t xml:space="preserve">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8A5620">
        <w:rPr>
          <w:rFonts w:ascii="Palatino Linotype" w:hAnsi="Palatino Linotype" w:cs="Arial"/>
          <w:b/>
          <w:sz w:val="24"/>
        </w:rPr>
        <w:t>00572/TOLUCA/IP/2022</w:t>
      </w:r>
      <w:r w:rsidRPr="00667998">
        <w:rPr>
          <w:rFonts w:ascii="Palatino Linotype" w:hAnsi="Palatino Linotype" w:cs="Arial"/>
          <w:sz w:val="24"/>
        </w:rPr>
        <w:t>, mediante la cual solicitó lo siguiente:</w:t>
      </w:r>
    </w:p>
    <w:p w14:paraId="5618FEDD" w14:textId="77777777" w:rsidR="008A5620" w:rsidRPr="00667998" w:rsidRDefault="008A5620" w:rsidP="008A5620">
      <w:pPr>
        <w:spacing w:after="0" w:line="360" w:lineRule="auto"/>
        <w:jc w:val="both"/>
        <w:rPr>
          <w:rFonts w:ascii="Palatino Linotype" w:hAnsi="Palatino Linotype" w:cs="Arial"/>
          <w:sz w:val="24"/>
        </w:rPr>
      </w:pPr>
    </w:p>
    <w:p w14:paraId="17F64612" w14:textId="77777777" w:rsidR="008A5620" w:rsidRDefault="008A5620" w:rsidP="008A5620">
      <w:pPr>
        <w:spacing w:line="360" w:lineRule="auto"/>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Pr="008A5620">
        <w:rPr>
          <w:rFonts w:ascii="Palatino Linotype" w:hAnsi="Palatino Linotype" w:cs="Arial"/>
          <w:i/>
          <w:sz w:val="24"/>
        </w:rPr>
        <w:t>plantilla nominal del 2022 que incluya sindicalizados.</w:t>
      </w:r>
      <w:r w:rsidRPr="00667998">
        <w:rPr>
          <w:rFonts w:ascii="Palatino Linotype" w:hAnsi="Palatino Linotype" w:cs="Arial"/>
          <w:i/>
          <w:sz w:val="24"/>
        </w:rPr>
        <w:t>” (Sic).</w:t>
      </w:r>
    </w:p>
    <w:bookmarkEnd w:id="1"/>
    <w:p w14:paraId="5DEAEC97" w14:textId="77777777" w:rsidR="008A5620" w:rsidRDefault="008A5620" w:rsidP="008A5620">
      <w:pPr>
        <w:spacing w:after="0" w:line="360" w:lineRule="auto"/>
        <w:ind w:right="850"/>
        <w:jc w:val="both"/>
        <w:rPr>
          <w:rFonts w:ascii="Palatino Linotype" w:hAnsi="Palatino Linotype" w:cs="Arial"/>
          <w:b/>
          <w:sz w:val="2"/>
        </w:rPr>
      </w:pPr>
    </w:p>
    <w:p w14:paraId="188344B5" w14:textId="77777777" w:rsidR="008A5620" w:rsidRDefault="008A5620" w:rsidP="008A5620">
      <w:pPr>
        <w:spacing w:after="0" w:line="360" w:lineRule="auto"/>
        <w:ind w:right="850"/>
        <w:jc w:val="both"/>
        <w:rPr>
          <w:rFonts w:ascii="Palatino Linotype" w:hAnsi="Palatino Linotype" w:cs="Arial"/>
          <w:b/>
          <w:sz w:val="2"/>
        </w:rPr>
      </w:pPr>
    </w:p>
    <w:p w14:paraId="7EEFA426" w14:textId="77777777" w:rsidR="008A5620" w:rsidRDefault="008A5620" w:rsidP="008A5620">
      <w:pPr>
        <w:spacing w:after="0" w:line="360" w:lineRule="auto"/>
        <w:ind w:right="850"/>
        <w:jc w:val="both"/>
        <w:rPr>
          <w:rFonts w:ascii="Palatino Linotype" w:hAnsi="Palatino Linotype" w:cs="Arial"/>
          <w:b/>
          <w:sz w:val="2"/>
        </w:rPr>
      </w:pPr>
    </w:p>
    <w:p w14:paraId="4A79422F" w14:textId="77777777" w:rsidR="008A5620" w:rsidRDefault="008A5620" w:rsidP="008A5620">
      <w:pPr>
        <w:spacing w:after="0" w:line="360" w:lineRule="auto"/>
        <w:ind w:right="850"/>
        <w:jc w:val="both"/>
        <w:rPr>
          <w:rFonts w:ascii="Palatino Linotype" w:hAnsi="Palatino Linotype" w:cs="Arial"/>
          <w:b/>
          <w:sz w:val="2"/>
        </w:rPr>
      </w:pPr>
    </w:p>
    <w:p w14:paraId="28ECF2FF" w14:textId="77777777" w:rsidR="008A5620" w:rsidRDefault="008A5620" w:rsidP="008A5620">
      <w:pPr>
        <w:spacing w:after="0" w:line="360" w:lineRule="auto"/>
        <w:ind w:right="850"/>
        <w:jc w:val="both"/>
        <w:rPr>
          <w:rFonts w:ascii="Palatino Linotype" w:hAnsi="Palatino Linotype" w:cs="Arial"/>
          <w:b/>
          <w:sz w:val="2"/>
        </w:rPr>
      </w:pPr>
    </w:p>
    <w:p w14:paraId="2532E606" w14:textId="77777777" w:rsidR="008A5620" w:rsidRDefault="008A5620" w:rsidP="008A5620">
      <w:pPr>
        <w:spacing w:after="0" w:line="360" w:lineRule="auto"/>
        <w:ind w:right="850"/>
        <w:jc w:val="both"/>
        <w:rPr>
          <w:rFonts w:ascii="Palatino Linotype" w:hAnsi="Palatino Linotype" w:cs="Arial"/>
          <w:b/>
          <w:sz w:val="2"/>
        </w:rPr>
      </w:pPr>
    </w:p>
    <w:p w14:paraId="2CAF2F4D" w14:textId="77777777" w:rsidR="008A5620" w:rsidRPr="00667998" w:rsidRDefault="008A5620" w:rsidP="008A5620">
      <w:pPr>
        <w:spacing w:after="0" w:line="360" w:lineRule="auto"/>
        <w:ind w:right="850"/>
        <w:jc w:val="both"/>
        <w:rPr>
          <w:rFonts w:ascii="Palatino Linotype" w:hAnsi="Palatino Linotype" w:cs="Arial"/>
          <w:b/>
          <w:sz w:val="2"/>
        </w:rPr>
      </w:pPr>
    </w:p>
    <w:p w14:paraId="57B65C83" w14:textId="77777777" w:rsidR="008A5620" w:rsidRDefault="008A5620" w:rsidP="008A5620">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0A07E8A2" w14:textId="77777777" w:rsidR="008A5620" w:rsidRPr="00667998" w:rsidRDefault="008A5620" w:rsidP="008A5620">
      <w:pPr>
        <w:spacing w:after="0" w:line="360" w:lineRule="auto"/>
        <w:jc w:val="both"/>
        <w:rPr>
          <w:rFonts w:ascii="Palatino Linotype" w:hAnsi="Palatino Linotype" w:cs="Arial"/>
          <w:b/>
          <w:sz w:val="24"/>
        </w:rPr>
      </w:pPr>
    </w:p>
    <w:p w14:paraId="6C743690" w14:textId="77777777" w:rsidR="00E528BD" w:rsidRDefault="00E528BD" w:rsidP="008A5620">
      <w:pPr>
        <w:spacing w:after="0" w:line="360" w:lineRule="auto"/>
        <w:jc w:val="both"/>
        <w:rPr>
          <w:rFonts w:ascii="Palatino Linotype" w:hAnsi="Palatino Linotype" w:cs="Arial"/>
          <w:b/>
          <w:sz w:val="28"/>
        </w:rPr>
      </w:pPr>
    </w:p>
    <w:p w14:paraId="415E167E" w14:textId="77777777" w:rsidR="008A5620" w:rsidRDefault="008A5620" w:rsidP="008A5620">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5191B411" w14:textId="77777777" w:rsidR="008A5620" w:rsidRDefault="008A5620" w:rsidP="008A5620">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E528BD">
        <w:rPr>
          <w:rFonts w:ascii="Palatino Linotype" w:hAnsi="Palatino Linotype" w:cs="Arial"/>
        </w:rPr>
        <w:t xml:space="preserve">veintidós </w:t>
      </w:r>
      <w:r>
        <w:rPr>
          <w:rFonts w:ascii="Palatino Linotype" w:hAnsi="Palatino Linotype" w:cs="Arial"/>
        </w:rPr>
        <w:t xml:space="preserve">de marzo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5DB5D747" w14:textId="77777777" w:rsidR="008A5620" w:rsidRPr="00E818A5" w:rsidRDefault="008A5620" w:rsidP="008A5620">
      <w:pPr>
        <w:spacing w:after="0" w:line="360" w:lineRule="auto"/>
        <w:jc w:val="both"/>
        <w:rPr>
          <w:rFonts w:ascii="Palatino Linotype" w:hAnsi="Palatino Linotype" w:cs="Arial"/>
          <w:sz w:val="24"/>
        </w:rPr>
      </w:pPr>
    </w:p>
    <w:p w14:paraId="2410963C" w14:textId="77777777" w:rsidR="00E528BD" w:rsidRPr="00E528BD" w:rsidRDefault="008A5620" w:rsidP="00E528BD">
      <w:pPr>
        <w:spacing w:after="0" w:line="240" w:lineRule="auto"/>
        <w:ind w:left="567" w:right="567"/>
        <w:jc w:val="both"/>
        <w:rPr>
          <w:rFonts w:ascii="Palatino Linotype" w:hAnsi="Palatino Linotype" w:cs="Arial"/>
          <w:i/>
        </w:rPr>
      </w:pPr>
      <w:r>
        <w:rPr>
          <w:rFonts w:ascii="Palatino Linotype" w:hAnsi="Palatino Linotype" w:cs="Arial"/>
          <w:i/>
        </w:rPr>
        <w:t>“</w:t>
      </w:r>
      <w:r w:rsidR="00E528BD" w:rsidRPr="00E528BD">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B6054AA" w14:textId="77777777" w:rsidR="00E528BD" w:rsidRPr="00E528BD" w:rsidRDefault="00E528BD" w:rsidP="00E528BD">
      <w:pPr>
        <w:spacing w:after="0" w:line="240" w:lineRule="auto"/>
        <w:ind w:left="567" w:right="567"/>
        <w:jc w:val="both"/>
        <w:rPr>
          <w:rFonts w:ascii="Palatino Linotype" w:hAnsi="Palatino Linotype" w:cs="Arial"/>
          <w:i/>
        </w:rPr>
      </w:pPr>
      <w:r w:rsidRPr="00E528BD">
        <w:rPr>
          <w:rFonts w:ascii="Palatino Linotype" w:hAnsi="Palatino Linotype" w:cs="Arial"/>
          <w:i/>
        </w:rPr>
        <w:t>En atención a la solicitud de información número 00572/TOLUCA/IP/2022, me permito adjuntar al presente la respuesta correspondiente. Sin más por el momento, le envío un cordial saludo.</w:t>
      </w:r>
    </w:p>
    <w:p w14:paraId="299CC192" w14:textId="77777777" w:rsidR="00E528BD" w:rsidRPr="00E528BD" w:rsidRDefault="00E528BD" w:rsidP="00E528BD">
      <w:pPr>
        <w:spacing w:after="0" w:line="240" w:lineRule="auto"/>
        <w:ind w:left="567" w:right="567"/>
        <w:jc w:val="both"/>
        <w:rPr>
          <w:rFonts w:ascii="Palatino Linotype" w:hAnsi="Palatino Linotype" w:cs="Arial"/>
          <w:i/>
        </w:rPr>
      </w:pPr>
      <w:r w:rsidRPr="00E528BD">
        <w:rPr>
          <w:rFonts w:ascii="Palatino Linotype" w:hAnsi="Palatino Linotype" w:cs="Arial"/>
          <w:i/>
        </w:rPr>
        <w:t>ATENTAMENTE</w:t>
      </w:r>
    </w:p>
    <w:p w14:paraId="7DBAC046" w14:textId="77777777" w:rsidR="008A5620" w:rsidRDefault="00E528BD" w:rsidP="00E528BD">
      <w:pPr>
        <w:spacing w:after="0" w:line="240" w:lineRule="auto"/>
        <w:ind w:left="567" w:right="567"/>
        <w:jc w:val="both"/>
        <w:rPr>
          <w:rFonts w:ascii="Palatino Linotype" w:hAnsi="Palatino Linotype" w:cs="Arial"/>
          <w:i/>
        </w:rPr>
      </w:pPr>
      <w:r w:rsidRPr="00E528BD">
        <w:rPr>
          <w:rFonts w:ascii="Palatino Linotype" w:hAnsi="Palatino Linotype" w:cs="Arial"/>
          <w:i/>
        </w:rPr>
        <w:t xml:space="preserve">Lic. Norma Sofía Pérez Martínez </w:t>
      </w:r>
      <w:r w:rsidR="008A5620" w:rsidRPr="00667998">
        <w:rPr>
          <w:rFonts w:ascii="Palatino Linotype" w:hAnsi="Palatino Linotype" w:cs="Arial"/>
          <w:i/>
        </w:rPr>
        <w:t>“(Sic).</w:t>
      </w:r>
    </w:p>
    <w:p w14:paraId="006F2D27" w14:textId="77777777" w:rsidR="008A5620" w:rsidRPr="00515DC5" w:rsidRDefault="008A5620" w:rsidP="008A5620">
      <w:pPr>
        <w:spacing w:after="0" w:line="240" w:lineRule="auto"/>
        <w:ind w:right="567"/>
        <w:jc w:val="both"/>
        <w:rPr>
          <w:rFonts w:ascii="Palatino Linotype" w:hAnsi="Palatino Linotype" w:cs="Arial"/>
          <w:i/>
          <w:sz w:val="24"/>
        </w:rPr>
      </w:pPr>
    </w:p>
    <w:p w14:paraId="4423DE0D" w14:textId="77777777" w:rsidR="00E528BD" w:rsidRDefault="00E528BD" w:rsidP="00E528BD">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w:t>
      </w:r>
      <w:r>
        <w:rPr>
          <w:rFonts w:ascii="Palatino Linotype" w:hAnsi="Palatino Linotype" w:cs="Arial"/>
          <w:sz w:val="24"/>
          <w:szCs w:val="24"/>
        </w:rPr>
        <w:t xml:space="preserve">electrónicos </w:t>
      </w:r>
      <w:bookmarkStart w:id="2" w:name="_Hlk82038214"/>
      <w:r w:rsidRPr="006F3258">
        <w:rPr>
          <w:rFonts w:ascii="Palatino Linotype" w:hAnsi="Palatino Linotype" w:cs="Arial"/>
          <w:sz w:val="24"/>
          <w:szCs w:val="24"/>
        </w:rPr>
        <w:t>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2"/>
      <w:r>
        <w:rPr>
          <w:rFonts w:ascii="Palatino Linotype" w:hAnsi="Palatino Linotype" w:cs="Arial"/>
          <w:sz w:val="24"/>
          <w:szCs w:val="24"/>
        </w:rPr>
        <w:t>“</w:t>
      </w:r>
      <w:r w:rsidRPr="00E528BD">
        <w:rPr>
          <w:rFonts w:ascii="Palatino Linotype" w:hAnsi="Palatino Linotype" w:cs="Arial"/>
          <w:i/>
          <w:sz w:val="24"/>
          <w:szCs w:val="24"/>
        </w:rPr>
        <w:t>SAIMEX 0572 (PLANTILLA NOMINAL FEB 2022) - copia.pdf</w:t>
      </w:r>
      <w:r>
        <w:rPr>
          <w:rFonts w:ascii="Palatino Linotype" w:hAnsi="Palatino Linotype" w:cs="Arial"/>
          <w:i/>
          <w:sz w:val="24"/>
          <w:szCs w:val="24"/>
        </w:rPr>
        <w:t>”, “</w:t>
      </w:r>
      <w:proofErr w:type="spellStart"/>
      <w:r w:rsidRPr="00E528BD">
        <w:rPr>
          <w:rFonts w:ascii="Palatino Linotype" w:hAnsi="Palatino Linotype" w:cs="Arial"/>
          <w:i/>
          <w:sz w:val="24"/>
          <w:szCs w:val="24"/>
        </w:rPr>
        <w:t>Saimex</w:t>
      </w:r>
      <w:proofErr w:type="spellEnd"/>
      <w:r w:rsidRPr="00E528BD">
        <w:rPr>
          <w:rFonts w:ascii="Palatino Linotype" w:hAnsi="Palatino Linotype" w:cs="Arial"/>
          <w:i/>
          <w:sz w:val="24"/>
          <w:szCs w:val="24"/>
        </w:rPr>
        <w:t xml:space="preserve"> 00572.pdf</w:t>
      </w:r>
      <w:r>
        <w:rPr>
          <w:rFonts w:ascii="Palatino Linotype" w:hAnsi="Palatino Linotype" w:cs="Arial"/>
          <w:i/>
          <w:sz w:val="24"/>
          <w:szCs w:val="24"/>
        </w:rPr>
        <w:t>” y “</w:t>
      </w:r>
      <w:r w:rsidRPr="00E528BD">
        <w:rPr>
          <w:rFonts w:ascii="Palatino Linotype" w:hAnsi="Palatino Linotype" w:cs="Arial"/>
          <w:i/>
          <w:sz w:val="24"/>
          <w:szCs w:val="24"/>
        </w:rPr>
        <w:t>Centésima Cuadragésima Tercera Extraordinaria 22.pdf</w:t>
      </w:r>
      <w:r w:rsidRPr="006F3258">
        <w:rPr>
          <w:rFonts w:ascii="Palatino Linotype" w:hAnsi="Palatino Linotype" w:cs="Arial"/>
          <w:i/>
          <w:sz w:val="24"/>
          <w:szCs w:val="24"/>
        </w:rPr>
        <w:t>”</w:t>
      </w:r>
      <w:r w:rsidRPr="006F3258">
        <w:rPr>
          <w:rFonts w:ascii="Palatino Linotype" w:hAnsi="Palatino Linotype" w:cs="Arial"/>
          <w:sz w:val="24"/>
          <w:szCs w:val="24"/>
        </w:rPr>
        <w:t>; mismo</w:t>
      </w:r>
      <w:r>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2F0A6AFF" w14:textId="77777777" w:rsidR="00E528BD" w:rsidRDefault="00E528BD" w:rsidP="008A5620">
      <w:pPr>
        <w:spacing w:after="0" w:line="360" w:lineRule="auto"/>
        <w:jc w:val="both"/>
        <w:rPr>
          <w:rFonts w:ascii="Palatino Linotype" w:hAnsi="Palatino Linotype" w:cs="Arial"/>
          <w:b/>
          <w:sz w:val="28"/>
        </w:rPr>
      </w:pPr>
    </w:p>
    <w:p w14:paraId="3DB78883" w14:textId="77777777" w:rsidR="008A5620" w:rsidRPr="00667998" w:rsidRDefault="008A5620" w:rsidP="008A5620">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44FCD531" w14:textId="77777777" w:rsidR="008A5620" w:rsidRDefault="008A5620" w:rsidP="008A5620">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la parte 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veinti</w:t>
      </w:r>
      <w:r w:rsidR="00E528BD">
        <w:rPr>
          <w:rFonts w:ascii="Palatino Linotype" w:hAnsi="Palatino Linotype" w:cs="Arial"/>
          <w:sz w:val="24"/>
          <w:szCs w:val="24"/>
        </w:rPr>
        <w:t>trés</w:t>
      </w:r>
      <w:r>
        <w:rPr>
          <w:rFonts w:ascii="Palatino Linotype" w:hAnsi="Palatino Linotype" w:cs="Arial"/>
          <w:sz w:val="24"/>
          <w:szCs w:val="24"/>
        </w:rPr>
        <w:t xml:space="preserve"> de marzo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E528BD">
        <w:rPr>
          <w:rFonts w:ascii="Palatino Linotype" w:hAnsi="Palatino Linotype" w:cs="Arial"/>
          <w:b/>
          <w:bCs/>
          <w:sz w:val="24"/>
          <w:szCs w:val="24"/>
          <w:lang w:eastAsia="es-MX"/>
        </w:rPr>
        <w:t>438</w:t>
      </w:r>
      <w:r>
        <w:rPr>
          <w:rFonts w:ascii="Palatino Linotype" w:hAnsi="Palatino Linotype" w:cs="Arial"/>
          <w:b/>
          <w:bCs/>
          <w:sz w:val="24"/>
          <w:szCs w:val="24"/>
          <w:lang w:eastAsia="es-MX"/>
        </w:rPr>
        <w:t>5</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328B9D35" w14:textId="77777777" w:rsidR="008A5620" w:rsidRDefault="008A5620" w:rsidP="008A5620">
      <w:pPr>
        <w:spacing w:after="0" w:line="360" w:lineRule="auto"/>
        <w:jc w:val="both"/>
        <w:rPr>
          <w:rFonts w:ascii="Palatino Linotype" w:hAnsi="Palatino Linotype" w:cs="Arial"/>
          <w:sz w:val="24"/>
        </w:rPr>
      </w:pPr>
    </w:p>
    <w:p w14:paraId="311ABD04" w14:textId="77777777" w:rsidR="008A5620" w:rsidRPr="00667998" w:rsidRDefault="008A5620" w:rsidP="008A5620">
      <w:pPr>
        <w:pStyle w:val="Prrafodelista"/>
        <w:numPr>
          <w:ilvl w:val="0"/>
          <w:numId w:val="1"/>
        </w:numPr>
        <w:jc w:val="both"/>
        <w:rPr>
          <w:rFonts w:ascii="Palatino Linotype" w:hAnsi="Palatino Linotype" w:cs="Arial"/>
          <w:b/>
        </w:rPr>
      </w:pPr>
      <w:r w:rsidRPr="00667998">
        <w:rPr>
          <w:rFonts w:ascii="Palatino Linotype" w:hAnsi="Palatino Linotype" w:cs="Arial"/>
          <w:b/>
        </w:rPr>
        <w:lastRenderedPageBreak/>
        <w:t>Acto Impugnado:</w:t>
      </w:r>
    </w:p>
    <w:p w14:paraId="69D21639" w14:textId="77777777" w:rsidR="008A5620" w:rsidRDefault="008A5620" w:rsidP="00E528BD">
      <w:pPr>
        <w:tabs>
          <w:tab w:val="left" w:pos="8364"/>
        </w:tabs>
        <w:spacing w:after="0" w:line="240" w:lineRule="auto"/>
        <w:ind w:left="709" w:right="851"/>
        <w:jc w:val="both"/>
        <w:rPr>
          <w:rFonts w:ascii="Palatino Linotype" w:hAnsi="Palatino Linotype" w:cs="Arial"/>
          <w:i/>
        </w:rPr>
      </w:pPr>
      <w:r w:rsidRPr="008B2F25">
        <w:rPr>
          <w:rFonts w:ascii="Palatino Linotype" w:hAnsi="Palatino Linotype" w:cs="Arial"/>
          <w:i/>
        </w:rPr>
        <w:t>"</w:t>
      </w:r>
      <w:r w:rsidR="00E528BD" w:rsidRPr="00E528BD">
        <w:rPr>
          <w:rFonts w:ascii="Palatino Linotype" w:hAnsi="Palatino Linotype" w:cs="Arial"/>
          <w:i/>
        </w:rPr>
        <w:t xml:space="preserve">El Ayuntamiento de Toluca es omiso, me entrega una plantilla nominal sin el nombre de los servidores públicos, tampoco adjunta algún documento </w:t>
      </w:r>
      <w:proofErr w:type="spellStart"/>
      <w:r w:rsidR="00E528BD" w:rsidRPr="00E528BD">
        <w:rPr>
          <w:rFonts w:ascii="Palatino Linotype" w:hAnsi="Palatino Linotype" w:cs="Arial"/>
          <w:i/>
        </w:rPr>
        <w:t>el</w:t>
      </w:r>
      <w:proofErr w:type="spellEnd"/>
      <w:r w:rsidR="00E528BD" w:rsidRPr="00E528BD">
        <w:rPr>
          <w:rFonts w:ascii="Palatino Linotype" w:hAnsi="Palatino Linotype" w:cs="Arial"/>
          <w:i/>
        </w:rPr>
        <w:t xml:space="preserve"> </w:t>
      </w:r>
      <w:proofErr w:type="spellStart"/>
      <w:r w:rsidR="00E528BD" w:rsidRPr="00E528BD">
        <w:rPr>
          <w:rFonts w:ascii="Palatino Linotype" w:hAnsi="Palatino Linotype" w:cs="Arial"/>
          <w:i/>
        </w:rPr>
        <w:t>el</w:t>
      </w:r>
      <w:proofErr w:type="spellEnd"/>
      <w:r w:rsidR="00E528BD" w:rsidRPr="00E528BD">
        <w:rPr>
          <w:rFonts w:ascii="Palatino Linotype" w:hAnsi="Palatino Linotype" w:cs="Arial"/>
          <w:i/>
        </w:rPr>
        <w:t xml:space="preserve"> que digan que no se puede proporcionar los nombres de los servidores públicos, por estas razones fundadas me permito solicitar me entreguen la plantilla completa es decir con los nombres de servidores públicos.</w:t>
      </w:r>
      <w:r w:rsidRPr="00667998">
        <w:rPr>
          <w:rFonts w:ascii="Palatino Linotype" w:hAnsi="Palatino Linotype" w:cs="Arial"/>
          <w:i/>
        </w:rPr>
        <w:t>” [Sic].</w:t>
      </w:r>
    </w:p>
    <w:p w14:paraId="3BAB6565" w14:textId="77777777" w:rsidR="008A5620" w:rsidRDefault="008A5620" w:rsidP="008A5620">
      <w:pPr>
        <w:spacing w:after="0" w:line="240" w:lineRule="auto"/>
        <w:ind w:left="851" w:right="851"/>
        <w:jc w:val="both"/>
        <w:rPr>
          <w:rFonts w:ascii="Palatino Linotype" w:hAnsi="Palatino Linotype" w:cs="Arial"/>
          <w:i/>
          <w:sz w:val="24"/>
        </w:rPr>
      </w:pPr>
    </w:p>
    <w:p w14:paraId="395DA19E" w14:textId="77777777" w:rsidR="008A5620" w:rsidRPr="00FD749E" w:rsidRDefault="008A5620" w:rsidP="008A5620">
      <w:pPr>
        <w:spacing w:after="0" w:line="240" w:lineRule="auto"/>
        <w:ind w:left="851" w:right="851"/>
        <w:jc w:val="both"/>
        <w:rPr>
          <w:rFonts w:ascii="Palatino Linotype" w:hAnsi="Palatino Linotype" w:cs="Arial"/>
          <w:i/>
          <w:sz w:val="24"/>
        </w:rPr>
      </w:pPr>
    </w:p>
    <w:p w14:paraId="580E00A4" w14:textId="77777777" w:rsidR="008A5620" w:rsidRPr="00667998" w:rsidRDefault="008A5620" w:rsidP="008A5620">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2C3B700B" w14:textId="77777777" w:rsidR="008A5620" w:rsidRPr="00667998" w:rsidRDefault="008A5620" w:rsidP="008A5620">
      <w:pPr>
        <w:spacing w:after="0" w:line="240" w:lineRule="auto"/>
        <w:ind w:left="567" w:right="567"/>
        <w:jc w:val="both"/>
        <w:rPr>
          <w:rFonts w:ascii="Palatino Linotype" w:hAnsi="Palatino Linotype" w:cs="Arial"/>
          <w:i/>
        </w:rPr>
      </w:pPr>
      <w:r w:rsidRPr="00667998">
        <w:rPr>
          <w:rFonts w:ascii="Palatino Linotype" w:hAnsi="Palatino Linotype" w:cs="Arial"/>
          <w:i/>
        </w:rPr>
        <w:t>“</w:t>
      </w:r>
      <w:r w:rsidR="00E528BD" w:rsidRPr="00E528BD">
        <w:rPr>
          <w:rFonts w:ascii="Palatino Linotype" w:hAnsi="Palatino Linotype" w:cs="Arial"/>
          <w:i/>
        </w:rPr>
        <w:t>información incompleta.</w:t>
      </w:r>
      <w:r w:rsidRPr="00667998">
        <w:rPr>
          <w:rFonts w:ascii="Palatino Linotype" w:hAnsi="Palatino Linotype" w:cs="Arial"/>
          <w:i/>
        </w:rPr>
        <w:t>” [Sic].</w:t>
      </w:r>
    </w:p>
    <w:p w14:paraId="7F460F03" w14:textId="77777777" w:rsidR="008A5620" w:rsidRDefault="008A5620" w:rsidP="008A5620">
      <w:pPr>
        <w:pStyle w:val="Sinespaciado"/>
      </w:pPr>
    </w:p>
    <w:p w14:paraId="3DBAEF0F" w14:textId="77777777" w:rsidR="008A5620" w:rsidRPr="00F303BC" w:rsidRDefault="008A5620" w:rsidP="008A5620">
      <w:pPr>
        <w:pStyle w:val="Sinespaciado"/>
        <w:rPr>
          <w:rFonts w:ascii="Palatino Linotype" w:hAnsi="Palatino Linotype"/>
        </w:rPr>
      </w:pPr>
    </w:p>
    <w:p w14:paraId="4771EDC9" w14:textId="77777777" w:rsidR="008A5620" w:rsidRPr="00667998" w:rsidRDefault="008A5620" w:rsidP="008A5620">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78BC21F7" w14:textId="77777777" w:rsidR="008A5620" w:rsidRPr="00667998" w:rsidRDefault="008A5620" w:rsidP="008A5620">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Pr>
          <w:rFonts w:ascii="Palatino Linotype" w:hAnsi="Palatino Linotype" w:cs="Arial"/>
          <w:sz w:val="24"/>
          <w:szCs w:val="24"/>
        </w:rPr>
        <w:t>veinti</w:t>
      </w:r>
      <w:r w:rsidR="00A94121">
        <w:rPr>
          <w:rFonts w:ascii="Palatino Linotype" w:hAnsi="Palatino Linotype" w:cs="Arial"/>
          <w:sz w:val="24"/>
          <w:szCs w:val="24"/>
        </w:rPr>
        <w:t>nueve</w:t>
      </w:r>
      <w:r w:rsidRPr="00141144">
        <w:rPr>
          <w:rFonts w:ascii="Palatino Linotype" w:hAnsi="Palatino Linotype" w:cs="Arial"/>
          <w:sz w:val="24"/>
          <w:szCs w:val="24"/>
        </w:rPr>
        <w:t xml:space="preserve"> de </w:t>
      </w:r>
      <w:r>
        <w:rPr>
          <w:rFonts w:ascii="Palatino Linotype" w:hAnsi="Palatino Linotype" w:cs="Arial"/>
          <w:sz w:val="24"/>
          <w:szCs w:val="24"/>
        </w:rPr>
        <w:t>marzo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646FFAC9" w14:textId="77777777" w:rsidR="008A5620" w:rsidRPr="00667998" w:rsidRDefault="008A5620" w:rsidP="008A5620">
      <w:pPr>
        <w:spacing w:after="0" w:line="360" w:lineRule="auto"/>
        <w:jc w:val="both"/>
        <w:rPr>
          <w:rFonts w:ascii="Palatino Linotype" w:hAnsi="Palatino Linotype" w:cs="Arial"/>
          <w:sz w:val="24"/>
          <w:szCs w:val="24"/>
        </w:rPr>
      </w:pPr>
    </w:p>
    <w:p w14:paraId="36F4ED2D" w14:textId="77777777" w:rsidR="008A5620" w:rsidRPr="00667998" w:rsidRDefault="008A5620" w:rsidP="008A5620">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6D3BB05C" w14:textId="77777777" w:rsidR="008A5620" w:rsidRDefault="008A5620" w:rsidP="008A5620">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remitió su </w:t>
      </w:r>
      <w:r w:rsidRPr="00187E15">
        <w:rPr>
          <w:rFonts w:ascii="Palatino Linotype" w:hAnsi="Palatino Linotype"/>
          <w:sz w:val="24"/>
          <w:szCs w:val="24"/>
        </w:rPr>
        <w:t xml:space="preserve">informe justificado a través de </w:t>
      </w:r>
      <w:r w:rsidR="00A94121">
        <w:rPr>
          <w:rFonts w:ascii="Palatino Linotype" w:hAnsi="Palatino Linotype"/>
          <w:sz w:val="24"/>
          <w:szCs w:val="24"/>
        </w:rPr>
        <w:t>do</w:t>
      </w:r>
      <w:r>
        <w:rPr>
          <w:rFonts w:ascii="Palatino Linotype" w:hAnsi="Palatino Linotype"/>
          <w:sz w:val="24"/>
          <w:szCs w:val="24"/>
        </w:rPr>
        <w:t>s</w:t>
      </w:r>
      <w:r w:rsidRPr="00187E15">
        <w:rPr>
          <w:rFonts w:ascii="Palatino Linotype" w:hAnsi="Palatino Linotype"/>
          <w:sz w:val="24"/>
          <w:szCs w:val="24"/>
        </w:rPr>
        <w:t xml:space="preserve"> archivos electrónicos denominados </w:t>
      </w:r>
      <w:r w:rsidRPr="00187E15">
        <w:rPr>
          <w:rFonts w:ascii="Palatino Linotype" w:hAnsi="Palatino Linotype"/>
          <w:sz w:val="24"/>
          <w:szCs w:val="24"/>
        </w:rPr>
        <w:tab/>
      </w:r>
      <w:r w:rsidRPr="008843F3">
        <w:rPr>
          <w:rFonts w:ascii="Palatino Linotype" w:hAnsi="Palatino Linotype"/>
          <w:i/>
          <w:iCs/>
          <w:sz w:val="24"/>
          <w:szCs w:val="24"/>
        </w:rPr>
        <w:t>“</w:t>
      </w:r>
      <w:bookmarkStart w:id="3" w:name="_Hlk103978914"/>
      <w:r w:rsidR="00A94121" w:rsidRPr="00A94121">
        <w:rPr>
          <w:rFonts w:ascii="Palatino Linotype" w:hAnsi="Palatino Linotype"/>
          <w:i/>
          <w:iCs/>
          <w:sz w:val="24"/>
          <w:szCs w:val="24"/>
        </w:rPr>
        <w:t>RR 4385_2022.pdf</w:t>
      </w:r>
      <w:r w:rsidRPr="00187E15">
        <w:rPr>
          <w:rFonts w:ascii="Palatino Linotype" w:hAnsi="Palatino Linotype" w:cs="Arial"/>
          <w:i/>
          <w:iCs/>
          <w:sz w:val="24"/>
          <w:szCs w:val="24"/>
        </w:rPr>
        <w:t>”</w:t>
      </w:r>
      <w:r>
        <w:rPr>
          <w:rFonts w:ascii="Palatino Linotype" w:hAnsi="Palatino Linotype" w:cs="Arial"/>
          <w:i/>
          <w:iCs/>
          <w:sz w:val="24"/>
          <w:szCs w:val="24"/>
        </w:rPr>
        <w:t xml:space="preserve"> y </w:t>
      </w:r>
      <w:r w:rsidRPr="00187E15">
        <w:rPr>
          <w:rFonts w:ascii="Palatino Linotype" w:hAnsi="Palatino Linotype" w:cs="Arial"/>
          <w:i/>
          <w:iCs/>
          <w:sz w:val="24"/>
          <w:szCs w:val="24"/>
        </w:rPr>
        <w:t>“</w:t>
      </w:r>
      <w:r w:rsidR="00A94121" w:rsidRPr="00A94121">
        <w:rPr>
          <w:rFonts w:ascii="Palatino Linotype" w:hAnsi="Palatino Linotype" w:cs="Arial"/>
          <w:i/>
          <w:iCs/>
          <w:sz w:val="24"/>
          <w:szCs w:val="24"/>
        </w:rPr>
        <w:t>SAIMEX 0572 (PLANTILLA NOMINAL FEB 2022) ok.pdf</w:t>
      </w:r>
      <w:r w:rsidRPr="00187E15">
        <w:rPr>
          <w:rFonts w:ascii="Palatino Linotype" w:hAnsi="Palatino Linotype" w:cs="Arial"/>
          <w:i/>
          <w:iCs/>
          <w:sz w:val="24"/>
          <w:szCs w:val="24"/>
        </w:rPr>
        <w:t>”</w:t>
      </w:r>
      <w:r>
        <w:rPr>
          <w:rFonts w:ascii="Palatino Linotype" w:hAnsi="Palatino Linotype" w:cs="Arial"/>
          <w:sz w:val="24"/>
          <w:szCs w:val="24"/>
        </w:rPr>
        <w:t>,</w:t>
      </w:r>
      <w:bookmarkEnd w:id="3"/>
      <w:r>
        <w:rPr>
          <w:rFonts w:ascii="Palatino Linotype" w:hAnsi="Palatino Linotype" w:cs="Arial"/>
          <w:sz w:val="24"/>
          <w:szCs w:val="24"/>
        </w:rPr>
        <w:t xml:space="preserve"> el </w:t>
      </w:r>
      <w:r w:rsidR="00A94121">
        <w:rPr>
          <w:rFonts w:ascii="Palatino Linotype" w:hAnsi="Palatino Linotype" w:cs="Arial"/>
          <w:sz w:val="24"/>
          <w:szCs w:val="24"/>
        </w:rPr>
        <w:t>siete y ocho</w:t>
      </w:r>
      <w:r>
        <w:rPr>
          <w:rFonts w:ascii="Palatino Linotype" w:hAnsi="Palatino Linotype" w:cs="Arial"/>
          <w:sz w:val="24"/>
          <w:szCs w:val="24"/>
        </w:rPr>
        <w:t xml:space="preserve"> de </w:t>
      </w:r>
      <w:r w:rsidR="00A94121">
        <w:rPr>
          <w:rFonts w:ascii="Palatino Linotype" w:hAnsi="Palatino Linotype" w:cs="Arial"/>
          <w:sz w:val="24"/>
          <w:szCs w:val="24"/>
        </w:rPr>
        <w:t>abril</w:t>
      </w:r>
      <w:r>
        <w:rPr>
          <w:rFonts w:ascii="Palatino Linotype" w:hAnsi="Palatino Linotype" w:cs="Arial"/>
          <w:sz w:val="24"/>
          <w:szCs w:val="24"/>
        </w:rPr>
        <w:t xml:space="preserve"> de dos mil veintidós, mismos que se pusieron a la vista de</w:t>
      </w:r>
      <w:r w:rsidR="006A21AE">
        <w:rPr>
          <w:rFonts w:ascii="Palatino Linotype" w:hAnsi="Palatino Linotype" w:cs="Arial"/>
          <w:sz w:val="24"/>
          <w:szCs w:val="24"/>
        </w:rPr>
        <w:t xml:space="preserve"> </w:t>
      </w:r>
      <w:r>
        <w:rPr>
          <w:rFonts w:ascii="Palatino Linotype" w:hAnsi="Palatino Linotype" w:cs="Arial"/>
          <w:sz w:val="24"/>
          <w:szCs w:val="24"/>
        </w:rPr>
        <w:t>l</w:t>
      </w:r>
      <w:r w:rsidR="006A21AE">
        <w:rPr>
          <w:rFonts w:ascii="Palatino Linotype" w:hAnsi="Palatino Linotype" w:cs="Arial"/>
          <w:sz w:val="24"/>
          <w:szCs w:val="24"/>
        </w:rPr>
        <w:t>a parte</w:t>
      </w:r>
      <w:r>
        <w:rPr>
          <w:rFonts w:ascii="Palatino Linotype" w:hAnsi="Palatino Linotype" w:cs="Arial"/>
          <w:sz w:val="24"/>
          <w:szCs w:val="24"/>
        </w:rPr>
        <w:t xml:space="preserve"> Recurrente el día </w:t>
      </w:r>
      <w:r w:rsidR="00A94121">
        <w:rPr>
          <w:rFonts w:ascii="Palatino Linotype" w:hAnsi="Palatino Linotype" w:cs="Arial"/>
          <w:sz w:val="24"/>
          <w:szCs w:val="24"/>
        </w:rPr>
        <w:t>ocho y veinte</w:t>
      </w:r>
      <w:r>
        <w:rPr>
          <w:rFonts w:ascii="Palatino Linotype" w:hAnsi="Palatino Linotype" w:cs="Arial"/>
          <w:sz w:val="24"/>
          <w:szCs w:val="24"/>
        </w:rPr>
        <w:t xml:space="preserve"> de </w:t>
      </w:r>
      <w:r w:rsidR="00A94121">
        <w:rPr>
          <w:rFonts w:ascii="Palatino Linotype" w:hAnsi="Palatino Linotype" w:cs="Arial"/>
          <w:sz w:val="24"/>
          <w:szCs w:val="24"/>
        </w:rPr>
        <w:t>abril</w:t>
      </w:r>
      <w:r>
        <w:rPr>
          <w:rFonts w:ascii="Palatino Linotype" w:hAnsi="Palatino Linotype" w:cs="Arial"/>
          <w:sz w:val="24"/>
          <w:szCs w:val="24"/>
        </w:rPr>
        <w:t xml:space="preserve"> de la misma anualidad.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25E9B189" w14:textId="77777777" w:rsidR="008A5620" w:rsidRDefault="008A5620" w:rsidP="008A5620">
      <w:pPr>
        <w:tabs>
          <w:tab w:val="left" w:pos="8505"/>
        </w:tabs>
        <w:spacing w:after="0" w:line="360" w:lineRule="auto"/>
        <w:ind w:right="709"/>
        <w:rPr>
          <w:noProof/>
        </w:rPr>
      </w:pPr>
    </w:p>
    <w:p w14:paraId="114C8ED8" w14:textId="77777777" w:rsidR="008A5620" w:rsidRDefault="008A5620" w:rsidP="00A94121">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relación con las manifestaciones vertidas por el Sujeto Obligado, por medio del cual remitió </w:t>
      </w:r>
      <w:r w:rsidR="00A94121">
        <w:rPr>
          <w:rFonts w:ascii="Palatino Linotype" w:hAnsi="Palatino Linotype" w:cs="Arial"/>
          <w:sz w:val="24"/>
          <w:szCs w:val="24"/>
        </w:rPr>
        <w:t>do</w:t>
      </w:r>
      <w:r>
        <w:rPr>
          <w:rFonts w:ascii="Palatino Linotype" w:hAnsi="Palatino Linotype" w:cs="Arial"/>
          <w:sz w:val="24"/>
          <w:szCs w:val="24"/>
        </w:rPr>
        <w:t>s archivos electrónicos, mismos que se describen a continuación:</w:t>
      </w:r>
    </w:p>
    <w:p w14:paraId="41109F2E" w14:textId="77777777" w:rsidR="008A5620" w:rsidRDefault="008A5620" w:rsidP="00A94121">
      <w:pPr>
        <w:tabs>
          <w:tab w:val="left" w:pos="8505"/>
        </w:tabs>
        <w:spacing w:after="0" w:line="360" w:lineRule="auto"/>
        <w:ind w:right="709"/>
        <w:rPr>
          <w:noProof/>
        </w:rPr>
      </w:pPr>
    </w:p>
    <w:p w14:paraId="35B76FB8" w14:textId="77777777" w:rsidR="008A5620" w:rsidRDefault="00A94121" w:rsidP="007E1382">
      <w:pPr>
        <w:pStyle w:val="Prrafodelista"/>
        <w:numPr>
          <w:ilvl w:val="0"/>
          <w:numId w:val="2"/>
        </w:numPr>
        <w:tabs>
          <w:tab w:val="left" w:pos="567"/>
        </w:tabs>
        <w:spacing w:line="360" w:lineRule="auto"/>
        <w:ind w:left="567" w:hanging="283"/>
        <w:jc w:val="both"/>
        <w:rPr>
          <w:rFonts w:ascii="Palatino Linotype" w:hAnsi="Palatino Linotype" w:cs="Arial"/>
        </w:rPr>
      </w:pPr>
      <w:bookmarkStart w:id="4" w:name="_Hlk103979150"/>
      <w:r w:rsidRPr="00A94121">
        <w:rPr>
          <w:rFonts w:ascii="Palatino Linotype" w:hAnsi="Palatino Linotype" w:cs="Arial"/>
          <w:b/>
          <w:szCs w:val="22"/>
        </w:rPr>
        <w:t>RR 4385_2022.pdf</w:t>
      </w:r>
      <w:r w:rsidR="008A5620" w:rsidRPr="00AF34C0">
        <w:rPr>
          <w:rFonts w:ascii="Palatino Linotype" w:hAnsi="Palatino Linotype" w:cs="Arial"/>
          <w:b/>
          <w:szCs w:val="22"/>
        </w:rPr>
        <w:t xml:space="preserve">: </w:t>
      </w:r>
      <w:r w:rsidR="008A5620" w:rsidRPr="008D78EB">
        <w:rPr>
          <w:rFonts w:ascii="Palatino Linotype" w:hAnsi="Palatino Linotype" w:cs="Arial"/>
          <w:bCs/>
          <w:szCs w:val="22"/>
        </w:rPr>
        <w:t xml:space="preserve">Documento </w:t>
      </w:r>
      <w:r w:rsidR="008A5620">
        <w:rPr>
          <w:rFonts w:ascii="Palatino Linotype" w:hAnsi="Palatino Linotype" w:cs="Arial"/>
          <w:bCs/>
          <w:szCs w:val="22"/>
        </w:rPr>
        <w:t xml:space="preserve">consistente en </w:t>
      </w:r>
      <w:r>
        <w:rPr>
          <w:rFonts w:ascii="Palatino Linotype" w:hAnsi="Palatino Linotype" w:cs="Arial"/>
          <w:bCs/>
          <w:szCs w:val="22"/>
        </w:rPr>
        <w:t>diez</w:t>
      </w:r>
      <w:r w:rsidR="008A5620">
        <w:rPr>
          <w:rFonts w:ascii="Palatino Linotype" w:hAnsi="Palatino Linotype" w:cs="Arial"/>
          <w:bCs/>
          <w:szCs w:val="22"/>
        </w:rPr>
        <w:t xml:space="preserve"> (</w:t>
      </w:r>
      <w:r>
        <w:rPr>
          <w:rFonts w:ascii="Palatino Linotype" w:hAnsi="Palatino Linotype" w:cs="Arial"/>
          <w:bCs/>
          <w:szCs w:val="22"/>
        </w:rPr>
        <w:t>10</w:t>
      </w:r>
      <w:r w:rsidR="008A5620">
        <w:rPr>
          <w:rFonts w:ascii="Palatino Linotype" w:hAnsi="Palatino Linotype" w:cs="Arial"/>
          <w:bCs/>
          <w:szCs w:val="22"/>
        </w:rPr>
        <w:t xml:space="preserve">) fojas, mismo que contiene el oficio número </w:t>
      </w:r>
      <w:r>
        <w:rPr>
          <w:rFonts w:ascii="Palatino Linotype" w:hAnsi="Palatino Linotype" w:cs="Arial"/>
          <w:bCs/>
          <w:szCs w:val="22"/>
        </w:rPr>
        <w:t>UT</w:t>
      </w:r>
      <w:r w:rsidR="008A5620">
        <w:rPr>
          <w:rFonts w:ascii="Palatino Linotype" w:hAnsi="Palatino Linotype" w:cs="Arial"/>
          <w:bCs/>
          <w:szCs w:val="22"/>
        </w:rPr>
        <w:t>/</w:t>
      </w:r>
      <w:r>
        <w:rPr>
          <w:rFonts w:ascii="Palatino Linotype" w:hAnsi="Palatino Linotype" w:cs="Arial"/>
          <w:bCs/>
          <w:szCs w:val="22"/>
        </w:rPr>
        <w:t>RR/00</w:t>
      </w:r>
      <w:r w:rsidR="008A5620">
        <w:rPr>
          <w:rFonts w:ascii="Palatino Linotype" w:hAnsi="Palatino Linotype" w:cs="Arial"/>
          <w:bCs/>
          <w:szCs w:val="22"/>
        </w:rPr>
        <w:t>1</w:t>
      </w:r>
      <w:r>
        <w:rPr>
          <w:rFonts w:ascii="Palatino Linotype" w:hAnsi="Palatino Linotype" w:cs="Arial"/>
          <w:bCs/>
          <w:szCs w:val="22"/>
        </w:rPr>
        <w:t>93</w:t>
      </w:r>
      <w:r w:rsidR="008A5620">
        <w:rPr>
          <w:rFonts w:ascii="Palatino Linotype" w:hAnsi="Palatino Linotype" w:cs="Arial"/>
          <w:bCs/>
          <w:szCs w:val="22"/>
        </w:rPr>
        <w:t xml:space="preserve">/2022, de fecha </w:t>
      </w:r>
      <w:r>
        <w:rPr>
          <w:rFonts w:ascii="Palatino Linotype" w:hAnsi="Palatino Linotype" w:cs="Arial"/>
          <w:bCs/>
          <w:szCs w:val="22"/>
        </w:rPr>
        <w:t>siete</w:t>
      </w:r>
      <w:r w:rsidR="008A5620">
        <w:rPr>
          <w:rFonts w:ascii="Palatino Linotype" w:hAnsi="Palatino Linotype" w:cs="Arial"/>
          <w:bCs/>
          <w:szCs w:val="22"/>
        </w:rPr>
        <w:t xml:space="preserve"> de </w:t>
      </w:r>
      <w:r>
        <w:rPr>
          <w:rFonts w:ascii="Palatino Linotype" w:hAnsi="Palatino Linotype" w:cs="Arial"/>
          <w:bCs/>
          <w:szCs w:val="22"/>
        </w:rPr>
        <w:t>abril</w:t>
      </w:r>
      <w:r w:rsidR="008A5620">
        <w:rPr>
          <w:rFonts w:ascii="Palatino Linotype" w:hAnsi="Palatino Linotype" w:cs="Arial"/>
          <w:bCs/>
          <w:szCs w:val="22"/>
        </w:rPr>
        <w:t xml:space="preserve"> de dos mi</w:t>
      </w:r>
      <w:r>
        <w:rPr>
          <w:rFonts w:ascii="Palatino Linotype" w:hAnsi="Palatino Linotype" w:cs="Arial"/>
          <w:bCs/>
          <w:szCs w:val="22"/>
        </w:rPr>
        <w:t xml:space="preserve">l veintidós, a través del cual </w:t>
      </w:r>
      <w:r w:rsidR="008A5620">
        <w:rPr>
          <w:rFonts w:ascii="Palatino Linotype" w:hAnsi="Palatino Linotype" w:cs="Arial"/>
          <w:bCs/>
          <w:szCs w:val="22"/>
        </w:rPr>
        <w:t>l</w:t>
      </w:r>
      <w:r>
        <w:rPr>
          <w:rFonts w:ascii="Palatino Linotype" w:hAnsi="Palatino Linotype" w:cs="Arial"/>
          <w:bCs/>
          <w:szCs w:val="22"/>
        </w:rPr>
        <w:t>a</w:t>
      </w:r>
      <w:r w:rsidR="008A5620">
        <w:rPr>
          <w:rFonts w:ascii="Palatino Linotype" w:hAnsi="Palatino Linotype" w:cs="Arial"/>
          <w:bCs/>
          <w:szCs w:val="22"/>
        </w:rPr>
        <w:t xml:space="preserve"> </w:t>
      </w:r>
      <w:r>
        <w:rPr>
          <w:rFonts w:ascii="Palatino Linotype" w:hAnsi="Palatino Linotype" w:cs="Arial"/>
          <w:bCs/>
          <w:szCs w:val="22"/>
        </w:rPr>
        <w:t>Titular de la Unidad de Transparencia rinde sus manifestaciones derivadas de las constancias que integran el expediente electrónico del SAIMEX, solicitando se confirme el recurso de revisión.</w:t>
      </w:r>
    </w:p>
    <w:p w14:paraId="5945AEAC" w14:textId="77777777" w:rsidR="008A5620" w:rsidRPr="0033694E" w:rsidRDefault="008A5620" w:rsidP="007E1382">
      <w:pPr>
        <w:tabs>
          <w:tab w:val="left" w:pos="567"/>
        </w:tabs>
        <w:spacing w:after="0" w:line="360" w:lineRule="auto"/>
        <w:ind w:left="567" w:hanging="283"/>
        <w:jc w:val="both"/>
        <w:rPr>
          <w:rFonts w:ascii="Palatino Linotype" w:hAnsi="Palatino Linotype" w:cs="Arial"/>
        </w:rPr>
      </w:pPr>
    </w:p>
    <w:p w14:paraId="614AEB9A" w14:textId="77777777" w:rsidR="008A5620" w:rsidRDefault="00A94121" w:rsidP="007E1382">
      <w:pPr>
        <w:pStyle w:val="Prrafodelista"/>
        <w:numPr>
          <w:ilvl w:val="0"/>
          <w:numId w:val="2"/>
        </w:numPr>
        <w:tabs>
          <w:tab w:val="left" w:pos="567"/>
        </w:tabs>
        <w:spacing w:line="360" w:lineRule="auto"/>
        <w:ind w:left="567" w:hanging="283"/>
        <w:jc w:val="both"/>
        <w:rPr>
          <w:rFonts w:ascii="Palatino Linotype" w:hAnsi="Palatino Linotype" w:cs="Arial"/>
        </w:rPr>
      </w:pPr>
      <w:r w:rsidRPr="00A94121">
        <w:rPr>
          <w:rFonts w:ascii="Palatino Linotype" w:hAnsi="Palatino Linotype" w:cs="Arial"/>
          <w:b/>
          <w:bCs/>
        </w:rPr>
        <w:t>SAIMEX 0572 (PLANTILLA NOMINAL FEB 2022) ok.pdf</w:t>
      </w:r>
      <w:r w:rsidR="008A5620" w:rsidRPr="00F86901">
        <w:rPr>
          <w:rFonts w:ascii="Palatino Linotype" w:hAnsi="Palatino Linotype" w:cs="Arial"/>
          <w:b/>
          <w:bCs/>
        </w:rPr>
        <w:t>:</w:t>
      </w:r>
      <w:r w:rsidR="008A5620">
        <w:rPr>
          <w:rFonts w:ascii="Palatino Linotype" w:hAnsi="Palatino Linotype" w:cs="Arial"/>
        </w:rPr>
        <w:t xml:space="preserve"> </w:t>
      </w:r>
      <w:r w:rsidR="008A5620" w:rsidRPr="00E9124F">
        <w:rPr>
          <w:rFonts w:ascii="Palatino Linotype" w:hAnsi="Palatino Linotype" w:cs="Arial"/>
        </w:rPr>
        <w:t xml:space="preserve">Documento </w:t>
      </w:r>
      <w:r w:rsidR="008A5620">
        <w:rPr>
          <w:rFonts w:ascii="Palatino Linotype" w:hAnsi="Palatino Linotype" w:cs="Arial"/>
        </w:rPr>
        <w:t xml:space="preserve">constante en </w:t>
      </w:r>
      <w:r>
        <w:rPr>
          <w:rFonts w:ascii="Palatino Linotype" w:hAnsi="Palatino Linotype" w:cs="Arial"/>
        </w:rPr>
        <w:t>sesenta</w:t>
      </w:r>
      <w:r w:rsidR="008A5620">
        <w:rPr>
          <w:rFonts w:ascii="Palatino Linotype" w:hAnsi="Palatino Linotype" w:cs="Arial"/>
        </w:rPr>
        <w:t xml:space="preserve"> (</w:t>
      </w:r>
      <w:r>
        <w:rPr>
          <w:rFonts w:ascii="Palatino Linotype" w:hAnsi="Palatino Linotype" w:cs="Arial"/>
        </w:rPr>
        <w:t>60</w:t>
      </w:r>
      <w:r w:rsidR="008A5620">
        <w:rPr>
          <w:rFonts w:ascii="Palatino Linotype" w:hAnsi="Palatino Linotype" w:cs="Arial"/>
        </w:rPr>
        <w:t>) fojas,</w:t>
      </w:r>
      <w:r>
        <w:rPr>
          <w:rFonts w:ascii="Palatino Linotype" w:hAnsi="Palatino Linotype" w:cs="Arial"/>
        </w:rPr>
        <w:t xml:space="preserve"> consistente en la plantilla nominal a la segunda quincena de febrero del año dos mil veintidós, describiendo, nombre, categoría, tipo de empleado, percepción bruta mensual, percepción bruta mensual,</w:t>
      </w:r>
      <w:r w:rsidR="008A5620">
        <w:rPr>
          <w:rFonts w:ascii="Palatino Linotype" w:hAnsi="Palatino Linotype" w:cs="Arial"/>
        </w:rPr>
        <w:t xml:space="preserve"> </w:t>
      </w:r>
      <w:r>
        <w:rPr>
          <w:rFonts w:ascii="Palatino Linotype" w:hAnsi="Palatino Linotype" w:cs="Arial"/>
        </w:rPr>
        <w:t>departamento y dirección.</w:t>
      </w:r>
    </w:p>
    <w:p w14:paraId="123D5B19" w14:textId="77777777" w:rsidR="008A5620" w:rsidRPr="00F86901" w:rsidRDefault="008A5620" w:rsidP="00A94121">
      <w:pPr>
        <w:pStyle w:val="Prrafodelista"/>
        <w:rPr>
          <w:rFonts w:ascii="Palatino Linotype" w:hAnsi="Palatino Linotype" w:cs="Arial"/>
        </w:rPr>
      </w:pPr>
    </w:p>
    <w:bookmarkEnd w:id="4"/>
    <w:p w14:paraId="56DC93FD" w14:textId="77777777" w:rsidR="008A5620" w:rsidRPr="00C220D0" w:rsidRDefault="008A5620" w:rsidP="008A5620">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67263CCE" w14:textId="77777777" w:rsidR="008A5620" w:rsidRDefault="008A5620" w:rsidP="008A5620">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A94121">
        <w:rPr>
          <w:rFonts w:ascii="Palatino Linotype" w:hAnsi="Palatino Linotype" w:cs="Arial"/>
          <w:sz w:val="24"/>
          <w:szCs w:val="24"/>
        </w:rPr>
        <w:t>veinti</w:t>
      </w:r>
      <w:r>
        <w:rPr>
          <w:rFonts w:ascii="Palatino Linotype" w:hAnsi="Palatino Linotype" w:cs="Arial"/>
          <w:sz w:val="24"/>
          <w:szCs w:val="24"/>
        </w:rPr>
        <w:t>ocho de abril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40F79A41" w14:textId="77777777" w:rsidR="008A5620" w:rsidRDefault="008A5620" w:rsidP="008A5620">
      <w:pPr>
        <w:spacing w:after="0" w:line="360" w:lineRule="auto"/>
        <w:jc w:val="both"/>
        <w:rPr>
          <w:rFonts w:ascii="Palatino Linotype" w:hAnsi="Palatino Linotype" w:cs="Arial"/>
          <w:sz w:val="24"/>
          <w:szCs w:val="24"/>
        </w:rPr>
      </w:pPr>
    </w:p>
    <w:p w14:paraId="75E58D45" w14:textId="77777777" w:rsidR="008A5620" w:rsidRPr="00C220D0" w:rsidRDefault="008A5620" w:rsidP="008A5620">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02699239" w14:textId="77777777" w:rsidR="008A5620" w:rsidRPr="00667998" w:rsidRDefault="008A5620" w:rsidP="008A5620">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w:t>
      </w:r>
      <w:r w:rsidRPr="00667998">
        <w:rPr>
          <w:rFonts w:ascii="Palatino Linotype" w:hAnsi="Palatino Linotype" w:cs="Arial"/>
          <w:sz w:val="24"/>
          <w:szCs w:val="24"/>
        </w:rPr>
        <w:t xml:space="preserve">n fecha </w:t>
      </w:r>
      <w:r>
        <w:rPr>
          <w:rFonts w:ascii="Palatino Linotype" w:hAnsi="Palatino Linotype" w:cs="Arial"/>
          <w:sz w:val="24"/>
          <w:szCs w:val="24"/>
        </w:rPr>
        <w:t>dieci</w:t>
      </w:r>
      <w:r w:rsidR="00A94121">
        <w:rPr>
          <w:rFonts w:ascii="Palatino Linotype" w:hAnsi="Palatino Linotype" w:cs="Arial"/>
          <w:sz w:val="24"/>
          <w:szCs w:val="24"/>
        </w:rPr>
        <w:t>ocho</w:t>
      </w:r>
      <w:r>
        <w:rPr>
          <w:rFonts w:ascii="Palatino Linotype" w:hAnsi="Palatino Linotype" w:cs="Arial"/>
          <w:sz w:val="24"/>
          <w:szCs w:val="24"/>
        </w:rPr>
        <w:t xml:space="preserve"> de mayo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71B3574" w14:textId="77777777" w:rsidR="008A5620" w:rsidRDefault="008A5620" w:rsidP="008A5620">
      <w:pPr>
        <w:spacing w:after="0" w:line="360" w:lineRule="auto"/>
        <w:jc w:val="center"/>
        <w:rPr>
          <w:rFonts w:ascii="Palatino Linotype" w:hAnsi="Palatino Linotype" w:cs="Arial"/>
          <w:b/>
          <w:sz w:val="28"/>
        </w:rPr>
      </w:pPr>
    </w:p>
    <w:p w14:paraId="59DE6514" w14:textId="77777777" w:rsidR="008A5620" w:rsidRPr="00667998" w:rsidRDefault="008A5620" w:rsidP="008A5620">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43D89B1D" w14:textId="77777777" w:rsidR="008A5620" w:rsidRPr="00C220D0" w:rsidRDefault="008A5620" w:rsidP="008A5620">
      <w:pPr>
        <w:pStyle w:val="Sinespaciado"/>
        <w:rPr>
          <w:rFonts w:ascii="Palatino Linotype" w:hAnsi="Palatino Linotype"/>
        </w:rPr>
      </w:pPr>
    </w:p>
    <w:p w14:paraId="67C3821F" w14:textId="77777777" w:rsidR="008A5620" w:rsidRPr="00667998" w:rsidRDefault="008A5620" w:rsidP="008A5620">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5263D041" w14:textId="77777777" w:rsidR="008A5620" w:rsidRPr="00667998" w:rsidRDefault="008A5620" w:rsidP="008A5620">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5A392427" w14:textId="77777777" w:rsidR="008A5620" w:rsidRDefault="008A5620" w:rsidP="008A5620">
      <w:pPr>
        <w:pStyle w:val="Prrafodelista"/>
        <w:autoSpaceDE w:val="0"/>
        <w:autoSpaceDN w:val="0"/>
        <w:adjustRightInd w:val="0"/>
        <w:spacing w:line="360" w:lineRule="auto"/>
        <w:ind w:left="0"/>
        <w:jc w:val="both"/>
        <w:rPr>
          <w:rFonts w:ascii="Palatino Linotype" w:hAnsi="Palatino Linotype" w:cs="Arial"/>
          <w:b/>
          <w:sz w:val="28"/>
        </w:rPr>
      </w:pPr>
    </w:p>
    <w:p w14:paraId="5D2CE480" w14:textId="77777777" w:rsidR="008A5620" w:rsidRPr="00667998" w:rsidRDefault="008A5620" w:rsidP="008A5620">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1E46F7C4" w14:textId="77777777" w:rsidR="008A5620" w:rsidRDefault="008A5620" w:rsidP="008A562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Pr>
          <w:rFonts w:ascii="Palatino Linotype" w:hAnsi="Palatino Linotype" w:cs="Arial"/>
          <w:sz w:val="24"/>
          <w:szCs w:val="24"/>
        </w:rPr>
        <w:lastRenderedPageBreak/>
        <w:t>derecho de acceso a la información pública y garantizando el principio rector de máxima publicidad.</w:t>
      </w:r>
    </w:p>
    <w:p w14:paraId="239BD7F2" w14:textId="77777777" w:rsidR="008A5620" w:rsidRDefault="008A5620" w:rsidP="008A5620">
      <w:pPr>
        <w:pStyle w:val="Prrafodelista"/>
        <w:autoSpaceDE w:val="0"/>
        <w:autoSpaceDN w:val="0"/>
        <w:adjustRightInd w:val="0"/>
        <w:spacing w:line="360" w:lineRule="auto"/>
        <w:ind w:left="0"/>
        <w:jc w:val="both"/>
        <w:rPr>
          <w:rFonts w:ascii="Palatino Linotype" w:hAnsi="Palatino Linotype" w:cs="Arial"/>
          <w:b/>
        </w:rPr>
      </w:pPr>
    </w:p>
    <w:p w14:paraId="2CB82C2B" w14:textId="77777777" w:rsidR="008A5620" w:rsidRPr="00B75999" w:rsidRDefault="008A5620" w:rsidP="008A5620">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 xml:space="preserve">TERCERO. </w:t>
      </w:r>
      <w:r w:rsidRPr="00B75999">
        <w:rPr>
          <w:rFonts w:ascii="Palatino Linotype" w:hAnsi="Palatino Linotype" w:cs="Arial"/>
          <w:b/>
          <w:sz w:val="28"/>
        </w:rPr>
        <w:t>Cuestiones de previo y especial pronunciamiento.</w:t>
      </w:r>
    </w:p>
    <w:p w14:paraId="30832B83" w14:textId="77777777" w:rsidR="008A5620" w:rsidRPr="00B75999" w:rsidRDefault="008A5620" w:rsidP="008A5620">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33291BC7" w14:textId="77777777" w:rsidR="008A5620" w:rsidRPr="00B75999" w:rsidRDefault="008A5620" w:rsidP="008A5620">
      <w:pPr>
        <w:pStyle w:val="Prrafodelista"/>
        <w:autoSpaceDE w:val="0"/>
        <w:autoSpaceDN w:val="0"/>
        <w:adjustRightInd w:val="0"/>
        <w:spacing w:line="360" w:lineRule="auto"/>
        <w:jc w:val="both"/>
        <w:rPr>
          <w:rFonts w:ascii="Palatino Linotype" w:hAnsi="Palatino Linotype" w:cs="Arial"/>
        </w:rPr>
      </w:pPr>
    </w:p>
    <w:p w14:paraId="4B1B7D4E"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Artículo 180.</w:t>
      </w:r>
      <w:r w:rsidRPr="00B75999">
        <w:rPr>
          <w:rFonts w:ascii="Palatino Linotype" w:hAnsi="Palatino Linotype" w:cs="Arial"/>
          <w:i/>
          <w:sz w:val="22"/>
        </w:rPr>
        <w:t xml:space="preserve"> El recurso de revisión contendrá:</w:t>
      </w:r>
    </w:p>
    <w:p w14:paraId="78A2F545"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 El sujeto obligado ante la cual se presentó la solicitud;</w:t>
      </w:r>
    </w:p>
    <w:p w14:paraId="1EA85367"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b/>
          <w:i/>
          <w:sz w:val="22"/>
        </w:rPr>
        <w:t>II. El nombre del solicitante</w:t>
      </w:r>
      <w:r w:rsidRPr="00B75999">
        <w:rPr>
          <w:rFonts w:ascii="Palatino Linotype" w:hAnsi="Palatino Linotype" w:cs="Arial"/>
          <w:i/>
          <w:sz w:val="22"/>
        </w:rPr>
        <w:t xml:space="preserve"> que recurre o de su representante y, en su caso, del tercero interesado, así como la dirección o medio que señale para recibir notificaciones;</w:t>
      </w:r>
    </w:p>
    <w:p w14:paraId="3A94494C"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III. El número de folio de respuesta de la solicitud de acceso;</w:t>
      </w:r>
    </w:p>
    <w:p w14:paraId="65CCA8E5"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IV. La fecha en que fue notificada la respuesta al solicitante o tuvo conocimiento del acto reclamado, o de presentación de la solicitud, en caso de falta de respuesta;</w:t>
      </w:r>
    </w:p>
    <w:p w14:paraId="7778538C"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 El acto que se recurre;</w:t>
      </w:r>
    </w:p>
    <w:p w14:paraId="5E2A1373"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 Las razones o motivos de inconformidad;</w:t>
      </w:r>
    </w:p>
    <w:p w14:paraId="0F390AB5"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 La copia de la respuesta que se impugna y, en su caso, de la notificación correspondiente, en el caso de respuesta de la solicitud; y</w:t>
      </w:r>
    </w:p>
    <w:p w14:paraId="1A5C72C2"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VIII. Firma del recurrente, en su caso, cuando se presente por escrito, requisito sin el cual se dará trámite al recurso.</w:t>
      </w:r>
    </w:p>
    <w:p w14:paraId="67AB4E5F"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p>
    <w:p w14:paraId="31EA80CF"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Adicionalmente, se podrán anexar las pruebas y demás elementos que considere procedentes someter a juicio del Instituto.</w:t>
      </w:r>
    </w:p>
    <w:p w14:paraId="0C5C4711"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p>
    <w:p w14:paraId="4B1EFDB0"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lastRenderedPageBreak/>
        <w:t>En ningún caso será necesario que el particular ratifique el recurso de revisión interpuesto.</w:t>
      </w:r>
    </w:p>
    <w:p w14:paraId="7EF730B6"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p>
    <w:p w14:paraId="6C14A5E8"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b/>
          <w:i/>
          <w:sz w:val="22"/>
        </w:rPr>
      </w:pPr>
      <w:r w:rsidRPr="00B75999">
        <w:rPr>
          <w:rFonts w:ascii="Palatino Linotype" w:hAnsi="Palatino Linotype" w:cs="Arial"/>
          <w:b/>
          <w:i/>
          <w:sz w:val="22"/>
        </w:rPr>
        <w:t>En caso de que el recurso se interponga de manera electrónica no será indispensable que contengan los requisitos establecidos en las fracciones II, IV, VII y VIII.</w:t>
      </w:r>
    </w:p>
    <w:p w14:paraId="6F2DB5C8" w14:textId="77777777" w:rsidR="008A5620" w:rsidRPr="00B75999" w:rsidRDefault="008A5620" w:rsidP="008A5620">
      <w:pPr>
        <w:pStyle w:val="Prrafodelista"/>
        <w:autoSpaceDE w:val="0"/>
        <w:autoSpaceDN w:val="0"/>
        <w:adjustRightInd w:val="0"/>
        <w:spacing w:line="360" w:lineRule="auto"/>
        <w:jc w:val="both"/>
        <w:rPr>
          <w:rFonts w:ascii="Palatino Linotype" w:hAnsi="Palatino Linotype" w:cs="Arial"/>
        </w:rPr>
      </w:pPr>
    </w:p>
    <w:p w14:paraId="47A3A747" w14:textId="77777777" w:rsidR="008A5620" w:rsidRPr="00B75999" w:rsidRDefault="008A5620" w:rsidP="008A5620">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Cabe señalar que l</w:t>
      </w:r>
      <w:r>
        <w:rPr>
          <w:rFonts w:ascii="Palatino Linotype" w:hAnsi="Palatino Linotype" w:cs="Arial"/>
        </w:rPr>
        <w:t>a</w:t>
      </w:r>
      <w:r w:rsidRPr="00B75999">
        <w:rPr>
          <w:rFonts w:ascii="Palatino Linotype" w:hAnsi="Palatino Linotype" w:cs="Arial"/>
        </w:rPr>
        <w:t xml:space="preserve"> hoy</w:t>
      </w:r>
      <w:r>
        <w:rPr>
          <w:rFonts w:ascii="Palatino Linotype" w:hAnsi="Palatino Linotype" w:cs="Arial"/>
        </w:rPr>
        <w:t xml:space="preserve"> parte</w:t>
      </w:r>
      <w:r w:rsidRPr="00B75999">
        <w:rPr>
          <w:rFonts w:ascii="Palatino Linotype" w:hAnsi="Palatino Linotype" w:cs="Arial"/>
        </w:rPr>
        <w:t xml:space="preserve"> Recurrente </w:t>
      </w:r>
      <w:r w:rsidR="001C7625">
        <w:rPr>
          <w:rFonts w:ascii="Palatino Linotype" w:hAnsi="Palatino Linotype" w:cs="Arial"/>
        </w:rPr>
        <w:t xml:space="preserve">no </w:t>
      </w:r>
      <w:r w:rsidRPr="00B75999">
        <w:rPr>
          <w:rFonts w:ascii="Palatino Linotype" w:hAnsi="Palatino Linotype" w:cs="Arial"/>
        </w:rPr>
        <w:t>se identificó; no obstante, proporcionar el nombre incompleto, un seudónimo o realizar la solicitud de manera anónima,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C551EBD" w14:textId="77777777" w:rsidR="008A5620" w:rsidRPr="00B75999" w:rsidRDefault="008A5620" w:rsidP="008A5620">
      <w:pPr>
        <w:pStyle w:val="Prrafodelista"/>
        <w:autoSpaceDE w:val="0"/>
        <w:autoSpaceDN w:val="0"/>
        <w:adjustRightInd w:val="0"/>
        <w:spacing w:line="360" w:lineRule="auto"/>
        <w:jc w:val="both"/>
        <w:rPr>
          <w:rFonts w:ascii="Palatino Linotype" w:hAnsi="Palatino Linotype" w:cs="Arial"/>
        </w:rPr>
      </w:pPr>
    </w:p>
    <w:p w14:paraId="18893199"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Artículo 155. (…)</w:t>
      </w:r>
    </w:p>
    <w:p w14:paraId="624074A6"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p>
    <w:p w14:paraId="5DC7FBBD" w14:textId="77777777" w:rsidR="008A5620" w:rsidRPr="00B75999"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B75999">
        <w:rPr>
          <w:rFonts w:ascii="Palatino Linotype" w:hAnsi="Palatino Linotype" w:cs="Arial"/>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5C117007" w14:textId="77777777" w:rsidR="008A5620" w:rsidRPr="00B75999" w:rsidRDefault="008A5620" w:rsidP="008A5620">
      <w:pPr>
        <w:pStyle w:val="Prrafodelista"/>
        <w:autoSpaceDE w:val="0"/>
        <w:autoSpaceDN w:val="0"/>
        <w:adjustRightInd w:val="0"/>
        <w:spacing w:line="360" w:lineRule="auto"/>
        <w:jc w:val="both"/>
        <w:rPr>
          <w:rFonts w:ascii="Palatino Linotype" w:hAnsi="Palatino Linotype" w:cs="Arial"/>
        </w:rPr>
      </w:pPr>
    </w:p>
    <w:p w14:paraId="2403ABBD" w14:textId="77777777" w:rsidR="008A5620" w:rsidRPr="00B75999" w:rsidRDefault="008A5620" w:rsidP="008A5620">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Robusteciendo lo anterior se encuentra lo dispuesto en los artículos 6, Apartado A, fracciones III y IV de la Constitución Política de los Estados Unidos Mexicanos y 5 párrafos trigésimo, trigésimo primero y trigésimo segundo de la Constitución Política del Estado Libre y Soberano de México, se establece lo siguiente:</w:t>
      </w:r>
    </w:p>
    <w:p w14:paraId="3BE03A6B" w14:textId="77777777" w:rsidR="008A5620" w:rsidRPr="00B75999" w:rsidRDefault="008A5620" w:rsidP="008A5620">
      <w:pPr>
        <w:pStyle w:val="Prrafodelista"/>
        <w:autoSpaceDE w:val="0"/>
        <w:autoSpaceDN w:val="0"/>
        <w:adjustRightInd w:val="0"/>
        <w:spacing w:line="360" w:lineRule="auto"/>
        <w:jc w:val="both"/>
        <w:rPr>
          <w:rFonts w:ascii="Palatino Linotype" w:hAnsi="Palatino Linotype" w:cs="Arial"/>
        </w:rPr>
      </w:pPr>
    </w:p>
    <w:p w14:paraId="242DDCA9"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 los Estados Unidos Mexicanos</w:t>
      </w:r>
    </w:p>
    <w:p w14:paraId="0E77054E"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Artículo 6°.- La manifestación de las ideas no será objeto de ninguna inquisición judicial o administrativa, sino en el caso de que ataque a la moral, la vida privada o los derechos de </w:t>
      </w:r>
      <w:r w:rsidRPr="00ED250C">
        <w:rPr>
          <w:rFonts w:ascii="Palatino Linotype" w:hAnsi="Palatino Linotype" w:cs="Arial"/>
          <w:i/>
          <w:sz w:val="22"/>
        </w:rPr>
        <w:lastRenderedPageBreak/>
        <w:t>terceros, provoque algún delito, o perturbe el orden público; el derecho de réplica será ejercido en los términos dispuestos por la ley. El derecho a la información será garantizado por el Estado.</w:t>
      </w:r>
    </w:p>
    <w:p w14:paraId="071346E0"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0992A212"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efectos de lo dispuesto en el presente artículo se observará lo siguiente: </w:t>
      </w:r>
    </w:p>
    <w:p w14:paraId="596043D6"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5D174487"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60ACDC70"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III. Toda persona, sin necesidad de acreditar interés alguno o justificar su utilización, tendrá acceso gratuito a la información pública, a sus datos personales o a la rectificación de éstos. </w:t>
      </w:r>
    </w:p>
    <w:p w14:paraId="62919604"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063515C9"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p>
    <w:p w14:paraId="3D917CF0"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Constitución Política del Estado Libre y Soberano de México</w:t>
      </w:r>
    </w:p>
    <w:p w14:paraId="1172D084"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CB61CCF"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717C2EA0"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 persona en el Estado de México, tiene derecho al libre acceso a la información plural y oportuna, así como a buscar recibir y difundir información e ideas de toda índole por cualquier medio de expresión.</w:t>
      </w:r>
    </w:p>
    <w:p w14:paraId="4415B306"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lastRenderedPageBreak/>
        <w:t>(…)</w:t>
      </w:r>
    </w:p>
    <w:p w14:paraId="0F81D39C"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El derecho a la información será garantizado por el Estado. La ley establecerá las previsiones que permitan asegurar la protección, el respeto y la difusión de este derecho. </w:t>
      </w:r>
    </w:p>
    <w:p w14:paraId="029FC6C4"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p>
    <w:p w14:paraId="4698FE6E"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665A8C3"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p>
    <w:p w14:paraId="350839C6"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Este derecho se regirá por los principios y bases siguientes:</w:t>
      </w:r>
    </w:p>
    <w:p w14:paraId="179D415D"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06E15DDD"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0EDA88EE"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IV. Se establecerán mecanismos de acceso a la información y procedimientos de revisión expeditos que se sustanciarán ante el organismo autónomo especializado e imparcial que establece esta Constitución.</w:t>
      </w:r>
    </w:p>
    <w:p w14:paraId="70C3DB4A"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24C09501"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0B21093B"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w:t>
      </w:r>
    </w:p>
    <w:p w14:paraId="0D6BC2F3" w14:textId="77777777" w:rsidR="008A5620" w:rsidRPr="00B75999" w:rsidRDefault="008A5620" w:rsidP="008A5620">
      <w:pPr>
        <w:pStyle w:val="Prrafodelista"/>
        <w:autoSpaceDE w:val="0"/>
        <w:autoSpaceDN w:val="0"/>
        <w:adjustRightInd w:val="0"/>
        <w:spacing w:line="360" w:lineRule="auto"/>
        <w:jc w:val="both"/>
        <w:rPr>
          <w:rFonts w:ascii="Palatino Linotype" w:hAnsi="Palatino Linotype" w:cs="Arial"/>
        </w:rPr>
      </w:pPr>
    </w:p>
    <w:p w14:paraId="7A22A5B0" w14:textId="77777777" w:rsidR="008A5620" w:rsidRPr="00B75999" w:rsidRDefault="008A5620" w:rsidP="008A5620">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lastRenderedPageBreak/>
        <w:t>Por otra parte, del contenido del artículo 1 de la Constitución Política de los Estados Unidos Mexicanos, se destaca lo siguiente:</w:t>
      </w:r>
    </w:p>
    <w:p w14:paraId="1E3B40BC" w14:textId="77777777" w:rsidR="008A5620" w:rsidRPr="00B75999" w:rsidRDefault="008A5620" w:rsidP="008A5620">
      <w:pPr>
        <w:pStyle w:val="Prrafodelista"/>
        <w:autoSpaceDE w:val="0"/>
        <w:autoSpaceDN w:val="0"/>
        <w:adjustRightInd w:val="0"/>
        <w:spacing w:line="360" w:lineRule="auto"/>
        <w:jc w:val="both"/>
        <w:rPr>
          <w:rFonts w:ascii="Palatino Linotype" w:hAnsi="Palatino Linotype" w:cs="Arial"/>
        </w:rPr>
      </w:pPr>
    </w:p>
    <w:p w14:paraId="622F2012"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b/>
          <w:i/>
          <w:sz w:val="22"/>
        </w:rPr>
        <w:t>Artículo 1o.</w:t>
      </w:r>
      <w:r w:rsidRPr="00ED250C">
        <w:rPr>
          <w:rFonts w:ascii="Palatino Linotype" w:hAnsi="Palatino Linotype" w:cs="Arial"/>
          <w:i/>
          <w:sz w:val="22"/>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4EE4016"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p>
    <w:p w14:paraId="031D54E7"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14:paraId="174ECB48"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p>
    <w:p w14:paraId="44D946D3" w14:textId="77777777" w:rsidR="008A5620" w:rsidRPr="00ED250C" w:rsidRDefault="008A5620" w:rsidP="008A5620">
      <w:pPr>
        <w:pStyle w:val="Prrafodelista"/>
        <w:autoSpaceDE w:val="0"/>
        <w:autoSpaceDN w:val="0"/>
        <w:adjustRightInd w:val="0"/>
        <w:spacing w:line="360" w:lineRule="auto"/>
        <w:ind w:left="567" w:right="567"/>
        <w:jc w:val="both"/>
        <w:rPr>
          <w:rFonts w:ascii="Palatino Linotype" w:hAnsi="Palatino Linotype" w:cs="Arial"/>
          <w:i/>
          <w:sz w:val="22"/>
        </w:rPr>
      </w:pPr>
      <w:r w:rsidRPr="00ED250C">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E7EE9F0" w14:textId="77777777" w:rsidR="008A5620" w:rsidRDefault="008A5620" w:rsidP="008A5620">
      <w:pPr>
        <w:pStyle w:val="Prrafodelista"/>
        <w:autoSpaceDE w:val="0"/>
        <w:autoSpaceDN w:val="0"/>
        <w:adjustRightInd w:val="0"/>
        <w:spacing w:line="360" w:lineRule="auto"/>
        <w:ind w:left="0"/>
        <w:jc w:val="both"/>
        <w:rPr>
          <w:rFonts w:ascii="Palatino Linotype" w:hAnsi="Palatino Linotype" w:cs="Arial"/>
        </w:rPr>
      </w:pPr>
    </w:p>
    <w:p w14:paraId="45E17B7F" w14:textId="77777777" w:rsidR="008A5620" w:rsidRPr="00B75999" w:rsidRDefault="008A5620" w:rsidP="008A5620">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w:t>
      </w:r>
      <w:r w:rsidRPr="00B75999">
        <w:rPr>
          <w:rFonts w:ascii="Palatino Linotype" w:hAnsi="Palatino Linotype" w:cs="Arial"/>
        </w:rPr>
        <w:lastRenderedPageBreak/>
        <w:t>o no contener un nombre que identifique al solicitante o que permita tener certeza sobre su identidad.</w:t>
      </w:r>
    </w:p>
    <w:p w14:paraId="764B92C5" w14:textId="77777777" w:rsidR="008A5620" w:rsidRPr="00B75999" w:rsidRDefault="008A5620" w:rsidP="008A5620">
      <w:pPr>
        <w:pStyle w:val="Prrafodelista"/>
        <w:autoSpaceDE w:val="0"/>
        <w:autoSpaceDN w:val="0"/>
        <w:adjustRightInd w:val="0"/>
        <w:spacing w:line="360" w:lineRule="auto"/>
        <w:jc w:val="both"/>
        <w:rPr>
          <w:rFonts w:ascii="Palatino Linotype" w:hAnsi="Palatino Linotype" w:cs="Arial"/>
        </w:rPr>
      </w:pPr>
    </w:p>
    <w:p w14:paraId="4C4A9563" w14:textId="77777777" w:rsidR="008A5620" w:rsidRDefault="008A5620" w:rsidP="008A5620">
      <w:pPr>
        <w:pStyle w:val="Prrafodelista"/>
        <w:autoSpaceDE w:val="0"/>
        <w:autoSpaceDN w:val="0"/>
        <w:adjustRightInd w:val="0"/>
        <w:spacing w:line="360" w:lineRule="auto"/>
        <w:ind w:left="0"/>
        <w:jc w:val="both"/>
        <w:rPr>
          <w:rFonts w:ascii="Palatino Linotype" w:hAnsi="Palatino Linotype" w:cs="Arial"/>
        </w:rPr>
      </w:pPr>
      <w:r w:rsidRPr="00B75999">
        <w:rPr>
          <w:rFonts w:ascii="Palatino Linotype" w:hAnsi="Palatino Linotype" w:cs="Arial"/>
        </w:rPr>
        <w:t xml:space="preserve">En conclusión, se cubrieron los requisitos de procedencia y </w:t>
      </w:r>
      <w:proofErr w:type="spellStart"/>
      <w:r w:rsidRPr="00B75999">
        <w:rPr>
          <w:rFonts w:ascii="Palatino Linotype" w:hAnsi="Palatino Linotype" w:cs="Arial"/>
        </w:rPr>
        <w:t>procedibilidad</w:t>
      </w:r>
      <w:proofErr w:type="spellEnd"/>
      <w:r w:rsidRPr="00B75999">
        <w:rPr>
          <w:rFonts w:ascii="Palatino Linotype" w:hAnsi="Palatino Linotype" w:cs="Arial"/>
        </w:rPr>
        <w:t xml:space="preserve"> y conforme a las constancias que obran en el expediente.</w:t>
      </w:r>
    </w:p>
    <w:p w14:paraId="6451E0B0" w14:textId="77777777" w:rsidR="008A5620" w:rsidRPr="00B75999" w:rsidRDefault="008A5620" w:rsidP="008A5620">
      <w:pPr>
        <w:pStyle w:val="Prrafodelista"/>
        <w:autoSpaceDE w:val="0"/>
        <w:autoSpaceDN w:val="0"/>
        <w:adjustRightInd w:val="0"/>
        <w:spacing w:line="360" w:lineRule="auto"/>
        <w:ind w:left="0"/>
        <w:jc w:val="both"/>
        <w:rPr>
          <w:rFonts w:ascii="Palatino Linotype" w:hAnsi="Palatino Linotype" w:cs="Arial"/>
        </w:rPr>
      </w:pPr>
    </w:p>
    <w:p w14:paraId="3425A517" w14:textId="77777777" w:rsidR="008A5620" w:rsidRDefault="008A5620" w:rsidP="008A5620">
      <w:pPr>
        <w:pStyle w:val="Prrafodelista"/>
        <w:autoSpaceDE w:val="0"/>
        <w:autoSpaceDN w:val="0"/>
        <w:adjustRightInd w:val="0"/>
        <w:spacing w:line="360" w:lineRule="auto"/>
        <w:ind w:left="0"/>
        <w:jc w:val="both"/>
        <w:rPr>
          <w:rFonts w:ascii="Palatino Linotype" w:eastAsiaTheme="minorEastAsia" w:hAnsi="Palatino Linotype" w:cs="Arial"/>
          <w:b/>
          <w:sz w:val="28"/>
          <w:szCs w:val="28"/>
          <w:lang w:val="es-ES_tradnl"/>
        </w:rPr>
      </w:pPr>
      <w:r>
        <w:rPr>
          <w:rFonts w:ascii="Palatino Linotype" w:hAnsi="Palatino Linotype" w:cs="Arial"/>
          <w:b/>
          <w:sz w:val="28"/>
        </w:rPr>
        <w:t>CUARTO</w:t>
      </w:r>
      <w:r w:rsidRPr="00667998">
        <w:rPr>
          <w:rFonts w:ascii="Palatino Linotype" w:hAnsi="Palatino Linotype" w:cs="Arial"/>
          <w:b/>
        </w:rPr>
        <w:t>.</w:t>
      </w:r>
      <w:r w:rsidRPr="00667998">
        <w:rPr>
          <w:rFonts w:ascii="Palatino Linotype" w:hAnsi="Palatino Linotype" w:cs="Arial"/>
          <w:b/>
          <w:sz w:val="28"/>
        </w:rPr>
        <w:t xml:space="preserve"> </w:t>
      </w:r>
      <w:r>
        <w:rPr>
          <w:rFonts w:ascii="Palatino Linotype" w:eastAsiaTheme="minorEastAsia" w:hAnsi="Palatino Linotype" w:cs="Arial"/>
          <w:b/>
          <w:sz w:val="28"/>
          <w:szCs w:val="28"/>
          <w:lang w:val="es-ES_tradnl"/>
        </w:rPr>
        <w:t>Del estudio de las causas de improcedencia y sobreseimiento.</w:t>
      </w:r>
    </w:p>
    <w:p w14:paraId="233B4570" w14:textId="77777777" w:rsidR="008A5620" w:rsidRDefault="008A5620" w:rsidP="008A5620">
      <w:pPr>
        <w:tabs>
          <w:tab w:val="left" w:pos="709"/>
        </w:tabs>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Es menester resaltar que en el procedimiento de acceso a la información pública y de los medios de impugnación de la materia, se advierten diversos supuestos de </w:t>
      </w:r>
      <w:proofErr w:type="spellStart"/>
      <w:r>
        <w:rPr>
          <w:rFonts w:ascii="Palatino Linotype" w:eastAsia="Times New Roman" w:hAnsi="Palatino Linotype" w:cs="Arial"/>
          <w:sz w:val="24"/>
          <w:szCs w:val="24"/>
          <w:lang w:val="es-ES" w:eastAsia="es-ES"/>
        </w:rPr>
        <w:t>procedibilidad</w:t>
      </w:r>
      <w:proofErr w:type="spellEnd"/>
      <w:r>
        <w:rPr>
          <w:rFonts w:ascii="Palatino Linotype" w:eastAsia="Times New Roman" w:hAnsi="Palatino Linotype" w:cs="Arial"/>
          <w:sz w:val="24"/>
          <w:szCs w:val="24"/>
          <w:lang w:val="es-ES" w:eastAsia="es-ES"/>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3E3AA9C" w14:textId="77777777" w:rsidR="008A5620" w:rsidRDefault="008A5620" w:rsidP="008A5620">
      <w:pPr>
        <w:tabs>
          <w:tab w:val="left" w:pos="709"/>
        </w:tabs>
        <w:spacing w:after="0" w:line="360" w:lineRule="auto"/>
        <w:jc w:val="both"/>
        <w:rPr>
          <w:rFonts w:ascii="Palatino Linotype" w:eastAsia="Times New Roman" w:hAnsi="Palatino Linotype" w:cs="Arial"/>
          <w:sz w:val="24"/>
          <w:szCs w:val="24"/>
          <w:lang w:val="es-ES" w:eastAsia="es-ES"/>
        </w:rPr>
      </w:pPr>
    </w:p>
    <w:p w14:paraId="4015031B" w14:textId="77777777" w:rsidR="008A5620" w:rsidRDefault="008A5620" w:rsidP="008A5620">
      <w:pPr>
        <w:tabs>
          <w:tab w:val="left" w:pos="709"/>
        </w:tabs>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Pr>
          <w:rFonts w:ascii="Palatino Linotype" w:hAnsi="Palatino Linotype" w:cs="Arial"/>
          <w:sz w:val="24"/>
          <w:szCs w:val="24"/>
        </w:rPr>
        <w:t>Estudio de causales de improcedencia que no son incompatibles con el derecho de acceso a la justicia, ya que éste no se coarta por regular causas de improcedencia y sobreseimiento con tales fines.</w:t>
      </w:r>
    </w:p>
    <w:p w14:paraId="0124F3E3" w14:textId="77777777" w:rsidR="008A5620" w:rsidRDefault="008A5620" w:rsidP="008A5620">
      <w:pPr>
        <w:tabs>
          <w:tab w:val="left" w:pos="709"/>
        </w:tabs>
        <w:spacing w:after="0" w:line="360" w:lineRule="auto"/>
        <w:jc w:val="both"/>
        <w:rPr>
          <w:rFonts w:ascii="Palatino Linotype" w:hAnsi="Palatino Linotype" w:cs="Arial"/>
          <w:sz w:val="24"/>
          <w:szCs w:val="24"/>
        </w:rPr>
      </w:pPr>
    </w:p>
    <w:p w14:paraId="01ACED1D" w14:textId="77777777" w:rsidR="008A5620" w:rsidRDefault="008A5620" w:rsidP="008A5620">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En 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w:t>
      </w:r>
    </w:p>
    <w:p w14:paraId="62111400" w14:textId="77777777" w:rsidR="008A5620" w:rsidRDefault="008A5620" w:rsidP="008A5620">
      <w:pPr>
        <w:tabs>
          <w:tab w:val="left" w:pos="709"/>
        </w:tabs>
        <w:spacing w:after="0" w:line="360" w:lineRule="auto"/>
        <w:jc w:val="both"/>
        <w:rPr>
          <w:rFonts w:ascii="Palatino Linotype" w:hAnsi="Palatino Linotype" w:cs="Arial"/>
          <w:sz w:val="24"/>
          <w:szCs w:val="24"/>
        </w:rPr>
      </w:pPr>
    </w:p>
    <w:p w14:paraId="44393E9E" w14:textId="77777777" w:rsidR="008A5620" w:rsidRDefault="008A5620" w:rsidP="008A5620">
      <w:pPr>
        <w:tabs>
          <w:tab w:val="left" w:pos="709"/>
        </w:tabs>
        <w:spacing w:after="0" w:line="360" w:lineRule="auto"/>
        <w:jc w:val="both"/>
        <w:rPr>
          <w:rFonts w:ascii="Palatino Linotype" w:hAnsi="Palatino Linotype" w:cs="Arial"/>
          <w:sz w:val="24"/>
          <w:szCs w:val="24"/>
        </w:rPr>
      </w:pPr>
      <w:r>
        <w:rPr>
          <w:rFonts w:ascii="Palatino Linotype" w:hAnsi="Palatino Linotype" w:cs="Arial"/>
          <w:sz w:val="24"/>
          <w:szCs w:val="24"/>
        </w:rPr>
        <w:t>Ya que el planteamiento del problema es de toral importancia, a efecto de determinar la intención o voluntad de</w:t>
      </w:r>
      <w:r w:rsidR="006A21AE">
        <w:rPr>
          <w:rFonts w:ascii="Palatino Linotype" w:hAnsi="Palatino Linotype" w:cs="Arial"/>
          <w:sz w:val="24"/>
          <w:szCs w:val="24"/>
        </w:rPr>
        <w:t xml:space="preserve"> </w:t>
      </w:r>
      <w:r>
        <w:rPr>
          <w:rFonts w:ascii="Palatino Linotype" w:hAnsi="Palatino Linotype" w:cs="Arial"/>
          <w:sz w:val="24"/>
          <w:szCs w:val="24"/>
        </w:rPr>
        <w:t>l</w:t>
      </w:r>
      <w:r w:rsidR="006A21AE">
        <w:rPr>
          <w:rFonts w:ascii="Palatino Linotype" w:hAnsi="Palatino Linotype" w:cs="Arial"/>
          <w:sz w:val="24"/>
          <w:szCs w:val="24"/>
        </w:rPr>
        <w:t>a parte</w:t>
      </w:r>
      <w:r>
        <w:rPr>
          <w:rFonts w:ascii="Palatino Linotype" w:hAnsi="Palatino Linotype" w:cs="Arial"/>
          <w:sz w:val="24"/>
          <w:szCs w:val="24"/>
        </w:rPr>
        <w:t xml:space="preserve"> Recurrente a la luz de la interpretación de la solicitud de información, y que puede generar de forma objetiva y material el sujeto obligado que se relacione con esa intención, respecto del presente asunto se realiza a continuación.</w:t>
      </w:r>
    </w:p>
    <w:p w14:paraId="6324133B" w14:textId="77777777" w:rsidR="008A5620" w:rsidRDefault="008A5620" w:rsidP="008A5620">
      <w:pPr>
        <w:tabs>
          <w:tab w:val="left" w:pos="709"/>
        </w:tabs>
        <w:spacing w:after="0" w:line="360" w:lineRule="auto"/>
        <w:jc w:val="both"/>
        <w:rPr>
          <w:rFonts w:ascii="Palatino Linotype" w:hAnsi="Palatino Linotype" w:cs="Arial"/>
          <w:sz w:val="24"/>
          <w:szCs w:val="24"/>
        </w:rPr>
      </w:pPr>
    </w:p>
    <w:p w14:paraId="7A02A47C" w14:textId="77777777" w:rsidR="008A5620" w:rsidRPr="00917451" w:rsidRDefault="008A5620" w:rsidP="008A5620">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 xml:space="preserve">El estudio del presente recurso de revisión tiene como antecedentes, que </w:t>
      </w:r>
      <w:proofErr w:type="gramStart"/>
      <w:r w:rsidRPr="00917451">
        <w:rPr>
          <w:rFonts w:ascii="Palatino Linotype" w:hAnsi="Palatino Linotype" w:cs="Arial"/>
          <w:sz w:val="24"/>
          <w:szCs w:val="24"/>
        </w:rPr>
        <w:t>l</w:t>
      </w:r>
      <w:r>
        <w:rPr>
          <w:rFonts w:ascii="Palatino Linotype" w:hAnsi="Palatino Linotype" w:cs="Arial"/>
          <w:sz w:val="24"/>
          <w:szCs w:val="24"/>
        </w:rPr>
        <w:t>a</w:t>
      </w:r>
      <w:proofErr w:type="gramEnd"/>
      <w:r w:rsidRPr="00917451">
        <w:rPr>
          <w:rFonts w:ascii="Palatino Linotype" w:hAnsi="Palatino Linotype" w:cs="Arial"/>
          <w:sz w:val="24"/>
          <w:szCs w:val="24"/>
        </w:rPr>
        <w:t xml:space="preserve"> hoy</w:t>
      </w:r>
      <w:r>
        <w:rPr>
          <w:rFonts w:ascii="Palatino Linotype" w:hAnsi="Palatino Linotype" w:cs="Arial"/>
          <w:sz w:val="24"/>
          <w:szCs w:val="24"/>
        </w:rPr>
        <w:t xml:space="preserve"> parte</w:t>
      </w:r>
      <w:r w:rsidRPr="00917451">
        <w:rPr>
          <w:rFonts w:ascii="Palatino Linotype" w:hAnsi="Palatino Linotype" w:cs="Arial"/>
          <w:sz w:val="24"/>
          <w:szCs w:val="24"/>
        </w:rPr>
        <w:t xml:space="preserve"> </w:t>
      </w:r>
      <w:r w:rsidRPr="00917451">
        <w:rPr>
          <w:rFonts w:ascii="Palatino Linotype" w:hAnsi="Palatino Linotype" w:cs="Arial"/>
          <w:b/>
          <w:sz w:val="24"/>
          <w:szCs w:val="24"/>
        </w:rPr>
        <w:t xml:space="preserve">Recurrente </w:t>
      </w:r>
      <w:r>
        <w:rPr>
          <w:rFonts w:ascii="Palatino Linotype" w:hAnsi="Palatino Linotype" w:cs="Arial"/>
          <w:sz w:val="24"/>
          <w:szCs w:val="24"/>
        </w:rPr>
        <w:t xml:space="preserve">solicitó al Ayuntamiento de </w:t>
      </w:r>
      <w:r w:rsidR="006750AF">
        <w:rPr>
          <w:rFonts w:ascii="Palatino Linotype" w:hAnsi="Palatino Linotype" w:cs="Arial"/>
          <w:sz w:val="24"/>
          <w:szCs w:val="24"/>
        </w:rPr>
        <w:t>Toluca</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14:paraId="526D1205" w14:textId="77777777" w:rsidR="008A5620" w:rsidRPr="00917451" w:rsidRDefault="008A5620" w:rsidP="008A5620">
      <w:pPr>
        <w:tabs>
          <w:tab w:val="left" w:pos="709"/>
        </w:tabs>
        <w:spacing w:after="0" w:line="360" w:lineRule="auto"/>
        <w:jc w:val="both"/>
        <w:rPr>
          <w:rFonts w:ascii="Palatino Linotype" w:hAnsi="Palatino Linotype" w:cs="Arial"/>
          <w:sz w:val="24"/>
          <w:szCs w:val="24"/>
        </w:rPr>
      </w:pPr>
    </w:p>
    <w:p w14:paraId="3D593617" w14:textId="77777777" w:rsidR="008A5620" w:rsidRDefault="006750AF" w:rsidP="006750AF">
      <w:pPr>
        <w:pStyle w:val="Sinespaciado"/>
        <w:numPr>
          <w:ilvl w:val="0"/>
          <w:numId w:val="4"/>
        </w:numPr>
        <w:spacing w:line="360" w:lineRule="auto"/>
        <w:jc w:val="both"/>
        <w:rPr>
          <w:rFonts w:ascii="Palatino Linotype" w:hAnsi="Palatino Linotype"/>
          <w:color w:val="000000"/>
          <w:szCs w:val="14"/>
          <w:lang w:val="es-ES"/>
        </w:rPr>
      </w:pPr>
      <w:bookmarkStart w:id="5" w:name="_Hlk103979123"/>
      <w:r>
        <w:rPr>
          <w:rFonts w:ascii="Palatino Linotype" w:hAnsi="Palatino Linotype"/>
          <w:color w:val="000000"/>
          <w:szCs w:val="14"/>
          <w:lang w:val="es-ES"/>
        </w:rPr>
        <w:t>P</w:t>
      </w:r>
      <w:r w:rsidRPr="006750AF">
        <w:rPr>
          <w:rFonts w:ascii="Palatino Linotype" w:hAnsi="Palatino Linotype"/>
          <w:color w:val="000000"/>
          <w:szCs w:val="14"/>
          <w:lang w:val="es-ES"/>
        </w:rPr>
        <w:t>lantilla nominal del 2022 que incluya sindicalizados.</w:t>
      </w:r>
    </w:p>
    <w:bookmarkEnd w:id="5"/>
    <w:p w14:paraId="227CD5E4" w14:textId="77777777" w:rsidR="008A5620" w:rsidRDefault="008A5620" w:rsidP="008A5620">
      <w:pPr>
        <w:pStyle w:val="Sinespaciado"/>
        <w:spacing w:line="360" w:lineRule="auto"/>
        <w:jc w:val="both"/>
        <w:rPr>
          <w:rFonts w:ascii="Palatino Linotype" w:hAnsi="Palatino Linotype"/>
        </w:rPr>
      </w:pPr>
    </w:p>
    <w:p w14:paraId="2A2654E3" w14:textId="77777777" w:rsidR="008A5620" w:rsidRDefault="008A5620" w:rsidP="008A5620">
      <w:pPr>
        <w:pStyle w:val="Sinespaciado"/>
        <w:spacing w:line="360" w:lineRule="auto"/>
        <w:jc w:val="both"/>
        <w:rPr>
          <w:rFonts w:ascii="Palatino Linotype" w:hAnsi="Palatino Linotype"/>
        </w:rPr>
      </w:pPr>
    </w:p>
    <w:p w14:paraId="1B933FC4" w14:textId="77777777" w:rsidR="008A5620" w:rsidRDefault="008A5620" w:rsidP="008A5620">
      <w:pPr>
        <w:pStyle w:val="Sinespaciado"/>
        <w:spacing w:line="360" w:lineRule="auto"/>
        <w:jc w:val="both"/>
        <w:rPr>
          <w:rFonts w:ascii="Palatino Linotype" w:hAnsi="Palatino Linotype" w:cs="Arial"/>
        </w:rPr>
      </w:pPr>
      <w:r>
        <w:rPr>
          <w:rFonts w:ascii="Palatino Linotype" w:hAnsi="Palatino Linotype"/>
        </w:rPr>
        <w:t>Derivado de lo anterior</w:t>
      </w:r>
      <w:r w:rsidRPr="00667998">
        <w:rPr>
          <w:rFonts w:ascii="Palatino Linotype" w:hAnsi="Palatino Linotype"/>
        </w:rPr>
        <w:t xml:space="preserve"> el </w:t>
      </w:r>
      <w:r w:rsidRPr="00667998">
        <w:rPr>
          <w:rFonts w:ascii="Palatino Linotype" w:hAnsi="Palatino Linotype"/>
          <w:b/>
        </w:rPr>
        <w:t>Sujeto Obligado</w:t>
      </w:r>
      <w:r w:rsidRPr="00667998">
        <w:rPr>
          <w:rFonts w:ascii="Palatino Linotype" w:hAnsi="Palatino Linotype"/>
        </w:rPr>
        <w:t xml:space="preserve"> </w:t>
      </w:r>
      <w:r w:rsidR="007E1382">
        <w:rPr>
          <w:rFonts w:ascii="Palatino Linotype" w:hAnsi="Palatino Linotype"/>
        </w:rPr>
        <w:t>adjunto a su respuesta los archivos electrónicos denominados</w:t>
      </w:r>
      <w:r w:rsidRPr="00667998">
        <w:rPr>
          <w:rFonts w:ascii="Palatino Linotype" w:hAnsi="Palatino Linotype"/>
        </w:rPr>
        <w:t xml:space="preserve"> </w:t>
      </w:r>
      <w:r w:rsidR="007E1382">
        <w:rPr>
          <w:rFonts w:ascii="Palatino Linotype" w:hAnsi="Palatino Linotype"/>
        </w:rPr>
        <w:t>“</w:t>
      </w:r>
      <w:r w:rsidR="007E1382" w:rsidRPr="00E528BD">
        <w:rPr>
          <w:rFonts w:ascii="Palatino Linotype" w:hAnsi="Palatino Linotype" w:cs="Arial"/>
          <w:i/>
        </w:rPr>
        <w:t>SAIMEX 0572 (PLANTILLA NOMINAL FEB 2022) - copia.pdf</w:t>
      </w:r>
      <w:r w:rsidR="007E1382">
        <w:rPr>
          <w:rFonts w:ascii="Palatino Linotype" w:hAnsi="Palatino Linotype" w:cs="Arial"/>
          <w:i/>
        </w:rPr>
        <w:t>”, “</w:t>
      </w:r>
      <w:proofErr w:type="spellStart"/>
      <w:r w:rsidR="007E1382" w:rsidRPr="00E528BD">
        <w:rPr>
          <w:rFonts w:ascii="Palatino Linotype" w:hAnsi="Palatino Linotype" w:cs="Arial"/>
          <w:i/>
        </w:rPr>
        <w:t>Saimex</w:t>
      </w:r>
      <w:proofErr w:type="spellEnd"/>
      <w:r w:rsidR="007E1382" w:rsidRPr="00E528BD">
        <w:rPr>
          <w:rFonts w:ascii="Palatino Linotype" w:hAnsi="Palatino Linotype" w:cs="Arial"/>
          <w:i/>
        </w:rPr>
        <w:t xml:space="preserve"> 00572.pdf</w:t>
      </w:r>
      <w:r w:rsidR="007E1382">
        <w:rPr>
          <w:rFonts w:ascii="Palatino Linotype" w:hAnsi="Palatino Linotype" w:cs="Arial"/>
          <w:i/>
        </w:rPr>
        <w:t>” y “</w:t>
      </w:r>
      <w:r w:rsidR="007E1382" w:rsidRPr="00E528BD">
        <w:rPr>
          <w:rFonts w:ascii="Palatino Linotype" w:hAnsi="Palatino Linotype" w:cs="Arial"/>
          <w:i/>
        </w:rPr>
        <w:t>Centésima Cuadragésima Tercera Extraordinaria 22.pdf</w:t>
      </w:r>
      <w:r w:rsidR="007E1382" w:rsidRPr="006F3258">
        <w:rPr>
          <w:rFonts w:ascii="Palatino Linotype" w:hAnsi="Palatino Linotype" w:cs="Arial"/>
          <w:i/>
        </w:rPr>
        <w:t>”</w:t>
      </w:r>
      <w:r w:rsidR="007E1382" w:rsidRPr="006F3258">
        <w:rPr>
          <w:rFonts w:ascii="Palatino Linotype" w:hAnsi="Palatino Linotype" w:cs="Arial"/>
        </w:rPr>
        <w:t>; mismo</w:t>
      </w:r>
      <w:r w:rsidR="007E1382">
        <w:rPr>
          <w:rFonts w:ascii="Palatino Linotype" w:hAnsi="Palatino Linotype" w:cs="Arial"/>
        </w:rPr>
        <w:t>s</w:t>
      </w:r>
      <w:r w:rsidR="007E1382" w:rsidRPr="006F3258">
        <w:rPr>
          <w:rFonts w:ascii="Palatino Linotype" w:hAnsi="Palatino Linotype" w:cs="Arial"/>
        </w:rPr>
        <w:t xml:space="preserve"> que</w:t>
      </w:r>
      <w:r w:rsidR="007E1382">
        <w:rPr>
          <w:rFonts w:ascii="Palatino Linotype" w:hAnsi="Palatino Linotype" w:cs="Arial"/>
        </w:rPr>
        <w:t xml:space="preserve"> se describen a continuación:</w:t>
      </w:r>
    </w:p>
    <w:p w14:paraId="7B01F7A0" w14:textId="77777777" w:rsidR="007E1382" w:rsidRDefault="007E1382" w:rsidP="008A5620">
      <w:pPr>
        <w:pStyle w:val="Sinespaciado"/>
        <w:spacing w:line="360" w:lineRule="auto"/>
        <w:jc w:val="both"/>
        <w:rPr>
          <w:rFonts w:ascii="Palatino Linotype" w:hAnsi="Palatino Linotype"/>
        </w:rPr>
      </w:pPr>
    </w:p>
    <w:p w14:paraId="1585A286" w14:textId="77777777" w:rsidR="007E1382" w:rsidRDefault="007E1382" w:rsidP="007E1382">
      <w:pPr>
        <w:pStyle w:val="Prrafodelista"/>
        <w:numPr>
          <w:ilvl w:val="0"/>
          <w:numId w:val="2"/>
        </w:numPr>
        <w:tabs>
          <w:tab w:val="left" w:pos="567"/>
        </w:tabs>
        <w:spacing w:line="360" w:lineRule="auto"/>
        <w:jc w:val="both"/>
        <w:rPr>
          <w:rFonts w:ascii="Palatino Linotype" w:hAnsi="Palatino Linotype" w:cs="Arial"/>
        </w:rPr>
      </w:pPr>
      <w:r w:rsidRPr="007E1382">
        <w:rPr>
          <w:rFonts w:ascii="Palatino Linotype" w:hAnsi="Palatino Linotype" w:cs="Arial"/>
          <w:b/>
          <w:bCs/>
        </w:rPr>
        <w:t>SAIMEX 0572 (PLANTILLA NOMINAL FEB 2022) - copia.pdf</w:t>
      </w:r>
      <w:r w:rsidRPr="00F86901">
        <w:rPr>
          <w:rFonts w:ascii="Palatino Linotype" w:hAnsi="Palatino Linotype" w:cs="Arial"/>
          <w:b/>
          <w:bCs/>
        </w:rPr>
        <w:t>:</w:t>
      </w:r>
      <w:r>
        <w:rPr>
          <w:rFonts w:ascii="Palatino Linotype" w:hAnsi="Palatino Linotype" w:cs="Arial"/>
        </w:rPr>
        <w:t xml:space="preserve"> </w:t>
      </w:r>
      <w:r w:rsidRPr="00E9124F">
        <w:rPr>
          <w:rFonts w:ascii="Palatino Linotype" w:hAnsi="Palatino Linotype" w:cs="Arial"/>
        </w:rPr>
        <w:t xml:space="preserve">Documento </w:t>
      </w:r>
      <w:r>
        <w:rPr>
          <w:rFonts w:ascii="Palatino Linotype" w:hAnsi="Palatino Linotype" w:cs="Arial"/>
        </w:rPr>
        <w:t>constante en ochenta (80) fojas, consistente en la plantilla nominal a la segunda quincena de febrero del año dos mil veintidós, describiendo, categoría, tipo de empleado, percepción bruta mensual, percepción bruta mensual, departamento y dirección, tal y como se advierte a continuación:</w:t>
      </w:r>
    </w:p>
    <w:p w14:paraId="42B8A9A6" w14:textId="77777777" w:rsidR="007E1382" w:rsidRDefault="007E1382" w:rsidP="007E1382">
      <w:pPr>
        <w:pStyle w:val="Prrafodelista"/>
        <w:tabs>
          <w:tab w:val="left" w:pos="567"/>
        </w:tabs>
        <w:spacing w:line="360" w:lineRule="auto"/>
        <w:ind w:left="0"/>
        <w:jc w:val="center"/>
        <w:rPr>
          <w:rFonts w:ascii="Palatino Linotype" w:hAnsi="Palatino Linotype" w:cs="Arial"/>
        </w:rPr>
      </w:pPr>
      <w:r>
        <w:rPr>
          <w:noProof/>
          <w:lang w:val="es-MX" w:eastAsia="es-MX"/>
        </w:rPr>
        <w:drawing>
          <wp:inline distT="0" distB="0" distL="0" distR="0" wp14:anchorId="322F6CA4" wp14:editId="60679496">
            <wp:extent cx="5745192" cy="3539955"/>
            <wp:effectExtent l="114300" t="114300" r="122555" b="1181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2712" t="17823" r="23161" b="11405"/>
                    <a:stretch/>
                  </pic:blipFill>
                  <pic:spPr bwMode="auto">
                    <a:xfrm>
                      <a:off x="0" y="0"/>
                      <a:ext cx="5807186" cy="357815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41511D45" w14:textId="77777777" w:rsidR="007E1382" w:rsidRDefault="007E1382" w:rsidP="007E1382">
      <w:pPr>
        <w:pStyle w:val="Prrafodelista"/>
        <w:numPr>
          <w:ilvl w:val="0"/>
          <w:numId w:val="2"/>
        </w:numPr>
        <w:tabs>
          <w:tab w:val="left" w:pos="567"/>
        </w:tabs>
        <w:spacing w:line="360" w:lineRule="auto"/>
        <w:jc w:val="both"/>
        <w:rPr>
          <w:rFonts w:ascii="Palatino Linotype" w:hAnsi="Palatino Linotype" w:cs="Arial"/>
        </w:rPr>
      </w:pPr>
      <w:proofErr w:type="spellStart"/>
      <w:r w:rsidRPr="007E1382">
        <w:rPr>
          <w:rFonts w:ascii="Palatino Linotype" w:hAnsi="Palatino Linotype" w:cs="Arial"/>
          <w:b/>
          <w:bCs/>
        </w:rPr>
        <w:lastRenderedPageBreak/>
        <w:t>Saimex</w:t>
      </w:r>
      <w:proofErr w:type="spellEnd"/>
      <w:r w:rsidRPr="007E1382">
        <w:rPr>
          <w:rFonts w:ascii="Palatino Linotype" w:hAnsi="Palatino Linotype" w:cs="Arial"/>
          <w:b/>
          <w:bCs/>
        </w:rPr>
        <w:t xml:space="preserve"> 00572.pdf” y “Centésima Cuadragésima Tercera Extraordinaria 22.pdf</w:t>
      </w:r>
      <w:r w:rsidRPr="00F86901">
        <w:rPr>
          <w:rFonts w:ascii="Palatino Linotype" w:hAnsi="Palatino Linotype" w:cs="Arial"/>
          <w:b/>
          <w:bCs/>
        </w:rPr>
        <w:t>:</w:t>
      </w:r>
      <w:r>
        <w:rPr>
          <w:rFonts w:ascii="Palatino Linotype" w:hAnsi="Palatino Linotype" w:cs="Arial"/>
        </w:rPr>
        <w:t xml:space="preserve"> </w:t>
      </w:r>
      <w:r w:rsidRPr="00E9124F">
        <w:rPr>
          <w:rFonts w:ascii="Palatino Linotype" w:hAnsi="Palatino Linotype" w:cs="Arial"/>
        </w:rPr>
        <w:t xml:space="preserve">Documento </w:t>
      </w:r>
      <w:r>
        <w:rPr>
          <w:rFonts w:ascii="Palatino Linotype" w:hAnsi="Palatino Linotype" w:cs="Arial"/>
        </w:rPr>
        <w:t>constante en dos (02) fojas, consistente en oficio de fecha veintidós de marzo de dos mil veintidós, por medio del cual la Titular de la Unidad de Transparencia hace del conocimiento de la particular que en lo correspondiente a la información de la Dirección General de Seguridad Pública fue clasificada como información reservada, mediante acuerdo número AT/CT/01/2022, aprobado en la Cuadragésima Tercera Sesión Extraordinaria, por el Comité de Transparencia.</w:t>
      </w:r>
    </w:p>
    <w:p w14:paraId="5FDCC358" w14:textId="77777777" w:rsidR="008A5620" w:rsidRDefault="008A5620" w:rsidP="008A5620">
      <w:pPr>
        <w:pStyle w:val="Prrafodelista"/>
        <w:tabs>
          <w:tab w:val="left" w:pos="709"/>
        </w:tabs>
        <w:spacing w:line="360" w:lineRule="auto"/>
        <w:ind w:left="720"/>
        <w:jc w:val="both"/>
        <w:rPr>
          <w:rFonts w:ascii="Palatino Linotype" w:hAnsi="Palatino Linotype" w:cs="Arial"/>
        </w:rPr>
      </w:pPr>
    </w:p>
    <w:p w14:paraId="333EFAA9" w14:textId="77777777" w:rsidR="008A5620" w:rsidRDefault="008A5620" w:rsidP="00003A6E">
      <w:pPr>
        <w:tabs>
          <w:tab w:val="left" w:pos="709"/>
        </w:tabs>
        <w:spacing w:after="0" w:line="360" w:lineRule="auto"/>
        <w:jc w:val="both"/>
        <w:rPr>
          <w:rFonts w:ascii="Palatino Linotype" w:hAnsi="Palatino Linotype"/>
          <w:sz w:val="24"/>
          <w:szCs w:val="24"/>
        </w:rPr>
      </w:pPr>
      <w:r w:rsidRPr="00B37D21">
        <w:rPr>
          <w:rFonts w:ascii="Palatino Linotype" w:hAnsi="Palatino Linotype"/>
          <w:sz w:val="24"/>
          <w:szCs w:val="24"/>
        </w:rPr>
        <w:t xml:space="preserve">Posteriormente el Sujeto Obligado remite su Informe Justificado, </w:t>
      </w:r>
      <w:r w:rsidRPr="00B37D21">
        <w:rPr>
          <w:rFonts w:ascii="Palatino Linotype" w:hAnsi="Palatino Linotype" w:cs="Arial"/>
          <w:sz w:val="24"/>
          <w:szCs w:val="24"/>
        </w:rPr>
        <w:t>por medio del cual</w:t>
      </w:r>
      <w:r>
        <w:rPr>
          <w:rFonts w:ascii="Palatino Linotype" w:hAnsi="Palatino Linotype" w:cs="Arial"/>
          <w:sz w:val="24"/>
          <w:szCs w:val="24"/>
        </w:rPr>
        <w:t xml:space="preserve"> adjunta </w:t>
      </w:r>
      <w:r w:rsidR="00003A6E" w:rsidRPr="00003A6E">
        <w:rPr>
          <w:rFonts w:ascii="Palatino Linotype" w:hAnsi="Palatino Linotype"/>
          <w:sz w:val="24"/>
          <w:szCs w:val="24"/>
        </w:rPr>
        <w:t>la plantilla nominal a la segunda quincena de febrero del año dos mil veintidós</w:t>
      </w:r>
      <w:r w:rsidR="00003A6E">
        <w:rPr>
          <w:rFonts w:ascii="Palatino Linotype" w:hAnsi="Palatino Linotype"/>
          <w:sz w:val="24"/>
          <w:szCs w:val="24"/>
        </w:rPr>
        <w:t>, incluyendo el nombre correspondiente de los servidores públicos de acuerdo a su</w:t>
      </w:r>
      <w:r w:rsidR="00003A6E" w:rsidRPr="00003A6E">
        <w:rPr>
          <w:rFonts w:ascii="Palatino Linotype" w:hAnsi="Palatino Linotype"/>
          <w:sz w:val="24"/>
          <w:szCs w:val="24"/>
        </w:rPr>
        <w:t xml:space="preserve"> categoría, tipo de empleado, percepción bruta mensual, percepción bruta mensual, departamento y dirección.</w:t>
      </w:r>
    </w:p>
    <w:p w14:paraId="1222EA42" w14:textId="77777777" w:rsidR="008A5620" w:rsidRPr="000D5DDD" w:rsidRDefault="008A5620" w:rsidP="008A5620">
      <w:pPr>
        <w:spacing w:after="0" w:line="360" w:lineRule="auto"/>
        <w:jc w:val="both"/>
        <w:rPr>
          <w:rFonts w:ascii="Palatino Linotype" w:hAnsi="Palatino Linotype" w:cs="Arial"/>
          <w:color w:val="000000"/>
          <w:sz w:val="24"/>
          <w:szCs w:val="24"/>
        </w:rPr>
      </w:pPr>
    </w:p>
    <w:p w14:paraId="608196AE" w14:textId="77777777" w:rsidR="002F5DE9" w:rsidRDefault="002F5DE9" w:rsidP="002F5DE9">
      <w:pPr>
        <w:pStyle w:val="Sinespaciado"/>
        <w:spacing w:line="360" w:lineRule="auto"/>
        <w:jc w:val="both"/>
        <w:rPr>
          <w:rFonts w:ascii="Palatino Linotype" w:hAnsi="Palatino Linotype" w:cs="Arial"/>
        </w:rPr>
      </w:pPr>
      <w:r>
        <w:rPr>
          <w:rFonts w:ascii="Palatino Linotype" w:hAnsi="Palatino Linotype"/>
          <w:color w:val="000000"/>
        </w:rPr>
        <w:t>En</w:t>
      </w:r>
      <w:r w:rsidRPr="00FA2034">
        <w:rPr>
          <w:rFonts w:ascii="Palatino Linotype" w:hAnsi="Palatino Linotype" w:cs="Arial"/>
        </w:rPr>
        <w:t xml:space="preserve"> ese orden de ideas es que se obvia el análisis de la competencia por parte del Sujeto Obligado, para generar, administrar o poseer la información </w:t>
      </w:r>
      <w:r>
        <w:rPr>
          <w:rFonts w:ascii="Palatino Linotype" w:hAnsi="Palatino Linotype" w:cs="Arial"/>
        </w:rPr>
        <w:t>requerida por la parte recurrente.</w:t>
      </w:r>
    </w:p>
    <w:p w14:paraId="667E6D98" w14:textId="77777777" w:rsidR="002F5DE9" w:rsidRPr="00FA2034" w:rsidRDefault="002F5DE9" w:rsidP="002F5DE9">
      <w:pPr>
        <w:pStyle w:val="Sinespaciado"/>
        <w:spacing w:line="360" w:lineRule="auto"/>
        <w:jc w:val="both"/>
        <w:rPr>
          <w:rFonts w:ascii="Palatino Linotype" w:hAnsi="Palatino Linotype" w:cs="Arial"/>
        </w:rPr>
      </w:pPr>
    </w:p>
    <w:p w14:paraId="1B3F5F00" w14:textId="77777777" w:rsidR="002F5DE9" w:rsidRDefault="002F5DE9" w:rsidP="002F5DE9">
      <w:pPr>
        <w:spacing w:after="0" w:line="360" w:lineRule="auto"/>
        <w:jc w:val="both"/>
        <w:rPr>
          <w:rFonts w:ascii="Palatino Linotype" w:hAnsi="Palatino Linotype" w:cs="Arial"/>
          <w:sz w:val="24"/>
        </w:rPr>
      </w:pPr>
      <w:r w:rsidRPr="00FA2034">
        <w:rPr>
          <w:rFonts w:ascii="Palatino Linotype" w:hAnsi="Palatino Linotype" w:cs="Arial"/>
          <w:sz w:val="24"/>
        </w:rPr>
        <w:t xml:space="preserve">En efecto, el hecho de que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 xml:space="preserve">bligado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692C435C" w14:textId="77777777" w:rsidR="002F5DE9" w:rsidRPr="00FA2034" w:rsidRDefault="002F5DE9" w:rsidP="002F5DE9">
      <w:pPr>
        <w:spacing w:after="0" w:line="360" w:lineRule="auto"/>
        <w:jc w:val="both"/>
        <w:rPr>
          <w:rFonts w:ascii="Palatino Linotype" w:hAnsi="Palatino Linotype" w:cs="Arial"/>
          <w:sz w:val="24"/>
        </w:rPr>
      </w:pPr>
    </w:p>
    <w:p w14:paraId="622121BF" w14:textId="77777777" w:rsidR="002F5DE9" w:rsidRPr="0055761E" w:rsidRDefault="002F5DE9" w:rsidP="002F5DE9">
      <w:pPr>
        <w:tabs>
          <w:tab w:val="left" w:pos="851"/>
          <w:tab w:val="left" w:pos="8505"/>
        </w:tabs>
        <w:spacing w:after="0"/>
        <w:ind w:left="851" w:right="902"/>
        <w:jc w:val="both"/>
        <w:rPr>
          <w:rFonts w:ascii="Palatino Linotype" w:hAnsi="Palatino Linotype" w:cs="Arial"/>
          <w:i/>
        </w:rPr>
      </w:pPr>
      <w:r w:rsidRPr="0055761E">
        <w:rPr>
          <w:rFonts w:ascii="Palatino Linotype" w:hAnsi="Palatino Linotype" w:cs="Arial"/>
          <w:i/>
        </w:rPr>
        <w:t>“</w:t>
      </w:r>
      <w:r w:rsidRPr="0055761E">
        <w:rPr>
          <w:rFonts w:ascii="Palatino Linotype" w:hAnsi="Palatino Linotype" w:cs="Arial"/>
          <w:b/>
          <w:i/>
        </w:rPr>
        <w:t>Artículo 12.</w:t>
      </w:r>
      <w:r w:rsidRPr="0055761E">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2C1889DC" w14:textId="77777777" w:rsidR="002F5DE9" w:rsidRDefault="002F5DE9" w:rsidP="002F5DE9">
      <w:pPr>
        <w:spacing w:after="0"/>
        <w:ind w:left="851" w:right="902"/>
        <w:jc w:val="both"/>
        <w:rPr>
          <w:rFonts w:ascii="Palatino Linotype" w:hAnsi="Palatino Linotype" w:cs="Arial"/>
          <w:i/>
        </w:rPr>
      </w:pPr>
      <w:r w:rsidRPr="0055761E">
        <w:rPr>
          <w:rFonts w:ascii="Palatino Linotype" w:hAnsi="Palatino Linotype" w:cs="Arial"/>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46D7EDC" w14:textId="77777777" w:rsidR="002F5DE9" w:rsidRDefault="002F5DE9" w:rsidP="002F5DE9">
      <w:pPr>
        <w:spacing w:after="0" w:line="360" w:lineRule="auto"/>
        <w:jc w:val="both"/>
        <w:rPr>
          <w:rFonts w:ascii="Palatino Linotype" w:hAnsi="Palatino Linotype" w:cs="Arial"/>
        </w:rPr>
      </w:pPr>
    </w:p>
    <w:p w14:paraId="37A891C4" w14:textId="77777777" w:rsidR="002F5DE9" w:rsidRDefault="002F5DE9" w:rsidP="002F5DE9">
      <w:pPr>
        <w:spacing w:after="0" w:line="360" w:lineRule="auto"/>
        <w:jc w:val="both"/>
        <w:rPr>
          <w:rFonts w:ascii="Palatino Linotype" w:hAnsi="Palatino Linotype" w:cs="Arial"/>
          <w:sz w:val="24"/>
        </w:rPr>
      </w:pPr>
      <w:r w:rsidRPr="00FA2034">
        <w:rPr>
          <w:rFonts w:ascii="Palatino Linotype" w:hAnsi="Palatino Linotype" w:cs="Arial"/>
          <w:sz w:val="24"/>
        </w:rPr>
        <w:t xml:space="preserve">Así, el estudio de la naturaleza jurídica de la información pública solicitada, tiene por objeto determinar si ésta la genera, posee o administra </w:t>
      </w:r>
      <w:r>
        <w:rPr>
          <w:rFonts w:ascii="Palatino Linotype" w:hAnsi="Palatino Linotype" w:cs="Arial"/>
          <w:sz w:val="24"/>
        </w:rPr>
        <w:t>el S</w:t>
      </w:r>
      <w:r w:rsidRPr="00FA2034">
        <w:rPr>
          <w:rFonts w:ascii="Palatino Linotype" w:hAnsi="Palatino Linotype" w:cs="Arial"/>
          <w:sz w:val="24"/>
        </w:rPr>
        <w:t xml:space="preserve">ujeto </w:t>
      </w:r>
      <w:r>
        <w:rPr>
          <w:rFonts w:ascii="Palatino Linotype" w:hAnsi="Palatino Linotype" w:cs="Arial"/>
          <w:sz w:val="24"/>
        </w:rPr>
        <w:t>O</w:t>
      </w:r>
      <w:r w:rsidRPr="00FA2034">
        <w:rPr>
          <w:rFonts w:ascii="Palatino Linotype" w:hAnsi="Palatino Linotype" w:cs="Arial"/>
          <w:sz w:val="24"/>
        </w:rPr>
        <w:t>bligado;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58ECEFDB" w14:textId="77777777" w:rsidR="002F5DE9" w:rsidRDefault="002F5DE9" w:rsidP="002F5DE9">
      <w:pPr>
        <w:spacing w:after="0" w:line="360" w:lineRule="auto"/>
        <w:jc w:val="both"/>
        <w:rPr>
          <w:rFonts w:ascii="Palatino Linotype" w:hAnsi="Palatino Linotype" w:cs="Arial"/>
          <w:iCs/>
          <w:sz w:val="24"/>
        </w:rPr>
      </w:pPr>
    </w:p>
    <w:p w14:paraId="14BA94BB" w14:textId="77777777" w:rsidR="00D765BA" w:rsidRPr="00692461" w:rsidRDefault="00D765BA" w:rsidP="00D765BA">
      <w:pPr>
        <w:spacing w:after="0" w:line="360" w:lineRule="auto"/>
        <w:jc w:val="both"/>
        <w:rPr>
          <w:rFonts w:ascii="Palatino Linotype" w:eastAsia="Palatino Linotype" w:hAnsi="Palatino Linotype" w:cs="Palatino Linotype"/>
          <w:color w:val="000000"/>
          <w:sz w:val="24"/>
          <w:szCs w:val="24"/>
        </w:rPr>
      </w:pPr>
      <w:r w:rsidRPr="00AC2862">
        <w:rPr>
          <w:rFonts w:ascii="Palatino Linotype" w:hAnsi="Palatino Linotype" w:cs="Arial"/>
          <w:sz w:val="24"/>
          <w:szCs w:val="24"/>
        </w:rPr>
        <w:t xml:space="preserve">Una vez sentado lo anterior, </w:t>
      </w:r>
      <w:r>
        <w:rPr>
          <w:rFonts w:ascii="Palatino Linotype" w:eastAsia="Palatino Linotype" w:hAnsi="Palatino Linotype" w:cs="Palatino Linotype"/>
          <w:color w:val="000000"/>
          <w:sz w:val="24"/>
          <w:szCs w:val="24"/>
        </w:rPr>
        <w:t>e</w:t>
      </w:r>
      <w:r w:rsidRPr="00692461">
        <w:rPr>
          <w:rFonts w:ascii="Palatino Linotype" w:eastAsia="Palatino Linotype" w:hAnsi="Palatino Linotype" w:cs="Palatino Linotype"/>
          <w:color w:val="000000"/>
          <w:sz w:val="24"/>
          <w:szCs w:val="24"/>
        </w:rPr>
        <w:t xml:space="preserv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4E87A30" w14:textId="77777777" w:rsidR="00D765BA" w:rsidRPr="00692461" w:rsidRDefault="00D765BA" w:rsidP="00D765BA">
      <w:pPr>
        <w:spacing w:after="0" w:line="360" w:lineRule="auto"/>
        <w:jc w:val="both"/>
        <w:rPr>
          <w:rFonts w:ascii="Palatino Linotype" w:eastAsia="Palatino Linotype" w:hAnsi="Palatino Linotype" w:cs="Palatino Linotype"/>
          <w:color w:val="000000"/>
          <w:sz w:val="24"/>
          <w:szCs w:val="24"/>
        </w:rPr>
      </w:pPr>
    </w:p>
    <w:p w14:paraId="75A45C60"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w:t>
      </w:r>
      <w:r w:rsidRPr="00692461">
        <w:rPr>
          <w:rFonts w:ascii="Palatino Linotype" w:eastAsia="Palatino Linotype" w:hAnsi="Palatino Linotype" w:cs="Palatino Linotype"/>
          <w:b/>
          <w:i/>
          <w:color w:val="000000"/>
          <w:sz w:val="24"/>
          <w:szCs w:val="24"/>
        </w:rPr>
        <w:t xml:space="preserve">Artículo 3. </w:t>
      </w:r>
      <w:r w:rsidRPr="00692461">
        <w:rPr>
          <w:rFonts w:ascii="Palatino Linotype" w:eastAsia="Palatino Linotype" w:hAnsi="Palatino Linotype" w:cs="Palatino Linotype"/>
          <w:i/>
          <w:color w:val="000000"/>
          <w:sz w:val="24"/>
          <w:szCs w:val="24"/>
        </w:rPr>
        <w:t>Para los efectos de la presente Ley se entenderá por:</w:t>
      </w:r>
    </w:p>
    <w:p w14:paraId="3D78C004"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rPr>
        <w:t>XI. Documento:</w:t>
      </w:r>
      <w:r w:rsidRPr="00692461">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C6B3E15" w14:textId="77777777" w:rsidR="00D765BA" w:rsidRDefault="00D765BA" w:rsidP="00D765BA">
      <w:pPr>
        <w:spacing w:after="0" w:line="360" w:lineRule="auto"/>
        <w:jc w:val="both"/>
        <w:rPr>
          <w:rFonts w:ascii="Palatino Linotype" w:eastAsia="Palatino Linotype" w:hAnsi="Palatino Linotype" w:cs="Palatino Linotype"/>
          <w:color w:val="000000"/>
          <w:sz w:val="24"/>
          <w:szCs w:val="24"/>
        </w:rPr>
      </w:pPr>
    </w:p>
    <w:p w14:paraId="1939834C" w14:textId="77777777" w:rsidR="00D765BA" w:rsidRPr="00692461" w:rsidRDefault="00D765BA" w:rsidP="00D765BA">
      <w:pPr>
        <w:spacing w:after="0" w:line="360" w:lineRule="auto"/>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E6EC204" w14:textId="77777777" w:rsidR="00D765BA" w:rsidRPr="00692461" w:rsidRDefault="00D765BA" w:rsidP="00D765BA">
      <w:pPr>
        <w:spacing w:after="0" w:line="360" w:lineRule="auto"/>
        <w:ind w:left="851" w:right="901"/>
        <w:jc w:val="center"/>
        <w:rPr>
          <w:rFonts w:ascii="Palatino Linotype" w:eastAsia="Palatino Linotype" w:hAnsi="Palatino Linotype" w:cs="Palatino Linotype"/>
          <w:color w:val="000000"/>
          <w:sz w:val="24"/>
          <w:szCs w:val="24"/>
        </w:rPr>
      </w:pPr>
    </w:p>
    <w:p w14:paraId="0A15F144" w14:textId="77777777" w:rsidR="00D765BA" w:rsidRPr="00692461" w:rsidRDefault="00D765BA" w:rsidP="00D765BA">
      <w:pPr>
        <w:spacing w:after="0" w:line="240" w:lineRule="auto"/>
        <w:ind w:left="567" w:right="567"/>
        <w:jc w:val="center"/>
        <w:rPr>
          <w:rFonts w:ascii="Palatino Linotype" w:eastAsia="Palatino Linotype" w:hAnsi="Palatino Linotype" w:cs="Palatino Linotype"/>
          <w:b/>
          <w:i/>
          <w:color w:val="000000"/>
          <w:sz w:val="24"/>
          <w:szCs w:val="24"/>
        </w:rPr>
      </w:pPr>
      <w:r w:rsidRPr="00692461">
        <w:rPr>
          <w:rFonts w:ascii="Palatino Linotype" w:eastAsia="Palatino Linotype" w:hAnsi="Palatino Linotype" w:cs="Palatino Linotype"/>
          <w:color w:val="000000"/>
          <w:sz w:val="24"/>
          <w:szCs w:val="24"/>
        </w:rPr>
        <w:t>“</w:t>
      </w:r>
      <w:r w:rsidRPr="00692461">
        <w:rPr>
          <w:rFonts w:ascii="Palatino Linotype" w:eastAsia="Palatino Linotype" w:hAnsi="Palatino Linotype" w:cs="Palatino Linotype"/>
          <w:b/>
          <w:i/>
          <w:color w:val="000000"/>
          <w:sz w:val="24"/>
          <w:szCs w:val="24"/>
        </w:rPr>
        <w:t>CRITERIO 0002-11</w:t>
      </w:r>
    </w:p>
    <w:p w14:paraId="06D58111"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692461">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7C527F7"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En consecuencia el acceso a la información se refiere a que se cumplan cualquiera de los siguientes tres supuestos:</w:t>
      </w:r>
    </w:p>
    <w:p w14:paraId="719B10CF"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b/>
          <w:i/>
          <w:color w:val="000000"/>
          <w:sz w:val="24"/>
          <w:szCs w:val="24"/>
          <w:u w:val="single"/>
        </w:rPr>
      </w:pPr>
      <w:r w:rsidRPr="00692461">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64E0CC7C"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lastRenderedPageBreak/>
        <w:t xml:space="preserve">2) Que se trate de </w:t>
      </w:r>
      <w:r w:rsidRPr="00692461">
        <w:rPr>
          <w:rFonts w:ascii="Palatino Linotype" w:eastAsia="Palatino Linotype" w:hAnsi="Palatino Linotype" w:cs="Palatino Linotype"/>
          <w:b/>
          <w:i/>
          <w:color w:val="000000"/>
          <w:sz w:val="24"/>
          <w:szCs w:val="24"/>
          <w:u w:val="single"/>
        </w:rPr>
        <w:t>información</w:t>
      </w:r>
      <w:r w:rsidRPr="00692461">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1F11917B"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i/>
          <w:color w:val="000000"/>
          <w:sz w:val="24"/>
          <w:szCs w:val="24"/>
        </w:rPr>
      </w:pPr>
      <w:r w:rsidRPr="00692461">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0006ECC3"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color w:val="000000"/>
          <w:sz w:val="24"/>
          <w:szCs w:val="24"/>
        </w:rPr>
      </w:pPr>
      <w:r w:rsidRPr="00692461">
        <w:rPr>
          <w:rFonts w:ascii="Palatino Linotype" w:eastAsia="Palatino Linotype" w:hAnsi="Palatino Linotype" w:cs="Palatino Linotype"/>
          <w:color w:val="000000"/>
          <w:sz w:val="24"/>
          <w:szCs w:val="24"/>
        </w:rPr>
        <w:t>(Énfasis Añadido)</w:t>
      </w:r>
    </w:p>
    <w:p w14:paraId="24B5967C" w14:textId="77777777" w:rsidR="00D765BA" w:rsidRPr="00692461" w:rsidRDefault="00D765BA" w:rsidP="00D765BA">
      <w:pPr>
        <w:spacing w:after="0" w:line="360" w:lineRule="auto"/>
        <w:ind w:left="851" w:right="901"/>
        <w:jc w:val="both"/>
        <w:rPr>
          <w:rFonts w:ascii="Palatino Linotype" w:eastAsia="Palatino Linotype" w:hAnsi="Palatino Linotype" w:cs="Palatino Linotype"/>
          <w:color w:val="000000"/>
          <w:sz w:val="24"/>
          <w:szCs w:val="24"/>
        </w:rPr>
      </w:pPr>
    </w:p>
    <w:p w14:paraId="655ADBE0" w14:textId="77777777" w:rsidR="00D765BA" w:rsidRPr="00692461" w:rsidRDefault="00D765BA" w:rsidP="00D765BA">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 xml:space="preserve">Así, es necesario traer a contexto lo establecido en los artículos 4, 8 y 9, fracciones I, VII y VIII de la Ley de Transparencia y Acceso a la Información Pública del Estado de México y Municipios, mediante los cuales debe darse certeza jurídica a los particulares, privilegiarse la máxima publicidad, la objetividad y 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w:t>
      </w:r>
      <w:r w:rsidRPr="00692461">
        <w:rPr>
          <w:rFonts w:ascii="Palatino Linotype" w:eastAsia="Palatino Linotype" w:hAnsi="Palatino Linotype" w:cs="Palatino Linotype"/>
          <w:sz w:val="24"/>
          <w:szCs w:val="24"/>
        </w:rPr>
        <w:t>, sirviendo de sustento la transcripción de los preceptos legales que a la letra rezan:</w:t>
      </w:r>
    </w:p>
    <w:p w14:paraId="69B21D21" w14:textId="77777777" w:rsidR="00D765BA" w:rsidRPr="00692461" w:rsidRDefault="00D765BA" w:rsidP="00D765BA">
      <w:pPr>
        <w:spacing w:after="0" w:line="360" w:lineRule="auto"/>
        <w:jc w:val="both"/>
        <w:rPr>
          <w:rFonts w:ascii="Palatino Linotype" w:eastAsia="Palatino Linotype" w:hAnsi="Palatino Linotype" w:cs="Palatino Linotype"/>
          <w:sz w:val="24"/>
          <w:szCs w:val="24"/>
        </w:rPr>
      </w:pPr>
    </w:p>
    <w:p w14:paraId="71146562"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4.</w:t>
      </w:r>
      <w:r w:rsidRPr="00692461">
        <w:rPr>
          <w:rFonts w:ascii="Palatino Linotype" w:eastAsia="Palatino Linotype" w:hAnsi="Palatino Linotype" w:cs="Palatino Linotype"/>
          <w:i/>
          <w:sz w:val="24"/>
          <w:szCs w:val="24"/>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6825E1B"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Toda la información </w:t>
      </w:r>
      <w:r w:rsidRPr="00692461">
        <w:rPr>
          <w:rFonts w:ascii="Palatino Linotype" w:eastAsia="Palatino Linotype" w:hAnsi="Palatino Linotype" w:cs="Palatino Linotype"/>
          <w:i/>
          <w:sz w:val="24"/>
          <w:szCs w:val="24"/>
        </w:rPr>
        <w:t>generada,</w:t>
      </w:r>
      <w:r w:rsidRPr="00692461">
        <w:rPr>
          <w:rFonts w:ascii="Palatino Linotype" w:eastAsia="Palatino Linotype" w:hAnsi="Palatino Linotype" w:cs="Palatino Linotype"/>
          <w:b/>
          <w:i/>
          <w:sz w:val="24"/>
          <w:szCs w:val="24"/>
        </w:rPr>
        <w:t xml:space="preserve"> obtenida, adquirida, transformada, administrada o en posesión de los sujetos obligados es pública y accesible de manera permanente a cualquier persona</w:t>
      </w:r>
      <w:r w:rsidRPr="00692461">
        <w:rPr>
          <w:rFonts w:ascii="Palatino Linotype" w:eastAsia="Palatino Linotype" w:hAnsi="Palatino Linotype" w:cs="Palatino Linotype"/>
          <w:i/>
          <w:sz w:val="24"/>
          <w:szCs w:val="24"/>
        </w:rPr>
        <w:t xml:space="preserve">, en los términos y condiciones que se establezcan en los tratados internacionales de los que el Estado mexicano sea parte, en la Ley General, la presente Ley y demás disposiciones de la materia, </w:t>
      </w:r>
      <w:r w:rsidRPr="00692461">
        <w:rPr>
          <w:rFonts w:ascii="Palatino Linotype" w:eastAsia="Palatino Linotype" w:hAnsi="Palatino Linotype" w:cs="Palatino Linotype"/>
          <w:b/>
          <w:i/>
          <w:sz w:val="24"/>
          <w:szCs w:val="24"/>
        </w:rPr>
        <w:t>privilegiando el principio de máxima publicidad</w:t>
      </w:r>
      <w:r w:rsidRPr="00692461">
        <w:rPr>
          <w:rFonts w:ascii="Palatino Linotype" w:eastAsia="Palatino Linotype" w:hAnsi="Palatino Linotype" w:cs="Palatino Linotype"/>
          <w:i/>
          <w:sz w:val="24"/>
          <w:szCs w:val="24"/>
        </w:rPr>
        <w:t xml:space="preserve"> de la </w:t>
      </w:r>
      <w:r w:rsidRPr="00692461">
        <w:rPr>
          <w:rFonts w:ascii="Palatino Linotype" w:eastAsia="Palatino Linotype" w:hAnsi="Palatino Linotype" w:cs="Palatino Linotype"/>
          <w:i/>
          <w:color w:val="000000"/>
          <w:sz w:val="24"/>
          <w:szCs w:val="24"/>
        </w:rPr>
        <w:t>información</w:t>
      </w:r>
      <w:r w:rsidRPr="00692461">
        <w:rPr>
          <w:rFonts w:ascii="Palatino Linotype" w:eastAsia="Palatino Linotype" w:hAnsi="Palatino Linotype" w:cs="Palatino Linotype"/>
          <w:i/>
          <w:sz w:val="24"/>
          <w:szCs w:val="24"/>
        </w:rPr>
        <w:t xml:space="preserve">. Solo podrá ser clasificada excepcionalmente como reservada temporalmente por razones de interés público, en los términos de las causas legítimas y estrictamente necesarias previstas por esta Ley. </w:t>
      </w:r>
    </w:p>
    <w:p w14:paraId="4261153D"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 xml:space="preserve">Los sujetos obligados deben poner en práctica, políticas y programas de acceso a la información que se apeguen a criterios de publicidad, veracidad, oportunidad, precisión y suficiencia en beneficio de los solicitantes. </w:t>
      </w:r>
    </w:p>
    <w:p w14:paraId="2178A06D"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Artículo 8</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El derecho de acceso a la información o la clasificación de la información</w:t>
      </w:r>
      <w:r w:rsidRPr="00692461">
        <w:rPr>
          <w:rFonts w:ascii="Palatino Linotype" w:eastAsia="Palatino Linotype" w:hAnsi="Palatino Linotype" w:cs="Palatino Linotype"/>
          <w:i/>
          <w:sz w:val="24"/>
          <w:szCs w:val="24"/>
        </w:rPr>
        <w:t xml:space="preserve"> </w:t>
      </w:r>
      <w:r w:rsidRPr="00692461">
        <w:rPr>
          <w:rFonts w:ascii="Palatino Linotype" w:eastAsia="Palatino Linotype" w:hAnsi="Palatino Linotype" w:cs="Palatino Linotype"/>
          <w:b/>
          <w:i/>
          <w:sz w:val="24"/>
          <w:szCs w:val="24"/>
        </w:rPr>
        <w:t>se interpretarán conforme a los principios establecidos en la Constitución Federal</w:t>
      </w:r>
      <w:r w:rsidRPr="00692461">
        <w:rPr>
          <w:rFonts w:ascii="Palatino Linotype" w:eastAsia="Palatino Linotype" w:hAnsi="Palatino Linotype" w:cs="Palatino Linotype"/>
          <w:i/>
          <w:sz w:val="24"/>
          <w:szCs w:val="24"/>
        </w:rPr>
        <w:t xml:space="preserve">, los tratados internacionales de los que el Estado mexicano sea parte, </w:t>
      </w:r>
      <w:r w:rsidRPr="00692461">
        <w:rPr>
          <w:rFonts w:ascii="Palatino Linotype" w:eastAsia="Palatino Linotype" w:hAnsi="Palatino Linotype" w:cs="Palatino Linotype"/>
          <w:b/>
          <w:i/>
          <w:sz w:val="24"/>
          <w:szCs w:val="24"/>
        </w:rPr>
        <w:t>la Ley General, la Constitución Local y la presente Ley</w:t>
      </w:r>
      <w:r w:rsidRPr="00692461">
        <w:rPr>
          <w:rFonts w:ascii="Palatino Linotype" w:eastAsia="Palatino Linotype" w:hAnsi="Palatino Linotype" w:cs="Palatino Linotype"/>
          <w:i/>
          <w:sz w:val="24"/>
          <w:szCs w:val="24"/>
        </w:rPr>
        <w:t>.</w:t>
      </w:r>
    </w:p>
    <w:p w14:paraId="2BAF3237"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lastRenderedPageBreak/>
        <w:t>En la aplicación e interpretación de la presente Ley deberá prevalecer el principio de máxima publicidad</w:t>
      </w:r>
      <w:r w:rsidRPr="00692461">
        <w:rPr>
          <w:rFonts w:ascii="Palatino Linotype" w:eastAsia="Palatino Linotype" w:hAnsi="Palatino Linotype" w:cs="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692461">
        <w:rPr>
          <w:rFonts w:ascii="Palatino Linotype" w:eastAsia="Palatino Linotype" w:hAnsi="Palatino Linotype" w:cs="Palatino Linotype"/>
          <w:b/>
          <w:i/>
          <w:sz w:val="24"/>
          <w:szCs w:val="24"/>
        </w:rPr>
        <w:t>favoreciendo en todo tiempo a las personas la protección más amplia, atendiendo al principio pro persona…</w:t>
      </w:r>
    </w:p>
    <w:p w14:paraId="7B263FCB"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Artículo 9. El Instituto deberá regir su funcionamiento de acuerdo a los siguientes principios:</w:t>
      </w:r>
    </w:p>
    <w:p w14:paraId="056A4A75"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I. Certeza:</w:t>
      </w:r>
      <w:r w:rsidRPr="00692461">
        <w:rPr>
          <w:rFonts w:ascii="Palatino Linotype" w:eastAsia="Palatino Linotype" w:hAnsi="Palatino Linotype" w:cs="Palatino Linotype"/>
          <w:i/>
          <w:sz w:val="24"/>
          <w:szCs w:val="24"/>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692461">
        <w:rPr>
          <w:rFonts w:ascii="Palatino Linotype" w:eastAsia="Palatino Linotype" w:hAnsi="Palatino Linotype" w:cs="Palatino Linotype"/>
          <w:b/>
          <w:i/>
          <w:sz w:val="24"/>
          <w:szCs w:val="24"/>
        </w:rPr>
        <w:t xml:space="preserve"> </w:t>
      </w:r>
    </w:p>
    <w:p w14:paraId="59B719C8"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w:t>
      </w:r>
    </w:p>
    <w:p w14:paraId="6064FF19"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 Máxima Publicidad: </w:t>
      </w:r>
      <w:r w:rsidRPr="00692461">
        <w:rPr>
          <w:rFonts w:ascii="Palatino Linotype" w:eastAsia="Palatino Linotype" w:hAnsi="Palatino Linotype" w:cs="Palatino Linotype"/>
          <w:i/>
          <w:sz w:val="24"/>
          <w:szCs w:val="24"/>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1D9B3C13"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 xml:space="preserve">VIII. Objetividad: </w:t>
      </w:r>
      <w:r w:rsidRPr="00692461">
        <w:rPr>
          <w:rFonts w:ascii="Palatino Linotype" w:eastAsia="Palatino Linotype" w:hAnsi="Palatino Linotype" w:cs="Palatino Linotype"/>
          <w:i/>
          <w:sz w:val="24"/>
          <w:szCs w:val="24"/>
        </w:rPr>
        <w:t xml:space="preserve">Obligación del Instituto de ajustar su actuación a los presupuestos de ley que deben ser aplicados al analizar el caso en concreto y resolver todos los hechos, prescindiendo de las consideraciones y criterios personales; </w:t>
      </w:r>
    </w:p>
    <w:p w14:paraId="675C5E25"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w:t>
      </w:r>
    </w:p>
    <w:p w14:paraId="5D94A8F3"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2B22679E" w14:textId="77777777" w:rsidR="00D765BA" w:rsidRPr="00692461" w:rsidRDefault="00D765BA" w:rsidP="00D765BA">
      <w:pPr>
        <w:spacing w:after="0" w:line="360" w:lineRule="auto"/>
        <w:ind w:left="851" w:right="902"/>
        <w:jc w:val="both"/>
        <w:rPr>
          <w:rFonts w:ascii="Palatino Linotype" w:eastAsia="Palatino Linotype" w:hAnsi="Palatino Linotype" w:cs="Palatino Linotype"/>
          <w:i/>
          <w:sz w:val="24"/>
          <w:szCs w:val="24"/>
        </w:rPr>
      </w:pPr>
    </w:p>
    <w:p w14:paraId="61EDDD1B" w14:textId="77777777" w:rsidR="00D765BA" w:rsidRPr="00692461" w:rsidRDefault="00D765BA" w:rsidP="00D765BA">
      <w:pPr>
        <w:spacing w:after="0" w:line="360" w:lineRule="auto"/>
        <w:jc w:val="both"/>
        <w:rPr>
          <w:rFonts w:ascii="Palatino Linotype" w:eastAsia="Palatino Linotype" w:hAnsi="Palatino Linotype" w:cs="Palatino Linotype"/>
          <w:sz w:val="24"/>
          <w:szCs w:val="24"/>
        </w:rPr>
      </w:pPr>
      <w:r w:rsidRPr="00692461">
        <w:rPr>
          <w:rFonts w:ascii="Palatino Linotype" w:eastAsia="Palatino Linotype" w:hAnsi="Palatino Linotype" w:cs="Palatino Linotype"/>
          <w:sz w:val="24"/>
          <w:szCs w:val="24"/>
        </w:rPr>
        <w:t>A fin de robustecer lo expuesto, conviene citar el criterio orientador 002/2017 del INAI, y la tesis 1a. CCCXXVII/2014 (10a.) emitida por la Primera Sala de la Suprema Corte de Justicia de la Nación, cuyo tenor es el siguiente:</w:t>
      </w:r>
    </w:p>
    <w:p w14:paraId="7D48444C" w14:textId="77777777" w:rsidR="00D765BA" w:rsidRPr="00692461" w:rsidRDefault="00D765BA" w:rsidP="00D765BA">
      <w:pPr>
        <w:spacing w:after="0" w:line="360" w:lineRule="auto"/>
        <w:jc w:val="both"/>
        <w:rPr>
          <w:rFonts w:ascii="Palatino Linotype" w:eastAsia="Palatino Linotype" w:hAnsi="Palatino Linotype" w:cs="Palatino Linotype"/>
          <w:sz w:val="24"/>
          <w:szCs w:val="24"/>
        </w:rPr>
      </w:pPr>
    </w:p>
    <w:p w14:paraId="5871229A"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b/>
          <w:i/>
          <w:sz w:val="24"/>
          <w:szCs w:val="24"/>
        </w:rPr>
      </w:pPr>
      <w:r w:rsidRPr="00692461">
        <w:rPr>
          <w:rFonts w:ascii="Palatino Linotype" w:eastAsia="Palatino Linotype" w:hAnsi="Palatino Linotype" w:cs="Palatino Linotype"/>
          <w:b/>
          <w:i/>
          <w:sz w:val="24"/>
          <w:szCs w:val="24"/>
        </w:rPr>
        <w:t>“Congruencia y exhaustividad.</w:t>
      </w:r>
      <w:r w:rsidRPr="00692461">
        <w:rPr>
          <w:rFonts w:ascii="Palatino Linotype" w:eastAsia="Palatino Linotype" w:hAnsi="Palatino Linotype" w:cs="Palatino Linotype"/>
          <w:i/>
          <w:sz w:val="24"/>
          <w:szCs w:val="24"/>
        </w:rPr>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692461">
        <w:rPr>
          <w:rFonts w:ascii="Palatino Linotype" w:eastAsia="Palatino Linotype" w:hAnsi="Palatino Linotype" w:cs="Palatino Linotype"/>
          <w:b/>
          <w:i/>
          <w:sz w:val="24"/>
          <w:szCs w:val="24"/>
        </w:rPr>
        <w:t xml:space="preserve">la congruencia implica que exista </w:t>
      </w:r>
      <w:r w:rsidRPr="00692461">
        <w:rPr>
          <w:rFonts w:ascii="Palatino Linotype" w:eastAsia="Palatino Linotype" w:hAnsi="Palatino Linotype" w:cs="Palatino Linotype"/>
          <w:b/>
          <w:i/>
          <w:sz w:val="24"/>
          <w:szCs w:val="24"/>
        </w:rPr>
        <w:lastRenderedPageBreak/>
        <w:t>concordancia entre el requerimiento formulado por el particular y la respuesta proporcionada por el sujeto obligado;</w:t>
      </w:r>
      <w:r w:rsidRPr="00692461">
        <w:rPr>
          <w:rFonts w:ascii="Palatino Linotype" w:eastAsia="Palatino Linotype" w:hAnsi="Palatino Linotype" w:cs="Palatino Linotype"/>
          <w:i/>
          <w:sz w:val="24"/>
          <w:szCs w:val="24"/>
        </w:rPr>
        <w:t xml:space="preserve"> mientras que </w:t>
      </w:r>
      <w:r w:rsidRPr="00692461">
        <w:rPr>
          <w:rFonts w:ascii="Palatino Linotype" w:eastAsia="Palatino Linotype" w:hAnsi="Palatino Linotype" w:cs="Palatino Linotype"/>
          <w:b/>
          <w:i/>
          <w:sz w:val="24"/>
          <w:szCs w:val="24"/>
        </w:rPr>
        <w:t xml:space="preserve">la exhaustividad significa que dicha respuesta se refiera expresamente a cada uno de los puntos solicitados. </w:t>
      </w:r>
      <w:r w:rsidRPr="00692461">
        <w:rPr>
          <w:rFonts w:ascii="Palatino Linotype" w:eastAsia="Palatino Linotype" w:hAnsi="Palatino Linotype" w:cs="Palatino Linotype"/>
          <w:i/>
          <w:sz w:val="24"/>
          <w:szCs w:val="24"/>
        </w:rPr>
        <w:t xml:space="preserve">Por lo anterior, los sujetos obligados cumplirán con los principios de congruencia y exhaustividad, </w:t>
      </w:r>
      <w:r w:rsidRPr="00692461">
        <w:rPr>
          <w:rFonts w:ascii="Palatino Linotype" w:eastAsia="Palatino Linotype" w:hAnsi="Palatino Linotype" w:cs="Palatino Linotype"/>
          <w:b/>
          <w:i/>
          <w:sz w:val="24"/>
          <w:szCs w:val="24"/>
        </w:rPr>
        <w:t>cuando las respuestas que emitan guarden una relación lógica con lo solicitado y atiendan de manera puntual y expresa, cada uno de los contenidos de información.</w:t>
      </w:r>
    </w:p>
    <w:p w14:paraId="074945B1"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i/>
          <w:sz w:val="24"/>
          <w:szCs w:val="24"/>
        </w:rPr>
      </w:pPr>
    </w:p>
    <w:p w14:paraId="21033F51"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b/>
          <w:i/>
          <w:sz w:val="24"/>
          <w:szCs w:val="24"/>
        </w:rPr>
        <w:t>“PRINCIPIO PRO-PERSONA. REQUISITOS MÍNIMOS PARA QUE SE ATIENDA EL FONDO DE LA SOLICITUD DE SU APLICACIÓN, O LA IMPUGNACIÓN DE SU OMISIÓN POR LA AUTORIDAD RESPONSABLE. El artículo 1o. de la Constitución</w:t>
      </w:r>
      <w:r w:rsidRPr="00692461">
        <w:rPr>
          <w:rFonts w:ascii="Palatino Linotype" w:eastAsia="Palatino Linotype" w:hAnsi="Palatino Linotype" w:cs="Palatino Linotype"/>
          <w:i/>
          <w:sz w:val="24"/>
          <w:szCs w:val="24"/>
        </w:rPr>
        <w:t xml:space="preserve"> Política de los Estados Unidos Mexicanos </w:t>
      </w:r>
      <w:r w:rsidRPr="00692461">
        <w:rPr>
          <w:rFonts w:ascii="Palatino Linotype" w:eastAsia="Palatino Linotype" w:hAnsi="Palatino Linotype" w:cs="Palatino Linotype"/>
          <w:b/>
          <w:i/>
          <w:sz w:val="24"/>
          <w:szCs w:val="24"/>
        </w:rPr>
        <w:t>impone a las autoridades el deber de aplicar el principio pro persona como un criterio de interpretación de las normas relativas a derechos humanos</w:t>
      </w:r>
      <w:r w:rsidRPr="00692461">
        <w:rPr>
          <w:rFonts w:ascii="Palatino Linotype" w:eastAsia="Palatino Linotype" w:hAnsi="Palatino Linotype" w:cs="Palatino Linotype"/>
          <w:i/>
          <w:sz w:val="24"/>
          <w:szCs w:val="24"/>
        </w:rPr>
        <w:t xml:space="preserve">, el cual </w:t>
      </w:r>
      <w:r w:rsidRPr="00692461">
        <w:rPr>
          <w:rFonts w:ascii="Palatino Linotype" w:eastAsia="Palatino Linotype" w:hAnsi="Palatino Linotype" w:cs="Palatino Linotype"/>
          <w:b/>
          <w:i/>
          <w:sz w:val="24"/>
          <w:szCs w:val="24"/>
        </w:rPr>
        <w:t>busca maximizar</w:t>
      </w:r>
      <w:r w:rsidRPr="00692461">
        <w:rPr>
          <w:rFonts w:ascii="Palatino Linotype" w:eastAsia="Palatino Linotype" w:hAnsi="Palatino Linotype" w:cs="Palatino Linotype"/>
          <w:i/>
          <w:sz w:val="24"/>
          <w:szCs w:val="24"/>
        </w:rPr>
        <w:t xml:space="preserve"> su vigencia y respeto, para optar por </w:t>
      </w:r>
      <w:r w:rsidRPr="00692461">
        <w:rPr>
          <w:rFonts w:ascii="Palatino Linotype" w:eastAsia="Palatino Linotype" w:hAnsi="Palatino Linotype" w:cs="Palatino Linotype"/>
          <w:b/>
          <w:i/>
          <w:sz w:val="24"/>
          <w:szCs w:val="24"/>
        </w:rPr>
        <w:t>la aplicación o interpretación de la norma que los favorezca en mayor medida</w:t>
      </w:r>
      <w:r w:rsidRPr="00692461">
        <w:rPr>
          <w:rFonts w:ascii="Palatino Linotype" w:eastAsia="Palatino Linotype" w:hAnsi="Palatino Linotype" w:cs="Palatino Linotype"/>
          <w:i/>
          <w:sz w:val="24"/>
          <w:szCs w:val="24"/>
        </w:rPr>
        <w:t xml:space="preserve">, o bien, que implique menores restricciones a su ejercicio. Así, como deber, se entiende que dicho principio </w:t>
      </w:r>
      <w:r w:rsidRPr="00692461">
        <w:rPr>
          <w:rFonts w:ascii="Palatino Linotype" w:eastAsia="Palatino Linotype" w:hAnsi="Palatino Linotype" w:cs="Palatino Linotype"/>
          <w:b/>
          <w:i/>
          <w:sz w:val="24"/>
          <w:szCs w:val="24"/>
        </w:rPr>
        <w:t>es aplicable de oficio</w:t>
      </w:r>
      <w:r w:rsidRPr="00692461">
        <w:rPr>
          <w:rFonts w:ascii="Palatino Linotype" w:eastAsia="Palatino Linotype" w:hAnsi="Palatino Linotype" w:cs="Palatino Linotype"/>
          <w:i/>
          <w:sz w:val="24"/>
          <w:szCs w:val="24"/>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692461">
        <w:rPr>
          <w:rFonts w:ascii="Palatino Linotype" w:eastAsia="Palatino Linotype" w:hAnsi="Palatino Linotype" w:cs="Palatino Linotype"/>
          <w:i/>
          <w:sz w:val="24"/>
          <w:szCs w:val="24"/>
        </w:rPr>
        <w:t>pro</w:t>
      </w:r>
      <w:proofErr w:type="spellEnd"/>
      <w:r w:rsidRPr="00692461">
        <w:rPr>
          <w:rFonts w:ascii="Palatino Linotype" w:eastAsia="Palatino Linotype" w:hAnsi="Palatino Linotype" w:cs="Palatino Linotype"/>
          <w:i/>
          <w:sz w:val="24"/>
          <w:szCs w:val="24"/>
        </w:rPr>
        <w:t xml:space="preserve"> persona, pues </w:t>
      </w:r>
      <w:r w:rsidRPr="00692461">
        <w:rPr>
          <w:rFonts w:ascii="Palatino Linotype" w:eastAsia="Palatino Linotype" w:hAnsi="Palatino Linotype" w:cs="Palatino Linotype"/>
          <w:b/>
          <w:i/>
          <w:sz w:val="24"/>
          <w:szCs w:val="24"/>
        </w:rPr>
        <w:t>para realizarlo debe conocerse cuál es el derecho humano que se busca maximizar</w:t>
      </w:r>
      <w:r w:rsidRPr="00692461">
        <w:rPr>
          <w:rFonts w:ascii="Palatino Linotype" w:eastAsia="Palatino Linotype" w:hAnsi="Palatino Linotype" w:cs="Palatino Linotype"/>
          <w:i/>
          <w:sz w:val="24"/>
          <w:szCs w:val="24"/>
        </w:rPr>
        <w:t xml:space="preserve">, aunado a que, como el juicio de amparo es un medio de control de constitucionalidad, es necesario </w:t>
      </w:r>
      <w:r w:rsidRPr="00692461">
        <w:rPr>
          <w:rFonts w:ascii="Palatino Linotype" w:eastAsia="Palatino Linotype" w:hAnsi="Palatino Linotype" w:cs="Palatino Linotype"/>
          <w:i/>
          <w:sz w:val="24"/>
          <w:szCs w:val="24"/>
        </w:rPr>
        <w:lastRenderedPageBreak/>
        <w:t>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14A0B9C1" w14:textId="77777777" w:rsidR="00D765BA" w:rsidRPr="00692461" w:rsidRDefault="00D765BA" w:rsidP="00D765BA">
      <w:pPr>
        <w:spacing w:after="0" w:line="240" w:lineRule="auto"/>
        <w:ind w:left="567" w:right="567"/>
        <w:jc w:val="both"/>
        <w:rPr>
          <w:rFonts w:ascii="Palatino Linotype" w:eastAsia="Palatino Linotype" w:hAnsi="Palatino Linotype" w:cs="Palatino Linotype"/>
          <w:i/>
          <w:sz w:val="24"/>
          <w:szCs w:val="24"/>
        </w:rPr>
      </w:pPr>
      <w:r w:rsidRPr="00692461">
        <w:rPr>
          <w:rFonts w:ascii="Palatino Linotype" w:eastAsia="Palatino Linotype" w:hAnsi="Palatino Linotype" w:cs="Palatino Linotype"/>
          <w:i/>
          <w:sz w:val="24"/>
          <w:szCs w:val="24"/>
        </w:rPr>
        <w:t>(Énfasis añadido)</w:t>
      </w:r>
    </w:p>
    <w:p w14:paraId="7502E4D8" w14:textId="77777777" w:rsidR="00D765BA" w:rsidRDefault="00D765BA" w:rsidP="002F5DE9">
      <w:pPr>
        <w:spacing w:after="0" w:line="360" w:lineRule="auto"/>
        <w:jc w:val="both"/>
        <w:rPr>
          <w:rFonts w:ascii="Palatino Linotype" w:hAnsi="Palatino Linotype" w:cs="Arial"/>
          <w:iCs/>
          <w:sz w:val="24"/>
        </w:rPr>
      </w:pPr>
    </w:p>
    <w:p w14:paraId="0B123A78" w14:textId="77777777" w:rsidR="002F5DE9" w:rsidRDefault="008A5620" w:rsidP="008A5620">
      <w:pPr>
        <w:spacing w:after="0" w:line="360" w:lineRule="auto"/>
        <w:jc w:val="both"/>
        <w:rPr>
          <w:rFonts w:ascii="Palatino Linotype" w:eastAsia="Arial Unicode MS" w:hAnsi="Palatino Linotype" w:cs="Arial"/>
          <w:sz w:val="24"/>
          <w:szCs w:val="24"/>
        </w:rPr>
      </w:pPr>
      <w:r w:rsidRPr="003F36BE">
        <w:rPr>
          <w:rFonts w:ascii="Palatino Linotype" w:hAnsi="Palatino Linotype" w:cs="Arial"/>
          <w:iCs/>
          <w:sz w:val="24"/>
          <w:szCs w:val="24"/>
        </w:rPr>
        <w:t xml:space="preserve">Hechas la precisiones anteriores, se advierte que la parte recurrente se inconformó de que no le fue entregada la información </w:t>
      </w:r>
      <w:r w:rsidR="002F5DE9">
        <w:rPr>
          <w:rFonts w:ascii="Palatino Linotype" w:hAnsi="Palatino Linotype" w:cs="Arial"/>
          <w:iCs/>
          <w:sz w:val="24"/>
          <w:szCs w:val="24"/>
        </w:rPr>
        <w:t>completa, toda vez que de la plantilla nominal remitida no se encontraban los nombres de los servidores públicos</w:t>
      </w:r>
      <w:r>
        <w:rPr>
          <w:rFonts w:ascii="Palatino Linotype" w:hAnsi="Palatino Linotype" w:cs="Arial"/>
          <w:iCs/>
          <w:sz w:val="24"/>
          <w:szCs w:val="24"/>
        </w:rPr>
        <w:t>;</w:t>
      </w:r>
      <w:r w:rsidRPr="003F36BE">
        <w:rPr>
          <w:rFonts w:ascii="Palatino Linotype" w:hAnsi="Palatino Linotype" w:cs="Arial"/>
          <w:iCs/>
          <w:sz w:val="24"/>
          <w:szCs w:val="24"/>
        </w:rPr>
        <w:t xml:space="preserve"> sin embargo, dentro de las constancias que integran el expediente electrónico del SAIMEX, se advierte que </w:t>
      </w:r>
      <w:r>
        <w:rPr>
          <w:rFonts w:ascii="Palatino Linotype" w:hAnsi="Palatino Linotype" w:cs="Arial"/>
          <w:iCs/>
          <w:sz w:val="24"/>
          <w:szCs w:val="24"/>
        </w:rPr>
        <w:t xml:space="preserve">si bien </w:t>
      </w:r>
      <w:r w:rsidRPr="003F36BE">
        <w:rPr>
          <w:rFonts w:ascii="Palatino Linotype" w:hAnsi="Palatino Linotype" w:cs="Arial"/>
          <w:iCs/>
          <w:sz w:val="24"/>
          <w:szCs w:val="24"/>
        </w:rPr>
        <w:t xml:space="preserve">el Sujeto Obligado </w:t>
      </w:r>
      <w:r>
        <w:rPr>
          <w:rFonts w:ascii="Palatino Linotype" w:hAnsi="Palatino Linotype" w:cs="Arial"/>
          <w:iCs/>
          <w:sz w:val="24"/>
          <w:szCs w:val="24"/>
        </w:rPr>
        <w:t>señaló</w:t>
      </w:r>
      <w:r w:rsidRPr="003F36BE">
        <w:rPr>
          <w:rFonts w:ascii="Palatino Linotype" w:hAnsi="Palatino Linotype" w:cs="Arial"/>
          <w:iCs/>
          <w:sz w:val="24"/>
          <w:szCs w:val="24"/>
        </w:rPr>
        <w:t xml:space="preserve"> </w:t>
      </w:r>
      <w:r>
        <w:rPr>
          <w:rFonts w:ascii="Palatino Linotype" w:hAnsi="Palatino Linotype" w:cs="Arial"/>
          <w:iCs/>
          <w:sz w:val="24"/>
          <w:szCs w:val="24"/>
        </w:rPr>
        <w:t xml:space="preserve">en su respuesta </w:t>
      </w:r>
      <w:r w:rsidR="002F5DE9">
        <w:rPr>
          <w:rFonts w:ascii="Palatino Linotype" w:hAnsi="Palatino Linotype" w:cs="Arial"/>
          <w:iCs/>
          <w:sz w:val="24"/>
          <w:szCs w:val="24"/>
        </w:rPr>
        <w:t>el listado de la plantilla nominal correspondiente al año dos mil veintidós,</w:t>
      </w:r>
      <w:r w:rsidRPr="00CC138F">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también lo es que</w:t>
      </w:r>
      <w:r w:rsidRPr="00CC138F">
        <w:rPr>
          <w:rFonts w:ascii="Palatino Linotype" w:eastAsia="Arial Unicode MS" w:hAnsi="Palatino Linotype" w:cs="Arial"/>
          <w:sz w:val="24"/>
          <w:szCs w:val="24"/>
        </w:rPr>
        <w:t xml:space="preserve">, al momento de rendir su informe justificado remitió </w:t>
      </w:r>
      <w:r w:rsidR="002F5DE9">
        <w:rPr>
          <w:rFonts w:ascii="Palatino Linotype" w:hAnsi="Palatino Linotype" w:cs="Arial"/>
          <w:sz w:val="24"/>
          <w:szCs w:val="24"/>
        </w:rPr>
        <w:t xml:space="preserve">el listado de la </w:t>
      </w:r>
      <w:r w:rsidR="002F5DE9">
        <w:rPr>
          <w:rFonts w:ascii="Palatino Linotype" w:hAnsi="Palatino Linotype" w:cs="Arial"/>
          <w:iCs/>
          <w:sz w:val="24"/>
          <w:szCs w:val="24"/>
        </w:rPr>
        <w:t xml:space="preserve">plantilla nominal correspondiente al año dos mil veintidós con los nombres </w:t>
      </w:r>
      <w:r w:rsidR="00D765BA">
        <w:rPr>
          <w:rFonts w:ascii="Palatino Linotype" w:hAnsi="Palatino Linotype" w:cs="Arial"/>
          <w:iCs/>
          <w:sz w:val="24"/>
          <w:szCs w:val="24"/>
        </w:rPr>
        <w:t>incluyendo los servidores públicos</w:t>
      </w:r>
      <w:r w:rsidR="00D765BA">
        <w:rPr>
          <w:rFonts w:ascii="Palatino Linotype" w:eastAsia="Arial Unicode MS" w:hAnsi="Palatino Linotype" w:cs="Arial"/>
          <w:sz w:val="24"/>
          <w:szCs w:val="24"/>
        </w:rPr>
        <w:t>, sin embargo, si bien el</w:t>
      </w:r>
      <w:r w:rsidR="002F5DE9">
        <w:rPr>
          <w:rFonts w:ascii="Palatino Linotype" w:eastAsia="Arial Unicode MS" w:hAnsi="Palatino Linotype" w:cs="Arial"/>
          <w:sz w:val="24"/>
          <w:szCs w:val="24"/>
        </w:rPr>
        <w:t xml:space="preserve"> Sujeto Obligado señaló que </w:t>
      </w:r>
      <w:r w:rsidR="002F5DE9" w:rsidRPr="002F5DE9">
        <w:rPr>
          <w:rFonts w:ascii="Palatino Linotype" w:eastAsia="Arial Unicode MS" w:hAnsi="Palatino Linotype" w:cs="Arial"/>
          <w:sz w:val="24"/>
          <w:szCs w:val="24"/>
        </w:rPr>
        <w:t xml:space="preserve">en </w:t>
      </w:r>
      <w:r w:rsidR="002F5DE9" w:rsidRPr="00D765BA">
        <w:rPr>
          <w:rFonts w:ascii="Palatino Linotype" w:eastAsia="Arial Unicode MS" w:hAnsi="Palatino Linotype" w:cs="Arial"/>
          <w:sz w:val="24"/>
          <w:szCs w:val="24"/>
        </w:rPr>
        <w:t>lo correspondiente a la información de la Dirección General de Seguridad Pública</w:t>
      </w:r>
      <w:r w:rsidR="002F5DE9" w:rsidRPr="002F5DE9">
        <w:rPr>
          <w:rFonts w:ascii="Palatino Linotype" w:eastAsia="Arial Unicode MS" w:hAnsi="Palatino Linotype" w:cs="Arial"/>
          <w:sz w:val="24"/>
          <w:szCs w:val="24"/>
        </w:rPr>
        <w:t xml:space="preserve"> fue clasificada como información reservada, mediante acuerdo número AT/CT/01/2022, aprobado en la Cuadragésima Tercera Sesión Extraordinaria, por el Comité de Transpare</w:t>
      </w:r>
      <w:r w:rsidR="002F5DE9">
        <w:rPr>
          <w:rFonts w:ascii="Palatino Linotype" w:eastAsia="Arial Unicode MS" w:hAnsi="Palatino Linotype" w:cs="Arial"/>
          <w:sz w:val="24"/>
          <w:szCs w:val="24"/>
        </w:rPr>
        <w:t xml:space="preserve">ncia, </w:t>
      </w:r>
      <w:r w:rsidR="00D9287B">
        <w:rPr>
          <w:rFonts w:ascii="Palatino Linotype" w:eastAsia="Arial Unicode MS" w:hAnsi="Palatino Linotype" w:cs="Arial"/>
          <w:sz w:val="24"/>
          <w:szCs w:val="24"/>
        </w:rPr>
        <w:t>también lo es que el sueldo que perciben todos los servidores públicos es información pública.</w:t>
      </w:r>
    </w:p>
    <w:p w14:paraId="5559B4C8" w14:textId="77777777" w:rsidR="00D9287B" w:rsidRDefault="00D9287B" w:rsidP="008A5620">
      <w:pPr>
        <w:spacing w:after="0" w:line="360" w:lineRule="auto"/>
        <w:jc w:val="both"/>
        <w:rPr>
          <w:rFonts w:ascii="Palatino Linotype" w:eastAsia="Arial Unicode MS" w:hAnsi="Palatino Linotype" w:cs="Arial"/>
          <w:sz w:val="24"/>
          <w:szCs w:val="24"/>
        </w:rPr>
      </w:pPr>
    </w:p>
    <w:p w14:paraId="6D79366B" w14:textId="77777777" w:rsidR="00D9287B" w:rsidRPr="00B756F8" w:rsidRDefault="00D9287B" w:rsidP="00D9287B">
      <w:pPr>
        <w:spacing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lo que en ese contexto</w:t>
      </w:r>
      <w:r>
        <w:rPr>
          <w:rFonts w:ascii="Palatino Linotype" w:eastAsia="Arial Unicode MS" w:hAnsi="Palatino Linotype" w:cs="Arial"/>
          <w:sz w:val="24"/>
          <w:szCs w:val="24"/>
        </w:rPr>
        <w:t xml:space="preserve"> es necesario traer a colación </w:t>
      </w:r>
      <w:r w:rsidRPr="0080761C">
        <w:rPr>
          <w:rFonts w:ascii="Palatino Linotype" w:hAnsi="Palatino Linotype" w:cs="Arial"/>
          <w:sz w:val="24"/>
          <w:szCs w:val="24"/>
          <w:lang w:val="es-419"/>
        </w:rPr>
        <w:t>los artículos 142</w:t>
      </w:r>
      <w:r>
        <w:rPr>
          <w:rFonts w:ascii="Palatino Linotype" w:hAnsi="Palatino Linotype" w:cs="Arial"/>
          <w:sz w:val="24"/>
          <w:szCs w:val="24"/>
          <w:lang w:val="es-419"/>
        </w:rPr>
        <w:t xml:space="preserve"> y</w:t>
      </w:r>
      <w:r w:rsidRPr="0080761C">
        <w:rPr>
          <w:rFonts w:ascii="Palatino Linotype" w:hAnsi="Palatino Linotype" w:cs="Arial"/>
          <w:sz w:val="24"/>
          <w:szCs w:val="24"/>
          <w:lang w:val="es-419"/>
        </w:rPr>
        <w:t xml:space="preserve"> 143, de la Ley de Seguridad del Estado de Méxic</w:t>
      </w:r>
      <w:r>
        <w:rPr>
          <w:rFonts w:ascii="Palatino Linotype" w:hAnsi="Palatino Linotype" w:cs="Arial"/>
          <w:sz w:val="24"/>
          <w:szCs w:val="24"/>
          <w:lang w:val="es-419"/>
        </w:rPr>
        <w:t xml:space="preserve">o, advierten de la organización jerárquica y categorías </w:t>
      </w:r>
      <w:r>
        <w:rPr>
          <w:rFonts w:ascii="Palatino Linotype" w:hAnsi="Palatino Linotype" w:cs="Arial"/>
          <w:sz w:val="24"/>
          <w:szCs w:val="24"/>
          <w:lang w:val="es-419"/>
        </w:rPr>
        <w:lastRenderedPageBreak/>
        <w:t xml:space="preserve">de </w:t>
      </w:r>
      <w:r>
        <w:rPr>
          <w:rFonts w:ascii="Palatino Linotype" w:eastAsia="Palatino Linotype" w:hAnsi="Palatino Linotype" w:cs="Palatino Linotype"/>
          <w:sz w:val="24"/>
          <w:szCs w:val="24"/>
        </w:rPr>
        <w:t xml:space="preserve">los </w:t>
      </w:r>
      <w:r w:rsidRPr="0080761C">
        <w:rPr>
          <w:rFonts w:ascii="Palatino Linotype" w:hAnsi="Palatino Linotype" w:cs="Arial"/>
          <w:sz w:val="24"/>
          <w:szCs w:val="24"/>
          <w:lang w:val="es-419"/>
        </w:rPr>
        <w:t>servidores públicos adscritos a las unidades administrativas encargadas de la seguridad del Municipio</w:t>
      </w:r>
      <w:r>
        <w:rPr>
          <w:rFonts w:ascii="Palatino Linotype" w:hAnsi="Palatino Linotype" w:cs="Arial"/>
          <w:sz w:val="24"/>
          <w:szCs w:val="24"/>
          <w:lang w:val="es-419"/>
        </w:rPr>
        <w:t>,</w:t>
      </w:r>
      <w:r w:rsidRPr="0080761C">
        <w:rPr>
          <w:rFonts w:ascii="Palatino Linotype" w:hAnsi="Palatino Linotype" w:cs="Arial"/>
          <w:sz w:val="24"/>
          <w:szCs w:val="24"/>
          <w:lang w:val="es-419"/>
        </w:rPr>
        <w:t xml:space="preserve"> mismos que establecen lo siguiente: </w:t>
      </w:r>
    </w:p>
    <w:p w14:paraId="5E2997F0" w14:textId="77777777" w:rsidR="00D9287B" w:rsidRPr="0080761C" w:rsidRDefault="00D9287B" w:rsidP="00D9287B">
      <w:pPr>
        <w:spacing w:after="0" w:line="360" w:lineRule="auto"/>
        <w:jc w:val="both"/>
        <w:rPr>
          <w:rFonts w:ascii="Palatino Linotype" w:hAnsi="Palatino Linotype" w:cs="Arial"/>
          <w:sz w:val="24"/>
          <w:szCs w:val="24"/>
          <w:lang w:val="es-419"/>
        </w:rPr>
      </w:pPr>
    </w:p>
    <w:p w14:paraId="7CB6AFC5" w14:textId="77777777" w:rsidR="00D9287B" w:rsidRPr="0080761C" w:rsidRDefault="00D9287B" w:rsidP="00D9287B">
      <w:pPr>
        <w:spacing w:after="0" w:line="240" w:lineRule="auto"/>
        <w:ind w:left="567" w:right="567" w:firstLine="1"/>
        <w:jc w:val="both"/>
        <w:rPr>
          <w:rFonts w:ascii="Palatino Linotype" w:hAnsi="Palatino Linotype"/>
          <w:i/>
          <w:iCs/>
          <w:sz w:val="24"/>
          <w:szCs w:val="24"/>
        </w:rPr>
      </w:pPr>
      <w:r>
        <w:rPr>
          <w:rFonts w:ascii="Palatino Linotype" w:hAnsi="Palatino Linotype"/>
          <w:b/>
          <w:bCs/>
          <w:i/>
          <w:iCs/>
          <w:sz w:val="24"/>
          <w:szCs w:val="24"/>
        </w:rPr>
        <w:t>“</w:t>
      </w:r>
      <w:r w:rsidRPr="0080761C">
        <w:rPr>
          <w:rFonts w:ascii="Palatino Linotype" w:hAnsi="Palatino Linotype"/>
          <w:b/>
          <w:bCs/>
          <w:i/>
          <w:iCs/>
          <w:sz w:val="24"/>
          <w:szCs w:val="24"/>
        </w:rPr>
        <w:t>Artículo 142.-</w:t>
      </w:r>
      <w:r w:rsidRPr="0080761C">
        <w:rPr>
          <w:rFonts w:ascii="Palatino Linotype" w:hAnsi="Palatino Linotype"/>
          <w:i/>
          <w:iCs/>
          <w:sz w:val="24"/>
          <w:szCs w:val="24"/>
        </w:rPr>
        <w:t xml:space="preserve"> </w:t>
      </w:r>
      <w:r w:rsidRPr="0080761C">
        <w:rPr>
          <w:rFonts w:ascii="Palatino Linotype" w:hAnsi="Palatino Linotype"/>
          <w:b/>
          <w:i/>
          <w:iCs/>
          <w:sz w:val="24"/>
          <w:szCs w:val="24"/>
        </w:rPr>
        <w:t>La organización jerárquica</w:t>
      </w:r>
      <w:r w:rsidRPr="0080761C">
        <w:rPr>
          <w:rFonts w:ascii="Palatino Linotype" w:hAnsi="Palatino Linotype"/>
          <w:i/>
          <w:iCs/>
          <w:sz w:val="24"/>
          <w:szCs w:val="24"/>
        </w:rPr>
        <w:t xml:space="preserve"> de las Instituciones Policiales, se considerará al menos las categorías siguientes: </w:t>
      </w:r>
    </w:p>
    <w:p w14:paraId="078213C1" w14:textId="77777777" w:rsidR="00D9287B" w:rsidRPr="0080761C" w:rsidRDefault="00D9287B" w:rsidP="00D9287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 xml:space="preserve">I. Comisarios; </w:t>
      </w:r>
    </w:p>
    <w:p w14:paraId="243C77E8" w14:textId="77777777" w:rsidR="00D9287B" w:rsidRPr="0080761C" w:rsidRDefault="00D9287B" w:rsidP="00D9287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 xml:space="preserve">II. Inspectores; </w:t>
      </w:r>
    </w:p>
    <w:p w14:paraId="3ED0B9E0" w14:textId="77777777" w:rsidR="00D9287B" w:rsidRPr="0080761C" w:rsidRDefault="00D9287B" w:rsidP="00D9287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 xml:space="preserve">III. Oficiales; y </w:t>
      </w:r>
    </w:p>
    <w:p w14:paraId="6877A1DC" w14:textId="77777777" w:rsidR="00D9287B" w:rsidRPr="0080761C" w:rsidRDefault="00D9287B" w:rsidP="00D9287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IV. Escala Básica.</w:t>
      </w:r>
    </w:p>
    <w:p w14:paraId="50896CCE" w14:textId="77777777" w:rsidR="00D9287B" w:rsidRPr="0080761C" w:rsidRDefault="00D9287B" w:rsidP="00D9287B">
      <w:pPr>
        <w:spacing w:after="0" w:line="240" w:lineRule="auto"/>
        <w:ind w:left="567" w:right="567" w:firstLine="1"/>
        <w:jc w:val="both"/>
        <w:rPr>
          <w:rFonts w:ascii="Palatino Linotype" w:hAnsi="Palatino Linotype"/>
          <w:i/>
          <w:iCs/>
          <w:sz w:val="24"/>
          <w:szCs w:val="24"/>
        </w:rPr>
      </w:pPr>
    </w:p>
    <w:p w14:paraId="43200CA7" w14:textId="77777777" w:rsidR="00D9287B" w:rsidRPr="0080761C" w:rsidRDefault="00D9287B" w:rsidP="00D9287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b/>
          <w:bCs/>
          <w:i/>
          <w:iCs/>
          <w:sz w:val="24"/>
          <w:szCs w:val="24"/>
        </w:rPr>
        <w:t>Artículo 143</w:t>
      </w:r>
      <w:r w:rsidRPr="0080761C">
        <w:rPr>
          <w:rFonts w:ascii="Palatino Linotype" w:hAnsi="Palatino Linotype"/>
          <w:i/>
          <w:iCs/>
          <w:sz w:val="24"/>
          <w:szCs w:val="24"/>
        </w:rPr>
        <w:t xml:space="preserve">.- En las Instituciones Policiales </w:t>
      </w:r>
      <w:r w:rsidRPr="0080761C">
        <w:rPr>
          <w:rFonts w:ascii="Palatino Linotype" w:hAnsi="Palatino Linotype"/>
          <w:b/>
          <w:i/>
          <w:iCs/>
          <w:sz w:val="24"/>
          <w:szCs w:val="24"/>
        </w:rPr>
        <w:t>las categorías</w:t>
      </w:r>
      <w:r w:rsidRPr="0080761C">
        <w:rPr>
          <w:rFonts w:ascii="Palatino Linotype" w:hAnsi="Palatino Linotype"/>
          <w:i/>
          <w:iCs/>
          <w:sz w:val="24"/>
          <w:szCs w:val="24"/>
        </w:rPr>
        <w:t xml:space="preserve"> previstas en el artículo anterior serán:</w:t>
      </w:r>
    </w:p>
    <w:p w14:paraId="3F923923" w14:textId="77777777" w:rsidR="00D9287B" w:rsidRPr="0080761C" w:rsidRDefault="00D9287B" w:rsidP="00D9287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bCs/>
          <w:i/>
          <w:iCs/>
          <w:sz w:val="24"/>
          <w:szCs w:val="24"/>
        </w:rPr>
        <w:t xml:space="preserve">I a III… </w:t>
      </w:r>
    </w:p>
    <w:p w14:paraId="67A6BEB7" w14:textId="77777777" w:rsidR="00D9287B" w:rsidRPr="0080761C" w:rsidRDefault="00D9287B" w:rsidP="00D9287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 xml:space="preserve">IV. Escala Básica: </w:t>
      </w:r>
    </w:p>
    <w:p w14:paraId="02EF6BDE" w14:textId="77777777" w:rsidR="00D9287B" w:rsidRPr="0080761C" w:rsidRDefault="00D9287B" w:rsidP="00D9287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 xml:space="preserve">a) Policía Primero; </w:t>
      </w:r>
    </w:p>
    <w:p w14:paraId="3609E104" w14:textId="77777777" w:rsidR="00D9287B" w:rsidRPr="0080761C" w:rsidRDefault="00D9287B" w:rsidP="00D9287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 xml:space="preserve">b) Policía Segundo; </w:t>
      </w:r>
    </w:p>
    <w:p w14:paraId="340A273B" w14:textId="77777777" w:rsidR="00D9287B" w:rsidRPr="0080761C" w:rsidRDefault="00D9287B" w:rsidP="00D9287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 xml:space="preserve">c) Policía Tercero; y </w:t>
      </w:r>
    </w:p>
    <w:p w14:paraId="048FC593" w14:textId="77777777" w:rsidR="00D9287B" w:rsidRPr="0080761C" w:rsidRDefault="00D9287B" w:rsidP="00D9287B">
      <w:pPr>
        <w:spacing w:after="0" w:line="240" w:lineRule="auto"/>
        <w:ind w:left="567" w:right="567" w:firstLine="1"/>
        <w:jc w:val="both"/>
        <w:rPr>
          <w:rFonts w:ascii="Palatino Linotype" w:hAnsi="Palatino Linotype"/>
          <w:i/>
          <w:iCs/>
          <w:sz w:val="24"/>
          <w:szCs w:val="24"/>
        </w:rPr>
      </w:pPr>
      <w:r w:rsidRPr="0080761C">
        <w:rPr>
          <w:rFonts w:ascii="Palatino Linotype" w:hAnsi="Palatino Linotype"/>
          <w:i/>
          <w:iCs/>
          <w:sz w:val="24"/>
          <w:szCs w:val="24"/>
        </w:rPr>
        <w:t>d) Policía.</w:t>
      </w:r>
    </w:p>
    <w:p w14:paraId="1A9B424A" w14:textId="77777777" w:rsidR="00D9287B" w:rsidRPr="0080761C" w:rsidRDefault="00D9287B" w:rsidP="00D9287B">
      <w:pPr>
        <w:spacing w:after="0" w:line="240" w:lineRule="auto"/>
        <w:ind w:left="567" w:right="567" w:firstLine="1"/>
        <w:jc w:val="both"/>
        <w:rPr>
          <w:rFonts w:ascii="Palatino Linotype" w:hAnsi="Palatino Linotype" w:cs="Arial"/>
          <w:i/>
          <w:iCs/>
          <w:sz w:val="24"/>
          <w:szCs w:val="24"/>
          <w:lang w:val="es-ES"/>
        </w:rPr>
      </w:pPr>
    </w:p>
    <w:p w14:paraId="514AD8F7" w14:textId="77777777" w:rsidR="00D9287B" w:rsidRPr="0080761C" w:rsidRDefault="00D9287B" w:rsidP="00D9287B">
      <w:pPr>
        <w:spacing w:after="0" w:line="240" w:lineRule="auto"/>
        <w:ind w:left="567" w:right="567"/>
        <w:jc w:val="both"/>
        <w:rPr>
          <w:rFonts w:ascii="Palatino Linotype" w:eastAsia="Calibri" w:hAnsi="Palatino Linotype" w:cs="Tahoma"/>
          <w:bCs/>
          <w:sz w:val="24"/>
          <w:szCs w:val="24"/>
          <w:lang w:val="es-ES"/>
        </w:rPr>
      </w:pPr>
      <w:r w:rsidRPr="0080761C">
        <w:rPr>
          <w:rFonts w:ascii="Palatino Linotype" w:eastAsia="Calibri" w:hAnsi="Palatino Linotype" w:cs="Tahoma"/>
          <w:bCs/>
          <w:sz w:val="24"/>
          <w:szCs w:val="24"/>
          <w:lang w:val="es-ES"/>
        </w:rPr>
        <w:t>(Énfasis añadido)</w:t>
      </w:r>
    </w:p>
    <w:p w14:paraId="3F724B88" w14:textId="77777777" w:rsidR="00D9287B" w:rsidRPr="0080761C" w:rsidRDefault="00D9287B" w:rsidP="00D9287B">
      <w:pPr>
        <w:tabs>
          <w:tab w:val="left" w:pos="567"/>
        </w:tabs>
        <w:spacing w:after="0" w:line="360" w:lineRule="auto"/>
        <w:jc w:val="both"/>
        <w:rPr>
          <w:rFonts w:ascii="Palatino Linotype" w:hAnsi="Palatino Linotype"/>
          <w:i/>
          <w:iCs/>
          <w:color w:val="000000"/>
          <w:sz w:val="24"/>
          <w:szCs w:val="24"/>
        </w:rPr>
      </w:pPr>
    </w:p>
    <w:p w14:paraId="1EC8650B" w14:textId="77777777" w:rsidR="00D9287B" w:rsidRDefault="00D9287B" w:rsidP="00D9287B">
      <w:pPr>
        <w:tabs>
          <w:tab w:val="left" w:pos="567"/>
        </w:tabs>
        <w:spacing w:after="0" w:line="360" w:lineRule="auto"/>
        <w:jc w:val="both"/>
        <w:rPr>
          <w:rFonts w:ascii="Palatino Linotype" w:hAnsi="Palatino Linotype"/>
          <w:color w:val="000000"/>
          <w:sz w:val="24"/>
          <w:szCs w:val="24"/>
        </w:rPr>
      </w:pPr>
      <w:r w:rsidRPr="0080761C">
        <w:rPr>
          <w:rFonts w:ascii="Palatino Linotype" w:hAnsi="Palatino Linotype"/>
          <w:color w:val="000000"/>
          <w:sz w:val="24"/>
          <w:szCs w:val="24"/>
        </w:rPr>
        <w:t>Derivado de la normatividad antes citada, se aprecia que los Municipios, deben contar con un Titular del área de Seguridad Pública; el cual, entre otras atribuciones, conoce del puesto o categoría de cada elemento de conformidad con la clasificación antes expuesta.</w:t>
      </w:r>
    </w:p>
    <w:p w14:paraId="08D91929" w14:textId="77777777" w:rsidR="00D9287B" w:rsidRDefault="00D9287B" w:rsidP="00D9287B">
      <w:pPr>
        <w:tabs>
          <w:tab w:val="left" w:pos="567"/>
        </w:tabs>
        <w:spacing w:after="0" w:line="360" w:lineRule="auto"/>
        <w:jc w:val="both"/>
        <w:rPr>
          <w:rFonts w:ascii="Palatino Linotype" w:hAnsi="Palatino Linotype"/>
          <w:color w:val="000000"/>
          <w:sz w:val="24"/>
          <w:szCs w:val="24"/>
        </w:rPr>
      </w:pPr>
    </w:p>
    <w:p w14:paraId="0BA6FC49" w14:textId="77777777" w:rsidR="00D9287B" w:rsidRPr="008755BB" w:rsidRDefault="00D9287B" w:rsidP="00D9287B">
      <w:pPr>
        <w:autoSpaceDE w:val="0"/>
        <w:autoSpaceDN w:val="0"/>
        <w:adjustRightInd w:val="0"/>
        <w:spacing w:after="0" w:line="360" w:lineRule="auto"/>
        <w:jc w:val="both"/>
        <w:rPr>
          <w:rFonts w:ascii="Palatino Linotype" w:hAnsi="Palatino Linotype" w:cs="Arial"/>
          <w:sz w:val="24"/>
          <w:szCs w:val="24"/>
        </w:rPr>
      </w:pPr>
      <w:r w:rsidRPr="008755BB">
        <w:rPr>
          <w:rFonts w:ascii="Palatino Linotype" w:hAnsi="Palatino Linotype" w:cs="Arial"/>
          <w:sz w:val="24"/>
          <w:szCs w:val="24"/>
        </w:rPr>
        <w:t xml:space="preserve">Ahora bien, en caso de que la documentación que dé cuenta de ello contenga el nombre del elemento, dicho nombre debe ser considerado como información reservada; esto es, ya que los elementos operativos tienen facultades para combatir de manera directa los </w:t>
      </w:r>
      <w:r w:rsidRPr="008755BB">
        <w:rPr>
          <w:rFonts w:ascii="Palatino Linotype" w:hAnsi="Palatino Linotype" w:cs="Arial"/>
          <w:sz w:val="24"/>
          <w:szCs w:val="24"/>
        </w:rPr>
        <w:lastRenderedPageBreak/>
        <w:t xml:space="preserve">hechos delictivos, así como a prevenir dicha la actividad; lo cual podría involucrar poner en riesgo su vida, lo que da motivo a la actualización de un supuesto de clasificación. </w:t>
      </w:r>
    </w:p>
    <w:p w14:paraId="20292D73" w14:textId="77777777" w:rsidR="00D9287B" w:rsidRPr="008755BB" w:rsidRDefault="00D9287B" w:rsidP="00D9287B">
      <w:pPr>
        <w:autoSpaceDE w:val="0"/>
        <w:autoSpaceDN w:val="0"/>
        <w:adjustRightInd w:val="0"/>
        <w:spacing w:after="0" w:line="360" w:lineRule="auto"/>
        <w:jc w:val="both"/>
        <w:rPr>
          <w:rFonts w:ascii="Palatino Linotype" w:hAnsi="Palatino Linotype" w:cs="Arial"/>
          <w:sz w:val="24"/>
          <w:szCs w:val="24"/>
        </w:rPr>
      </w:pPr>
    </w:p>
    <w:p w14:paraId="66C15FB4" w14:textId="77777777" w:rsidR="00D9287B" w:rsidRPr="008755BB" w:rsidRDefault="00D9287B" w:rsidP="00D9287B">
      <w:pPr>
        <w:spacing w:after="0" w:line="360" w:lineRule="auto"/>
        <w:contextualSpacing/>
        <w:jc w:val="both"/>
        <w:rPr>
          <w:rFonts w:ascii="Palatino Linotype" w:hAnsi="Palatino Linotype" w:cs="Tahoma"/>
          <w:b/>
          <w:color w:val="0D0D0D"/>
          <w:sz w:val="24"/>
          <w:szCs w:val="24"/>
        </w:rPr>
      </w:pPr>
      <w:r w:rsidRPr="008755BB">
        <w:rPr>
          <w:rFonts w:ascii="Palatino Linotype" w:hAnsi="Palatino Linotype" w:cs="Tahoma"/>
          <w:sz w:val="24"/>
          <w:szCs w:val="24"/>
          <w:lang w:eastAsia="es-MX"/>
        </w:rPr>
        <w:t xml:space="preserve">Así pues, se retoma el </w:t>
      </w:r>
      <w:r w:rsidRPr="008755BB">
        <w:rPr>
          <w:rFonts w:ascii="Palatino Linotype" w:hAnsi="Palatino Linotype" w:cs="Tahoma"/>
          <w:color w:val="0D0D0D"/>
          <w:sz w:val="24"/>
          <w:szCs w:val="24"/>
        </w:rPr>
        <w:t xml:space="preserve">artículo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sidRPr="008755BB">
        <w:rPr>
          <w:rFonts w:ascii="Palatino Linotype" w:hAnsi="Palatino Linotype" w:cs="Tahoma"/>
          <w:b/>
          <w:color w:val="0D0D0D"/>
          <w:sz w:val="24"/>
          <w:szCs w:val="24"/>
        </w:rPr>
        <w:t>análisis caso por caso.</w:t>
      </w:r>
    </w:p>
    <w:p w14:paraId="23816ECF" w14:textId="77777777" w:rsidR="00D9287B" w:rsidRPr="008755BB" w:rsidRDefault="00D9287B" w:rsidP="00D9287B">
      <w:pPr>
        <w:spacing w:after="0" w:line="360" w:lineRule="auto"/>
        <w:jc w:val="both"/>
        <w:rPr>
          <w:rFonts w:ascii="Palatino Linotype" w:hAnsi="Palatino Linotype" w:cs="Tahoma"/>
          <w:b/>
          <w:color w:val="0D0D0D"/>
          <w:sz w:val="24"/>
          <w:szCs w:val="24"/>
        </w:rPr>
      </w:pPr>
    </w:p>
    <w:p w14:paraId="3784BCB0" w14:textId="77777777" w:rsidR="00D9287B" w:rsidRPr="008755BB" w:rsidRDefault="00D9287B" w:rsidP="00D9287B">
      <w:pPr>
        <w:spacing w:after="0" w:line="360" w:lineRule="auto"/>
        <w:jc w:val="both"/>
        <w:rPr>
          <w:rFonts w:ascii="Palatino Linotype" w:hAnsi="Palatino Linotype" w:cs="Tahoma"/>
          <w:color w:val="0D0D0D"/>
          <w:sz w:val="24"/>
          <w:szCs w:val="24"/>
        </w:rPr>
      </w:pPr>
      <w:r w:rsidRPr="008755BB">
        <w:rPr>
          <w:rFonts w:ascii="Palatino Linotype" w:hAnsi="Palatino Linotype" w:cs="Tahoma"/>
          <w:color w:val="0D0D0D"/>
          <w:sz w:val="24"/>
          <w:szCs w:val="24"/>
        </w:rPr>
        <w:t xml:space="preserve">Asimismo, el artículo 131 de la Ley referida, así como el Quinto de los Lineamientos Generales, establecen que los sujetos obligados </w:t>
      </w:r>
      <w:r w:rsidRPr="008755BB">
        <w:rPr>
          <w:rFonts w:ascii="Palatino Linotype" w:hAnsi="Palatino Linotype" w:cs="Tahoma"/>
          <w:b/>
          <w:color w:val="0D0D0D"/>
          <w:sz w:val="24"/>
          <w:szCs w:val="24"/>
        </w:rPr>
        <w:t>deberán fundar y motivar</w:t>
      </w:r>
      <w:r w:rsidRPr="008755BB">
        <w:rPr>
          <w:rFonts w:ascii="Palatino Linotype" w:hAnsi="Palatino Linotype" w:cs="Tahoma"/>
          <w:color w:val="0D0D0D"/>
          <w:sz w:val="24"/>
          <w:szCs w:val="24"/>
        </w:rPr>
        <w:t xml:space="preserve"> debidamente la clasificación de la información; cuestión que se analizó en líneas anteriores.</w:t>
      </w:r>
    </w:p>
    <w:p w14:paraId="7A477C55" w14:textId="77777777" w:rsidR="00D9287B" w:rsidRPr="008755BB" w:rsidRDefault="00D9287B" w:rsidP="00D9287B">
      <w:pPr>
        <w:spacing w:after="0" w:line="360" w:lineRule="auto"/>
        <w:jc w:val="both"/>
        <w:rPr>
          <w:rFonts w:ascii="Palatino Linotype" w:hAnsi="Palatino Linotype" w:cs="Tahoma"/>
          <w:color w:val="0D0D0D"/>
          <w:sz w:val="24"/>
          <w:szCs w:val="24"/>
        </w:rPr>
      </w:pPr>
    </w:p>
    <w:p w14:paraId="2379C543" w14:textId="77777777" w:rsidR="00D9287B" w:rsidRPr="008755BB" w:rsidRDefault="00D9287B" w:rsidP="00D9287B">
      <w:pPr>
        <w:spacing w:after="0" w:line="360" w:lineRule="auto"/>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 xml:space="preserve">En ese orden de ideas, el Trigésimo </w:t>
      </w:r>
      <w:r>
        <w:rPr>
          <w:rFonts w:ascii="Palatino Linotype" w:hAnsi="Palatino Linotype" w:cs="Tahoma"/>
          <w:color w:val="0D0D0D"/>
          <w:sz w:val="24"/>
          <w:szCs w:val="24"/>
          <w:lang w:val="es-ES"/>
        </w:rPr>
        <w:t>Tercero</w:t>
      </w:r>
      <w:r w:rsidRPr="008755BB">
        <w:rPr>
          <w:rFonts w:ascii="Palatino Linotype" w:hAnsi="Palatino Linotype" w:cs="Tahoma"/>
          <w:color w:val="0D0D0D"/>
          <w:sz w:val="24"/>
          <w:szCs w:val="24"/>
          <w:lang w:val="es-ES"/>
        </w:rPr>
        <w:t xml:space="preserve"> de los Lineamientos Generales establece la forma en que se debe fundamentar y motivar la reserva de la información, es decir, a través de los siguientes pasos:</w:t>
      </w:r>
    </w:p>
    <w:p w14:paraId="119162E6" w14:textId="77777777" w:rsidR="00D9287B" w:rsidRPr="008755BB" w:rsidRDefault="00D9287B" w:rsidP="00D9287B">
      <w:pPr>
        <w:spacing w:after="0" w:line="360" w:lineRule="auto"/>
        <w:jc w:val="both"/>
        <w:rPr>
          <w:rFonts w:ascii="Palatino Linotype" w:hAnsi="Palatino Linotype" w:cs="Tahoma"/>
          <w:color w:val="0D0D0D"/>
          <w:sz w:val="24"/>
          <w:szCs w:val="24"/>
        </w:rPr>
      </w:pPr>
    </w:p>
    <w:p w14:paraId="118BD6F1" w14:textId="77777777" w:rsidR="00D9287B" w:rsidRPr="008755BB" w:rsidRDefault="00D9287B" w:rsidP="00D9287B">
      <w:pPr>
        <w:numPr>
          <w:ilvl w:val="0"/>
          <w:numId w:val="8"/>
        </w:numPr>
        <w:spacing w:after="0" w:line="360" w:lineRule="auto"/>
        <w:contextualSpacing/>
        <w:jc w:val="both"/>
        <w:rPr>
          <w:rFonts w:ascii="Palatino Linotype" w:hAnsi="Palatino Linotype" w:cs="Tahoma"/>
          <w:color w:val="0D0D0D"/>
          <w:sz w:val="24"/>
          <w:szCs w:val="24"/>
        </w:rPr>
      </w:pPr>
      <w:r w:rsidRPr="008755BB">
        <w:rPr>
          <w:rFonts w:ascii="Palatino Linotype" w:hAnsi="Palatino Linotype" w:cs="Tahoma"/>
          <w:color w:val="0D0D0D"/>
          <w:sz w:val="24"/>
          <w:szCs w:val="24"/>
        </w:rPr>
        <w:t xml:space="preserve">Se deberá citar la fracción y, en su caso, la causal aplicable de las Ley General de Transparencia y Acceso a la Información Pública o, en el presente caso, de la Ley de Transparencia y Acceso a la Información Pública del Estado de México y Municipios, vinculándola con el Lineamiento específico; </w:t>
      </w:r>
    </w:p>
    <w:p w14:paraId="3CC196AB" w14:textId="77777777" w:rsidR="00D9287B" w:rsidRPr="008755BB" w:rsidRDefault="00D9287B" w:rsidP="00D9287B">
      <w:pPr>
        <w:spacing w:after="0" w:line="360" w:lineRule="auto"/>
        <w:ind w:left="720"/>
        <w:contextualSpacing/>
        <w:jc w:val="both"/>
        <w:rPr>
          <w:rFonts w:ascii="Palatino Linotype" w:hAnsi="Palatino Linotype" w:cs="Tahoma"/>
          <w:color w:val="0D0D0D"/>
          <w:sz w:val="24"/>
          <w:szCs w:val="24"/>
        </w:rPr>
      </w:pPr>
    </w:p>
    <w:p w14:paraId="69BE0405" w14:textId="77777777" w:rsidR="00D9287B" w:rsidRPr="008755BB" w:rsidRDefault="00D9287B" w:rsidP="00D9287B">
      <w:pPr>
        <w:numPr>
          <w:ilvl w:val="0"/>
          <w:numId w:val="8"/>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lastRenderedPageBreak/>
        <w:t>Se deberá demostrar que la publicidad de la información generaría un riesgo de perjuicio, que rebasa el interés público;</w:t>
      </w:r>
    </w:p>
    <w:p w14:paraId="39AD3538" w14:textId="77777777" w:rsidR="00D9287B" w:rsidRPr="008755BB" w:rsidRDefault="00D9287B" w:rsidP="00D9287B">
      <w:pPr>
        <w:pStyle w:val="Prrafodelista"/>
        <w:spacing w:line="360" w:lineRule="auto"/>
        <w:rPr>
          <w:rFonts w:ascii="Palatino Linotype" w:hAnsi="Palatino Linotype" w:cs="Tahoma"/>
          <w:color w:val="0D0D0D"/>
        </w:rPr>
      </w:pPr>
    </w:p>
    <w:p w14:paraId="44DF736B" w14:textId="77777777" w:rsidR="00D9287B" w:rsidRPr="008755BB" w:rsidRDefault="00D9287B" w:rsidP="00D9287B">
      <w:pPr>
        <w:numPr>
          <w:ilvl w:val="0"/>
          <w:numId w:val="8"/>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acreditará el vínculo entre la difusión de la información y la afectación del interés jurídico tutelado;</w:t>
      </w:r>
    </w:p>
    <w:p w14:paraId="4B5BB40D" w14:textId="77777777" w:rsidR="00D9287B" w:rsidRPr="008755BB" w:rsidRDefault="00D9287B" w:rsidP="00D9287B">
      <w:pPr>
        <w:spacing w:after="0" w:line="360" w:lineRule="auto"/>
        <w:ind w:left="720"/>
        <w:contextualSpacing/>
        <w:rPr>
          <w:rFonts w:ascii="Palatino Linotype" w:hAnsi="Palatino Linotype" w:cs="Tahoma"/>
          <w:color w:val="0D0D0D"/>
          <w:sz w:val="24"/>
          <w:szCs w:val="24"/>
          <w:lang w:val="es-ES"/>
        </w:rPr>
      </w:pPr>
    </w:p>
    <w:p w14:paraId="18172AF2" w14:textId="77777777" w:rsidR="00D9287B" w:rsidRPr="008755BB" w:rsidRDefault="00D9287B" w:rsidP="00D9287B">
      <w:pPr>
        <w:numPr>
          <w:ilvl w:val="0"/>
          <w:numId w:val="8"/>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precisará las razones objetivas por las que la apertura de la información generaría una afectación, por medio del riesgo real, demostrable e identificable;</w:t>
      </w:r>
    </w:p>
    <w:p w14:paraId="4BD73FAF" w14:textId="77777777" w:rsidR="00D9287B" w:rsidRPr="008755BB" w:rsidRDefault="00D9287B" w:rsidP="00D9287B">
      <w:pPr>
        <w:spacing w:after="0" w:line="360" w:lineRule="auto"/>
        <w:ind w:left="720"/>
        <w:contextualSpacing/>
        <w:rPr>
          <w:rFonts w:ascii="Palatino Linotype" w:hAnsi="Palatino Linotype" w:cs="Tahoma"/>
          <w:color w:val="0D0D0D"/>
          <w:sz w:val="24"/>
          <w:szCs w:val="24"/>
          <w:lang w:val="es-ES"/>
        </w:rPr>
      </w:pPr>
    </w:p>
    <w:p w14:paraId="1BB2F824" w14:textId="77777777" w:rsidR="00D9287B" w:rsidRPr="008755BB" w:rsidRDefault="00D9287B" w:rsidP="00D9287B">
      <w:pPr>
        <w:numPr>
          <w:ilvl w:val="0"/>
          <w:numId w:val="8"/>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deberán señalar las circunstancias de modo, tiempo y lugar del daño, y</w:t>
      </w:r>
    </w:p>
    <w:p w14:paraId="3BE62F35" w14:textId="77777777" w:rsidR="00D9287B" w:rsidRPr="008755BB" w:rsidRDefault="00D9287B" w:rsidP="00D9287B">
      <w:pPr>
        <w:spacing w:after="0" w:line="360" w:lineRule="auto"/>
        <w:ind w:left="720"/>
        <w:contextualSpacing/>
        <w:rPr>
          <w:rFonts w:ascii="Palatino Linotype" w:hAnsi="Palatino Linotype" w:cs="Tahoma"/>
          <w:color w:val="0D0D0D"/>
          <w:sz w:val="24"/>
          <w:szCs w:val="24"/>
          <w:lang w:val="es-ES"/>
        </w:rPr>
      </w:pPr>
    </w:p>
    <w:p w14:paraId="08ADCB97" w14:textId="77777777" w:rsidR="00D9287B" w:rsidRPr="008755BB" w:rsidRDefault="00D9287B" w:rsidP="00D9287B">
      <w:pPr>
        <w:numPr>
          <w:ilvl w:val="0"/>
          <w:numId w:val="8"/>
        </w:numPr>
        <w:spacing w:after="0" w:line="360" w:lineRule="auto"/>
        <w:contextualSpacing/>
        <w:jc w:val="both"/>
        <w:rPr>
          <w:rFonts w:ascii="Palatino Linotype" w:hAnsi="Palatino Linotype" w:cs="Tahoma"/>
          <w:color w:val="0D0D0D"/>
          <w:sz w:val="24"/>
          <w:szCs w:val="24"/>
          <w:lang w:val="es-ES"/>
        </w:rPr>
      </w:pPr>
      <w:r w:rsidRPr="008755BB">
        <w:rPr>
          <w:rFonts w:ascii="Palatino Linotype" w:hAnsi="Palatino Linotype" w:cs="Tahoma"/>
          <w:color w:val="0D0D0D"/>
          <w:sz w:val="24"/>
          <w:szCs w:val="24"/>
          <w:lang w:val="es-ES"/>
        </w:rPr>
        <w:t>Se elegirá la opción de excepción al acceso a la información que menos restrinja, la cual será adecuada y proporcional para la protección del interés público.</w:t>
      </w:r>
    </w:p>
    <w:p w14:paraId="0E681056" w14:textId="77777777" w:rsidR="00D9287B" w:rsidRPr="008755BB" w:rsidRDefault="00D9287B" w:rsidP="00D9287B">
      <w:pPr>
        <w:spacing w:after="0" w:line="360" w:lineRule="auto"/>
        <w:jc w:val="both"/>
        <w:rPr>
          <w:rFonts w:ascii="Palatino Linotype" w:hAnsi="Palatino Linotype" w:cs="Tahoma"/>
          <w:color w:val="0D0D0D"/>
          <w:sz w:val="24"/>
          <w:szCs w:val="24"/>
          <w:lang w:val="es-ES"/>
        </w:rPr>
      </w:pPr>
    </w:p>
    <w:p w14:paraId="49477AB9" w14:textId="77777777" w:rsidR="00D9287B" w:rsidRPr="008755BB" w:rsidRDefault="00D9287B" w:rsidP="00D9287B">
      <w:pPr>
        <w:spacing w:after="0" w:line="360" w:lineRule="auto"/>
        <w:jc w:val="both"/>
        <w:rPr>
          <w:rFonts w:ascii="Palatino Linotype" w:eastAsia="Calibri" w:hAnsi="Palatino Linotype" w:cs="Tahoma"/>
          <w:bCs/>
          <w:sz w:val="24"/>
          <w:szCs w:val="24"/>
        </w:rPr>
      </w:pPr>
      <w:r w:rsidRPr="008755BB">
        <w:rPr>
          <w:rFonts w:ascii="Palatino Linotype" w:hAnsi="Palatino Linotype" w:cs="Tahoma"/>
          <w:color w:val="0D0D0D"/>
          <w:sz w:val="24"/>
          <w:szCs w:val="24"/>
          <w:lang w:val="es-ES"/>
        </w:rPr>
        <w:t xml:space="preserve">De </w:t>
      </w:r>
      <w:r w:rsidRPr="008755BB">
        <w:rPr>
          <w:rFonts w:ascii="Palatino Linotype" w:eastAsia="Calibri" w:hAnsi="Palatino Linotype" w:cs="Tahoma"/>
          <w:bCs/>
          <w:sz w:val="24"/>
          <w:szCs w:val="24"/>
        </w:rPr>
        <w:t>acuerdo con lo expuesto, el Sujeto Obligado, debe fundar y motivar la existencia de información reserva al momento del cumplimiento del Recurso, con la entrega del Acta del Comité con la prueba de daño respectiva,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 en términos del Trigésimo tercero de los Lineamientos Generales, relacionado con el artículo 129 de la Ley de Transparencia y Acceso a la Información Pública del Estado de México y Municipios, de acuerdo con lo siguiente:</w:t>
      </w:r>
    </w:p>
    <w:p w14:paraId="563BEFFC" w14:textId="77777777" w:rsidR="00D9287B" w:rsidRPr="008755BB" w:rsidRDefault="00D9287B" w:rsidP="00D9287B">
      <w:pPr>
        <w:spacing w:after="0" w:line="360" w:lineRule="auto"/>
        <w:jc w:val="both"/>
        <w:rPr>
          <w:rFonts w:ascii="Palatino Linotype" w:eastAsia="Calibri" w:hAnsi="Palatino Linotype" w:cs="Tahoma"/>
          <w:bCs/>
          <w:sz w:val="24"/>
          <w:szCs w:val="24"/>
        </w:rPr>
      </w:pPr>
    </w:p>
    <w:p w14:paraId="54727C26" w14:textId="77777777" w:rsidR="00D9287B" w:rsidRPr="008755BB" w:rsidRDefault="00D9287B" w:rsidP="00D9287B">
      <w:pPr>
        <w:spacing w:after="0" w:line="360" w:lineRule="auto"/>
        <w:jc w:val="both"/>
        <w:rPr>
          <w:rFonts w:ascii="Palatino Linotype" w:eastAsia="Calibri" w:hAnsi="Palatino Linotype" w:cs="Tahoma"/>
          <w:iCs/>
          <w:sz w:val="24"/>
          <w:szCs w:val="24"/>
          <w:lang w:val="es-ES" w:eastAsia="es-ES_tradnl"/>
        </w:rPr>
      </w:pPr>
      <w:r w:rsidRPr="008755BB">
        <w:rPr>
          <w:rFonts w:ascii="Palatino Linotype" w:eastAsia="Calibri" w:hAnsi="Palatino Linotype" w:cs="Tahoma"/>
          <w:bCs/>
          <w:sz w:val="24"/>
          <w:szCs w:val="24"/>
        </w:rPr>
        <w:lastRenderedPageBreak/>
        <w:t>E</w:t>
      </w:r>
      <w:r w:rsidRPr="008755BB">
        <w:rPr>
          <w:rFonts w:ascii="Palatino Linotype" w:eastAsia="Calibri" w:hAnsi="Palatino Linotype" w:cs="Tahoma"/>
          <w:iCs/>
          <w:sz w:val="24"/>
          <w:szCs w:val="24"/>
          <w:lang w:val="es-ES" w:eastAsia="es-ES_tradnl"/>
        </w:rPr>
        <w:t>l</w:t>
      </w:r>
      <w:r w:rsidRPr="008755BB">
        <w:rPr>
          <w:rFonts w:ascii="Palatino Linotype" w:eastAsia="Calibri" w:hAnsi="Palatino Linotype" w:cs="Tahoma"/>
          <w:b/>
          <w:iCs/>
          <w:sz w:val="24"/>
          <w:szCs w:val="24"/>
          <w:lang w:val="es-ES" w:eastAsia="es-ES_tradnl"/>
        </w:rPr>
        <w:t xml:space="preserve"> </w:t>
      </w:r>
      <w:r w:rsidRPr="008755BB">
        <w:rPr>
          <w:rFonts w:ascii="Palatino Linotype" w:eastAsia="Calibri" w:hAnsi="Palatino Linotype" w:cs="Tahoma"/>
          <w:iCs/>
          <w:sz w:val="24"/>
          <w:szCs w:val="24"/>
          <w:lang w:val="es-ES" w:eastAsia="es-ES_tradnl"/>
        </w:rPr>
        <w:t>artículo 140, fracción IV, de la Ley de Transparencia y Acceso a la Información Pública del Estado de México y Municipios, (homólogo a parte del artículo 113, fracción V de la Ley General de Transparencia y Acceso a la Información Pública), prevé lo siguiente:</w:t>
      </w:r>
    </w:p>
    <w:p w14:paraId="4711A355" w14:textId="77777777" w:rsidR="00D9287B" w:rsidRPr="00D74FD7" w:rsidRDefault="00D9287B" w:rsidP="00D9287B">
      <w:pPr>
        <w:spacing w:line="360" w:lineRule="auto"/>
        <w:jc w:val="both"/>
        <w:rPr>
          <w:rFonts w:ascii="Palatino Linotype" w:eastAsia="Calibri" w:hAnsi="Palatino Linotype" w:cs="Tahoma"/>
          <w:bCs/>
        </w:rPr>
      </w:pPr>
    </w:p>
    <w:p w14:paraId="0AB3D271" w14:textId="77777777" w:rsidR="00D9287B" w:rsidRPr="00D74FD7" w:rsidRDefault="00D9287B" w:rsidP="00D9287B">
      <w:pPr>
        <w:tabs>
          <w:tab w:val="left" w:pos="4962"/>
        </w:tabs>
        <w:spacing w:after="0" w:line="240" w:lineRule="auto"/>
        <w:ind w:left="567" w:right="567"/>
        <w:jc w:val="both"/>
        <w:rPr>
          <w:rFonts w:ascii="Palatino Linotype" w:eastAsia="Calibri" w:hAnsi="Palatino Linotype" w:cs="Tahoma"/>
          <w:i/>
          <w:iCs/>
          <w:lang w:val="es-ES" w:eastAsia="es-ES_tradnl"/>
        </w:rPr>
      </w:pPr>
      <w:r w:rsidRPr="00D74FD7">
        <w:rPr>
          <w:rFonts w:ascii="Palatino Linotype" w:eastAsia="Calibri" w:hAnsi="Palatino Linotype" w:cs="Tahoma"/>
          <w:b/>
          <w:i/>
          <w:iCs/>
          <w:lang w:val="es-ES" w:eastAsia="es-ES_tradnl"/>
        </w:rPr>
        <w:t>Artículo 140.</w:t>
      </w:r>
      <w:r w:rsidRPr="00D74FD7">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2F9CF55F" w14:textId="77777777" w:rsidR="00D9287B" w:rsidRPr="00D74FD7" w:rsidRDefault="00D9287B" w:rsidP="00D9287B">
      <w:pPr>
        <w:tabs>
          <w:tab w:val="left" w:pos="4962"/>
        </w:tabs>
        <w:spacing w:after="0" w:line="24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I al III</w:t>
      </w:r>
      <w:r w:rsidRPr="00446D1D">
        <w:rPr>
          <w:rFonts w:ascii="Palatino Linotype" w:eastAsia="Calibri" w:hAnsi="Palatino Linotype" w:cs="Tahoma"/>
          <w:i/>
          <w:iCs/>
          <w:lang w:val="es-ES" w:eastAsia="es-ES_tradnl"/>
        </w:rPr>
        <w:t>…</w:t>
      </w:r>
    </w:p>
    <w:p w14:paraId="337DF975" w14:textId="77777777" w:rsidR="00D9287B" w:rsidRPr="00D74FD7" w:rsidRDefault="00D9287B" w:rsidP="00D9287B">
      <w:pPr>
        <w:tabs>
          <w:tab w:val="left" w:pos="4962"/>
        </w:tabs>
        <w:spacing w:after="0" w:line="240" w:lineRule="auto"/>
        <w:ind w:left="567" w:right="567"/>
        <w:jc w:val="both"/>
        <w:rPr>
          <w:rFonts w:ascii="Palatino Linotype" w:eastAsia="Calibri" w:hAnsi="Palatino Linotype" w:cs="Tahoma"/>
          <w:i/>
          <w:iCs/>
          <w:lang w:eastAsia="es-ES_tradnl"/>
        </w:rPr>
      </w:pPr>
      <w:r w:rsidRPr="00D74FD7">
        <w:rPr>
          <w:rFonts w:ascii="Palatino Linotype" w:eastAsia="Calibri" w:hAnsi="Palatino Linotype" w:cs="Tahoma"/>
          <w:i/>
          <w:iCs/>
          <w:lang w:eastAsia="es-ES_tradnl"/>
        </w:rPr>
        <w:t>IV. P</w:t>
      </w:r>
      <w:r w:rsidRPr="005526B1">
        <w:rPr>
          <w:rFonts w:ascii="Palatino Linotype" w:eastAsia="Calibri" w:hAnsi="Palatino Linotype" w:cs="Tahoma"/>
          <w:b/>
          <w:i/>
          <w:iCs/>
          <w:lang w:eastAsia="es-ES_tradnl"/>
        </w:rPr>
        <w:t>onga en riesgo la vida, la seguridad o la salud de una persona física;</w:t>
      </w:r>
    </w:p>
    <w:p w14:paraId="02D7BCF9" w14:textId="77777777" w:rsidR="00D9287B" w:rsidRDefault="00D9287B" w:rsidP="00D9287B">
      <w:pPr>
        <w:tabs>
          <w:tab w:val="left" w:pos="4962"/>
        </w:tabs>
        <w:spacing w:after="0" w:line="24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V al XI…</w:t>
      </w:r>
    </w:p>
    <w:p w14:paraId="29794A2A" w14:textId="77777777" w:rsidR="00D9287B" w:rsidRPr="00341AC3" w:rsidRDefault="00D9287B" w:rsidP="00D9287B">
      <w:pPr>
        <w:spacing w:after="0" w:line="240" w:lineRule="auto"/>
        <w:ind w:left="567" w:right="567"/>
        <w:jc w:val="both"/>
        <w:rPr>
          <w:rFonts w:ascii="Palatino Linotype" w:eastAsia="Calibri" w:hAnsi="Palatino Linotype" w:cs="Tahoma"/>
          <w:bCs/>
          <w:lang w:val="es-ES"/>
        </w:rPr>
      </w:pPr>
      <w:r w:rsidRPr="00341AC3">
        <w:rPr>
          <w:rFonts w:ascii="Palatino Linotype" w:eastAsia="Calibri" w:hAnsi="Palatino Linotype" w:cs="Tahoma"/>
          <w:bCs/>
          <w:lang w:val="es-ES"/>
        </w:rPr>
        <w:t>(Énfasis añadido)</w:t>
      </w:r>
    </w:p>
    <w:p w14:paraId="2D1EFF75" w14:textId="77777777" w:rsidR="00D9287B" w:rsidRPr="008755BB" w:rsidRDefault="00D9287B" w:rsidP="00D9287B">
      <w:pPr>
        <w:spacing w:after="0" w:line="360" w:lineRule="auto"/>
        <w:jc w:val="both"/>
        <w:rPr>
          <w:rFonts w:ascii="Palatino Linotype" w:eastAsia="Calibri" w:hAnsi="Palatino Linotype" w:cs="Tahoma"/>
          <w:iCs/>
          <w:sz w:val="24"/>
          <w:szCs w:val="24"/>
          <w:lang w:val="es-ES" w:eastAsia="es-ES_tradnl"/>
        </w:rPr>
      </w:pPr>
    </w:p>
    <w:p w14:paraId="193AFFF3" w14:textId="77777777" w:rsidR="00D9287B" w:rsidRPr="008755BB" w:rsidRDefault="00D9287B" w:rsidP="00D9287B">
      <w:pPr>
        <w:spacing w:after="0" w:line="360" w:lineRule="auto"/>
        <w:jc w:val="both"/>
        <w:rPr>
          <w:rFonts w:ascii="Palatino Linotype" w:eastAsia="Calibri" w:hAnsi="Palatino Linotype" w:cs="Tahoma"/>
          <w:iCs/>
          <w:sz w:val="24"/>
          <w:szCs w:val="24"/>
          <w:lang w:val="es-ES" w:eastAsia="es-ES_tradnl"/>
        </w:rPr>
      </w:pPr>
      <w:r w:rsidRPr="008755BB">
        <w:rPr>
          <w:rFonts w:ascii="Palatino Linotype" w:eastAsia="Calibri" w:hAnsi="Palatino Linotype" w:cs="Tahoma"/>
          <w:iCs/>
          <w:sz w:val="24"/>
          <w:szCs w:val="24"/>
          <w:lang w:val="es-ES" w:eastAsia="es-ES_tradnl"/>
        </w:rPr>
        <w:t>Del precepto legal anteriormente citado se desprende que como información reservada podrá clasificarse aquella cuya publicación pueda poner en riesgo la vida, seguridad o salud de una persona física; para acreditarlo, los Lineamientos Generales, establecen lo siguiente:</w:t>
      </w:r>
    </w:p>
    <w:p w14:paraId="0779DBF5" w14:textId="77777777" w:rsidR="00D9287B" w:rsidRPr="008755BB" w:rsidRDefault="00D9287B" w:rsidP="00D9287B">
      <w:pPr>
        <w:spacing w:after="0" w:line="360" w:lineRule="auto"/>
        <w:jc w:val="both"/>
        <w:rPr>
          <w:rFonts w:ascii="Palatino Linotype" w:eastAsia="Calibri" w:hAnsi="Palatino Linotype" w:cs="Tahoma"/>
          <w:iCs/>
          <w:sz w:val="24"/>
          <w:szCs w:val="24"/>
          <w:lang w:val="es-ES" w:eastAsia="es-ES_tradnl"/>
        </w:rPr>
      </w:pPr>
    </w:p>
    <w:p w14:paraId="68F7EED6" w14:textId="77777777" w:rsidR="00D9287B" w:rsidRPr="008755BB" w:rsidRDefault="00D9287B" w:rsidP="00D9287B">
      <w:pPr>
        <w:spacing w:after="0" w:line="240" w:lineRule="auto"/>
        <w:ind w:left="567" w:right="567"/>
        <w:jc w:val="both"/>
        <w:rPr>
          <w:rFonts w:ascii="Palatino Linotype" w:eastAsia="Calibri" w:hAnsi="Palatino Linotype" w:cs="Tahoma"/>
          <w:bCs/>
          <w:i/>
          <w:sz w:val="24"/>
          <w:szCs w:val="24"/>
        </w:rPr>
      </w:pPr>
      <w:r w:rsidRPr="008755BB">
        <w:rPr>
          <w:rFonts w:ascii="Palatino Linotype" w:eastAsia="Calibri" w:hAnsi="Palatino Linotype" w:cs="Tahoma"/>
          <w:b/>
          <w:bCs/>
          <w:i/>
          <w:sz w:val="24"/>
          <w:szCs w:val="24"/>
        </w:rPr>
        <w:t xml:space="preserve">Vigésimo tercero. </w:t>
      </w:r>
      <w:r w:rsidRPr="008755BB">
        <w:rPr>
          <w:rFonts w:ascii="Palatino Linotype" w:eastAsia="Calibri" w:hAnsi="Palatino Linotype" w:cs="Tahoma"/>
          <w:bCs/>
          <w:i/>
          <w:sz w:val="24"/>
          <w:szCs w:val="24"/>
        </w:rPr>
        <w:t>Para clasificar la información como reservada, de conformidad con el artículo 113, fracción V de la Ley General, será necesario acreditar un vínculo, entre la persona física y la información que pueda poner en riesgo su vida, seguridad o salud.</w:t>
      </w:r>
    </w:p>
    <w:p w14:paraId="0A9287B9" w14:textId="77777777" w:rsidR="00D9287B" w:rsidRPr="008755BB" w:rsidRDefault="00D9287B" w:rsidP="00D9287B">
      <w:pPr>
        <w:spacing w:after="0" w:line="360" w:lineRule="auto"/>
        <w:ind w:left="567" w:right="567"/>
        <w:jc w:val="both"/>
        <w:rPr>
          <w:rFonts w:ascii="Palatino Linotype" w:eastAsia="Calibri" w:hAnsi="Palatino Linotype" w:cs="Tahoma"/>
          <w:bCs/>
          <w:i/>
          <w:sz w:val="24"/>
          <w:szCs w:val="24"/>
        </w:rPr>
      </w:pPr>
    </w:p>
    <w:p w14:paraId="326D80FA" w14:textId="77777777" w:rsidR="00D9287B" w:rsidRPr="008755BB" w:rsidRDefault="00D9287B" w:rsidP="00D9287B">
      <w:pPr>
        <w:spacing w:after="0" w:line="360" w:lineRule="auto"/>
        <w:jc w:val="both"/>
        <w:rPr>
          <w:rFonts w:ascii="Palatino Linotype" w:eastAsia="Calibri" w:hAnsi="Palatino Linotype" w:cs="Tahoma"/>
          <w:bCs/>
          <w:sz w:val="24"/>
          <w:szCs w:val="24"/>
        </w:rPr>
      </w:pPr>
      <w:r w:rsidRPr="008755BB">
        <w:rPr>
          <w:rFonts w:ascii="Palatino Linotype" w:eastAsia="Calibri" w:hAnsi="Palatino Linotype" w:cs="Tahoma"/>
          <w:bCs/>
          <w:sz w:val="24"/>
          <w:szCs w:val="24"/>
        </w:rPr>
        <w:t xml:space="preserve">Del Lineamiento referido, se desprende que para clasificar la información como reservada, será necesario </w:t>
      </w:r>
      <w:r w:rsidRPr="008755BB">
        <w:rPr>
          <w:rFonts w:ascii="Palatino Linotype" w:eastAsia="Calibri" w:hAnsi="Palatino Linotype" w:cs="Tahoma"/>
          <w:b/>
          <w:bCs/>
          <w:sz w:val="24"/>
          <w:szCs w:val="24"/>
        </w:rPr>
        <w:t>acreditar un vínculo, entre la persona física y la información que pueda poner en riesgo su vida, seguridad o salud</w:t>
      </w:r>
      <w:r w:rsidRPr="008755BB">
        <w:rPr>
          <w:rFonts w:ascii="Palatino Linotype" w:eastAsia="Calibri" w:hAnsi="Palatino Linotype" w:cs="Tahoma"/>
          <w:bCs/>
          <w:sz w:val="24"/>
          <w:szCs w:val="24"/>
        </w:rPr>
        <w:t>.</w:t>
      </w:r>
    </w:p>
    <w:p w14:paraId="2DF9B636" w14:textId="77777777" w:rsidR="00D9287B" w:rsidRPr="008755BB" w:rsidRDefault="00D9287B" w:rsidP="00D9287B">
      <w:pPr>
        <w:spacing w:after="0" w:line="360" w:lineRule="auto"/>
        <w:jc w:val="both"/>
        <w:rPr>
          <w:rFonts w:ascii="Palatino Linotype" w:eastAsia="Calibri" w:hAnsi="Palatino Linotype" w:cs="Tahoma"/>
          <w:bCs/>
          <w:sz w:val="24"/>
          <w:szCs w:val="24"/>
        </w:rPr>
      </w:pPr>
    </w:p>
    <w:p w14:paraId="5FD002B7" w14:textId="77777777" w:rsidR="00D9287B" w:rsidRPr="008755BB" w:rsidRDefault="00D9287B" w:rsidP="00D9287B">
      <w:pPr>
        <w:spacing w:after="0" w:line="360" w:lineRule="auto"/>
        <w:jc w:val="both"/>
        <w:rPr>
          <w:rFonts w:ascii="Palatino Linotype" w:eastAsia="Calibri" w:hAnsi="Palatino Linotype" w:cs="Tahoma"/>
          <w:bCs/>
          <w:sz w:val="24"/>
          <w:szCs w:val="24"/>
        </w:rPr>
      </w:pPr>
      <w:r w:rsidRPr="008755BB">
        <w:rPr>
          <w:rFonts w:ascii="Palatino Linotype" w:eastAsia="Calibri" w:hAnsi="Palatino Linotype" w:cs="Tahoma"/>
          <w:bCs/>
          <w:sz w:val="24"/>
          <w:szCs w:val="24"/>
        </w:rPr>
        <w:t>Además, el artículo 81, fracción III, de la Ley de Seguridad del Estado de México, establece lo siguiente:</w:t>
      </w:r>
    </w:p>
    <w:p w14:paraId="4A052329" w14:textId="77777777" w:rsidR="00D9287B" w:rsidRPr="008755BB" w:rsidRDefault="00D9287B" w:rsidP="00D9287B">
      <w:pPr>
        <w:spacing w:after="0" w:line="360" w:lineRule="auto"/>
        <w:jc w:val="both"/>
        <w:rPr>
          <w:rFonts w:ascii="Palatino Linotype" w:eastAsia="Calibri" w:hAnsi="Palatino Linotype" w:cs="Tahoma"/>
          <w:bCs/>
          <w:sz w:val="24"/>
          <w:szCs w:val="24"/>
        </w:rPr>
      </w:pPr>
    </w:p>
    <w:p w14:paraId="4222BF53" w14:textId="77777777" w:rsidR="00D9287B" w:rsidRPr="008755BB" w:rsidRDefault="00D9287B" w:rsidP="00D9287B">
      <w:pPr>
        <w:spacing w:after="0" w:line="240" w:lineRule="auto"/>
        <w:ind w:left="567" w:right="567"/>
        <w:jc w:val="both"/>
        <w:rPr>
          <w:rFonts w:ascii="Palatino Linotype" w:eastAsia="Calibri" w:hAnsi="Palatino Linotype" w:cs="Tahoma"/>
          <w:bCs/>
          <w:i/>
          <w:sz w:val="24"/>
          <w:szCs w:val="24"/>
        </w:rPr>
      </w:pPr>
      <w:r w:rsidRPr="008755BB">
        <w:rPr>
          <w:rFonts w:ascii="Palatino Linotype" w:eastAsia="Calibri" w:hAnsi="Palatino Linotype" w:cs="Tahoma"/>
          <w:b/>
          <w:bCs/>
          <w:i/>
          <w:sz w:val="24"/>
          <w:szCs w:val="24"/>
        </w:rPr>
        <w:t>Artículo 81.-</w:t>
      </w:r>
      <w:r w:rsidRPr="008755BB">
        <w:rPr>
          <w:rFonts w:ascii="Palatino Linotype" w:eastAsia="Calibri" w:hAnsi="Palatino Linotype" w:cs="Tahoma"/>
          <w:bCs/>
          <w:i/>
          <w:sz w:val="24"/>
          <w:szCs w:val="24"/>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4A12AE6A" w14:textId="77777777" w:rsidR="00D9287B" w:rsidRPr="008755BB" w:rsidRDefault="00D9287B" w:rsidP="00D9287B">
      <w:pPr>
        <w:spacing w:after="0" w:line="240" w:lineRule="auto"/>
        <w:ind w:left="567" w:right="567"/>
        <w:jc w:val="both"/>
        <w:rPr>
          <w:rFonts w:ascii="Palatino Linotype" w:eastAsia="Calibri" w:hAnsi="Palatino Linotype" w:cs="Tahoma"/>
          <w:bCs/>
          <w:i/>
          <w:sz w:val="24"/>
          <w:szCs w:val="24"/>
        </w:rPr>
      </w:pPr>
      <w:r w:rsidRPr="008755BB">
        <w:rPr>
          <w:rFonts w:ascii="Palatino Linotype" w:eastAsia="Calibri" w:hAnsi="Palatino Linotype" w:cs="Tahoma"/>
          <w:bCs/>
          <w:i/>
          <w:sz w:val="24"/>
          <w:szCs w:val="24"/>
        </w:rPr>
        <w:t>I al II…</w:t>
      </w:r>
    </w:p>
    <w:p w14:paraId="49B9FB7D" w14:textId="77777777" w:rsidR="00D9287B" w:rsidRPr="008755BB" w:rsidRDefault="00D9287B" w:rsidP="00D9287B">
      <w:pPr>
        <w:spacing w:after="0" w:line="240" w:lineRule="auto"/>
        <w:ind w:left="567" w:right="567"/>
        <w:jc w:val="both"/>
        <w:rPr>
          <w:rFonts w:ascii="Palatino Linotype" w:eastAsia="Calibri" w:hAnsi="Palatino Linotype" w:cs="Tahoma"/>
          <w:b/>
          <w:bCs/>
          <w:i/>
          <w:sz w:val="24"/>
          <w:szCs w:val="24"/>
        </w:rPr>
      </w:pPr>
      <w:r w:rsidRPr="008755BB">
        <w:rPr>
          <w:rFonts w:ascii="Palatino Linotype" w:eastAsia="Calibri" w:hAnsi="Palatino Linotype" w:cs="Tahoma"/>
          <w:bCs/>
          <w:i/>
          <w:sz w:val="24"/>
          <w:szCs w:val="24"/>
        </w:rPr>
        <w:t>III. La r</w:t>
      </w:r>
      <w:r w:rsidRPr="008755BB">
        <w:rPr>
          <w:rFonts w:ascii="Palatino Linotype" w:eastAsia="Calibri" w:hAnsi="Palatino Linotype" w:cs="Tahoma"/>
          <w:b/>
          <w:bCs/>
          <w:i/>
          <w:sz w:val="24"/>
          <w:szCs w:val="24"/>
        </w:rPr>
        <w:t>elativa a los servidores públicos integrantes de las instituciones de seguridad pública, cuya revelación pueda poner en riesgo su vida e integridad física con motivo de sus funciones;</w:t>
      </w:r>
    </w:p>
    <w:p w14:paraId="7EF1C239" w14:textId="77777777" w:rsidR="00D9287B" w:rsidRPr="008755BB" w:rsidRDefault="00D9287B" w:rsidP="00D9287B">
      <w:pPr>
        <w:spacing w:after="0" w:line="240" w:lineRule="auto"/>
        <w:ind w:left="567" w:right="567"/>
        <w:jc w:val="both"/>
        <w:rPr>
          <w:rFonts w:ascii="Palatino Linotype" w:eastAsia="Calibri" w:hAnsi="Palatino Linotype" w:cs="Tahoma"/>
          <w:bCs/>
          <w:i/>
          <w:sz w:val="24"/>
          <w:szCs w:val="24"/>
        </w:rPr>
      </w:pPr>
      <w:r w:rsidRPr="008755BB">
        <w:rPr>
          <w:rFonts w:ascii="Palatino Linotype" w:eastAsia="Calibri" w:hAnsi="Palatino Linotype" w:cs="Tahoma"/>
          <w:bCs/>
          <w:i/>
          <w:sz w:val="24"/>
          <w:szCs w:val="24"/>
        </w:rPr>
        <w:t>IV al V…</w:t>
      </w:r>
    </w:p>
    <w:p w14:paraId="1BB5006B" w14:textId="77777777" w:rsidR="00D9287B" w:rsidRPr="008755BB" w:rsidRDefault="00D9287B" w:rsidP="00D9287B">
      <w:pPr>
        <w:spacing w:after="0" w:line="240" w:lineRule="auto"/>
        <w:ind w:left="567" w:right="567"/>
        <w:jc w:val="both"/>
        <w:rPr>
          <w:rFonts w:ascii="Palatino Linotype" w:eastAsia="Calibri" w:hAnsi="Palatino Linotype" w:cs="Tahoma"/>
          <w:bCs/>
          <w:sz w:val="24"/>
          <w:szCs w:val="24"/>
          <w:lang w:val="es-ES"/>
        </w:rPr>
      </w:pPr>
      <w:r w:rsidRPr="008755BB">
        <w:rPr>
          <w:rFonts w:ascii="Palatino Linotype" w:eastAsia="Calibri" w:hAnsi="Palatino Linotype" w:cs="Tahoma"/>
          <w:bCs/>
          <w:sz w:val="24"/>
          <w:szCs w:val="24"/>
          <w:lang w:val="es-ES"/>
        </w:rPr>
        <w:t>(Énfasis añadido)</w:t>
      </w:r>
    </w:p>
    <w:p w14:paraId="09DDB828" w14:textId="77777777" w:rsidR="00D9287B" w:rsidRPr="008755BB" w:rsidRDefault="00D9287B" w:rsidP="00D9287B">
      <w:pPr>
        <w:spacing w:after="0" w:line="360" w:lineRule="auto"/>
        <w:jc w:val="both"/>
        <w:rPr>
          <w:rFonts w:ascii="Palatino Linotype" w:eastAsia="Calibri" w:hAnsi="Palatino Linotype" w:cs="Tahoma"/>
          <w:bCs/>
          <w:sz w:val="24"/>
          <w:szCs w:val="24"/>
        </w:rPr>
      </w:pPr>
    </w:p>
    <w:p w14:paraId="19EE7B40" w14:textId="77777777" w:rsidR="00D9287B" w:rsidRPr="008755BB" w:rsidRDefault="00D9287B" w:rsidP="00D9287B">
      <w:pPr>
        <w:spacing w:after="0" w:line="360" w:lineRule="auto"/>
        <w:jc w:val="both"/>
        <w:rPr>
          <w:rFonts w:ascii="Palatino Linotype" w:eastAsia="Calibri" w:hAnsi="Palatino Linotype" w:cs="Tahoma"/>
          <w:bCs/>
          <w:sz w:val="24"/>
          <w:szCs w:val="24"/>
        </w:rPr>
      </w:pPr>
      <w:r w:rsidRPr="008755BB">
        <w:rPr>
          <w:rFonts w:ascii="Palatino Linotype" w:hAnsi="Palatino Linotype" w:cs="Tahoma"/>
          <w:sz w:val="24"/>
          <w:szCs w:val="24"/>
        </w:rPr>
        <w:t xml:space="preserve">Conforme al artículo citado, se desprende que </w:t>
      </w:r>
      <w:r w:rsidRPr="00D9287B">
        <w:rPr>
          <w:rFonts w:ascii="Palatino Linotype" w:hAnsi="Palatino Linotype" w:cs="Tahoma"/>
          <w:b/>
          <w:sz w:val="24"/>
          <w:szCs w:val="24"/>
        </w:rPr>
        <w:t>es reservada toda aquella información de los servidores públicos integrantes de las instituciones de seguridad pública</w:t>
      </w:r>
      <w:r w:rsidRPr="008755BB">
        <w:rPr>
          <w:rFonts w:ascii="Palatino Linotype" w:hAnsi="Palatino Linotype" w:cs="Tahoma"/>
          <w:sz w:val="24"/>
          <w:szCs w:val="24"/>
        </w:rPr>
        <w:t xml:space="preserve">, cuya revelación pueda poner en riesgo su vida e integridad física con motivo de sus funciones. </w:t>
      </w:r>
      <w:r w:rsidRPr="008755BB">
        <w:rPr>
          <w:rFonts w:ascii="Palatino Linotype" w:eastAsia="Calibri" w:hAnsi="Palatino Linotype" w:cs="Tahoma"/>
          <w:bCs/>
          <w:sz w:val="24"/>
          <w:szCs w:val="24"/>
        </w:rPr>
        <w:t xml:space="preserve">En ese contexto, tal como se precisó en párrafos anteriores, </w:t>
      </w:r>
      <w:r w:rsidRPr="008755BB">
        <w:rPr>
          <w:rFonts w:ascii="Palatino Linotype" w:eastAsia="Calibri" w:hAnsi="Palatino Linotype" w:cs="Tahoma"/>
          <w:b/>
          <w:bCs/>
          <w:sz w:val="24"/>
          <w:szCs w:val="24"/>
        </w:rPr>
        <w:t xml:space="preserve">los datos de servidores públicos, entre los que se encuentran </w:t>
      </w:r>
      <w:r w:rsidRPr="00D9287B">
        <w:rPr>
          <w:rFonts w:ascii="Palatino Linotype" w:eastAsia="Calibri" w:hAnsi="Palatino Linotype" w:cs="Tahoma"/>
          <w:b/>
          <w:bCs/>
          <w:sz w:val="24"/>
          <w:szCs w:val="24"/>
          <w:u w:val="single"/>
        </w:rPr>
        <w:t>el nombre de los trabajadores</w:t>
      </w:r>
      <w:r w:rsidRPr="008755BB">
        <w:rPr>
          <w:rFonts w:ascii="Palatino Linotype" w:eastAsia="Calibri" w:hAnsi="Palatino Linotype" w:cs="Tahoma"/>
          <w:b/>
          <w:bCs/>
          <w:sz w:val="24"/>
          <w:szCs w:val="24"/>
        </w:rPr>
        <w:t xml:space="preserve">, por regla general, </w:t>
      </w:r>
      <w:r w:rsidRPr="008755BB">
        <w:rPr>
          <w:rFonts w:ascii="Palatino Linotype" w:eastAsia="Calibri" w:hAnsi="Palatino Linotype" w:cs="Tahoma"/>
          <w:bCs/>
          <w:sz w:val="24"/>
          <w:szCs w:val="24"/>
        </w:rPr>
        <w:t>son de naturaleza pública, ya que su publicidad orienta a cumplir los objetivos que persigue la Ley.</w:t>
      </w:r>
    </w:p>
    <w:p w14:paraId="6CFAF9E0" w14:textId="77777777" w:rsidR="00D9287B" w:rsidRPr="008755BB" w:rsidRDefault="00D9287B" w:rsidP="00D9287B">
      <w:pPr>
        <w:spacing w:after="0" w:line="360" w:lineRule="auto"/>
        <w:jc w:val="both"/>
        <w:rPr>
          <w:rFonts w:ascii="Palatino Linotype" w:eastAsia="Calibri" w:hAnsi="Palatino Linotype" w:cs="Tahoma"/>
          <w:bCs/>
          <w:sz w:val="24"/>
          <w:szCs w:val="24"/>
        </w:rPr>
      </w:pPr>
    </w:p>
    <w:p w14:paraId="7350E5FB" w14:textId="77777777" w:rsidR="00D9287B" w:rsidRPr="008755BB" w:rsidRDefault="00D9287B" w:rsidP="00D9287B">
      <w:pPr>
        <w:spacing w:after="0" w:line="360" w:lineRule="auto"/>
        <w:jc w:val="both"/>
        <w:rPr>
          <w:rFonts w:ascii="Palatino Linotype" w:hAnsi="Palatino Linotype" w:cs="Tahoma"/>
          <w:sz w:val="24"/>
          <w:szCs w:val="24"/>
        </w:rPr>
      </w:pPr>
      <w:r w:rsidRPr="008755BB">
        <w:rPr>
          <w:rFonts w:ascii="Palatino Linotype" w:eastAsia="Calibri" w:hAnsi="Palatino Linotype" w:cs="Tahoma"/>
          <w:bCs/>
          <w:sz w:val="24"/>
          <w:szCs w:val="24"/>
        </w:rPr>
        <w:t xml:space="preserve">No obstante, resulta necesario traer a colación por analogía, el Criterio 06/09, emitido por </w:t>
      </w:r>
      <w:r w:rsidRPr="008755BB">
        <w:rPr>
          <w:rFonts w:ascii="Palatino Linotype" w:hAnsi="Palatino Linotype" w:cs="Tahoma"/>
          <w:sz w:val="24"/>
          <w:szCs w:val="24"/>
        </w:rPr>
        <w:t>el entonces Instituto Federal de Acceso a la Información y Protección de Datos ahora Instituto Nacional de Transparencia, Acceso a la Información y Protección de Datos Personales, que establece lo siguiente:</w:t>
      </w:r>
    </w:p>
    <w:p w14:paraId="0193C5B3" w14:textId="77777777" w:rsidR="00D9287B" w:rsidRPr="008755BB" w:rsidRDefault="00D9287B" w:rsidP="00D9287B">
      <w:pPr>
        <w:spacing w:after="0" w:line="360" w:lineRule="auto"/>
        <w:jc w:val="both"/>
        <w:rPr>
          <w:rFonts w:ascii="Palatino Linotype" w:hAnsi="Palatino Linotype" w:cs="Tahoma"/>
          <w:i/>
          <w:sz w:val="24"/>
          <w:szCs w:val="24"/>
        </w:rPr>
      </w:pPr>
    </w:p>
    <w:p w14:paraId="1D140CB7" w14:textId="77777777" w:rsidR="00D9287B" w:rsidRPr="00F87CCD" w:rsidRDefault="00D9287B" w:rsidP="00D9287B">
      <w:pPr>
        <w:tabs>
          <w:tab w:val="left" w:pos="4962"/>
        </w:tabs>
        <w:spacing w:after="0" w:line="240" w:lineRule="auto"/>
        <w:ind w:left="567" w:right="567"/>
        <w:jc w:val="both"/>
        <w:rPr>
          <w:rFonts w:ascii="Palatino Linotype" w:hAnsi="Palatino Linotype" w:cs="Tahoma"/>
          <w:i/>
        </w:rPr>
      </w:pPr>
      <w:r w:rsidRPr="00F87CCD">
        <w:rPr>
          <w:rFonts w:ascii="Palatino Linotype" w:hAnsi="Palatino Linotype" w:cs="Tahoma"/>
          <w:b/>
          <w:i/>
        </w:rPr>
        <w:t>Nombres de servidores públicos dedicados a actividades en materia de seguridad, por excepción pueden considerarse información reservada.</w:t>
      </w:r>
      <w:r w:rsidRPr="00F87CCD">
        <w:rPr>
          <w:rFonts w:ascii="Palatino Linotype" w:hAnsi="Palatino Linotype" w:cs="Tahoma"/>
          <w:i/>
        </w:rPr>
        <w:t xml:space="preserve"> De conformidad con el artículo 7, fracciones I y III de la Ley Federal de Transparencia y Acceso a la Información </w:t>
      </w:r>
      <w:r w:rsidRPr="00F87CCD">
        <w:rPr>
          <w:rFonts w:ascii="Palatino Linotype" w:hAnsi="Palatino Linotype" w:cs="Tahoma"/>
          <w:i/>
        </w:rPr>
        <w:lastRenderedPageBreak/>
        <w:t>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w:t>
      </w:r>
      <w:r>
        <w:rPr>
          <w:rFonts w:ascii="Palatino Linotype" w:hAnsi="Palatino Linotype" w:cs="Tahoma"/>
          <w:i/>
        </w:rPr>
        <w:t>s en sus diferentes vertientes.</w:t>
      </w:r>
    </w:p>
    <w:p w14:paraId="25389429" w14:textId="77777777" w:rsidR="00D9287B" w:rsidRPr="008755BB" w:rsidRDefault="00D9287B" w:rsidP="00D9287B">
      <w:pPr>
        <w:spacing w:after="0" w:line="360" w:lineRule="auto"/>
        <w:jc w:val="both"/>
        <w:rPr>
          <w:rFonts w:ascii="Palatino Linotype" w:hAnsi="Palatino Linotype" w:cs="Tahoma"/>
          <w:sz w:val="24"/>
          <w:szCs w:val="24"/>
        </w:rPr>
      </w:pPr>
    </w:p>
    <w:p w14:paraId="0698B969" w14:textId="77777777" w:rsidR="00D9287B" w:rsidRPr="008755BB" w:rsidRDefault="00D9287B" w:rsidP="00D9287B">
      <w:pPr>
        <w:spacing w:after="0" w:line="360" w:lineRule="auto"/>
        <w:jc w:val="both"/>
        <w:rPr>
          <w:rFonts w:ascii="Palatino Linotype" w:hAnsi="Palatino Linotype" w:cs="Tahoma"/>
          <w:sz w:val="24"/>
          <w:szCs w:val="24"/>
        </w:rPr>
      </w:pPr>
      <w:r w:rsidRPr="008755BB">
        <w:rPr>
          <w:rFonts w:ascii="Palatino Linotype" w:hAnsi="Palatino Linotype" w:cs="Tahoma"/>
          <w:sz w:val="24"/>
          <w:szCs w:val="24"/>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2C0D9812" w14:textId="77777777" w:rsidR="00D9287B" w:rsidRPr="008755BB" w:rsidRDefault="00D9287B" w:rsidP="00D9287B">
      <w:pPr>
        <w:spacing w:after="0" w:line="360" w:lineRule="auto"/>
        <w:jc w:val="both"/>
        <w:rPr>
          <w:rFonts w:ascii="Palatino Linotype" w:hAnsi="Palatino Linotype" w:cs="Tahoma"/>
          <w:sz w:val="24"/>
          <w:szCs w:val="24"/>
        </w:rPr>
      </w:pPr>
    </w:p>
    <w:p w14:paraId="208FBF19" w14:textId="77777777" w:rsidR="00D9287B" w:rsidRPr="008755BB" w:rsidRDefault="00D9287B" w:rsidP="00D9287B">
      <w:pPr>
        <w:spacing w:after="0" w:line="360" w:lineRule="auto"/>
        <w:jc w:val="both"/>
        <w:rPr>
          <w:rFonts w:ascii="Palatino Linotype" w:hAnsi="Palatino Linotype" w:cs="Tahoma"/>
          <w:sz w:val="24"/>
          <w:szCs w:val="24"/>
        </w:rPr>
      </w:pPr>
      <w:r w:rsidRPr="008755BB">
        <w:rPr>
          <w:rFonts w:ascii="Palatino Linotype" w:hAnsi="Palatino Linotype" w:cs="Tahoma"/>
          <w:sz w:val="24"/>
          <w:szCs w:val="24"/>
        </w:rPr>
        <w:t xml:space="preserve">En ese orden de ideas, si bien por regla general los nombres de los trabajadores gubernamentales son información pública de oficio, existe una excepción relativa a </w:t>
      </w:r>
      <w:r w:rsidRPr="008755BB">
        <w:rPr>
          <w:rFonts w:ascii="Palatino Linotype" w:hAnsi="Palatino Linotype" w:cs="Tahoma"/>
          <w:b/>
          <w:sz w:val="24"/>
          <w:szCs w:val="24"/>
        </w:rPr>
        <w:t>aquellos que realicen actividades operativas en materia de seguridad</w:t>
      </w:r>
      <w:r w:rsidRPr="008755BB">
        <w:rPr>
          <w:rFonts w:ascii="Palatino Linotype" w:hAnsi="Palatino Linotype" w:cs="Tahoma"/>
          <w:sz w:val="24"/>
          <w:szCs w:val="24"/>
        </w:rPr>
        <w:t xml:space="preserve">, como es el caso de los elementos operativos y la policía municipal. Al respecto, el artículo 4° de la Ley de Seguridad del Estado de México prevé que la función de seguridad pública se </w:t>
      </w:r>
      <w:r w:rsidRPr="008755BB">
        <w:rPr>
          <w:rFonts w:ascii="Palatino Linotype" w:hAnsi="Palatino Linotype" w:cs="Tahoma"/>
          <w:sz w:val="24"/>
          <w:szCs w:val="24"/>
        </w:rPr>
        <w:lastRenderedPageBreak/>
        <w:t>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45A2E807" w14:textId="77777777" w:rsidR="00D9287B" w:rsidRPr="00354B03" w:rsidRDefault="00D9287B" w:rsidP="00D9287B">
      <w:pPr>
        <w:spacing w:after="0" w:line="360" w:lineRule="auto"/>
        <w:jc w:val="both"/>
        <w:rPr>
          <w:rFonts w:ascii="Palatino Linotype" w:hAnsi="Palatino Linotype" w:cs="Tahoma"/>
          <w:sz w:val="24"/>
          <w:szCs w:val="24"/>
        </w:rPr>
      </w:pPr>
    </w:p>
    <w:p w14:paraId="15AC30BF" w14:textId="77777777" w:rsidR="00D9287B" w:rsidRPr="00354B03" w:rsidRDefault="00D9287B" w:rsidP="00D9287B">
      <w:pPr>
        <w:spacing w:after="0" w:line="360" w:lineRule="auto"/>
        <w:jc w:val="both"/>
        <w:rPr>
          <w:rFonts w:ascii="Palatino Linotype" w:hAnsi="Palatino Linotype" w:cs="Tahoma"/>
          <w:sz w:val="24"/>
          <w:szCs w:val="24"/>
        </w:rPr>
      </w:pPr>
      <w:r w:rsidRPr="00354B03">
        <w:rPr>
          <w:rFonts w:ascii="Palatino Linotype" w:hAnsi="Palatino Linotype" w:cs="Tahoma"/>
          <w:sz w:val="24"/>
          <w:szCs w:val="24"/>
        </w:rPr>
        <w:t>En ese contexto, el artículo 6, fracciones XI y XII de dicho ordenamiento jurídico, establece los siguientes conceptos:</w:t>
      </w:r>
    </w:p>
    <w:p w14:paraId="09D6C33E" w14:textId="77777777" w:rsidR="00D9287B" w:rsidRPr="00354B03" w:rsidRDefault="00D9287B" w:rsidP="00D9287B">
      <w:pPr>
        <w:spacing w:after="0" w:line="360" w:lineRule="auto"/>
        <w:jc w:val="both"/>
        <w:rPr>
          <w:rFonts w:ascii="Palatino Linotype" w:hAnsi="Palatino Linotype" w:cs="Tahoma"/>
          <w:sz w:val="24"/>
          <w:szCs w:val="24"/>
        </w:rPr>
      </w:pPr>
    </w:p>
    <w:p w14:paraId="0F0CC950" w14:textId="77777777" w:rsidR="00D9287B" w:rsidRPr="00354B03" w:rsidRDefault="00D9287B" w:rsidP="00D9287B">
      <w:pPr>
        <w:pStyle w:val="Prrafodelista"/>
        <w:numPr>
          <w:ilvl w:val="0"/>
          <w:numId w:val="5"/>
        </w:numPr>
        <w:spacing w:line="360" w:lineRule="auto"/>
        <w:contextualSpacing/>
        <w:jc w:val="both"/>
        <w:rPr>
          <w:rFonts w:ascii="Palatino Linotype" w:eastAsia="Calibri" w:hAnsi="Palatino Linotype" w:cs="Tahoma"/>
          <w:b/>
          <w:bCs/>
          <w:lang w:eastAsia="en-US"/>
        </w:rPr>
      </w:pPr>
      <w:r w:rsidRPr="00354B03">
        <w:rPr>
          <w:rFonts w:ascii="Palatino Linotype" w:eastAsia="Calibri" w:hAnsi="Palatino Linotype" w:cs="Tahoma"/>
          <w:b/>
          <w:bCs/>
          <w:lang w:eastAsia="en-US"/>
        </w:rPr>
        <w:t xml:space="preserve">Instituciones Policiales: </w:t>
      </w:r>
      <w:r w:rsidRPr="00354B03">
        <w:rPr>
          <w:rFonts w:ascii="Palatino Linotype" w:eastAsia="Calibri" w:hAnsi="Palatino Linotype" w:cs="Tahoma"/>
          <w:bCs/>
          <w:lang w:eastAsia="en-US"/>
        </w:rPr>
        <w:t xml:space="preserve">Son los cuerpos de policía, de vigilancia y custodia de los establecimientos penitenciarios, detención preventiva, centros de arraigo y en general, </w:t>
      </w:r>
      <w:r w:rsidRPr="00354B03">
        <w:rPr>
          <w:rFonts w:ascii="Palatino Linotype" w:eastAsia="Calibri" w:hAnsi="Palatino Linotype" w:cs="Tahoma"/>
          <w:b/>
          <w:bCs/>
          <w:lang w:eastAsia="en-US"/>
        </w:rPr>
        <w:t>todas las dependencias encargadas de la seguridad pública a nivel</w:t>
      </w:r>
      <w:r w:rsidRPr="00354B03">
        <w:rPr>
          <w:rFonts w:ascii="Palatino Linotype" w:eastAsia="Calibri" w:hAnsi="Palatino Linotype" w:cs="Tahoma"/>
          <w:bCs/>
          <w:lang w:eastAsia="en-US"/>
        </w:rPr>
        <w:t xml:space="preserve"> estatal y </w:t>
      </w:r>
      <w:r w:rsidRPr="00354B03">
        <w:rPr>
          <w:rFonts w:ascii="Palatino Linotype" w:eastAsia="Calibri" w:hAnsi="Palatino Linotype" w:cs="Tahoma"/>
          <w:b/>
          <w:bCs/>
          <w:lang w:eastAsia="en-US"/>
        </w:rPr>
        <w:t>municipal.</w:t>
      </w:r>
    </w:p>
    <w:p w14:paraId="7893C6D8" w14:textId="77777777" w:rsidR="00D9287B" w:rsidRPr="00354B03" w:rsidRDefault="00D9287B" w:rsidP="00D9287B">
      <w:pPr>
        <w:pStyle w:val="Prrafodelista"/>
        <w:spacing w:line="360" w:lineRule="auto"/>
        <w:jc w:val="both"/>
        <w:rPr>
          <w:rFonts w:ascii="Palatino Linotype" w:eastAsia="Calibri" w:hAnsi="Palatino Linotype" w:cs="Tahoma"/>
          <w:bCs/>
          <w:lang w:eastAsia="en-US"/>
        </w:rPr>
      </w:pPr>
    </w:p>
    <w:p w14:paraId="584042EE" w14:textId="77777777" w:rsidR="00D9287B" w:rsidRPr="00354B03" w:rsidRDefault="00D9287B" w:rsidP="00D9287B">
      <w:pPr>
        <w:pStyle w:val="Prrafodelista"/>
        <w:numPr>
          <w:ilvl w:val="0"/>
          <w:numId w:val="5"/>
        </w:numPr>
        <w:spacing w:line="360" w:lineRule="auto"/>
        <w:contextualSpacing/>
        <w:jc w:val="both"/>
        <w:rPr>
          <w:rFonts w:ascii="Palatino Linotype" w:eastAsia="Calibri" w:hAnsi="Palatino Linotype" w:cs="Tahoma"/>
          <w:b/>
          <w:bCs/>
          <w:lang w:eastAsia="en-US"/>
        </w:rPr>
      </w:pPr>
      <w:r w:rsidRPr="00354B03">
        <w:rPr>
          <w:rFonts w:ascii="Palatino Linotype" w:eastAsia="Calibri" w:hAnsi="Palatino Linotype" w:cs="Tahoma"/>
          <w:b/>
          <w:bCs/>
          <w:lang w:eastAsia="en-US"/>
        </w:rPr>
        <w:t xml:space="preserve">Instituciones de Seguridad Pública: </w:t>
      </w:r>
      <w:r w:rsidRPr="00354B03">
        <w:rPr>
          <w:rFonts w:ascii="Palatino Linotype" w:eastAsia="Calibri" w:hAnsi="Palatino Linotype" w:cs="Tahoma"/>
          <w:bCs/>
          <w:lang w:eastAsia="en-US"/>
        </w:rPr>
        <w:t xml:space="preserve">Instituciones Policiales, Procuración de Justicia, Sistema Penitenciario y </w:t>
      </w:r>
      <w:r w:rsidRPr="00354B03">
        <w:rPr>
          <w:rFonts w:ascii="Palatino Linotype" w:eastAsia="Calibri" w:hAnsi="Palatino Linotype" w:cs="Tahoma"/>
          <w:b/>
          <w:bCs/>
          <w:lang w:eastAsia="en-US"/>
        </w:rPr>
        <w:t xml:space="preserve">dependencias encargadas de la seguridad pública a nivel </w:t>
      </w:r>
      <w:r w:rsidRPr="00354B03">
        <w:rPr>
          <w:rFonts w:ascii="Palatino Linotype" w:eastAsia="Calibri" w:hAnsi="Palatino Linotype" w:cs="Tahoma"/>
          <w:bCs/>
          <w:lang w:eastAsia="en-US"/>
        </w:rPr>
        <w:t xml:space="preserve">estatal y </w:t>
      </w:r>
      <w:r w:rsidRPr="00354B03">
        <w:rPr>
          <w:rFonts w:ascii="Palatino Linotype" w:eastAsia="Calibri" w:hAnsi="Palatino Linotype" w:cs="Tahoma"/>
          <w:b/>
          <w:bCs/>
          <w:lang w:eastAsia="en-US"/>
        </w:rPr>
        <w:t>municipal.</w:t>
      </w:r>
    </w:p>
    <w:p w14:paraId="3454850B" w14:textId="77777777" w:rsidR="00D9287B" w:rsidRPr="00354B03" w:rsidRDefault="00D9287B" w:rsidP="00D9287B">
      <w:pPr>
        <w:pStyle w:val="Prrafodelista"/>
        <w:spacing w:line="360" w:lineRule="auto"/>
        <w:rPr>
          <w:rFonts w:ascii="Palatino Linotype" w:eastAsia="Calibri" w:hAnsi="Palatino Linotype" w:cs="Tahoma"/>
          <w:b/>
          <w:bCs/>
          <w:lang w:eastAsia="en-US"/>
        </w:rPr>
      </w:pPr>
    </w:p>
    <w:p w14:paraId="2980D602" w14:textId="77777777" w:rsidR="00D9287B" w:rsidRPr="00354B03" w:rsidRDefault="00D9287B" w:rsidP="00D9287B">
      <w:pPr>
        <w:spacing w:after="0" w:line="360" w:lineRule="auto"/>
        <w:jc w:val="both"/>
        <w:rPr>
          <w:rFonts w:ascii="Palatino Linotype" w:eastAsia="Calibri" w:hAnsi="Palatino Linotype" w:cs="Tahoma"/>
          <w:bCs/>
          <w:sz w:val="24"/>
          <w:szCs w:val="24"/>
        </w:rPr>
      </w:pPr>
      <w:r w:rsidRPr="00354B03">
        <w:rPr>
          <w:rFonts w:ascii="Palatino Linotype" w:eastAsia="Calibri" w:hAnsi="Palatino Linotype" w:cs="Tahoma"/>
          <w:iCs/>
          <w:sz w:val="24"/>
          <w:szCs w:val="24"/>
          <w:lang w:val="es-ES" w:eastAsia="es-ES_tradnl"/>
        </w:rPr>
        <w:t>Conforme a lo anterior</w:t>
      </w:r>
      <w:r w:rsidRPr="00354B03">
        <w:rPr>
          <w:rFonts w:ascii="Palatino Linotype" w:eastAsia="Calibri" w:hAnsi="Palatino Linotype" w:cs="Tahoma"/>
          <w:bCs/>
          <w:sz w:val="24"/>
          <w:szCs w:val="24"/>
        </w:rPr>
        <w:t>, se puede deducir que la Dirección de Seguridad Pública Municipal, o su equivalente; es una institución de seguridad pública, pues tiene como atribución principal resguardar el orden público y la paz social, la prevención de delitos y la inhibición de manifestaciones de conductas antisociales.</w:t>
      </w:r>
    </w:p>
    <w:p w14:paraId="4E9ECA7D" w14:textId="77777777" w:rsidR="00D9287B" w:rsidRPr="00354B03" w:rsidRDefault="00D9287B" w:rsidP="00D9287B">
      <w:pPr>
        <w:spacing w:after="0" w:line="360" w:lineRule="auto"/>
        <w:jc w:val="both"/>
        <w:rPr>
          <w:rFonts w:ascii="Palatino Linotype" w:eastAsia="Calibri" w:hAnsi="Palatino Linotype" w:cs="Tahoma"/>
          <w:bCs/>
          <w:sz w:val="24"/>
          <w:szCs w:val="24"/>
        </w:rPr>
      </w:pPr>
    </w:p>
    <w:p w14:paraId="3CCB0D5B" w14:textId="77777777" w:rsidR="00D9287B" w:rsidRPr="00354B03" w:rsidRDefault="00D9287B" w:rsidP="00D9287B">
      <w:pPr>
        <w:spacing w:after="0" w:line="360" w:lineRule="auto"/>
        <w:jc w:val="both"/>
        <w:rPr>
          <w:rFonts w:ascii="Palatino Linotype" w:eastAsia="Calibri" w:hAnsi="Palatino Linotype" w:cs="Tahoma"/>
          <w:bCs/>
          <w:sz w:val="24"/>
          <w:szCs w:val="24"/>
        </w:rPr>
      </w:pPr>
      <w:r w:rsidRPr="00354B03">
        <w:rPr>
          <w:rFonts w:ascii="Palatino Linotype" w:eastAsia="Calibri" w:hAnsi="Palatino Linotype" w:cs="Tahoma"/>
          <w:bCs/>
          <w:sz w:val="24"/>
          <w:szCs w:val="24"/>
        </w:rPr>
        <w:lastRenderedPageBreak/>
        <w:t xml:space="preserve">Además, el Instructivo de llenado del Formato “Personal de Seguridad Pública”, del Secretariado Ejecutivo del Sistema Nacional de Seguridad Pública, establece que los elementos operativos de seguridad pública son aquellos que desempeñan funciones de campo (policiacas, especializadas o equivalentes y que no </w:t>
      </w:r>
      <w:r w:rsidRPr="00354B03">
        <w:rPr>
          <w:rFonts w:ascii="Palatino Linotype" w:eastAsia="Calibri" w:hAnsi="Palatino Linotype" w:cs="Tahoma"/>
          <w:b/>
          <w:bCs/>
          <w:sz w:val="24"/>
          <w:szCs w:val="24"/>
        </w:rPr>
        <w:t>desempeña funciones de mando</w:t>
      </w:r>
      <w:r w:rsidRPr="00354B03">
        <w:rPr>
          <w:rFonts w:ascii="Palatino Linotype" w:eastAsia="Calibri" w:hAnsi="Palatino Linotype" w:cs="Tahoma"/>
          <w:bCs/>
          <w:sz w:val="24"/>
          <w:szCs w:val="24"/>
        </w:rPr>
        <w:t xml:space="preserve">), entre los cuales, se encuentra </w:t>
      </w:r>
      <w:r w:rsidRPr="00354B03">
        <w:rPr>
          <w:rFonts w:ascii="Palatino Linotype" w:eastAsia="Calibri" w:hAnsi="Palatino Linotype" w:cs="Tahoma"/>
          <w:b/>
          <w:bCs/>
          <w:sz w:val="24"/>
          <w:szCs w:val="24"/>
        </w:rPr>
        <w:t>la Policía Municipal</w:t>
      </w:r>
      <w:r w:rsidRPr="00354B03">
        <w:rPr>
          <w:rFonts w:ascii="Palatino Linotype" w:eastAsia="Calibri" w:hAnsi="Palatino Linotype" w:cs="Tahoma"/>
          <w:bCs/>
          <w:sz w:val="24"/>
          <w:szCs w:val="24"/>
        </w:rPr>
        <w:t>.</w:t>
      </w:r>
    </w:p>
    <w:p w14:paraId="54CC1DC5" w14:textId="77777777" w:rsidR="00D9287B" w:rsidRPr="00354B03" w:rsidRDefault="00D9287B" w:rsidP="00D9287B">
      <w:pPr>
        <w:tabs>
          <w:tab w:val="left" w:pos="4962"/>
        </w:tabs>
        <w:spacing w:after="0" w:line="360" w:lineRule="auto"/>
        <w:ind w:right="-28"/>
        <w:jc w:val="both"/>
        <w:rPr>
          <w:rFonts w:ascii="Palatino Linotype" w:eastAsia="Calibri" w:hAnsi="Palatino Linotype" w:cs="Tahoma"/>
          <w:bCs/>
          <w:sz w:val="24"/>
          <w:szCs w:val="24"/>
        </w:rPr>
      </w:pPr>
    </w:p>
    <w:p w14:paraId="359EF3DF" w14:textId="77777777" w:rsidR="00D9287B" w:rsidRPr="00354B03" w:rsidRDefault="00D9287B" w:rsidP="00D9287B">
      <w:pPr>
        <w:spacing w:after="0" w:line="360" w:lineRule="auto"/>
        <w:jc w:val="both"/>
        <w:rPr>
          <w:rFonts w:ascii="Palatino Linotype" w:eastAsia="Calibri" w:hAnsi="Palatino Linotype" w:cs="Tahoma"/>
          <w:bCs/>
          <w:sz w:val="24"/>
          <w:szCs w:val="24"/>
        </w:rPr>
      </w:pPr>
      <w:r w:rsidRPr="00354B03">
        <w:rPr>
          <w:rFonts w:ascii="Palatino Linotype" w:eastAsia="Calibri" w:hAnsi="Palatino Linotype" w:cs="Tahoma"/>
          <w:bCs/>
          <w:sz w:val="24"/>
          <w:szCs w:val="24"/>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2DFE7BAB" w14:textId="77777777" w:rsidR="00D9287B" w:rsidRPr="00354B03" w:rsidRDefault="00D9287B" w:rsidP="00D9287B">
      <w:pPr>
        <w:spacing w:after="0" w:line="360" w:lineRule="auto"/>
        <w:jc w:val="both"/>
        <w:rPr>
          <w:rFonts w:ascii="Palatino Linotype" w:eastAsia="Calibri" w:hAnsi="Palatino Linotype" w:cs="Tahoma"/>
          <w:bCs/>
          <w:sz w:val="24"/>
          <w:szCs w:val="24"/>
        </w:rPr>
      </w:pPr>
    </w:p>
    <w:p w14:paraId="16DB17CE" w14:textId="77777777" w:rsidR="00D9287B" w:rsidRPr="005A2C2C" w:rsidRDefault="00D9287B" w:rsidP="00D9287B">
      <w:pPr>
        <w:spacing w:after="0" w:line="360" w:lineRule="auto"/>
        <w:jc w:val="both"/>
        <w:rPr>
          <w:rFonts w:ascii="Palatino Linotype" w:eastAsia="Calibri" w:hAnsi="Palatino Linotype" w:cs="Tahoma"/>
          <w:bCs/>
          <w:sz w:val="24"/>
          <w:szCs w:val="24"/>
        </w:rPr>
      </w:pPr>
      <w:r w:rsidRPr="005A2C2C">
        <w:rPr>
          <w:rFonts w:ascii="Palatino Linotype" w:eastAsia="Calibri" w:hAnsi="Palatino Linotype" w:cs="Tahoma"/>
          <w:bCs/>
          <w:sz w:val="24"/>
          <w:szCs w:val="24"/>
        </w:rPr>
        <w:t>De tal situación, se considera que dar a conocer el nombre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6E2CF4A7" w14:textId="77777777" w:rsidR="00D9287B" w:rsidRPr="005A2C2C" w:rsidRDefault="00D9287B" w:rsidP="00D9287B">
      <w:pPr>
        <w:spacing w:after="0" w:line="360" w:lineRule="auto"/>
        <w:jc w:val="both"/>
        <w:rPr>
          <w:rFonts w:ascii="Palatino Linotype" w:eastAsia="Calibri" w:hAnsi="Palatino Linotype" w:cs="Tahoma"/>
          <w:bCs/>
          <w:sz w:val="24"/>
          <w:szCs w:val="24"/>
        </w:rPr>
      </w:pPr>
    </w:p>
    <w:p w14:paraId="4DB29B0F" w14:textId="77777777" w:rsidR="00D9287B" w:rsidRPr="005A2C2C" w:rsidRDefault="00D9287B" w:rsidP="00D9287B">
      <w:pPr>
        <w:spacing w:after="0" w:line="360" w:lineRule="auto"/>
        <w:jc w:val="both"/>
        <w:rPr>
          <w:rFonts w:ascii="Palatino Linotype" w:eastAsia="Calibri" w:hAnsi="Palatino Linotype" w:cs="Tahoma"/>
          <w:bCs/>
          <w:sz w:val="24"/>
          <w:szCs w:val="24"/>
        </w:rPr>
      </w:pPr>
      <w:r w:rsidRPr="005A2C2C">
        <w:rPr>
          <w:rFonts w:ascii="Palatino Linotype" w:eastAsia="Calibri" w:hAnsi="Palatino Linotype" w:cs="Tahoma"/>
          <w:bCs/>
          <w:sz w:val="24"/>
          <w:szCs w:val="24"/>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57F379F8" w14:textId="77777777" w:rsidR="00D9287B" w:rsidRPr="00DE5C0B" w:rsidRDefault="00D9287B" w:rsidP="00D9287B">
      <w:pPr>
        <w:spacing w:after="0" w:line="360" w:lineRule="auto"/>
        <w:jc w:val="both"/>
        <w:rPr>
          <w:rFonts w:ascii="Palatino Linotype" w:eastAsia="Calibri" w:hAnsi="Palatino Linotype" w:cs="Tahoma"/>
          <w:bCs/>
          <w:sz w:val="28"/>
          <w:szCs w:val="28"/>
        </w:rPr>
      </w:pPr>
    </w:p>
    <w:p w14:paraId="329B1209" w14:textId="77777777" w:rsidR="00D9287B" w:rsidRPr="00DE5C0B" w:rsidRDefault="00D9287B" w:rsidP="00D9287B">
      <w:pPr>
        <w:numPr>
          <w:ilvl w:val="0"/>
          <w:numId w:val="6"/>
        </w:numPr>
        <w:tabs>
          <w:tab w:val="left" w:pos="4962"/>
        </w:tabs>
        <w:spacing w:after="0" w:line="360" w:lineRule="auto"/>
        <w:jc w:val="both"/>
        <w:rPr>
          <w:rFonts w:ascii="Palatino Linotype" w:eastAsia="Calibri" w:hAnsi="Palatino Linotype" w:cs="Tahoma"/>
          <w:iCs/>
          <w:sz w:val="24"/>
          <w:szCs w:val="24"/>
          <w:lang w:eastAsia="es-ES_tradnl"/>
        </w:rPr>
      </w:pPr>
      <w:r w:rsidRPr="00DE5C0B">
        <w:rPr>
          <w:rFonts w:ascii="Palatino Linotype" w:eastAsia="Calibri" w:hAnsi="Palatino Linotype" w:cs="Tahoma"/>
          <w:iCs/>
          <w:sz w:val="24"/>
          <w:szCs w:val="24"/>
          <w:lang w:eastAsia="es-ES_tradnl"/>
        </w:rPr>
        <w:t>La divulgación de la información representa un riesgo real, demostrable e identificable de perjuicio significativo al interés público o a la seguridad nacional.</w:t>
      </w:r>
    </w:p>
    <w:p w14:paraId="020FAF2D" w14:textId="77777777" w:rsidR="00D9287B" w:rsidRPr="00DE5C0B" w:rsidRDefault="00D9287B" w:rsidP="00D9287B">
      <w:pPr>
        <w:tabs>
          <w:tab w:val="left" w:pos="4962"/>
        </w:tabs>
        <w:spacing w:after="0" w:line="360" w:lineRule="auto"/>
        <w:jc w:val="both"/>
        <w:rPr>
          <w:rFonts w:ascii="Palatino Linotype" w:eastAsia="Calibri" w:hAnsi="Palatino Linotype" w:cs="Tahoma"/>
          <w:iCs/>
          <w:sz w:val="24"/>
          <w:szCs w:val="24"/>
          <w:lang w:eastAsia="es-ES_tradnl"/>
        </w:rPr>
      </w:pPr>
    </w:p>
    <w:p w14:paraId="2EC004E6" w14:textId="77777777" w:rsidR="00D9287B" w:rsidRPr="00DE5C0B" w:rsidRDefault="00D9287B" w:rsidP="00D9287B">
      <w:pPr>
        <w:numPr>
          <w:ilvl w:val="0"/>
          <w:numId w:val="6"/>
        </w:numPr>
        <w:tabs>
          <w:tab w:val="left" w:pos="4962"/>
        </w:tabs>
        <w:spacing w:after="0" w:line="360" w:lineRule="auto"/>
        <w:jc w:val="both"/>
        <w:rPr>
          <w:rFonts w:ascii="Palatino Linotype" w:eastAsia="Calibri" w:hAnsi="Palatino Linotype" w:cs="Tahoma"/>
          <w:iCs/>
          <w:sz w:val="24"/>
          <w:szCs w:val="24"/>
          <w:lang w:eastAsia="es-ES_tradnl"/>
        </w:rPr>
      </w:pPr>
      <w:r w:rsidRPr="00DE5C0B">
        <w:rPr>
          <w:rFonts w:ascii="Palatino Linotype" w:eastAsia="Calibri" w:hAnsi="Palatino Linotype" w:cs="Tahoma"/>
          <w:iCs/>
          <w:sz w:val="24"/>
          <w:szCs w:val="24"/>
          <w:lang w:eastAsia="es-ES_tradnl"/>
        </w:rPr>
        <w:t>El riesgo de perjuicio supera el interés público general de que se difunda.</w:t>
      </w:r>
    </w:p>
    <w:p w14:paraId="1788C433" w14:textId="77777777" w:rsidR="00D9287B" w:rsidRPr="00DE5C0B" w:rsidRDefault="00D9287B" w:rsidP="00D9287B">
      <w:pPr>
        <w:tabs>
          <w:tab w:val="left" w:pos="4962"/>
        </w:tabs>
        <w:spacing w:after="0" w:line="360" w:lineRule="auto"/>
        <w:jc w:val="both"/>
        <w:rPr>
          <w:rFonts w:ascii="Palatino Linotype" w:eastAsia="Calibri" w:hAnsi="Palatino Linotype" w:cs="Tahoma"/>
          <w:iCs/>
          <w:sz w:val="24"/>
          <w:szCs w:val="24"/>
          <w:lang w:eastAsia="es-ES_tradnl"/>
        </w:rPr>
      </w:pPr>
    </w:p>
    <w:p w14:paraId="74DB9E6F" w14:textId="77777777" w:rsidR="00D9287B" w:rsidRPr="00DE5C0B" w:rsidRDefault="00D9287B" w:rsidP="00D9287B">
      <w:pPr>
        <w:numPr>
          <w:ilvl w:val="0"/>
          <w:numId w:val="6"/>
        </w:numPr>
        <w:tabs>
          <w:tab w:val="left" w:pos="4962"/>
        </w:tabs>
        <w:spacing w:after="0" w:line="360" w:lineRule="auto"/>
        <w:jc w:val="both"/>
        <w:rPr>
          <w:rFonts w:ascii="Palatino Linotype" w:eastAsia="Calibri" w:hAnsi="Palatino Linotype" w:cs="Tahoma"/>
          <w:iCs/>
          <w:sz w:val="24"/>
          <w:szCs w:val="24"/>
          <w:lang w:eastAsia="es-ES_tradnl"/>
        </w:rPr>
      </w:pPr>
      <w:r w:rsidRPr="00DE5C0B">
        <w:rPr>
          <w:rFonts w:ascii="Palatino Linotype" w:eastAsia="Calibri" w:hAnsi="Palatino Linotype" w:cs="Tahoma"/>
          <w:iCs/>
          <w:sz w:val="24"/>
          <w:szCs w:val="24"/>
          <w:lang w:eastAsia="es-ES_tradnl"/>
        </w:rPr>
        <w:t>Que la limitación se adecua al principio de proporcionalidad y representa el medio menos restrictivo disponible para evitar el perjuicio.</w:t>
      </w:r>
    </w:p>
    <w:p w14:paraId="2859F439" w14:textId="77777777" w:rsidR="00D9287B" w:rsidRPr="00DE5C0B" w:rsidRDefault="00D9287B" w:rsidP="00D9287B">
      <w:pPr>
        <w:spacing w:after="0" w:line="360" w:lineRule="auto"/>
        <w:jc w:val="both"/>
        <w:rPr>
          <w:rFonts w:ascii="Palatino Linotype" w:eastAsia="Calibri" w:hAnsi="Palatino Linotype" w:cs="Tahoma"/>
          <w:iCs/>
          <w:sz w:val="24"/>
          <w:szCs w:val="24"/>
          <w:lang w:eastAsia="es-ES_tradnl"/>
        </w:rPr>
      </w:pPr>
    </w:p>
    <w:p w14:paraId="1DFAF7C4" w14:textId="77777777" w:rsidR="00D9287B" w:rsidRPr="00DE5C0B" w:rsidRDefault="00D9287B" w:rsidP="00D9287B">
      <w:pPr>
        <w:spacing w:after="0" w:line="360" w:lineRule="auto"/>
        <w:jc w:val="both"/>
        <w:rPr>
          <w:rFonts w:ascii="Palatino Linotype" w:eastAsia="Calibri" w:hAnsi="Palatino Linotype" w:cs="Tahoma"/>
          <w:iCs/>
          <w:sz w:val="24"/>
          <w:szCs w:val="24"/>
          <w:lang w:eastAsia="es-ES_tradnl"/>
        </w:rPr>
      </w:pPr>
      <w:r w:rsidRPr="00DE5C0B">
        <w:rPr>
          <w:rFonts w:ascii="Palatino Linotype" w:eastAsia="Calibri" w:hAnsi="Palatino Linotype" w:cs="Tahoma"/>
          <w:iCs/>
          <w:sz w:val="24"/>
          <w:szCs w:val="24"/>
          <w:lang w:eastAsia="es-ES_tradnl"/>
        </w:rPr>
        <w:t>Al respecto, este Instituto advierte lo siguiente:</w:t>
      </w:r>
    </w:p>
    <w:p w14:paraId="3FFFD180" w14:textId="77777777" w:rsidR="00D9287B" w:rsidRPr="003D5DCE" w:rsidRDefault="00D9287B" w:rsidP="00D9287B">
      <w:pPr>
        <w:spacing w:after="0" w:line="360" w:lineRule="auto"/>
        <w:jc w:val="both"/>
        <w:rPr>
          <w:rFonts w:ascii="Palatino Linotype" w:eastAsia="Calibri" w:hAnsi="Palatino Linotype" w:cs="Tahoma"/>
          <w:iCs/>
          <w:lang w:eastAsia="es-ES_tradnl"/>
        </w:rPr>
      </w:pPr>
    </w:p>
    <w:p w14:paraId="5414F749" w14:textId="77777777" w:rsidR="00D9287B" w:rsidRDefault="00D9287B" w:rsidP="00D9287B">
      <w:pPr>
        <w:pStyle w:val="Prrafodelista"/>
        <w:numPr>
          <w:ilvl w:val="0"/>
          <w:numId w:val="7"/>
        </w:numPr>
        <w:spacing w:line="360" w:lineRule="auto"/>
        <w:contextualSpacing/>
        <w:jc w:val="both"/>
        <w:rPr>
          <w:rFonts w:ascii="Palatino Linotype" w:eastAsia="Calibri" w:hAnsi="Palatino Linotype" w:cs="Tahoma"/>
          <w:bCs/>
          <w:szCs w:val="22"/>
          <w:lang w:eastAsia="en-US"/>
        </w:rPr>
      </w:pPr>
      <w:r w:rsidRPr="00477EFC">
        <w:rPr>
          <w:rFonts w:ascii="Palatino Linotype" w:eastAsia="Calibri" w:hAnsi="Palatino Linotype" w:cs="Tahoma"/>
          <w:bCs/>
          <w:szCs w:val="22"/>
          <w:lang w:eastAsia="en-US"/>
        </w:rPr>
        <w:t xml:space="preserve">Que existe un </w:t>
      </w:r>
      <w:r w:rsidRPr="00477EFC">
        <w:rPr>
          <w:rFonts w:ascii="Palatino Linotype" w:eastAsia="Calibri" w:hAnsi="Palatino Linotype" w:cs="Tahoma"/>
          <w:b/>
          <w:bCs/>
          <w:szCs w:val="22"/>
          <w:lang w:eastAsia="en-US"/>
        </w:rPr>
        <w:t xml:space="preserve">riesgo real, demostrable e identificable, </w:t>
      </w:r>
      <w:r w:rsidRPr="00477EFC">
        <w:rPr>
          <w:rFonts w:ascii="Palatino Linotype" w:eastAsia="Calibri" w:hAnsi="Palatino Linotype" w:cs="Tahoma"/>
          <w:bCs/>
          <w:szCs w:val="22"/>
          <w:lang w:eastAsia="en-US"/>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w:t>
      </w:r>
      <w:r w:rsidRPr="00477EFC">
        <w:rPr>
          <w:rFonts w:ascii="Palatino Linotype" w:eastAsia="Calibri" w:hAnsi="Palatino Linotype" w:cs="Tahoma"/>
          <w:bCs/>
          <w:szCs w:val="22"/>
          <w:lang w:eastAsia="en-US"/>
        </w:rPr>
        <w:lastRenderedPageBreak/>
        <w:t xml:space="preserve">entregar información, estrategias para aumentar la inseguridad y los actos ilícitos en el Municipio. Además que comprometería el cumplimiento de los objetivos de la </w:t>
      </w:r>
      <w:r w:rsidRPr="00EF72C0">
        <w:rPr>
          <w:rFonts w:ascii="Palatino Linotype" w:eastAsia="Calibri" w:hAnsi="Palatino Linotype" w:cs="Tahoma"/>
          <w:bCs/>
          <w:iCs/>
          <w:szCs w:val="22"/>
          <w:lang w:eastAsia="en-US"/>
        </w:rPr>
        <w:t>Comisaría de Seguridad Ciudadana, Vialidad, Protección Civil y Bomberos</w:t>
      </w:r>
      <w:r>
        <w:rPr>
          <w:rFonts w:ascii="Palatino Linotype" w:eastAsia="Calibri" w:hAnsi="Palatino Linotype" w:cs="Tahoma"/>
          <w:bCs/>
          <w:szCs w:val="22"/>
          <w:lang w:eastAsia="en-US"/>
        </w:rPr>
        <w:t>.</w:t>
      </w:r>
    </w:p>
    <w:p w14:paraId="435F98EA" w14:textId="77777777" w:rsidR="00D9287B" w:rsidRPr="00477EFC" w:rsidRDefault="00D9287B" w:rsidP="00D9287B">
      <w:pPr>
        <w:pStyle w:val="Prrafodelista"/>
        <w:spacing w:line="360" w:lineRule="auto"/>
        <w:jc w:val="both"/>
        <w:rPr>
          <w:rFonts w:ascii="Palatino Linotype" w:eastAsia="Calibri" w:hAnsi="Palatino Linotype" w:cs="Tahoma"/>
          <w:bCs/>
          <w:szCs w:val="22"/>
          <w:lang w:eastAsia="en-US"/>
        </w:rPr>
      </w:pPr>
    </w:p>
    <w:p w14:paraId="457A2A57" w14:textId="77777777" w:rsidR="00D9287B" w:rsidRPr="003D5DCE" w:rsidRDefault="00D9287B" w:rsidP="00D9287B">
      <w:pPr>
        <w:pStyle w:val="Prrafodelista"/>
        <w:numPr>
          <w:ilvl w:val="0"/>
          <w:numId w:val="7"/>
        </w:numPr>
        <w:spacing w:line="360" w:lineRule="auto"/>
        <w:contextualSpacing/>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Que el riesgo de perjuicio que supone la divulgación de la información supera el interés público general</w:t>
      </w:r>
      <w:r w:rsidRPr="003D5DCE">
        <w:rPr>
          <w:rFonts w:ascii="Palatino Linotype" w:eastAsia="Calibri" w:hAnsi="Palatino Linotype" w:cs="Tahoma"/>
          <w:bCs/>
          <w:szCs w:val="22"/>
          <w:lang w:eastAsia="en-US"/>
        </w:rPr>
        <w:t xml:space="preserve">, ya que individuos con pretensiones delictivas pudieran promover algún </w:t>
      </w:r>
      <w:r>
        <w:rPr>
          <w:rFonts w:ascii="Palatino Linotype" w:eastAsia="Calibri" w:hAnsi="Palatino Linotype" w:cs="Tahoma"/>
          <w:bCs/>
          <w:szCs w:val="22"/>
          <w:lang w:eastAsia="en-US"/>
        </w:rPr>
        <w:t xml:space="preserve">vínculo o relación directa con los elementos operativos, que incluye a la </w:t>
      </w:r>
      <w:r w:rsidRPr="003D5DCE">
        <w:rPr>
          <w:rFonts w:ascii="Palatino Linotype" w:eastAsia="Calibri" w:hAnsi="Palatino Linotype" w:cs="Tahoma"/>
          <w:bCs/>
          <w:szCs w:val="22"/>
          <w:lang w:eastAsia="en-US"/>
        </w:rPr>
        <w:t xml:space="preserve">policía municipal o bien, someterla a extorsión o amenazas con el fin de obtener información sensible sobre el modus operandi de dicha área, lo cual se traduciría en un detrimento al combate a la delincuencia y un perjuicio a la seguridad pública, </w:t>
      </w:r>
      <w:r w:rsidRPr="003D5DCE">
        <w:rPr>
          <w:rFonts w:ascii="Palatino Linotype" w:eastAsia="Calibri" w:hAnsi="Palatino Linotype" w:cs="Tahoma"/>
          <w:b/>
          <w:bCs/>
          <w:szCs w:val="22"/>
          <w:lang w:eastAsia="en-US"/>
        </w:rPr>
        <w:t>vulnerando así, el interés general.</w:t>
      </w:r>
    </w:p>
    <w:p w14:paraId="7AB72391" w14:textId="77777777" w:rsidR="00D9287B" w:rsidRPr="003D5DCE" w:rsidRDefault="00D9287B" w:rsidP="00D9287B">
      <w:pPr>
        <w:pStyle w:val="Prrafodelista"/>
        <w:spacing w:line="360" w:lineRule="auto"/>
        <w:jc w:val="both"/>
        <w:rPr>
          <w:rFonts w:ascii="Palatino Linotype" w:eastAsia="Calibri" w:hAnsi="Palatino Linotype" w:cs="Tahoma"/>
          <w:bCs/>
          <w:szCs w:val="22"/>
          <w:lang w:eastAsia="en-US"/>
        </w:rPr>
      </w:pPr>
    </w:p>
    <w:p w14:paraId="5EDC7B51" w14:textId="77777777" w:rsidR="00D9287B" w:rsidRPr="005A2C2C" w:rsidRDefault="00D9287B" w:rsidP="00D9287B">
      <w:pPr>
        <w:pStyle w:val="Prrafodelista"/>
        <w:numPr>
          <w:ilvl w:val="0"/>
          <w:numId w:val="7"/>
        </w:numPr>
        <w:spacing w:line="360" w:lineRule="auto"/>
        <w:contextualSpacing/>
        <w:jc w:val="both"/>
        <w:rPr>
          <w:rFonts w:ascii="Palatino Linotype" w:eastAsia="Calibri" w:hAnsi="Palatino Linotype" w:cs="Tahoma"/>
          <w:bCs/>
          <w:lang w:val="es-MX" w:eastAsia="en-US"/>
        </w:rPr>
      </w:pPr>
      <w:r w:rsidRPr="003D5DCE">
        <w:rPr>
          <w:rFonts w:ascii="Palatino Linotype" w:eastAsia="Calibri" w:hAnsi="Palatino Linotype" w:cs="Tahoma"/>
          <w:b/>
          <w:bCs/>
          <w:szCs w:val="22"/>
          <w:lang w:eastAsia="en-US"/>
        </w:rPr>
        <w:t>Que la reserva no se tradu</w:t>
      </w:r>
      <w:r>
        <w:rPr>
          <w:rFonts w:ascii="Palatino Linotype" w:eastAsia="Calibri" w:hAnsi="Palatino Linotype" w:cs="Tahoma"/>
          <w:b/>
          <w:bCs/>
          <w:szCs w:val="22"/>
          <w:lang w:eastAsia="en-US"/>
        </w:rPr>
        <w:t>z</w:t>
      </w:r>
      <w:r w:rsidRPr="003D5DCE">
        <w:rPr>
          <w:rFonts w:ascii="Palatino Linotype" w:eastAsia="Calibri" w:hAnsi="Palatino Linotype" w:cs="Tahoma"/>
          <w:b/>
          <w:bCs/>
          <w:szCs w:val="22"/>
          <w:lang w:eastAsia="en-US"/>
        </w:rPr>
        <w:t xml:space="preserve">ca en un medio restrictivo al derecho de acceso a la información, </w:t>
      </w:r>
      <w:r w:rsidRPr="003D5DCE">
        <w:rPr>
          <w:rFonts w:ascii="Palatino Linotype" w:eastAsia="Calibri" w:hAnsi="Palatino Linotype" w:cs="Tahoma"/>
          <w:bCs/>
          <w:szCs w:val="22"/>
          <w:lang w:eastAsia="en-US"/>
        </w:rPr>
        <w:t xml:space="preserve">en virtud de que la misma prevalece al proteger alguno de los derechos más importantes, como lo son la vida, la salud y la seguridad de </w:t>
      </w:r>
      <w:r w:rsidRPr="003D5DCE">
        <w:rPr>
          <w:rFonts w:ascii="Palatino Linotype" w:eastAsia="Calibri" w:hAnsi="Palatino Linotype" w:cs="Tahoma"/>
          <w:b/>
          <w:bCs/>
          <w:szCs w:val="22"/>
          <w:lang w:eastAsia="en-US"/>
        </w:rPr>
        <w:t>los servidores públicos</w:t>
      </w:r>
      <w:r>
        <w:rPr>
          <w:rFonts w:ascii="Palatino Linotype" w:eastAsia="Calibri" w:hAnsi="Palatino Linotype" w:cs="Tahoma"/>
          <w:b/>
          <w:bCs/>
          <w:szCs w:val="22"/>
          <w:lang w:eastAsia="en-US"/>
        </w:rPr>
        <w:t>,</w:t>
      </w:r>
      <w:r w:rsidRPr="003D5DCE">
        <w:rPr>
          <w:rFonts w:ascii="Palatino Linotype" w:eastAsia="Calibri" w:hAnsi="Palatino Linotype" w:cs="Tahoma"/>
          <w:bCs/>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w:t>
      </w:r>
      <w:r w:rsidRPr="005A2C2C">
        <w:rPr>
          <w:rFonts w:ascii="Palatino Linotype" w:eastAsia="Calibri" w:hAnsi="Palatino Linotype" w:cs="Tahoma"/>
          <w:bCs/>
          <w:lang w:val="es-MX" w:eastAsia="en-US"/>
        </w:rPr>
        <w:t>conductas antisociales.</w:t>
      </w:r>
    </w:p>
    <w:p w14:paraId="4B73C631" w14:textId="77777777" w:rsidR="00D9287B" w:rsidRPr="005A2C2C" w:rsidRDefault="00D9287B" w:rsidP="00D9287B">
      <w:pPr>
        <w:spacing w:after="0" w:line="360" w:lineRule="auto"/>
        <w:jc w:val="both"/>
        <w:rPr>
          <w:rFonts w:ascii="Palatino Linotype" w:eastAsia="Calibri" w:hAnsi="Palatino Linotype" w:cs="Tahoma"/>
          <w:bCs/>
          <w:sz w:val="24"/>
          <w:szCs w:val="24"/>
        </w:rPr>
      </w:pPr>
    </w:p>
    <w:p w14:paraId="338711A1" w14:textId="77777777" w:rsidR="00D9287B" w:rsidRPr="005A2C2C" w:rsidRDefault="00D9287B" w:rsidP="00D9287B">
      <w:pPr>
        <w:spacing w:after="0" w:line="360" w:lineRule="auto"/>
        <w:jc w:val="both"/>
        <w:rPr>
          <w:rFonts w:ascii="Palatino Linotype" w:eastAsia="Calibri" w:hAnsi="Palatino Linotype" w:cs="Tahoma"/>
          <w:b/>
          <w:iCs/>
          <w:sz w:val="24"/>
          <w:szCs w:val="24"/>
          <w:lang w:val="es-ES" w:eastAsia="es-ES_tradnl"/>
        </w:rPr>
      </w:pPr>
      <w:r w:rsidRPr="000E61CD">
        <w:rPr>
          <w:rFonts w:ascii="Palatino Linotype" w:eastAsia="Calibri" w:hAnsi="Palatino Linotype" w:cs="Tahoma"/>
          <w:bCs/>
          <w:sz w:val="24"/>
          <w:szCs w:val="24"/>
        </w:rPr>
        <w:t xml:space="preserve">Por tales consideraciones, </w:t>
      </w:r>
      <w:r w:rsidRPr="000E61CD">
        <w:rPr>
          <w:rFonts w:ascii="Palatino Linotype" w:eastAsia="Calibri" w:hAnsi="Palatino Linotype" w:cs="Tahoma"/>
          <w:b/>
          <w:bCs/>
          <w:sz w:val="24"/>
          <w:szCs w:val="24"/>
        </w:rPr>
        <w:t>resulta procedente la reserva del nombre de los elementos operativos</w:t>
      </w:r>
      <w:r w:rsidRPr="000E61CD">
        <w:rPr>
          <w:rFonts w:ascii="Palatino Linotype" w:eastAsia="Calibri" w:hAnsi="Palatino Linotype" w:cs="Tahoma"/>
          <w:b/>
          <w:bCs/>
          <w:sz w:val="24"/>
          <w:szCs w:val="24"/>
          <w:lang w:val="es-419"/>
        </w:rPr>
        <w:t xml:space="preserve"> de seguridad públicas</w:t>
      </w:r>
      <w:r w:rsidRPr="000E61CD">
        <w:rPr>
          <w:rFonts w:ascii="Palatino Linotype" w:eastAsia="Calibri" w:hAnsi="Palatino Linotype" w:cs="Tahoma"/>
          <w:b/>
          <w:bCs/>
          <w:sz w:val="24"/>
          <w:szCs w:val="24"/>
        </w:rPr>
        <w:t xml:space="preserve"> que se encuentren activos, en términos del artículo 140, fracción IV, de </w:t>
      </w:r>
      <w:r w:rsidRPr="000E61CD">
        <w:rPr>
          <w:rFonts w:ascii="Palatino Linotype" w:eastAsia="Calibri" w:hAnsi="Palatino Linotype" w:cs="Tahoma"/>
          <w:b/>
          <w:iCs/>
          <w:sz w:val="24"/>
          <w:szCs w:val="24"/>
          <w:lang w:val="es-ES" w:eastAsia="es-ES_tradnl"/>
        </w:rPr>
        <w:t>de la Ley de Transparencia y Acceso a la Información Pública del Estado de México y Municipios.</w:t>
      </w:r>
    </w:p>
    <w:p w14:paraId="5FBC206F" w14:textId="77777777" w:rsidR="00D9287B" w:rsidRPr="005A2C2C" w:rsidRDefault="00D9287B" w:rsidP="00D9287B">
      <w:pPr>
        <w:spacing w:after="0" w:line="360" w:lineRule="auto"/>
        <w:jc w:val="both"/>
        <w:rPr>
          <w:rFonts w:ascii="Palatino Linotype" w:eastAsia="Calibri" w:hAnsi="Palatino Linotype" w:cs="Tahoma"/>
          <w:b/>
          <w:iCs/>
          <w:sz w:val="24"/>
          <w:szCs w:val="24"/>
          <w:lang w:val="es-ES" w:eastAsia="es-ES_tradnl"/>
        </w:rPr>
      </w:pPr>
    </w:p>
    <w:p w14:paraId="4F351F16" w14:textId="77777777" w:rsidR="00D9287B" w:rsidRPr="005A2C2C" w:rsidRDefault="00D9287B" w:rsidP="00D9287B">
      <w:pPr>
        <w:autoSpaceDE w:val="0"/>
        <w:autoSpaceDN w:val="0"/>
        <w:spacing w:after="0" w:line="360" w:lineRule="auto"/>
        <w:jc w:val="both"/>
        <w:rPr>
          <w:rFonts w:ascii="Palatino Linotype" w:hAnsi="Palatino Linotype" w:cs="Tahoma"/>
          <w:bCs/>
          <w:sz w:val="24"/>
          <w:szCs w:val="24"/>
        </w:rPr>
      </w:pPr>
      <w:r w:rsidRPr="005A2C2C">
        <w:rPr>
          <w:rFonts w:ascii="Palatino Linotype" w:eastAsia="Calibri" w:hAnsi="Palatino Linotype" w:cs="Tahoma"/>
          <w:iCs/>
          <w:sz w:val="24"/>
          <w:szCs w:val="24"/>
          <w:lang w:val="es-ES" w:eastAsia="es-ES_tradnl"/>
        </w:rPr>
        <w:t>Finalmente,</w:t>
      </w:r>
      <w:r w:rsidRPr="005A2C2C">
        <w:rPr>
          <w:rFonts w:ascii="Palatino Linotype" w:eastAsia="Calibri" w:hAnsi="Palatino Linotype" w:cs="Tahoma"/>
          <w:b/>
          <w:iCs/>
          <w:sz w:val="24"/>
          <w:szCs w:val="24"/>
          <w:lang w:val="es-ES" w:eastAsia="es-ES_tradnl"/>
        </w:rPr>
        <w:t xml:space="preserve"> </w:t>
      </w:r>
      <w:r w:rsidRPr="005A2C2C">
        <w:rPr>
          <w:rFonts w:ascii="Palatino Linotype" w:eastAsia="Calibri" w:hAnsi="Palatino Linotype" w:cs="Tahoma"/>
          <w:bCs/>
          <w:sz w:val="24"/>
          <w:szCs w:val="24"/>
        </w:rPr>
        <w:t xml:space="preserve">respecto al plazo de reserva, el artículo 125 de la Ley de la materia, establece </w:t>
      </w:r>
      <w:r w:rsidRPr="005A2C2C">
        <w:rPr>
          <w:rFonts w:ascii="Palatino Linotype" w:hAnsi="Palatino Linotype" w:cs="Tahoma"/>
          <w:bCs/>
          <w:sz w:val="24"/>
          <w:szCs w:val="24"/>
        </w:rPr>
        <w:t xml:space="preserve">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las </w:t>
      </w:r>
      <w:r w:rsidRPr="005A2C2C">
        <w:rPr>
          <w:rFonts w:ascii="Palatino Linotype" w:hAnsi="Palatino Linotype" w:cs="Tahoma"/>
          <w:sz w:val="24"/>
          <w:szCs w:val="24"/>
        </w:rPr>
        <w:t>versiones públicas, deberá clasificar el nombre de los elementos operativos en materia de seguridad, y proporcionar, su respectivo acuerdo de Clasificación.</w:t>
      </w:r>
    </w:p>
    <w:p w14:paraId="43F663E3" w14:textId="77777777" w:rsidR="00D9287B" w:rsidRPr="003F36BE" w:rsidRDefault="00D9287B" w:rsidP="008A5620">
      <w:pPr>
        <w:spacing w:after="0" w:line="360" w:lineRule="auto"/>
        <w:jc w:val="both"/>
        <w:rPr>
          <w:rFonts w:ascii="Palatino Linotype" w:eastAsia="Times New Roman" w:hAnsi="Palatino Linotype"/>
          <w:iCs/>
          <w:sz w:val="24"/>
          <w:szCs w:val="24"/>
          <w:lang w:eastAsia="es-MX"/>
        </w:rPr>
      </w:pPr>
    </w:p>
    <w:p w14:paraId="5E62CD96" w14:textId="77777777" w:rsidR="00D9287B" w:rsidRPr="009235AB" w:rsidRDefault="00F13657" w:rsidP="00D9287B">
      <w:pPr>
        <w:pStyle w:val="Prrafodelista"/>
        <w:spacing w:line="360" w:lineRule="auto"/>
        <w:ind w:left="0"/>
        <w:jc w:val="both"/>
        <w:rPr>
          <w:rFonts w:ascii="Palatino Linotype" w:hAnsi="Palatino Linotype" w:cs="Arial"/>
        </w:rPr>
      </w:pPr>
      <w:r>
        <w:rPr>
          <w:rFonts w:ascii="Palatino Linotype" w:hAnsi="Palatino Linotype" w:cs="Arial"/>
        </w:rPr>
        <w:t>Aunado a lo anterior</w:t>
      </w:r>
      <w:r w:rsidR="00D9287B" w:rsidRPr="009235AB">
        <w:rPr>
          <w:rFonts w:ascii="Palatino Linotype" w:hAnsi="Palatino Linotype" w:cs="Arial"/>
        </w:rPr>
        <w:t xml:space="preserve">, el artículo 70 de la </w:t>
      </w:r>
      <w:r w:rsidR="00D9287B" w:rsidRPr="009235AB">
        <w:rPr>
          <w:rFonts w:ascii="Palatino Linotype" w:hAnsi="Palatino Linotype" w:cs="Arial"/>
          <w:b/>
        </w:rPr>
        <w:t>Ley General de Transparencia y Acceso a la Información Pública</w:t>
      </w:r>
      <w:r w:rsidR="00D9287B" w:rsidRPr="009235AB">
        <w:rPr>
          <w:rFonts w:ascii="Palatino Linotype" w:hAnsi="Palatino Linotype" w:cs="Arial"/>
        </w:rPr>
        <w:t xml:space="preserve"> dispone lo siguiente:</w:t>
      </w:r>
    </w:p>
    <w:p w14:paraId="0F75D055" w14:textId="77777777" w:rsidR="00D9287B" w:rsidRPr="009235AB" w:rsidRDefault="00D9287B" w:rsidP="00D9287B">
      <w:pPr>
        <w:pStyle w:val="Prrafodelista"/>
        <w:spacing w:line="360" w:lineRule="auto"/>
        <w:ind w:left="851"/>
        <w:jc w:val="both"/>
        <w:rPr>
          <w:rFonts w:ascii="Palatino Linotype" w:hAnsi="Palatino Linotype" w:cs="Arial"/>
        </w:rPr>
      </w:pPr>
    </w:p>
    <w:p w14:paraId="35C60261" w14:textId="77777777" w:rsidR="00D9287B" w:rsidRPr="009235AB" w:rsidRDefault="00D9287B" w:rsidP="00D9287B">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0856113E" w14:textId="77777777" w:rsidR="00D9287B" w:rsidRPr="009235AB" w:rsidRDefault="00D9287B" w:rsidP="00D9287B">
      <w:pPr>
        <w:pStyle w:val="Texto"/>
        <w:spacing w:after="0" w:line="240" w:lineRule="auto"/>
        <w:ind w:left="567" w:right="567" w:firstLine="0"/>
        <w:rPr>
          <w:rFonts w:ascii="Palatino Linotype" w:hAnsi="Palatino Linotype"/>
          <w:i/>
          <w:sz w:val="24"/>
          <w:szCs w:val="24"/>
        </w:rPr>
      </w:pPr>
      <w:r w:rsidRPr="009235AB">
        <w:rPr>
          <w:rFonts w:ascii="Palatino Linotype" w:hAnsi="Palatino Linotype"/>
          <w:i/>
          <w:sz w:val="24"/>
          <w:szCs w:val="24"/>
        </w:rPr>
        <w:t>…</w:t>
      </w:r>
    </w:p>
    <w:p w14:paraId="68E02E5E" w14:textId="77777777" w:rsidR="00D9287B" w:rsidRPr="009235AB" w:rsidRDefault="00D9287B" w:rsidP="00D9287B">
      <w:pPr>
        <w:pStyle w:val="Texto"/>
        <w:spacing w:after="0" w:line="240" w:lineRule="auto"/>
        <w:ind w:left="567" w:right="567" w:firstLine="0"/>
        <w:rPr>
          <w:rFonts w:ascii="Palatino Linotype" w:hAnsi="Palatino Linotype"/>
          <w:b/>
          <w:i/>
          <w:sz w:val="24"/>
          <w:szCs w:val="24"/>
        </w:rPr>
      </w:pPr>
      <w:r w:rsidRPr="009235AB">
        <w:rPr>
          <w:rFonts w:ascii="Palatino Linotype" w:hAnsi="Palatino Linotype"/>
          <w:b/>
          <w:i/>
          <w:sz w:val="24"/>
          <w:szCs w:val="24"/>
        </w:rPr>
        <w:t>VIII.</w:t>
      </w:r>
      <w:r w:rsidRPr="009235AB">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7B5FCAD9" w14:textId="77777777" w:rsidR="00D9287B" w:rsidRDefault="00D9287B" w:rsidP="00D9287B">
      <w:pPr>
        <w:pStyle w:val="Prrafodelista"/>
        <w:spacing w:line="360" w:lineRule="auto"/>
        <w:ind w:left="0"/>
        <w:jc w:val="both"/>
        <w:rPr>
          <w:rFonts w:ascii="Palatino Linotype" w:hAnsi="Palatino Linotype" w:cs="Arial"/>
        </w:rPr>
      </w:pPr>
    </w:p>
    <w:p w14:paraId="24F5ECF5" w14:textId="77777777" w:rsidR="00D9287B" w:rsidRDefault="00D9287B" w:rsidP="00D9287B">
      <w:pPr>
        <w:pStyle w:val="Prrafodelista"/>
        <w:spacing w:line="360" w:lineRule="auto"/>
        <w:ind w:left="0"/>
        <w:jc w:val="both"/>
        <w:rPr>
          <w:rFonts w:ascii="Palatino Linotype" w:hAnsi="Palatino Linotype" w:cs="Arial"/>
        </w:rPr>
      </w:pPr>
      <w:r w:rsidRPr="009235AB">
        <w:rPr>
          <w:rFonts w:ascii="Palatino Linotype" w:hAnsi="Palatino Linotype" w:cs="Arial"/>
        </w:rPr>
        <w:t xml:space="preserve">Robustece lo anterior, el artículo </w:t>
      </w:r>
      <w:r>
        <w:rPr>
          <w:rFonts w:ascii="Palatino Linotype" w:hAnsi="Palatino Linotype" w:cs="Arial"/>
        </w:rPr>
        <w:t>92</w:t>
      </w:r>
      <w:r w:rsidRPr="009235AB">
        <w:rPr>
          <w:rFonts w:ascii="Palatino Linotype" w:hAnsi="Palatino Linotype" w:cs="Arial"/>
        </w:rPr>
        <w:t xml:space="preserve">, fracción </w:t>
      </w:r>
      <w:r>
        <w:rPr>
          <w:rFonts w:ascii="Palatino Linotype" w:hAnsi="Palatino Linotype" w:cs="Arial"/>
        </w:rPr>
        <w:t>VI</w:t>
      </w:r>
      <w:r w:rsidRPr="009235AB">
        <w:rPr>
          <w:rFonts w:ascii="Palatino Linotype" w:hAnsi="Palatino Linotype" w:cs="Arial"/>
        </w:rPr>
        <w:t xml:space="preserve">II de la </w:t>
      </w:r>
      <w:r w:rsidRPr="009235AB">
        <w:rPr>
          <w:rFonts w:ascii="Palatino Linotype" w:hAnsi="Palatino Linotype" w:cs="Arial"/>
          <w:b/>
        </w:rPr>
        <w:t>Ley de Transparencia y Acceso a la Información Pública del Estado de México y Municipios</w:t>
      </w:r>
      <w:r w:rsidRPr="009235AB">
        <w:rPr>
          <w:rFonts w:ascii="Palatino Linotype" w:hAnsi="Palatino Linotype" w:cs="Arial"/>
        </w:rPr>
        <w:t>, señala:</w:t>
      </w:r>
    </w:p>
    <w:p w14:paraId="09902BE1" w14:textId="77777777" w:rsidR="00D9287B" w:rsidRPr="009235AB" w:rsidRDefault="00D9287B" w:rsidP="00D9287B">
      <w:pPr>
        <w:pStyle w:val="Prrafodelista"/>
        <w:spacing w:line="360" w:lineRule="auto"/>
        <w:ind w:left="0"/>
        <w:jc w:val="both"/>
        <w:rPr>
          <w:rFonts w:ascii="Palatino Linotype" w:hAnsi="Palatino Linotype" w:cs="Arial"/>
        </w:rPr>
      </w:pPr>
    </w:p>
    <w:p w14:paraId="7AF0050A" w14:textId="77777777" w:rsidR="00D9287B" w:rsidRDefault="00D9287B" w:rsidP="00D9287B">
      <w:pPr>
        <w:spacing w:after="0" w:line="240" w:lineRule="auto"/>
        <w:ind w:left="851" w:right="992"/>
        <w:jc w:val="both"/>
        <w:rPr>
          <w:rFonts w:ascii="Palatino Linotype" w:hAnsi="Palatino Linotype"/>
          <w:i/>
          <w:sz w:val="24"/>
          <w:szCs w:val="24"/>
        </w:rPr>
      </w:pPr>
      <w:r>
        <w:rPr>
          <w:rFonts w:ascii="Palatino Linotype" w:hAnsi="Palatino Linotype"/>
          <w:i/>
          <w:sz w:val="24"/>
          <w:szCs w:val="24"/>
        </w:rPr>
        <w:t>“</w:t>
      </w:r>
      <w:r w:rsidRPr="00CE3289">
        <w:rPr>
          <w:rFonts w:ascii="Palatino Linotype" w:hAnsi="Palatino Linotype"/>
          <w:i/>
          <w:sz w:val="24"/>
          <w:szCs w:val="24"/>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4FE5A93" w14:textId="77777777" w:rsidR="00D9287B" w:rsidRPr="009235AB" w:rsidRDefault="00D9287B" w:rsidP="00D9287B">
      <w:pPr>
        <w:spacing w:after="0" w:line="240" w:lineRule="auto"/>
        <w:ind w:left="851" w:right="992"/>
        <w:jc w:val="both"/>
        <w:rPr>
          <w:rFonts w:ascii="Palatino Linotype" w:hAnsi="Palatino Linotype"/>
          <w:i/>
          <w:sz w:val="24"/>
          <w:szCs w:val="24"/>
        </w:rPr>
      </w:pPr>
      <w:r w:rsidRPr="009235AB">
        <w:rPr>
          <w:rFonts w:ascii="Palatino Linotype" w:hAnsi="Palatino Linotype"/>
          <w:i/>
          <w:sz w:val="24"/>
          <w:szCs w:val="24"/>
        </w:rPr>
        <w:t>(…)</w:t>
      </w:r>
    </w:p>
    <w:p w14:paraId="0CE5A2AE" w14:textId="77777777" w:rsidR="00D9287B" w:rsidRPr="00CE3289" w:rsidRDefault="00D9287B" w:rsidP="00D9287B">
      <w:pPr>
        <w:spacing w:after="0" w:line="240" w:lineRule="auto"/>
        <w:ind w:left="851" w:right="992"/>
        <w:jc w:val="both"/>
        <w:rPr>
          <w:rFonts w:ascii="Palatino Linotype" w:hAnsi="Palatino Linotype"/>
          <w:i/>
          <w:sz w:val="24"/>
          <w:szCs w:val="24"/>
        </w:rPr>
      </w:pPr>
      <w:r w:rsidRPr="00CE3289">
        <w:rPr>
          <w:rFonts w:ascii="Palatino Linotype" w:hAnsi="Palatino Linotype"/>
          <w:i/>
          <w:sz w:val="24"/>
          <w:szCs w:val="24"/>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Pr>
          <w:rFonts w:ascii="Palatino Linotype" w:hAnsi="Palatino Linotype"/>
          <w:i/>
          <w:sz w:val="24"/>
          <w:szCs w:val="24"/>
        </w:rPr>
        <w:t>”</w:t>
      </w:r>
    </w:p>
    <w:p w14:paraId="609EA88D" w14:textId="77777777" w:rsidR="00D9287B" w:rsidRDefault="00D9287B" w:rsidP="00D9287B">
      <w:pPr>
        <w:spacing w:after="0" w:line="360" w:lineRule="auto"/>
        <w:jc w:val="both"/>
        <w:rPr>
          <w:rFonts w:ascii="Palatino Linotype" w:hAnsi="Palatino Linotype" w:cs="Arial"/>
          <w:sz w:val="24"/>
          <w:szCs w:val="24"/>
        </w:rPr>
      </w:pPr>
    </w:p>
    <w:p w14:paraId="41B52408" w14:textId="77777777" w:rsidR="00D9287B" w:rsidRDefault="00D9287B" w:rsidP="00D9287B">
      <w:pPr>
        <w:spacing w:after="0" w:line="360" w:lineRule="auto"/>
        <w:jc w:val="both"/>
        <w:rPr>
          <w:rFonts w:ascii="Palatino Linotype" w:hAnsi="Palatino Linotype" w:cs="Arial"/>
          <w:sz w:val="24"/>
          <w:szCs w:val="24"/>
        </w:rPr>
      </w:pPr>
      <w:r w:rsidRPr="009235AB">
        <w:rPr>
          <w:rFonts w:ascii="Palatino Linotype" w:hAnsi="Palatino Linotype" w:cs="Arial"/>
          <w:sz w:val="24"/>
          <w:szCs w:val="24"/>
        </w:rPr>
        <w:t xml:space="preserve">En este sentido, la Ley de Transparencia y Acceso a la Información Pública del Estado de México y Municipios refiere que los </w:t>
      </w:r>
      <w:r w:rsidRPr="009235AB">
        <w:rPr>
          <w:rFonts w:ascii="Palatino Linotype" w:hAnsi="Palatino Linotype" w:cs="Arial"/>
          <w:sz w:val="24"/>
          <w:szCs w:val="24"/>
          <w:lang w:eastAsia="es-MX"/>
        </w:rPr>
        <w:t xml:space="preserve">Sujetos Obligados deberán tener disponible en medio impreso o electrónico, de manera permanente y actualizada, de forma sencilla, precisa y entendible para los particulares, </w:t>
      </w:r>
      <w:r w:rsidRPr="009235AB">
        <w:rPr>
          <w:rFonts w:ascii="Palatino Linotype" w:hAnsi="Palatino Linotype" w:cs="Arial"/>
          <w:b/>
          <w:sz w:val="24"/>
          <w:szCs w:val="24"/>
          <w:u w:val="single"/>
        </w:rPr>
        <w:t>las remuneraciones</w:t>
      </w:r>
      <w:r w:rsidRPr="009235AB">
        <w:rPr>
          <w:rFonts w:ascii="Palatino Linotype" w:hAnsi="Palatino Linotype" w:cs="Arial"/>
          <w:sz w:val="24"/>
          <w:szCs w:val="24"/>
        </w:rPr>
        <w:t xml:space="preserve"> que perciban los servidores públicos de acuerdo con lo establecido en el </w:t>
      </w:r>
      <w:r w:rsidRPr="009235AB">
        <w:rPr>
          <w:rFonts w:ascii="Palatino Linotype" w:hAnsi="Palatino Linotype" w:cs="Arial"/>
          <w:b/>
          <w:sz w:val="24"/>
          <w:szCs w:val="24"/>
        </w:rPr>
        <w:t>Código Financiero del Estado de México y Municipios</w:t>
      </w:r>
      <w:r w:rsidRPr="009235AB">
        <w:rPr>
          <w:rFonts w:ascii="Palatino Linotype" w:hAnsi="Palatino Linotype" w:cs="Arial"/>
          <w:sz w:val="24"/>
          <w:szCs w:val="24"/>
        </w:rPr>
        <w:t xml:space="preserve">. </w:t>
      </w:r>
    </w:p>
    <w:p w14:paraId="5D341594" w14:textId="77777777" w:rsidR="0011205A" w:rsidRDefault="0011205A" w:rsidP="00D9287B">
      <w:pPr>
        <w:spacing w:after="0" w:line="360" w:lineRule="auto"/>
        <w:jc w:val="both"/>
        <w:rPr>
          <w:rFonts w:ascii="Palatino Linotype" w:hAnsi="Palatino Linotype" w:cs="Arial"/>
          <w:sz w:val="24"/>
          <w:szCs w:val="24"/>
        </w:rPr>
      </w:pPr>
    </w:p>
    <w:p w14:paraId="322CC454" w14:textId="77777777" w:rsidR="0011205A" w:rsidRDefault="0011205A" w:rsidP="00D9287B">
      <w:pPr>
        <w:spacing w:after="0" w:line="360" w:lineRule="auto"/>
        <w:jc w:val="both"/>
        <w:rPr>
          <w:rFonts w:ascii="Palatino Linotype" w:hAnsi="Palatino Linotype" w:cs="Arial"/>
          <w:sz w:val="24"/>
          <w:szCs w:val="24"/>
        </w:rPr>
      </w:pPr>
      <w:r>
        <w:rPr>
          <w:rFonts w:ascii="Palatino Linotype" w:hAnsi="Palatino Linotype" w:cs="Arial"/>
          <w:sz w:val="24"/>
          <w:szCs w:val="24"/>
        </w:rPr>
        <w:t>Por lo que atendiendo a lo expuesto anteriormente el Sujeto Obligado deberá hacer entregar a la parte Recurrente de la plantilla nominal remitida en informe justificado en la correcta versión pública, esto es debiendo clasificar como información reservada únicamente el nombre de los servidores públicos adscritos a la Dirección General de Seguridad Pública.</w:t>
      </w:r>
    </w:p>
    <w:p w14:paraId="7A74A420" w14:textId="77777777" w:rsidR="008A5620" w:rsidRDefault="008A5620" w:rsidP="008A5620">
      <w:pPr>
        <w:tabs>
          <w:tab w:val="left" w:pos="709"/>
        </w:tabs>
        <w:spacing w:after="0" w:line="360" w:lineRule="auto"/>
        <w:ind w:right="51"/>
        <w:jc w:val="both"/>
        <w:rPr>
          <w:rFonts w:ascii="Palatino Linotype" w:eastAsia="Calibri" w:hAnsi="Palatino Linotype" w:cs="Arial"/>
        </w:rPr>
      </w:pPr>
    </w:p>
    <w:p w14:paraId="67C9691E" w14:textId="77777777" w:rsidR="00293D56" w:rsidRPr="007C53AE" w:rsidRDefault="00293D56" w:rsidP="00293D56">
      <w:pPr>
        <w:numPr>
          <w:ilvl w:val="0"/>
          <w:numId w:val="9"/>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7C53AE">
        <w:rPr>
          <w:rFonts w:ascii="Palatino Linotype" w:eastAsia="Times New Roman" w:hAnsi="Palatino Linotype" w:cs="Arial"/>
          <w:b/>
          <w:i/>
          <w:sz w:val="28"/>
          <w:szCs w:val="24"/>
          <w:lang w:val="es-ES" w:eastAsia="es-ES"/>
        </w:rPr>
        <w:t>De la versión pública</w:t>
      </w:r>
    </w:p>
    <w:p w14:paraId="34D289BA" w14:textId="77777777" w:rsidR="00293D56" w:rsidRPr="007C53AE" w:rsidRDefault="00293D56" w:rsidP="00293D56">
      <w:pPr>
        <w:tabs>
          <w:tab w:val="left" w:pos="8647"/>
        </w:tabs>
        <w:spacing w:after="0" w:line="360" w:lineRule="auto"/>
        <w:ind w:right="51"/>
        <w:jc w:val="both"/>
        <w:rPr>
          <w:rFonts w:ascii="Palatino Linotype" w:hAnsi="Palatino Linotype" w:cs="Arial"/>
          <w:sz w:val="24"/>
          <w:szCs w:val="24"/>
        </w:rPr>
      </w:pPr>
    </w:p>
    <w:p w14:paraId="0BFA78A5"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Toda vez que los documentos referidos anteriormente son elaborados por quincenas y atendiendo al requerimiento del ciudadano, este Órgano Garante determina ordenar que la entrega de la información a</w:t>
      </w:r>
      <w:r w:rsidR="0011205A">
        <w:rPr>
          <w:rFonts w:ascii="Palatino Linotype" w:hAnsi="Palatino Linotype" w:cs="Arial"/>
          <w:sz w:val="24"/>
          <w:szCs w:val="24"/>
        </w:rPr>
        <w:t xml:space="preserve"> </w:t>
      </w:r>
      <w:r w:rsidRPr="002B4535">
        <w:rPr>
          <w:rFonts w:ascii="Palatino Linotype" w:hAnsi="Palatino Linotype" w:cs="Arial"/>
          <w:sz w:val="24"/>
          <w:szCs w:val="24"/>
        </w:rPr>
        <w:t>l</w:t>
      </w:r>
      <w:r w:rsidR="0011205A">
        <w:rPr>
          <w:rFonts w:ascii="Palatino Linotype" w:hAnsi="Palatino Linotype" w:cs="Arial"/>
          <w:sz w:val="24"/>
          <w:szCs w:val="24"/>
        </w:rPr>
        <w:t>a parte</w:t>
      </w:r>
      <w:r w:rsidRPr="002B4535">
        <w:rPr>
          <w:rFonts w:ascii="Palatino Linotype" w:hAnsi="Palatino Linotype" w:cs="Arial"/>
          <w:sz w:val="24"/>
          <w:szCs w:val="24"/>
        </w:rPr>
        <w:t xml:space="preserve"> </w:t>
      </w:r>
      <w:r w:rsidRPr="00722F31">
        <w:rPr>
          <w:rFonts w:ascii="Palatino Linotype" w:hAnsi="Palatino Linotype" w:cs="Arial"/>
          <w:b/>
          <w:sz w:val="24"/>
          <w:szCs w:val="24"/>
        </w:rPr>
        <w:t>Recurrente</w:t>
      </w:r>
      <w:r w:rsidRPr="002B4535">
        <w:rPr>
          <w:rFonts w:ascii="Palatino Linotype" w:hAnsi="Palatino Linotype" w:cs="Arial"/>
          <w:sz w:val="24"/>
          <w:szCs w:val="24"/>
        </w:rPr>
        <w:t xml:space="preserve"> se haga en versión pública, esto es, omitiendo, eliminando o suprimiendo la información personal de cada funcionario público, susceptibles de ser clasificadas como confidencial o cualquier otro dato que ponga en riesgo la vida, seguridad o salud de dicha persona.</w:t>
      </w:r>
    </w:p>
    <w:p w14:paraId="22F2FDC7" w14:textId="77777777" w:rsidR="00293D56" w:rsidRPr="002B4535" w:rsidRDefault="00293D56" w:rsidP="00293D56">
      <w:pPr>
        <w:spacing w:after="0" w:line="360" w:lineRule="auto"/>
        <w:jc w:val="both"/>
        <w:rPr>
          <w:rFonts w:ascii="Palatino Linotype" w:hAnsi="Palatino Linotype" w:cs="Arial"/>
          <w:sz w:val="24"/>
          <w:szCs w:val="24"/>
        </w:rPr>
      </w:pPr>
    </w:p>
    <w:p w14:paraId="5EFE78BC"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 este respecto, los artículos 3, fracciones IX, XX, XXI y XLV; 51 y 52, de la Ley de Transparencia y Acceso a la Información Pública del Estado de México y Municipios establecen:</w:t>
      </w:r>
    </w:p>
    <w:p w14:paraId="636A9C09" w14:textId="77777777" w:rsidR="00293D56" w:rsidRPr="002B4535" w:rsidRDefault="00293D56" w:rsidP="00293D56">
      <w:pPr>
        <w:spacing w:after="0" w:line="360" w:lineRule="auto"/>
        <w:jc w:val="both"/>
        <w:rPr>
          <w:rFonts w:ascii="Palatino Linotype" w:hAnsi="Palatino Linotype" w:cs="Arial"/>
          <w:sz w:val="24"/>
          <w:szCs w:val="24"/>
        </w:rPr>
      </w:pPr>
    </w:p>
    <w:p w14:paraId="0BF0FA03" w14:textId="77777777" w:rsidR="00293D56" w:rsidRPr="00722F31" w:rsidRDefault="00293D56" w:rsidP="00293D56">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Artículo 3.</w:t>
      </w:r>
      <w:r w:rsidRPr="00722F31">
        <w:rPr>
          <w:rFonts w:ascii="Palatino Linotype" w:hAnsi="Palatino Linotype" w:cs="Arial"/>
          <w:i/>
          <w:szCs w:val="24"/>
        </w:rPr>
        <w:t xml:space="preserve"> Para los efectos de la presente Ley se entenderá por: </w:t>
      </w:r>
    </w:p>
    <w:p w14:paraId="36B3F86B" w14:textId="77777777" w:rsidR="00293D56" w:rsidRPr="00722F31" w:rsidRDefault="00293D56" w:rsidP="00293D56">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314DE49C" w14:textId="77777777" w:rsidR="00293D56" w:rsidRPr="00722F31" w:rsidRDefault="00293D56" w:rsidP="00293D56">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IX</w:t>
      </w:r>
      <w:r w:rsidRPr="00722F31">
        <w:rPr>
          <w:rFonts w:ascii="Palatino Linotype" w:hAnsi="Palatino Linotype" w:cs="Arial"/>
          <w:i/>
          <w:szCs w:val="24"/>
        </w:rPr>
        <w:t xml:space="preserve">. </w:t>
      </w:r>
      <w:r w:rsidRPr="00722F31">
        <w:rPr>
          <w:rFonts w:ascii="Palatino Linotype" w:hAnsi="Palatino Linotype" w:cs="Arial"/>
          <w:b/>
          <w:i/>
          <w:szCs w:val="24"/>
        </w:rPr>
        <w:t>Datos personales:</w:t>
      </w:r>
      <w:r w:rsidRPr="00722F31">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1447EFF1" w14:textId="77777777" w:rsidR="00293D56" w:rsidRPr="00722F31" w:rsidRDefault="00293D56" w:rsidP="00293D56">
      <w:pPr>
        <w:spacing w:after="0" w:line="240" w:lineRule="auto"/>
        <w:ind w:left="567" w:right="567"/>
        <w:jc w:val="both"/>
        <w:rPr>
          <w:rFonts w:ascii="Palatino Linotype" w:hAnsi="Palatino Linotype" w:cs="Arial"/>
          <w:i/>
          <w:szCs w:val="24"/>
        </w:rPr>
      </w:pPr>
    </w:p>
    <w:p w14:paraId="26CCBE07" w14:textId="77777777" w:rsidR="00293D56" w:rsidRPr="00722F31" w:rsidRDefault="00293D56" w:rsidP="00293D56">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XX. Información clasificada:</w:t>
      </w:r>
      <w:r w:rsidRPr="00722F31">
        <w:rPr>
          <w:rFonts w:ascii="Palatino Linotype" w:hAnsi="Palatino Linotype" w:cs="Arial"/>
          <w:i/>
          <w:szCs w:val="24"/>
        </w:rPr>
        <w:t xml:space="preserve"> Aquella considerada por la presente Ley como reservada o confidencial; </w:t>
      </w:r>
    </w:p>
    <w:p w14:paraId="17A2E557" w14:textId="77777777" w:rsidR="00293D56" w:rsidRPr="00722F31" w:rsidRDefault="00293D56" w:rsidP="00293D56">
      <w:pPr>
        <w:spacing w:after="0" w:line="240" w:lineRule="auto"/>
        <w:ind w:left="567" w:right="567"/>
        <w:jc w:val="both"/>
        <w:rPr>
          <w:rFonts w:ascii="Palatino Linotype" w:hAnsi="Palatino Linotype" w:cs="Arial"/>
          <w:i/>
          <w:szCs w:val="24"/>
        </w:rPr>
      </w:pPr>
    </w:p>
    <w:p w14:paraId="5F45096E" w14:textId="77777777" w:rsidR="00293D56" w:rsidRPr="00722F31" w:rsidRDefault="00293D56" w:rsidP="00293D56">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XXI. Información confidencial:</w:t>
      </w:r>
      <w:r w:rsidRPr="00722F31">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6879E18" w14:textId="77777777" w:rsidR="00293D56" w:rsidRPr="00722F31" w:rsidRDefault="00293D56" w:rsidP="00293D56">
      <w:pPr>
        <w:spacing w:after="0" w:line="240" w:lineRule="auto"/>
        <w:ind w:left="567" w:right="567"/>
        <w:jc w:val="both"/>
        <w:rPr>
          <w:rFonts w:ascii="Palatino Linotype" w:hAnsi="Palatino Linotype" w:cs="Arial"/>
          <w:i/>
          <w:szCs w:val="24"/>
        </w:rPr>
      </w:pPr>
    </w:p>
    <w:p w14:paraId="4BC8F674" w14:textId="77777777" w:rsidR="00293D56" w:rsidRPr="00722F31" w:rsidRDefault="00293D56" w:rsidP="00293D56">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XLV. Versión pública:</w:t>
      </w:r>
      <w:r w:rsidRPr="00722F31">
        <w:rPr>
          <w:rFonts w:ascii="Palatino Linotype" w:hAnsi="Palatino Linotype" w:cs="Arial"/>
          <w:i/>
          <w:szCs w:val="24"/>
        </w:rPr>
        <w:t xml:space="preserve"> Documento en el que se elimine, suprime o borra la información clasificada como reservada o confidencial para permitir su acceso. </w:t>
      </w:r>
    </w:p>
    <w:p w14:paraId="77A3A42B" w14:textId="77777777" w:rsidR="00293D56" w:rsidRPr="00722F31" w:rsidRDefault="00293D56" w:rsidP="00293D56">
      <w:pPr>
        <w:spacing w:after="0" w:line="240" w:lineRule="auto"/>
        <w:ind w:left="567" w:right="567"/>
        <w:jc w:val="both"/>
        <w:rPr>
          <w:rFonts w:ascii="Palatino Linotype" w:hAnsi="Palatino Linotype" w:cs="Arial"/>
          <w:i/>
          <w:szCs w:val="24"/>
        </w:rPr>
      </w:pPr>
    </w:p>
    <w:p w14:paraId="5BDDF244" w14:textId="77777777" w:rsidR="00293D56" w:rsidRPr="00722F31" w:rsidRDefault="00293D56" w:rsidP="00293D56">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 xml:space="preserve">Artículo 51. </w:t>
      </w:r>
      <w:r w:rsidRPr="00722F31">
        <w:rPr>
          <w:rFonts w:ascii="Palatino Linotype" w:hAnsi="Palatino Linotype" w:cs="Arial"/>
          <w:i/>
          <w:szCs w:val="24"/>
        </w:rPr>
        <w:t xml:space="preserve">Los sujetos obligados designaran a un responsable para atender la Unidad de Transparencia, quien fungirá como enlace entre éstos y los solicitantes. Dicha Unidad será la encargada de tramitar internamente la solicitud de información </w:t>
      </w:r>
      <w:r w:rsidRPr="00722F31">
        <w:rPr>
          <w:rFonts w:ascii="Palatino Linotype" w:hAnsi="Palatino Linotype" w:cs="Arial"/>
          <w:b/>
          <w:i/>
          <w:szCs w:val="24"/>
        </w:rPr>
        <w:t>y tendrá la responsabilidad de verificar en cada caso que la misma no sea confidencial o reservada</w:t>
      </w:r>
      <w:r w:rsidRPr="00722F31">
        <w:rPr>
          <w:rFonts w:ascii="Palatino Linotype" w:hAnsi="Palatino Linotype" w:cs="Arial"/>
          <w:i/>
          <w:szCs w:val="24"/>
        </w:rPr>
        <w:t xml:space="preserve">. Dicha Unidad contará con las facultades internas necesarias para gestionar la atención a las solicitudes de información en los términos de la Ley General y la presente Ley. </w:t>
      </w:r>
    </w:p>
    <w:p w14:paraId="6CA4033A" w14:textId="77777777" w:rsidR="00293D56" w:rsidRPr="00722F31" w:rsidRDefault="00293D56" w:rsidP="00293D56">
      <w:pPr>
        <w:spacing w:after="0" w:line="240" w:lineRule="auto"/>
        <w:ind w:left="567" w:right="567"/>
        <w:jc w:val="both"/>
        <w:rPr>
          <w:rFonts w:ascii="Palatino Linotype" w:hAnsi="Palatino Linotype" w:cs="Arial"/>
          <w:i/>
          <w:szCs w:val="24"/>
        </w:rPr>
      </w:pPr>
    </w:p>
    <w:p w14:paraId="6B1CB0D1" w14:textId="77777777" w:rsidR="00293D56" w:rsidRPr="00722F31" w:rsidRDefault="00293D56" w:rsidP="00293D56">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Artículo 52.</w:t>
      </w:r>
      <w:r w:rsidRPr="00722F31">
        <w:rPr>
          <w:rFonts w:ascii="Palatino Linotype" w:hAnsi="Palatino Linotype" w:cs="Arial"/>
          <w:i/>
          <w:szCs w:val="24"/>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14:paraId="46B83FBB" w14:textId="77777777" w:rsidR="00293D56" w:rsidRPr="002B4535" w:rsidRDefault="00293D56" w:rsidP="00293D56">
      <w:pPr>
        <w:spacing w:after="0" w:line="360" w:lineRule="auto"/>
        <w:jc w:val="both"/>
        <w:rPr>
          <w:rFonts w:ascii="Palatino Linotype" w:hAnsi="Palatino Linotype" w:cs="Arial"/>
          <w:sz w:val="24"/>
          <w:szCs w:val="24"/>
        </w:rPr>
      </w:pPr>
    </w:p>
    <w:p w14:paraId="2571C1E0"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18277928" w14:textId="77777777" w:rsidR="00293D56" w:rsidRPr="002B4535" w:rsidRDefault="00293D56" w:rsidP="00293D56">
      <w:pPr>
        <w:spacing w:after="0" w:line="360" w:lineRule="auto"/>
        <w:jc w:val="both"/>
        <w:rPr>
          <w:rFonts w:ascii="Palatino Linotype" w:hAnsi="Palatino Linotype" w:cs="Arial"/>
          <w:sz w:val="24"/>
          <w:szCs w:val="24"/>
        </w:rPr>
      </w:pPr>
    </w:p>
    <w:p w14:paraId="3D5FB1A6" w14:textId="77777777" w:rsidR="00293D56" w:rsidRPr="00722F31" w:rsidRDefault="00293D56" w:rsidP="00293D56">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Artículo 22.</w:t>
      </w:r>
      <w:r w:rsidRPr="00722F31">
        <w:rPr>
          <w:rFonts w:ascii="Palatino Linotype"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w:t>
      </w:r>
    </w:p>
    <w:p w14:paraId="1B2EF709" w14:textId="77777777" w:rsidR="00293D56" w:rsidRPr="00722F31" w:rsidRDefault="00293D56" w:rsidP="00293D56">
      <w:pPr>
        <w:spacing w:after="0" w:line="240" w:lineRule="auto"/>
        <w:ind w:left="567" w:right="567"/>
        <w:jc w:val="both"/>
        <w:rPr>
          <w:rFonts w:ascii="Palatino Linotype" w:hAnsi="Palatino Linotype" w:cs="Arial"/>
          <w:i/>
          <w:szCs w:val="24"/>
        </w:rPr>
      </w:pPr>
    </w:p>
    <w:p w14:paraId="73C7E3EA" w14:textId="77777777" w:rsidR="00293D56" w:rsidRPr="00722F31" w:rsidRDefault="00293D56" w:rsidP="00293D56">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El responsable podrá tratar datos personales para finalidades distintas a aquéllas establecidas en el aviso de privacidad, en los casos siguientes:</w:t>
      </w:r>
    </w:p>
    <w:p w14:paraId="567F8B6E" w14:textId="77777777" w:rsidR="00293D56" w:rsidRPr="00722F31" w:rsidRDefault="00293D56" w:rsidP="00293D56">
      <w:pPr>
        <w:spacing w:after="0" w:line="240" w:lineRule="auto"/>
        <w:ind w:left="567" w:right="567"/>
        <w:jc w:val="both"/>
        <w:rPr>
          <w:rFonts w:ascii="Palatino Linotype" w:hAnsi="Palatino Linotype" w:cs="Arial"/>
          <w:i/>
          <w:szCs w:val="24"/>
        </w:rPr>
      </w:pPr>
    </w:p>
    <w:p w14:paraId="7614EBE0" w14:textId="77777777" w:rsidR="00293D56" w:rsidRPr="00722F31" w:rsidRDefault="00293D56" w:rsidP="00293D56">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I. Cuente con atribuciones conferidas en ley y medie el consentimiento del titular.</w:t>
      </w:r>
    </w:p>
    <w:p w14:paraId="1BA9E651" w14:textId="77777777" w:rsidR="00293D56" w:rsidRPr="00722F31" w:rsidRDefault="00293D56" w:rsidP="00293D56">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lastRenderedPageBreak/>
        <w:t>II. Se trate de una persona reportada como desaparecida, en los términos previstos en la presente Ley y demás disposiciones legales aplicables...</w:t>
      </w:r>
    </w:p>
    <w:p w14:paraId="5FF5614E" w14:textId="77777777" w:rsidR="00293D56" w:rsidRPr="00722F31" w:rsidRDefault="00293D56" w:rsidP="00293D56">
      <w:pPr>
        <w:spacing w:after="0" w:line="240" w:lineRule="auto"/>
        <w:ind w:left="567" w:right="567"/>
        <w:jc w:val="both"/>
        <w:rPr>
          <w:rFonts w:ascii="Palatino Linotype" w:hAnsi="Palatino Linotype" w:cs="Arial"/>
          <w:i/>
          <w:szCs w:val="24"/>
        </w:rPr>
      </w:pPr>
    </w:p>
    <w:p w14:paraId="63A2C9CC" w14:textId="77777777" w:rsidR="00293D56" w:rsidRPr="00722F31" w:rsidRDefault="00293D56" w:rsidP="00293D56">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Artículo 38.</w:t>
      </w:r>
      <w:r w:rsidRPr="00722F31">
        <w:rPr>
          <w:rFonts w:ascii="Palatino Linotype"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7724767D" w14:textId="77777777" w:rsidR="00293D56" w:rsidRPr="002B4535" w:rsidRDefault="00293D56" w:rsidP="00293D56">
      <w:pPr>
        <w:spacing w:after="0" w:line="360" w:lineRule="auto"/>
        <w:jc w:val="both"/>
        <w:rPr>
          <w:rFonts w:ascii="Palatino Linotype" w:hAnsi="Palatino Linotype" w:cs="Arial"/>
          <w:sz w:val="24"/>
          <w:szCs w:val="24"/>
        </w:rPr>
      </w:pPr>
    </w:p>
    <w:p w14:paraId="4CE2A261"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2D7C3E94" w14:textId="77777777" w:rsidR="00293D56" w:rsidRPr="002B4535" w:rsidRDefault="00293D56" w:rsidP="00293D56">
      <w:pPr>
        <w:spacing w:after="0" w:line="360" w:lineRule="auto"/>
        <w:jc w:val="both"/>
        <w:rPr>
          <w:rFonts w:ascii="Palatino Linotype" w:hAnsi="Palatino Linotype" w:cs="Arial"/>
          <w:sz w:val="24"/>
          <w:szCs w:val="24"/>
        </w:rPr>
      </w:pPr>
    </w:p>
    <w:p w14:paraId="1279775B"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58E48B64" w14:textId="77777777" w:rsidR="00293D56" w:rsidRPr="002B4535" w:rsidRDefault="00293D56" w:rsidP="00293D56">
      <w:pPr>
        <w:spacing w:after="0" w:line="360" w:lineRule="auto"/>
        <w:jc w:val="both"/>
        <w:rPr>
          <w:rFonts w:ascii="Palatino Linotype" w:hAnsi="Palatino Linotype" w:cs="Arial"/>
          <w:sz w:val="24"/>
          <w:szCs w:val="24"/>
        </w:rPr>
      </w:pPr>
    </w:p>
    <w:p w14:paraId="52C4510C"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Asimismo, de la versión pública deberá dejarse a la vista de la </w:t>
      </w:r>
      <w:r w:rsidR="0011205A">
        <w:rPr>
          <w:rFonts w:ascii="Palatino Linotype" w:hAnsi="Palatino Linotype" w:cs="Arial"/>
          <w:sz w:val="24"/>
          <w:szCs w:val="24"/>
        </w:rPr>
        <w:t xml:space="preserve">parte </w:t>
      </w:r>
      <w:r w:rsidRPr="002B4535">
        <w:rPr>
          <w:rFonts w:ascii="Palatino Linotype" w:hAnsi="Palatino Linotype" w:cs="Arial"/>
          <w:sz w:val="24"/>
          <w:szCs w:val="24"/>
        </w:rPr>
        <w:t xml:space="preserve">Recurrente los siguientes elementos de información pública: monto total del sueldo neto y bruto, </w:t>
      </w:r>
      <w:r w:rsidRPr="00722F31">
        <w:rPr>
          <w:rFonts w:ascii="Palatino Linotype" w:hAnsi="Palatino Linotype" w:cs="Arial"/>
          <w:b/>
          <w:sz w:val="24"/>
          <w:szCs w:val="24"/>
        </w:rPr>
        <w:lastRenderedPageBreak/>
        <w:t>nombre del servidor público</w:t>
      </w:r>
      <w:r w:rsidRPr="002B4535">
        <w:rPr>
          <w:rFonts w:ascii="Palatino Linotype" w:hAnsi="Palatino Linotype" w:cs="Arial"/>
          <w:sz w:val="24"/>
          <w:szCs w:val="24"/>
        </w:rPr>
        <w:t>, área de adscripción, número de empleado (sólo en caso de no arrojar datos personales)</w:t>
      </w:r>
      <w:r>
        <w:rPr>
          <w:rFonts w:ascii="Palatino Linotype" w:hAnsi="Palatino Linotype" w:cs="Arial"/>
          <w:sz w:val="24"/>
          <w:szCs w:val="24"/>
        </w:rPr>
        <w:t>,</w:t>
      </w:r>
      <w:r w:rsidRPr="002B4535">
        <w:rPr>
          <w:rFonts w:ascii="Palatino Linotype" w:hAnsi="Palatino Linotype" w:cs="Arial"/>
          <w:sz w:val="24"/>
          <w:szCs w:val="24"/>
        </w:rPr>
        <w:t xml:space="preserve"> básicamente.  </w:t>
      </w:r>
    </w:p>
    <w:p w14:paraId="50660B68" w14:textId="77777777" w:rsidR="00293D56" w:rsidRPr="002B4535" w:rsidRDefault="00293D56" w:rsidP="00293D56">
      <w:pPr>
        <w:spacing w:after="0" w:line="360" w:lineRule="auto"/>
        <w:jc w:val="both"/>
        <w:rPr>
          <w:rFonts w:ascii="Palatino Linotype" w:hAnsi="Palatino Linotype" w:cs="Arial"/>
          <w:sz w:val="24"/>
          <w:szCs w:val="24"/>
        </w:rPr>
      </w:pPr>
    </w:p>
    <w:p w14:paraId="75D06AA5"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57984249" w14:textId="77777777" w:rsidR="00293D56" w:rsidRPr="002B4535" w:rsidRDefault="00293D56" w:rsidP="00293D56">
      <w:pPr>
        <w:spacing w:after="0" w:line="360" w:lineRule="auto"/>
        <w:jc w:val="both"/>
        <w:rPr>
          <w:rFonts w:ascii="Palatino Linotype" w:hAnsi="Palatino Linotype" w:cs="Arial"/>
          <w:sz w:val="24"/>
          <w:szCs w:val="24"/>
        </w:rPr>
      </w:pPr>
    </w:p>
    <w:p w14:paraId="0733DE96" w14:textId="77777777" w:rsidR="00293D56" w:rsidRPr="00722F31" w:rsidRDefault="00293D56" w:rsidP="00293D56">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722F31">
        <w:rPr>
          <w:rFonts w:ascii="Palatino Linotype" w:hAnsi="Palatino Linotype" w:cs="Arial"/>
          <w:i/>
          <w:szCs w:val="24"/>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6BEEE1D4" w14:textId="77777777" w:rsidR="00293D56" w:rsidRPr="002B4535" w:rsidRDefault="00293D56" w:rsidP="00293D56">
      <w:pPr>
        <w:spacing w:after="0" w:line="360" w:lineRule="auto"/>
        <w:jc w:val="both"/>
        <w:rPr>
          <w:rFonts w:ascii="Palatino Linotype" w:hAnsi="Palatino Linotype" w:cs="Arial"/>
          <w:sz w:val="24"/>
          <w:szCs w:val="24"/>
        </w:rPr>
      </w:pPr>
    </w:p>
    <w:p w14:paraId="465A6AD7" w14:textId="77777777" w:rsidR="00293D56"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w:t>
      </w:r>
      <w:r w:rsidRPr="002B4535">
        <w:rPr>
          <w:rFonts w:ascii="Palatino Linotype" w:hAnsi="Palatino Linotype" w:cs="Arial"/>
          <w:sz w:val="24"/>
          <w:szCs w:val="24"/>
        </w:rPr>
        <w:lastRenderedPageBreak/>
        <w:t xml:space="preserve">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722F31">
        <w:rPr>
          <w:rFonts w:ascii="Palatino Linotype" w:hAnsi="Palatino Linotype" w:cs="Arial"/>
          <w:b/>
          <w:sz w:val="24"/>
          <w:szCs w:val="24"/>
        </w:rPr>
        <w:t>Lineamientos Generales en Materia de Clasificación y Desclasificación de la Información, así como para la Elaboración de Versiones Públicas</w:t>
      </w:r>
      <w:r w:rsidRPr="002B4535">
        <w:rPr>
          <w:rFonts w:ascii="Palatino Linotype" w:hAnsi="Palatino Linotype" w:cs="Arial"/>
          <w:sz w:val="24"/>
          <w:szCs w:val="24"/>
        </w:rPr>
        <w:t>, publicados en el Diario Oficial de la Federación en fecha quince de abril del año dos mil dieciséis, mediante Acuerdo del Consejo Nacional del Sistema Nacional de Transparencia, Acceso a la Información Pública y Protección de Datos Personales.</w:t>
      </w:r>
    </w:p>
    <w:p w14:paraId="15C19871" w14:textId="77777777" w:rsidR="00293D56" w:rsidRPr="002B4535" w:rsidRDefault="00293D56" w:rsidP="00293D56">
      <w:pPr>
        <w:spacing w:after="0" w:line="360" w:lineRule="auto"/>
        <w:jc w:val="both"/>
        <w:rPr>
          <w:rFonts w:ascii="Palatino Linotype" w:hAnsi="Palatino Linotype" w:cs="Arial"/>
          <w:sz w:val="24"/>
          <w:szCs w:val="24"/>
        </w:rPr>
      </w:pPr>
    </w:p>
    <w:p w14:paraId="3F01F4D4"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491A3152" w14:textId="77777777" w:rsidR="00293D56" w:rsidRPr="002B4535" w:rsidRDefault="00293D56" w:rsidP="00293D56">
      <w:pPr>
        <w:spacing w:after="0" w:line="360" w:lineRule="auto"/>
        <w:jc w:val="both"/>
        <w:rPr>
          <w:rFonts w:ascii="Palatino Linotype" w:hAnsi="Palatino Linotype" w:cs="Arial"/>
          <w:sz w:val="24"/>
          <w:szCs w:val="24"/>
        </w:rPr>
      </w:pPr>
    </w:p>
    <w:p w14:paraId="0CE2FB7F"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722F31">
        <w:rPr>
          <w:rFonts w:ascii="Palatino Linotype" w:hAnsi="Palatino Linotype" w:cs="Arial"/>
          <w:b/>
          <w:sz w:val="24"/>
          <w:szCs w:val="24"/>
        </w:rPr>
        <w:t>reserva de la información,</w:t>
      </w:r>
      <w:r w:rsidRPr="002B4535">
        <w:rPr>
          <w:rFonts w:ascii="Palatino Linotype" w:hAnsi="Palatino Linotype" w:cs="Arial"/>
          <w:sz w:val="24"/>
          <w:szCs w:val="24"/>
        </w:rPr>
        <w:t xml:space="preserve"> para no hacer identificable al titular de tal dato personal.</w:t>
      </w:r>
    </w:p>
    <w:p w14:paraId="7AD6EF68" w14:textId="77777777" w:rsidR="00293D56" w:rsidRPr="002B4535" w:rsidRDefault="00293D56" w:rsidP="00293D56">
      <w:pPr>
        <w:spacing w:after="0" w:line="360" w:lineRule="auto"/>
        <w:jc w:val="both"/>
        <w:rPr>
          <w:rFonts w:ascii="Palatino Linotype" w:hAnsi="Palatino Linotype" w:cs="Arial"/>
          <w:sz w:val="24"/>
          <w:szCs w:val="24"/>
        </w:rPr>
      </w:pPr>
    </w:p>
    <w:p w14:paraId="22AB526F" w14:textId="77777777" w:rsidR="00293D56"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Ello, conforme al propio concepto de versión pública contenido en el artículo 3, fracción XXIV, de la multicitada Ley se define como:</w:t>
      </w:r>
    </w:p>
    <w:p w14:paraId="2186244C" w14:textId="77777777" w:rsidR="00293D56" w:rsidRPr="002B4535" w:rsidRDefault="00293D56" w:rsidP="00293D56">
      <w:pPr>
        <w:spacing w:after="0" w:line="360" w:lineRule="auto"/>
        <w:jc w:val="both"/>
        <w:rPr>
          <w:rFonts w:ascii="Palatino Linotype" w:hAnsi="Palatino Linotype" w:cs="Arial"/>
          <w:sz w:val="24"/>
          <w:szCs w:val="24"/>
        </w:rPr>
      </w:pPr>
    </w:p>
    <w:p w14:paraId="322B4563" w14:textId="77777777" w:rsidR="00293D56" w:rsidRPr="00722F31" w:rsidRDefault="00293D56" w:rsidP="00293D56">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XXIV</w:t>
      </w:r>
      <w:r w:rsidRPr="00722F31">
        <w:rPr>
          <w:rFonts w:ascii="Palatino Linotype" w:hAnsi="Palatino Linotype" w:cs="Arial"/>
          <w:i/>
          <w:szCs w:val="24"/>
        </w:rPr>
        <w:t xml:space="preserve">. </w:t>
      </w:r>
      <w:r w:rsidRPr="00722F31">
        <w:rPr>
          <w:rFonts w:ascii="Palatino Linotype" w:hAnsi="Palatino Linotype" w:cs="Arial"/>
          <w:b/>
          <w:i/>
          <w:szCs w:val="24"/>
        </w:rPr>
        <w:t>Información reservada:</w:t>
      </w:r>
      <w:r w:rsidRPr="00722F31">
        <w:rPr>
          <w:rFonts w:ascii="Palatino Linotype" w:hAnsi="Palatino Linotype" w:cs="Arial"/>
          <w:i/>
          <w:szCs w:val="24"/>
        </w:rPr>
        <w:t xml:space="preserve"> La clasificada con este carácter de manera temporal por las disposiciones de esta Ley, cuya divulgación puede causar daño en términos de lo establecido por esta Ley;”</w:t>
      </w:r>
    </w:p>
    <w:p w14:paraId="4111AF45" w14:textId="77777777" w:rsidR="00293D56" w:rsidRPr="002B4535" w:rsidRDefault="00293D56" w:rsidP="00293D56">
      <w:pPr>
        <w:spacing w:after="0" w:line="360" w:lineRule="auto"/>
        <w:jc w:val="both"/>
        <w:rPr>
          <w:rFonts w:ascii="Palatino Linotype" w:hAnsi="Palatino Linotype" w:cs="Arial"/>
          <w:sz w:val="24"/>
          <w:szCs w:val="24"/>
        </w:rPr>
      </w:pPr>
    </w:p>
    <w:p w14:paraId="5E7DCEC5" w14:textId="77777777" w:rsidR="00293D56"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722F31">
        <w:rPr>
          <w:rFonts w:ascii="Palatino Linotype" w:hAnsi="Palatino Linotype" w:cs="Arial"/>
          <w:b/>
          <w:sz w:val="24"/>
          <w:szCs w:val="24"/>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2B4535">
        <w:rPr>
          <w:rFonts w:ascii="Palatino Linotype" w:hAnsi="Palatino Linotype" w:cs="Arial"/>
          <w:sz w:val="24"/>
          <w:szCs w:val="24"/>
        </w:rPr>
        <w:t>.</w:t>
      </w:r>
    </w:p>
    <w:p w14:paraId="1B723A34" w14:textId="77777777" w:rsidR="00293D56"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Esto es así, ya que el artículo 81, fracción III, de la Ley de Seguridad del Estado de México, establece lo siguiente: </w:t>
      </w:r>
    </w:p>
    <w:p w14:paraId="082FA02E" w14:textId="77777777" w:rsidR="00293D56" w:rsidRPr="002B4535" w:rsidRDefault="00293D56" w:rsidP="00293D56">
      <w:pPr>
        <w:spacing w:after="0" w:line="360" w:lineRule="auto"/>
        <w:jc w:val="both"/>
        <w:rPr>
          <w:rFonts w:ascii="Palatino Linotype" w:hAnsi="Palatino Linotype" w:cs="Arial"/>
          <w:sz w:val="24"/>
          <w:szCs w:val="24"/>
        </w:rPr>
      </w:pPr>
    </w:p>
    <w:p w14:paraId="2620BC89" w14:textId="77777777" w:rsidR="00293D56" w:rsidRPr="00722F31" w:rsidRDefault="00293D56" w:rsidP="00293D56">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r w:rsidRPr="00722F31">
        <w:rPr>
          <w:rFonts w:ascii="Palatino Linotype" w:hAnsi="Palatino Linotype" w:cs="Arial"/>
          <w:b/>
          <w:i/>
          <w:szCs w:val="24"/>
        </w:rPr>
        <w:t>Artículo 81.-</w:t>
      </w:r>
      <w:r w:rsidRPr="00722F31">
        <w:rPr>
          <w:rFonts w:ascii="Palatino Linotype" w:hAnsi="Palatino Linotype" w:cs="Arial"/>
          <w:i/>
          <w:szCs w:val="24"/>
        </w:rPr>
        <w:t xml:space="preserve"> </w:t>
      </w:r>
      <w:r w:rsidRPr="00722F31">
        <w:rPr>
          <w:rFonts w:ascii="Palatino Linotype" w:hAnsi="Palatino Linotype" w:cs="Arial"/>
          <w:i/>
          <w:szCs w:val="24"/>
          <w:u w:val="single"/>
        </w:rPr>
        <w:t>Toda información para la seguridad pública</w:t>
      </w:r>
      <w:r w:rsidRPr="00722F31">
        <w:rPr>
          <w:rFonts w:ascii="Palatino Linotype" w:hAnsi="Palatino Linotype" w:cs="Arial"/>
          <w:i/>
          <w:szCs w:val="24"/>
        </w:rPr>
        <w:t xml:space="preserve"> generada o en poder de Instituciones de Seguridad Pública o de cualquier instancia del Sistema Estatal </w:t>
      </w:r>
      <w:r w:rsidRPr="00722F31">
        <w:rPr>
          <w:rFonts w:ascii="Palatino Linotype" w:hAnsi="Palatino Linotype" w:cs="Arial"/>
          <w:i/>
          <w:szCs w:val="24"/>
          <w:u w:val="single"/>
        </w:rPr>
        <w:t>debe</w:t>
      </w:r>
      <w:r w:rsidRPr="00722F31">
        <w:rPr>
          <w:rFonts w:ascii="Palatino Linotype" w:hAnsi="Palatino Linotype" w:cs="Arial"/>
          <w:i/>
          <w:szCs w:val="24"/>
        </w:rPr>
        <w:t xml:space="preserve"> registrarse, </w:t>
      </w:r>
      <w:r w:rsidRPr="00722F31">
        <w:rPr>
          <w:rFonts w:ascii="Palatino Linotype" w:hAnsi="Palatino Linotype" w:cs="Arial"/>
          <w:i/>
          <w:szCs w:val="24"/>
          <w:u w:val="single"/>
        </w:rPr>
        <w:t>clasificarse</w:t>
      </w:r>
      <w:r w:rsidRPr="00722F31">
        <w:rPr>
          <w:rFonts w:ascii="Palatino Linotype" w:hAnsi="Palatino Linotype" w:cs="Arial"/>
          <w:i/>
          <w:szCs w:val="24"/>
        </w:rPr>
        <w:t xml:space="preserve"> y tratarse de conformidad con las disposiciones aplicables. No obstante lo anterior, esta información se considerará reservada en los casos siguientes:</w:t>
      </w:r>
    </w:p>
    <w:p w14:paraId="50ED939C" w14:textId="77777777" w:rsidR="00293D56" w:rsidRPr="00722F31" w:rsidRDefault="00293D56" w:rsidP="00293D56">
      <w:pPr>
        <w:spacing w:after="0" w:line="240" w:lineRule="auto"/>
        <w:ind w:left="567" w:right="567"/>
        <w:jc w:val="both"/>
        <w:rPr>
          <w:rFonts w:ascii="Palatino Linotype" w:hAnsi="Palatino Linotype" w:cs="Arial"/>
          <w:i/>
          <w:szCs w:val="24"/>
        </w:rPr>
      </w:pPr>
      <w:r w:rsidRPr="00722F31">
        <w:rPr>
          <w:rFonts w:ascii="Palatino Linotype" w:hAnsi="Palatino Linotype" w:cs="Arial"/>
          <w:i/>
          <w:szCs w:val="24"/>
        </w:rPr>
        <w:t>(…)</w:t>
      </w:r>
    </w:p>
    <w:p w14:paraId="45449838" w14:textId="77777777" w:rsidR="00293D56" w:rsidRPr="00722F31" w:rsidRDefault="00293D56" w:rsidP="00293D56">
      <w:pPr>
        <w:spacing w:after="0" w:line="240" w:lineRule="auto"/>
        <w:ind w:left="567" w:right="567"/>
        <w:jc w:val="both"/>
        <w:rPr>
          <w:rFonts w:ascii="Palatino Linotype" w:hAnsi="Palatino Linotype" w:cs="Arial"/>
          <w:i/>
          <w:szCs w:val="24"/>
        </w:rPr>
      </w:pPr>
      <w:r w:rsidRPr="00722F31">
        <w:rPr>
          <w:rFonts w:ascii="Palatino Linotype" w:hAnsi="Palatino Linotype" w:cs="Arial"/>
          <w:b/>
          <w:i/>
          <w:szCs w:val="24"/>
        </w:rPr>
        <w:t>III</w:t>
      </w:r>
      <w:r w:rsidRPr="00722F31">
        <w:rPr>
          <w:rFonts w:ascii="Palatino Linotype" w:hAnsi="Palatino Linotype" w:cs="Arial"/>
          <w:i/>
          <w:szCs w:val="24"/>
        </w:rPr>
        <w:t xml:space="preserve">. </w:t>
      </w:r>
      <w:r w:rsidRPr="00722F31">
        <w:rPr>
          <w:rFonts w:ascii="Palatino Linotype" w:hAnsi="Palatino Linotype" w:cs="Arial"/>
          <w:i/>
          <w:szCs w:val="24"/>
          <w:u w:val="single"/>
        </w:rPr>
        <w:t>La relativa a servidores públicos miembros de las instituciones de seguridad pública, cuya revelación pueda poner en riesgo su vida e integridad física con motivo de sus funciones;”</w:t>
      </w:r>
    </w:p>
    <w:p w14:paraId="7390804C" w14:textId="77777777" w:rsidR="00293D56" w:rsidRDefault="00293D56" w:rsidP="00293D56">
      <w:pPr>
        <w:spacing w:after="0" w:line="360" w:lineRule="auto"/>
        <w:jc w:val="both"/>
        <w:rPr>
          <w:rFonts w:ascii="Palatino Linotype" w:hAnsi="Palatino Linotype" w:cs="Arial"/>
          <w:sz w:val="24"/>
          <w:szCs w:val="24"/>
        </w:rPr>
      </w:pPr>
    </w:p>
    <w:p w14:paraId="0996C94A" w14:textId="77777777" w:rsidR="00293D56"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w:t>
      </w:r>
      <w:r w:rsidRPr="002B4535">
        <w:rPr>
          <w:rFonts w:ascii="Palatino Linotype" w:hAnsi="Palatino Linotype" w:cs="Arial"/>
          <w:sz w:val="24"/>
          <w:szCs w:val="24"/>
        </w:rPr>
        <w:lastRenderedPageBreak/>
        <w:t>del Estado de México y Municipios, la Ley General de Transparencia y Acceso a la Información Pública y los Lineamientos generales en materia de clasificación y desclasificación de la información, así como para la elaboración de versiones públicas.</w:t>
      </w:r>
    </w:p>
    <w:p w14:paraId="78B4E216" w14:textId="77777777" w:rsidR="00293D56" w:rsidRPr="002B4535" w:rsidRDefault="00293D56" w:rsidP="00293D56">
      <w:pPr>
        <w:spacing w:after="0" w:line="360" w:lineRule="auto"/>
        <w:jc w:val="both"/>
        <w:rPr>
          <w:rFonts w:ascii="Palatino Linotype" w:hAnsi="Palatino Linotype" w:cs="Arial"/>
          <w:sz w:val="24"/>
          <w:szCs w:val="24"/>
        </w:rPr>
      </w:pPr>
    </w:p>
    <w:p w14:paraId="4E526DC3" w14:textId="77777777" w:rsidR="00293D56"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Es decir, podrá eliminar cualquier información considerada no confidencial, de los elementos de seguridad pública, dependiendo de la información que se determine que genera el riesgo real e inminente, por constituir información reservada; sin embargo, dadas las características de la causal de reserva, bastaría con que fuera testado el nombre del servidor o servidores públicos, con el objeto de que no se haga identificable al titular, y por tanto, se evite poner en riesgo la vida e integridad física con motivo de sus funciones.</w:t>
      </w:r>
    </w:p>
    <w:p w14:paraId="4B49B0C6" w14:textId="77777777" w:rsidR="00293D56" w:rsidRPr="002B4535" w:rsidRDefault="00293D56" w:rsidP="00293D56">
      <w:pPr>
        <w:spacing w:after="0" w:line="360" w:lineRule="auto"/>
        <w:jc w:val="both"/>
        <w:rPr>
          <w:rFonts w:ascii="Palatino Linotype" w:hAnsi="Palatino Linotype" w:cs="Arial"/>
          <w:sz w:val="24"/>
          <w:szCs w:val="24"/>
        </w:rPr>
      </w:pPr>
    </w:p>
    <w:p w14:paraId="650F7B16"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1DF1EF0F" w14:textId="77777777" w:rsidR="00293D56" w:rsidRPr="002B4535" w:rsidRDefault="00293D56" w:rsidP="00293D56">
      <w:pPr>
        <w:spacing w:after="0" w:line="360" w:lineRule="auto"/>
        <w:jc w:val="both"/>
        <w:rPr>
          <w:rFonts w:ascii="Palatino Linotype" w:hAnsi="Palatino Linotype" w:cs="Arial"/>
          <w:sz w:val="24"/>
          <w:szCs w:val="24"/>
        </w:rPr>
      </w:pPr>
    </w:p>
    <w:p w14:paraId="656CD3C9" w14:textId="77777777" w:rsidR="00293D56"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Resulta alusivo por analogía el criterio 06-09 emitido por el entonces I</w:t>
      </w:r>
      <w:r>
        <w:rPr>
          <w:rFonts w:ascii="Palatino Linotype" w:hAnsi="Palatino Linotype" w:cs="Arial"/>
          <w:sz w:val="24"/>
          <w:szCs w:val="24"/>
        </w:rPr>
        <w:t xml:space="preserve">nstituto </w:t>
      </w:r>
      <w:r w:rsidRPr="002B4535">
        <w:rPr>
          <w:rFonts w:ascii="Palatino Linotype" w:hAnsi="Palatino Linotype" w:cs="Arial"/>
          <w:sz w:val="24"/>
          <w:szCs w:val="24"/>
        </w:rPr>
        <w:t>F</w:t>
      </w:r>
      <w:r>
        <w:rPr>
          <w:rFonts w:ascii="Palatino Linotype" w:hAnsi="Palatino Linotype" w:cs="Arial"/>
          <w:sz w:val="24"/>
          <w:szCs w:val="24"/>
        </w:rPr>
        <w:t xml:space="preserve">ederal de </w:t>
      </w:r>
      <w:r w:rsidRPr="002B4535">
        <w:rPr>
          <w:rFonts w:ascii="Palatino Linotype" w:hAnsi="Palatino Linotype" w:cs="Arial"/>
          <w:sz w:val="24"/>
          <w:szCs w:val="24"/>
        </w:rPr>
        <w:t>A</w:t>
      </w:r>
      <w:r>
        <w:rPr>
          <w:rFonts w:ascii="Palatino Linotype" w:hAnsi="Palatino Linotype" w:cs="Arial"/>
          <w:sz w:val="24"/>
          <w:szCs w:val="24"/>
        </w:rPr>
        <w:t xml:space="preserve">cceso a la </w:t>
      </w:r>
      <w:r w:rsidRPr="002B4535">
        <w:rPr>
          <w:rFonts w:ascii="Palatino Linotype" w:hAnsi="Palatino Linotype" w:cs="Arial"/>
          <w:sz w:val="24"/>
          <w:szCs w:val="24"/>
        </w:rPr>
        <w:t>I</w:t>
      </w:r>
      <w:r>
        <w:rPr>
          <w:rFonts w:ascii="Palatino Linotype" w:hAnsi="Palatino Linotype" w:cs="Arial"/>
          <w:sz w:val="24"/>
          <w:szCs w:val="24"/>
        </w:rPr>
        <w:t>nformación (IFAI)</w:t>
      </w:r>
      <w:r w:rsidRPr="002B4535">
        <w:rPr>
          <w:rFonts w:ascii="Palatino Linotype" w:hAnsi="Palatino Linotype" w:cs="Arial"/>
          <w:sz w:val="24"/>
          <w:szCs w:val="24"/>
        </w:rPr>
        <w:t xml:space="preserve">, ahora </w:t>
      </w:r>
      <w:r w:rsidRPr="00722F31">
        <w:rPr>
          <w:rFonts w:ascii="Palatino Linotype" w:hAnsi="Palatino Linotype" w:cs="Arial"/>
          <w:sz w:val="24"/>
          <w:szCs w:val="24"/>
        </w:rPr>
        <w:t>Instituto Nacional de Transparencia, Acceso a la Información y Protección de Datos Personales</w:t>
      </w:r>
      <w:r>
        <w:rPr>
          <w:rFonts w:ascii="Palatino Linotype" w:hAnsi="Palatino Linotype" w:cs="Arial"/>
          <w:sz w:val="24"/>
          <w:szCs w:val="24"/>
        </w:rPr>
        <w:t xml:space="preserve"> (INAI) </w:t>
      </w:r>
      <w:r w:rsidRPr="002B4535">
        <w:rPr>
          <w:rFonts w:ascii="Palatino Linotype" w:hAnsi="Palatino Linotype" w:cs="Arial"/>
          <w:sz w:val="24"/>
          <w:szCs w:val="24"/>
        </w:rPr>
        <w:t>que a la letra dice:</w:t>
      </w:r>
    </w:p>
    <w:p w14:paraId="1B05AED9" w14:textId="77777777" w:rsidR="00293D56" w:rsidRPr="002B4535" w:rsidRDefault="00293D56" w:rsidP="00293D56">
      <w:pPr>
        <w:spacing w:after="0" w:line="360" w:lineRule="auto"/>
        <w:jc w:val="both"/>
        <w:rPr>
          <w:rFonts w:ascii="Palatino Linotype" w:hAnsi="Palatino Linotype" w:cs="Arial"/>
          <w:sz w:val="24"/>
          <w:szCs w:val="24"/>
        </w:rPr>
      </w:pPr>
    </w:p>
    <w:p w14:paraId="441172BB"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lastRenderedPageBreak/>
        <w:t>“</w:t>
      </w:r>
      <w:r w:rsidRPr="002B4535">
        <w:rPr>
          <w:rFonts w:ascii="Palatino Linotype" w:hAnsi="Palatino Linotype" w:cs="Arial"/>
          <w:b/>
          <w:i/>
          <w:szCs w:val="24"/>
        </w:rPr>
        <w:t>Nombres de servidores públicos dedicados a actividades en materia de seguridad, por excepción pueden considerarse información reservada.</w:t>
      </w:r>
      <w:r w:rsidRPr="002B4535">
        <w:rPr>
          <w:rFonts w:ascii="Palatino Linotype" w:hAnsi="Palatino Linotype" w:cs="Arial"/>
          <w:i/>
          <w:szCs w:val="24"/>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6C6B36BD" w14:textId="77777777" w:rsidR="00293D56" w:rsidRPr="002B4535" w:rsidRDefault="00293D56" w:rsidP="00293D56">
      <w:pPr>
        <w:spacing w:after="0" w:line="360" w:lineRule="auto"/>
        <w:jc w:val="both"/>
        <w:rPr>
          <w:rFonts w:ascii="Palatino Linotype" w:hAnsi="Palatino Linotype" w:cs="Arial"/>
          <w:sz w:val="24"/>
          <w:szCs w:val="24"/>
        </w:rPr>
      </w:pPr>
    </w:p>
    <w:p w14:paraId="681FE373" w14:textId="77777777" w:rsidR="00293D56" w:rsidRPr="002B4535" w:rsidRDefault="00293D56" w:rsidP="00293D56">
      <w:pPr>
        <w:spacing w:after="0" w:line="360" w:lineRule="auto"/>
        <w:jc w:val="both"/>
        <w:rPr>
          <w:rFonts w:ascii="Palatino Linotype" w:hAnsi="Palatino Linotype" w:cs="Arial"/>
          <w:b/>
          <w:sz w:val="24"/>
          <w:szCs w:val="24"/>
        </w:rPr>
      </w:pPr>
      <w:r w:rsidRPr="002B4535">
        <w:rPr>
          <w:rFonts w:ascii="Palatino Linotype" w:hAnsi="Palatino Linotype" w:cs="Arial"/>
          <w:sz w:val="24"/>
          <w:szCs w:val="24"/>
        </w:rPr>
        <w:t xml:space="preserve">En caso específico, de los documentos solicitados obran datos que son considerados confidenciales, cuyo acceso debe ser restringido, los cuales deben testarse al momento de la elaboración de versiones públicas, como es el caso del </w:t>
      </w:r>
      <w:r w:rsidRPr="002B4535">
        <w:rPr>
          <w:rFonts w:ascii="Palatino Linotype" w:hAnsi="Palatino Linotype" w:cs="Arial"/>
          <w:b/>
          <w:sz w:val="24"/>
          <w:szCs w:val="24"/>
        </w:rPr>
        <w:t>Registro Federal de Contribuyentes (RFC)</w:t>
      </w:r>
      <w:r w:rsidRPr="002B4535">
        <w:rPr>
          <w:rFonts w:ascii="Palatino Linotype" w:hAnsi="Palatino Linotype" w:cs="Arial"/>
          <w:sz w:val="24"/>
          <w:szCs w:val="24"/>
        </w:rPr>
        <w:t xml:space="preserve">, la </w:t>
      </w:r>
      <w:r w:rsidRPr="002B4535">
        <w:rPr>
          <w:rFonts w:ascii="Palatino Linotype" w:hAnsi="Palatino Linotype" w:cs="Arial"/>
          <w:b/>
          <w:sz w:val="24"/>
          <w:szCs w:val="24"/>
        </w:rPr>
        <w:t>Clave Única de Registro de Población (CURP)</w:t>
      </w:r>
      <w:r w:rsidRPr="002B4535">
        <w:rPr>
          <w:rFonts w:ascii="Palatino Linotype" w:hAnsi="Palatino Linotype" w:cs="Arial"/>
          <w:sz w:val="24"/>
          <w:szCs w:val="24"/>
        </w:rPr>
        <w:t xml:space="preserve">, la </w:t>
      </w:r>
      <w:r w:rsidRPr="002B4535">
        <w:rPr>
          <w:rFonts w:ascii="Palatino Linotype" w:hAnsi="Palatino Linotype" w:cs="Arial"/>
          <w:b/>
          <w:sz w:val="24"/>
          <w:szCs w:val="24"/>
        </w:rPr>
        <w:t>Clave de cualquier tipo de seguridad social</w:t>
      </w:r>
      <w:r w:rsidRPr="002B4535">
        <w:rPr>
          <w:rFonts w:ascii="Palatino Linotype" w:hAnsi="Palatino Linotype" w:cs="Arial"/>
          <w:sz w:val="24"/>
          <w:szCs w:val="24"/>
        </w:rPr>
        <w:t xml:space="preserve"> (</w:t>
      </w:r>
      <w:r w:rsidRPr="002B4535">
        <w:rPr>
          <w:rFonts w:ascii="Palatino Linotype" w:hAnsi="Palatino Linotype" w:cs="Arial"/>
          <w:b/>
          <w:sz w:val="24"/>
          <w:szCs w:val="24"/>
        </w:rPr>
        <w:t>ISSEMYM</w:t>
      </w:r>
      <w:r w:rsidRPr="002B4535">
        <w:rPr>
          <w:rFonts w:ascii="Palatino Linotype" w:hAnsi="Palatino Linotype" w:cs="Arial"/>
          <w:sz w:val="24"/>
          <w:szCs w:val="24"/>
        </w:rPr>
        <w:t xml:space="preserve">, u otros), así como, los préstamos o descuentos que se le hagan al servidor público, que no se encuentren relacionados con los impuestos o la </w:t>
      </w:r>
      <w:r w:rsidRPr="002B4535">
        <w:rPr>
          <w:rFonts w:ascii="Palatino Linotype" w:hAnsi="Palatino Linotype" w:cs="Arial"/>
          <w:b/>
          <w:sz w:val="24"/>
          <w:szCs w:val="24"/>
        </w:rPr>
        <w:t>cuotas</w:t>
      </w:r>
      <w:r w:rsidRPr="002B4535">
        <w:rPr>
          <w:rFonts w:ascii="Palatino Linotype" w:hAnsi="Palatino Linotype" w:cs="Arial"/>
          <w:sz w:val="24"/>
          <w:szCs w:val="24"/>
        </w:rPr>
        <w:t xml:space="preserve"> por </w:t>
      </w:r>
      <w:r w:rsidRPr="002B4535">
        <w:rPr>
          <w:rFonts w:ascii="Palatino Linotype" w:hAnsi="Palatino Linotype" w:cs="Arial"/>
          <w:b/>
          <w:sz w:val="24"/>
          <w:szCs w:val="24"/>
        </w:rPr>
        <w:t>seguridad social, Cadenas Originales y Sellos Digitales</w:t>
      </w:r>
    </w:p>
    <w:p w14:paraId="2A65971C"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b/>
          <w:sz w:val="24"/>
          <w:szCs w:val="24"/>
        </w:rPr>
        <w:t>Códigos Bidimensionales</w:t>
      </w:r>
      <w:r w:rsidRPr="002B4535">
        <w:rPr>
          <w:rFonts w:ascii="Palatino Linotype" w:hAnsi="Palatino Linotype" w:cs="Arial"/>
          <w:sz w:val="24"/>
          <w:szCs w:val="24"/>
        </w:rPr>
        <w:t xml:space="preserve"> y los denominados </w:t>
      </w:r>
      <w:r w:rsidRPr="002B4535">
        <w:rPr>
          <w:rFonts w:ascii="Palatino Linotype" w:hAnsi="Palatino Linotype" w:cs="Arial"/>
          <w:b/>
          <w:sz w:val="24"/>
          <w:szCs w:val="24"/>
        </w:rPr>
        <w:t>Códigos QR</w:t>
      </w:r>
      <w:r w:rsidRPr="002B4535">
        <w:rPr>
          <w:rFonts w:ascii="Palatino Linotype" w:hAnsi="Palatino Linotype" w:cs="Arial"/>
          <w:sz w:val="24"/>
          <w:szCs w:val="24"/>
        </w:rPr>
        <w:t>.</w:t>
      </w:r>
    </w:p>
    <w:p w14:paraId="1662C8F8" w14:textId="77777777" w:rsidR="00293D56" w:rsidRPr="002B4535" w:rsidRDefault="00293D56" w:rsidP="00293D56">
      <w:pPr>
        <w:spacing w:after="0" w:line="360" w:lineRule="auto"/>
        <w:jc w:val="both"/>
        <w:rPr>
          <w:rFonts w:ascii="Palatino Linotype" w:hAnsi="Palatino Linotype" w:cs="Arial"/>
          <w:sz w:val="24"/>
          <w:szCs w:val="24"/>
        </w:rPr>
      </w:pPr>
    </w:p>
    <w:p w14:paraId="66C4839F"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cuanto hace al </w:t>
      </w:r>
      <w:r w:rsidRPr="002B4535">
        <w:rPr>
          <w:rFonts w:ascii="Palatino Linotype" w:hAnsi="Palatino Linotype" w:cs="Arial"/>
          <w:b/>
          <w:sz w:val="24"/>
          <w:szCs w:val="24"/>
        </w:rPr>
        <w:t>Registro Federal de Contribuyentes de las personas físicas</w:t>
      </w:r>
      <w:r w:rsidRPr="002B4535">
        <w:rPr>
          <w:rFonts w:ascii="Palatino Linotype" w:hAnsi="Palatino Linotype" w:cs="Arial"/>
          <w:sz w:val="24"/>
          <w:szCs w:val="24"/>
        </w:rPr>
        <w:t xml:space="preserve"> constituye un dato personal, ya que se genera con caracteres alfanuméricos obtenidos a </w:t>
      </w:r>
      <w:r w:rsidRPr="002B4535">
        <w:rPr>
          <w:rFonts w:ascii="Palatino Linotype" w:hAnsi="Palatino Linotype" w:cs="Arial"/>
          <w:sz w:val="24"/>
          <w:szCs w:val="24"/>
        </w:rPr>
        <w:lastRenderedPageBreak/>
        <w:t xml:space="preserve">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w:t>
      </w:r>
      <w:proofErr w:type="spellStart"/>
      <w:r w:rsidRPr="002B4535">
        <w:rPr>
          <w:rFonts w:ascii="Palatino Linotype" w:hAnsi="Palatino Linotype" w:cs="Arial"/>
          <w:sz w:val="24"/>
          <w:szCs w:val="24"/>
        </w:rPr>
        <w:t>homoclave</w:t>
      </w:r>
      <w:proofErr w:type="spellEnd"/>
      <w:r w:rsidRPr="002B4535">
        <w:rPr>
          <w:rFonts w:ascii="Palatino Linotype" w:hAnsi="Palatino Linotype" w:cs="Arial"/>
          <w:sz w:val="24"/>
          <w:szCs w:val="24"/>
        </w:rPr>
        <w:t>; la cual para su obtención es necesario acreditar personalidad, fecha de nacimiento entre otros con documentos oficiales.</w:t>
      </w:r>
    </w:p>
    <w:p w14:paraId="1BFA4713" w14:textId="77777777" w:rsidR="00293D56" w:rsidRPr="002B4535" w:rsidRDefault="00293D56" w:rsidP="00293D56">
      <w:pPr>
        <w:spacing w:after="0" w:line="360" w:lineRule="auto"/>
        <w:jc w:val="both"/>
        <w:rPr>
          <w:rFonts w:ascii="Palatino Linotype" w:hAnsi="Palatino Linotype" w:cs="Arial"/>
          <w:sz w:val="24"/>
          <w:szCs w:val="24"/>
        </w:rPr>
      </w:pPr>
    </w:p>
    <w:p w14:paraId="6B857559" w14:textId="77777777" w:rsidR="00293D56"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Al respecto, el Instituto Nacional Transparencia, Acceso a la Información y Protección de Datos Personales (INAI) a través del Criterio 19/17, señala literalmente lo siguiente:</w:t>
      </w:r>
    </w:p>
    <w:p w14:paraId="79F3C22D" w14:textId="77777777" w:rsidR="00293D56" w:rsidRPr="002B4535" w:rsidRDefault="00293D56" w:rsidP="00293D56">
      <w:pPr>
        <w:spacing w:after="0" w:line="360" w:lineRule="auto"/>
        <w:jc w:val="both"/>
        <w:rPr>
          <w:rFonts w:ascii="Palatino Linotype" w:hAnsi="Palatino Linotype" w:cs="Arial"/>
          <w:sz w:val="24"/>
          <w:szCs w:val="24"/>
        </w:rPr>
      </w:pPr>
    </w:p>
    <w:p w14:paraId="176D3974"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Registro Federal de Contribuyentes (RFC) de personas físicas</w:t>
      </w:r>
      <w:r w:rsidRPr="002B4535">
        <w:rPr>
          <w:rFonts w:ascii="Palatino Linotype" w:hAnsi="Palatino Linotype" w:cs="Arial"/>
          <w:i/>
          <w:szCs w:val="24"/>
        </w:rPr>
        <w:t xml:space="preserve">. El RFC es una clave de carácter fiscal, </w:t>
      </w:r>
      <w:proofErr w:type="gramStart"/>
      <w:r w:rsidRPr="002B4535">
        <w:rPr>
          <w:rFonts w:ascii="Palatino Linotype" w:hAnsi="Palatino Linotype" w:cs="Arial"/>
          <w:i/>
          <w:szCs w:val="24"/>
        </w:rPr>
        <w:t>única</w:t>
      </w:r>
      <w:proofErr w:type="gramEnd"/>
      <w:r w:rsidRPr="002B4535">
        <w:rPr>
          <w:rFonts w:ascii="Palatino Linotype" w:hAnsi="Palatino Linotype" w:cs="Arial"/>
          <w:i/>
          <w:szCs w:val="24"/>
        </w:rPr>
        <w:t xml:space="preserve"> e irrepetible, que permite identificar al titular, su edad y fecha de nacimiento, por lo que es un dato personal de carácter confidencial.</w:t>
      </w:r>
    </w:p>
    <w:p w14:paraId="5441C96B" w14:textId="77777777" w:rsidR="00293D56" w:rsidRPr="002B4535" w:rsidRDefault="00293D56" w:rsidP="00293D56">
      <w:pPr>
        <w:spacing w:after="0" w:line="360" w:lineRule="auto"/>
        <w:jc w:val="both"/>
        <w:rPr>
          <w:rFonts w:ascii="Palatino Linotype" w:hAnsi="Palatino Linotype" w:cs="Arial"/>
          <w:sz w:val="24"/>
          <w:szCs w:val="24"/>
        </w:rPr>
      </w:pPr>
    </w:p>
    <w:p w14:paraId="7AD8E323"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De lo anterior, se desprende que el Registro Federal de Contribuyentes se vincula al nombre de su titular, permitiendo identificar la edad de la persona, fecha de nacimiento, así como su </w:t>
      </w:r>
      <w:proofErr w:type="spellStart"/>
      <w:r w:rsidRPr="002B4535">
        <w:rPr>
          <w:rFonts w:ascii="Palatino Linotype" w:hAnsi="Palatino Linotype" w:cs="Arial"/>
          <w:sz w:val="24"/>
          <w:szCs w:val="24"/>
        </w:rPr>
        <w:t>homoclave</w:t>
      </w:r>
      <w:proofErr w:type="spellEnd"/>
      <w:r w:rsidRPr="002B4535">
        <w:rPr>
          <w:rFonts w:ascii="Palatino Linotype" w:hAnsi="Palatino Linotype" w:cs="Arial"/>
          <w:sz w:val="24"/>
          <w:szCs w:val="24"/>
        </w:rPr>
        <w:t>,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los Sujetos Obligados del Estado de México y Municipios.</w:t>
      </w:r>
    </w:p>
    <w:p w14:paraId="6D8EAAAD" w14:textId="77777777" w:rsidR="00293D56" w:rsidRPr="002B4535" w:rsidRDefault="00293D56" w:rsidP="00293D56">
      <w:pPr>
        <w:spacing w:after="0" w:line="360" w:lineRule="auto"/>
        <w:jc w:val="both"/>
        <w:rPr>
          <w:rFonts w:ascii="Palatino Linotype" w:hAnsi="Palatino Linotype" w:cs="Arial"/>
          <w:sz w:val="24"/>
          <w:szCs w:val="24"/>
        </w:rPr>
      </w:pPr>
    </w:p>
    <w:p w14:paraId="15369D85"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cuanto hace a la </w:t>
      </w:r>
      <w:r w:rsidRPr="002B4535">
        <w:rPr>
          <w:rFonts w:ascii="Palatino Linotype" w:hAnsi="Palatino Linotype" w:cs="Arial"/>
          <w:b/>
          <w:sz w:val="24"/>
          <w:szCs w:val="24"/>
        </w:rPr>
        <w:t>Clave Única de Registro de Población</w:t>
      </w:r>
      <w:r w:rsidRPr="002B4535">
        <w:rPr>
          <w:rFonts w:ascii="Palatino Linotype" w:hAnsi="Palatino Linotype" w:cs="Arial"/>
          <w:sz w:val="24"/>
          <w:szCs w:val="24"/>
        </w:rPr>
        <w:t xml:space="preserve">, constituye un dato personal, ya que tiene como finalidad registrar a cada una de las personas que integran </w:t>
      </w:r>
      <w:r w:rsidRPr="002B4535">
        <w:rPr>
          <w:rFonts w:ascii="Palatino Linotype" w:hAnsi="Palatino Linotype" w:cs="Arial"/>
          <w:sz w:val="24"/>
          <w:szCs w:val="24"/>
        </w:rPr>
        <w:lastRenderedPageBreak/>
        <w:t>la población del país, con los datos que permitan certificar y acreditar fehacientemente su identidad, la cual servirá para identificarla de manera individual.</w:t>
      </w:r>
    </w:p>
    <w:p w14:paraId="6B45B5BB" w14:textId="77777777" w:rsidR="00293D56" w:rsidRPr="002B4535" w:rsidRDefault="00293D56" w:rsidP="00293D56">
      <w:pPr>
        <w:spacing w:after="0" w:line="360" w:lineRule="auto"/>
        <w:jc w:val="both"/>
        <w:rPr>
          <w:rFonts w:ascii="Palatino Linotype" w:hAnsi="Palatino Linotype" w:cs="Arial"/>
          <w:sz w:val="24"/>
          <w:szCs w:val="24"/>
        </w:rPr>
      </w:pPr>
    </w:p>
    <w:p w14:paraId="6C59AC89"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Lo anterior, tiene sustento en los artículos 86 y 91, de la Ley General de Población, la cual señala lo siguiente:</w:t>
      </w:r>
    </w:p>
    <w:p w14:paraId="473CE94C" w14:textId="77777777" w:rsidR="00293D56" w:rsidRPr="002B4535" w:rsidRDefault="00293D56" w:rsidP="00293D56">
      <w:pPr>
        <w:spacing w:after="0" w:line="360" w:lineRule="auto"/>
        <w:jc w:val="both"/>
        <w:rPr>
          <w:rFonts w:ascii="Palatino Linotype" w:hAnsi="Palatino Linotype" w:cs="Arial"/>
          <w:sz w:val="24"/>
          <w:szCs w:val="24"/>
        </w:rPr>
      </w:pPr>
    </w:p>
    <w:p w14:paraId="06CEE73F"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Artículo 86.</w:t>
      </w:r>
      <w:r w:rsidRPr="002B4535">
        <w:rPr>
          <w:rFonts w:ascii="Palatino Linotype" w:hAnsi="Palatino Linotype" w:cs="Arial"/>
          <w:i/>
          <w:szCs w:val="24"/>
        </w:rPr>
        <w:t xml:space="preserve"> El Registro Nacional de Población tiene como finalidad registrar a cada una de las personas que integran la población del país, con los datos que permitan certificar y acreditar fehacientemente su identidad.</w:t>
      </w:r>
    </w:p>
    <w:p w14:paraId="4A8A1F2C" w14:textId="77777777" w:rsidR="00293D56" w:rsidRPr="002B4535" w:rsidRDefault="00293D56" w:rsidP="00293D56">
      <w:pPr>
        <w:spacing w:after="0" w:line="240" w:lineRule="auto"/>
        <w:ind w:left="567" w:right="567"/>
        <w:jc w:val="both"/>
        <w:rPr>
          <w:rFonts w:ascii="Palatino Linotype" w:hAnsi="Palatino Linotype" w:cs="Arial"/>
          <w:i/>
          <w:szCs w:val="24"/>
        </w:rPr>
      </w:pPr>
    </w:p>
    <w:p w14:paraId="2FDAB92C" w14:textId="77777777" w:rsidR="00293D56"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Artículo 91.</w:t>
      </w:r>
      <w:r w:rsidRPr="002B4535">
        <w:rPr>
          <w:rFonts w:ascii="Palatino Linotype" w:hAnsi="Palatino Linotype" w:cs="Arial"/>
          <w:i/>
          <w:szCs w:val="24"/>
        </w:rPr>
        <w:t xml:space="preserve"> Al incorporar a una persona en el Registro Nacional de Población, se le asignará una clave que se denominará Clave Única de Registro de Población. Esta servirá para registrarla e identificarla en forma individual.”</w:t>
      </w:r>
    </w:p>
    <w:p w14:paraId="74FE8CD2" w14:textId="77777777" w:rsidR="00293D56" w:rsidRPr="002B4535" w:rsidRDefault="00293D56" w:rsidP="00293D56">
      <w:pPr>
        <w:spacing w:after="0" w:line="240" w:lineRule="auto"/>
        <w:ind w:left="567" w:right="567"/>
        <w:jc w:val="both"/>
        <w:rPr>
          <w:rFonts w:ascii="Palatino Linotype" w:hAnsi="Palatino Linotype" w:cs="Arial"/>
          <w:i/>
          <w:szCs w:val="24"/>
        </w:rPr>
      </w:pPr>
    </w:p>
    <w:p w14:paraId="646D4B33"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4FEAC78E" w14:textId="77777777" w:rsidR="00293D56" w:rsidRPr="002B4535" w:rsidRDefault="00293D56" w:rsidP="00293D56">
      <w:pPr>
        <w:spacing w:after="0" w:line="360" w:lineRule="auto"/>
        <w:jc w:val="both"/>
        <w:rPr>
          <w:rFonts w:ascii="Palatino Linotype" w:hAnsi="Palatino Linotype" w:cs="Arial"/>
          <w:sz w:val="24"/>
          <w:szCs w:val="24"/>
        </w:rPr>
      </w:pPr>
    </w:p>
    <w:p w14:paraId="7CF67F3B"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Al respecto, el Instituto Nacional de Transparencia, Acceso a la Información y Protección de Datos Personales (INAI) a través del Criterio 18/17, señala literalmente lo siguiente:</w:t>
      </w:r>
    </w:p>
    <w:p w14:paraId="177BE2D0" w14:textId="77777777" w:rsidR="00293D56" w:rsidRPr="002B4535" w:rsidRDefault="00293D56" w:rsidP="00293D56">
      <w:pPr>
        <w:spacing w:after="0" w:line="360" w:lineRule="auto"/>
        <w:jc w:val="both"/>
        <w:rPr>
          <w:rFonts w:ascii="Palatino Linotype" w:hAnsi="Palatino Linotype" w:cs="Arial"/>
          <w:sz w:val="24"/>
          <w:szCs w:val="24"/>
        </w:rPr>
      </w:pPr>
    </w:p>
    <w:p w14:paraId="06B8FA17"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Clave Única de Registro de Población (CURP).</w:t>
      </w:r>
      <w:r w:rsidRPr="002B4535">
        <w:rPr>
          <w:rFonts w:ascii="Palatino Linotype" w:hAnsi="Palatino Linotype" w:cs="Arial"/>
          <w:i/>
          <w:szCs w:val="24"/>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015F0480" w14:textId="77777777" w:rsidR="00293D56" w:rsidRPr="002B4535" w:rsidRDefault="00293D56" w:rsidP="00293D56">
      <w:pPr>
        <w:spacing w:after="0" w:line="360" w:lineRule="auto"/>
        <w:jc w:val="both"/>
        <w:rPr>
          <w:rFonts w:ascii="Palatino Linotype" w:hAnsi="Palatino Linotype" w:cs="Arial"/>
          <w:sz w:val="24"/>
          <w:szCs w:val="24"/>
        </w:rPr>
      </w:pPr>
    </w:p>
    <w:p w14:paraId="353C4232"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3C44BA2" w14:textId="77777777" w:rsidR="00293D56" w:rsidRPr="002B4535" w:rsidRDefault="00293D56" w:rsidP="00293D56">
      <w:pPr>
        <w:spacing w:after="0" w:line="360" w:lineRule="auto"/>
        <w:jc w:val="both"/>
        <w:rPr>
          <w:rFonts w:ascii="Palatino Linotype" w:hAnsi="Palatino Linotype" w:cs="Arial"/>
          <w:sz w:val="24"/>
          <w:szCs w:val="24"/>
        </w:rPr>
      </w:pPr>
    </w:p>
    <w:p w14:paraId="7C967887"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cuanto hace a la </w:t>
      </w:r>
      <w:r w:rsidRPr="002B4535">
        <w:rPr>
          <w:rFonts w:ascii="Palatino Linotype" w:hAnsi="Palatino Linotype" w:cs="Arial"/>
          <w:b/>
          <w:sz w:val="24"/>
          <w:szCs w:val="24"/>
        </w:rPr>
        <w:t>Clave de cualquier tipo de seguridad social</w:t>
      </w:r>
      <w:r w:rsidRPr="002B4535">
        <w:rPr>
          <w:rFonts w:ascii="Palatino Linotype" w:hAnsi="Palatino Linotype" w:cs="Arial"/>
          <w:sz w:val="24"/>
          <w:szCs w:val="24"/>
        </w:rPr>
        <w:t xml:space="preserve"> (ISSEMYM, u otros), está integrado por una secuencia de números con los que se identifica a los trabajadores que cubren las cuotas respectivas, asimismo, lo identifica con la fuente de trabajo; por 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339AC024" w14:textId="77777777" w:rsidR="00293D56" w:rsidRPr="002B4535" w:rsidRDefault="00293D56" w:rsidP="00293D56">
      <w:pPr>
        <w:spacing w:after="0" w:line="360" w:lineRule="auto"/>
        <w:jc w:val="both"/>
        <w:rPr>
          <w:rFonts w:ascii="Palatino Linotype" w:hAnsi="Palatino Linotype" w:cs="Arial"/>
          <w:sz w:val="24"/>
          <w:szCs w:val="24"/>
        </w:rPr>
      </w:pPr>
    </w:p>
    <w:p w14:paraId="52C9EA89"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 xml:space="preserve">Respecto de los </w:t>
      </w:r>
      <w:r w:rsidRPr="002B4535">
        <w:rPr>
          <w:rFonts w:ascii="Palatino Linotype" w:hAnsi="Palatino Linotype" w:cs="Arial"/>
          <w:b/>
          <w:sz w:val="24"/>
          <w:szCs w:val="24"/>
        </w:rPr>
        <w:t>préstamos o descuentos de carácter personal</w:t>
      </w:r>
      <w:r w:rsidRPr="002B4535">
        <w:rPr>
          <w:rFonts w:ascii="Palatino Linotype" w:hAnsi="Palatino Linotype" w:cs="Arial"/>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27377239" w14:textId="77777777" w:rsidR="00293D56" w:rsidRPr="002B4535" w:rsidRDefault="00293D56" w:rsidP="00293D56">
      <w:pPr>
        <w:spacing w:after="0" w:line="360" w:lineRule="auto"/>
        <w:jc w:val="both"/>
        <w:rPr>
          <w:rFonts w:ascii="Palatino Linotype" w:hAnsi="Palatino Linotype" w:cs="Arial"/>
          <w:sz w:val="24"/>
          <w:szCs w:val="24"/>
        </w:rPr>
      </w:pPr>
    </w:p>
    <w:p w14:paraId="1525B021"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su parte, el artículo 84 de la Ley del Trabajo de los Servidores Públicos del Estado y Municipios, señala:</w:t>
      </w:r>
    </w:p>
    <w:p w14:paraId="61E29709" w14:textId="77777777" w:rsidR="00293D56" w:rsidRPr="002B4535" w:rsidRDefault="00293D56" w:rsidP="00293D56">
      <w:pPr>
        <w:spacing w:after="0" w:line="360" w:lineRule="auto"/>
        <w:jc w:val="both"/>
        <w:rPr>
          <w:rFonts w:ascii="Palatino Linotype" w:hAnsi="Palatino Linotype" w:cs="Arial"/>
          <w:sz w:val="24"/>
          <w:szCs w:val="24"/>
        </w:rPr>
      </w:pPr>
    </w:p>
    <w:p w14:paraId="4CC92530"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ARTICULO 84.</w:t>
      </w:r>
      <w:r w:rsidRPr="002B4535">
        <w:rPr>
          <w:rFonts w:ascii="Palatino Linotype" w:hAnsi="Palatino Linotype" w:cs="Arial"/>
          <w:i/>
          <w:szCs w:val="24"/>
        </w:rPr>
        <w:t xml:space="preserve"> Sólo podrán hacerse retenciones, descuentos o deducciones al sueldo de los servidores públicos por concepto de:</w:t>
      </w:r>
    </w:p>
    <w:p w14:paraId="5BA47203"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i/>
          <w:szCs w:val="24"/>
        </w:rPr>
        <w:t xml:space="preserve"> Gravámenes fiscales relacionados con el sueldo;</w:t>
      </w:r>
    </w:p>
    <w:p w14:paraId="4EB6B32F"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w:t>
      </w:r>
      <w:r w:rsidRPr="002B4535">
        <w:rPr>
          <w:rFonts w:ascii="Palatino Linotype" w:hAnsi="Palatino Linotype" w:cs="Arial"/>
          <w:i/>
          <w:szCs w:val="24"/>
        </w:rPr>
        <w:t xml:space="preserve"> Deudas contraídas con las instituciones públicas o dependencias por concepto de anticipos de sueldo, pagos hechos con exceso, errores o pérdidas debidamente comprobados;</w:t>
      </w:r>
    </w:p>
    <w:p w14:paraId="5204E099"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III.</w:t>
      </w:r>
      <w:r w:rsidRPr="002B4535">
        <w:rPr>
          <w:rFonts w:ascii="Palatino Linotype" w:hAnsi="Palatino Linotype" w:cs="Arial"/>
          <w:i/>
          <w:szCs w:val="24"/>
        </w:rPr>
        <w:t xml:space="preserve"> Cuotas sindicales;</w:t>
      </w:r>
    </w:p>
    <w:p w14:paraId="20293536"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IV.</w:t>
      </w:r>
      <w:r w:rsidRPr="002B4535">
        <w:rPr>
          <w:rFonts w:ascii="Palatino Linotype" w:hAnsi="Palatino Linotype" w:cs="Arial"/>
          <w:i/>
          <w:szCs w:val="24"/>
        </w:rPr>
        <w:t xml:space="preserve"> Cuotas de aportación a fondos para la constitución de cooperativas y de cajas de ahorro, siempre que el servidor público hubiese manifestado previamente, de manera expresa, su conformidad;</w:t>
      </w:r>
    </w:p>
    <w:p w14:paraId="67EB141C"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w:t>
      </w:r>
      <w:r w:rsidRPr="002B4535">
        <w:rPr>
          <w:rFonts w:ascii="Palatino Linotype" w:hAnsi="Palatino Linotype" w:cs="Arial"/>
          <w:i/>
          <w:szCs w:val="24"/>
        </w:rPr>
        <w:t xml:space="preserve"> Descuentos ordenados por el Instituto de Seguridad Social del Estado de México y Municipios, con motivo de cuotas y obligaciones contraídas con éste por los servidores públicos;</w:t>
      </w:r>
    </w:p>
    <w:p w14:paraId="406F588E"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w:t>
      </w:r>
      <w:r w:rsidRPr="002B4535">
        <w:rPr>
          <w:rFonts w:ascii="Palatino Linotype" w:hAnsi="Palatino Linotype" w:cs="Arial"/>
          <w:i/>
          <w:szCs w:val="24"/>
        </w:rPr>
        <w:t xml:space="preserve"> Obligaciones a cargo del servidor público con las que haya consentido, derivadas de la adquisición o del uso de habitaciones consideradas como de interés social;</w:t>
      </w:r>
    </w:p>
    <w:p w14:paraId="0AA50606"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VII.</w:t>
      </w:r>
      <w:r w:rsidRPr="002B4535">
        <w:rPr>
          <w:rFonts w:ascii="Palatino Linotype" w:hAnsi="Palatino Linotype" w:cs="Arial"/>
          <w:i/>
          <w:szCs w:val="24"/>
        </w:rPr>
        <w:t xml:space="preserve"> Faltas de puntualidad o de asistencia injustificadas;</w:t>
      </w:r>
    </w:p>
    <w:p w14:paraId="77E4BDC3"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VIII.</w:t>
      </w:r>
      <w:r w:rsidRPr="002B4535">
        <w:rPr>
          <w:rFonts w:ascii="Palatino Linotype" w:hAnsi="Palatino Linotype" w:cs="Arial"/>
          <w:i/>
          <w:szCs w:val="24"/>
        </w:rPr>
        <w:t xml:space="preserve"> Pensiones alimenticias ordenadas por la autoridad judicial; o</w:t>
      </w:r>
    </w:p>
    <w:p w14:paraId="1D50DAC7"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IX.</w:t>
      </w:r>
      <w:r w:rsidRPr="002B4535">
        <w:rPr>
          <w:rFonts w:ascii="Palatino Linotype" w:hAnsi="Palatino Linotype" w:cs="Arial"/>
          <w:i/>
          <w:szCs w:val="24"/>
        </w:rPr>
        <w:t xml:space="preserve"> Cualquier otro convenido con instituciones de servicios y aceptado por el servidor público.</w:t>
      </w:r>
    </w:p>
    <w:p w14:paraId="41E5BE5D" w14:textId="77777777" w:rsidR="00293D56" w:rsidRPr="002B4535" w:rsidRDefault="00293D56" w:rsidP="00293D56">
      <w:pPr>
        <w:spacing w:after="0" w:line="240" w:lineRule="auto"/>
        <w:ind w:left="567" w:right="567"/>
        <w:jc w:val="both"/>
        <w:rPr>
          <w:rFonts w:ascii="Palatino Linotype" w:hAnsi="Palatino Linotype" w:cs="Arial"/>
          <w:i/>
          <w:szCs w:val="24"/>
        </w:rPr>
      </w:pPr>
    </w:p>
    <w:p w14:paraId="25C4C6DC"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 xml:space="preserve">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w:t>
      </w:r>
      <w:r w:rsidRPr="002B4535">
        <w:rPr>
          <w:rFonts w:ascii="Palatino Linotype" w:hAnsi="Palatino Linotype" w:cs="Arial"/>
          <w:i/>
          <w:szCs w:val="24"/>
        </w:rPr>
        <w:lastRenderedPageBreak/>
        <w:t>constitucional a una vivienda digna, o se refieran a lo establecido en la fracción VIII de este artículo, en que se ajustará a lo determinado por la autoridad judicial.</w:t>
      </w:r>
    </w:p>
    <w:p w14:paraId="090DADEF" w14:textId="77777777" w:rsidR="00293D56" w:rsidRPr="002B4535" w:rsidRDefault="00293D56" w:rsidP="00293D56">
      <w:pPr>
        <w:spacing w:after="0" w:line="360" w:lineRule="auto"/>
        <w:jc w:val="both"/>
        <w:rPr>
          <w:rFonts w:ascii="Palatino Linotype" w:hAnsi="Palatino Linotype" w:cs="Arial"/>
          <w:sz w:val="24"/>
          <w:szCs w:val="24"/>
        </w:rPr>
      </w:pPr>
    </w:p>
    <w:p w14:paraId="6CD64C4A"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7439A200" w14:textId="77777777" w:rsidR="00293D56" w:rsidRPr="002B4535" w:rsidRDefault="00293D56" w:rsidP="00293D56">
      <w:pPr>
        <w:spacing w:after="0" w:line="360" w:lineRule="auto"/>
        <w:jc w:val="both"/>
        <w:rPr>
          <w:rFonts w:ascii="Palatino Linotype" w:hAnsi="Palatino Linotype" w:cs="Arial"/>
          <w:sz w:val="24"/>
          <w:szCs w:val="24"/>
        </w:rPr>
      </w:pPr>
    </w:p>
    <w:p w14:paraId="6208C239"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En ese sentido, las </w:t>
      </w:r>
      <w:r w:rsidRPr="002B4535">
        <w:rPr>
          <w:rFonts w:ascii="Palatino Linotype" w:hAnsi="Palatino Linotype" w:cs="Arial"/>
          <w:b/>
          <w:sz w:val="24"/>
          <w:szCs w:val="24"/>
        </w:rPr>
        <w:t>Cadenas Originales</w:t>
      </w:r>
      <w:r w:rsidRPr="002B4535">
        <w:rPr>
          <w:rFonts w:ascii="Palatino Linotype" w:hAnsi="Palatino Linotype" w:cs="Arial"/>
          <w:sz w:val="24"/>
          <w:szCs w:val="24"/>
        </w:rPr>
        <w:t xml:space="preserve"> y </w:t>
      </w:r>
      <w:r w:rsidRPr="002B4535">
        <w:rPr>
          <w:rFonts w:ascii="Palatino Linotype" w:hAnsi="Palatino Linotype" w:cs="Arial"/>
          <w:b/>
          <w:sz w:val="24"/>
          <w:szCs w:val="24"/>
        </w:rPr>
        <w:t>Sellos Digitales</w:t>
      </w:r>
      <w:r w:rsidRPr="002B4535">
        <w:rPr>
          <w:rFonts w:ascii="Palatino Linotype" w:hAnsi="Palatino Linotype" w:cs="Arial"/>
          <w:sz w:val="24"/>
          <w:szCs w:val="24"/>
        </w:rPr>
        <w:t xml:space="preserve">, forman parte del certificado de sello digital, los cuales son documentos electrónicos, mismos que de conformidad con el artículo 17-G y 29 del Código Fiscal de la Federación le permiten a la autoridad hacendaria federal garantizar una </w:t>
      </w:r>
      <w:r w:rsidRPr="002B4535">
        <w:rPr>
          <w:rFonts w:ascii="Palatino Linotype" w:hAnsi="Palatino Linotype" w:cs="Arial"/>
          <w:b/>
          <w:sz w:val="24"/>
          <w:szCs w:val="24"/>
        </w:rPr>
        <w:t>vinculación</w:t>
      </w:r>
      <w:r w:rsidRPr="002B4535">
        <w:rPr>
          <w:rFonts w:ascii="Palatino Linotype" w:hAnsi="Palatino Linotype" w:cs="Arial"/>
          <w:sz w:val="24"/>
          <w:szCs w:val="24"/>
        </w:rPr>
        <w:t xml:space="preserve"> entre la </w:t>
      </w:r>
      <w:r w:rsidRPr="002B4535">
        <w:rPr>
          <w:rFonts w:ascii="Palatino Linotype" w:hAnsi="Palatino Linotype" w:cs="Arial"/>
          <w:b/>
          <w:sz w:val="24"/>
          <w:szCs w:val="24"/>
        </w:rPr>
        <w:t>identidad de un sujeto o entidad</w:t>
      </w:r>
      <w:r w:rsidRPr="002B4535">
        <w:rPr>
          <w:rFonts w:ascii="Palatino Linotype" w:hAnsi="Palatino Linotype" w:cs="Arial"/>
          <w:sz w:val="24"/>
          <w:szCs w:val="24"/>
        </w:rPr>
        <w:t xml:space="preserve"> con su clave pública, lo que hace identificable a una persona o entidad, además de que dichos certificados tienen como finalidad o propósito específico firmar digitalmente las facturas electrónicas </w:t>
      </w:r>
      <w:r w:rsidRPr="002B4535">
        <w:rPr>
          <w:rFonts w:ascii="Palatino Linotype" w:hAnsi="Palatino Linotype" w:cs="Arial"/>
          <w:b/>
          <w:sz w:val="24"/>
          <w:szCs w:val="24"/>
        </w:rPr>
        <w:t>para acreditar la autoría de los comprobantes fiscales digitales</w:t>
      </w:r>
      <w:r w:rsidRPr="002B4535">
        <w:rPr>
          <w:rFonts w:ascii="Palatino Linotype" w:hAnsi="Palatino Linotype" w:cs="Arial"/>
          <w:sz w:val="24"/>
          <w:szCs w:val="24"/>
        </w:rPr>
        <w:t>. En ese tenor se transcriben los artículos señalados con antelación para mejor ilustración:</w:t>
      </w:r>
    </w:p>
    <w:p w14:paraId="050FF807" w14:textId="77777777" w:rsidR="00293D56" w:rsidRPr="002B4535" w:rsidRDefault="00293D56" w:rsidP="00293D56">
      <w:pPr>
        <w:spacing w:after="0" w:line="360" w:lineRule="auto"/>
        <w:jc w:val="both"/>
        <w:rPr>
          <w:rFonts w:ascii="Palatino Linotype" w:hAnsi="Palatino Linotype" w:cs="Arial"/>
          <w:sz w:val="24"/>
          <w:szCs w:val="24"/>
        </w:rPr>
      </w:pPr>
    </w:p>
    <w:p w14:paraId="50AAC68F"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Artículo 17-G.-</w:t>
      </w:r>
      <w:r w:rsidRPr="002B4535">
        <w:rPr>
          <w:rFonts w:ascii="Palatino Linotype" w:hAnsi="Palatino Linotype" w:cs="Arial"/>
          <w:i/>
          <w:szCs w:val="24"/>
        </w:rPr>
        <w:t xml:space="preserve"> Los certificados que emita el Servicio de Administración Tributaria para ser considerados válidos deberán contener los datos siguientes: </w:t>
      </w:r>
    </w:p>
    <w:p w14:paraId="4290479F"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b/>
          <w:i/>
          <w:szCs w:val="24"/>
        </w:rPr>
        <w:tab/>
      </w:r>
      <w:r w:rsidRPr="002B4535">
        <w:rPr>
          <w:rFonts w:ascii="Palatino Linotype" w:hAnsi="Palatino Linotype" w:cs="Arial"/>
          <w:i/>
          <w:szCs w:val="24"/>
        </w:rPr>
        <w:t>La mención de que se expiden como tales. Tratándose de certificados de sellos digitales, se deberán especificar las limitantes que tengan para su uso.</w:t>
      </w:r>
    </w:p>
    <w:p w14:paraId="34187947" w14:textId="77777777" w:rsidR="00293D56" w:rsidRPr="002B4535" w:rsidRDefault="00293D56" w:rsidP="00293D56">
      <w:pPr>
        <w:spacing w:after="0" w:line="240" w:lineRule="auto"/>
        <w:ind w:left="567" w:right="567"/>
        <w:jc w:val="both"/>
        <w:rPr>
          <w:rFonts w:ascii="Palatino Linotype" w:hAnsi="Palatino Linotype" w:cs="Arial"/>
          <w:i/>
          <w:szCs w:val="24"/>
        </w:rPr>
      </w:pPr>
    </w:p>
    <w:p w14:paraId="29F15C74"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Artículo 29.</w:t>
      </w:r>
      <w:r w:rsidRPr="002B4535">
        <w:rPr>
          <w:rFonts w:ascii="Palatino Linotype" w:hAnsi="Palatino Linotype" w:cs="Arial"/>
          <w:i/>
          <w:szCs w:val="24"/>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w:t>
      </w:r>
      <w:r w:rsidRPr="002B4535">
        <w:rPr>
          <w:rFonts w:ascii="Palatino Linotype" w:hAnsi="Palatino Linotype" w:cs="Arial"/>
          <w:i/>
          <w:szCs w:val="24"/>
        </w:rPr>
        <w:lastRenderedPageBreak/>
        <w:t>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2B74A8CE" w14:textId="77777777" w:rsidR="00293D56" w:rsidRPr="002B4535" w:rsidRDefault="00293D56" w:rsidP="00293D56">
      <w:pPr>
        <w:spacing w:after="0" w:line="240" w:lineRule="auto"/>
        <w:ind w:left="567" w:right="567"/>
        <w:jc w:val="both"/>
        <w:rPr>
          <w:rFonts w:ascii="Palatino Linotype" w:hAnsi="Palatino Linotype" w:cs="Arial"/>
          <w:i/>
          <w:szCs w:val="24"/>
        </w:rPr>
      </w:pPr>
    </w:p>
    <w:p w14:paraId="357CB86F"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contribuyentes a que se refiere el párrafo anterior deberán cumplir con las obligaciones siguientes:</w:t>
      </w:r>
    </w:p>
    <w:p w14:paraId="0CBC4CC0" w14:textId="77777777" w:rsidR="00293D56" w:rsidRPr="002B4535" w:rsidRDefault="00293D56" w:rsidP="00293D56">
      <w:pPr>
        <w:spacing w:after="0" w:line="240" w:lineRule="auto"/>
        <w:ind w:left="567" w:right="567"/>
        <w:jc w:val="both"/>
        <w:rPr>
          <w:rFonts w:ascii="Palatino Linotype" w:hAnsi="Palatino Linotype" w:cs="Arial"/>
          <w:i/>
          <w:szCs w:val="24"/>
        </w:rPr>
      </w:pPr>
    </w:p>
    <w:p w14:paraId="2ED90DBC" w14:textId="77777777" w:rsidR="00293D56" w:rsidRPr="002B4535" w:rsidRDefault="00293D56" w:rsidP="00293D56">
      <w:pPr>
        <w:spacing w:after="0" w:line="240" w:lineRule="auto"/>
        <w:ind w:left="567" w:right="567"/>
        <w:jc w:val="both"/>
        <w:rPr>
          <w:rFonts w:ascii="Palatino Linotype" w:hAnsi="Palatino Linotype" w:cs="Arial"/>
          <w:i/>
          <w:szCs w:val="24"/>
        </w:rPr>
      </w:pPr>
      <w:proofErr w:type="gramStart"/>
      <w:r w:rsidRPr="002B4535">
        <w:rPr>
          <w:rFonts w:ascii="Palatino Linotype" w:hAnsi="Palatino Linotype" w:cs="Arial"/>
          <w:b/>
          <w:i/>
          <w:szCs w:val="24"/>
        </w:rPr>
        <w:t>I</w:t>
      </w:r>
      <w:r w:rsidRPr="002B4535">
        <w:rPr>
          <w:rFonts w:ascii="Palatino Linotype" w:hAnsi="Palatino Linotype" w:cs="Arial"/>
          <w:i/>
          <w:szCs w:val="24"/>
        </w:rPr>
        <w:t>.</w:t>
      </w:r>
      <w:proofErr w:type="gramEnd"/>
      <w:r w:rsidRPr="002B4535">
        <w:rPr>
          <w:rFonts w:ascii="Palatino Linotype" w:hAnsi="Palatino Linotype" w:cs="Arial"/>
          <w:i/>
          <w:szCs w:val="24"/>
        </w:rPr>
        <w:t xml:space="preserve">  (…)</w:t>
      </w:r>
    </w:p>
    <w:p w14:paraId="57F0B0AC"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w:t>
      </w:r>
      <w:r w:rsidRPr="002B4535">
        <w:rPr>
          <w:rFonts w:ascii="Palatino Linotype" w:hAnsi="Palatino Linotype" w:cs="Arial"/>
          <w:i/>
          <w:szCs w:val="24"/>
        </w:rPr>
        <w:t xml:space="preserve"> Tramitar ante el Servicio de Administración Tributaria el certificado para el uso de los sellos digitales.</w:t>
      </w:r>
    </w:p>
    <w:p w14:paraId="47B6AC59" w14:textId="77777777" w:rsidR="00293D56" w:rsidRPr="002B4535" w:rsidRDefault="00293D56" w:rsidP="00293D56">
      <w:pPr>
        <w:spacing w:after="0" w:line="240" w:lineRule="auto"/>
        <w:ind w:left="567" w:right="567"/>
        <w:jc w:val="both"/>
        <w:rPr>
          <w:rFonts w:ascii="Palatino Linotype" w:hAnsi="Palatino Linotype" w:cs="Arial"/>
          <w:i/>
          <w:szCs w:val="24"/>
        </w:rPr>
      </w:pPr>
    </w:p>
    <w:p w14:paraId="45FEA175"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484D826" w14:textId="77777777" w:rsidR="00293D56" w:rsidRPr="002B4535" w:rsidRDefault="00293D56" w:rsidP="00293D56">
      <w:pPr>
        <w:spacing w:after="0" w:line="360" w:lineRule="auto"/>
        <w:jc w:val="both"/>
        <w:rPr>
          <w:rFonts w:ascii="Palatino Linotype" w:hAnsi="Palatino Linotype" w:cs="Arial"/>
          <w:sz w:val="24"/>
          <w:szCs w:val="24"/>
        </w:rPr>
      </w:pPr>
    </w:p>
    <w:p w14:paraId="0765110F"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lo que hace a los </w:t>
      </w:r>
      <w:r w:rsidRPr="002B4535">
        <w:rPr>
          <w:rFonts w:ascii="Palatino Linotype" w:hAnsi="Palatino Linotype" w:cs="Arial"/>
          <w:b/>
          <w:sz w:val="24"/>
          <w:szCs w:val="24"/>
        </w:rPr>
        <w:t>Códigos Bidimensionales</w:t>
      </w:r>
      <w:r w:rsidRPr="002B4535">
        <w:rPr>
          <w:rFonts w:ascii="Palatino Linotype" w:hAnsi="Palatino Linotype" w:cs="Arial"/>
          <w:sz w:val="24"/>
          <w:szCs w:val="24"/>
        </w:rPr>
        <w:t xml:space="preserve"> y los denominados </w:t>
      </w:r>
      <w:r w:rsidRPr="002B4535">
        <w:rPr>
          <w:rFonts w:ascii="Palatino Linotype" w:hAnsi="Palatino Linotype" w:cs="Arial"/>
          <w:b/>
          <w:sz w:val="24"/>
          <w:szCs w:val="24"/>
        </w:rPr>
        <w:t>Códigos QR</w:t>
      </w:r>
      <w:r w:rsidRPr="002B4535">
        <w:rPr>
          <w:rFonts w:ascii="Palatino Linotype" w:hAnsi="Palatino Linotype" w:cs="Arial"/>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datos personales como lo son el </w:t>
      </w:r>
      <w:r w:rsidRPr="002B4535">
        <w:rPr>
          <w:rFonts w:ascii="Palatino Linotype" w:hAnsi="Palatino Linotype" w:cs="Arial"/>
          <w:b/>
          <w:sz w:val="24"/>
          <w:szCs w:val="24"/>
        </w:rPr>
        <w:t>Registro Federal de Contribuyentes (RFC)</w:t>
      </w:r>
      <w:r w:rsidRPr="002B4535">
        <w:rPr>
          <w:rFonts w:ascii="Palatino Linotype" w:hAnsi="Palatino Linotype" w:cs="Arial"/>
          <w:sz w:val="24"/>
          <w:szCs w:val="24"/>
        </w:rPr>
        <w:t xml:space="preserve"> y la </w:t>
      </w:r>
      <w:r w:rsidRPr="002B4535">
        <w:rPr>
          <w:rFonts w:ascii="Palatino Linotype" w:hAnsi="Palatino Linotype" w:cs="Arial"/>
          <w:b/>
          <w:sz w:val="24"/>
          <w:szCs w:val="24"/>
        </w:rPr>
        <w:t>Clave Única de Registro de Población (CURP)</w:t>
      </w:r>
      <w:r w:rsidRPr="002B4535">
        <w:rPr>
          <w:rFonts w:ascii="Palatino Linotype" w:hAnsi="Palatino Linotype" w:cs="Arial"/>
          <w:sz w:val="24"/>
          <w:szCs w:val="24"/>
        </w:rPr>
        <w:t>, por lo cual, deberán ser protegidos.</w:t>
      </w:r>
    </w:p>
    <w:p w14:paraId="4B4C2B77" w14:textId="77777777" w:rsidR="00293D56" w:rsidRPr="002B4535" w:rsidRDefault="00293D56" w:rsidP="00293D56">
      <w:pPr>
        <w:spacing w:after="0" w:line="360" w:lineRule="auto"/>
        <w:jc w:val="both"/>
        <w:rPr>
          <w:rFonts w:ascii="Palatino Linotype" w:hAnsi="Palatino Linotype" w:cs="Arial"/>
          <w:sz w:val="24"/>
          <w:szCs w:val="24"/>
        </w:rPr>
      </w:pPr>
    </w:p>
    <w:p w14:paraId="442C44DA" w14:textId="77777777" w:rsidR="00293D56"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w:t>
      </w:r>
      <w:r w:rsidRPr="002B4535">
        <w:rPr>
          <w:rFonts w:ascii="Palatino Linotype" w:hAnsi="Palatino Linotype" w:cs="Arial"/>
          <w:sz w:val="24"/>
          <w:szCs w:val="24"/>
        </w:rPr>
        <w:lastRenderedPageBreak/>
        <w:t>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15A4A1E" w14:textId="77777777" w:rsidR="00293D56" w:rsidRPr="002B4535" w:rsidRDefault="00293D56" w:rsidP="00293D56">
      <w:pPr>
        <w:spacing w:after="0" w:line="360" w:lineRule="auto"/>
        <w:jc w:val="both"/>
        <w:rPr>
          <w:rFonts w:ascii="Palatino Linotype" w:hAnsi="Palatino Linotype" w:cs="Arial"/>
          <w:sz w:val="24"/>
          <w:szCs w:val="24"/>
        </w:rPr>
      </w:pPr>
    </w:p>
    <w:p w14:paraId="2FDA4275"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63344929" w14:textId="77777777" w:rsidR="00293D56" w:rsidRPr="002B4535" w:rsidRDefault="00293D56" w:rsidP="00293D56">
      <w:pPr>
        <w:spacing w:after="0" w:line="360" w:lineRule="auto"/>
        <w:jc w:val="both"/>
        <w:rPr>
          <w:rFonts w:ascii="Palatino Linotype" w:hAnsi="Palatino Linotype" w:cs="Arial"/>
          <w:sz w:val="24"/>
          <w:szCs w:val="24"/>
        </w:rPr>
      </w:pPr>
    </w:p>
    <w:p w14:paraId="67E78EBF"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w:t>
      </w:r>
      <w:r w:rsidRPr="002B4535">
        <w:rPr>
          <w:rFonts w:ascii="Palatino Linotype" w:hAnsi="Palatino Linotype" w:cs="Arial"/>
          <w:sz w:val="24"/>
          <w:szCs w:val="24"/>
        </w:rPr>
        <w:lastRenderedPageBreak/>
        <w:t>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95C21F5" w14:textId="77777777" w:rsidR="00293D56" w:rsidRPr="002B4535" w:rsidRDefault="00293D56" w:rsidP="00293D56">
      <w:pPr>
        <w:spacing w:after="0" w:line="360" w:lineRule="auto"/>
        <w:jc w:val="both"/>
        <w:rPr>
          <w:rFonts w:ascii="Palatino Linotype" w:hAnsi="Palatino Linotype" w:cs="Arial"/>
          <w:sz w:val="24"/>
          <w:szCs w:val="24"/>
        </w:rPr>
      </w:pPr>
    </w:p>
    <w:p w14:paraId="1E8F956A" w14:textId="77777777" w:rsidR="00293D56"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Artículo 49.</w:t>
      </w:r>
      <w:r w:rsidRPr="002B4535">
        <w:rPr>
          <w:rFonts w:ascii="Palatino Linotype" w:hAnsi="Palatino Linotype" w:cs="Arial"/>
          <w:i/>
          <w:szCs w:val="24"/>
        </w:rPr>
        <w:t xml:space="preserve"> Los Comités de Transparencia tendrán las siguientes atribuciones:</w:t>
      </w:r>
    </w:p>
    <w:p w14:paraId="0563BC15" w14:textId="77777777" w:rsidR="00293D56" w:rsidRPr="002B4535" w:rsidRDefault="00293D56" w:rsidP="00293D56">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5E332A6C"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VIII</w:t>
      </w:r>
      <w:r w:rsidRPr="002B4535">
        <w:rPr>
          <w:rFonts w:ascii="Palatino Linotype" w:hAnsi="Palatino Linotype" w:cs="Arial"/>
          <w:i/>
          <w:szCs w:val="24"/>
        </w:rPr>
        <w:t>. Aprobar, modificar o revocar la clasificación de la información;</w:t>
      </w:r>
    </w:p>
    <w:p w14:paraId="6BEF654C"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Artículo 132.</w:t>
      </w:r>
      <w:r w:rsidRPr="002B4535">
        <w:rPr>
          <w:rFonts w:ascii="Palatino Linotype" w:hAnsi="Palatino Linotype" w:cs="Arial"/>
          <w:i/>
          <w:szCs w:val="24"/>
        </w:rPr>
        <w:t xml:space="preserve"> La clasificación de la información se llevará a cabo en el momento en que:</w:t>
      </w:r>
    </w:p>
    <w:p w14:paraId="5A0DFC4F"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I. Se reciba una solicitud de acceso a la información;</w:t>
      </w:r>
    </w:p>
    <w:p w14:paraId="65954B86"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II. Se determine mediante resolución de autoridad competente; o</w:t>
      </w:r>
    </w:p>
    <w:p w14:paraId="2B7F31F1"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III. Se generen versiones públicas para dar cumplimiento a las obligaciones de transparencia previstas en esta Ley.”</w:t>
      </w:r>
    </w:p>
    <w:p w14:paraId="49ABB15C" w14:textId="77777777" w:rsidR="00293D56"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w:t>
      </w:r>
      <w:r w:rsidRPr="002B4535">
        <w:rPr>
          <w:rFonts w:ascii="Palatino Linotype" w:hAnsi="Palatino Linotype" w:cs="Arial"/>
          <w:b/>
          <w:i/>
          <w:szCs w:val="24"/>
        </w:rPr>
        <w:t>Segundo</w:t>
      </w:r>
      <w:r w:rsidRPr="002B4535">
        <w:rPr>
          <w:rFonts w:ascii="Palatino Linotype" w:hAnsi="Palatino Linotype" w:cs="Arial"/>
          <w:i/>
          <w:szCs w:val="24"/>
        </w:rPr>
        <w:t>.- Para efectos de los presentes Lineamientos Generales, se entenderá por:</w:t>
      </w:r>
    </w:p>
    <w:p w14:paraId="5ABFE2D9" w14:textId="77777777" w:rsidR="00293D56" w:rsidRPr="002B4535" w:rsidRDefault="00293D56" w:rsidP="00293D56">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14:paraId="0E6E832A"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XVIII</w:t>
      </w:r>
      <w:r w:rsidRPr="002B4535">
        <w:rPr>
          <w:rFonts w:ascii="Palatino Linotype" w:hAnsi="Palatino Linotype" w:cs="Arial"/>
          <w:i/>
          <w:szCs w:val="24"/>
        </w:rPr>
        <w:t>.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0AA9E0D" w14:textId="77777777" w:rsidR="00293D56" w:rsidRPr="002B4535" w:rsidRDefault="00293D56" w:rsidP="00293D56">
      <w:pPr>
        <w:spacing w:after="0" w:line="240" w:lineRule="auto"/>
        <w:ind w:left="567" w:right="567"/>
        <w:jc w:val="both"/>
        <w:rPr>
          <w:rFonts w:ascii="Palatino Linotype" w:hAnsi="Palatino Linotype" w:cs="Arial"/>
          <w:i/>
          <w:szCs w:val="24"/>
        </w:rPr>
      </w:pPr>
    </w:p>
    <w:p w14:paraId="6C7E309C"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Cuarto</w:t>
      </w:r>
      <w:r w:rsidRPr="002B4535">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01BD359"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0687CEC8" w14:textId="77777777" w:rsidR="00293D56" w:rsidRPr="002B4535" w:rsidRDefault="00293D56" w:rsidP="00293D56">
      <w:pPr>
        <w:spacing w:after="0" w:line="240" w:lineRule="auto"/>
        <w:ind w:left="567" w:right="567"/>
        <w:jc w:val="both"/>
        <w:rPr>
          <w:rFonts w:ascii="Palatino Linotype" w:hAnsi="Palatino Linotype" w:cs="Arial"/>
          <w:i/>
          <w:szCs w:val="24"/>
        </w:rPr>
      </w:pPr>
    </w:p>
    <w:p w14:paraId="23149325"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Quinto</w:t>
      </w:r>
      <w:r w:rsidRPr="002B4535">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75DA6AA" w14:textId="77777777" w:rsidR="00293D56" w:rsidRPr="002B4535" w:rsidRDefault="00293D56" w:rsidP="00293D56">
      <w:pPr>
        <w:spacing w:after="0" w:line="240" w:lineRule="auto"/>
        <w:ind w:left="567" w:right="567"/>
        <w:jc w:val="both"/>
        <w:rPr>
          <w:rFonts w:ascii="Palatino Linotype" w:hAnsi="Palatino Linotype" w:cs="Arial"/>
          <w:i/>
          <w:szCs w:val="24"/>
        </w:rPr>
      </w:pPr>
    </w:p>
    <w:p w14:paraId="0ECFB8C1"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Sexto</w:t>
      </w:r>
      <w:r w:rsidRPr="002B4535">
        <w:rPr>
          <w:rFonts w:ascii="Palatino Linotype" w:hAnsi="Palatino Linotype" w:cs="Arial"/>
          <w:i/>
          <w:szCs w:val="24"/>
        </w:rPr>
        <w:t>. Los Sujetos Obligados no podrán emitir acuerdos de carácter general ni particular que clasifiquen documentos o expedientes como reservados, ni clasificar documentos antes de que se genere la información o cuando éstos no obren en sus archivos.</w:t>
      </w:r>
    </w:p>
    <w:p w14:paraId="51EF744B"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La clasificación de información se realizará conforme a un análisis caso por caso, mediante la aplicación de la prueba de daño y de interés público.</w:t>
      </w:r>
    </w:p>
    <w:p w14:paraId="6A4D3337" w14:textId="77777777" w:rsidR="00293D56" w:rsidRPr="002B4535" w:rsidRDefault="00293D56" w:rsidP="00293D56">
      <w:pPr>
        <w:spacing w:after="0" w:line="240" w:lineRule="auto"/>
        <w:ind w:left="567" w:right="567"/>
        <w:jc w:val="both"/>
        <w:rPr>
          <w:rFonts w:ascii="Palatino Linotype" w:hAnsi="Palatino Linotype" w:cs="Arial"/>
          <w:i/>
          <w:szCs w:val="24"/>
        </w:rPr>
      </w:pPr>
    </w:p>
    <w:p w14:paraId="2EB2BA3F"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Séptimo</w:t>
      </w:r>
      <w:r w:rsidRPr="002B4535">
        <w:rPr>
          <w:rFonts w:ascii="Palatino Linotype" w:hAnsi="Palatino Linotype" w:cs="Arial"/>
          <w:i/>
          <w:szCs w:val="24"/>
        </w:rPr>
        <w:t>. La clasificación de la información se llevará a cabo en el momento en que:</w:t>
      </w:r>
    </w:p>
    <w:p w14:paraId="199FC0A1"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w:t>
      </w:r>
      <w:r w:rsidRPr="002B4535">
        <w:rPr>
          <w:rFonts w:ascii="Palatino Linotype" w:hAnsi="Palatino Linotype" w:cs="Arial"/>
          <w:i/>
          <w:szCs w:val="24"/>
        </w:rPr>
        <w:t xml:space="preserve"> Se reciba una solicitud de acceso a la información;</w:t>
      </w:r>
    </w:p>
    <w:p w14:paraId="20ADADBE"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w:t>
      </w:r>
      <w:r w:rsidRPr="002B4535">
        <w:rPr>
          <w:rFonts w:ascii="Palatino Linotype" w:hAnsi="Palatino Linotype" w:cs="Arial"/>
          <w:i/>
          <w:szCs w:val="24"/>
        </w:rPr>
        <w:t>. Se determine mediante resolución de autoridad competente, o</w:t>
      </w:r>
    </w:p>
    <w:p w14:paraId="41EF0FEA"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III</w:t>
      </w:r>
      <w:r w:rsidRPr="002B4535">
        <w:rPr>
          <w:rFonts w:ascii="Palatino Linotype" w:hAnsi="Palatino Linotype" w:cs="Arial"/>
          <w:i/>
          <w:szCs w:val="24"/>
        </w:rPr>
        <w:t>. Se generen versiones públicas para dar cumplimiento a las obligaciones de transparencia previstas en la Ley General, la Ley Federal y las correspondientes de las entidades federativas.</w:t>
      </w:r>
    </w:p>
    <w:p w14:paraId="0B425F33"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titulares de las áreas deberán revisar la clasificación al momento de la recepción de una solicitud de acceso a la información, para verificar si encuadra en una causal de reserva o de confidencialidad.</w:t>
      </w:r>
    </w:p>
    <w:p w14:paraId="0C4ADD2E"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Octavo</w:t>
      </w:r>
      <w:r w:rsidRPr="002B4535">
        <w:rPr>
          <w:rFonts w:ascii="Palatino Linotype" w:hAnsi="Palatino Linotype" w:cs="Arial"/>
          <w:i/>
          <w:szCs w:val="24"/>
        </w:rPr>
        <w:t>. Para fundar la clasificación de la información se debe señalar el artículo, fracción, inciso, párrafo o numeral de la ley o tratado internacional suscrito por el Estado mexicano que expresamente le otorga el carácter de reservada o confidencial.</w:t>
      </w:r>
    </w:p>
    <w:p w14:paraId="2F13E349"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Para motivar la clasificación se deberán señalar las razones o circunstancias especiales que lo llevaron a concluir que el caso particular se ajusta al supuesto previsto por la norma legal invocada como fundamento.</w:t>
      </w:r>
    </w:p>
    <w:p w14:paraId="29033C7D"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En caso de referirse a información reservada, la motivación de la clasificación también deberá comprender las circunstancias que justifican el establecimiento de determinado plazo de reserva.</w:t>
      </w:r>
    </w:p>
    <w:p w14:paraId="7C34607F" w14:textId="77777777" w:rsidR="00293D56" w:rsidRPr="002B4535" w:rsidRDefault="00293D56" w:rsidP="00293D56">
      <w:pPr>
        <w:spacing w:after="0" w:line="240" w:lineRule="auto"/>
        <w:ind w:left="567" w:right="567"/>
        <w:jc w:val="both"/>
        <w:rPr>
          <w:rFonts w:ascii="Palatino Linotype" w:hAnsi="Palatino Linotype" w:cs="Arial"/>
          <w:i/>
          <w:szCs w:val="24"/>
        </w:rPr>
      </w:pPr>
    </w:p>
    <w:p w14:paraId="0066E738"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Tratándose de información clasificada como confidencial respecto de la cual se haya determinado su conservación permanente por tener valor histórico, ésta conservará tal carácter de conformidad con la normativa aplicable en materia de archivos.</w:t>
      </w:r>
    </w:p>
    <w:p w14:paraId="06C10539"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Los documentos contenidos en los archivos históricos y los identificados como históricos confidenciales no serán susceptibles de clasificación como reservados.</w:t>
      </w:r>
    </w:p>
    <w:p w14:paraId="35F1FFD3" w14:textId="77777777" w:rsidR="00293D56" w:rsidRPr="002B4535" w:rsidRDefault="00293D56" w:rsidP="00293D56">
      <w:pPr>
        <w:spacing w:after="0" w:line="240" w:lineRule="auto"/>
        <w:ind w:left="567" w:right="567"/>
        <w:jc w:val="both"/>
        <w:rPr>
          <w:rFonts w:ascii="Palatino Linotype" w:hAnsi="Palatino Linotype" w:cs="Arial"/>
          <w:i/>
          <w:szCs w:val="24"/>
        </w:rPr>
      </w:pPr>
    </w:p>
    <w:p w14:paraId="1FF018A3"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Noveno</w:t>
      </w:r>
      <w:r w:rsidRPr="002B4535">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8EDEB59" w14:textId="77777777" w:rsidR="00293D56" w:rsidRPr="002B4535" w:rsidRDefault="00293D56" w:rsidP="00293D56">
      <w:pPr>
        <w:spacing w:after="0" w:line="240" w:lineRule="auto"/>
        <w:ind w:left="567" w:right="567"/>
        <w:jc w:val="both"/>
        <w:rPr>
          <w:rFonts w:ascii="Palatino Linotype" w:hAnsi="Palatino Linotype" w:cs="Arial"/>
          <w:i/>
          <w:szCs w:val="24"/>
        </w:rPr>
      </w:pPr>
    </w:p>
    <w:p w14:paraId="3A6A8FC5"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Décimo</w:t>
      </w:r>
      <w:r w:rsidRPr="002B4535">
        <w:rPr>
          <w:rFonts w:ascii="Palatino Linotype" w:hAnsi="Palatino Linotype" w:cs="Arial"/>
          <w:i/>
          <w:szCs w:val="24"/>
        </w:rPr>
        <w:t xml:space="preserve">. Los titulares de las áreas, deberán tener conocimiento y llevar un registro del personal que, por la naturaleza de sus atribuciones, tenga acceso a los documentos clasificados. Asimismo, deberán asegurarse de que dicho personal cuente con los </w:t>
      </w:r>
      <w:r w:rsidRPr="002B4535">
        <w:rPr>
          <w:rFonts w:ascii="Palatino Linotype" w:hAnsi="Palatino Linotype" w:cs="Arial"/>
          <w:i/>
          <w:szCs w:val="24"/>
        </w:rPr>
        <w:lastRenderedPageBreak/>
        <w:t>conocimientos técnicos y legales que le permitan manejar adecuadamente la información clasificada, en los términos de los Lineamientos para la Organización y Conservación de Archivos.</w:t>
      </w:r>
    </w:p>
    <w:p w14:paraId="251A5BA0" w14:textId="77777777" w:rsidR="00293D56" w:rsidRPr="002B4535" w:rsidRDefault="00293D56" w:rsidP="00293D56">
      <w:pPr>
        <w:spacing w:after="0" w:line="240" w:lineRule="auto"/>
        <w:ind w:left="567" w:right="567"/>
        <w:jc w:val="both"/>
        <w:rPr>
          <w:rFonts w:ascii="Palatino Linotype" w:hAnsi="Palatino Linotype" w:cs="Arial"/>
          <w:i/>
          <w:szCs w:val="24"/>
        </w:rPr>
      </w:pPr>
    </w:p>
    <w:p w14:paraId="7F39C18B"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i/>
          <w:szCs w:val="24"/>
        </w:rPr>
        <w:t>En ausencia de los titulares de las áreas, la información será clasificada o desclasificada por la persona que lo supla, en términos de la normativa que rija la actuación del sujeto obligado.</w:t>
      </w:r>
    </w:p>
    <w:p w14:paraId="65C2E914" w14:textId="77777777" w:rsidR="00293D56" w:rsidRPr="002B4535" w:rsidRDefault="00293D56" w:rsidP="00293D56">
      <w:pPr>
        <w:spacing w:after="0" w:line="240" w:lineRule="auto"/>
        <w:ind w:left="567" w:right="567"/>
        <w:jc w:val="both"/>
        <w:rPr>
          <w:rFonts w:ascii="Palatino Linotype" w:hAnsi="Palatino Linotype" w:cs="Arial"/>
          <w:i/>
          <w:szCs w:val="24"/>
        </w:rPr>
      </w:pPr>
    </w:p>
    <w:p w14:paraId="0174A093"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Décimo primero.</w:t>
      </w:r>
      <w:r w:rsidRPr="002B4535">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7240E7FD" w14:textId="77777777" w:rsidR="00293D56" w:rsidRPr="002B4535" w:rsidRDefault="00293D56" w:rsidP="00293D56">
      <w:pPr>
        <w:spacing w:after="0" w:line="360" w:lineRule="auto"/>
        <w:jc w:val="both"/>
        <w:rPr>
          <w:rFonts w:ascii="Palatino Linotype" w:hAnsi="Palatino Linotype" w:cs="Arial"/>
          <w:sz w:val="24"/>
          <w:szCs w:val="24"/>
        </w:rPr>
      </w:pPr>
    </w:p>
    <w:p w14:paraId="3F10C4C8"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159F305" w14:textId="77777777" w:rsidR="00293D56" w:rsidRPr="002B4535" w:rsidRDefault="00293D56" w:rsidP="00293D56">
      <w:pPr>
        <w:spacing w:after="0" w:line="360" w:lineRule="auto"/>
        <w:jc w:val="both"/>
        <w:rPr>
          <w:rFonts w:ascii="Palatino Linotype" w:hAnsi="Palatino Linotype" w:cs="Arial"/>
          <w:sz w:val="24"/>
          <w:szCs w:val="24"/>
        </w:rPr>
      </w:pPr>
    </w:p>
    <w:p w14:paraId="72CCA96E"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w:t>
      </w:r>
    </w:p>
    <w:p w14:paraId="308CDE05" w14:textId="77777777" w:rsidR="00293D56" w:rsidRPr="002B4535" w:rsidRDefault="00293D56" w:rsidP="00293D56">
      <w:pPr>
        <w:spacing w:after="0" w:line="360" w:lineRule="auto"/>
        <w:jc w:val="both"/>
        <w:rPr>
          <w:rFonts w:ascii="Palatino Linotype" w:hAnsi="Palatino Linotype" w:cs="Arial"/>
          <w:sz w:val="24"/>
          <w:szCs w:val="24"/>
        </w:rPr>
      </w:pPr>
    </w:p>
    <w:p w14:paraId="272E2AFA"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lastRenderedPageBreak/>
        <w:t>Al respecto, el máximo tribunal del país ha establecido jurisprudencia respecto a qué debe entenderse por fundamentación y motivación, en los siguientes términos:</w:t>
      </w:r>
    </w:p>
    <w:p w14:paraId="31338566" w14:textId="77777777" w:rsidR="00293D56" w:rsidRPr="002B4535" w:rsidRDefault="00293D56" w:rsidP="00293D56">
      <w:pPr>
        <w:spacing w:after="0" w:line="360" w:lineRule="auto"/>
        <w:jc w:val="both"/>
        <w:rPr>
          <w:rFonts w:ascii="Palatino Linotype" w:hAnsi="Palatino Linotype" w:cs="Arial"/>
          <w:sz w:val="24"/>
          <w:szCs w:val="24"/>
        </w:rPr>
      </w:pPr>
    </w:p>
    <w:p w14:paraId="209165F6"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FUNDAMENTACIÓN Y MOTIVACIÓN</w:t>
      </w:r>
      <w:r w:rsidRPr="002B4535">
        <w:rPr>
          <w:rFonts w:ascii="Palatino Linotype" w:hAnsi="Palatino Linotype" w:cs="Arial"/>
          <w:i/>
          <w:szCs w:val="24"/>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50141EC" w14:textId="77777777" w:rsidR="00293D56" w:rsidRPr="002B4535" w:rsidRDefault="00293D56" w:rsidP="00293D56">
      <w:pPr>
        <w:spacing w:after="0" w:line="360" w:lineRule="auto"/>
        <w:jc w:val="both"/>
        <w:rPr>
          <w:rFonts w:ascii="Palatino Linotype" w:hAnsi="Palatino Linotype" w:cs="Arial"/>
          <w:sz w:val="24"/>
          <w:szCs w:val="24"/>
        </w:rPr>
      </w:pPr>
    </w:p>
    <w:p w14:paraId="1C4AAD04"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7DC215B" w14:textId="77777777" w:rsidR="00293D56" w:rsidRDefault="00293D56" w:rsidP="00293D56">
      <w:pPr>
        <w:spacing w:after="0" w:line="360" w:lineRule="auto"/>
        <w:jc w:val="both"/>
        <w:rPr>
          <w:rFonts w:ascii="Palatino Linotype" w:hAnsi="Palatino Linotype" w:cs="Arial"/>
          <w:sz w:val="24"/>
          <w:szCs w:val="24"/>
        </w:rPr>
      </w:pPr>
    </w:p>
    <w:p w14:paraId="52F89505"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2579CF7D" w14:textId="77777777" w:rsidR="00293D56" w:rsidRPr="002B4535" w:rsidRDefault="00293D56" w:rsidP="00293D56">
      <w:pPr>
        <w:spacing w:after="0" w:line="360" w:lineRule="auto"/>
        <w:jc w:val="both"/>
        <w:rPr>
          <w:rFonts w:ascii="Palatino Linotype" w:hAnsi="Palatino Linotype" w:cs="Arial"/>
          <w:sz w:val="24"/>
          <w:szCs w:val="24"/>
        </w:rPr>
      </w:pPr>
    </w:p>
    <w:p w14:paraId="4D19ACC0" w14:textId="77777777" w:rsidR="00293D56" w:rsidRPr="002B4535" w:rsidRDefault="00293D56" w:rsidP="00293D56">
      <w:pPr>
        <w:spacing w:after="0" w:line="240" w:lineRule="auto"/>
        <w:ind w:left="567" w:right="567"/>
        <w:jc w:val="both"/>
        <w:rPr>
          <w:rFonts w:ascii="Palatino Linotype" w:hAnsi="Palatino Linotype" w:cs="Arial"/>
          <w:i/>
          <w:szCs w:val="24"/>
        </w:rPr>
      </w:pPr>
      <w:r w:rsidRPr="002B4535">
        <w:rPr>
          <w:rFonts w:ascii="Palatino Linotype" w:hAnsi="Palatino Linotype" w:cs="Arial"/>
          <w:b/>
          <w:i/>
          <w:szCs w:val="24"/>
        </w:rPr>
        <w:t>FUNDAMENTACIÓN Y MOTIVACIÓN. EL ASPECTO FORMAL DE LA GARANTÍA Y SU FINALIDAD SE TRADUCEN EN EXPLICAR, JUSTIFICAR, POSIBILITAR LA DEFENSA Y COMUNICAR LA DECISIÓN.</w:t>
      </w:r>
      <w:r w:rsidRPr="002B4535">
        <w:rPr>
          <w:rFonts w:ascii="Palatino Linotype" w:hAnsi="Palatino Linotype" w:cs="Arial"/>
          <w:i/>
          <w:szCs w:val="24"/>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w:t>
      </w:r>
      <w:r w:rsidRPr="002B4535">
        <w:rPr>
          <w:rFonts w:ascii="Palatino Linotype" w:hAnsi="Palatino Linotype" w:cs="Arial"/>
          <w:i/>
          <w:szCs w:val="24"/>
        </w:rPr>
        <w:lastRenderedPageBreak/>
        <w:t>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D052062" w14:textId="77777777" w:rsidR="00293D56" w:rsidRPr="002B4535" w:rsidRDefault="00293D56" w:rsidP="00293D56">
      <w:pPr>
        <w:spacing w:after="0" w:line="360" w:lineRule="auto"/>
        <w:jc w:val="both"/>
        <w:rPr>
          <w:rFonts w:ascii="Palatino Linotype" w:hAnsi="Palatino Linotype" w:cs="Arial"/>
          <w:sz w:val="24"/>
          <w:szCs w:val="24"/>
        </w:rPr>
      </w:pPr>
    </w:p>
    <w:p w14:paraId="78B8393F" w14:textId="77777777" w:rsidR="00293D56" w:rsidRPr="002B4535"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E792A96" w14:textId="77777777" w:rsidR="00293D56" w:rsidRPr="002B4535" w:rsidRDefault="00293D56" w:rsidP="00293D56">
      <w:pPr>
        <w:spacing w:after="0" w:line="360" w:lineRule="auto"/>
        <w:jc w:val="both"/>
        <w:rPr>
          <w:rFonts w:ascii="Palatino Linotype" w:hAnsi="Palatino Linotype" w:cs="Arial"/>
          <w:sz w:val="24"/>
          <w:szCs w:val="24"/>
        </w:rPr>
      </w:pPr>
    </w:p>
    <w:p w14:paraId="19638A58" w14:textId="77777777" w:rsidR="00293D56" w:rsidRDefault="00293D56" w:rsidP="00293D56">
      <w:pPr>
        <w:spacing w:after="0" w:line="360" w:lineRule="auto"/>
        <w:jc w:val="both"/>
        <w:rPr>
          <w:rFonts w:ascii="Palatino Linotype" w:hAnsi="Palatino Linotype" w:cs="Arial"/>
          <w:sz w:val="24"/>
          <w:szCs w:val="24"/>
        </w:rPr>
      </w:pPr>
      <w:r w:rsidRPr="002B4535">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ABF213F" w14:textId="77777777" w:rsidR="008A5620" w:rsidRPr="003C7BD0" w:rsidRDefault="008A5620" w:rsidP="00293D56">
      <w:pPr>
        <w:spacing w:after="0" w:line="360" w:lineRule="auto"/>
        <w:rPr>
          <w:rFonts w:ascii="Palatino Linotype" w:eastAsia="Times New Roman" w:hAnsi="Palatino Linotype"/>
          <w:b/>
          <w:bCs/>
          <w:spacing w:val="60"/>
          <w:sz w:val="24"/>
          <w:lang w:val="es-ES"/>
        </w:rPr>
      </w:pPr>
    </w:p>
    <w:p w14:paraId="316B281B" w14:textId="77777777" w:rsidR="004F0C5B" w:rsidRPr="00EE1E88" w:rsidRDefault="004F0C5B" w:rsidP="004F0C5B">
      <w:pPr>
        <w:spacing w:after="0" w:line="360" w:lineRule="auto"/>
        <w:jc w:val="both"/>
        <w:rPr>
          <w:rFonts w:ascii="Palatino Linotype" w:hAnsi="Palatino Linotype"/>
          <w:sz w:val="24"/>
          <w:szCs w:val="24"/>
        </w:rPr>
      </w:pPr>
      <w:r>
        <w:rPr>
          <w:rFonts w:ascii="Palatino Linotype" w:hAnsi="Palatino Linotype" w:cs="Arial"/>
          <w:sz w:val="24"/>
          <w:szCs w:val="24"/>
          <w:lang w:eastAsia="es-MX"/>
        </w:rPr>
        <w:t>E</w:t>
      </w:r>
      <w:r w:rsidRPr="00EE1E88">
        <w:rPr>
          <w:rFonts w:ascii="Palatino Linotype" w:hAnsi="Palatino Linotype"/>
          <w:sz w:val="24"/>
          <w:szCs w:val="24"/>
        </w:rPr>
        <w:t xml:space="preserve">n mérito de lo expuesto en líneas anteriores, resultan fundados los motivos de inconformidad vertidos por </w:t>
      </w:r>
      <w:r>
        <w:rPr>
          <w:rFonts w:ascii="Palatino Linotype" w:hAnsi="Palatino Linotype"/>
          <w:b/>
          <w:sz w:val="24"/>
          <w:szCs w:val="24"/>
        </w:rPr>
        <w:t>la</w:t>
      </w:r>
      <w:r w:rsidR="006A21AE">
        <w:rPr>
          <w:rFonts w:ascii="Palatino Linotype" w:hAnsi="Palatino Linotype"/>
          <w:b/>
          <w:sz w:val="24"/>
          <w:szCs w:val="24"/>
        </w:rPr>
        <w:t xml:space="preserve"> parte</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 xml:space="preserve">primera </w:t>
      </w:r>
      <w:r w:rsidRPr="00EE1E88">
        <w:rPr>
          <w:rFonts w:ascii="Palatino Linotype" w:hAnsi="Palatino Linotype"/>
          <w:i/>
          <w:sz w:val="24"/>
          <w:szCs w:val="24"/>
        </w:rPr>
        <w:lastRenderedPageBreak/>
        <w:t>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sidRPr="004F0C5B">
        <w:rPr>
          <w:rFonts w:ascii="Palatino Linotype" w:hAnsi="Palatino Linotype"/>
          <w:b/>
          <w:sz w:val="24"/>
          <w:szCs w:val="24"/>
        </w:rPr>
        <w:t>MODIFIC</w:t>
      </w:r>
      <w:r w:rsidRPr="00EE1E88">
        <w:rPr>
          <w:rFonts w:ascii="Palatino Linotype" w:hAnsi="Palatino Linotype"/>
          <w:b/>
          <w:sz w:val="24"/>
          <w:szCs w:val="24"/>
        </w:rPr>
        <w:t xml:space="preserve">A </w:t>
      </w:r>
      <w:r w:rsidRPr="00EE1E88">
        <w:rPr>
          <w:rFonts w:ascii="Palatino Linotype" w:hAnsi="Palatino Linotype"/>
          <w:sz w:val="24"/>
          <w:szCs w:val="24"/>
        </w:rPr>
        <w:t xml:space="preserve">la respuesta a la solicitud de información </w:t>
      </w:r>
      <w:r w:rsidRPr="004F0C5B">
        <w:rPr>
          <w:rFonts w:ascii="Palatino Linotype" w:hAnsi="Palatino Linotype" w:cs="Arial"/>
          <w:b/>
          <w:sz w:val="24"/>
          <w:szCs w:val="24"/>
        </w:rPr>
        <w:t>00572/TOLUCA/IP/2022,</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76EE72D1" w14:textId="77777777" w:rsidR="004F0C5B" w:rsidRPr="00EE1E88" w:rsidRDefault="004F0C5B" w:rsidP="004F0C5B">
      <w:pPr>
        <w:spacing w:after="0" w:line="360" w:lineRule="auto"/>
        <w:jc w:val="both"/>
        <w:rPr>
          <w:rFonts w:ascii="Palatino Linotype" w:hAnsi="Palatino Linotype"/>
          <w:sz w:val="24"/>
          <w:szCs w:val="24"/>
        </w:rPr>
      </w:pPr>
    </w:p>
    <w:p w14:paraId="34B7A20E" w14:textId="77777777" w:rsidR="004F0C5B" w:rsidRPr="00EE1E88" w:rsidRDefault="004F0C5B" w:rsidP="004F0C5B">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03D0BCBF" w14:textId="77777777" w:rsidR="004F0C5B" w:rsidRPr="00071411" w:rsidRDefault="004F0C5B" w:rsidP="004F0C5B">
      <w:pPr>
        <w:spacing w:after="0" w:line="360" w:lineRule="auto"/>
        <w:jc w:val="both"/>
        <w:rPr>
          <w:rFonts w:ascii="Palatino Linotype" w:hAnsi="Palatino Linotype"/>
        </w:rPr>
      </w:pPr>
    </w:p>
    <w:p w14:paraId="79E58DB3" w14:textId="77777777" w:rsidR="004F0C5B" w:rsidRDefault="004F0C5B" w:rsidP="004F0C5B">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767A1392" w14:textId="77777777" w:rsidR="004F0C5B" w:rsidRPr="00FC6F08" w:rsidRDefault="004F0C5B" w:rsidP="004F0C5B">
      <w:pPr>
        <w:pStyle w:val="Sinespaciado"/>
        <w:spacing w:line="360" w:lineRule="auto"/>
        <w:rPr>
          <w:lang w:eastAsia="en-US"/>
        </w:rPr>
      </w:pPr>
    </w:p>
    <w:p w14:paraId="444DB882" w14:textId="77777777" w:rsidR="004F0C5B" w:rsidRPr="00B27D0F" w:rsidRDefault="004F0C5B" w:rsidP="004F0C5B">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Pr>
          <w:rFonts w:ascii="Palatino Linotype" w:hAnsi="Palatino Linotype" w:cs="Arial"/>
          <w:b/>
          <w:sz w:val="24"/>
          <w:szCs w:val="24"/>
        </w:rPr>
        <w:t>MODIFICA</w:t>
      </w:r>
      <w:r w:rsidRPr="00B27D0F">
        <w:rPr>
          <w:rFonts w:ascii="Palatino Linotype" w:hAnsi="Palatino Linotype" w:cs="Arial"/>
          <w:b/>
          <w:sz w:val="24"/>
          <w:szCs w:val="24"/>
        </w:rPr>
        <w:t xml:space="preserve">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Pr="004F0C5B">
        <w:rPr>
          <w:rFonts w:ascii="Palatino Linotype" w:hAnsi="Palatino Linotype" w:cs="Arial"/>
          <w:b/>
          <w:sz w:val="24"/>
          <w:szCs w:val="24"/>
        </w:rPr>
        <w:t>00572/TOLUCA/IP/2022</w:t>
      </w:r>
      <w:r w:rsidRPr="00B27D0F">
        <w:rPr>
          <w:rFonts w:ascii="Palatino Linotype" w:hAnsi="Palatino Linotype" w:cs="Arial"/>
          <w:sz w:val="24"/>
          <w:szCs w:val="24"/>
        </w:rPr>
        <w:t>, por resultar fundados los motivos de inconformidad vertidos por l</w:t>
      </w:r>
      <w:r>
        <w:rPr>
          <w:rFonts w:ascii="Palatino Linotype" w:hAnsi="Palatino Linotype" w:cs="Arial"/>
          <w:sz w:val="24"/>
          <w:szCs w:val="24"/>
        </w:rPr>
        <w:t>a parte</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r>
        <w:rPr>
          <w:rFonts w:ascii="Palatino Linotype" w:hAnsi="Palatino Linotype" w:cs="Arial"/>
          <w:b/>
          <w:sz w:val="24"/>
          <w:szCs w:val="24"/>
        </w:rPr>
        <w:t>QUINT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74AC1F6D" w14:textId="77777777" w:rsidR="004F0C5B" w:rsidRPr="00FC6F08" w:rsidRDefault="004F0C5B" w:rsidP="004F0C5B">
      <w:pPr>
        <w:autoSpaceDE w:val="0"/>
        <w:autoSpaceDN w:val="0"/>
        <w:adjustRightInd w:val="0"/>
        <w:spacing w:line="360" w:lineRule="auto"/>
        <w:ind w:right="49"/>
        <w:jc w:val="both"/>
        <w:rPr>
          <w:rFonts w:ascii="Palatino Linotype" w:hAnsi="Palatino Linotype" w:cs="Arial"/>
        </w:rPr>
      </w:pPr>
    </w:p>
    <w:p w14:paraId="0A3E8E63" w14:textId="77777777" w:rsidR="004F0C5B" w:rsidRDefault="004F0C5B" w:rsidP="004F0C5B">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 xml:space="preserve"> la parte</w:t>
      </w:r>
      <w:r w:rsidRPr="00B27D0F">
        <w:rPr>
          <w:rFonts w:ascii="Palatino Linotype" w:hAnsi="Palatino Linotype" w:cs="Arial"/>
          <w:sz w:val="24"/>
          <w:szCs w:val="24"/>
        </w:rPr>
        <w:t xml:space="preserv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Pr>
          <w:rFonts w:ascii="Palatino Linotype" w:hAnsi="Palatino Linotype" w:cs="Arial"/>
          <w:b/>
          <w:sz w:val="24"/>
          <w:szCs w:val="24"/>
        </w:rPr>
        <w:t>QUIN</w:t>
      </w:r>
      <w:r w:rsidRPr="00B27D0F">
        <w:rPr>
          <w:rFonts w:ascii="Palatino Linotype" w:hAnsi="Palatino Linotype" w:cs="Arial"/>
          <w:b/>
          <w:sz w:val="24"/>
          <w:szCs w:val="24"/>
        </w:rPr>
        <w:t xml:space="preserve">TO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Pr>
          <w:rFonts w:ascii="Palatino Linotype" w:hAnsi="Palatino Linotype" w:cs="Arial"/>
          <w:sz w:val="24"/>
          <w:szCs w:val="24"/>
        </w:rPr>
        <w:t xml:space="preserve">en versión pública, documento o documentos </w:t>
      </w:r>
      <w:r w:rsidRPr="00B27D0F">
        <w:rPr>
          <w:rFonts w:ascii="Palatino Linotype" w:hAnsi="Palatino Linotype"/>
          <w:sz w:val="24"/>
          <w:szCs w:val="24"/>
        </w:rPr>
        <w:t>donde conste</w:t>
      </w:r>
      <w:r w:rsidRPr="00B27D0F">
        <w:rPr>
          <w:rFonts w:ascii="Palatino Linotype" w:hAnsi="Palatino Linotype" w:cs="Arial"/>
          <w:sz w:val="24"/>
          <w:szCs w:val="24"/>
        </w:rPr>
        <w:t xml:space="preserve"> lo siguiente:</w:t>
      </w:r>
    </w:p>
    <w:p w14:paraId="1CE93420" w14:textId="77777777" w:rsidR="004F0C5B" w:rsidRPr="00A9502C" w:rsidRDefault="004F0C5B" w:rsidP="004F0C5B">
      <w:pPr>
        <w:spacing w:line="360" w:lineRule="auto"/>
        <w:jc w:val="both"/>
        <w:rPr>
          <w:rFonts w:ascii="Palatino Linotype" w:hAnsi="Palatino Linotype" w:cs="Arial"/>
        </w:rPr>
      </w:pPr>
    </w:p>
    <w:p w14:paraId="39816008" w14:textId="77777777" w:rsidR="004F0C5B" w:rsidRDefault="004F0C5B" w:rsidP="004F0C5B">
      <w:pPr>
        <w:pStyle w:val="Prrafodelista"/>
        <w:numPr>
          <w:ilvl w:val="0"/>
          <w:numId w:val="10"/>
        </w:numPr>
        <w:spacing w:line="360" w:lineRule="auto"/>
        <w:jc w:val="both"/>
        <w:rPr>
          <w:rFonts w:ascii="Palatino Linotype" w:hAnsi="Palatino Linotype"/>
        </w:rPr>
      </w:pPr>
      <w:r w:rsidRPr="001B2B4A">
        <w:rPr>
          <w:rFonts w:ascii="Palatino Linotype" w:hAnsi="Palatino Linotype"/>
        </w:rPr>
        <w:t>Plan</w:t>
      </w:r>
      <w:r w:rsidR="00F13657" w:rsidRPr="001B2B4A">
        <w:rPr>
          <w:rFonts w:ascii="Palatino Linotype" w:hAnsi="Palatino Linotype"/>
        </w:rPr>
        <w:t xml:space="preserve">tilla nominal </w:t>
      </w:r>
      <w:r w:rsidR="0011205A" w:rsidRPr="001B2B4A">
        <w:rPr>
          <w:rFonts w:ascii="Palatino Linotype" w:hAnsi="Palatino Linotype"/>
        </w:rPr>
        <w:t xml:space="preserve">remitida en informe justificado reservando solamente el nombre </w:t>
      </w:r>
      <w:r w:rsidR="00F13657" w:rsidRPr="001B2B4A">
        <w:rPr>
          <w:rFonts w:ascii="Palatino Linotype" w:hAnsi="Palatino Linotype"/>
        </w:rPr>
        <w:t>de los servidores públicos</w:t>
      </w:r>
      <w:r w:rsidR="00F13657">
        <w:rPr>
          <w:rFonts w:ascii="Palatino Linotype" w:hAnsi="Palatino Linotype"/>
        </w:rPr>
        <w:t xml:space="preserve"> adscritos a la Dirección General de Seguridad Pública del Ayuntamiento de Toluca.</w:t>
      </w:r>
    </w:p>
    <w:p w14:paraId="334DD36C" w14:textId="77777777" w:rsidR="004F0C5B" w:rsidRDefault="004F0C5B" w:rsidP="004F0C5B">
      <w:pPr>
        <w:spacing w:after="0"/>
        <w:ind w:left="567"/>
        <w:jc w:val="both"/>
        <w:rPr>
          <w:rFonts w:ascii="Palatino Linotype" w:hAnsi="Palatino Linotype" w:cs="Arial"/>
          <w:i/>
          <w:sz w:val="24"/>
          <w:szCs w:val="24"/>
        </w:rPr>
      </w:pPr>
    </w:p>
    <w:p w14:paraId="4BB498C5" w14:textId="77777777" w:rsidR="004F0C5B" w:rsidRDefault="004F0C5B" w:rsidP="004F0C5B">
      <w:pPr>
        <w:spacing w:after="0"/>
        <w:ind w:left="567"/>
        <w:jc w:val="both"/>
        <w:rPr>
          <w:rFonts w:ascii="Palatino Linotype" w:hAnsi="Palatino Linotype"/>
          <w:i/>
          <w:szCs w:val="28"/>
        </w:rPr>
      </w:pPr>
      <w:r w:rsidRPr="00D15926">
        <w:rPr>
          <w:rFonts w:ascii="Palatino Linotype" w:hAnsi="Palatino Linotype"/>
          <w:i/>
          <w:szCs w:val="28"/>
        </w:rPr>
        <w:lastRenderedPageBreak/>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6A55A2CB" w14:textId="77777777" w:rsidR="004F0C5B" w:rsidRDefault="004F0C5B" w:rsidP="004F0C5B">
      <w:pPr>
        <w:spacing w:after="0" w:line="240" w:lineRule="auto"/>
        <w:ind w:left="567"/>
        <w:jc w:val="both"/>
        <w:rPr>
          <w:rFonts w:ascii="Palatino Linotype" w:hAnsi="Palatino Linotype"/>
          <w:i/>
          <w:szCs w:val="28"/>
        </w:rPr>
      </w:pPr>
    </w:p>
    <w:p w14:paraId="72532ECB" w14:textId="77777777" w:rsidR="004F0C5B" w:rsidRDefault="004F0C5B" w:rsidP="004F0C5B">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C3714E8" w14:textId="77777777" w:rsidR="004F0C5B" w:rsidRPr="00891EA4" w:rsidRDefault="004F0C5B" w:rsidP="004F0C5B">
      <w:pPr>
        <w:autoSpaceDE w:val="0"/>
        <w:autoSpaceDN w:val="0"/>
        <w:adjustRightInd w:val="0"/>
        <w:spacing w:after="0" w:line="360" w:lineRule="auto"/>
        <w:ind w:right="49"/>
        <w:jc w:val="both"/>
        <w:rPr>
          <w:rFonts w:ascii="Palatino Linotype" w:hAnsi="Palatino Linotype" w:cs="Arial"/>
          <w:sz w:val="24"/>
          <w:szCs w:val="32"/>
          <w:lang w:val="es-ES_tradnl"/>
        </w:rPr>
      </w:pPr>
    </w:p>
    <w:p w14:paraId="682A0F86" w14:textId="77777777" w:rsidR="004F0C5B" w:rsidRPr="00891EA4" w:rsidRDefault="004F0C5B" w:rsidP="004F0C5B">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30A282A3" w14:textId="77777777" w:rsidR="004F0C5B" w:rsidRPr="00B1061D" w:rsidRDefault="004F0C5B" w:rsidP="004F0C5B">
      <w:pPr>
        <w:spacing w:after="0" w:line="360" w:lineRule="auto"/>
        <w:jc w:val="both"/>
        <w:rPr>
          <w:rFonts w:ascii="Palatino Linotype" w:hAnsi="Palatino Linotype" w:cs="Arial"/>
          <w:bCs/>
          <w:sz w:val="24"/>
          <w:szCs w:val="28"/>
        </w:rPr>
      </w:pPr>
    </w:p>
    <w:p w14:paraId="657A83D3" w14:textId="77777777" w:rsidR="004F0C5B" w:rsidRPr="00FC6F08" w:rsidRDefault="004F0C5B" w:rsidP="004F0C5B">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w:t>
      </w:r>
      <w:r>
        <w:rPr>
          <w:rFonts w:ascii="Palatino Linotype" w:hAnsi="Palatino Linotype" w:cs="Arial"/>
          <w:sz w:val="24"/>
          <w:szCs w:val="24"/>
        </w:rPr>
        <w:t xml:space="preserve"> </w:t>
      </w:r>
      <w:r w:rsidRPr="00891EA4">
        <w:rPr>
          <w:rFonts w:ascii="Palatino Linotype" w:hAnsi="Palatino Linotype" w:cs="Arial"/>
          <w:sz w:val="24"/>
          <w:szCs w:val="24"/>
        </w:rPr>
        <w:t>l</w:t>
      </w:r>
      <w:r>
        <w:rPr>
          <w:rFonts w:ascii="Palatino Linotype" w:hAnsi="Palatino Linotype" w:cs="Arial"/>
          <w:sz w:val="24"/>
          <w:szCs w:val="24"/>
        </w:rPr>
        <w:t>a parte</w:t>
      </w:r>
      <w:r w:rsidRPr="00891EA4">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82022F9" w14:textId="77777777" w:rsidR="008A5620" w:rsidRPr="00724A22" w:rsidRDefault="008A5620" w:rsidP="008A5620">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p>
    <w:p w14:paraId="73EA84D1" w14:textId="77777777" w:rsidR="00DD3A4A" w:rsidRDefault="00DD3A4A" w:rsidP="008A562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6F64861" w14:textId="5C26FB7C" w:rsidR="008A5620" w:rsidRPr="00E11432" w:rsidRDefault="008A5620" w:rsidP="008A562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w:t>
      </w:r>
      <w:r w:rsidR="00D72147">
        <w:rPr>
          <w:rFonts w:ascii="Palatino Linotype" w:eastAsiaTheme="minorEastAsia" w:hAnsi="Palatino Linotype"/>
          <w:color w:val="000000" w:themeColor="text1"/>
          <w:sz w:val="24"/>
          <w:szCs w:val="24"/>
          <w:lang w:val="es-ES_tradnl" w:eastAsia="es-ES"/>
        </w:rPr>
        <w:t>MAYORÍA</w:t>
      </w:r>
      <w:r w:rsidRPr="00667998">
        <w:rPr>
          <w:rFonts w:ascii="Palatino Linotype" w:eastAsiaTheme="minorEastAsia" w:hAnsi="Palatino Linotype"/>
          <w:color w:val="000000" w:themeColor="text1"/>
          <w:sz w:val="24"/>
          <w:szCs w:val="24"/>
          <w:lang w:val="es-ES_tradnl" w:eastAsia="es-ES"/>
        </w:rPr>
        <w:t xml:space="preserve">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00E652F3">
        <w:rPr>
          <w:rFonts w:ascii="Palatino Linotype" w:eastAsiaTheme="minorEastAsia" w:hAnsi="Palatino Linotype"/>
          <w:color w:val="000000" w:themeColor="text1"/>
          <w:sz w:val="24"/>
          <w:szCs w:val="24"/>
          <w:lang w:val="es-ES_tradnl" w:eastAsia="es-ES"/>
        </w:rPr>
        <w:t xml:space="preserve"> (</w:t>
      </w:r>
      <w:r w:rsidR="0002781A">
        <w:rPr>
          <w:rFonts w:ascii="Palatino Linotype" w:eastAsiaTheme="minorEastAsia" w:hAnsi="Palatino Linotype"/>
          <w:color w:val="000000" w:themeColor="text1"/>
          <w:sz w:val="24"/>
          <w:szCs w:val="24"/>
          <w:lang w:val="es-ES_tradnl" w:eastAsia="es-ES"/>
        </w:rPr>
        <w:t xml:space="preserve">EMITIENDO </w:t>
      </w:r>
      <w:r w:rsidR="00E652F3">
        <w:rPr>
          <w:rFonts w:ascii="Palatino Linotype" w:eastAsiaTheme="minorEastAsia" w:hAnsi="Palatino Linotype"/>
          <w:color w:val="000000" w:themeColor="text1"/>
          <w:sz w:val="24"/>
          <w:szCs w:val="24"/>
          <w:lang w:val="es-ES_tradnl" w:eastAsia="es-ES"/>
        </w:rPr>
        <w:t>VOTO PARTICULAR)</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w:t>
      </w:r>
      <w:r w:rsidR="00E652F3">
        <w:rPr>
          <w:rFonts w:ascii="Palatino Linotype" w:eastAsiaTheme="minorEastAsia" w:hAnsi="Palatino Linotype"/>
          <w:color w:val="000000" w:themeColor="text1"/>
          <w:sz w:val="24"/>
          <w:szCs w:val="24"/>
          <w:lang w:val="es-ES_tradnl" w:eastAsia="es-ES"/>
        </w:rPr>
        <w:t xml:space="preserve"> (</w:t>
      </w:r>
      <w:r w:rsidR="0002781A">
        <w:rPr>
          <w:rFonts w:ascii="Palatino Linotype" w:eastAsiaTheme="minorEastAsia" w:hAnsi="Palatino Linotype"/>
          <w:color w:val="000000" w:themeColor="text1"/>
          <w:sz w:val="24"/>
          <w:szCs w:val="24"/>
          <w:lang w:val="es-ES_tradnl" w:eastAsia="es-ES"/>
        </w:rPr>
        <w:t xml:space="preserve">EMITIENDO </w:t>
      </w:r>
      <w:r w:rsidR="00E652F3">
        <w:rPr>
          <w:rFonts w:ascii="Palatino Linotype" w:eastAsiaTheme="minorEastAsia" w:hAnsi="Palatino Linotype"/>
          <w:color w:val="000000" w:themeColor="text1"/>
          <w:sz w:val="24"/>
          <w:szCs w:val="24"/>
          <w:lang w:val="es-ES_tradnl" w:eastAsia="es-ES"/>
        </w:rPr>
        <w:t>VOTO DISIDENTE)</w:t>
      </w:r>
      <w:r>
        <w:rPr>
          <w:rFonts w:ascii="Palatino Linotype" w:eastAsiaTheme="minorEastAsia" w:hAnsi="Palatino Linotype"/>
          <w:color w:val="000000" w:themeColor="text1"/>
          <w:sz w:val="24"/>
          <w:szCs w:val="24"/>
          <w:lang w:val="es-ES_tradnl" w:eastAsia="es-ES"/>
        </w:rPr>
        <w:t>, LUIS GUSTAVO PARRA NORIEGA</w:t>
      </w:r>
      <w:r w:rsidR="00E652F3">
        <w:rPr>
          <w:rFonts w:ascii="Palatino Linotype" w:eastAsiaTheme="minorEastAsia" w:hAnsi="Palatino Linotype"/>
          <w:color w:val="000000" w:themeColor="text1"/>
          <w:sz w:val="24"/>
          <w:szCs w:val="24"/>
          <w:lang w:val="es-ES_tradnl" w:eastAsia="es-ES"/>
        </w:rPr>
        <w:t xml:space="preserve"> (</w:t>
      </w:r>
      <w:r w:rsidR="0002781A">
        <w:rPr>
          <w:rFonts w:ascii="Palatino Linotype" w:eastAsiaTheme="minorEastAsia" w:hAnsi="Palatino Linotype"/>
          <w:color w:val="000000" w:themeColor="text1"/>
          <w:sz w:val="24"/>
          <w:szCs w:val="24"/>
          <w:lang w:val="es-ES_tradnl" w:eastAsia="es-ES"/>
        </w:rPr>
        <w:t xml:space="preserve">EMITIENDO </w:t>
      </w:r>
      <w:r w:rsidR="00E652F3">
        <w:rPr>
          <w:rFonts w:ascii="Palatino Linotype" w:eastAsiaTheme="minorEastAsia" w:hAnsi="Palatino Linotype"/>
          <w:color w:val="000000" w:themeColor="text1"/>
          <w:sz w:val="24"/>
          <w:szCs w:val="24"/>
          <w:lang w:val="es-ES_tradnl" w:eastAsia="es-ES"/>
        </w:rPr>
        <w:t>VOTO PARTICULAR)</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VIGÉSIMA</w:t>
      </w:r>
      <w:r w:rsidR="00587D78">
        <w:rPr>
          <w:rFonts w:ascii="Palatino Linotype" w:eastAsiaTheme="minorEastAsia" w:hAnsi="Palatino Linotype"/>
          <w:color w:val="000000" w:themeColor="text1"/>
          <w:sz w:val="24"/>
          <w:szCs w:val="24"/>
          <w:lang w:val="es-ES_tradnl" w:eastAsia="es-ES"/>
        </w:rPr>
        <w:t xml:space="preserve"> PRIMERA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O</w:t>
      </w:r>
      <w:r w:rsidR="00587D78">
        <w:rPr>
          <w:rFonts w:ascii="Palatino Linotype" w:eastAsiaTheme="minorEastAsia" w:hAnsi="Palatino Linotype"/>
          <w:color w:val="000000" w:themeColor="text1"/>
          <w:sz w:val="24"/>
          <w:szCs w:val="24"/>
          <w:lang w:val="es-ES_tradnl" w:eastAsia="es-ES"/>
        </w:rPr>
        <w:t>CHO</w:t>
      </w:r>
      <w:r>
        <w:rPr>
          <w:rFonts w:ascii="Palatino Linotype" w:eastAsiaTheme="minorEastAsia" w:hAnsi="Palatino Linotype"/>
          <w:color w:val="000000" w:themeColor="text1"/>
          <w:sz w:val="24"/>
          <w:szCs w:val="24"/>
          <w:lang w:val="es-ES_tradnl" w:eastAsia="es-ES"/>
        </w:rPr>
        <w:t xml:space="preserve"> DE JUNIO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587D78">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r w:rsidR="00DD3A4A">
        <w:rPr>
          <w:rFonts w:ascii="Palatino Linotype" w:eastAsiaTheme="minorEastAsia" w:hAnsi="Palatino Linotype"/>
          <w:color w:val="000000" w:themeColor="text1"/>
          <w:sz w:val="24"/>
          <w:szCs w:val="24"/>
          <w:lang w:val="es-ES_tradnl" w:eastAsia="es-ES"/>
        </w:rPr>
        <w:t>-------------------------------------------------------------------------------------------------------------------------------------------------------------------------------------------------------</w:t>
      </w:r>
      <w:r w:rsidR="00587D78">
        <w:rPr>
          <w:rFonts w:ascii="Palatino Linotype" w:eastAsiaTheme="minorEastAsia" w:hAnsi="Palatino Linotype"/>
          <w:color w:val="000000" w:themeColor="text1"/>
          <w:sz w:val="24"/>
          <w:szCs w:val="24"/>
          <w:lang w:val="es-ES_tradnl" w:eastAsia="es-ES"/>
        </w:rPr>
        <w:t>-------------------------------</w:t>
      </w:r>
      <w:r w:rsidR="00DD3A4A">
        <w:rPr>
          <w:rFonts w:ascii="Palatino Linotype" w:eastAsiaTheme="minorEastAsia" w:hAnsi="Palatino Linotype"/>
          <w:color w:val="000000" w:themeColor="text1"/>
          <w:sz w:val="24"/>
          <w:szCs w:val="24"/>
          <w:lang w:val="es-ES_tradnl" w:eastAsia="es-ES"/>
        </w:rPr>
        <w:t>-----------------------------------------------------------------------------------------------------------------------------------------------------------------------------------------------------------------------------------------------------------------------------------------------</w:t>
      </w:r>
      <w:r w:rsidR="00E652F3">
        <w:rPr>
          <w:rFonts w:ascii="Palatino Linotype" w:hAnsi="Palatino Linotype"/>
          <w:sz w:val="16"/>
          <w:szCs w:val="18"/>
        </w:rPr>
        <w:t xml:space="preserve"> </w:t>
      </w: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31436DDB" w14:textId="77777777" w:rsidR="008A5620" w:rsidRDefault="008A5620" w:rsidP="008A5620"/>
    <w:p w14:paraId="02DA4261" w14:textId="77777777" w:rsidR="008A5620" w:rsidRDefault="008A5620" w:rsidP="008A5620"/>
    <w:p w14:paraId="0A313239" w14:textId="77777777" w:rsidR="008A5620" w:rsidRDefault="008A5620" w:rsidP="008A5620"/>
    <w:p w14:paraId="1C6063EB" w14:textId="77777777" w:rsidR="008A5620" w:rsidRDefault="008A5620" w:rsidP="008A5620"/>
    <w:p w14:paraId="38E5E31D" w14:textId="77777777" w:rsidR="008A5620" w:rsidRDefault="008A5620" w:rsidP="008A5620"/>
    <w:p w14:paraId="66469554" w14:textId="77777777" w:rsidR="008A5620" w:rsidRDefault="008A5620" w:rsidP="008A5620"/>
    <w:p w14:paraId="3CDBAC1B" w14:textId="77777777" w:rsidR="008A5620" w:rsidRDefault="008A5620" w:rsidP="008A5620"/>
    <w:p w14:paraId="5266538F" w14:textId="77777777" w:rsidR="008A5620" w:rsidRDefault="008A5620" w:rsidP="008A5620"/>
    <w:p w14:paraId="3AA0874A" w14:textId="77777777" w:rsidR="008A5620" w:rsidRDefault="008A5620" w:rsidP="008A5620"/>
    <w:p w14:paraId="3B7302C4" w14:textId="77777777" w:rsidR="008A5620" w:rsidRDefault="008A5620" w:rsidP="008A5620"/>
    <w:p w14:paraId="463DEDB9" w14:textId="77777777" w:rsidR="008A5620" w:rsidRDefault="008A5620" w:rsidP="008A5620"/>
    <w:p w14:paraId="50D5A7D9" w14:textId="77777777" w:rsidR="008A5620" w:rsidRDefault="008A5620" w:rsidP="008A5620"/>
    <w:p w14:paraId="2F952146" w14:textId="77777777" w:rsidR="008A5620" w:rsidRDefault="008A5620" w:rsidP="008A5620"/>
    <w:p w14:paraId="072A546C" w14:textId="77777777" w:rsidR="008A5620" w:rsidRDefault="008A5620" w:rsidP="008A5620"/>
    <w:p w14:paraId="7DF56C7A" w14:textId="77777777" w:rsidR="008A5620" w:rsidRDefault="008A5620" w:rsidP="008A5620"/>
    <w:p w14:paraId="4B4F7BD5" w14:textId="77777777" w:rsidR="008A5620" w:rsidRDefault="008A5620" w:rsidP="008A5620"/>
    <w:p w14:paraId="434E696E" w14:textId="77777777" w:rsidR="00E149D9" w:rsidRDefault="00E149D9"/>
    <w:sectPr w:rsidR="00E149D9" w:rsidSect="00293D56">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0CE2D" w14:textId="77777777" w:rsidR="00AC1746" w:rsidRDefault="00AC1746" w:rsidP="008A5620">
      <w:pPr>
        <w:spacing w:after="0" w:line="240" w:lineRule="auto"/>
      </w:pPr>
      <w:r>
        <w:separator/>
      </w:r>
    </w:p>
  </w:endnote>
  <w:endnote w:type="continuationSeparator" w:id="0">
    <w:p w14:paraId="340E3F77" w14:textId="77777777" w:rsidR="00AC1746" w:rsidRDefault="00AC1746" w:rsidP="008A5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70969" w14:textId="4AA0A656" w:rsidR="00293D56" w:rsidRPr="000B69FA" w:rsidRDefault="00293D56" w:rsidP="00293D5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062A">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062A">
      <w:rPr>
        <w:rFonts w:ascii="Palatino Linotype" w:hAnsi="Palatino Linotype"/>
        <w:bCs/>
        <w:noProof/>
        <w:sz w:val="20"/>
      </w:rPr>
      <w:t>56</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CE376" w14:textId="6ECAA0A9" w:rsidR="00293D56" w:rsidRPr="000B69FA" w:rsidRDefault="00293D56" w:rsidP="00293D5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7062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7062A">
      <w:rPr>
        <w:rFonts w:ascii="Palatino Linotype" w:hAnsi="Palatino Linotype"/>
        <w:bCs/>
        <w:noProof/>
        <w:sz w:val="20"/>
      </w:rPr>
      <w:t>56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419DF2" w14:textId="77777777" w:rsidR="00AC1746" w:rsidRDefault="00AC1746" w:rsidP="008A5620">
      <w:pPr>
        <w:spacing w:after="0" w:line="240" w:lineRule="auto"/>
      </w:pPr>
      <w:r>
        <w:separator/>
      </w:r>
    </w:p>
  </w:footnote>
  <w:footnote w:type="continuationSeparator" w:id="0">
    <w:p w14:paraId="4E92C9CE" w14:textId="77777777" w:rsidR="00AC1746" w:rsidRDefault="00AC1746" w:rsidP="008A5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A8671" w14:textId="77777777" w:rsidR="00293D56" w:rsidRDefault="00AC1746">
    <w:pPr>
      <w:pStyle w:val="Encabezado"/>
    </w:pPr>
    <w:r>
      <w:rPr>
        <w:noProof/>
      </w:rPr>
      <w:pict w14:anchorId="713E85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B1BDA" w14:textId="77777777" w:rsidR="00293D56" w:rsidRDefault="00AC1746">
    <w:pPr>
      <w:pStyle w:val="Encabezado"/>
    </w:pPr>
    <w:r>
      <w:rPr>
        <w:noProof/>
      </w:rPr>
      <w:pict w14:anchorId="068C18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293D56" w14:paraId="4A567D4A" w14:textId="77777777" w:rsidTr="00293D56">
      <w:trPr>
        <w:trHeight w:val="227"/>
      </w:trPr>
      <w:tc>
        <w:tcPr>
          <w:tcW w:w="5949" w:type="dxa"/>
          <w:hideMark/>
        </w:tcPr>
        <w:p w14:paraId="348841FA" w14:textId="77777777" w:rsidR="00293D56" w:rsidRDefault="00293D56" w:rsidP="00293D5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6A57EE1B" w14:textId="77777777" w:rsidR="00293D56" w:rsidRPr="00B4142F" w:rsidRDefault="00293D56" w:rsidP="008A5620">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04385/INFOEM/IP/RR/2022</w:t>
          </w:r>
        </w:p>
      </w:tc>
    </w:tr>
    <w:tr w:rsidR="00293D56" w14:paraId="5C216108" w14:textId="77777777" w:rsidTr="00293D56">
      <w:trPr>
        <w:trHeight w:val="242"/>
      </w:trPr>
      <w:tc>
        <w:tcPr>
          <w:tcW w:w="5949" w:type="dxa"/>
          <w:hideMark/>
        </w:tcPr>
        <w:p w14:paraId="731166E8" w14:textId="77777777" w:rsidR="00293D56" w:rsidRDefault="00293D56" w:rsidP="00293D5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7DA5C91D" w14:textId="77777777" w:rsidR="00293D56" w:rsidRPr="00F06FED" w:rsidRDefault="00293D56" w:rsidP="00293D56">
          <w:pPr>
            <w:spacing w:after="120" w:line="256" w:lineRule="auto"/>
            <w:ind w:right="214"/>
            <w:jc w:val="right"/>
            <w:rPr>
              <w:rFonts w:ascii="Palatino Linotype" w:hAnsi="Palatino Linotype" w:cs="Arial"/>
            </w:rPr>
          </w:pPr>
          <w:r w:rsidRPr="00117F53">
            <w:rPr>
              <w:rFonts w:ascii="Palatino Linotype" w:hAnsi="Palatino Linotype" w:cs="Arial"/>
              <w:szCs w:val="20"/>
            </w:rPr>
            <w:t xml:space="preserve">Ayuntamiento de </w:t>
          </w:r>
          <w:r w:rsidRPr="008A5620">
            <w:rPr>
              <w:rFonts w:ascii="Palatino Linotype" w:hAnsi="Palatino Linotype" w:cs="Arial"/>
              <w:szCs w:val="20"/>
            </w:rPr>
            <w:t>Toluca</w:t>
          </w:r>
        </w:p>
      </w:tc>
    </w:tr>
    <w:tr w:rsidR="00293D56" w14:paraId="523AEB1A" w14:textId="77777777" w:rsidTr="00293D56">
      <w:trPr>
        <w:trHeight w:val="342"/>
      </w:trPr>
      <w:tc>
        <w:tcPr>
          <w:tcW w:w="5949" w:type="dxa"/>
          <w:hideMark/>
        </w:tcPr>
        <w:p w14:paraId="079467B8" w14:textId="77777777" w:rsidR="00293D56" w:rsidRDefault="00293D56" w:rsidP="00293D5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635BC254" w14:textId="77777777" w:rsidR="00293D56" w:rsidRDefault="00293D56" w:rsidP="00293D56">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395A3570" w14:textId="77777777" w:rsidR="00293D56" w:rsidRDefault="00293D5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293D56" w14:paraId="76343D2C" w14:textId="77777777" w:rsidTr="00293D56">
      <w:trPr>
        <w:trHeight w:val="227"/>
      </w:trPr>
      <w:tc>
        <w:tcPr>
          <w:tcW w:w="6091" w:type="dxa"/>
          <w:hideMark/>
        </w:tcPr>
        <w:p w14:paraId="7ADA5C50" w14:textId="77777777" w:rsidR="00293D56" w:rsidRDefault="00293D56" w:rsidP="00293D5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6145CAE" w14:textId="77777777" w:rsidR="00293D56" w:rsidRPr="00B4142F" w:rsidRDefault="00293D56" w:rsidP="008A5620">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04385/INFOEM/IP/RR/2022</w:t>
          </w:r>
        </w:p>
      </w:tc>
    </w:tr>
    <w:tr w:rsidR="00293D56" w14:paraId="419D552B" w14:textId="77777777" w:rsidTr="00293D56">
      <w:trPr>
        <w:trHeight w:val="196"/>
      </w:trPr>
      <w:tc>
        <w:tcPr>
          <w:tcW w:w="6091" w:type="dxa"/>
          <w:hideMark/>
        </w:tcPr>
        <w:p w14:paraId="4D1BC981" w14:textId="77777777" w:rsidR="00293D56" w:rsidRDefault="00293D56" w:rsidP="00293D5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3E0E31E8" w14:textId="3CA3E1E0" w:rsidR="00293D56" w:rsidRPr="00F06FED" w:rsidRDefault="0077062A" w:rsidP="00293D56">
          <w:pPr>
            <w:spacing w:after="120" w:line="256" w:lineRule="auto"/>
            <w:ind w:right="214"/>
            <w:jc w:val="right"/>
            <w:rPr>
              <w:rFonts w:ascii="Palatino Linotype" w:hAnsi="Palatino Linotype" w:cs="Arial"/>
            </w:rPr>
          </w:pPr>
          <w:proofErr w:type="spellStart"/>
          <w:r>
            <w:rPr>
              <w:rFonts w:ascii="Palatino Linotype" w:hAnsi="Palatino Linotype" w:cs="Arial"/>
            </w:rPr>
            <w:t>xxxxxxxxxxxxxxxx</w:t>
          </w:r>
          <w:proofErr w:type="spellEnd"/>
        </w:p>
      </w:tc>
    </w:tr>
    <w:tr w:rsidR="00293D56" w14:paraId="1225BFCC" w14:textId="77777777" w:rsidTr="00293D56">
      <w:trPr>
        <w:trHeight w:val="242"/>
      </w:trPr>
      <w:tc>
        <w:tcPr>
          <w:tcW w:w="6091" w:type="dxa"/>
          <w:hideMark/>
        </w:tcPr>
        <w:p w14:paraId="4BD91BD3" w14:textId="77777777" w:rsidR="00293D56" w:rsidRDefault="00293D56" w:rsidP="00293D5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630D593F" w14:textId="77777777" w:rsidR="00293D56" w:rsidRDefault="00293D56" w:rsidP="00293D56">
          <w:pPr>
            <w:spacing w:after="120" w:line="256" w:lineRule="auto"/>
            <w:ind w:right="214"/>
            <w:jc w:val="right"/>
            <w:rPr>
              <w:rFonts w:ascii="Palatino Linotype" w:hAnsi="Palatino Linotype" w:cs="Arial"/>
              <w:szCs w:val="20"/>
            </w:rPr>
          </w:pPr>
          <w:r w:rsidRPr="00117F53">
            <w:rPr>
              <w:rFonts w:ascii="Palatino Linotype" w:hAnsi="Palatino Linotype" w:cs="Arial"/>
              <w:szCs w:val="20"/>
            </w:rPr>
            <w:t xml:space="preserve">Ayuntamiento de </w:t>
          </w:r>
          <w:r w:rsidRPr="008A5620">
            <w:rPr>
              <w:rFonts w:ascii="Palatino Linotype" w:hAnsi="Palatino Linotype" w:cs="Arial"/>
              <w:szCs w:val="20"/>
            </w:rPr>
            <w:t>Toluca</w:t>
          </w:r>
        </w:p>
      </w:tc>
    </w:tr>
    <w:tr w:rsidR="00293D56" w14:paraId="7796C104" w14:textId="77777777" w:rsidTr="00293D56">
      <w:trPr>
        <w:trHeight w:val="342"/>
      </w:trPr>
      <w:tc>
        <w:tcPr>
          <w:tcW w:w="6091" w:type="dxa"/>
          <w:hideMark/>
        </w:tcPr>
        <w:p w14:paraId="4D3BBCE4" w14:textId="77777777" w:rsidR="00293D56" w:rsidRDefault="00293D56" w:rsidP="00293D5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07CA511F" w14:textId="77777777" w:rsidR="00293D56" w:rsidRDefault="00293D56" w:rsidP="00293D56">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6D779D7A" w14:textId="77777777" w:rsidR="00293D56" w:rsidRDefault="00AC1746">
    <w:pPr>
      <w:pStyle w:val="Encabezado"/>
    </w:pPr>
    <w:r>
      <w:rPr>
        <w:noProof/>
      </w:rPr>
      <w:pict w14:anchorId="47A0AE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A3931"/>
    <w:multiLevelType w:val="hybridMultilevel"/>
    <w:tmpl w:val="4C1C245E"/>
    <w:lvl w:ilvl="0" w:tplc="3F806FB8">
      <w:start w:val="3"/>
      <w:numFmt w:val="bullet"/>
      <w:lvlText w:val="-"/>
      <w:lvlJc w:val="left"/>
      <w:pPr>
        <w:ind w:left="1080" w:hanging="360"/>
      </w:pPr>
      <w:rPr>
        <w:rFonts w:ascii="Palatino Linotype" w:eastAsia="Times New Roman" w:hAnsi="Palatino Linotype" w:cs="Arial"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7161337"/>
    <w:multiLevelType w:val="hybridMultilevel"/>
    <w:tmpl w:val="C234BEFC"/>
    <w:lvl w:ilvl="0" w:tplc="EF228C6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9"/>
  </w:num>
  <w:num w:numId="6">
    <w:abstractNumId w:val="7"/>
  </w:num>
  <w:num w:numId="7">
    <w:abstractNumId w:val="1"/>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20"/>
    <w:rsid w:val="00003A6E"/>
    <w:rsid w:val="0002781A"/>
    <w:rsid w:val="000A78E2"/>
    <w:rsid w:val="0011205A"/>
    <w:rsid w:val="001B2B4A"/>
    <w:rsid w:val="001C7625"/>
    <w:rsid w:val="001D2003"/>
    <w:rsid w:val="002856CB"/>
    <w:rsid w:val="00293D56"/>
    <w:rsid w:val="002F5DE9"/>
    <w:rsid w:val="0032110C"/>
    <w:rsid w:val="00330B7D"/>
    <w:rsid w:val="004F0C5B"/>
    <w:rsid w:val="00587D78"/>
    <w:rsid w:val="005D66A1"/>
    <w:rsid w:val="006750AF"/>
    <w:rsid w:val="006A21AE"/>
    <w:rsid w:val="006A23B7"/>
    <w:rsid w:val="006E3975"/>
    <w:rsid w:val="0077062A"/>
    <w:rsid w:val="007E1382"/>
    <w:rsid w:val="008A5620"/>
    <w:rsid w:val="008A5F6B"/>
    <w:rsid w:val="008B03D9"/>
    <w:rsid w:val="008F3468"/>
    <w:rsid w:val="00904787"/>
    <w:rsid w:val="00914B1C"/>
    <w:rsid w:val="00980B03"/>
    <w:rsid w:val="00A94121"/>
    <w:rsid w:val="00AC1746"/>
    <w:rsid w:val="00B551E8"/>
    <w:rsid w:val="00D72147"/>
    <w:rsid w:val="00D765BA"/>
    <w:rsid w:val="00D9287B"/>
    <w:rsid w:val="00DB0A4D"/>
    <w:rsid w:val="00DD3A4A"/>
    <w:rsid w:val="00E149D9"/>
    <w:rsid w:val="00E528BD"/>
    <w:rsid w:val="00E652F3"/>
    <w:rsid w:val="00EA5D53"/>
    <w:rsid w:val="00F13657"/>
    <w:rsid w:val="00FD3DAF"/>
    <w:rsid w:val="00FE7B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416765"/>
  <w15:chartTrackingRefBased/>
  <w15:docId w15:val="{BBDBE612-3818-447A-9FBC-2E3E64CF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6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562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8A562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8A562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A562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A562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A5620"/>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8A562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A562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8A5620"/>
    <w:pPr>
      <w:spacing w:after="120"/>
    </w:pPr>
  </w:style>
  <w:style w:type="character" w:customStyle="1" w:styleId="TextoindependienteCar">
    <w:name w:val="Texto independiente Car"/>
    <w:basedOn w:val="Fuentedeprrafopredeter"/>
    <w:link w:val="Textoindependiente"/>
    <w:uiPriority w:val="99"/>
    <w:rsid w:val="008A5620"/>
  </w:style>
  <w:style w:type="table" w:styleId="Tablaconcuadrcula">
    <w:name w:val="Table Grid"/>
    <w:basedOn w:val="Tablanormal"/>
    <w:uiPriority w:val="59"/>
    <w:rsid w:val="008A5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D9287B"/>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D9287B"/>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363995">
      <w:bodyDiv w:val="1"/>
      <w:marLeft w:val="0"/>
      <w:marRight w:val="0"/>
      <w:marTop w:val="0"/>
      <w:marBottom w:val="0"/>
      <w:divBdr>
        <w:top w:val="none" w:sz="0" w:space="0" w:color="auto"/>
        <w:left w:val="none" w:sz="0" w:space="0" w:color="auto"/>
        <w:bottom w:val="none" w:sz="0" w:space="0" w:color="auto"/>
        <w:right w:val="none" w:sz="0" w:space="0" w:color="auto"/>
      </w:divBdr>
    </w:div>
    <w:div w:id="1003359959">
      <w:bodyDiv w:val="1"/>
      <w:marLeft w:val="0"/>
      <w:marRight w:val="0"/>
      <w:marTop w:val="0"/>
      <w:marBottom w:val="0"/>
      <w:divBdr>
        <w:top w:val="none" w:sz="0" w:space="0" w:color="auto"/>
        <w:left w:val="none" w:sz="0" w:space="0" w:color="auto"/>
        <w:bottom w:val="none" w:sz="0" w:space="0" w:color="auto"/>
        <w:right w:val="none" w:sz="0" w:space="0" w:color="auto"/>
      </w:divBdr>
    </w:div>
    <w:div w:id="1181043628">
      <w:bodyDiv w:val="1"/>
      <w:marLeft w:val="0"/>
      <w:marRight w:val="0"/>
      <w:marTop w:val="0"/>
      <w:marBottom w:val="0"/>
      <w:divBdr>
        <w:top w:val="none" w:sz="0" w:space="0" w:color="auto"/>
        <w:left w:val="none" w:sz="0" w:space="0" w:color="auto"/>
        <w:bottom w:val="none" w:sz="0" w:space="0" w:color="auto"/>
        <w:right w:val="none" w:sz="0" w:space="0" w:color="auto"/>
      </w:divBdr>
    </w:div>
    <w:div w:id="152721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14869</Words>
  <Characters>81780</Characters>
  <Application>Microsoft Office Word</Application>
  <DocSecurity>0</DocSecurity>
  <Lines>681</Lines>
  <Paragraphs>192</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96457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4</cp:revision>
  <dcterms:created xsi:type="dcterms:W3CDTF">2022-06-23T15:49:00Z</dcterms:created>
  <dcterms:modified xsi:type="dcterms:W3CDTF">2022-06-23T15:54:00Z</dcterms:modified>
</cp:coreProperties>
</file>