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FE5A" w14:textId="78782741" w:rsidR="00E113EC" w:rsidRPr="00374CA2" w:rsidRDefault="00E113EC" w:rsidP="007A0C56">
      <w:pPr>
        <w:tabs>
          <w:tab w:val="left" w:pos="7938"/>
        </w:tabs>
        <w:spacing w:before="240" w:after="240" w:line="360" w:lineRule="auto"/>
        <w:jc w:val="both"/>
        <w:rPr>
          <w:rFonts w:ascii="Palatino Linotype" w:eastAsiaTheme="minorEastAsia" w:hAnsi="Palatino Linotype"/>
          <w:sz w:val="24"/>
          <w:szCs w:val="24"/>
          <w:lang w:val="es-ES_tradnl" w:eastAsia="es-ES"/>
        </w:rPr>
      </w:pPr>
      <w:r w:rsidRPr="00374CA2">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w:t>
      </w:r>
      <w:r w:rsidR="00F46FEB" w:rsidRPr="00374CA2">
        <w:rPr>
          <w:rFonts w:ascii="Palatino Linotype" w:eastAsiaTheme="minorEastAsia" w:hAnsi="Palatino Linotype"/>
          <w:sz w:val="24"/>
          <w:szCs w:val="24"/>
          <w:lang w:val="es-ES_tradnl" w:eastAsia="es-ES"/>
        </w:rPr>
        <w:t xml:space="preserve">éxico; de </w:t>
      </w:r>
      <w:r w:rsidR="006029BC" w:rsidRPr="00374CA2">
        <w:rPr>
          <w:rFonts w:ascii="Palatino Linotype" w:eastAsiaTheme="minorEastAsia" w:hAnsi="Palatino Linotype"/>
          <w:sz w:val="24"/>
          <w:szCs w:val="24"/>
          <w:lang w:val="es-ES_tradnl" w:eastAsia="es-ES"/>
        </w:rPr>
        <w:t>cinco</w:t>
      </w:r>
      <w:r w:rsidR="004626BF" w:rsidRPr="00374CA2">
        <w:rPr>
          <w:rFonts w:ascii="Palatino Linotype" w:eastAsiaTheme="minorEastAsia" w:hAnsi="Palatino Linotype"/>
          <w:sz w:val="24"/>
          <w:szCs w:val="24"/>
          <w:lang w:val="es-ES_tradnl" w:eastAsia="es-ES"/>
        </w:rPr>
        <w:t xml:space="preserve"> </w:t>
      </w:r>
      <w:r w:rsidR="00F46FEB" w:rsidRPr="00374CA2">
        <w:rPr>
          <w:rFonts w:ascii="Palatino Linotype" w:eastAsiaTheme="minorEastAsia" w:hAnsi="Palatino Linotype"/>
          <w:sz w:val="24"/>
          <w:szCs w:val="24"/>
          <w:lang w:val="es-ES_tradnl" w:eastAsia="es-ES"/>
        </w:rPr>
        <w:t>(</w:t>
      </w:r>
      <w:r w:rsidR="006029BC" w:rsidRPr="00374CA2">
        <w:rPr>
          <w:rFonts w:ascii="Palatino Linotype" w:eastAsiaTheme="minorEastAsia" w:hAnsi="Palatino Linotype"/>
          <w:sz w:val="24"/>
          <w:szCs w:val="24"/>
          <w:lang w:val="es-ES_tradnl" w:eastAsia="es-ES"/>
        </w:rPr>
        <w:t>05</w:t>
      </w:r>
      <w:r w:rsidR="00266D35" w:rsidRPr="00374CA2">
        <w:rPr>
          <w:rFonts w:ascii="Palatino Linotype" w:eastAsiaTheme="minorEastAsia" w:hAnsi="Palatino Linotype"/>
          <w:sz w:val="24"/>
          <w:szCs w:val="24"/>
          <w:lang w:val="es-ES_tradnl" w:eastAsia="es-ES"/>
        </w:rPr>
        <w:t xml:space="preserve">) de </w:t>
      </w:r>
      <w:r w:rsidR="006029BC" w:rsidRPr="00374CA2">
        <w:rPr>
          <w:rFonts w:ascii="Palatino Linotype" w:eastAsiaTheme="minorEastAsia" w:hAnsi="Palatino Linotype"/>
          <w:sz w:val="24"/>
          <w:szCs w:val="24"/>
          <w:lang w:val="es-ES_tradnl" w:eastAsia="es-ES"/>
        </w:rPr>
        <w:t>octubre</w:t>
      </w:r>
      <w:r w:rsidR="00F623B7" w:rsidRPr="00374CA2">
        <w:rPr>
          <w:rFonts w:ascii="Palatino Linotype" w:eastAsiaTheme="minorEastAsia" w:hAnsi="Palatino Linotype"/>
          <w:sz w:val="24"/>
          <w:szCs w:val="24"/>
          <w:lang w:val="es-ES_tradnl" w:eastAsia="es-ES"/>
        </w:rPr>
        <w:t xml:space="preserve"> de dos mil veinti</w:t>
      </w:r>
      <w:r w:rsidR="00B8571A" w:rsidRPr="00374CA2">
        <w:rPr>
          <w:rFonts w:ascii="Palatino Linotype" w:eastAsiaTheme="minorEastAsia" w:hAnsi="Palatino Linotype"/>
          <w:sz w:val="24"/>
          <w:szCs w:val="24"/>
          <w:lang w:val="es-ES_tradnl" w:eastAsia="es-ES"/>
        </w:rPr>
        <w:t>dós</w:t>
      </w:r>
      <w:r w:rsidR="00DA44C3" w:rsidRPr="00374CA2">
        <w:rPr>
          <w:rFonts w:ascii="Palatino Linotype" w:eastAsiaTheme="minorEastAsia" w:hAnsi="Palatino Linotype"/>
          <w:sz w:val="24"/>
          <w:szCs w:val="24"/>
          <w:lang w:val="es-ES_tradnl" w:eastAsia="es-ES"/>
        </w:rPr>
        <w:t>.</w:t>
      </w:r>
    </w:p>
    <w:p w14:paraId="4AF97040" w14:textId="329D0C59" w:rsidR="00E113EC" w:rsidRPr="00374CA2" w:rsidRDefault="00E113EC" w:rsidP="007A0C56">
      <w:pPr>
        <w:spacing w:before="240" w:after="360" w:line="360" w:lineRule="auto"/>
        <w:jc w:val="both"/>
        <w:rPr>
          <w:rFonts w:ascii="Palatino Linotype" w:eastAsiaTheme="minorEastAsia" w:hAnsi="Palatino Linotype"/>
          <w:sz w:val="24"/>
          <w:szCs w:val="24"/>
          <w:lang w:val="es-ES_tradnl" w:eastAsia="es-ES"/>
        </w:rPr>
      </w:pPr>
      <w:r w:rsidRPr="00374CA2">
        <w:rPr>
          <w:rFonts w:ascii="Palatino Linotype" w:eastAsiaTheme="minorEastAsia" w:hAnsi="Palatino Linotype"/>
          <w:b/>
          <w:sz w:val="24"/>
          <w:szCs w:val="24"/>
          <w:lang w:val="es-ES_tradnl" w:eastAsia="es-ES"/>
        </w:rPr>
        <w:t>VISTO</w:t>
      </w:r>
      <w:r w:rsidRPr="00374CA2">
        <w:rPr>
          <w:rFonts w:ascii="Palatino Linotype" w:eastAsiaTheme="minorEastAsia" w:hAnsi="Palatino Linotype"/>
          <w:sz w:val="24"/>
          <w:szCs w:val="24"/>
          <w:lang w:val="es-ES_tradnl" w:eastAsia="es-ES"/>
        </w:rPr>
        <w:t xml:space="preserve"> el expediente electrónico formado con motivo del recurso de revisión </w:t>
      </w:r>
      <w:r w:rsidR="00E41F0E" w:rsidRPr="00374CA2">
        <w:rPr>
          <w:rFonts w:ascii="Palatino Linotype" w:eastAsiaTheme="minorEastAsia" w:hAnsi="Palatino Linotype"/>
          <w:b/>
          <w:bCs/>
          <w:sz w:val="24"/>
          <w:szCs w:val="24"/>
          <w:lang w:eastAsia="es-ES"/>
        </w:rPr>
        <w:t xml:space="preserve"> 07988/INFOEM/IP/RR/2022</w:t>
      </w:r>
      <w:r w:rsidRPr="00374CA2">
        <w:rPr>
          <w:rFonts w:ascii="Palatino Linotype" w:eastAsiaTheme="minorEastAsia" w:hAnsi="Palatino Linotype" w:cs="Arial"/>
          <w:b/>
          <w:bCs/>
          <w:sz w:val="24"/>
          <w:szCs w:val="24"/>
          <w:lang w:val="es-ES_tradnl" w:eastAsia="es-ES"/>
        </w:rPr>
        <w:t xml:space="preserve">, </w:t>
      </w:r>
      <w:r w:rsidRPr="00374CA2">
        <w:rPr>
          <w:rFonts w:ascii="Palatino Linotype" w:eastAsiaTheme="minorEastAsia" w:hAnsi="Palatino Linotype"/>
          <w:sz w:val="24"/>
          <w:szCs w:val="24"/>
          <w:lang w:val="es-ES_tradnl" w:eastAsia="es-ES"/>
        </w:rPr>
        <w:t>promovido por</w:t>
      </w:r>
      <w:r w:rsidR="00395AE5" w:rsidRPr="00374CA2">
        <w:rPr>
          <w:rFonts w:ascii="Palatino Linotype" w:eastAsiaTheme="minorEastAsia" w:hAnsi="Palatino Linotype"/>
          <w:sz w:val="24"/>
          <w:szCs w:val="24"/>
          <w:lang w:val="es-ES_tradnl" w:eastAsia="es-ES"/>
        </w:rPr>
        <w:t xml:space="preserve"> </w:t>
      </w:r>
      <w:r w:rsidR="00330F9E" w:rsidRPr="00374CA2">
        <w:rPr>
          <w:rFonts w:ascii="Palatino Linotype" w:eastAsiaTheme="minorEastAsia" w:hAnsi="Palatino Linotype"/>
          <w:b/>
          <w:sz w:val="24"/>
          <w:szCs w:val="24"/>
          <w:lang w:val="es-ES_tradnl" w:eastAsia="es-ES"/>
        </w:rPr>
        <w:t>XXXX XXXX XXXX</w:t>
      </w:r>
      <w:r w:rsidR="00E41F0E" w:rsidRPr="00374CA2">
        <w:rPr>
          <w:rFonts w:ascii="Palatino Linotype" w:eastAsiaTheme="minorEastAsia" w:hAnsi="Palatino Linotype"/>
          <w:b/>
          <w:sz w:val="24"/>
          <w:szCs w:val="24"/>
          <w:lang w:val="es-ES_tradnl" w:eastAsia="es-ES"/>
        </w:rPr>
        <w:t xml:space="preserve"> </w:t>
      </w:r>
      <w:r w:rsidR="00E41F0E" w:rsidRPr="00374CA2">
        <w:rPr>
          <w:rFonts w:ascii="Palatino Linotype" w:eastAsiaTheme="minorEastAsia" w:hAnsi="Palatino Linotype"/>
          <w:sz w:val="24"/>
          <w:szCs w:val="24"/>
          <w:lang w:val="es-ES_tradnl" w:eastAsia="es-ES"/>
        </w:rPr>
        <w:t>en su calidad de</w:t>
      </w:r>
      <w:r w:rsidRPr="00374CA2">
        <w:rPr>
          <w:rFonts w:ascii="Palatino Linotype" w:eastAsiaTheme="minorEastAsia" w:hAnsi="Palatino Linotype"/>
          <w:b/>
          <w:sz w:val="24"/>
          <w:szCs w:val="24"/>
          <w:lang w:val="es-ES_tradnl" w:eastAsia="es-ES"/>
        </w:rPr>
        <w:t xml:space="preserve"> </w:t>
      </w:r>
      <w:r w:rsidRPr="00374CA2">
        <w:rPr>
          <w:rFonts w:ascii="Palatino Linotype" w:eastAsiaTheme="minorEastAsia" w:hAnsi="Palatino Linotype" w:cs="Arial"/>
          <w:b/>
          <w:sz w:val="24"/>
          <w:szCs w:val="24"/>
          <w:lang w:val="es-ES_tradnl" w:eastAsia="es-ES"/>
        </w:rPr>
        <w:t>RECURRENTE</w:t>
      </w:r>
      <w:r w:rsidR="009073E1" w:rsidRPr="00374CA2">
        <w:rPr>
          <w:rFonts w:ascii="Palatino Linotype" w:eastAsiaTheme="minorEastAsia" w:hAnsi="Palatino Linotype" w:cs="Arial"/>
          <w:sz w:val="24"/>
          <w:szCs w:val="24"/>
          <w:lang w:val="es-ES_tradnl" w:eastAsia="es-ES"/>
        </w:rPr>
        <w:t xml:space="preserve">, en contra de la </w:t>
      </w:r>
      <w:r w:rsidRPr="00374CA2">
        <w:rPr>
          <w:rFonts w:ascii="Palatino Linotype" w:eastAsiaTheme="minorEastAsia" w:hAnsi="Palatino Linotype" w:cs="Arial"/>
          <w:sz w:val="24"/>
          <w:szCs w:val="24"/>
          <w:lang w:val="es-ES_tradnl" w:eastAsia="es-ES"/>
        </w:rPr>
        <w:t xml:space="preserve">respuesta del </w:t>
      </w:r>
      <w:r w:rsidR="00E41F0E" w:rsidRPr="00374CA2">
        <w:rPr>
          <w:rFonts w:ascii="Palatino Linotype" w:hAnsi="Palatino Linotype"/>
          <w:b/>
          <w:bCs/>
          <w:color w:val="000000"/>
          <w:sz w:val="24"/>
          <w:szCs w:val="24"/>
        </w:rPr>
        <w:t>Ayuntamiento de Ecatepec de Morelos</w:t>
      </w:r>
      <w:r w:rsidR="009073E1" w:rsidRPr="00374CA2">
        <w:rPr>
          <w:rFonts w:ascii="Palatino Linotype" w:eastAsiaTheme="minorEastAsia" w:hAnsi="Palatino Linotype" w:cs="Arial"/>
          <w:b/>
          <w:sz w:val="24"/>
          <w:szCs w:val="24"/>
          <w:lang w:val="es-ES_tradnl" w:eastAsia="es-ES"/>
        </w:rPr>
        <w:t>,</w:t>
      </w:r>
      <w:r w:rsidRPr="00374CA2">
        <w:rPr>
          <w:rFonts w:ascii="Palatino Linotype" w:eastAsiaTheme="minorEastAsia" w:hAnsi="Palatino Linotype" w:cs="Arial"/>
          <w:b/>
          <w:sz w:val="24"/>
          <w:szCs w:val="24"/>
          <w:lang w:val="es-ES_tradnl" w:eastAsia="es-ES"/>
        </w:rPr>
        <w:t xml:space="preserve"> </w:t>
      </w:r>
      <w:r w:rsidRPr="00374CA2">
        <w:rPr>
          <w:rFonts w:ascii="Palatino Linotype" w:eastAsiaTheme="minorEastAsia" w:hAnsi="Palatino Linotype"/>
          <w:sz w:val="24"/>
          <w:szCs w:val="24"/>
          <w:lang w:val="es-ES_tradnl" w:eastAsia="es-ES"/>
        </w:rPr>
        <w:t>en lo sucesivo el</w:t>
      </w:r>
      <w:r w:rsidRPr="00374CA2">
        <w:rPr>
          <w:rFonts w:ascii="Palatino Linotype" w:eastAsiaTheme="minorEastAsia" w:hAnsi="Palatino Linotype"/>
          <w:b/>
          <w:sz w:val="24"/>
          <w:szCs w:val="24"/>
          <w:lang w:val="es-ES_tradnl" w:eastAsia="es-ES"/>
        </w:rPr>
        <w:t xml:space="preserve"> SUJETO OBLIGADO, </w:t>
      </w:r>
      <w:r w:rsidRPr="00374CA2">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374CA2" w:rsidRDefault="00E113EC" w:rsidP="007A0C56">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85130362"/>
      <w:r w:rsidRPr="00374CA2">
        <w:rPr>
          <w:rFonts w:ascii="Palatino Linotype" w:eastAsiaTheme="majorEastAsia" w:hAnsi="Palatino Linotype" w:cstheme="majorBidi"/>
          <w:b/>
          <w:sz w:val="24"/>
          <w:szCs w:val="24"/>
        </w:rPr>
        <w:t>A N T E C E D E N T E S</w:t>
      </w:r>
      <w:bookmarkEnd w:id="0"/>
    </w:p>
    <w:p w14:paraId="5F0A240F" w14:textId="77777777" w:rsidR="00E113EC" w:rsidRPr="00374CA2" w:rsidRDefault="00E113EC" w:rsidP="007A0C56">
      <w:pPr>
        <w:keepNext/>
        <w:keepLines/>
        <w:spacing w:before="240" w:after="0" w:line="360" w:lineRule="auto"/>
        <w:ind w:right="-142"/>
        <w:jc w:val="center"/>
        <w:outlineLvl w:val="0"/>
        <w:rPr>
          <w:rFonts w:ascii="Palatino Linotype" w:eastAsiaTheme="majorEastAsia" w:hAnsi="Palatino Linotype" w:cstheme="majorBidi"/>
          <w:sz w:val="24"/>
          <w:szCs w:val="24"/>
        </w:rPr>
      </w:pPr>
    </w:p>
    <w:p w14:paraId="7376A95C" w14:textId="7F8C4B50" w:rsidR="0008753C" w:rsidRPr="00374CA2" w:rsidRDefault="00E41F0E" w:rsidP="007A0C56">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374CA2">
        <w:rPr>
          <w:rFonts w:ascii="Palatino Linotype" w:eastAsia="Calibri" w:hAnsi="Palatino Linotype" w:cs="Arial"/>
          <w:sz w:val="24"/>
          <w:szCs w:val="24"/>
          <w:lang w:val="es-ES" w:eastAsia="es-ES"/>
        </w:rPr>
        <w:t xml:space="preserve">El </w:t>
      </w:r>
      <w:r w:rsidRPr="00374CA2">
        <w:rPr>
          <w:rFonts w:ascii="Palatino Linotype" w:eastAsia="Calibri" w:hAnsi="Palatino Linotype" w:cs="Arial"/>
          <w:b/>
          <w:sz w:val="24"/>
          <w:szCs w:val="24"/>
          <w:lang w:val="es-ES" w:eastAsia="es-ES"/>
        </w:rPr>
        <w:t>dieciocho (18</w:t>
      </w:r>
      <w:r w:rsidR="0038000E" w:rsidRPr="00374CA2">
        <w:rPr>
          <w:rFonts w:ascii="Palatino Linotype" w:eastAsia="Calibri" w:hAnsi="Palatino Linotype" w:cs="Arial"/>
          <w:b/>
          <w:sz w:val="24"/>
          <w:szCs w:val="24"/>
          <w:lang w:val="es-ES" w:eastAsia="es-ES"/>
        </w:rPr>
        <w:t>) de abril</w:t>
      </w:r>
      <w:r w:rsidR="00E113EC" w:rsidRPr="00374CA2">
        <w:rPr>
          <w:rFonts w:ascii="Palatino Linotype" w:eastAsia="Calibri" w:hAnsi="Palatino Linotype" w:cs="Arial"/>
          <w:b/>
          <w:sz w:val="24"/>
          <w:szCs w:val="24"/>
          <w:lang w:val="es-ES" w:eastAsia="es-ES"/>
        </w:rPr>
        <w:t xml:space="preserve"> </w:t>
      </w:r>
      <w:r w:rsidR="007C4C7E" w:rsidRPr="00374CA2">
        <w:rPr>
          <w:rFonts w:ascii="Palatino Linotype" w:eastAsia="Calibri" w:hAnsi="Palatino Linotype" w:cs="Arial"/>
          <w:sz w:val="24"/>
          <w:szCs w:val="24"/>
          <w:lang w:val="es-ES" w:eastAsia="es-ES"/>
        </w:rPr>
        <w:t>de dos mil veintidós</w:t>
      </w:r>
      <w:r w:rsidR="00E113EC" w:rsidRPr="00374CA2">
        <w:rPr>
          <w:rFonts w:ascii="Palatino Linotype" w:eastAsia="Calibri" w:hAnsi="Palatino Linotype" w:cs="Arial"/>
          <w:sz w:val="24"/>
          <w:szCs w:val="24"/>
          <w:lang w:val="es-ES" w:eastAsia="es-ES"/>
        </w:rPr>
        <w:t>,</w:t>
      </w:r>
      <w:r w:rsidR="00E113EC" w:rsidRPr="00374CA2">
        <w:rPr>
          <w:rFonts w:ascii="Palatino Linotype" w:eastAsia="Calibri" w:hAnsi="Palatino Linotype" w:cs="Times New Roman"/>
          <w:sz w:val="24"/>
          <w:szCs w:val="24"/>
          <w:lang w:val="es-ES" w:eastAsia="es-ES"/>
        </w:rPr>
        <w:t xml:space="preserve"> se</w:t>
      </w:r>
      <w:r w:rsidR="00E113EC" w:rsidRPr="00374CA2">
        <w:rPr>
          <w:rFonts w:ascii="Palatino Linotype" w:eastAsiaTheme="minorEastAsia" w:hAnsi="Palatino Linotype"/>
          <w:b/>
          <w:sz w:val="24"/>
          <w:szCs w:val="24"/>
          <w:lang w:val="es-ES_tradnl" w:eastAsia="es-ES"/>
        </w:rPr>
        <w:t xml:space="preserve"> </w:t>
      </w:r>
      <w:r w:rsidR="00E113EC" w:rsidRPr="00374CA2">
        <w:rPr>
          <w:rFonts w:ascii="Palatino Linotype" w:eastAsiaTheme="minorEastAsia" w:hAnsi="Palatino Linotype"/>
          <w:sz w:val="24"/>
          <w:szCs w:val="24"/>
          <w:lang w:val="es-ES_tradnl" w:eastAsia="es-ES"/>
        </w:rPr>
        <w:t xml:space="preserve">presentó </w:t>
      </w:r>
      <w:r w:rsidR="00E113EC" w:rsidRPr="00374CA2">
        <w:rPr>
          <w:rFonts w:ascii="Palatino Linotype" w:eastAsia="Calibri" w:hAnsi="Palatino Linotype" w:cs="Arial"/>
          <w:sz w:val="24"/>
          <w:szCs w:val="24"/>
          <w:lang w:val="es-ES" w:eastAsia="es-ES"/>
        </w:rPr>
        <w:t xml:space="preserve">ante el </w:t>
      </w:r>
      <w:r w:rsidR="00E113EC" w:rsidRPr="00374CA2">
        <w:rPr>
          <w:rFonts w:ascii="Palatino Linotype" w:eastAsia="Calibri" w:hAnsi="Palatino Linotype" w:cs="Arial"/>
          <w:b/>
          <w:sz w:val="24"/>
          <w:szCs w:val="24"/>
          <w:lang w:val="es-ES" w:eastAsia="es-ES"/>
        </w:rPr>
        <w:t>SUJETO OBLIGADO,</w:t>
      </w:r>
      <w:r w:rsidR="00E113EC" w:rsidRPr="00374CA2">
        <w:rPr>
          <w:rFonts w:ascii="Palatino Linotype" w:eastAsia="Calibri" w:hAnsi="Palatino Linotype" w:cs="Arial"/>
          <w:sz w:val="24"/>
          <w:szCs w:val="24"/>
          <w:lang w:val="es-ES_tradnl" w:eastAsia="es-ES"/>
        </w:rPr>
        <w:t xml:space="preserve"> vía </w:t>
      </w:r>
      <w:r w:rsidR="00E113EC" w:rsidRPr="00374CA2">
        <w:rPr>
          <w:rFonts w:ascii="Palatino Linotype" w:eastAsia="Calibri" w:hAnsi="Palatino Linotype" w:cs="Arial"/>
          <w:sz w:val="24"/>
          <w:szCs w:val="24"/>
          <w:lang w:val="es-ES" w:eastAsia="es-ES"/>
        </w:rPr>
        <w:t>Sistema de Acceso a la Información Mexiquense (</w:t>
      </w:r>
      <w:r w:rsidR="00E113EC" w:rsidRPr="00374CA2">
        <w:rPr>
          <w:rFonts w:ascii="Palatino Linotype" w:eastAsia="Calibri" w:hAnsi="Palatino Linotype" w:cs="Arial"/>
          <w:b/>
          <w:sz w:val="24"/>
          <w:szCs w:val="24"/>
          <w:lang w:val="es-ES" w:eastAsia="es-ES"/>
        </w:rPr>
        <w:t>SAIMEX</w:t>
      </w:r>
      <w:r w:rsidR="00E113EC" w:rsidRPr="00374CA2">
        <w:rPr>
          <w:rFonts w:ascii="Palatino Linotype" w:eastAsia="Calibri" w:hAnsi="Palatino Linotype" w:cs="Arial"/>
          <w:sz w:val="24"/>
          <w:szCs w:val="24"/>
          <w:lang w:val="es-ES" w:eastAsia="es-ES"/>
        </w:rPr>
        <w:t xml:space="preserve">), la solicitud de información pública registrada con el número </w:t>
      </w:r>
      <w:r w:rsidRPr="00374CA2">
        <w:rPr>
          <w:rFonts w:ascii="Palatino Linotype" w:eastAsia="Calibri" w:hAnsi="Palatino Linotype" w:cs="Arial"/>
          <w:b/>
          <w:bCs/>
          <w:sz w:val="24"/>
          <w:szCs w:val="24"/>
          <w:lang w:eastAsia="es-ES"/>
        </w:rPr>
        <w:t>00433/ECATEPEC/IP/2022</w:t>
      </w:r>
      <w:r w:rsidR="00E113EC" w:rsidRPr="00374CA2">
        <w:rPr>
          <w:rFonts w:ascii="Palatino Linotype" w:eastAsia="Times New Roman" w:hAnsi="Palatino Linotype" w:cs="Arial"/>
          <w:b/>
          <w:sz w:val="24"/>
          <w:szCs w:val="24"/>
          <w:lang w:val="es-ES" w:eastAsia="es-ES"/>
        </w:rPr>
        <w:t xml:space="preserve">, </w:t>
      </w:r>
      <w:r w:rsidR="00E113EC" w:rsidRPr="00374CA2">
        <w:rPr>
          <w:rFonts w:ascii="Palatino Linotype" w:eastAsia="Calibri" w:hAnsi="Palatino Linotype" w:cs="Arial"/>
          <w:sz w:val="24"/>
          <w:szCs w:val="24"/>
          <w:lang w:val="es-ES" w:eastAsia="es-ES"/>
        </w:rPr>
        <w:t>mediante la cual se requirió lo siguiente:</w:t>
      </w:r>
    </w:p>
    <w:p w14:paraId="5F1FEB29" w14:textId="77777777" w:rsidR="0073560D" w:rsidRPr="00374CA2" w:rsidRDefault="0073560D" w:rsidP="007A0C56">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24670679" w14:textId="610998D4" w:rsidR="00E113EC" w:rsidRPr="00374CA2" w:rsidRDefault="00F623B7" w:rsidP="007A0C56">
      <w:pPr>
        <w:tabs>
          <w:tab w:val="left" w:pos="8222"/>
        </w:tabs>
        <w:spacing w:before="240" w:after="240" w:line="360" w:lineRule="auto"/>
        <w:ind w:left="567" w:right="567"/>
        <w:contextualSpacing/>
        <w:jc w:val="both"/>
        <w:rPr>
          <w:rFonts w:ascii="Palatino Linotype" w:eastAsia="Calibri" w:hAnsi="Palatino Linotype" w:cs="Arial"/>
          <w:i/>
          <w:sz w:val="24"/>
          <w:szCs w:val="24"/>
          <w:lang w:val="es-ES" w:eastAsia="es-ES"/>
        </w:rPr>
      </w:pPr>
      <w:r w:rsidRPr="00374CA2">
        <w:rPr>
          <w:rFonts w:ascii="Palatino Linotype" w:eastAsia="Calibri" w:hAnsi="Palatino Linotype" w:cs="Arial"/>
          <w:i/>
          <w:sz w:val="24"/>
          <w:szCs w:val="24"/>
          <w:lang w:val="es-ES" w:eastAsia="es-ES"/>
        </w:rPr>
        <w:t>“</w:t>
      </w:r>
      <w:r w:rsidR="0038000E" w:rsidRPr="00374CA2">
        <w:rPr>
          <w:rFonts w:ascii="Palatino Linotype" w:eastAsia="Calibri" w:hAnsi="Palatino Linotype" w:cs="Arial"/>
          <w:i/>
          <w:sz w:val="24"/>
          <w:szCs w:val="24"/>
          <w:lang w:val="es-ES" w:eastAsia="es-ES"/>
        </w:rPr>
        <w:t>¿Qué programas y/o acciones culturales, recreativas y/o formativas se realizaron en el museo de historia natural de Ecatepec en los años 2019 y 2020?</w:t>
      </w:r>
      <w:r w:rsidRPr="00374CA2">
        <w:rPr>
          <w:rFonts w:ascii="Palatino Linotype" w:eastAsia="Calibri" w:hAnsi="Palatino Linotype" w:cs="Arial"/>
          <w:i/>
          <w:sz w:val="24"/>
          <w:szCs w:val="24"/>
          <w:lang w:val="es-ES" w:eastAsia="es-ES"/>
        </w:rPr>
        <w:t>” (Sic)</w:t>
      </w:r>
    </w:p>
    <w:p w14:paraId="1B12EBA7" w14:textId="77777777" w:rsidR="00F623B7" w:rsidRPr="00374CA2" w:rsidRDefault="00F623B7" w:rsidP="007A0C56">
      <w:pPr>
        <w:spacing w:before="240" w:after="240" w:line="360" w:lineRule="auto"/>
        <w:ind w:left="567" w:right="425"/>
        <w:contextualSpacing/>
        <w:jc w:val="both"/>
        <w:rPr>
          <w:rFonts w:ascii="Palatino Linotype" w:eastAsia="Calibri" w:hAnsi="Palatino Linotype" w:cs="Arial"/>
          <w:i/>
          <w:sz w:val="24"/>
          <w:szCs w:val="24"/>
          <w:lang w:val="es-ES" w:eastAsia="es-ES"/>
        </w:rPr>
      </w:pPr>
    </w:p>
    <w:p w14:paraId="117355CA" w14:textId="77777777" w:rsidR="00BE5053" w:rsidRPr="00374CA2" w:rsidRDefault="009640E7"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hAnsi="Palatino Linotype" w:cs="Arial"/>
          <w:sz w:val="24"/>
          <w:szCs w:val="24"/>
        </w:rPr>
        <w:lastRenderedPageBreak/>
        <w:t xml:space="preserve">Se hace constar que </w:t>
      </w:r>
      <w:r w:rsidRPr="00374CA2">
        <w:rPr>
          <w:rFonts w:ascii="Palatino Linotype" w:eastAsia="Times New Roman" w:hAnsi="Palatino Linotype" w:cs="Arial"/>
          <w:sz w:val="24"/>
          <w:szCs w:val="24"/>
          <w:lang w:val="es-ES"/>
        </w:rPr>
        <w:t xml:space="preserve">se señaló como modalidad de entrega de la información: a través del Sistema de Acceso a la Información Mexiquense </w:t>
      </w:r>
      <w:r w:rsidRPr="00374CA2">
        <w:rPr>
          <w:rFonts w:ascii="Palatino Linotype" w:eastAsia="Times New Roman" w:hAnsi="Palatino Linotype" w:cs="Arial"/>
          <w:b/>
          <w:sz w:val="24"/>
          <w:szCs w:val="24"/>
          <w:lang w:val="es-ES"/>
        </w:rPr>
        <w:t>(SAIMEX).</w:t>
      </w:r>
    </w:p>
    <w:p w14:paraId="5F06B247" w14:textId="77777777" w:rsidR="0038000E" w:rsidRPr="00374CA2" w:rsidRDefault="0038000E"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07D52167" w14:textId="702CF279" w:rsidR="00BE5053" w:rsidRPr="00374CA2" w:rsidRDefault="0038000E"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MS Mincho" w:hAnsi="Palatino Linotype" w:cs="Times New Roman"/>
          <w:sz w:val="24"/>
          <w:szCs w:val="24"/>
        </w:rPr>
        <w:t>De las constancias que obran en el expediente electrónico SAIMEX se advierte el Sujeto Obligado no emitió repuesta a la solicitud de información.</w:t>
      </w:r>
    </w:p>
    <w:p w14:paraId="075F0D83" w14:textId="77777777" w:rsidR="0038000E" w:rsidRPr="00374CA2" w:rsidRDefault="0038000E"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21D1C9A8" w14:textId="7941D2DC" w:rsidR="000C056F" w:rsidRPr="00374CA2" w:rsidRDefault="00DE4BA1"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bookmarkStart w:id="1" w:name="_Toc462307683"/>
      <w:bookmarkStart w:id="2" w:name="_Toc472427085"/>
      <w:bookmarkStart w:id="3" w:name="_Toc472500652"/>
      <w:r w:rsidRPr="00374CA2">
        <w:rPr>
          <w:rFonts w:ascii="Palatino Linotype" w:eastAsia="Times New Roman" w:hAnsi="Palatino Linotype" w:cs="Arial"/>
          <w:sz w:val="24"/>
          <w:szCs w:val="24"/>
          <w:lang w:val="es-ES"/>
        </w:rPr>
        <w:t xml:space="preserve">Derivado de la respuesta emitida por el </w:t>
      </w:r>
      <w:r w:rsidRPr="00374CA2">
        <w:rPr>
          <w:rFonts w:ascii="Palatino Linotype" w:eastAsia="Times New Roman" w:hAnsi="Palatino Linotype" w:cs="Arial"/>
          <w:b/>
          <w:sz w:val="24"/>
          <w:szCs w:val="24"/>
          <w:lang w:val="es-ES"/>
        </w:rPr>
        <w:t>SUJETO OBLIGADO</w:t>
      </w:r>
      <w:r w:rsidRPr="00374CA2">
        <w:rPr>
          <w:rFonts w:ascii="Palatino Linotype" w:eastAsia="Times New Roman" w:hAnsi="Palatino Linotype" w:cs="Arial"/>
          <w:sz w:val="24"/>
          <w:szCs w:val="24"/>
          <w:lang w:val="es-ES"/>
        </w:rPr>
        <w:t xml:space="preserve">, el </w:t>
      </w:r>
      <w:r w:rsidR="0038000E" w:rsidRPr="00374CA2">
        <w:rPr>
          <w:rFonts w:ascii="Palatino Linotype" w:eastAsia="Times New Roman" w:hAnsi="Palatino Linotype" w:cs="Arial"/>
          <w:b/>
          <w:sz w:val="24"/>
          <w:szCs w:val="24"/>
          <w:lang w:val="es-ES"/>
        </w:rPr>
        <w:t>diecisiete  (17</w:t>
      </w:r>
      <w:r w:rsidRPr="00374CA2">
        <w:rPr>
          <w:rFonts w:ascii="Palatino Linotype" w:eastAsia="Times New Roman" w:hAnsi="Palatino Linotype" w:cs="Arial"/>
          <w:b/>
          <w:sz w:val="24"/>
          <w:szCs w:val="24"/>
          <w:lang w:val="es-ES"/>
        </w:rPr>
        <w:t xml:space="preserve">) de </w:t>
      </w:r>
      <w:r w:rsidR="0038000E" w:rsidRPr="00374CA2">
        <w:rPr>
          <w:rFonts w:ascii="Palatino Linotype" w:eastAsia="Times New Roman" w:hAnsi="Palatino Linotype" w:cs="Arial"/>
          <w:b/>
          <w:sz w:val="24"/>
          <w:szCs w:val="24"/>
          <w:lang w:val="es-ES"/>
        </w:rPr>
        <w:t>mayo</w:t>
      </w:r>
      <w:r w:rsidRPr="00374CA2">
        <w:rPr>
          <w:rFonts w:ascii="Palatino Linotype" w:eastAsia="Times New Roman" w:hAnsi="Palatino Linotype" w:cs="Arial"/>
          <w:b/>
          <w:sz w:val="24"/>
          <w:szCs w:val="24"/>
          <w:lang w:val="es-ES"/>
        </w:rPr>
        <w:t xml:space="preserve"> </w:t>
      </w:r>
      <w:r w:rsidRPr="00374CA2">
        <w:rPr>
          <w:rFonts w:ascii="Palatino Linotype" w:eastAsia="Times New Roman" w:hAnsi="Palatino Linotype" w:cs="Arial"/>
          <w:sz w:val="24"/>
          <w:szCs w:val="24"/>
          <w:lang w:val="es-ES"/>
        </w:rPr>
        <w:t xml:space="preserve">de dos mil </w:t>
      </w:r>
      <w:r w:rsidR="008A73FC" w:rsidRPr="00374CA2">
        <w:rPr>
          <w:rFonts w:ascii="Palatino Linotype" w:eastAsia="Times New Roman" w:hAnsi="Palatino Linotype" w:cs="Arial"/>
          <w:sz w:val="24"/>
          <w:szCs w:val="24"/>
          <w:lang w:val="es-ES"/>
        </w:rPr>
        <w:t>veintidós</w:t>
      </w:r>
      <w:r w:rsidR="00F623B7" w:rsidRPr="00374CA2">
        <w:rPr>
          <w:rFonts w:ascii="Palatino Linotype" w:eastAsia="Times New Roman" w:hAnsi="Palatino Linotype" w:cs="Arial"/>
          <w:sz w:val="24"/>
          <w:szCs w:val="24"/>
          <w:lang w:val="es-ES"/>
        </w:rPr>
        <w:t xml:space="preserve">, </w:t>
      </w:r>
      <w:r w:rsidR="002C4023" w:rsidRPr="00374CA2">
        <w:rPr>
          <w:rFonts w:ascii="Palatino Linotype" w:eastAsia="Times New Roman" w:hAnsi="Palatino Linotype" w:cs="Arial"/>
          <w:sz w:val="24"/>
          <w:szCs w:val="24"/>
          <w:lang w:val="es-ES"/>
        </w:rPr>
        <w:t xml:space="preserve">estando en tiempo y forma, el </w:t>
      </w:r>
      <w:r w:rsidRPr="00374CA2">
        <w:rPr>
          <w:rFonts w:ascii="Palatino Linotype" w:eastAsia="Times New Roman" w:hAnsi="Palatino Linotype" w:cs="Arial"/>
          <w:sz w:val="24"/>
          <w:szCs w:val="24"/>
          <w:lang w:val="es-ES"/>
        </w:rPr>
        <w:t xml:space="preserve">particular interpuso el recurso de revisión </w:t>
      </w:r>
      <w:r w:rsidR="00E41F0E" w:rsidRPr="00374CA2">
        <w:rPr>
          <w:rFonts w:ascii="Palatino Linotype" w:eastAsia="Times New Roman" w:hAnsi="Palatino Linotype" w:cs="Arial"/>
          <w:b/>
          <w:sz w:val="24"/>
          <w:szCs w:val="24"/>
          <w:lang w:val="es-ES"/>
        </w:rPr>
        <w:t xml:space="preserve"> 07988/INFOEM/IP/RR/2022</w:t>
      </w:r>
      <w:r w:rsidRPr="00374CA2">
        <w:rPr>
          <w:rFonts w:ascii="Palatino Linotype" w:eastAsia="Calibri" w:hAnsi="Palatino Linotype" w:cs="Arial"/>
          <w:b/>
          <w:sz w:val="24"/>
          <w:szCs w:val="24"/>
          <w:lang w:val="es-ES"/>
        </w:rPr>
        <w:t>;</w:t>
      </w:r>
      <w:r w:rsidRPr="00374CA2">
        <w:rPr>
          <w:rFonts w:ascii="Palatino Linotype" w:eastAsia="Times New Roman" w:hAnsi="Palatino Linotype" w:cs="Arial"/>
          <w:sz w:val="24"/>
          <w:szCs w:val="24"/>
          <w:lang w:val="es-ES"/>
        </w:rPr>
        <w:t xml:space="preserve"> impugnación en la que refirió lo siguiente:</w:t>
      </w:r>
      <w:bookmarkEnd w:id="1"/>
      <w:bookmarkEnd w:id="2"/>
      <w:bookmarkEnd w:id="3"/>
    </w:p>
    <w:p w14:paraId="057329DC" w14:textId="77777777" w:rsidR="000C056F" w:rsidRPr="00374CA2" w:rsidRDefault="000C056F"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008B7867" w14:textId="77777777" w:rsidR="003A4C5E" w:rsidRPr="00374CA2" w:rsidRDefault="000C056F" w:rsidP="007A0C56">
      <w:pPr>
        <w:pStyle w:val="Prrafodelista"/>
        <w:numPr>
          <w:ilvl w:val="0"/>
          <w:numId w:val="13"/>
        </w:numPr>
        <w:spacing w:after="0" w:line="360" w:lineRule="auto"/>
        <w:ind w:right="567"/>
        <w:jc w:val="both"/>
        <w:rPr>
          <w:rFonts w:ascii="Palatino Linotype" w:eastAsia="Times New Roman" w:hAnsi="Palatino Linotype" w:cs="Arial"/>
          <w:i/>
          <w:sz w:val="24"/>
          <w:szCs w:val="24"/>
          <w:lang w:val="es-ES"/>
        </w:rPr>
      </w:pPr>
      <w:r w:rsidRPr="00374CA2">
        <w:rPr>
          <w:rFonts w:ascii="Palatino Linotype" w:eastAsia="Times New Roman" w:hAnsi="Palatino Linotype" w:cs="Arial"/>
          <w:b/>
          <w:sz w:val="24"/>
          <w:szCs w:val="24"/>
          <w:lang w:val="es-ES"/>
        </w:rPr>
        <w:t>Acto impugnado:</w:t>
      </w:r>
      <w:r w:rsidRPr="00374CA2">
        <w:rPr>
          <w:rFonts w:ascii="Palatino Linotype" w:eastAsia="Times New Roman" w:hAnsi="Palatino Linotype" w:cs="Arial"/>
          <w:i/>
          <w:sz w:val="24"/>
          <w:szCs w:val="24"/>
          <w:lang w:val="es-ES"/>
        </w:rPr>
        <w:t xml:space="preserve"> “</w:t>
      </w:r>
      <w:r w:rsidR="0038000E" w:rsidRPr="00374CA2">
        <w:rPr>
          <w:rFonts w:ascii="Palatino Linotype" w:eastAsia="Times New Roman" w:hAnsi="Palatino Linotype" w:cs="Arial"/>
          <w:i/>
          <w:sz w:val="24"/>
          <w:szCs w:val="24"/>
          <w:lang w:val="es-ES"/>
        </w:rPr>
        <w:t>No se me ha entregado la información solicitada en los tiempos establecidos por la Ley. Solicitó me sea atendida la información requerida</w:t>
      </w:r>
      <w:r w:rsidR="00A63A63" w:rsidRPr="00374CA2">
        <w:rPr>
          <w:rFonts w:ascii="Palatino Linotype" w:eastAsia="Times New Roman" w:hAnsi="Palatino Linotype" w:cs="Arial"/>
          <w:i/>
          <w:sz w:val="24"/>
          <w:szCs w:val="24"/>
          <w:lang w:val="es-ES"/>
        </w:rPr>
        <w:t>” (</w:t>
      </w:r>
      <w:r w:rsidRPr="00374CA2">
        <w:rPr>
          <w:rFonts w:ascii="Palatino Linotype" w:eastAsia="Times New Roman" w:hAnsi="Palatino Linotype" w:cs="Arial"/>
          <w:i/>
          <w:sz w:val="24"/>
          <w:szCs w:val="24"/>
          <w:lang w:val="es-ES"/>
        </w:rPr>
        <w:t>Sic)</w:t>
      </w:r>
      <w:r w:rsidR="005F7364" w:rsidRPr="00374CA2">
        <w:rPr>
          <w:rFonts w:ascii="Palatino Linotype" w:eastAsia="Times New Roman" w:hAnsi="Palatino Linotype" w:cs="Arial"/>
          <w:i/>
          <w:sz w:val="24"/>
          <w:szCs w:val="24"/>
          <w:lang w:val="es-ES"/>
        </w:rPr>
        <w:t>.</w:t>
      </w:r>
    </w:p>
    <w:p w14:paraId="0C3C8F82" w14:textId="77777777" w:rsidR="003A4C5E" w:rsidRPr="00374CA2" w:rsidRDefault="003A4C5E" w:rsidP="007A0C56">
      <w:pPr>
        <w:pStyle w:val="Prrafodelista"/>
        <w:spacing w:line="360" w:lineRule="auto"/>
        <w:rPr>
          <w:rFonts w:ascii="Palatino Linotype" w:eastAsia="Times New Roman" w:hAnsi="Palatino Linotype" w:cs="Arial"/>
          <w:b/>
          <w:sz w:val="24"/>
          <w:szCs w:val="24"/>
          <w:lang w:val="es-ES"/>
        </w:rPr>
      </w:pPr>
    </w:p>
    <w:p w14:paraId="69ABF8C2" w14:textId="0196AB76" w:rsidR="000C056F" w:rsidRPr="00374CA2" w:rsidRDefault="000C056F" w:rsidP="007A0C56">
      <w:pPr>
        <w:pStyle w:val="Prrafodelista"/>
        <w:numPr>
          <w:ilvl w:val="0"/>
          <w:numId w:val="13"/>
        </w:numPr>
        <w:spacing w:after="0" w:line="360" w:lineRule="auto"/>
        <w:ind w:right="567"/>
        <w:jc w:val="both"/>
        <w:rPr>
          <w:rFonts w:ascii="Palatino Linotype" w:eastAsia="Times New Roman" w:hAnsi="Palatino Linotype" w:cs="Arial"/>
          <w:i/>
          <w:sz w:val="24"/>
          <w:szCs w:val="24"/>
          <w:lang w:val="es-ES"/>
        </w:rPr>
      </w:pPr>
      <w:r w:rsidRPr="00374CA2">
        <w:rPr>
          <w:rFonts w:ascii="Palatino Linotype" w:eastAsia="Times New Roman" w:hAnsi="Palatino Linotype" w:cs="Arial"/>
          <w:b/>
          <w:sz w:val="24"/>
          <w:szCs w:val="24"/>
          <w:lang w:val="es-ES"/>
        </w:rPr>
        <w:t>Razones o motivos de inconformidad:</w:t>
      </w:r>
      <w:r w:rsidRPr="00374CA2">
        <w:rPr>
          <w:rFonts w:ascii="Palatino Linotype" w:eastAsia="Times New Roman" w:hAnsi="Palatino Linotype" w:cs="Arial"/>
          <w:i/>
          <w:sz w:val="24"/>
          <w:szCs w:val="24"/>
          <w:lang w:val="es-ES"/>
        </w:rPr>
        <w:t xml:space="preserve"> “</w:t>
      </w:r>
      <w:r w:rsidR="0038000E" w:rsidRPr="00374CA2">
        <w:rPr>
          <w:rFonts w:ascii="Palatino Linotype" w:eastAsia="Times New Roman" w:hAnsi="Palatino Linotype" w:cs="Arial"/>
          <w:i/>
          <w:sz w:val="24"/>
          <w:szCs w:val="24"/>
          <w:lang w:val="es-ES"/>
        </w:rPr>
        <w:t>No se me ha entregado la información solicitada en los tiempos establecidos por la Ley. Solicitó me sea atendida la información requerida</w:t>
      </w:r>
      <w:r w:rsidR="005F7364" w:rsidRPr="00374CA2">
        <w:rPr>
          <w:rFonts w:ascii="Palatino Linotype" w:eastAsia="Times New Roman" w:hAnsi="Palatino Linotype" w:cs="Arial"/>
          <w:i/>
          <w:sz w:val="24"/>
          <w:szCs w:val="24"/>
          <w:lang w:val="es-ES"/>
        </w:rPr>
        <w:t>”</w:t>
      </w:r>
      <w:r w:rsidR="00CC07FA" w:rsidRPr="00374CA2">
        <w:rPr>
          <w:rFonts w:ascii="Palatino Linotype" w:eastAsia="Times New Roman" w:hAnsi="Palatino Linotype" w:cs="Arial"/>
          <w:i/>
          <w:sz w:val="24"/>
          <w:szCs w:val="24"/>
          <w:lang w:val="es-ES"/>
        </w:rPr>
        <w:t xml:space="preserve"> </w:t>
      </w:r>
      <w:r w:rsidRPr="00374CA2">
        <w:rPr>
          <w:rFonts w:ascii="Palatino Linotype" w:eastAsia="Times New Roman" w:hAnsi="Palatino Linotype" w:cs="Arial"/>
          <w:i/>
          <w:sz w:val="24"/>
          <w:szCs w:val="24"/>
          <w:lang w:val="es-ES"/>
        </w:rPr>
        <w:t>(Sic)</w:t>
      </w:r>
      <w:r w:rsidR="005F7364" w:rsidRPr="00374CA2">
        <w:rPr>
          <w:rFonts w:ascii="Palatino Linotype" w:eastAsia="Times New Roman" w:hAnsi="Palatino Linotype" w:cs="Arial"/>
          <w:i/>
          <w:sz w:val="24"/>
          <w:szCs w:val="24"/>
          <w:lang w:val="es-ES"/>
        </w:rPr>
        <w:t>.</w:t>
      </w:r>
    </w:p>
    <w:p w14:paraId="7E46F1FF" w14:textId="77777777" w:rsidR="000C056F" w:rsidRPr="00374CA2" w:rsidRDefault="000C056F"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3BD5F41" w14:textId="4439B268" w:rsidR="000C056F" w:rsidRPr="00374CA2" w:rsidRDefault="00E113EC"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Times New Roman" w:hAnsi="Palatino Linotype" w:cs="Arial"/>
          <w:sz w:val="24"/>
          <w:szCs w:val="24"/>
          <w:lang w:val="es-ES" w:eastAsia="es-ES"/>
        </w:rPr>
        <w:t xml:space="preserve">Se registró el recurso de revisión bajo el número de expediente </w:t>
      </w:r>
      <w:r w:rsidRPr="00374CA2">
        <w:rPr>
          <w:rFonts w:ascii="Palatino Linotype" w:eastAsiaTheme="minorEastAsia" w:hAnsi="Palatino Linotype" w:cs="Arial"/>
          <w:bCs/>
          <w:sz w:val="24"/>
          <w:szCs w:val="24"/>
          <w:lang w:val="es-ES_tradnl" w:eastAsia="es-ES"/>
        </w:rPr>
        <w:t xml:space="preserve">al rubro indicado, asimismo con fundamento en lo dispuesto por el </w:t>
      </w:r>
      <w:r w:rsidRPr="00374CA2">
        <w:rPr>
          <w:rFonts w:ascii="Palatino Linotype" w:eastAsia="Calibri" w:hAnsi="Palatino Linotype" w:cs="Arial"/>
          <w:sz w:val="24"/>
          <w:szCs w:val="24"/>
          <w:lang w:val="es-ES" w:eastAsia="es-ES"/>
        </w:rPr>
        <w:t xml:space="preserve">artículo 185 fracción I de la </w:t>
      </w:r>
      <w:r w:rsidRPr="00374CA2">
        <w:rPr>
          <w:rFonts w:ascii="Palatino Linotype" w:eastAsia="Calibri" w:hAnsi="Palatino Linotype" w:cs="Arial"/>
          <w:b/>
          <w:sz w:val="24"/>
          <w:szCs w:val="24"/>
          <w:lang w:val="es-ES" w:eastAsia="es-ES"/>
        </w:rPr>
        <w:t xml:space="preserve">Ley de Transparencia y Acceso a la Información Pública del Estado de México </w:t>
      </w:r>
      <w:r w:rsidRPr="00374CA2">
        <w:rPr>
          <w:rFonts w:ascii="Palatino Linotype" w:eastAsia="Calibri" w:hAnsi="Palatino Linotype" w:cs="Arial"/>
          <w:b/>
          <w:sz w:val="24"/>
          <w:szCs w:val="24"/>
          <w:lang w:val="es-ES" w:eastAsia="es-ES"/>
        </w:rPr>
        <w:lastRenderedPageBreak/>
        <w:t xml:space="preserve">y Municipios </w:t>
      </w:r>
      <w:r w:rsidR="00AC105D" w:rsidRPr="00374CA2">
        <w:rPr>
          <w:rFonts w:ascii="Palatino Linotype" w:eastAsia="Times New Roman" w:hAnsi="Palatino Linotype" w:cs="Arial"/>
          <w:sz w:val="24"/>
          <w:szCs w:val="24"/>
          <w:lang w:val="es-ES" w:eastAsia="es-ES"/>
        </w:rPr>
        <w:t>se turnó a la</w:t>
      </w:r>
      <w:r w:rsidRPr="00374CA2">
        <w:rPr>
          <w:rFonts w:ascii="Palatino Linotype" w:eastAsia="Times New Roman" w:hAnsi="Palatino Linotype" w:cs="Arial"/>
          <w:sz w:val="24"/>
          <w:szCs w:val="24"/>
          <w:lang w:val="es-ES" w:eastAsia="es-ES"/>
        </w:rPr>
        <w:t xml:space="preserve"> </w:t>
      </w:r>
      <w:r w:rsidR="00AC105D" w:rsidRPr="00374CA2">
        <w:rPr>
          <w:rFonts w:ascii="Palatino Linotype" w:eastAsia="Times New Roman" w:hAnsi="Palatino Linotype" w:cs="Arial"/>
          <w:b/>
          <w:sz w:val="24"/>
          <w:szCs w:val="24"/>
          <w:lang w:val="es-ES" w:eastAsia="es-ES"/>
        </w:rPr>
        <w:t>Comisionada</w:t>
      </w:r>
      <w:r w:rsidRPr="00374CA2">
        <w:rPr>
          <w:rFonts w:ascii="Palatino Linotype" w:eastAsia="Times New Roman" w:hAnsi="Palatino Linotype" w:cs="Arial"/>
          <w:b/>
          <w:sz w:val="24"/>
          <w:szCs w:val="24"/>
          <w:lang w:val="es-ES" w:eastAsia="es-ES"/>
        </w:rPr>
        <w:t xml:space="preserve"> </w:t>
      </w:r>
      <w:r w:rsidR="00024A68" w:rsidRPr="00374CA2">
        <w:rPr>
          <w:rFonts w:ascii="Palatino Linotype" w:eastAsia="Times New Roman" w:hAnsi="Palatino Linotype" w:cs="Arial"/>
          <w:b/>
          <w:sz w:val="24"/>
          <w:szCs w:val="24"/>
          <w:lang w:val="es-ES" w:eastAsia="es-ES"/>
        </w:rPr>
        <w:t>María del Rosario Mejía Ayala</w:t>
      </w:r>
      <w:r w:rsidRPr="00374CA2">
        <w:rPr>
          <w:rFonts w:ascii="Palatino Linotype" w:eastAsia="Times New Roman" w:hAnsi="Palatino Linotype" w:cs="Arial"/>
          <w:b/>
          <w:sz w:val="24"/>
          <w:szCs w:val="24"/>
          <w:lang w:val="es-ES" w:eastAsia="es-ES"/>
        </w:rPr>
        <w:t xml:space="preserve">, </w:t>
      </w:r>
      <w:r w:rsidRPr="00374CA2">
        <w:rPr>
          <w:rFonts w:ascii="Palatino Linotype" w:eastAsia="Times New Roman" w:hAnsi="Palatino Linotype" w:cs="Arial"/>
          <w:sz w:val="24"/>
          <w:szCs w:val="24"/>
          <w:lang w:val="es-ES" w:eastAsia="es-ES"/>
        </w:rPr>
        <w:t xml:space="preserve">con el objeto de </w:t>
      </w:r>
      <w:r w:rsidRPr="00374CA2">
        <w:rPr>
          <w:rFonts w:ascii="Palatino Linotype" w:eastAsia="Times New Roman" w:hAnsi="Palatino Linotype" w:cs="Arial"/>
          <w:sz w:val="24"/>
          <w:szCs w:val="24"/>
          <w:lang w:eastAsia="es-ES"/>
        </w:rPr>
        <w:t>su análisis.</w:t>
      </w:r>
    </w:p>
    <w:p w14:paraId="2616CA03" w14:textId="77777777" w:rsidR="000C056F" w:rsidRPr="00374CA2" w:rsidRDefault="000C056F"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591DBC4D" w14:textId="4D9DAA89" w:rsidR="00073C54" w:rsidRPr="00374CA2" w:rsidRDefault="000C056F"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MS Mincho" w:hAnsi="Palatino Linotype" w:cs="Times New Roman"/>
          <w:sz w:val="24"/>
          <w:szCs w:val="24"/>
        </w:rPr>
        <w:t>La Comisionada Ponente con fundamento en lo dispuesto por el artículo 185 fracción II de la ley de la materia, a través d</w:t>
      </w:r>
      <w:r w:rsidR="00A63A63" w:rsidRPr="00374CA2">
        <w:rPr>
          <w:rFonts w:ascii="Palatino Linotype" w:eastAsia="MS Mincho" w:hAnsi="Palatino Linotype" w:cs="Times New Roman"/>
          <w:sz w:val="24"/>
          <w:szCs w:val="24"/>
        </w:rPr>
        <w:t>el a</w:t>
      </w:r>
      <w:r w:rsidR="0038000E" w:rsidRPr="00374CA2">
        <w:rPr>
          <w:rFonts w:ascii="Palatino Linotype" w:eastAsia="MS Mincho" w:hAnsi="Palatino Linotype" w:cs="Times New Roman"/>
          <w:sz w:val="24"/>
          <w:szCs w:val="24"/>
        </w:rPr>
        <w:t>cuerdo de admisión de fecha uno</w:t>
      </w:r>
      <w:r w:rsidR="0038000E" w:rsidRPr="00374CA2">
        <w:rPr>
          <w:rFonts w:ascii="Palatino Linotype" w:eastAsia="MS Mincho" w:hAnsi="Palatino Linotype" w:cs="Times New Roman"/>
          <w:b/>
          <w:sz w:val="24"/>
          <w:szCs w:val="24"/>
        </w:rPr>
        <w:t xml:space="preserve"> (01) de mayo</w:t>
      </w:r>
      <w:r w:rsidR="00073C54" w:rsidRPr="00374CA2">
        <w:rPr>
          <w:rFonts w:ascii="Palatino Linotype" w:eastAsia="MS Mincho" w:hAnsi="Palatino Linotype" w:cs="Times New Roman"/>
          <w:b/>
          <w:sz w:val="24"/>
          <w:szCs w:val="24"/>
        </w:rPr>
        <w:t xml:space="preserve"> </w:t>
      </w:r>
      <w:r w:rsidR="00073C54" w:rsidRPr="00374CA2">
        <w:rPr>
          <w:rFonts w:ascii="Palatino Linotype" w:eastAsia="MS Mincho" w:hAnsi="Palatino Linotype" w:cs="Times New Roman"/>
          <w:sz w:val="24"/>
          <w:szCs w:val="24"/>
        </w:rPr>
        <w:t>de dos mil veintidós</w:t>
      </w:r>
      <w:r w:rsidRPr="00374CA2">
        <w:rPr>
          <w:rFonts w:ascii="Palatino Linotype" w:eastAsia="MS Mincho" w:hAnsi="Palatino Linotype" w:cs="Times New Roman"/>
          <w:sz w:val="24"/>
          <w:szCs w:val="24"/>
        </w:rPr>
        <w:t xml:space="preserve">, puso a disposición de las partes el expediente electrónico vía </w:t>
      </w:r>
      <w:r w:rsidRPr="00374CA2">
        <w:rPr>
          <w:rFonts w:ascii="Palatino Linotype" w:eastAsia="MS Mincho" w:hAnsi="Palatino Linotype" w:cs="Times New Roman"/>
          <w:b/>
          <w:bCs/>
          <w:sz w:val="24"/>
          <w:szCs w:val="24"/>
        </w:rPr>
        <w:t xml:space="preserve">SAIMEX </w:t>
      </w:r>
      <w:r w:rsidRPr="00374CA2">
        <w:rPr>
          <w:rFonts w:ascii="Palatino Linotype" w:eastAsia="MS Mincho" w:hAnsi="Palatino Linotype" w:cs="Times New Roman"/>
          <w:sz w:val="24"/>
          <w:szCs w:val="24"/>
        </w:rPr>
        <w:t xml:space="preserve">a efecto de que en un plazo máximo de siete días manifestaran lo que a derecho convinieran, ofrecieran pruebas y alegatos según corresponda al caso concreto, de esta forma para que el </w:t>
      </w:r>
      <w:r w:rsidRPr="00374CA2">
        <w:rPr>
          <w:rFonts w:ascii="Palatino Linotype" w:eastAsia="MS Mincho" w:hAnsi="Palatino Linotype" w:cs="Times New Roman"/>
          <w:b/>
          <w:bCs/>
          <w:sz w:val="24"/>
          <w:szCs w:val="24"/>
        </w:rPr>
        <w:t>SUJETO OBLIGADO</w:t>
      </w:r>
      <w:r w:rsidRPr="00374CA2">
        <w:rPr>
          <w:rFonts w:ascii="Palatino Linotype" w:eastAsia="MS Mincho" w:hAnsi="Palatino Linotype" w:cs="Times New Roman"/>
          <w:sz w:val="24"/>
          <w:szCs w:val="24"/>
        </w:rPr>
        <w:t xml:space="preserve"> presentara el informe justificado procedente.</w:t>
      </w:r>
    </w:p>
    <w:p w14:paraId="417714E4" w14:textId="77777777" w:rsidR="00073C54" w:rsidRPr="00374CA2" w:rsidRDefault="00073C54"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31B7023" w14:textId="77777777" w:rsidR="000D0656" w:rsidRPr="00374CA2" w:rsidRDefault="009D2FF9"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MS Mincho" w:hAnsi="Palatino Linotype" w:cs="Times New Roman"/>
          <w:sz w:val="24"/>
          <w:szCs w:val="24"/>
          <w:lang w:val="es-ES_tradnl"/>
        </w:rPr>
        <w:t xml:space="preserve">Por lo que hace al </w:t>
      </w:r>
      <w:r w:rsidRPr="00374CA2">
        <w:rPr>
          <w:rFonts w:ascii="Palatino Linotype" w:eastAsia="MS Mincho" w:hAnsi="Palatino Linotype" w:cs="Times New Roman"/>
          <w:b/>
          <w:sz w:val="24"/>
          <w:szCs w:val="24"/>
          <w:lang w:val="es-ES_tradnl"/>
        </w:rPr>
        <w:t>SUJETO OBLIGADO</w:t>
      </w:r>
      <w:r w:rsidR="000D0656" w:rsidRPr="00374CA2">
        <w:rPr>
          <w:rFonts w:ascii="Palatino Linotype" w:eastAsia="MS Mincho" w:hAnsi="Palatino Linotype" w:cs="Times New Roman"/>
          <w:sz w:val="24"/>
          <w:szCs w:val="24"/>
          <w:lang w:val="es-ES_tradnl"/>
        </w:rPr>
        <w:t xml:space="preserve">, </w:t>
      </w:r>
      <w:r w:rsidRPr="00374CA2">
        <w:rPr>
          <w:rFonts w:ascii="Palatino Linotype" w:eastAsia="MS Mincho" w:hAnsi="Palatino Linotype" w:cs="Times New Roman"/>
          <w:sz w:val="24"/>
          <w:szCs w:val="24"/>
          <w:lang w:val="es-ES_tradnl"/>
        </w:rPr>
        <w:t xml:space="preserve">remitió informe justificado, </w:t>
      </w:r>
      <w:r w:rsidR="000D0656" w:rsidRPr="00374CA2">
        <w:rPr>
          <w:rFonts w:ascii="Palatino Linotype" w:eastAsia="MS Mincho" w:hAnsi="Palatino Linotype" w:cs="Times New Roman"/>
          <w:sz w:val="24"/>
          <w:szCs w:val="24"/>
        </w:rPr>
        <w:t xml:space="preserve">por medio de los siguientes archivos electrónico: </w:t>
      </w:r>
    </w:p>
    <w:p w14:paraId="45628005" w14:textId="77777777" w:rsidR="000D0656" w:rsidRPr="00374CA2" w:rsidRDefault="000D0656" w:rsidP="007A0C56">
      <w:pPr>
        <w:pStyle w:val="Prrafodelista"/>
        <w:spacing w:line="360" w:lineRule="auto"/>
        <w:rPr>
          <w:rFonts w:ascii="Palatino Linotype" w:eastAsia="MS Mincho" w:hAnsi="Palatino Linotype" w:cs="Times New Roman"/>
          <w:b/>
          <w:sz w:val="24"/>
          <w:szCs w:val="24"/>
        </w:rPr>
      </w:pPr>
    </w:p>
    <w:p w14:paraId="2BC7D589" w14:textId="77777777" w:rsidR="003A4C5E" w:rsidRPr="00374CA2" w:rsidRDefault="000D0656" w:rsidP="007A0C56">
      <w:pPr>
        <w:pStyle w:val="Prrafodelista"/>
        <w:numPr>
          <w:ilvl w:val="0"/>
          <w:numId w:val="12"/>
        </w:numPr>
        <w:tabs>
          <w:tab w:val="left" w:pos="426"/>
        </w:tabs>
        <w:spacing w:before="240" w:after="240" w:line="360" w:lineRule="auto"/>
        <w:jc w:val="both"/>
        <w:rPr>
          <w:rFonts w:ascii="Palatino Linotype" w:eastAsia="MS Mincho" w:hAnsi="Palatino Linotype" w:cs="Times New Roman"/>
          <w:sz w:val="24"/>
          <w:szCs w:val="24"/>
        </w:rPr>
      </w:pPr>
      <w:r w:rsidRPr="00374CA2">
        <w:rPr>
          <w:rFonts w:ascii="Palatino Linotype" w:eastAsia="MS Mincho" w:hAnsi="Palatino Linotype" w:cs="Times New Roman"/>
          <w:b/>
          <w:sz w:val="24"/>
          <w:szCs w:val="24"/>
        </w:rPr>
        <w:t>RR 07988-2022.pdf</w:t>
      </w:r>
      <w:r w:rsidR="00990B32" w:rsidRPr="00374CA2">
        <w:rPr>
          <w:rFonts w:ascii="Palatino Linotype" w:eastAsia="MS Mincho" w:hAnsi="Palatino Linotype" w:cs="Times New Roman"/>
          <w:sz w:val="24"/>
          <w:szCs w:val="24"/>
        </w:rPr>
        <w:t>: Documento</w:t>
      </w:r>
      <w:r w:rsidRPr="00374CA2">
        <w:rPr>
          <w:rFonts w:ascii="Palatino Linotype" w:eastAsia="MS Mincho" w:hAnsi="Palatino Linotype" w:cs="Times New Roman"/>
          <w:sz w:val="24"/>
          <w:szCs w:val="24"/>
        </w:rPr>
        <w:t xml:space="preserve"> de dos fojas, mediante el cual se da respuesta a la solicitud, en donde la encargada del Despacho de la Dirección  de Educación y Cultura </w:t>
      </w:r>
      <w:r w:rsidR="00990B32" w:rsidRPr="00374CA2">
        <w:rPr>
          <w:rFonts w:ascii="Palatino Linotype" w:eastAsia="MS Mincho" w:hAnsi="Palatino Linotype" w:cs="Times New Roman"/>
          <w:sz w:val="24"/>
          <w:szCs w:val="24"/>
        </w:rPr>
        <w:t xml:space="preserve">alude que el Centro Cultural Bicentenario San Agustín, las Casas de Cultura o el Museo de Historia Natural de Ecatepec, no cuenta con un presupuesto asignado, lo que se hace de su conocimiento para efectos procedentes. </w:t>
      </w:r>
    </w:p>
    <w:p w14:paraId="09FAA429" w14:textId="77777777" w:rsidR="00CF5DAC" w:rsidRPr="00374CA2" w:rsidRDefault="00CF5DAC" w:rsidP="00CF5DAC">
      <w:pPr>
        <w:pStyle w:val="Prrafodelista"/>
        <w:tabs>
          <w:tab w:val="left" w:pos="426"/>
        </w:tabs>
        <w:spacing w:before="240" w:after="240" w:line="360" w:lineRule="auto"/>
        <w:ind w:left="1146"/>
        <w:jc w:val="both"/>
        <w:rPr>
          <w:rFonts w:ascii="Palatino Linotype" w:eastAsia="MS Mincho" w:hAnsi="Palatino Linotype" w:cs="Times New Roman"/>
          <w:sz w:val="24"/>
          <w:szCs w:val="24"/>
        </w:rPr>
      </w:pPr>
    </w:p>
    <w:p w14:paraId="487DDAA7" w14:textId="2C57C469" w:rsidR="000D0656" w:rsidRPr="00374CA2" w:rsidRDefault="000D0656" w:rsidP="007A0C56">
      <w:pPr>
        <w:pStyle w:val="Prrafodelista"/>
        <w:numPr>
          <w:ilvl w:val="0"/>
          <w:numId w:val="12"/>
        </w:numPr>
        <w:tabs>
          <w:tab w:val="left" w:pos="426"/>
        </w:tabs>
        <w:spacing w:before="240" w:after="240" w:line="360" w:lineRule="auto"/>
        <w:jc w:val="both"/>
        <w:rPr>
          <w:rFonts w:ascii="Palatino Linotype" w:eastAsia="MS Mincho" w:hAnsi="Palatino Linotype" w:cs="Times New Roman"/>
          <w:sz w:val="24"/>
          <w:szCs w:val="24"/>
        </w:rPr>
      </w:pPr>
      <w:r w:rsidRPr="00374CA2">
        <w:rPr>
          <w:rFonts w:ascii="Palatino Linotype" w:eastAsia="MS Mincho" w:hAnsi="Palatino Linotype" w:cs="Times New Roman"/>
          <w:b/>
          <w:sz w:val="24"/>
          <w:szCs w:val="24"/>
        </w:rPr>
        <w:lastRenderedPageBreak/>
        <w:t>R.R. 7988.pdf</w:t>
      </w:r>
      <w:r w:rsidRPr="00374CA2">
        <w:rPr>
          <w:rFonts w:ascii="Palatino Linotype" w:eastAsia="MS Mincho" w:hAnsi="Palatino Linotype" w:cs="Times New Roman"/>
          <w:sz w:val="24"/>
          <w:szCs w:val="24"/>
        </w:rPr>
        <w:t>:</w:t>
      </w:r>
      <w:r w:rsidR="00990B32" w:rsidRPr="00374CA2">
        <w:rPr>
          <w:rFonts w:ascii="Palatino Linotype" w:hAnsi="Palatino Linotype"/>
          <w:sz w:val="24"/>
          <w:szCs w:val="24"/>
        </w:rPr>
        <w:t xml:space="preserve"> </w:t>
      </w:r>
      <w:r w:rsidR="00990B32" w:rsidRPr="00374CA2">
        <w:rPr>
          <w:rFonts w:ascii="Palatino Linotype" w:eastAsia="MS Mincho" w:hAnsi="Palatino Linotype" w:cs="Times New Roman"/>
          <w:sz w:val="24"/>
          <w:szCs w:val="24"/>
        </w:rPr>
        <w:t>Documento de dos fojas, mediante el cual se da respuesta a la solicitud, en donde la encargada del Despacho de la Dirección  de Educación y Cultura alude que el Centro Cultural Bicentenario San Agustín, las Casas de Cultura o el Museo de Historia Natural de Ecatepec, no cuenta con un presupuesto asignado, lo que se hace de su conocimiento para efectos procedentes.</w:t>
      </w:r>
    </w:p>
    <w:p w14:paraId="1D721A69" w14:textId="77777777" w:rsidR="000D0656" w:rsidRPr="00374CA2" w:rsidRDefault="000D0656" w:rsidP="007A0C56">
      <w:pPr>
        <w:pStyle w:val="Prrafodelista"/>
        <w:spacing w:line="360" w:lineRule="auto"/>
        <w:rPr>
          <w:rFonts w:ascii="Palatino Linotype" w:eastAsia="MS Mincho" w:hAnsi="Palatino Linotype" w:cs="Times New Roman"/>
          <w:sz w:val="24"/>
          <w:szCs w:val="24"/>
        </w:rPr>
      </w:pPr>
    </w:p>
    <w:p w14:paraId="65A97E5B" w14:textId="77777777" w:rsidR="003A4C5E" w:rsidRPr="00374CA2" w:rsidRDefault="000D0656"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MS Mincho" w:hAnsi="Palatino Linotype" w:cs="Times New Roman"/>
          <w:sz w:val="24"/>
          <w:szCs w:val="24"/>
        </w:rPr>
        <w:t>E</w:t>
      </w:r>
      <w:r w:rsidR="009D2FF9" w:rsidRPr="00374CA2">
        <w:rPr>
          <w:rFonts w:ascii="Palatino Linotype" w:eastAsia="MS Mincho" w:hAnsi="Palatino Linotype" w:cs="Times New Roman"/>
          <w:sz w:val="24"/>
          <w:szCs w:val="24"/>
        </w:rPr>
        <w:t xml:space="preserve">l </w:t>
      </w:r>
      <w:r w:rsidR="009D2FF9" w:rsidRPr="00374CA2">
        <w:rPr>
          <w:rFonts w:ascii="Palatino Linotype" w:eastAsia="MS Mincho" w:hAnsi="Palatino Linotype" w:cs="Times New Roman"/>
          <w:b/>
          <w:sz w:val="24"/>
          <w:szCs w:val="24"/>
        </w:rPr>
        <w:t>RECURRENTE</w:t>
      </w:r>
      <w:r w:rsidR="009D2FF9" w:rsidRPr="00374CA2">
        <w:rPr>
          <w:rFonts w:ascii="Palatino Linotype" w:eastAsia="MS Mincho" w:hAnsi="Palatino Linotype" w:cs="Times New Roman"/>
          <w:sz w:val="24"/>
          <w:szCs w:val="24"/>
        </w:rPr>
        <w:t xml:space="preserve"> no presentó alegatos ni ofreció medios de prueba que a su derecho convinieran.</w:t>
      </w:r>
    </w:p>
    <w:p w14:paraId="5AD42642" w14:textId="77777777" w:rsidR="003A4C5E" w:rsidRPr="00374CA2" w:rsidRDefault="003A4C5E"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260CCE1D" w14:textId="326153AF" w:rsidR="000D0656" w:rsidRPr="00374CA2" w:rsidRDefault="00990B32"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MS Mincho" w:hAnsi="Palatino Linotype" w:cs="Times New Roman"/>
          <w:color w:val="000000"/>
          <w:sz w:val="24"/>
          <w:szCs w:val="24"/>
        </w:rPr>
        <w:t>El siete (07) de septiembre</w:t>
      </w:r>
      <w:r w:rsidR="000D0656" w:rsidRPr="00374CA2">
        <w:rPr>
          <w:rFonts w:ascii="Palatino Linotype" w:eastAsia="MS Mincho" w:hAnsi="Palatino Linotype" w:cs="Times New Roman"/>
          <w:color w:val="000000"/>
          <w:sz w:val="24"/>
          <w:szCs w:val="24"/>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44BFBC9" w14:textId="77777777" w:rsidR="000D0656" w:rsidRPr="00374CA2" w:rsidRDefault="000D0656" w:rsidP="007A0C56">
      <w:pPr>
        <w:spacing w:after="0" w:line="360" w:lineRule="auto"/>
        <w:ind w:left="708"/>
        <w:rPr>
          <w:rFonts w:ascii="Palatino Linotype" w:eastAsia="Calibri" w:hAnsi="Palatino Linotype" w:cs="Arial"/>
          <w:color w:val="000000"/>
          <w:sz w:val="24"/>
          <w:szCs w:val="24"/>
          <w:lang w:val="es-ES"/>
        </w:rPr>
      </w:pPr>
    </w:p>
    <w:p w14:paraId="59965A90" w14:textId="7B05F416" w:rsidR="003A4C5E" w:rsidRPr="00374CA2" w:rsidRDefault="000D0656" w:rsidP="007A0C56">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rPr>
      </w:pPr>
      <w:r w:rsidRPr="00374CA2">
        <w:rPr>
          <w:rFonts w:ascii="Palatino Linotype" w:eastAsia="MS Mincho" w:hAnsi="Palatino Linotype" w:cs="Arial"/>
          <w:sz w:val="24"/>
          <w:szCs w:val="24"/>
          <w:lang w:val="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374CA2">
        <w:rPr>
          <w:rFonts w:ascii="Palatino Linotype" w:eastAsia="MS Mincho" w:hAnsi="Palatino Linotype" w:cs="Arial"/>
          <w:sz w:val="24"/>
          <w:szCs w:val="24"/>
          <w:lang w:val="es-ES"/>
        </w:rPr>
        <w:lastRenderedPageBreak/>
        <w:t>las capacidades técnicas y humanas del personal encargado de la proyección de las resoluciones a dichos medios de impugnación.</w:t>
      </w:r>
    </w:p>
    <w:p w14:paraId="2E71E93A" w14:textId="77777777" w:rsidR="003A4C5E" w:rsidRPr="00374CA2" w:rsidRDefault="003A4C5E" w:rsidP="007A0C56">
      <w:pPr>
        <w:tabs>
          <w:tab w:val="left" w:pos="426"/>
        </w:tabs>
        <w:spacing w:after="0" w:line="360" w:lineRule="auto"/>
        <w:contextualSpacing/>
        <w:jc w:val="both"/>
        <w:rPr>
          <w:rFonts w:ascii="Palatino Linotype" w:eastAsia="Calibri" w:hAnsi="Palatino Linotype" w:cs="Arial"/>
          <w:color w:val="000000"/>
          <w:sz w:val="24"/>
          <w:szCs w:val="24"/>
          <w:lang w:val="es-ES"/>
        </w:rPr>
      </w:pPr>
    </w:p>
    <w:p w14:paraId="7420EA0D" w14:textId="77777777" w:rsidR="003A4C5E" w:rsidRPr="00374CA2" w:rsidRDefault="000D0656" w:rsidP="007A0C56">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rPr>
      </w:pPr>
      <w:r w:rsidRPr="00374CA2">
        <w:rPr>
          <w:rFonts w:ascii="Palatino Linotype" w:eastAsia="MS Mincho" w:hAnsi="Palatino Linotype" w:cs="Arial"/>
          <w:sz w:val="24"/>
          <w:szCs w:val="24"/>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BF5E4C" w14:textId="77777777" w:rsidR="003A4C5E" w:rsidRPr="00374CA2" w:rsidRDefault="003A4C5E" w:rsidP="007A0C56">
      <w:pPr>
        <w:pStyle w:val="Prrafodelista"/>
        <w:spacing w:line="360" w:lineRule="auto"/>
        <w:rPr>
          <w:rFonts w:ascii="Palatino Linotype" w:eastAsia="MS Mincho" w:hAnsi="Palatino Linotype" w:cs="Arial"/>
          <w:sz w:val="24"/>
          <w:szCs w:val="24"/>
          <w:lang w:val="es-ES" w:eastAsia="es-ES"/>
        </w:rPr>
      </w:pPr>
    </w:p>
    <w:p w14:paraId="2F231A4B" w14:textId="77777777" w:rsidR="003A4C5E" w:rsidRPr="00374CA2" w:rsidRDefault="000D0656" w:rsidP="007A0C56">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rPr>
      </w:pPr>
      <w:r w:rsidRPr="00374CA2">
        <w:rPr>
          <w:rFonts w:ascii="Palatino Linotype" w:eastAsia="MS Mincho"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2CEBF9" w14:textId="77777777" w:rsidR="003A4C5E" w:rsidRPr="00374CA2" w:rsidRDefault="003A4C5E" w:rsidP="007A0C56">
      <w:pPr>
        <w:pStyle w:val="Prrafodelista"/>
        <w:spacing w:line="360" w:lineRule="auto"/>
        <w:rPr>
          <w:rFonts w:ascii="Palatino Linotype" w:eastAsia="MS Mincho" w:hAnsi="Palatino Linotype" w:cs="Arial"/>
          <w:sz w:val="24"/>
          <w:szCs w:val="24"/>
          <w:lang w:val="es-ES" w:eastAsia="es-ES"/>
        </w:rPr>
      </w:pPr>
    </w:p>
    <w:p w14:paraId="11EE6A21" w14:textId="77777777" w:rsidR="003A4C5E" w:rsidRPr="00374CA2" w:rsidRDefault="000D0656" w:rsidP="007A0C56">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rPr>
      </w:pPr>
      <w:r w:rsidRPr="00374CA2">
        <w:rPr>
          <w:rFonts w:ascii="Palatino Linotype" w:eastAsia="MS Mincho"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282A04" w14:textId="77777777" w:rsidR="003A4C5E" w:rsidRPr="00374CA2" w:rsidRDefault="003A4C5E" w:rsidP="007A0C56">
      <w:pPr>
        <w:pStyle w:val="Prrafodelista"/>
        <w:spacing w:line="360" w:lineRule="auto"/>
        <w:rPr>
          <w:rFonts w:ascii="Palatino Linotype" w:eastAsia="MS Mincho" w:hAnsi="Palatino Linotype" w:cs="Arial"/>
          <w:sz w:val="24"/>
          <w:szCs w:val="24"/>
          <w:lang w:val="es-ES" w:eastAsia="es-ES"/>
        </w:rPr>
      </w:pPr>
    </w:p>
    <w:p w14:paraId="4E07D3C6" w14:textId="026A2C0A" w:rsidR="000D0656" w:rsidRPr="00374CA2" w:rsidRDefault="000D0656" w:rsidP="007A0C56">
      <w:pPr>
        <w:numPr>
          <w:ilvl w:val="0"/>
          <w:numId w:val="2"/>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rPr>
      </w:pPr>
      <w:r w:rsidRPr="00374CA2">
        <w:rPr>
          <w:rFonts w:ascii="Palatino Linotype" w:eastAsia="MS Mincho"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D5443ED"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 xml:space="preserve"> </w:t>
      </w:r>
    </w:p>
    <w:p w14:paraId="44BE8B47"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a)      Complejidad del asunto: La complejidad de la prueba, la pluralidad de sujetos procesales, el tiempo transcurrido, las características y contexto del recurso.</w:t>
      </w:r>
    </w:p>
    <w:p w14:paraId="5CF1F4C3"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b)     Actividad Procesal del interesado: Acciones u omisiones del interesado.</w:t>
      </w:r>
    </w:p>
    <w:p w14:paraId="4947D21A"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c)      Conducta de la Autoridad: Las Acciones u omisiones realizadas en el procedimiento. Así como si la autoridad actuó con la debida diligencia.</w:t>
      </w:r>
    </w:p>
    <w:p w14:paraId="2B7ED57A" w14:textId="3F3C3369"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d) La afectación generada en la situación jurídica de la persona involucrada en el proceso: Vi</w:t>
      </w:r>
      <w:r w:rsidR="003A4C5E" w:rsidRPr="00374CA2">
        <w:rPr>
          <w:rFonts w:ascii="Palatino Linotype" w:eastAsia="MS Mincho" w:hAnsi="Palatino Linotype" w:cs="Arial"/>
          <w:sz w:val="24"/>
          <w:szCs w:val="24"/>
          <w:lang w:val="es-ES" w:eastAsia="es-ES"/>
        </w:rPr>
        <w:t>olación a sus derechos humanos.</w:t>
      </w:r>
    </w:p>
    <w:p w14:paraId="67F9CCBF" w14:textId="77777777" w:rsidR="003A4C5E" w:rsidRPr="00374CA2" w:rsidRDefault="000D0656" w:rsidP="007A0C56">
      <w:pPr>
        <w:pStyle w:val="Prrafodelista"/>
        <w:numPr>
          <w:ilvl w:val="0"/>
          <w:numId w:val="2"/>
        </w:numPr>
        <w:tabs>
          <w:tab w:val="left" w:pos="284"/>
          <w:tab w:val="left" w:pos="709"/>
        </w:tabs>
        <w:spacing w:before="240" w:after="240" w:line="360" w:lineRule="auto"/>
        <w:ind w:left="0" w:right="49" w:firstLine="0"/>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09A7FE" w14:textId="77777777" w:rsidR="003A4C5E" w:rsidRPr="00374CA2" w:rsidRDefault="003A4C5E" w:rsidP="007A0C56">
      <w:pPr>
        <w:pStyle w:val="Prrafodelista"/>
        <w:tabs>
          <w:tab w:val="left" w:pos="284"/>
          <w:tab w:val="left" w:pos="709"/>
        </w:tabs>
        <w:spacing w:before="240" w:after="240" w:line="360" w:lineRule="auto"/>
        <w:ind w:left="0" w:right="49"/>
        <w:jc w:val="both"/>
        <w:rPr>
          <w:rFonts w:ascii="Palatino Linotype" w:eastAsia="MS Mincho" w:hAnsi="Palatino Linotype" w:cs="Arial"/>
          <w:sz w:val="24"/>
          <w:szCs w:val="24"/>
          <w:lang w:val="es-ES" w:eastAsia="es-ES"/>
        </w:rPr>
      </w:pPr>
    </w:p>
    <w:p w14:paraId="36DE0265" w14:textId="77777777" w:rsidR="003A4C5E" w:rsidRPr="00374CA2" w:rsidRDefault="000D0656" w:rsidP="007A0C56">
      <w:pPr>
        <w:pStyle w:val="Prrafodelista"/>
        <w:numPr>
          <w:ilvl w:val="0"/>
          <w:numId w:val="2"/>
        </w:numPr>
        <w:tabs>
          <w:tab w:val="left" w:pos="284"/>
          <w:tab w:val="left" w:pos="709"/>
        </w:tabs>
        <w:spacing w:before="240" w:after="240" w:line="360" w:lineRule="auto"/>
        <w:ind w:left="0" w:right="49" w:firstLine="0"/>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w:t>
      </w:r>
      <w:r w:rsidRPr="00374CA2">
        <w:rPr>
          <w:rFonts w:ascii="Palatino Linotype" w:eastAsia="MS Mincho" w:hAnsi="Palatino Linotype" w:cs="Arial"/>
          <w:sz w:val="24"/>
          <w:szCs w:val="24"/>
          <w:lang w:val="es-ES" w:eastAsia="es-ES"/>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15077662" w14:textId="77777777" w:rsidR="003A4C5E" w:rsidRPr="00374CA2" w:rsidRDefault="003A4C5E" w:rsidP="007A0C56">
      <w:pPr>
        <w:pStyle w:val="Prrafodelista"/>
        <w:spacing w:line="360" w:lineRule="auto"/>
        <w:rPr>
          <w:rFonts w:ascii="Palatino Linotype" w:eastAsia="MS Mincho" w:hAnsi="Palatino Linotype" w:cs="Arial"/>
          <w:sz w:val="24"/>
          <w:szCs w:val="24"/>
          <w:lang w:val="es-ES" w:eastAsia="es-ES"/>
        </w:rPr>
      </w:pPr>
    </w:p>
    <w:p w14:paraId="0C4D2155" w14:textId="77777777" w:rsidR="003A4C5E" w:rsidRPr="00374CA2" w:rsidRDefault="000D0656" w:rsidP="007A0C56">
      <w:pPr>
        <w:pStyle w:val="Prrafodelista"/>
        <w:numPr>
          <w:ilvl w:val="0"/>
          <w:numId w:val="2"/>
        </w:numPr>
        <w:tabs>
          <w:tab w:val="left" w:pos="284"/>
          <w:tab w:val="left" w:pos="709"/>
        </w:tabs>
        <w:spacing w:before="240" w:after="240" w:line="360" w:lineRule="auto"/>
        <w:ind w:left="0" w:right="49" w:firstLine="0"/>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EF3631" w14:textId="77777777" w:rsidR="003A4C5E" w:rsidRPr="00374CA2" w:rsidRDefault="003A4C5E" w:rsidP="007A0C56">
      <w:pPr>
        <w:pStyle w:val="Prrafodelista"/>
        <w:spacing w:line="360" w:lineRule="auto"/>
        <w:rPr>
          <w:rFonts w:ascii="Palatino Linotype" w:eastAsia="MS Mincho" w:hAnsi="Palatino Linotype" w:cs="Arial"/>
          <w:sz w:val="24"/>
          <w:szCs w:val="24"/>
          <w:lang w:val="es-ES" w:eastAsia="es-ES"/>
        </w:rPr>
      </w:pPr>
    </w:p>
    <w:p w14:paraId="68D22DA3" w14:textId="06047AFF" w:rsidR="000D0656" w:rsidRPr="00374CA2" w:rsidRDefault="000D0656" w:rsidP="007A0C56">
      <w:pPr>
        <w:pStyle w:val="Prrafodelista"/>
        <w:numPr>
          <w:ilvl w:val="0"/>
          <w:numId w:val="2"/>
        </w:numPr>
        <w:tabs>
          <w:tab w:val="left" w:pos="284"/>
          <w:tab w:val="left" w:pos="709"/>
        </w:tabs>
        <w:spacing w:before="240" w:after="240" w:line="360" w:lineRule="auto"/>
        <w:ind w:left="0" w:right="49" w:firstLine="0"/>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22DA273"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 xml:space="preserve"> “PLAZO RAZONABLE PARA RESOLVER. DIMENSIÓN Y EFECTOS DE ESTE CONCEPTO CUANDO SE ADUCE EXCESIVA CARGA DE TRABAJO.” </w:t>
      </w:r>
      <w:r w:rsidRPr="00374CA2">
        <w:rPr>
          <w:rFonts w:ascii="Palatino Linotype" w:eastAsia="MS Mincho" w:hAnsi="Palatino Linotype" w:cs="Arial"/>
          <w:sz w:val="24"/>
          <w:szCs w:val="24"/>
          <w:lang w:val="es-ES" w:eastAsia="es-ES"/>
        </w:rPr>
        <w:lastRenderedPageBreak/>
        <w:t>consultable en el Seminario Judicial de la Federación y su gaceta, con el registro digital 2002351.</w:t>
      </w:r>
    </w:p>
    <w:p w14:paraId="0BBE069F"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 xml:space="preserve"> </w:t>
      </w:r>
    </w:p>
    <w:p w14:paraId="1410CA5F"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6330525C" w14:textId="77777777" w:rsidR="000D0656" w:rsidRPr="00374CA2" w:rsidRDefault="000D0656" w:rsidP="007A0C56">
      <w:pPr>
        <w:tabs>
          <w:tab w:val="left" w:pos="284"/>
        </w:tabs>
        <w:spacing w:before="240" w:after="240" w:line="360" w:lineRule="auto"/>
        <w:ind w:right="49"/>
        <w:contextualSpacing/>
        <w:jc w:val="both"/>
        <w:rPr>
          <w:rFonts w:ascii="Palatino Linotype" w:eastAsia="MS Mincho" w:hAnsi="Palatino Linotype" w:cs="Arial"/>
          <w:sz w:val="24"/>
          <w:szCs w:val="24"/>
          <w:lang w:val="es-ES" w:eastAsia="es-ES"/>
        </w:rPr>
      </w:pPr>
    </w:p>
    <w:p w14:paraId="0A88AEBA" w14:textId="77777777" w:rsidR="003A4C5E" w:rsidRPr="00374CA2" w:rsidRDefault="000D0656" w:rsidP="007A0C56">
      <w:pPr>
        <w:pStyle w:val="Prrafodelista"/>
        <w:numPr>
          <w:ilvl w:val="0"/>
          <w:numId w:val="2"/>
        </w:numPr>
        <w:tabs>
          <w:tab w:val="left" w:pos="284"/>
          <w:tab w:val="num" w:pos="360"/>
        </w:tabs>
        <w:spacing w:before="240" w:after="240" w:line="360" w:lineRule="auto"/>
        <w:ind w:left="0" w:right="49" w:firstLine="0"/>
        <w:jc w:val="both"/>
        <w:rPr>
          <w:rFonts w:ascii="Palatino Linotype" w:eastAsia="MS Mincho" w:hAnsi="Palatino Linotype" w:cs="Arial"/>
          <w:sz w:val="24"/>
          <w:szCs w:val="24"/>
          <w:lang w:val="es-ES" w:eastAsia="es-ES"/>
        </w:rPr>
      </w:pPr>
      <w:r w:rsidRPr="00374CA2">
        <w:rPr>
          <w:rFonts w:ascii="Palatino Linotype" w:eastAsia="MS Mincho"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0BA8823" w14:textId="77777777" w:rsidR="003A4C5E" w:rsidRPr="00374CA2" w:rsidRDefault="003A4C5E" w:rsidP="007A0C56">
      <w:pPr>
        <w:pStyle w:val="Prrafodelista"/>
        <w:tabs>
          <w:tab w:val="left" w:pos="284"/>
        </w:tabs>
        <w:spacing w:before="240" w:after="240" w:line="360" w:lineRule="auto"/>
        <w:ind w:left="0" w:right="49"/>
        <w:jc w:val="both"/>
        <w:rPr>
          <w:rFonts w:ascii="Palatino Linotype" w:eastAsia="MS Mincho" w:hAnsi="Palatino Linotype" w:cs="Arial"/>
          <w:sz w:val="24"/>
          <w:szCs w:val="24"/>
          <w:lang w:val="es-ES" w:eastAsia="es-ES"/>
        </w:rPr>
      </w:pPr>
    </w:p>
    <w:p w14:paraId="06310E8F" w14:textId="38A3D8A2" w:rsidR="000D0656" w:rsidRPr="00374CA2" w:rsidRDefault="000D0656" w:rsidP="007A0C56">
      <w:pPr>
        <w:pStyle w:val="Prrafodelista"/>
        <w:numPr>
          <w:ilvl w:val="0"/>
          <w:numId w:val="2"/>
        </w:numPr>
        <w:tabs>
          <w:tab w:val="left" w:pos="284"/>
          <w:tab w:val="num" w:pos="360"/>
        </w:tabs>
        <w:spacing w:before="240" w:after="240" w:line="360" w:lineRule="auto"/>
        <w:ind w:left="0" w:right="49" w:firstLine="0"/>
        <w:jc w:val="both"/>
        <w:rPr>
          <w:rFonts w:ascii="Palatino Linotype" w:eastAsia="MS Mincho" w:hAnsi="Palatino Linotype" w:cs="Arial"/>
          <w:sz w:val="24"/>
          <w:szCs w:val="24"/>
          <w:lang w:val="es-ES" w:eastAsia="es-ES"/>
        </w:rPr>
      </w:pPr>
      <w:r w:rsidRPr="00374CA2">
        <w:rPr>
          <w:rFonts w:ascii="Palatino Linotype" w:eastAsia="MS Mincho" w:hAnsi="Palatino Linotype" w:cs="Times New Roman"/>
          <w:color w:val="000000"/>
          <w:sz w:val="24"/>
          <w:szCs w:val="24"/>
          <w:lang w:val="es-ES_tradnl"/>
        </w:rPr>
        <w:t>Así las cosas, la</w:t>
      </w:r>
      <w:r w:rsidRPr="00374CA2">
        <w:rPr>
          <w:rFonts w:ascii="Palatino Linotype" w:eastAsia="MS Mincho" w:hAnsi="Palatino Linotype" w:cs="Times New Roman"/>
          <w:b/>
          <w:color w:val="000000"/>
          <w:sz w:val="24"/>
          <w:szCs w:val="24"/>
          <w:lang w:val="es-ES_tradnl"/>
        </w:rPr>
        <w:t xml:space="preserve"> Comisionada María del Rosario Mejía Ayala</w:t>
      </w:r>
      <w:r w:rsidRPr="00374CA2">
        <w:rPr>
          <w:rFonts w:ascii="Palatino Linotype" w:eastAsia="MS Mincho" w:hAnsi="Palatino Linotype" w:cs="Times New Roman"/>
          <w:color w:val="000000"/>
          <w:sz w:val="24"/>
          <w:szCs w:val="24"/>
          <w:lang w:val="es-ES_tradnl"/>
        </w:rPr>
        <w:t xml:space="preserve"> decretó el cierre de instrucción med</w:t>
      </w:r>
      <w:r w:rsidR="00990B32" w:rsidRPr="00374CA2">
        <w:rPr>
          <w:rFonts w:ascii="Palatino Linotype" w:eastAsia="MS Mincho" w:hAnsi="Palatino Linotype" w:cs="Times New Roman"/>
          <w:color w:val="000000"/>
          <w:sz w:val="24"/>
          <w:szCs w:val="24"/>
          <w:lang w:val="es-ES_tradnl"/>
        </w:rPr>
        <w:t>iante acuerdo de fecha siete (07) de septiembre</w:t>
      </w:r>
      <w:r w:rsidRPr="00374CA2">
        <w:rPr>
          <w:rFonts w:ascii="Palatino Linotype" w:eastAsia="MS Mincho" w:hAnsi="Palatino Linotype" w:cs="Times New Roman"/>
          <w:color w:val="000000"/>
          <w:sz w:val="24"/>
          <w:szCs w:val="24"/>
          <w:lang w:val="es-ES_tradnl"/>
        </w:rPr>
        <w:t xml:space="preserve"> de dos mil veintidós. </w:t>
      </w:r>
    </w:p>
    <w:p w14:paraId="282880D2" w14:textId="77777777" w:rsidR="000D0656" w:rsidRPr="00374CA2" w:rsidRDefault="000D0656"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614D4727" w14:textId="77777777" w:rsidR="0080769A" w:rsidRPr="00374CA2" w:rsidRDefault="0080769A" w:rsidP="007A0C56">
      <w:pPr>
        <w:keepNext/>
        <w:keepLines/>
        <w:spacing w:before="240" w:after="0" w:line="360" w:lineRule="auto"/>
        <w:ind w:right="-142"/>
        <w:jc w:val="center"/>
        <w:outlineLvl w:val="0"/>
        <w:rPr>
          <w:rFonts w:ascii="Palatino Linotype" w:eastAsiaTheme="majorEastAsia" w:hAnsi="Palatino Linotype" w:cstheme="majorBidi"/>
          <w:b/>
          <w:sz w:val="24"/>
          <w:szCs w:val="24"/>
        </w:rPr>
      </w:pPr>
      <w:r w:rsidRPr="00374CA2">
        <w:rPr>
          <w:rFonts w:ascii="Palatino Linotype" w:eastAsiaTheme="majorEastAsia" w:hAnsi="Palatino Linotype" w:cstheme="majorBidi"/>
          <w:b/>
          <w:sz w:val="24"/>
          <w:szCs w:val="24"/>
        </w:rPr>
        <w:t xml:space="preserve">C O N S I D E R A N D O </w:t>
      </w:r>
    </w:p>
    <w:p w14:paraId="6C189080" w14:textId="2F1F1B35" w:rsidR="0080769A" w:rsidRPr="00374CA2" w:rsidRDefault="0080769A" w:rsidP="007A0C56">
      <w:pPr>
        <w:pStyle w:val="Prrafodelista"/>
        <w:tabs>
          <w:tab w:val="left" w:pos="426"/>
        </w:tabs>
        <w:spacing w:before="240" w:after="240" w:line="360" w:lineRule="auto"/>
        <w:ind w:left="0"/>
        <w:jc w:val="both"/>
        <w:rPr>
          <w:rFonts w:ascii="Palatino Linotype" w:eastAsiaTheme="majorEastAsia" w:hAnsi="Palatino Linotype" w:cstheme="majorBidi"/>
          <w:b/>
          <w:sz w:val="24"/>
          <w:szCs w:val="24"/>
        </w:rPr>
      </w:pPr>
      <w:r w:rsidRPr="00374CA2">
        <w:rPr>
          <w:rFonts w:ascii="Palatino Linotype" w:eastAsiaTheme="majorEastAsia" w:hAnsi="Palatino Linotype" w:cstheme="majorBidi"/>
          <w:b/>
          <w:sz w:val="24"/>
          <w:szCs w:val="24"/>
        </w:rPr>
        <w:t>PRIMERO. De la Competencia</w:t>
      </w:r>
    </w:p>
    <w:p w14:paraId="57638F4D" w14:textId="77777777" w:rsidR="00BF45D6" w:rsidRPr="00374CA2" w:rsidRDefault="00BF45D6" w:rsidP="007A0C56">
      <w:pPr>
        <w:pStyle w:val="Prrafodelista"/>
        <w:tabs>
          <w:tab w:val="left" w:pos="426"/>
        </w:tabs>
        <w:spacing w:before="240" w:after="240" w:line="360" w:lineRule="auto"/>
        <w:ind w:left="0"/>
        <w:jc w:val="both"/>
        <w:rPr>
          <w:rFonts w:ascii="Palatino Linotype" w:eastAsiaTheme="majorEastAsia" w:hAnsi="Palatino Linotype" w:cstheme="majorBidi"/>
          <w:b/>
          <w:sz w:val="24"/>
          <w:szCs w:val="24"/>
        </w:rPr>
      </w:pPr>
    </w:p>
    <w:p w14:paraId="662B4ABF" w14:textId="3ADD12C4" w:rsidR="00893C24" w:rsidRPr="00374CA2" w:rsidRDefault="00893C24"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Calibri" w:hAnsi="Palatino Linotype"/>
          <w:sz w:val="24"/>
          <w:szCs w:val="24"/>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4CA2">
        <w:rPr>
          <w:rFonts w:ascii="Palatino Linotype" w:eastAsia="Calibri" w:hAnsi="Palatino Linotype"/>
          <w:b/>
          <w:sz w:val="24"/>
          <w:szCs w:val="24"/>
        </w:rPr>
        <w:t>Constitución Política de los Estados Unidos Mexicanos</w:t>
      </w:r>
      <w:r w:rsidRPr="00374CA2">
        <w:rPr>
          <w:rFonts w:ascii="Palatino Linotype" w:eastAsia="Calibri" w:hAnsi="Palatino Linotype"/>
          <w:sz w:val="24"/>
          <w:szCs w:val="24"/>
        </w:rPr>
        <w:t xml:space="preserve">; </w:t>
      </w:r>
      <w:r w:rsidRPr="00374CA2">
        <w:rPr>
          <w:rFonts w:ascii="Palatino Linotype" w:eastAsia="Calibri" w:hAnsi="Palatino Linotype" w:cs="Arial"/>
          <w:bCs/>
          <w:color w:val="222222"/>
          <w:sz w:val="24"/>
          <w:szCs w:val="24"/>
          <w:shd w:val="clear" w:color="auto" w:fill="FFFFFF"/>
        </w:rPr>
        <w:t>5, párrafo</w:t>
      </w:r>
      <w:r w:rsidRPr="00374CA2">
        <w:rPr>
          <w:rFonts w:ascii="Palatino Linotype" w:eastAsia="Calibri" w:hAnsi="Palatino Linotype"/>
          <w:sz w:val="24"/>
          <w:szCs w:val="24"/>
        </w:rPr>
        <w:t xml:space="preserve"> trigésimo, trigésimo primero y trigésimo segundo, fracciones I, II, III, IV y V</w:t>
      </w:r>
      <w:r w:rsidRPr="00374CA2">
        <w:rPr>
          <w:rFonts w:ascii="Palatino Linotype" w:eastAsia="MS Mincho" w:hAnsi="Palatino Linotype"/>
          <w:sz w:val="24"/>
          <w:szCs w:val="24"/>
          <w:lang w:val="es-ES_tradnl"/>
        </w:rPr>
        <w:t xml:space="preserve"> </w:t>
      </w:r>
      <w:r w:rsidRPr="00374CA2">
        <w:rPr>
          <w:rFonts w:ascii="Palatino Linotype" w:eastAsia="Calibri" w:hAnsi="Palatino Linotype"/>
          <w:sz w:val="24"/>
          <w:szCs w:val="24"/>
        </w:rPr>
        <w:t xml:space="preserve">de la </w:t>
      </w:r>
      <w:r w:rsidRPr="00374CA2">
        <w:rPr>
          <w:rFonts w:ascii="Palatino Linotype" w:eastAsia="Calibri" w:hAnsi="Palatino Linotype"/>
          <w:b/>
          <w:sz w:val="24"/>
          <w:szCs w:val="24"/>
        </w:rPr>
        <w:t>Constitución Política del Estado Libre y Soberano de México</w:t>
      </w:r>
      <w:r w:rsidRPr="00374CA2">
        <w:rPr>
          <w:rFonts w:ascii="Palatino Linotype" w:eastAsia="Calibri" w:hAnsi="Palatino Linotype"/>
          <w:sz w:val="24"/>
          <w:szCs w:val="24"/>
        </w:rPr>
        <w:t xml:space="preserve">; artículos 1, 2 fracción II, 13, 29, 36 fracciones I y II, 176, 178, 179, 181 párrafo tercero y 185 </w:t>
      </w:r>
      <w:r w:rsidRPr="00374CA2">
        <w:rPr>
          <w:rFonts w:ascii="Palatino Linotype" w:eastAsia="Calibri" w:hAnsi="Palatino Linotype" w:cs="Arial"/>
          <w:sz w:val="24"/>
          <w:szCs w:val="24"/>
        </w:rPr>
        <w:t xml:space="preserve">de la </w:t>
      </w:r>
      <w:r w:rsidRPr="00374CA2">
        <w:rPr>
          <w:rFonts w:ascii="Palatino Linotype" w:eastAsia="Calibri" w:hAnsi="Palatino Linotype" w:cs="Arial"/>
          <w:b/>
          <w:sz w:val="24"/>
          <w:szCs w:val="24"/>
        </w:rPr>
        <w:t>Ley de Transparencia y Acceso a la Información Pública del Estado de México y Municipios</w:t>
      </w:r>
      <w:r w:rsidRPr="00374CA2">
        <w:rPr>
          <w:rFonts w:ascii="Palatino Linotype" w:eastAsia="Calibri" w:hAnsi="Palatino Linotype" w:cs="Arial"/>
          <w:sz w:val="24"/>
          <w:szCs w:val="24"/>
        </w:rPr>
        <w:t xml:space="preserve">; </w:t>
      </w:r>
      <w:r w:rsidRPr="00374CA2">
        <w:rPr>
          <w:rFonts w:ascii="Palatino Linotype" w:eastAsia="Calibri" w:hAnsi="Palatino Linotype" w:cs="Arial"/>
          <w:b/>
          <w:sz w:val="24"/>
          <w:szCs w:val="24"/>
        </w:rPr>
        <w:t>7, 9 fracciones I y XXIV, y 11</w:t>
      </w:r>
      <w:r w:rsidRPr="00374CA2">
        <w:rPr>
          <w:rFonts w:ascii="Palatino Linotype" w:eastAsia="Calibri" w:hAnsi="Palatino Linotype" w:cs="Arial"/>
          <w:sz w:val="24"/>
          <w:szCs w:val="24"/>
        </w:rPr>
        <w:t xml:space="preserve"> del </w:t>
      </w:r>
      <w:r w:rsidRPr="00374CA2">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364F2663" w14:textId="77777777" w:rsidR="00893C24" w:rsidRPr="00374CA2" w:rsidRDefault="00893C24"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4699FDFF" w14:textId="6A47B4A8" w:rsidR="004368A0" w:rsidRPr="00374CA2" w:rsidRDefault="00BF45D6" w:rsidP="007A0C5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Calibri" w:hAnsi="Palatino Linotype" w:cs="Arial"/>
          <w:sz w:val="24"/>
          <w:szCs w:val="24"/>
        </w:rPr>
        <w:t xml:space="preserve">El medio de impugnación fue presentado a través del </w:t>
      </w:r>
      <w:r w:rsidRPr="00374CA2">
        <w:rPr>
          <w:rFonts w:ascii="Palatino Linotype" w:eastAsia="Calibri" w:hAnsi="Palatino Linotype" w:cs="Arial"/>
          <w:b/>
          <w:sz w:val="24"/>
          <w:szCs w:val="24"/>
        </w:rPr>
        <w:t>SAIMEX,</w:t>
      </w:r>
      <w:r w:rsidRPr="00374CA2">
        <w:rPr>
          <w:rFonts w:ascii="Palatino Linotype" w:eastAsia="Calibri" w:hAnsi="Palatino Linotype" w:cs="Arial"/>
          <w:sz w:val="24"/>
          <w:szCs w:val="24"/>
        </w:rPr>
        <w:t xml:space="preserve"> en el formato previamente aprobado para tal efecto y dentro del plazo legal de quince días hábiles otorgados; siendo así que el </w:t>
      </w:r>
      <w:r w:rsidRPr="00374CA2">
        <w:rPr>
          <w:rFonts w:ascii="Palatino Linotype" w:eastAsia="Calibri" w:hAnsi="Palatino Linotype" w:cs="Arial"/>
          <w:b/>
          <w:sz w:val="24"/>
          <w:szCs w:val="24"/>
        </w:rPr>
        <w:t>SUJETO OBLIGADO</w:t>
      </w:r>
      <w:r w:rsidR="009D2FF9" w:rsidRPr="00374CA2">
        <w:rPr>
          <w:rFonts w:ascii="Palatino Linotype" w:eastAsia="Calibri" w:hAnsi="Palatino Linotype" w:cs="Arial"/>
          <w:sz w:val="24"/>
          <w:szCs w:val="24"/>
        </w:rPr>
        <w:t xml:space="preserve"> entregó su respuesta el </w:t>
      </w:r>
      <w:r w:rsidR="00573462" w:rsidRPr="00374CA2">
        <w:rPr>
          <w:rFonts w:ascii="Palatino Linotype" w:eastAsia="Calibri" w:hAnsi="Palatino Linotype" w:cs="Arial"/>
          <w:b/>
          <w:sz w:val="24"/>
          <w:szCs w:val="24"/>
        </w:rPr>
        <w:t>diez (10</w:t>
      </w:r>
      <w:r w:rsidR="009D2FF9" w:rsidRPr="00374CA2">
        <w:rPr>
          <w:rFonts w:ascii="Palatino Linotype" w:eastAsia="Calibri" w:hAnsi="Palatino Linotype" w:cs="Arial"/>
          <w:b/>
          <w:sz w:val="24"/>
          <w:szCs w:val="24"/>
        </w:rPr>
        <w:t>) de febrero</w:t>
      </w:r>
      <w:r w:rsidRPr="00374CA2">
        <w:rPr>
          <w:rFonts w:ascii="Palatino Linotype" w:eastAsia="Calibri" w:hAnsi="Palatino Linotype" w:cs="Arial"/>
          <w:b/>
          <w:sz w:val="24"/>
          <w:szCs w:val="24"/>
        </w:rPr>
        <w:t xml:space="preserve"> </w:t>
      </w:r>
      <w:r w:rsidRPr="00374CA2">
        <w:rPr>
          <w:rFonts w:ascii="Palatino Linotype" w:eastAsia="Calibri" w:hAnsi="Palatino Linotype" w:cs="Arial"/>
          <w:sz w:val="24"/>
          <w:szCs w:val="24"/>
        </w:rPr>
        <w:t xml:space="preserve">dos mil veintidós, </w:t>
      </w:r>
      <w:r w:rsidRPr="00374CA2">
        <w:rPr>
          <w:rFonts w:ascii="Palatino Linotype" w:hAnsi="Palatino Linotype" w:cs="Arial"/>
          <w:sz w:val="24"/>
          <w:szCs w:val="24"/>
        </w:rPr>
        <w:t xml:space="preserve">de tal forma que el plazo para interponer el recurso transcurrió del </w:t>
      </w:r>
      <w:r w:rsidR="00573462" w:rsidRPr="00374CA2">
        <w:rPr>
          <w:rFonts w:ascii="Palatino Linotype" w:hAnsi="Palatino Linotype" w:cs="Arial"/>
          <w:b/>
          <w:sz w:val="24"/>
          <w:szCs w:val="24"/>
        </w:rPr>
        <w:t>once (11</w:t>
      </w:r>
      <w:r w:rsidR="009D2FF9" w:rsidRPr="00374CA2">
        <w:rPr>
          <w:rFonts w:ascii="Palatino Linotype" w:hAnsi="Palatino Linotype" w:cs="Arial"/>
          <w:b/>
          <w:sz w:val="24"/>
          <w:szCs w:val="24"/>
        </w:rPr>
        <w:t>) de febrero</w:t>
      </w:r>
      <w:r w:rsidRPr="00374CA2">
        <w:rPr>
          <w:rFonts w:ascii="Palatino Linotype" w:hAnsi="Palatino Linotype" w:cs="Arial"/>
          <w:b/>
          <w:sz w:val="24"/>
          <w:szCs w:val="24"/>
        </w:rPr>
        <w:t xml:space="preserve"> al </w:t>
      </w:r>
      <w:r w:rsidR="00573462" w:rsidRPr="00374CA2">
        <w:rPr>
          <w:rFonts w:ascii="Palatino Linotype" w:hAnsi="Palatino Linotype" w:cs="Arial"/>
          <w:b/>
          <w:sz w:val="24"/>
          <w:szCs w:val="24"/>
        </w:rPr>
        <w:t>cuatro</w:t>
      </w:r>
      <w:r w:rsidRPr="00374CA2">
        <w:rPr>
          <w:rFonts w:ascii="Palatino Linotype" w:hAnsi="Palatino Linotype" w:cs="Arial"/>
          <w:b/>
          <w:sz w:val="24"/>
          <w:szCs w:val="24"/>
        </w:rPr>
        <w:t xml:space="preserve"> (</w:t>
      </w:r>
      <w:r w:rsidR="00573462" w:rsidRPr="00374CA2">
        <w:rPr>
          <w:rFonts w:ascii="Palatino Linotype" w:hAnsi="Palatino Linotype" w:cs="Arial"/>
          <w:b/>
          <w:sz w:val="24"/>
          <w:szCs w:val="24"/>
        </w:rPr>
        <w:t>04</w:t>
      </w:r>
      <w:r w:rsidRPr="00374CA2">
        <w:rPr>
          <w:rFonts w:ascii="Palatino Linotype" w:hAnsi="Palatino Linotype" w:cs="Arial"/>
          <w:b/>
          <w:sz w:val="24"/>
          <w:szCs w:val="24"/>
        </w:rPr>
        <w:t xml:space="preserve">) de </w:t>
      </w:r>
      <w:r w:rsidR="009D2FF9" w:rsidRPr="00374CA2">
        <w:rPr>
          <w:rFonts w:ascii="Palatino Linotype" w:hAnsi="Palatino Linotype" w:cs="Arial"/>
          <w:b/>
          <w:sz w:val="24"/>
          <w:szCs w:val="24"/>
        </w:rPr>
        <w:t>marzo</w:t>
      </w:r>
      <w:r w:rsidRPr="00374CA2">
        <w:rPr>
          <w:rFonts w:ascii="Palatino Linotype" w:hAnsi="Palatino Linotype" w:cs="Arial"/>
          <w:b/>
          <w:sz w:val="24"/>
          <w:szCs w:val="24"/>
        </w:rPr>
        <w:t xml:space="preserve"> </w:t>
      </w:r>
      <w:r w:rsidRPr="00374CA2">
        <w:rPr>
          <w:rFonts w:ascii="Palatino Linotype" w:hAnsi="Palatino Linotype" w:cs="Arial"/>
          <w:sz w:val="24"/>
          <w:szCs w:val="24"/>
        </w:rPr>
        <w:t>del</w:t>
      </w:r>
      <w:r w:rsidRPr="00374CA2">
        <w:rPr>
          <w:rFonts w:ascii="Palatino Linotype" w:eastAsia="Calibri" w:hAnsi="Palatino Linotype" w:cs="Times New Roman"/>
          <w:b/>
          <w:sz w:val="24"/>
          <w:szCs w:val="24"/>
          <w:lang w:val="es-ES" w:eastAsia="es-ES"/>
        </w:rPr>
        <w:t xml:space="preserve"> </w:t>
      </w:r>
      <w:r w:rsidRPr="00374CA2">
        <w:rPr>
          <w:rFonts w:ascii="Palatino Linotype" w:eastAsia="Calibri" w:hAnsi="Palatino Linotype" w:cs="Times New Roman"/>
          <w:sz w:val="24"/>
          <w:szCs w:val="24"/>
          <w:lang w:val="es-ES" w:eastAsia="es-ES"/>
        </w:rPr>
        <w:t xml:space="preserve">dos mil </w:t>
      </w:r>
      <w:r w:rsidR="004368A0" w:rsidRPr="00374CA2">
        <w:rPr>
          <w:rFonts w:ascii="Palatino Linotype" w:eastAsia="Calibri" w:hAnsi="Palatino Linotype" w:cs="Times New Roman"/>
          <w:sz w:val="24"/>
          <w:szCs w:val="24"/>
          <w:lang w:val="es-ES" w:eastAsia="es-ES"/>
        </w:rPr>
        <w:t>veintidós</w:t>
      </w:r>
      <w:r w:rsidRPr="00374CA2">
        <w:rPr>
          <w:rFonts w:ascii="Palatino Linotype" w:hAnsi="Palatino Linotype" w:cs="Arial"/>
          <w:sz w:val="24"/>
          <w:szCs w:val="24"/>
        </w:rPr>
        <w:t>; en consecuencia, presentó su inconformidad el</w:t>
      </w:r>
      <w:r w:rsidRPr="00374CA2">
        <w:rPr>
          <w:rFonts w:ascii="Palatino Linotype" w:hAnsi="Palatino Linotype" w:cs="Arial"/>
          <w:b/>
          <w:sz w:val="24"/>
          <w:szCs w:val="24"/>
        </w:rPr>
        <w:t xml:space="preserve"> </w:t>
      </w:r>
      <w:r w:rsidR="00573462" w:rsidRPr="00374CA2">
        <w:rPr>
          <w:rFonts w:ascii="Palatino Linotype" w:hAnsi="Palatino Linotype" w:cs="Arial"/>
          <w:b/>
          <w:sz w:val="24"/>
          <w:szCs w:val="24"/>
        </w:rPr>
        <w:t>veintiocho</w:t>
      </w:r>
      <w:r w:rsidRPr="00374CA2">
        <w:rPr>
          <w:rFonts w:ascii="Palatino Linotype" w:hAnsi="Palatino Linotype" w:cs="Arial"/>
          <w:b/>
          <w:sz w:val="24"/>
          <w:szCs w:val="24"/>
        </w:rPr>
        <w:t xml:space="preserve"> (</w:t>
      </w:r>
      <w:r w:rsidR="00573462" w:rsidRPr="00374CA2">
        <w:rPr>
          <w:rFonts w:ascii="Palatino Linotype" w:hAnsi="Palatino Linotype" w:cs="Arial"/>
          <w:b/>
          <w:sz w:val="24"/>
          <w:szCs w:val="24"/>
        </w:rPr>
        <w:t>28</w:t>
      </w:r>
      <w:r w:rsidRPr="00374CA2">
        <w:rPr>
          <w:rFonts w:ascii="Palatino Linotype" w:hAnsi="Palatino Linotype" w:cs="Arial"/>
          <w:b/>
          <w:sz w:val="24"/>
          <w:szCs w:val="24"/>
        </w:rPr>
        <w:t>)</w:t>
      </w:r>
      <w:r w:rsidRPr="00374CA2">
        <w:rPr>
          <w:rFonts w:ascii="Palatino Linotype" w:hAnsi="Palatino Linotype" w:cs="Arial"/>
          <w:sz w:val="24"/>
          <w:szCs w:val="24"/>
        </w:rPr>
        <w:t xml:space="preserve"> </w:t>
      </w:r>
      <w:r w:rsidR="00573462" w:rsidRPr="00374CA2">
        <w:rPr>
          <w:rFonts w:ascii="Palatino Linotype" w:hAnsi="Palatino Linotype" w:cs="Arial"/>
          <w:b/>
          <w:sz w:val="24"/>
          <w:szCs w:val="24"/>
        </w:rPr>
        <w:t>de febrero</w:t>
      </w:r>
      <w:r w:rsidR="004368A0" w:rsidRPr="00374CA2">
        <w:rPr>
          <w:rFonts w:ascii="Palatino Linotype" w:hAnsi="Palatino Linotype" w:cs="Arial"/>
          <w:b/>
          <w:sz w:val="24"/>
          <w:szCs w:val="24"/>
        </w:rPr>
        <w:t xml:space="preserve"> </w:t>
      </w:r>
      <w:r w:rsidR="004368A0" w:rsidRPr="00374CA2">
        <w:rPr>
          <w:rFonts w:ascii="Palatino Linotype" w:hAnsi="Palatino Linotype" w:cs="Arial"/>
          <w:sz w:val="24"/>
          <w:szCs w:val="24"/>
        </w:rPr>
        <w:t>de dos mil veintidós</w:t>
      </w:r>
      <w:r w:rsidRPr="00374CA2">
        <w:rPr>
          <w:rFonts w:ascii="Palatino Linotype" w:hAnsi="Palatino Linotype" w:cs="Arial"/>
          <w:sz w:val="24"/>
          <w:szCs w:val="24"/>
        </w:rPr>
        <w:t xml:space="preserve">, éste se encuentran dentro de los márgenes temporales previstos en el artículo 178 de la </w:t>
      </w:r>
      <w:r w:rsidRPr="00374CA2">
        <w:rPr>
          <w:rFonts w:ascii="Palatino Linotype" w:hAnsi="Palatino Linotype" w:cs="Arial"/>
          <w:b/>
          <w:sz w:val="24"/>
          <w:szCs w:val="24"/>
        </w:rPr>
        <w:t>Ley de Transparencia y Acceso a la Información Pública del Estado de México y Municipios</w:t>
      </w:r>
      <w:r w:rsidRPr="00374CA2">
        <w:rPr>
          <w:rFonts w:ascii="Palatino Linotype" w:hAnsi="Palatino Linotype" w:cs="Arial"/>
          <w:sz w:val="24"/>
          <w:szCs w:val="24"/>
        </w:rPr>
        <w:t>.</w:t>
      </w:r>
    </w:p>
    <w:p w14:paraId="2577DCA2" w14:textId="77777777" w:rsidR="00893C24" w:rsidRPr="00374CA2" w:rsidRDefault="00893C24"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55DD578" w14:textId="77777777" w:rsidR="00893C24" w:rsidRPr="00374CA2" w:rsidRDefault="00893C24" w:rsidP="007A0C56">
      <w:pPr>
        <w:keepNext/>
        <w:keepLines/>
        <w:spacing w:before="240" w:after="0" w:line="360" w:lineRule="auto"/>
        <w:jc w:val="both"/>
        <w:outlineLvl w:val="0"/>
        <w:rPr>
          <w:rFonts w:ascii="Palatino Linotype" w:eastAsia="MS Gothic" w:hAnsi="Palatino Linotype" w:cs="Times New Roman"/>
          <w:b/>
          <w:color w:val="000000"/>
          <w:sz w:val="24"/>
          <w:szCs w:val="24"/>
        </w:rPr>
      </w:pPr>
      <w:bookmarkStart w:id="4" w:name="_Toc105089660"/>
      <w:bookmarkStart w:id="5" w:name="_Toc68804760"/>
      <w:bookmarkStart w:id="6" w:name="_Toc466371860"/>
      <w:bookmarkStart w:id="7" w:name="_Toc461555891"/>
      <w:r w:rsidRPr="00374CA2">
        <w:rPr>
          <w:rFonts w:ascii="Palatino Linotype" w:eastAsia="MS Gothic" w:hAnsi="Palatino Linotype" w:cs="Times New Roman"/>
          <w:b/>
          <w:color w:val="000000"/>
          <w:sz w:val="24"/>
          <w:szCs w:val="24"/>
        </w:rPr>
        <w:lastRenderedPageBreak/>
        <w:t>SEGUNDO. De la oportunidad y procedencia.</w:t>
      </w:r>
      <w:bookmarkEnd w:id="4"/>
      <w:bookmarkEnd w:id="5"/>
      <w:bookmarkEnd w:id="6"/>
      <w:bookmarkEnd w:id="7"/>
    </w:p>
    <w:p w14:paraId="275CF0C5" w14:textId="2B47024A" w:rsidR="00893C24" w:rsidRPr="00374CA2" w:rsidRDefault="00893C24" w:rsidP="007A0C56">
      <w:pPr>
        <w:keepNext/>
        <w:keepLines/>
        <w:spacing w:before="240" w:after="0" w:line="360" w:lineRule="auto"/>
        <w:jc w:val="both"/>
        <w:outlineLvl w:val="0"/>
        <w:rPr>
          <w:rFonts w:ascii="Palatino Linotype" w:eastAsia="MS Gothic" w:hAnsi="Palatino Linotype" w:cs="Times New Roman"/>
          <w:b/>
          <w:color w:val="000000"/>
          <w:sz w:val="24"/>
          <w:szCs w:val="24"/>
        </w:rPr>
      </w:pPr>
      <w:bookmarkStart w:id="8" w:name="_Toc105089661"/>
      <w:bookmarkStart w:id="9" w:name="_Toc68804761"/>
      <w:bookmarkStart w:id="10" w:name="_Toc67587985"/>
      <w:r w:rsidRPr="00374CA2">
        <w:rPr>
          <w:rFonts w:ascii="Palatino Linotype" w:eastAsia="MS Gothic" w:hAnsi="Palatino Linotype" w:cs="Times New Roman"/>
          <w:b/>
          <w:color w:val="000000"/>
          <w:sz w:val="24"/>
          <w:szCs w:val="24"/>
        </w:rPr>
        <w:t>I. De la interposición del recurso.</w:t>
      </w:r>
      <w:bookmarkEnd w:id="8"/>
      <w:bookmarkEnd w:id="9"/>
      <w:bookmarkEnd w:id="10"/>
      <w:r w:rsidRPr="00374CA2">
        <w:rPr>
          <w:rFonts w:ascii="Palatino Linotype" w:eastAsia="MS Gothic" w:hAnsi="Palatino Linotype" w:cs="Times New Roman"/>
          <w:b/>
          <w:color w:val="000000"/>
          <w:sz w:val="24"/>
          <w:szCs w:val="24"/>
        </w:rPr>
        <w:t xml:space="preserve"> </w:t>
      </w:r>
    </w:p>
    <w:p w14:paraId="52F6BE7B" w14:textId="54458E2F" w:rsidR="00893C24" w:rsidRPr="00374CA2" w:rsidRDefault="00893C24" w:rsidP="007A0C56">
      <w:pPr>
        <w:pStyle w:val="Prrafodelista"/>
        <w:numPr>
          <w:ilvl w:val="0"/>
          <w:numId w:val="2"/>
        </w:numPr>
        <w:tabs>
          <w:tab w:val="left" w:pos="284"/>
        </w:tabs>
        <w:spacing w:before="240" w:after="240" w:line="360" w:lineRule="auto"/>
        <w:ind w:left="0" w:firstLine="0"/>
        <w:jc w:val="both"/>
        <w:rPr>
          <w:rFonts w:ascii="Palatino Linotype" w:eastAsia="MS Mincho" w:hAnsi="Palatino Linotype" w:cs="Times New Roman"/>
          <w:sz w:val="24"/>
          <w:szCs w:val="24"/>
        </w:rPr>
      </w:pPr>
      <w:r w:rsidRPr="00374CA2">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374CA2">
        <w:rPr>
          <w:rFonts w:ascii="Palatino Linotype" w:eastAsia="Calibri" w:hAnsi="Palatino Linotype" w:cs="Arial"/>
          <w:b/>
          <w:sz w:val="24"/>
          <w:szCs w:val="24"/>
        </w:rPr>
        <w:t>SUJETO OBLIGADO</w:t>
      </w:r>
      <w:r w:rsidRPr="00374CA2">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EF6465B" w14:textId="77777777" w:rsidR="00893C24" w:rsidRPr="00374CA2" w:rsidRDefault="00893C24" w:rsidP="007A0C56">
      <w:pPr>
        <w:spacing w:line="360" w:lineRule="auto"/>
        <w:jc w:val="both"/>
        <w:rPr>
          <w:rFonts w:ascii="Palatino Linotype" w:hAnsi="Palatino Linotype" w:cs="Arial"/>
          <w:sz w:val="24"/>
          <w:szCs w:val="24"/>
          <w:lang w:val="es-ES_tradnl"/>
        </w:rPr>
      </w:pPr>
    </w:p>
    <w:p w14:paraId="28F5EA73" w14:textId="4DEDC273" w:rsidR="00893C24" w:rsidRPr="00374CA2" w:rsidRDefault="00893C24" w:rsidP="007A0C56">
      <w:pPr>
        <w:pStyle w:val="Prrafodelista"/>
        <w:numPr>
          <w:ilvl w:val="0"/>
          <w:numId w:val="2"/>
        </w:numPr>
        <w:spacing w:after="0" w:line="360" w:lineRule="auto"/>
        <w:ind w:left="0" w:firstLine="0"/>
        <w:jc w:val="both"/>
        <w:rPr>
          <w:rFonts w:ascii="Palatino Linotype" w:hAnsi="Palatino Linotype" w:cs="Arial"/>
          <w:sz w:val="24"/>
          <w:szCs w:val="24"/>
          <w:lang w:val="es-ES_tradnl"/>
        </w:rPr>
      </w:pPr>
      <w:r w:rsidRPr="00374CA2">
        <w:rPr>
          <w:rFonts w:ascii="Palatino Linotype" w:eastAsia="Calibri" w:hAnsi="Palatino Linotype" w:cs="Arial"/>
          <w:sz w:val="24"/>
          <w:szCs w:val="24"/>
        </w:rPr>
        <w:t xml:space="preserve">Por ende, se constituye la figura jurídica de la </w:t>
      </w:r>
      <w:r w:rsidRPr="00374CA2">
        <w:rPr>
          <w:rFonts w:ascii="Palatino Linotype" w:eastAsia="Calibri" w:hAnsi="Palatino Linotype" w:cs="Arial"/>
          <w:i/>
          <w:sz w:val="24"/>
          <w:szCs w:val="24"/>
        </w:rPr>
        <w:t>negativa ficta</w:t>
      </w:r>
      <w:r w:rsidRPr="00374CA2">
        <w:rPr>
          <w:rFonts w:ascii="Palatino Linotype" w:eastAsia="Calibri" w:hAnsi="Palatino Linotype" w:cs="Arial"/>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374CA2">
        <w:rPr>
          <w:rFonts w:ascii="Palatino Linotype" w:eastAsia="Calibri" w:hAnsi="Palatino Linotype" w:cs="Arial"/>
          <w:b/>
          <w:sz w:val="24"/>
          <w:szCs w:val="24"/>
        </w:rPr>
        <w:t>178</w:t>
      </w:r>
      <w:r w:rsidRPr="00374CA2">
        <w:rPr>
          <w:rFonts w:ascii="Palatino Linotype" w:eastAsia="Calibri" w:hAnsi="Palatino Linotype" w:cs="Arial"/>
          <w:sz w:val="24"/>
          <w:szCs w:val="24"/>
        </w:rPr>
        <w:t xml:space="preserve"> segundo párrafo de </w:t>
      </w:r>
      <w:r w:rsidRPr="00374CA2">
        <w:rPr>
          <w:rFonts w:ascii="Palatino Linotype" w:eastAsia="Calibri" w:hAnsi="Palatino Linotype" w:cs="Arial"/>
          <w:b/>
          <w:sz w:val="24"/>
          <w:szCs w:val="24"/>
        </w:rPr>
        <w:t>Ley de Transparencia y Acceso a la Información Pública del Estado de México y Municipios</w:t>
      </w:r>
      <w:r w:rsidRPr="00374CA2">
        <w:rPr>
          <w:rFonts w:ascii="Palatino Linotype" w:eastAsia="Calibri" w:hAnsi="Palatino Linotype"/>
          <w:sz w:val="24"/>
          <w:szCs w:val="24"/>
          <w:shd w:val="clear" w:color="auto" w:fill="FFFFFF"/>
        </w:rPr>
        <w:t xml:space="preserve">, que dispone; ante la falta de respuesta del </w:t>
      </w:r>
      <w:r w:rsidRPr="00374CA2">
        <w:rPr>
          <w:rFonts w:ascii="Palatino Linotype" w:eastAsia="Calibri" w:hAnsi="Palatino Linotype"/>
          <w:b/>
          <w:sz w:val="24"/>
          <w:szCs w:val="24"/>
          <w:shd w:val="clear" w:color="auto" w:fill="FFFFFF"/>
        </w:rPr>
        <w:t>SUJETO OBLIGADO,</w:t>
      </w:r>
      <w:r w:rsidRPr="00374CA2">
        <w:rPr>
          <w:rFonts w:ascii="Palatino Linotype" w:eastAsia="Calibri" w:hAnsi="Palatino Linotype"/>
          <w:sz w:val="24"/>
          <w:szCs w:val="24"/>
          <w:shd w:val="clear" w:color="auto" w:fill="FFFFFF"/>
        </w:rPr>
        <w:t xml:space="preserve"> dentro de los plazos establecidos en esta Ley, a una solicitud de acceso a la información pública, el recurso </w:t>
      </w:r>
      <w:r w:rsidRPr="00374CA2">
        <w:rPr>
          <w:rFonts w:ascii="Palatino Linotype" w:eastAsia="Calibri" w:hAnsi="Palatino Linotype"/>
          <w:b/>
          <w:sz w:val="24"/>
          <w:szCs w:val="24"/>
          <w:shd w:val="clear" w:color="auto" w:fill="FFFFFF"/>
        </w:rPr>
        <w:t xml:space="preserve">podrá ser interpuesto en cualquier momento. </w:t>
      </w:r>
    </w:p>
    <w:p w14:paraId="7D300C00" w14:textId="77777777" w:rsidR="00893C24" w:rsidRPr="00374CA2" w:rsidRDefault="00893C24" w:rsidP="007A0C56">
      <w:pPr>
        <w:spacing w:line="360" w:lineRule="auto"/>
        <w:ind w:left="284"/>
        <w:contextualSpacing/>
        <w:rPr>
          <w:rFonts w:ascii="Palatino Linotype" w:hAnsi="Palatino Linotype" w:cs="Arial"/>
          <w:sz w:val="24"/>
          <w:szCs w:val="24"/>
          <w:lang w:val="es-ES_tradnl"/>
        </w:rPr>
      </w:pPr>
    </w:p>
    <w:p w14:paraId="37494E1E" w14:textId="77777777" w:rsidR="00893C24" w:rsidRPr="00374CA2" w:rsidRDefault="00893C24" w:rsidP="007A0C56">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374CA2">
        <w:rPr>
          <w:rFonts w:ascii="Palatino Linotype" w:eastAsia="Calibri" w:hAnsi="Palatino Linotype" w:cs="Arial"/>
          <w:sz w:val="24"/>
          <w:szCs w:val="24"/>
        </w:rPr>
        <w:lastRenderedPageBreak/>
        <w:t xml:space="preserve">Por lo que, tratándose de la </w:t>
      </w:r>
      <w:r w:rsidRPr="00374CA2">
        <w:rPr>
          <w:rFonts w:ascii="Palatino Linotype" w:eastAsia="Calibri" w:hAnsi="Palatino Linotype" w:cs="Arial"/>
          <w:i/>
          <w:sz w:val="24"/>
          <w:szCs w:val="24"/>
        </w:rPr>
        <w:t>negativa ficta</w:t>
      </w:r>
      <w:r w:rsidRPr="00374CA2">
        <w:rPr>
          <w:rFonts w:ascii="Palatino Linotype" w:eastAsia="Calibri" w:hAnsi="Palatino Linotype" w:cs="Arial"/>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74CA2">
        <w:rPr>
          <w:rFonts w:ascii="Palatino Linotype" w:eastAsia="Calibri" w:hAnsi="Palatino Linotype" w:cs="Arial"/>
          <w:i/>
          <w:sz w:val="24"/>
          <w:szCs w:val="24"/>
        </w:rPr>
        <w:t>negativa ficta</w:t>
      </w:r>
      <w:r w:rsidRPr="00374CA2">
        <w:rPr>
          <w:rFonts w:ascii="Palatino Linotype" w:eastAsia="Calibri" w:hAnsi="Palatino Linotype" w:cs="Arial"/>
          <w:sz w:val="24"/>
          <w:szCs w:val="24"/>
        </w:rPr>
        <w:t>, que señala:</w:t>
      </w:r>
    </w:p>
    <w:p w14:paraId="1246A0F4" w14:textId="77777777" w:rsidR="00893C24" w:rsidRPr="00374CA2" w:rsidRDefault="00893C24" w:rsidP="007A0C56">
      <w:pPr>
        <w:spacing w:line="360" w:lineRule="auto"/>
        <w:jc w:val="both"/>
        <w:rPr>
          <w:rFonts w:ascii="Palatino Linotype" w:hAnsi="Palatino Linotype" w:cs="Arial"/>
          <w:sz w:val="24"/>
          <w:szCs w:val="24"/>
          <w:lang w:val="es-ES_tradnl"/>
        </w:rPr>
      </w:pPr>
    </w:p>
    <w:p w14:paraId="3A997221" w14:textId="77777777" w:rsidR="00893C24" w:rsidRPr="00374CA2" w:rsidRDefault="00893C24" w:rsidP="007A0C56">
      <w:pPr>
        <w:tabs>
          <w:tab w:val="left" w:pos="7655"/>
        </w:tabs>
        <w:spacing w:line="360" w:lineRule="auto"/>
        <w:ind w:left="567" w:right="567"/>
        <w:jc w:val="center"/>
        <w:rPr>
          <w:rFonts w:ascii="Palatino Linotype" w:eastAsia="Calibri" w:hAnsi="Palatino Linotype" w:cs="Arial"/>
          <w:b/>
          <w:sz w:val="24"/>
          <w:szCs w:val="24"/>
          <w:lang w:val="es-ES"/>
        </w:rPr>
      </w:pPr>
      <w:r w:rsidRPr="00374CA2">
        <w:rPr>
          <w:rFonts w:ascii="Palatino Linotype" w:eastAsia="Calibri" w:hAnsi="Palatino Linotype" w:cs="Arial"/>
          <w:b/>
          <w:sz w:val="24"/>
          <w:szCs w:val="24"/>
        </w:rPr>
        <w:t>Criterio 0001-15</w:t>
      </w:r>
    </w:p>
    <w:p w14:paraId="2BBC2C63" w14:textId="77777777" w:rsidR="00893C24" w:rsidRPr="00374CA2" w:rsidRDefault="00893C24" w:rsidP="007A0C56">
      <w:pPr>
        <w:tabs>
          <w:tab w:val="left" w:pos="7655"/>
        </w:tabs>
        <w:spacing w:line="360" w:lineRule="auto"/>
        <w:ind w:left="567" w:right="567"/>
        <w:jc w:val="both"/>
        <w:rPr>
          <w:rFonts w:ascii="Palatino Linotype" w:eastAsia="Calibri" w:hAnsi="Palatino Linotype" w:cs="Arial"/>
          <w:i/>
          <w:sz w:val="24"/>
          <w:szCs w:val="24"/>
        </w:rPr>
      </w:pPr>
      <w:r w:rsidRPr="00374CA2">
        <w:rPr>
          <w:rFonts w:ascii="Palatino Linotype" w:eastAsia="Calibri" w:hAnsi="Palatino Linotype" w:cs="Arial"/>
          <w:b/>
          <w:i/>
          <w:sz w:val="24"/>
          <w:szCs w:val="24"/>
        </w:rPr>
        <w:t>NEGATIVA FICTA. PLAZO PARA INTERPONER EL RECURSO DE REVISIÓN TRATÁNDOSE DE.</w:t>
      </w:r>
      <w:r w:rsidRPr="00374CA2">
        <w:rPr>
          <w:rFonts w:ascii="Palatino Linotype" w:eastAsia="Calibri" w:hAnsi="Palatino Linotype" w:cs="Arial"/>
          <w:i/>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374CA2">
        <w:rPr>
          <w:rFonts w:ascii="Palatino Linotype" w:eastAsia="Calibri" w:hAnsi="Palatino Linotype" w:cs="Arial"/>
          <w:i/>
          <w:sz w:val="24"/>
          <w:szCs w:val="24"/>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CFFA7FB" w14:textId="77777777" w:rsidR="00893C24" w:rsidRPr="00374CA2" w:rsidRDefault="00893C24" w:rsidP="007A0C56">
      <w:pPr>
        <w:tabs>
          <w:tab w:val="left" w:pos="7655"/>
        </w:tabs>
        <w:spacing w:line="360" w:lineRule="auto"/>
        <w:ind w:right="567"/>
        <w:jc w:val="both"/>
        <w:rPr>
          <w:rFonts w:ascii="Palatino Linotype" w:eastAsia="Calibri" w:hAnsi="Palatino Linotype" w:cs="Arial"/>
          <w:i/>
          <w:sz w:val="24"/>
          <w:szCs w:val="24"/>
        </w:rPr>
      </w:pPr>
    </w:p>
    <w:p w14:paraId="26DC361B" w14:textId="77777777" w:rsidR="00893C24" w:rsidRPr="00374CA2" w:rsidRDefault="00893C24" w:rsidP="007A0C56">
      <w:pPr>
        <w:numPr>
          <w:ilvl w:val="0"/>
          <w:numId w:val="2"/>
        </w:numPr>
        <w:tabs>
          <w:tab w:val="left" w:pos="567"/>
        </w:tabs>
        <w:spacing w:after="0" w:line="360" w:lineRule="auto"/>
        <w:ind w:left="0" w:firstLine="0"/>
        <w:contextualSpacing/>
        <w:jc w:val="both"/>
        <w:rPr>
          <w:rFonts w:ascii="Palatino Linotype" w:eastAsia="Times New Roman" w:hAnsi="Palatino Linotype" w:cs="Arial"/>
          <w:sz w:val="24"/>
          <w:szCs w:val="24"/>
        </w:rPr>
      </w:pPr>
      <w:r w:rsidRPr="00374CA2">
        <w:rPr>
          <w:rFonts w:ascii="Palatino Linotype" w:hAnsi="Palatino Linotype" w:cs="Arial"/>
          <w:sz w:val="24"/>
          <w:szCs w:val="24"/>
        </w:rPr>
        <w:t xml:space="preserve">Lo anterior, se explica porque la </w:t>
      </w:r>
      <w:r w:rsidRPr="00374CA2">
        <w:rPr>
          <w:rFonts w:ascii="Palatino Linotype" w:hAnsi="Palatino Linotype" w:cs="Arial"/>
          <w:b/>
          <w:sz w:val="24"/>
          <w:szCs w:val="24"/>
          <w:u w:val="single"/>
        </w:rPr>
        <w:t>posible ausencia</w:t>
      </w:r>
      <w:r w:rsidRPr="00374CA2">
        <w:rPr>
          <w:rFonts w:ascii="Palatino Linotype" w:hAnsi="Palatino Linotype" w:cs="Arial"/>
          <w:sz w:val="24"/>
          <w:szCs w:val="24"/>
        </w:rPr>
        <w:t xml:space="preserve"> de una respuesta en la solicitud constituye un acto que vulnera el derecho de manera continua y actualizable cada día, en tanto no se emita la respuesta a la que esté impuesto el </w:t>
      </w:r>
      <w:r w:rsidRPr="00374CA2">
        <w:rPr>
          <w:rFonts w:ascii="Palatino Linotype" w:hAnsi="Palatino Linotype" w:cs="Arial"/>
          <w:b/>
          <w:sz w:val="24"/>
          <w:szCs w:val="24"/>
        </w:rPr>
        <w:t>SUJETO OBLIGADO</w:t>
      </w:r>
      <w:r w:rsidRPr="00374CA2">
        <w:rPr>
          <w:rFonts w:ascii="Palatino Linotype" w:hAnsi="Palatino Linotype" w:cs="Arial"/>
          <w:sz w:val="24"/>
          <w:szCs w:val="24"/>
        </w:rPr>
        <w:t>.</w:t>
      </w:r>
    </w:p>
    <w:p w14:paraId="69146F44" w14:textId="77777777" w:rsidR="00893C24" w:rsidRPr="00374CA2" w:rsidRDefault="00893C24" w:rsidP="007A0C56">
      <w:pPr>
        <w:pStyle w:val="Prrafodelista"/>
        <w:spacing w:line="360" w:lineRule="auto"/>
        <w:ind w:left="0"/>
        <w:rPr>
          <w:rFonts w:ascii="Palatino Linotype" w:eastAsia="Calibri" w:hAnsi="Palatino Linotype" w:cs="Arial"/>
          <w:sz w:val="24"/>
          <w:szCs w:val="24"/>
          <w:lang w:val="es-ES_tradnl"/>
        </w:rPr>
      </w:pPr>
    </w:p>
    <w:p w14:paraId="4FFD6C27" w14:textId="77777777" w:rsidR="00893C24" w:rsidRPr="00374CA2" w:rsidRDefault="00893C24" w:rsidP="007A0C56">
      <w:pPr>
        <w:pStyle w:val="Prrafodelista"/>
        <w:numPr>
          <w:ilvl w:val="0"/>
          <w:numId w:val="2"/>
        </w:numPr>
        <w:tabs>
          <w:tab w:val="left" w:pos="567"/>
        </w:tabs>
        <w:spacing w:after="0" w:line="360" w:lineRule="auto"/>
        <w:ind w:left="0" w:right="48" w:firstLine="0"/>
        <w:jc w:val="both"/>
        <w:rPr>
          <w:rFonts w:ascii="Palatino Linotype" w:eastAsiaTheme="minorEastAsia" w:hAnsi="Palatino Linotype" w:cs="Times New Roman"/>
          <w:sz w:val="24"/>
          <w:szCs w:val="24"/>
          <w:lang w:val="es-ES_tradnl"/>
        </w:rPr>
      </w:pPr>
      <w:r w:rsidRPr="00374CA2">
        <w:rPr>
          <w:rFonts w:ascii="Palatino Linotype" w:eastAsia="Calibri" w:hAnsi="Palatino Linotype" w:cs="Arial"/>
          <w:sz w:val="24"/>
          <w:szCs w:val="24"/>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2AF5F3" w14:textId="77777777" w:rsidR="00893C24" w:rsidRPr="00374CA2" w:rsidRDefault="00893C24" w:rsidP="007A0C56">
      <w:pPr>
        <w:pStyle w:val="Prrafodelista"/>
        <w:spacing w:line="360" w:lineRule="auto"/>
        <w:ind w:left="0" w:right="49"/>
        <w:jc w:val="both"/>
        <w:rPr>
          <w:rFonts w:ascii="Palatino Linotype" w:eastAsia="Times New Roman" w:hAnsi="Palatino Linotype"/>
          <w:sz w:val="24"/>
          <w:szCs w:val="24"/>
          <w:lang w:val="es-ES_tradnl"/>
        </w:rPr>
      </w:pPr>
    </w:p>
    <w:p w14:paraId="7AD90237" w14:textId="77777777" w:rsidR="00893C24" w:rsidRPr="00374CA2" w:rsidRDefault="00893C24" w:rsidP="007A0C56">
      <w:pPr>
        <w:pStyle w:val="Prrafodelista"/>
        <w:tabs>
          <w:tab w:val="left" w:pos="426"/>
        </w:tabs>
        <w:spacing w:before="240" w:after="240" w:line="360" w:lineRule="auto"/>
        <w:ind w:left="0"/>
        <w:jc w:val="both"/>
        <w:rPr>
          <w:rFonts w:ascii="Palatino Linotype" w:eastAsia="MS Mincho" w:hAnsi="Palatino Linotype" w:cs="Times New Roman"/>
          <w:sz w:val="24"/>
          <w:szCs w:val="24"/>
        </w:rPr>
      </w:pPr>
    </w:p>
    <w:p w14:paraId="7AAFD562" w14:textId="29D1B400" w:rsidR="004368A0" w:rsidRPr="00374CA2" w:rsidRDefault="004368A0" w:rsidP="007A0C56">
      <w:pPr>
        <w:keepNext/>
        <w:keepLines/>
        <w:spacing w:before="240" w:after="0" w:line="360" w:lineRule="auto"/>
        <w:outlineLvl w:val="0"/>
        <w:rPr>
          <w:rFonts w:ascii="Palatino Linotype" w:eastAsia="MS Mincho" w:hAnsi="Palatino Linotype" w:cstheme="majorBidi"/>
          <w:b/>
          <w:sz w:val="24"/>
          <w:szCs w:val="24"/>
          <w:lang w:val="es-ES_tradnl" w:eastAsia="es-ES"/>
        </w:rPr>
      </w:pPr>
      <w:r w:rsidRPr="00374CA2">
        <w:rPr>
          <w:rFonts w:ascii="Palatino Linotype" w:eastAsia="MS Mincho" w:hAnsi="Palatino Linotype" w:cstheme="majorBidi"/>
          <w:b/>
          <w:sz w:val="24"/>
          <w:szCs w:val="24"/>
          <w:lang w:val="es-ES_tradnl" w:eastAsia="es-ES"/>
        </w:rPr>
        <w:lastRenderedPageBreak/>
        <w:t>TERCERO. Del Planteamiento de la Litis.</w:t>
      </w:r>
    </w:p>
    <w:p w14:paraId="7DF664D9" w14:textId="3389E5BF" w:rsidR="00E0620E" w:rsidRPr="00374CA2" w:rsidRDefault="00E0620E" w:rsidP="007A0C56">
      <w:pPr>
        <w:pStyle w:val="Prrafodelista"/>
        <w:numPr>
          <w:ilvl w:val="0"/>
          <w:numId w:val="2"/>
        </w:numPr>
        <w:tabs>
          <w:tab w:val="left" w:pos="426"/>
        </w:tabs>
        <w:spacing w:before="240" w:after="240" w:line="360" w:lineRule="auto"/>
        <w:ind w:left="0" w:firstLine="0"/>
        <w:jc w:val="both"/>
        <w:rPr>
          <w:rFonts w:ascii="Palatino Linotype" w:eastAsia="Calibri" w:hAnsi="Palatino Linotype" w:cs="Times New Roman"/>
          <w:sz w:val="24"/>
          <w:szCs w:val="24"/>
          <w:lang w:val="es-ES" w:eastAsia="es-ES"/>
        </w:rPr>
      </w:pPr>
      <w:r w:rsidRPr="00374CA2">
        <w:rPr>
          <w:rFonts w:ascii="Palatino Linotype" w:hAnsi="Palatino Linotype" w:cs="Arial"/>
          <w:sz w:val="24"/>
          <w:szCs w:val="24"/>
          <w:lang w:val="es-ES_tradnl"/>
        </w:rPr>
        <w:t xml:space="preserve">El recurso revisión tiene como finalidad reparar cualquier posible afectación al derecho de acceso a la información pública en términos del Título Octavo de la </w:t>
      </w:r>
      <w:r w:rsidRPr="00374CA2">
        <w:rPr>
          <w:rFonts w:ascii="Palatino Linotype" w:eastAsia="Calibri" w:hAnsi="Palatino Linotype" w:cs="Arial"/>
          <w:b/>
          <w:sz w:val="24"/>
          <w:szCs w:val="24"/>
        </w:rPr>
        <w:t>Ley de Transparencia y Acceso a la Información Pública del Estado de México y Municipios</w:t>
      </w:r>
      <w:r w:rsidRPr="00374CA2">
        <w:rPr>
          <w:rFonts w:ascii="Palatino Linotype" w:hAnsi="Palatino Linotype" w:cs="Arial"/>
          <w:sz w:val="24"/>
          <w:szCs w:val="24"/>
          <w:lang w:val="es-ES_tradnl"/>
        </w:rPr>
        <w:t xml:space="preserve"> y determinar la confirmación; revocación o modificación; desechamiento o sobreseimiento; y en su </w:t>
      </w:r>
      <w:r w:rsidRPr="00374CA2">
        <w:rPr>
          <w:rFonts w:ascii="Palatino Linotype" w:hAnsi="Palatino Linotype" w:cs="Arial"/>
          <w:b/>
          <w:sz w:val="24"/>
          <w:szCs w:val="24"/>
          <w:lang w:val="es-ES_tradnl"/>
        </w:rPr>
        <w:t>caso ordenar la entrega de la información,</w:t>
      </w:r>
      <w:r w:rsidRPr="00374CA2">
        <w:rPr>
          <w:rFonts w:ascii="Palatino Linotype" w:hAnsi="Palatino Linotype" w:cs="Arial"/>
          <w:sz w:val="24"/>
          <w:szCs w:val="24"/>
          <w:lang w:val="es-ES_tradnl"/>
        </w:rPr>
        <w:t xml:space="preserve"> respecto a las respuestas o falta de ellas de los Sujetos Obligados. </w:t>
      </w:r>
    </w:p>
    <w:p w14:paraId="4C3F9A31" w14:textId="77777777" w:rsidR="00E0620E" w:rsidRPr="00374CA2" w:rsidRDefault="00E0620E" w:rsidP="007A0C56">
      <w:pPr>
        <w:pStyle w:val="Prrafodelista"/>
        <w:spacing w:before="240" w:after="240" w:line="360" w:lineRule="auto"/>
        <w:ind w:left="0"/>
        <w:jc w:val="both"/>
        <w:rPr>
          <w:rFonts w:ascii="Palatino Linotype" w:hAnsi="Palatino Linotype"/>
          <w:i/>
          <w:sz w:val="24"/>
          <w:szCs w:val="24"/>
          <w:lang w:val="es-ES_tradnl"/>
        </w:rPr>
      </w:pPr>
    </w:p>
    <w:p w14:paraId="5387C179" w14:textId="521043A8" w:rsidR="002B2551" w:rsidRPr="00374CA2" w:rsidRDefault="00E0620E" w:rsidP="007A0C56">
      <w:pPr>
        <w:pStyle w:val="Prrafodelista"/>
        <w:numPr>
          <w:ilvl w:val="0"/>
          <w:numId w:val="2"/>
        </w:numPr>
        <w:spacing w:before="240" w:after="240" w:line="360" w:lineRule="auto"/>
        <w:ind w:left="0" w:firstLine="0"/>
        <w:jc w:val="both"/>
        <w:rPr>
          <w:rFonts w:ascii="Palatino Linotype" w:hAnsi="Palatino Linotype"/>
          <w:i/>
          <w:sz w:val="24"/>
          <w:szCs w:val="24"/>
          <w:lang w:val="es-ES_tradnl"/>
        </w:rPr>
      </w:pPr>
      <w:r w:rsidRPr="00374CA2">
        <w:rPr>
          <w:rFonts w:ascii="Palatino Linotype" w:hAnsi="Palatino Linotype"/>
          <w:sz w:val="24"/>
          <w:szCs w:val="24"/>
        </w:rPr>
        <w:t xml:space="preserve">De las constancias en el expediente al rubro indicado, se desprende que el particular solicitó </w:t>
      </w:r>
      <w:r w:rsidR="00CC5F5E" w:rsidRPr="00374CA2">
        <w:rPr>
          <w:rFonts w:ascii="Palatino Linotype" w:hAnsi="Palatino Linotype"/>
          <w:sz w:val="24"/>
          <w:szCs w:val="24"/>
        </w:rPr>
        <w:t>l</w:t>
      </w:r>
      <w:r w:rsidR="002B2551" w:rsidRPr="00374CA2">
        <w:rPr>
          <w:rFonts w:ascii="Palatino Linotype" w:hAnsi="Palatino Linotype"/>
          <w:sz w:val="24"/>
          <w:szCs w:val="24"/>
        </w:rPr>
        <w:t xml:space="preserve">os programas y/o acciones, culturales, recreativas y/o formativas se realizaron en el museo de Historia Natural de Ecatepec en los años dos mil diecinueve y dos mil veinte. El </w:t>
      </w:r>
      <w:r w:rsidR="002B2551" w:rsidRPr="00374CA2">
        <w:rPr>
          <w:rFonts w:ascii="Palatino Linotype" w:hAnsi="Palatino Linotype"/>
          <w:b/>
          <w:sz w:val="24"/>
          <w:szCs w:val="24"/>
        </w:rPr>
        <w:t xml:space="preserve">SUJETO OBLIGADO </w:t>
      </w:r>
      <w:r w:rsidR="002B2551" w:rsidRPr="00374CA2">
        <w:rPr>
          <w:rFonts w:ascii="Palatino Linotype" w:hAnsi="Palatino Linotype"/>
          <w:sz w:val="24"/>
          <w:szCs w:val="24"/>
        </w:rPr>
        <w:t xml:space="preserve">hizo caso omiso en atender la solicitud </w:t>
      </w:r>
    </w:p>
    <w:p w14:paraId="2C19F53B" w14:textId="77777777" w:rsidR="00E0620E" w:rsidRPr="00374CA2" w:rsidRDefault="00E0620E" w:rsidP="007A0C56">
      <w:pPr>
        <w:pStyle w:val="Prrafodelista"/>
        <w:spacing w:before="240" w:after="240" w:line="360" w:lineRule="auto"/>
        <w:ind w:left="0"/>
        <w:jc w:val="both"/>
        <w:rPr>
          <w:rFonts w:ascii="Palatino Linotype" w:hAnsi="Palatino Linotype"/>
          <w:i/>
          <w:sz w:val="24"/>
          <w:szCs w:val="24"/>
          <w:lang w:val="es-ES_tradnl"/>
        </w:rPr>
      </w:pPr>
    </w:p>
    <w:p w14:paraId="2790C75B" w14:textId="75700A0E" w:rsidR="00E0620E" w:rsidRPr="00374CA2" w:rsidRDefault="00E0620E" w:rsidP="007A0C56">
      <w:pPr>
        <w:pStyle w:val="Prrafodelista"/>
        <w:numPr>
          <w:ilvl w:val="0"/>
          <w:numId w:val="2"/>
        </w:numPr>
        <w:spacing w:before="240" w:after="240" w:line="360" w:lineRule="auto"/>
        <w:ind w:left="0" w:firstLine="0"/>
        <w:jc w:val="both"/>
        <w:rPr>
          <w:rFonts w:ascii="Palatino Linotype" w:hAnsi="Palatino Linotype"/>
          <w:b/>
          <w:color w:val="000000" w:themeColor="text1"/>
          <w:sz w:val="24"/>
          <w:szCs w:val="24"/>
        </w:rPr>
      </w:pPr>
      <w:r w:rsidRPr="00374CA2">
        <w:rPr>
          <w:rFonts w:ascii="Palatino Linotype" w:eastAsia="SimSun" w:hAnsi="Palatino Linotype" w:cs="Arial"/>
          <w:sz w:val="24"/>
          <w:szCs w:val="24"/>
          <w:lang w:val="es-ES_tradnl"/>
        </w:rPr>
        <w:t xml:space="preserve">Por lo tanto, el presente recurso de revisión se circunscribe en determinar si se </w:t>
      </w:r>
      <w:r w:rsidRPr="00374CA2">
        <w:rPr>
          <w:rFonts w:ascii="Palatino Linotype" w:hAnsi="Palatino Linotype"/>
          <w:sz w:val="24"/>
          <w:szCs w:val="24"/>
          <w:lang w:val="es-ES_tradnl"/>
        </w:rPr>
        <w:t>actualiza las causales de procedencia</w:t>
      </w:r>
      <w:r w:rsidRPr="00374CA2">
        <w:rPr>
          <w:rFonts w:ascii="Palatino Linotype" w:hAnsi="Palatino Linotype"/>
          <w:b/>
          <w:sz w:val="24"/>
          <w:szCs w:val="24"/>
          <w:lang w:val="es-ES_tradnl"/>
        </w:rPr>
        <w:t xml:space="preserve"> </w:t>
      </w:r>
      <w:r w:rsidRPr="00374CA2">
        <w:rPr>
          <w:rFonts w:ascii="Palatino Linotype" w:hAnsi="Palatino Linotype" w:cs="Arial"/>
          <w:sz w:val="24"/>
          <w:szCs w:val="24"/>
          <w:lang w:val="es-ES_tradnl" w:eastAsia="es-MX"/>
        </w:rPr>
        <w:t xml:space="preserve">contenidas en </w:t>
      </w:r>
      <w:r w:rsidRPr="00374CA2">
        <w:rPr>
          <w:rFonts w:ascii="Palatino Linotype" w:hAnsi="Palatino Linotype" w:cs="Arial"/>
          <w:sz w:val="24"/>
          <w:szCs w:val="24"/>
          <w:lang w:eastAsia="es-MX"/>
        </w:rPr>
        <w:t>el artí</w:t>
      </w:r>
      <w:r w:rsidR="002B2551" w:rsidRPr="00374CA2">
        <w:rPr>
          <w:rFonts w:ascii="Palatino Linotype" w:hAnsi="Palatino Linotype" w:cs="Arial"/>
          <w:sz w:val="24"/>
          <w:szCs w:val="24"/>
          <w:lang w:eastAsia="es-MX"/>
        </w:rPr>
        <w:t xml:space="preserve">culo 179 fracción I </w:t>
      </w:r>
      <w:r w:rsidRPr="00374CA2">
        <w:rPr>
          <w:rFonts w:ascii="Palatino Linotype" w:hAnsi="Palatino Linotype" w:cs="Arial"/>
          <w:sz w:val="24"/>
          <w:szCs w:val="24"/>
          <w:lang w:eastAsia="es-MX"/>
        </w:rPr>
        <w:t xml:space="preserve">de la </w:t>
      </w:r>
      <w:r w:rsidRPr="00374CA2">
        <w:rPr>
          <w:rFonts w:ascii="Palatino Linotype" w:eastAsia="Calibri" w:hAnsi="Palatino Linotype" w:cs="Arial"/>
          <w:b/>
          <w:sz w:val="24"/>
          <w:szCs w:val="24"/>
        </w:rPr>
        <w:t>Ley de Transparencia y Acceso a la Información Pública del Estado de México y Municipios</w:t>
      </w:r>
      <w:r w:rsidRPr="00374CA2">
        <w:rPr>
          <w:rFonts w:ascii="Palatino Linotype" w:hAnsi="Palatino Linotype" w:cs="Arial"/>
          <w:sz w:val="24"/>
          <w:szCs w:val="24"/>
          <w:lang w:eastAsia="es-MX"/>
        </w:rPr>
        <w:t>.</w:t>
      </w:r>
    </w:p>
    <w:p w14:paraId="640A56F9" w14:textId="77777777" w:rsidR="00952457" w:rsidRPr="00374CA2" w:rsidRDefault="00952457" w:rsidP="007A0C56">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FD89933" w14:textId="77777777" w:rsidR="00C20091" w:rsidRPr="00374CA2" w:rsidRDefault="00952457" w:rsidP="007A0C56">
      <w:pPr>
        <w:keepNext/>
        <w:keepLines/>
        <w:spacing w:before="240" w:after="0" w:line="360" w:lineRule="auto"/>
        <w:outlineLvl w:val="0"/>
        <w:rPr>
          <w:rFonts w:ascii="Palatino Linotype" w:eastAsia="MS Gothic" w:hAnsi="Palatino Linotype" w:cstheme="majorBidi"/>
          <w:b/>
          <w:sz w:val="24"/>
          <w:szCs w:val="24"/>
          <w:lang w:val="es-ES_tradnl" w:eastAsia="es-ES"/>
        </w:rPr>
      </w:pPr>
      <w:r w:rsidRPr="00374CA2">
        <w:rPr>
          <w:rFonts w:ascii="Palatino Linotype" w:eastAsia="MS Gothic" w:hAnsi="Palatino Linotype" w:cstheme="majorBidi"/>
          <w:b/>
          <w:sz w:val="24"/>
          <w:szCs w:val="24"/>
          <w:lang w:val="es-ES_tradnl" w:eastAsia="es-ES"/>
        </w:rPr>
        <w:lastRenderedPageBreak/>
        <w:t>CUARTO. Del Estudio y Resolución del Asunto.</w:t>
      </w:r>
    </w:p>
    <w:p w14:paraId="3407ABF2" w14:textId="77777777" w:rsidR="007131B2" w:rsidRPr="00374CA2" w:rsidRDefault="007131B2" w:rsidP="007A0C56">
      <w:pPr>
        <w:keepNext/>
        <w:keepLines/>
        <w:spacing w:before="240" w:after="0" w:line="360" w:lineRule="auto"/>
        <w:outlineLvl w:val="0"/>
        <w:rPr>
          <w:rFonts w:ascii="Palatino Linotype" w:eastAsia="MS Gothic" w:hAnsi="Palatino Linotype" w:cstheme="majorBidi"/>
          <w:b/>
          <w:sz w:val="24"/>
          <w:szCs w:val="24"/>
          <w:lang w:val="es-ES_tradnl" w:eastAsia="es-ES"/>
        </w:rPr>
      </w:pPr>
    </w:p>
    <w:p w14:paraId="359E80A4" w14:textId="77777777" w:rsidR="007131B2" w:rsidRPr="00374CA2" w:rsidRDefault="007131B2" w:rsidP="007131B2">
      <w:pPr>
        <w:pStyle w:val="Prrafodelista"/>
        <w:numPr>
          <w:ilvl w:val="0"/>
          <w:numId w:val="2"/>
        </w:numPr>
        <w:spacing w:after="0" w:line="360" w:lineRule="auto"/>
        <w:ind w:left="0" w:firstLine="0"/>
        <w:jc w:val="both"/>
        <w:rPr>
          <w:rFonts w:ascii="Palatino Linotype" w:hAnsi="Palatino Linotype" w:cs="Arial"/>
          <w:sz w:val="24"/>
          <w:lang w:val="es-ES" w:eastAsia="es-ES"/>
        </w:rPr>
      </w:pPr>
      <w:r w:rsidRPr="00374CA2">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CB9E4BA" w14:textId="77777777" w:rsidR="007131B2" w:rsidRPr="00374CA2" w:rsidRDefault="007131B2" w:rsidP="007131B2">
      <w:pPr>
        <w:pStyle w:val="Prrafodelista"/>
        <w:spacing w:line="360" w:lineRule="auto"/>
        <w:ind w:left="0"/>
        <w:jc w:val="both"/>
        <w:rPr>
          <w:rFonts w:ascii="Palatino Linotype" w:hAnsi="Palatino Linotype" w:cs="Arial"/>
          <w:sz w:val="24"/>
          <w:lang w:val="es-ES" w:eastAsia="es-ES"/>
        </w:rPr>
      </w:pPr>
    </w:p>
    <w:p w14:paraId="2288828C" w14:textId="77777777" w:rsidR="007131B2" w:rsidRPr="00374CA2" w:rsidRDefault="007131B2" w:rsidP="007131B2">
      <w:pPr>
        <w:pStyle w:val="Prrafodelista"/>
        <w:numPr>
          <w:ilvl w:val="0"/>
          <w:numId w:val="2"/>
        </w:numPr>
        <w:spacing w:after="0" w:line="360" w:lineRule="auto"/>
        <w:ind w:left="0" w:firstLine="0"/>
        <w:jc w:val="both"/>
        <w:rPr>
          <w:rFonts w:ascii="Palatino Linotype" w:hAnsi="Palatino Linotype" w:cs="Arial"/>
          <w:sz w:val="24"/>
          <w:lang w:val="es-ES" w:eastAsia="es-ES"/>
        </w:rPr>
      </w:pPr>
      <w:r w:rsidRPr="00374CA2">
        <w:rPr>
          <w:rFonts w:ascii="Palatino Linotype" w:eastAsia="Calibri" w:hAnsi="Palatino Linotype" w:cs="Tahoma"/>
          <w:bCs/>
          <w:sz w:val="24"/>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A04F991" w14:textId="77777777" w:rsidR="007131B2" w:rsidRPr="00374CA2" w:rsidRDefault="007131B2" w:rsidP="007131B2">
      <w:pPr>
        <w:pStyle w:val="Prrafodelista"/>
        <w:spacing w:line="360" w:lineRule="auto"/>
        <w:ind w:left="0"/>
        <w:jc w:val="both"/>
        <w:rPr>
          <w:rFonts w:ascii="Palatino Linotype" w:hAnsi="Palatino Linotype" w:cs="Arial"/>
          <w:sz w:val="24"/>
          <w:lang w:val="es-ES" w:eastAsia="es-ES"/>
        </w:rPr>
      </w:pPr>
    </w:p>
    <w:p w14:paraId="5BE71F2B" w14:textId="77777777" w:rsidR="007131B2" w:rsidRPr="00374CA2" w:rsidRDefault="007131B2" w:rsidP="007131B2">
      <w:pPr>
        <w:pStyle w:val="Prrafodelista"/>
        <w:numPr>
          <w:ilvl w:val="0"/>
          <w:numId w:val="2"/>
        </w:numPr>
        <w:spacing w:after="0" w:line="360" w:lineRule="auto"/>
        <w:ind w:left="0" w:firstLine="0"/>
        <w:jc w:val="both"/>
        <w:rPr>
          <w:rFonts w:ascii="Palatino Linotype" w:hAnsi="Palatino Linotype" w:cs="Arial"/>
          <w:sz w:val="24"/>
          <w:lang w:val="es-ES" w:eastAsia="es-ES"/>
        </w:rPr>
      </w:pPr>
      <w:r w:rsidRPr="00374CA2">
        <w:rPr>
          <w:rFonts w:ascii="Palatino Linotype" w:eastAsia="Calibri" w:hAnsi="Palatino Linotype" w:cs="Tahoma"/>
          <w:bCs/>
          <w:sz w:val="24"/>
        </w:rPr>
        <w:t xml:space="preserve">De lo anterior, se deduce que la información generada, obtenida, adquirida, transmitida, administrada o en posesión de los Sujetos Obligados, será accesible a </w:t>
      </w:r>
      <w:r w:rsidRPr="00374CA2">
        <w:rPr>
          <w:rFonts w:ascii="Palatino Linotype" w:eastAsia="Calibri" w:hAnsi="Palatino Linotype" w:cs="Tahoma"/>
          <w:bCs/>
          <w:sz w:val="24"/>
        </w:rPr>
        <w:lastRenderedPageBreak/>
        <w:t>cualquier persona, privilegiando el principio de máxima publicidad de la información.</w:t>
      </w:r>
    </w:p>
    <w:p w14:paraId="4CA39940" w14:textId="77777777" w:rsidR="007131B2" w:rsidRPr="00374CA2" w:rsidRDefault="007131B2" w:rsidP="007131B2">
      <w:pPr>
        <w:pStyle w:val="Prrafodelista"/>
        <w:spacing w:line="360" w:lineRule="auto"/>
        <w:ind w:left="0"/>
        <w:jc w:val="both"/>
        <w:rPr>
          <w:rFonts w:ascii="Palatino Linotype" w:hAnsi="Palatino Linotype" w:cs="Arial"/>
          <w:sz w:val="24"/>
          <w:lang w:val="es-ES" w:eastAsia="es-ES"/>
        </w:rPr>
      </w:pPr>
    </w:p>
    <w:p w14:paraId="3B3B03EB" w14:textId="77777777" w:rsidR="007131B2" w:rsidRPr="00374CA2" w:rsidRDefault="007131B2" w:rsidP="007131B2">
      <w:pPr>
        <w:pStyle w:val="Prrafodelista"/>
        <w:numPr>
          <w:ilvl w:val="0"/>
          <w:numId w:val="2"/>
        </w:numPr>
        <w:spacing w:after="0" w:line="360" w:lineRule="auto"/>
        <w:ind w:left="0" w:firstLine="0"/>
        <w:jc w:val="both"/>
        <w:rPr>
          <w:rFonts w:ascii="Palatino Linotype" w:hAnsi="Palatino Linotype" w:cs="Arial"/>
          <w:sz w:val="24"/>
          <w:lang w:val="es-ES" w:eastAsia="es-ES"/>
        </w:rPr>
      </w:pPr>
      <w:r w:rsidRPr="00374CA2">
        <w:rPr>
          <w:rFonts w:ascii="Palatino Linotype" w:eastAsia="Calibri" w:hAnsi="Palatino Linotype" w:cs="Tahoma"/>
          <w:bCs/>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1215C7" w14:textId="77777777" w:rsidR="007131B2" w:rsidRPr="00374CA2" w:rsidRDefault="007131B2" w:rsidP="007131B2">
      <w:pPr>
        <w:pStyle w:val="Prrafodelista"/>
        <w:spacing w:line="360" w:lineRule="auto"/>
        <w:ind w:left="0"/>
        <w:jc w:val="both"/>
        <w:rPr>
          <w:rFonts w:ascii="Palatino Linotype" w:hAnsi="Palatino Linotype" w:cs="Arial"/>
          <w:sz w:val="24"/>
          <w:lang w:val="es-ES" w:eastAsia="es-ES"/>
        </w:rPr>
      </w:pPr>
    </w:p>
    <w:p w14:paraId="2FE79ABF" w14:textId="5DB06A42" w:rsidR="00CC5F5E" w:rsidRPr="00374CA2" w:rsidRDefault="007131B2" w:rsidP="001C35C5">
      <w:pPr>
        <w:pStyle w:val="Prrafodelista"/>
        <w:numPr>
          <w:ilvl w:val="0"/>
          <w:numId w:val="2"/>
        </w:numPr>
        <w:tabs>
          <w:tab w:val="num" w:pos="360"/>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374CA2">
        <w:rPr>
          <w:rFonts w:ascii="Palatino Linotype" w:eastAsia="Calibri" w:hAnsi="Palatino Linotype" w:cs="Tahoma"/>
          <w:bCs/>
          <w:sz w:val="24"/>
        </w:rPr>
        <w:t>En este caso</w:t>
      </w:r>
      <w:r w:rsidRPr="00374CA2">
        <w:rPr>
          <w:rFonts w:ascii="Palatino Linotype" w:eastAsia="Calibri" w:hAnsi="Palatino Linotype" w:cs="Tahoma"/>
          <w:bCs/>
          <w:iCs/>
          <w:sz w:val="24"/>
          <w:lang w:val="es-ES"/>
        </w:rPr>
        <w:t xml:space="preserve">, el particular solicitó </w:t>
      </w:r>
      <w:r w:rsidR="0070130F" w:rsidRPr="00374CA2">
        <w:rPr>
          <w:rFonts w:ascii="Palatino Linotype" w:hAnsi="Palatino Linotype"/>
          <w:sz w:val="24"/>
          <w:szCs w:val="24"/>
        </w:rPr>
        <w:t xml:space="preserve">al </w:t>
      </w:r>
      <w:r w:rsidR="00E41F0E" w:rsidRPr="00374CA2">
        <w:rPr>
          <w:rFonts w:ascii="Palatino Linotype" w:hAnsi="Palatino Linotype"/>
          <w:b/>
          <w:sz w:val="24"/>
          <w:szCs w:val="24"/>
        </w:rPr>
        <w:t>Ayuntamiento de Ecatepec de Morelos</w:t>
      </w:r>
      <w:r w:rsidR="0070130F" w:rsidRPr="00374CA2">
        <w:rPr>
          <w:rFonts w:ascii="Palatino Linotype" w:hAnsi="Palatino Linotype"/>
          <w:sz w:val="24"/>
          <w:szCs w:val="24"/>
        </w:rPr>
        <w:t xml:space="preserve"> </w:t>
      </w:r>
      <w:r w:rsidRPr="00374CA2">
        <w:rPr>
          <w:rFonts w:ascii="Palatino Linotype" w:hAnsi="Palatino Linotype"/>
          <w:sz w:val="24"/>
          <w:szCs w:val="24"/>
        </w:rPr>
        <w:t xml:space="preserve">los </w:t>
      </w:r>
      <w:r w:rsidR="00CC5F5E" w:rsidRPr="00374CA2">
        <w:rPr>
          <w:rFonts w:ascii="Palatino Linotype" w:eastAsia="Times New Roman" w:hAnsi="Palatino Linotype" w:cs="Arial"/>
          <w:bCs/>
          <w:color w:val="000000" w:themeColor="text1"/>
          <w:sz w:val="24"/>
          <w:szCs w:val="24"/>
          <w:lang w:eastAsia="es-MX"/>
        </w:rPr>
        <w:t>Programas y/o acciones, culturales, recreativas y/o formativas se realizaron en el museo de Historia Natural de Ecatepec en los años dos mil diecinueve y dos mil veinte.</w:t>
      </w:r>
    </w:p>
    <w:p w14:paraId="2AFAAB09" w14:textId="7722B7D0" w:rsidR="0039091F" w:rsidRPr="00374CA2" w:rsidRDefault="0039091F" w:rsidP="007A0C56">
      <w:pPr>
        <w:pStyle w:val="Prrafodelista"/>
        <w:tabs>
          <w:tab w:val="left" w:pos="426"/>
        </w:tabs>
        <w:spacing w:before="240" w:after="0" w:line="360" w:lineRule="auto"/>
        <w:ind w:left="502" w:right="49"/>
        <w:jc w:val="both"/>
        <w:rPr>
          <w:rFonts w:ascii="Palatino Linotype" w:eastAsia="Times New Roman" w:hAnsi="Palatino Linotype" w:cs="Arial"/>
          <w:bCs/>
          <w:color w:val="000000" w:themeColor="text1"/>
          <w:sz w:val="24"/>
          <w:szCs w:val="24"/>
          <w:lang w:eastAsia="es-MX"/>
        </w:rPr>
      </w:pPr>
    </w:p>
    <w:p w14:paraId="24620A18" w14:textId="73CD64E9" w:rsidR="00F12835" w:rsidRPr="00374CA2" w:rsidRDefault="00CC5F5E" w:rsidP="007A0C56">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 xml:space="preserve">Mediante informe justificado la encargada del Despacho de la Dirección  de Educación y Cultura, </w:t>
      </w:r>
      <w:r w:rsidR="007131B2" w:rsidRPr="00374CA2">
        <w:rPr>
          <w:rFonts w:ascii="Palatino Linotype" w:eastAsia="Times New Roman" w:hAnsi="Palatino Linotype" w:cs="Arial"/>
          <w:bCs/>
          <w:color w:val="000000" w:themeColor="text1"/>
          <w:sz w:val="24"/>
          <w:szCs w:val="24"/>
          <w:lang w:eastAsia="es-MX"/>
        </w:rPr>
        <w:t xml:space="preserve">informa que </w:t>
      </w:r>
      <w:r w:rsidRPr="00374CA2">
        <w:rPr>
          <w:rFonts w:ascii="Palatino Linotype" w:eastAsia="Times New Roman" w:hAnsi="Palatino Linotype" w:cs="Arial"/>
          <w:bCs/>
          <w:color w:val="000000" w:themeColor="text1"/>
          <w:sz w:val="24"/>
          <w:szCs w:val="24"/>
          <w:lang w:eastAsia="es-MX"/>
        </w:rPr>
        <w:t xml:space="preserve"> no cuenta con un presupuesto asignado</w:t>
      </w:r>
      <w:r w:rsidR="007131B2" w:rsidRPr="00374CA2">
        <w:rPr>
          <w:rFonts w:ascii="Palatino Linotype" w:eastAsia="Times New Roman" w:hAnsi="Palatino Linotype" w:cs="Arial"/>
          <w:bCs/>
          <w:color w:val="000000" w:themeColor="text1"/>
          <w:sz w:val="24"/>
          <w:szCs w:val="24"/>
          <w:lang w:eastAsia="es-MX"/>
        </w:rPr>
        <w:t>.</w:t>
      </w:r>
    </w:p>
    <w:p w14:paraId="663BC7DF" w14:textId="77777777" w:rsidR="00F12835" w:rsidRPr="00374CA2" w:rsidRDefault="00F12835" w:rsidP="007A0C56">
      <w:pPr>
        <w:pStyle w:val="Prrafodelista"/>
        <w:spacing w:line="360" w:lineRule="auto"/>
        <w:rPr>
          <w:rFonts w:ascii="Palatino Linotype" w:eastAsia="Times New Roman" w:hAnsi="Palatino Linotype" w:cs="Arial"/>
          <w:bCs/>
          <w:color w:val="000000" w:themeColor="text1"/>
          <w:sz w:val="24"/>
          <w:szCs w:val="24"/>
          <w:lang w:eastAsia="es-MX"/>
        </w:rPr>
      </w:pPr>
    </w:p>
    <w:p w14:paraId="1417C5FD" w14:textId="7C5A35E5" w:rsidR="005002FF" w:rsidRPr="00374CA2" w:rsidRDefault="00CC5F5E" w:rsidP="00011CC6">
      <w:pPr>
        <w:pStyle w:val="Prrafodelista"/>
        <w:numPr>
          <w:ilvl w:val="0"/>
          <w:numId w:val="2"/>
        </w:numPr>
        <w:tabs>
          <w:tab w:val="num" w:pos="360"/>
          <w:tab w:val="left" w:pos="426"/>
        </w:tabs>
        <w:spacing w:before="240" w:after="0" w:line="360" w:lineRule="auto"/>
        <w:ind w:left="0" w:right="49" w:firstLine="0"/>
        <w:jc w:val="both"/>
        <w:rPr>
          <w:rFonts w:ascii="Palatino Linotype" w:eastAsia="Times New Roman" w:hAnsi="Palatino Linotype" w:cs="Arial"/>
          <w:b/>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 xml:space="preserve">Ahora bien es de referir que no se responde </w:t>
      </w:r>
      <w:r w:rsidR="00D2226C" w:rsidRPr="00374CA2">
        <w:rPr>
          <w:rFonts w:ascii="Palatino Linotype" w:eastAsia="Times New Roman" w:hAnsi="Palatino Linotype" w:cs="Arial"/>
          <w:bCs/>
          <w:color w:val="000000" w:themeColor="text1"/>
          <w:sz w:val="24"/>
          <w:szCs w:val="24"/>
          <w:lang w:eastAsia="es-MX"/>
        </w:rPr>
        <w:t>a</w:t>
      </w:r>
      <w:r w:rsidRPr="00374CA2">
        <w:rPr>
          <w:rFonts w:ascii="Palatino Linotype" w:eastAsia="Times New Roman" w:hAnsi="Palatino Linotype" w:cs="Arial"/>
          <w:bCs/>
          <w:color w:val="000000" w:themeColor="text1"/>
          <w:sz w:val="24"/>
          <w:szCs w:val="24"/>
          <w:lang w:eastAsia="es-MX"/>
        </w:rPr>
        <w:t xml:space="preserve"> lo solicitado por el Recurrente, debido a que no se pronuncia en ningún momento </w:t>
      </w:r>
      <w:r w:rsidR="005002FF" w:rsidRPr="00374CA2">
        <w:rPr>
          <w:rFonts w:ascii="Palatino Linotype" w:eastAsia="Times New Roman" w:hAnsi="Palatino Linotype" w:cs="Arial"/>
          <w:bCs/>
          <w:color w:val="000000" w:themeColor="text1"/>
          <w:sz w:val="24"/>
          <w:szCs w:val="24"/>
          <w:lang w:eastAsia="es-MX"/>
        </w:rPr>
        <w:t xml:space="preserve">indicó si llevó a cabo o no </w:t>
      </w:r>
      <w:r w:rsidRPr="00374CA2">
        <w:rPr>
          <w:rFonts w:ascii="Palatino Linotype" w:eastAsia="Times New Roman" w:hAnsi="Palatino Linotype" w:cs="Arial"/>
          <w:bCs/>
          <w:color w:val="000000" w:themeColor="text1"/>
          <w:sz w:val="24"/>
          <w:szCs w:val="24"/>
          <w:lang w:eastAsia="es-MX"/>
        </w:rPr>
        <w:t xml:space="preserve"> programas y/o acciones culturales, recreativas, y/o formativas que se realizan en dicho museo</w:t>
      </w:r>
      <w:r w:rsidR="007131B2" w:rsidRPr="00374CA2">
        <w:rPr>
          <w:rFonts w:ascii="Palatino Linotype" w:eastAsia="Times New Roman" w:hAnsi="Palatino Linotype" w:cs="Arial"/>
          <w:bCs/>
          <w:color w:val="000000" w:themeColor="text1"/>
          <w:sz w:val="24"/>
          <w:szCs w:val="24"/>
          <w:lang w:eastAsia="es-MX"/>
        </w:rPr>
        <w:t xml:space="preserve"> en los años dos mil diecinueve y dos mil veinte</w:t>
      </w:r>
      <w:r w:rsidR="005002FF" w:rsidRPr="00374CA2">
        <w:rPr>
          <w:rFonts w:ascii="Palatino Linotype" w:eastAsia="Times New Roman" w:hAnsi="Palatino Linotype" w:cs="Arial"/>
          <w:bCs/>
          <w:color w:val="000000" w:themeColor="text1"/>
          <w:sz w:val="24"/>
          <w:szCs w:val="24"/>
          <w:lang w:eastAsia="es-MX"/>
        </w:rPr>
        <w:t xml:space="preserve">; además, de la manifestación del Sujeto Obligado en cuanto a que no cuenta con presupuesto </w:t>
      </w:r>
      <w:r w:rsidR="005002FF" w:rsidRPr="00374CA2">
        <w:rPr>
          <w:rFonts w:ascii="Palatino Linotype" w:eastAsia="Times New Roman" w:hAnsi="Palatino Linotype" w:cs="Arial"/>
          <w:bCs/>
          <w:color w:val="000000" w:themeColor="text1"/>
          <w:sz w:val="24"/>
          <w:szCs w:val="24"/>
          <w:lang w:eastAsia="es-MX"/>
        </w:rPr>
        <w:lastRenderedPageBreak/>
        <w:t>asignado, no se logra apreciar a que ejercicio fiscal se refiere, esto en razón de que el particular solicitó información tanto del año 2019 como del 2020. Entonces, se tiene como resultado que la respuesta del Sujeto Obligado no cumple con lo dispu</w:t>
      </w:r>
      <w:r w:rsidR="00C65D83" w:rsidRPr="00374CA2">
        <w:rPr>
          <w:rFonts w:ascii="Palatino Linotype" w:eastAsia="Times New Roman" w:hAnsi="Palatino Linotype" w:cs="Arial"/>
          <w:bCs/>
          <w:color w:val="000000" w:themeColor="text1"/>
          <w:sz w:val="24"/>
          <w:szCs w:val="24"/>
          <w:lang w:eastAsia="es-MX"/>
        </w:rPr>
        <w:t xml:space="preserve">esto en el artículo 11 de la </w:t>
      </w:r>
      <w:r w:rsidR="00C65D83" w:rsidRPr="00374CA2">
        <w:rPr>
          <w:rFonts w:ascii="Palatino Linotype" w:eastAsia="Times New Roman" w:hAnsi="Palatino Linotype" w:cs="Arial"/>
          <w:b/>
          <w:bCs/>
          <w:color w:val="000000" w:themeColor="text1"/>
          <w:sz w:val="24"/>
          <w:szCs w:val="24"/>
          <w:lang w:eastAsia="es-MX"/>
        </w:rPr>
        <w:t>Ley</w:t>
      </w:r>
      <w:r w:rsidR="00C65D83" w:rsidRPr="00374CA2">
        <w:rPr>
          <w:rFonts w:ascii="Palatino Linotype" w:eastAsia="Times New Roman" w:hAnsi="Palatino Linotype" w:cs="Arial"/>
          <w:bCs/>
          <w:color w:val="000000" w:themeColor="text1"/>
          <w:sz w:val="24"/>
          <w:szCs w:val="24"/>
          <w:lang w:eastAsia="es-MX"/>
        </w:rPr>
        <w:t> de Transparencia y Acceso a la Información Pública del Estado de México y Municipios:</w:t>
      </w:r>
    </w:p>
    <w:p w14:paraId="51F805D3" w14:textId="77777777" w:rsidR="005002FF" w:rsidRPr="00374CA2" w:rsidRDefault="005002FF" w:rsidP="007A0C56">
      <w:pPr>
        <w:pStyle w:val="Prrafodelista"/>
        <w:spacing w:line="360" w:lineRule="auto"/>
        <w:rPr>
          <w:rFonts w:ascii="Palatino Linotype" w:eastAsia="Times New Roman" w:hAnsi="Palatino Linotype" w:cs="Arial"/>
          <w:bCs/>
          <w:color w:val="000000" w:themeColor="text1"/>
          <w:sz w:val="24"/>
          <w:szCs w:val="24"/>
          <w:lang w:eastAsia="es-MX"/>
        </w:rPr>
      </w:pPr>
    </w:p>
    <w:p w14:paraId="74C6C103" w14:textId="633CC595" w:rsidR="005002FF" w:rsidRPr="00374CA2" w:rsidRDefault="005002FF" w:rsidP="007A0C56">
      <w:pPr>
        <w:pStyle w:val="Prrafodelista"/>
        <w:tabs>
          <w:tab w:val="left" w:pos="426"/>
        </w:tabs>
        <w:spacing w:before="240" w:after="0" w:line="360" w:lineRule="auto"/>
        <w:ind w:left="567" w:right="567"/>
        <w:jc w:val="both"/>
        <w:rPr>
          <w:rFonts w:ascii="Palatino Linotype" w:eastAsia="Times New Roman" w:hAnsi="Palatino Linotype" w:cs="Arial"/>
          <w:b/>
          <w:bCs/>
          <w:i/>
          <w:color w:val="000000" w:themeColor="text1"/>
          <w:sz w:val="24"/>
          <w:szCs w:val="24"/>
          <w:lang w:eastAsia="es-MX"/>
        </w:rPr>
      </w:pPr>
      <w:r w:rsidRPr="00374CA2">
        <w:rPr>
          <w:rFonts w:ascii="Palatino Linotype" w:hAnsi="Palatino Linotype"/>
          <w:i/>
          <w:sz w:val="24"/>
          <w:szCs w:val="24"/>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7E78B33" w14:textId="77777777" w:rsidR="005002FF" w:rsidRPr="00374CA2" w:rsidRDefault="005002FF" w:rsidP="007A0C56">
      <w:pPr>
        <w:pStyle w:val="Prrafodelista"/>
        <w:spacing w:line="360" w:lineRule="auto"/>
        <w:rPr>
          <w:rFonts w:ascii="Palatino Linotype" w:eastAsia="Times New Roman" w:hAnsi="Palatino Linotype" w:cs="Arial"/>
          <w:bCs/>
          <w:color w:val="000000" w:themeColor="text1"/>
          <w:sz w:val="24"/>
          <w:szCs w:val="24"/>
          <w:lang w:eastAsia="es-MX"/>
        </w:rPr>
      </w:pPr>
    </w:p>
    <w:p w14:paraId="688747F9" w14:textId="122E0D29" w:rsidR="005002FF" w:rsidRPr="00374CA2" w:rsidRDefault="00C65D83" w:rsidP="007A0C56">
      <w:pPr>
        <w:pStyle w:val="Prrafodelista"/>
        <w:numPr>
          <w:ilvl w:val="0"/>
          <w:numId w:val="2"/>
        </w:numPr>
        <w:tabs>
          <w:tab w:val="left" w:pos="0"/>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 xml:space="preserve">El Derecho de Acceso a la Información según lo dispuesto en el Artículo 166 se tiene por cumplido: </w:t>
      </w:r>
    </w:p>
    <w:p w14:paraId="782DDAC1" w14:textId="77777777" w:rsidR="00C65D83" w:rsidRPr="00374CA2" w:rsidRDefault="00C65D83" w:rsidP="007A0C56">
      <w:pPr>
        <w:pStyle w:val="Prrafodelista"/>
        <w:tabs>
          <w:tab w:val="left" w:pos="567"/>
          <w:tab w:val="left" w:pos="7938"/>
        </w:tabs>
        <w:spacing w:before="240" w:after="0" w:line="360" w:lineRule="auto"/>
        <w:ind w:left="567" w:right="567"/>
        <w:jc w:val="both"/>
        <w:rPr>
          <w:rFonts w:ascii="Palatino Linotype" w:eastAsia="Times New Roman" w:hAnsi="Palatino Linotype" w:cs="Arial"/>
          <w:b/>
          <w:bCs/>
          <w:i/>
          <w:color w:val="000000" w:themeColor="text1"/>
          <w:sz w:val="24"/>
          <w:szCs w:val="24"/>
          <w:lang w:eastAsia="es-MX"/>
        </w:rPr>
      </w:pPr>
    </w:p>
    <w:p w14:paraId="79E63A29" w14:textId="4E884F62" w:rsidR="005002FF" w:rsidRPr="00374CA2" w:rsidRDefault="005002FF" w:rsidP="007A0C56">
      <w:pPr>
        <w:pStyle w:val="Prrafodelista"/>
        <w:tabs>
          <w:tab w:val="left" w:pos="567"/>
          <w:tab w:val="left" w:pos="7938"/>
        </w:tabs>
        <w:spacing w:before="240" w:after="0" w:line="360" w:lineRule="auto"/>
        <w:ind w:left="567" w:right="567"/>
        <w:jc w:val="both"/>
        <w:rPr>
          <w:rFonts w:ascii="Palatino Linotype" w:hAnsi="Palatino Linotype"/>
          <w:i/>
          <w:sz w:val="24"/>
          <w:szCs w:val="24"/>
        </w:rPr>
      </w:pPr>
      <w:r w:rsidRPr="00374CA2">
        <w:rPr>
          <w:rFonts w:ascii="Palatino Linotype" w:hAnsi="Palatino Linotype"/>
          <w:i/>
          <w:sz w:val="24"/>
          <w:szCs w:val="24"/>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66913A2F" w14:textId="77777777" w:rsidR="00F763A4" w:rsidRPr="00374CA2" w:rsidRDefault="00F763A4" w:rsidP="007A0C56">
      <w:pPr>
        <w:pStyle w:val="Prrafodelista"/>
        <w:tabs>
          <w:tab w:val="left" w:pos="426"/>
        </w:tabs>
        <w:spacing w:before="240" w:after="0" w:line="360" w:lineRule="auto"/>
        <w:ind w:left="0" w:right="49"/>
        <w:jc w:val="both"/>
        <w:rPr>
          <w:rFonts w:ascii="Palatino Linotype" w:hAnsi="Palatino Linotype"/>
          <w:sz w:val="24"/>
          <w:szCs w:val="24"/>
        </w:rPr>
      </w:pPr>
    </w:p>
    <w:p w14:paraId="557911F3" w14:textId="6EFDFCC9" w:rsidR="007A0C56" w:rsidRPr="00374CA2" w:rsidRDefault="007A0C56" w:rsidP="007A0C56">
      <w:pPr>
        <w:pStyle w:val="Prrafodelista"/>
        <w:numPr>
          <w:ilvl w:val="0"/>
          <w:numId w:val="2"/>
        </w:numPr>
        <w:spacing w:before="240" w:after="0" w:line="360" w:lineRule="auto"/>
        <w:ind w:left="0" w:right="49" w:firstLine="0"/>
        <w:jc w:val="both"/>
        <w:rPr>
          <w:rFonts w:ascii="Palatino Linotype" w:eastAsia="Times New Roman" w:hAnsi="Palatino Linotype" w:cs="Arial"/>
          <w:b/>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 xml:space="preserve">Para complementar lo ya antes expuesto es importante es importante traer a colación el criterio de interpretación el cual refiere la congruencia y exhaustividad, </w:t>
      </w:r>
      <w:r w:rsidRPr="00374CA2">
        <w:rPr>
          <w:rFonts w:ascii="Palatino Linotype" w:eastAsia="Times New Roman" w:hAnsi="Palatino Linotype" w:cs="Arial"/>
          <w:bCs/>
          <w:color w:val="000000" w:themeColor="text1"/>
          <w:sz w:val="24"/>
          <w:szCs w:val="24"/>
          <w:lang w:eastAsia="es-MX"/>
        </w:rPr>
        <w:lastRenderedPageBreak/>
        <w:t>del Instituto Nacional de Transparencia, Acceso a la Información y Protección de Datos Personales, mediante el cual se establece lo siguiente:</w:t>
      </w:r>
    </w:p>
    <w:p w14:paraId="79FCE742" w14:textId="77777777" w:rsidR="007A0C56" w:rsidRPr="00374CA2" w:rsidRDefault="007A0C56" w:rsidP="007A0C56">
      <w:pPr>
        <w:pStyle w:val="Prrafodelista"/>
        <w:spacing w:before="240" w:after="0" w:line="360" w:lineRule="auto"/>
        <w:ind w:left="0" w:right="49"/>
        <w:jc w:val="both"/>
        <w:rPr>
          <w:rFonts w:ascii="Palatino Linotype" w:eastAsia="Times New Roman" w:hAnsi="Palatino Linotype" w:cs="Arial"/>
          <w:b/>
          <w:bCs/>
          <w:color w:val="000000" w:themeColor="text1"/>
          <w:sz w:val="24"/>
          <w:szCs w:val="24"/>
          <w:lang w:eastAsia="es-MX"/>
        </w:rPr>
      </w:pPr>
    </w:p>
    <w:p w14:paraId="61677492" w14:textId="368A4499" w:rsidR="007A0C56" w:rsidRPr="00374CA2" w:rsidRDefault="007A0C56" w:rsidP="007A0C56">
      <w:pPr>
        <w:pStyle w:val="Prrafodelista"/>
        <w:spacing w:before="240" w:after="0" w:line="360" w:lineRule="auto"/>
        <w:ind w:right="49"/>
        <w:jc w:val="both"/>
        <w:rPr>
          <w:rFonts w:ascii="Palatino Linotype" w:eastAsia="Times New Roman" w:hAnsi="Palatino Linotype" w:cs="Arial"/>
          <w:bCs/>
          <w:i/>
          <w:color w:val="000000" w:themeColor="text1"/>
          <w:sz w:val="24"/>
          <w:szCs w:val="24"/>
          <w:lang w:eastAsia="es-MX"/>
        </w:rPr>
      </w:pPr>
      <w:r w:rsidRPr="00374CA2">
        <w:rPr>
          <w:rFonts w:ascii="Palatino Linotype" w:eastAsia="Times New Roman" w:hAnsi="Palatino Linotype" w:cs="Arial"/>
          <w:b/>
          <w:bCs/>
          <w:i/>
          <w:color w:val="000000" w:themeColor="text1"/>
          <w:sz w:val="24"/>
          <w:szCs w:val="24"/>
          <w:lang w:eastAsia="es-MX"/>
        </w:rPr>
        <w:t>Congruencia y exhaustividad. Sus alcances para garantizar el derecho de acceso a la información.</w:t>
      </w:r>
      <w:r w:rsidRPr="00374CA2">
        <w:rPr>
          <w:rFonts w:ascii="Palatino Linotype" w:eastAsia="Times New Roman" w:hAnsi="Palatino Linotype" w:cs="Arial"/>
          <w:bCs/>
          <w:i/>
          <w:color w:val="000000" w:themeColor="text1"/>
          <w:sz w:val="24"/>
          <w:szCs w:val="24"/>
          <w:lang w:eastAsia="es-MX"/>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1766D68" w14:textId="77777777" w:rsidR="007A0C56" w:rsidRPr="00374CA2" w:rsidRDefault="007A0C56" w:rsidP="007A0C56">
      <w:pPr>
        <w:pStyle w:val="Prrafodelista"/>
        <w:spacing w:before="240" w:after="0" w:line="360" w:lineRule="auto"/>
        <w:ind w:right="49"/>
        <w:jc w:val="both"/>
        <w:rPr>
          <w:rFonts w:ascii="Palatino Linotype" w:eastAsia="Times New Roman" w:hAnsi="Palatino Linotype" w:cs="Arial"/>
          <w:bCs/>
          <w:color w:val="000000" w:themeColor="text1"/>
          <w:sz w:val="24"/>
          <w:szCs w:val="24"/>
          <w:lang w:eastAsia="es-MX"/>
        </w:rPr>
      </w:pPr>
    </w:p>
    <w:p w14:paraId="58EFE432" w14:textId="77777777" w:rsidR="007A0C56" w:rsidRPr="00374CA2" w:rsidRDefault="007A0C56" w:rsidP="007A0C56">
      <w:pPr>
        <w:pStyle w:val="Prrafodelista"/>
        <w:spacing w:before="240" w:after="0" w:line="360" w:lineRule="auto"/>
        <w:ind w:right="49"/>
        <w:jc w:val="both"/>
        <w:rPr>
          <w:rFonts w:ascii="Palatino Linotype" w:eastAsia="Times New Roman" w:hAnsi="Palatino Linotype" w:cs="Arial"/>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Precedentes:</w:t>
      </w:r>
    </w:p>
    <w:p w14:paraId="0612463B" w14:textId="77777777" w:rsidR="007A0C56" w:rsidRPr="00374CA2" w:rsidRDefault="007A0C56" w:rsidP="007A0C56">
      <w:pPr>
        <w:pStyle w:val="Prrafodelista"/>
        <w:spacing w:before="240" w:after="0" w:line="360" w:lineRule="auto"/>
        <w:ind w:right="49"/>
        <w:jc w:val="both"/>
        <w:rPr>
          <w:rFonts w:ascii="Palatino Linotype" w:eastAsia="Times New Roman" w:hAnsi="Palatino Linotype" w:cs="Arial"/>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w:t>
      </w:r>
      <w:r w:rsidRPr="00374CA2">
        <w:rPr>
          <w:rFonts w:ascii="Palatino Linotype" w:eastAsia="Times New Roman" w:hAnsi="Palatino Linotype" w:cs="Arial"/>
          <w:bCs/>
          <w:color w:val="000000" w:themeColor="text1"/>
          <w:sz w:val="24"/>
          <w:szCs w:val="24"/>
          <w:lang w:eastAsia="es-MX"/>
        </w:rPr>
        <w:tab/>
        <w:t>Acceso a la información pública. RRA 0003/16. Sesión del 29 de junio de 2016. Votación por unanimidad. Sin votos disidentes o particulares. Comisión Nacional de las Zonas Áridas. Comisionado Ponente Oscar Mauricio Guerra Ford.</w:t>
      </w:r>
    </w:p>
    <w:p w14:paraId="061D06C6" w14:textId="77777777" w:rsidR="007A0C56" w:rsidRPr="00374CA2" w:rsidRDefault="007A0C56" w:rsidP="007A0C56">
      <w:pPr>
        <w:pStyle w:val="Prrafodelista"/>
        <w:spacing w:before="240" w:after="0" w:line="360" w:lineRule="auto"/>
        <w:ind w:right="49"/>
        <w:jc w:val="both"/>
        <w:rPr>
          <w:rFonts w:ascii="Palatino Linotype" w:eastAsia="Times New Roman" w:hAnsi="Palatino Linotype" w:cs="Arial"/>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lastRenderedPageBreak/>
        <w:t>•</w:t>
      </w:r>
      <w:r w:rsidRPr="00374CA2">
        <w:rPr>
          <w:rFonts w:ascii="Palatino Linotype" w:eastAsia="Times New Roman" w:hAnsi="Palatino Linotype" w:cs="Arial"/>
          <w:bCs/>
          <w:color w:val="000000" w:themeColor="text1"/>
          <w:sz w:val="24"/>
          <w:szCs w:val="24"/>
          <w:lang w:eastAsia="es-MX"/>
        </w:rPr>
        <w:tab/>
        <w:t xml:space="preserve">Acceso a la información pública. RRA 0100/16. Sesión del 13 de julio de 2016. Votación por unanimidad. Sin votos disidentes o particulares. Sindicato Nacional de Trabajadores de la Educación. Comisionada Ponente Areli Cano Guadiana. </w:t>
      </w:r>
    </w:p>
    <w:p w14:paraId="22999C65" w14:textId="77777777" w:rsidR="007A0C56" w:rsidRPr="00374CA2" w:rsidRDefault="007A0C56" w:rsidP="007A0C56">
      <w:pPr>
        <w:pStyle w:val="Prrafodelista"/>
        <w:spacing w:before="240" w:after="0" w:line="360" w:lineRule="auto"/>
        <w:ind w:right="49"/>
        <w:jc w:val="both"/>
        <w:rPr>
          <w:rFonts w:ascii="Palatino Linotype" w:eastAsia="Times New Roman" w:hAnsi="Palatino Linotype" w:cs="Arial"/>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w:t>
      </w:r>
      <w:r w:rsidRPr="00374CA2">
        <w:rPr>
          <w:rFonts w:ascii="Palatino Linotype" w:eastAsia="Times New Roman" w:hAnsi="Palatino Linotype" w:cs="Arial"/>
          <w:bCs/>
          <w:color w:val="000000" w:themeColor="text1"/>
          <w:sz w:val="24"/>
          <w:szCs w:val="24"/>
          <w:lang w:eastAsia="es-MX"/>
        </w:rPr>
        <w:tab/>
        <w:t xml:space="preserve">Acceso a la información pública. RRA 1419/16. Sesión del 14 de septiembre de 2016. Votación por unanimidad. Sin votos disidentes o particulares. Secretaría de Educación Pública. Comisionado Ponente Rosendoevgueni Monterrey Chepov. </w:t>
      </w:r>
    </w:p>
    <w:p w14:paraId="0A7812D7" w14:textId="77777777" w:rsidR="007A0C56" w:rsidRPr="00374CA2" w:rsidRDefault="007A0C56" w:rsidP="007A0C56">
      <w:pPr>
        <w:pStyle w:val="Prrafodelista"/>
        <w:spacing w:before="240" w:after="0" w:line="360" w:lineRule="auto"/>
        <w:ind w:left="0" w:right="49"/>
        <w:jc w:val="both"/>
        <w:rPr>
          <w:rFonts w:ascii="Palatino Linotype" w:eastAsia="Times New Roman" w:hAnsi="Palatino Linotype" w:cs="Arial"/>
          <w:b/>
          <w:bCs/>
          <w:color w:val="000000" w:themeColor="text1"/>
          <w:sz w:val="24"/>
          <w:szCs w:val="24"/>
          <w:lang w:eastAsia="es-MX"/>
        </w:rPr>
      </w:pPr>
    </w:p>
    <w:p w14:paraId="29C5DD87" w14:textId="0DF123EE" w:rsidR="004C78B1" w:rsidRPr="00374CA2" w:rsidRDefault="005002FF" w:rsidP="00E877CB">
      <w:pPr>
        <w:pStyle w:val="Prrafodelista"/>
        <w:numPr>
          <w:ilvl w:val="0"/>
          <w:numId w:val="2"/>
        </w:numPr>
        <w:shd w:val="clear" w:color="auto" w:fill="FFFFFF"/>
        <w:spacing w:before="240" w:after="240" w:line="360" w:lineRule="auto"/>
        <w:ind w:left="0" w:right="49" w:firstLine="0"/>
        <w:jc w:val="both"/>
        <w:rPr>
          <w:rFonts w:ascii="Palatino Linotype" w:hAnsi="Palatino Linotype" w:cs="Arial"/>
          <w:sz w:val="24"/>
          <w:szCs w:val="24"/>
        </w:rPr>
      </w:pPr>
      <w:r w:rsidRPr="00374CA2">
        <w:rPr>
          <w:rFonts w:ascii="Palatino Linotype" w:hAnsi="Palatino Linotype"/>
          <w:sz w:val="24"/>
          <w:szCs w:val="24"/>
        </w:rPr>
        <w:t>Lo</w:t>
      </w:r>
      <w:r w:rsidR="00C65D83" w:rsidRPr="00374CA2">
        <w:rPr>
          <w:rFonts w:ascii="Palatino Linotype" w:hAnsi="Palatino Linotype"/>
          <w:sz w:val="24"/>
          <w:szCs w:val="24"/>
        </w:rPr>
        <w:t xml:space="preserve"> cual no sucedió en el presente asunto, </w:t>
      </w:r>
      <w:r w:rsidR="005D0163" w:rsidRPr="00374CA2">
        <w:rPr>
          <w:rFonts w:ascii="Palatino Linotype" w:hAnsi="Palatino Linotype"/>
          <w:sz w:val="24"/>
          <w:szCs w:val="24"/>
        </w:rPr>
        <w:t>ya que el sujeto Obligad</w:t>
      </w:r>
      <w:r w:rsidR="00CF5DAC" w:rsidRPr="00374CA2">
        <w:rPr>
          <w:rFonts w:ascii="Palatino Linotype" w:hAnsi="Palatino Linotype"/>
          <w:sz w:val="24"/>
          <w:szCs w:val="24"/>
        </w:rPr>
        <w:t xml:space="preserve">o no da cuenta de lo solicitado, ello a pesar de que </w:t>
      </w:r>
      <w:r w:rsidR="00D2226C" w:rsidRPr="00374CA2">
        <w:rPr>
          <w:rFonts w:ascii="Palatino Linotype" w:hAnsi="Palatino Linotype" w:cs="Arial"/>
          <w:sz w:val="24"/>
          <w:szCs w:val="24"/>
        </w:rPr>
        <w:t xml:space="preserve">la solicitud se turnó al área que de conformidad con el Bando Municipal del Ayuntamiento de Ecatepec de Morelos, </w:t>
      </w:r>
      <w:r w:rsidR="00CF5DAC" w:rsidRPr="00374CA2">
        <w:rPr>
          <w:rFonts w:ascii="Palatino Linotype" w:hAnsi="Palatino Linotype" w:cs="Arial"/>
          <w:sz w:val="24"/>
          <w:szCs w:val="24"/>
        </w:rPr>
        <w:t xml:space="preserve">cuanta con facultades para </w:t>
      </w:r>
      <w:r w:rsidR="004C78B1" w:rsidRPr="00374CA2">
        <w:rPr>
          <w:rFonts w:ascii="Palatino Linotype" w:hAnsi="Palatino Linotype" w:cs="Arial"/>
          <w:sz w:val="24"/>
          <w:szCs w:val="24"/>
        </w:rPr>
        <w:t>posee</w:t>
      </w:r>
      <w:r w:rsidR="00CF5DAC" w:rsidRPr="00374CA2">
        <w:rPr>
          <w:rFonts w:ascii="Palatino Linotype" w:hAnsi="Palatino Linotype" w:cs="Arial"/>
          <w:sz w:val="24"/>
          <w:szCs w:val="24"/>
        </w:rPr>
        <w:t>r</w:t>
      </w:r>
      <w:r w:rsidR="00D2226C" w:rsidRPr="00374CA2">
        <w:rPr>
          <w:rFonts w:ascii="Palatino Linotype" w:hAnsi="Palatino Linotype" w:cs="Arial"/>
          <w:sz w:val="24"/>
          <w:szCs w:val="24"/>
        </w:rPr>
        <w:t xml:space="preserve"> la información.</w:t>
      </w:r>
    </w:p>
    <w:p w14:paraId="05446462" w14:textId="77777777" w:rsidR="00D2226C" w:rsidRPr="00374CA2" w:rsidRDefault="00D2226C" w:rsidP="00D2226C">
      <w:pPr>
        <w:pStyle w:val="Prrafodelista"/>
        <w:rPr>
          <w:rFonts w:ascii="Palatino Linotype" w:hAnsi="Palatino Linotype" w:cs="Arial"/>
          <w:sz w:val="24"/>
          <w:szCs w:val="24"/>
        </w:rPr>
      </w:pPr>
    </w:p>
    <w:p w14:paraId="7D83C963" w14:textId="76FC1ADA" w:rsidR="003A4C5E" w:rsidRPr="00374CA2" w:rsidRDefault="00D2226C" w:rsidP="007A0C56">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4"/>
        </w:rPr>
      </w:pPr>
      <w:r w:rsidRPr="00374CA2">
        <w:rPr>
          <w:rFonts w:ascii="Palatino Linotype" w:hAnsi="Palatino Linotype" w:cs="Arial"/>
          <w:sz w:val="24"/>
          <w:szCs w:val="24"/>
        </w:rPr>
        <w:t>En este tenor, b</w:t>
      </w:r>
      <w:r w:rsidR="007145B3" w:rsidRPr="00374CA2">
        <w:rPr>
          <w:rFonts w:ascii="Palatino Linotype" w:hAnsi="Palatino Linotype" w:cs="Arial"/>
          <w:sz w:val="24"/>
          <w:szCs w:val="24"/>
        </w:rPr>
        <w:t>ajo el Bando M</w:t>
      </w:r>
      <w:r w:rsidR="00F234C3" w:rsidRPr="00374CA2">
        <w:rPr>
          <w:rFonts w:ascii="Palatino Linotype" w:hAnsi="Palatino Linotype" w:cs="Arial"/>
          <w:sz w:val="24"/>
          <w:szCs w:val="24"/>
        </w:rPr>
        <w:t>unicipal</w:t>
      </w:r>
      <w:r w:rsidR="0088014F" w:rsidRPr="00374CA2">
        <w:rPr>
          <w:rFonts w:ascii="Palatino Linotype" w:hAnsi="Palatino Linotype" w:cs="Arial"/>
          <w:sz w:val="24"/>
          <w:szCs w:val="24"/>
        </w:rPr>
        <w:t xml:space="preserve"> de 2020 </w:t>
      </w:r>
      <w:r w:rsidR="00F34B52" w:rsidRPr="00374CA2">
        <w:rPr>
          <w:rFonts w:ascii="Palatino Linotype" w:hAnsi="Palatino Linotype" w:cs="Arial"/>
          <w:sz w:val="24"/>
          <w:szCs w:val="24"/>
        </w:rPr>
        <w:t>se identific</w:t>
      </w:r>
      <w:r w:rsidRPr="00374CA2">
        <w:rPr>
          <w:rFonts w:ascii="Palatino Linotype" w:hAnsi="Palatino Linotype" w:cs="Arial"/>
          <w:sz w:val="24"/>
          <w:szCs w:val="24"/>
        </w:rPr>
        <w:t xml:space="preserve">ó </w:t>
      </w:r>
      <w:r w:rsidR="007131B2" w:rsidRPr="00374CA2">
        <w:rPr>
          <w:rFonts w:ascii="Palatino Linotype" w:hAnsi="Palatino Linotype" w:cs="Arial"/>
          <w:sz w:val="24"/>
          <w:szCs w:val="24"/>
        </w:rPr>
        <w:t xml:space="preserve">que la </w:t>
      </w:r>
      <w:r w:rsidR="007131B2" w:rsidRPr="00374CA2">
        <w:rPr>
          <w:rFonts w:ascii="Palatino Linotype" w:hAnsi="Palatino Linotype" w:cs="Arial"/>
          <w:b/>
          <w:i/>
          <w:sz w:val="24"/>
          <w:szCs w:val="24"/>
        </w:rPr>
        <w:t xml:space="preserve"> </w:t>
      </w:r>
      <w:r w:rsidR="007131B2" w:rsidRPr="00374CA2">
        <w:rPr>
          <w:rFonts w:ascii="Palatino Linotype" w:hAnsi="Palatino Linotype" w:cs="Arial"/>
          <w:sz w:val="24"/>
          <w:szCs w:val="24"/>
        </w:rPr>
        <w:t>Dirección de Educación y Cultura administrará y fortalecerá, las actividades en el museo de historia natural, de conformidad con lo siguiente</w:t>
      </w:r>
      <w:r w:rsidR="00F34B52" w:rsidRPr="00374CA2">
        <w:rPr>
          <w:rFonts w:ascii="Palatino Linotype" w:hAnsi="Palatino Linotype" w:cs="Arial"/>
          <w:sz w:val="24"/>
          <w:szCs w:val="24"/>
        </w:rPr>
        <w:t xml:space="preserve">: </w:t>
      </w:r>
    </w:p>
    <w:p w14:paraId="2515A2E3" w14:textId="77777777" w:rsidR="003A4C5E" w:rsidRPr="00374CA2" w:rsidRDefault="003A4C5E" w:rsidP="007A0C56">
      <w:pPr>
        <w:pStyle w:val="Prrafodelista"/>
        <w:shd w:val="clear" w:color="auto" w:fill="FFFFFF"/>
        <w:spacing w:before="240" w:after="240" w:line="360" w:lineRule="auto"/>
        <w:ind w:left="0"/>
        <w:jc w:val="both"/>
        <w:rPr>
          <w:rFonts w:ascii="Palatino Linotype" w:hAnsi="Palatino Linotype" w:cs="Arial"/>
          <w:sz w:val="24"/>
          <w:szCs w:val="24"/>
        </w:rPr>
      </w:pPr>
    </w:p>
    <w:p w14:paraId="0F715083" w14:textId="25756959" w:rsidR="001732F1" w:rsidRPr="00374CA2" w:rsidRDefault="001732F1" w:rsidP="007A0C56">
      <w:pPr>
        <w:pStyle w:val="Prrafodelista"/>
        <w:numPr>
          <w:ilvl w:val="0"/>
          <w:numId w:val="14"/>
        </w:numPr>
        <w:spacing w:line="360" w:lineRule="auto"/>
        <w:ind w:left="851" w:hanging="284"/>
        <w:rPr>
          <w:rFonts w:ascii="Palatino Linotype" w:hAnsi="Palatino Linotype" w:cs="Arial"/>
          <w:b/>
          <w:i/>
          <w:sz w:val="24"/>
          <w:szCs w:val="24"/>
        </w:rPr>
      </w:pPr>
      <w:r w:rsidRPr="00374CA2">
        <w:rPr>
          <w:rFonts w:ascii="Palatino Linotype" w:hAnsi="Palatino Linotype" w:cs="Arial"/>
          <w:b/>
          <w:i/>
          <w:sz w:val="24"/>
          <w:szCs w:val="24"/>
        </w:rPr>
        <w:t>TÍTULO DÉCIMO</w:t>
      </w:r>
    </w:p>
    <w:p w14:paraId="39183E7F" w14:textId="245752ED" w:rsidR="001732F1" w:rsidRPr="00374CA2" w:rsidRDefault="001732F1" w:rsidP="007A0C56">
      <w:pPr>
        <w:pStyle w:val="Prrafodelista"/>
        <w:spacing w:line="360" w:lineRule="auto"/>
        <w:jc w:val="center"/>
        <w:rPr>
          <w:rFonts w:ascii="Palatino Linotype" w:hAnsi="Palatino Linotype" w:cs="Arial"/>
          <w:b/>
          <w:i/>
          <w:sz w:val="24"/>
          <w:szCs w:val="24"/>
        </w:rPr>
      </w:pPr>
      <w:r w:rsidRPr="00374CA2">
        <w:rPr>
          <w:rFonts w:ascii="Palatino Linotype" w:hAnsi="Palatino Linotype" w:cs="Arial"/>
          <w:b/>
          <w:i/>
          <w:sz w:val="24"/>
          <w:szCs w:val="24"/>
        </w:rPr>
        <w:t>De las Dependencias de la Administración Pública Municipal</w:t>
      </w:r>
    </w:p>
    <w:p w14:paraId="2CE79466" w14:textId="45150E89" w:rsidR="001732F1" w:rsidRPr="00374CA2" w:rsidRDefault="001732F1" w:rsidP="007A0C56">
      <w:pPr>
        <w:pStyle w:val="Prrafodelista"/>
        <w:spacing w:line="360" w:lineRule="auto"/>
        <w:jc w:val="center"/>
        <w:rPr>
          <w:rFonts w:ascii="Palatino Linotype" w:hAnsi="Palatino Linotype" w:cs="Arial"/>
          <w:b/>
          <w:i/>
          <w:sz w:val="24"/>
          <w:szCs w:val="24"/>
        </w:rPr>
      </w:pPr>
      <w:r w:rsidRPr="00374CA2">
        <w:rPr>
          <w:rFonts w:ascii="Palatino Linotype" w:hAnsi="Palatino Linotype" w:cs="Arial"/>
          <w:b/>
          <w:i/>
          <w:sz w:val="24"/>
          <w:szCs w:val="24"/>
        </w:rPr>
        <w:t>CAPÍTULO I</w:t>
      </w:r>
    </w:p>
    <w:p w14:paraId="460F41EF" w14:textId="53DB7FB3" w:rsidR="001732F1" w:rsidRPr="00374CA2" w:rsidRDefault="001732F1" w:rsidP="007A0C56">
      <w:pPr>
        <w:pStyle w:val="Prrafodelista"/>
        <w:spacing w:line="360" w:lineRule="auto"/>
        <w:jc w:val="center"/>
        <w:rPr>
          <w:rFonts w:ascii="Palatino Linotype" w:hAnsi="Palatino Linotype" w:cs="Arial"/>
          <w:b/>
          <w:i/>
          <w:sz w:val="24"/>
          <w:szCs w:val="24"/>
        </w:rPr>
      </w:pPr>
      <w:r w:rsidRPr="00374CA2">
        <w:rPr>
          <w:rFonts w:ascii="Palatino Linotype" w:hAnsi="Palatino Linotype" w:cs="Arial"/>
          <w:b/>
          <w:i/>
          <w:sz w:val="24"/>
          <w:szCs w:val="24"/>
        </w:rPr>
        <w:t>Disposiciones Generales Artículo 43.</w:t>
      </w:r>
    </w:p>
    <w:p w14:paraId="15C4E5B6" w14:textId="52614E1B" w:rsidR="001732F1" w:rsidRPr="00374CA2" w:rsidRDefault="001732F1" w:rsidP="007A0C56">
      <w:pPr>
        <w:pStyle w:val="Prrafodelista"/>
        <w:spacing w:line="360" w:lineRule="auto"/>
        <w:rPr>
          <w:rFonts w:ascii="Palatino Linotype" w:hAnsi="Palatino Linotype" w:cs="Arial"/>
          <w:i/>
          <w:sz w:val="24"/>
          <w:szCs w:val="24"/>
        </w:rPr>
      </w:pPr>
      <w:r w:rsidRPr="00374CA2">
        <w:rPr>
          <w:rFonts w:ascii="Palatino Linotype" w:hAnsi="Palatino Linotype" w:cs="Arial"/>
          <w:i/>
          <w:sz w:val="24"/>
          <w:szCs w:val="24"/>
        </w:rPr>
        <w:lastRenderedPageBreak/>
        <w:t>Para el ejercicio de sus atribuciones, tanto el H. Ayuntamiento como el Presidente Municipal se auxiliarán de las siguientes dependencias que estarán subordinadas a este último:</w:t>
      </w:r>
    </w:p>
    <w:p w14:paraId="21B1C526" w14:textId="09EDFA04" w:rsidR="007131B2" w:rsidRPr="00374CA2" w:rsidRDefault="007131B2" w:rsidP="007131B2">
      <w:pPr>
        <w:tabs>
          <w:tab w:val="num" w:pos="360"/>
        </w:tabs>
        <w:spacing w:line="360" w:lineRule="auto"/>
        <w:ind w:left="709"/>
        <w:rPr>
          <w:rFonts w:ascii="Palatino Linotype" w:hAnsi="Palatino Linotype" w:cs="Arial"/>
          <w:i/>
          <w:sz w:val="24"/>
          <w:szCs w:val="24"/>
        </w:rPr>
      </w:pPr>
      <w:r w:rsidRPr="00374CA2">
        <w:rPr>
          <w:rFonts w:ascii="Palatino Linotype" w:hAnsi="Palatino Linotype" w:cs="Arial"/>
          <w:i/>
          <w:sz w:val="24"/>
          <w:szCs w:val="24"/>
        </w:rPr>
        <w:t>“…</w:t>
      </w:r>
    </w:p>
    <w:p w14:paraId="5B12EF0A" w14:textId="3BE517B3" w:rsidR="001732F1" w:rsidRPr="00374CA2" w:rsidRDefault="001732F1" w:rsidP="007131B2">
      <w:pPr>
        <w:tabs>
          <w:tab w:val="num" w:pos="360"/>
        </w:tabs>
        <w:spacing w:line="360" w:lineRule="auto"/>
        <w:ind w:left="709"/>
        <w:rPr>
          <w:rFonts w:ascii="Palatino Linotype" w:hAnsi="Palatino Linotype" w:cs="Arial"/>
          <w:i/>
          <w:sz w:val="24"/>
          <w:szCs w:val="24"/>
        </w:rPr>
      </w:pPr>
      <w:r w:rsidRPr="00374CA2">
        <w:rPr>
          <w:rFonts w:ascii="Palatino Linotype" w:hAnsi="Palatino Linotype" w:cs="Arial"/>
          <w:i/>
          <w:sz w:val="24"/>
          <w:szCs w:val="24"/>
        </w:rPr>
        <w:t>g. Educación y Cultura;</w:t>
      </w:r>
    </w:p>
    <w:p w14:paraId="5ECB0026" w14:textId="4B4E46E8" w:rsidR="007131B2" w:rsidRPr="00374CA2" w:rsidRDefault="007131B2" w:rsidP="007131B2">
      <w:pPr>
        <w:tabs>
          <w:tab w:val="num" w:pos="360"/>
        </w:tabs>
        <w:spacing w:line="360" w:lineRule="auto"/>
        <w:ind w:left="709"/>
        <w:rPr>
          <w:rFonts w:ascii="Palatino Linotype" w:hAnsi="Palatino Linotype"/>
          <w:sz w:val="24"/>
          <w:szCs w:val="24"/>
        </w:rPr>
      </w:pPr>
      <w:r w:rsidRPr="00374CA2">
        <w:rPr>
          <w:rFonts w:ascii="Palatino Linotype" w:hAnsi="Palatino Linotype"/>
          <w:sz w:val="24"/>
          <w:szCs w:val="24"/>
        </w:rPr>
        <w:t>…”</w:t>
      </w:r>
    </w:p>
    <w:p w14:paraId="3D24FCF7" w14:textId="77777777" w:rsidR="00F77CF6" w:rsidRPr="00374CA2" w:rsidRDefault="00F77CF6" w:rsidP="007A0C56">
      <w:pPr>
        <w:pStyle w:val="Prrafodelista"/>
        <w:tabs>
          <w:tab w:val="left" w:pos="426"/>
        </w:tabs>
        <w:spacing w:before="240" w:after="240" w:line="360" w:lineRule="auto"/>
        <w:ind w:right="51"/>
        <w:jc w:val="both"/>
        <w:rPr>
          <w:rFonts w:ascii="Palatino Linotype" w:hAnsi="Palatino Linotype" w:cs="Arial"/>
          <w:sz w:val="24"/>
          <w:szCs w:val="24"/>
          <w:lang w:val="es-ES_tradnl"/>
        </w:rPr>
      </w:pPr>
    </w:p>
    <w:p w14:paraId="1F37E1AF" w14:textId="64C4AAB8" w:rsidR="00F77CF6" w:rsidRPr="00374CA2" w:rsidRDefault="00F77CF6" w:rsidP="007A0C56">
      <w:pPr>
        <w:pStyle w:val="Prrafodelista"/>
        <w:tabs>
          <w:tab w:val="left" w:pos="426"/>
        </w:tabs>
        <w:spacing w:before="240" w:after="240" w:line="360" w:lineRule="auto"/>
        <w:ind w:right="51"/>
        <w:jc w:val="center"/>
        <w:rPr>
          <w:rFonts w:ascii="Palatino Linotype" w:hAnsi="Palatino Linotype" w:cs="Arial"/>
          <w:b/>
          <w:sz w:val="24"/>
          <w:szCs w:val="24"/>
        </w:rPr>
      </w:pPr>
      <w:r w:rsidRPr="00374CA2">
        <w:rPr>
          <w:rFonts w:ascii="Palatino Linotype" w:hAnsi="Palatino Linotype" w:cs="Arial"/>
          <w:b/>
          <w:sz w:val="24"/>
          <w:szCs w:val="24"/>
        </w:rPr>
        <w:t>CAPÍTULO VII</w:t>
      </w:r>
    </w:p>
    <w:p w14:paraId="67D62EAE" w14:textId="2C8AA88D" w:rsidR="00F77CF6" w:rsidRPr="00374CA2" w:rsidRDefault="00F77CF6" w:rsidP="007A0C56">
      <w:pPr>
        <w:pStyle w:val="Prrafodelista"/>
        <w:tabs>
          <w:tab w:val="left" w:pos="426"/>
        </w:tabs>
        <w:spacing w:before="240" w:after="240" w:line="360" w:lineRule="auto"/>
        <w:ind w:right="51"/>
        <w:jc w:val="both"/>
        <w:rPr>
          <w:rFonts w:ascii="Palatino Linotype" w:hAnsi="Palatino Linotype" w:cs="Arial"/>
          <w:b/>
          <w:i/>
          <w:sz w:val="24"/>
          <w:szCs w:val="24"/>
        </w:rPr>
      </w:pPr>
      <w:r w:rsidRPr="00374CA2">
        <w:rPr>
          <w:rFonts w:ascii="Palatino Linotype" w:hAnsi="Palatino Linotype" w:cs="Arial"/>
          <w:b/>
          <w:i/>
          <w:sz w:val="24"/>
          <w:szCs w:val="24"/>
        </w:rPr>
        <w:t xml:space="preserve">De la Dirección de Educación y Cultura </w:t>
      </w:r>
    </w:p>
    <w:p w14:paraId="5207CD68" w14:textId="77777777" w:rsidR="00D2226C" w:rsidRPr="00374CA2" w:rsidRDefault="00D2226C" w:rsidP="007A0C56">
      <w:pPr>
        <w:pStyle w:val="Prrafodelista"/>
        <w:tabs>
          <w:tab w:val="left" w:pos="426"/>
        </w:tabs>
        <w:spacing w:before="240" w:after="240" w:line="360" w:lineRule="auto"/>
        <w:ind w:right="51"/>
        <w:jc w:val="both"/>
        <w:rPr>
          <w:rFonts w:ascii="Palatino Linotype" w:hAnsi="Palatino Linotype" w:cs="Arial"/>
          <w:b/>
          <w:i/>
          <w:sz w:val="24"/>
          <w:szCs w:val="24"/>
          <w:u w:val="single"/>
        </w:rPr>
      </w:pPr>
    </w:p>
    <w:p w14:paraId="4E567718" w14:textId="709007C3" w:rsidR="0088014F" w:rsidRPr="00374CA2" w:rsidRDefault="0088014F" w:rsidP="0088014F">
      <w:pPr>
        <w:pStyle w:val="Prrafodelista"/>
        <w:tabs>
          <w:tab w:val="left" w:pos="426"/>
        </w:tabs>
        <w:spacing w:before="240" w:after="240" w:line="360" w:lineRule="auto"/>
        <w:ind w:right="51"/>
        <w:jc w:val="both"/>
        <w:rPr>
          <w:rFonts w:ascii="Palatino Linotype" w:hAnsi="Palatino Linotype" w:cs="Arial"/>
          <w:i/>
          <w:sz w:val="24"/>
          <w:szCs w:val="24"/>
        </w:rPr>
      </w:pPr>
      <w:r w:rsidRPr="00374CA2">
        <w:rPr>
          <w:rFonts w:ascii="Palatino Linotype" w:hAnsi="Palatino Linotype" w:cs="Arial"/>
          <w:i/>
          <w:sz w:val="24"/>
          <w:szCs w:val="24"/>
        </w:rPr>
        <w:t>Artículo 60. La Dirección de Educación y Cultura reposa en los derechos humanos, por lo</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que aplica un enfoque humanista a la educación y el desarrollo con dignidad, justicia social, paz, inclusión y protección, así como de diversidad cultural, lingüística y étnica, y de</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responsabilidad y rendición de cuentas, por lo que se inscribe en un marco global internacional para que todas las personas, sea cual sea su sexo, edad, raza, color, origen étnico,</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idioma, religión, opinión política, origen nacional o social, posición económica o nacimiento, discapacidad, migrantes, indígenas, niños, jóvenes (en particular los que se encuentren</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en situación de vulnerabilidad, tengan en el Municipio de Ecatepec de Morelos acceso a</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la educación de calidad inclusiva y equitativa y oportunidades de aprendizaje a lo largo</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 xml:space="preserve">de toda </w:t>
      </w:r>
      <w:r w:rsidRPr="00374CA2">
        <w:rPr>
          <w:rFonts w:ascii="Palatino Linotype" w:hAnsi="Palatino Linotype" w:cs="Arial"/>
          <w:i/>
          <w:sz w:val="24"/>
          <w:szCs w:val="24"/>
        </w:rPr>
        <w:lastRenderedPageBreak/>
        <w:t>su vida y, de lo anterior, la Dirección de Educación y Cultura determinará (en el</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ámbito de sus competencias), si alumnos y habitantes del municipio han aprendido y adquirido competencias pertinentes para su desarrollo y crecimiento; asimismo, garantizará</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que las personas adquieran una sólida base de conocimientos, desarrollen su pensamiento creativo y crítico, habilidades para la colaboración estimulando su curiosidad, valores</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mexiquenses y en particular, los valores ecatepenses así como caracteres resilientes.</w:t>
      </w:r>
    </w:p>
    <w:p w14:paraId="4A23754A" w14:textId="77777777" w:rsidR="00D2226C" w:rsidRPr="00374CA2" w:rsidRDefault="00D2226C" w:rsidP="0088014F">
      <w:pPr>
        <w:pStyle w:val="Prrafodelista"/>
        <w:tabs>
          <w:tab w:val="left" w:pos="426"/>
        </w:tabs>
        <w:spacing w:before="240" w:after="240" w:line="360" w:lineRule="auto"/>
        <w:ind w:right="51"/>
        <w:jc w:val="both"/>
        <w:rPr>
          <w:rFonts w:ascii="Palatino Linotype" w:hAnsi="Palatino Linotype" w:cs="Arial"/>
          <w:i/>
          <w:sz w:val="24"/>
          <w:szCs w:val="24"/>
        </w:rPr>
      </w:pPr>
    </w:p>
    <w:p w14:paraId="00F44211" w14:textId="553820A8" w:rsidR="0088014F" w:rsidRPr="00374CA2" w:rsidRDefault="0088014F" w:rsidP="0088014F">
      <w:pPr>
        <w:pStyle w:val="Prrafodelista"/>
        <w:tabs>
          <w:tab w:val="left" w:pos="426"/>
        </w:tabs>
        <w:spacing w:before="240" w:after="240" w:line="360" w:lineRule="auto"/>
        <w:ind w:right="51"/>
        <w:jc w:val="both"/>
        <w:rPr>
          <w:rFonts w:ascii="Palatino Linotype" w:hAnsi="Palatino Linotype" w:cs="Arial"/>
          <w:i/>
          <w:sz w:val="24"/>
          <w:szCs w:val="24"/>
        </w:rPr>
      </w:pPr>
      <w:r w:rsidRPr="00374CA2">
        <w:rPr>
          <w:rFonts w:ascii="Palatino Linotype" w:hAnsi="Palatino Linotype" w:cs="Arial"/>
          <w:i/>
          <w:sz w:val="24"/>
          <w:szCs w:val="24"/>
        </w:rPr>
        <w:t xml:space="preserve">Promoverá el diálogo y respeto en la diversidad cultural, religiosa y lingüística, los cuales </w:t>
      </w:r>
      <w:r w:rsidR="00D2226C" w:rsidRPr="00374CA2">
        <w:rPr>
          <w:rFonts w:ascii="Palatino Linotype" w:hAnsi="Palatino Linotype" w:cs="Arial"/>
          <w:i/>
          <w:sz w:val="24"/>
          <w:szCs w:val="24"/>
        </w:rPr>
        <w:t>son vitales</w:t>
      </w:r>
      <w:r w:rsidRPr="00374CA2">
        <w:rPr>
          <w:rFonts w:ascii="Palatino Linotype" w:hAnsi="Palatino Linotype" w:cs="Arial"/>
          <w:i/>
          <w:sz w:val="24"/>
          <w:szCs w:val="24"/>
        </w:rPr>
        <w:t xml:space="preserve"> para la cohesión social y la justicia.</w:t>
      </w:r>
    </w:p>
    <w:p w14:paraId="226CFC9A" w14:textId="77777777" w:rsidR="00D2226C" w:rsidRPr="00374CA2" w:rsidRDefault="00D2226C" w:rsidP="0088014F">
      <w:pPr>
        <w:pStyle w:val="Prrafodelista"/>
        <w:tabs>
          <w:tab w:val="left" w:pos="426"/>
        </w:tabs>
        <w:spacing w:before="240" w:after="240" w:line="360" w:lineRule="auto"/>
        <w:ind w:right="51"/>
        <w:jc w:val="both"/>
        <w:rPr>
          <w:rFonts w:ascii="Palatino Linotype" w:hAnsi="Palatino Linotype" w:cs="Arial"/>
          <w:i/>
          <w:sz w:val="24"/>
          <w:szCs w:val="24"/>
        </w:rPr>
      </w:pPr>
    </w:p>
    <w:p w14:paraId="5BCC2AF8" w14:textId="5D9F374B" w:rsidR="0088014F" w:rsidRPr="00374CA2" w:rsidRDefault="0088014F" w:rsidP="0088014F">
      <w:pPr>
        <w:pStyle w:val="Prrafodelista"/>
        <w:tabs>
          <w:tab w:val="left" w:pos="426"/>
        </w:tabs>
        <w:spacing w:before="240" w:after="240" w:line="360" w:lineRule="auto"/>
        <w:ind w:right="51"/>
        <w:jc w:val="both"/>
        <w:rPr>
          <w:rFonts w:ascii="Palatino Linotype" w:hAnsi="Palatino Linotype" w:cs="Arial"/>
          <w:i/>
          <w:sz w:val="24"/>
          <w:szCs w:val="24"/>
        </w:rPr>
      </w:pPr>
      <w:r w:rsidRPr="00374CA2">
        <w:rPr>
          <w:rFonts w:ascii="Palatino Linotype" w:hAnsi="Palatino Linotype" w:cs="Arial"/>
          <w:i/>
          <w:sz w:val="24"/>
          <w:szCs w:val="24"/>
        </w:rPr>
        <w:t>Al mismo tiempo, tendrá a su cargo el fortalecimiento de las bibliotecas públicas municipales, además de atender lo relativo al servicio social y prácticas profesionales dentro de</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la Administración Pública Municipal. Fomentará una cultura de paz y no violencia entre los</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habitantes del territorio municipal.</w:t>
      </w:r>
    </w:p>
    <w:p w14:paraId="0EE3932F" w14:textId="77777777" w:rsidR="007131B2" w:rsidRPr="00374CA2" w:rsidRDefault="007131B2" w:rsidP="0088014F">
      <w:pPr>
        <w:pStyle w:val="Prrafodelista"/>
        <w:tabs>
          <w:tab w:val="left" w:pos="426"/>
        </w:tabs>
        <w:spacing w:before="240" w:after="240" w:line="360" w:lineRule="auto"/>
        <w:ind w:right="51"/>
        <w:jc w:val="both"/>
        <w:rPr>
          <w:rFonts w:ascii="Palatino Linotype" w:hAnsi="Palatino Linotype" w:cs="Arial"/>
          <w:i/>
          <w:sz w:val="24"/>
          <w:szCs w:val="24"/>
        </w:rPr>
      </w:pPr>
    </w:p>
    <w:p w14:paraId="6086B009" w14:textId="77777777" w:rsidR="00D2226C" w:rsidRPr="00374CA2" w:rsidRDefault="0088014F" w:rsidP="0088014F">
      <w:pPr>
        <w:pStyle w:val="Prrafodelista"/>
        <w:tabs>
          <w:tab w:val="left" w:pos="426"/>
        </w:tabs>
        <w:spacing w:before="240" w:after="240" w:line="360" w:lineRule="auto"/>
        <w:ind w:right="51"/>
        <w:jc w:val="both"/>
        <w:rPr>
          <w:rFonts w:ascii="Palatino Linotype" w:hAnsi="Palatino Linotype" w:cs="Arial"/>
          <w:i/>
          <w:sz w:val="24"/>
          <w:szCs w:val="24"/>
        </w:rPr>
      </w:pPr>
      <w:r w:rsidRPr="00374CA2">
        <w:rPr>
          <w:rFonts w:ascii="Palatino Linotype" w:hAnsi="Palatino Linotype" w:cs="Arial"/>
          <w:i/>
          <w:sz w:val="24"/>
          <w:szCs w:val="24"/>
        </w:rPr>
        <w:t xml:space="preserve">Tendrá a su cargo la administración y funcionamiento de las Bibliotecas dentro del territorio municipal, de igual manera </w:t>
      </w:r>
      <w:r w:rsidRPr="00374CA2">
        <w:rPr>
          <w:rFonts w:ascii="Palatino Linotype" w:hAnsi="Palatino Linotype" w:cs="Arial"/>
          <w:b/>
          <w:i/>
          <w:sz w:val="24"/>
          <w:szCs w:val="24"/>
        </w:rPr>
        <w:t>administrará y fortalecerá, las actividades en el museo de</w:t>
      </w:r>
      <w:r w:rsidR="00D2226C" w:rsidRPr="00374CA2">
        <w:rPr>
          <w:rFonts w:ascii="Palatino Linotype" w:hAnsi="Palatino Linotype" w:cs="Arial"/>
          <w:b/>
          <w:i/>
          <w:sz w:val="24"/>
          <w:szCs w:val="24"/>
        </w:rPr>
        <w:t xml:space="preserve"> </w:t>
      </w:r>
      <w:r w:rsidRPr="00374CA2">
        <w:rPr>
          <w:rFonts w:ascii="Palatino Linotype" w:hAnsi="Palatino Linotype" w:cs="Arial"/>
          <w:b/>
          <w:i/>
          <w:sz w:val="24"/>
          <w:szCs w:val="24"/>
        </w:rPr>
        <w:t>historia natural</w:t>
      </w:r>
      <w:r w:rsidRPr="00374CA2">
        <w:rPr>
          <w:rFonts w:ascii="Palatino Linotype" w:hAnsi="Palatino Linotype" w:cs="Arial"/>
          <w:i/>
          <w:sz w:val="24"/>
          <w:szCs w:val="24"/>
        </w:rPr>
        <w:t xml:space="preserve"> y en las casas de cultura establecidas.</w:t>
      </w:r>
    </w:p>
    <w:p w14:paraId="5E70FF3E" w14:textId="77777777" w:rsidR="007131B2" w:rsidRPr="00374CA2" w:rsidRDefault="007131B2" w:rsidP="0088014F">
      <w:pPr>
        <w:pStyle w:val="Prrafodelista"/>
        <w:tabs>
          <w:tab w:val="left" w:pos="426"/>
        </w:tabs>
        <w:spacing w:before="240" w:after="240" w:line="360" w:lineRule="auto"/>
        <w:ind w:right="51"/>
        <w:jc w:val="both"/>
        <w:rPr>
          <w:rFonts w:ascii="Palatino Linotype" w:hAnsi="Palatino Linotype" w:cs="Arial"/>
          <w:i/>
          <w:sz w:val="24"/>
          <w:szCs w:val="24"/>
        </w:rPr>
      </w:pPr>
    </w:p>
    <w:p w14:paraId="3A4A772A" w14:textId="2A1C2E33" w:rsidR="00F77CF6" w:rsidRPr="00374CA2" w:rsidRDefault="0088014F" w:rsidP="0088014F">
      <w:pPr>
        <w:pStyle w:val="Prrafodelista"/>
        <w:tabs>
          <w:tab w:val="left" w:pos="426"/>
        </w:tabs>
        <w:spacing w:before="240" w:after="240" w:line="360" w:lineRule="auto"/>
        <w:ind w:right="51"/>
        <w:jc w:val="both"/>
        <w:rPr>
          <w:rFonts w:ascii="Palatino Linotype" w:hAnsi="Palatino Linotype" w:cs="Arial"/>
          <w:i/>
          <w:sz w:val="24"/>
          <w:szCs w:val="24"/>
        </w:rPr>
      </w:pPr>
      <w:r w:rsidRPr="00374CA2">
        <w:rPr>
          <w:rFonts w:ascii="Palatino Linotype" w:hAnsi="Palatino Linotype" w:cs="Arial"/>
          <w:i/>
          <w:sz w:val="24"/>
          <w:szCs w:val="24"/>
        </w:rPr>
        <w:lastRenderedPageBreak/>
        <w:t xml:space="preserve"> Así mismo y por la importancia que</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tiene nuestro Municipio en materia de Antropología e Historia, en virtud de los vestigios</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arqueológicos y arquitectónicos con los que se cuentan, trabajará coordinadamente con</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la Cronista Municipal, la Dirección de Desarrollo Urbano y Obras Públicas y demás áreas</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respectivas, a efecto de que se procure la conservación de éstos y se difundan a nivel</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Nacional e Internacional, todo ello bajo la supervisión y asesoría del Instituto Nacional de</w:t>
      </w:r>
      <w:r w:rsidR="00D2226C" w:rsidRPr="00374CA2">
        <w:rPr>
          <w:rFonts w:ascii="Palatino Linotype" w:hAnsi="Palatino Linotype" w:cs="Arial"/>
          <w:i/>
          <w:sz w:val="24"/>
          <w:szCs w:val="24"/>
        </w:rPr>
        <w:t xml:space="preserve"> </w:t>
      </w:r>
      <w:r w:rsidRPr="00374CA2">
        <w:rPr>
          <w:rFonts w:ascii="Palatino Linotype" w:hAnsi="Palatino Linotype" w:cs="Arial"/>
          <w:i/>
          <w:sz w:val="24"/>
          <w:szCs w:val="24"/>
        </w:rPr>
        <w:t>Antropología e Historia.</w:t>
      </w:r>
    </w:p>
    <w:p w14:paraId="43CE07A3" w14:textId="77777777" w:rsidR="00D2226C" w:rsidRPr="00374CA2" w:rsidRDefault="00D2226C" w:rsidP="0088014F">
      <w:pPr>
        <w:pStyle w:val="Prrafodelista"/>
        <w:tabs>
          <w:tab w:val="left" w:pos="426"/>
        </w:tabs>
        <w:spacing w:before="240" w:after="240" w:line="360" w:lineRule="auto"/>
        <w:ind w:right="51"/>
        <w:jc w:val="both"/>
        <w:rPr>
          <w:rFonts w:ascii="Palatino Linotype" w:hAnsi="Palatino Linotype" w:cs="Arial"/>
          <w:sz w:val="24"/>
          <w:szCs w:val="24"/>
        </w:rPr>
      </w:pPr>
    </w:p>
    <w:p w14:paraId="49B566DE" w14:textId="4C43A2E9" w:rsidR="00BF4D3E" w:rsidRPr="00374CA2" w:rsidRDefault="00BF4D3E" w:rsidP="00A81588">
      <w:pPr>
        <w:pStyle w:val="Prrafodelista"/>
        <w:numPr>
          <w:ilvl w:val="0"/>
          <w:numId w:val="2"/>
        </w:numPr>
        <w:spacing w:after="0" w:line="360" w:lineRule="auto"/>
        <w:ind w:left="0" w:firstLine="0"/>
        <w:jc w:val="both"/>
        <w:rPr>
          <w:rFonts w:ascii="Palatino Linotype" w:hAnsi="Palatino Linotype"/>
          <w:color w:val="000000" w:themeColor="text1"/>
        </w:rPr>
      </w:pPr>
      <w:r w:rsidRPr="00374CA2">
        <w:rPr>
          <w:rFonts w:ascii="Palatino Linotype" w:hAnsi="Palatino Linotype" w:cs="Tahoma"/>
          <w:lang w:val="es-ES"/>
        </w:rPr>
        <w:t xml:space="preserve">En </w:t>
      </w:r>
      <w:r w:rsidRPr="00374CA2">
        <w:rPr>
          <w:rFonts w:ascii="Palatino Linotype" w:hAnsi="Palatino Linotype"/>
        </w:rPr>
        <w:t xml:space="preserve">consecuencia, este Organismo Garante encuentra conforme a derecho </w:t>
      </w:r>
      <w:r w:rsidRPr="00374CA2">
        <w:rPr>
          <w:rFonts w:ascii="Palatino Linotype" w:hAnsi="Palatino Linotype"/>
          <w:b/>
          <w:bCs/>
        </w:rPr>
        <w:t>ORDENA</w:t>
      </w:r>
      <w:r w:rsidRPr="00374CA2">
        <w:rPr>
          <w:rFonts w:ascii="Palatino Linotype" w:hAnsi="Palatino Linotype"/>
        </w:rPr>
        <w:t xml:space="preserve">R entregar,  de ser procedente en versión pública, los documentos donde consten los  </w:t>
      </w:r>
      <w:r w:rsidRPr="00374CA2">
        <w:rPr>
          <w:rFonts w:ascii="Palatino Linotype" w:eastAsia="Calibri" w:hAnsi="Palatino Linotype" w:cs="Arial"/>
          <w:i/>
          <w:sz w:val="24"/>
          <w:szCs w:val="24"/>
          <w:lang w:val="es-ES" w:eastAsia="es-ES"/>
        </w:rPr>
        <w:t>programas y/o acciones culturales, recreativas y/o formativas se realizaron en el museo de historia natural de Ecatepec en los años 2019 y 2020.</w:t>
      </w:r>
    </w:p>
    <w:p w14:paraId="0D49C176" w14:textId="77777777" w:rsidR="00BF4D3E" w:rsidRPr="00374CA2" w:rsidRDefault="00BF4D3E" w:rsidP="00BF4D3E">
      <w:pPr>
        <w:pStyle w:val="Prrafodelista"/>
        <w:spacing w:after="0" w:line="360" w:lineRule="auto"/>
        <w:ind w:left="0"/>
        <w:jc w:val="both"/>
        <w:rPr>
          <w:rFonts w:ascii="Palatino Linotype" w:hAnsi="Palatino Linotype"/>
          <w:color w:val="000000" w:themeColor="text1"/>
        </w:rPr>
      </w:pPr>
    </w:p>
    <w:p w14:paraId="4F382837" w14:textId="77777777" w:rsidR="00BF4D3E" w:rsidRPr="00374CA2" w:rsidRDefault="00BF4D3E" w:rsidP="00BF4D3E">
      <w:pPr>
        <w:pStyle w:val="Prrafodelista"/>
        <w:numPr>
          <w:ilvl w:val="0"/>
          <w:numId w:val="2"/>
        </w:numPr>
        <w:spacing w:after="0" w:line="360" w:lineRule="auto"/>
        <w:ind w:left="0" w:firstLine="0"/>
        <w:jc w:val="both"/>
        <w:rPr>
          <w:rFonts w:ascii="Palatino Linotype" w:hAnsi="Palatino Linotype"/>
          <w:color w:val="000000" w:themeColor="text1"/>
        </w:rPr>
      </w:pPr>
      <w:r w:rsidRPr="00374CA2">
        <w:rPr>
          <w:rFonts w:ascii="Palatino Linotype" w:hAnsi="Palatino Linotype"/>
          <w:color w:val="000000" w:themeColor="text1"/>
        </w:rPr>
        <w:t xml:space="preserve">Ahora bien, </w:t>
      </w:r>
      <w:r w:rsidRPr="00374CA2">
        <w:rPr>
          <w:rFonts w:ascii="Palatino Linotype" w:hAnsi="Palatino Linotype"/>
        </w:rPr>
        <w:t xml:space="preserve">para el caso de que el </w:t>
      </w:r>
      <w:r w:rsidRPr="00374CA2">
        <w:rPr>
          <w:rFonts w:ascii="Palatino Linotype" w:hAnsi="Palatino Linotype"/>
          <w:b/>
          <w:bCs/>
        </w:rPr>
        <w:t>SUJETO OBLIGADO</w:t>
      </w:r>
      <w:r w:rsidRPr="00374CA2">
        <w:rPr>
          <w:rFonts w:ascii="Palatino Linotype" w:hAnsi="Palatino Linotype"/>
        </w:rPr>
        <w:t xml:space="preserve"> no cuente con la información parcial o totalmente, deberá de hacer entrega del acuerdo de inexistencia, declaratoria </w:t>
      </w:r>
      <w:r w:rsidRPr="00374CA2">
        <w:rPr>
          <w:rFonts w:ascii="Palatino Linotype" w:hAnsi="Palatino Linotype"/>
          <w:bCs/>
        </w:rPr>
        <w:t xml:space="preserve">que </w:t>
      </w:r>
      <w:r w:rsidRPr="00374CA2">
        <w:rPr>
          <w:rFonts w:ascii="Palatino Linotype" w:hAnsi="Palatino Linotype"/>
        </w:rPr>
        <w:t>deberá realizarse conforme a lo establecido en lo dispuesto por los artículos 19, 49 fracciones II y XIII, 169 y 170 de la Ley de Transparencia y Acceso a la Información Pública del Estado de México y Municipios, cuyo contenido es el siguiente:</w:t>
      </w:r>
    </w:p>
    <w:p w14:paraId="386BB074" w14:textId="77777777" w:rsidR="00BF4D3E" w:rsidRPr="00374CA2" w:rsidRDefault="00BF4D3E" w:rsidP="00BF4D3E">
      <w:pPr>
        <w:pStyle w:val="Prrafodelista"/>
        <w:ind w:left="567" w:right="616"/>
        <w:jc w:val="both"/>
        <w:rPr>
          <w:rFonts w:ascii="Palatino Linotype" w:hAnsi="Palatino Linotype"/>
          <w:color w:val="000000" w:themeColor="text1"/>
        </w:rPr>
      </w:pPr>
    </w:p>
    <w:p w14:paraId="165D3041"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b/>
          <w:bCs/>
          <w:i/>
          <w:iCs/>
        </w:rPr>
        <w:t xml:space="preserve">“Artículo 19. </w:t>
      </w:r>
      <w:r w:rsidRPr="00374CA2">
        <w:rPr>
          <w:rFonts w:ascii="Palatino Linotype" w:hAnsi="Palatino Linotype"/>
          <w:i/>
          <w:iCs/>
        </w:rPr>
        <w:t>Se presume que la información debe existir si se refiere a las facultades, competencias y funciones que los ordenamientos jurídicos aplicables otorgan a los sujetos obligados. </w:t>
      </w:r>
    </w:p>
    <w:p w14:paraId="1010E67D" w14:textId="77777777" w:rsidR="00BF4D3E" w:rsidRPr="00374CA2" w:rsidRDefault="00BF4D3E" w:rsidP="00BF4D3E">
      <w:pPr>
        <w:tabs>
          <w:tab w:val="left" w:pos="709"/>
        </w:tabs>
        <w:spacing w:before="240"/>
        <w:ind w:left="567" w:right="616"/>
        <w:jc w:val="both"/>
        <w:rPr>
          <w:rFonts w:ascii="Palatino Linotype" w:hAnsi="Palatino Linotype"/>
          <w:b/>
          <w:bCs/>
          <w:i/>
        </w:rPr>
      </w:pPr>
      <w:r w:rsidRPr="00374CA2">
        <w:rPr>
          <w:rFonts w:ascii="Palatino Linotype" w:hAnsi="Palatino Linotype"/>
          <w:b/>
          <w:bCs/>
          <w:i/>
          <w:iCs/>
        </w:rPr>
        <w:t>(…)</w:t>
      </w:r>
    </w:p>
    <w:p w14:paraId="7366F7B7"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i/>
          <w:iC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03A0B0F"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b/>
          <w:bCs/>
          <w:i/>
          <w:iCs/>
        </w:rPr>
        <w:t>Artículo 49.</w:t>
      </w:r>
      <w:r w:rsidRPr="00374CA2">
        <w:rPr>
          <w:rFonts w:ascii="Palatino Linotype" w:hAnsi="Palatino Linotype"/>
          <w:i/>
          <w:iCs/>
        </w:rPr>
        <w:t xml:space="preserve"> Los Comités de Transparencia tendrán las siguientes atribuciones:</w:t>
      </w:r>
    </w:p>
    <w:p w14:paraId="5DC727B9"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C4BC5EA"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i/>
        </w:rPr>
        <w:t>XIII. Dictaminar las declaratorias de inexistencia de la información que les remitan las unidades administrativas y resolver en consecuencia;</w:t>
      </w:r>
    </w:p>
    <w:p w14:paraId="41F47674" w14:textId="77777777" w:rsidR="00BF4D3E" w:rsidRPr="00374CA2" w:rsidRDefault="00BF4D3E" w:rsidP="00BF4D3E">
      <w:pPr>
        <w:tabs>
          <w:tab w:val="left" w:pos="709"/>
        </w:tabs>
        <w:spacing w:before="240"/>
        <w:ind w:left="567" w:right="616"/>
        <w:jc w:val="both"/>
        <w:rPr>
          <w:rFonts w:ascii="Palatino Linotype" w:hAnsi="Palatino Linotype"/>
          <w:b/>
          <w:i/>
        </w:rPr>
      </w:pPr>
      <w:r w:rsidRPr="00374CA2">
        <w:rPr>
          <w:rFonts w:ascii="Palatino Linotype" w:hAnsi="Palatino Linotype"/>
          <w:b/>
          <w:i/>
        </w:rPr>
        <w:t>Artículo 169. Cuando la información no se encuentre en los archivos del sujeto obligado, el Comité de Transparencia:</w:t>
      </w:r>
    </w:p>
    <w:p w14:paraId="5A710ED0" w14:textId="77777777" w:rsidR="00BF4D3E" w:rsidRPr="00374CA2" w:rsidRDefault="00BF4D3E" w:rsidP="00BF4D3E">
      <w:pPr>
        <w:tabs>
          <w:tab w:val="left" w:pos="709"/>
        </w:tabs>
        <w:spacing w:before="240"/>
        <w:ind w:left="567" w:right="616"/>
        <w:jc w:val="both"/>
        <w:rPr>
          <w:rFonts w:ascii="Palatino Linotype" w:hAnsi="Palatino Linotype"/>
          <w:b/>
          <w:i/>
        </w:rPr>
      </w:pPr>
      <w:r w:rsidRPr="00374CA2">
        <w:rPr>
          <w:rFonts w:ascii="Palatino Linotype" w:hAnsi="Palatino Linotype"/>
          <w:b/>
          <w:bCs/>
          <w:i/>
        </w:rPr>
        <w:t xml:space="preserve">I. </w:t>
      </w:r>
      <w:r w:rsidRPr="00374CA2">
        <w:rPr>
          <w:rFonts w:ascii="Palatino Linotype" w:hAnsi="Palatino Linotype"/>
          <w:i/>
        </w:rPr>
        <w:t>Analizará el caso y tomará las medidas necesarias para localizar la información;</w:t>
      </w:r>
    </w:p>
    <w:p w14:paraId="3E523720" w14:textId="77777777" w:rsidR="00BF4D3E" w:rsidRPr="00374CA2" w:rsidRDefault="00BF4D3E" w:rsidP="00BF4D3E">
      <w:pPr>
        <w:tabs>
          <w:tab w:val="left" w:pos="709"/>
        </w:tabs>
        <w:spacing w:before="240"/>
        <w:ind w:left="567" w:right="616"/>
        <w:jc w:val="both"/>
        <w:rPr>
          <w:rFonts w:ascii="Palatino Linotype" w:hAnsi="Palatino Linotype"/>
          <w:b/>
          <w:i/>
        </w:rPr>
      </w:pPr>
      <w:r w:rsidRPr="00374CA2">
        <w:rPr>
          <w:rFonts w:ascii="Palatino Linotype" w:hAnsi="Palatino Linotype"/>
          <w:b/>
          <w:bCs/>
          <w:i/>
        </w:rPr>
        <w:t xml:space="preserve">II. </w:t>
      </w:r>
      <w:r w:rsidRPr="00374CA2">
        <w:rPr>
          <w:rFonts w:ascii="Palatino Linotype" w:hAnsi="Palatino Linotype"/>
          <w:i/>
        </w:rPr>
        <w:t>Expedirá una resolución que confirme la inexistencia del documento;</w:t>
      </w:r>
    </w:p>
    <w:p w14:paraId="7319A03D" w14:textId="77777777" w:rsidR="00BF4D3E" w:rsidRPr="00374CA2" w:rsidRDefault="00BF4D3E" w:rsidP="00BF4D3E">
      <w:pPr>
        <w:tabs>
          <w:tab w:val="left" w:pos="709"/>
        </w:tabs>
        <w:spacing w:before="240"/>
        <w:ind w:left="567" w:right="616"/>
        <w:jc w:val="both"/>
        <w:rPr>
          <w:rFonts w:ascii="Palatino Linotype" w:hAnsi="Palatino Linotype"/>
          <w:b/>
          <w:i/>
        </w:rPr>
      </w:pPr>
      <w:r w:rsidRPr="00374CA2">
        <w:rPr>
          <w:rFonts w:ascii="Palatino Linotype" w:hAnsi="Palatino Linotype"/>
          <w:b/>
          <w:bCs/>
          <w:i/>
        </w:rPr>
        <w:t xml:space="preserve">III. </w:t>
      </w:r>
      <w:r w:rsidRPr="00374CA2">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925274B"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b/>
          <w:bCs/>
          <w:i/>
        </w:rPr>
        <w:t xml:space="preserve">IV. </w:t>
      </w:r>
      <w:r w:rsidRPr="00374CA2">
        <w:rPr>
          <w:rFonts w:ascii="Palatino Linotype" w:hAnsi="Palatino Linotype"/>
          <w:i/>
        </w:rPr>
        <w:t>Notificará al órgano interno de control o equivalente del sujeto obligado quien, en su caso, deberá iniciar el procedimiento de responsabilidad administrativa que corresponda.</w:t>
      </w:r>
    </w:p>
    <w:p w14:paraId="616127B5"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673D452F" w14:textId="77777777" w:rsidR="00BF4D3E" w:rsidRPr="00374CA2" w:rsidRDefault="00BF4D3E" w:rsidP="00BF4D3E">
      <w:pPr>
        <w:tabs>
          <w:tab w:val="left" w:pos="709"/>
        </w:tabs>
        <w:spacing w:before="240"/>
        <w:ind w:left="567" w:right="616"/>
        <w:jc w:val="both"/>
        <w:rPr>
          <w:rFonts w:ascii="Palatino Linotype" w:hAnsi="Palatino Linotype"/>
          <w:i/>
        </w:rPr>
      </w:pPr>
      <w:r w:rsidRPr="00374CA2">
        <w:rPr>
          <w:rFonts w:ascii="Palatino Linotype" w:hAnsi="Palatino Linotype"/>
          <w:i/>
        </w:rPr>
        <w:lastRenderedPageBreak/>
        <w:t>Este plazo podrá ampliarse hasta por otros siete días hábiles, siempre que existan razones para ello, debiendo notificarse por escrito al solicitante.</w:t>
      </w:r>
    </w:p>
    <w:p w14:paraId="349414A3" w14:textId="77777777" w:rsidR="00BF4D3E" w:rsidRPr="00374CA2" w:rsidRDefault="00BF4D3E" w:rsidP="00BF4D3E">
      <w:pPr>
        <w:pStyle w:val="Prrafodelista"/>
        <w:tabs>
          <w:tab w:val="left" w:pos="426"/>
          <w:tab w:val="left" w:pos="1276"/>
        </w:tabs>
        <w:spacing w:before="240" w:after="240"/>
        <w:ind w:left="567" w:right="616"/>
        <w:jc w:val="both"/>
        <w:rPr>
          <w:rFonts w:ascii="Palatino Linotype" w:hAnsi="Palatino Linotype"/>
          <w:i/>
          <w:iCs/>
        </w:rPr>
      </w:pPr>
      <w:r w:rsidRPr="00374CA2">
        <w:rPr>
          <w:rFonts w:ascii="Palatino Linotype" w:hAnsi="Palatino Linotype"/>
          <w:b/>
          <w:i/>
        </w:rPr>
        <w:t>Artículo 170</w:t>
      </w:r>
      <w:r w:rsidRPr="00374CA2">
        <w:rPr>
          <w:rFonts w:ascii="Palatino Linotype" w:hAnsi="Palatino Linotype"/>
          <w:b/>
          <w:bCs/>
          <w:i/>
          <w:iCs/>
        </w:rPr>
        <w:t>.</w:t>
      </w:r>
      <w:r w:rsidRPr="00374CA2">
        <w:rPr>
          <w:rFonts w:ascii="Palatino Linotype" w:hAnsi="Palatino Linotype"/>
          <w:i/>
          <w:iC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2FE86EA8" w14:textId="77777777" w:rsidR="00BF4D3E" w:rsidRPr="00374CA2" w:rsidRDefault="00BF4D3E" w:rsidP="00BF4D3E">
      <w:pPr>
        <w:pStyle w:val="Prrafodelista"/>
        <w:tabs>
          <w:tab w:val="left" w:pos="426"/>
          <w:tab w:val="left" w:pos="1276"/>
        </w:tabs>
        <w:spacing w:before="240" w:after="240"/>
        <w:ind w:left="567" w:right="616"/>
        <w:jc w:val="both"/>
        <w:rPr>
          <w:rFonts w:ascii="Palatino Linotype" w:hAnsi="Palatino Linotype"/>
          <w:i/>
          <w:iCs/>
        </w:rPr>
      </w:pPr>
    </w:p>
    <w:p w14:paraId="02E9FAC7" w14:textId="77777777" w:rsidR="00BF4D3E" w:rsidRPr="00374CA2" w:rsidRDefault="00BF4D3E" w:rsidP="00BF4D3E">
      <w:pPr>
        <w:pStyle w:val="Prrafodelista"/>
        <w:ind w:left="567" w:right="616"/>
        <w:jc w:val="both"/>
        <w:rPr>
          <w:rFonts w:ascii="Palatino Linotype" w:hAnsi="Palatino Linotype"/>
          <w:color w:val="000000" w:themeColor="text1"/>
          <w:sz w:val="24"/>
          <w:szCs w:val="24"/>
        </w:rPr>
      </w:pPr>
      <w:r w:rsidRPr="00374CA2">
        <w:rPr>
          <w:rFonts w:ascii="Palatino Linotype" w:hAnsi="Palatino Linotype"/>
          <w:b/>
          <w:bCs/>
          <w:i/>
          <w:iCs/>
        </w:rPr>
        <w:t>(Énfasis Añadido)</w:t>
      </w:r>
    </w:p>
    <w:p w14:paraId="65464C4D" w14:textId="77777777" w:rsidR="00BF4D3E" w:rsidRPr="00374CA2" w:rsidRDefault="00BF4D3E" w:rsidP="00BF4D3E">
      <w:pPr>
        <w:pStyle w:val="Prrafodelista"/>
        <w:tabs>
          <w:tab w:val="left" w:pos="426"/>
        </w:tabs>
        <w:spacing w:before="240" w:after="240" w:line="360" w:lineRule="auto"/>
        <w:ind w:left="0" w:right="51"/>
        <w:jc w:val="both"/>
        <w:rPr>
          <w:rFonts w:ascii="Palatino Linotype" w:hAnsi="Palatino Linotype"/>
          <w:color w:val="000000" w:themeColor="text1"/>
        </w:rPr>
      </w:pPr>
    </w:p>
    <w:p w14:paraId="54EA2607" w14:textId="77777777" w:rsidR="00BF4D3E" w:rsidRPr="00374CA2" w:rsidRDefault="00BF4D3E" w:rsidP="00BF4D3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374CA2">
        <w:rPr>
          <w:rFonts w:ascii="Palatino Linotype" w:hAnsi="Palatino Linotype"/>
          <w:color w:val="000000" w:themeColor="text1"/>
        </w:rPr>
        <w:t>En observancia</w:t>
      </w:r>
      <w:r w:rsidRPr="00374CA2">
        <w:rPr>
          <w:rFonts w:ascii="Palatino Linotype" w:hAnsi="Palatino Linotype" w:cs="Arial"/>
        </w:rPr>
        <w:t xml:space="preserve">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5C1B548" w14:textId="77777777" w:rsidR="00BF4D3E" w:rsidRPr="00374CA2" w:rsidRDefault="00BF4D3E" w:rsidP="00BF4D3E">
      <w:pPr>
        <w:pStyle w:val="Prrafodelista"/>
        <w:tabs>
          <w:tab w:val="left" w:pos="426"/>
        </w:tabs>
        <w:spacing w:before="240" w:after="240" w:line="360" w:lineRule="auto"/>
        <w:ind w:left="0" w:right="51"/>
        <w:jc w:val="both"/>
        <w:rPr>
          <w:rFonts w:ascii="Palatino Linotype" w:hAnsi="Palatino Linotype"/>
          <w:color w:val="000000" w:themeColor="text1"/>
        </w:rPr>
      </w:pPr>
    </w:p>
    <w:p w14:paraId="635463B8" w14:textId="77777777" w:rsidR="00BF4D3E" w:rsidRPr="00374CA2" w:rsidRDefault="00BF4D3E" w:rsidP="00BF4D3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374CA2">
        <w:rPr>
          <w:rFonts w:ascii="Palatino Linotype" w:eastAsia="Palatino Linotype" w:hAnsi="Palatino Linotype" w:cs="Palatino Linotype"/>
        </w:rPr>
        <w:t>Al respecto, es aplicable el Criterio 04/19 emitido por el Instituto Nacional de Transparencia, Acceso a la Información y Protección de Datos Personales, que a la letra estipula lo siguiente:</w:t>
      </w:r>
    </w:p>
    <w:p w14:paraId="37827E82" w14:textId="77777777" w:rsidR="00BF4D3E" w:rsidRPr="00374CA2" w:rsidRDefault="00BF4D3E" w:rsidP="00BF4D3E">
      <w:pPr>
        <w:pStyle w:val="Prrafodelista"/>
        <w:tabs>
          <w:tab w:val="left" w:pos="426"/>
        </w:tabs>
        <w:spacing w:before="240" w:after="240"/>
        <w:ind w:left="0" w:right="51"/>
        <w:jc w:val="both"/>
        <w:rPr>
          <w:rFonts w:ascii="Palatino Linotype" w:eastAsia="Palatino Linotype" w:hAnsi="Palatino Linotype" w:cs="Palatino Linotype"/>
        </w:rPr>
      </w:pPr>
    </w:p>
    <w:p w14:paraId="243C13F3" w14:textId="77777777" w:rsidR="00BF4D3E" w:rsidRPr="00374CA2" w:rsidRDefault="00BF4D3E" w:rsidP="00BF4D3E">
      <w:pPr>
        <w:pStyle w:val="Citas"/>
        <w:spacing w:line="240" w:lineRule="auto"/>
        <w:ind w:left="567" w:right="616"/>
        <w:rPr>
          <w:b/>
          <w:iCs/>
        </w:rPr>
      </w:pPr>
      <w:r w:rsidRPr="00374CA2">
        <w:rPr>
          <w:b/>
          <w:iCs/>
        </w:rPr>
        <w:t xml:space="preserve">“PROPÓSITO DE LA DECLARACIÓN FORMAL DE INEXISTENCIA. </w:t>
      </w:r>
    </w:p>
    <w:p w14:paraId="2FD61923" w14:textId="77777777" w:rsidR="00BF4D3E" w:rsidRPr="00374CA2" w:rsidRDefault="00BF4D3E" w:rsidP="00BF4D3E">
      <w:pPr>
        <w:pStyle w:val="Prrafodelista"/>
        <w:tabs>
          <w:tab w:val="left" w:pos="426"/>
        </w:tabs>
        <w:spacing w:before="240" w:after="240"/>
        <w:ind w:left="567" w:right="616"/>
        <w:jc w:val="both"/>
        <w:rPr>
          <w:rFonts w:ascii="Palatino Linotype" w:hAnsi="Palatino Linotype"/>
          <w:i/>
          <w:iCs/>
          <w:color w:val="000000" w:themeColor="text1"/>
        </w:rPr>
      </w:pPr>
      <w:r w:rsidRPr="00374CA2">
        <w:rPr>
          <w:rFonts w:ascii="Palatino Linotype" w:hAnsi="Palatino Linotype"/>
          <w:i/>
          <w:iCs/>
        </w:rPr>
        <w:t>El propósito de que los Comités de Transparencia emitan una declaración que confirme la inexistencia de la información solicitada,</w:t>
      </w:r>
      <w:r w:rsidRPr="00374CA2">
        <w:rPr>
          <w:rFonts w:ascii="Palatino Linotype" w:hAnsi="Palatino Linotype"/>
          <w:b/>
          <w:bCs/>
          <w:i/>
          <w:iCs/>
        </w:rPr>
        <w:t xml:space="preserve"> es garantizar al solicitante que se realizaron las gestiones necesarias para la ubicación de la información de su interés; por lo cual, el acta en el que se haga constar esa declaración formal de </w:t>
      </w:r>
      <w:r w:rsidRPr="00374CA2">
        <w:rPr>
          <w:rFonts w:ascii="Palatino Linotype" w:hAnsi="Palatino Linotype"/>
          <w:b/>
          <w:bCs/>
          <w:i/>
          <w:iCs/>
        </w:rPr>
        <w:lastRenderedPageBreak/>
        <w:t>inexistencia</w:t>
      </w:r>
      <w:r w:rsidRPr="00374CA2">
        <w:rPr>
          <w:rFonts w:ascii="Palatino Linotype" w:hAnsi="Palatino Linotype"/>
          <w:i/>
          <w:iCs/>
        </w:rPr>
        <w:t>, debe contener los elementos suficientes para generar en los solicitantes la certeza del carácter exhaustivo de la búsqueda de lo solicitado.”</w:t>
      </w:r>
    </w:p>
    <w:p w14:paraId="438F0E9C" w14:textId="77777777" w:rsidR="00BF4D3E" w:rsidRPr="00374CA2" w:rsidRDefault="00BF4D3E" w:rsidP="00BF4D3E">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p>
    <w:p w14:paraId="623047AB" w14:textId="77777777" w:rsidR="00BF4D3E" w:rsidRPr="00374CA2" w:rsidRDefault="00BF4D3E" w:rsidP="00BF4D3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374CA2">
        <w:rPr>
          <w:rFonts w:ascii="Palatino Linotype" w:hAnsi="Palatino Linotype"/>
          <w:color w:val="000000" w:themeColor="text1"/>
        </w:rPr>
        <w:t xml:space="preserve">De </w:t>
      </w:r>
      <w:r w:rsidRPr="00374CA2">
        <w:rPr>
          <w:rFonts w:ascii="Palatino Linotype" w:eastAsia="Palatino Linotype" w:hAnsi="Palatino Linotype" w:cs="Palatino Linotype"/>
        </w:rPr>
        <w:t>tal forma que, con el propósito de otorgarle certeza jurídica al Recurrente de que se realizaron las acciones necesarias durante la búsqueda exhaustiva y razonable de la información, sin que esta fuera localizada, resulta procedente ordenar la entrega del acuerdo en cita.</w:t>
      </w:r>
    </w:p>
    <w:p w14:paraId="17B36DE6" w14:textId="77777777" w:rsidR="000B57BC" w:rsidRPr="00374CA2" w:rsidRDefault="000B57BC" w:rsidP="007A0C56">
      <w:pPr>
        <w:tabs>
          <w:tab w:val="left" w:pos="0"/>
        </w:tabs>
        <w:spacing w:before="240" w:after="240" w:line="360" w:lineRule="auto"/>
        <w:ind w:right="113"/>
        <w:contextualSpacing/>
        <w:jc w:val="both"/>
        <w:rPr>
          <w:rFonts w:ascii="Palatino Linotype" w:eastAsia="Calibri" w:hAnsi="Palatino Linotype" w:cs="Arial"/>
          <w:b/>
          <w:sz w:val="24"/>
          <w:szCs w:val="24"/>
          <w:lang w:eastAsia="es-MX"/>
        </w:rPr>
      </w:pPr>
    </w:p>
    <w:p w14:paraId="0F7DADBF" w14:textId="03FB2E82" w:rsidR="00FA2129" w:rsidRPr="00374CA2" w:rsidRDefault="00FA2129" w:rsidP="007A0C56">
      <w:pPr>
        <w:tabs>
          <w:tab w:val="left" w:pos="426"/>
        </w:tabs>
        <w:spacing w:before="240" w:after="240" w:line="360" w:lineRule="auto"/>
        <w:ind w:right="51"/>
        <w:contextualSpacing/>
        <w:jc w:val="both"/>
        <w:outlineLvl w:val="1"/>
        <w:rPr>
          <w:rFonts w:ascii="Palatino Linotype" w:eastAsia="MS Gothic" w:hAnsi="Palatino Linotype"/>
          <w:b/>
          <w:sz w:val="24"/>
          <w:szCs w:val="24"/>
          <w:lang w:val="es-ES_tradnl" w:eastAsia="es-ES_tradnl"/>
        </w:rPr>
      </w:pPr>
      <w:bookmarkStart w:id="11" w:name="_Toc89350464"/>
      <w:bookmarkStart w:id="12" w:name="_Toc94119619"/>
      <w:bookmarkStart w:id="13" w:name="_Toc105089668"/>
      <w:r w:rsidRPr="00374CA2">
        <w:rPr>
          <w:rFonts w:ascii="Palatino Linotype" w:hAnsi="Palatino Linotype"/>
          <w:b/>
          <w:bCs/>
          <w:color w:val="000000"/>
          <w:sz w:val="24"/>
          <w:szCs w:val="24"/>
          <w:lang w:eastAsia="es-MX"/>
        </w:rPr>
        <w:t>QUINTO</w:t>
      </w:r>
      <w:bookmarkStart w:id="14" w:name="_Toc34310247"/>
      <w:bookmarkStart w:id="15" w:name="_Toc34849558"/>
      <w:bookmarkStart w:id="16" w:name="_Toc53659481"/>
      <w:bookmarkStart w:id="17" w:name="_Toc67598514"/>
      <w:bookmarkStart w:id="18" w:name="_Toc69999203"/>
      <w:bookmarkStart w:id="19" w:name="_Toc73033012"/>
      <w:bookmarkEnd w:id="11"/>
      <w:bookmarkEnd w:id="12"/>
      <w:r w:rsidRPr="00374CA2">
        <w:rPr>
          <w:rFonts w:ascii="Palatino Linotype" w:eastAsia="MS Gothic" w:hAnsi="Palatino Linotype"/>
          <w:b/>
          <w:sz w:val="24"/>
          <w:szCs w:val="24"/>
          <w:lang w:val="es-ES_tradnl" w:eastAsia="es-ES_tradnl"/>
        </w:rPr>
        <w:t>.</w:t>
      </w:r>
      <w:bookmarkEnd w:id="14"/>
      <w:bookmarkEnd w:id="15"/>
      <w:bookmarkEnd w:id="16"/>
      <w:bookmarkEnd w:id="17"/>
      <w:bookmarkEnd w:id="18"/>
      <w:bookmarkEnd w:id="19"/>
      <w:r w:rsidRPr="00374CA2">
        <w:rPr>
          <w:rFonts w:ascii="Palatino Linotype" w:eastAsia="MS Gothic" w:hAnsi="Palatino Linotype"/>
          <w:b/>
          <w:sz w:val="24"/>
          <w:szCs w:val="24"/>
          <w:lang w:val="es-ES_tradnl" w:eastAsia="es-ES_tradnl"/>
        </w:rPr>
        <w:t xml:space="preserve"> </w:t>
      </w:r>
      <w:r w:rsidRPr="00374CA2">
        <w:rPr>
          <w:rFonts w:ascii="Palatino Linotype" w:hAnsi="Palatino Linotype"/>
          <w:b/>
          <w:bCs/>
          <w:color w:val="000000"/>
          <w:sz w:val="24"/>
          <w:szCs w:val="24"/>
          <w:lang w:eastAsia="es-MX"/>
        </w:rPr>
        <w:t>De la versión pública.</w:t>
      </w:r>
      <w:bookmarkEnd w:id="13"/>
    </w:p>
    <w:p w14:paraId="72B47440" w14:textId="77777777" w:rsidR="00FA2129" w:rsidRPr="00374CA2" w:rsidRDefault="00FA2129" w:rsidP="007A0C56">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374CA2">
        <w:rPr>
          <w:rFonts w:ascii="Palatino Linotype" w:hAnsi="Palatino Linotype"/>
          <w:color w:val="000000"/>
          <w:sz w:val="24"/>
          <w:szCs w:val="24"/>
          <w:lang w:eastAsia="es-MX"/>
        </w:rPr>
        <w:t>Debe destacarse que, debido a la naturaleza de la información solicitada</w:t>
      </w:r>
      <w:r w:rsidRPr="00374CA2">
        <w:rPr>
          <w:rFonts w:ascii="Palatino Linotype" w:hAnsi="Palatino Linotype"/>
          <w:b/>
          <w:color w:val="000000"/>
          <w:sz w:val="24"/>
          <w:szCs w:val="24"/>
          <w:lang w:eastAsia="es-MX"/>
        </w:rPr>
        <w:t xml:space="preserve"> </w:t>
      </w:r>
      <w:r w:rsidRPr="00374CA2">
        <w:rPr>
          <w:rFonts w:ascii="Palatino Linotype" w:hAnsi="Palatino Linotype"/>
          <w:color w:val="000000"/>
          <w:sz w:val="24"/>
          <w:szCs w:val="24"/>
          <w:lang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06C75C5" w14:textId="77777777" w:rsidR="00FA2129" w:rsidRPr="00374CA2" w:rsidRDefault="00FA2129" w:rsidP="007A0C56">
      <w:pPr>
        <w:pStyle w:val="Prrafodelista"/>
        <w:tabs>
          <w:tab w:val="left" w:pos="426"/>
        </w:tabs>
        <w:spacing w:before="240" w:after="0" w:line="360" w:lineRule="auto"/>
        <w:ind w:left="0" w:right="49"/>
        <w:jc w:val="both"/>
        <w:rPr>
          <w:rFonts w:ascii="Palatino Linotype" w:eastAsia="Times New Roman" w:hAnsi="Palatino Linotype" w:cs="Arial"/>
          <w:bCs/>
          <w:color w:val="000000" w:themeColor="text1"/>
          <w:sz w:val="24"/>
          <w:szCs w:val="24"/>
          <w:lang w:eastAsia="es-MX"/>
        </w:rPr>
      </w:pPr>
    </w:p>
    <w:p w14:paraId="7BDC7819" w14:textId="0FDCB084" w:rsidR="00FA2129" w:rsidRPr="00374CA2" w:rsidRDefault="00FA2129" w:rsidP="007A0C56">
      <w:pPr>
        <w:pStyle w:val="Prrafodelista"/>
        <w:numPr>
          <w:ilvl w:val="0"/>
          <w:numId w:val="2"/>
        </w:numPr>
        <w:tabs>
          <w:tab w:val="left" w:pos="426"/>
        </w:tabs>
        <w:spacing w:before="240"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374CA2">
        <w:rPr>
          <w:rFonts w:ascii="Palatino Linotype" w:hAnsi="Palatino Linotype"/>
          <w:color w:val="000000"/>
          <w:sz w:val="24"/>
          <w:szCs w:val="24"/>
          <w:lang w:eastAsia="es-MX"/>
        </w:rPr>
        <w:t xml:space="preserve">La </w:t>
      </w:r>
      <w:r w:rsidRPr="00374CA2">
        <w:rPr>
          <w:rFonts w:ascii="Palatino Linotype" w:eastAsia="MS Mincho" w:hAnsi="Palatino Linotype"/>
          <w:sz w:val="24"/>
          <w:szCs w:val="24"/>
          <w:lang w:eastAsia="es-MX"/>
        </w:rPr>
        <w:t xml:space="preserve">clasificación total o parcial de la información requerida, mediante solicitud de acceso a la información pública, constituye una restricción al derecho humano de acceso a la información. </w:t>
      </w:r>
      <w:r w:rsidRPr="00374CA2">
        <w:rPr>
          <w:rFonts w:ascii="Palatino Linotype" w:hAnsi="Palatino Linotype" w:cs="Arial"/>
          <w:color w:val="000000"/>
          <w:sz w:val="24"/>
          <w:szCs w:val="24"/>
          <w:lang w:eastAsia="es-MX"/>
        </w:rPr>
        <w:t xml:space="preserve">Actualmente, el grave problema que enfrentamos son los Acuerdos de Clasificación de la Información que emiten los </w:t>
      </w:r>
      <w:r w:rsidRPr="00374CA2">
        <w:rPr>
          <w:rFonts w:ascii="Palatino Linotype" w:hAnsi="Palatino Linotype" w:cs="Arial"/>
          <w:b/>
          <w:color w:val="000000"/>
          <w:sz w:val="24"/>
          <w:szCs w:val="24"/>
          <w:lang w:eastAsia="es-MX"/>
        </w:rPr>
        <w:t>SUJETOS OBLIGADOS</w:t>
      </w:r>
      <w:r w:rsidRPr="00374CA2">
        <w:rPr>
          <w:rFonts w:ascii="Palatino Linotype" w:hAnsi="Palatino Linotype" w:cs="Arial"/>
          <w:color w:val="000000"/>
          <w:sz w:val="24"/>
          <w:szCs w:val="24"/>
          <w:lang w:eastAsia="es-MX"/>
        </w:rPr>
        <w:t xml:space="preserve">, ya que no observan los requisitos que deben de llevar a cabo para </w:t>
      </w:r>
      <w:r w:rsidRPr="00374CA2">
        <w:rPr>
          <w:rFonts w:ascii="Palatino Linotype" w:hAnsi="Palatino Linotype" w:cs="Arial"/>
          <w:color w:val="000000"/>
          <w:sz w:val="24"/>
          <w:szCs w:val="24"/>
          <w:lang w:eastAsia="es-MX"/>
        </w:rPr>
        <w:lastRenderedPageBreak/>
        <w:t>la realización de la clasificación de la información, tanto por la complejidad del procedimiento como por la falta de atención de los operadores jurídicos, por lo que es menester reiterar los mismos:</w:t>
      </w:r>
    </w:p>
    <w:p w14:paraId="06BC30D5" w14:textId="77777777" w:rsidR="00FA2129" w:rsidRPr="00374CA2" w:rsidRDefault="00FA2129" w:rsidP="007A0C56">
      <w:pPr>
        <w:pStyle w:val="Prrafodelista"/>
        <w:spacing w:line="360" w:lineRule="auto"/>
        <w:rPr>
          <w:rFonts w:ascii="Palatino Linotype" w:eastAsia="Times New Roman" w:hAnsi="Palatino Linotype" w:cs="Arial"/>
          <w:bCs/>
          <w:color w:val="000000" w:themeColor="text1"/>
          <w:sz w:val="24"/>
          <w:szCs w:val="24"/>
          <w:lang w:eastAsia="es-MX"/>
        </w:rPr>
      </w:pPr>
    </w:p>
    <w:tbl>
      <w:tblPr>
        <w:tblStyle w:val="Tabladecuadrcula6concolores11"/>
        <w:tblW w:w="0" w:type="auto"/>
        <w:tblLook w:val="04A0" w:firstRow="1" w:lastRow="0" w:firstColumn="1" w:lastColumn="0" w:noHBand="0" w:noVBand="1"/>
      </w:tblPr>
      <w:tblGrid>
        <w:gridCol w:w="1837"/>
        <w:gridCol w:w="6942"/>
      </w:tblGrid>
      <w:tr w:rsidR="00FA2129" w:rsidRPr="00374CA2" w14:paraId="7E1C7307" w14:textId="77777777" w:rsidTr="00392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1637CF" w14:textId="77777777" w:rsidR="00FA2129" w:rsidRPr="00374CA2" w:rsidRDefault="00FA2129" w:rsidP="007A0C56">
            <w:pPr>
              <w:spacing w:before="240" w:after="240" w:line="360" w:lineRule="auto"/>
              <w:rPr>
                <w:rFonts w:ascii="Palatino Linotype" w:eastAsia="Times New Roman" w:hAnsi="Palatino Linotype" w:cs="Times New Roman"/>
                <w:sz w:val="24"/>
                <w:szCs w:val="24"/>
                <w:lang w:eastAsia="es-MX"/>
              </w:rPr>
            </w:pPr>
            <w:r w:rsidRPr="00374CA2">
              <w:rPr>
                <w:rFonts w:ascii="Palatino Linotype" w:eastAsia="Times New Roman" w:hAnsi="Palatino Linotype" w:cs="Times New Roman"/>
                <w:sz w:val="24"/>
                <w:szCs w:val="24"/>
                <w:lang w:eastAsia="es-MX"/>
              </w:rPr>
              <w:t>a) Requisitos previos.</w:t>
            </w:r>
          </w:p>
        </w:tc>
        <w:tc>
          <w:tcPr>
            <w:tcW w:w="6990" w:type="dxa"/>
          </w:tcPr>
          <w:p w14:paraId="3A67D4CB" w14:textId="77777777" w:rsidR="00FA2129" w:rsidRPr="00374CA2" w:rsidRDefault="00FA2129" w:rsidP="007A0C5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C5B4C5C" w14:textId="77777777" w:rsidR="00FA2129" w:rsidRPr="00374CA2" w:rsidRDefault="00FA2129" w:rsidP="007A0C5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Al hacerlo tienen que precisar de qué información se trata, señalando el supuesto de clasificación (confidencialidad o reserva).</w:t>
            </w:r>
          </w:p>
          <w:p w14:paraId="158D2C62" w14:textId="77777777" w:rsidR="00FA2129" w:rsidRPr="00374CA2" w:rsidRDefault="00FA2129" w:rsidP="007A0C56">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Además, se debe señalar el procedimiento, de los tres que establecen los artículos 132 y 106 de la Ley Estatal y General, respectivamente.</w:t>
            </w:r>
          </w:p>
          <w:p w14:paraId="63EC5F9A" w14:textId="77777777" w:rsidR="00FA2129" w:rsidRPr="00374CA2" w:rsidRDefault="00FA2129" w:rsidP="007A0C56">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es-MX"/>
              </w:rPr>
            </w:pPr>
            <w:r w:rsidRPr="00374CA2">
              <w:rPr>
                <w:rFonts w:ascii="Palatino Linotype" w:eastAsia="Times New Roman" w:hAnsi="Palatino Linotype" w:cs="Arial"/>
                <w:sz w:val="24"/>
                <w:szCs w:val="24"/>
                <w:lang w:eastAsia="es-MX"/>
              </w:rPr>
              <w:t xml:space="preserve">El último de estos requisitos previos consiste en que no se pueden emitir acuerdos de carácter general ni particular, esto es, </w:t>
            </w:r>
            <w:r w:rsidRPr="00374CA2">
              <w:rPr>
                <w:rFonts w:ascii="Palatino Linotype" w:eastAsia="Times New Roman" w:hAnsi="Palatino Linotype" w:cs="Arial"/>
                <w:sz w:val="24"/>
                <w:szCs w:val="24"/>
                <w:u w:val="single"/>
                <w:lang w:eastAsia="es-MX"/>
              </w:rPr>
              <w:t xml:space="preserve">no se puede hacer un acuerdo para clasificar de manera general todos los documentos de un expediente o área,  </w:t>
            </w:r>
            <w:r w:rsidRPr="00374CA2">
              <w:rPr>
                <w:rFonts w:ascii="Palatino Linotype" w:eastAsia="Times New Roman" w:hAnsi="Palatino Linotype" w:cs="Arial"/>
                <w:sz w:val="24"/>
                <w:szCs w:val="24"/>
                <w:lang w:eastAsia="es-MX"/>
              </w:rPr>
              <w:t xml:space="preserve">sin individualizar su análisis y tampoco se puede hacer un </w:t>
            </w:r>
            <w:r w:rsidRPr="00374CA2">
              <w:rPr>
                <w:rFonts w:ascii="Palatino Linotype" w:eastAsia="Times New Roman" w:hAnsi="Palatino Linotype" w:cs="Arial"/>
                <w:sz w:val="24"/>
                <w:szCs w:val="24"/>
                <w:lang w:eastAsia="es-MX"/>
              </w:rPr>
              <w:lastRenderedPageBreak/>
              <w:t>acuerdo por cada dato que se vaya a clasificar dentro de un documento con diez datos, por ejemplo, susceptibles de ser clasificados.</w:t>
            </w:r>
          </w:p>
        </w:tc>
      </w:tr>
      <w:tr w:rsidR="00FA2129" w:rsidRPr="00374CA2" w14:paraId="2E1DD248" w14:textId="77777777" w:rsidTr="00392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75DCD0" w14:textId="77777777" w:rsidR="00FA2129" w:rsidRPr="00374CA2" w:rsidRDefault="00FA2129" w:rsidP="007A0C56">
            <w:pPr>
              <w:spacing w:before="240" w:after="240" w:line="360" w:lineRule="auto"/>
              <w:rPr>
                <w:rFonts w:ascii="Palatino Linotype" w:eastAsia="Times New Roman" w:hAnsi="Palatino Linotype" w:cs="Times New Roman"/>
                <w:sz w:val="24"/>
                <w:szCs w:val="24"/>
                <w:lang w:eastAsia="es-MX"/>
              </w:rPr>
            </w:pPr>
            <w:r w:rsidRPr="00374CA2">
              <w:rPr>
                <w:rFonts w:ascii="Palatino Linotype" w:eastAsia="Times New Roman" w:hAnsi="Palatino Linotype" w:cs="Times New Roman"/>
                <w:sz w:val="24"/>
                <w:szCs w:val="24"/>
                <w:lang w:eastAsia="es-MX"/>
              </w:rPr>
              <w:lastRenderedPageBreak/>
              <w:t>b) Supuestos de clasificación.</w:t>
            </w:r>
          </w:p>
        </w:tc>
        <w:tc>
          <w:tcPr>
            <w:tcW w:w="6990" w:type="dxa"/>
          </w:tcPr>
          <w:p w14:paraId="58A4E869" w14:textId="77777777" w:rsidR="00FA2129" w:rsidRPr="00374CA2" w:rsidRDefault="00FA2129" w:rsidP="007A0C5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Las disposiciones constitucionales y legales en la materia establecen los dos supuestos generales para clasificar la información: por reserva y por confidencialidad.</w:t>
            </w:r>
          </w:p>
          <w:p w14:paraId="4974DD9C" w14:textId="77777777" w:rsidR="00FA2129" w:rsidRPr="00374CA2" w:rsidRDefault="00FA2129" w:rsidP="007A0C5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667EDE" w14:textId="77777777" w:rsidR="00FA2129" w:rsidRPr="00374CA2" w:rsidRDefault="00FA2129" w:rsidP="007A0C56">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4"/>
                <w:szCs w:val="24"/>
                <w:lang w:eastAsia="es-MX"/>
              </w:rPr>
            </w:pPr>
            <w:r w:rsidRPr="00374CA2">
              <w:rPr>
                <w:rFonts w:ascii="Palatino Linotype" w:eastAsia="Times New Roman" w:hAnsi="Palatino Linotype" w:cs="Arial"/>
                <w:sz w:val="24"/>
                <w:szCs w:val="24"/>
                <w:lang w:eastAsia="es-MX"/>
              </w:rPr>
              <w:t xml:space="preserve">El </w:t>
            </w:r>
            <w:r w:rsidRPr="00374CA2">
              <w:rPr>
                <w:rFonts w:ascii="Palatino Linotype" w:eastAsia="Times New Roman" w:hAnsi="Palatino Linotype" w:cs="Arial"/>
                <w:b/>
                <w:sz w:val="24"/>
                <w:szCs w:val="24"/>
                <w:lang w:eastAsia="es-MX"/>
              </w:rPr>
              <w:t>SUJETO OBLIGADO</w:t>
            </w:r>
            <w:r w:rsidRPr="00374CA2">
              <w:rPr>
                <w:rFonts w:ascii="Palatino Linotype" w:eastAsia="Times New Roman" w:hAnsi="Palatino Linotype" w:cs="Arial"/>
                <w:sz w:val="24"/>
                <w:szCs w:val="24"/>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A2129" w:rsidRPr="00374CA2" w14:paraId="53B8C676" w14:textId="77777777" w:rsidTr="003928D0">
        <w:tc>
          <w:tcPr>
            <w:cnfStyle w:val="001000000000" w:firstRow="0" w:lastRow="0" w:firstColumn="1" w:lastColumn="0" w:oddVBand="0" w:evenVBand="0" w:oddHBand="0" w:evenHBand="0" w:firstRowFirstColumn="0" w:firstRowLastColumn="0" w:lastRowFirstColumn="0" w:lastRowLastColumn="0"/>
            <w:tcW w:w="1838" w:type="dxa"/>
          </w:tcPr>
          <w:p w14:paraId="4918E082" w14:textId="77777777" w:rsidR="00FA2129" w:rsidRPr="00374CA2" w:rsidRDefault="00FA2129" w:rsidP="007A0C56">
            <w:pPr>
              <w:spacing w:before="240" w:after="240" w:line="360" w:lineRule="auto"/>
              <w:rPr>
                <w:rFonts w:ascii="Palatino Linotype" w:eastAsia="Times New Roman" w:hAnsi="Palatino Linotype" w:cs="Times New Roman"/>
                <w:sz w:val="24"/>
                <w:szCs w:val="24"/>
                <w:lang w:eastAsia="es-MX"/>
              </w:rPr>
            </w:pPr>
            <w:r w:rsidRPr="00374CA2">
              <w:rPr>
                <w:rFonts w:ascii="Palatino Linotype" w:eastAsia="Times New Roman" w:hAnsi="Palatino Linotype" w:cs="Times New Roman"/>
                <w:sz w:val="24"/>
                <w:szCs w:val="24"/>
                <w:lang w:eastAsia="es-MX"/>
              </w:rPr>
              <w:lastRenderedPageBreak/>
              <w:t>c) Formalidades para emitir el acuerdo de clasificación.</w:t>
            </w:r>
          </w:p>
        </w:tc>
        <w:tc>
          <w:tcPr>
            <w:tcW w:w="6990" w:type="dxa"/>
          </w:tcPr>
          <w:p w14:paraId="5A69B896" w14:textId="77777777" w:rsidR="00FA2129" w:rsidRPr="00374CA2" w:rsidRDefault="00FA2129" w:rsidP="007A0C5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 xml:space="preserve">El Comité de Transparencia, según lo dispuesto en los artículos cuenta con las facultades para aprobar, modificar o revocar la clasificación de la información que haya propuesto. </w:t>
            </w:r>
          </w:p>
          <w:p w14:paraId="24DB38C5" w14:textId="77777777" w:rsidR="00FA2129" w:rsidRPr="00374CA2" w:rsidRDefault="00FA2129" w:rsidP="007A0C5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 xml:space="preserve">Es necesario que </w:t>
            </w:r>
            <w:r w:rsidRPr="00374CA2">
              <w:rPr>
                <w:rFonts w:ascii="Palatino Linotype" w:eastAsia="Times New Roman" w:hAnsi="Palatino Linotype" w:cs="Arial"/>
                <w:b/>
                <w:sz w:val="24"/>
                <w:szCs w:val="24"/>
                <w:u w:val="single"/>
                <w:lang w:eastAsia="es-MX"/>
              </w:rPr>
              <w:t>el acto reúna con los requisitos elementales</w:t>
            </w:r>
            <w:r w:rsidRPr="00374CA2">
              <w:rPr>
                <w:rFonts w:ascii="Palatino Linotype" w:eastAsia="Times New Roman" w:hAnsi="Palatino Linotype" w:cs="Arial"/>
                <w:sz w:val="24"/>
                <w:szCs w:val="24"/>
                <w:lang w:eastAsia="es-MX"/>
              </w:rPr>
              <w:t>, entre ellos, que la autoridad que va a emitir el acto de autoridad sea la legalmente facultada para ello.</w:t>
            </w:r>
          </w:p>
          <w:p w14:paraId="091DB516" w14:textId="77777777" w:rsidR="00FA2129" w:rsidRPr="00374CA2" w:rsidRDefault="00FA2129" w:rsidP="007A0C56">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es-MX"/>
              </w:rPr>
            </w:pPr>
            <w:r w:rsidRPr="00374CA2">
              <w:rPr>
                <w:rFonts w:ascii="Palatino Linotype" w:eastAsia="Times New Roman" w:hAnsi="Palatino Linotype" w:cs="Arial"/>
                <w:sz w:val="24"/>
                <w:szCs w:val="24"/>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A2129" w:rsidRPr="00374CA2" w14:paraId="3D0D8C84" w14:textId="77777777" w:rsidTr="00392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A282EB" w14:textId="77777777" w:rsidR="00FA2129" w:rsidRPr="00374CA2" w:rsidRDefault="00FA2129" w:rsidP="007A0C56">
            <w:pPr>
              <w:spacing w:before="240" w:after="240" w:line="360" w:lineRule="auto"/>
              <w:rPr>
                <w:rFonts w:ascii="Palatino Linotype" w:eastAsia="Times New Roman" w:hAnsi="Palatino Linotype" w:cs="Times New Roman"/>
                <w:sz w:val="24"/>
                <w:szCs w:val="24"/>
                <w:lang w:eastAsia="es-MX"/>
              </w:rPr>
            </w:pPr>
          </w:p>
          <w:p w14:paraId="5F855A58" w14:textId="77777777" w:rsidR="00FA2129" w:rsidRPr="00374CA2" w:rsidRDefault="00FA2129" w:rsidP="007A0C56">
            <w:pPr>
              <w:spacing w:before="240" w:after="240" w:line="360" w:lineRule="auto"/>
              <w:jc w:val="both"/>
              <w:rPr>
                <w:rFonts w:ascii="Palatino Linotype" w:eastAsia="Times New Roman" w:hAnsi="Palatino Linotype" w:cs="Times New Roman"/>
                <w:sz w:val="24"/>
                <w:szCs w:val="24"/>
                <w:lang w:eastAsia="es-MX"/>
              </w:rPr>
            </w:pPr>
            <w:r w:rsidRPr="00374CA2">
              <w:rPr>
                <w:rFonts w:ascii="Palatino Linotype" w:eastAsia="Times New Roman" w:hAnsi="Palatino Linotype" w:cs="Arial"/>
                <w:sz w:val="24"/>
                <w:szCs w:val="24"/>
                <w:lang w:eastAsia="es-MX"/>
              </w:rPr>
              <w:t xml:space="preserve">d) Requisitos de fondo del acuerdo de clasificación. </w:t>
            </w:r>
          </w:p>
        </w:tc>
        <w:tc>
          <w:tcPr>
            <w:tcW w:w="6990" w:type="dxa"/>
          </w:tcPr>
          <w:p w14:paraId="19E7CE3E" w14:textId="77777777" w:rsidR="00FA2129" w:rsidRPr="00374CA2" w:rsidRDefault="00FA2129" w:rsidP="007A0C5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74CA2">
              <w:rPr>
                <w:rFonts w:ascii="Palatino Linotype" w:eastAsia="Times New Roman" w:hAnsi="Palatino Linotype" w:cs="Arial"/>
                <w:b/>
                <w:sz w:val="24"/>
                <w:szCs w:val="24"/>
                <w:lang w:eastAsia="es-MX"/>
              </w:rPr>
              <w:lastRenderedPageBreak/>
              <w:t>Sujetos Obligados</w:t>
            </w:r>
            <w:r w:rsidRPr="00374CA2">
              <w:rPr>
                <w:rFonts w:ascii="Palatino Linotype" w:eastAsia="Times New Roman" w:hAnsi="Palatino Linotype" w:cs="Arial"/>
                <w:sz w:val="24"/>
                <w:szCs w:val="24"/>
                <w:lang w:eastAsia="es-MX"/>
              </w:rPr>
              <w:t xml:space="preserve">, por lo que deberán fundar y motivar debidamente la clasificación. </w:t>
            </w:r>
          </w:p>
          <w:p w14:paraId="6CDFE60E" w14:textId="77777777" w:rsidR="00FA2129" w:rsidRPr="00374CA2" w:rsidRDefault="00FA2129" w:rsidP="007A0C5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 xml:space="preserve">De lo anterior, se desprende que para una correcta </w:t>
            </w:r>
            <w:r w:rsidRPr="00374CA2">
              <w:rPr>
                <w:rFonts w:ascii="Palatino Linotype" w:eastAsia="Times New Roman" w:hAnsi="Palatino Linotype" w:cs="Arial"/>
                <w:b/>
                <w:sz w:val="24"/>
                <w:szCs w:val="24"/>
                <w:lang w:eastAsia="es-MX"/>
              </w:rPr>
              <w:t>clasificación total o parcial</w:t>
            </w:r>
            <w:r w:rsidRPr="00374CA2">
              <w:rPr>
                <w:rFonts w:ascii="Palatino Linotype" w:eastAsia="Times New Roman" w:hAnsi="Palatino Linotype" w:cs="Arial"/>
                <w:sz w:val="24"/>
                <w:szCs w:val="24"/>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4899681" w14:textId="77777777" w:rsidR="00FA2129" w:rsidRPr="00374CA2" w:rsidRDefault="00FA2129" w:rsidP="007A0C5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D5FB09A" w14:textId="77777777" w:rsidR="00FA2129" w:rsidRPr="00374CA2" w:rsidRDefault="00FA2129" w:rsidP="007A0C5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En ese mismo sentido, el numeral trigésimo tercero fracción V de los Lineamientos Generales, precisa que para motivar la clasificación se deben acreditar las circunstancias de tiempo, modo y lugar.</w:t>
            </w:r>
          </w:p>
          <w:p w14:paraId="2B06C057" w14:textId="77777777" w:rsidR="00FA2129" w:rsidRPr="00374CA2" w:rsidRDefault="00FA2129" w:rsidP="007A0C56">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lastRenderedPageBreak/>
              <w:t xml:space="preserve">Ahora bien, </w:t>
            </w:r>
            <w:r w:rsidRPr="00374CA2">
              <w:rPr>
                <w:rFonts w:ascii="Palatino Linotype" w:eastAsia="Times New Roman" w:hAnsi="Palatino Linotype" w:cs="Arial"/>
                <w:b/>
                <w:sz w:val="24"/>
                <w:szCs w:val="24"/>
                <w:u w:val="single"/>
                <w:lang w:eastAsia="es-MX"/>
              </w:rPr>
              <w:t>para cada caso además de fundar y motivar</w:t>
            </w:r>
            <w:r w:rsidRPr="00374CA2">
              <w:rPr>
                <w:rFonts w:ascii="Palatino Linotype" w:eastAsia="Times New Roman" w:hAnsi="Palatino Linotype" w:cs="Arial"/>
                <w:sz w:val="24"/>
                <w:szCs w:val="24"/>
                <w:lang w:eastAsia="es-MX"/>
              </w:rPr>
              <w:t xml:space="preserve">, se debe identificar con claridad que datos contenidos en las documentales que son susceptibles de suprimirse, por ejemplo; </w:t>
            </w:r>
            <w:r w:rsidRPr="00374CA2">
              <w:rPr>
                <w:rFonts w:ascii="Palatino Linotype" w:eastAsia="Times New Roman" w:hAnsi="Palatino Linotype" w:cs="Arial"/>
                <w:sz w:val="24"/>
                <w:szCs w:val="24"/>
                <w:lang w:val="es-ES"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2129" w:rsidRPr="00374CA2" w14:paraId="5A60EF1D" w14:textId="77777777" w:rsidTr="003928D0">
        <w:tc>
          <w:tcPr>
            <w:cnfStyle w:val="001000000000" w:firstRow="0" w:lastRow="0" w:firstColumn="1" w:lastColumn="0" w:oddVBand="0" w:evenVBand="0" w:oddHBand="0" w:evenHBand="0" w:firstRowFirstColumn="0" w:firstRowLastColumn="0" w:lastRowFirstColumn="0" w:lastRowLastColumn="0"/>
            <w:tcW w:w="1838" w:type="dxa"/>
          </w:tcPr>
          <w:p w14:paraId="4BD485A9" w14:textId="77777777" w:rsidR="00FA2129" w:rsidRPr="00374CA2" w:rsidRDefault="00FA2129" w:rsidP="007A0C56">
            <w:pPr>
              <w:spacing w:before="240" w:after="240" w:line="360" w:lineRule="auto"/>
              <w:ind w:right="49"/>
              <w:jc w:val="both"/>
              <w:rPr>
                <w:rFonts w:ascii="Palatino Linotype" w:eastAsia="Times New Roman" w:hAnsi="Palatino Linotype" w:cs="Arial"/>
                <w:sz w:val="24"/>
                <w:szCs w:val="24"/>
                <w:lang w:eastAsia="es-MX"/>
              </w:rPr>
            </w:pPr>
            <w:r w:rsidRPr="00374CA2">
              <w:rPr>
                <w:rFonts w:ascii="Palatino Linotype" w:eastAsia="MS Gothic" w:hAnsi="Palatino Linotype" w:cs="Times New Roman"/>
                <w:sz w:val="24"/>
                <w:szCs w:val="24"/>
                <w:lang w:eastAsia="es-MX"/>
              </w:rPr>
              <w:lastRenderedPageBreak/>
              <w:t xml:space="preserve">e) Condiciones especiales de la clasificación de la información como confidencial. </w:t>
            </w:r>
          </w:p>
          <w:p w14:paraId="331878D7" w14:textId="77777777" w:rsidR="00FA2129" w:rsidRPr="00374CA2" w:rsidRDefault="00FA2129" w:rsidP="007A0C56">
            <w:pPr>
              <w:spacing w:before="240" w:after="240" w:line="360" w:lineRule="auto"/>
              <w:rPr>
                <w:rFonts w:ascii="Palatino Linotype" w:eastAsia="Times New Roman" w:hAnsi="Palatino Linotype" w:cs="Times New Roman"/>
                <w:sz w:val="24"/>
                <w:szCs w:val="24"/>
                <w:lang w:eastAsia="es-MX"/>
              </w:rPr>
            </w:pPr>
          </w:p>
        </w:tc>
        <w:tc>
          <w:tcPr>
            <w:tcW w:w="6990" w:type="dxa"/>
          </w:tcPr>
          <w:p w14:paraId="4CE09EC8" w14:textId="77777777" w:rsidR="00FA2129" w:rsidRPr="00374CA2" w:rsidRDefault="00FA2129" w:rsidP="007A0C5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 xml:space="preserve">Los artículos 148 y 120 de la Ley Estatal y de la Ley General, respectivamente, establecen que aun tratándose de datos personales, se podrán proporcionar, incluso sin solicitar el consentimiento de su titular. </w:t>
            </w:r>
          </w:p>
          <w:p w14:paraId="60382DDB" w14:textId="77777777" w:rsidR="00FA2129" w:rsidRPr="00374CA2" w:rsidRDefault="00FA2129" w:rsidP="007A0C56">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eastAsia="es-MX"/>
              </w:rPr>
            </w:pPr>
            <w:r w:rsidRPr="00374CA2">
              <w:rPr>
                <w:rFonts w:ascii="Palatino Linotype" w:eastAsia="Times New Roman" w:hAnsi="Palatino Linotype" w:cs="Arial"/>
                <w:sz w:val="24"/>
                <w:szCs w:val="24"/>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44042C" w14:textId="77777777" w:rsidR="00FA2129" w:rsidRPr="00374CA2" w:rsidRDefault="00FA2129" w:rsidP="007A0C56">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4"/>
                <w:szCs w:val="24"/>
                <w:lang w:eastAsia="es-MX"/>
              </w:rPr>
            </w:pPr>
            <w:r w:rsidRPr="00374CA2">
              <w:rPr>
                <w:rFonts w:ascii="Palatino Linotype" w:eastAsia="Times New Roman" w:hAnsi="Palatino Linotype" w:cs="Arial"/>
                <w:sz w:val="24"/>
                <w:szCs w:val="24"/>
                <w:lang w:eastAsia="es-MX"/>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374CA2">
              <w:rPr>
                <w:rFonts w:ascii="Palatino Linotype" w:eastAsia="Times New Roman" w:hAnsi="Palatino Linotype" w:cs="Arial"/>
                <w:sz w:val="24"/>
                <w:szCs w:val="24"/>
                <w:lang w:eastAsia="es-MX"/>
              </w:rPr>
              <w:lastRenderedPageBreak/>
              <w:t>de la consulta, procede, fundando y motivando, la clasificación.</w:t>
            </w:r>
          </w:p>
        </w:tc>
      </w:tr>
    </w:tbl>
    <w:p w14:paraId="17C1A3E5" w14:textId="77777777" w:rsidR="00222499" w:rsidRPr="00374CA2" w:rsidRDefault="00222499" w:rsidP="007A0C56">
      <w:pPr>
        <w:tabs>
          <w:tab w:val="left" w:pos="426"/>
        </w:tabs>
        <w:spacing w:before="240" w:after="240" w:line="360" w:lineRule="auto"/>
        <w:ind w:right="51"/>
        <w:contextualSpacing/>
        <w:jc w:val="both"/>
        <w:outlineLvl w:val="1"/>
        <w:rPr>
          <w:rFonts w:ascii="Palatino Linotype" w:eastAsia="MS Gothic" w:hAnsi="Palatino Linotype" w:cs="Times New Roman"/>
          <w:b/>
          <w:sz w:val="24"/>
          <w:szCs w:val="24"/>
          <w:lang w:val="es-ES_tradnl" w:eastAsia="es-ES_tradnl"/>
        </w:rPr>
      </w:pPr>
      <w:bookmarkStart w:id="20" w:name="_Toc105089669"/>
    </w:p>
    <w:p w14:paraId="65F659A1" w14:textId="4991370F" w:rsidR="003A4C5E" w:rsidRPr="00374CA2" w:rsidRDefault="00FA2129" w:rsidP="007A0C56">
      <w:pPr>
        <w:tabs>
          <w:tab w:val="left" w:pos="426"/>
        </w:tabs>
        <w:spacing w:before="240" w:after="240" w:line="360" w:lineRule="auto"/>
        <w:ind w:right="51"/>
        <w:contextualSpacing/>
        <w:jc w:val="both"/>
        <w:outlineLvl w:val="1"/>
        <w:rPr>
          <w:rFonts w:ascii="Palatino Linotype" w:eastAsia="Times New Roman" w:hAnsi="Palatino Linotype" w:cs="Arial"/>
          <w:bCs/>
          <w:color w:val="000000" w:themeColor="text1"/>
          <w:sz w:val="24"/>
          <w:szCs w:val="24"/>
          <w:lang w:eastAsia="es-MX"/>
        </w:rPr>
      </w:pPr>
      <w:r w:rsidRPr="00374CA2">
        <w:rPr>
          <w:rFonts w:ascii="Palatino Linotype" w:eastAsia="MS Gothic" w:hAnsi="Palatino Linotype" w:cs="Times New Roman"/>
          <w:b/>
          <w:sz w:val="24"/>
          <w:szCs w:val="24"/>
          <w:lang w:val="es-ES_tradnl" w:eastAsia="es-ES_tradnl"/>
        </w:rPr>
        <w:t xml:space="preserve">SEXTO. </w:t>
      </w:r>
      <w:bookmarkEnd w:id="20"/>
      <w:r w:rsidR="003A4C5E" w:rsidRPr="00374CA2">
        <w:rPr>
          <w:rFonts w:ascii="Palatino Linotype" w:eastAsia="MS Gothic" w:hAnsi="Palatino Linotype" w:cs="Times New Roman"/>
          <w:b/>
          <w:sz w:val="24"/>
          <w:szCs w:val="24"/>
          <w:lang w:val="es-ES_tradnl" w:eastAsia="es-ES_tradnl"/>
        </w:rPr>
        <w:t>Vista a los órganos de control interno.</w:t>
      </w:r>
    </w:p>
    <w:p w14:paraId="03FA3460" w14:textId="3710F834" w:rsidR="003A4C5E" w:rsidRPr="00374CA2" w:rsidRDefault="003A4C5E" w:rsidP="007A0C56">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sz w:val="24"/>
          <w:szCs w:val="24"/>
          <w:lang w:val="es-ES_tradnl"/>
        </w:rPr>
      </w:pPr>
      <w:r w:rsidRPr="00374CA2">
        <w:rPr>
          <w:rFonts w:ascii="Palatino Linotype" w:hAnsi="Palatino Linotype"/>
          <w:sz w:val="24"/>
          <w:szCs w:val="24"/>
          <w:lang w:val="es-ES_tradnl"/>
        </w:rPr>
        <w:t>Con fundamento en el artículo 222 de la Ley de Transparencia y Acceso a la Información Pública del Estado de México y Municipios, son causas de responsabilidad administrativas las siguientes:</w:t>
      </w:r>
    </w:p>
    <w:p w14:paraId="69F874CD" w14:textId="77777777" w:rsidR="007A0C56" w:rsidRPr="00374CA2" w:rsidRDefault="007A0C56" w:rsidP="007A0C56">
      <w:pPr>
        <w:pStyle w:val="Prrafodelista"/>
        <w:spacing w:line="360" w:lineRule="auto"/>
        <w:ind w:left="360" w:right="567"/>
        <w:jc w:val="both"/>
        <w:rPr>
          <w:rFonts w:ascii="Palatino Linotype" w:hAnsi="Palatino Linotype"/>
          <w:b/>
          <w:i/>
          <w:sz w:val="24"/>
          <w:szCs w:val="24"/>
        </w:rPr>
      </w:pPr>
    </w:p>
    <w:p w14:paraId="30B800F2" w14:textId="77777777" w:rsidR="003A4C5E" w:rsidRPr="00374CA2" w:rsidRDefault="003A4C5E" w:rsidP="007A0C56">
      <w:pPr>
        <w:pStyle w:val="Prrafodelista"/>
        <w:spacing w:line="360" w:lineRule="auto"/>
        <w:ind w:left="360" w:right="567"/>
        <w:jc w:val="both"/>
        <w:rPr>
          <w:rFonts w:ascii="Palatino Linotype" w:hAnsi="Palatino Linotype"/>
          <w:i/>
          <w:sz w:val="24"/>
          <w:szCs w:val="24"/>
        </w:rPr>
      </w:pPr>
      <w:r w:rsidRPr="00374CA2">
        <w:rPr>
          <w:rFonts w:ascii="Palatino Linotype" w:hAnsi="Palatino Linotype"/>
          <w:b/>
          <w:i/>
          <w:sz w:val="24"/>
          <w:szCs w:val="24"/>
        </w:rPr>
        <w:t>“Artículo 222.</w:t>
      </w:r>
      <w:r w:rsidRPr="00374CA2">
        <w:rPr>
          <w:rFonts w:ascii="Palatino Linotype" w:hAnsi="Palatino Linotype"/>
          <w:i/>
          <w:sz w:val="24"/>
          <w:szCs w:val="24"/>
        </w:rPr>
        <w:t xml:space="preserve"> Son causas de responsabilidad administrativa de los servidores públicos de los sujetos obligados, por incumplimiento de las obligaciones establecidas en la materia de la presente Ley, las siguientes:</w:t>
      </w:r>
    </w:p>
    <w:p w14:paraId="1E0914FD" w14:textId="77777777" w:rsidR="003A4C5E" w:rsidRPr="00374CA2" w:rsidRDefault="003A4C5E" w:rsidP="007A0C56">
      <w:pPr>
        <w:pStyle w:val="Prrafodelista"/>
        <w:spacing w:line="360" w:lineRule="auto"/>
        <w:ind w:left="360" w:right="567"/>
        <w:jc w:val="both"/>
        <w:rPr>
          <w:rFonts w:ascii="Palatino Linotype" w:hAnsi="Palatino Linotype"/>
          <w:i/>
          <w:sz w:val="24"/>
          <w:szCs w:val="24"/>
        </w:rPr>
      </w:pPr>
      <w:r w:rsidRPr="00374CA2">
        <w:rPr>
          <w:rFonts w:ascii="Palatino Linotype" w:hAnsi="Palatino Linotype"/>
          <w:i/>
          <w:sz w:val="24"/>
          <w:szCs w:val="24"/>
        </w:rPr>
        <w:t>(…)</w:t>
      </w:r>
    </w:p>
    <w:p w14:paraId="5D76F5EA" w14:textId="77777777" w:rsidR="003A4C5E" w:rsidRPr="00374CA2" w:rsidRDefault="003A4C5E" w:rsidP="007A0C56">
      <w:pPr>
        <w:pStyle w:val="Prrafodelista"/>
        <w:spacing w:line="360" w:lineRule="auto"/>
        <w:ind w:left="360" w:right="567"/>
        <w:jc w:val="both"/>
        <w:rPr>
          <w:rFonts w:ascii="Palatino Linotype" w:hAnsi="Palatino Linotype"/>
          <w:i/>
          <w:sz w:val="24"/>
          <w:szCs w:val="24"/>
        </w:rPr>
      </w:pPr>
      <w:r w:rsidRPr="00374CA2">
        <w:rPr>
          <w:rFonts w:ascii="Palatino Linotype" w:hAnsi="Palatino Linotype"/>
          <w:b/>
          <w:i/>
          <w:sz w:val="24"/>
          <w:szCs w:val="24"/>
        </w:rPr>
        <w:t>I. Cualquier acto u omisión que provoque la suspensión o deficiencia en la atención de las solicitudes de información</w:t>
      </w:r>
      <w:r w:rsidRPr="00374CA2">
        <w:rPr>
          <w:rFonts w:ascii="Palatino Linotype" w:hAnsi="Palatino Linotype"/>
          <w:i/>
          <w:sz w:val="24"/>
          <w:szCs w:val="24"/>
        </w:rPr>
        <w:t>;</w:t>
      </w:r>
    </w:p>
    <w:p w14:paraId="37C50134" w14:textId="77777777" w:rsidR="003A4C5E" w:rsidRPr="00374CA2" w:rsidRDefault="003A4C5E" w:rsidP="007A0C56">
      <w:pPr>
        <w:pStyle w:val="Prrafodelista"/>
        <w:spacing w:line="360" w:lineRule="auto"/>
        <w:ind w:left="360" w:right="567"/>
        <w:jc w:val="both"/>
        <w:rPr>
          <w:rFonts w:ascii="Palatino Linotype" w:hAnsi="Palatino Linotype"/>
          <w:i/>
          <w:sz w:val="24"/>
          <w:szCs w:val="24"/>
        </w:rPr>
      </w:pPr>
      <w:r w:rsidRPr="00374CA2">
        <w:rPr>
          <w:rFonts w:ascii="Palatino Linotype" w:hAnsi="Palatino Linotype"/>
          <w:b/>
          <w:i/>
          <w:sz w:val="24"/>
          <w:szCs w:val="24"/>
        </w:rPr>
        <w:t>II. La falta de respuesta a las solicitudes de información en los plazos señalados en la normatividad aplicable</w:t>
      </w:r>
      <w:r w:rsidRPr="00374CA2">
        <w:rPr>
          <w:rFonts w:ascii="Palatino Linotype" w:hAnsi="Palatino Linotype"/>
          <w:i/>
          <w:sz w:val="24"/>
          <w:szCs w:val="24"/>
        </w:rPr>
        <w:t>;</w:t>
      </w:r>
    </w:p>
    <w:p w14:paraId="1BCBF0A6" w14:textId="77777777" w:rsidR="003A4C5E" w:rsidRPr="00374CA2" w:rsidRDefault="003A4C5E" w:rsidP="007A0C56">
      <w:pPr>
        <w:pStyle w:val="Prrafodelista"/>
        <w:spacing w:line="360" w:lineRule="auto"/>
        <w:ind w:left="360" w:right="567"/>
        <w:jc w:val="both"/>
        <w:rPr>
          <w:rFonts w:ascii="Palatino Linotype" w:hAnsi="Palatino Linotype"/>
          <w:i/>
          <w:sz w:val="24"/>
          <w:szCs w:val="24"/>
        </w:rPr>
      </w:pPr>
      <w:r w:rsidRPr="00374CA2">
        <w:rPr>
          <w:rFonts w:ascii="Palatino Linotype" w:hAnsi="Palatino Linotype"/>
          <w:i/>
          <w:sz w:val="24"/>
          <w:szCs w:val="24"/>
        </w:rPr>
        <w:t>(…)</w:t>
      </w:r>
    </w:p>
    <w:p w14:paraId="34397268" w14:textId="77777777" w:rsidR="003A4C5E" w:rsidRPr="00374CA2" w:rsidRDefault="003A4C5E" w:rsidP="007A0C56">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sz w:val="24"/>
          <w:szCs w:val="24"/>
          <w:lang w:val="es-ES_tradnl"/>
        </w:rPr>
      </w:pPr>
      <w:r w:rsidRPr="00374CA2">
        <w:rPr>
          <w:rFonts w:ascii="Palatino Linotype" w:hAnsi="Palatino Linotype"/>
          <w:sz w:val="24"/>
          <w:szCs w:val="24"/>
          <w:lang w:val="es-ES_tradnl"/>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25C733F8" w14:textId="77777777" w:rsidR="003A4C5E" w:rsidRPr="00374CA2" w:rsidRDefault="003A4C5E" w:rsidP="007A0C56">
      <w:pPr>
        <w:pStyle w:val="Prrafodelista"/>
        <w:shd w:val="clear" w:color="auto" w:fill="FFFFFF"/>
        <w:tabs>
          <w:tab w:val="left" w:pos="0"/>
        </w:tabs>
        <w:spacing w:before="240" w:after="240" w:line="360" w:lineRule="auto"/>
        <w:ind w:left="0" w:right="49"/>
        <w:jc w:val="both"/>
        <w:rPr>
          <w:rFonts w:ascii="Palatino Linotype" w:eastAsia="MS Mincho" w:hAnsi="Palatino Linotype"/>
          <w:i/>
          <w:iCs/>
          <w:color w:val="000000"/>
          <w:sz w:val="24"/>
          <w:szCs w:val="24"/>
          <w:lang w:val="es-ES_tradnl"/>
        </w:rPr>
      </w:pPr>
    </w:p>
    <w:p w14:paraId="03ACEE1A" w14:textId="1AE6DD5F" w:rsidR="003A4C5E" w:rsidRPr="00374CA2" w:rsidRDefault="003A4C5E" w:rsidP="007A0C56">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sz w:val="24"/>
          <w:szCs w:val="24"/>
          <w:lang w:val="es-ES_tradnl"/>
        </w:rPr>
      </w:pPr>
      <w:r w:rsidRPr="00374CA2">
        <w:rPr>
          <w:rFonts w:ascii="Palatino Linotype" w:hAnsi="Palatino Linotype"/>
          <w:sz w:val="24"/>
          <w:szCs w:val="24"/>
          <w:lang w:val="es-ES_tradnl"/>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1C37051C" w14:textId="4119069B" w:rsidR="003A4C5E" w:rsidRPr="00374CA2" w:rsidRDefault="003A4C5E" w:rsidP="007A0C56">
      <w:pPr>
        <w:pStyle w:val="Prrafodelista"/>
        <w:numPr>
          <w:ilvl w:val="0"/>
          <w:numId w:val="2"/>
        </w:numPr>
        <w:shd w:val="clear" w:color="auto" w:fill="FFFFFF"/>
        <w:tabs>
          <w:tab w:val="left" w:pos="0"/>
        </w:tabs>
        <w:spacing w:before="240" w:after="240" w:line="360" w:lineRule="auto"/>
        <w:ind w:left="0" w:right="49" w:firstLine="0"/>
        <w:contextualSpacing w:val="0"/>
        <w:jc w:val="both"/>
        <w:rPr>
          <w:rFonts w:ascii="Palatino Linotype" w:eastAsia="MS Mincho" w:hAnsi="Palatino Linotype"/>
          <w:i/>
          <w:iCs/>
          <w:color w:val="000000"/>
          <w:sz w:val="24"/>
          <w:szCs w:val="24"/>
          <w:lang w:val="es-ES_tradnl"/>
        </w:rPr>
      </w:pPr>
      <w:r w:rsidRPr="00374CA2">
        <w:rPr>
          <w:rFonts w:ascii="Palatino Linotype" w:hAnsi="Palatino Linotype"/>
          <w:sz w:val="24"/>
          <w:szCs w:val="24"/>
          <w:lang w:val="es-ES_tradnl"/>
        </w:rPr>
        <w:t>Es conveniente señalar la fracción X, del artículo 36, de la Ley de Transparencia y Acceso a la Información Pública del Estado de México y Municipios, que establece:</w:t>
      </w:r>
    </w:p>
    <w:p w14:paraId="05CBC1D9" w14:textId="77777777" w:rsidR="003A4C5E" w:rsidRPr="00374CA2" w:rsidRDefault="003A4C5E" w:rsidP="007A0C56">
      <w:pPr>
        <w:spacing w:line="360" w:lineRule="auto"/>
        <w:contextualSpacing/>
        <w:jc w:val="both"/>
        <w:rPr>
          <w:rFonts w:ascii="Palatino Linotype" w:hAnsi="Palatino Linotype"/>
          <w:sz w:val="24"/>
          <w:szCs w:val="24"/>
          <w:lang w:val="es-ES_tradnl"/>
        </w:rPr>
      </w:pPr>
    </w:p>
    <w:p w14:paraId="74D85EA2" w14:textId="77777777" w:rsidR="003A4C5E" w:rsidRPr="00374CA2" w:rsidRDefault="003A4C5E" w:rsidP="007A0C56">
      <w:pPr>
        <w:spacing w:line="360" w:lineRule="auto"/>
        <w:ind w:left="567" w:right="567"/>
        <w:contextualSpacing/>
        <w:jc w:val="both"/>
        <w:rPr>
          <w:rFonts w:ascii="Palatino Linotype" w:hAnsi="Palatino Linotype"/>
          <w:i/>
          <w:sz w:val="24"/>
          <w:szCs w:val="24"/>
          <w:lang w:val="es-ES_tradnl"/>
        </w:rPr>
      </w:pPr>
      <w:r w:rsidRPr="00374CA2">
        <w:rPr>
          <w:rFonts w:ascii="Palatino Linotype" w:hAnsi="Palatino Linotype"/>
          <w:i/>
          <w:sz w:val="24"/>
          <w:szCs w:val="24"/>
          <w:lang w:val="es-ES_tradnl"/>
        </w:rPr>
        <w:t>“</w:t>
      </w:r>
      <w:r w:rsidRPr="00374CA2">
        <w:rPr>
          <w:rFonts w:ascii="Palatino Linotype" w:hAnsi="Palatino Linotype"/>
          <w:b/>
          <w:i/>
          <w:sz w:val="24"/>
          <w:szCs w:val="24"/>
          <w:lang w:val="es-ES_tradnl"/>
        </w:rPr>
        <w:t>Artículo 36.</w:t>
      </w:r>
      <w:r w:rsidRPr="00374CA2">
        <w:rPr>
          <w:rFonts w:ascii="Palatino Linotype" w:hAnsi="Palatino Linotype"/>
          <w:i/>
          <w:sz w:val="24"/>
          <w:szCs w:val="24"/>
          <w:lang w:val="es-ES_tradnl"/>
        </w:rPr>
        <w:t xml:space="preserve"> El Instituto tendrá, en el ámbito de su competencia, las siguientes atribuciones:</w:t>
      </w:r>
    </w:p>
    <w:p w14:paraId="2BB36946" w14:textId="77777777" w:rsidR="003A4C5E" w:rsidRPr="00374CA2" w:rsidRDefault="003A4C5E" w:rsidP="007A0C56">
      <w:pPr>
        <w:spacing w:line="360" w:lineRule="auto"/>
        <w:ind w:left="567" w:right="567"/>
        <w:contextualSpacing/>
        <w:jc w:val="both"/>
        <w:rPr>
          <w:rFonts w:ascii="Palatino Linotype" w:hAnsi="Palatino Linotype"/>
          <w:i/>
          <w:sz w:val="24"/>
          <w:szCs w:val="24"/>
          <w:lang w:val="es-ES_tradnl"/>
        </w:rPr>
      </w:pPr>
      <w:r w:rsidRPr="00374CA2">
        <w:rPr>
          <w:rFonts w:ascii="Palatino Linotype" w:hAnsi="Palatino Linotype"/>
          <w:i/>
          <w:sz w:val="24"/>
          <w:szCs w:val="24"/>
          <w:lang w:val="es-ES_tradnl"/>
        </w:rPr>
        <w:t>(…)</w:t>
      </w:r>
    </w:p>
    <w:p w14:paraId="1CDA5A67" w14:textId="77777777" w:rsidR="003A4C5E" w:rsidRPr="00374CA2" w:rsidRDefault="003A4C5E" w:rsidP="007A0C56">
      <w:pPr>
        <w:spacing w:line="360" w:lineRule="auto"/>
        <w:ind w:left="567" w:right="567"/>
        <w:contextualSpacing/>
        <w:jc w:val="both"/>
        <w:rPr>
          <w:rFonts w:ascii="Palatino Linotype" w:hAnsi="Palatino Linotype"/>
          <w:i/>
          <w:sz w:val="24"/>
          <w:szCs w:val="24"/>
          <w:lang w:val="es-ES_tradnl"/>
        </w:rPr>
      </w:pPr>
      <w:r w:rsidRPr="00374CA2">
        <w:rPr>
          <w:rFonts w:ascii="Palatino Linotype" w:hAnsi="Palatino Linotype"/>
          <w:i/>
          <w:sz w:val="24"/>
          <w:szCs w:val="24"/>
          <w:lang w:val="es-ES_tradnl"/>
        </w:rPr>
        <w:t>X. Hacer del conocimiento del órgano de control interno o equivalente de cada Sujeto Obligado las infracciones a esta Ley; “</w:t>
      </w:r>
    </w:p>
    <w:p w14:paraId="7FCAEF31" w14:textId="77777777" w:rsidR="003A4C5E" w:rsidRPr="00374CA2" w:rsidRDefault="003A4C5E" w:rsidP="007A0C56">
      <w:pPr>
        <w:spacing w:line="360" w:lineRule="auto"/>
        <w:ind w:left="567" w:right="567"/>
        <w:contextualSpacing/>
        <w:jc w:val="both"/>
        <w:rPr>
          <w:rFonts w:ascii="Palatino Linotype" w:hAnsi="Palatino Linotype"/>
          <w:i/>
          <w:sz w:val="24"/>
          <w:szCs w:val="24"/>
          <w:lang w:val="es-ES_tradnl"/>
        </w:rPr>
      </w:pPr>
      <w:r w:rsidRPr="00374CA2">
        <w:rPr>
          <w:rFonts w:ascii="Palatino Linotype" w:hAnsi="Palatino Linotype"/>
          <w:i/>
          <w:sz w:val="24"/>
          <w:szCs w:val="24"/>
          <w:lang w:val="es-ES_tradnl"/>
        </w:rPr>
        <w:t>(…)</w:t>
      </w:r>
    </w:p>
    <w:p w14:paraId="27471979" w14:textId="77777777" w:rsidR="003A4C5E" w:rsidRPr="00374CA2" w:rsidRDefault="003A4C5E" w:rsidP="007A0C56">
      <w:pPr>
        <w:spacing w:line="360" w:lineRule="auto"/>
        <w:ind w:left="567" w:right="567"/>
        <w:contextualSpacing/>
        <w:jc w:val="both"/>
        <w:rPr>
          <w:rFonts w:ascii="Palatino Linotype" w:hAnsi="Palatino Linotype"/>
          <w:i/>
          <w:sz w:val="24"/>
          <w:szCs w:val="24"/>
          <w:lang w:val="es-ES_tradnl"/>
        </w:rPr>
      </w:pPr>
    </w:p>
    <w:p w14:paraId="6DA8F55F" w14:textId="2DA85DD8" w:rsidR="003A4C5E" w:rsidRPr="00374CA2" w:rsidRDefault="003A4C5E" w:rsidP="007A0C56">
      <w:pPr>
        <w:pStyle w:val="Prrafodelista"/>
        <w:numPr>
          <w:ilvl w:val="0"/>
          <w:numId w:val="2"/>
        </w:numPr>
        <w:shd w:val="clear" w:color="auto" w:fill="FFFFFF"/>
        <w:tabs>
          <w:tab w:val="left" w:pos="0"/>
        </w:tabs>
        <w:spacing w:before="240" w:after="240" w:line="360" w:lineRule="auto"/>
        <w:ind w:left="0" w:right="49" w:firstLine="0"/>
        <w:contextualSpacing w:val="0"/>
        <w:jc w:val="both"/>
        <w:rPr>
          <w:rFonts w:ascii="Palatino Linotype" w:eastAsia="MS Mincho" w:hAnsi="Palatino Linotype"/>
          <w:i/>
          <w:iCs/>
          <w:color w:val="000000"/>
          <w:sz w:val="24"/>
          <w:szCs w:val="24"/>
          <w:lang w:val="es-ES_tradnl"/>
        </w:rPr>
      </w:pPr>
      <w:r w:rsidRPr="00374CA2">
        <w:rPr>
          <w:rFonts w:ascii="Palatino Linotype" w:hAnsi="Palatino Linotype"/>
          <w:sz w:val="24"/>
          <w:szCs w:val="24"/>
          <w:lang w:val="es-ES_tradnl"/>
        </w:rPr>
        <w:t xml:space="preserve">Asimismo, este Pleno hará del conocimiento del órgano de control de este Instituto de las infracciones en que el </w:t>
      </w:r>
      <w:r w:rsidRPr="00374CA2">
        <w:rPr>
          <w:rFonts w:ascii="Palatino Linotype" w:hAnsi="Palatino Linotype"/>
          <w:b/>
          <w:sz w:val="24"/>
          <w:szCs w:val="24"/>
          <w:lang w:val="es-ES_tradnl"/>
        </w:rPr>
        <w:t>SUJETO OBLIGADO</w:t>
      </w:r>
      <w:r w:rsidRPr="00374CA2">
        <w:rPr>
          <w:rFonts w:ascii="Palatino Linotype" w:hAnsi="Palatino Linotype"/>
          <w:sz w:val="24"/>
          <w:szCs w:val="24"/>
          <w:lang w:val="es-ES_tradnl"/>
        </w:rPr>
        <w:t xml:space="preserve"> incurrió, lo cual se encuentra previsto </w:t>
      </w:r>
      <w:r w:rsidRPr="00374CA2">
        <w:rPr>
          <w:rFonts w:ascii="Palatino Linotype" w:eastAsia="MS Mincho" w:hAnsi="Palatino Linotype" w:cs="Arial"/>
          <w:sz w:val="24"/>
          <w:szCs w:val="24"/>
          <w:lang w:val="es-ES_tradnl"/>
        </w:rPr>
        <w:t xml:space="preserve">en la Ley de Transparencia Acceso a la Información Pública del </w:t>
      </w:r>
      <w:r w:rsidRPr="00374CA2">
        <w:rPr>
          <w:rFonts w:ascii="Palatino Linotype" w:eastAsia="MS Mincho" w:hAnsi="Palatino Linotype" w:cs="Arial"/>
          <w:sz w:val="24"/>
          <w:szCs w:val="24"/>
          <w:lang w:val="es-ES_tradnl"/>
        </w:rPr>
        <w:lastRenderedPageBreak/>
        <w:t>Estado de México y Municipios específicamente en sus artículos 190 y 223 que señalan lo siguiente:</w:t>
      </w:r>
    </w:p>
    <w:p w14:paraId="05DA231E" w14:textId="77777777" w:rsidR="003A4C5E" w:rsidRPr="00374CA2" w:rsidRDefault="003A4C5E" w:rsidP="007A0C56">
      <w:pPr>
        <w:spacing w:line="360" w:lineRule="auto"/>
        <w:contextualSpacing/>
        <w:jc w:val="both"/>
        <w:rPr>
          <w:rFonts w:ascii="Palatino Linotype" w:eastAsia="MS Mincho" w:hAnsi="Palatino Linotype" w:cs="Arial"/>
          <w:sz w:val="24"/>
          <w:szCs w:val="24"/>
          <w:lang w:val="es-ES_tradnl"/>
        </w:rPr>
      </w:pPr>
    </w:p>
    <w:p w14:paraId="1C81F511" w14:textId="77777777" w:rsidR="003A4C5E" w:rsidRPr="00374CA2" w:rsidRDefault="003A4C5E" w:rsidP="007A0C56">
      <w:pPr>
        <w:spacing w:line="360" w:lineRule="auto"/>
        <w:ind w:left="567" w:right="567"/>
        <w:contextualSpacing/>
        <w:jc w:val="both"/>
        <w:rPr>
          <w:rFonts w:ascii="Palatino Linotype" w:hAnsi="Palatino Linotype"/>
          <w:i/>
          <w:sz w:val="24"/>
          <w:szCs w:val="24"/>
          <w:lang w:val="es-ES_tradnl"/>
        </w:rPr>
      </w:pPr>
      <w:r w:rsidRPr="00374CA2">
        <w:rPr>
          <w:rFonts w:ascii="Palatino Linotype" w:hAnsi="Palatino Linotype"/>
          <w:i/>
          <w:sz w:val="24"/>
          <w:szCs w:val="24"/>
          <w:lang w:val="es-ES_tradnl"/>
        </w:rPr>
        <w:t>“</w:t>
      </w:r>
      <w:r w:rsidRPr="00374CA2">
        <w:rPr>
          <w:rFonts w:ascii="Palatino Linotype" w:hAnsi="Palatino Linotype"/>
          <w:b/>
          <w:i/>
          <w:sz w:val="24"/>
          <w:szCs w:val="24"/>
          <w:lang w:val="es-ES_tradnl"/>
        </w:rPr>
        <w:t>Artículo 190.</w:t>
      </w:r>
      <w:r w:rsidRPr="00374CA2">
        <w:rPr>
          <w:rFonts w:ascii="Palatino Linotype" w:hAnsi="Palatino Linotype"/>
          <w:i/>
          <w:sz w:val="24"/>
          <w:szCs w:val="24"/>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0A3455F" w14:textId="77777777" w:rsidR="003A4C5E" w:rsidRPr="00374CA2" w:rsidRDefault="003A4C5E" w:rsidP="007A0C56">
      <w:pPr>
        <w:spacing w:line="360" w:lineRule="auto"/>
        <w:ind w:left="567" w:right="567"/>
        <w:contextualSpacing/>
        <w:jc w:val="both"/>
        <w:rPr>
          <w:rFonts w:ascii="Palatino Linotype" w:hAnsi="Palatino Linotype"/>
          <w:i/>
          <w:sz w:val="24"/>
          <w:szCs w:val="24"/>
          <w:lang w:val="es-ES_tradnl"/>
        </w:rPr>
      </w:pPr>
    </w:p>
    <w:p w14:paraId="52A93031" w14:textId="77777777" w:rsidR="003A4C5E" w:rsidRPr="00374CA2" w:rsidRDefault="003A4C5E" w:rsidP="007A0C56">
      <w:pPr>
        <w:spacing w:line="360" w:lineRule="auto"/>
        <w:ind w:left="567" w:right="567"/>
        <w:contextualSpacing/>
        <w:jc w:val="both"/>
        <w:rPr>
          <w:rFonts w:ascii="Palatino Linotype" w:eastAsiaTheme="minorEastAsia" w:hAnsi="Palatino Linotype"/>
          <w:i/>
          <w:sz w:val="24"/>
          <w:szCs w:val="24"/>
          <w:lang w:val="es-ES_tradnl"/>
        </w:rPr>
      </w:pPr>
      <w:r w:rsidRPr="00374CA2">
        <w:rPr>
          <w:rFonts w:ascii="Palatino Linotype" w:hAnsi="Palatino Linotype"/>
          <w:b/>
          <w:i/>
          <w:sz w:val="24"/>
          <w:szCs w:val="24"/>
          <w:lang w:val="es-ES_tradnl"/>
        </w:rPr>
        <w:t>Artículo 223</w:t>
      </w:r>
      <w:r w:rsidRPr="00374CA2">
        <w:rPr>
          <w:rFonts w:ascii="Palatino Linotype" w:hAnsi="Palatino Linotype"/>
          <w:i/>
          <w:sz w:val="24"/>
          <w:szCs w:val="24"/>
          <w:lang w:val="es-ES_tradnl"/>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74CA2">
        <w:rPr>
          <w:rFonts w:ascii="Palatino Linotype" w:eastAsiaTheme="minorEastAsia" w:hAnsi="Palatino Linotype"/>
          <w:i/>
          <w:sz w:val="24"/>
          <w:szCs w:val="24"/>
          <w:lang w:val="es-ES_tradnl"/>
        </w:rPr>
        <w:t xml:space="preserve"> (De Acuerdo al Decreto N°207, Publicado el 30 de mayo de 2017)</w:t>
      </w:r>
    </w:p>
    <w:p w14:paraId="3FAAAA1B" w14:textId="77777777" w:rsidR="003A4C5E" w:rsidRPr="00374CA2" w:rsidRDefault="003A4C5E" w:rsidP="007A0C56">
      <w:pPr>
        <w:spacing w:line="360" w:lineRule="auto"/>
        <w:ind w:left="567" w:right="567"/>
        <w:contextualSpacing/>
        <w:jc w:val="both"/>
        <w:rPr>
          <w:rFonts w:ascii="Palatino Linotype" w:eastAsiaTheme="minorEastAsia" w:hAnsi="Palatino Linotype"/>
          <w:i/>
          <w:sz w:val="24"/>
          <w:szCs w:val="24"/>
          <w:lang w:val="es-ES_tradnl"/>
        </w:rPr>
      </w:pPr>
      <w:r w:rsidRPr="00374CA2">
        <w:rPr>
          <w:rFonts w:ascii="Palatino Linotype" w:eastAsiaTheme="minorEastAsia" w:hAnsi="Palatino Linotype"/>
          <w:i/>
          <w:sz w:val="24"/>
          <w:szCs w:val="24"/>
          <w:lang w:val="es-ES_tradnl"/>
        </w:rPr>
        <w:t>…”</w:t>
      </w:r>
    </w:p>
    <w:p w14:paraId="7997DA5B" w14:textId="4A3570AD" w:rsidR="003A4C5E" w:rsidRPr="00374CA2" w:rsidRDefault="003A4C5E" w:rsidP="007A0C56">
      <w:pPr>
        <w:pStyle w:val="Prrafodelista"/>
        <w:numPr>
          <w:ilvl w:val="0"/>
          <w:numId w:val="2"/>
        </w:numPr>
        <w:shd w:val="clear" w:color="auto" w:fill="FFFFFF"/>
        <w:tabs>
          <w:tab w:val="left" w:pos="0"/>
        </w:tabs>
        <w:spacing w:before="240" w:after="240" w:line="360" w:lineRule="auto"/>
        <w:ind w:left="0" w:right="49" w:firstLine="0"/>
        <w:contextualSpacing w:val="0"/>
        <w:jc w:val="both"/>
        <w:rPr>
          <w:rFonts w:ascii="Palatino Linotype" w:eastAsia="MS Mincho" w:hAnsi="Palatino Linotype"/>
          <w:i/>
          <w:iCs/>
          <w:color w:val="000000"/>
          <w:sz w:val="24"/>
          <w:szCs w:val="24"/>
          <w:lang w:val="es-ES_tradnl"/>
        </w:rPr>
      </w:pPr>
      <w:r w:rsidRPr="00374CA2">
        <w:rPr>
          <w:rFonts w:ascii="Palatino Linotype" w:eastAsiaTheme="minorEastAsia" w:hAnsi="Palatino Linotype" w:cs="Arial"/>
          <w:sz w:val="24"/>
          <w:szCs w:val="24"/>
          <w:lang w:val="es-ES_tradnl"/>
        </w:rPr>
        <w:t>En consecuencia el recurso de revisión consiste en una garantía secundaria</w:t>
      </w:r>
      <w:r w:rsidRPr="00374CA2">
        <w:rPr>
          <w:rFonts w:ascii="Palatino Linotype" w:eastAsiaTheme="minorEastAsia" w:hAnsi="Palatino Linotype" w:cs="Arial"/>
          <w:i/>
          <w:sz w:val="24"/>
          <w:szCs w:val="24"/>
          <w:lang w:val="es-ES_tradnl"/>
        </w:rPr>
        <w:t xml:space="preserve"> de la anulabilidad de los actos inválidos y de la responsabilidad de los actos ilícitos, que </w:t>
      </w:r>
      <w:r w:rsidRPr="00374CA2">
        <w:rPr>
          <w:rFonts w:ascii="Palatino Linotype" w:eastAsiaTheme="minorEastAsia" w:hAnsi="Palatino Linotype" w:cs="Arial"/>
          <w:i/>
          <w:sz w:val="24"/>
          <w:szCs w:val="24"/>
          <w:lang w:val="es-ES_tradnl"/>
        </w:rPr>
        <w:lastRenderedPageBreak/>
        <w:t>constituyen las desobediencias de sus garantías primarias</w:t>
      </w:r>
      <w:r w:rsidRPr="00374CA2">
        <w:rPr>
          <w:rFonts w:ascii="Palatino Linotype" w:eastAsiaTheme="minorEastAsia" w:hAnsi="Palatino Linotype"/>
          <w:sz w:val="24"/>
          <w:szCs w:val="24"/>
          <w:vertAlign w:val="superscript"/>
          <w:lang w:val="es-ES_tradnl"/>
        </w:rPr>
        <w:footnoteReference w:id="1"/>
      </w:r>
      <w:r w:rsidRPr="00374CA2">
        <w:rPr>
          <w:rFonts w:ascii="Palatino Linotype" w:eastAsiaTheme="minorEastAsia" w:hAnsi="Palatino Linotype" w:cs="Arial"/>
          <w:sz w:val="24"/>
          <w:szCs w:val="24"/>
          <w:lang w:val="es-ES_tradnl"/>
        </w:rPr>
        <w:t xml:space="preserve">.  , esto refiere que, ante la falta de respuesta por parte del </w:t>
      </w:r>
      <w:r w:rsidRPr="00374CA2">
        <w:rPr>
          <w:rFonts w:ascii="Palatino Linotype" w:eastAsiaTheme="minorEastAsia" w:hAnsi="Palatino Linotype" w:cs="Arial"/>
          <w:b/>
          <w:sz w:val="24"/>
          <w:szCs w:val="24"/>
          <w:lang w:val="es-ES_tradnl"/>
        </w:rPr>
        <w:t>SUJETO OBLIGADO</w:t>
      </w:r>
      <w:r w:rsidRPr="00374CA2">
        <w:rPr>
          <w:rFonts w:ascii="Palatino Linotype" w:eastAsiaTheme="minorEastAsia" w:hAnsi="Palatino Linotype" w:cs="Arial"/>
          <w:sz w:val="24"/>
          <w:szCs w:val="24"/>
          <w:lang w:val="es-ES_tradnl"/>
        </w:rPr>
        <w:t xml:space="preserve">, el </w:t>
      </w:r>
      <w:r w:rsidRPr="00374CA2">
        <w:rPr>
          <w:rFonts w:ascii="Palatino Linotype" w:eastAsiaTheme="minorEastAsia" w:hAnsi="Palatino Linotype" w:cs="Arial"/>
          <w:b/>
          <w:sz w:val="24"/>
          <w:szCs w:val="24"/>
          <w:lang w:val="es-ES_tradnl"/>
        </w:rPr>
        <w:t>RECURRENTE</w:t>
      </w:r>
      <w:r w:rsidRPr="00374CA2">
        <w:rPr>
          <w:rFonts w:ascii="Palatino Linotype" w:eastAsiaTheme="minorEastAsia" w:hAnsi="Palatino Linotype" w:cs="Arial"/>
          <w:sz w:val="24"/>
          <w:szCs w:val="24"/>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3749C80F" w14:textId="26DCED52" w:rsidR="00B16B59" w:rsidRPr="00374CA2" w:rsidRDefault="008D6864" w:rsidP="007A0C56">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bCs/>
          <w:color w:val="000000" w:themeColor="text1"/>
          <w:sz w:val="24"/>
          <w:szCs w:val="24"/>
          <w:lang w:eastAsia="es-MX"/>
        </w:rPr>
      </w:pPr>
      <w:r w:rsidRPr="00374CA2">
        <w:rPr>
          <w:rFonts w:ascii="Palatino Linotype" w:eastAsia="Times New Roman" w:hAnsi="Palatino Linotype" w:cs="Arial"/>
          <w:bCs/>
          <w:color w:val="000000" w:themeColor="text1"/>
          <w:sz w:val="24"/>
          <w:szCs w:val="24"/>
          <w:lang w:eastAsia="es-MX"/>
        </w:rPr>
        <w:t xml:space="preserve">Por lo anterior Expuesto y fundado este </w:t>
      </w:r>
      <w:r w:rsidR="00416724" w:rsidRPr="00374CA2">
        <w:rPr>
          <w:rFonts w:ascii="Palatino Linotype" w:eastAsia="Times New Roman" w:hAnsi="Palatino Linotype" w:cs="Arial"/>
          <w:b/>
          <w:bCs/>
          <w:color w:val="000000" w:themeColor="text1"/>
          <w:sz w:val="24"/>
          <w:szCs w:val="24"/>
          <w:lang w:eastAsia="es-MX"/>
        </w:rPr>
        <w:t>ÓRGANO GARANTE</w:t>
      </w:r>
      <w:r w:rsidR="00416724" w:rsidRPr="00374CA2">
        <w:rPr>
          <w:rFonts w:ascii="Palatino Linotype" w:eastAsia="Times New Roman" w:hAnsi="Palatino Linotype" w:cs="Arial"/>
          <w:bCs/>
          <w:color w:val="000000" w:themeColor="text1"/>
          <w:sz w:val="24"/>
          <w:szCs w:val="24"/>
          <w:lang w:eastAsia="es-MX"/>
        </w:rPr>
        <w:t xml:space="preserve"> </w:t>
      </w:r>
      <w:r w:rsidRPr="00374CA2">
        <w:rPr>
          <w:rFonts w:ascii="Palatino Linotype" w:eastAsia="Times New Roman" w:hAnsi="Palatino Linotype" w:cs="Arial"/>
          <w:bCs/>
          <w:color w:val="000000" w:themeColor="text1"/>
          <w:sz w:val="24"/>
          <w:szCs w:val="24"/>
          <w:lang w:eastAsia="es-MX"/>
        </w:rPr>
        <w:t xml:space="preserve">emite lo siguiente: </w:t>
      </w:r>
      <w:bookmarkStart w:id="21" w:name="_Toc504500691"/>
      <w:bookmarkStart w:id="22" w:name="_Toc445745137"/>
      <w:bookmarkStart w:id="23" w:name="_Toc447699318"/>
      <w:bookmarkStart w:id="24" w:name="_Toc452379730"/>
      <w:bookmarkStart w:id="25" w:name="_Toc459195482"/>
      <w:bookmarkStart w:id="26" w:name="_Toc461555892"/>
      <w:bookmarkStart w:id="27" w:name="_Toc462307689"/>
      <w:bookmarkStart w:id="28" w:name="_Toc473628138"/>
    </w:p>
    <w:p w14:paraId="31F7BDD9" w14:textId="77777777" w:rsidR="00BC7887" w:rsidRPr="00374CA2" w:rsidRDefault="00BC7887" w:rsidP="007A0C56">
      <w:pPr>
        <w:pStyle w:val="Prrafodelista"/>
        <w:tabs>
          <w:tab w:val="left" w:pos="426"/>
        </w:tabs>
        <w:spacing w:after="0" w:line="360" w:lineRule="auto"/>
        <w:ind w:left="0" w:right="49"/>
        <w:jc w:val="both"/>
        <w:rPr>
          <w:rFonts w:ascii="Palatino Linotype" w:eastAsia="Times New Roman" w:hAnsi="Palatino Linotype" w:cs="Arial"/>
          <w:bCs/>
          <w:color w:val="000000" w:themeColor="text1"/>
          <w:sz w:val="24"/>
          <w:szCs w:val="24"/>
          <w:lang w:eastAsia="es-MX"/>
        </w:rPr>
      </w:pPr>
    </w:p>
    <w:p w14:paraId="4CC28E1A" w14:textId="0E333B69" w:rsidR="00B12C54" w:rsidRPr="00374CA2" w:rsidRDefault="00B12C54" w:rsidP="007A0C56">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29" w:name="_Toc447183492"/>
      <w:bookmarkStart w:id="30" w:name="_Toc450120667"/>
      <w:bookmarkStart w:id="31" w:name="_Toc461555895"/>
      <w:bookmarkStart w:id="32" w:name="_Toc26394555"/>
      <w:bookmarkStart w:id="33" w:name="_Toc85130369"/>
      <w:r w:rsidRPr="00374CA2">
        <w:rPr>
          <w:rFonts w:ascii="Palatino Linotype" w:eastAsia="Calibri" w:hAnsi="Palatino Linotype" w:cstheme="majorBidi"/>
          <w:b/>
          <w:sz w:val="24"/>
          <w:szCs w:val="24"/>
          <w:lang w:val="es-ES" w:eastAsia="es-ES"/>
        </w:rPr>
        <w:t>R E S O L U T I V O S</w:t>
      </w:r>
      <w:bookmarkEnd w:id="29"/>
      <w:bookmarkEnd w:id="30"/>
      <w:bookmarkEnd w:id="31"/>
      <w:bookmarkEnd w:id="32"/>
      <w:bookmarkEnd w:id="33"/>
    </w:p>
    <w:p w14:paraId="5ED2512A" w14:textId="2358AF1F" w:rsidR="00B12C54" w:rsidRPr="00374CA2" w:rsidRDefault="00B12C54" w:rsidP="007A0C5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74CA2">
        <w:rPr>
          <w:rFonts w:ascii="Palatino Linotype" w:eastAsiaTheme="minorEastAsia" w:hAnsi="Palatino Linotype"/>
          <w:b/>
          <w:sz w:val="24"/>
          <w:szCs w:val="24"/>
          <w:lang w:val="es-ES_tradnl" w:eastAsia="es-ES"/>
        </w:rPr>
        <w:t>PRIMERO</w:t>
      </w:r>
      <w:r w:rsidRPr="00374CA2">
        <w:rPr>
          <w:rFonts w:ascii="Palatino Linotype" w:eastAsiaTheme="minorEastAsia" w:hAnsi="Palatino Linotype"/>
          <w:sz w:val="24"/>
          <w:szCs w:val="24"/>
          <w:lang w:val="es-ES_tradnl" w:eastAsia="es-ES"/>
        </w:rPr>
        <w:t xml:space="preserve">. </w:t>
      </w:r>
      <w:r w:rsidR="00BA2D46" w:rsidRPr="00374CA2">
        <w:rPr>
          <w:rFonts w:ascii="Palatino Linotype" w:eastAsia="Times New Roman" w:hAnsi="Palatino Linotype" w:cs="Arial"/>
          <w:sz w:val="24"/>
          <w:szCs w:val="24"/>
        </w:rPr>
        <w:t>Resultan fundadas las</w:t>
      </w:r>
      <w:r w:rsidR="00BA2D46" w:rsidRPr="00374CA2">
        <w:rPr>
          <w:rFonts w:ascii="Palatino Linotype" w:eastAsia="Times New Roman" w:hAnsi="Palatino Linotype" w:cs="Arial"/>
          <w:b/>
          <w:sz w:val="24"/>
          <w:szCs w:val="24"/>
        </w:rPr>
        <w:t xml:space="preserve"> </w:t>
      </w:r>
      <w:r w:rsidR="00BA2D46" w:rsidRPr="00374CA2">
        <w:rPr>
          <w:rFonts w:ascii="Palatino Linotype" w:eastAsia="Times New Roman" w:hAnsi="Palatino Linotype" w:cs="Arial"/>
          <w:sz w:val="24"/>
          <w:szCs w:val="24"/>
          <w:lang w:val="es-ES"/>
        </w:rPr>
        <w:t xml:space="preserve">razones o motivos de inconformidad hechos valer </w:t>
      </w:r>
      <w:r w:rsidR="00BA2D46" w:rsidRPr="00374CA2">
        <w:rPr>
          <w:rFonts w:ascii="Palatino Linotype" w:eastAsia="Calibri" w:hAnsi="Palatino Linotype" w:cs="Arial"/>
          <w:sz w:val="24"/>
          <w:szCs w:val="24"/>
          <w:lang w:val="es-ES"/>
        </w:rPr>
        <w:t xml:space="preserve">en el recurso de revisión </w:t>
      </w:r>
      <w:r w:rsidR="00E41F0E" w:rsidRPr="00374CA2">
        <w:rPr>
          <w:rFonts w:ascii="Palatino Linotype" w:hAnsi="Palatino Linotype"/>
          <w:b/>
          <w:sz w:val="24"/>
          <w:szCs w:val="24"/>
        </w:rPr>
        <w:t xml:space="preserve"> 07988/INFOEM/IP/RR/2022</w:t>
      </w:r>
      <w:r w:rsidR="00BD62E4" w:rsidRPr="00374CA2">
        <w:rPr>
          <w:rFonts w:ascii="Palatino Linotype" w:hAnsi="Palatino Linotype" w:cs="Arial"/>
          <w:b/>
          <w:bCs/>
          <w:sz w:val="24"/>
          <w:szCs w:val="24"/>
          <w:lang w:eastAsia="es-MX"/>
        </w:rPr>
        <w:t xml:space="preserve"> </w:t>
      </w:r>
      <w:r w:rsidR="00BD62E4" w:rsidRPr="00374CA2">
        <w:rPr>
          <w:rFonts w:ascii="Palatino Linotype" w:hAnsi="Palatino Linotype" w:cs="Arial"/>
          <w:bCs/>
          <w:sz w:val="24"/>
          <w:szCs w:val="24"/>
          <w:lang w:eastAsia="es-MX"/>
        </w:rPr>
        <w:t xml:space="preserve">en términos del </w:t>
      </w:r>
      <w:r w:rsidR="003A4C5E" w:rsidRPr="00374CA2">
        <w:rPr>
          <w:rFonts w:ascii="Palatino Linotype" w:hAnsi="Palatino Linotype" w:cs="Arial"/>
          <w:b/>
          <w:bCs/>
          <w:sz w:val="24"/>
          <w:szCs w:val="24"/>
          <w:lang w:eastAsia="es-MX"/>
        </w:rPr>
        <w:t xml:space="preserve">Considerando CUARTO </w:t>
      </w:r>
      <w:r w:rsidR="00BA2D46" w:rsidRPr="00374CA2">
        <w:rPr>
          <w:rFonts w:ascii="Palatino Linotype" w:hAnsi="Palatino Linotype" w:cs="Arial"/>
          <w:bCs/>
          <w:sz w:val="24"/>
          <w:szCs w:val="24"/>
          <w:lang w:eastAsia="es-MX"/>
        </w:rPr>
        <w:t>de la presente resolución.</w:t>
      </w:r>
    </w:p>
    <w:p w14:paraId="25F16C66" w14:textId="203B268C" w:rsidR="00BF4D3E" w:rsidRPr="00374CA2" w:rsidRDefault="00294623" w:rsidP="00BF4D3E">
      <w:pPr>
        <w:spacing w:after="0" w:line="360" w:lineRule="auto"/>
        <w:jc w:val="both"/>
        <w:rPr>
          <w:rFonts w:ascii="Palatino Linotype" w:hAnsi="Palatino Linotype"/>
        </w:rPr>
      </w:pPr>
      <w:r w:rsidRPr="00374CA2">
        <w:rPr>
          <w:rFonts w:ascii="Palatino Linotype" w:hAnsi="Palatino Linotype"/>
          <w:b/>
          <w:color w:val="000000"/>
          <w:sz w:val="24"/>
          <w:szCs w:val="24"/>
        </w:rPr>
        <w:t xml:space="preserve">SEGUNDO. </w:t>
      </w:r>
      <w:r w:rsidRPr="00374CA2">
        <w:rPr>
          <w:rFonts w:ascii="Palatino Linotype" w:hAnsi="Palatino Linotype"/>
          <w:color w:val="000000"/>
          <w:sz w:val="24"/>
          <w:szCs w:val="24"/>
        </w:rPr>
        <w:t xml:space="preserve">Se </w:t>
      </w:r>
      <w:r w:rsidRPr="00374CA2">
        <w:rPr>
          <w:rFonts w:ascii="Palatino Linotype" w:hAnsi="Palatino Linotype"/>
          <w:b/>
          <w:color w:val="000000"/>
          <w:sz w:val="24"/>
          <w:szCs w:val="24"/>
        </w:rPr>
        <w:t xml:space="preserve">ORDENA </w:t>
      </w:r>
      <w:r w:rsidRPr="00374CA2">
        <w:rPr>
          <w:rFonts w:ascii="Palatino Linotype" w:hAnsi="Palatino Linotype"/>
          <w:color w:val="000000"/>
          <w:sz w:val="24"/>
          <w:szCs w:val="24"/>
        </w:rPr>
        <w:t xml:space="preserve">al </w:t>
      </w:r>
      <w:r w:rsidRPr="00374CA2">
        <w:rPr>
          <w:rFonts w:ascii="Palatino Linotype" w:hAnsi="Palatino Linotype"/>
          <w:b/>
          <w:color w:val="000000"/>
          <w:sz w:val="24"/>
          <w:szCs w:val="24"/>
        </w:rPr>
        <w:t xml:space="preserve">Ayuntamiento de Ecatepec de Morelos </w:t>
      </w:r>
      <w:r w:rsidR="00951067" w:rsidRPr="00374CA2">
        <w:rPr>
          <w:rFonts w:ascii="Palatino Linotype" w:eastAsia="Calibri" w:hAnsi="Palatino Linotype" w:cs="Arial"/>
          <w:bCs/>
          <w:sz w:val="24"/>
          <w:lang w:val="es-ES_tradnl"/>
        </w:rPr>
        <w:t xml:space="preserve">entregar, vía </w:t>
      </w:r>
      <w:r w:rsidR="00951067" w:rsidRPr="00374CA2">
        <w:rPr>
          <w:rFonts w:ascii="Palatino Linotype" w:eastAsia="Calibri" w:hAnsi="Palatino Linotype" w:cs="Arial"/>
          <w:b/>
          <w:bCs/>
          <w:sz w:val="24"/>
          <w:lang w:val="es-ES_tradnl"/>
        </w:rPr>
        <w:t xml:space="preserve">sistema de acceso a la información mexiquense (SAIMEX), </w:t>
      </w:r>
      <w:r w:rsidR="00951067" w:rsidRPr="00374CA2">
        <w:rPr>
          <w:rFonts w:ascii="Palatino Linotype" w:eastAsia="Calibri" w:hAnsi="Palatino Linotype" w:cs="Arial"/>
          <w:bCs/>
          <w:sz w:val="24"/>
          <w:lang w:val="es-ES_tradnl"/>
        </w:rPr>
        <w:t>de ser el caso en versión pública</w:t>
      </w:r>
      <w:r w:rsidR="00BF4D3E" w:rsidRPr="00374CA2">
        <w:rPr>
          <w:rFonts w:ascii="Palatino Linotype" w:hAnsi="Palatino Linotype"/>
        </w:rPr>
        <w:t>, los documentos donde consten:</w:t>
      </w:r>
    </w:p>
    <w:p w14:paraId="7E9F361C" w14:textId="77777777" w:rsidR="00BF4D3E" w:rsidRPr="00374CA2" w:rsidRDefault="00BF4D3E" w:rsidP="00BF4D3E">
      <w:pPr>
        <w:tabs>
          <w:tab w:val="left" w:pos="8222"/>
        </w:tabs>
        <w:spacing w:after="0" w:line="360" w:lineRule="auto"/>
        <w:ind w:right="567"/>
        <w:jc w:val="both"/>
        <w:rPr>
          <w:rFonts w:ascii="Palatino Linotype" w:hAnsi="Palatino Linotype"/>
        </w:rPr>
      </w:pPr>
    </w:p>
    <w:p w14:paraId="7D3C56CC" w14:textId="7FE49118" w:rsidR="00BF4D3E" w:rsidRPr="00374CA2" w:rsidRDefault="00BF4D3E" w:rsidP="00BF4D3E">
      <w:pPr>
        <w:pStyle w:val="Prrafodelista"/>
        <w:numPr>
          <w:ilvl w:val="0"/>
          <w:numId w:val="22"/>
        </w:numPr>
        <w:tabs>
          <w:tab w:val="left" w:pos="8222"/>
        </w:tabs>
        <w:spacing w:after="0" w:line="360" w:lineRule="auto"/>
        <w:ind w:right="567"/>
        <w:jc w:val="both"/>
        <w:rPr>
          <w:rFonts w:ascii="Palatino Linotype" w:hAnsi="Palatino Linotype"/>
          <w:color w:val="000000" w:themeColor="text1"/>
        </w:rPr>
      </w:pPr>
      <w:r w:rsidRPr="00374CA2">
        <w:rPr>
          <w:rFonts w:ascii="Palatino Linotype" w:eastAsia="Calibri" w:hAnsi="Palatino Linotype" w:cs="Arial"/>
          <w:i/>
          <w:sz w:val="24"/>
          <w:szCs w:val="24"/>
          <w:lang w:val="es-ES" w:eastAsia="es-ES"/>
        </w:rPr>
        <w:t>Los programas y/o acciones culturales, recreativas y/o formativas se realizaron en el museo de historia natural de Ecatepec en los años 2019 y 2020</w:t>
      </w:r>
    </w:p>
    <w:p w14:paraId="7894B3D6" w14:textId="77777777" w:rsidR="006D48C4" w:rsidRPr="00374CA2" w:rsidRDefault="006D48C4" w:rsidP="00BF4D3E">
      <w:pPr>
        <w:pStyle w:val="Prrafodelista"/>
        <w:tabs>
          <w:tab w:val="left" w:pos="8222"/>
        </w:tabs>
        <w:spacing w:after="0" w:line="360" w:lineRule="auto"/>
        <w:ind w:left="927" w:right="567"/>
        <w:jc w:val="both"/>
        <w:rPr>
          <w:rFonts w:ascii="Palatino Linotype" w:hAnsi="Palatino Linotype"/>
          <w:b/>
          <w:color w:val="000000"/>
          <w:sz w:val="24"/>
          <w:szCs w:val="24"/>
        </w:rPr>
      </w:pPr>
    </w:p>
    <w:p w14:paraId="2EDF8CC1" w14:textId="03D0CA5B" w:rsidR="002F1F67" w:rsidRPr="00374CA2" w:rsidRDefault="002F1F67" w:rsidP="008A3F4B">
      <w:pPr>
        <w:pStyle w:val="Prrafodelista"/>
        <w:tabs>
          <w:tab w:val="left" w:pos="8080"/>
        </w:tabs>
        <w:spacing w:after="0" w:line="360" w:lineRule="auto"/>
        <w:ind w:left="0"/>
        <w:jc w:val="both"/>
        <w:rPr>
          <w:rFonts w:ascii="Palatino Linotype" w:hAnsi="Palatino Linotype"/>
          <w:color w:val="000000"/>
          <w:sz w:val="24"/>
          <w:szCs w:val="24"/>
        </w:rPr>
      </w:pPr>
      <w:r w:rsidRPr="00374CA2">
        <w:rPr>
          <w:rFonts w:ascii="Palatino Linotype" w:hAnsi="Palatino Linotype"/>
          <w:color w:val="000000"/>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D903F4E" w14:textId="77777777" w:rsidR="00B85A50" w:rsidRPr="00374CA2" w:rsidRDefault="00B85A50" w:rsidP="008A3F4B">
      <w:pPr>
        <w:pStyle w:val="Prrafodelista"/>
        <w:tabs>
          <w:tab w:val="left" w:pos="8080"/>
        </w:tabs>
        <w:spacing w:after="0" w:line="360" w:lineRule="auto"/>
        <w:ind w:left="0"/>
        <w:jc w:val="both"/>
        <w:rPr>
          <w:rFonts w:ascii="Palatino Linotype" w:hAnsi="Palatino Linotype"/>
          <w:color w:val="000000"/>
          <w:sz w:val="24"/>
          <w:szCs w:val="24"/>
        </w:rPr>
      </w:pPr>
    </w:p>
    <w:p w14:paraId="2299B3B7" w14:textId="77777777" w:rsidR="00B85A50" w:rsidRPr="00374CA2" w:rsidRDefault="00B85A50" w:rsidP="008A3F4B">
      <w:pPr>
        <w:pStyle w:val="Prrafodelista"/>
        <w:tabs>
          <w:tab w:val="left" w:pos="8080"/>
        </w:tabs>
        <w:spacing w:after="0" w:line="360" w:lineRule="auto"/>
        <w:ind w:left="0"/>
        <w:jc w:val="both"/>
        <w:rPr>
          <w:rFonts w:ascii="Palatino Linotype" w:hAnsi="Palatino Linotype"/>
          <w:color w:val="000000"/>
          <w:sz w:val="24"/>
          <w:szCs w:val="24"/>
        </w:rPr>
      </w:pPr>
      <w:r w:rsidRPr="00374CA2">
        <w:rPr>
          <w:rFonts w:ascii="Palatino Linotype" w:hAnsi="Palatino Linotype"/>
          <w:color w:val="000000"/>
          <w:sz w:val="24"/>
          <w:szCs w:val="24"/>
        </w:rPr>
        <w:t>Para el caso de no localizar la información, el comité de transparencia deberá notificar acuerdo que informe su inexistencia en términos del artículo 19 párrafo tercero, 169 y 170 de la Ley de Transparencia y Acceso a la Información Pública del Estado de México y Municipios.</w:t>
      </w:r>
    </w:p>
    <w:p w14:paraId="38FB7A90" w14:textId="77777777" w:rsidR="00B85A50" w:rsidRPr="00374CA2" w:rsidRDefault="00B85A50" w:rsidP="00B85A50">
      <w:pPr>
        <w:pStyle w:val="Prrafodelista"/>
        <w:spacing w:after="0" w:line="360" w:lineRule="auto"/>
        <w:ind w:left="0" w:right="567"/>
        <w:jc w:val="both"/>
        <w:rPr>
          <w:rFonts w:ascii="Palatino Linotype" w:hAnsi="Palatino Linotype"/>
          <w:color w:val="000000"/>
          <w:sz w:val="24"/>
          <w:szCs w:val="24"/>
        </w:rPr>
      </w:pPr>
    </w:p>
    <w:p w14:paraId="2FC2A028" w14:textId="77777777" w:rsidR="00B12C54" w:rsidRPr="00374CA2" w:rsidRDefault="00B12C54" w:rsidP="007A0C5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74CA2">
        <w:rPr>
          <w:rFonts w:ascii="Palatino Linotype" w:eastAsiaTheme="minorEastAsia" w:hAnsi="Palatino Linotype"/>
          <w:b/>
          <w:sz w:val="24"/>
          <w:szCs w:val="24"/>
          <w:lang w:val="es-ES_tradnl" w:eastAsia="es-ES"/>
        </w:rPr>
        <w:t>TERCERO. Notifíquese</w:t>
      </w:r>
      <w:r w:rsidRPr="00374CA2">
        <w:rPr>
          <w:rFonts w:ascii="Palatino Linotype" w:eastAsiaTheme="minorEastAsia" w:hAnsi="Palatino Linotype"/>
          <w:sz w:val="24"/>
          <w:szCs w:val="24"/>
          <w:lang w:val="es-ES_tradnl" w:eastAsia="es-ES"/>
        </w:rPr>
        <w:t xml:space="preserve"> al Titular de la Unidad de Transparencia del </w:t>
      </w:r>
      <w:r w:rsidRPr="00374CA2">
        <w:rPr>
          <w:rFonts w:ascii="Palatino Linotype" w:eastAsiaTheme="minorEastAsia" w:hAnsi="Palatino Linotype"/>
          <w:b/>
          <w:sz w:val="24"/>
          <w:szCs w:val="24"/>
          <w:lang w:val="es-ES_tradnl" w:eastAsia="es-ES"/>
        </w:rPr>
        <w:t>SUJETO OBLIGADO</w:t>
      </w:r>
      <w:r w:rsidRPr="00374CA2">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886FC0B" w14:textId="31ECDD4C" w:rsidR="00B12C54" w:rsidRPr="00374CA2" w:rsidRDefault="00BA2D46" w:rsidP="007A0C5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74CA2">
        <w:rPr>
          <w:rFonts w:ascii="Palatino Linotype" w:eastAsiaTheme="minorEastAsia" w:hAnsi="Palatino Linotype"/>
          <w:b/>
          <w:sz w:val="24"/>
          <w:szCs w:val="24"/>
          <w:lang w:val="es-ES_tradnl" w:eastAsia="es-ES"/>
        </w:rPr>
        <w:t xml:space="preserve">CUARTO. </w:t>
      </w:r>
      <w:r w:rsidR="002C4023" w:rsidRPr="00374CA2">
        <w:rPr>
          <w:rFonts w:ascii="Palatino Linotype" w:eastAsiaTheme="minorEastAsia" w:hAnsi="Palatino Linotype"/>
          <w:sz w:val="24"/>
          <w:szCs w:val="24"/>
          <w:lang w:val="es-ES_tradnl" w:eastAsia="es-ES"/>
        </w:rPr>
        <w:t xml:space="preserve">Notifíquese al </w:t>
      </w:r>
      <w:r w:rsidRPr="00374CA2">
        <w:rPr>
          <w:rFonts w:ascii="Palatino Linotype" w:eastAsiaTheme="minorEastAsia" w:hAnsi="Palatino Linotype"/>
          <w:b/>
          <w:sz w:val="24"/>
          <w:szCs w:val="24"/>
          <w:lang w:val="es-ES_tradnl" w:eastAsia="es-ES"/>
        </w:rPr>
        <w:t>RECURRENTE</w:t>
      </w:r>
      <w:r w:rsidRPr="00374CA2">
        <w:rPr>
          <w:rFonts w:ascii="Palatino Linotype" w:eastAsiaTheme="minorEastAsia" w:hAnsi="Palatino Linotype"/>
          <w:sz w:val="24"/>
          <w:szCs w:val="24"/>
          <w:lang w:val="es-ES_tradnl" w:eastAsia="es-ES"/>
        </w:rPr>
        <w:t>, la presente resolución</w:t>
      </w:r>
      <w:r w:rsidR="00110357" w:rsidRPr="00374CA2">
        <w:rPr>
          <w:rFonts w:ascii="Palatino Linotype" w:eastAsiaTheme="minorEastAsia" w:hAnsi="Palatino Linotype"/>
          <w:sz w:val="24"/>
          <w:szCs w:val="24"/>
          <w:lang w:val="es-ES_tradnl" w:eastAsia="es-ES"/>
        </w:rPr>
        <w:t xml:space="preserve"> a través del Sistema de Acceso a la Información Mexiquense (</w:t>
      </w:r>
      <w:r w:rsidR="00110357" w:rsidRPr="00374CA2">
        <w:rPr>
          <w:rFonts w:ascii="Palatino Linotype" w:eastAsiaTheme="minorEastAsia" w:hAnsi="Palatino Linotype"/>
          <w:b/>
          <w:sz w:val="24"/>
          <w:szCs w:val="24"/>
          <w:lang w:val="es-ES_tradnl" w:eastAsia="es-ES"/>
        </w:rPr>
        <w:t>SAIMEX</w:t>
      </w:r>
      <w:r w:rsidR="00110357" w:rsidRPr="00374CA2">
        <w:rPr>
          <w:rFonts w:ascii="Palatino Linotype" w:eastAsiaTheme="minorEastAsia" w:hAnsi="Palatino Linotype"/>
          <w:sz w:val="24"/>
          <w:szCs w:val="24"/>
          <w:lang w:val="es-ES_tradnl" w:eastAsia="es-ES"/>
        </w:rPr>
        <w:t>)</w:t>
      </w:r>
      <w:r w:rsidRPr="00374CA2">
        <w:rPr>
          <w:rFonts w:ascii="Palatino Linotype" w:eastAsiaTheme="minorEastAsia" w:hAnsi="Palatino Linotype"/>
          <w:sz w:val="24"/>
          <w:szCs w:val="24"/>
          <w:lang w:val="es-ES_tradnl" w:eastAsia="es-ES"/>
        </w:rPr>
        <w:t>.</w:t>
      </w:r>
    </w:p>
    <w:p w14:paraId="42234432" w14:textId="46F25980" w:rsidR="00DC73F8" w:rsidRPr="00374CA2" w:rsidRDefault="00B12C54" w:rsidP="007A0C56">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374CA2">
        <w:rPr>
          <w:rFonts w:ascii="Palatino Linotype" w:eastAsiaTheme="minorEastAsia" w:hAnsi="Palatino Linotype"/>
          <w:b/>
          <w:sz w:val="24"/>
          <w:szCs w:val="24"/>
          <w:lang w:val="es-ES_tradnl" w:eastAsia="es-ES"/>
        </w:rPr>
        <w:lastRenderedPageBreak/>
        <w:t>QUINTO</w:t>
      </w:r>
      <w:r w:rsidRPr="00374CA2">
        <w:rPr>
          <w:rFonts w:ascii="Palatino Linotype" w:eastAsiaTheme="minorEastAsia" w:hAnsi="Palatino Linotype"/>
          <w:sz w:val="24"/>
          <w:szCs w:val="24"/>
          <w:lang w:val="es-ES_tradnl" w:eastAsia="es-ES"/>
        </w:rPr>
        <w:t>. Se hace del conocimiento de</w:t>
      </w:r>
      <w:r w:rsidR="002C4023" w:rsidRPr="00374CA2">
        <w:rPr>
          <w:rFonts w:ascii="Palatino Linotype" w:eastAsiaTheme="minorEastAsia" w:hAnsi="Palatino Linotype"/>
          <w:sz w:val="24"/>
          <w:szCs w:val="24"/>
          <w:lang w:val="es-ES_tradnl" w:eastAsia="es-ES"/>
        </w:rPr>
        <w:t xml:space="preserve">l </w:t>
      </w:r>
      <w:r w:rsidR="00BA2D46" w:rsidRPr="00374CA2">
        <w:rPr>
          <w:rFonts w:ascii="Palatino Linotype" w:eastAsiaTheme="minorEastAsia" w:hAnsi="Palatino Linotype"/>
          <w:b/>
          <w:sz w:val="24"/>
          <w:szCs w:val="24"/>
          <w:lang w:val="es-ES_tradnl" w:eastAsia="es-ES"/>
        </w:rPr>
        <w:t xml:space="preserve">RECURRENTE </w:t>
      </w:r>
      <w:r w:rsidRPr="00374CA2">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7870BEC" w14:textId="77777777" w:rsidR="00294623" w:rsidRPr="00374CA2" w:rsidRDefault="00294623" w:rsidP="007A0C56">
      <w:pPr>
        <w:shd w:val="clear" w:color="auto" w:fill="FFFFFF"/>
        <w:spacing w:before="240" w:after="360" w:line="360" w:lineRule="auto"/>
        <w:ind w:right="49"/>
        <w:jc w:val="both"/>
        <w:rPr>
          <w:rFonts w:ascii="Palatino Linotype" w:eastAsiaTheme="minorEastAsia" w:hAnsi="Palatino Linotype"/>
          <w:sz w:val="24"/>
          <w:szCs w:val="24"/>
          <w:lang w:val="es-ES" w:eastAsia="es-ES"/>
        </w:rPr>
      </w:pPr>
      <w:r w:rsidRPr="00374CA2">
        <w:rPr>
          <w:rFonts w:ascii="Palatino Linotype" w:eastAsiaTheme="minorEastAsia" w:hAnsi="Palatino Linotype"/>
          <w:b/>
          <w:sz w:val="24"/>
          <w:szCs w:val="24"/>
          <w:lang w:val="es-ES_tradnl" w:eastAsia="es-ES"/>
        </w:rPr>
        <w:t xml:space="preserve">SEXTO. </w:t>
      </w:r>
      <w:r w:rsidRPr="00374CA2">
        <w:rPr>
          <w:rFonts w:ascii="Palatino Linotype" w:eastAsiaTheme="minorEastAsia" w:hAnsi="Palatino Linotype"/>
          <w:sz w:val="24"/>
          <w:szCs w:val="24"/>
          <w:lang w:val="es-ES" w:eastAsia="es-ES"/>
        </w:rPr>
        <w:t xml:space="preserve">Hágase del conocimiento del </w:t>
      </w:r>
      <w:r w:rsidRPr="00374CA2">
        <w:rPr>
          <w:rFonts w:ascii="Palatino Linotype" w:eastAsiaTheme="minorEastAsia" w:hAnsi="Palatino Linotype"/>
          <w:b/>
          <w:sz w:val="24"/>
          <w:szCs w:val="24"/>
          <w:lang w:val="es-ES" w:eastAsia="es-ES"/>
        </w:rPr>
        <w:t>RECURRENTE</w:t>
      </w:r>
      <w:r w:rsidRPr="00374CA2">
        <w:rPr>
          <w:rFonts w:ascii="Palatino Linotype" w:eastAsiaTheme="minorEastAsia" w:hAnsi="Palatino Linotype"/>
          <w:sz w:val="24"/>
          <w:szCs w:val="24"/>
          <w:lang w:val="es-ES" w:eastAsia="es-ES"/>
        </w:rPr>
        <w:t xml:space="preserve"> que la respuesta que dé el</w:t>
      </w:r>
      <w:r w:rsidRPr="00374CA2">
        <w:rPr>
          <w:rFonts w:ascii="Palatino Linotype" w:eastAsiaTheme="minorEastAsia" w:hAnsi="Palatino Linotype"/>
          <w:b/>
          <w:sz w:val="24"/>
          <w:szCs w:val="24"/>
          <w:lang w:val="es-ES" w:eastAsia="es-ES"/>
        </w:rPr>
        <w:t xml:space="preserve"> SUJETO OBLIGADO</w:t>
      </w:r>
      <w:r w:rsidRPr="00374CA2">
        <w:rPr>
          <w:rFonts w:ascii="Palatino Linotype" w:eastAsiaTheme="minorEastAsia" w:hAnsi="Palatino Linotype"/>
          <w:sz w:val="24"/>
          <w:szCs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5A0DC1" w14:textId="5E44823C" w:rsidR="00294623" w:rsidRPr="00374CA2" w:rsidRDefault="00294623" w:rsidP="007A0C56">
      <w:pPr>
        <w:shd w:val="clear" w:color="auto" w:fill="FFFFFF"/>
        <w:spacing w:before="240" w:after="360" w:line="360" w:lineRule="auto"/>
        <w:ind w:right="49"/>
        <w:jc w:val="both"/>
        <w:rPr>
          <w:rFonts w:ascii="Palatino Linotype" w:eastAsiaTheme="minorEastAsia" w:hAnsi="Palatino Linotype"/>
          <w:sz w:val="24"/>
          <w:szCs w:val="24"/>
          <w:lang w:eastAsia="es-ES"/>
        </w:rPr>
      </w:pPr>
      <w:r w:rsidRPr="00374CA2">
        <w:rPr>
          <w:rFonts w:ascii="Palatino Linotype" w:eastAsiaTheme="minorEastAsia" w:hAnsi="Palatino Linotype"/>
          <w:b/>
          <w:bCs/>
          <w:sz w:val="24"/>
          <w:szCs w:val="24"/>
          <w:lang w:eastAsia="es-ES"/>
        </w:rPr>
        <w:t>SÉPTIMO.</w:t>
      </w:r>
      <w:r w:rsidRPr="00374CA2">
        <w:rPr>
          <w:rFonts w:ascii="Palatino Linotype" w:eastAsiaTheme="minorEastAsia" w:hAnsi="Palatino Linotype"/>
          <w:sz w:val="24"/>
          <w:szCs w:val="24"/>
          <w:lang w:eastAsia="es-ES"/>
        </w:rPr>
        <w:t> Con fundamento en el artículo 198 de la Ley de Transparencia y Acceso a la Información Pública del Estado de México y Municipios, se apercibe al </w:t>
      </w:r>
      <w:r w:rsidRPr="00374CA2">
        <w:rPr>
          <w:rFonts w:ascii="Palatino Linotype" w:eastAsiaTheme="minorEastAsia" w:hAnsi="Palatino Linotype"/>
          <w:b/>
          <w:bCs/>
          <w:sz w:val="24"/>
          <w:szCs w:val="24"/>
          <w:lang w:eastAsia="es-ES"/>
        </w:rPr>
        <w:t>SUJETO OBLIGADO</w:t>
      </w:r>
      <w:r w:rsidRPr="00374CA2">
        <w:rPr>
          <w:rFonts w:ascii="Palatino Linotype" w:eastAsiaTheme="minorEastAsia" w:hAnsi="Palatino Linotype"/>
          <w:sz w:val="24"/>
          <w:szCs w:val="24"/>
          <w:lang w:eastAsia="es-ES"/>
        </w:rPr>
        <w:t xml:space="preserve"> de que, en caso de incumplimiento total o parcial de la presente resolución, se actuará de conformidad con lo dispuesto en los artículos 213, 214, 215, 216 y 217 de la ley </w:t>
      </w:r>
      <w:r w:rsidR="007A0C56" w:rsidRPr="00374CA2">
        <w:rPr>
          <w:rFonts w:ascii="Palatino Linotype" w:eastAsiaTheme="minorEastAsia" w:hAnsi="Palatino Linotype"/>
          <w:sz w:val="24"/>
          <w:szCs w:val="24"/>
          <w:lang w:eastAsia="es-ES"/>
        </w:rPr>
        <w:t>en cita. </w:t>
      </w:r>
    </w:p>
    <w:p w14:paraId="706C1C22" w14:textId="2CBF1215" w:rsidR="00294623" w:rsidRPr="00374CA2" w:rsidRDefault="00294623" w:rsidP="007A0C56">
      <w:pPr>
        <w:shd w:val="clear" w:color="auto" w:fill="FFFFFF"/>
        <w:spacing w:before="240" w:after="360" w:line="360" w:lineRule="auto"/>
        <w:ind w:right="49"/>
        <w:jc w:val="both"/>
        <w:rPr>
          <w:rFonts w:ascii="Palatino Linotype" w:eastAsiaTheme="minorEastAsia" w:hAnsi="Palatino Linotype"/>
          <w:b/>
          <w:sz w:val="24"/>
          <w:szCs w:val="24"/>
          <w:lang w:val="es-ES_tradnl" w:eastAsia="es-ES"/>
        </w:rPr>
      </w:pPr>
      <w:r w:rsidRPr="00374CA2">
        <w:rPr>
          <w:rFonts w:ascii="Palatino Linotype" w:eastAsiaTheme="minorEastAsia" w:hAnsi="Palatino Linotype"/>
          <w:b/>
          <w:sz w:val="24"/>
          <w:szCs w:val="24"/>
          <w:lang w:val="es-ES_tradnl" w:eastAsia="es-ES"/>
        </w:rPr>
        <w:t>OCTAVO.</w:t>
      </w:r>
      <w:r w:rsidRPr="00374CA2">
        <w:rPr>
          <w:rFonts w:ascii="Palatino Linotype" w:eastAsiaTheme="minorEastAsia" w:hAnsi="Palatino Linotype"/>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74CA2">
        <w:rPr>
          <w:rFonts w:ascii="Palatino Linotype" w:eastAsiaTheme="minorEastAsia" w:hAnsi="Palatino Linotype"/>
          <w:b/>
          <w:sz w:val="24"/>
          <w:szCs w:val="24"/>
          <w:lang w:val="es-ES_tradnl" w:eastAsia="es-ES"/>
        </w:rPr>
        <w:t>Considerando SEXTO.</w:t>
      </w:r>
    </w:p>
    <w:bookmarkEnd w:id="21"/>
    <w:bookmarkEnd w:id="22"/>
    <w:bookmarkEnd w:id="23"/>
    <w:bookmarkEnd w:id="24"/>
    <w:bookmarkEnd w:id="25"/>
    <w:bookmarkEnd w:id="26"/>
    <w:bookmarkEnd w:id="27"/>
    <w:bookmarkEnd w:id="28"/>
    <w:p w14:paraId="24A09B78" w14:textId="77777777" w:rsidR="006029BC" w:rsidRPr="006029BC" w:rsidRDefault="006029BC" w:rsidP="006029BC">
      <w:pPr>
        <w:spacing w:before="240" w:after="240" w:line="360" w:lineRule="auto"/>
        <w:jc w:val="both"/>
        <w:rPr>
          <w:rFonts w:ascii="Palatino Linotype" w:hAnsi="Palatino Linotype"/>
          <w:sz w:val="24"/>
        </w:rPr>
      </w:pPr>
      <w:r w:rsidRPr="00374CA2">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34" w:name="_GoBack"/>
      <w:bookmarkEnd w:id="34"/>
      <w:r w:rsidRPr="006029BC">
        <w:rPr>
          <w:rFonts w:ascii="Palatino Linotype" w:hAnsi="Palatino Linotype"/>
          <w:sz w:val="24"/>
        </w:rPr>
        <w:t xml:space="preserve"> </w:t>
      </w:r>
    </w:p>
    <w:p w14:paraId="09788543"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766B23D0"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358AED9C"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45B63CFA"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0015A0E8"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6CA8DC1E"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24DCBD82"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2D45CF5C"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6C0097E2"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53E26438" w14:textId="77777777"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28FC366B" w14:textId="2F2B99FA" w:rsidR="00C843F2" w:rsidRPr="007A0C56" w:rsidRDefault="00C843F2" w:rsidP="007A0C56">
      <w:pPr>
        <w:spacing w:line="360" w:lineRule="auto"/>
        <w:rPr>
          <w:rFonts w:ascii="Palatino Linotype" w:eastAsiaTheme="minorEastAsia" w:hAnsi="Palatino Linotype"/>
          <w:sz w:val="24"/>
          <w:szCs w:val="24"/>
          <w:lang w:val="es-ES_tradnl" w:eastAsia="es-ES"/>
        </w:rPr>
      </w:pPr>
    </w:p>
    <w:p w14:paraId="36BED94C" w14:textId="52A30B68" w:rsidR="00F202AC"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r w:rsidRPr="007A0C56">
        <w:rPr>
          <w:rFonts w:ascii="Palatino Linotype" w:eastAsiaTheme="minorEastAsia" w:hAnsi="Palatino Linotype"/>
          <w:sz w:val="24"/>
          <w:szCs w:val="24"/>
          <w:lang w:val="es-ES_tradnl" w:eastAsia="es-ES"/>
        </w:rPr>
        <w:tab/>
      </w:r>
    </w:p>
    <w:p w14:paraId="53F9639B" w14:textId="77777777" w:rsidR="00C843F2"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p>
    <w:p w14:paraId="216F0E72" w14:textId="77777777" w:rsidR="00C843F2"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p>
    <w:p w14:paraId="3C89FCC9" w14:textId="77777777" w:rsidR="00C843F2"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p>
    <w:p w14:paraId="14B38EE7" w14:textId="77777777" w:rsidR="00C843F2"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p>
    <w:p w14:paraId="477DEC44" w14:textId="77777777" w:rsidR="00C843F2"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p>
    <w:p w14:paraId="44DDB6F5" w14:textId="77777777" w:rsidR="00C843F2"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p>
    <w:p w14:paraId="08C0AF12" w14:textId="77777777" w:rsidR="00C843F2" w:rsidRPr="007A0C56" w:rsidRDefault="00C843F2" w:rsidP="007A0C56">
      <w:pPr>
        <w:tabs>
          <w:tab w:val="left" w:pos="4885"/>
        </w:tabs>
        <w:spacing w:line="360" w:lineRule="auto"/>
        <w:rPr>
          <w:rFonts w:ascii="Palatino Linotype" w:eastAsiaTheme="minorEastAsia" w:hAnsi="Palatino Linotype"/>
          <w:sz w:val="24"/>
          <w:szCs w:val="24"/>
          <w:lang w:val="es-ES_tradnl" w:eastAsia="es-ES"/>
        </w:rPr>
      </w:pPr>
    </w:p>
    <w:sectPr w:rsidR="00C843F2" w:rsidRPr="007A0C56" w:rsidSect="00E113EC">
      <w:headerReference w:type="default" r:id="rId7"/>
      <w:footerReference w:type="default" r:id="rId8"/>
      <w:headerReference w:type="first" r:id="rId9"/>
      <w:footerReference w:type="first" r:id="rId10"/>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763B6" w14:textId="77777777" w:rsidR="00C16FB7" w:rsidRDefault="00C16FB7" w:rsidP="00E113EC">
      <w:pPr>
        <w:spacing w:after="0" w:line="240" w:lineRule="auto"/>
      </w:pPr>
      <w:r>
        <w:separator/>
      </w:r>
    </w:p>
  </w:endnote>
  <w:endnote w:type="continuationSeparator" w:id="0">
    <w:p w14:paraId="30581081" w14:textId="77777777" w:rsidR="00C16FB7" w:rsidRDefault="00C16FB7"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BF5F62" w:rsidRPr="00883450" w:rsidRDefault="00BF5F6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74CA2">
              <w:rPr>
                <w:rFonts w:ascii="Palatino Linotype" w:hAnsi="Palatino Linotype"/>
                <w:b/>
                <w:bCs/>
                <w:noProof/>
                <w:szCs w:val="20"/>
              </w:rPr>
              <w:t>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74CA2">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14:paraId="07765639" w14:textId="5D8965BF" w:rsidR="00BF5F62" w:rsidRDefault="00BF5F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BF5F62" w:rsidRPr="00883450" w:rsidRDefault="00BF5F62"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74CA2" w:rsidRPr="00374CA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74CA2" w:rsidRPr="00374CA2">
      <w:rPr>
        <w:rFonts w:ascii="Palatino Linotype" w:hAnsi="Palatino Linotype"/>
        <w:noProof/>
        <w:lang w:val="es-ES"/>
      </w:rPr>
      <w:t>37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D2D5C" w14:textId="77777777" w:rsidR="00C16FB7" w:rsidRDefault="00C16FB7" w:rsidP="00E113EC">
      <w:pPr>
        <w:spacing w:after="0" w:line="240" w:lineRule="auto"/>
      </w:pPr>
      <w:r>
        <w:separator/>
      </w:r>
    </w:p>
  </w:footnote>
  <w:footnote w:type="continuationSeparator" w:id="0">
    <w:p w14:paraId="4C797AA2" w14:textId="77777777" w:rsidR="00C16FB7" w:rsidRDefault="00C16FB7" w:rsidP="00E113EC">
      <w:pPr>
        <w:spacing w:after="0" w:line="240" w:lineRule="auto"/>
      </w:pPr>
      <w:r>
        <w:continuationSeparator/>
      </w:r>
    </w:p>
  </w:footnote>
  <w:footnote w:id="1">
    <w:p w14:paraId="46944849" w14:textId="77777777" w:rsidR="003A4C5E" w:rsidRDefault="003A4C5E" w:rsidP="003A4C5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A6A7854" w:rsidR="00BF5F62" w:rsidRDefault="00BF5F62">
    <w:pPr>
      <w:pStyle w:val="Encabezado"/>
    </w:pPr>
    <w:r>
      <w:rPr>
        <w:noProof/>
        <w:lang w:eastAsia="es-MX"/>
      </w:rPr>
      <w:drawing>
        <wp:anchor distT="0" distB="0" distL="114300" distR="114300" simplePos="0" relativeHeight="251661312" behindDoc="1" locked="0" layoutInCell="0" allowOverlap="1" wp14:anchorId="21970AAE" wp14:editId="14011DF0">
          <wp:simplePos x="0" y="0"/>
          <wp:positionH relativeFrom="margin">
            <wp:posOffset>-890905</wp:posOffset>
          </wp:positionH>
          <wp:positionV relativeFrom="margin">
            <wp:posOffset>-1501007</wp:posOffset>
          </wp:positionV>
          <wp:extent cx="7490460" cy="9753600"/>
          <wp:effectExtent l="0" t="0" r="0" b="0"/>
          <wp:wrapNone/>
          <wp:docPr id="10" name="Imagen 10"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11" name="Imagen 11"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&lt;</w:t>
    </w:r>
  </w:p>
  <w:p w14:paraId="2B04E46E" w14:textId="138C83D1" w:rsidR="00BF5F62" w:rsidRDefault="00BF5F62">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BF5F62" w:rsidRPr="00EF13C1" w14:paraId="2D33F594" w14:textId="77777777" w:rsidTr="00E113EC">
      <w:trPr>
        <w:gridAfter w:val="1"/>
        <w:wAfter w:w="425" w:type="dxa"/>
        <w:trHeight w:val="138"/>
      </w:trPr>
      <w:tc>
        <w:tcPr>
          <w:tcW w:w="2977" w:type="dxa"/>
          <w:vAlign w:val="center"/>
        </w:tcPr>
        <w:p w14:paraId="75BC2A06" w14:textId="36922960" w:rsidR="00BF5F62" w:rsidRPr="00EF13C1" w:rsidRDefault="00BF5F62"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63D7D9A9" w:rsidR="00BF5F62" w:rsidRPr="00EF13C1" w:rsidRDefault="00E41F0E" w:rsidP="00F623B7">
          <w:pPr>
            <w:pStyle w:val="Encabezado"/>
            <w:tabs>
              <w:tab w:val="clear" w:pos="4419"/>
              <w:tab w:val="center" w:pos="3328"/>
            </w:tabs>
            <w:jc w:val="both"/>
            <w:rPr>
              <w:rFonts w:ascii="Palatino Linotype" w:hAnsi="Palatino Linotype"/>
              <w:b/>
              <w:sz w:val="22"/>
              <w:szCs w:val="22"/>
            </w:rPr>
          </w:pPr>
          <w:r w:rsidRPr="00E41F0E">
            <w:rPr>
              <w:rFonts w:ascii="Palatino Linotype" w:hAnsi="Palatino Linotype"/>
              <w:b/>
              <w:sz w:val="22"/>
              <w:szCs w:val="22"/>
            </w:rPr>
            <w:t>07988/INFOEM/IP/RR/2022</w:t>
          </w:r>
        </w:p>
      </w:tc>
    </w:tr>
    <w:tr w:rsidR="00BF5F62" w:rsidRPr="00EF13C1" w14:paraId="5E164CB6" w14:textId="77777777" w:rsidTr="00E113EC">
      <w:trPr>
        <w:trHeight w:val="321"/>
      </w:trPr>
      <w:tc>
        <w:tcPr>
          <w:tcW w:w="2977" w:type="dxa"/>
          <w:vAlign w:val="center"/>
        </w:tcPr>
        <w:p w14:paraId="3D610515" w14:textId="02604BAA" w:rsidR="00BF5F62" w:rsidRPr="00A61802" w:rsidRDefault="00BF5F62"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43E7C2FC" w:rsidR="00BF5F62" w:rsidRPr="00A61802" w:rsidRDefault="00E41F0E" w:rsidP="00C66AC8">
          <w:pPr>
            <w:pStyle w:val="Encabezado"/>
            <w:tabs>
              <w:tab w:val="clear" w:pos="4419"/>
              <w:tab w:val="center" w:pos="3328"/>
            </w:tabs>
            <w:ind w:right="-108"/>
            <w:jc w:val="both"/>
            <w:rPr>
              <w:rFonts w:ascii="Palatino Linotype" w:hAnsi="Palatino Linotype"/>
              <w:b/>
              <w:sz w:val="22"/>
              <w:szCs w:val="22"/>
              <w:highlight w:val="yellow"/>
            </w:rPr>
          </w:pPr>
          <w:r w:rsidRPr="00E41F0E">
            <w:rPr>
              <w:rFonts w:ascii="Palatino Linotype" w:hAnsi="Palatino Linotype"/>
              <w:b/>
              <w:sz w:val="22"/>
              <w:szCs w:val="22"/>
            </w:rPr>
            <w:t>Ayuntamiento de Ecatepec de Morelos</w:t>
          </w:r>
        </w:p>
      </w:tc>
    </w:tr>
    <w:tr w:rsidR="00BF5F62" w:rsidRPr="00EF13C1" w14:paraId="5C1677E6" w14:textId="77777777" w:rsidTr="00E113EC">
      <w:trPr>
        <w:gridAfter w:val="1"/>
        <w:wAfter w:w="425" w:type="dxa"/>
        <w:trHeight w:val="321"/>
      </w:trPr>
      <w:tc>
        <w:tcPr>
          <w:tcW w:w="2977" w:type="dxa"/>
          <w:vAlign w:val="center"/>
        </w:tcPr>
        <w:p w14:paraId="1889C51A" w14:textId="7F09357B" w:rsidR="00BF5F62" w:rsidRPr="00EF13C1" w:rsidRDefault="00BF5F62" w:rsidP="0008753C">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3544" w:type="dxa"/>
          <w:vAlign w:val="center"/>
        </w:tcPr>
        <w:p w14:paraId="785B27E5" w14:textId="3F30DF63" w:rsidR="00BF5F62" w:rsidRPr="00EF13C1" w:rsidRDefault="00BF5F62" w:rsidP="0008753C">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5028832" w14:textId="23ED65CA" w:rsidR="00BF5F62" w:rsidRDefault="00BF5F62"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CAB6201" w:rsidR="00BF5F62" w:rsidRDefault="00BF5F62" w:rsidP="0008753C">
    <w:pPr>
      <w:pStyle w:val="Encabezado"/>
      <w:tabs>
        <w:tab w:val="left" w:pos="3103"/>
      </w:tabs>
    </w:pPr>
    <w:r>
      <w:rPr>
        <w:rFonts w:ascii="Palatino Linotype" w:hAnsi="Palatino Linotype"/>
        <w:b/>
        <w:noProof/>
        <w:lang w:eastAsia="es-MX"/>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12" name="Imagen 12"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BF5F62" w:rsidRPr="00EF13C1" w14:paraId="64D9CFC0" w14:textId="77777777" w:rsidTr="00941B7B">
      <w:trPr>
        <w:trHeight w:val="138"/>
      </w:trPr>
      <w:tc>
        <w:tcPr>
          <w:tcW w:w="2977" w:type="dxa"/>
          <w:vAlign w:val="center"/>
        </w:tcPr>
        <w:p w14:paraId="3E369B4E" w14:textId="087D5B23" w:rsidR="00BF5F62" w:rsidRPr="00EF13C1" w:rsidRDefault="00BF5F62" w:rsidP="008425E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964" w:type="dxa"/>
          <w:vAlign w:val="center"/>
        </w:tcPr>
        <w:p w14:paraId="4FF0D2F5" w14:textId="1C3E1882" w:rsidR="00BF5F62" w:rsidRPr="00EF13C1" w:rsidRDefault="00E41F0E" w:rsidP="008425E5">
          <w:pPr>
            <w:pStyle w:val="Encabezado"/>
            <w:tabs>
              <w:tab w:val="clear" w:pos="4419"/>
              <w:tab w:val="center" w:pos="3328"/>
            </w:tabs>
            <w:jc w:val="both"/>
            <w:rPr>
              <w:rFonts w:ascii="Palatino Linotype" w:hAnsi="Palatino Linotype"/>
              <w:b/>
              <w:sz w:val="22"/>
              <w:szCs w:val="22"/>
            </w:rPr>
          </w:pPr>
          <w:r w:rsidRPr="00E41F0E">
            <w:rPr>
              <w:rFonts w:ascii="Palatino Linotype" w:hAnsi="Palatino Linotype"/>
              <w:b/>
              <w:sz w:val="22"/>
              <w:szCs w:val="22"/>
            </w:rPr>
            <w:t>07988/INFOEM/IP/RR/2022</w:t>
          </w:r>
        </w:p>
      </w:tc>
    </w:tr>
    <w:tr w:rsidR="00BF5F62" w:rsidRPr="00EF13C1" w14:paraId="66DE6236" w14:textId="77777777" w:rsidTr="00941B7B">
      <w:trPr>
        <w:trHeight w:val="138"/>
      </w:trPr>
      <w:tc>
        <w:tcPr>
          <w:tcW w:w="2977" w:type="dxa"/>
          <w:vAlign w:val="center"/>
        </w:tcPr>
        <w:p w14:paraId="44532DAF" w14:textId="19C81A73" w:rsidR="00BF5F62" w:rsidRPr="00EF13C1" w:rsidRDefault="00BF5F62" w:rsidP="008425E5">
          <w:pPr>
            <w:rPr>
              <w:rFonts w:ascii="Palatino Linotype" w:hAnsi="Palatino Linotype"/>
              <w:b/>
            </w:rPr>
          </w:pPr>
          <w:r>
            <w:rPr>
              <w:rFonts w:ascii="Palatino Linotype" w:hAnsi="Palatino Linotype"/>
              <w:b/>
            </w:rPr>
            <w:t>Recurrente:</w:t>
          </w:r>
        </w:p>
      </w:tc>
      <w:tc>
        <w:tcPr>
          <w:tcW w:w="3964" w:type="dxa"/>
          <w:vAlign w:val="center"/>
        </w:tcPr>
        <w:p w14:paraId="460C7481" w14:textId="520DB528" w:rsidR="00BF5F62" w:rsidRDefault="00330F9E"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XXX XXXX XXXX</w:t>
          </w:r>
        </w:p>
      </w:tc>
    </w:tr>
    <w:tr w:rsidR="00BF5F62" w:rsidRPr="00EF13C1" w14:paraId="1950E3D0" w14:textId="77777777" w:rsidTr="00941B7B">
      <w:trPr>
        <w:trHeight w:val="321"/>
      </w:trPr>
      <w:tc>
        <w:tcPr>
          <w:tcW w:w="2977" w:type="dxa"/>
          <w:vAlign w:val="center"/>
        </w:tcPr>
        <w:p w14:paraId="1303F549" w14:textId="626364E3" w:rsidR="00BF5F62" w:rsidRPr="00A61802" w:rsidRDefault="00BF5F62" w:rsidP="008425E5">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vAlign w:val="center"/>
        </w:tcPr>
        <w:p w14:paraId="19E5A0A7" w14:textId="1C978CFB" w:rsidR="00BF5F62" w:rsidRPr="00A61802" w:rsidRDefault="00E41F0E" w:rsidP="008425E5">
          <w:pPr>
            <w:pStyle w:val="Encabezado"/>
            <w:tabs>
              <w:tab w:val="clear" w:pos="4419"/>
              <w:tab w:val="center" w:pos="3328"/>
            </w:tabs>
            <w:ind w:right="-108"/>
            <w:jc w:val="both"/>
            <w:rPr>
              <w:rFonts w:ascii="Palatino Linotype" w:hAnsi="Palatino Linotype"/>
              <w:b/>
              <w:sz w:val="22"/>
              <w:szCs w:val="22"/>
              <w:highlight w:val="yellow"/>
            </w:rPr>
          </w:pPr>
          <w:r w:rsidRPr="00E41F0E">
            <w:rPr>
              <w:rFonts w:ascii="Palatino Linotype" w:hAnsi="Palatino Linotype"/>
              <w:b/>
              <w:sz w:val="22"/>
              <w:szCs w:val="22"/>
            </w:rPr>
            <w:t>Ayuntamiento de Ecatepec de Morelos</w:t>
          </w:r>
        </w:p>
      </w:tc>
    </w:tr>
    <w:tr w:rsidR="00BF5F62" w:rsidRPr="00EF13C1" w14:paraId="3121D07B" w14:textId="77777777" w:rsidTr="00941B7B">
      <w:trPr>
        <w:trHeight w:val="321"/>
      </w:trPr>
      <w:tc>
        <w:tcPr>
          <w:tcW w:w="2977" w:type="dxa"/>
          <w:vAlign w:val="center"/>
        </w:tcPr>
        <w:p w14:paraId="4F405E6E" w14:textId="5EC341AD" w:rsidR="00BF5F62" w:rsidRPr="00EF13C1" w:rsidRDefault="00BF5F62" w:rsidP="008425E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964" w:type="dxa"/>
          <w:vAlign w:val="center"/>
        </w:tcPr>
        <w:p w14:paraId="737380D1" w14:textId="2CC8484A" w:rsidR="00BF5F62" w:rsidRPr="00EF13C1" w:rsidRDefault="00BF5F62" w:rsidP="008425E5">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23071CD" w14:textId="0DF6D601" w:rsidR="00BF5F62" w:rsidRDefault="00BF5F62"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3CA7"/>
    <w:multiLevelType w:val="hybridMultilevel"/>
    <w:tmpl w:val="5E8A3216"/>
    <w:lvl w:ilvl="0" w:tplc="2D429AEE">
      <w:start w:val="1"/>
      <w:numFmt w:val="bullet"/>
      <w:lvlText w:val=""/>
      <w:lvlJc w:val="left"/>
      <w:pPr>
        <w:ind w:left="1146" w:hanging="360"/>
      </w:pPr>
      <w:rPr>
        <w:rFonts w:ascii="Symbol" w:hAnsi="Symbol" w:hint="default"/>
        <w:b/>
        <w:i w:val="0"/>
        <w:color w:val="auto"/>
        <w:sz w:val="24"/>
        <w:lang w:val="es-MX"/>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CC505E4"/>
    <w:multiLevelType w:val="hybridMultilevel"/>
    <w:tmpl w:val="5F92F330"/>
    <w:lvl w:ilvl="0" w:tplc="92BE0B36">
      <w:start w:val="1"/>
      <w:numFmt w:val="decimal"/>
      <w:lvlText w:val="%1."/>
      <w:lvlJc w:val="left"/>
      <w:pPr>
        <w:ind w:left="1146" w:hanging="360"/>
      </w:pPr>
      <w:rPr>
        <w:rFonts w:ascii="Palatino Linotype" w:hAnsi="Palatino Linotype" w:hint="default"/>
        <w:b/>
        <w:i w:val="0"/>
        <w:color w:val="auto"/>
        <w:sz w:val="24"/>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2161270"/>
    <w:multiLevelType w:val="hybridMultilevel"/>
    <w:tmpl w:val="B5AACE4C"/>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A3052E"/>
    <w:multiLevelType w:val="hybridMultilevel"/>
    <w:tmpl w:val="D9BA4AD8"/>
    <w:lvl w:ilvl="0" w:tplc="32F2E82E">
      <w:start w:val="65"/>
      <w:numFmt w:val="decimal"/>
      <w:lvlText w:val="%1"/>
      <w:lvlJc w:val="left"/>
      <w:pPr>
        <w:ind w:left="720" w:hanging="360"/>
      </w:pPr>
      <w:rPr>
        <w:rFonts w:eastAsiaTheme="minorHAnsi"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536E8D"/>
    <w:multiLevelType w:val="hybridMultilevel"/>
    <w:tmpl w:val="B7F0F1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E576DB9"/>
    <w:multiLevelType w:val="hybridMultilevel"/>
    <w:tmpl w:val="0B3671FC"/>
    <w:lvl w:ilvl="0" w:tplc="F5CADC5A">
      <w:start w:val="1"/>
      <w:numFmt w:val="lowerLetter"/>
      <w:lvlText w:val="%1)"/>
      <w:lvlJc w:val="left"/>
      <w:pPr>
        <w:ind w:left="720" w:hanging="360"/>
      </w:pPr>
      <w:rPr>
        <w:rFonts w:eastAsia="Calibri" w:cs="Arial" w:hint="default"/>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10E21BA2"/>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786C6A"/>
    <w:multiLevelType w:val="hybridMultilevel"/>
    <w:tmpl w:val="BFE64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0264200"/>
    <w:multiLevelType w:val="hybridMultilevel"/>
    <w:tmpl w:val="90CA0F7E"/>
    <w:lvl w:ilvl="0" w:tplc="080A0015">
      <w:start w:val="1"/>
      <w:numFmt w:val="upp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9">
    <w:nsid w:val="4A8767B4"/>
    <w:multiLevelType w:val="hybridMultilevel"/>
    <w:tmpl w:val="773EEB58"/>
    <w:lvl w:ilvl="0" w:tplc="080A0005">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0">
    <w:nsid w:val="4DAA2719"/>
    <w:multiLevelType w:val="hybridMultilevel"/>
    <w:tmpl w:val="232E213A"/>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519A3C11"/>
    <w:multiLevelType w:val="hybridMultilevel"/>
    <w:tmpl w:val="2636710A"/>
    <w:lvl w:ilvl="0" w:tplc="F2A2EEAA">
      <w:start w:val="12"/>
      <w:numFmt w:val="decimal"/>
      <w:lvlText w:val="%1."/>
      <w:lvlJc w:val="left"/>
      <w:pPr>
        <w:ind w:left="4188" w:hanging="360"/>
      </w:pPr>
      <w:rPr>
        <w:b/>
        <w:i w:val="0"/>
      </w:rPr>
    </w:lvl>
    <w:lvl w:ilvl="1" w:tplc="080A0019">
      <w:start w:val="1"/>
      <w:numFmt w:val="lowerLetter"/>
      <w:lvlText w:val="%2."/>
      <w:lvlJc w:val="left"/>
      <w:pPr>
        <w:ind w:left="4908" w:hanging="360"/>
      </w:p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12">
    <w:nsid w:val="52BE7740"/>
    <w:multiLevelType w:val="hybridMultilevel"/>
    <w:tmpl w:val="60FC33CA"/>
    <w:lvl w:ilvl="0" w:tplc="080A0005">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3">
    <w:nsid w:val="59DF1C16"/>
    <w:multiLevelType w:val="hybridMultilevel"/>
    <w:tmpl w:val="51BE502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5FA458F7"/>
    <w:multiLevelType w:val="hybridMultilevel"/>
    <w:tmpl w:val="371CAB12"/>
    <w:lvl w:ilvl="0" w:tplc="2228C2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1B2326F"/>
    <w:multiLevelType w:val="hybridMultilevel"/>
    <w:tmpl w:val="ED2C5A7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62AF0C55"/>
    <w:multiLevelType w:val="hybridMultilevel"/>
    <w:tmpl w:val="FC8047A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3271CAF"/>
    <w:multiLevelType w:val="hybridMultilevel"/>
    <w:tmpl w:val="E6F29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465867"/>
    <w:multiLevelType w:val="hybridMultilevel"/>
    <w:tmpl w:val="158AD1C6"/>
    <w:lvl w:ilvl="0" w:tplc="13A4C286">
      <w:start w:val="6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C96F4A"/>
    <w:multiLevelType w:val="hybridMultilevel"/>
    <w:tmpl w:val="69822B3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7"/>
  </w:num>
  <w:num w:numId="8">
    <w:abstractNumId w:val="14"/>
  </w:num>
  <w:num w:numId="9">
    <w:abstractNumId w:val="4"/>
  </w:num>
  <w:num w:numId="10">
    <w:abstractNumId w:val="10"/>
  </w:num>
  <w:num w:numId="11">
    <w:abstractNumId w:val="9"/>
  </w:num>
  <w:num w:numId="12">
    <w:abstractNumId w:val="15"/>
  </w:num>
  <w:num w:numId="13">
    <w:abstractNumId w:val="0"/>
  </w:num>
  <w:num w:numId="14">
    <w:abstractNumId w:val="13"/>
  </w:num>
  <w:num w:numId="15">
    <w:abstractNumId w:val="16"/>
  </w:num>
  <w:num w:numId="16">
    <w:abstractNumId w:val="12"/>
  </w:num>
  <w:num w:numId="17">
    <w:abstractNumId w:val="11"/>
  </w:num>
  <w:num w:numId="18">
    <w:abstractNumId w:val="3"/>
  </w:num>
  <w:num w:numId="19">
    <w:abstractNumId w:val="18"/>
  </w:num>
  <w:num w:numId="20">
    <w:abstractNumId w:val="2"/>
  </w:num>
  <w:num w:numId="2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0CF9"/>
    <w:rsid w:val="00002C8C"/>
    <w:rsid w:val="00010FD8"/>
    <w:rsid w:val="00013A04"/>
    <w:rsid w:val="00020443"/>
    <w:rsid w:val="00021FCD"/>
    <w:rsid w:val="00024A68"/>
    <w:rsid w:val="0003115C"/>
    <w:rsid w:val="00031A12"/>
    <w:rsid w:val="00043FE7"/>
    <w:rsid w:val="0004519A"/>
    <w:rsid w:val="00046361"/>
    <w:rsid w:val="00052D60"/>
    <w:rsid w:val="00062BFD"/>
    <w:rsid w:val="00063434"/>
    <w:rsid w:val="00071134"/>
    <w:rsid w:val="00073C54"/>
    <w:rsid w:val="0008753C"/>
    <w:rsid w:val="00091060"/>
    <w:rsid w:val="000963B7"/>
    <w:rsid w:val="000A2268"/>
    <w:rsid w:val="000B57BC"/>
    <w:rsid w:val="000B66F6"/>
    <w:rsid w:val="000C056F"/>
    <w:rsid w:val="000C6D77"/>
    <w:rsid w:val="000D0656"/>
    <w:rsid w:val="000D580E"/>
    <w:rsid w:val="000E0969"/>
    <w:rsid w:val="000E23CB"/>
    <w:rsid w:val="000E3B73"/>
    <w:rsid w:val="000F075C"/>
    <w:rsid w:val="000F19CF"/>
    <w:rsid w:val="00100898"/>
    <w:rsid w:val="001100B3"/>
    <w:rsid w:val="00110357"/>
    <w:rsid w:val="00110427"/>
    <w:rsid w:val="00113325"/>
    <w:rsid w:val="00114E8A"/>
    <w:rsid w:val="001164AB"/>
    <w:rsid w:val="00120F87"/>
    <w:rsid w:val="0012473D"/>
    <w:rsid w:val="001446CD"/>
    <w:rsid w:val="0015457B"/>
    <w:rsid w:val="00155558"/>
    <w:rsid w:val="00163E2B"/>
    <w:rsid w:val="001732F1"/>
    <w:rsid w:val="001754F9"/>
    <w:rsid w:val="00181034"/>
    <w:rsid w:val="00190942"/>
    <w:rsid w:val="001A1C56"/>
    <w:rsid w:val="001A56B0"/>
    <w:rsid w:val="001A66E8"/>
    <w:rsid w:val="001A6BF6"/>
    <w:rsid w:val="001B1E5C"/>
    <w:rsid w:val="001C4E92"/>
    <w:rsid w:val="001C5165"/>
    <w:rsid w:val="001C6A9E"/>
    <w:rsid w:val="001D40F7"/>
    <w:rsid w:val="001D41AA"/>
    <w:rsid w:val="001D6CEA"/>
    <w:rsid w:val="001D6E62"/>
    <w:rsid w:val="001F07D5"/>
    <w:rsid w:val="002074AC"/>
    <w:rsid w:val="00207947"/>
    <w:rsid w:val="00212795"/>
    <w:rsid w:val="002213F9"/>
    <w:rsid w:val="00222499"/>
    <w:rsid w:val="0022754C"/>
    <w:rsid w:val="0023548A"/>
    <w:rsid w:val="002445FA"/>
    <w:rsid w:val="00253AB5"/>
    <w:rsid w:val="002577D2"/>
    <w:rsid w:val="00266D35"/>
    <w:rsid w:val="00294623"/>
    <w:rsid w:val="00294CA8"/>
    <w:rsid w:val="002A17D0"/>
    <w:rsid w:val="002A2108"/>
    <w:rsid w:val="002A5275"/>
    <w:rsid w:val="002B20B1"/>
    <w:rsid w:val="002B2551"/>
    <w:rsid w:val="002B26C9"/>
    <w:rsid w:val="002C4023"/>
    <w:rsid w:val="002C5058"/>
    <w:rsid w:val="002C70BC"/>
    <w:rsid w:val="002D55EE"/>
    <w:rsid w:val="002D7C22"/>
    <w:rsid w:val="002F1F67"/>
    <w:rsid w:val="002F3E2A"/>
    <w:rsid w:val="00301F6D"/>
    <w:rsid w:val="00313566"/>
    <w:rsid w:val="00316768"/>
    <w:rsid w:val="00320D6C"/>
    <w:rsid w:val="00324274"/>
    <w:rsid w:val="00330F9E"/>
    <w:rsid w:val="00340595"/>
    <w:rsid w:val="0034633A"/>
    <w:rsid w:val="00360855"/>
    <w:rsid w:val="0036126F"/>
    <w:rsid w:val="00364138"/>
    <w:rsid w:val="00374CA2"/>
    <w:rsid w:val="0038000E"/>
    <w:rsid w:val="00384D60"/>
    <w:rsid w:val="0039091F"/>
    <w:rsid w:val="00392087"/>
    <w:rsid w:val="003928D0"/>
    <w:rsid w:val="00393038"/>
    <w:rsid w:val="00395AE5"/>
    <w:rsid w:val="00396FF1"/>
    <w:rsid w:val="003A4C5E"/>
    <w:rsid w:val="003A7E94"/>
    <w:rsid w:val="003B0953"/>
    <w:rsid w:val="003D4FBC"/>
    <w:rsid w:val="003D72B0"/>
    <w:rsid w:val="003D784F"/>
    <w:rsid w:val="003E7B16"/>
    <w:rsid w:val="003F0983"/>
    <w:rsid w:val="003F7C12"/>
    <w:rsid w:val="00400E9D"/>
    <w:rsid w:val="004020A9"/>
    <w:rsid w:val="00403E24"/>
    <w:rsid w:val="00406F17"/>
    <w:rsid w:val="0041664F"/>
    <w:rsid w:val="00416724"/>
    <w:rsid w:val="004201A3"/>
    <w:rsid w:val="00420997"/>
    <w:rsid w:val="00433D81"/>
    <w:rsid w:val="004368A0"/>
    <w:rsid w:val="00437758"/>
    <w:rsid w:val="004465F8"/>
    <w:rsid w:val="00457025"/>
    <w:rsid w:val="004620FD"/>
    <w:rsid w:val="004626BF"/>
    <w:rsid w:val="004645FD"/>
    <w:rsid w:val="00466E77"/>
    <w:rsid w:val="00472478"/>
    <w:rsid w:val="0048339E"/>
    <w:rsid w:val="0048786C"/>
    <w:rsid w:val="00487D73"/>
    <w:rsid w:val="00495F08"/>
    <w:rsid w:val="004B2816"/>
    <w:rsid w:val="004C16FA"/>
    <w:rsid w:val="004C400B"/>
    <w:rsid w:val="004C78B1"/>
    <w:rsid w:val="004F3592"/>
    <w:rsid w:val="005002FF"/>
    <w:rsid w:val="00505288"/>
    <w:rsid w:val="005223A9"/>
    <w:rsid w:val="00523AEA"/>
    <w:rsid w:val="005323E3"/>
    <w:rsid w:val="00536192"/>
    <w:rsid w:val="00537643"/>
    <w:rsid w:val="00546E1A"/>
    <w:rsid w:val="00547847"/>
    <w:rsid w:val="00547A19"/>
    <w:rsid w:val="00554277"/>
    <w:rsid w:val="00562007"/>
    <w:rsid w:val="00562094"/>
    <w:rsid w:val="005653F9"/>
    <w:rsid w:val="00573462"/>
    <w:rsid w:val="005B5F82"/>
    <w:rsid w:val="005B7DF9"/>
    <w:rsid w:val="005C0266"/>
    <w:rsid w:val="005C7651"/>
    <w:rsid w:val="005D0163"/>
    <w:rsid w:val="005F0211"/>
    <w:rsid w:val="005F0652"/>
    <w:rsid w:val="005F1302"/>
    <w:rsid w:val="005F675C"/>
    <w:rsid w:val="005F7364"/>
    <w:rsid w:val="005F7675"/>
    <w:rsid w:val="0060285B"/>
    <w:rsid w:val="006029BC"/>
    <w:rsid w:val="00612BD6"/>
    <w:rsid w:val="00617E7A"/>
    <w:rsid w:val="006202ED"/>
    <w:rsid w:val="00623C38"/>
    <w:rsid w:val="00627D87"/>
    <w:rsid w:val="0063058C"/>
    <w:rsid w:val="00641CEB"/>
    <w:rsid w:val="0064458A"/>
    <w:rsid w:val="00651CCF"/>
    <w:rsid w:val="00653460"/>
    <w:rsid w:val="006552E3"/>
    <w:rsid w:val="006671BC"/>
    <w:rsid w:val="00677F4D"/>
    <w:rsid w:val="00684DB9"/>
    <w:rsid w:val="0068566E"/>
    <w:rsid w:val="00690C74"/>
    <w:rsid w:val="006A3769"/>
    <w:rsid w:val="006A4C24"/>
    <w:rsid w:val="006A5F4A"/>
    <w:rsid w:val="006A7D5F"/>
    <w:rsid w:val="006B6696"/>
    <w:rsid w:val="006C1464"/>
    <w:rsid w:val="006D061D"/>
    <w:rsid w:val="006D2C1B"/>
    <w:rsid w:val="006D48C4"/>
    <w:rsid w:val="006E05C3"/>
    <w:rsid w:val="006F155E"/>
    <w:rsid w:val="006F589C"/>
    <w:rsid w:val="006F7126"/>
    <w:rsid w:val="006F7E08"/>
    <w:rsid w:val="0070130F"/>
    <w:rsid w:val="007047D0"/>
    <w:rsid w:val="007123EE"/>
    <w:rsid w:val="007131B2"/>
    <w:rsid w:val="007145B3"/>
    <w:rsid w:val="0071601C"/>
    <w:rsid w:val="00721347"/>
    <w:rsid w:val="0072296A"/>
    <w:rsid w:val="0072612C"/>
    <w:rsid w:val="00726565"/>
    <w:rsid w:val="00726DD0"/>
    <w:rsid w:val="0073560D"/>
    <w:rsid w:val="007368E5"/>
    <w:rsid w:val="007504A4"/>
    <w:rsid w:val="00754D0E"/>
    <w:rsid w:val="00755546"/>
    <w:rsid w:val="0076070F"/>
    <w:rsid w:val="007775DB"/>
    <w:rsid w:val="00781252"/>
    <w:rsid w:val="00783AF8"/>
    <w:rsid w:val="00785862"/>
    <w:rsid w:val="00791FDA"/>
    <w:rsid w:val="007A0C56"/>
    <w:rsid w:val="007A6573"/>
    <w:rsid w:val="007B3EA1"/>
    <w:rsid w:val="007B705C"/>
    <w:rsid w:val="007C4C7E"/>
    <w:rsid w:val="007D546C"/>
    <w:rsid w:val="007E060E"/>
    <w:rsid w:val="007E3FC7"/>
    <w:rsid w:val="007E6A72"/>
    <w:rsid w:val="007F2AB8"/>
    <w:rsid w:val="00806A87"/>
    <w:rsid w:val="0080769A"/>
    <w:rsid w:val="00814543"/>
    <w:rsid w:val="00835A13"/>
    <w:rsid w:val="00835BC7"/>
    <w:rsid w:val="008369D5"/>
    <w:rsid w:val="00841D58"/>
    <w:rsid w:val="008425E5"/>
    <w:rsid w:val="00856712"/>
    <w:rsid w:val="00863D90"/>
    <w:rsid w:val="008646CB"/>
    <w:rsid w:val="0086776C"/>
    <w:rsid w:val="00877CCC"/>
    <w:rsid w:val="0088014F"/>
    <w:rsid w:val="00893C24"/>
    <w:rsid w:val="0089426E"/>
    <w:rsid w:val="008A179A"/>
    <w:rsid w:val="008A3F4B"/>
    <w:rsid w:val="008A71AE"/>
    <w:rsid w:val="008A73FC"/>
    <w:rsid w:val="008B283D"/>
    <w:rsid w:val="008D6864"/>
    <w:rsid w:val="008F5974"/>
    <w:rsid w:val="00906938"/>
    <w:rsid w:val="009073E1"/>
    <w:rsid w:val="009074AB"/>
    <w:rsid w:val="0091788F"/>
    <w:rsid w:val="00920D4B"/>
    <w:rsid w:val="0092309D"/>
    <w:rsid w:val="009249E2"/>
    <w:rsid w:val="0093058F"/>
    <w:rsid w:val="00930FE2"/>
    <w:rsid w:val="009419D8"/>
    <w:rsid w:val="00941B7B"/>
    <w:rsid w:val="00944476"/>
    <w:rsid w:val="009466FA"/>
    <w:rsid w:val="00951067"/>
    <w:rsid w:val="009511C3"/>
    <w:rsid w:val="00951AE0"/>
    <w:rsid w:val="00952457"/>
    <w:rsid w:val="009538C8"/>
    <w:rsid w:val="009640E7"/>
    <w:rsid w:val="00983985"/>
    <w:rsid w:val="00987C1D"/>
    <w:rsid w:val="00990B32"/>
    <w:rsid w:val="0099538F"/>
    <w:rsid w:val="00996614"/>
    <w:rsid w:val="009B07C5"/>
    <w:rsid w:val="009B095B"/>
    <w:rsid w:val="009B27AD"/>
    <w:rsid w:val="009B56AF"/>
    <w:rsid w:val="009B6599"/>
    <w:rsid w:val="009C2A7A"/>
    <w:rsid w:val="009C5C23"/>
    <w:rsid w:val="009D0086"/>
    <w:rsid w:val="009D2910"/>
    <w:rsid w:val="009D2FF9"/>
    <w:rsid w:val="009D45E1"/>
    <w:rsid w:val="009E749C"/>
    <w:rsid w:val="009F35CF"/>
    <w:rsid w:val="009F4327"/>
    <w:rsid w:val="00A0682E"/>
    <w:rsid w:val="00A06C6E"/>
    <w:rsid w:val="00A12E21"/>
    <w:rsid w:val="00A15302"/>
    <w:rsid w:val="00A16850"/>
    <w:rsid w:val="00A547DC"/>
    <w:rsid w:val="00A55605"/>
    <w:rsid w:val="00A61802"/>
    <w:rsid w:val="00A63A63"/>
    <w:rsid w:val="00A6420A"/>
    <w:rsid w:val="00A675FA"/>
    <w:rsid w:val="00A7336A"/>
    <w:rsid w:val="00A73A55"/>
    <w:rsid w:val="00A752AF"/>
    <w:rsid w:val="00A9072F"/>
    <w:rsid w:val="00A918A8"/>
    <w:rsid w:val="00AA1D26"/>
    <w:rsid w:val="00AC105D"/>
    <w:rsid w:val="00AC1EC6"/>
    <w:rsid w:val="00AC7345"/>
    <w:rsid w:val="00AC73EB"/>
    <w:rsid w:val="00AD0A82"/>
    <w:rsid w:val="00AD70E6"/>
    <w:rsid w:val="00AE3845"/>
    <w:rsid w:val="00AE568A"/>
    <w:rsid w:val="00AE6C8D"/>
    <w:rsid w:val="00AF2F1A"/>
    <w:rsid w:val="00AF42CA"/>
    <w:rsid w:val="00B00F0F"/>
    <w:rsid w:val="00B10398"/>
    <w:rsid w:val="00B129D2"/>
    <w:rsid w:val="00B12B8E"/>
    <w:rsid w:val="00B12C54"/>
    <w:rsid w:val="00B16B59"/>
    <w:rsid w:val="00B20CEB"/>
    <w:rsid w:val="00B2227D"/>
    <w:rsid w:val="00B3020C"/>
    <w:rsid w:val="00B32E24"/>
    <w:rsid w:val="00B3758F"/>
    <w:rsid w:val="00B4031B"/>
    <w:rsid w:val="00B438D7"/>
    <w:rsid w:val="00B5629C"/>
    <w:rsid w:val="00B6145E"/>
    <w:rsid w:val="00B61B3D"/>
    <w:rsid w:val="00B64BC7"/>
    <w:rsid w:val="00B73B44"/>
    <w:rsid w:val="00B7596B"/>
    <w:rsid w:val="00B8571A"/>
    <w:rsid w:val="00B85A50"/>
    <w:rsid w:val="00B907A1"/>
    <w:rsid w:val="00B91502"/>
    <w:rsid w:val="00B92412"/>
    <w:rsid w:val="00BA2D46"/>
    <w:rsid w:val="00BA4E98"/>
    <w:rsid w:val="00BB3390"/>
    <w:rsid w:val="00BB4DD0"/>
    <w:rsid w:val="00BC7887"/>
    <w:rsid w:val="00BD62E4"/>
    <w:rsid w:val="00BD7B47"/>
    <w:rsid w:val="00BE1E6A"/>
    <w:rsid w:val="00BE5053"/>
    <w:rsid w:val="00BF45D6"/>
    <w:rsid w:val="00BF4D3E"/>
    <w:rsid w:val="00BF5F62"/>
    <w:rsid w:val="00BF60EF"/>
    <w:rsid w:val="00C0283F"/>
    <w:rsid w:val="00C03BFC"/>
    <w:rsid w:val="00C067A2"/>
    <w:rsid w:val="00C101FA"/>
    <w:rsid w:val="00C1376D"/>
    <w:rsid w:val="00C15C95"/>
    <w:rsid w:val="00C16FB7"/>
    <w:rsid w:val="00C20091"/>
    <w:rsid w:val="00C25DA5"/>
    <w:rsid w:val="00C317E7"/>
    <w:rsid w:val="00C358F3"/>
    <w:rsid w:val="00C40C11"/>
    <w:rsid w:val="00C42EEA"/>
    <w:rsid w:val="00C460CA"/>
    <w:rsid w:val="00C4778C"/>
    <w:rsid w:val="00C53BC3"/>
    <w:rsid w:val="00C65D83"/>
    <w:rsid w:val="00C66AC8"/>
    <w:rsid w:val="00C73FF1"/>
    <w:rsid w:val="00C75187"/>
    <w:rsid w:val="00C8210B"/>
    <w:rsid w:val="00C843F2"/>
    <w:rsid w:val="00C9538C"/>
    <w:rsid w:val="00C968C2"/>
    <w:rsid w:val="00CA6964"/>
    <w:rsid w:val="00CB088F"/>
    <w:rsid w:val="00CB69D7"/>
    <w:rsid w:val="00CB6C30"/>
    <w:rsid w:val="00CC07FA"/>
    <w:rsid w:val="00CC5F5E"/>
    <w:rsid w:val="00CD0104"/>
    <w:rsid w:val="00CD010D"/>
    <w:rsid w:val="00CE19BF"/>
    <w:rsid w:val="00CE3A48"/>
    <w:rsid w:val="00CF0245"/>
    <w:rsid w:val="00CF45A6"/>
    <w:rsid w:val="00CF5DAC"/>
    <w:rsid w:val="00D060A3"/>
    <w:rsid w:val="00D1453B"/>
    <w:rsid w:val="00D15886"/>
    <w:rsid w:val="00D15D38"/>
    <w:rsid w:val="00D20350"/>
    <w:rsid w:val="00D2226C"/>
    <w:rsid w:val="00D252FC"/>
    <w:rsid w:val="00D343E8"/>
    <w:rsid w:val="00D3469B"/>
    <w:rsid w:val="00D41DFC"/>
    <w:rsid w:val="00D44D29"/>
    <w:rsid w:val="00D53DD3"/>
    <w:rsid w:val="00D54AFE"/>
    <w:rsid w:val="00D613FF"/>
    <w:rsid w:val="00D61913"/>
    <w:rsid w:val="00D7307F"/>
    <w:rsid w:val="00D745B8"/>
    <w:rsid w:val="00D85AC9"/>
    <w:rsid w:val="00D87D30"/>
    <w:rsid w:val="00D947EF"/>
    <w:rsid w:val="00DA0BA6"/>
    <w:rsid w:val="00DA1257"/>
    <w:rsid w:val="00DA44C3"/>
    <w:rsid w:val="00DB655B"/>
    <w:rsid w:val="00DC3515"/>
    <w:rsid w:val="00DC558D"/>
    <w:rsid w:val="00DC73F8"/>
    <w:rsid w:val="00DD18C7"/>
    <w:rsid w:val="00DE2822"/>
    <w:rsid w:val="00DE4BA1"/>
    <w:rsid w:val="00DE6A17"/>
    <w:rsid w:val="00DE72E0"/>
    <w:rsid w:val="00DF0BC1"/>
    <w:rsid w:val="00DF129A"/>
    <w:rsid w:val="00DF2CBA"/>
    <w:rsid w:val="00E0115F"/>
    <w:rsid w:val="00E0620E"/>
    <w:rsid w:val="00E113EC"/>
    <w:rsid w:val="00E21EAF"/>
    <w:rsid w:val="00E2258F"/>
    <w:rsid w:val="00E22777"/>
    <w:rsid w:val="00E24B6C"/>
    <w:rsid w:val="00E33EAA"/>
    <w:rsid w:val="00E41F0E"/>
    <w:rsid w:val="00E45EFD"/>
    <w:rsid w:val="00E47C75"/>
    <w:rsid w:val="00E5100F"/>
    <w:rsid w:val="00E5387D"/>
    <w:rsid w:val="00E5419E"/>
    <w:rsid w:val="00E6042C"/>
    <w:rsid w:val="00E63601"/>
    <w:rsid w:val="00E74AE7"/>
    <w:rsid w:val="00E818AF"/>
    <w:rsid w:val="00E85A7C"/>
    <w:rsid w:val="00E91684"/>
    <w:rsid w:val="00E94DB5"/>
    <w:rsid w:val="00E97D79"/>
    <w:rsid w:val="00EB336E"/>
    <w:rsid w:val="00EC4F5B"/>
    <w:rsid w:val="00ED5848"/>
    <w:rsid w:val="00EF7C5F"/>
    <w:rsid w:val="00F012D6"/>
    <w:rsid w:val="00F07AFB"/>
    <w:rsid w:val="00F12835"/>
    <w:rsid w:val="00F15DAB"/>
    <w:rsid w:val="00F202AC"/>
    <w:rsid w:val="00F234BF"/>
    <w:rsid w:val="00F234C3"/>
    <w:rsid w:val="00F24149"/>
    <w:rsid w:val="00F254CE"/>
    <w:rsid w:val="00F27136"/>
    <w:rsid w:val="00F300DF"/>
    <w:rsid w:val="00F34B52"/>
    <w:rsid w:val="00F35A9D"/>
    <w:rsid w:val="00F37EED"/>
    <w:rsid w:val="00F40031"/>
    <w:rsid w:val="00F43EFC"/>
    <w:rsid w:val="00F46FEB"/>
    <w:rsid w:val="00F4754F"/>
    <w:rsid w:val="00F52D0A"/>
    <w:rsid w:val="00F53B56"/>
    <w:rsid w:val="00F55AE1"/>
    <w:rsid w:val="00F57513"/>
    <w:rsid w:val="00F57AA9"/>
    <w:rsid w:val="00F57D0B"/>
    <w:rsid w:val="00F623B7"/>
    <w:rsid w:val="00F76158"/>
    <w:rsid w:val="00F763A4"/>
    <w:rsid w:val="00F77CF6"/>
    <w:rsid w:val="00F80315"/>
    <w:rsid w:val="00F84E70"/>
    <w:rsid w:val="00F914FA"/>
    <w:rsid w:val="00F933FE"/>
    <w:rsid w:val="00FA2129"/>
    <w:rsid w:val="00FC0C50"/>
    <w:rsid w:val="00FC5A4F"/>
    <w:rsid w:val="00FD1687"/>
    <w:rsid w:val="00FD25DF"/>
    <w:rsid w:val="00FE1DAD"/>
    <w:rsid w:val="00FE57F8"/>
    <w:rsid w:val="00FE6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FCC4"/>
  <w15:chartTrackingRefBased/>
  <w15:docId w15:val="{CCCED8D6-5549-4AA7-8118-ED36E89F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D0"/>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A56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INAI"/>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eastAsia="Times New Roman" w:hAnsi="Arial" w:cs="Arial"/>
      <w:sz w:val="18"/>
      <w:szCs w:val="18"/>
      <w:lang w:eastAsia="es-ES"/>
    </w:rPr>
  </w:style>
  <w:style w:type="character" w:customStyle="1" w:styleId="UnresolvedMention">
    <w:name w:val="Unresolved Mention"/>
    <w:basedOn w:val="Fuentedeprrafopredeter"/>
    <w:uiPriority w:val="99"/>
    <w:semiHidden/>
    <w:unhideWhenUsed/>
    <w:rsid w:val="006C1464"/>
    <w:rPr>
      <w:color w:val="605E5C"/>
      <w:shd w:val="clear" w:color="auto" w:fill="E1DFDD"/>
    </w:rPr>
  </w:style>
  <w:style w:type="paragraph" w:styleId="NormalWeb">
    <w:name w:val="Normal (Web)"/>
    <w:basedOn w:val="Normal"/>
    <w:uiPriority w:val="99"/>
    <w:unhideWhenUsed/>
    <w:rsid w:val="00BE50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1A56B0"/>
    <w:rPr>
      <w:rFonts w:asciiTheme="majorHAnsi" w:eastAsiaTheme="majorEastAsia" w:hAnsiTheme="majorHAnsi" w:cstheme="majorBidi"/>
      <w:color w:val="2E74B5" w:themeColor="accent1" w:themeShade="BF"/>
      <w:sz w:val="26"/>
      <w:szCs w:val="26"/>
    </w:rPr>
  </w:style>
  <w:style w:type="table" w:customStyle="1" w:styleId="Tabladecuadrcula6concolores11">
    <w:name w:val="Tabla de cuadrícula 6 con colores11"/>
    <w:basedOn w:val="Tablanormal"/>
    <w:next w:val="Tabladecuadrcula6concolores"/>
    <w:uiPriority w:val="51"/>
    <w:rsid w:val="00FA2129"/>
    <w:pPr>
      <w:spacing w:after="0" w:line="240" w:lineRule="auto"/>
    </w:pPr>
    <w:rPr>
      <w:rFonts w:eastAsia="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FA212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itas">
    <w:name w:val="Citas"/>
    <w:basedOn w:val="Normal"/>
    <w:qFormat/>
    <w:rsid w:val="00BF4D3E"/>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3123">
      <w:bodyDiv w:val="1"/>
      <w:marLeft w:val="0"/>
      <w:marRight w:val="0"/>
      <w:marTop w:val="0"/>
      <w:marBottom w:val="0"/>
      <w:divBdr>
        <w:top w:val="none" w:sz="0" w:space="0" w:color="auto"/>
        <w:left w:val="none" w:sz="0" w:space="0" w:color="auto"/>
        <w:bottom w:val="none" w:sz="0" w:space="0" w:color="auto"/>
        <w:right w:val="none" w:sz="0" w:space="0" w:color="auto"/>
      </w:divBdr>
    </w:div>
    <w:div w:id="220141060">
      <w:bodyDiv w:val="1"/>
      <w:marLeft w:val="0"/>
      <w:marRight w:val="0"/>
      <w:marTop w:val="0"/>
      <w:marBottom w:val="0"/>
      <w:divBdr>
        <w:top w:val="none" w:sz="0" w:space="0" w:color="auto"/>
        <w:left w:val="none" w:sz="0" w:space="0" w:color="auto"/>
        <w:bottom w:val="none" w:sz="0" w:space="0" w:color="auto"/>
        <w:right w:val="none" w:sz="0" w:space="0" w:color="auto"/>
      </w:divBdr>
    </w:div>
    <w:div w:id="249657199">
      <w:bodyDiv w:val="1"/>
      <w:marLeft w:val="0"/>
      <w:marRight w:val="0"/>
      <w:marTop w:val="0"/>
      <w:marBottom w:val="0"/>
      <w:divBdr>
        <w:top w:val="none" w:sz="0" w:space="0" w:color="auto"/>
        <w:left w:val="none" w:sz="0" w:space="0" w:color="auto"/>
        <w:bottom w:val="none" w:sz="0" w:space="0" w:color="auto"/>
        <w:right w:val="none" w:sz="0" w:space="0" w:color="auto"/>
      </w:divBdr>
    </w:div>
    <w:div w:id="283537649">
      <w:bodyDiv w:val="1"/>
      <w:marLeft w:val="0"/>
      <w:marRight w:val="0"/>
      <w:marTop w:val="0"/>
      <w:marBottom w:val="0"/>
      <w:divBdr>
        <w:top w:val="none" w:sz="0" w:space="0" w:color="auto"/>
        <w:left w:val="none" w:sz="0" w:space="0" w:color="auto"/>
        <w:bottom w:val="none" w:sz="0" w:space="0" w:color="auto"/>
        <w:right w:val="none" w:sz="0" w:space="0" w:color="auto"/>
      </w:divBdr>
    </w:div>
    <w:div w:id="296228084">
      <w:bodyDiv w:val="1"/>
      <w:marLeft w:val="0"/>
      <w:marRight w:val="0"/>
      <w:marTop w:val="0"/>
      <w:marBottom w:val="0"/>
      <w:divBdr>
        <w:top w:val="none" w:sz="0" w:space="0" w:color="auto"/>
        <w:left w:val="none" w:sz="0" w:space="0" w:color="auto"/>
        <w:bottom w:val="none" w:sz="0" w:space="0" w:color="auto"/>
        <w:right w:val="none" w:sz="0" w:space="0" w:color="auto"/>
      </w:divBdr>
    </w:div>
    <w:div w:id="312680967">
      <w:bodyDiv w:val="1"/>
      <w:marLeft w:val="0"/>
      <w:marRight w:val="0"/>
      <w:marTop w:val="0"/>
      <w:marBottom w:val="0"/>
      <w:divBdr>
        <w:top w:val="none" w:sz="0" w:space="0" w:color="auto"/>
        <w:left w:val="none" w:sz="0" w:space="0" w:color="auto"/>
        <w:bottom w:val="none" w:sz="0" w:space="0" w:color="auto"/>
        <w:right w:val="none" w:sz="0" w:space="0" w:color="auto"/>
      </w:divBdr>
    </w:div>
    <w:div w:id="327371561">
      <w:bodyDiv w:val="1"/>
      <w:marLeft w:val="0"/>
      <w:marRight w:val="0"/>
      <w:marTop w:val="0"/>
      <w:marBottom w:val="0"/>
      <w:divBdr>
        <w:top w:val="none" w:sz="0" w:space="0" w:color="auto"/>
        <w:left w:val="none" w:sz="0" w:space="0" w:color="auto"/>
        <w:bottom w:val="none" w:sz="0" w:space="0" w:color="auto"/>
        <w:right w:val="none" w:sz="0" w:space="0" w:color="auto"/>
      </w:divBdr>
    </w:div>
    <w:div w:id="350643093">
      <w:bodyDiv w:val="1"/>
      <w:marLeft w:val="0"/>
      <w:marRight w:val="0"/>
      <w:marTop w:val="0"/>
      <w:marBottom w:val="0"/>
      <w:divBdr>
        <w:top w:val="none" w:sz="0" w:space="0" w:color="auto"/>
        <w:left w:val="none" w:sz="0" w:space="0" w:color="auto"/>
        <w:bottom w:val="none" w:sz="0" w:space="0" w:color="auto"/>
        <w:right w:val="none" w:sz="0" w:space="0" w:color="auto"/>
      </w:divBdr>
    </w:div>
    <w:div w:id="504049919">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74916006">
      <w:bodyDiv w:val="1"/>
      <w:marLeft w:val="0"/>
      <w:marRight w:val="0"/>
      <w:marTop w:val="0"/>
      <w:marBottom w:val="0"/>
      <w:divBdr>
        <w:top w:val="none" w:sz="0" w:space="0" w:color="auto"/>
        <w:left w:val="none" w:sz="0" w:space="0" w:color="auto"/>
        <w:bottom w:val="none" w:sz="0" w:space="0" w:color="auto"/>
        <w:right w:val="none" w:sz="0" w:space="0" w:color="auto"/>
      </w:divBdr>
    </w:div>
    <w:div w:id="693654976">
      <w:bodyDiv w:val="1"/>
      <w:marLeft w:val="0"/>
      <w:marRight w:val="0"/>
      <w:marTop w:val="0"/>
      <w:marBottom w:val="0"/>
      <w:divBdr>
        <w:top w:val="none" w:sz="0" w:space="0" w:color="auto"/>
        <w:left w:val="none" w:sz="0" w:space="0" w:color="auto"/>
        <w:bottom w:val="none" w:sz="0" w:space="0" w:color="auto"/>
        <w:right w:val="none" w:sz="0" w:space="0" w:color="auto"/>
      </w:divBdr>
    </w:div>
    <w:div w:id="698243757">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893350731">
      <w:bodyDiv w:val="1"/>
      <w:marLeft w:val="0"/>
      <w:marRight w:val="0"/>
      <w:marTop w:val="0"/>
      <w:marBottom w:val="0"/>
      <w:divBdr>
        <w:top w:val="none" w:sz="0" w:space="0" w:color="auto"/>
        <w:left w:val="none" w:sz="0" w:space="0" w:color="auto"/>
        <w:bottom w:val="none" w:sz="0" w:space="0" w:color="auto"/>
        <w:right w:val="none" w:sz="0" w:space="0" w:color="auto"/>
      </w:divBdr>
    </w:div>
    <w:div w:id="903174611">
      <w:bodyDiv w:val="1"/>
      <w:marLeft w:val="0"/>
      <w:marRight w:val="0"/>
      <w:marTop w:val="0"/>
      <w:marBottom w:val="0"/>
      <w:divBdr>
        <w:top w:val="none" w:sz="0" w:space="0" w:color="auto"/>
        <w:left w:val="none" w:sz="0" w:space="0" w:color="auto"/>
        <w:bottom w:val="none" w:sz="0" w:space="0" w:color="auto"/>
        <w:right w:val="none" w:sz="0" w:space="0" w:color="auto"/>
      </w:divBdr>
    </w:div>
    <w:div w:id="1089810289">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36988090">
      <w:bodyDiv w:val="1"/>
      <w:marLeft w:val="0"/>
      <w:marRight w:val="0"/>
      <w:marTop w:val="0"/>
      <w:marBottom w:val="0"/>
      <w:divBdr>
        <w:top w:val="none" w:sz="0" w:space="0" w:color="auto"/>
        <w:left w:val="none" w:sz="0" w:space="0" w:color="auto"/>
        <w:bottom w:val="none" w:sz="0" w:space="0" w:color="auto"/>
        <w:right w:val="none" w:sz="0" w:space="0" w:color="auto"/>
      </w:divBdr>
    </w:div>
    <w:div w:id="1269893307">
      <w:bodyDiv w:val="1"/>
      <w:marLeft w:val="0"/>
      <w:marRight w:val="0"/>
      <w:marTop w:val="0"/>
      <w:marBottom w:val="0"/>
      <w:divBdr>
        <w:top w:val="none" w:sz="0" w:space="0" w:color="auto"/>
        <w:left w:val="none" w:sz="0" w:space="0" w:color="auto"/>
        <w:bottom w:val="none" w:sz="0" w:space="0" w:color="auto"/>
        <w:right w:val="none" w:sz="0" w:space="0" w:color="auto"/>
      </w:divBdr>
    </w:div>
    <w:div w:id="1301230461">
      <w:bodyDiv w:val="1"/>
      <w:marLeft w:val="0"/>
      <w:marRight w:val="0"/>
      <w:marTop w:val="0"/>
      <w:marBottom w:val="0"/>
      <w:divBdr>
        <w:top w:val="none" w:sz="0" w:space="0" w:color="auto"/>
        <w:left w:val="none" w:sz="0" w:space="0" w:color="auto"/>
        <w:bottom w:val="none" w:sz="0" w:space="0" w:color="auto"/>
        <w:right w:val="none" w:sz="0" w:space="0" w:color="auto"/>
      </w:divBdr>
    </w:div>
    <w:div w:id="1418404031">
      <w:bodyDiv w:val="1"/>
      <w:marLeft w:val="0"/>
      <w:marRight w:val="0"/>
      <w:marTop w:val="0"/>
      <w:marBottom w:val="0"/>
      <w:divBdr>
        <w:top w:val="none" w:sz="0" w:space="0" w:color="auto"/>
        <w:left w:val="none" w:sz="0" w:space="0" w:color="auto"/>
        <w:bottom w:val="none" w:sz="0" w:space="0" w:color="auto"/>
        <w:right w:val="none" w:sz="0" w:space="0" w:color="auto"/>
      </w:divBdr>
    </w:div>
    <w:div w:id="1435125121">
      <w:bodyDiv w:val="1"/>
      <w:marLeft w:val="0"/>
      <w:marRight w:val="0"/>
      <w:marTop w:val="0"/>
      <w:marBottom w:val="0"/>
      <w:divBdr>
        <w:top w:val="none" w:sz="0" w:space="0" w:color="auto"/>
        <w:left w:val="none" w:sz="0" w:space="0" w:color="auto"/>
        <w:bottom w:val="none" w:sz="0" w:space="0" w:color="auto"/>
        <w:right w:val="none" w:sz="0" w:space="0" w:color="auto"/>
      </w:divBdr>
    </w:div>
    <w:div w:id="1442604454">
      <w:bodyDiv w:val="1"/>
      <w:marLeft w:val="0"/>
      <w:marRight w:val="0"/>
      <w:marTop w:val="0"/>
      <w:marBottom w:val="0"/>
      <w:divBdr>
        <w:top w:val="none" w:sz="0" w:space="0" w:color="auto"/>
        <w:left w:val="none" w:sz="0" w:space="0" w:color="auto"/>
        <w:bottom w:val="none" w:sz="0" w:space="0" w:color="auto"/>
        <w:right w:val="none" w:sz="0" w:space="0" w:color="auto"/>
      </w:divBdr>
    </w:div>
    <w:div w:id="1484274337">
      <w:bodyDiv w:val="1"/>
      <w:marLeft w:val="0"/>
      <w:marRight w:val="0"/>
      <w:marTop w:val="0"/>
      <w:marBottom w:val="0"/>
      <w:divBdr>
        <w:top w:val="none" w:sz="0" w:space="0" w:color="auto"/>
        <w:left w:val="none" w:sz="0" w:space="0" w:color="auto"/>
        <w:bottom w:val="none" w:sz="0" w:space="0" w:color="auto"/>
        <w:right w:val="none" w:sz="0" w:space="0" w:color="auto"/>
      </w:divBdr>
    </w:div>
    <w:div w:id="1510295452">
      <w:bodyDiv w:val="1"/>
      <w:marLeft w:val="0"/>
      <w:marRight w:val="0"/>
      <w:marTop w:val="0"/>
      <w:marBottom w:val="0"/>
      <w:divBdr>
        <w:top w:val="none" w:sz="0" w:space="0" w:color="auto"/>
        <w:left w:val="none" w:sz="0" w:space="0" w:color="auto"/>
        <w:bottom w:val="none" w:sz="0" w:space="0" w:color="auto"/>
        <w:right w:val="none" w:sz="0" w:space="0" w:color="auto"/>
      </w:divBdr>
    </w:div>
    <w:div w:id="1594317345">
      <w:bodyDiv w:val="1"/>
      <w:marLeft w:val="0"/>
      <w:marRight w:val="0"/>
      <w:marTop w:val="0"/>
      <w:marBottom w:val="0"/>
      <w:divBdr>
        <w:top w:val="none" w:sz="0" w:space="0" w:color="auto"/>
        <w:left w:val="none" w:sz="0" w:space="0" w:color="auto"/>
        <w:bottom w:val="none" w:sz="0" w:space="0" w:color="auto"/>
        <w:right w:val="none" w:sz="0" w:space="0" w:color="auto"/>
      </w:divBdr>
    </w:div>
    <w:div w:id="159528709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833138343">
      <w:bodyDiv w:val="1"/>
      <w:marLeft w:val="0"/>
      <w:marRight w:val="0"/>
      <w:marTop w:val="0"/>
      <w:marBottom w:val="0"/>
      <w:divBdr>
        <w:top w:val="none" w:sz="0" w:space="0" w:color="auto"/>
        <w:left w:val="none" w:sz="0" w:space="0" w:color="auto"/>
        <w:bottom w:val="none" w:sz="0" w:space="0" w:color="auto"/>
        <w:right w:val="none" w:sz="0" w:space="0" w:color="auto"/>
      </w:divBdr>
    </w:div>
    <w:div w:id="1908999638">
      <w:bodyDiv w:val="1"/>
      <w:marLeft w:val="0"/>
      <w:marRight w:val="0"/>
      <w:marTop w:val="0"/>
      <w:marBottom w:val="0"/>
      <w:divBdr>
        <w:top w:val="none" w:sz="0" w:space="0" w:color="auto"/>
        <w:left w:val="none" w:sz="0" w:space="0" w:color="auto"/>
        <w:bottom w:val="none" w:sz="0" w:space="0" w:color="auto"/>
        <w:right w:val="none" w:sz="0" w:space="0" w:color="auto"/>
      </w:divBdr>
    </w:div>
    <w:div w:id="1972980838">
      <w:bodyDiv w:val="1"/>
      <w:marLeft w:val="0"/>
      <w:marRight w:val="0"/>
      <w:marTop w:val="0"/>
      <w:marBottom w:val="0"/>
      <w:divBdr>
        <w:top w:val="none" w:sz="0" w:space="0" w:color="auto"/>
        <w:left w:val="none" w:sz="0" w:space="0" w:color="auto"/>
        <w:bottom w:val="none" w:sz="0" w:space="0" w:color="auto"/>
        <w:right w:val="none" w:sz="0" w:space="0" w:color="auto"/>
      </w:divBdr>
    </w:div>
    <w:div w:id="2044478104">
      <w:bodyDiv w:val="1"/>
      <w:marLeft w:val="0"/>
      <w:marRight w:val="0"/>
      <w:marTop w:val="0"/>
      <w:marBottom w:val="0"/>
      <w:divBdr>
        <w:top w:val="none" w:sz="0" w:space="0" w:color="auto"/>
        <w:left w:val="none" w:sz="0" w:space="0" w:color="auto"/>
        <w:bottom w:val="none" w:sz="0" w:space="0" w:color="auto"/>
        <w:right w:val="none" w:sz="0" w:space="0" w:color="auto"/>
      </w:divBdr>
    </w:div>
    <w:div w:id="20571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37</Pages>
  <Words>6775</Words>
  <Characters>37264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cp:lastPrinted>2020-02-10T19:24:00Z</cp:lastPrinted>
  <dcterms:created xsi:type="dcterms:W3CDTF">2022-09-07T03:07:00Z</dcterms:created>
  <dcterms:modified xsi:type="dcterms:W3CDTF">2022-10-19T15:43:00Z</dcterms:modified>
</cp:coreProperties>
</file>