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F9" w:rsidP="00836192" w:rsidRDefault="009A53F9" w14:paraId="69A5CEDC" w14:textId="77777777">
      <w:pPr>
        <w:spacing w:line="360" w:lineRule="auto"/>
        <w:jc w:val="both"/>
        <w:rPr>
          <w:rFonts w:ascii="Palatino Linotype" w:hAnsi="Palatino Linotype" w:cs="Tahoma"/>
          <w:bCs/>
          <w:sz w:val="22"/>
          <w:szCs w:val="22"/>
        </w:rPr>
      </w:pPr>
    </w:p>
    <w:p w:rsidRPr="000B7ED7" w:rsidR="00836192" w:rsidP="00836192" w:rsidRDefault="00836192" w14:paraId="6A2027F0" w14:textId="1132D120">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8031F">
        <w:rPr>
          <w:rFonts w:ascii="Palatino Linotype" w:hAnsi="Palatino Linotype" w:cs="Tahoma"/>
          <w:bCs/>
          <w:sz w:val="22"/>
          <w:szCs w:val="22"/>
        </w:rPr>
        <w:t>dieciocho</w:t>
      </w:r>
      <w:r w:rsidR="007D2BD0">
        <w:rPr>
          <w:rFonts w:ascii="Palatino Linotype" w:hAnsi="Palatino Linotype" w:cs="Tahoma"/>
          <w:bCs/>
          <w:sz w:val="22"/>
          <w:szCs w:val="22"/>
        </w:rPr>
        <w:t xml:space="preserve"> de </w:t>
      </w:r>
      <w:r w:rsidR="00C43D9A">
        <w:rPr>
          <w:rFonts w:ascii="Palatino Linotype" w:hAnsi="Palatino Linotype" w:cs="Tahoma"/>
          <w:bCs/>
          <w:sz w:val="22"/>
          <w:szCs w:val="22"/>
        </w:rPr>
        <w:t>ma</w:t>
      </w:r>
      <w:r w:rsidR="00F86B39">
        <w:rPr>
          <w:rFonts w:ascii="Palatino Linotype" w:hAnsi="Palatino Linotype" w:cs="Tahoma"/>
          <w:bCs/>
          <w:sz w:val="22"/>
          <w:szCs w:val="22"/>
        </w:rPr>
        <w:t xml:space="preserve">yo </w:t>
      </w:r>
      <w:r w:rsidRPr="000B7ED7">
        <w:rPr>
          <w:rFonts w:ascii="Palatino Linotype" w:hAnsi="Palatino Linotype" w:cs="Tahoma"/>
          <w:bCs/>
          <w:sz w:val="22"/>
          <w:szCs w:val="22"/>
        </w:rPr>
        <w:t>de dos mil veinti</w:t>
      </w:r>
      <w:r w:rsidR="00C43D9A">
        <w:rPr>
          <w:rFonts w:ascii="Palatino Linotype" w:hAnsi="Palatino Linotype" w:cs="Tahoma"/>
          <w:bCs/>
          <w:sz w:val="22"/>
          <w:szCs w:val="22"/>
        </w:rPr>
        <w:t>dós</w:t>
      </w:r>
      <w:r w:rsidRPr="000B7ED7">
        <w:rPr>
          <w:rFonts w:ascii="Palatino Linotype" w:hAnsi="Palatino Linotype" w:cs="Tahoma"/>
          <w:bCs/>
          <w:sz w:val="22"/>
          <w:szCs w:val="22"/>
        </w:rPr>
        <w:t xml:space="preserve">. </w:t>
      </w:r>
    </w:p>
    <w:p w:rsidRPr="000B7ED7" w:rsidR="00836192" w:rsidP="00836192" w:rsidRDefault="00836192" w14:paraId="6EA90397" w14:textId="77777777">
      <w:pPr>
        <w:spacing w:line="360" w:lineRule="auto"/>
        <w:rPr>
          <w:rFonts w:ascii="Palatino Linotype" w:hAnsi="Palatino Linotype" w:cs="Tahoma"/>
          <w:bCs/>
          <w:sz w:val="22"/>
          <w:szCs w:val="22"/>
        </w:rPr>
      </w:pPr>
    </w:p>
    <w:p w:rsidRPr="000B7ED7" w:rsidR="00836192" w:rsidP="00836192" w:rsidRDefault="00836192" w14:paraId="64FBBD27" w14:textId="4028D0C8">
      <w:pPr>
        <w:spacing w:line="360" w:lineRule="auto"/>
        <w:jc w:val="both"/>
        <w:rPr>
          <w:rFonts w:ascii="Palatino Linotype" w:hAnsi="Palatino Linotype" w:cs="Tahoma"/>
          <w:bCs/>
          <w:sz w:val="22"/>
          <w:szCs w:val="22"/>
        </w:rPr>
      </w:pPr>
      <w:r w:rsidRPr="000B7ED7">
        <w:rPr>
          <w:rFonts w:ascii="Palatino Linotype" w:hAnsi="Palatino Linotype" w:cs="Tahoma"/>
          <w:b/>
          <w:bCs/>
          <w:color w:val="0D0D0D" w:themeColor="text1" w:themeTint="F2"/>
          <w:sz w:val="22"/>
          <w:szCs w:val="22"/>
        </w:rPr>
        <w:t xml:space="preserve">VISTO </w:t>
      </w:r>
      <w:r w:rsidRPr="000B7ED7">
        <w:rPr>
          <w:rFonts w:ascii="Palatino Linotype" w:hAnsi="Palatino Linotype" w:cs="Tahoma"/>
          <w:bCs/>
          <w:color w:val="0D0D0D" w:themeColor="text1" w:themeTint="F2"/>
          <w:sz w:val="22"/>
          <w:szCs w:val="22"/>
        </w:rPr>
        <w:t xml:space="preserve">el expediente conformado con motivo del Recurso de Revisión </w:t>
      </w:r>
      <w:r w:rsidR="00A8031F">
        <w:rPr>
          <w:rFonts w:ascii="Palatino Linotype" w:hAnsi="Palatino Linotype" w:cs="Tahoma"/>
          <w:bCs/>
          <w:color w:val="0D0D0D" w:themeColor="text1" w:themeTint="F2"/>
          <w:sz w:val="22"/>
          <w:szCs w:val="22"/>
        </w:rPr>
        <w:t>02256</w:t>
      </w:r>
      <w:r w:rsidRPr="00F86B39" w:rsidR="00F86B39">
        <w:rPr>
          <w:rFonts w:ascii="Palatino Linotype" w:hAnsi="Palatino Linotype" w:cs="Tahoma"/>
          <w:bCs/>
          <w:color w:val="0D0D0D" w:themeColor="text1" w:themeTint="F2"/>
          <w:sz w:val="22"/>
          <w:szCs w:val="22"/>
        </w:rPr>
        <w:t>/INFOEM/IP/RR/2022</w:t>
      </w:r>
      <w:r w:rsidRPr="000B7ED7">
        <w:rPr>
          <w:rFonts w:ascii="Palatino Linotype" w:hAnsi="Palatino Linotype" w:cs="Tahoma"/>
          <w:bCs/>
          <w:color w:val="0D0D0D" w:themeColor="text1" w:themeTint="F2"/>
          <w:sz w:val="22"/>
          <w:szCs w:val="22"/>
        </w:rPr>
        <w:t xml:space="preserve">, interpuestos por </w:t>
      </w:r>
      <w:r w:rsidR="00C43D9A">
        <w:rPr>
          <w:rFonts w:ascii="Palatino Linotype" w:hAnsi="Palatino Linotype" w:cs="Tahoma"/>
          <w:bCs/>
          <w:color w:val="0D0D0D" w:themeColor="text1" w:themeTint="F2"/>
          <w:sz w:val="22"/>
          <w:szCs w:val="22"/>
        </w:rPr>
        <w:t>el Recurrente o Particular</w:t>
      </w:r>
      <w:r w:rsidRPr="000B7ED7">
        <w:rPr>
          <w:rFonts w:ascii="Palatino Linotype" w:hAnsi="Palatino Linotype" w:cs="Tahoma"/>
          <w:bCs/>
          <w:color w:val="0D0D0D" w:themeColor="text1" w:themeTint="F2"/>
          <w:sz w:val="22"/>
          <w:szCs w:val="22"/>
        </w:rPr>
        <w:t xml:space="preserve">, en contra de la respuesta del Sujeto Obligado, </w:t>
      </w:r>
      <w:r w:rsidRPr="00F86B39" w:rsidR="00F86B39">
        <w:rPr>
          <w:rFonts w:ascii="Palatino Linotype" w:hAnsi="Palatino Linotype" w:cs="Tahoma"/>
          <w:color w:val="0D0D0D" w:themeColor="text1" w:themeTint="F2"/>
          <w:sz w:val="22"/>
          <w:szCs w:val="22"/>
        </w:rPr>
        <w:t>Ayuntamiento de Metepec</w:t>
      </w:r>
      <w:r w:rsidRPr="000B7ED7">
        <w:rPr>
          <w:rFonts w:ascii="Palatino Linotype" w:hAnsi="Palatino Linotype" w:cs="Tahoma"/>
          <w:bCs/>
          <w:color w:val="0D0D0D" w:themeColor="text1" w:themeTint="F2"/>
          <w:sz w:val="22"/>
          <w:szCs w:val="22"/>
        </w:rPr>
        <w:t xml:space="preserve">, a la solicitud de acceso a la información pública </w:t>
      </w:r>
      <w:r w:rsidRPr="00A8031F" w:rsidR="00A8031F">
        <w:rPr>
          <w:rFonts w:ascii="Palatino Linotype" w:hAnsi="Palatino Linotype" w:cs="Tahoma"/>
          <w:bCs/>
          <w:color w:val="0D0D0D" w:themeColor="text1" w:themeTint="F2"/>
          <w:sz w:val="22"/>
          <w:szCs w:val="22"/>
        </w:rPr>
        <w:t>00309/METEPEC/IP/2022</w:t>
      </w:r>
      <w:r w:rsidRPr="000B7ED7">
        <w:rPr>
          <w:rFonts w:ascii="Palatino Linotype" w:hAnsi="Palatino Linotype" w:cs="Tahoma"/>
          <w:bCs/>
          <w:color w:val="0D0D0D" w:themeColor="text1" w:themeTint="F2"/>
          <w:sz w:val="22"/>
          <w:szCs w:val="22"/>
        </w:rPr>
        <w:t>, se emite la presente Resolución, con base en los Antecedentes y C</w:t>
      </w:r>
      <w:r w:rsidRPr="000B7ED7">
        <w:rPr>
          <w:rFonts w:ascii="Palatino Linotype" w:hAnsi="Palatino Linotype" w:cs="Tahoma"/>
          <w:bCs/>
          <w:sz w:val="22"/>
          <w:szCs w:val="22"/>
        </w:rPr>
        <w:t>onsiderandos que a continuación se exponen:</w:t>
      </w:r>
    </w:p>
    <w:p w:rsidRPr="000B7ED7" w:rsidR="00836192" w:rsidP="00836192" w:rsidRDefault="00836192" w14:paraId="28946067" w14:textId="77777777">
      <w:pPr>
        <w:spacing w:line="360" w:lineRule="auto"/>
        <w:rPr>
          <w:rFonts w:ascii="Palatino Linotype" w:hAnsi="Palatino Linotype" w:cs="Tahoma"/>
          <w:sz w:val="22"/>
          <w:szCs w:val="22"/>
        </w:rPr>
      </w:pPr>
    </w:p>
    <w:p w:rsidRPr="000B7ED7" w:rsidR="00836192" w:rsidP="00836192" w:rsidRDefault="00836192" w14:paraId="5F432416" w14:textId="77777777">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rsidRPr="000B7ED7" w:rsidR="00836192" w:rsidP="00836192" w:rsidRDefault="00836192" w14:paraId="2DCC4393"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836192" w:rsidRDefault="00836192" w14:paraId="1049213E" w14:textId="77777777">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 Presentación de la solicitud de información. </w:t>
      </w:r>
    </w:p>
    <w:p w:rsidRPr="000B7ED7" w:rsidR="00836192" w:rsidP="00836192" w:rsidRDefault="00836192" w14:paraId="608CFBE6" w14:textId="77777777">
      <w:pPr>
        <w:pStyle w:val="Prrafodelista"/>
        <w:tabs>
          <w:tab w:val="left" w:pos="567"/>
        </w:tabs>
        <w:spacing w:line="360" w:lineRule="auto"/>
        <w:ind w:left="0"/>
        <w:jc w:val="both"/>
        <w:rPr>
          <w:rFonts w:ascii="Palatino Linotype" w:hAnsi="Palatino Linotype" w:cs="Tahoma"/>
          <w:szCs w:val="22"/>
        </w:rPr>
      </w:pPr>
    </w:p>
    <w:p w:rsidRPr="00ED5C85" w:rsidR="009A53F9" w:rsidP="009A53F9" w:rsidRDefault="009A53F9" w14:paraId="13136211" w14:textId="77777777">
      <w:pPr>
        <w:tabs>
          <w:tab w:val="left" w:pos="567"/>
        </w:tabs>
        <w:spacing w:line="360" w:lineRule="auto"/>
        <w:jc w:val="both"/>
        <w:rPr>
          <w:rFonts w:ascii="Palatino Linotype" w:hAnsi="Palatino Linotype" w:cs="Tahoma"/>
          <w:b/>
          <w:sz w:val="22"/>
          <w:szCs w:val="22"/>
        </w:rPr>
      </w:pPr>
      <w:r w:rsidRPr="00ED5C85">
        <w:rPr>
          <w:rFonts w:ascii="Palatino Linotype" w:hAnsi="Palatino Linotype" w:cs="Tahoma"/>
          <w:sz w:val="22"/>
          <w:szCs w:val="22"/>
        </w:rPr>
        <w:t xml:space="preserve">Con fecha diez de enero de dos mil veintidós, el Particular, presento una solicitud de acceso a la información, a través del Sistema de Acceso a la Información Mexiquense </w:t>
      </w:r>
      <w:r w:rsidRPr="00ED5C85">
        <w:rPr>
          <w:rFonts w:ascii="Palatino Linotype" w:hAnsi="Palatino Linotype" w:cs="Tahoma"/>
          <w:sz w:val="22"/>
          <w:szCs w:val="22"/>
          <w:lang w:val="es-ES"/>
        </w:rPr>
        <w:t>(SAIMEX)</w:t>
      </w:r>
      <w:r w:rsidRPr="00ED5C85">
        <w:rPr>
          <w:rFonts w:ascii="Palatino Linotype" w:hAnsi="Palatino Linotype" w:cs="Tahoma"/>
          <w:sz w:val="22"/>
          <w:szCs w:val="22"/>
        </w:rPr>
        <w:t>, ante el Ayuntamiento de Metepec</w:t>
      </w:r>
      <w:r w:rsidRPr="00ED5C85">
        <w:rPr>
          <w:rFonts w:ascii="Palatino Linotype" w:hAnsi="Palatino Linotype" w:cs="Tahoma"/>
          <w:b/>
          <w:sz w:val="22"/>
          <w:szCs w:val="22"/>
        </w:rPr>
        <w:t xml:space="preserve">, </w:t>
      </w:r>
      <w:r w:rsidRPr="00ED5C85">
        <w:rPr>
          <w:rFonts w:ascii="Palatino Linotype" w:hAnsi="Palatino Linotype" w:cs="Tahoma"/>
          <w:bCs/>
          <w:sz w:val="22"/>
          <w:szCs w:val="22"/>
        </w:rPr>
        <w:t xml:space="preserve">lo anterior, </w:t>
      </w:r>
      <w:r w:rsidRPr="00ED5C85">
        <w:rPr>
          <w:rFonts w:ascii="Palatino Linotype" w:hAnsi="Palatino Linotype" w:cs="Tahoma"/>
          <w:b/>
          <w:sz w:val="22"/>
          <w:szCs w:val="22"/>
        </w:rPr>
        <w:t>ya que si bien, se registró el tres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presentado el día hábil subsecuente</w:t>
      </w:r>
      <w:r w:rsidRPr="00ED5C85">
        <w:rPr>
          <w:rFonts w:ascii="Palatino Linotype" w:hAnsi="Palatino Linotype" w:cs="Tahoma"/>
          <w:sz w:val="22"/>
          <w:szCs w:val="22"/>
        </w:rPr>
        <w:t xml:space="preserve">; </w:t>
      </w:r>
      <w:r w:rsidRPr="00ED5C85">
        <w:rPr>
          <w:rFonts w:ascii="Palatino Linotype" w:hAnsi="Palatino Linotype" w:cs="Tahoma"/>
          <w:sz w:val="22"/>
          <w:szCs w:val="22"/>
          <w:lang w:val="es-ES"/>
        </w:rPr>
        <w:t>mediante la cual requirió lo siguiente:</w:t>
      </w:r>
    </w:p>
    <w:p w:rsidR="00836192" w:rsidP="00836192" w:rsidRDefault="00836192" w14:paraId="2A219690" w14:textId="77777777">
      <w:pPr>
        <w:pStyle w:val="Prrafodelista"/>
        <w:tabs>
          <w:tab w:val="left" w:pos="567"/>
        </w:tabs>
        <w:spacing w:line="360" w:lineRule="auto"/>
        <w:ind w:left="0"/>
        <w:jc w:val="both"/>
        <w:rPr>
          <w:rFonts w:ascii="Palatino Linotype" w:hAnsi="Palatino Linotype" w:cs="Tahoma"/>
          <w:szCs w:val="22"/>
        </w:rPr>
      </w:pPr>
    </w:p>
    <w:p w:rsidRPr="000B7ED7" w:rsidR="00F71E85" w:rsidP="00836192" w:rsidRDefault="00F71E85" w14:paraId="0BA032F0" w14:textId="77777777">
      <w:pPr>
        <w:pStyle w:val="Prrafodelista"/>
        <w:tabs>
          <w:tab w:val="left" w:pos="567"/>
        </w:tabs>
        <w:spacing w:line="360" w:lineRule="auto"/>
        <w:ind w:left="0"/>
        <w:jc w:val="both"/>
        <w:rPr>
          <w:rFonts w:ascii="Palatino Linotype" w:hAnsi="Palatino Linotype" w:cs="Tahoma"/>
          <w:szCs w:val="22"/>
        </w:rPr>
      </w:pPr>
    </w:p>
    <w:p w:rsidRPr="00F86B39" w:rsidR="00F86B39" w:rsidP="00F86B39" w:rsidRDefault="0086262C" w14:paraId="043D5A48" w14:textId="3623C826">
      <w:pPr>
        <w:tabs>
          <w:tab w:val="left" w:pos="4667"/>
        </w:tabs>
        <w:spacing w:line="360" w:lineRule="auto"/>
        <w:ind w:left="567" w:right="567"/>
        <w:jc w:val="both"/>
        <w:rPr>
          <w:rFonts w:ascii="Palatino Linotype" w:hAnsi="Palatino Linotype" w:cs="Tahoma"/>
          <w:b/>
          <w:bCs/>
          <w:i/>
        </w:rPr>
      </w:pPr>
      <w:r w:rsidRPr="000B7ED7">
        <w:rPr>
          <w:rFonts w:ascii="Palatino Linotype" w:hAnsi="Palatino Linotype" w:cs="Tahoma"/>
          <w:b/>
          <w:bCs/>
          <w:i/>
        </w:rPr>
        <w:t>“</w:t>
      </w:r>
      <w:r w:rsidRPr="000B7ED7" w:rsidR="00836192">
        <w:rPr>
          <w:rFonts w:ascii="Palatino Linotype" w:hAnsi="Palatino Linotype" w:cs="Tahoma"/>
          <w:b/>
          <w:bCs/>
          <w:i/>
        </w:rPr>
        <w:t>DESCRIPCIÓN CLARA Y PRECISA DE LA INFORMACIÓN SOLICITADA</w:t>
      </w:r>
    </w:p>
    <w:p w:rsidRPr="000B7ED7" w:rsidR="00836192" w:rsidP="50EC3212" w:rsidRDefault="00A8031F" w14:paraId="5BF45220" w14:textId="41D62EE3">
      <w:pPr>
        <w:tabs>
          <w:tab w:val="left" w:pos="4667"/>
        </w:tabs>
        <w:spacing w:line="360" w:lineRule="auto"/>
        <w:ind w:left="567" w:right="567"/>
        <w:jc w:val="both"/>
        <w:rPr>
          <w:rFonts w:ascii="Palatino Linotype" w:hAnsi="Palatino Linotype" w:cs="Tahoma"/>
          <w:i w:val="1"/>
          <w:iCs w:val="1"/>
        </w:rPr>
      </w:pPr>
      <w:r w:rsidRPr="50EC3212" w:rsidR="50EC3212">
        <w:rPr>
          <w:rFonts w:ascii="Palatino Linotype" w:hAnsi="Palatino Linotype" w:cs="Tahoma"/>
          <w:i w:val="1"/>
          <w:iCs w:val="1"/>
        </w:rPr>
        <w:t xml:space="preserve">Es mi deseo saber si el C. </w:t>
      </w:r>
      <w:r w:rsidRPr="50EC3212" w:rsidR="50EC3212">
        <w:rPr>
          <w:rFonts w:ascii="Palatino Linotype" w:hAnsi="Palatino Linotype" w:cs="Tahoma"/>
          <w:i w:val="1"/>
          <w:iCs w:val="1"/>
          <w:highlight w:val="black"/>
        </w:rPr>
        <w:t>XXXXXXXXXXXXXX</w:t>
      </w:r>
      <w:r w:rsidRPr="50EC3212" w:rsidR="50EC3212">
        <w:rPr>
          <w:rFonts w:ascii="Palatino Linotype" w:hAnsi="Palatino Linotype" w:cs="Tahoma"/>
          <w:i w:val="1"/>
          <w:iCs w:val="1"/>
        </w:rPr>
        <w:t xml:space="preserve"> labora en el H. Ayuntamiento de Metepec. De ser afirmativa la respuesta, se requiere su movimiento de alta, salario bruto y neto, área de adscripción, curriculum vitae, tipo de plaza (base/confianza). Igual se solicita todos los contratos celebrados entre el Ayuntamiento y el individuo referido, ya sean de prestación de servicios, honorarios, </w:t>
      </w:r>
      <w:proofErr w:type="gramStart"/>
      <w:r w:rsidRPr="50EC3212" w:rsidR="50EC3212">
        <w:rPr>
          <w:rFonts w:ascii="Palatino Linotype" w:hAnsi="Palatino Linotype" w:cs="Tahoma"/>
          <w:i w:val="1"/>
          <w:iCs w:val="1"/>
        </w:rPr>
        <w:t>etc..</w:t>
      </w:r>
      <w:proofErr w:type="gramEnd"/>
      <w:r w:rsidRPr="50EC3212" w:rsidR="50EC3212">
        <w:rPr>
          <w:rFonts w:ascii="Palatino Linotype" w:hAnsi="Palatino Linotype" w:cs="Tahoma"/>
          <w:i w:val="1"/>
          <w:iCs w:val="1"/>
        </w:rPr>
        <w:t>” (Sic)</w:t>
      </w:r>
    </w:p>
    <w:p w:rsidRPr="000B7ED7" w:rsidR="00836192" w:rsidP="00836192" w:rsidRDefault="00836192" w14:paraId="46FF76E2" w14:textId="77777777">
      <w:pPr>
        <w:tabs>
          <w:tab w:val="left" w:pos="4667"/>
        </w:tabs>
        <w:spacing w:line="360" w:lineRule="auto"/>
        <w:ind w:left="567" w:right="567"/>
        <w:jc w:val="both"/>
        <w:rPr>
          <w:rFonts w:ascii="Palatino Linotype" w:hAnsi="Palatino Linotype" w:cs="Tahoma"/>
          <w:bCs/>
          <w:i/>
        </w:rPr>
      </w:pPr>
    </w:p>
    <w:p w:rsidRPr="000B7ED7" w:rsidR="00836192" w:rsidP="00836192" w:rsidRDefault="007D2BD0" w14:paraId="51808D19" w14:textId="6107408E">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w:t>
      </w:r>
      <w:r w:rsidRPr="000B7ED7" w:rsidR="00836192">
        <w:rPr>
          <w:rFonts w:ascii="Palatino Linotype" w:hAnsi="Palatino Linotype" w:cs="Tahoma"/>
          <w:b/>
          <w:bCs/>
          <w:i/>
        </w:rPr>
        <w:t>MODALIDAD DE ENTREGA</w:t>
      </w:r>
    </w:p>
    <w:p w:rsidRPr="000B7ED7" w:rsidR="00836192" w:rsidP="00836192" w:rsidRDefault="00836192" w14:paraId="4BB1DF7C" w14:textId="51851A88">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Cs/>
          <w:i/>
        </w:rPr>
        <w:t>A través del SAIMEX</w:t>
      </w:r>
      <w:r w:rsidR="007D2BD0">
        <w:rPr>
          <w:rFonts w:ascii="Palatino Linotype" w:hAnsi="Palatino Linotype" w:cs="Tahoma"/>
          <w:bCs/>
          <w:i/>
        </w:rPr>
        <w:t>”</w:t>
      </w:r>
    </w:p>
    <w:p w:rsidR="00836192" w:rsidP="00836192" w:rsidRDefault="00836192" w14:paraId="45F448AF" w14:textId="4C6DCAA1">
      <w:pPr>
        <w:pStyle w:val="Prrafodelista"/>
        <w:tabs>
          <w:tab w:val="left" w:pos="567"/>
        </w:tabs>
        <w:spacing w:line="360" w:lineRule="auto"/>
        <w:ind w:left="0"/>
        <w:jc w:val="both"/>
        <w:rPr>
          <w:rFonts w:ascii="Palatino Linotype" w:hAnsi="Palatino Linotype" w:cs="Tahoma"/>
          <w:bCs/>
          <w:sz w:val="20"/>
          <w:szCs w:val="20"/>
        </w:rPr>
      </w:pPr>
    </w:p>
    <w:p w:rsidRPr="005864BF" w:rsidR="005864BF" w:rsidP="005864BF" w:rsidRDefault="005864BF" w14:paraId="4ECDD96E" w14:textId="77777777">
      <w:pPr>
        <w:tabs>
          <w:tab w:val="left" w:pos="4667"/>
        </w:tabs>
        <w:spacing w:line="360" w:lineRule="auto"/>
        <w:ind w:right="567"/>
        <w:jc w:val="both"/>
        <w:rPr>
          <w:rFonts w:ascii="Palatino Linotype" w:hAnsi="Palatino Linotype" w:cs="Tahoma"/>
          <w:b/>
          <w:bCs/>
          <w:sz w:val="22"/>
          <w:szCs w:val="24"/>
        </w:rPr>
      </w:pPr>
      <w:r w:rsidRPr="005864BF">
        <w:rPr>
          <w:rFonts w:ascii="Palatino Linotype" w:hAnsi="Palatino Linotype" w:cs="Tahoma"/>
          <w:b/>
          <w:bCs/>
          <w:sz w:val="22"/>
          <w:szCs w:val="24"/>
        </w:rPr>
        <w:t xml:space="preserve">II. Prórroga para atender su solicitud de información. </w:t>
      </w:r>
    </w:p>
    <w:p w:rsidRPr="005864BF" w:rsidR="005864BF" w:rsidP="005864BF" w:rsidRDefault="005864BF" w14:paraId="4A1B30DE" w14:textId="77777777">
      <w:pPr>
        <w:tabs>
          <w:tab w:val="left" w:pos="4667"/>
        </w:tabs>
        <w:spacing w:line="360" w:lineRule="auto"/>
        <w:ind w:right="567"/>
        <w:jc w:val="both"/>
        <w:rPr>
          <w:rFonts w:ascii="Palatino Linotype" w:hAnsi="Palatino Linotype" w:cs="Tahoma"/>
          <w:b/>
          <w:bCs/>
          <w:sz w:val="22"/>
          <w:szCs w:val="24"/>
        </w:rPr>
      </w:pPr>
    </w:p>
    <w:p w:rsidRPr="005864BF" w:rsidR="005864BF" w:rsidP="00F71E85" w:rsidRDefault="005864BF" w14:paraId="102EA1AC" w14:textId="04F9DF04">
      <w:pPr>
        <w:tabs>
          <w:tab w:val="left" w:pos="4667"/>
        </w:tabs>
        <w:spacing w:line="360" w:lineRule="auto"/>
        <w:jc w:val="both"/>
        <w:rPr>
          <w:rFonts w:ascii="Palatino Linotype" w:hAnsi="Palatino Linotype" w:cs="Tahoma"/>
          <w:sz w:val="22"/>
          <w:szCs w:val="24"/>
        </w:rPr>
      </w:pPr>
      <w:r w:rsidRPr="005864BF">
        <w:rPr>
          <w:rFonts w:ascii="Palatino Linotype" w:hAnsi="Palatino Linotype" w:cs="Tahoma"/>
          <w:sz w:val="22"/>
          <w:szCs w:val="24"/>
        </w:rPr>
        <w:t>Con fecha veintinueve de enero de dos mil veintidós, el Sujeto Obligado, a través del Sistema de Acceso a la Información Mexiquense (SAIMEX) notificó el Acta de la Primera Sesión Extraordinaria con número CT/MET/1RASE/2022, del veintiuno del mismo mes y año, suscrita por el Comité de Transparencia del Ayuntamiento de Metepec, mediante la cual aprueba la amplia</w:t>
      </w:r>
      <w:r w:rsidR="00A8031F">
        <w:rPr>
          <w:rFonts w:ascii="Palatino Linotype" w:hAnsi="Palatino Linotype" w:cs="Tahoma"/>
          <w:sz w:val="22"/>
          <w:szCs w:val="24"/>
        </w:rPr>
        <w:t>ción de término para atender la solicitud</w:t>
      </w:r>
      <w:r w:rsidRPr="005864BF">
        <w:rPr>
          <w:rFonts w:ascii="Palatino Linotype" w:hAnsi="Palatino Linotype" w:cs="Tahoma"/>
          <w:sz w:val="22"/>
          <w:szCs w:val="24"/>
        </w:rPr>
        <w:t xml:space="preserve"> de información.</w:t>
      </w:r>
    </w:p>
    <w:p w:rsidRPr="005864BF" w:rsidR="005864BF" w:rsidP="005864BF" w:rsidRDefault="005864BF" w14:paraId="67FD01F9" w14:textId="77777777">
      <w:pPr>
        <w:tabs>
          <w:tab w:val="left" w:pos="4667"/>
        </w:tabs>
        <w:spacing w:line="360" w:lineRule="auto"/>
        <w:ind w:right="567"/>
        <w:jc w:val="both"/>
        <w:rPr>
          <w:rFonts w:ascii="Palatino Linotype" w:hAnsi="Palatino Linotype" w:cs="Tahoma"/>
          <w:b/>
          <w:bCs/>
          <w:sz w:val="22"/>
          <w:szCs w:val="24"/>
        </w:rPr>
      </w:pPr>
    </w:p>
    <w:p w:rsidRPr="005864BF" w:rsidR="005864BF" w:rsidP="005864BF" w:rsidRDefault="005864BF" w14:paraId="70419A07" w14:textId="77777777">
      <w:pPr>
        <w:tabs>
          <w:tab w:val="left" w:pos="4667"/>
        </w:tabs>
        <w:spacing w:line="360" w:lineRule="auto"/>
        <w:ind w:right="567"/>
        <w:jc w:val="both"/>
        <w:rPr>
          <w:rFonts w:ascii="Palatino Linotype" w:hAnsi="Palatino Linotype" w:cs="Tahoma"/>
          <w:b/>
          <w:bCs/>
          <w:sz w:val="22"/>
          <w:szCs w:val="24"/>
        </w:rPr>
      </w:pPr>
      <w:r w:rsidRPr="005864BF">
        <w:rPr>
          <w:rFonts w:ascii="Palatino Linotype" w:hAnsi="Palatino Linotype" w:cs="Tahoma"/>
          <w:b/>
          <w:bCs/>
          <w:sz w:val="22"/>
          <w:szCs w:val="24"/>
        </w:rPr>
        <w:t xml:space="preserve">III. </w:t>
      </w:r>
      <w:r w:rsidRPr="005864BF">
        <w:rPr>
          <w:rFonts w:ascii="Palatino Linotype" w:hAnsi="Palatino Linotype" w:cs="Tahoma"/>
          <w:b/>
          <w:sz w:val="22"/>
          <w:szCs w:val="24"/>
        </w:rPr>
        <w:t>Respuesta</w:t>
      </w:r>
      <w:r w:rsidRPr="005864BF">
        <w:rPr>
          <w:rFonts w:ascii="Palatino Linotype" w:hAnsi="Palatino Linotype" w:cs="Tahoma"/>
          <w:b/>
          <w:bCs/>
          <w:sz w:val="22"/>
          <w:szCs w:val="24"/>
        </w:rPr>
        <w:t xml:space="preserve"> del Sujeto Obligado.</w:t>
      </w:r>
    </w:p>
    <w:p w:rsidRPr="000B7ED7" w:rsidR="00836192" w:rsidP="00836192" w:rsidRDefault="00836192" w14:paraId="41C1F271" w14:textId="77777777">
      <w:pPr>
        <w:pStyle w:val="Prrafodelista"/>
        <w:tabs>
          <w:tab w:val="left" w:pos="567"/>
        </w:tabs>
        <w:spacing w:line="360" w:lineRule="auto"/>
        <w:ind w:left="0"/>
        <w:jc w:val="both"/>
        <w:rPr>
          <w:rFonts w:ascii="Palatino Linotype" w:hAnsi="Palatino Linotype" w:cs="Tahoma"/>
          <w:bCs/>
          <w:szCs w:val="22"/>
        </w:rPr>
      </w:pPr>
    </w:p>
    <w:p w:rsidRPr="000B7ED7" w:rsidR="0086262C" w:rsidP="00836192" w:rsidRDefault="0086262C" w14:paraId="75479242" w14:textId="5FA15072">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bCs/>
          <w:szCs w:val="22"/>
        </w:rPr>
        <w:t xml:space="preserve">El </w:t>
      </w:r>
      <w:r w:rsidR="00A8031F">
        <w:rPr>
          <w:rFonts w:ascii="Palatino Linotype" w:hAnsi="Palatino Linotype" w:cs="Tahoma"/>
          <w:bCs/>
          <w:szCs w:val="22"/>
        </w:rPr>
        <w:t>diecisiete</w:t>
      </w:r>
      <w:r w:rsidRPr="000B7ED7">
        <w:rPr>
          <w:rFonts w:ascii="Palatino Linotype" w:hAnsi="Palatino Linotype" w:cs="Tahoma"/>
          <w:bCs/>
          <w:szCs w:val="22"/>
        </w:rPr>
        <w:t xml:space="preserve"> de </w:t>
      </w:r>
      <w:r w:rsidR="00F86B39">
        <w:rPr>
          <w:rFonts w:ascii="Palatino Linotype" w:hAnsi="Palatino Linotype" w:cs="Tahoma"/>
          <w:bCs/>
          <w:szCs w:val="22"/>
        </w:rPr>
        <w:t>febrero</w:t>
      </w:r>
      <w:r w:rsidR="00C43D9A">
        <w:rPr>
          <w:rFonts w:ascii="Palatino Linotype" w:hAnsi="Palatino Linotype" w:cs="Tahoma"/>
          <w:bCs/>
          <w:szCs w:val="22"/>
        </w:rPr>
        <w:t xml:space="preserve"> </w:t>
      </w:r>
      <w:r w:rsidRPr="000B7ED7" w:rsidR="00836192">
        <w:rPr>
          <w:rFonts w:ascii="Palatino Linotype" w:hAnsi="Palatino Linotype" w:cs="Tahoma"/>
          <w:bCs/>
          <w:szCs w:val="22"/>
        </w:rPr>
        <w:t>de dos mil veinti</w:t>
      </w:r>
      <w:r w:rsidR="00C43D9A">
        <w:rPr>
          <w:rFonts w:ascii="Palatino Linotype" w:hAnsi="Palatino Linotype" w:cs="Tahoma"/>
          <w:bCs/>
          <w:szCs w:val="22"/>
        </w:rPr>
        <w:t>dós</w:t>
      </w:r>
      <w:r w:rsidRPr="000B7ED7" w:rsidR="00836192">
        <w:rPr>
          <w:rFonts w:ascii="Palatino Linotype" w:hAnsi="Palatino Linotype" w:cs="Tahoma"/>
          <w:bCs/>
          <w:szCs w:val="22"/>
        </w:rPr>
        <w:t>,</w:t>
      </w:r>
      <w:r w:rsidRPr="000B7ED7" w:rsidR="00836192">
        <w:rPr>
          <w:rFonts w:ascii="Palatino Linotype" w:hAnsi="Palatino Linotype" w:cs="Tahoma"/>
          <w:szCs w:val="22"/>
        </w:rPr>
        <w:t xml:space="preserve"> </w:t>
      </w:r>
      <w:r w:rsidR="00C43D9A">
        <w:rPr>
          <w:rFonts w:ascii="Palatino Linotype" w:hAnsi="Palatino Linotype" w:cs="Tahoma"/>
          <w:szCs w:val="22"/>
        </w:rPr>
        <w:t xml:space="preserve">el </w:t>
      </w:r>
      <w:r w:rsidRPr="00C43D9A" w:rsidR="00C43D9A">
        <w:rPr>
          <w:rFonts w:ascii="Palatino Linotype" w:hAnsi="Palatino Linotype" w:cs="Tahoma"/>
          <w:szCs w:val="22"/>
        </w:rPr>
        <w:t xml:space="preserve">Ayuntamiento de </w:t>
      </w:r>
      <w:r w:rsidR="00F86B39">
        <w:rPr>
          <w:rFonts w:ascii="Palatino Linotype" w:hAnsi="Palatino Linotype" w:cs="Tahoma"/>
          <w:szCs w:val="22"/>
        </w:rPr>
        <w:t>Metepec</w:t>
      </w:r>
      <w:r w:rsidRPr="000B7ED7" w:rsidR="00836192">
        <w:rPr>
          <w:rFonts w:ascii="Palatino Linotype" w:hAnsi="Palatino Linotype" w:cs="Tahoma"/>
          <w:szCs w:val="22"/>
        </w:rPr>
        <w:t xml:space="preserve"> notificó al Solicitante, mediante el Sistema de Acceso a la Información Mexiquense (SAIMEX), la respuesta a la solicitud de acceso a la</w:t>
      </w:r>
      <w:r w:rsidRPr="000B7ED7">
        <w:rPr>
          <w:rFonts w:ascii="Palatino Linotype" w:hAnsi="Palatino Linotype" w:cs="Tahoma"/>
          <w:szCs w:val="22"/>
        </w:rPr>
        <w:t xml:space="preserve"> </w:t>
      </w:r>
      <w:r w:rsidRPr="000B7ED7" w:rsidR="00836192">
        <w:rPr>
          <w:rFonts w:ascii="Palatino Linotype" w:hAnsi="Palatino Linotype" w:cs="Tahoma"/>
          <w:szCs w:val="22"/>
        </w:rPr>
        <w:t xml:space="preserve">información, </w:t>
      </w:r>
      <w:r w:rsidRPr="000B7ED7">
        <w:rPr>
          <w:rFonts w:ascii="Palatino Linotype" w:hAnsi="Palatino Linotype" w:cs="Tahoma"/>
          <w:szCs w:val="22"/>
        </w:rPr>
        <w:t xml:space="preserve">a través del oficio número </w:t>
      </w:r>
      <w:r w:rsidR="00A8031F">
        <w:rPr>
          <w:rFonts w:ascii="Palatino Linotype" w:hAnsi="Palatino Linotype" w:cs="Tahoma"/>
          <w:szCs w:val="22"/>
        </w:rPr>
        <w:t>DA/0486</w:t>
      </w:r>
      <w:r w:rsidR="00F86B39">
        <w:rPr>
          <w:rFonts w:ascii="Palatino Linotype" w:hAnsi="Palatino Linotype" w:cs="Tahoma"/>
          <w:szCs w:val="22"/>
        </w:rPr>
        <w:t>/2022</w:t>
      </w:r>
      <w:r w:rsidRPr="000B7ED7">
        <w:rPr>
          <w:rFonts w:ascii="Palatino Linotype" w:hAnsi="Palatino Linotype" w:cs="Tahoma"/>
          <w:szCs w:val="22"/>
        </w:rPr>
        <w:t xml:space="preserve">, del </w:t>
      </w:r>
      <w:r w:rsidR="00F86B39">
        <w:rPr>
          <w:rFonts w:ascii="Palatino Linotype" w:hAnsi="Palatino Linotype" w:cs="Tahoma"/>
          <w:szCs w:val="22"/>
        </w:rPr>
        <w:t>cuatro de febrero del mimo mes y año</w:t>
      </w:r>
      <w:r w:rsidRPr="000B7ED7">
        <w:rPr>
          <w:rFonts w:ascii="Palatino Linotype" w:hAnsi="Palatino Linotype" w:cs="Tahoma"/>
          <w:szCs w:val="22"/>
        </w:rPr>
        <w:t xml:space="preserve">, suscrito por </w:t>
      </w:r>
      <w:r w:rsidR="002F4964">
        <w:rPr>
          <w:rFonts w:ascii="Palatino Linotype" w:hAnsi="Palatino Linotype" w:cs="Tahoma"/>
          <w:szCs w:val="22"/>
        </w:rPr>
        <w:t>el Director de Administración</w:t>
      </w:r>
      <w:r w:rsidR="007D2BD0">
        <w:rPr>
          <w:rFonts w:ascii="Palatino Linotype" w:hAnsi="Palatino Linotype" w:cs="Tahoma"/>
          <w:szCs w:val="22"/>
        </w:rPr>
        <w:t xml:space="preserve"> y dirigido al </w:t>
      </w:r>
      <w:r w:rsidR="002F4964">
        <w:rPr>
          <w:rFonts w:ascii="Palatino Linotype" w:hAnsi="Palatino Linotype" w:cs="Tahoma"/>
          <w:szCs w:val="22"/>
        </w:rPr>
        <w:t xml:space="preserve">Coordinador de la Unidad de </w:t>
      </w:r>
      <w:r w:rsidR="00F70958">
        <w:rPr>
          <w:rFonts w:ascii="Palatino Linotype" w:hAnsi="Palatino Linotype" w:cs="Tahoma"/>
          <w:szCs w:val="22"/>
        </w:rPr>
        <w:t>Transparencia,</w:t>
      </w:r>
      <w:r w:rsidRPr="000B7ED7">
        <w:rPr>
          <w:rFonts w:ascii="Palatino Linotype" w:hAnsi="Palatino Linotype" w:cs="Tahoma"/>
          <w:szCs w:val="22"/>
        </w:rPr>
        <w:t xml:space="preserve"> por medio del cual manifiesta y expone: </w:t>
      </w:r>
    </w:p>
    <w:p w:rsidRPr="000B7ED7" w:rsidR="0086262C" w:rsidP="00D618BD" w:rsidRDefault="0086262C" w14:paraId="170E655A" w14:textId="1E52E73E">
      <w:pPr>
        <w:pStyle w:val="Prrafodelista"/>
        <w:tabs>
          <w:tab w:val="left" w:pos="567"/>
        </w:tabs>
        <w:ind w:left="0"/>
        <w:jc w:val="both"/>
        <w:rPr>
          <w:rFonts w:ascii="Palatino Linotype" w:hAnsi="Palatino Linotype" w:cs="Tahoma"/>
          <w:szCs w:val="22"/>
        </w:rPr>
      </w:pPr>
    </w:p>
    <w:p w:rsidRPr="000B7ED7" w:rsidR="0086262C" w:rsidP="008B0751" w:rsidRDefault="0086262C" w14:paraId="6D7DFC2E" w14:textId="0A23571F">
      <w:pPr>
        <w:pStyle w:val="Prrafodelista"/>
        <w:tabs>
          <w:tab w:val="left" w:pos="567"/>
        </w:tabs>
        <w:spacing w:line="360" w:lineRule="auto"/>
        <w:ind w:left="567" w:right="567"/>
        <w:jc w:val="both"/>
        <w:rPr>
          <w:rFonts w:ascii="Palatino Linotype" w:hAnsi="Palatino Linotype" w:cs="Tahoma"/>
          <w:i/>
          <w:iCs/>
          <w:sz w:val="20"/>
          <w:szCs w:val="20"/>
        </w:rPr>
      </w:pPr>
      <w:r w:rsidRPr="000B7ED7">
        <w:rPr>
          <w:rFonts w:ascii="Palatino Linotype" w:hAnsi="Palatino Linotype" w:cs="Tahoma"/>
          <w:i/>
          <w:iCs/>
          <w:sz w:val="20"/>
          <w:szCs w:val="20"/>
        </w:rPr>
        <w:lastRenderedPageBreak/>
        <w:t>“…</w:t>
      </w:r>
    </w:p>
    <w:p w:rsidRPr="000B7ED7" w:rsidR="009F3053" w:rsidP="008B0751" w:rsidRDefault="009F3053" w14:paraId="0E90415D" w14:textId="0A0F8A00">
      <w:pPr>
        <w:pStyle w:val="Prrafodelista"/>
        <w:tabs>
          <w:tab w:val="left" w:pos="567"/>
        </w:tabs>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Que, habiendo realizado una búsqueda exhaustiva de la información en los archivos por parte del área correspondiente perteneciente a esta Dirección, no se localizó información relacionada con lo solicitado.</w:t>
      </w:r>
    </w:p>
    <w:p w:rsidRPr="000B7ED7" w:rsidR="008B0751" w:rsidP="008B0751" w:rsidRDefault="008B0751" w14:paraId="204CAC43" w14:textId="69DAB862">
      <w:pPr>
        <w:pStyle w:val="Prrafodelista"/>
        <w:tabs>
          <w:tab w:val="left" w:pos="567"/>
        </w:tabs>
        <w:spacing w:line="360" w:lineRule="auto"/>
        <w:ind w:left="567" w:right="567"/>
        <w:jc w:val="both"/>
        <w:rPr>
          <w:rFonts w:ascii="Palatino Linotype" w:hAnsi="Palatino Linotype" w:cs="Tahoma"/>
          <w:i/>
          <w:iCs/>
          <w:sz w:val="20"/>
          <w:szCs w:val="20"/>
        </w:rPr>
      </w:pPr>
      <w:r w:rsidRPr="000B7ED7">
        <w:rPr>
          <w:rFonts w:ascii="Palatino Linotype" w:hAnsi="Palatino Linotype" w:cs="Tahoma"/>
          <w:i/>
          <w:iCs/>
          <w:sz w:val="20"/>
          <w:szCs w:val="20"/>
        </w:rPr>
        <w:t xml:space="preserve">…” (Sic) </w:t>
      </w:r>
    </w:p>
    <w:p w:rsidRPr="000B7ED7" w:rsidR="00836192" w:rsidP="00836192" w:rsidRDefault="00836192" w14:paraId="5C4A0E2C" w14:textId="77777777">
      <w:pPr>
        <w:pStyle w:val="Prrafodelista"/>
        <w:tabs>
          <w:tab w:val="left" w:pos="567"/>
        </w:tabs>
        <w:spacing w:line="360" w:lineRule="auto"/>
        <w:ind w:left="0"/>
        <w:jc w:val="both"/>
        <w:rPr>
          <w:rFonts w:ascii="Palatino Linotype" w:hAnsi="Palatino Linotype" w:cs="Tahoma"/>
          <w:szCs w:val="22"/>
        </w:rPr>
      </w:pPr>
    </w:p>
    <w:p w:rsidRPr="000B7ED7" w:rsidR="00836192" w:rsidP="00836192" w:rsidRDefault="00836192" w14:paraId="200EA5F2" w14:textId="431C0F25">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I</w:t>
      </w:r>
      <w:r w:rsidRPr="000B7ED7" w:rsidR="00B312A0">
        <w:rPr>
          <w:rFonts w:ascii="Palatino Linotype" w:hAnsi="Palatino Linotype" w:cs="Tahoma"/>
          <w:b/>
          <w:sz w:val="22"/>
          <w:szCs w:val="22"/>
        </w:rPr>
        <w:t>II</w:t>
      </w:r>
      <w:r w:rsidRPr="000B7ED7">
        <w:rPr>
          <w:rFonts w:ascii="Palatino Linotype" w:hAnsi="Palatino Linotype" w:cs="Tahoma"/>
          <w:b/>
          <w:sz w:val="22"/>
          <w:szCs w:val="22"/>
        </w:rPr>
        <w:t>. Interposición del Recurso de Revisión.</w:t>
      </w:r>
    </w:p>
    <w:p w:rsidRPr="000B7ED7" w:rsidR="00836192" w:rsidP="00836192" w:rsidRDefault="00836192" w14:paraId="6D010755" w14:textId="77777777">
      <w:pPr>
        <w:autoSpaceDE w:val="0"/>
        <w:autoSpaceDN w:val="0"/>
        <w:adjustRightInd w:val="0"/>
        <w:spacing w:line="360" w:lineRule="auto"/>
        <w:jc w:val="both"/>
        <w:rPr>
          <w:rFonts w:ascii="Palatino Linotype" w:hAnsi="Palatino Linotype" w:cs="Tahoma"/>
          <w:b/>
          <w:sz w:val="22"/>
          <w:szCs w:val="22"/>
        </w:rPr>
      </w:pPr>
    </w:p>
    <w:p w:rsidRPr="000B7ED7" w:rsidR="00836192" w:rsidP="00836192" w:rsidRDefault="00836192" w14:paraId="5B834096" w14:textId="30769420">
      <w:pPr>
        <w:autoSpaceDE w:val="0"/>
        <w:autoSpaceDN w:val="0"/>
        <w:adjustRightInd w:val="0"/>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fecha </w:t>
      </w:r>
      <w:r w:rsidR="004042A4">
        <w:rPr>
          <w:rFonts w:ascii="Palatino Linotype" w:hAnsi="Palatino Linotype" w:cs="Tahoma"/>
          <w:sz w:val="22"/>
          <w:szCs w:val="22"/>
        </w:rPr>
        <w:t xml:space="preserve">veintiocho </w:t>
      </w:r>
      <w:r w:rsidR="00A828B7">
        <w:rPr>
          <w:rFonts w:ascii="Palatino Linotype" w:hAnsi="Palatino Linotype" w:cs="Tahoma"/>
          <w:sz w:val="22"/>
          <w:szCs w:val="22"/>
        </w:rPr>
        <w:t>de</w:t>
      </w:r>
      <w:r w:rsidRPr="000B7ED7" w:rsidR="007B7A1E">
        <w:rPr>
          <w:rFonts w:ascii="Palatino Linotype" w:hAnsi="Palatino Linotype" w:cs="Tahoma"/>
          <w:sz w:val="22"/>
          <w:szCs w:val="22"/>
        </w:rPr>
        <w:t xml:space="preserve"> </w:t>
      </w:r>
      <w:r w:rsidR="004042A4">
        <w:rPr>
          <w:rFonts w:ascii="Palatino Linotype" w:hAnsi="Palatino Linotype" w:cs="Tahoma"/>
          <w:sz w:val="22"/>
          <w:szCs w:val="22"/>
        </w:rPr>
        <w:t>febrero</w:t>
      </w:r>
      <w:r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Pr>
          <w:rFonts w:ascii="Palatino Linotype" w:hAnsi="Palatino Linotype" w:cs="Tahoma"/>
          <w:sz w:val="22"/>
          <w:szCs w:val="22"/>
        </w:rPr>
        <w:t xml:space="preserve">, se recibió en este </w:t>
      </w:r>
      <w:r w:rsidRPr="000B7ED7">
        <w:rPr>
          <w:rFonts w:ascii="Palatino Linotype" w:hAnsi="Palatino Linotype" w:eastAsia="Calibri" w:cs="Tahoma"/>
          <w:sz w:val="22"/>
          <w:szCs w:val="22"/>
          <w:lang w:eastAsia="en-US"/>
        </w:rPr>
        <w:t xml:space="preserve">Instituto, a través del </w:t>
      </w:r>
      <w:r w:rsidRPr="000B7ED7">
        <w:rPr>
          <w:rFonts w:ascii="Palatino Linotype" w:hAnsi="Palatino Linotype" w:cs="Tahoma"/>
          <w:sz w:val="22"/>
          <w:szCs w:val="22"/>
          <w:lang w:val="es-ES"/>
        </w:rPr>
        <w:t>Sistema de Acceso a la Información Mexiquense (SAIMEX)</w:t>
      </w:r>
      <w:r w:rsidRPr="000B7ED7">
        <w:rPr>
          <w:rFonts w:ascii="Palatino Linotype" w:hAnsi="Palatino Linotype" w:cs="Tahoma"/>
          <w:sz w:val="22"/>
          <w:szCs w:val="22"/>
        </w:rPr>
        <w:t>, el Recurso de Revisión interpuesto por la parte Recurrente, en contra de la respuesta del Sujeto Obligado, en los siguientes términos:</w:t>
      </w:r>
    </w:p>
    <w:p w:rsidRPr="000B7ED7" w:rsidR="00836192" w:rsidP="00836192" w:rsidRDefault="00836192" w14:paraId="5551AC4F" w14:textId="77777777">
      <w:pPr>
        <w:widowControl w:val="0"/>
        <w:autoSpaceDE w:val="0"/>
        <w:autoSpaceDN w:val="0"/>
        <w:adjustRightInd w:val="0"/>
        <w:spacing w:line="360" w:lineRule="auto"/>
        <w:jc w:val="both"/>
        <w:rPr>
          <w:rFonts w:ascii="Palatino Linotype" w:hAnsi="Palatino Linotype" w:cs="Tahoma"/>
          <w:sz w:val="22"/>
          <w:szCs w:val="22"/>
        </w:rPr>
      </w:pPr>
    </w:p>
    <w:p w:rsidRPr="000B7ED7" w:rsidR="00836192" w:rsidP="00836192" w:rsidRDefault="00D41CFA" w14:paraId="394C292B" w14:textId="682997FC">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
          <w:bCs/>
          <w:i/>
        </w:rPr>
        <w:t>“</w:t>
      </w:r>
      <w:r w:rsidRPr="000B7ED7" w:rsidR="00836192">
        <w:rPr>
          <w:rFonts w:ascii="Palatino Linotype" w:hAnsi="Palatino Linotype" w:cs="Tahoma"/>
          <w:b/>
          <w:bCs/>
          <w:i/>
        </w:rPr>
        <w:t>ACTO IMPUGNADO</w:t>
      </w:r>
    </w:p>
    <w:p w:rsidRPr="000B7ED7" w:rsidR="00836192" w:rsidP="00836192" w:rsidRDefault="004042A4" w14:paraId="39D421A0" w14:textId="6A2D16CE">
      <w:pPr>
        <w:autoSpaceDE w:val="0"/>
        <w:autoSpaceDN w:val="0"/>
        <w:adjustRightInd w:val="0"/>
        <w:spacing w:line="360" w:lineRule="auto"/>
        <w:ind w:left="567" w:right="567"/>
        <w:jc w:val="both"/>
        <w:rPr>
          <w:rFonts w:ascii="Palatino Linotype" w:hAnsi="Palatino Linotype" w:cs="Tahoma"/>
          <w:i/>
        </w:rPr>
      </w:pPr>
      <w:r w:rsidRPr="004042A4">
        <w:rPr>
          <w:rFonts w:ascii="Palatino Linotype" w:hAnsi="Palatino Linotype" w:cs="Tahoma"/>
          <w:i/>
        </w:rPr>
        <w:t>La respuesta proporcionada por el Sujeto Obligado.</w:t>
      </w:r>
      <w:r w:rsidRPr="000B7ED7" w:rsidR="00D41CFA">
        <w:rPr>
          <w:rFonts w:ascii="Palatino Linotype" w:hAnsi="Palatino Linotype" w:cs="Tahoma"/>
          <w:i/>
        </w:rPr>
        <w:t xml:space="preserve">” </w:t>
      </w:r>
      <w:r w:rsidRPr="000B7ED7" w:rsidR="00836192">
        <w:rPr>
          <w:rFonts w:ascii="Palatino Linotype" w:hAnsi="Palatino Linotype" w:cs="Tahoma"/>
          <w:i/>
        </w:rPr>
        <w:t>(Sic.)</w:t>
      </w:r>
    </w:p>
    <w:p w:rsidRPr="000B7ED7" w:rsidR="00836192" w:rsidP="00836192" w:rsidRDefault="00836192" w14:paraId="1A1ACA26" w14:textId="77777777">
      <w:pPr>
        <w:autoSpaceDE w:val="0"/>
        <w:autoSpaceDN w:val="0"/>
        <w:adjustRightInd w:val="0"/>
        <w:spacing w:line="360" w:lineRule="auto"/>
        <w:ind w:right="567"/>
        <w:jc w:val="both"/>
        <w:rPr>
          <w:rFonts w:ascii="Palatino Linotype" w:hAnsi="Palatino Linotype" w:cs="Tahoma"/>
          <w:i/>
        </w:rPr>
      </w:pPr>
    </w:p>
    <w:p w:rsidRPr="000B7ED7" w:rsidR="00836192" w:rsidP="00836192" w:rsidRDefault="00AB0CC4" w14:paraId="10C9D12D" w14:textId="237A5F6B">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Pr="000B7ED7" w:rsidR="00836192">
        <w:rPr>
          <w:rFonts w:ascii="Palatino Linotype" w:hAnsi="Palatino Linotype" w:cs="Tahoma"/>
          <w:b/>
          <w:i/>
        </w:rPr>
        <w:t>RAZONES O MOTIVOS DE LA INCONFORMIDAD</w:t>
      </w:r>
    </w:p>
    <w:p w:rsidRPr="000B7ED7" w:rsidR="00836192" w:rsidP="00836192" w:rsidRDefault="004042A4" w14:paraId="296A55C2" w14:textId="6CAAAB47">
      <w:pPr>
        <w:autoSpaceDE w:val="0"/>
        <w:autoSpaceDN w:val="0"/>
        <w:adjustRightInd w:val="0"/>
        <w:spacing w:line="360" w:lineRule="auto"/>
        <w:ind w:left="567" w:right="567"/>
        <w:jc w:val="both"/>
        <w:rPr>
          <w:rFonts w:ascii="Palatino Linotype" w:hAnsi="Palatino Linotype" w:cs="Tahoma"/>
          <w:i/>
        </w:rPr>
      </w:pPr>
      <w:r w:rsidRPr="004042A4">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w:t>
      </w:r>
      <w:r w:rsidRPr="004042A4">
        <w:rPr>
          <w:rFonts w:ascii="Palatino Linotype" w:hAnsi="Palatino Linotype" w:cs="Tahoma"/>
          <w:i/>
        </w:rPr>
        <w:lastRenderedPageBreak/>
        <w:t>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0B7ED7" w:rsidR="00AB0CC4">
        <w:rPr>
          <w:rFonts w:ascii="Palatino Linotype" w:hAnsi="Palatino Linotype" w:cs="Tahoma"/>
          <w:i/>
        </w:rPr>
        <w:t xml:space="preserve">” </w:t>
      </w:r>
      <w:r w:rsidRPr="000B7ED7" w:rsidR="00836192">
        <w:rPr>
          <w:rFonts w:ascii="Palatino Linotype" w:hAnsi="Palatino Linotype" w:cs="Tahoma"/>
          <w:i/>
        </w:rPr>
        <w:t xml:space="preserve">(Sic) </w:t>
      </w:r>
    </w:p>
    <w:p w:rsidRPr="000B7ED7" w:rsidR="00836192" w:rsidP="00836192" w:rsidRDefault="00836192" w14:paraId="6F68C5F8" w14:textId="77777777">
      <w:pPr>
        <w:spacing w:line="360" w:lineRule="auto"/>
        <w:jc w:val="both"/>
        <w:rPr>
          <w:rFonts w:ascii="Palatino Linotype" w:hAnsi="Palatino Linotype" w:cs="Tahoma"/>
          <w:b/>
          <w:sz w:val="22"/>
          <w:szCs w:val="22"/>
        </w:rPr>
      </w:pPr>
    </w:p>
    <w:p w:rsidRPr="000B7ED7" w:rsidR="00836192" w:rsidP="00836192" w:rsidRDefault="00836192" w14:paraId="262CD250" w14:textId="77777777">
      <w:pPr>
        <w:spacing w:line="360" w:lineRule="auto"/>
        <w:jc w:val="both"/>
        <w:rPr>
          <w:rFonts w:ascii="Palatino Linotype" w:hAnsi="Palatino Linotype" w:eastAsia="Batang" w:cs="Tahoma"/>
          <w:b/>
          <w:bCs/>
          <w:sz w:val="22"/>
          <w:szCs w:val="22"/>
        </w:rPr>
      </w:pPr>
      <w:r w:rsidRPr="000B7ED7">
        <w:rPr>
          <w:rFonts w:ascii="Palatino Linotype" w:hAnsi="Palatino Linotype" w:cs="Tahoma"/>
          <w:b/>
          <w:sz w:val="22"/>
          <w:szCs w:val="22"/>
        </w:rPr>
        <w:t xml:space="preserve">IV. </w:t>
      </w:r>
      <w:r w:rsidRPr="000B7ED7">
        <w:rPr>
          <w:rFonts w:ascii="Palatino Linotype" w:hAnsi="Palatino Linotype" w:eastAsia="Batang"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hAnsi="Palatino Linotype" w:eastAsia="Batang" w:cs="Tahoma"/>
          <w:b/>
          <w:bCs/>
          <w:sz w:val="22"/>
          <w:szCs w:val="22"/>
        </w:rPr>
        <w:t>ante este Instituto.</w:t>
      </w:r>
    </w:p>
    <w:p w:rsidRPr="000B7ED7" w:rsidR="00836192" w:rsidP="00836192" w:rsidRDefault="00836192" w14:paraId="208D12AB" w14:textId="77777777">
      <w:pPr>
        <w:spacing w:line="360" w:lineRule="auto"/>
        <w:jc w:val="both"/>
        <w:rPr>
          <w:rFonts w:ascii="Palatino Linotype" w:hAnsi="Palatino Linotype" w:eastAsia="Batang" w:cs="Tahoma"/>
          <w:b/>
          <w:bCs/>
          <w:sz w:val="22"/>
          <w:szCs w:val="22"/>
        </w:rPr>
      </w:pPr>
    </w:p>
    <w:p w:rsidRPr="000B7ED7" w:rsidR="00836192" w:rsidP="00836192" w:rsidRDefault="00836192" w14:paraId="5F11E829" w14:textId="11FF9825">
      <w:pPr>
        <w:spacing w:line="360" w:lineRule="auto"/>
        <w:jc w:val="both"/>
        <w:rPr>
          <w:rFonts w:ascii="Palatino Linotype" w:hAnsi="Palatino Linotype" w:eastAsia="Batang" w:cs="Tahoma"/>
          <w:bCs/>
          <w:sz w:val="22"/>
          <w:szCs w:val="22"/>
        </w:rPr>
      </w:pPr>
      <w:r w:rsidRPr="000B7ED7">
        <w:rPr>
          <w:rFonts w:ascii="Palatino Linotype" w:hAnsi="Palatino Linotype"/>
          <w:b/>
          <w:bCs/>
          <w:sz w:val="22"/>
          <w:szCs w:val="22"/>
        </w:rPr>
        <w:t xml:space="preserve">a) Turno del Recurso de Revisión. </w:t>
      </w:r>
      <w:r w:rsidRPr="000B7ED7">
        <w:rPr>
          <w:rFonts w:ascii="Palatino Linotype" w:hAnsi="Palatino Linotype" w:eastAsia="Batang" w:cs="Tahoma"/>
          <w:bCs/>
          <w:sz w:val="22"/>
          <w:szCs w:val="22"/>
          <w:lang w:val="es-ES_tradnl"/>
        </w:rPr>
        <w:t xml:space="preserve">El </w:t>
      </w:r>
      <w:r w:rsidR="00F70958">
        <w:rPr>
          <w:rFonts w:ascii="Palatino Linotype" w:hAnsi="Palatino Linotype" w:cs="Tahoma"/>
          <w:sz w:val="22"/>
          <w:szCs w:val="22"/>
        </w:rPr>
        <w:t>veintiocho</w:t>
      </w:r>
      <w:r w:rsidRPr="00A828B7" w:rsidR="00A828B7">
        <w:rPr>
          <w:rFonts w:ascii="Palatino Linotype" w:hAnsi="Palatino Linotype" w:cs="Tahoma"/>
          <w:sz w:val="22"/>
          <w:szCs w:val="22"/>
        </w:rPr>
        <w:t xml:space="preserve"> de </w:t>
      </w:r>
      <w:r w:rsidR="00F70958">
        <w:rPr>
          <w:rFonts w:ascii="Palatino Linotype" w:hAnsi="Palatino Linotype" w:cs="Tahoma"/>
          <w:sz w:val="22"/>
          <w:szCs w:val="22"/>
        </w:rPr>
        <w:t>febrero</w:t>
      </w:r>
      <w:r w:rsidRPr="00A828B7" w:rsidR="00A828B7">
        <w:rPr>
          <w:rFonts w:ascii="Palatino Linotype" w:hAnsi="Palatino Linotype" w:cs="Tahoma"/>
          <w:sz w:val="22"/>
          <w:szCs w:val="22"/>
        </w:rPr>
        <w:t xml:space="preserve"> de dos mil veintidós</w:t>
      </w:r>
      <w:r w:rsidRPr="000B7ED7">
        <w:rPr>
          <w:rFonts w:ascii="Palatino Linotype" w:hAnsi="Palatino Linotype" w:eastAsia="Batang" w:cs="Tahoma"/>
          <w:bCs/>
          <w:sz w:val="22"/>
          <w:szCs w:val="22"/>
          <w:lang w:val="es-ES_tradnl"/>
        </w:rPr>
        <w:t xml:space="preserve">, el Sistema de Acceso a la Información Mexiquense (SAIMEX), asignó el número de expediente </w:t>
      </w:r>
      <w:r w:rsidRPr="00A8031F" w:rsidR="00A8031F">
        <w:rPr>
          <w:rFonts w:ascii="Palatino Linotype" w:hAnsi="Palatino Linotype" w:eastAsia="Batang" w:cs="Tahoma"/>
          <w:b/>
          <w:sz w:val="22"/>
          <w:szCs w:val="22"/>
          <w:lang w:val="es-ES_tradnl"/>
        </w:rPr>
        <w:t>02256/INFOEM/IP/RR/2022</w:t>
      </w:r>
      <w:r w:rsidRPr="000B7ED7">
        <w:rPr>
          <w:rFonts w:ascii="Palatino Linotype" w:hAnsi="Palatino Linotype" w:eastAsia="Batang" w:cs="Tahoma"/>
          <w:bCs/>
          <w:sz w:val="22"/>
          <w:szCs w:val="22"/>
          <w:lang w:val="es-ES_tradnl"/>
        </w:rPr>
        <w:t xml:space="preserve">, al medio de impugnación que nos ocupa, con base en el sistema aprobado por el Pleno de este Órgano Garante y lo turnó al Comisionado Ponente </w:t>
      </w:r>
      <w:r w:rsidRPr="000B7ED7">
        <w:rPr>
          <w:rFonts w:ascii="Palatino Linotype" w:hAnsi="Palatino Linotype" w:eastAsia="Batang" w:cs="Tahoma"/>
          <w:bCs/>
          <w:sz w:val="22"/>
          <w:szCs w:val="22"/>
          <w:lang w:val="es-ES_tradnl"/>
        </w:rPr>
        <w:lastRenderedPageBreak/>
        <w:t>Luis Gustavo Parra Noriega, para los efectos del artículo 185, fracción I de la Ley de Transparencia y Acceso a la Información Pública del Estado de México y Municipios.</w:t>
      </w:r>
    </w:p>
    <w:p w:rsidRPr="000B7ED7" w:rsidR="00836192" w:rsidP="00836192" w:rsidRDefault="00836192" w14:paraId="4D045605" w14:textId="77777777">
      <w:pPr>
        <w:spacing w:line="360" w:lineRule="auto"/>
        <w:jc w:val="both"/>
        <w:rPr>
          <w:rFonts w:ascii="Palatino Linotype" w:hAnsi="Palatino Linotype" w:eastAsia="Batang" w:cs="Tahoma"/>
          <w:b/>
          <w:bCs/>
          <w:sz w:val="22"/>
          <w:szCs w:val="22"/>
        </w:rPr>
      </w:pPr>
    </w:p>
    <w:p w:rsidRPr="000B7ED7" w:rsidR="00836192" w:rsidP="00836192" w:rsidRDefault="00A8031F" w14:paraId="3A64D196" w14:textId="10EB01EF">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
          <w:bCs/>
          <w:sz w:val="22"/>
          <w:szCs w:val="22"/>
        </w:rPr>
        <w:t>b) Admisión del</w:t>
      </w:r>
      <w:r w:rsidRPr="000B7ED7" w:rsidR="00836192">
        <w:rPr>
          <w:rFonts w:ascii="Palatino Linotype" w:hAnsi="Palatino Linotype" w:eastAsia="Batang" w:cs="Tahoma"/>
          <w:b/>
          <w:bCs/>
          <w:sz w:val="22"/>
          <w:szCs w:val="22"/>
        </w:rPr>
        <w:t xml:space="preserve"> </w:t>
      </w:r>
      <w:r w:rsidRPr="000B7ED7" w:rsidR="00836192">
        <w:rPr>
          <w:rFonts w:ascii="Palatino Linotype" w:hAnsi="Palatino Linotype" w:cs="Tahoma"/>
          <w:b/>
          <w:sz w:val="22"/>
          <w:szCs w:val="22"/>
        </w:rPr>
        <w:t>Rec</w:t>
      </w:r>
      <w:r>
        <w:rPr>
          <w:rFonts w:ascii="Palatino Linotype" w:hAnsi="Palatino Linotype" w:cs="Tahoma"/>
          <w:b/>
          <w:sz w:val="22"/>
          <w:szCs w:val="22"/>
        </w:rPr>
        <w:t>urso</w:t>
      </w:r>
      <w:r w:rsidRPr="000B7ED7" w:rsidR="00836192">
        <w:rPr>
          <w:rFonts w:ascii="Palatino Linotype" w:hAnsi="Palatino Linotype" w:cs="Tahoma"/>
          <w:b/>
          <w:sz w:val="22"/>
          <w:szCs w:val="22"/>
        </w:rPr>
        <w:t xml:space="preserve"> de Revisión</w:t>
      </w:r>
      <w:r w:rsidRPr="000B7ED7" w:rsidR="00836192">
        <w:rPr>
          <w:rFonts w:ascii="Palatino Linotype" w:hAnsi="Palatino Linotype" w:eastAsia="Batang" w:cs="Tahoma"/>
          <w:b/>
          <w:bCs/>
          <w:sz w:val="22"/>
          <w:szCs w:val="22"/>
          <w:lang w:val="es-ES_tradnl"/>
        </w:rPr>
        <w:t xml:space="preserve">. </w:t>
      </w:r>
      <w:r w:rsidRPr="000B7ED7" w:rsidR="00836192">
        <w:rPr>
          <w:rFonts w:ascii="Palatino Linotype" w:hAnsi="Palatino Linotype" w:eastAsia="Batang" w:cs="Tahoma"/>
          <w:bCs/>
          <w:sz w:val="22"/>
          <w:szCs w:val="22"/>
          <w:lang w:val="es-ES_tradnl"/>
        </w:rPr>
        <w:t xml:space="preserve">El </w:t>
      </w:r>
      <w:r>
        <w:rPr>
          <w:rFonts w:ascii="Palatino Linotype" w:hAnsi="Palatino Linotype" w:eastAsia="Batang" w:cs="Tahoma"/>
          <w:bCs/>
          <w:sz w:val="22"/>
          <w:szCs w:val="22"/>
          <w:lang w:val="es-ES_tradnl"/>
        </w:rPr>
        <w:t>siete</w:t>
      </w:r>
      <w:r w:rsidRPr="000B7ED7" w:rsidR="006046B1">
        <w:rPr>
          <w:rFonts w:ascii="Palatino Linotype" w:hAnsi="Palatino Linotype" w:eastAsia="Batang" w:cs="Tahoma"/>
          <w:bCs/>
          <w:sz w:val="22"/>
          <w:szCs w:val="22"/>
          <w:lang w:val="es-ES_tradnl"/>
        </w:rPr>
        <w:t xml:space="preserve"> de </w:t>
      </w:r>
      <w:r w:rsidR="00F70958">
        <w:rPr>
          <w:rFonts w:ascii="Palatino Linotype" w:hAnsi="Palatino Linotype" w:eastAsia="Batang" w:cs="Tahoma"/>
          <w:bCs/>
          <w:sz w:val="22"/>
          <w:szCs w:val="22"/>
          <w:lang w:val="es-ES_tradnl"/>
        </w:rPr>
        <w:t>marzo</w:t>
      </w:r>
      <w:r w:rsidRPr="000B7ED7" w:rsidR="00836192">
        <w:rPr>
          <w:rFonts w:ascii="Palatino Linotype" w:hAnsi="Palatino Linotype" w:eastAsia="Batang" w:cs="Tahoma"/>
          <w:bCs/>
          <w:sz w:val="22"/>
          <w:szCs w:val="22"/>
          <w:lang w:val="es-ES_tradnl"/>
        </w:rPr>
        <w:t xml:space="preserve"> de dos mil veinti</w:t>
      </w:r>
      <w:r w:rsidR="00A828B7">
        <w:rPr>
          <w:rFonts w:ascii="Palatino Linotype" w:hAnsi="Palatino Linotype" w:eastAsia="Batang" w:cs="Tahoma"/>
          <w:bCs/>
          <w:sz w:val="22"/>
          <w:szCs w:val="22"/>
          <w:lang w:val="es-ES_tradnl"/>
        </w:rPr>
        <w:t>dós</w:t>
      </w:r>
      <w:r w:rsidRPr="000B7ED7" w:rsidR="00836192">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F70958">
        <w:rPr>
          <w:rFonts w:ascii="Palatino Linotype" w:hAnsi="Palatino Linotype" w:eastAsia="Batang" w:cs="Tahoma"/>
          <w:bCs/>
          <w:sz w:val="22"/>
          <w:szCs w:val="22"/>
          <w:lang w:val="es-ES_tradnl"/>
        </w:rPr>
        <w:t>siete</w:t>
      </w:r>
      <w:r w:rsidR="00A828B7">
        <w:rPr>
          <w:rFonts w:ascii="Palatino Linotype" w:hAnsi="Palatino Linotype" w:eastAsia="Batang" w:cs="Tahoma"/>
          <w:bCs/>
          <w:sz w:val="22"/>
          <w:szCs w:val="22"/>
          <w:lang w:val="es-ES_tradnl"/>
        </w:rPr>
        <w:t xml:space="preserve"> del mismo mes y año</w:t>
      </w:r>
      <w:r w:rsidRPr="000B7ED7" w:rsidR="00836192">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0B7ED7" w:rsidR="00836192" w:rsidP="00836192" w:rsidRDefault="00836192" w14:paraId="48C9442E" w14:textId="77777777">
      <w:pPr>
        <w:spacing w:line="360" w:lineRule="auto"/>
        <w:jc w:val="both"/>
        <w:rPr>
          <w:rFonts w:ascii="Palatino Linotype" w:hAnsi="Palatino Linotype" w:cs="Tahoma"/>
          <w:bCs/>
          <w:sz w:val="22"/>
          <w:szCs w:val="22"/>
        </w:rPr>
      </w:pPr>
    </w:p>
    <w:p w:rsidRPr="008D499C" w:rsidR="008D499C" w:rsidP="008D499C" w:rsidRDefault="00836192" w14:paraId="745337F1" w14:textId="02AF1186">
      <w:pPr>
        <w:widowControl w:val="0"/>
        <w:spacing w:line="360" w:lineRule="auto"/>
        <w:jc w:val="both"/>
        <w:rPr>
          <w:rFonts w:ascii="Palatino Linotype" w:hAnsi="Palatino Linotype" w:cs="Tahoma"/>
          <w:b/>
          <w:bCs/>
          <w:sz w:val="22"/>
          <w:szCs w:val="22"/>
        </w:rPr>
      </w:pPr>
      <w:r w:rsidRPr="00392421">
        <w:rPr>
          <w:rFonts w:ascii="Palatino Linotype" w:hAnsi="Palatino Linotype" w:cs="Tahoma"/>
          <w:b/>
          <w:sz w:val="22"/>
          <w:szCs w:val="22"/>
        </w:rPr>
        <w:t>c)</w:t>
      </w:r>
      <w:r w:rsidRPr="000B7ED7">
        <w:rPr>
          <w:rFonts w:ascii="Palatino Linotype" w:hAnsi="Palatino Linotype" w:cs="Tahoma"/>
          <w:b/>
          <w:sz w:val="22"/>
          <w:szCs w:val="22"/>
        </w:rPr>
        <w:t xml:space="preserve"> </w:t>
      </w:r>
      <w:r w:rsidRPr="008D499C" w:rsidR="008D499C">
        <w:rPr>
          <w:rFonts w:ascii="Palatino Linotype" w:hAnsi="Palatino Linotype" w:cs="Tahoma"/>
          <w:b/>
          <w:sz w:val="22"/>
          <w:szCs w:val="22"/>
        </w:rPr>
        <w:t xml:space="preserve">Informe Justificado o Manifestaciones. </w:t>
      </w:r>
      <w:r w:rsidRPr="008D499C" w:rsidR="008D499C">
        <w:rPr>
          <w:rFonts w:ascii="Palatino Linotype" w:hAnsi="Palatino Linotype" w:cs="Tahoma"/>
          <w:bCs/>
          <w:sz w:val="22"/>
          <w:szCs w:val="22"/>
        </w:rPr>
        <w:t>El</w:t>
      </w:r>
      <w:r w:rsidR="008D499C">
        <w:rPr>
          <w:rFonts w:ascii="Palatino Linotype" w:hAnsi="Palatino Linotype" w:cs="Tahoma"/>
          <w:bCs/>
          <w:sz w:val="22"/>
          <w:szCs w:val="22"/>
        </w:rPr>
        <w:t xml:space="preserve"> trece</w:t>
      </w:r>
      <w:r w:rsidRPr="008D499C" w:rsidR="008D499C">
        <w:rPr>
          <w:rFonts w:ascii="Palatino Linotype" w:hAnsi="Palatino Linotype" w:cs="Tahoma"/>
          <w:bCs/>
          <w:sz w:val="22"/>
          <w:szCs w:val="22"/>
        </w:rPr>
        <w:t xml:space="preserve"> de abril de dos mil veintidós, se recibió en este Instituto, </w:t>
      </w:r>
      <w:r w:rsidRPr="008D499C" w:rsidR="008D499C">
        <w:rPr>
          <w:rFonts w:ascii="Palatino Linotype" w:hAnsi="Palatino Linotype" w:cs="Tahoma"/>
          <w:bCs/>
          <w:sz w:val="22"/>
          <w:szCs w:val="22"/>
          <w:lang w:val="es-ES_tradnl"/>
        </w:rPr>
        <w:t xml:space="preserve">del Sistema de Acceso a la Información Mexiquense (SAIMEX), el Informe Justificado del Sujeto Obligado, sin número, de la misma fecha de recepción, emitido por el Titular de la Unidad de Transparencia y dirigido a los Integrantes del Pleno de este Instituto, </w:t>
      </w:r>
      <w:r w:rsidRPr="008D499C" w:rsidR="008D499C">
        <w:rPr>
          <w:rFonts w:ascii="Palatino Linotype" w:hAnsi="Palatino Linotype" w:cs="Tahoma"/>
          <w:bCs/>
          <w:sz w:val="22"/>
          <w:szCs w:val="22"/>
        </w:rPr>
        <w:t>en donde de manera concreta, ra</w:t>
      </w:r>
      <w:r w:rsidR="008D499C">
        <w:rPr>
          <w:rFonts w:ascii="Palatino Linotype" w:hAnsi="Palatino Linotype" w:cs="Tahoma"/>
          <w:bCs/>
          <w:sz w:val="22"/>
          <w:szCs w:val="22"/>
        </w:rPr>
        <w:t xml:space="preserve">tifica su respuesta primigenia. </w:t>
      </w:r>
      <w:r w:rsidR="008D499C">
        <w:rPr>
          <w:rFonts w:ascii="Palatino Linotype" w:hAnsi="Palatino Linotype" w:cs="Tahoma"/>
          <w:b/>
          <w:bCs/>
          <w:sz w:val="22"/>
          <w:szCs w:val="22"/>
        </w:rPr>
        <w:t>Cabe señalar que dicho documento está a la vista del Particular, al encontrarse en el apartado de archivos subidos por el Recurrente.</w:t>
      </w:r>
    </w:p>
    <w:p w:rsidR="00335D7F" w:rsidP="00392421" w:rsidRDefault="00335D7F" w14:paraId="2C4AEE80" w14:textId="77777777">
      <w:pPr>
        <w:widowControl w:val="0"/>
        <w:spacing w:line="360" w:lineRule="auto"/>
        <w:jc w:val="both"/>
        <w:rPr>
          <w:rFonts w:ascii="Palatino Linotype" w:hAnsi="Palatino Linotype"/>
          <w:bCs/>
          <w:sz w:val="22"/>
          <w:szCs w:val="22"/>
          <w:lang w:val="es-ES_tradnl"/>
        </w:rPr>
      </w:pPr>
    </w:p>
    <w:p w:rsidR="00836192" w:rsidP="00D86214" w:rsidRDefault="004D6299" w14:paraId="4D9F875F" w14:textId="1E9CB036">
      <w:pPr>
        <w:spacing w:line="360" w:lineRule="auto"/>
        <w:jc w:val="both"/>
        <w:rPr>
          <w:rFonts w:ascii="Palatino Linotype" w:hAnsi="Palatino Linotype" w:cs="Tahoma"/>
          <w:bCs/>
          <w:sz w:val="22"/>
          <w:szCs w:val="22"/>
        </w:rPr>
      </w:pPr>
      <w:r>
        <w:rPr>
          <w:rFonts w:ascii="Palatino Linotype" w:hAnsi="Palatino Linotype" w:cs="Tahoma"/>
          <w:b/>
          <w:sz w:val="22"/>
          <w:szCs w:val="22"/>
        </w:rPr>
        <w:t>d</w:t>
      </w:r>
      <w:r w:rsidRPr="002F21F7">
        <w:rPr>
          <w:rFonts w:ascii="Palatino Linotype" w:hAnsi="Palatino Linotype" w:cs="Tahoma"/>
          <w:b/>
          <w:sz w:val="22"/>
          <w:szCs w:val="22"/>
        </w:rPr>
        <w:t>) Ampliación de plazo para resolver.</w:t>
      </w:r>
      <w:r w:rsidRPr="002F21F7">
        <w:rPr>
          <w:rFonts w:ascii="Palatino Linotype" w:hAnsi="Palatino Linotype" w:cs="Tahoma"/>
          <w:bCs/>
          <w:sz w:val="22"/>
          <w:szCs w:val="22"/>
        </w:rPr>
        <w:t xml:space="preserve"> El </w:t>
      </w:r>
      <w:r w:rsidR="00335D7F">
        <w:rPr>
          <w:rFonts w:ascii="Palatino Linotype" w:hAnsi="Palatino Linotype" w:cs="Tahoma"/>
          <w:bCs/>
          <w:sz w:val="22"/>
          <w:szCs w:val="22"/>
        </w:rPr>
        <w:t xml:space="preserve">diez de mayo </w:t>
      </w:r>
      <w:r w:rsidRPr="002F21F7">
        <w:rPr>
          <w:rFonts w:ascii="Palatino Linotype" w:hAnsi="Palatino Linotype" w:cs="Tahoma"/>
          <w:bCs/>
          <w:sz w:val="22"/>
          <w:szCs w:val="22"/>
        </w:rPr>
        <w:t>de dos mil veintidós, el</w:t>
      </w:r>
      <w:r>
        <w:rPr>
          <w:rFonts w:ascii="Palatino Linotype" w:hAnsi="Palatino Linotype" w:cs="Tahoma"/>
          <w:bCs/>
          <w:sz w:val="22"/>
          <w:szCs w:val="22"/>
        </w:rPr>
        <w:t xml:space="preserve"> </w:t>
      </w:r>
      <w:r w:rsidRPr="002F21F7">
        <w:rPr>
          <w:rFonts w:ascii="Palatino Linotype" w:hAnsi="Palatino Linotype" w:cs="Tahoma"/>
          <w:bCs/>
          <w:sz w:val="22"/>
          <w:szCs w:val="22"/>
        </w:rPr>
        <w:t>Comisionado Ponente, con fundamento en lo dispuesto por el artículo 181, párrafo tercero,</w:t>
      </w:r>
      <w:r>
        <w:rPr>
          <w:rFonts w:ascii="Palatino Linotype" w:hAnsi="Palatino Linotype" w:cs="Tahoma"/>
          <w:bCs/>
          <w:sz w:val="22"/>
          <w:szCs w:val="22"/>
        </w:rPr>
        <w:t xml:space="preserve"> </w:t>
      </w:r>
      <w:r w:rsidRPr="002F21F7">
        <w:rPr>
          <w:rFonts w:ascii="Palatino Linotype" w:hAnsi="Palatino Linotype" w:cs="Tahoma"/>
          <w:bCs/>
          <w:sz w:val="22"/>
          <w:szCs w:val="22"/>
        </w:rPr>
        <w:t>de la Ley de Transparencia y Acceso a la Información Pública del Estado de México y</w:t>
      </w:r>
      <w:r>
        <w:rPr>
          <w:rFonts w:ascii="Palatino Linotype" w:hAnsi="Palatino Linotype" w:cs="Tahoma"/>
          <w:bCs/>
          <w:sz w:val="22"/>
          <w:szCs w:val="22"/>
        </w:rPr>
        <w:t xml:space="preserve"> </w:t>
      </w:r>
      <w:r w:rsidRPr="002F21F7">
        <w:rPr>
          <w:rFonts w:ascii="Palatino Linotype" w:hAnsi="Palatino Linotype" w:cs="Tahoma"/>
          <w:bCs/>
          <w:sz w:val="22"/>
          <w:szCs w:val="22"/>
        </w:rPr>
        <w:t>Municipios, acordó ampliar por un periodo de quince días hábiles, el plazo para resolver el</w:t>
      </w:r>
      <w:r>
        <w:rPr>
          <w:rFonts w:ascii="Palatino Linotype" w:hAnsi="Palatino Linotype" w:cs="Tahoma"/>
          <w:bCs/>
          <w:sz w:val="22"/>
          <w:szCs w:val="22"/>
        </w:rPr>
        <w:t xml:space="preserve"> </w:t>
      </w:r>
      <w:r w:rsidRPr="002F21F7">
        <w:rPr>
          <w:rFonts w:ascii="Palatino Linotype" w:hAnsi="Palatino Linotype" w:cs="Tahoma"/>
          <w:bCs/>
          <w:sz w:val="22"/>
          <w:szCs w:val="22"/>
        </w:rPr>
        <w:t>Recurso de Revisión que nos ocupa; acto que fue notificado a las partes, mediante el</w:t>
      </w:r>
      <w:r>
        <w:rPr>
          <w:rFonts w:ascii="Palatino Linotype" w:hAnsi="Palatino Linotype" w:cs="Tahoma"/>
          <w:bCs/>
          <w:sz w:val="22"/>
          <w:szCs w:val="22"/>
        </w:rPr>
        <w:t xml:space="preserve"> </w:t>
      </w:r>
      <w:r w:rsidRPr="002F21F7">
        <w:rPr>
          <w:rFonts w:ascii="Palatino Linotype" w:hAnsi="Palatino Linotype" w:cs="Tahoma"/>
          <w:bCs/>
          <w:sz w:val="22"/>
          <w:szCs w:val="22"/>
        </w:rPr>
        <w:t>Sistema de Acceso a la Información Mexiquense (SAIMEX).</w:t>
      </w:r>
    </w:p>
    <w:p w:rsidRPr="00D86214" w:rsidR="005864BF" w:rsidP="00D86214" w:rsidRDefault="005864BF" w14:paraId="61477C3C" w14:textId="77777777">
      <w:pPr>
        <w:spacing w:line="360" w:lineRule="auto"/>
        <w:jc w:val="both"/>
        <w:rPr>
          <w:rFonts w:ascii="Palatino Linotype" w:hAnsi="Palatino Linotype" w:cs="Tahoma"/>
          <w:bCs/>
          <w:sz w:val="22"/>
          <w:szCs w:val="22"/>
        </w:rPr>
      </w:pPr>
    </w:p>
    <w:p w:rsidRPr="000B7ED7" w:rsidR="00836192" w:rsidP="00836192" w:rsidRDefault="004D6299" w14:paraId="7C191B6E" w14:textId="4F889BA9">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e</w:t>
      </w:r>
      <w:r w:rsidRPr="000B7ED7" w:rsidR="00836192">
        <w:rPr>
          <w:rFonts w:ascii="Palatino Linotype" w:hAnsi="Palatino Linotype" w:cs="Tahoma"/>
          <w:b/>
          <w:sz w:val="22"/>
          <w:szCs w:val="22"/>
        </w:rPr>
        <w:t>) Cierre de instrucción.</w:t>
      </w:r>
      <w:r w:rsidRPr="000B7ED7" w:rsidR="00836192">
        <w:rPr>
          <w:rFonts w:ascii="Palatino Linotype" w:hAnsi="Palatino Linotype" w:cs="Tahoma"/>
          <w:sz w:val="22"/>
          <w:szCs w:val="22"/>
        </w:rPr>
        <w:t xml:space="preserve"> El </w:t>
      </w:r>
      <w:r w:rsidRPr="00335D7F" w:rsidR="00335D7F">
        <w:rPr>
          <w:rFonts w:ascii="Palatino Linotype" w:hAnsi="Palatino Linotype" w:cs="Tahoma"/>
          <w:sz w:val="22"/>
          <w:szCs w:val="22"/>
        </w:rPr>
        <w:t>diez de mayo de dos mil veintidós</w:t>
      </w:r>
      <w:r w:rsidRPr="000B7ED7" w:rsidR="0083619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0B7ED7" w:rsidR="00836192">
        <w:rPr>
          <w:rFonts w:ascii="Palatino Linotype" w:hAnsi="Palatino Linotype" w:cs="Tahoma"/>
          <w:sz w:val="22"/>
          <w:szCs w:val="22"/>
          <w:lang w:val="es-ES"/>
        </w:rPr>
        <w:t>Sistema de Acceso a la Información Mexiquense (SAIMEX)</w:t>
      </w:r>
      <w:r w:rsidRPr="000B7ED7" w:rsidR="00836192">
        <w:rPr>
          <w:rFonts w:ascii="Palatino Linotype" w:hAnsi="Palatino Linotype" w:cs="Tahoma"/>
          <w:sz w:val="22"/>
          <w:szCs w:val="22"/>
        </w:rPr>
        <w:t>.</w:t>
      </w:r>
    </w:p>
    <w:p w:rsidRPr="000B7ED7" w:rsidR="00836192" w:rsidP="00836192" w:rsidRDefault="00836192" w14:paraId="6A3E3595"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836192" w:rsidP="00836192" w:rsidRDefault="00836192" w14:paraId="6F9A813F" w14:textId="77777777">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0B7ED7" w:rsidR="00836192" w:rsidP="00836192" w:rsidRDefault="00836192" w14:paraId="155D5237" w14:textId="77777777">
      <w:pPr>
        <w:spacing w:line="360" w:lineRule="auto"/>
        <w:jc w:val="center"/>
        <w:rPr>
          <w:rFonts w:ascii="Palatino Linotype" w:hAnsi="Palatino Linotype" w:cs="Tahoma"/>
          <w:b/>
          <w:sz w:val="22"/>
          <w:szCs w:val="22"/>
        </w:rPr>
      </w:pPr>
    </w:p>
    <w:p w:rsidRPr="000B7ED7" w:rsidR="00836192" w:rsidP="00836192" w:rsidRDefault="00836192" w14:paraId="3827B311" w14:textId="77777777">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rsidRPr="000B7ED7" w:rsidR="00836192" w:rsidP="00836192" w:rsidRDefault="00836192" w14:paraId="660D57A9"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0B7ED7" w:rsidR="00836192" w:rsidP="00836192" w:rsidRDefault="00836192" w14:paraId="28E8C8FC" w14:textId="77777777">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hAnsi="Palatino Linotype" w:eastAsia="Calibri" w:cs="Tahoma"/>
          <w:b/>
          <w:color w:val="000000"/>
          <w:sz w:val="22"/>
          <w:szCs w:val="22"/>
          <w:lang w:val="es-ES" w:eastAsia="es-MX"/>
        </w:rPr>
        <w:t>PRIMERO</w:t>
      </w:r>
      <w:r w:rsidRPr="000B7ED7">
        <w:rPr>
          <w:rFonts w:ascii="Palatino Linotype" w:hAnsi="Palatino Linotype" w:eastAsia="Calibri" w:cs="Tahoma"/>
          <w:color w:val="000000"/>
          <w:sz w:val="22"/>
          <w:szCs w:val="22"/>
          <w:lang w:val="es-ES" w:eastAsia="es-MX"/>
        </w:rPr>
        <w:t xml:space="preserve">. </w:t>
      </w:r>
      <w:r w:rsidRPr="000B7ED7">
        <w:rPr>
          <w:rFonts w:ascii="Palatino Linotype" w:hAnsi="Palatino Linotype" w:cs="Tahoma"/>
          <w:b/>
          <w:sz w:val="22"/>
          <w:szCs w:val="22"/>
          <w:lang w:val="es-ES"/>
        </w:rPr>
        <w:t>Competencia.</w:t>
      </w:r>
    </w:p>
    <w:p w:rsidRPr="000B7ED7" w:rsidR="00836192" w:rsidP="00836192" w:rsidRDefault="00836192" w14:paraId="0573362E" w14:textId="77777777">
      <w:pPr>
        <w:autoSpaceDE w:val="0"/>
        <w:autoSpaceDN w:val="0"/>
        <w:adjustRightInd w:val="0"/>
        <w:spacing w:line="360" w:lineRule="auto"/>
        <w:jc w:val="both"/>
        <w:rPr>
          <w:rFonts w:ascii="Palatino Linotype" w:hAnsi="Palatino Linotype" w:cs="Tahoma"/>
          <w:b/>
          <w:sz w:val="22"/>
          <w:szCs w:val="22"/>
          <w:lang w:val="es-ES"/>
        </w:rPr>
      </w:pPr>
    </w:p>
    <w:p w:rsidRPr="000B7ED7" w:rsidR="00836192" w:rsidP="00836192" w:rsidRDefault="00836192" w14:paraId="2FF232E4" w14:textId="27C0371D">
      <w:pPr>
        <w:spacing w:line="360" w:lineRule="auto"/>
        <w:jc w:val="both"/>
        <w:rPr>
          <w:rFonts w:ascii="Palatino Linotype" w:hAnsi="Palatino Linotype" w:cs="Tahoma"/>
          <w:bCs/>
          <w:sz w:val="22"/>
          <w:szCs w:val="22"/>
        </w:rPr>
      </w:pPr>
      <w:bookmarkStart w:name="_Hlk63334754" w:id="0"/>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94135">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rsidRPr="000B7ED7" w:rsidR="00836192" w:rsidP="00836192" w:rsidRDefault="00836192" w14:paraId="799726CC" w14:textId="77777777">
      <w:pPr>
        <w:spacing w:line="360" w:lineRule="auto"/>
        <w:jc w:val="both"/>
        <w:rPr>
          <w:rFonts w:ascii="Palatino Linotype" w:hAnsi="Palatino Linotype" w:cs="Tahoma"/>
          <w:sz w:val="22"/>
          <w:szCs w:val="22"/>
          <w:shd w:val="clear" w:color="auto" w:fill="FFFFFF"/>
        </w:rPr>
      </w:pPr>
    </w:p>
    <w:p w:rsidRPr="000B7ED7" w:rsidR="00836192" w:rsidP="00836192" w:rsidRDefault="00836192" w14:paraId="36B85560"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eastAsia="Calibri" w:cs="Tahoma"/>
          <w:b/>
          <w:color w:val="000000"/>
          <w:sz w:val="22"/>
          <w:szCs w:val="28"/>
          <w:lang w:val="es-ES" w:eastAsia="es-MX"/>
        </w:rPr>
        <w:t>SEGUNDO</w:t>
      </w:r>
      <w:r w:rsidRPr="000B7ED7">
        <w:rPr>
          <w:rFonts w:ascii="Palatino Linotype" w:hAnsi="Palatino Linotype" w:eastAsia="Calibri"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rsidRPr="000B7ED7" w:rsidR="00836192" w:rsidP="00836192" w:rsidRDefault="00836192" w14:paraId="58B001B1"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836192" w:rsidP="00836192" w:rsidRDefault="00836192" w14:paraId="733DB784" w14:textId="77777777">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rsidRPr="000B7ED7" w:rsidR="00836192" w:rsidP="00836192" w:rsidRDefault="00836192" w14:paraId="21B64974" w14:textId="77777777">
      <w:pPr>
        <w:autoSpaceDE w:val="0"/>
        <w:autoSpaceDN w:val="0"/>
        <w:adjustRightInd w:val="0"/>
        <w:spacing w:line="360" w:lineRule="auto"/>
        <w:jc w:val="both"/>
        <w:rPr>
          <w:rFonts w:ascii="Palatino Linotype" w:hAnsi="Palatino Linotype" w:cs="Tahoma"/>
          <w:sz w:val="22"/>
          <w:szCs w:val="28"/>
          <w:lang w:val="es-ES"/>
        </w:rPr>
      </w:pPr>
    </w:p>
    <w:p w:rsidRPr="000B7ED7" w:rsidR="00836192" w:rsidP="00836192" w:rsidRDefault="00836192" w14:paraId="692C9C6A" w14:textId="77777777">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rsidRPr="000B7ED7" w:rsidR="00836192" w:rsidP="00836192" w:rsidRDefault="00836192" w14:paraId="6F796DF7" w14:textId="77777777">
      <w:pPr>
        <w:spacing w:line="360" w:lineRule="auto"/>
        <w:jc w:val="both"/>
        <w:rPr>
          <w:rFonts w:ascii="Palatino Linotype" w:hAnsi="Palatino Linotype"/>
          <w:sz w:val="22"/>
          <w:szCs w:val="22"/>
        </w:rPr>
      </w:pPr>
    </w:p>
    <w:p w:rsidRPr="000B7ED7" w:rsidR="00836192" w:rsidP="00836192" w:rsidRDefault="00836192" w14:paraId="207C864F" w14:textId="77777777">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B7ED7" w:rsidR="00836192" w:rsidP="00836192" w:rsidRDefault="00836192" w14:paraId="643935A0" w14:textId="77777777">
      <w:pPr>
        <w:spacing w:line="360" w:lineRule="auto"/>
        <w:jc w:val="both"/>
        <w:rPr>
          <w:rFonts w:ascii="Palatino Linotype" w:hAnsi="Palatino Linotype" w:cs="Tahoma"/>
          <w:bCs/>
          <w:color w:val="000000"/>
          <w:sz w:val="22"/>
          <w:szCs w:val="22"/>
        </w:rPr>
      </w:pPr>
    </w:p>
    <w:p w:rsidRPr="000B7ED7" w:rsidR="00836192" w:rsidP="00836192" w:rsidRDefault="00836192" w14:paraId="01CB2C6C" w14:textId="50DE4530">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161E09">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rsidRPr="000B7ED7" w:rsidR="00836192" w:rsidP="00836192" w:rsidRDefault="00836192" w14:paraId="6A73D0EC" w14:textId="77777777">
      <w:pPr>
        <w:spacing w:line="360" w:lineRule="auto"/>
        <w:jc w:val="both"/>
        <w:rPr>
          <w:rFonts w:ascii="Palatino Linotype" w:hAnsi="Palatino Linotype"/>
          <w:color w:val="222222"/>
          <w:sz w:val="22"/>
          <w:szCs w:val="22"/>
          <w:lang w:val="es-ES"/>
        </w:rPr>
      </w:pPr>
    </w:p>
    <w:p w:rsidRPr="000B7ED7" w:rsidR="00836192" w:rsidP="00836192" w:rsidRDefault="00836192" w14:paraId="7822D596" w14:textId="35689CAF">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 xml:space="preserve">Asimismo, se actualiza la causal de procedencia del Recurso de Revisión señalada en el </w:t>
      </w:r>
      <w:r w:rsidRPr="000B7ED7">
        <w:rPr>
          <w:rFonts w:ascii="Palatino Linotype" w:hAnsi="Palatino Linotype" w:cs="Tahoma"/>
          <w:sz w:val="22"/>
          <w:szCs w:val="22"/>
        </w:rPr>
        <w:lastRenderedPageBreak/>
        <w:t>artículo 179, fracci</w:t>
      </w:r>
      <w:r w:rsidR="00161E09">
        <w:rPr>
          <w:rFonts w:ascii="Palatino Linotype" w:hAnsi="Palatino Linotype" w:cs="Tahoma"/>
          <w:sz w:val="22"/>
          <w:szCs w:val="22"/>
        </w:rPr>
        <w:t>ón</w:t>
      </w:r>
      <w:r w:rsidRPr="000B7ED7">
        <w:rPr>
          <w:rFonts w:ascii="Palatino Linotype" w:hAnsi="Palatino Linotype" w:cs="Tahoma"/>
          <w:sz w:val="22"/>
          <w:szCs w:val="22"/>
        </w:rPr>
        <w:t xml:space="preserve"> </w:t>
      </w:r>
      <w:r w:rsidR="00523125">
        <w:rPr>
          <w:rFonts w:ascii="Palatino Linotype" w:hAnsi="Palatino Linotype" w:cs="Tahoma"/>
          <w:sz w:val="22"/>
          <w:szCs w:val="22"/>
        </w:rPr>
        <w:t>III</w:t>
      </w:r>
      <w:r w:rsidRPr="000B7ED7">
        <w:rPr>
          <w:rFonts w:ascii="Palatino Linotype" w:hAnsi="Palatino Linotype" w:cs="Tahoma"/>
          <w:sz w:val="22"/>
          <w:szCs w:val="22"/>
        </w:rPr>
        <w:t xml:space="preserve">, de la Ley en cita, </w:t>
      </w:r>
      <w:r w:rsidRPr="000B7ED7">
        <w:rPr>
          <w:rFonts w:ascii="Palatino Linotype" w:hAnsi="Palatino Linotype" w:eastAsia="Calibri" w:cs="Tahoma"/>
          <w:color w:val="000000"/>
          <w:sz w:val="22"/>
          <w:szCs w:val="22"/>
          <w:lang w:eastAsia="es-MX"/>
        </w:rPr>
        <w:t xml:space="preserve">pues </w:t>
      </w:r>
      <w:r w:rsidR="00161E09">
        <w:rPr>
          <w:rFonts w:ascii="Palatino Linotype" w:hAnsi="Palatino Linotype" w:eastAsia="Calibri" w:cs="Tahoma"/>
          <w:color w:val="000000"/>
          <w:sz w:val="22"/>
          <w:szCs w:val="22"/>
          <w:lang w:eastAsia="es-MX"/>
        </w:rPr>
        <w:t>el</w:t>
      </w:r>
      <w:r w:rsidRPr="000B7ED7">
        <w:rPr>
          <w:rFonts w:ascii="Palatino Linotype" w:hAnsi="Palatino Linotype" w:eastAsia="Calibri" w:cs="Tahoma"/>
          <w:color w:val="000000"/>
          <w:sz w:val="22"/>
          <w:szCs w:val="22"/>
          <w:lang w:eastAsia="es-MX"/>
        </w:rPr>
        <w:t xml:space="preserve"> Recurrente se inconformó </w:t>
      </w:r>
      <w:r w:rsidR="00523125">
        <w:rPr>
          <w:rFonts w:ascii="Palatino Linotype" w:hAnsi="Palatino Linotype" w:cs="Tahoma"/>
          <w:sz w:val="22"/>
          <w:szCs w:val="22"/>
          <w:lang w:val="es-ES"/>
        </w:rPr>
        <w:t>de la inexistencia de la información</w:t>
      </w:r>
      <w:r w:rsidR="00F8437C">
        <w:rPr>
          <w:rFonts w:ascii="Palatino Linotype" w:hAnsi="Palatino Linotype" w:cs="Tahoma"/>
          <w:sz w:val="22"/>
          <w:szCs w:val="22"/>
          <w:lang w:val="es-ES"/>
        </w:rPr>
        <w:t>.</w:t>
      </w:r>
    </w:p>
    <w:p w:rsidRPr="000B7ED7" w:rsidR="00836192" w:rsidP="00836192" w:rsidRDefault="00836192" w14:paraId="6B68C2E4" w14:textId="77777777">
      <w:pPr>
        <w:spacing w:line="360" w:lineRule="auto"/>
        <w:jc w:val="both"/>
        <w:rPr>
          <w:rFonts w:ascii="Palatino Linotype" w:hAnsi="Palatino Linotype" w:cs="Tahoma"/>
          <w:bCs/>
          <w:sz w:val="22"/>
          <w:szCs w:val="22"/>
          <w:lang w:val="es-ES"/>
        </w:rPr>
      </w:pPr>
    </w:p>
    <w:p w:rsidRPr="000B7ED7" w:rsidR="00836192" w:rsidP="00836192" w:rsidRDefault="00836192" w14:paraId="2D099825" w14:textId="77777777">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t>Causales de sobreseimiento.</w:t>
      </w:r>
    </w:p>
    <w:p w:rsidRPr="00993A49" w:rsidR="00993A49" w:rsidP="00993A49" w:rsidRDefault="00993A49" w14:paraId="68A19E27" w14:textId="77777777">
      <w:pPr>
        <w:spacing w:line="360" w:lineRule="auto"/>
        <w:jc w:val="both"/>
        <w:rPr>
          <w:rFonts w:ascii="Palatino Linotype" w:hAnsi="Palatino Linotype" w:cs="Tahoma"/>
          <w:color w:val="0D0D0D" w:themeColor="text1" w:themeTint="F2"/>
          <w:sz w:val="22"/>
          <w:szCs w:val="22"/>
        </w:rPr>
      </w:pPr>
    </w:p>
    <w:p w:rsidRPr="00993A49" w:rsidR="00993A49" w:rsidP="00993A49" w:rsidRDefault="00993A49" w14:paraId="1B3D3DEC" w14:textId="77777777">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ser de previo y especial pronunciamiento, este Instituto analiza si se actualiza alguna causal de sobreseimiento.</w:t>
      </w:r>
    </w:p>
    <w:p w:rsidRPr="00993A49" w:rsidR="00993A49" w:rsidP="00993A49" w:rsidRDefault="00993A49" w14:paraId="177D54F6" w14:textId="77777777">
      <w:pPr>
        <w:spacing w:line="360" w:lineRule="auto"/>
        <w:jc w:val="both"/>
        <w:rPr>
          <w:rFonts w:ascii="Palatino Linotype" w:hAnsi="Palatino Linotype" w:cs="Tahoma"/>
          <w:color w:val="0D0D0D" w:themeColor="text1" w:themeTint="F2"/>
          <w:sz w:val="22"/>
          <w:szCs w:val="22"/>
        </w:rPr>
      </w:pPr>
    </w:p>
    <w:p w:rsidRPr="00993A49" w:rsidR="00993A49" w:rsidP="00993A49" w:rsidRDefault="00993A49" w14:paraId="3E312D1F" w14:textId="77777777">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993A49" w:rsidR="00993A49" w:rsidP="00993A49" w:rsidRDefault="00993A49" w14:paraId="7F9CCA3C" w14:textId="77777777">
      <w:pPr>
        <w:spacing w:line="360" w:lineRule="auto"/>
        <w:jc w:val="both"/>
        <w:rPr>
          <w:rFonts w:ascii="Palatino Linotype" w:hAnsi="Palatino Linotype" w:cs="Tahoma"/>
          <w:color w:val="0D0D0D" w:themeColor="text1" w:themeTint="F2"/>
          <w:sz w:val="22"/>
          <w:szCs w:val="22"/>
        </w:rPr>
      </w:pPr>
    </w:p>
    <w:p w:rsidR="00836192" w:rsidP="00993A49" w:rsidRDefault="00993A49" w14:paraId="1CA5BCE1" w14:textId="6008E597">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tales motivos, se considera procedente entrar al fondo del presente asunto</w:t>
      </w:r>
    </w:p>
    <w:p w:rsidRPr="000B7ED7" w:rsidR="00993A49" w:rsidP="00993A49" w:rsidRDefault="00993A49" w14:paraId="505CAE77" w14:textId="77777777">
      <w:pPr>
        <w:spacing w:line="360" w:lineRule="auto"/>
        <w:jc w:val="both"/>
        <w:rPr>
          <w:rFonts w:ascii="Palatino Linotype" w:hAnsi="Palatino Linotype" w:cs="Tahoma"/>
          <w:sz w:val="22"/>
          <w:szCs w:val="22"/>
          <w:lang w:val="es-ES"/>
        </w:rPr>
      </w:pPr>
    </w:p>
    <w:p w:rsidR="00836192" w:rsidP="00836192" w:rsidRDefault="00836192" w14:paraId="1D4BC467"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0B7ED7">
        <w:rPr>
          <w:rFonts w:ascii="Palatino Linotype" w:hAnsi="Palatino Linotype" w:eastAsia="Calibri" w:cs="Tahoma"/>
          <w:b/>
          <w:iCs/>
          <w:sz w:val="22"/>
          <w:szCs w:val="22"/>
          <w:lang w:val="es-ES" w:eastAsia="es-ES_tradnl"/>
        </w:rPr>
        <w:t xml:space="preserve">TERCERO. Determinación de la Controversia. </w:t>
      </w:r>
    </w:p>
    <w:p w:rsidRPr="000B7ED7" w:rsidR="008D499C" w:rsidP="00836192" w:rsidRDefault="008D499C" w14:paraId="46C87CC2"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6861B6" w:rsidP="0044419C" w:rsidRDefault="00E438B3" w14:paraId="382CD52A" w14:textId="415B81C6">
      <w:pPr>
        <w:spacing w:line="360" w:lineRule="auto"/>
        <w:jc w:val="both"/>
        <w:rPr>
          <w:rFonts w:ascii="Palatino Linotype" w:hAnsi="Palatino Linotype" w:cs="Tahoma"/>
          <w:sz w:val="22"/>
          <w:szCs w:val="22"/>
        </w:rPr>
      </w:pPr>
      <w:r w:rsidRPr="000B7ED7">
        <w:rPr>
          <w:rFonts w:ascii="Palatino Linotype" w:hAnsi="Palatino Linotype" w:cs="Tahoma"/>
          <w:sz w:val="22"/>
          <w:szCs w:val="22"/>
        </w:rPr>
        <w:t>Con el objetivo de ilustrar la controversia planteada</w:t>
      </w:r>
      <w:r w:rsidRPr="000B7ED7" w:rsidR="006F29FC">
        <w:rPr>
          <w:rFonts w:ascii="Palatino Linotype" w:hAnsi="Palatino Linotype" w:cs="Tahoma"/>
          <w:sz w:val="22"/>
          <w:szCs w:val="22"/>
        </w:rPr>
        <w:t xml:space="preserve">, resulta conveniente precisar, que una vez realizado el estudio de </w:t>
      </w:r>
      <w:r w:rsidRPr="000B7ED7" w:rsidR="00361539">
        <w:rPr>
          <w:rFonts w:ascii="Palatino Linotype" w:hAnsi="Palatino Linotype" w:cs="Tahoma"/>
          <w:sz w:val="22"/>
          <w:szCs w:val="22"/>
        </w:rPr>
        <w:t xml:space="preserve">las </w:t>
      </w:r>
      <w:r w:rsidRPr="000B7ED7" w:rsidR="00121F26">
        <w:rPr>
          <w:rFonts w:ascii="Palatino Linotype" w:hAnsi="Palatino Linotype" w:cs="Tahoma"/>
          <w:sz w:val="22"/>
          <w:szCs w:val="22"/>
        </w:rPr>
        <w:t xml:space="preserve">constancias </w:t>
      </w:r>
      <w:r w:rsidRPr="000B7ED7" w:rsidR="00E82D16">
        <w:rPr>
          <w:rFonts w:ascii="Palatino Linotype" w:hAnsi="Palatino Linotype" w:cs="Tahoma"/>
          <w:sz w:val="22"/>
          <w:szCs w:val="22"/>
        </w:rPr>
        <w:t xml:space="preserve">que integran el expediente </w:t>
      </w:r>
      <w:r w:rsidRPr="000B7ED7" w:rsidR="00DE25AA">
        <w:rPr>
          <w:rFonts w:ascii="Palatino Linotype" w:hAnsi="Palatino Linotype" w:cs="Tahoma"/>
          <w:sz w:val="22"/>
          <w:szCs w:val="22"/>
        </w:rPr>
        <w:t xml:space="preserve">en el que se actúa, se desprende que el Particular </w:t>
      </w:r>
      <w:r w:rsidRPr="000B7ED7" w:rsidR="009D0B60">
        <w:rPr>
          <w:rFonts w:ascii="Palatino Linotype" w:hAnsi="Palatino Linotype" w:cs="Tahoma"/>
          <w:sz w:val="22"/>
          <w:szCs w:val="22"/>
        </w:rPr>
        <w:t>requirió</w:t>
      </w:r>
      <w:r w:rsidRPr="000B7ED7" w:rsidR="0030752D">
        <w:rPr>
          <w:rFonts w:ascii="Palatino Linotype" w:hAnsi="Palatino Linotype" w:cs="Tahoma"/>
          <w:sz w:val="22"/>
          <w:szCs w:val="22"/>
        </w:rPr>
        <w:t xml:space="preserve"> </w:t>
      </w:r>
      <w:r w:rsidR="00993A49">
        <w:rPr>
          <w:rFonts w:ascii="Palatino Linotype" w:hAnsi="Palatino Linotype" w:cs="Tahoma"/>
          <w:sz w:val="22"/>
          <w:szCs w:val="22"/>
        </w:rPr>
        <w:t xml:space="preserve">saber si </w:t>
      </w:r>
      <w:r w:rsidR="003A1940">
        <w:rPr>
          <w:rFonts w:ascii="Palatino Linotype" w:hAnsi="Palatino Linotype" w:cs="Tahoma"/>
          <w:sz w:val="22"/>
          <w:szCs w:val="22"/>
        </w:rPr>
        <w:t>la persona señalada en el requerimiento de información, laboraba</w:t>
      </w:r>
      <w:r w:rsidR="00335D7F">
        <w:rPr>
          <w:rFonts w:ascii="Palatino Linotype" w:hAnsi="Palatino Linotype" w:cs="Tahoma"/>
          <w:sz w:val="22"/>
          <w:szCs w:val="22"/>
        </w:rPr>
        <w:t xml:space="preserve"> en el Ayuntamiento </w:t>
      </w:r>
      <w:r w:rsidR="006861B6">
        <w:rPr>
          <w:rFonts w:ascii="Palatino Linotype" w:hAnsi="Palatino Linotype" w:cs="Tahoma"/>
          <w:sz w:val="22"/>
          <w:szCs w:val="22"/>
        </w:rPr>
        <w:t>y en caso afirmativo, los siguientes documentos:</w:t>
      </w:r>
    </w:p>
    <w:p w:rsidR="006861B6" w:rsidP="0044419C" w:rsidRDefault="006861B6" w14:paraId="6E8E714D" w14:textId="77777777">
      <w:pPr>
        <w:spacing w:line="360" w:lineRule="auto"/>
        <w:jc w:val="both"/>
        <w:rPr>
          <w:rFonts w:ascii="Palatino Linotype" w:hAnsi="Palatino Linotype" w:cs="Tahoma"/>
          <w:sz w:val="22"/>
          <w:szCs w:val="22"/>
        </w:rPr>
      </w:pPr>
    </w:p>
    <w:p w:rsidR="006861B6" w:rsidP="006861B6" w:rsidRDefault="006861B6" w14:paraId="699D9826" w14:textId="2DEE2DAF">
      <w:pPr>
        <w:pStyle w:val="Prrafodelista"/>
        <w:numPr>
          <w:ilvl w:val="0"/>
          <w:numId w:val="23"/>
        </w:numPr>
        <w:spacing w:line="360" w:lineRule="auto"/>
        <w:jc w:val="both"/>
        <w:rPr>
          <w:rFonts w:ascii="Palatino Linotype" w:hAnsi="Palatino Linotype" w:cs="Tahoma"/>
          <w:szCs w:val="22"/>
        </w:rPr>
      </w:pPr>
      <w:r>
        <w:rPr>
          <w:rFonts w:ascii="Palatino Linotype" w:hAnsi="Palatino Linotype" w:cs="Tahoma"/>
          <w:szCs w:val="22"/>
        </w:rPr>
        <w:t>Movimiento de alta;</w:t>
      </w:r>
    </w:p>
    <w:p w:rsidR="006861B6" w:rsidP="006861B6" w:rsidRDefault="006861B6" w14:paraId="255B4F91" w14:textId="5B428B9B">
      <w:pPr>
        <w:pStyle w:val="Prrafodelista"/>
        <w:numPr>
          <w:ilvl w:val="0"/>
          <w:numId w:val="23"/>
        </w:numPr>
        <w:spacing w:line="360" w:lineRule="auto"/>
        <w:jc w:val="both"/>
        <w:rPr>
          <w:rFonts w:ascii="Palatino Linotype" w:hAnsi="Palatino Linotype" w:cs="Tahoma"/>
          <w:szCs w:val="22"/>
        </w:rPr>
      </w:pPr>
      <w:r>
        <w:rPr>
          <w:rFonts w:ascii="Palatino Linotype" w:hAnsi="Palatino Linotype" w:cs="Tahoma"/>
          <w:szCs w:val="22"/>
        </w:rPr>
        <w:lastRenderedPageBreak/>
        <w:t>Salario bruto y neto;</w:t>
      </w:r>
    </w:p>
    <w:p w:rsidR="006861B6" w:rsidP="006861B6" w:rsidRDefault="006861B6" w14:paraId="22F2922D" w14:textId="29755AFE">
      <w:pPr>
        <w:pStyle w:val="Prrafodelista"/>
        <w:numPr>
          <w:ilvl w:val="0"/>
          <w:numId w:val="23"/>
        </w:numPr>
        <w:spacing w:line="360" w:lineRule="auto"/>
        <w:jc w:val="both"/>
        <w:rPr>
          <w:rFonts w:ascii="Palatino Linotype" w:hAnsi="Palatino Linotype" w:cs="Tahoma"/>
          <w:szCs w:val="22"/>
        </w:rPr>
      </w:pPr>
      <w:r>
        <w:rPr>
          <w:rFonts w:ascii="Palatino Linotype" w:hAnsi="Palatino Linotype" w:cs="Tahoma"/>
          <w:szCs w:val="22"/>
        </w:rPr>
        <w:t>Área de adscripción;</w:t>
      </w:r>
    </w:p>
    <w:p w:rsidR="006861B6" w:rsidP="006861B6" w:rsidRDefault="006861B6" w14:paraId="16308F87" w14:textId="14BDE1AD">
      <w:pPr>
        <w:pStyle w:val="Prrafodelista"/>
        <w:numPr>
          <w:ilvl w:val="0"/>
          <w:numId w:val="23"/>
        </w:numPr>
        <w:spacing w:line="360" w:lineRule="auto"/>
        <w:jc w:val="both"/>
        <w:rPr>
          <w:rFonts w:ascii="Palatino Linotype" w:hAnsi="Palatino Linotype" w:cs="Tahoma"/>
          <w:szCs w:val="22"/>
        </w:rPr>
      </w:pPr>
      <w:r>
        <w:rPr>
          <w:rFonts w:ascii="Palatino Linotype" w:hAnsi="Palatino Linotype" w:cs="Tahoma"/>
          <w:i/>
          <w:szCs w:val="22"/>
        </w:rPr>
        <w:t>Currículum Vitae</w:t>
      </w:r>
      <w:r>
        <w:rPr>
          <w:rFonts w:ascii="Palatino Linotype" w:hAnsi="Palatino Linotype" w:cs="Tahoma"/>
          <w:szCs w:val="22"/>
        </w:rPr>
        <w:t>;</w:t>
      </w:r>
    </w:p>
    <w:p w:rsidR="006861B6" w:rsidP="006861B6" w:rsidRDefault="006861B6" w14:paraId="53876EB5" w14:textId="748C285F">
      <w:pPr>
        <w:pStyle w:val="Prrafodelista"/>
        <w:numPr>
          <w:ilvl w:val="0"/>
          <w:numId w:val="23"/>
        </w:numPr>
        <w:spacing w:line="360" w:lineRule="auto"/>
        <w:jc w:val="both"/>
        <w:rPr>
          <w:rFonts w:ascii="Palatino Linotype" w:hAnsi="Palatino Linotype" w:cs="Tahoma"/>
          <w:szCs w:val="22"/>
        </w:rPr>
      </w:pPr>
      <w:r>
        <w:rPr>
          <w:rFonts w:ascii="Palatino Linotype" w:hAnsi="Palatino Linotype" w:cs="Tahoma"/>
          <w:szCs w:val="22"/>
        </w:rPr>
        <w:t>Tipo de plaza, y</w:t>
      </w:r>
    </w:p>
    <w:p w:rsidRPr="006861B6" w:rsidR="006861B6" w:rsidP="006861B6" w:rsidRDefault="006861B6" w14:paraId="7ACBB92F" w14:textId="51A27C93">
      <w:pPr>
        <w:pStyle w:val="Prrafodelista"/>
        <w:numPr>
          <w:ilvl w:val="0"/>
          <w:numId w:val="23"/>
        </w:numPr>
        <w:spacing w:line="360" w:lineRule="auto"/>
        <w:jc w:val="both"/>
        <w:rPr>
          <w:rFonts w:ascii="Palatino Linotype" w:hAnsi="Palatino Linotype" w:cs="Tahoma"/>
          <w:szCs w:val="22"/>
        </w:rPr>
      </w:pPr>
      <w:r>
        <w:rPr>
          <w:rFonts w:ascii="Palatino Linotype" w:hAnsi="Palatino Linotype" w:cs="Tahoma"/>
          <w:szCs w:val="22"/>
        </w:rPr>
        <w:t>Contratos celebrados.</w:t>
      </w:r>
    </w:p>
    <w:p w:rsidR="006861B6" w:rsidP="0044419C" w:rsidRDefault="006861B6" w14:paraId="6802BE3C" w14:textId="77777777">
      <w:pPr>
        <w:spacing w:line="360" w:lineRule="auto"/>
        <w:jc w:val="both"/>
        <w:rPr>
          <w:rFonts w:ascii="Palatino Linotype" w:hAnsi="Palatino Linotype" w:cs="Tahoma"/>
          <w:sz w:val="22"/>
          <w:szCs w:val="22"/>
        </w:rPr>
      </w:pPr>
    </w:p>
    <w:p w:rsidR="00281696" w:rsidP="00AE38E0" w:rsidRDefault="00130F94" w14:paraId="568C868C" w14:textId="29FCB327">
      <w:pPr>
        <w:spacing w:line="360" w:lineRule="auto"/>
        <w:jc w:val="both"/>
        <w:rPr>
          <w:rFonts w:ascii="Palatino Linotype" w:hAnsi="Palatino Linotype"/>
          <w:sz w:val="22"/>
          <w:szCs w:val="22"/>
        </w:rPr>
      </w:pPr>
      <w:r w:rsidRPr="0044419C">
        <w:rPr>
          <w:rFonts w:ascii="Palatino Linotype" w:hAnsi="Palatino Linotype"/>
          <w:sz w:val="22"/>
          <w:szCs w:val="22"/>
        </w:rPr>
        <w:t>En respuesta, el Sujeto Obligado,</w:t>
      </w:r>
      <w:r w:rsidR="00504814">
        <w:rPr>
          <w:rFonts w:ascii="Palatino Linotype" w:hAnsi="Palatino Linotype"/>
          <w:sz w:val="22"/>
          <w:szCs w:val="22"/>
        </w:rPr>
        <w:t xml:space="preserve"> a través de la Dirección de </w:t>
      </w:r>
      <w:r w:rsidR="00993A49">
        <w:rPr>
          <w:rFonts w:ascii="Palatino Linotype" w:hAnsi="Palatino Linotype"/>
          <w:sz w:val="22"/>
          <w:szCs w:val="22"/>
        </w:rPr>
        <w:t>Administración</w:t>
      </w:r>
      <w:r w:rsidR="00504814">
        <w:rPr>
          <w:rFonts w:ascii="Palatino Linotype" w:hAnsi="Palatino Linotype"/>
          <w:sz w:val="22"/>
          <w:szCs w:val="22"/>
        </w:rPr>
        <w:t>,</w:t>
      </w:r>
      <w:r w:rsidRPr="0044419C">
        <w:rPr>
          <w:rFonts w:ascii="Palatino Linotype" w:hAnsi="Palatino Linotype"/>
          <w:sz w:val="22"/>
          <w:szCs w:val="22"/>
        </w:rPr>
        <w:t xml:space="preserve"> precisó, que </w:t>
      </w:r>
      <w:r w:rsidR="00993A49">
        <w:rPr>
          <w:rFonts w:ascii="Palatino Linotype" w:hAnsi="Palatino Linotype"/>
          <w:sz w:val="22"/>
          <w:szCs w:val="22"/>
        </w:rPr>
        <w:t xml:space="preserve">después de una búsqueda exhaustiva en los archivos, no localizó la información </w:t>
      </w:r>
      <w:r w:rsidR="003A1940">
        <w:rPr>
          <w:rFonts w:ascii="Palatino Linotype" w:hAnsi="Palatino Linotype"/>
          <w:sz w:val="22"/>
          <w:szCs w:val="22"/>
        </w:rPr>
        <w:t>peticionada</w:t>
      </w:r>
      <w:r w:rsidRPr="0044419C">
        <w:rPr>
          <w:rFonts w:ascii="Palatino Linotype" w:hAnsi="Palatino Linotype"/>
          <w:sz w:val="22"/>
          <w:szCs w:val="22"/>
        </w:rPr>
        <w:t xml:space="preserve">; ante dicha circunstancia, la parte Recurrente se inconformó </w:t>
      </w:r>
      <w:r w:rsidRPr="0044419C" w:rsidR="0044419C">
        <w:rPr>
          <w:rFonts w:ascii="Palatino Linotype" w:hAnsi="Palatino Linotype"/>
          <w:sz w:val="22"/>
          <w:szCs w:val="22"/>
        </w:rPr>
        <w:t xml:space="preserve">de la </w:t>
      </w:r>
      <w:r w:rsidR="0066126D">
        <w:rPr>
          <w:rFonts w:ascii="Palatino Linotype" w:hAnsi="Palatino Linotype"/>
          <w:sz w:val="22"/>
          <w:szCs w:val="22"/>
        </w:rPr>
        <w:t>inexistencia de la información</w:t>
      </w:r>
      <w:r w:rsidR="00281696">
        <w:rPr>
          <w:rFonts w:ascii="Palatino Linotype" w:hAnsi="Palatino Linotype"/>
          <w:sz w:val="22"/>
          <w:szCs w:val="22"/>
        </w:rPr>
        <w:t xml:space="preserve">, </w:t>
      </w:r>
      <w:r w:rsidR="00281696">
        <w:rPr>
          <w:rFonts w:ascii="Palatino Linotype" w:hAnsi="Palatino Linotype" w:cs="Tahoma" w:eastAsiaTheme="minorHAnsi"/>
          <w:bCs/>
          <w:iCs/>
          <w:color w:val="000000" w:themeColor="text1"/>
          <w:sz w:val="22"/>
          <w:szCs w:val="22"/>
          <w:lang w:val="es-ES" w:eastAsia="en-US"/>
        </w:rPr>
        <w:t>toda vez que los motivos de inconformidad, van tendientes a realizar diversas manifestaciones genéricas respecto a la respuesta proporcionada, lo cual actualiza el supuesto previsto en el artículo 179, fracción III, de la Ley de Transparencia y Acceso a la Información Pública del Estado de México y Municipios</w:t>
      </w:r>
      <w:r w:rsidR="00281696">
        <w:rPr>
          <w:rFonts w:ascii="Palatino Linotype" w:hAnsi="Palatino Linotype" w:cs="Tahoma" w:eastAsiaTheme="minorHAnsi"/>
          <w:bCs/>
          <w:iCs/>
          <w:color w:val="000000" w:themeColor="text1"/>
          <w:sz w:val="22"/>
          <w:szCs w:val="22"/>
          <w:shd w:val="clear" w:color="auto" w:fill="FFFFFF"/>
          <w:lang w:eastAsia="en-US"/>
        </w:rPr>
        <w:t>;</w:t>
      </w:r>
      <w:r w:rsidR="00281696">
        <w:rPr>
          <w:rFonts w:ascii="Palatino Linotype" w:hAnsi="Palatino Linotype" w:eastAsia="Calibri" w:cs="Tahoma"/>
          <w:color w:val="000000"/>
          <w:sz w:val="22"/>
          <w:szCs w:val="22"/>
          <w:lang w:eastAsia="en-US"/>
        </w:rPr>
        <w:t xml:space="preserve"> </w:t>
      </w:r>
      <w:r w:rsidR="00281696">
        <w:rPr>
          <w:rFonts w:ascii="Palatino Linotype" w:hAnsi="Palatino Linotype" w:eastAsia="Calibri" w:cs="Tahoma"/>
          <w:bCs/>
          <w:iCs/>
          <w:color w:val="000000"/>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00281696">
        <w:rPr>
          <w:rFonts w:ascii="Palatino Linotype" w:hAnsi="Palatino Linotype" w:cs="Tahoma" w:eastAsiaTheme="minorHAnsi"/>
          <w:color w:val="000000" w:themeColor="text1"/>
          <w:sz w:val="22"/>
          <w:szCs w:val="22"/>
          <w:lang w:val="es-ES" w:eastAsia="en-US"/>
        </w:rPr>
        <w:t>Así las cosas, una vez admitido y notificado los Recursos de Revisión a las partes, estas</w:t>
      </w:r>
      <w:r w:rsidR="00281696">
        <w:rPr>
          <w:rFonts w:ascii="Palatino Linotype" w:hAnsi="Palatino Linotype" w:cs="Tahoma" w:eastAsiaTheme="minorHAnsi"/>
          <w:bCs/>
          <w:iCs/>
          <w:color w:val="000000" w:themeColor="text1"/>
          <w:sz w:val="22"/>
          <w:szCs w:val="22"/>
          <w:lang w:val="es-ES"/>
        </w:rPr>
        <w:t xml:space="preserve"> fueron omisas en realizar manifestaciones o alegatos.</w:t>
      </w:r>
    </w:p>
    <w:p w:rsidRPr="000B7ED7" w:rsidR="00AE38E0" w:rsidP="00AE38E0" w:rsidRDefault="00AE38E0" w14:paraId="51C4D1F4" w14:textId="77777777">
      <w:pPr>
        <w:spacing w:line="360" w:lineRule="auto"/>
        <w:jc w:val="both"/>
        <w:rPr>
          <w:rFonts w:ascii="Palatino Linotype" w:hAnsi="Palatino Linotype" w:cs="Tahoma"/>
          <w:iCs/>
          <w:sz w:val="22"/>
          <w:szCs w:val="22"/>
          <w:shd w:val="clear" w:color="auto" w:fill="FFFFFF"/>
          <w:lang w:val="es-ES"/>
        </w:rPr>
      </w:pPr>
    </w:p>
    <w:p w:rsidRPr="000B7ED7" w:rsidR="00AE38E0" w:rsidP="00213A5A" w:rsidRDefault="00AE38E0" w14:paraId="06B761E6" w14:textId="5FB974A4">
      <w:pPr>
        <w:spacing w:line="360" w:lineRule="auto"/>
        <w:jc w:val="both"/>
        <w:rPr>
          <w:rFonts w:ascii="Palatino Linotype" w:hAnsi="Palatino Linotype"/>
          <w:sz w:val="22"/>
          <w:szCs w:val="22"/>
        </w:rPr>
      </w:pPr>
      <w:r w:rsidRPr="000B7ED7">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sidR="00651A66">
        <w:rPr>
          <w:rFonts w:ascii="Palatino Linotype" w:hAnsi="Palatino Linotype"/>
          <w:sz w:val="22"/>
          <w:szCs w:val="22"/>
        </w:rPr>
        <w:t>el</w:t>
      </w:r>
      <w:r w:rsidRPr="000B7ED7">
        <w:rPr>
          <w:rFonts w:ascii="Palatino Linotype" w:hAnsi="Palatino Linotype"/>
          <w:sz w:val="22"/>
          <w:szCs w:val="22"/>
        </w:rPr>
        <w:t xml:space="preserve"> </w:t>
      </w:r>
      <w:r w:rsidRPr="00651A66" w:rsidR="00651A66">
        <w:rPr>
          <w:rFonts w:ascii="Palatino Linotype" w:hAnsi="Palatino Linotype"/>
          <w:sz w:val="22"/>
          <w:szCs w:val="22"/>
        </w:rPr>
        <w:t xml:space="preserve">Ayuntamiento de </w:t>
      </w:r>
      <w:r w:rsidR="00B86CB4">
        <w:rPr>
          <w:rFonts w:ascii="Palatino Linotype" w:hAnsi="Palatino Linotype"/>
          <w:sz w:val="22"/>
          <w:szCs w:val="22"/>
        </w:rPr>
        <w:t xml:space="preserve">Metepec y </w:t>
      </w:r>
      <w:r w:rsidRPr="000B7ED7">
        <w:rPr>
          <w:rFonts w:ascii="Palatino Linotype" w:hAnsi="Palatino Linotype"/>
          <w:sz w:val="22"/>
          <w:szCs w:val="22"/>
        </w:rPr>
        <w:t xml:space="preserve">el escrito recursal; instrumentales que se toman en cuenta a efecto de resolver el presente medio de impugnación, conforme a lo dispuesto por el artículo 185, fracción IV, de la Ley de Transparencia y Acceso a la Información Pública del Estado de México y Municipios. </w:t>
      </w:r>
    </w:p>
    <w:p w:rsidRPr="000B7ED7" w:rsidR="00836192" w:rsidP="00836192" w:rsidRDefault="00836192" w14:paraId="1AADC65C" w14:textId="77777777">
      <w:pPr>
        <w:spacing w:line="360" w:lineRule="auto"/>
        <w:jc w:val="both"/>
        <w:rPr>
          <w:rFonts w:ascii="Palatino Linotype" w:hAnsi="Palatino Linotype" w:cs="Tahoma"/>
          <w:sz w:val="22"/>
          <w:szCs w:val="22"/>
        </w:rPr>
      </w:pPr>
    </w:p>
    <w:p w:rsidR="00836192" w:rsidP="00836192" w:rsidRDefault="00836192" w14:paraId="179F8367" w14:textId="68BC9A7B">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lastRenderedPageBreak/>
        <w:t>CUARTO. Marco normativo aplicable en materia de transparencia y acceso a la información pública.</w:t>
      </w:r>
    </w:p>
    <w:p w:rsidRPr="000B7ED7" w:rsidR="00B86CB4" w:rsidP="00836192" w:rsidRDefault="00B86CB4" w14:paraId="267F57E5" w14:textId="77777777">
      <w:pPr>
        <w:spacing w:line="360" w:lineRule="auto"/>
        <w:jc w:val="both"/>
        <w:rPr>
          <w:rFonts w:ascii="Palatino Linotype" w:hAnsi="Palatino Linotype" w:cs="Tahoma"/>
          <w:b/>
          <w:sz w:val="22"/>
          <w:szCs w:val="22"/>
        </w:rPr>
      </w:pPr>
    </w:p>
    <w:p w:rsidRPr="000B7ED7" w:rsidR="00836192" w:rsidP="00836192" w:rsidRDefault="00836192" w14:paraId="2F768BB5"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B7ED7" w:rsidR="00836192" w:rsidP="00836192" w:rsidRDefault="00836192" w14:paraId="71DA7465" w14:textId="77777777">
      <w:pPr>
        <w:spacing w:line="360" w:lineRule="auto"/>
        <w:jc w:val="both"/>
        <w:rPr>
          <w:rFonts w:ascii="Palatino Linotype" w:hAnsi="Palatino Linotype" w:cs="Tahoma"/>
          <w:sz w:val="22"/>
          <w:szCs w:val="22"/>
        </w:rPr>
      </w:pPr>
    </w:p>
    <w:p w:rsidRPr="000B7ED7" w:rsidR="00836192" w:rsidP="00836192" w:rsidRDefault="00836192" w14:paraId="64B03822"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rsidRPr="000B7ED7" w:rsidR="00836192" w:rsidP="00836192" w:rsidRDefault="00836192" w14:paraId="57664A7D" w14:textId="77777777">
      <w:pPr>
        <w:spacing w:line="360" w:lineRule="auto"/>
        <w:jc w:val="both"/>
        <w:rPr>
          <w:rFonts w:ascii="Palatino Linotype" w:hAnsi="Palatino Linotype" w:cs="Tahoma"/>
          <w:sz w:val="22"/>
          <w:szCs w:val="22"/>
        </w:rPr>
      </w:pPr>
    </w:p>
    <w:p w:rsidRPr="000B7ED7" w:rsidR="00836192" w:rsidP="00836192" w:rsidRDefault="00836192" w14:paraId="0A448AF5"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B7ED7" w:rsidR="00836192" w:rsidP="00836192" w:rsidRDefault="00836192" w14:paraId="0293A1EA" w14:textId="77777777">
      <w:pPr>
        <w:spacing w:line="360" w:lineRule="auto"/>
        <w:jc w:val="both"/>
        <w:rPr>
          <w:rFonts w:ascii="Palatino Linotype" w:hAnsi="Palatino Linotype" w:cs="Tahoma"/>
          <w:sz w:val="22"/>
          <w:szCs w:val="22"/>
        </w:rPr>
      </w:pPr>
    </w:p>
    <w:p w:rsidRPr="000B7ED7" w:rsidR="00836192" w:rsidP="00836192" w:rsidRDefault="00836192" w14:paraId="74B7375E"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0B7ED7" w:rsidR="00836192" w:rsidP="00836192" w:rsidRDefault="00836192" w14:paraId="33D3F52E" w14:textId="77777777">
      <w:pPr>
        <w:spacing w:line="360" w:lineRule="auto"/>
        <w:jc w:val="both"/>
        <w:rPr>
          <w:rFonts w:ascii="Palatino Linotype" w:hAnsi="Palatino Linotype" w:cs="Tahoma"/>
          <w:sz w:val="22"/>
          <w:szCs w:val="22"/>
        </w:rPr>
      </w:pPr>
    </w:p>
    <w:p w:rsidRPr="000B7ED7" w:rsidR="00836192" w:rsidP="00836192" w:rsidRDefault="00836192" w14:paraId="6571C2FF"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rsidR="002923ED" w:rsidP="00836192" w:rsidRDefault="002923ED" w14:paraId="029ABF42" w14:textId="77777777">
      <w:pPr>
        <w:spacing w:line="360" w:lineRule="auto"/>
        <w:jc w:val="both"/>
        <w:rPr>
          <w:rFonts w:ascii="Palatino Linotype" w:hAnsi="Palatino Linotype" w:cs="Tahoma"/>
          <w:sz w:val="22"/>
          <w:szCs w:val="22"/>
        </w:rPr>
      </w:pPr>
    </w:p>
    <w:p w:rsidR="002923ED" w:rsidP="00836192" w:rsidRDefault="002923ED" w14:paraId="05A7F8A8" w14:textId="77777777">
      <w:pPr>
        <w:spacing w:line="360" w:lineRule="auto"/>
        <w:jc w:val="both"/>
        <w:rPr>
          <w:rFonts w:ascii="Palatino Linotype" w:hAnsi="Palatino Linotype" w:cs="Tahoma"/>
          <w:sz w:val="22"/>
          <w:szCs w:val="22"/>
        </w:rPr>
      </w:pPr>
    </w:p>
    <w:p w:rsidR="002923ED" w:rsidP="00836192" w:rsidRDefault="002923ED" w14:paraId="17FB08EC" w14:textId="77777777">
      <w:pPr>
        <w:spacing w:line="360" w:lineRule="auto"/>
        <w:jc w:val="both"/>
        <w:rPr>
          <w:rFonts w:ascii="Palatino Linotype" w:hAnsi="Palatino Linotype" w:cs="Tahoma"/>
          <w:sz w:val="22"/>
          <w:szCs w:val="22"/>
        </w:rPr>
      </w:pPr>
    </w:p>
    <w:p w:rsidR="002923ED" w:rsidP="00836192" w:rsidRDefault="002923ED" w14:paraId="1491FF93" w14:textId="77777777">
      <w:pPr>
        <w:spacing w:line="360" w:lineRule="auto"/>
        <w:jc w:val="both"/>
        <w:rPr>
          <w:rFonts w:ascii="Palatino Linotype" w:hAnsi="Palatino Linotype" w:cs="Tahoma"/>
          <w:sz w:val="22"/>
          <w:szCs w:val="22"/>
        </w:rPr>
      </w:pPr>
    </w:p>
    <w:p w:rsidRPr="000B7ED7" w:rsidR="00836192" w:rsidP="00836192" w:rsidRDefault="00836192" w14:paraId="7269128C" w14:textId="77777777">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0B7ED7" w:rsidR="00130F94" w:rsidP="00836192" w:rsidRDefault="00130F94" w14:paraId="375AD9B0" w14:textId="77777777">
      <w:pPr>
        <w:spacing w:line="360" w:lineRule="auto"/>
        <w:jc w:val="both"/>
        <w:rPr>
          <w:rFonts w:ascii="Palatino Linotype" w:hAnsi="Palatino Linotype" w:cs="Tahoma"/>
          <w:sz w:val="22"/>
          <w:szCs w:val="22"/>
        </w:rPr>
      </w:pPr>
    </w:p>
    <w:p w:rsidR="00836192" w:rsidP="00836192" w:rsidRDefault="00836192" w14:paraId="574A1EEF" w14:textId="6B682CE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B1E8E" w:rsidP="00836192" w:rsidRDefault="007B1E8E" w14:paraId="168EB9DD" w14:textId="7C7D0C27">
      <w:pPr>
        <w:spacing w:line="360" w:lineRule="auto"/>
        <w:jc w:val="both"/>
        <w:rPr>
          <w:rFonts w:ascii="Palatino Linotype" w:hAnsi="Palatino Linotype" w:cs="Tahoma"/>
          <w:sz w:val="22"/>
          <w:szCs w:val="22"/>
        </w:rPr>
      </w:pPr>
    </w:p>
    <w:p w:rsidRPr="000B7ED7" w:rsidR="007B1E8E" w:rsidP="00836192" w:rsidRDefault="007B1E8E" w14:paraId="64482F33" w14:textId="0D2A612B">
      <w:pPr>
        <w:spacing w:line="360" w:lineRule="auto"/>
        <w:jc w:val="both"/>
        <w:rPr>
          <w:rFonts w:ascii="Palatino Linotype" w:hAnsi="Palatino Linotype" w:cs="Tahoma"/>
          <w:sz w:val="22"/>
          <w:szCs w:val="22"/>
        </w:rPr>
      </w:pPr>
      <w:r w:rsidRPr="007B1E8E">
        <w:rPr>
          <w:rFonts w:ascii="Palatino Linotype" w:hAnsi="Palatino Linotype" w:cs="Tahoma"/>
          <w:sz w:val="22"/>
          <w:szCs w:val="22"/>
        </w:rPr>
        <w:t xml:space="preserve">El artículo 92, fracción VII, que, la información sobre </w:t>
      </w:r>
      <w:r w:rsidR="00504814">
        <w:rPr>
          <w:rFonts w:ascii="Palatino Linotype" w:hAnsi="Palatino Linotype" w:cs="Tahoma"/>
          <w:sz w:val="22"/>
          <w:szCs w:val="22"/>
        </w:rPr>
        <w:t xml:space="preserve">el Directorio de </w:t>
      </w:r>
      <w:r>
        <w:rPr>
          <w:rFonts w:ascii="Palatino Linotype" w:hAnsi="Palatino Linotype" w:cs="Tahoma"/>
          <w:sz w:val="22"/>
          <w:szCs w:val="22"/>
        </w:rPr>
        <w:t xml:space="preserve">servidores </w:t>
      </w:r>
      <w:r w:rsidR="00C45523">
        <w:rPr>
          <w:rFonts w:ascii="Palatino Linotype" w:hAnsi="Palatino Linotype" w:cs="Tahoma"/>
          <w:sz w:val="22"/>
          <w:szCs w:val="22"/>
        </w:rPr>
        <w:t xml:space="preserve">públicos, </w:t>
      </w:r>
      <w:r w:rsidRPr="007B1E8E" w:rsidR="00C45523">
        <w:rPr>
          <w:rFonts w:ascii="Palatino Linotype" w:hAnsi="Palatino Linotype" w:cs="Tahoma"/>
          <w:sz w:val="22"/>
          <w:szCs w:val="22"/>
        </w:rPr>
        <w:t>corresponde</w:t>
      </w:r>
      <w:r w:rsidRPr="007B1E8E">
        <w:rPr>
          <w:rFonts w:ascii="Palatino Linotype" w:hAnsi="Palatino Linotype" w:cs="Tahoma"/>
          <w:sz w:val="22"/>
          <w:szCs w:val="22"/>
        </w:rPr>
        <w:t xml:space="preserve"> a una Obligación Común de Transparencia para los Sujetos Obligados.</w:t>
      </w:r>
    </w:p>
    <w:p w:rsidRPr="000B7ED7" w:rsidR="00836192" w:rsidP="00836192" w:rsidRDefault="00836192" w14:paraId="254B19D8" w14:textId="77777777">
      <w:pPr>
        <w:spacing w:line="360" w:lineRule="auto"/>
        <w:jc w:val="both"/>
        <w:rPr>
          <w:rFonts w:ascii="Palatino Linotype" w:hAnsi="Palatino Linotype" w:cs="Tahoma"/>
          <w:iCs/>
          <w:sz w:val="22"/>
          <w:szCs w:val="22"/>
        </w:rPr>
      </w:pPr>
    </w:p>
    <w:p w:rsidRPr="000B7ED7" w:rsidR="00836192" w:rsidP="00836192" w:rsidRDefault="00836192" w14:paraId="4D2B2D8A" w14:textId="77777777">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QUINTO. Estudio de Fondo.</w:t>
      </w:r>
    </w:p>
    <w:p w:rsidRPr="000B7ED7" w:rsidR="00836192" w:rsidP="00836192" w:rsidRDefault="00836192" w14:paraId="0C7ED835" w14:textId="77777777">
      <w:pPr>
        <w:spacing w:line="360" w:lineRule="auto"/>
        <w:jc w:val="both"/>
        <w:rPr>
          <w:rFonts w:ascii="Palatino Linotype" w:hAnsi="Palatino Linotype" w:cs="Tahoma"/>
          <w:sz w:val="22"/>
          <w:szCs w:val="22"/>
        </w:rPr>
      </w:pPr>
    </w:p>
    <w:p w:rsidRPr="002747DD" w:rsidR="002747DD" w:rsidP="002747DD" w:rsidRDefault="002747DD" w14:paraId="3D89196A" w14:textId="4F249954">
      <w:pPr>
        <w:spacing w:line="360" w:lineRule="auto"/>
        <w:jc w:val="both"/>
        <w:rPr>
          <w:rFonts w:ascii="Palatino Linotype" w:hAnsi="Palatino Linotype"/>
          <w:sz w:val="22"/>
          <w:szCs w:val="22"/>
        </w:rPr>
      </w:pPr>
      <w:r w:rsidRPr="002747DD">
        <w:rPr>
          <w:rFonts w:ascii="Palatino Linotype" w:hAnsi="Palatino Linotype"/>
          <w:sz w:val="22"/>
          <w:szCs w:val="22"/>
        </w:rPr>
        <w:t xml:space="preserve">Expuestas las posturas de las partes, se procede al análisis del agravio hecho valer por la ahora Recurrente, concerniente a la </w:t>
      </w:r>
      <w:r w:rsidR="00396CB6">
        <w:rPr>
          <w:rFonts w:ascii="Palatino Linotype" w:hAnsi="Palatino Linotype"/>
          <w:sz w:val="22"/>
          <w:szCs w:val="22"/>
        </w:rPr>
        <w:t>inexistencia de la información</w:t>
      </w:r>
      <w:r w:rsidRPr="002747DD">
        <w:rPr>
          <w:rFonts w:ascii="Palatino Linotype" w:hAnsi="Palatino Linotype"/>
          <w:sz w:val="22"/>
          <w:szCs w:val="22"/>
        </w:rPr>
        <w:t>; sin embargo, para realizar dicha acción, en principio es necesario contextualizar la solicitud de información.</w:t>
      </w:r>
    </w:p>
    <w:p w:rsidR="002747DD" w:rsidP="002747DD" w:rsidRDefault="002747DD" w14:paraId="4FA0CCED" w14:textId="77777777">
      <w:pPr>
        <w:spacing w:line="360" w:lineRule="auto"/>
        <w:ind w:right="-28"/>
        <w:contextualSpacing/>
        <w:jc w:val="both"/>
        <w:rPr>
          <w:rFonts w:ascii="Palatino Linotype" w:hAnsi="Palatino Linotype" w:cs="Tahoma"/>
          <w:bCs/>
          <w:sz w:val="22"/>
          <w:szCs w:val="22"/>
          <w:shd w:val="clear" w:color="auto" w:fill="FFFFFF"/>
        </w:rPr>
      </w:pPr>
    </w:p>
    <w:p w:rsidR="002747DD" w:rsidP="002747DD" w:rsidRDefault="002747DD" w14:paraId="66E27CA2" w14:textId="09B322E6">
      <w:pPr>
        <w:spacing w:line="360" w:lineRule="auto"/>
        <w:ind w:right="-28"/>
        <w:contextualSpacing/>
        <w:jc w:val="both"/>
        <w:rPr>
          <w:rFonts w:ascii="Palatino Linotype" w:hAnsi="Palatino Linotype" w:eastAsia="Calibri" w:cs="Tahoma"/>
          <w:b/>
          <w:sz w:val="22"/>
          <w:szCs w:val="22"/>
          <w:lang w:eastAsia="en-US"/>
        </w:rPr>
      </w:pPr>
      <w:r>
        <w:rPr>
          <w:rFonts w:ascii="Palatino Linotype" w:hAnsi="Palatino Linotype" w:cs="Tahoma"/>
          <w:sz w:val="22"/>
          <w:szCs w:val="22"/>
        </w:rPr>
        <w:t xml:space="preserve">En ese contexto, cabe recordar que la Particular requirió conocer </w:t>
      </w:r>
      <w:r w:rsidR="00396CB6">
        <w:rPr>
          <w:rFonts w:ascii="Palatino Linotype" w:hAnsi="Palatino Linotype" w:cs="Tahoma"/>
          <w:sz w:val="22"/>
          <w:szCs w:val="22"/>
        </w:rPr>
        <w:t>si una persona labora en el Ayuntamiento</w:t>
      </w:r>
      <w:r>
        <w:rPr>
          <w:rFonts w:ascii="Palatino Linotype" w:hAnsi="Palatino Linotype" w:cs="Tahoma"/>
          <w:sz w:val="22"/>
          <w:szCs w:val="22"/>
        </w:rPr>
        <w:t xml:space="preserve">; al respecto, </w:t>
      </w:r>
      <w:r>
        <w:rPr>
          <w:rFonts w:ascii="Palatino Linotype" w:hAnsi="Palatino Linotype" w:eastAsia="Calibri" w:cs="Tahoma"/>
          <w:bCs/>
          <w:sz w:val="22"/>
          <w:szCs w:val="22"/>
          <w:lang w:eastAsia="en-US"/>
        </w:rPr>
        <w:t>es necesario traer a colación la Guía Técnica 9 “La Administración del Personal Municipal” (consultado el d</w:t>
      </w:r>
      <w:r w:rsidR="00396CB6">
        <w:rPr>
          <w:rFonts w:ascii="Palatino Linotype" w:hAnsi="Palatino Linotype" w:eastAsia="Calibri" w:cs="Tahoma"/>
          <w:bCs/>
          <w:sz w:val="22"/>
          <w:szCs w:val="22"/>
          <w:lang w:eastAsia="en-US"/>
        </w:rPr>
        <w:t>ieciocho</w:t>
      </w:r>
      <w:r>
        <w:rPr>
          <w:rFonts w:ascii="Palatino Linotype" w:hAnsi="Palatino Linotype" w:eastAsia="Calibri" w:cs="Tahoma"/>
          <w:bCs/>
          <w:sz w:val="22"/>
          <w:szCs w:val="22"/>
          <w:lang w:eastAsia="en-US"/>
        </w:rPr>
        <w:t xml:space="preserve"> de </w:t>
      </w:r>
      <w:r w:rsidR="00396CB6">
        <w:rPr>
          <w:rFonts w:ascii="Palatino Linotype" w:hAnsi="Palatino Linotype" w:eastAsia="Calibri" w:cs="Tahoma"/>
          <w:bCs/>
          <w:sz w:val="22"/>
          <w:szCs w:val="22"/>
          <w:lang w:eastAsia="en-US"/>
        </w:rPr>
        <w:t>abril</w:t>
      </w:r>
      <w:r>
        <w:rPr>
          <w:rFonts w:ascii="Palatino Linotype" w:hAnsi="Palatino Linotype" w:eastAsia="Calibri" w:cs="Tahoma"/>
          <w:bCs/>
          <w:sz w:val="22"/>
          <w:szCs w:val="22"/>
          <w:lang w:eastAsia="en-US"/>
        </w:rPr>
        <w:t xml:space="preserve"> de la presente anualidad, a las once horas, con veintiséis minutos, en </w:t>
      </w:r>
      <w:hyperlink w:history="1" r:id="rId8">
        <w:r>
          <w:rPr>
            <w:rStyle w:val="Hipervnculo"/>
            <w:rFonts w:ascii="Palatino Linotype" w:hAnsi="Palatino Linotype" w:eastAsia="Calibri" w:cs="Tahoma"/>
            <w:sz w:val="22"/>
            <w:szCs w:val="22"/>
            <w:lang w:eastAsia="en-US"/>
          </w:rPr>
          <w:t>http://www.inafed.gob.mx/work/models/inafed/Resource/335/1/images/guia09_la_administracion_del_personal_municipal.pdf</w:t>
        </w:r>
      </w:hyperlink>
      <w:r>
        <w:rPr>
          <w:rFonts w:ascii="Palatino Linotype" w:hAnsi="Palatino Linotype" w:eastAsia="Calibri" w:cs="Tahoma"/>
          <w:bCs/>
          <w:sz w:val="22"/>
          <w:szCs w:val="22"/>
          <w:lang w:eastAsia="en-US"/>
        </w:rPr>
        <w:t xml:space="preserve">), que establece que son servidores públicos, </w:t>
      </w:r>
      <w:r w:rsidR="00504814">
        <w:rPr>
          <w:rFonts w:ascii="Palatino Linotype" w:hAnsi="Palatino Linotype" w:eastAsia="Calibri" w:cs="Tahoma"/>
          <w:bCs/>
          <w:sz w:val="22"/>
          <w:szCs w:val="22"/>
          <w:lang w:eastAsia="en-US"/>
        </w:rPr>
        <w:t xml:space="preserve">son todas aquellas personas que prestan su trabajo al servicio del municipio, conformado por las </w:t>
      </w:r>
      <w:r w:rsidR="00504814">
        <w:rPr>
          <w:rFonts w:ascii="Palatino Linotype" w:hAnsi="Palatino Linotype" w:eastAsia="Calibri" w:cs="Tahoma"/>
          <w:bCs/>
          <w:sz w:val="22"/>
          <w:szCs w:val="22"/>
          <w:lang w:eastAsia="en-US"/>
        </w:rPr>
        <w:lastRenderedPageBreak/>
        <w:t>autoridad, funcionarios</w:t>
      </w:r>
      <w:r w:rsidR="002A4913">
        <w:rPr>
          <w:rFonts w:ascii="Palatino Linotype" w:hAnsi="Palatino Linotype" w:eastAsia="Calibri" w:cs="Tahoma"/>
          <w:bCs/>
          <w:sz w:val="22"/>
          <w:szCs w:val="22"/>
          <w:lang w:eastAsia="en-US"/>
        </w:rPr>
        <w:t xml:space="preserve"> (Directories y Jefes de Departamento)</w:t>
      </w:r>
      <w:r w:rsidR="00504814">
        <w:rPr>
          <w:rFonts w:ascii="Palatino Linotype" w:hAnsi="Palatino Linotype" w:eastAsia="Calibri" w:cs="Tahoma"/>
          <w:bCs/>
          <w:sz w:val="22"/>
          <w:szCs w:val="22"/>
          <w:lang w:eastAsia="en-US"/>
        </w:rPr>
        <w:t xml:space="preserve"> y empleados</w:t>
      </w:r>
      <w:r w:rsidR="002A4913">
        <w:rPr>
          <w:rFonts w:ascii="Palatino Linotype" w:hAnsi="Palatino Linotype" w:eastAsia="Calibri" w:cs="Tahoma"/>
          <w:bCs/>
          <w:sz w:val="22"/>
          <w:szCs w:val="22"/>
          <w:lang w:eastAsia="en-US"/>
        </w:rPr>
        <w:t xml:space="preserve"> (puestos administrativos y técnicos)</w:t>
      </w:r>
      <w:r w:rsidR="00504814">
        <w:rPr>
          <w:rFonts w:ascii="Palatino Linotype" w:hAnsi="Palatino Linotype" w:eastAsia="Calibri" w:cs="Tahoma"/>
          <w:bCs/>
          <w:sz w:val="22"/>
          <w:szCs w:val="22"/>
          <w:lang w:eastAsia="en-US"/>
        </w:rPr>
        <w:t>.</w:t>
      </w:r>
    </w:p>
    <w:p w:rsidR="002747DD" w:rsidP="002747DD" w:rsidRDefault="002747DD" w14:paraId="19D43935" w14:textId="77777777">
      <w:pPr>
        <w:spacing w:line="360" w:lineRule="auto"/>
        <w:ind w:right="-28"/>
        <w:contextualSpacing/>
        <w:jc w:val="both"/>
        <w:rPr>
          <w:rFonts w:ascii="Palatino Linotype" w:hAnsi="Palatino Linotype" w:eastAsia="Calibri" w:cs="Tahoma"/>
          <w:b/>
          <w:sz w:val="22"/>
          <w:szCs w:val="22"/>
          <w:lang w:eastAsia="en-US"/>
        </w:rPr>
      </w:pPr>
    </w:p>
    <w:p w:rsidR="00B61001" w:rsidP="00871DE3" w:rsidRDefault="002A4913" w14:paraId="3D83FFEF" w14:textId="1A0816F6">
      <w:pPr>
        <w:spacing w:line="360" w:lineRule="auto"/>
        <w:jc w:val="both"/>
        <w:rPr>
          <w:rFonts w:ascii="Palatino Linotype" w:hAnsi="Palatino Linotype"/>
          <w:iCs/>
          <w:sz w:val="22"/>
        </w:rPr>
      </w:pPr>
      <w:r>
        <w:rPr>
          <w:rFonts w:ascii="Palatino Linotype" w:hAnsi="Palatino Linotype"/>
          <w:iCs/>
          <w:sz w:val="22"/>
        </w:rPr>
        <w:t>Además</w:t>
      </w:r>
      <w:r w:rsidR="00871DE3">
        <w:rPr>
          <w:rFonts w:ascii="Palatino Linotype" w:hAnsi="Palatino Linotype"/>
          <w:iCs/>
          <w:sz w:val="22"/>
        </w:rPr>
        <w:t>, el</w:t>
      </w:r>
      <w:r>
        <w:rPr>
          <w:rFonts w:ascii="Palatino Linotype" w:hAnsi="Palatino Linotype"/>
          <w:iCs/>
          <w:sz w:val="22"/>
        </w:rPr>
        <w:t xml:space="preserve"> artículo 70, fracción VII, de la Ley General de Transparencia y Acceso a la Información Pública y el diverso </w:t>
      </w:r>
      <w:r w:rsidRPr="00871DE3" w:rsidR="00871DE3">
        <w:rPr>
          <w:rFonts w:ascii="Palatino Linotype" w:hAnsi="Palatino Linotype"/>
          <w:iCs/>
          <w:sz w:val="22"/>
        </w:rPr>
        <w:t>92</w:t>
      </w:r>
      <w:r>
        <w:rPr>
          <w:rFonts w:ascii="Palatino Linotype" w:hAnsi="Palatino Linotype"/>
          <w:iCs/>
          <w:sz w:val="22"/>
        </w:rPr>
        <w:t>,</w:t>
      </w:r>
      <w:r w:rsidRPr="00871DE3" w:rsidR="00871DE3">
        <w:rPr>
          <w:rFonts w:ascii="Palatino Linotype" w:hAnsi="Palatino Linotype"/>
          <w:iCs/>
          <w:sz w:val="22"/>
        </w:rPr>
        <w:t xml:space="preserve"> fracción VII</w:t>
      </w:r>
      <w:r>
        <w:rPr>
          <w:rFonts w:ascii="Palatino Linotype" w:hAnsi="Palatino Linotype"/>
          <w:iCs/>
          <w:sz w:val="22"/>
        </w:rPr>
        <w:t>,</w:t>
      </w:r>
      <w:r w:rsidRPr="00871DE3" w:rsidR="00871DE3">
        <w:rPr>
          <w:rFonts w:ascii="Palatino Linotype" w:hAnsi="Palatino Linotype"/>
          <w:iCs/>
          <w:sz w:val="22"/>
        </w:rPr>
        <w:t xml:space="preserve"> de la Ley de Transparencia y Acceso a la Información</w:t>
      </w:r>
      <w:r>
        <w:rPr>
          <w:rFonts w:ascii="Palatino Linotype" w:hAnsi="Palatino Linotype"/>
          <w:iCs/>
          <w:sz w:val="22"/>
        </w:rPr>
        <w:t xml:space="preserve"> </w:t>
      </w:r>
      <w:r w:rsidRPr="00871DE3" w:rsidR="00871DE3">
        <w:rPr>
          <w:rFonts w:ascii="Palatino Linotype" w:hAnsi="Palatino Linotype"/>
          <w:iCs/>
          <w:sz w:val="22"/>
        </w:rPr>
        <w:t>Pública del Estado de México y Municipios</w:t>
      </w:r>
      <w:r w:rsidR="00917F65">
        <w:rPr>
          <w:rFonts w:ascii="Palatino Linotype" w:hAnsi="Palatino Linotype"/>
          <w:iCs/>
          <w:sz w:val="22"/>
        </w:rPr>
        <w:t>,</w:t>
      </w:r>
      <w:r w:rsidR="00871DE3">
        <w:rPr>
          <w:rFonts w:ascii="Palatino Linotype" w:hAnsi="Palatino Linotype"/>
          <w:iCs/>
          <w:sz w:val="22"/>
        </w:rPr>
        <w:t xml:space="preserve"> establece </w:t>
      </w:r>
      <w:r w:rsidR="00917F65">
        <w:rPr>
          <w:rFonts w:ascii="Palatino Linotype" w:hAnsi="Palatino Linotype"/>
          <w:iCs/>
          <w:sz w:val="22"/>
        </w:rPr>
        <w:t>como obligación común</w:t>
      </w:r>
      <w:r w:rsidR="00871DE3">
        <w:rPr>
          <w:rFonts w:ascii="Palatino Linotype" w:hAnsi="Palatino Linotype"/>
          <w:iCs/>
          <w:sz w:val="22"/>
        </w:rPr>
        <w:t xml:space="preserve"> de transparencia, </w:t>
      </w:r>
      <w:r w:rsidR="00917F65">
        <w:rPr>
          <w:rFonts w:ascii="Palatino Linotype" w:hAnsi="Palatino Linotype"/>
          <w:iCs/>
          <w:sz w:val="22"/>
        </w:rPr>
        <w:t>el Directorio de servidores públicos, el cual debe incluir diversos datos, entre los cuales se encuentra el nombre</w:t>
      </w:r>
      <w:r w:rsidR="006B5A03">
        <w:rPr>
          <w:rFonts w:ascii="Palatino Linotype" w:hAnsi="Palatino Linotype"/>
          <w:iCs/>
          <w:sz w:val="22"/>
        </w:rPr>
        <w:t xml:space="preserve"> de todos los servidores públicos</w:t>
      </w:r>
      <w:r w:rsidR="00917F65">
        <w:rPr>
          <w:rFonts w:ascii="Palatino Linotype" w:hAnsi="Palatino Linotype"/>
          <w:iCs/>
          <w:sz w:val="22"/>
        </w:rPr>
        <w:t>.</w:t>
      </w:r>
    </w:p>
    <w:p w:rsidR="00917F65" w:rsidP="00871DE3" w:rsidRDefault="00917F65" w14:paraId="4AEA0D82" w14:textId="101510EB">
      <w:pPr>
        <w:spacing w:line="360" w:lineRule="auto"/>
        <w:jc w:val="both"/>
        <w:rPr>
          <w:rFonts w:ascii="Palatino Linotype" w:hAnsi="Palatino Linotype"/>
          <w:iCs/>
          <w:sz w:val="22"/>
        </w:rPr>
      </w:pPr>
    </w:p>
    <w:p w:rsidR="00917F65" w:rsidP="00871DE3" w:rsidRDefault="00917F65" w14:paraId="1336AEF0" w14:textId="788698C2">
      <w:pPr>
        <w:spacing w:line="360" w:lineRule="auto"/>
        <w:jc w:val="both"/>
        <w:rPr>
          <w:rFonts w:ascii="Palatino Linotype" w:hAnsi="Palatino Linotype"/>
          <w:iCs/>
          <w:sz w:val="22"/>
        </w:rPr>
      </w:pPr>
      <w:r>
        <w:rPr>
          <w:rFonts w:ascii="Palatino Linotype" w:hAnsi="Palatino Linotype"/>
          <w:iCs/>
          <w:sz w:val="22"/>
        </w:rPr>
        <w:t xml:space="preserve">Conforme a lo anterior, se logra advertir que la pretensión del ahora Recurrente, es </w:t>
      </w:r>
      <w:r w:rsidR="00534797">
        <w:rPr>
          <w:rFonts w:ascii="Palatino Linotype" w:hAnsi="Palatino Linotype"/>
          <w:iCs/>
          <w:sz w:val="22"/>
        </w:rPr>
        <w:t xml:space="preserve">saber si la persona referida en su solicitud </w:t>
      </w:r>
      <w:r w:rsidR="00281696">
        <w:rPr>
          <w:rFonts w:ascii="Palatino Linotype" w:hAnsi="Palatino Linotype"/>
          <w:iCs/>
          <w:sz w:val="22"/>
        </w:rPr>
        <w:t>laboraba</w:t>
      </w:r>
      <w:r w:rsidR="00534797">
        <w:rPr>
          <w:rFonts w:ascii="Palatino Linotype" w:hAnsi="Palatino Linotype"/>
          <w:iCs/>
          <w:sz w:val="22"/>
        </w:rPr>
        <w:t xml:space="preserve"> en el Ayuntamiento de Metepec</w:t>
      </w:r>
      <w:r>
        <w:rPr>
          <w:rFonts w:ascii="Palatino Linotype" w:hAnsi="Palatino Linotype"/>
          <w:iCs/>
          <w:sz w:val="22"/>
        </w:rPr>
        <w:t xml:space="preserve">, a la fecha de la solicitud, es decir, al </w:t>
      </w:r>
      <w:r w:rsidR="00534797">
        <w:rPr>
          <w:rFonts w:ascii="Palatino Linotype" w:hAnsi="Palatino Linotype"/>
          <w:iCs/>
          <w:sz w:val="22"/>
        </w:rPr>
        <w:t>diez</w:t>
      </w:r>
      <w:r>
        <w:rPr>
          <w:rFonts w:ascii="Palatino Linotype" w:hAnsi="Palatino Linotype"/>
          <w:iCs/>
          <w:sz w:val="22"/>
        </w:rPr>
        <w:t xml:space="preserve"> de enero de dos mil veintidós.</w:t>
      </w:r>
    </w:p>
    <w:p w:rsidR="00917F65" w:rsidP="00871DE3" w:rsidRDefault="00917F65" w14:paraId="1A182588" w14:textId="2B648EBA">
      <w:pPr>
        <w:spacing w:line="360" w:lineRule="auto"/>
        <w:jc w:val="both"/>
        <w:rPr>
          <w:rFonts w:ascii="Palatino Linotype" w:hAnsi="Palatino Linotype"/>
          <w:iCs/>
          <w:sz w:val="22"/>
        </w:rPr>
      </w:pPr>
    </w:p>
    <w:p w:rsidRPr="00917F65" w:rsidR="00917F65" w:rsidP="00917F65" w:rsidRDefault="00917F65" w14:paraId="27DD991A" w14:textId="560C9493">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t xml:space="preserve">Ahora bien, </w:t>
      </w:r>
      <w:r w:rsidRPr="00917F65">
        <w:rPr>
          <w:rFonts w:ascii="Palatino Linotype" w:hAnsi="Palatino Linotype" w:cs="Tahoma"/>
          <w:iCs/>
          <w:sz w:val="22"/>
          <w:szCs w:val="22"/>
          <w:lang w:val="es-ES"/>
        </w:rPr>
        <w:t xml:space="preserve">de las constancias que obran en el expediente, </w:t>
      </w:r>
      <w:r>
        <w:rPr>
          <w:rFonts w:ascii="Palatino Linotype" w:hAnsi="Palatino Linotype" w:cs="Tahoma"/>
          <w:iCs/>
          <w:sz w:val="22"/>
          <w:szCs w:val="22"/>
          <w:lang w:val="es-ES"/>
        </w:rPr>
        <w:t>s</w:t>
      </w:r>
      <w:r w:rsidRPr="00917F65">
        <w:rPr>
          <w:rFonts w:ascii="Palatino Linotype" w:hAnsi="Palatino Linotype" w:cs="Tahoma"/>
          <w:iCs/>
          <w:sz w:val="22"/>
          <w:szCs w:val="22"/>
          <w:lang w:val="es-ES"/>
        </w:rPr>
        <w:t xml:space="preserve">e logra vislumbrar </w:t>
      </w:r>
      <w:r w:rsidR="0001632E">
        <w:rPr>
          <w:rFonts w:ascii="Palatino Linotype" w:hAnsi="Palatino Linotype" w:cs="Tahoma"/>
          <w:iCs/>
          <w:sz w:val="22"/>
          <w:szCs w:val="22"/>
          <w:lang w:val="es-ES"/>
        </w:rPr>
        <w:t>que el Ayuntamiento turnó</w:t>
      </w:r>
      <w:r>
        <w:rPr>
          <w:rFonts w:ascii="Palatino Linotype" w:hAnsi="Palatino Linotype" w:cs="Tahoma"/>
          <w:iCs/>
          <w:sz w:val="22"/>
          <w:szCs w:val="22"/>
          <w:lang w:val="es-ES"/>
        </w:rPr>
        <w:t xml:space="preserve"> la solicitud de información a la Dirección de </w:t>
      </w:r>
      <w:r w:rsidR="00534797">
        <w:rPr>
          <w:rFonts w:ascii="Palatino Linotype" w:hAnsi="Palatino Linotype" w:cs="Tahoma"/>
          <w:iCs/>
          <w:sz w:val="22"/>
          <w:szCs w:val="22"/>
          <w:lang w:val="es-ES"/>
        </w:rPr>
        <w:t>Administración</w:t>
      </w:r>
      <w:r w:rsidRPr="00917F65">
        <w:rPr>
          <w:rFonts w:ascii="Palatino Linotype" w:hAnsi="Palatino Linotype" w:cs="Tahoma"/>
          <w:iCs/>
          <w:sz w:val="22"/>
          <w:szCs w:val="22"/>
          <w:lang w:val="es-ES"/>
        </w:rPr>
        <w:t>; por lo que, r</w:t>
      </w:r>
      <w:r w:rsidRPr="00917F65">
        <w:rPr>
          <w:rFonts w:ascii="Palatino Linotype" w:hAnsi="Palatino Linotype" w:cs="Tahoma"/>
          <w:bCs/>
          <w:iCs/>
          <w:sz w:val="22"/>
          <w:szCs w:val="22"/>
        </w:rPr>
        <w:t>esulta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rsidRPr="00917F65" w:rsidR="00917F65" w:rsidP="00917F65" w:rsidRDefault="00917F65" w14:paraId="7B474273" w14:textId="77777777">
      <w:pPr>
        <w:spacing w:line="360" w:lineRule="auto"/>
        <w:jc w:val="both"/>
        <w:rPr>
          <w:rFonts w:ascii="Palatino Linotype" w:hAnsi="Palatino Linotype" w:cs="Tahoma"/>
          <w:bCs/>
          <w:iCs/>
          <w:sz w:val="22"/>
          <w:szCs w:val="22"/>
        </w:rPr>
      </w:pPr>
    </w:p>
    <w:p w:rsidR="00917F65" w:rsidP="00281696" w:rsidRDefault="00917F65" w14:paraId="77CD24F8" w14:textId="2F83B03F">
      <w:pPr>
        <w:numPr>
          <w:ilvl w:val="0"/>
          <w:numId w:val="22"/>
        </w:numPr>
        <w:spacing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00281696" w:rsidP="00281696" w:rsidRDefault="00281696" w14:paraId="6A0D1D5A" w14:textId="77777777">
      <w:pPr>
        <w:spacing w:line="360" w:lineRule="auto"/>
        <w:ind w:left="720"/>
        <w:jc w:val="both"/>
        <w:rPr>
          <w:rFonts w:ascii="Palatino Linotype" w:hAnsi="Palatino Linotype" w:cs="Tahoma"/>
          <w:bCs/>
          <w:iCs/>
          <w:sz w:val="22"/>
          <w:szCs w:val="22"/>
          <w:lang w:val="es-ES"/>
        </w:rPr>
      </w:pPr>
    </w:p>
    <w:p w:rsidR="002923ED" w:rsidP="00281696" w:rsidRDefault="002923ED" w14:paraId="40065752" w14:textId="77777777">
      <w:pPr>
        <w:spacing w:line="360" w:lineRule="auto"/>
        <w:ind w:left="720"/>
        <w:jc w:val="both"/>
        <w:rPr>
          <w:rFonts w:ascii="Palatino Linotype" w:hAnsi="Palatino Linotype" w:cs="Tahoma"/>
          <w:bCs/>
          <w:iCs/>
          <w:sz w:val="22"/>
          <w:szCs w:val="22"/>
          <w:lang w:val="es-ES"/>
        </w:rPr>
      </w:pPr>
    </w:p>
    <w:p w:rsidRPr="00917F65" w:rsidR="002923ED" w:rsidP="00281696" w:rsidRDefault="002923ED" w14:paraId="4E50CDBA" w14:textId="77777777">
      <w:pPr>
        <w:spacing w:line="360" w:lineRule="auto"/>
        <w:ind w:left="720"/>
        <w:jc w:val="both"/>
        <w:rPr>
          <w:rFonts w:ascii="Palatino Linotype" w:hAnsi="Palatino Linotype" w:cs="Tahoma"/>
          <w:bCs/>
          <w:iCs/>
          <w:sz w:val="22"/>
          <w:szCs w:val="22"/>
          <w:lang w:val="es-ES"/>
        </w:rPr>
      </w:pPr>
    </w:p>
    <w:p w:rsidRPr="00917F65" w:rsidR="00917F65" w:rsidP="00281696" w:rsidRDefault="00917F65" w14:paraId="4BA358D8" w14:textId="77777777">
      <w:pPr>
        <w:numPr>
          <w:ilvl w:val="0"/>
          <w:numId w:val="22"/>
        </w:numPr>
        <w:spacing w:line="360" w:lineRule="auto"/>
        <w:jc w:val="both"/>
        <w:rPr>
          <w:rFonts w:ascii="Palatino Linotype" w:hAnsi="Palatino Linotype" w:cs="Tahoma"/>
          <w:bCs/>
          <w:iCs/>
          <w:sz w:val="22"/>
          <w:szCs w:val="22"/>
          <w:lang w:val="es-ES"/>
        </w:rPr>
      </w:pPr>
      <w:r w:rsidRPr="00917F65">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917F65" w:rsidR="00917F65" w:rsidP="00917F65" w:rsidRDefault="00917F65" w14:paraId="54942358" w14:textId="77777777">
      <w:pPr>
        <w:spacing w:line="360" w:lineRule="auto"/>
        <w:jc w:val="both"/>
        <w:rPr>
          <w:rFonts w:ascii="Palatino Linotype" w:hAnsi="Palatino Linotype" w:cs="Tahoma"/>
          <w:bCs/>
          <w:iCs/>
          <w:sz w:val="22"/>
          <w:szCs w:val="22"/>
        </w:rPr>
      </w:pPr>
    </w:p>
    <w:p w:rsidR="00D772FA" w:rsidP="004B5166" w:rsidRDefault="00917F65" w14:paraId="0E03C550" w14:textId="64076576">
      <w:pPr>
        <w:spacing w:line="360" w:lineRule="auto"/>
        <w:jc w:val="both"/>
        <w:rPr>
          <w:rFonts w:ascii="Palatino Linotype" w:hAnsi="Palatino Linotype"/>
          <w:sz w:val="22"/>
          <w:szCs w:val="22"/>
        </w:rPr>
      </w:pPr>
      <w:r w:rsidRPr="00917F65">
        <w:rPr>
          <w:rFonts w:ascii="Palatino Linotype" w:hAnsi="Palatino Linotype" w:cs="Tahoma"/>
          <w:bCs/>
          <w:iCs/>
          <w:sz w:val="22"/>
          <w:szCs w:val="22"/>
        </w:rPr>
        <w:t>Así, a efecto de determinar si el Sujeto Obligado cumplió con el procedimiento de búsqueda, resulta necesario traer a colación los</w:t>
      </w:r>
      <w:r w:rsidRPr="00917F65">
        <w:rPr>
          <w:rFonts w:ascii="Palatino Linotype" w:hAnsi="Palatino Linotype"/>
          <w:sz w:val="22"/>
          <w:szCs w:val="22"/>
        </w:rPr>
        <w:t xml:space="preserve"> </w:t>
      </w:r>
      <w:r>
        <w:rPr>
          <w:rFonts w:ascii="Palatino Linotype" w:hAnsi="Palatino Linotype"/>
          <w:sz w:val="22"/>
          <w:szCs w:val="22"/>
        </w:rPr>
        <w:t>artículos</w:t>
      </w:r>
      <w:r w:rsidR="00281696">
        <w:rPr>
          <w:rFonts w:ascii="Palatino Linotype" w:hAnsi="Palatino Linotype"/>
          <w:sz w:val="22"/>
          <w:szCs w:val="22"/>
        </w:rPr>
        <w:t xml:space="preserve"> 3.79</w:t>
      </w:r>
      <w:r w:rsidR="00D772FA">
        <w:rPr>
          <w:rFonts w:ascii="Palatino Linotype" w:hAnsi="Palatino Linotype"/>
          <w:sz w:val="22"/>
          <w:szCs w:val="22"/>
        </w:rPr>
        <w:t xml:space="preserve"> y</w:t>
      </w:r>
      <w:r>
        <w:rPr>
          <w:rFonts w:ascii="Palatino Linotype" w:hAnsi="Palatino Linotype"/>
          <w:sz w:val="22"/>
          <w:szCs w:val="22"/>
        </w:rPr>
        <w:t xml:space="preserve"> </w:t>
      </w:r>
      <w:r w:rsidR="004A6B19">
        <w:rPr>
          <w:rFonts w:ascii="Palatino Linotype" w:hAnsi="Palatino Linotype"/>
          <w:sz w:val="22"/>
          <w:szCs w:val="22"/>
        </w:rPr>
        <w:t>3.80</w:t>
      </w:r>
      <w:r w:rsidR="00D772FA">
        <w:rPr>
          <w:rFonts w:ascii="Palatino Linotype" w:hAnsi="Palatino Linotype"/>
          <w:sz w:val="22"/>
          <w:szCs w:val="22"/>
        </w:rPr>
        <w:t xml:space="preserve"> </w:t>
      </w:r>
      <w:r w:rsidR="004A6B19">
        <w:rPr>
          <w:rFonts w:ascii="Palatino Linotype" w:hAnsi="Palatino Linotype"/>
          <w:sz w:val="22"/>
          <w:szCs w:val="22"/>
        </w:rPr>
        <w:t>del Código de Reglamentación Municipal de Metepec</w:t>
      </w:r>
      <w:r>
        <w:rPr>
          <w:rFonts w:ascii="Palatino Linotype" w:hAnsi="Palatino Linotype"/>
          <w:sz w:val="22"/>
          <w:szCs w:val="22"/>
        </w:rPr>
        <w:t xml:space="preserve">, que establece que Dirección de </w:t>
      </w:r>
      <w:r w:rsidR="004A6B19">
        <w:rPr>
          <w:rFonts w:ascii="Palatino Linotype" w:hAnsi="Palatino Linotype"/>
          <w:sz w:val="22"/>
          <w:szCs w:val="22"/>
        </w:rPr>
        <w:t>Administración</w:t>
      </w:r>
      <w:r>
        <w:rPr>
          <w:rFonts w:ascii="Palatino Linotype" w:hAnsi="Palatino Linotype"/>
          <w:sz w:val="22"/>
          <w:szCs w:val="22"/>
        </w:rPr>
        <w:t xml:space="preserve">, encargada </w:t>
      </w:r>
      <w:r w:rsidR="00D772FA">
        <w:rPr>
          <w:rFonts w:ascii="Palatino Linotype" w:hAnsi="Palatino Linotype"/>
          <w:sz w:val="22"/>
          <w:szCs w:val="22"/>
        </w:rPr>
        <w:t xml:space="preserve">de coordinar y dirigir los sistemas de reclutamiento, selección, contratación y desarrollo de personal; de controlar y registrar asistencia, nombramientos, remociones renuncias, licencias, cambios de adscripción, promociones, incapacidades, vacaciones y días laborales, así como, </w:t>
      </w:r>
      <w:r>
        <w:rPr>
          <w:rFonts w:ascii="Palatino Linotype" w:hAnsi="Palatino Linotype"/>
          <w:sz w:val="22"/>
          <w:szCs w:val="22"/>
        </w:rPr>
        <w:t xml:space="preserve">de </w:t>
      </w:r>
      <w:r w:rsidR="004A6B19">
        <w:rPr>
          <w:rFonts w:ascii="Palatino Linotype" w:hAnsi="Palatino Linotype"/>
          <w:sz w:val="22"/>
          <w:szCs w:val="22"/>
        </w:rPr>
        <w:t>coordinar el resguardo y actualización del archivo de personal</w:t>
      </w:r>
      <w:r w:rsidR="000E41B7">
        <w:rPr>
          <w:rFonts w:ascii="Palatino Linotype" w:hAnsi="Palatino Linotype"/>
          <w:sz w:val="22"/>
          <w:szCs w:val="22"/>
        </w:rPr>
        <w:t>; así como, llevar a cabo la contratación de servicios profesionales</w:t>
      </w:r>
      <w:r w:rsidR="00D772FA">
        <w:rPr>
          <w:rFonts w:ascii="Palatino Linotype" w:hAnsi="Palatino Linotype"/>
          <w:sz w:val="22"/>
          <w:szCs w:val="22"/>
        </w:rPr>
        <w:t>; para lograr lo anterior, contará con la Subdirección de Recursos Humanos</w:t>
      </w:r>
      <w:r w:rsidR="000E41B7">
        <w:rPr>
          <w:rFonts w:ascii="Palatino Linotype" w:hAnsi="Palatino Linotype"/>
          <w:sz w:val="22"/>
          <w:szCs w:val="22"/>
        </w:rPr>
        <w:t xml:space="preserve"> y de Adquisiciones y Contratación de </w:t>
      </w:r>
      <w:proofErr w:type="spellStart"/>
      <w:r w:rsidR="000E41B7">
        <w:rPr>
          <w:rFonts w:ascii="Palatino Linotype" w:hAnsi="Palatino Linotype"/>
          <w:sz w:val="22"/>
          <w:szCs w:val="22"/>
        </w:rPr>
        <w:t>Serivicios</w:t>
      </w:r>
      <w:proofErr w:type="spellEnd"/>
      <w:r w:rsidR="00D772FA">
        <w:rPr>
          <w:rFonts w:ascii="Palatino Linotype" w:hAnsi="Palatino Linotype"/>
          <w:sz w:val="22"/>
          <w:szCs w:val="22"/>
        </w:rPr>
        <w:t>, de con</w:t>
      </w:r>
      <w:r w:rsidR="000E41B7">
        <w:rPr>
          <w:rFonts w:ascii="Palatino Linotype" w:hAnsi="Palatino Linotype"/>
          <w:sz w:val="22"/>
          <w:szCs w:val="22"/>
        </w:rPr>
        <w:t>formidad con los diversos 3.81,</w:t>
      </w:r>
      <w:r w:rsidR="00D772FA">
        <w:rPr>
          <w:rFonts w:ascii="Palatino Linotype" w:hAnsi="Palatino Linotype"/>
          <w:sz w:val="22"/>
          <w:szCs w:val="22"/>
        </w:rPr>
        <w:t xml:space="preserve"> 3.82 </w:t>
      </w:r>
      <w:r w:rsidR="000E41B7">
        <w:rPr>
          <w:rFonts w:ascii="Palatino Linotype" w:hAnsi="Palatino Linotype"/>
          <w:sz w:val="22"/>
          <w:szCs w:val="22"/>
        </w:rPr>
        <w:t xml:space="preserve">y 3.90 </w:t>
      </w:r>
      <w:r w:rsidR="00D772FA">
        <w:rPr>
          <w:rFonts w:ascii="Palatino Linotype" w:hAnsi="Palatino Linotype"/>
          <w:sz w:val="22"/>
          <w:szCs w:val="22"/>
        </w:rPr>
        <w:t xml:space="preserve">del ordenamiento referido. </w:t>
      </w:r>
    </w:p>
    <w:p w:rsidR="002923ED" w:rsidP="004B5166" w:rsidRDefault="002923ED" w14:paraId="1B83DF31" w14:textId="77777777">
      <w:pPr>
        <w:spacing w:line="360" w:lineRule="auto"/>
        <w:jc w:val="both"/>
        <w:rPr>
          <w:rFonts w:ascii="Palatino Linotype" w:hAnsi="Palatino Linotype"/>
          <w:sz w:val="22"/>
          <w:szCs w:val="22"/>
        </w:rPr>
      </w:pPr>
    </w:p>
    <w:p w:rsidRPr="004B5166" w:rsidR="004B5166" w:rsidP="004B5166" w:rsidRDefault="00D772FA" w14:paraId="6BE2402F" w14:textId="3CF33140">
      <w:pPr>
        <w:spacing w:line="360" w:lineRule="auto"/>
        <w:jc w:val="both"/>
        <w:rPr>
          <w:rFonts w:ascii="Palatino Linotype" w:hAnsi="Palatino Linotype" w:cs="Tahoma"/>
          <w:bCs/>
          <w:iCs/>
          <w:sz w:val="22"/>
          <w:szCs w:val="22"/>
        </w:rPr>
      </w:pPr>
      <w:r>
        <w:rPr>
          <w:rFonts w:ascii="Palatino Linotype" w:hAnsi="Palatino Linotype"/>
          <w:sz w:val="22"/>
          <w:szCs w:val="22"/>
        </w:rPr>
        <w:t>De tal circunstancia</w:t>
      </w:r>
      <w:r w:rsidRPr="004B5166" w:rsidR="004B5166">
        <w:rPr>
          <w:rFonts w:ascii="Palatino Linotype" w:hAnsi="Palatino Linotype" w:cs="Tahoma"/>
          <w:bCs/>
          <w:iCs/>
          <w:sz w:val="22"/>
          <w:szCs w:val="22"/>
        </w:rPr>
        <w:t xml:space="preserve">, se logra colegir que el Sujeto Obligado cumplió con el procedimiento de búsqueda </w:t>
      </w:r>
      <w:r w:rsidRPr="004B5166" w:rsidR="004B5166">
        <w:rPr>
          <w:rFonts w:ascii="Palatino Linotype" w:hAnsi="Palatino Linotype" w:eastAsia="Calibri" w:cs="Tahoma"/>
          <w:color w:val="000000"/>
          <w:sz w:val="22"/>
          <w:szCs w:val="24"/>
          <w:lang w:val="es-ES" w:eastAsia="es-MX"/>
        </w:rPr>
        <w:t xml:space="preserve">establecido en el artículo 162 de la Ley de Transparencia y Acceso a la Información Pública del Estado de México y Municipios, al </w:t>
      </w:r>
      <w:r w:rsidR="004B5166">
        <w:rPr>
          <w:rFonts w:ascii="Palatino Linotype" w:hAnsi="Palatino Linotype" w:eastAsia="Calibri" w:cs="Tahoma"/>
          <w:color w:val="000000"/>
          <w:sz w:val="22"/>
          <w:szCs w:val="24"/>
          <w:lang w:val="es-ES" w:eastAsia="es-MX"/>
        </w:rPr>
        <w:t xml:space="preserve">gestionar </w:t>
      </w:r>
      <w:r w:rsidRPr="004B5166" w:rsidR="004B5166">
        <w:rPr>
          <w:rFonts w:ascii="Palatino Linotype" w:hAnsi="Palatino Linotype" w:eastAsia="Calibri" w:cs="Tahoma"/>
          <w:color w:val="000000"/>
          <w:sz w:val="22"/>
          <w:szCs w:val="24"/>
          <w:lang w:val="es-ES" w:eastAsia="es-MX"/>
        </w:rPr>
        <w:t>el requerimiento de información al área competente</w:t>
      </w:r>
      <w:r>
        <w:rPr>
          <w:rFonts w:ascii="Palatino Linotype" w:hAnsi="Palatino Linotype" w:eastAsia="Calibri" w:cs="Tahoma"/>
          <w:color w:val="000000"/>
          <w:sz w:val="22"/>
          <w:szCs w:val="24"/>
          <w:lang w:val="es-ES" w:eastAsia="es-MX"/>
        </w:rPr>
        <w:t>, pues la Dirección de Administración, a través de la Subdirección de Recursos Humanos, se encarga de ver todas las cuestiones relacionadas con el personal que labora para el Ayuntamiento.</w:t>
      </w:r>
    </w:p>
    <w:p w:rsidR="002747DD" w:rsidP="002747DD" w:rsidRDefault="002747DD" w14:paraId="4B919AA4" w14:textId="0C7105F1">
      <w:pPr>
        <w:spacing w:line="360" w:lineRule="auto"/>
        <w:jc w:val="both"/>
        <w:rPr>
          <w:rFonts w:ascii="Palatino Linotype" w:hAnsi="Palatino Linotype"/>
          <w:sz w:val="22"/>
        </w:rPr>
      </w:pPr>
    </w:p>
    <w:p w:rsidRPr="004B5166" w:rsidR="004B5166" w:rsidP="004B5166" w:rsidRDefault="004B5166" w14:paraId="5ED7E2A3" w14:textId="16C19541">
      <w:pPr>
        <w:spacing w:line="360" w:lineRule="auto"/>
        <w:jc w:val="both"/>
        <w:rPr>
          <w:rFonts w:ascii="Palatino Linotype" w:hAnsi="Palatino Linotype" w:cs="Tahoma"/>
          <w:bCs/>
          <w:iCs/>
          <w:sz w:val="22"/>
          <w:szCs w:val="22"/>
        </w:rPr>
      </w:pPr>
      <w:r>
        <w:rPr>
          <w:rFonts w:ascii="Palatino Linotype" w:hAnsi="Palatino Linotype"/>
          <w:sz w:val="22"/>
        </w:rPr>
        <w:t xml:space="preserve">Ahora bien, dicha área precisó </w:t>
      </w:r>
      <w:r w:rsidR="00971DE8">
        <w:rPr>
          <w:rFonts w:ascii="Palatino Linotype" w:hAnsi="Palatino Linotype"/>
          <w:sz w:val="22"/>
        </w:rPr>
        <w:t>que,</w:t>
      </w:r>
      <w:r>
        <w:rPr>
          <w:rFonts w:ascii="Palatino Linotype" w:hAnsi="Palatino Linotype"/>
          <w:sz w:val="22"/>
        </w:rPr>
        <w:t xml:space="preserve"> </w:t>
      </w:r>
      <w:r w:rsidR="00235CE7">
        <w:rPr>
          <w:rFonts w:ascii="Palatino Linotype" w:hAnsi="Palatino Linotype"/>
          <w:sz w:val="22"/>
        </w:rPr>
        <w:t xml:space="preserve">tras una búsqueda exhaustiva, no se localizó </w:t>
      </w:r>
      <w:r w:rsidR="00971DE8">
        <w:rPr>
          <w:rFonts w:ascii="Palatino Linotype" w:hAnsi="Palatino Linotype"/>
          <w:sz w:val="22"/>
        </w:rPr>
        <w:t>la información relacionada con la persona referida en la solicitud</w:t>
      </w:r>
      <w:r w:rsidR="000506E9">
        <w:rPr>
          <w:rFonts w:ascii="Palatino Linotype" w:hAnsi="Palatino Linotype"/>
          <w:sz w:val="22"/>
        </w:rPr>
        <w:t>; s</w:t>
      </w:r>
      <w:r w:rsidRPr="004B5166">
        <w:rPr>
          <w:rFonts w:ascii="Palatino Linotype" w:hAnsi="Palatino Linotype" w:cs="Tahoma"/>
          <w:iCs/>
          <w:sz w:val="22"/>
          <w:szCs w:val="22"/>
          <w:lang w:val="es-ES"/>
        </w:rPr>
        <w:t xml:space="preserve">obre </w:t>
      </w:r>
      <w:r w:rsidR="000506E9">
        <w:rPr>
          <w:rFonts w:ascii="Palatino Linotype" w:hAnsi="Palatino Linotype" w:cs="Tahoma"/>
          <w:iCs/>
          <w:sz w:val="22"/>
          <w:szCs w:val="22"/>
          <w:lang w:val="es-ES"/>
        </w:rPr>
        <w:t>dicho pronunciamiento</w:t>
      </w:r>
      <w:r w:rsidRPr="004B5166">
        <w:rPr>
          <w:rFonts w:ascii="Palatino Linotype" w:hAnsi="Palatino Linotype" w:cs="Tahoma"/>
          <w:iCs/>
          <w:sz w:val="22"/>
          <w:szCs w:val="22"/>
          <w:lang w:val="es-ES"/>
        </w:rPr>
        <w:t xml:space="preserve">, </w:t>
      </w:r>
      <w:r w:rsidRPr="004B5166">
        <w:rPr>
          <w:rFonts w:ascii="Palatino Linotype" w:hAnsi="Palatino Linotype" w:cs="Tahoma"/>
          <w:bCs/>
          <w:iCs/>
          <w:sz w:val="22"/>
          <w:szCs w:val="22"/>
        </w:rPr>
        <w:t xml:space="preserve">cabe precisar que este Instituto, no tiene atribuciones para pronunciarse </w:t>
      </w:r>
      <w:r w:rsidRPr="004B5166">
        <w:rPr>
          <w:rFonts w:ascii="Palatino Linotype" w:hAnsi="Palatino Linotype" w:cs="Tahoma"/>
          <w:bCs/>
          <w:iCs/>
          <w:sz w:val="22"/>
          <w:szCs w:val="22"/>
        </w:rPr>
        <w:lastRenderedPageBreak/>
        <w:t>sobre la veracidad de la información. Apoya lo anterior, el Criterio 31/10, emitido por el Pleno del entonces Instituto Federal de Acceso a la Información y Protección de Datos, que a continuación se cita:</w:t>
      </w:r>
    </w:p>
    <w:p w:rsidRPr="004B5166" w:rsidR="00F71E85" w:rsidP="004B5166" w:rsidRDefault="00F71E85" w14:paraId="1BCEEB5E" w14:textId="77777777">
      <w:pPr>
        <w:spacing w:line="360" w:lineRule="auto"/>
        <w:jc w:val="both"/>
        <w:rPr>
          <w:rFonts w:ascii="Palatino Linotype" w:hAnsi="Palatino Linotype" w:cs="Tahoma"/>
          <w:iCs/>
          <w:sz w:val="22"/>
          <w:szCs w:val="22"/>
          <w:lang w:val="es-ES"/>
        </w:rPr>
      </w:pPr>
    </w:p>
    <w:p w:rsidRPr="004B5166" w:rsidR="004B5166" w:rsidP="004B5166" w:rsidRDefault="004B5166" w14:paraId="7BFED3E5" w14:textId="77777777">
      <w:pPr>
        <w:spacing w:line="360" w:lineRule="auto"/>
        <w:ind w:left="567" w:right="567"/>
        <w:jc w:val="both"/>
        <w:rPr>
          <w:rFonts w:ascii="Palatino Linotype" w:hAnsi="Palatino Linotype" w:cs="Tahoma"/>
          <w:bCs/>
          <w:i/>
          <w:iCs/>
        </w:rPr>
      </w:pPr>
      <w:r w:rsidRPr="004B5166">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sidRPr="004B5166">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B5166" w:rsidP="002747DD" w:rsidRDefault="004B5166" w14:paraId="450A296A" w14:textId="77777777">
      <w:pPr>
        <w:spacing w:line="360" w:lineRule="auto"/>
        <w:jc w:val="both"/>
        <w:rPr>
          <w:rFonts w:ascii="Palatino Linotype" w:hAnsi="Palatino Linotype"/>
          <w:sz w:val="22"/>
        </w:rPr>
      </w:pPr>
    </w:p>
    <w:p w:rsidRPr="000506E9" w:rsidR="000506E9" w:rsidP="000506E9" w:rsidRDefault="000506E9" w14:paraId="3BA8F196" w14:textId="77777777">
      <w:pPr>
        <w:spacing w:line="360" w:lineRule="auto"/>
        <w:jc w:val="both"/>
        <w:rPr>
          <w:rFonts w:ascii="Palatino Linotype" w:hAnsi="Palatino Linotype" w:cs="Tahoma"/>
          <w:sz w:val="22"/>
          <w:szCs w:val="22"/>
        </w:rPr>
      </w:pPr>
      <w:r w:rsidRPr="000506E9">
        <w:rPr>
          <w:rFonts w:ascii="Palatino Linotype" w:hAnsi="Palatino Linotype" w:cs="Tahoma"/>
          <w:bCs/>
          <w:sz w:val="22"/>
          <w:szCs w:val="22"/>
        </w:rPr>
        <w:t>Conforme a lo anterior, se logra observar que el Sujeto Obligado aludió a que la información era inexistente; al</w:t>
      </w:r>
      <w:r w:rsidRPr="000506E9">
        <w:rPr>
          <w:rFonts w:ascii="Palatino Linotype" w:hAnsi="Palatino Linotype" w:cs="Tahoma"/>
          <w:sz w:val="22"/>
          <w:szCs w:val="22"/>
        </w:rPr>
        <w:t xml:space="preserve"> respecto, el Criterio 14/17, emitido por el Instituto Nacional de Transparencia, Acceso a la Información Pública y Protección de Datos Personales en el Estado de México y Municipios, señala lo siguiente:</w:t>
      </w:r>
    </w:p>
    <w:p w:rsidRPr="000506E9" w:rsidR="000506E9" w:rsidP="000506E9" w:rsidRDefault="000506E9" w14:paraId="5B48E1DB" w14:textId="77777777">
      <w:pPr>
        <w:spacing w:line="360" w:lineRule="auto"/>
        <w:jc w:val="both"/>
        <w:rPr>
          <w:rFonts w:ascii="Palatino Linotype" w:hAnsi="Palatino Linotype" w:cs="Tahoma"/>
          <w:sz w:val="22"/>
          <w:szCs w:val="22"/>
        </w:rPr>
      </w:pPr>
    </w:p>
    <w:p w:rsidRPr="000506E9" w:rsidR="000506E9" w:rsidP="000506E9" w:rsidRDefault="000506E9" w14:paraId="160D6AA6" w14:textId="77777777">
      <w:pPr>
        <w:spacing w:line="360" w:lineRule="auto"/>
        <w:ind w:left="567" w:right="567"/>
        <w:jc w:val="both"/>
        <w:rPr>
          <w:rFonts w:ascii="Palatino Linotype" w:hAnsi="Palatino Linotype" w:cs="Tahoma"/>
          <w:bCs/>
          <w:i/>
          <w:lang w:val="es-ES"/>
        </w:rPr>
      </w:pPr>
      <w:r w:rsidRPr="000506E9">
        <w:rPr>
          <w:rFonts w:ascii="Palatino Linotype" w:hAnsi="Palatino Linotype" w:cs="Tahoma"/>
          <w:bCs/>
          <w:i/>
          <w:lang w:val="es-ES"/>
        </w:rPr>
        <w:t>“</w:t>
      </w:r>
      <w:r w:rsidRPr="000506E9">
        <w:rPr>
          <w:rFonts w:ascii="Palatino Linotype" w:hAnsi="Palatino Linotype" w:cs="Tahoma"/>
          <w:b/>
          <w:bCs/>
          <w:i/>
          <w:lang w:val="es-ES"/>
        </w:rPr>
        <w:t xml:space="preserve">Inexistencia. </w:t>
      </w:r>
      <w:r w:rsidRPr="000506E9">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000506E9" w:rsidP="000506E9" w:rsidRDefault="000506E9" w14:paraId="1BC11ED9" w14:textId="77777777">
      <w:pPr>
        <w:spacing w:line="360" w:lineRule="auto"/>
        <w:jc w:val="both"/>
        <w:rPr>
          <w:rFonts w:ascii="Palatino Linotype" w:hAnsi="Palatino Linotype" w:cs="Tahoma"/>
          <w:sz w:val="22"/>
          <w:szCs w:val="22"/>
        </w:rPr>
      </w:pPr>
    </w:p>
    <w:p w:rsidR="000E41B7" w:rsidP="000506E9" w:rsidRDefault="000E41B7" w14:paraId="0ACC44E0" w14:textId="77777777">
      <w:pPr>
        <w:spacing w:line="360" w:lineRule="auto"/>
        <w:jc w:val="both"/>
        <w:rPr>
          <w:rFonts w:ascii="Palatino Linotype" w:hAnsi="Palatino Linotype" w:cs="Tahoma"/>
          <w:sz w:val="22"/>
          <w:szCs w:val="22"/>
        </w:rPr>
      </w:pPr>
    </w:p>
    <w:p w:rsidR="000E41B7" w:rsidP="000506E9" w:rsidRDefault="000E41B7" w14:paraId="597AF328" w14:textId="77777777">
      <w:pPr>
        <w:spacing w:line="360" w:lineRule="auto"/>
        <w:jc w:val="both"/>
        <w:rPr>
          <w:rFonts w:ascii="Palatino Linotype" w:hAnsi="Palatino Linotype" w:cs="Tahoma"/>
          <w:sz w:val="22"/>
          <w:szCs w:val="22"/>
        </w:rPr>
      </w:pPr>
    </w:p>
    <w:p w:rsidRPr="000506E9" w:rsidR="000E41B7" w:rsidP="000506E9" w:rsidRDefault="000E41B7" w14:paraId="5CCF1EB2" w14:textId="77777777">
      <w:pPr>
        <w:spacing w:line="360" w:lineRule="auto"/>
        <w:jc w:val="both"/>
        <w:rPr>
          <w:rFonts w:ascii="Palatino Linotype" w:hAnsi="Palatino Linotype" w:cs="Tahoma"/>
          <w:sz w:val="22"/>
          <w:szCs w:val="22"/>
        </w:rPr>
      </w:pPr>
    </w:p>
    <w:p w:rsidRPr="000506E9" w:rsidR="000506E9" w:rsidP="000506E9" w:rsidRDefault="000506E9" w14:paraId="5AC93BAE" w14:textId="77777777">
      <w:pPr>
        <w:spacing w:line="360" w:lineRule="auto"/>
        <w:jc w:val="both"/>
        <w:rPr>
          <w:rFonts w:ascii="Palatino Linotype" w:hAnsi="Palatino Linotype" w:cs="Tahoma"/>
          <w:sz w:val="22"/>
          <w:szCs w:val="22"/>
        </w:rPr>
      </w:pPr>
      <w:r w:rsidRPr="000506E9">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rsidRPr="000506E9" w:rsidR="000506E9" w:rsidP="000506E9" w:rsidRDefault="000506E9" w14:paraId="75035BAC" w14:textId="77777777">
      <w:pPr>
        <w:spacing w:line="360" w:lineRule="auto"/>
        <w:jc w:val="both"/>
        <w:rPr>
          <w:rFonts w:ascii="Palatino Linotype" w:hAnsi="Palatino Linotype" w:cs="Tahoma"/>
          <w:sz w:val="22"/>
          <w:szCs w:val="22"/>
          <w:lang w:val="es-ES"/>
        </w:rPr>
      </w:pPr>
    </w:p>
    <w:p w:rsidRPr="000506E9" w:rsidR="000506E9" w:rsidP="000506E9" w:rsidRDefault="000506E9" w14:paraId="1CE0D10B" w14:textId="77777777">
      <w:pPr>
        <w:spacing w:line="360" w:lineRule="auto"/>
        <w:jc w:val="both"/>
        <w:rPr>
          <w:rFonts w:ascii="Palatino Linotype" w:hAnsi="Palatino Linotype" w:cs="Tahoma"/>
          <w:sz w:val="22"/>
          <w:szCs w:val="22"/>
          <w:lang w:val="es-ES"/>
        </w:rPr>
      </w:pPr>
      <w:r w:rsidRPr="000506E9">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0506E9" w:rsidR="000506E9" w:rsidP="000506E9" w:rsidRDefault="000506E9" w14:paraId="77C05AB3" w14:textId="77777777">
      <w:pPr>
        <w:spacing w:line="360" w:lineRule="auto"/>
        <w:jc w:val="both"/>
        <w:rPr>
          <w:rFonts w:ascii="Palatino Linotype" w:hAnsi="Palatino Linotype" w:cs="Tahoma"/>
          <w:sz w:val="22"/>
          <w:szCs w:val="22"/>
          <w:lang w:val="es-ES"/>
        </w:rPr>
      </w:pPr>
    </w:p>
    <w:p w:rsidRPr="000506E9" w:rsidR="000506E9" w:rsidP="000506E9" w:rsidRDefault="000506E9" w14:paraId="29647EB6" w14:textId="3E73BE2F">
      <w:pPr>
        <w:spacing w:line="360" w:lineRule="auto"/>
        <w:jc w:val="both"/>
        <w:rPr>
          <w:rFonts w:ascii="Palatino Linotype" w:hAnsi="Palatino Linotype" w:eastAsia="Calibri"/>
          <w:color w:val="000000" w:themeColor="text1"/>
          <w:sz w:val="22"/>
          <w:szCs w:val="22"/>
          <w:lang w:eastAsia="en-US"/>
        </w:rPr>
      </w:pPr>
      <w:r w:rsidRPr="000506E9">
        <w:rPr>
          <w:rFonts w:ascii="Palatino Linotype" w:hAnsi="Palatino Linotype" w:cs="Tahoma"/>
          <w:sz w:val="22"/>
          <w:szCs w:val="22"/>
          <w:lang w:val="es-ES"/>
        </w:rPr>
        <w:t>Así</w:t>
      </w:r>
      <w:r w:rsidRPr="000506E9">
        <w:rPr>
          <w:rFonts w:ascii="Palatino Linotype" w:hAnsi="Palatino Linotype" w:cs="Tahoma"/>
          <w:sz w:val="22"/>
          <w:szCs w:val="22"/>
        </w:rPr>
        <w:t xml:space="preserve">, es posible concluir que la </w:t>
      </w:r>
      <w:r w:rsidRPr="000506E9">
        <w:rPr>
          <w:rFonts w:ascii="Palatino Linotype" w:hAnsi="Palatino Linotype" w:cs="Tahoma"/>
          <w:b/>
          <w:sz w:val="22"/>
          <w:szCs w:val="22"/>
        </w:rPr>
        <w:t>inexistencia</w:t>
      </w:r>
      <w:r w:rsidRPr="000506E9">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sidRPr="000506E9">
        <w:rPr>
          <w:rFonts w:ascii="Palatino Linotype" w:hAnsi="Palatino Linotype" w:cs="Tahoma"/>
          <w:bCs/>
          <w:sz w:val="22"/>
          <w:szCs w:val="22"/>
        </w:rPr>
        <w:t>no basta con que los sujetos obligados señalen dicha circunstancia, sino que también debe de señalar las razones por las cuales no cuentan con lo peticionado, es decir, las circunstancias que dan lugar a la inexistencia,</w:t>
      </w:r>
      <w:r w:rsidRPr="000506E9">
        <w:rPr>
          <w:rFonts w:ascii="Palatino Linotype" w:hAnsi="Palatino Linotype" w:eastAsia="Calibri"/>
          <w:color w:val="000000" w:themeColor="text1"/>
          <w:sz w:val="22"/>
          <w:szCs w:val="22"/>
          <w:lang w:eastAsia="en-US"/>
        </w:rPr>
        <w:t xml:space="preserve"> lo cual aconteció, en el presente caso, pues la </w:t>
      </w:r>
      <w:r w:rsidR="00410D13">
        <w:rPr>
          <w:rFonts w:ascii="Palatino Linotype" w:hAnsi="Palatino Linotype" w:eastAsia="Calibri"/>
          <w:color w:val="000000" w:themeColor="text1"/>
          <w:sz w:val="22"/>
          <w:szCs w:val="22"/>
          <w:lang w:eastAsia="en-US"/>
        </w:rPr>
        <w:t>Dirección de Administración, aludió a que la persona requerida, no laboraba para el Ayuntamiento, al referir que no había localizado información relacionada con lo peticionado.</w:t>
      </w:r>
    </w:p>
    <w:p w:rsidRPr="000506E9" w:rsidR="000506E9" w:rsidP="000506E9" w:rsidRDefault="000506E9" w14:paraId="0F5DE55C" w14:textId="77777777">
      <w:pPr>
        <w:spacing w:line="360" w:lineRule="auto"/>
        <w:jc w:val="both"/>
        <w:rPr>
          <w:rFonts w:ascii="Palatino Linotype" w:hAnsi="Palatino Linotype" w:cs="Tahoma"/>
          <w:bCs/>
          <w:sz w:val="22"/>
          <w:szCs w:val="22"/>
        </w:rPr>
      </w:pPr>
    </w:p>
    <w:p w:rsidRPr="000506E9" w:rsidR="000506E9" w:rsidP="000506E9" w:rsidRDefault="000506E9" w14:paraId="69369FC3" w14:textId="69CD5AF9">
      <w:pPr>
        <w:spacing w:line="360" w:lineRule="auto"/>
        <w:jc w:val="both"/>
        <w:rPr>
          <w:rFonts w:ascii="Palatino Linotype" w:hAnsi="Palatino Linotype" w:cs="Tahoma"/>
          <w:sz w:val="22"/>
          <w:szCs w:val="22"/>
          <w:lang w:val="es-ES"/>
        </w:rPr>
      </w:pPr>
      <w:r w:rsidRPr="000506E9">
        <w:rPr>
          <w:rFonts w:ascii="Palatino Linotype" w:hAnsi="Palatino Linotype" w:cs="Tahoma"/>
          <w:sz w:val="22"/>
          <w:szCs w:val="22"/>
          <w:lang w:val="es-ES"/>
        </w:rPr>
        <w:t xml:space="preserve">Además, este Instituto realizó una búsqueda </w:t>
      </w:r>
      <w:r w:rsidR="00410D13">
        <w:rPr>
          <w:rFonts w:ascii="Palatino Linotype" w:hAnsi="Palatino Linotype" w:cs="Tahoma"/>
          <w:sz w:val="22"/>
          <w:szCs w:val="22"/>
          <w:lang w:val="es-ES"/>
        </w:rPr>
        <w:t>en la página oficial del Ayuntamiento de Metepec</w:t>
      </w:r>
      <w:r w:rsidRPr="000506E9">
        <w:rPr>
          <w:rFonts w:ascii="Palatino Linotype" w:hAnsi="Palatino Linotype" w:cs="Tahoma"/>
          <w:bCs/>
          <w:sz w:val="22"/>
          <w:szCs w:val="22"/>
        </w:rPr>
        <w:t xml:space="preserve"> </w:t>
      </w:r>
      <w:r w:rsidR="00410D13">
        <w:rPr>
          <w:rFonts w:ascii="Palatino Linotype" w:hAnsi="Palatino Linotype" w:cs="Tahoma"/>
          <w:bCs/>
          <w:sz w:val="22"/>
          <w:szCs w:val="22"/>
        </w:rPr>
        <w:t>y en su Portal de Información Pública de Oficio Mexiquense</w:t>
      </w:r>
      <w:r w:rsidR="00B337AD">
        <w:rPr>
          <w:rFonts w:ascii="Palatino Linotype" w:hAnsi="Palatino Linotype" w:cs="Tahoma"/>
          <w:bCs/>
          <w:sz w:val="22"/>
          <w:szCs w:val="22"/>
        </w:rPr>
        <w:t>, específicamente en las fracciones VIII, XI y XXIX A y B</w:t>
      </w:r>
      <w:r w:rsidR="00410D13">
        <w:rPr>
          <w:rFonts w:ascii="Palatino Linotype" w:hAnsi="Palatino Linotype" w:cs="Tahoma"/>
          <w:bCs/>
          <w:sz w:val="22"/>
          <w:szCs w:val="22"/>
        </w:rPr>
        <w:t xml:space="preserve"> (consultadas en las páginas electrónicas </w:t>
      </w:r>
      <w:hyperlink w:history="1" r:id="rId9">
        <w:r w:rsidRPr="009514A7" w:rsidR="00F04FAE">
          <w:rPr>
            <w:rStyle w:val="Hipervnculo"/>
            <w:rFonts w:ascii="Palatino Linotype" w:hAnsi="Palatino Linotype" w:cs="Tahoma"/>
            <w:bCs/>
            <w:sz w:val="22"/>
            <w:szCs w:val="22"/>
          </w:rPr>
          <w:t>https://www.ipomex.org.mx/ipo3/lgt/infoExcel/METEPEC/art_92_viii/4.web</w:t>
        </w:r>
      </w:hyperlink>
      <w:r w:rsidR="00F04FAE">
        <w:rPr>
          <w:rFonts w:ascii="Palatino Linotype" w:hAnsi="Palatino Linotype" w:cs="Tahoma"/>
          <w:bCs/>
          <w:sz w:val="22"/>
          <w:szCs w:val="22"/>
        </w:rPr>
        <w:t xml:space="preserve">, </w:t>
      </w:r>
      <w:hyperlink w:history="1" r:id="rId10">
        <w:r w:rsidRPr="009514A7" w:rsidR="00F04FAE">
          <w:rPr>
            <w:rStyle w:val="Hipervnculo"/>
            <w:rFonts w:ascii="Palatino Linotype" w:hAnsi="Palatino Linotype" w:cs="Tahoma"/>
            <w:bCs/>
            <w:sz w:val="22"/>
            <w:szCs w:val="22"/>
          </w:rPr>
          <w:t>https://www.ipomex.org.mx/ipo3/lgt/infoExcel/METEPEC/art_92_xi/4.web</w:t>
        </w:r>
      </w:hyperlink>
      <w:r w:rsidR="00F04FAE">
        <w:rPr>
          <w:rFonts w:ascii="Palatino Linotype" w:hAnsi="Palatino Linotype" w:cs="Tahoma"/>
          <w:bCs/>
          <w:sz w:val="22"/>
          <w:szCs w:val="22"/>
        </w:rPr>
        <w:t xml:space="preserve">, </w:t>
      </w:r>
      <w:hyperlink w:history="1" r:id="rId11">
        <w:r w:rsidRPr="009514A7" w:rsidR="00F04FAE">
          <w:rPr>
            <w:rStyle w:val="Hipervnculo"/>
            <w:rFonts w:ascii="Palatino Linotype" w:hAnsi="Palatino Linotype" w:cs="Tahoma"/>
            <w:bCs/>
            <w:sz w:val="22"/>
            <w:szCs w:val="22"/>
          </w:rPr>
          <w:t>https://www.ipomex.org.mx/ipo3/lgt/indice/METEPEC/art_92_xxix_a/4.web</w:t>
        </w:r>
      </w:hyperlink>
      <w:r w:rsidR="00F04FAE">
        <w:rPr>
          <w:rFonts w:ascii="Palatino Linotype" w:hAnsi="Palatino Linotype" w:cs="Tahoma"/>
          <w:bCs/>
          <w:sz w:val="22"/>
          <w:szCs w:val="22"/>
        </w:rPr>
        <w:t xml:space="preserve">,  </w:t>
      </w:r>
      <w:hyperlink w:history="1" r:id="rId12">
        <w:r w:rsidRPr="009514A7" w:rsidR="00F04FAE">
          <w:rPr>
            <w:rStyle w:val="Hipervnculo"/>
            <w:rFonts w:ascii="Palatino Linotype" w:hAnsi="Palatino Linotype" w:cs="Tahoma"/>
            <w:bCs/>
            <w:sz w:val="22"/>
            <w:szCs w:val="22"/>
          </w:rPr>
          <w:t>https://www.ipomex.org.mx/ipo3/lgt/indice/METEPEC/art_92_xxix_b/4.web</w:t>
        </w:r>
      </w:hyperlink>
      <w:r w:rsidR="00F04FAE">
        <w:rPr>
          <w:rFonts w:ascii="Palatino Linotype" w:hAnsi="Palatino Linotype" w:cs="Tahoma"/>
          <w:bCs/>
          <w:sz w:val="22"/>
          <w:szCs w:val="22"/>
        </w:rPr>
        <w:t xml:space="preserve"> y </w:t>
      </w:r>
      <w:r w:rsidRPr="00F04FAE" w:rsidR="00F04FAE">
        <w:rPr>
          <w:rFonts w:ascii="Palatino Linotype" w:hAnsi="Palatino Linotype" w:cs="Tahoma"/>
          <w:bCs/>
          <w:sz w:val="22"/>
          <w:szCs w:val="22"/>
        </w:rPr>
        <w:t>http://metepec.gob.mx/pagina/</w:t>
      </w:r>
      <w:r w:rsidR="00F04FAE">
        <w:rPr>
          <w:rFonts w:ascii="Palatino Linotype" w:hAnsi="Palatino Linotype" w:cs="Tahoma"/>
          <w:bCs/>
          <w:sz w:val="22"/>
          <w:szCs w:val="22"/>
        </w:rPr>
        <w:t>,</w:t>
      </w:r>
      <w:r w:rsidR="00410D13">
        <w:rPr>
          <w:rFonts w:ascii="Palatino Linotype" w:hAnsi="Palatino Linotype" w:cs="Tahoma"/>
          <w:bCs/>
          <w:sz w:val="22"/>
          <w:szCs w:val="22"/>
        </w:rPr>
        <w:t xml:space="preserve"> el </w:t>
      </w:r>
      <w:r w:rsidR="0001632E">
        <w:rPr>
          <w:rFonts w:ascii="Palatino Linotype" w:hAnsi="Palatino Linotype" w:cs="Tahoma"/>
          <w:bCs/>
          <w:sz w:val="22"/>
          <w:szCs w:val="22"/>
        </w:rPr>
        <w:t>doce de mayo</w:t>
      </w:r>
      <w:r w:rsidR="00410D13">
        <w:rPr>
          <w:rFonts w:ascii="Palatino Linotype" w:hAnsi="Palatino Linotype" w:cs="Tahoma"/>
          <w:bCs/>
          <w:sz w:val="22"/>
          <w:szCs w:val="22"/>
        </w:rPr>
        <w:t xml:space="preserve"> de dos mil veintidós, a partir de las </w:t>
      </w:r>
      <w:r w:rsidR="0001632E">
        <w:rPr>
          <w:rFonts w:ascii="Palatino Linotype" w:hAnsi="Palatino Linotype" w:cs="Tahoma"/>
          <w:bCs/>
          <w:sz w:val="22"/>
          <w:szCs w:val="22"/>
        </w:rPr>
        <w:t>cinco</w:t>
      </w:r>
      <w:r w:rsidR="00410D13">
        <w:rPr>
          <w:rFonts w:ascii="Palatino Linotype" w:hAnsi="Palatino Linotype" w:cs="Tahoma"/>
          <w:bCs/>
          <w:sz w:val="22"/>
          <w:szCs w:val="22"/>
        </w:rPr>
        <w:t xml:space="preserve"> </w:t>
      </w:r>
      <w:r w:rsidR="00410D13">
        <w:rPr>
          <w:rFonts w:ascii="Palatino Linotype" w:hAnsi="Palatino Linotype" w:cs="Tahoma"/>
          <w:bCs/>
          <w:sz w:val="22"/>
          <w:szCs w:val="22"/>
        </w:rPr>
        <w:lastRenderedPageBreak/>
        <w:t>horas)</w:t>
      </w:r>
      <w:r w:rsidR="00231A8C">
        <w:rPr>
          <w:rFonts w:ascii="Palatino Linotype" w:hAnsi="Palatino Linotype" w:cs="Tahoma"/>
          <w:bCs/>
          <w:sz w:val="22"/>
          <w:szCs w:val="22"/>
        </w:rPr>
        <w:t>,</w:t>
      </w:r>
      <w:r w:rsidRPr="000506E9">
        <w:rPr>
          <w:rFonts w:ascii="Palatino Linotype" w:hAnsi="Palatino Linotype" w:cs="Tahoma"/>
          <w:sz w:val="22"/>
          <w:szCs w:val="22"/>
          <w:lang w:val="es-ES"/>
        </w:rPr>
        <w:t xml:space="preserve"> sin embargo, no se localizó algún documento, información o indicio que prevea que </w:t>
      </w:r>
      <w:r w:rsidR="00231A8C">
        <w:rPr>
          <w:rFonts w:ascii="Palatino Linotype" w:hAnsi="Palatino Linotype" w:cs="Tahoma"/>
          <w:sz w:val="22"/>
          <w:szCs w:val="22"/>
          <w:lang w:val="es-ES"/>
        </w:rPr>
        <w:t>la persona señalada en la solicitud, laborara para el Ayuntamiento</w:t>
      </w:r>
      <w:r w:rsidR="00280462">
        <w:rPr>
          <w:rFonts w:ascii="Palatino Linotype" w:hAnsi="Palatino Linotype" w:cs="Tahoma"/>
          <w:sz w:val="22"/>
          <w:szCs w:val="22"/>
          <w:lang w:val="es-ES"/>
        </w:rPr>
        <w:t xml:space="preserve"> como servidor público o prestados de servicios por honorarios; así como, que dicha persona haya celebrado algún contrato con el Ayuntamiento.</w:t>
      </w:r>
    </w:p>
    <w:p w:rsidRPr="000506E9" w:rsidR="000506E9" w:rsidP="000506E9" w:rsidRDefault="000506E9" w14:paraId="6F9BE3C3" w14:textId="77777777">
      <w:pPr>
        <w:spacing w:line="360" w:lineRule="auto"/>
        <w:jc w:val="both"/>
        <w:rPr>
          <w:rFonts w:ascii="Palatino Linotype" w:hAnsi="Palatino Linotype" w:cs="Tahoma"/>
          <w:sz w:val="22"/>
          <w:szCs w:val="22"/>
          <w:lang w:val="es-ES"/>
        </w:rPr>
      </w:pPr>
    </w:p>
    <w:p w:rsidRPr="000506E9" w:rsidR="000506E9" w:rsidP="000506E9" w:rsidRDefault="000506E9" w14:paraId="4A7DAD92" w14:textId="4B9DC38C">
      <w:pPr>
        <w:spacing w:line="360" w:lineRule="auto"/>
        <w:jc w:val="both"/>
        <w:rPr>
          <w:rFonts w:ascii="Palatino Linotype" w:hAnsi="Palatino Linotype" w:cs="Tahoma"/>
          <w:sz w:val="22"/>
          <w:szCs w:val="22"/>
          <w:lang w:val="es-ES"/>
        </w:rPr>
      </w:pPr>
      <w:r w:rsidRPr="000506E9">
        <w:rPr>
          <w:rFonts w:ascii="Palatino Linotype" w:hAnsi="Palatino Linotype" w:cs="Tahoma"/>
          <w:sz w:val="22"/>
          <w:szCs w:val="22"/>
          <w:lang w:val="es-ES"/>
        </w:rPr>
        <w:t xml:space="preserve">Así, se logra colegir que la información solicitada por el ahora Recurrente es inexistente, pues el Sujeto Obligado, realizó una búsqueda de manera exhaustiva y razonable en sus archivos, al gestionar la solicitud de información al área competente, esta efectuar la indagación minuciosa en todos sus archivos y finalmente, señalar los motivos por las cuales no contaba con la peticionado, a saber, que no había </w:t>
      </w:r>
      <w:r w:rsidR="008455E3">
        <w:rPr>
          <w:rFonts w:ascii="Palatino Linotype" w:hAnsi="Palatino Linotype" w:cs="Tahoma"/>
          <w:sz w:val="22"/>
          <w:szCs w:val="22"/>
          <w:lang w:val="es-ES"/>
        </w:rPr>
        <w:t>localizado información relacionada con lo solicitado, es decir, que la persona no laboraba para el Ente Recurrido.</w:t>
      </w:r>
    </w:p>
    <w:p w:rsidRPr="000506E9" w:rsidR="000506E9" w:rsidP="000506E9" w:rsidRDefault="000506E9" w14:paraId="52788C16" w14:textId="77777777">
      <w:pPr>
        <w:spacing w:line="360" w:lineRule="auto"/>
        <w:jc w:val="both"/>
        <w:rPr>
          <w:rFonts w:ascii="Palatino Linotype" w:hAnsi="Palatino Linotype" w:cs="Tahoma"/>
          <w:sz w:val="22"/>
          <w:szCs w:val="22"/>
          <w:lang w:val="es-ES"/>
        </w:rPr>
      </w:pPr>
    </w:p>
    <w:p w:rsidR="000506E9" w:rsidP="000506E9" w:rsidRDefault="000506E9" w14:paraId="75A2FDDB" w14:textId="77777777">
      <w:pPr>
        <w:widowControl w:val="0"/>
        <w:spacing w:line="360" w:lineRule="auto"/>
        <w:jc w:val="both"/>
        <w:rPr>
          <w:rFonts w:ascii="Palatino Linotype" w:hAnsi="Palatino Linotype" w:eastAsia="Calibri"/>
          <w:color w:val="000000" w:themeColor="text1"/>
          <w:sz w:val="22"/>
          <w:szCs w:val="22"/>
          <w:lang w:eastAsia="en-US"/>
        </w:rPr>
      </w:pPr>
      <w:r w:rsidRPr="000506E9">
        <w:rPr>
          <w:rFonts w:ascii="Palatino Linotype" w:hAnsi="Palatino Linotype" w:eastAsia="Calibri"/>
          <w:color w:val="000000" w:themeColor="text1"/>
          <w:sz w:val="22"/>
          <w:szCs w:val="22"/>
          <w:lang w:eastAsia="en-U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0506E9" w:rsidR="00280462" w:rsidP="000506E9" w:rsidRDefault="00280462" w14:paraId="0627E24B" w14:textId="77777777">
      <w:pPr>
        <w:widowControl w:val="0"/>
        <w:spacing w:line="360" w:lineRule="auto"/>
        <w:jc w:val="both"/>
        <w:rPr>
          <w:rFonts w:ascii="Palatino Linotype" w:hAnsi="Palatino Linotype" w:eastAsia="Calibri"/>
          <w:color w:val="000000" w:themeColor="text1"/>
          <w:sz w:val="22"/>
          <w:szCs w:val="22"/>
          <w:lang w:eastAsia="en-US"/>
        </w:rPr>
      </w:pPr>
    </w:p>
    <w:p w:rsidRPr="000506E9" w:rsidR="000506E9" w:rsidP="000506E9" w:rsidRDefault="000506E9" w14:paraId="3D8251FB" w14:textId="77777777">
      <w:pPr>
        <w:spacing w:line="360" w:lineRule="auto"/>
        <w:jc w:val="both"/>
        <w:rPr>
          <w:rFonts w:ascii="Palatino Linotype" w:hAnsi="Palatino Linotype" w:cs="Tahoma"/>
          <w:bCs/>
          <w:sz w:val="22"/>
          <w:szCs w:val="22"/>
        </w:rPr>
      </w:pPr>
      <w:r w:rsidRPr="000506E9">
        <w:rPr>
          <w:rFonts w:ascii="Palatino Linotype" w:hAnsi="Palatino Linotype" w:cs="Tahoma"/>
          <w:sz w:val="22"/>
          <w:szCs w:val="22"/>
          <w:lang w:val="es-ES"/>
        </w:rPr>
        <w:t xml:space="preserve">De la misma manera, </w:t>
      </w:r>
      <w:r w:rsidRPr="000506E9">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0506E9" w:rsidR="000506E9" w:rsidP="000506E9" w:rsidRDefault="000506E9" w14:paraId="4B8FF1E2" w14:textId="77777777">
      <w:pPr>
        <w:spacing w:line="360" w:lineRule="auto"/>
        <w:jc w:val="both"/>
        <w:rPr>
          <w:rFonts w:ascii="Palatino Linotype" w:hAnsi="Palatino Linotype" w:cs="Tahoma"/>
          <w:sz w:val="22"/>
          <w:szCs w:val="22"/>
          <w:lang w:val="es-ES"/>
        </w:rPr>
      </w:pPr>
    </w:p>
    <w:p w:rsidRPr="000506E9" w:rsidR="000506E9" w:rsidP="000506E9" w:rsidRDefault="000506E9" w14:paraId="55395561" w14:textId="09B7E672">
      <w:pPr>
        <w:spacing w:line="360" w:lineRule="auto"/>
        <w:jc w:val="both"/>
        <w:rPr>
          <w:rFonts w:ascii="Palatino Linotype" w:hAnsi="Palatino Linotype" w:eastAsia="Calibri" w:cs="Tahoma"/>
          <w:iCs/>
          <w:sz w:val="22"/>
          <w:szCs w:val="22"/>
          <w:lang w:eastAsia="es-ES_tradnl"/>
        </w:rPr>
      </w:pPr>
      <w:r w:rsidRPr="000506E9">
        <w:rPr>
          <w:rFonts w:ascii="Palatino Linotype" w:hAnsi="Palatino Linotype" w:cs="Tahoma"/>
          <w:color w:val="000000" w:themeColor="text1"/>
          <w:sz w:val="22"/>
          <w:szCs w:val="22"/>
        </w:rPr>
        <w:t xml:space="preserve">Al respecto, dicho criterio aplica al caso en concreto, ya que, no se localizó </w:t>
      </w:r>
      <w:r w:rsidR="008455E3">
        <w:rPr>
          <w:rFonts w:ascii="Palatino Linotype" w:hAnsi="Palatino Linotype" w:cs="Tahoma"/>
          <w:color w:val="000000" w:themeColor="text1"/>
          <w:sz w:val="22"/>
          <w:szCs w:val="22"/>
        </w:rPr>
        <w:t xml:space="preserve">algún indicio de que la persona señalada en el pedimento de información, labore para el Ayuntamiento de </w:t>
      </w:r>
      <w:r w:rsidR="008455E3">
        <w:rPr>
          <w:rFonts w:ascii="Palatino Linotype" w:hAnsi="Palatino Linotype" w:cs="Tahoma"/>
          <w:color w:val="000000" w:themeColor="text1"/>
          <w:sz w:val="22"/>
          <w:szCs w:val="22"/>
        </w:rPr>
        <w:lastRenderedPageBreak/>
        <w:t>Metepec</w:t>
      </w:r>
      <w:r w:rsidR="00280462">
        <w:rPr>
          <w:rFonts w:ascii="Palatino Linotype" w:hAnsi="Palatino Linotype" w:cs="Tahoma"/>
          <w:color w:val="000000" w:themeColor="text1"/>
          <w:sz w:val="22"/>
          <w:szCs w:val="22"/>
        </w:rPr>
        <w:t xml:space="preserve"> o bien haya celebrado algún contrato con el Sujeto Obligado</w:t>
      </w:r>
      <w:r w:rsidR="008455E3">
        <w:rPr>
          <w:rFonts w:ascii="Palatino Linotype" w:hAnsi="Palatino Linotype" w:cs="Tahoma"/>
          <w:color w:val="000000" w:themeColor="text1"/>
          <w:sz w:val="22"/>
          <w:szCs w:val="22"/>
        </w:rPr>
        <w:t xml:space="preserve">; por lo que, </w:t>
      </w:r>
      <w:r w:rsidRPr="000506E9">
        <w:rPr>
          <w:rFonts w:ascii="Palatino Linotype" w:hAnsi="Palatino Linotype" w:eastAsia="Calibri" w:cs="Tahoma"/>
          <w:iCs/>
          <w:sz w:val="22"/>
          <w:szCs w:val="22"/>
          <w:lang w:eastAsia="es-ES_tradnl"/>
        </w:rPr>
        <w:t xml:space="preserve">se considera que desde respuesta el Sujeto Obligado precisó las razones por las cuales no contaba con la información peticionada, en términos del artículo 19, párrafo segundo de la Ley de Transparencia y Acceso a la Información Pública del Estado de México y Municipios, por lo que el agravio deviene de </w:t>
      </w:r>
      <w:r w:rsidRPr="000506E9">
        <w:rPr>
          <w:rFonts w:ascii="Palatino Linotype" w:hAnsi="Palatino Linotype" w:eastAsia="Calibri" w:cs="Tahoma"/>
          <w:b/>
          <w:bCs/>
          <w:iCs/>
          <w:sz w:val="22"/>
          <w:szCs w:val="22"/>
          <w:lang w:eastAsia="es-ES_tradnl"/>
        </w:rPr>
        <w:t>INFUNDADO.</w:t>
      </w:r>
    </w:p>
    <w:p w:rsidR="00D772FA" w:rsidP="00CF2A60" w:rsidRDefault="00D772FA" w14:paraId="38C33091" w14:textId="0820980F">
      <w:pPr>
        <w:spacing w:line="360" w:lineRule="auto"/>
        <w:rPr>
          <w:rFonts w:ascii="Palatino Linotype" w:hAnsi="Palatino Linotype" w:eastAsia="Calibri" w:cs="Tahoma"/>
          <w:bCs/>
          <w:color w:val="000000" w:themeColor="text1"/>
          <w:sz w:val="22"/>
          <w:szCs w:val="22"/>
          <w:lang w:eastAsia="en-US"/>
        </w:rPr>
      </w:pPr>
    </w:p>
    <w:p w:rsidR="00A61B02" w:rsidP="00A61B02" w:rsidRDefault="00A61B02" w14:paraId="7B2DB202" w14:textId="77777777">
      <w:pPr>
        <w:spacing w:line="360" w:lineRule="auto"/>
        <w:jc w:val="both"/>
        <w:rPr>
          <w:rFonts w:ascii="Palatino Linotype" w:hAnsi="Palatino Linotype" w:cs="Tahoma"/>
          <w:color w:val="000000" w:themeColor="text1"/>
          <w:sz w:val="22"/>
          <w:szCs w:val="22"/>
        </w:rPr>
      </w:pPr>
      <w:r>
        <w:rPr>
          <w:rFonts w:ascii="Palatino Linotype" w:hAnsi="Palatino Linotype"/>
          <w:color w:val="000000" w:themeColor="text1"/>
          <w:sz w:val="22"/>
          <w:szCs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 a</w:t>
      </w:r>
      <w:r>
        <w:rPr>
          <w:rFonts w:ascii="Palatino Linotype" w:hAnsi="Palatino Linotype" w:cs="Tahoma"/>
          <w:color w:val="000000" w:themeColor="text1"/>
          <w:sz w:val="22"/>
          <w:szCs w:val="22"/>
        </w:rPr>
        <w:t>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rsidR="00A61B02" w:rsidP="00A61B02" w:rsidRDefault="00A61B02" w14:paraId="2312FBCE" w14:textId="77777777">
      <w:pPr>
        <w:spacing w:line="360" w:lineRule="auto"/>
        <w:ind w:right="-93"/>
        <w:jc w:val="both"/>
        <w:rPr>
          <w:rFonts w:ascii="Palatino Linotype" w:hAnsi="Palatino Linotype" w:cs="Tahoma"/>
          <w:color w:val="000000" w:themeColor="text1"/>
          <w:sz w:val="22"/>
          <w:szCs w:val="22"/>
        </w:rPr>
      </w:pPr>
    </w:p>
    <w:p w:rsidR="00A61B02" w:rsidP="00A61B02" w:rsidRDefault="00A61B02" w14:paraId="2A52C8CE" w14:textId="733837AE">
      <w:pPr>
        <w:spacing w:line="360" w:lineRule="auto"/>
        <w:ind w:right="-93"/>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durante la sustanciación de las solicitudes de información.</w:t>
      </w:r>
    </w:p>
    <w:p w:rsidR="00A61B02" w:rsidP="00A61B02" w:rsidRDefault="00A61B02" w14:paraId="44EE5ECD" w14:textId="77777777">
      <w:pPr>
        <w:spacing w:line="360" w:lineRule="auto"/>
        <w:ind w:right="-93"/>
        <w:jc w:val="both"/>
        <w:rPr>
          <w:rFonts w:ascii="Palatino Linotype" w:hAnsi="Palatino Linotype" w:eastAsia="Calibri" w:cs="Tahoma"/>
          <w:bCs/>
          <w:color w:val="000000" w:themeColor="text1"/>
          <w:sz w:val="22"/>
          <w:szCs w:val="22"/>
          <w:lang w:eastAsia="en-US"/>
        </w:rPr>
      </w:pPr>
    </w:p>
    <w:p w:rsidR="00A61B02" w:rsidP="00A61B02" w:rsidRDefault="00A61B02" w14:paraId="07B7C1C2" w14:textId="77777777">
      <w:pPr>
        <w:spacing w:line="360" w:lineRule="auto"/>
        <w:ind w:right="-93"/>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A61B02" w:rsidP="00A61B02" w:rsidRDefault="00A61B02" w14:paraId="2F90D671" w14:textId="77777777">
      <w:pPr>
        <w:spacing w:line="360" w:lineRule="auto"/>
        <w:jc w:val="both"/>
        <w:rPr>
          <w:rFonts w:ascii="Palatino Linotype" w:hAnsi="Palatino Linotype"/>
          <w:color w:val="000000" w:themeColor="text1"/>
          <w:sz w:val="22"/>
          <w:szCs w:val="22"/>
          <w:lang w:val="es-ES"/>
        </w:rPr>
      </w:pPr>
    </w:p>
    <w:p w:rsidR="00A61B02" w:rsidP="00A61B02" w:rsidRDefault="00A61B02" w14:paraId="627F71E8" w14:textId="6854972C">
      <w:pPr>
        <w:spacing w:line="360" w:lineRule="auto"/>
        <w:jc w:val="both"/>
        <w:rPr>
          <w:rFonts w:ascii="Palatino Linotype" w:hAnsi="Palatino Linotype"/>
          <w:color w:val="000000" w:themeColor="text1"/>
          <w:sz w:val="22"/>
          <w:szCs w:val="22"/>
          <w:lang w:val="es-ES"/>
        </w:rPr>
      </w:pPr>
      <w:r>
        <w:rPr>
          <w:rFonts w:ascii="Palatino Linotype" w:hAnsi="Palatino Linotype"/>
          <w:color w:val="000000" w:themeColor="text1"/>
          <w:sz w:val="22"/>
          <w:szCs w:val="22"/>
          <w:lang w:val="es-ES"/>
        </w:rPr>
        <w:t xml:space="preserve">En el presente caso, este Instituto no cuenta con elementos necesarios para indicar que el actuar del Sujeto Obligado actuó con negligencia, dolo o mala fe al sustanciar la solicitud, pues, al contrario, la atendió de manera correcta, al señalar los motivos por los cuales no </w:t>
      </w:r>
      <w:r>
        <w:rPr>
          <w:rFonts w:ascii="Palatino Linotype" w:hAnsi="Palatino Linotype"/>
          <w:color w:val="000000" w:themeColor="text1"/>
          <w:sz w:val="22"/>
          <w:szCs w:val="22"/>
          <w:lang w:val="es-ES"/>
        </w:rPr>
        <w:lastRenderedPageBreak/>
        <w:t xml:space="preserve">contaba con lo peticionado; por lo que, no resulta procedente dar vista a la Contraloría en el presente asunto. Sin embargo, se dejan a salvo los derechos del Particular, para que dé así requerirlo, presente la queja o denuncia, ante el Órgano Interno de Control del </w:t>
      </w:r>
      <w:r>
        <w:rPr>
          <w:rFonts w:ascii="Palatino Linotype" w:hAnsi="Palatino Linotype"/>
          <w:color w:val="000000" w:themeColor="text1"/>
          <w:sz w:val="22"/>
          <w:szCs w:val="22"/>
        </w:rPr>
        <w:t>Ayuntamiento de Metepec</w:t>
      </w:r>
      <w:r>
        <w:rPr>
          <w:rFonts w:ascii="Palatino Linotype" w:hAnsi="Palatino Linotype"/>
          <w:color w:val="000000" w:themeColor="text1"/>
          <w:sz w:val="22"/>
          <w:szCs w:val="22"/>
          <w:lang w:val="es-ES"/>
        </w:rPr>
        <w:t>.</w:t>
      </w:r>
    </w:p>
    <w:p w:rsidRPr="000B7ED7" w:rsidR="00A61B02" w:rsidP="00CF2A60" w:rsidRDefault="00A61B02" w14:paraId="2A5DE88B" w14:textId="77777777">
      <w:pPr>
        <w:spacing w:line="360" w:lineRule="auto"/>
        <w:rPr>
          <w:rFonts w:ascii="Palatino Linotype" w:hAnsi="Palatino Linotype" w:eastAsia="Calibri" w:cs="Tahoma"/>
          <w:bCs/>
          <w:color w:val="000000" w:themeColor="text1"/>
          <w:sz w:val="22"/>
          <w:szCs w:val="22"/>
          <w:lang w:eastAsia="en-US"/>
        </w:rPr>
      </w:pPr>
    </w:p>
    <w:p w:rsidRPr="000B7ED7" w:rsidR="00CF2A60" w:rsidP="00CF2A60" w:rsidRDefault="00CF2A60" w14:paraId="0BFA051C" w14:textId="77777777">
      <w:pPr>
        <w:spacing w:line="360" w:lineRule="auto"/>
        <w:jc w:val="both"/>
        <w:rPr>
          <w:rFonts w:ascii="Palatino Linotype" w:hAnsi="Palatino Linotype" w:eastAsia="Calibri" w:cs="Tahoma"/>
          <w:b/>
          <w:sz w:val="22"/>
          <w:szCs w:val="22"/>
          <w:lang w:eastAsia="en-US"/>
        </w:rPr>
      </w:pPr>
      <w:r w:rsidRPr="000B7ED7">
        <w:rPr>
          <w:rFonts w:ascii="Palatino Linotype" w:hAnsi="Palatino Linotype" w:eastAsia="Calibri" w:cs="Tahoma"/>
          <w:b/>
          <w:sz w:val="22"/>
          <w:szCs w:val="22"/>
          <w:lang w:eastAsia="en-US"/>
        </w:rPr>
        <w:t xml:space="preserve">SEXTO. Decisión. </w:t>
      </w:r>
    </w:p>
    <w:p w:rsidRPr="000B7ED7" w:rsidR="00CF2A60" w:rsidP="00CF2A60" w:rsidRDefault="00CF2A60" w14:paraId="11A2C581" w14:textId="77777777">
      <w:pPr>
        <w:spacing w:line="360" w:lineRule="auto"/>
        <w:jc w:val="both"/>
        <w:rPr>
          <w:rFonts w:ascii="Palatino Linotype" w:hAnsi="Palatino Linotype" w:eastAsia="Calibri" w:cs="Tahoma"/>
          <w:b/>
          <w:sz w:val="22"/>
          <w:szCs w:val="22"/>
          <w:lang w:eastAsia="en-US"/>
        </w:rPr>
      </w:pPr>
    </w:p>
    <w:p w:rsidRPr="000B7ED7" w:rsidR="00CF2A60" w:rsidP="00CF2A60" w:rsidRDefault="00CF2A60" w14:paraId="2C7FAE57" w14:textId="6C963D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B7ED7">
        <w:rPr>
          <w:rFonts w:ascii="Palatino Linotype" w:hAnsi="Palatino Linotype" w:cs="Tahoma"/>
          <w:b/>
          <w:sz w:val="22"/>
          <w:szCs w:val="22"/>
        </w:rPr>
        <w:t xml:space="preserve">CONFIRMAR </w:t>
      </w:r>
      <w:r w:rsidR="00D9643B">
        <w:rPr>
          <w:rFonts w:ascii="Palatino Linotype" w:hAnsi="Palatino Linotype" w:cs="Tahoma"/>
          <w:sz w:val="22"/>
          <w:szCs w:val="22"/>
        </w:rPr>
        <w:t>la respuesta otorgada</w:t>
      </w:r>
      <w:r w:rsidRPr="000B7ED7">
        <w:rPr>
          <w:rFonts w:ascii="Palatino Linotype" w:hAnsi="Palatino Linotype" w:cs="Tahoma"/>
          <w:sz w:val="22"/>
          <w:szCs w:val="22"/>
        </w:rPr>
        <w:t xml:space="preserve"> por el Sujeto Obligado. </w:t>
      </w:r>
    </w:p>
    <w:p w:rsidRPr="000B7ED7" w:rsidR="00CF2A60" w:rsidP="00CF2A60" w:rsidRDefault="00CF2A60" w14:paraId="39500409" w14:textId="77777777">
      <w:pPr>
        <w:tabs>
          <w:tab w:val="left" w:pos="4962"/>
        </w:tabs>
        <w:spacing w:line="360" w:lineRule="auto"/>
        <w:jc w:val="both"/>
        <w:rPr>
          <w:rFonts w:ascii="Palatino Linotype" w:hAnsi="Palatino Linotype" w:cs="Tahoma"/>
          <w:szCs w:val="22"/>
        </w:rPr>
      </w:pPr>
    </w:p>
    <w:p w:rsidRPr="000B7ED7" w:rsidR="00CF2A60" w:rsidP="00CF2A60" w:rsidRDefault="00CF2A60" w14:paraId="4DB79906" w14:textId="77777777">
      <w:pPr>
        <w:spacing w:line="360" w:lineRule="auto"/>
        <w:jc w:val="both"/>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Términos de la Resolución para conocimiento del Particular.</w:t>
      </w:r>
    </w:p>
    <w:p w:rsidRPr="000B7ED7" w:rsidR="00CF2A60" w:rsidP="00CF2A60" w:rsidRDefault="00CF2A60" w14:paraId="17764729" w14:textId="77777777">
      <w:pPr>
        <w:spacing w:line="360" w:lineRule="auto"/>
        <w:jc w:val="both"/>
        <w:rPr>
          <w:rFonts w:ascii="Palatino Linotype" w:hAnsi="Palatino Linotype" w:eastAsia="Calibri" w:cs="Tahoma"/>
          <w:b/>
          <w:bCs/>
          <w:sz w:val="22"/>
          <w:szCs w:val="22"/>
          <w:lang w:eastAsia="en-US"/>
        </w:rPr>
      </w:pPr>
    </w:p>
    <w:p w:rsidR="001B6873" w:rsidP="006B5DC1" w:rsidRDefault="0071724E" w14:paraId="4C3A9FA6" w14:textId="28BB540B">
      <w:pPr>
        <w:widowControl w:val="0"/>
        <w:spacing w:line="360" w:lineRule="auto"/>
        <w:jc w:val="both"/>
        <w:rPr>
          <w:rFonts w:ascii="Palatino Linotype" w:hAnsi="Palatino Linotype" w:eastAsia="Calibri" w:cs="Tahoma"/>
          <w:bCs/>
          <w:iCs/>
          <w:color w:val="000000"/>
          <w:sz w:val="22"/>
          <w:szCs w:val="22"/>
          <w:lang w:eastAsia="en-US"/>
        </w:rPr>
      </w:pPr>
      <w:r w:rsidRPr="0071724E">
        <w:rPr>
          <w:rFonts w:ascii="Palatino Linotype" w:hAnsi="Palatino Linotype" w:eastAsia="Calibri" w:cs="Tahoma"/>
          <w:bCs/>
          <w:iCs/>
          <w:color w:val="000000"/>
          <w:sz w:val="22"/>
          <w:szCs w:val="22"/>
          <w:lang w:eastAsia="en-US"/>
        </w:rPr>
        <w:t>Se le hace del conocimiento al Particular, que, en el presente caso, no se le da la razón pues el Sujeto Obligado, desde respuesta le señaló las razones por las cuales no contaba con la información, a saber,</w:t>
      </w:r>
      <w:r>
        <w:rPr>
          <w:rFonts w:ascii="Palatino Linotype" w:hAnsi="Palatino Linotype" w:eastAsia="Calibri" w:cs="Tahoma"/>
          <w:bCs/>
          <w:iCs/>
          <w:color w:val="000000"/>
          <w:sz w:val="22"/>
          <w:szCs w:val="22"/>
          <w:lang w:eastAsia="en-US"/>
        </w:rPr>
        <w:t xml:space="preserve"> que la persona no laboraba para el Ayuntamiento</w:t>
      </w:r>
      <w:r w:rsidR="002923ED">
        <w:rPr>
          <w:rFonts w:ascii="Palatino Linotype" w:hAnsi="Palatino Linotype" w:eastAsia="Calibri" w:cs="Tahoma"/>
          <w:bCs/>
          <w:iCs/>
          <w:color w:val="000000"/>
          <w:sz w:val="22"/>
          <w:szCs w:val="22"/>
          <w:lang w:eastAsia="en-US"/>
        </w:rPr>
        <w:t>, ni esta había celebrado ninguna clase de contrato con el Sujeto Obligado</w:t>
      </w:r>
      <w:r>
        <w:rPr>
          <w:rFonts w:ascii="Palatino Linotype" w:hAnsi="Palatino Linotype" w:eastAsia="Calibri" w:cs="Tahoma"/>
          <w:bCs/>
          <w:iCs/>
          <w:color w:val="000000"/>
          <w:sz w:val="22"/>
          <w:szCs w:val="22"/>
          <w:lang w:eastAsia="en-US"/>
        </w:rPr>
        <w:t>.</w:t>
      </w:r>
    </w:p>
    <w:p w:rsidR="0071724E" w:rsidP="006B5DC1" w:rsidRDefault="0071724E" w14:paraId="73BF4602" w14:textId="77777777">
      <w:pPr>
        <w:widowControl w:val="0"/>
        <w:spacing w:line="360" w:lineRule="auto"/>
        <w:jc w:val="both"/>
        <w:rPr>
          <w:rFonts w:ascii="Palatino Linotype" w:hAnsi="Palatino Linotype" w:eastAsia="Calibri" w:cs="Tahoma"/>
          <w:bCs/>
          <w:iCs/>
          <w:color w:val="000000" w:themeColor="text1"/>
          <w:sz w:val="22"/>
          <w:szCs w:val="22"/>
          <w:lang w:val="es-ES" w:eastAsia="en-US"/>
        </w:rPr>
      </w:pPr>
    </w:p>
    <w:p w:rsidRPr="006208B0" w:rsidR="001B6873" w:rsidP="006208B0" w:rsidRDefault="00A32E3E" w14:paraId="062568B0" w14:textId="517DD65E">
      <w:pPr>
        <w:autoSpaceDE w:val="0"/>
        <w:autoSpaceDN w:val="0"/>
        <w:adjustRightInd w:val="0"/>
        <w:spacing w:line="360" w:lineRule="auto"/>
        <w:jc w:val="both"/>
        <w:rPr>
          <w:rFonts w:ascii="Palatino Linotype" w:hAnsi="Palatino Linotype" w:eastAsia="Calibri" w:cs="Tahoma"/>
          <w:bCs/>
          <w:iCs/>
          <w:sz w:val="22"/>
          <w:szCs w:val="22"/>
          <w:lang w:val="es-ES_tradnl" w:eastAsia="en-US"/>
        </w:rPr>
      </w:pPr>
      <w:r>
        <w:rPr>
          <w:rFonts w:ascii="Palatino Linotype" w:hAnsi="Palatino Linotype" w:eastAsia="Calibri" w:cs="Tahoma"/>
          <w:bCs/>
          <w:iCs/>
          <w:sz w:val="22"/>
          <w:szCs w:val="22"/>
          <w:lang w:val="es-ES_tradnl" w:eastAsia="en-US"/>
        </w:rPr>
        <w:t>Finalmente es de señalar que la</w:t>
      </w:r>
      <w:r w:rsidR="001B6873">
        <w:rPr>
          <w:rFonts w:ascii="Palatino Linotype" w:hAnsi="Palatino Linotype" w:eastAsia="Calibri" w:cs="Tahoma"/>
          <w:bCs/>
          <w:iCs/>
          <w:sz w:val="22"/>
          <w:szCs w:val="22"/>
          <w:lang w:val="es-ES_tradnl" w:eastAsia="en-US"/>
        </w:rPr>
        <w:t xml:space="preserve"> labor del Instituto</w:t>
      </w:r>
      <w:r>
        <w:rPr>
          <w:rFonts w:ascii="Palatino Linotype" w:hAnsi="Palatino Linotype" w:eastAsia="Calibri" w:cs="Tahoma"/>
          <w:bCs/>
          <w:iCs/>
          <w:sz w:val="22"/>
          <w:szCs w:val="22"/>
          <w:lang w:val="es-ES_tradnl" w:eastAsia="en-US"/>
        </w:rPr>
        <w:t xml:space="preserve"> de Transparencia, Acceso a la Información Pública y Protección de Datos Personales del Estado de México y Municipios</w:t>
      </w:r>
      <w:r w:rsidR="001B6873">
        <w:rPr>
          <w:rFonts w:ascii="Palatino Linotype" w:hAnsi="Palatino Linotype" w:eastAsia="Calibri" w:cs="Tahoma"/>
          <w:bCs/>
          <w:iCs/>
          <w:sz w:val="22"/>
          <w:szCs w:val="22"/>
          <w:lang w:val="es-ES_tradnl" w:eastAsia="en-US"/>
        </w:rPr>
        <w:t>, es apoyar a la población a acceder a la información pública y garantizar la protección de los datos personales.</w:t>
      </w:r>
    </w:p>
    <w:p w:rsidRPr="000B7ED7" w:rsidR="001B6873" w:rsidP="00836192" w:rsidRDefault="001B6873" w14:paraId="4CF6F24F" w14:textId="77777777">
      <w:pPr>
        <w:spacing w:line="360" w:lineRule="auto"/>
        <w:jc w:val="both"/>
        <w:rPr>
          <w:rFonts w:ascii="Palatino Linotype" w:hAnsi="Palatino Linotype" w:eastAsia="Calibri" w:cs="Tahoma"/>
          <w:sz w:val="22"/>
          <w:szCs w:val="22"/>
        </w:rPr>
      </w:pPr>
    </w:p>
    <w:p w:rsidRPr="000B7ED7" w:rsidR="00836192" w:rsidP="00836192" w:rsidRDefault="00836192" w14:paraId="41B0E345" w14:textId="77777777">
      <w:pPr>
        <w:spacing w:line="360" w:lineRule="auto"/>
        <w:jc w:val="both"/>
        <w:rPr>
          <w:rFonts w:ascii="Palatino Linotype" w:hAnsi="Palatino Linotype" w:eastAsia="Calibri" w:cs="Tahoma"/>
          <w:bCs/>
          <w:sz w:val="22"/>
          <w:szCs w:val="22"/>
          <w:lang w:eastAsia="en-US"/>
        </w:rPr>
      </w:pPr>
      <w:r w:rsidRPr="000B7ED7">
        <w:rPr>
          <w:rFonts w:ascii="Palatino Linotype" w:hAnsi="Palatino Linotype" w:eastAsia="Calibri" w:cs="Tahoma"/>
          <w:bCs/>
          <w:sz w:val="22"/>
          <w:szCs w:val="22"/>
          <w:lang w:eastAsia="en-US"/>
        </w:rPr>
        <w:t>Por lo expuesto y fundado, este Pleno:</w:t>
      </w:r>
    </w:p>
    <w:p w:rsidR="001B6873" w:rsidP="006208B0" w:rsidRDefault="001B6873" w14:paraId="0C0D077D" w14:textId="77777777">
      <w:pPr>
        <w:spacing w:line="360" w:lineRule="auto"/>
        <w:ind w:right="-91"/>
        <w:rPr>
          <w:rFonts w:ascii="Palatino Linotype" w:hAnsi="Palatino Linotype" w:eastAsia="Calibri" w:cs="Tahoma"/>
          <w:b/>
          <w:bCs/>
          <w:sz w:val="22"/>
          <w:szCs w:val="22"/>
          <w:lang w:eastAsia="en-US"/>
        </w:rPr>
      </w:pPr>
    </w:p>
    <w:p w:rsidR="00A32E3E" w:rsidP="006208B0" w:rsidRDefault="00A32E3E" w14:paraId="6395C404" w14:textId="77777777">
      <w:pPr>
        <w:spacing w:line="360" w:lineRule="auto"/>
        <w:ind w:right="-91"/>
        <w:rPr>
          <w:rFonts w:ascii="Palatino Linotype" w:hAnsi="Palatino Linotype" w:eastAsia="Calibri" w:cs="Tahoma"/>
          <w:b/>
          <w:bCs/>
          <w:sz w:val="22"/>
          <w:szCs w:val="22"/>
          <w:lang w:eastAsia="en-US"/>
        </w:rPr>
      </w:pPr>
    </w:p>
    <w:p w:rsidR="00A32E3E" w:rsidP="006208B0" w:rsidRDefault="00A32E3E" w14:paraId="038DAE90" w14:textId="77777777">
      <w:pPr>
        <w:spacing w:line="360" w:lineRule="auto"/>
        <w:ind w:right="-91"/>
        <w:rPr>
          <w:rFonts w:ascii="Palatino Linotype" w:hAnsi="Palatino Linotype" w:eastAsia="Calibri" w:cs="Tahoma"/>
          <w:b/>
          <w:bCs/>
          <w:sz w:val="22"/>
          <w:szCs w:val="22"/>
          <w:lang w:eastAsia="en-US"/>
        </w:rPr>
      </w:pPr>
    </w:p>
    <w:p w:rsidRPr="000B7ED7" w:rsidR="00A32E3E" w:rsidP="006208B0" w:rsidRDefault="00A32E3E" w14:paraId="6D6E8D5F" w14:textId="77777777">
      <w:pPr>
        <w:spacing w:line="360" w:lineRule="auto"/>
        <w:ind w:right="-91"/>
        <w:rPr>
          <w:rFonts w:ascii="Palatino Linotype" w:hAnsi="Palatino Linotype" w:eastAsia="Calibri" w:cs="Tahoma"/>
          <w:b/>
          <w:bCs/>
          <w:sz w:val="22"/>
          <w:szCs w:val="22"/>
          <w:lang w:eastAsia="en-US"/>
        </w:rPr>
      </w:pPr>
      <w:bookmarkStart w:name="_GoBack" w:id="1"/>
      <w:bookmarkEnd w:id="1"/>
    </w:p>
    <w:p w:rsidRPr="000B7ED7" w:rsidR="00AE5D0C" w:rsidP="00AE5D0C" w:rsidRDefault="00836192" w14:paraId="28C17053" w14:textId="6E630B3C">
      <w:pPr>
        <w:spacing w:line="360" w:lineRule="auto"/>
        <w:ind w:right="-91"/>
        <w:jc w:val="center"/>
        <w:rPr>
          <w:rFonts w:ascii="Palatino Linotype" w:hAnsi="Palatino Linotype" w:eastAsia="Calibri" w:cs="Tahoma"/>
          <w:b/>
          <w:bCs/>
          <w:sz w:val="22"/>
          <w:szCs w:val="22"/>
          <w:lang w:eastAsia="en-US"/>
        </w:rPr>
      </w:pPr>
      <w:r w:rsidRPr="000B7ED7">
        <w:rPr>
          <w:rFonts w:ascii="Palatino Linotype" w:hAnsi="Palatino Linotype" w:eastAsia="Calibri" w:cs="Tahoma"/>
          <w:b/>
          <w:bCs/>
          <w:sz w:val="22"/>
          <w:szCs w:val="22"/>
          <w:lang w:eastAsia="en-US"/>
        </w:rPr>
        <w:t>R E S U E L V E:</w:t>
      </w:r>
    </w:p>
    <w:p w:rsidRPr="000B7ED7" w:rsidR="00AE5D0C" w:rsidP="00AE5D0C" w:rsidRDefault="00AE5D0C" w14:paraId="68B2FCFF" w14:textId="77777777">
      <w:pPr>
        <w:spacing w:line="360" w:lineRule="auto"/>
        <w:ind w:right="-91"/>
        <w:jc w:val="center"/>
        <w:rPr>
          <w:rFonts w:ascii="Palatino Linotype" w:hAnsi="Palatino Linotype" w:eastAsia="Calibri" w:cs="Tahoma"/>
          <w:b/>
          <w:bCs/>
          <w:sz w:val="22"/>
          <w:szCs w:val="22"/>
          <w:lang w:eastAsia="en-US"/>
        </w:rPr>
      </w:pPr>
    </w:p>
    <w:p w:rsidRPr="000B7ED7" w:rsidR="00AE5D0C" w:rsidP="00AE5D0C" w:rsidRDefault="00AE5D0C" w14:paraId="1FFEF460" w14:textId="6370A10D">
      <w:pPr>
        <w:spacing w:line="360" w:lineRule="auto"/>
        <w:contextualSpacing/>
        <w:jc w:val="both"/>
        <w:rPr>
          <w:rFonts w:ascii="Palatino Linotype" w:hAnsi="Palatino Linotype" w:eastAsia="Calibri" w:cs="Tahoma"/>
          <w:iCs/>
          <w:sz w:val="22"/>
          <w:szCs w:val="22"/>
          <w:lang w:eastAsia="en-US"/>
        </w:rPr>
      </w:pPr>
      <w:r w:rsidRPr="000B7ED7">
        <w:rPr>
          <w:rFonts w:ascii="Palatino Linotype" w:hAnsi="Palatino Linotype" w:eastAsia="Calibri" w:cs="Tahoma"/>
          <w:b/>
          <w:bCs/>
          <w:iCs/>
          <w:sz w:val="22"/>
          <w:szCs w:val="22"/>
          <w:lang w:eastAsia="en-US"/>
        </w:rPr>
        <w:t xml:space="preserve">PRIMERO. </w:t>
      </w:r>
      <w:r w:rsidRPr="000B7ED7">
        <w:rPr>
          <w:rFonts w:ascii="Palatino Linotype" w:hAnsi="Palatino Linotype" w:eastAsia="Calibri" w:cs="Tahoma"/>
          <w:bCs/>
          <w:iCs/>
          <w:sz w:val="22"/>
          <w:szCs w:val="22"/>
          <w:lang w:eastAsia="en-US"/>
        </w:rPr>
        <w:t xml:space="preserve">Se </w:t>
      </w:r>
      <w:r w:rsidRPr="000B7ED7">
        <w:rPr>
          <w:rFonts w:ascii="Palatino Linotype" w:hAnsi="Palatino Linotype" w:eastAsia="Calibri" w:cs="Tahoma"/>
          <w:b/>
          <w:bCs/>
          <w:iCs/>
          <w:sz w:val="22"/>
          <w:szCs w:val="22"/>
          <w:lang w:eastAsia="en-US"/>
        </w:rPr>
        <w:t>CONFIR</w:t>
      </w:r>
      <w:r w:rsidRPr="000B7ED7" w:rsidR="00B64B2F">
        <w:rPr>
          <w:rFonts w:ascii="Palatino Linotype" w:hAnsi="Palatino Linotype" w:eastAsia="Calibri" w:cs="Tahoma"/>
          <w:b/>
          <w:bCs/>
          <w:iCs/>
          <w:sz w:val="22"/>
          <w:szCs w:val="22"/>
          <w:lang w:eastAsia="en-US"/>
        </w:rPr>
        <w:t xml:space="preserve">MA </w:t>
      </w:r>
      <w:r w:rsidRPr="000B7ED7" w:rsidR="00B64B2F">
        <w:rPr>
          <w:rFonts w:ascii="Palatino Linotype" w:hAnsi="Palatino Linotype" w:eastAsia="Calibri" w:cs="Tahoma"/>
          <w:iCs/>
          <w:sz w:val="22"/>
          <w:szCs w:val="22"/>
          <w:lang w:eastAsia="en-US"/>
        </w:rPr>
        <w:t xml:space="preserve">la respuesta </w:t>
      </w:r>
      <w:r w:rsidRPr="000B7ED7" w:rsidR="000C6A5E">
        <w:rPr>
          <w:rFonts w:ascii="Palatino Linotype" w:hAnsi="Palatino Linotype" w:eastAsia="Calibri" w:cs="Tahoma"/>
          <w:iCs/>
          <w:sz w:val="22"/>
          <w:szCs w:val="22"/>
          <w:lang w:eastAsia="en-US"/>
        </w:rPr>
        <w:t xml:space="preserve">entregada por el Sujeto Obligado a la solicitud de acceso a la información </w:t>
      </w:r>
      <w:r w:rsidRPr="008A734E" w:rsidR="008A734E">
        <w:rPr>
          <w:rFonts w:ascii="Palatino Linotype" w:hAnsi="Palatino Linotype" w:cs="Tahoma"/>
          <w:bCs/>
          <w:color w:val="0D0D0D" w:themeColor="text1" w:themeTint="F2"/>
          <w:sz w:val="22"/>
          <w:szCs w:val="22"/>
        </w:rPr>
        <w:t>00309/METEPEC/IP/2022</w:t>
      </w:r>
      <w:r w:rsidRPr="000B7ED7" w:rsidR="0024466A">
        <w:rPr>
          <w:rFonts w:ascii="Palatino Linotype" w:hAnsi="Palatino Linotype" w:cs="Tahoma"/>
          <w:bCs/>
          <w:color w:val="0D0D0D" w:themeColor="text1" w:themeTint="F2"/>
          <w:sz w:val="22"/>
          <w:szCs w:val="22"/>
        </w:rPr>
        <w:t xml:space="preserve">, </w:t>
      </w:r>
      <w:r w:rsidRPr="000B7ED7">
        <w:rPr>
          <w:rFonts w:ascii="Palatino Linotype" w:hAnsi="Palatino Linotype" w:eastAsia="Calibri" w:cs="Tahoma"/>
          <w:bCs/>
          <w:iCs/>
          <w:sz w:val="22"/>
          <w:szCs w:val="22"/>
          <w:lang w:eastAsia="en-US"/>
        </w:rPr>
        <w:t xml:space="preserve">por resultar </w:t>
      </w:r>
      <w:r w:rsidRPr="006B5DC1" w:rsidR="006B5DC1">
        <w:rPr>
          <w:rFonts w:ascii="Palatino Linotype" w:hAnsi="Palatino Linotype" w:eastAsia="Calibri" w:cs="Tahoma"/>
          <w:b/>
          <w:bCs/>
          <w:iCs/>
          <w:sz w:val="22"/>
          <w:szCs w:val="22"/>
          <w:lang w:eastAsia="en-US"/>
        </w:rPr>
        <w:t>INFUNDADAS</w:t>
      </w:r>
      <w:r w:rsidRPr="000B7ED7">
        <w:rPr>
          <w:rFonts w:ascii="Palatino Linotype" w:hAnsi="Palatino Linotype" w:eastAsia="Calibri" w:cs="Tahoma"/>
          <w:bCs/>
          <w:iCs/>
          <w:sz w:val="22"/>
          <w:szCs w:val="22"/>
          <w:lang w:eastAsia="en-US"/>
        </w:rPr>
        <w:t xml:space="preserve"> las razones o motivos de inconformidad hechos valer por el Recurrente, en términos de los Considerandos </w:t>
      </w:r>
      <w:r w:rsidRPr="00BE6B4C">
        <w:rPr>
          <w:rFonts w:ascii="Palatino Linotype" w:hAnsi="Palatino Linotype" w:eastAsia="Calibri" w:cs="Tahoma"/>
          <w:iCs/>
          <w:sz w:val="22"/>
          <w:szCs w:val="22"/>
          <w:lang w:eastAsia="en-US"/>
        </w:rPr>
        <w:t>QUINTO y SEXTO</w:t>
      </w:r>
      <w:r w:rsidRPr="000B7ED7">
        <w:rPr>
          <w:rFonts w:ascii="Palatino Linotype" w:hAnsi="Palatino Linotype" w:eastAsia="Calibri" w:cs="Tahoma"/>
          <w:b/>
          <w:bCs/>
          <w:iCs/>
          <w:sz w:val="22"/>
          <w:szCs w:val="22"/>
          <w:lang w:eastAsia="en-US"/>
        </w:rPr>
        <w:t xml:space="preserve"> </w:t>
      </w:r>
      <w:r w:rsidRPr="000B7ED7">
        <w:rPr>
          <w:rFonts w:ascii="Palatino Linotype" w:hAnsi="Palatino Linotype" w:eastAsia="Calibri" w:cs="Tahoma"/>
          <w:bCs/>
          <w:iCs/>
          <w:sz w:val="22"/>
          <w:szCs w:val="22"/>
          <w:lang w:eastAsia="en-US"/>
        </w:rPr>
        <w:t>de esta Resolución.</w:t>
      </w:r>
    </w:p>
    <w:p w:rsidRPr="000B7ED7" w:rsidR="00AE5D0C" w:rsidP="00AE5D0C" w:rsidRDefault="00AE5D0C" w14:paraId="12F1C0A6" w14:textId="77777777">
      <w:pPr>
        <w:spacing w:line="360" w:lineRule="auto"/>
        <w:contextualSpacing/>
        <w:jc w:val="both"/>
        <w:rPr>
          <w:rFonts w:ascii="Palatino Linotype" w:hAnsi="Palatino Linotype" w:eastAsia="Calibri" w:cs="Tahoma"/>
          <w:bCs/>
          <w:iCs/>
          <w:sz w:val="22"/>
          <w:szCs w:val="22"/>
          <w:lang w:eastAsia="en-US"/>
        </w:rPr>
      </w:pPr>
    </w:p>
    <w:p w:rsidRPr="000B7ED7" w:rsidR="00AE5D0C" w:rsidP="00AE5D0C" w:rsidRDefault="00AE5D0C" w14:paraId="5F785581" w14:textId="77777777">
      <w:pPr>
        <w:spacing w:line="360" w:lineRule="auto"/>
        <w:contextualSpacing/>
        <w:jc w:val="both"/>
        <w:rPr>
          <w:rFonts w:ascii="Palatino Linotype" w:hAnsi="Palatino Linotype" w:eastAsia="Calibri" w:cs="Tahoma"/>
          <w:bCs/>
          <w:i/>
          <w:iCs/>
          <w:sz w:val="22"/>
          <w:szCs w:val="22"/>
          <w:lang w:eastAsia="en-US"/>
        </w:rPr>
      </w:pPr>
      <w:r w:rsidRPr="000B7ED7">
        <w:rPr>
          <w:rFonts w:ascii="Palatino Linotype" w:hAnsi="Palatino Linotype" w:eastAsia="Calibri" w:cs="Tahoma"/>
          <w:b/>
          <w:bCs/>
          <w:iCs/>
          <w:sz w:val="22"/>
          <w:szCs w:val="22"/>
          <w:lang w:eastAsia="en-US"/>
        </w:rPr>
        <w:t xml:space="preserve">SEGUNDO. NOTIFÍQUESE </w:t>
      </w:r>
      <w:r w:rsidRPr="000B7ED7">
        <w:rPr>
          <w:rFonts w:ascii="Palatino Linotype" w:hAnsi="Palatino Linotype" w:eastAsia="Calibri" w:cs="Tahoma"/>
          <w:bCs/>
          <w:iCs/>
          <w:sz w:val="22"/>
          <w:szCs w:val="22"/>
          <w:lang w:eastAsia="en-US"/>
        </w:rPr>
        <w:t>la presente resolución al Titular de la Unidad de Transparencia del Sujeto Obligado.</w:t>
      </w:r>
    </w:p>
    <w:p w:rsidRPr="000B7ED7" w:rsidR="00AE5D0C" w:rsidP="00AE5D0C" w:rsidRDefault="00AE5D0C" w14:paraId="26750E5B" w14:textId="77777777">
      <w:pPr>
        <w:spacing w:line="360" w:lineRule="auto"/>
        <w:contextualSpacing/>
        <w:jc w:val="both"/>
        <w:rPr>
          <w:rFonts w:ascii="Palatino Linotype" w:hAnsi="Palatino Linotype" w:eastAsia="Calibri" w:cs="Tahoma"/>
          <w:bCs/>
          <w:iCs/>
          <w:sz w:val="22"/>
          <w:szCs w:val="22"/>
          <w:lang w:eastAsia="en-US"/>
        </w:rPr>
      </w:pPr>
    </w:p>
    <w:p w:rsidRPr="000B7ED7" w:rsidR="00AE5D0C" w:rsidP="00AE5D0C" w:rsidRDefault="00AE5D0C" w14:paraId="73B48063" w14:textId="77777777">
      <w:pPr>
        <w:spacing w:line="360" w:lineRule="auto"/>
        <w:contextualSpacing/>
        <w:jc w:val="both"/>
        <w:rPr>
          <w:rFonts w:ascii="Palatino Linotype" w:hAnsi="Palatino Linotype" w:eastAsia="Calibri" w:cs="Tahoma"/>
          <w:bCs/>
          <w:iCs/>
          <w:sz w:val="22"/>
          <w:szCs w:val="22"/>
          <w:lang w:eastAsia="en-US"/>
        </w:rPr>
      </w:pPr>
      <w:r w:rsidRPr="000B7ED7">
        <w:rPr>
          <w:rFonts w:ascii="Palatino Linotype" w:hAnsi="Palatino Linotype" w:eastAsia="Calibri" w:cs="Tahoma"/>
          <w:b/>
          <w:bCs/>
          <w:iCs/>
          <w:sz w:val="22"/>
          <w:szCs w:val="22"/>
          <w:lang w:eastAsia="en-US"/>
        </w:rPr>
        <w:t>TERCERO. NOTIFÍQUESE</w:t>
      </w:r>
      <w:r w:rsidRPr="000B7ED7">
        <w:rPr>
          <w:rFonts w:ascii="Palatino Linotype" w:hAnsi="Palatino Linotype" w:eastAsia="Calibri"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B7ED7" w:rsidR="00836192" w:rsidP="00836192" w:rsidRDefault="00836192" w14:paraId="2244A856" w14:textId="77777777">
      <w:pPr>
        <w:spacing w:line="360" w:lineRule="auto"/>
        <w:jc w:val="both"/>
        <w:rPr>
          <w:rFonts w:ascii="Palatino Linotype" w:hAnsi="Palatino Linotype" w:cs="Arial"/>
          <w:b/>
          <w:bCs/>
          <w:color w:val="000000" w:themeColor="text1"/>
          <w:sz w:val="22"/>
          <w:szCs w:val="22"/>
        </w:rPr>
      </w:pPr>
    </w:p>
    <w:p w:rsidR="00E749CF" w:rsidP="006B5DC1" w:rsidRDefault="006B5DC1" w14:paraId="0E4C7770" w14:textId="21C25675">
      <w:pPr>
        <w:spacing w:line="360" w:lineRule="auto"/>
        <w:ind w:right="-93"/>
        <w:jc w:val="both"/>
      </w:pPr>
      <w:r w:rsidRPr="006B5DC1">
        <w:rPr>
          <w:rFonts w:ascii="Palatino Linotype" w:hAnsi="Palatino Linotype" w:eastAsia="Calibri" w:cs="Tahoma"/>
          <w:bCs/>
          <w:sz w:val="22"/>
          <w:szCs w:val="22"/>
          <w:lang w:eastAsia="en-US"/>
        </w:rPr>
        <w:t>ASÍ LO RESUELVE, POR </w:t>
      </w:r>
      <w:r w:rsidRPr="006B5DC1">
        <w:rPr>
          <w:rFonts w:ascii="Palatino Linotype" w:hAnsi="Palatino Linotype" w:eastAsia="Calibri" w:cs="Tahoma"/>
          <w:b/>
          <w:bCs/>
          <w:sz w:val="22"/>
          <w:szCs w:val="22"/>
          <w:lang w:eastAsia="en-US"/>
        </w:rPr>
        <w:t>UNANIMIDAD</w:t>
      </w:r>
      <w:r w:rsidRPr="006B5DC1">
        <w:rPr>
          <w:rFonts w:ascii="Palatino Linotype" w:hAnsi="Palatino Linotype" w:eastAsia="Calibri"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A734E">
        <w:rPr>
          <w:rFonts w:ascii="Palatino Linotype" w:hAnsi="Palatino Linotype" w:eastAsia="Calibri" w:cs="Tahoma"/>
          <w:bCs/>
          <w:sz w:val="22"/>
          <w:szCs w:val="22"/>
          <w:lang w:eastAsia="en-US"/>
        </w:rPr>
        <w:t>DÉCIMA OCTAVA</w:t>
      </w:r>
      <w:r w:rsidRPr="006B5DC1">
        <w:rPr>
          <w:rFonts w:ascii="Palatino Linotype" w:hAnsi="Palatino Linotype" w:eastAsia="Calibri" w:cs="Tahoma"/>
          <w:bCs/>
          <w:sz w:val="22"/>
          <w:szCs w:val="22"/>
          <w:lang w:eastAsia="en-US"/>
        </w:rPr>
        <w:t xml:space="preserve"> SESIÓN ORDINARIA, CELEBRADA EL </w:t>
      </w:r>
      <w:r w:rsidR="008A734E">
        <w:rPr>
          <w:rFonts w:ascii="Palatino Linotype" w:hAnsi="Palatino Linotype" w:eastAsia="Calibri" w:cs="Tahoma"/>
          <w:bCs/>
          <w:sz w:val="22"/>
          <w:szCs w:val="22"/>
          <w:lang w:eastAsia="en-US"/>
        </w:rPr>
        <w:t xml:space="preserve">DIECIOCHO </w:t>
      </w:r>
      <w:r w:rsidRPr="006B5DC1">
        <w:rPr>
          <w:rFonts w:ascii="Palatino Linotype" w:hAnsi="Palatino Linotype" w:eastAsia="Calibri" w:cs="Tahoma"/>
          <w:bCs/>
          <w:sz w:val="22"/>
          <w:szCs w:val="22"/>
          <w:lang w:eastAsia="en-US"/>
        </w:rPr>
        <w:t xml:space="preserve">DE </w:t>
      </w:r>
      <w:r w:rsidR="007B1E8E">
        <w:rPr>
          <w:rFonts w:ascii="Palatino Linotype" w:hAnsi="Palatino Linotype" w:eastAsia="Calibri" w:cs="Tahoma"/>
          <w:bCs/>
          <w:sz w:val="22"/>
          <w:szCs w:val="22"/>
          <w:lang w:eastAsia="en-US"/>
        </w:rPr>
        <w:t>MA</w:t>
      </w:r>
      <w:r w:rsidR="00E66FD9">
        <w:rPr>
          <w:rFonts w:ascii="Palatino Linotype" w:hAnsi="Palatino Linotype" w:eastAsia="Calibri" w:cs="Tahoma"/>
          <w:bCs/>
          <w:sz w:val="22"/>
          <w:szCs w:val="22"/>
          <w:lang w:eastAsia="en-US"/>
        </w:rPr>
        <w:t>Y</w:t>
      </w:r>
      <w:r w:rsidR="007B1E8E">
        <w:rPr>
          <w:rFonts w:ascii="Palatino Linotype" w:hAnsi="Palatino Linotype" w:eastAsia="Calibri" w:cs="Tahoma"/>
          <w:bCs/>
          <w:sz w:val="22"/>
          <w:szCs w:val="22"/>
          <w:lang w:eastAsia="en-US"/>
        </w:rPr>
        <w:t>O</w:t>
      </w:r>
      <w:r w:rsidRPr="006B5DC1">
        <w:rPr>
          <w:rFonts w:ascii="Palatino Linotype" w:hAnsi="Palatino Linotype" w:eastAsia="Calibri" w:cs="Tahoma"/>
          <w:bCs/>
          <w:sz w:val="22"/>
          <w:szCs w:val="22"/>
          <w:lang w:eastAsia="en-US"/>
        </w:rPr>
        <w:t xml:space="preserve"> DE DOS MIL VEINTI</w:t>
      </w:r>
      <w:r w:rsidR="007B1E8E">
        <w:rPr>
          <w:rFonts w:ascii="Palatino Linotype" w:hAnsi="Palatino Linotype" w:eastAsia="Calibri" w:cs="Tahoma"/>
          <w:bCs/>
          <w:sz w:val="22"/>
          <w:szCs w:val="22"/>
          <w:lang w:eastAsia="en-US"/>
        </w:rPr>
        <w:t>DÓS</w:t>
      </w:r>
      <w:r w:rsidRPr="006B5DC1">
        <w:rPr>
          <w:rFonts w:ascii="Palatino Linotype" w:hAnsi="Palatino Linotype" w:eastAsia="Calibri" w:cs="Tahoma"/>
          <w:bCs/>
          <w:sz w:val="22"/>
          <w:szCs w:val="22"/>
          <w:lang w:eastAsia="en-US"/>
        </w:rPr>
        <w:t>, ANTE EL SECRETARIO TÉCNICO DEL PLENO, ALEXIS TAPIA RAMÍREZ.</w:t>
      </w:r>
      <w:r w:rsidR="00836192">
        <w:rPr>
          <w:rFonts w:ascii="Palatino Linotype" w:hAnsi="Palatino Linotype" w:eastAsia="Calibri" w:cs="Tahoma"/>
          <w:b/>
          <w:bCs/>
          <w:sz w:val="22"/>
          <w:szCs w:val="22"/>
          <w:lang w:eastAsia="en-US"/>
        </w:rPr>
        <w:br w:type="page"/>
      </w:r>
    </w:p>
    <w:sectPr w:rsidR="00E749CF" w:rsidSect="00C519FA">
      <w:headerReference w:type="even" r:id="rId13"/>
      <w:headerReference w:type="default" r:id="rId14"/>
      <w:footerReference w:type="even" r:id="rId15"/>
      <w:footerReference w:type="default" r:id="rId16"/>
      <w:headerReference w:type="first" r:id="rId17"/>
      <w:footerReference w:type="first" r:id="rId18"/>
      <w:pgSz w:w="12240" w:h="15840" w:orient="portrait"/>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1E1" w:rsidP="0095634C" w:rsidRDefault="000001E1" w14:paraId="0F2FDE4B" w14:textId="77777777">
      <w:r>
        <w:separator/>
      </w:r>
    </w:p>
  </w:endnote>
  <w:endnote w:type="continuationSeparator" w:id="0">
    <w:p w:rsidR="000001E1" w:rsidP="0095634C" w:rsidRDefault="000001E1" w14:paraId="6920A46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5BA" w:rsidRDefault="00D37132" w14:paraId="5F8E97D8"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p w:rsidR="00AA25BA" w:rsidRDefault="000001E1" w14:paraId="7C6413FB"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rsidR="00AA25BA" w:rsidRDefault="00D37132" w14:paraId="3613C1FE" w14:textId="77777777">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32E3E">
              <w:rPr>
                <w:rFonts w:ascii="Palatino Linotype" w:hAnsi="Palatino Linotype"/>
                <w:b/>
                <w:bCs/>
                <w:noProof/>
                <w:sz w:val="22"/>
                <w:szCs w:val="22"/>
              </w:rPr>
              <w:t>19</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32E3E">
              <w:rPr>
                <w:rFonts w:ascii="Palatino Linotype" w:hAnsi="Palatino Linotype"/>
                <w:b/>
                <w:bCs/>
                <w:noProof/>
                <w:sz w:val="22"/>
                <w:szCs w:val="22"/>
              </w:rPr>
              <w:t>20</w:t>
            </w:r>
            <w:r w:rsidRPr="00AA25BA">
              <w:rPr>
                <w:rFonts w:ascii="Palatino Linotype" w:hAnsi="Palatino Linotype"/>
                <w:b/>
                <w:bCs/>
                <w:sz w:val="22"/>
                <w:szCs w:val="22"/>
              </w:rPr>
              <w:fldChar w:fldCharType="end"/>
            </w:r>
          </w:p>
        </w:sdtContent>
      </w:sdt>
    </w:sdtContent>
  </w:sdt>
  <w:p w:rsidR="00AA25BA" w:rsidRDefault="000001E1" w14:paraId="2F0605D7"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AA25BA" w:rsidR="00AA25BA" w:rsidRDefault="00D37132" w14:paraId="76DDF1F7" w14:textId="77777777">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F71E85">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F71E85">
      <w:rPr>
        <w:rFonts w:ascii="Palatino Linotype" w:hAnsi="Palatino Linotype"/>
        <w:b/>
        <w:bCs/>
        <w:noProof/>
        <w:sz w:val="22"/>
        <w:szCs w:val="22"/>
      </w:rPr>
      <w:t>20</w:t>
    </w:r>
    <w:r w:rsidRPr="00AA25BA">
      <w:rPr>
        <w:rFonts w:ascii="Palatino Linotype" w:hAnsi="Palatino Linotype"/>
        <w:b/>
        <w:bCs/>
        <w:sz w:val="22"/>
        <w:szCs w:val="22"/>
      </w:rPr>
      <w:fldChar w:fldCharType="end"/>
    </w:r>
  </w:p>
  <w:p w:rsidR="00AA25BA" w:rsidRDefault="000001E1" w14:paraId="3B988A6A"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1E1" w:rsidP="0095634C" w:rsidRDefault="000001E1" w14:paraId="395ADADF" w14:textId="77777777">
      <w:r>
        <w:separator/>
      </w:r>
    </w:p>
  </w:footnote>
  <w:footnote w:type="continuationSeparator" w:id="0">
    <w:p w:rsidR="000001E1" w:rsidP="0095634C" w:rsidRDefault="000001E1" w14:paraId="17EBADF0"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705" w:type="dxa"/>
      <w:tblLayout w:type="fixed"/>
      <w:tblLook w:val="04A0" w:firstRow="1" w:lastRow="0" w:firstColumn="1" w:lastColumn="0" w:noHBand="0" w:noVBand="1"/>
    </w:tblPr>
    <w:tblGrid>
      <w:gridCol w:w="2972"/>
      <w:gridCol w:w="6733"/>
    </w:tblGrid>
    <w:tr w:rsidR="00C519FA" w:rsidTr="00C519FA" w14:paraId="79D54291" w14:textId="77777777">
      <w:trPr>
        <w:trHeight w:val="1435"/>
      </w:trPr>
      <w:tc>
        <w:tcPr>
          <w:tcW w:w="2972" w:type="dxa"/>
        </w:tcPr>
        <w:p w:rsidR="00C519FA" w:rsidP="00C519FA" w:rsidRDefault="000001E1" w14:paraId="09131A3E" w14:textId="77777777">
          <w:pPr>
            <w:tabs>
              <w:tab w:val="right" w:pos="4273"/>
            </w:tabs>
            <w:spacing w:line="256" w:lineRule="auto"/>
            <w:rPr>
              <w:rFonts w:ascii="Garamond" w:hAnsi="Garamond" w:eastAsia="Calibri"/>
              <w:sz w:val="22"/>
              <w:szCs w:val="22"/>
              <w:lang w:eastAsia="en-US"/>
            </w:rPr>
          </w:pPr>
        </w:p>
      </w:tc>
      <w:tc>
        <w:tcPr>
          <w:tcW w:w="6733" w:type="dxa"/>
          <w:hideMark/>
        </w:tcPr>
        <w:tbl>
          <w:tblPr>
            <w:tblStyle w:val="Tablaconcuadrcula"/>
            <w:tblW w:w="5535"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3088"/>
          </w:tblGrid>
          <w:tr w:rsidR="004605AA" w:rsidTr="005D2B6E" w14:paraId="3B03FB1C" w14:textId="77777777">
            <w:trPr>
              <w:trHeight w:val="144"/>
            </w:trPr>
            <w:tc>
              <w:tcPr>
                <w:tcW w:w="2447" w:type="dxa"/>
                <w:hideMark/>
              </w:tcPr>
              <w:p w:rsidRPr="008A245E" w:rsidR="004605AA" w:rsidP="004605AA" w:rsidRDefault="00D37132" w14:paraId="3CE26B04"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3088" w:type="dxa"/>
                <w:hideMark/>
              </w:tcPr>
              <w:p w:rsidRPr="008A245E" w:rsidR="004605AA" w:rsidP="004605AA" w:rsidRDefault="00D37132" w14:paraId="55305A45" w14:textId="77777777">
                <w:pPr>
                  <w:tabs>
                    <w:tab w:val="right" w:pos="8838"/>
                  </w:tabs>
                  <w:ind w:left="-74" w:right="-105"/>
                  <w:jc w:val="both"/>
                  <w:rPr>
                    <w:rFonts w:ascii="Palatino Linotype" w:hAnsi="Palatino Linotype" w:eastAsia="Calibri" w:cs="Tahoma"/>
                    <w:bCs/>
                    <w:sz w:val="22"/>
                    <w:szCs w:val="22"/>
                    <w:lang w:eastAsia="en-US"/>
                  </w:rPr>
                </w:pPr>
                <w:r w:rsidRPr="008A245E">
                  <w:rPr>
                    <w:rFonts w:ascii="Palatino Linotype" w:hAnsi="Palatino Linotype" w:eastAsia="Calibri" w:cs="Tahoma"/>
                    <w:bCs/>
                    <w:sz w:val="22"/>
                    <w:szCs w:val="22"/>
                    <w:lang w:val="es-MX" w:eastAsia="en-US"/>
                  </w:rPr>
                  <w:t>02946/INFOEM/IP/RR/2021</w:t>
                </w:r>
              </w:p>
            </w:tc>
          </w:tr>
          <w:tr w:rsidR="004605AA" w:rsidTr="005D2B6E" w14:paraId="15071BA1" w14:textId="77777777">
            <w:trPr>
              <w:trHeight w:val="283"/>
            </w:trPr>
            <w:tc>
              <w:tcPr>
                <w:tcW w:w="2447" w:type="dxa"/>
                <w:hideMark/>
              </w:tcPr>
              <w:p w:rsidRPr="008A245E" w:rsidR="004605AA" w:rsidP="004605AA" w:rsidRDefault="00D37132" w14:paraId="22C5262F"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3088" w:type="dxa"/>
                <w:hideMark/>
              </w:tcPr>
              <w:p w:rsidRPr="008A245E" w:rsidR="004605AA" w:rsidP="004605AA" w:rsidRDefault="00D37132" w14:paraId="005697B8" w14:textId="77777777">
                <w:pPr>
                  <w:tabs>
                    <w:tab w:val="left" w:pos="2834"/>
                    <w:tab w:val="right" w:pos="8838"/>
                  </w:tabs>
                  <w:ind w:left="-74" w:right="-105"/>
                  <w:jc w:val="both"/>
                  <w:rPr>
                    <w:rFonts w:ascii="Palatino Linotype" w:hAnsi="Palatino Linotype" w:eastAsia="Calibri" w:cs="Tahoma"/>
                    <w:b/>
                    <w:sz w:val="22"/>
                    <w:szCs w:val="22"/>
                    <w:lang w:eastAsia="en-US"/>
                  </w:rPr>
                </w:pPr>
                <w:r w:rsidRPr="008A245E">
                  <w:rPr>
                    <w:rFonts w:ascii="Palatino Linotype" w:hAnsi="Palatino Linotype" w:eastAsia="Calibri" w:cs="Tahoma"/>
                    <w:sz w:val="22"/>
                    <w:szCs w:val="22"/>
                    <w:lang w:val="es-MX" w:eastAsia="en-US"/>
                  </w:rPr>
                  <w:t>Ayuntamiento de San Antonio la Isla</w:t>
                </w:r>
              </w:p>
            </w:tc>
          </w:tr>
          <w:tr w:rsidR="004605AA" w:rsidTr="005D2B6E" w14:paraId="4E4D191A" w14:textId="77777777">
            <w:trPr>
              <w:trHeight w:val="283"/>
            </w:trPr>
            <w:tc>
              <w:tcPr>
                <w:tcW w:w="2447" w:type="dxa"/>
                <w:hideMark/>
              </w:tcPr>
              <w:p w:rsidRPr="008A245E" w:rsidR="004605AA" w:rsidP="004605AA" w:rsidRDefault="00D37132" w14:paraId="4CBBA24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3088" w:type="dxa"/>
              </w:tcPr>
              <w:p w:rsidRPr="008A245E" w:rsidR="004605AA" w:rsidP="004605AA" w:rsidRDefault="00D37132" w14:paraId="554DDEEF" w14:textId="77777777">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p w:rsidRPr="008A245E" w:rsidR="004605AA" w:rsidP="004605AA" w:rsidRDefault="000001E1" w14:paraId="276E5204" w14:textId="77777777">
                <w:pPr>
                  <w:tabs>
                    <w:tab w:val="right" w:pos="8838"/>
                  </w:tabs>
                  <w:ind w:left="-74" w:right="-105"/>
                  <w:jc w:val="both"/>
                  <w:rPr>
                    <w:rFonts w:ascii="Palatino Linotype" w:hAnsi="Palatino Linotype" w:eastAsia="Calibri" w:cs="Tahoma"/>
                    <w:b/>
                    <w:sz w:val="22"/>
                    <w:szCs w:val="22"/>
                    <w:lang w:eastAsia="en-US"/>
                  </w:rPr>
                </w:pPr>
              </w:p>
            </w:tc>
          </w:tr>
        </w:tbl>
        <w:p w:rsidR="00C519FA" w:rsidP="00C519FA" w:rsidRDefault="000001E1" w14:paraId="7EC8D661"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836192" w14:paraId="0567B448" w14:textId="61DE527E">
    <w:pPr>
      <w:pStyle w:val="Encabezado"/>
    </w:pPr>
    <w:r>
      <w:rPr>
        <w:rFonts w:ascii="Garamond" w:hAnsi="Garamond" w:eastAsia="Calibri"/>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9705" w:type="dxa"/>
      <w:tblLayout w:type="fixed"/>
      <w:tblLook w:val="04A0" w:firstRow="1" w:lastRow="0" w:firstColumn="1" w:lastColumn="0" w:noHBand="0" w:noVBand="1"/>
    </w:tblPr>
    <w:tblGrid>
      <w:gridCol w:w="2972"/>
      <w:gridCol w:w="6733"/>
    </w:tblGrid>
    <w:tr w:rsidR="00C519FA" w:rsidTr="00C519FA" w14:paraId="6E062579" w14:textId="77777777">
      <w:trPr>
        <w:trHeight w:val="1435"/>
      </w:trPr>
      <w:tc>
        <w:tcPr>
          <w:tcW w:w="2972" w:type="dxa"/>
        </w:tcPr>
        <w:p w:rsidR="00C519FA" w:rsidP="00C519FA" w:rsidRDefault="007D2BD0" w14:paraId="0B7A3F48" w14:textId="72A6E07E">
          <w:pPr>
            <w:tabs>
              <w:tab w:val="right" w:pos="4273"/>
            </w:tabs>
            <w:spacing w:line="256" w:lineRule="auto"/>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2218FD0A" wp14:editId="714E6350">
                <wp:simplePos x="0" y="0"/>
                <wp:positionH relativeFrom="margin">
                  <wp:posOffset>-1212215</wp:posOffset>
                </wp:positionH>
                <wp:positionV relativeFrom="margin">
                  <wp:posOffset>-529590</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hideMark/>
        </w:tcPr>
        <w:p w:rsidRPr="007D2BD0" w:rsidR="007D2BD0" w:rsidRDefault="007D2BD0" w14:paraId="4A35EA01" w14:textId="77777777">
          <w:pPr>
            <w:rPr>
              <w:sz w:val="28"/>
              <w:szCs w:val="28"/>
            </w:rPr>
          </w:pPr>
        </w:p>
        <w:tbl>
          <w:tblPr>
            <w:tblStyle w:val="Tablaconcuadrcula"/>
            <w:tblW w:w="5392" w:type="dxa"/>
            <w:tblInd w:w="6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9"/>
            <w:gridCol w:w="2973"/>
          </w:tblGrid>
          <w:tr w:rsidR="00C519FA" w:rsidTr="00F57945" w14:paraId="391D395B" w14:textId="77777777">
            <w:trPr>
              <w:trHeight w:val="168"/>
            </w:trPr>
            <w:tc>
              <w:tcPr>
                <w:tcW w:w="2419" w:type="dxa"/>
                <w:hideMark/>
              </w:tcPr>
              <w:p w:rsidRPr="008A245E" w:rsidR="00C519FA" w:rsidP="00C519FA" w:rsidRDefault="00D37132" w14:paraId="6BDA7469" w14:textId="77777777">
                <w:pPr>
                  <w:tabs>
                    <w:tab w:val="right" w:pos="8838"/>
                  </w:tabs>
                  <w:ind w:left="-69"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Recurso de Revisión:</w:t>
                </w:r>
              </w:p>
            </w:tc>
            <w:tc>
              <w:tcPr>
                <w:tcW w:w="2973" w:type="dxa"/>
                <w:hideMark/>
              </w:tcPr>
              <w:p w:rsidRPr="008A245E" w:rsidR="00C519FA" w:rsidP="00C519FA" w:rsidRDefault="00A8031F" w14:paraId="36B0D662" w14:textId="0727C3D5">
                <w:pPr>
                  <w:tabs>
                    <w:tab w:val="right" w:pos="8838"/>
                  </w:tabs>
                  <w:ind w:left="-74" w:right="-105"/>
                  <w:jc w:val="both"/>
                  <w:rPr>
                    <w:rFonts w:ascii="Palatino Linotype" w:hAnsi="Palatino Linotype" w:eastAsia="Calibri" w:cs="Tahoma"/>
                    <w:bCs/>
                    <w:sz w:val="22"/>
                    <w:szCs w:val="22"/>
                    <w:lang w:eastAsia="en-US"/>
                  </w:rPr>
                </w:pPr>
                <w:r w:rsidRPr="00A8031F">
                  <w:rPr>
                    <w:rFonts w:ascii="Palatino Linotype" w:hAnsi="Palatino Linotype" w:eastAsia="Calibri" w:cs="Tahoma"/>
                    <w:bCs/>
                    <w:sz w:val="22"/>
                    <w:szCs w:val="22"/>
                    <w:lang w:val="es-MX" w:eastAsia="en-US"/>
                  </w:rPr>
                  <w:t>02256/INFOEM/IP/RR/2022</w:t>
                </w:r>
              </w:p>
            </w:tc>
          </w:tr>
          <w:tr w:rsidR="00C519FA" w:rsidTr="00F57945" w14:paraId="15A802B1" w14:textId="77777777">
            <w:trPr>
              <w:trHeight w:val="331"/>
            </w:trPr>
            <w:tc>
              <w:tcPr>
                <w:tcW w:w="2419" w:type="dxa"/>
                <w:hideMark/>
              </w:tcPr>
              <w:p w:rsidRPr="008A245E" w:rsidR="00C519FA" w:rsidP="00C519FA" w:rsidRDefault="00D37132" w14:paraId="312E240A"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Sujeto Obligado:</w:t>
                </w:r>
              </w:p>
            </w:tc>
            <w:tc>
              <w:tcPr>
                <w:tcW w:w="2973" w:type="dxa"/>
                <w:hideMark/>
              </w:tcPr>
              <w:p w:rsidRPr="008A245E" w:rsidR="00C519FA" w:rsidP="00C519FA" w:rsidRDefault="00F86B39" w14:paraId="52294E27" w14:textId="269507BE">
                <w:pPr>
                  <w:tabs>
                    <w:tab w:val="left" w:pos="2834"/>
                    <w:tab w:val="right" w:pos="8838"/>
                  </w:tabs>
                  <w:ind w:left="-74" w:right="-105"/>
                  <w:jc w:val="both"/>
                  <w:rPr>
                    <w:rFonts w:ascii="Palatino Linotype" w:hAnsi="Palatino Linotype" w:eastAsia="Calibri" w:cs="Tahoma"/>
                    <w:b/>
                    <w:sz w:val="22"/>
                    <w:szCs w:val="22"/>
                    <w:lang w:eastAsia="en-US"/>
                  </w:rPr>
                </w:pPr>
                <w:r w:rsidRPr="00F86B39">
                  <w:rPr>
                    <w:rFonts w:ascii="Palatino Linotype" w:hAnsi="Palatino Linotype" w:eastAsia="Calibri" w:cs="Tahoma"/>
                    <w:sz w:val="22"/>
                    <w:szCs w:val="22"/>
                    <w:lang w:val="es-MX" w:eastAsia="en-US"/>
                  </w:rPr>
                  <w:t>Ayuntamiento de Metepec</w:t>
                </w:r>
              </w:p>
            </w:tc>
          </w:tr>
          <w:tr w:rsidR="00C519FA" w:rsidTr="00F57945" w14:paraId="445FEB22" w14:textId="77777777">
            <w:trPr>
              <w:trHeight w:val="331"/>
            </w:trPr>
            <w:tc>
              <w:tcPr>
                <w:tcW w:w="2419" w:type="dxa"/>
                <w:hideMark/>
              </w:tcPr>
              <w:p w:rsidRPr="008A245E" w:rsidR="00C519FA" w:rsidP="00C519FA" w:rsidRDefault="00D37132" w14:paraId="697BEF94" w14:textId="77777777">
                <w:pPr>
                  <w:tabs>
                    <w:tab w:val="right" w:pos="8838"/>
                  </w:tabs>
                  <w:ind w:left="-74" w:right="-105"/>
                  <w:rPr>
                    <w:rFonts w:ascii="Palatino Linotype" w:hAnsi="Palatino Linotype" w:eastAsia="Calibri" w:cs="Tahoma"/>
                    <w:b/>
                    <w:sz w:val="22"/>
                    <w:szCs w:val="22"/>
                    <w:lang w:eastAsia="en-US"/>
                  </w:rPr>
                </w:pPr>
                <w:r w:rsidRPr="008A245E">
                  <w:rPr>
                    <w:rFonts w:ascii="Palatino Linotype" w:hAnsi="Palatino Linotype" w:eastAsia="Calibri" w:cs="Tahoma"/>
                    <w:b/>
                    <w:sz w:val="22"/>
                    <w:szCs w:val="22"/>
                    <w:lang w:eastAsia="en-US"/>
                  </w:rPr>
                  <w:t>Comisionado Ponente:</w:t>
                </w:r>
              </w:p>
            </w:tc>
            <w:tc>
              <w:tcPr>
                <w:tcW w:w="2973" w:type="dxa"/>
              </w:tcPr>
              <w:p w:rsidRPr="007D2BD0" w:rsidR="00C519FA" w:rsidP="007D2BD0" w:rsidRDefault="00D37132" w14:paraId="5032B53E" w14:textId="3D883E2B">
                <w:pPr>
                  <w:tabs>
                    <w:tab w:val="right" w:pos="8838"/>
                  </w:tabs>
                  <w:ind w:left="-74" w:right="-105"/>
                  <w:jc w:val="both"/>
                  <w:rPr>
                    <w:rFonts w:ascii="Palatino Linotype" w:hAnsi="Palatino Linotype" w:eastAsia="Calibri" w:cs="Tahoma"/>
                    <w:sz w:val="22"/>
                    <w:szCs w:val="22"/>
                    <w:lang w:eastAsia="en-US"/>
                  </w:rPr>
                </w:pPr>
                <w:r w:rsidRPr="008A245E">
                  <w:rPr>
                    <w:rFonts w:ascii="Palatino Linotype" w:hAnsi="Palatino Linotype" w:eastAsia="Calibri" w:cs="Tahoma"/>
                    <w:sz w:val="22"/>
                    <w:szCs w:val="22"/>
                    <w:lang w:eastAsia="en-US"/>
                  </w:rPr>
                  <w:t>Luis Gustavo Parra Noriega</w:t>
                </w:r>
              </w:p>
            </w:tc>
          </w:tr>
        </w:tbl>
        <w:p w:rsidR="00C519FA" w:rsidP="00C519FA" w:rsidRDefault="000001E1" w14:paraId="2ECC4880"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0001E1" w14:paraId="7CD87E07" w14:textId="34F6945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Layout w:type="fixed"/>
      <w:tblLook w:val="04A0" w:firstRow="1" w:lastRow="0" w:firstColumn="1" w:lastColumn="0" w:noHBand="0" w:noVBand="1"/>
    </w:tblPr>
    <w:tblGrid>
      <w:gridCol w:w="3119"/>
      <w:gridCol w:w="6733"/>
    </w:tblGrid>
    <w:tr w:rsidR="00C519FA" w:rsidTr="00B00F8E" w14:paraId="3DF2FA98" w14:textId="77777777">
      <w:trPr>
        <w:trHeight w:val="1435"/>
      </w:trPr>
      <w:tc>
        <w:tcPr>
          <w:tcW w:w="3119" w:type="dxa"/>
        </w:tcPr>
        <w:p w:rsidR="00C519FA" w:rsidP="00C519FA" w:rsidRDefault="000001E1" w14:paraId="41C68381" w14:textId="77777777">
          <w:pPr>
            <w:tabs>
              <w:tab w:val="right" w:pos="4273"/>
            </w:tabs>
            <w:spacing w:line="256" w:lineRule="auto"/>
            <w:rPr>
              <w:rFonts w:ascii="Garamond" w:hAnsi="Garamond" w:eastAsia="Calibri"/>
              <w:sz w:val="22"/>
              <w:szCs w:val="22"/>
              <w:lang w:eastAsia="en-US"/>
            </w:rPr>
          </w:pPr>
        </w:p>
      </w:tc>
      <w:tc>
        <w:tcPr>
          <w:tcW w:w="6733" w:type="dxa"/>
          <w:hideMark/>
        </w:tcPr>
        <w:p w:rsidR="00B00F8E" w:rsidRDefault="00B00F8E" w14:paraId="5606C50C" w14:textId="77777777"/>
        <w:tbl>
          <w:tblPr>
            <w:tblStyle w:val="Tablaconcuadrcula"/>
            <w:tblW w:w="5242"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7"/>
            <w:gridCol w:w="2795"/>
          </w:tblGrid>
          <w:tr w:rsidRPr="0095634C" w:rsidR="00C519FA" w:rsidTr="00775120" w14:paraId="37156598" w14:textId="77777777">
            <w:trPr>
              <w:trHeight w:val="144"/>
            </w:trPr>
            <w:tc>
              <w:tcPr>
                <w:tcW w:w="2447" w:type="dxa"/>
                <w:hideMark/>
              </w:tcPr>
              <w:p w:rsidRPr="0095634C" w:rsidR="00C519FA" w:rsidP="00C519FA" w:rsidRDefault="00D37132" w14:paraId="77AFB3B7" w14:textId="77777777">
                <w:pPr>
                  <w:tabs>
                    <w:tab w:val="right" w:pos="8838"/>
                  </w:tabs>
                  <w:ind w:left="-69"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Recurso de Revisión:</w:t>
                </w:r>
              </w:p>
            </w:tc>
            <w:tc>
              <w:tcPr>
                <w:tcW w:w="2795" w:type="dxa"/>
                <w:hideMark/>
              </w:tcPr>
              <w:p w:rsidRPr="0095634C" w:rsidR="00C519FA" w:rsidP="00A8031F" w:rsidRDefault="00C43D9A" w14:paraId="2A8E7B1A" w14:textId="59CF5979">
                <w:pPr>
                  <w:tabs>
                    <w:tab w:val="right" w:pos="8838"/>
                  </w:tabs>
                  <w:ind w:left="-74" w:right="-105"/>
                  <w:jc w:val="both"/>
                  <w:rPr>
                    <w:rFonts w:ascii="Palatino Linotype" w:hAnsi="Palatino Linotype" w:eastAsia="Calibri" w:cs="Tahoma"/>
                    <w:sz w:val="22"/>
                    <w:szCs w:val="22"/>
                    <w:lang w:eastAsia="en-US"/>
                  </w:rPr>
                </w:pPr>
                <w:r w:rsidRPr="00C43D9A">
                  <w:rPr>
                    <w:rFonts w:ascii="Palatino Linotype" w:hAnsi="Palatino Linotype" w:eastAsia="Calibri" w:cs="Tahoma"/>
                    <w:sz w:val="22"/>
                    <w:szCs w:val="22"/>
                    <w:lang w:val="es-MX" w:eastAsia="en-US"/>
                  </w:rPr>
                  <w:t>0</w:t>
                </w:r>
                <w:r w:rsidR="00A8031F">
                  <w:rPr>
                    <w:rFonts w:ascii="Palatino Linotype" w:hAnsi="Palatino Linotype" w:eastAsia="Calibri" w:cs="Tahoma"/>
                    <w:sz w:val="22"/>
                    <w:szCs w:val="22"/>
                    <w:lang w:val="es-MX" w:eastAsia="en-US"/>
                  </w:rPr>
                  <w:t>2256</w:t>
                </w:r>
                <w:r w:rsidRPr="00C43D9A">
                  <w:rPr>
                    <w:rFonts w:ascii="Palatino Linotype" w:hAnsi="Palatino Linotype" w:eastAsia="Calibri" w:cs="Tahoma"/>
                    <w:sz w:val="22"/>
                    <w:szCs w:val="22"/>
                    <w:lang w:val="es-MX" w:eastAsia="en-US"/>
                  </w:rPr>
                  <w:t>/INFOEM/IP/RR/2022</w:t>
                </w:r>
              </w:p>
            </w:tc>
          </w:tr>
          <w:tr w:rsidRPr="0095634C" w:rsidR="00C519FA" w:rsidTr="00775120" w14:paraId="7B581380" w14:textId="77777777">
            <w:trPr>
              <w:trHeight w:val="144"/>
            </w:trPr>
            <w:tc>
              <w:tcPr>
                <w:tcW w:w="2447" w:type="dxa"/>
                <w:hideMark/>
              </w:tcPr>
              <w:p w:rsidRPr="0095634C" w:rsidR="00C519FA" w:rsidP="00C519FA" w:rsidRDefault="00D37132" w14:paraId="4AE74731"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Recurrente:</w:t>
                </w:r>
              </w:p>
            </w:tc>
            <w:tc>
              <w:tcPr>
                <w:tcW w:w="2795" w:type="dxa"/>
              </w:tcPr>
              <w:p w:rsidRPr="0095634C" w:rsidR="00C519FA" w:rsidP="00C519FA" w:rsidRDefault="000001E1" w14:paraId="25A30DE0" w14:textId="6031015E">
                <w:pPr>
                  <w:tabs>
                    <w:tab w:val="left" w:pos="3122"/>
                    <w:tab w:val="right" w:pos="8838"/>
                  </w:tabs>
                  <w:ind w:left="-74" w:right="-105"/>
                  <w:jc w:val="both"/>
                  <w:rPr>
                    <w:rFonts w:ascii="Palatino Linotype" w:hAnsi="Palatino Linotype" w:eastAsia="Calibri" w:cs="Tahoma"/>
                    <w:sz w:val="22"/>
                    <w:szCs w:val="22"/>
                    <w:lang w:eastAsia="en-US"/>
                  </w:rPr>
                </w:pPr>
              </w:p>
            </w:tc>
          </w:tr>
          <w:tr w:rsidRPr="0095634C" w:rsidR="00C519FA" w:rsidTr="00775120" w14:paraId="290EEB68" w14:textId="77777777">
            <w:trPr>
              <w:trHeight w:val="283"/>
            </w:trPr>
            <w:tc>
              <w:tcPr>
                <w:tcW w:w="2447" w:type="dxa"/>
                <w:hideMark/>
              </w:tcPr>
              <w:p w:rsidRPr="0095634C" w:rsidR="00C519FA" w:rsidP="00C519FA" w:rsidRDefault="00D37132" w14:paraId="7CF1207D"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Sujeto Obligado:</w:t>
                </w:r>
              </w:p>
            </w:tc>
            <w:tc>
              <w:tcPr>
                <w:tcW w:w="2795" w:type="dxa"/>
                <w:hideMark/>
              </w:tcPr>
              <w:p w:rsidRPr="0095634C" w:rsidR="00C519FA" w:rsidP="00C519FA" w:rsidRDefault="00F86B39" w14:paraId="49785984" w14:textId="1DE35538">
                <w:pPr>
                  <w:tabs>
                    <w:tab w:val="left" w:pos="2834"/>
                    <w:tab w:val="right" w:pos="8838"/>
                  </w:tabs>
                  <w:ind w:left="-74" w:right="-105"/>
                  <w:jc w:val="both"/>
                  <w:rPr>
                    <w:rFonts w:ascii="Palatino Linotype" w:hAnsi="Palatino Linotype" w:eastAsia="Calibri" w:cs="Tahoma"/>
                    <w:sz w:val="22"/>
                    <w:szCs w:val="22"/>
                    <w:lang w:eastAsia="en-US"/>
                  </w:rPr>
                </w:pPr>
                <w:r w:rsidRPr="00F86B39">
                  <w:rPr>
                    <w:rFonts w:ascii="Palatino Linotype" w:hAnsi="Palatino Linotype" w:eastAsia="Calibri" w:cs="Tahoma"/>
                    <w:sz w:val="22"/>
                    <w:szCs w:val="22"/>
                    <w:lang w:val="es-MX" w:eastAsia="en-US"/>
                  </w:rPr>
                  <w:t>Ayuntamiento de Metepec</w:t>
                </w:r>
              </w:p>
            </w:tc>
          </w:tr>
          <w:tr w:rsidRPr="0095634C" w:rsidR="00C519FA" w:rsidTr="00775120" w14:paraId="02379758" w14:textId="77777777">
            <w:trPr>
              <w:trHeight w:val="283"/>
            </w:trPr>
            <w:tc>
              <w:tcPr>
                <w:tcW w:w="2447" w:type="dxa"/>
                <w:hideMark/>
              </w:tcPr>
              <w:p w:rsidRPr="0095634C" w:rsidR="00C519FA" w:rsidP="00C519FA" w:rsidRDefault="00D37132" w14:paraId="3C69AF13" w14:textId="77777777">
                <w:pPr>
                  <w:tabs>
                    <w:tab w:val="right" w:pos="8838"/>
                  </w:tabs>
                  <w:ind w:left="-74" w:right="-105"/>
                  <w:rPr>
                    <w:rFonts w:ascii="Palatino Linotype" w:hAnsi="Palatino Linotype" w:eastAsia="Calibri" w:cs="Tahoma"/>
                    <w:b/>
                    <w:sz w:val="22"/>
                    <w:szCs w:val="22"/>
                    <w:lang w:eastAsia="en-US"/>
                  </w:rPr>
                </w:pPr>
                <w:r w:rsidRPr="0095634C">
                  <w:rPr>
                    <w:rFonts w:ascii="Palatino Linotype" w:hAnsi="Palatino Linotype" w:eastAsia="Calibri" w:cs="Tahoma"/>
                    <w:b/>
                    <w:sz w:val="22"/>
                    <w:szCs w:val="22"/>
                    <w:lang w:eastAsia="en-US"/>
                  </w:rPr>
                  <w:t>Comisionado Ponente:</w:t>
                </w:r>
              </w:p>
            </w:tc>
            <w:tc>
              <w:tcPr>
                <w:tcW w:w="2795" w:type="dxa"/>
              </w:tcPr>
              <w:p w:rsidRPr="0095634C" w:rsidR="00C519FA" w:rsidP="00C519FA" w:rsidRDefault="00D37132" w14:paraId="3D6E51E1" w14:textId="77777777">
                <w:pPr>
                  <w:tabs>
                    <w:tab w:val="right" w:pos="8838"/>
                  </w:tabs>
                  <w:ind w:left="-74" w:right="-105"/>
                  <w:jc w:val="both"/>
                  <w:rPr>
                    <w:rFonts w:ascii="Palatino Linotype" w:hAnsi="Palatino Linotype" w:eastAsia="Calibri" w:cs="Tahoma"/>
                    <w:sz w:val="22"/>
                    <w:szCs w:val="22"/>
                    <w:lang w:eastAsia="en-US"/>
                  </w:rPr>
                </w:pPr>
                <w:r w:rsidRPr="0095634C">
                  <w:rPr>
                    <w:rFonts w:ascii="Palatino Linotype" w:hAnsi="Palatino Linotype" w:eastAsia="Calibri" w:cs="Tahoma"/>
                    <w:sz w:val="22"/>
                    <w:szCs w:val="22"/>
                    <w:lang w:eastAsia="en-US"/>
                  </w:rPr>
                  <w:t>Luis Gustavo Parra Noriega</w:t>
                </w:r>
              </w:p>
              <w:p w:rsidRPr="0095634C" w:rsidR="00C519FA" w:rsidP="00C519FA" w:rsidRDefault="000001E1" w14:paraId="4C4806BE" w14:textId="77777777">
                <w:pPr>
                  <w:tabs>
                    <w:tab w:val="right" w:pos="8838"/>
                  </w:tabs>
                  <w:ind w:left="-74" w:right="-105"/>
                  <w:jc w:val="both"/>
                  <w:rPr>
                    <w:rFonts w:ascii="Palatino Linotype" w:hAnsi="Palatino Linotype" w:eastAsia="Calibri" w:cs="Tahoma"/>
                    <w:b/>
                    <w:sz w:val="22"/>
                    <w:szCs w:val="22"/>
                    <w:lang w:eastAsia="en-US"/>
                  </w:rPr>
                </w:pPr>
              </w:p>
            </w:tc>
          </w:tr>
        </w:tbl>
        <w:p w:rsidR="00C519FA" w:rsidP="00C519FA" w:rsidRDefault="000001E1" w14:paraId="29B5C929" w14:textId="77777777">
          <w:pPr>
            <w:tabs>
              <w:tab w:val="right" w:pos="8838"/>
            </w:tabs>
            <w:spacing w:line="256" w:lineRule="auto"/>
            <w:ind w:left="-28"/>
            <w:jc w:val="both"/>
            <w:rPr>
              <w:rFonts w:ascii="Arial" w:hAnsi="Arial" w:eastAsia="Calibri" w:cs="Arial"/>
              <w:b/>
              <w:sz w:val="22"/>
              <w:szCs w:val="22"/>
              <w:lang w:eastAsia="en-US"/>
            </w:rPr>
          </w:pPr>
        </w:p>
      </w:tc>
    </w:tr>
  </w:tbl>
  <w:p w:rsidR="00C519FA" w:rsidRDefault="000001E1" w14:paraId="2D847BC0" w14:textId="77777777">
    <w:pPr>
      <w:pStyle w:val="Encabezado"/>
    </w:pPr>
    <w:r>
      <w:rPr>
        <w:rFonts w:ascii="Garamond" w:hAnsi="Garamond" w:eastAsia="Calibri"/>
        <w:noProof/>
        <w:sz w:val="22"/>
        <w:szCs w:val="22"/>
        <w:lang w:eastAsia="en-US"/>
      </w:rPr>
      <w:pict w14:anchorId="33B02F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6.5pt;margin-top:-136.35pt;width:663.5pt;height:12in;z-index:-251657728;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345828"/>
    <w:multiLevelType w:val="hybridMultilevel"/>
    <w:tmpl w:val="704EDE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32546DC5"/>
    <w:multiLevelType w:val="hybridMultilevel"/>
    <w:tmpl w:val="B8644C7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C716E83"/>
    <w:multiLevelType w:val="hybridMultilevel"/>
    <w:tmpl w:val="F14481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DFD6483"/>
    <w:multiLevelType w:val="hybridMultilevel"/>
    <w:tmpl w:val="9BB4D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0B5342B"/>
    <w:multiLevelType w:val="hybridMultilevel"/>
    <w:tmpl w:val="2CECA6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B651E0F"/>
    <w:multiLevelType w:val="hybridMultilevel"/>
    <w:tmpl w:val="D5DC071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2"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E26052"/>
    <w:multiLevelType w:val="hybridMultilevel"/>
    <w:tmpl w:val="CAA498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5ECA45D3"/>
    <w:multiLevelType w:val="hybridMultilevel"/>
    <w:tmpl w:val="C4E0628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1A00AF4"/>
    <w:multiLevelType w:val="hybridMultilevel"/>
    <w:tmpl w:val="3B50DFA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2EE5368"/>
    <w:multiLevelType w:val="hybridMultilevel"/>
    <w:tmpl w:val="2506A4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9"/>
  </w:num>
  <w:num w:numId="5">
    <w:abstractNumId w:val="8"/>
  </w:num>
  <w:num w:numId="6">
    <w:abstractNumId w:val="4"/>
  </w:num>
  <w:num w:numId="7">
    <w:abstractNumId w:val="20"/>
  </w:num>
  <w:num w:numId="8">
    <w:abstractNumId w:val="0"/>
  </w:num>
  <w:num w:numId="9">
    <w:abstractNumId w:val="14"/>
  </w:num>
  <w:num w:numId="10">
    <w:abstractNumId w:val="15"/>
  </w:num>
  <w:num w:numId="11">
    <w:abstractNumId w:val="3"/>
  </w:num>
  <w:num w:numId="12">
    <w:abstractNumId w:val="11"/>
  </w:num>
  <w:num w:numId="13">
    <w:abstractNumId w:val="18"/>
  </w:num>
  <w:num w:numId="14">
    <w:abstractNumId w:val="6"/>
  </w:num>
  <w:num w:numId="15">
    <w:abstractNumId w:val="16"/>
  </w:num>
  <w:num w:numId="16">
    <w:abstractNumId w:val="21"/>
  </w:num>
  <w:num w:numId="17">
    <w:abstractNumId w:val="2"/>
  </w:num>
  <w:num w:numId="18">
    <w:abstractNumId w:val="12"/>
  </w:num>
  <w:num w:numId="19">
    <w:abstractNumId w:val="5"/>
  </w:num>
  <w:num w:numId="20">
    <w:abstractNumId w:val="19"/>
  </w:num>
  <w:num w:numId="21">
    <w:abstractNumId w:val="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92"/>
    <w:rsid w:val="000001E1"/>
    <w:rsid w:val="00007534"/>
    <w:rsid w:val="0001632E"/>
    <w:rsid w:val="00047219"/>
    <w:rsid w:val="000506E9"/>
    <w:rsid w:val="000565F2"/>
    <w:rsid w:val="000608EB"/>
    <w:rsid w:val="000626F3"/>
    <w:rsid w:val="00066610"/>
    <w:rsid w:val="000A3F89"/>
    <w:rsid w:val="000A4F1B"/>
    <w:rsid w:val="000A6377"/>
    <w:rsid w:val="000B3087"/>
    <w:rsid w:val="000B7ED7"/>
    <w:rsid w:val="000C6A5E"/>
    <w:rsid w:val="000D42FE"/>
    <w:rsid w:val="000D77EA"/>
    <w:rsid w:val="000E0240"/>
    <w:rsid w:val="000E41B7"/>
    <w:rsid w:val="000F2857"/>
    <w:rsid w:val="00104D7E"/>
    <w:rsid w:val="00121F26"/>
    <w:rsid w:val="00130F94"/>
    <w:rsid w:val="0013794C"/>
    <w:rsid w:val="00141242"/>
    <w:rsid w:val="00160192"/>
    <w:rsid w:val="00160BED"/>
    <w:rsid w:val="00161E09"/>
    <w:rsid w:val="001A2DD6"/>
    <w:rsid w:val="001A6B7A"/>
    <w:rsid w:val="001A75F6"/>
    <w:rsid w:val="001B6873"/>
    <w:rsid w:val="001D7603"/>
    <w:rsid w:val="001F4A4B"/>
    <w:rsid w:val="001F5C48"/>
    <w:rsid w:val="00211B95"/>
    <w:rsid w:val="00213A5A"/>
    <w:rsid w:val="00230F62"/>
    <w:rsid w:val="00231A8C"/>
    <w:rsid w:val="00235CE7"/>
    <w:rsid w:val="0024466A"/>
    <w:rsid w:val="002476E5"/>
    <w:rsid w:val="00257CC5"/>
    <w:rsid w:val="002747DD"/>
    <w:rsid w:val="00276C92"/>
    <w:rsid w:val="00280462"/>
    <w:rsid w:val="00281696"/>
    <w:rsid w:val="002907E0"/>
    <w:rsid w:val="002923ED"/>
    <w:rsid w:val="002A1427"/>
    <w:rsid w:val="002A4913"/>
    <w:rsid w:val="002D2338"/>
    <w:rsid w:val="002E75CA"/>
    <w:rsid w:val="002F4964"/>
    <w:rsid w:val="0030752D"/>
    <w:rsid w:val="00307A43"/>
    <w:rsid w:val="00310DE3"/>
    <w:rsid w:val="00316110"/>
    <w:rsid w:val="00335D7F"/>
    <w:rsid w:val="00351FB0"/>
    <w:rsid w:val="00361539"/>
    <w:rsid w:val="00375D3D"/>
    <w:rsid w:val="00383E91"/>
    <w:rsid w:val="003843D7"/>
    <w:rsid w:val="00392421"/>
    <w:rsid w:val="00394135"/>
    <w:rsid w:val="00396CB6"/>
    <w:rsid w:val="003A1940"/>
    <w:rsid w:val="003A3252"/>
    <w:rsid w:val="003A3625"/>
    <w:rsid w:val="003D0DA5"/>
    <w:rsid w:val="003D1134"/>
    <w:rsid w:val="003D1F3F"/>
    <w:rsid w:val="003D4E7B"/>
    <w:rsid w:val="003D6308"/>
    <w:rsid w:val="003E1986"/>
    <w:rsid w:val="003F04D2"/>
    <w:rsid w:val="0040040C"/>
    <w:rsid w:val="004042A4"/>
    <w:rsid w:val="00404C68"/>
    <w:rsid w:val="00410D13"/>
    <w:rsid w:val="00414E74"/>
    <w:rsid w:val="0042103F"/>
    <w:rsid w:val="00423962"/>
    <w:rsid w:val="004247F0"/>
    <w:rsid w:val="004255FE"/>
    <w:rsid w:val="004417B6"/>
    <w:rsid w:val="0044419C"/>
    <w:rsid w:val="00454419"/>
    <w:rsid w:val="00471953"/>
    <w:rsid w:val="004763E5"/>
    <w:rsid w:val="0048127C"/>
    <w:rsid w:val="004A0BF6"/>
    <w:rsid w:val="004A6B19"/>
    <w:rsid w:val="004B218A"/>
    <w:rsid w:val="004B4916"/>
    <w:rsid w:val="004B5166"/>
    <w:rsid w:val="004C3562"/>
    <w:rsid w:val="004D6299"/>
    <w:rsid w:val="004E02C5"/>
    <w:rsid w:val="004F07FB"/>
    <w:rsid w:val="00502E9F"/>
    <w:rsid w:val="00504814"/>
    <w:rsid w:val="00507592"/>
    <w:rsid w:val="00514206"/>
    <w:rsid w:val="0051795D"/>
    <w:rsid w:val="00522842"/>
    <w:rsid w:val="00523125"/>
    <w:rsid w:val="00530E2A"/>
    <w:rsid w:val="00534797"/>
    <w:rsid w:val="00545AC9"/>
    <w:rsid w:val="00546555"/>
    <w:rsid w:val="00557323"/>
    <w:rsid w:val="005626A1"/>
    <w:rsid w:val="005726A2"/>
    <w:rsid w:val="005864BF"/>
    <w:rsid w:val="005914CC"/>
    <w:rsid w:val="00596B4A"/>
    <w:rsid w:val="005A1F35"/>
    <w:rsid w:val="005A79E2"/>
    <w:rsid w:val="005C07B0"/>
    <w:rsid w:val="005D2E5D"/>
    <w:rsid w:val="005E073D"/>
    <w:rsid w:val="005E3569"/>
    <w:rsid w:val="005E4A8A"/>
    <w:rsid w:val="005E4EE4"/>
    <w:rsid w:val="006046B1"/>
    <w:rsid w:val="006157BB"/>
    <w:rsid w:val="006208B0"/>
    <w:rsid w:val="00621704"/>
    <w:rsid w:val="006248CB"/>
    <w:rsid w:val="00630EB5"/>
    <w:rsid w:val="00647F54"/>
    <w:rsid w:val="00650F54"/>
    <w:rsid w:val="00651A66"/>
    <w:rsid w:val="0066126D"/>
    <w:rsid w:val="00672ADC"/>
    <w:rsid w:val="00675A95"/>
    <w:rsid w:val="006861B6"/>
    <w:rsid w:val="0069089F"/>
    <w:rsid w:val="006B5A03"/>
    <w:rsid w:val="006B5DC1"/>
    <w:rsid w:val="006C59AB"/>
    <w:rsid w:val="006D4281"/>
    <w:rsid w:val="006F1504"/>
    <w:rsid w:val="006F1A32"/>
    <w:rsid w:val="006F29FC"/>
    <w:rsid w:val="00713AA7"/>
    <w:rsid w:val="00715A13"/>
    <w:rsid w:val="0071724E"/>
    <w:rsid w:val="00746888"/>
    <w:rsid w:val="007563E0"/>
    <w:rsid w:val="00765BA5"/>
    <w:rsid w:val="00775120"/>
    <w:rsid w:val="007A7DE9"/>
    <w:rsid w:val="007B1E8E"/>
    <w:rsid w:val="007B4264"/>
    <w:rsid w:val="007B7200"/>
    <w:rsid w:val="007B7A1E"/>
    <w:rsid w:val="007D06F3"/>
    <w:rsid w:val="007D2BD0"/>
    <w:rsid w:val="007D3EE1"/>
    <w:rsid w:val="007E611F"/>
    <w:rsid w:val="007F7D7B"/>
    <w:rsid w:val="008110DA"/>
    <w:rsid w:val="00831399"/>
    <w:rsid w:val="00836192"/>
    <w:rsid w:val="00836CE5"/>
    <w:rsid w:val="008455E3"/>
    <w:rsid w:val="0086262C"/>
    <w:rsid w:val="00871DE3"/>
    <w:rsid w:val="008A30AE"/>
    <w:rsid w:val="008A734E"/>
    <w:rsid w:val="008B0751"/>
    <w:rsid w:val="008B0ADF"/>
    <w:rsid w:val="008B5B2C"/>
    <w:rsid w:val="008D065B"/>
    <w:rsid w:val="008D499C"/>
    <w:rsid w:val="00901698"/>
    <w:rsid w:val="00917F65"/>
    <w:rsid w:val="00920B51"/>
    <w:rsid w:val="009219A8"/>
    <w:rsid w:val="009220A2"/>
    <w:rsid w:val="00926AED"/>
    <w:rsid w:val="00932E46"/>
    <w:rsid w:val="0093476C"/>
    <w:rsid w:val="00940F71"/>
    <w:rsid w:val="00942E82"/>
    <w:rsid w:val="009447E4"/>
    <w:rsid w:val="009473E5"/>
    <w:rsid w:val="00954786"/>
    <w:rsid w:val="0095634C"/>
    <w:rsid w:val="00971DE8"/>
    <w:rsid w:val="00985BD9"/>
    <w:rsid w:val="00987E45"/>
    <w:rsid w:val="009914FC"/>
    <w:rsid w:val="0099190D"/>
    <w:rsid w:val="00993A49"/>
    <w:rsid w:val="009A53F9"/>
    <w:rsid w:val="009A6A7F"/>
    <w:rsid w:val="009D0B60"/>
    <w:rsid w:val="009D0EAF"/>
    <w:rsid w:val="009E36CA"/>
    <w:rsid w:val="009E7D9C"/>
    <w:rsid w:val="009F3053"/>
    <w:rsid w:val="00A047C2"/>
    <w:rsid w:val="00A10051"/>
    <w:rsid w:val="00A12F9C"/>
    <w:rsid w:val="00A264D5"/>
    <w:rsid w:val="00A317C4"/>
    <w:rsid w:val="00A32E3E"/>
    <w:rsid w:val="00A6038A"/>
    <w:rsid w:val="00A61B02"/>
    <w:rsid w:val="00A8031F"/>
    <w:rsid w:val="00A828B7"/>
    <w:rsid w:val="00A84C18"/>
    <w:rsid w:val="00A8545A"/>
    <w:rsid w:val="00A8670F"/>
    <w:rsid w:val="00AB0CC4"/>
    <w:rsid w:val="00AB1859"/>
    <w:rsid w:val="00AB1DB6"/>
    <w:rsid w:val="00AE38E0"/>
    <w:rsid w:val="00AE5D0C"/>
    <w:rsid w:val="00AE6491"/>
    <w:rsid w:val="00AF1BE3"/>
    <w:rsid w:val="00AF331C"/>
    <w:rsid w:val="00B00F8E"/>
    <w:rsid w:val="00B16987"/>
    <w:rsid w:val="00B204C6"/>
    <w:rsid w:val="00B312A0"/>
    <w:rsid w:val="00B337AD"/>
    <w:rsid w:val="00B350F7"/>
    <w:rsid w:val="00B5029F"/>
    <w:rsid w:val="00B51BBC"/>
    <w:rsid w:val="00B61001"/>
    <w:rsid w:val="00B62828"/>
    <w:rsid w:val="00B633C1"/>
    <w:rsid w:val="00B6391B"/>
    <w:rsid w:val="00B64B2F"/>
    <w:rsid w:val="00B725E2"/>
    <w:rsid w:val="00B86CB4"/>
    <w:rsid w:val="00BB3D12"/>
    <w:rsid w:val="00BB6DA1"/>
    <w:rsid w:val="00BC1956"/>
    <w:rsid w:val="00BD402D"/>
    <w:rsid w:val="00BE3FD4"/>
    <w:rsid w:val="00BE6B4C"/>
    <w:rsid w:val="00BF1A54"/>
    <w:rsid w:val="00BF2061"/>
    <w:rsid w:val="00BF2B49"/>
    <w:rsid w:val="00C108A7"/>
    <w:rsid w:val="00C43D9A"/>
    <w:rsid w:val="00C45523"/>
    <w:rsid w:val="00C54A2A"/>
    <w:rsid w:val="00C550BF"/>
    <w:rsid w:val="00C63B22"/>
    <w:rsid w:val="00C80901"/>
    <w:rsid w:val="00CB7549"/>
    <w:rsid w:val="00CC409B"/>
    <w:rsid w:val="00CD4DB4"/>
    <w:rsid w:val="00CD7D3C"/>
    <w:rsid w:val="00CF2A60"/>
    <w:rsid w:val="00CF6D4F"/>
    <w:rsid w:val="00D06AB1"/>
    <w:rsid w:val="00D251D1"/>
    <w:rsid w:val="00D33435"/>
    <w:rsid w:val="00D33CDC"/>
    <w:rsid w:val="00D37132"/>
    <w:rsid w:val="00D41CFA"/>
    <w:rsid w:val="00D42E58"/>
    <w:rsid w:val="00D4637F"/>
    <w:rsid w:val="00D618BD"/>
    <w:rsid w:val="00D772FA"/>
    <w:rsid w:val="00D86214"/>
    <w:rsid w:val="00D9643B"/>
    <w:rsid w:val="00DA15E4"/>
    <w:rsid w:val="00DB299F"/>
    <w:rsid w:val="00DB3B13"/>
    <w:rsid w:val="00DC23F9"/>
    <w:rsid w:val="00DD5B01"/>
    <w:rsid w:val="00DD6F15"/>
    <w:rsid w:val="00DE25AA"/>
    <w:rsid w:val="00DF4C52"/>
    <w:rsid w:val="00E03B6C"/>
    <w:rsid w:val="00E102F7"/>
    <w:rsid w:val="00E10784"/>
    <w:rsid w:val="00E12FF2"/>
    <w:rsid w:val="00E30A09"/>
    <w:rsid w:val="00E40B0B"/>
    <w:rsid w:val="00E40D83"/>
    <w:rsid w:val="00E4176B"/>
    <w:rsid w:val="00E438B3"/>
    <w:rsid w:val="00E4516B"/>
    <w:rsid w:val="00E66FD9"/>
    <w:rsid w:val="00E749CF"/>
    <w:rsid w:val="00E82D16"/>
    <w:rsid w:val="00E87C5B"/>
    <w:rsid w:val="00EE1986"/>
    <w:rsid w:val="00EE21F3"/>
    <w:rsid w:val="00F04FAE"/>
    <w:rsid w:val="00F17764"/>
    <w:rsid w:val="00F245A5"/>
    <w:rsid w:val="00F316A7"/>
    <w:rsid w:val="00F50AD9"/>
    <w:rsid w:val="00F52199"/>
    <w:rsid w:val="00F55277"/>
    <w:rsid w:val="00F56BE6"/>
    <w:rsid w:val="00F57945"/>
    <w:rsid w:val="00F642A7"/>
    <w:rsid w:val="00F67994"/>
    <w:rsid w:val="00F70958"/>
    <w:rsid w:val="00F71E85"/>
    <w:rsid w:val="00F83F45"/>
    <w:rsid w:val="00F8437C"/>
    <w:rsid w:val="00F846C1"/>
    <w:rsid w:val="00F86B39"/>
    <w:rsid w:val="00F95318"/>
    <w:rsid w:val="00FA2832"/>
    <w:rsid w:val="00FB4630"/>
    <w:rsid w:val="00FD238F"/>
    <w:rsid w:val="00FD3144"/>
    <w:rsid w:val="00FD6DF3"/>
    <w:rsid w:val="00FE0DFB"/>
    <w:rsid w:val="50EC3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619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styleId="EncabezadoCar" w:customStyle="1">
    <w:name w:val="Encabezado Car"/>
    <w:basedOn w:val="Fuentedeprrafopredeter"/>
    <w:link w:val="Encabezado"/>
    <w:uiPriority w:val="99"/>
    <w:rsid w:val="0083619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styleId="PiedepginaCar" w:customStyle="1">
    <w:name w:val="Pie de página Car"/>
    <w:basedOn w:val="Fuentedeprrafopredeter"/>
    <w:link w:val="Piedepgina"/>
    <w:uiPriority w:val="99"/>
    <w:rsid w:val="00836192"/>
    <w:rPr>
      <w:rFonts w:ascii="Times New Roman" w:hAnsi="Times New Roman" w:eastAsia="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styleId="UnresolvedMention" w:customStyle="1">
    <w:name w:val="Unresolved Mention"/>
    <w:basedOn w:val="Fuentedeprrafopredeter"/>
    <w:uiPriority w:val="99"/>
    <w:semiHidden/>
    <w:unhideWhenUsed/>
    <w:rsid w:val="00410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afed.gob.mx/work/models/inafed/Resource/335/1/images/guia09_la_administracion_del_personal_municipal.pdf"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ipomex.org.mx/ipo3/lgt/indice/METEPEC/art_92_xxix_b/4.web"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ipomex.org.mx/ipo3/lgt/indice/METEPEC/art_92_xxix_a/4.web"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www.ipomex.org.mx/ipo3/lgt/infoExcel/METEPEC/art_92_xi/4.web"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www.ipomex.org.mx/ipo3/lgt/infoExcel/METEPEC/art_92_viii/4.web" TargetMode="External" Id="rId9" /><Relationship Type="http://schemas.openxmlformats.org/officeDocument/2006/relationships/header" Target="header2.xml" Id="rId14" /><Relationship Type="http://schemas.openxmlformats.org/officeDocument/2006/relationships/glossaryDocument" Target="glossary/document.xml" Id="R106ecb8b4da34d9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bbe058b-cd76-4597-926c-b348301717d4}"/>
      </w:docPartPr>
      <w:docPartBody>
        <w:p w14:paraId="22FEDF5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692E9-D61C-473D-9CE9-73952D8D1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3</revision>
  <dcterms:created xsi:type="dcterms:W3CDTF">2022-05-12T16:12:00.0000000Z</dcterms:created>
  <dcterms:modified xsi:type="dcterms:W3CDTF">2022-05-26T22:17:32.7022060Z</dcterms:modified>
</coreProperties>
</file>