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5EB" w:rsidRPr="00FE4CC2" w:rsidRDefault="0060093B" w:rsidP="005D1E16">
      <w:pPr>
        <w:spacing w:before="240" w:after="240" w:line="360" w:lineRule="auto"/>
        <w:ind w:right="49"/>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doce de octubre de dos mil veintidós.</w:t>
      </w:r>
    </w:p>
    <w:p w:rsidR="0060093B" w:rsidRPr="00FE4CC2" w:rsidRDefault="0060093B" w:rsidP="0060093B">
      <w:pPr>
        <w:spacing w:before="240" w:after="240" w:line="360" w:lineRule="auto"/>
        <w:ind w:right="49"/>
        <w:contextualSpacing/>
        <w:jc w:val="both"/>
        <w:rPr>
          <w:rFonts w:ascii="Palatino Linotype" w:eastAsia="Palatino Linotype" w:hAnsi="Palatino Linotype" w:cs="Palatino Linotype"/>
          <w:sz w:val="24"/>
          <w:szCs w:val="24"/>
        </w:rPr>
      </w:pPr>
    </w:p>
    <w:p w:rsidR="0060093B" w:rsidRPr="00FE4CC2" w:rsidRDefault="0060093B" w:rsidP="0060093B">
      <w:pPr>
        <w:spacing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b/>
          <w:sz w:val="24"/>
          <w:szCs w:val="24"/>
        </w:rPr>
        <w:t xml:space="preserve">Visto </w:t>
      </w:r>
      <w:r w:rsidRPr="00FE4CC2">
        <w:rPr>
          <w:rFonts w:ascii="Palatino Linotype" w:eastAsia="Palatino Linotype" w:hAnsi="Palatino Linotype" w:cs="Palatino Linotype"/>
          <w:sz w:val="24"/>
          <w:szCs w:val="24"/>
        </w:rPr>
        <w:t xml:space="preserve">el expediente relativo a los recursos de revisión números  </w:t>
      </w:r>
      <w:r w:rsidRPr="00FE4CC2">
        <w:rPr>
          <w:rFonts w:ascii="Palatino Linotype" w:eastAsia="Palatino Linotype" w:hAnsi="Palatino Linotype"/>
          <w:b/>
          <w:bCs/>
          <w:sz w:val="24"/>
          <w:szCs w:val="24"/>
        </w:rPr>
        <w:t>087</w:t>
      </w:r>
      <w:r w:rsidR="002F3206" w:rsidRPr="00FE4CC2">
        <w:rPr>
          <w:rFonts w:ascii="Palatino Linotype" w:eastAsia="Palatino Linotype" w:hAnsi="Palatino Linotype"/>
          <w:b/>
          <w:bCs/>
          <w:sz w:val="24"/>
          <w:szCs w:val="24"/>
        </w:rPr>
        <w:t>79</w:t>
      </w:r>
      <w:r w:rsidRPr="00FE4CC2">
        <w:rPr>
          <w:rFonts w:ascii="Palatino Linotype" w:eastAsia="Palatino Linotype" w:hAnsi="Palatino Linotype"/>
          <w:b/>
          <w:bCs/>
          <w:sz w:val="24"/>
          <w:szCs w:val="24"/>
        </w:rPr>
        <w:t xml:space="preserve">/INFOEM/IP/RR/2022 </w:t>
      </w:r>
      <w:r w:rsidRPr="00FE4CC2">
        <w:rPr>
          <w:rFonts w:ascii="Palatino Linotype" w:eastAsia="Palatino Linotype" w:hAnsi="Palatino Linotype"/>
          <w:bCs/>
          <w:sz w:val="24"/>
          <w:szCs w:val="24"/>
        </w:rPr>
        <w:t xml:space="preserve">y </w:t>
      </w:r>
      <w:r w:rsidRPr="00FE4CC2">
        <w:rPr>
          <w:rFonts w:ascii="Palatino Linotype" w:eastAsia="Palatino Linotype" w:hAnsi="Palatino Linotype"/>
          <w:b/>
          <w:bCs/>
          <w:sz w:val="24"/>
          <w:szCs w:val="24"/>
        </w:rPr>
        <w:t>087</w:t>
      </w:r>
      <w:r w:rsidR="002F3206" w:rsidRPr="00FE4CC2">
        <w:rPr>
          <w:rFonts w:ascii="Palatino Linotype" w:eastAsia="Palatino Linotype" w:hAnsi="Palatino Linotype"/>
          <w:b/>
          <w:bCs/>
          <w:sz w:val="24"/>
          <w:szCs w:val="24"/>
        </w:rPr>
        <w:t>8</w:t>
      </w:r>
      <w:r w:rsidRPr="00FE4CC2">
        <w:rPr>
          <w:rFonts w:ascii="Palatino Linotype" w:eastAsia="Palatino Linotype" w:hAnsi="Palatino Linotype"/>
          <w:b/>
          <w:bCs/>
          <w:sz w:val="24"/>
          <w:szCs w:val="24"/>
        </w:rPr>
        <w:t xml:space="preserve">0/INFOEM/IP/RR/2022 </w:t>
      </w:r>
      <w:r w:rsidRPr="00FE4CC2">
        <w:rPr>
          <w:rFonts w:ascii="Palatino Linotype" w:eastAsia="Palatino Linotype" w:hAnsi="Palatino Linotype" w:cs="Palatino Linotype"/>
          <w:sz w:val="24"/>
          <w:szCs w:val="24"/>
        </w:rPr>
        <w:t xml:space="preserve">interpuestos por </w:t>
      </w:r>
      <w:r w:rsidR="00E13346">
        <w:rPr>
          <w:rFonts w:ascii="Palatino Linotype" w:eastAsia="Palatino Linotype" w:hAnsi="Palatino Linotype" w:cs="Palatino Linotype"/>
          <w:sz w:val="24"/>
          <w:szCs w:val="24"/>
        </w:rPr>
        <w:t xml:space="preserve">XXXXXXX </w:t>
      </w:r>
      <w:proofErr w:type="spellStart"/>
      <w:r w:rsidR="00E13346">
        <w:rPr>
          <w:rFonts w:ascii="Palatino Linotype" w:eastAsia="Palatino Linotype" w:hAnsi="Palatino Linotype" w:cs="Palatino Linotype"/>
          <w:sz w:val="24"/>
          <w:szCs w:val="24"/>
        </w:rPr>
        <w:t>XXXXXXX</w:t>
      </w:r>
      <w:proofErr w:type="spellEnd"/>
      <w:r w:rsidR="00E13346">
        <w:rPr>
          <w:rFonts w:ascii="Palatino Linotype" w:eastAsia="Palatino Linotype" w:hAnsi="Palatino Linotype" w:cs="Palatino Linotype"/>
          <w:sz w:val="24"/>
          <w:szCs w:val="24"/>
        </w:rPr>
        <w:t xml:space="preserve"> XXXXXXXXX</w:t>
      </w:r>
      <w:r w:rsidRPr="00FE4CC2">
        <w:rPr>
          <w:rFonts w:ascii="Palatino Linotype" w:eastAsia="Palatino Linotype" w:hAnsi="Palatino Linotype" w:cs="Palatino Linotype"/>
          <w:sz w:val="24"/>
          <w:szCs w:val="24"/>
        </w:rPr>
        <w:t xml:space="preserve">, al cual en lo sucesivo se le denominara </w:t>
      </w:r>
      <w:r w:rsidRPr="00FE4CC2">
        <w:rPr>
          <w:rFonts w:ascii="Palatino Linotype" w:eastAsia="Palatino Linotype" w:hAnsi="Palatino Linotype" w:cs="Palatino Linotype"/>
          <w:b/>
          <w:sz w:val="24"/>
          <w:szCs w:val="24"/>
        </w:rPr>
        <w:t>LA RECURRENTE</w:t>
      </w:r>
      <w:r w:rsidRPr="00FE4CC2">
        <w:rPr>
          <w:rFonts w:ascii="Palatino Linotype" w:eastAsia="Palatino Linotype" w:hAnsi="Palatino Linotype" w:cs="Palatino Linotype"/>
          <w:sz w:val="24"/>
          <w:szCs w:val="24"/>
        </w:rPr>
        <w:t xml:space="preserve">, en contra de la respuestas a la solicitudes de información con número de folio </w:t>
      </w:r>
      <w:r w:rsidR="002F3206" w:rsidRPr="00FE4CC2">
        <w:rPr>
          <w:rFonts w:ascii="Palatino Linotype" w:eastAsia="Palatino Linotype" w:hAnsi="Palatino Linotype" w:cs="Palatino Linotype"/>
          <w:b/>
          <w:sz w:val="24"/>
          <w:szCs w:val="24"/>
        </w:rPr>
        <w:t>00292/CHALCO/IP/2022</w:t>
      </w:r>
      <w:r w:rsidRPr="00FE4CC2">
        <w:rPr>
          <w:rFonts w:ascii="Palatino Linotype" w:eastAsia="Palatino Linotype" w:hAnsi="Palatino Linotype" w:cs="Palatino Linotype"/>
          <w:bCs/>
          <w:sz w:val="24"/>
          <w:szCs w:val="24"/>
        </w:rPr>
        <w:t xml:space="preserve"> y</w:t>
      </w:r>
      <w:r w:rsidRPr="00FE4CC2">
        <w:rPr>
          <w:rFonts w:ascii="Palatino Linotype" w:eastAsia="Palatino Linotype" w:hAnsi="Palatino Linotype" w:cs="Palatino Linotype"/>
          <w:b/>
          <w:sz w:val="24"/>
          <w:szCs w:val="24"/>
        </w:rPr>
        <w:t xml:space="preserve"> </w:t>
      </w:r>
      <w:r w:rsidR="002F3206" w:rsidRPr="00FE4CC2">
        <w:rPr>
          <w:rFonts w:ascii="Palatino Linotype" w:eastAsia="Palatino Linotype" w:hAnsi="Palatino Linotype" w:cs="Palatino Linotype"/>
          <w:b/>
          <w:sz w:val="24"/>
          <w:szCs w:val="24"/>
        </w:rPr>
        <w:t>00294/CHALCO/IP/2022</w:t>
      </w:r>
      <w:r w:rsidRPr="00FE4CC2">
        <w:rPr>
          <w:rFonts w:ascii="Palatino Linotype" w:eastAsia="Palatino Linotype" w:hAnsi="Palatino Linotype" w:cs="Palatino Linotype"/>
          <w:b/>
          <w:sz w:val="24"/>
          <w:szCs w:val="24"/>
        </w:rPr>
        <w:t xml:space="preserve"> </w:t>
      </w:r>
      <w:r w:rsidRPr="00FE4CC2">
        <w:rPr>
          <w:rFonts w:ascii="Palatino Linotype" w:eastAsia="Palatino Linotype" w:hAnsi="Palatino Linotype" w:cs="Palatino Linotype"/>
          <w:sz w:val="24"/>
          <w:szCs w:val="24"/>
        </w:rPr>
        <w:t xml:space="preserve">por parte del Ayuntamiento de </w:t>
      </w:r>
      <w:r w:rsidR="002F3206" w:rsidRPr="00FE4CC2">
        <w:rPr>
          <w:rFonts w:ascii="Palatino Linotype" w:eastAsia="Palatino Linotype" w:hAnsi="Palatino Linotype" w:cs="Palatino Linotype"/>
          <w:sz w:val="24"/>
          <w:szCs w:val="24"/>
        </w:rPr>
        <w:t>Chalco</w:t>
      </w:r>
      <w:r w:rsidRPr="00FE4CC2">
        <w:rPr>
          <w:rFonts w:ascii="Palatino Linotype" w:eastAsia="Palatino Linotype" w:hAnsi="Palatino Linotype" w:cs="Palatino Linotype"/>
          <w:sz w:val="24"/>
          <w:szCs w:val="24"/>
        </w:rPr>
        <w:t xml:space="preserve">, en lo sucesivo </w:t>
      </w:r>
      <w:r w:rsidRPr="00FE4CC2">
        <w:rPr>
          <w:rFonts w:ascii="Palatino Linotype" w:eastAsia="Palatino Linotype" w:hAnsi="Palatino Linotype" w:cs="Palatino Linotype"/>
          <w:b/>
          <w:sz w:val="24"/>
          <w:szCs w:val="24"/>
        </w:rPr>
        <w:t>EL</w:t>
      </w:r>
      <w:r w:rsidRPr="00FE4CC2">
        <w:rPr>
          <w:rFonts w:ascii="Palatino Linotype" w:eastAsia="Palatino Linotype" w:hAnsi="Palatino Linotype" w:cs="Palatino Linotype"/>
          <w:sz w:val="24"/>
          <w:szCs w:val="24"/>
        </w:rPr>
        <w:t xml:space="preserve"> </w:t>
      </w:r>
      <w:r w:rsidRPr="00FE4CC2">
        <w:rPr>
          <w:rFonts w:ascii="Palatino Linotype" w:eastAsia="Palatino Linotype" w:hAnsi="Palatino Linotype" w:cs="Palatino Linotype"/>
          <w:b/>
          <w:sz w:val="24"/>
          <w:szCs w:val="24"/>
        </w:rPr>
        <w:t xml:space="preserve">SUJETO OBLIGADO; </w:t>
      </w:r>
      <w:r w:rsidRPr="00FE4CC2">
        <w:rPr>
          <w:rFonts w:ascii="Palatino Linotype" w:eastAsia="Palatino Linotype" w:hAnsi="Palatino Linotype" w:cs="Palatino Linotype"/>
          <w:sz w:val="24"/>
          <w:szCs w:val="24"/>
        </w:rPr>
        <w:t>se procede a dictar la presente resolución, con base en lo siguiente.</w:t>
      </w:r>
    </w:p>
    <w:p w:rsidR="009F120F" w:rsidRPr="00FE4CC2" w:rsidRDefault="009F120F" w:rsidP="0060093B">
      <w:pPr>
        <w:spacing w:line="360" w:lineRule="auto"/>
        <w:contextualSpacing/>
        <w:jc w:val="both"/>
        <w:rPr>
          <w:rFonts w:ascii="Palatino Linotype" w:eastAsia="Palatino Linotype" w:hAnsi="Palatino Linotype" w:cs="Palatino Linotype"/>
          <w:sz w:val="24"/>
          <w:szCs w:val="24"/>
        </w:rPr>
      </w:pPr>
    </w:p>
    <w:p w:rsidR="005D1E16" w:rsidRPr="00FE4CC2" w:rsidRDefault="005D1E16" w:rsidP="005D1E16">
      <w:pPr>
        <w:spacing w:line="360" w:lineRule="auto"/>
        <w:contextualSpacing/>
        <w:jc w:val="center"/>
        <w:rPr>
          <w:rFonts w:ascii="Palatino Linotype" w:eastAsia="Palatino Linotype" w:hAnsi="Palatino Linotype" w:cs="Palatino Linotype"/>
          <w:b/>
          <w:sz w:val="24"/>
          <w:szCs w:val="24"/>
        </w:rPr>
      </w:pPr>
      <w:r w:rsidRPr="00FE4CC2">
        <w:rPr>
          <w:rFonts w:ascii="Palatino Linotype" w:eastAsia="Palatino Linotype" w:hAnsi="Palatino Linotype" w:cs="Palatino Linotype"/>
          <w:b/>
          <w:sz w:val="24"/>
          <w:szCs w:val="24"/>
        </w:rPr>
        <w:t>A N T E C E D E N T E S</w:t>
      </w:r>
    </w:p>
    <w:p w:rsidR="005D1E16" w:rsidRPr="00FE4CC2" w:rsidRDefault="005D1E16" w:rsidP="0060093B">
      <w:pPr>
        <w:spacing w:line="360" w:lineRule="auto"/>
        <w:contextualSpacing/>
        <w:jc w:val="both"/>
        <w:rPr>
          <w:rFonts w:ascii="Palatino Linotype" w:eastAsia="Palatino Linotype" w:hAnsi="Palatino Linotype" w:cs="Palatino Linotype"/>
          <w:sz w:val="24"/>
          <w:szCs w:val="24"/>
        </w:rPr>
      </w:pPr>
    </w:p>
    <w:p w:rsidR="005D1E16" w:rsidRPr="00FE4CC2" w:rsidRDefault="005D1E16" w:rsidP="005D1E16">
      <w:pPr>
        <w:spacing w:line="360" w:lineRule="auto"/>
        <w:contextualSpacing/>
        <w:jc w:val="both"/>
        <w:rPr>
          <w:rFonts w:ascii="Palatino Linotype" w:eastAsia="Palatino Linotype" w:hAnsi="Palatino Linotype" w:cs="Palatino Linotype"/>
          <w:bCs/>
          <w:sz w:val="24"/>
          <w:szCs w:val="24"/>
        </w:rPr>
      </w:pPr>
      <w:r w:rsidRPr="00FE4CC2">
        <w:rPr>
          <w:rFonts w:ascii="Palatino Linotype" w:eastAsia="Palatino Linotype" w:hAnsi="Palatino Linotype" w:cs="Palatino Linotype"/>
          <w:b/>
          <w:sz w:val="24"/>
          <w:szCs w:val="24"/>
        </w:rPr>
        <w:t>1.</w:t>
      </w:r>
      <w:r w:rsidRPr="00FE4CC2">
        <w:rPr>
          <w:rFonts w:ascii="Palatino Linotype" w:eastAsia="Palatino Linotype" w:hAnsi="Palatino Linotype" w:cs="Palatino Linotype"/>
          <w:sz w:val="24"/>
          <w:szCs w:val="24"/>
        </w:rPr>
        <w:t xml:space="preserve"> </w:t>
      </w:r>
      <w:r w:rsidRPr="00FE4CC2">
        <w:rPr>
          <w:rFonts w:ascii="Palatino Linotype" w:eastAsia="Palatino Linotype" w:hAnsi="Palatino Linotype" w:cs="Palatino Linotype"/>
          <w:b/>
          <w:sz w:val="24"/>
          <w:szCs w:val="24"/>
        </w:rPr>
        <w:t>SOLICITUD</w:t>
      </w:r>
      <w:r w:rsidR="0020771A" w:rsidRPr="00FE4CC2">
        <w:rPr>
          <w:rFonts w:ascii="Palatino Linotype" w:eastAsia="Palatino Linotype" w:hAnsi="Palatino Linotype" w:cs="Palatino Linotype"/>
          <w:b/>
          <w:sz w:val="24"/>
          <w:szCs w:val="24"/>
        </w:rPr>
        <w:t>ES</w:t>
      </w:r>
      <w:r w:rsidRPr="00FE4CC2">
        <w:rPr>
          <w:rFonts w:ascii="Palatino Linotype" w:eastAsia="Palatino Linotype" w:hAnsi="Palatino Linotype" w:cs="Palatino Linotype"/>
          <w:b/>
          <w:sz w:val="24"/>
          <w:szCs w:val="24"/>
        </w:rPr>
        <w:t xml:space="preserve"> DE INFORMACIÓN. </w:t>
      </w:r>
      <w:r w:rsidRPr="00FE4CC2">
        <w:rPr>
          <w:rFonts w:ascii="Palatino Linotype" w:eastAsia="Palatino Linotype" w:hAnsi="Palatino Linotype" w:cs="Palatino Linotype"/>
          <w:sz w:val="24"/>
          <w:szCs w:val="24"/>
        </w:rPr>
        <w:t xml:space="preserve">Con fecha dieciocho de abril de dos mil veintidós, </w:t>
      </w:r>
      <w:r w:rsidRPr="00FE4CC2">
        <w:rPr>
          <w:rFonts w:ascii="Palatino Linotype" w:eastAsia="Palatino Linotype" w:hAnsi="Palatino Linotype" w:cs="Palatino Linotype"/>
          <w:b/>
          <w:sz w:val="24"/>
          <w:szCs w:val="24"/>
        </w:rPr>
        <w:t>LA RECURRENTE</w:t>
      </w:r>
      <w:r w:rsidRPr="00FE4CC2">
        <w:rPr>
          <w:rFonts w:ascii="Palatino Linotype" w:eastAsia="Palatino Linotype" w:hAnsi="Palatino Linotype" w:cs="Palatino Linotype"/>
          <w:sz w:val="24"/>
          <w:szCs w:val="24"/>
        </w:rPr>
        <w:t>, presentó a través del Sistema de Acceso a la Información Mexiquense (</w:t>
      </w:r>
      <w:r w:rsidRPr="00FE4CC2">
        <w:rPr>
          <w:rFonts w:ascii="Palatino Linotype" w:eastAsia="Palatino Linotype" w:hAnsi="Palatino Linotype" w:cs="Palatino Linotype"/>
          <w:b/>
          <w:sz w:val="24"/>
          <w:szCs w:val="24"/>
        </w:rPr>
        <w:t>SAIMEX)</w:t>
      </w:r>
      <w:r w:rsidRPr="00FE4CC2">
        <w:rPr>
          <w:rFonts w:ascii="Palatino Linotype" w:eastAsia="Palatino Linotype" w:hAnsi="Palatino Linotype" w:cs="Palatino Linotype"/>
          <w:sz w:val="24"/>
          <w:szCs w:val="24"/>
        </w:rPr>
        <w:t xml:space="preserve"> ante </w:t>
      </w:r>
      <w:r w:rsidRPr="00FE4CC2">
        <w:rPr>
          <w:rFonts w:ascii="Palatino Linotype" w:eastAsia="Palatino Linotype" w:hAnsi="Palatino Linotype" w:cs="Palatino Linotype"/>
          <w:b/>
          <w:sz w:val="24"/>
          <w:szCs w:val="24"/>
        </w:rPr>
        <w:t>EL SUJETO OBLIGADO</w:t>
      </w:r>
      <w:r w:rsidRPr="00FE4CC2">
        <w:rPr>
          <w:rFonts w:ascii="Palatino Linotype" w:eastAsia="Palatino Linotype" w:hAnsi="Palatino Linotype" w:cs="Palatino Linotype"/>
          <w:sz w:val="24"/>
          <w:szCs w:val="24"/>
        </w:rPr>
        <w:t>, solicitudes de acceso a la información pública, registradas bajo los números de expedientes</w:t>
      </w:r>
      <w:r w:rsidRPr="00FE4CC2">
        <w:rPr>
          <w:rFonts w:ascii="Verdana" w:eastAsia="Verdana" w:hAnsi="Verdana" w:cs="Verdana"/>
          <w:b/>
        </w:rPr>
        <w:t> </w:t>
      </w:r>
      <w:r w:rsidRPr="00FE4CC2">
        <w:rPr>
          <w:rFonts w:ascii="Palatino Linotype" w:eastAsia="Palatino Linotype" w:hAnsi="Palatino Linotype" w:cs="Palatino Linotype"/>
          <w:b/>
          <w:sz w:val="24"/>
          <w:szCs w:val="24"/>
        </w:rPr>
        <w:t xml:space="preserve">00292/CHALCO/IP/2022 </w:t>
      </w:r>
      <w:r w:rsidRPr="00FE4CC2">
        <w:rPr>
          <w:rFonts w:ascii="Palatino Linotype" w:eastAsia="Palatino Linotype" w:hAnsi="Palatino Linotype" w:cs="Palatino Linotype"/>
          <w:sz w:val="24"/>
          <w:szCs w:val="24"/>
        </w:rPr>
        <w:t xml:space="preserve">y </w:t>
      </w:r>
      <w:r w:rsidRPr="00FE4CC2">
        <w:rPr>
          <w:rFonts w:ascii="Palatino Linotype" w:eastAsia="Palatino Linotype" w:hAnsi="Palatino Linotype" w:cs="Palatino Linotype"/>
          <w:b/>
          <w:sz w:val="24"/>
          <w:szCs w:val="24"/>
        </w:rPr>
        <w:t>00294/CHALCO/IP/2022</w:t>
      </w:r>
      <w:r w:rsidRPr="00FE4CC2">
        <w:rPr>
          <w:rFonts w:ascii="Palatino Linotype" w:eastAsia="Palatino Linotype" w:hAnsi="Palatino Linotype" w:cs="Palatino Linotype"/>
          <w:sz w:val="24"/>
          <w:szCs w:val="24"/>
        </w:rPr>
        <w:t>,</w:t>
      </w:r>
      <w:r w:rsidRPr="00FE4CC2">
        <w:rPr>
          <w:rFonts w:ascii="Palatino Linotype" w:eastAsia="Palatino Linotype" w:hAnsi="Palatino Linotype" w:cs="Palatino Linotype"/>
          <w:b/>
          <w:sz w:val="24"/>
          <w:szCs w:val="24"/>
        </w:rPr>
        <w:t xml:space="preserve"> </w:t>
      </w:r>
      <w:r w:rsidRPr="00FE4CC2">
        <w:rPr>
          <w:rFonts w:ascii="Palatino Linotype" w:eastAsia="Palatino Linotype" w:hAnsi="Palatino Linotype" w:cs="Palatino Linotype"/>
          <w:sz w:val="24"/>
          <w:szCs w:val="24"/>
        </w:rPr>
        <w:t>mediante las cuales solicitó la siguiente información:</w:t>
      </w:r>
    </w:p>
    <w:p w:rsidR="005D1E16" w:rsidRPr="00FE4CC2" w:rsidRDefault="005D1E16">
      <w:pPr>
        <w:rPr>
          <w:rFonts w:ascii="Palatino Linotype" w:eastAsia="Palatino Linotype" w:hAnsi="Palatino Linotype" w:cs="Palatino Linotype"/>
          <w:b/>
          <w:sz w:val="24"/>
          <w:szCs w:val="24"/>
        </w:rPr>
      </w:pPr>
    </w:p>
    <w:p w:rsidR="009F120F" w:rsidRPr="00FE4CC2" w:rsidRDefault="009F120F">
      <w:pPr>
        <w:rPr>
          <w:rFonts w:ascii="Palatino Linotype" w:eastAsia="Palatino Linotype" w:hAnsi="Palatino Linotype" w:cs="Palatino Linotype"/>
          <w:bCs/>
          <w:sz w:val="24"/>
          <w:szCs w:val="24"/>
        </w:rPr>
      </w:pPr>
      <w:r w:rsidRPr="00FE4CC2">
        <w:rPr>
          <w:rFonts w:ascii="Palatino Linotype" w:eastAsia="Palatino Linotype" w:hAnsi="Palatino Linotype" w:cs="Palatino Linotype"/>
          <w:b/>
          <w:sz w:val="24"/>
          <w:szCs w:val="24"/>
        </w:rPr>
        <w:t>00292/CHALCO/IP/2022:</w:t>
      </w:r>
      <w:r w:rsidRPr="00FE4CC2">
        <w:rPr>
          <w:rFonts w:ascii="Palatino Linotype" w:eastAsia="Palatino Linotype" w:hAnsi="Palatino Linotype" w:cs="Palatino Linotype"/>
          <w:bCs/>
          <w:sz w:val="24"/>
          <w:szCs w:val="24"/>
        </w:rPr>
        <w:t xml:space="preserve"> </w:t>
      </w:r>
    </w:p>
    <w:p w:rsidR="009F120F" w:rsidRPr="00FE4CC2" w:rsidRDefault="009F120F" w:rsidP="009F120F">
      <w:pPr>
        <w:ind w:left="566" w:right="629"/>
        <w:jc w:val="both"/>
        <w:rPr>
          <w:rFonts w:ascii="Palatino Linotype" w:eastAsia="Palatino Linotype" w:hAnsi="Palatino Linotype" w:cs="Palatino Linotype"/>
          <w:i/>
        </w:rPr>
      </w:pPr>
      <w:r w:rsidRPr="00FE4CC2">
        <w:rPr>
          <w:rFonts w:ascii="Palatino Linotype" w:eastAsia="Palatino Linotype" w:hAnsi="Palatino Linotype" w:cs="Palatino Linotype"/>
          <w:i/>
        </w:rPr>
        <w:lastRenderedPageBreak/>
        <w:t>“Nombre de la persona titular del Instituto de las Mujeres y su currículum vitae que contenga perfil profesional (dónde y qué estudió, además de dónde ha trabajado además del instituto)” (Sic).</w:t>
      </w:r>
    </w:p>
    <w:p w:rsidR="009F120F" w:rsidRPr="00FE4CC2" w:rsidRDefault="009F120F">
      <w:pPr>
        <w:rPr>
          <w:rFonts w:ascii="Palatino Linotype" w:eastAsia="Palatino Linotype" w:hAnsi="Palatino Linotype" w:cs="Palatino Linotype"/>
          <w:bCs/>
          <w:sz w:val="24"/>
          <w:szCs w:val="24"/>
        </w:rPr>
      </w:pPr>
    </w:p>
    <w:p w:rsidR="00FB7E84" w:rsidRPr="00FE4CC2" w:rsidRDefault="009F120F">
      <w:pPr>
        <w:rPr>
          <w:rFonts w:ascii="Palatino Linotype" w:eastAsia="Palatino Linotype" w:hAnsi="Palatino Linotype" w:cs="Palatino Linotype"/>
          <w:b/>
          <w:sz w:val="24"/>
          <w:szCs w:val="24"/>
        </w:rPr>
      </w:pPr>
      <w:r w:rsidRPr="00FE4CC2">
        <w:rPr>
          <w:rFonts w:ascii="Palatino Linotype" w:eastAsia="Palatino Linotype" w:hAnsi="Palatino Linotype" w:cs="Palatino Linotype"/>
          <w:b/>
          <w:sz w:val="24"/>
          <w:szCs w:val="24"/>
        </w:rPr>
        <w:t>00294/CHALCO/IP/2022:</w:t>
      </w:r>
    </w:p>
    <w:p w:rsidR="009F120F" w:rsidRPr="00FE4CC2" w:rsidRDefault="009F120F" w:rsidP="009F120F">
      <w:pPr>
        <w:ind w:left="566" w:right="629"/>
        <w:jc w:val="both"/>
        <w:rPr>
          <w:rFonts w:ascii="Palatino Linotype" w:eastAsia="Palatino Linotype" w:hAnsi="Palatino Linotype" w:cs="Palatino Linotype"/>
          <w:i/>
        </w:rPr>
      </w:pPr>
      <w:r w:rsidRPr="00FE4CC2">
        <w:rPr>
          <w:rFonts w:ascii="Palatino Linotype" w:eastAsia="Palatino Linotype" w:hAnsi="Palatino Linotype" w:cs="Palatino Linotype"/>
          <w:i/>
        </w:rPr>
        <w:t>“Perfil profesional de las personas titulares de área de la Coordinación Municipal de la Mujer.” (Sic).</w:t>
      </w:r>
    </w:p>
    <w:p w:rsidR="009F120F" w:rsidRPr="00FE4CC2" w:rsidRDefault="009F120F"/>
    <w:p w:rsidR="009F120F" w:rsidRPr="00FE4CC2" w:rsidRDefault="009F120F" w:rsidP="009F120F">
      <w:pPr>
        <w:spacing w:before="120" w:after="120" w:line="360" w:lineRule="auto"/>
        <w:ind w:right="-234"/>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b/>
          <w:sz w:val="24"/>
          <w:szCs w:val="24"/>
        </w:rPr>
        <w:t xml:space="preserve">2. RESPUESTAS. </w:t>
      </w:r>
      <w:r w:rsidRPr="00FE4CC2">
        <w:rPr>
          <w:rFonts w:ascii="Palatino Linotype" w:eastAsia="Palatino Linotype" w:hAnsi="Palatino Linotype" w:cs="Palatino Linotype"/>
          <w:sz w:val="24"/>
          <w:szCs w:val="24"/>
        </w:rPr>
        <w:t xml:space="preserve">Con fecha doce de mayo del dos mil veintidós, el </w:t>
      </w:r>
      <w:r w:rsidRPr="00FE4CC2">
        <w:rPr>
          <w:rFonts w:ascii="Palatino Linotype" w:eastAsia="Palatino Linotype" w:hAnsi="Palatino Linotype" w:cs="Palatino Linotype"/>
          <w:b/>
          <w:sz w:val="24"/>
          <w:szCs w:val="24"/>
        </w:rPr>
        <w:t>SUJETO OBLIGADO</w:t>
      </w:r>
      <w:r w:rsidRPr="00FE4CC2">
        <w:rPr>
          <w:rFonts w:ascii="Palatino Linotype" w:eastAsia="Palatino Linotype" w:hAnsi="Palatino Linotype" w:cs="Palatino Linotype"/>
          <w:sz w:val="24"/>
          <w:szCs w:val="24"/>
        </w:rPr>
        <w:t xml:space="preserve"> otorgó, a través del SAIMEX, respuestas a las solicitudes de acceso a la información de la siguiente manera:</w:t>
      </w:r>
    </w:p>
    <w:p w:rsidR="009F120F" w:rsidRPr="00FE4CC2" w:rsidRDefault="009F120F" w:rsidP="009F120F">
      <w:pPr>
        <w:rPr>
          <w:rFonts w:ascii="Palatino Linotype" w:eastAsia="Palatino Linotype" w:hAnsi="Palatino Linotype" w:cs="Palatino Linotype"/>
          <w:bCs/>
          <w:sz w:val="24"/>
          <w:szCs w:val="24"/>
        </w:rPr>
      </w:pPr>
      <w:r w:rsidRPr="00FE4CC2">
        <w:rPr>
          <w:rFonts w:ascii="Palatino Linotype" w:eastAsia="Palatino Linotype" w:hAnsi="Palatino Linotype" w:cs="Palatino Linotype"/>
          <w:b/>
          <w:sz w:val="24"/>
          <w:szCs w:val="24"/>
        </w:rPr>
        <w:t>00292/CHALCO/IP/2022:</w:t>
      </w:r>
      <w:r w:rsidRPr="00FE4CC2">
        <w:rPr>
          <w:rFonts w:ascii="Palatino Linotype" w:eastAsia="Palatino Linotype" w:hAnsi="Palatino Linotype" w:cs="Palatino Linotype"/>
          <w:bCs/>
          <w:sz w:val="24"/>
          <w:szCs w:val="24"/>
        </w:rPr>
        <w:t xml:space="preserve"> </w:t>
      </w:r>
    </w:p>
    <w:p w:rsidR="009F120F" w:rsidRPr="00FE4CC2" w:rsidRDefault="009F120F" w:rsidP="009F120F">
      <w:pPr>
        <w:ind w:left="851" w:right="900"/>
        <w:jc w:val="both"/>
        <w:rPr>
          <w:rFonts w:ascii="Palatino Linotype" w:hAnsi="Palatino Linotype"/>
          <w:i/>
        </w:rPr>
      </w:pPr>
      <w:r w:rsidRPr="00FE4CC2">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F120F" w:rsidRPr="00FE4CC2" w:rsidRDefault="009F120F" w:rsidP="009F120F">
      <w:pPr>
        <w:ind w:left="851" w:right="900"/>
        <w:jc w:val="both"/>
        <w:rPr>
          <w:rFonts w:ascii="Palatino Linotype" w:hAnsi="Palatino Linotype"/>
          <w:i/>
        </w:rPr>
      </w:pPr>
      <w:r w:rsidRPr="00FE4CC2">
        <w:rPr>
          <w:rFonts w:ascii="Palatino Linotype" w:hAnsi="Palatino Linotype"/>
          <w:i/>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el servidor público habilitado el Titular de la Dirección de Administración en los siguientes términos: Por medio del presente le envió contestación a la solicitud de información con </w:t>
      </w:r>
      <w:proofErr w:type="spellStart"/>
      <w:r w:rsidRPr="00FE4CC2">
        <w:rPr>
          <w:rFonts w:ascii="Palatino Linotype" w:hAnsi="Palatino Linotype"/>
          <w:i/>
        </w:rPr>
        <w:t>numero</w:t>
      </w:r>
      <w:proofErr w:type="spellEnd"/>
      <w:r w:rsidRPr="00FE4CC2">
        <w:rPr>
          <w:rFonts w:ascii="Palatino Linotype" w:hAnsi="Palatino Linotype"/>
          <w:i/>
        </w:rPr>
        <w:t xml:space="preserve"> de folio 00292/CHALCO/IP/2022, adjunto archivo a la </w:t>
      </w:r>
      <w:proofErr w:type="spellStart"/>
      <w:r w:rsidRPr="00FE4CC2">
        <w:rPr>
          <w:rFonts w:ascii="Palatino Linotype" w:hAnsi="Palatino Linotype"/>
          <w:i/>
        </w:rPr>
        <w:t>presente.Considerando</w:t>
      </w:r>
      <w:proofErr w:type="spellEnd"/>
      <w:r w:rsidRPr="00FE4CC2">
        <w:rPr>
          <w:rFonts w:ascii="Palatino Linotype" w:hAnsi="Palatino Linotype"/>
          <w:i/>
        </w:rPr>
        <w:t xml:space="preserve"> que requirió la respuesta a su solicitud de información pública mediante el Sistema de Acceso a la Información Mexiquense (SAIMEX); </w:t>
      </w:r>
      <w:r w:rsidRPr="00FE4CC2">
        <w:rPr>
          <w:rFonts w:ascii="Palatino Linotype" w:hAnsi="Palatino Linotype"/>
          <w:i/>
        </w:rPr>
        <w:lastRenderedPageBreak/>
        <w:t>se le notifica por dicha vía la respuesta anterior. Así mismo le informo que en términos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p>
    <w:p w:rsidR="009F120F" w:rsidRPr="00FE4CC2" w:rsidRDefault="009F120F" w:rsidP="009F120F">
      <w:pPr>
        <w:ind w:left="851" w:right="900"/>
        <w:jc w:val="both"/>
        <w:rPr>
          <w:rFonts w:ascii="Palatino Linotype" w:hAnsi="Palatino Linotype"/>
          <w:i/>
        </w:rPr>
      </w:pPr>
      <w:r w:rsidRPr="00FE4CC2">
        <w:rPr>
          <w:rFonts w:ascii="Palatino Linotype" w:hAnsi="Palatino Linotype"/>
          <w:i/>
        </w:rPr>
        <w:t>ATENTAMENTE</w:t>
      </w:r>
    </w:p>
    <w:p w:rsidR="009F120F" w:rsidRPr="00FE4CC2" w:rsidRDefault="009F120F" w:rsidP="009F120F">
      <w:pPr>
        <w:spacing w:line="360" w:lineRule="auto"/>
        <w:ind w:left="851" w:right="900"/>
        <w:contextualSpacing/>
        <w:jc w:val="both"/>
        <w:rPr>
          <w:rFonts w:ascii="Palatino Linotype" w:hAnsi="Palatino Linotype"/>
          <w:i/>
        </w:rPr>
      </w:pPr>
      <w:r w:rsidRPr="00FE4CC2">
        <w:rPr>
          <w:rFonts w:ascii="Palatino Linotype" w:hAnsi="Palatino Linotype"/>
          <w:i/>
        </w:rPr>
        <w:t>C. P. JESÚS CLISERIO HERNÁNDEZ MORENO</w:t>
      </w:r>
    </w:p>
    <w:p w:rsidR="009F120F" w:rsidRPr="00FE4CC2" w:rsidRDefault="009F120F" w:rsidP="009F120F">
      <w:pPr>
        <w:spacing w:line="360" w:lineRule="auto"/>
        <w:contextualSpacing/>
        <w:rPr>
          <w:rFonts w:ascii="Palatino Linotype" w:hAnsi="Palatino Linotype"/>
        </w:rPr>
      </w:pPr>
    </w:p>
    <w:p w:rsidR="009F120F" w:rsidRPr="00FE4CC2" w:rsidRDefault="0020771A" w:rsidP="009F120F">
      <w:pPr>
        <w:spacing w:line="360" w:lineRule="auto"/>
        <w:contextualSpacing/>
        <w:rPr>
          <w:rFonts w:ascii="Palatino Linotype" w:hAnsi="Palatino Linotype"/>
          <w:sz w:val="24"/>
        </w:rPr>
      </w:pPr>
      <w:r w:rsidRPr="00FE4CC2">
        <w:rPr>
          <w:rFonts w:ascii="Palatino Linotype" w:hAnsi="Palatino Linotype"/>
          <w:sz w:val="24"/>
        </w:rPr>
        <w:t>El Sujeto Obligado adjuntó a su respuesta el</w:t>
      </w:r>
      <w:r w:rsidR="00AB05D0" w:rsidRPr="00FE4CC2">
        <w:rPr>
          <w:rFonts w:ascii="Palatino Linotype" w:hAnsi="Palatino Linotype"/>
          <w:sz w:val="24"/>
        </w:rPr>
        <w:t xml:space="preserve"> archivo electrónico</w:t>
      </w:r>
      <w:r w:rsidRPr="00FE4CC2">
        <w:rPr>
          <w:rFonts w:ascii="Palatino Linotype" w:hAnsi="Palatino Linotype"/>
          <w:sz w:val="24"/>
        </w:rPr>
        <w:t xml:space="preserve"> siguiente</w:t>
      </w:r>
      <w:r w:rsidR="00AB05D0" w:rsidRPr="00FE4CC2">
        <w:rPr>
          <w:rFonts w:ascii="Palatino Linotype" w:hAnsi="Palatino Linotype"/>
          <w:sz w:val="24"/>
        </w:rPr>
        <w:t>:</w:t>
      </w:r>
      <w:r w:rsidR="009F120F" w:rsidRPr="00FE4CC2">
        <w:rPr>
          <w:rFonts w:ascii="Palatino Linotype" w:hAnsi="Palatino Linotype"/>
          <w:sz w:val="24"/>
        </w:rPr>
        <w:t xml:space="preserve"> </w:t>
      </w:r>
    </w:p>
    <w:p w:rsidR="009F120F" w:rsidRPr="00FE4CC2" w:rsidRDefault="00AB05D0" w:rsidP="009F120F">
      <w:pPr>
        <w:rPr>
          <w:rFonts w:ascii="Palatino Linotype" w:eastAsia="Palatino Linotype" w:hAnsi="Palatino Linotype" w:cs="Palatino Linotype"/>
          <w:b/>
          <w:bCs/>
          <w:i/>
          <w:sz w:val="24"/>
          <w:szCs w:val="24"/>
          <w:u w:val="single"/>
        </w:rPr>
      </w:pPr>
      <w:r w:rsidRPr="00FE4CC2">
        <w:rPr>
          <w:rFonts w:ascii="Palatino Linotype" w:eastAsia="Palatino Linotype" w:hAnsi="Palatino Linotype" w:cs="Palatino Linotype"/>
          <w:b/>
          <w:bCs/>
          <w:i/>
          <w:sz w:val="24"/>
          <w:szCs w:val="24"/>
          <w:u w:val="single"/>
        </w:rPr>
        <w:t>00292-CHALCO-IP-2022 ADMI.pdf</w:t>
      </w:r>
      <w:r w:rsidR="007E6D91" w:rsidRPr="00FE4CC2">
        <w:rPr>
          <w:rFonts w:ascii="Palatino Linotype" w:eastAsia="Palatino Linotype" w:hAnsi="Palatino Linotype" w:cs="Palatino Linotype"/>
          <w:b/>
          <w:bCs/>
          <w:i/>
          <w:sz w:val="24"/>
          <w:szCs w:val="24"/>
          <w:u w:val="single"/>
        </w:rPr>
        <w:t xml:space="preserve">  </w:t>
      </w:r>
    </w:p>
    <w:p w:rsidR="009F120F" w:rsidRPr="00FE4CC2" w:rsidRDefault="009F120F" w:rsidP="009F120F">
      <w:pPr>
        <w:rPr>
          <w:rFonts w:ascii="Palatino Linotype" w:eastAsia="Palatino Linotype" w:hAnsi="Palatino Linotype" w:cs="Palatino Linotype"/>
          <w:bCs/>
          <w:sz w:val="24"/>
          <w:szCs w:val="24"/>
        </w:rPr>
      </w:pPr>
    </w:p>
    <w:p w:rsidR="009F120F" w:rsidRPr="00FE4CC2" w:rsidRDefault="009F120F" w:rsidP="009F120F">
      <w:pPr>
        <w:rPr>
          <w:rFonts w:ascii="Palatino Linotype" w:eastAsia="Palatino Linotype" w:hAnsi="Palatino Linotype" w:cs="Palatino Linotype"/>
          <w:b/>
          <w:sz w:val="24"/>
          <w:szCs w:val="24"/>
        </w:rPr>
      </w:pPr>
      <w:r w:rsidRPr="00FE4CC2">
        <w:rPr>
          <w:rFonts w:ascii="Palatino Linotype" w:eastAsia="Palatino Linotype" w:hAnsi="Palatino Linotype" w:cs="Palatino Linotype"/>
          <w:b/>
          <w:sz w:val="24"/>
          <w:szCs w:val="24"/>
        </w:rPr>
        <w:t>00294/CHALCO/IP/2022:</w:t>
      </w:r>
    </w:p>
    <w:p w:rsidR="009F120F" w:rsidRPr="00FE4CC2" w:rsidRDefault="009F120F" w:rsidP="0020771A">
      <w:pPr>
        <w:spacing w:line="276" w:lineRule="auto"/>
        <w:ind w:left="851" w:right="900"/>
        <w:contextualSpacing/>
        <w:jc w:val="both"/>
        <w:rPr>
          <w:rFonts w:ascii="Palatino Linotype" w:hAnsi="Palatino Linotype"/>
          <w:i/>
        </w:rPr>
      </w:pPr>
      <w:r w:rsidRPr="00FE4CC2">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F120F" w:rsidRPr="00FE4CC2" w:rsidRDefault="009F120F" w:rsidP="0020771A">
      <w:pPr>
        <w:spacing w:line="276" w:lineRule="auto"/>
        <w:ind w:left="851" w:right="900"/>
        <w:contextualSpacing/>
        <w:jc w:val="both"/>
        <w:rPr>
          <w:rFonts w:ascii="Palatino Linotype" w:hAnsi="Palatino Linotype"/>
          <w:i/>
        </w:rPr>
      </w:pPr>
      <w:r w:rsidRPr="00FE4CC2">
        <w:rPr>
          <w:rFonts w:ascii="Palatino Linotype" w:hAnsi="Palatino Linotype"/>
          <w:i/>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el servidor público habilitado el Titular de la Dirección de Administración en los siguientes términos: Por medio del presente le envió contestación a la solicitud de información con </w:t>
      </w:r>
      <w:proofErr w:type="spellStart"/>
      <w:r w:rsidRPr="00FE4CC2">
        <w:rPr>
          <w:rFonts w:ascii="Palatino Linotype" w:hAnsi="Palatino Linotype"/>
          <w:i/>
        </w:rPr>
        <w:t>numero</w:t>
      </w:r>
      <w:proofErr w:type="spellEnd"/>
      <w:r w:rsidRPr="00FE4CC2">
        <w:rPr>
          <w:rFonts w:ascii="Palatino Linotype" w:hAnsi="Palatino Linotype"/>
          <w:i/>
        </w:rPr>
        <w:t xml:space="preserve"> de folio 00294/CHALCO/IP/2022, adjunto archivo a la </w:t>
      </w:r>
      <w:proofErr w:type="spellStart"/>
      <w:r w:rsidRPr="00FE4CC2">
        <w:rPr>
          <w:rFonts w:ascii="Palatino Linotype" w:hAnsi="Palatino Linotype"/>
          <w:i/>
        </w:rPr>
        <w:t>presente.Considerando</w:t>
      </w:r>
      <w:proofErr w:type="spellEnd"/>
      <w:r w:rsidRPr="00FE4CC2">
        <w:rPr>
          <w:rFonts w:ascii="Palatino Linotype" w:hAnsi="Palatino Linotype"/>
          <w:i/>
        </w:rPr>
        <w:t xml:space="preserve"> que requirió la respuesta a su solicitud de información </w:t>
      </w:r>
      <w:r w:rsidRPr="00FE4CC2">
        <w:rPr>
          <w:rFonts w:ascii="Palatino Linotype" w:hAnsi="Palatino Linotype"/>
          <w:i/>
        </w:rPr>
        <w:lastRenderedPageBreak/>
        <w:t>pública mediante el Sistema de Acceso a la Información Mexiquense (SAIMEX); se le notifica por dicha vía la respuesta anterior. Así mismo le informo que en términos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p>
    <w:p w:rsidR="009F120F" w:rsidRPr="00FE4CC2" w:rsidRDefault="009F120F" w:rsidP="0020771A">
      <w:pPr>
        <w:spacing w:line="276" w:lineRule="auto"/>
        <w:ind w:left="851" w:right="900"/>
        <w:contextualSpacing/>
        <w:jc w:val="both"/>
        <w:rPr>
          <w:rFonts w:ascii="Palatino Linotype" w:hAnsi="Palatino Linotype"/>
          <w:i/>
        </w:rPr>
      </w:pPr>
      <w:r w:rsidRPr="00FE4CC2">
        <w:rPr>
          <w:rFonts w:ascii="Palatino Linotype" w:hAnsi="Palatino Linotype"/>
          <w:i/>
        </w:rPr>
        <w:t>ATENTAMENTE</w:t>
      </w:r>
    </w:p>
    <w:p w:rsidR="009F120F" w:rsidRPr="00FE4CC2" w:rsidRDefault="009F120F" w:rsidP="0020771A">
      <w:pPr>
        <w:spacing w:line="276" w:lineRule="auto"/>
        <w:ind w:left="851" w:right="900"/>
        <w:contextualSpacing/>
        <w:jc w:val="both"/>
        <w:rPr>
          <w:rFonts w:ascii="Palatino Linotype" w:hAnsi="Palatino Linotype"/>
          <w:i/>
        </w:rPr>
      </w:pPr>
      <w:r w:rsidRPr="00FE4CC2">
        <w:rPr>
          <w:rFonts w:ascii="Palatino Linotype" w:hAnsi="Palatino Linotype"/>
          <w:i/>
        </w:rPr>
        <w:t>C. P. JESÚS CLISERIO HERNÁNDEZ MORENO</w:t>
      </w:r>
    </w:p>
    <w:p w:rsidR="009F120F" w:rsidRPr="00FE4CC2" w:rsidRDefault="009F120F" w:rsidP="00AB05D0">
      <w:pPr>
        <w:spacing w:line="360" w:lineRule="auto"/>
        <w:contextualSpacing/>
        <w:jc w:val="both"/>
        <w:rPr>
          <w:rFonts w:ascii="Palatino Linotype" w:eastAsia="Palatino Linotype" w:hAnsi="Palatino Linotype" w:cs="Palatino Linotype"/>
          <w:bCs/>
          <w:sz w:val="24"/>
          <w:szCs w:val="24"/>
        </w:rPr>
      </w:pPr>
    </w:p>
    <w:p w:rsidR="0020771A" w:rsidRPr="00FE4CC2" w:rsidRDefault="0020771A" w:rsidP="0020771A">
      <w:pPr>
        <w:spacing w:line="360" w:lineRule="auto"/>
        <w:contextualSpacing/>
        <w:rPr>
          <w:rFonts w:ascii="Palatino Linotype" w:hAnsi="Palatino Linotype"/>
          <w:sz w:val="24"/>
        </w:rPr>
      </w:pPr>
      <w:r w:rsidRPr="00FE4CC2">
        <w:rPr>
          <w:rFonts w:ascii="Palatino Linotype" w:hAnsi="Palatino Linotype"/>
          <w:sz w:val="24"/>
        </w:rPr>
        <w:t xml:space="preserve">El Sujeto Obligado adjuntó a su respuesta el archivo electrónico siguiente: </w:t>
      </w:r>
    </w:p>
    <w:p w:rsidR="00AB05D0" w:rsidRPr="00FE4CC2" w:rsidRDefault="00AB05D0" w:rsidP="00AB05D0">
      <w:pPr>
        <w:spacing w:line="360" w:lineRule="auto"/>
        <w:contextualSpacing/>
        <w:jc w:val="both"/>
        <w:rPr>
          <w:rFonts w:ascii="Palatino Linotype" w:hAnsi="Palatino Linotype"/>
          <w:sz w:val="24"/>
          <w:szCs w:val="24"/>
        </w:rPr>
      </w:pPr>
    </w:p>
    <w:p w:rsidR="00AB05D0" w:rsidRPr="00FE4CC2" w:rsidRDefault="00AB05D0" w:rsidP="00AB05D0">
      <w:pPr>
        <w:spacing w:line="360" w:lineRule="auto"/>
        <w:contextualSpacing/>
        <w:jc w:val="both"/>
        <w:rPr>
          <w:rFonts w:ascii="Palatino Linotype" w:hAnsi="Palatino Linotype"/>
          <w:b/>
          <w:i/>
          <w:sz w:val="24"/>
          <w:szCs w:val="24"/>
          <w:u w:val="single"/>
        </w:rPr>
      </w:pPr>
      <w:r w:rsidRPr="00FE4CC2">
        <w:rPr>
          <w:rFonts w:ascii="Palatino Linotype" w:hAnsi="Palatino Linotype"/>
          <w:b/>
          <w:i/>
          <w:sz w:val="24"/>
          <w:szCs w:val="24"/>
          <w:u w:val="single"/>
        </w:rPr>
        <w:t>00294-CHALCO-IP-2022 ADMI.pdf</w:t>
      </w:r>
      <w:r w:rsidR="00EB324A" w:rsidRPr="00FE4CC2">
        <w:rPr>
          <w:rFonts w:ascii="Palatino Linotype" w:hAnsi="Palatino Linotype"/>
          <w:b/>
          <w:i/>
          <w:sz w:val="24"/>
          <w:szCs w:val="24"/>
          <w:u w:val="single"/>
        </w:rPr>
        <w:t xml:space="preserve">  </w:t>
      </w:r>
    </w:p>
    <w:p w:rsidR="0020771A" w:rsidRPr="00FE4CC2" w:rsidRDefault="0020771A" w:rsidP="00AB05D0">
      <w:pPr>
        <w:spacing w:line="360" w:lineRule="auto"/>
        <w:contextualSpacing/>
        <w:jc w:val="both"/>
        <w:rPr>
          <w:rFonts w:ascii="Palatino Linotype" w:hAnsi="Palatino Linotype"/>
          <w:b/>
          <w:i/>
          <w:sz w:val="24"/>
          <w:szCs w:val="24"/>
          <w:u w:val="single"/>
        </w:rPr>
      </w:pPr>
    </w:p>
    <w:p w:rsidR="00AB05D0" w:rsidRPr="00FE4CC2" w:rsidRDefault="00AB05D0" w:rsidP="00AB05D0">
      <w:pPr>
        <w:spacing w:line="360" w:lineRule="auto"/>
        <w:contextualSpacing/>
        <w:jc w:val="both"/>
        <w:rPr>
          <w:rFonts w:ascii="Palatino Linotype" w:hAnsi="Palatino Linotype"/>
          <w:sz w:val="24"/>
          <w:szCs w:val="24"/>
        </w:rPr>
      </w:pPr>
      <w:r w:rsidRPr="00FE4CC2">
        <w:rPr>
          <w:rFonts w:ascii="Palatino Linotype" w:hAnsi="Palatino Linotype"/>
          <w:sz w:val="24"/>
          <w:szCs w:val="24"/>
        </w:rPr>
        <w:t>Cabe destacar que en los archivos electrónicos enviados en ambas respuestas son de fecha nueve de mayo de dos mil veintidós, signados por la Dirección de Administración, mismos que versan en el mismo tenor, en los que menciona que la información solicitada es totalmente pública por lo que adjunta una liga electrónic</w:t>
      </w:r>
      <w:r w:rsidR="007E6D91" w:rsidRPr="00FE4CC2">
        <w:rPr>
          <w:rFonts w:ascii="Palatino Linotype" w:hAnsi="Palatino Linotype"/>
          <w:sz w:val="24"/>
          <w:szCs w:val="24"/>
        </w:rPr>
        <w:t>a</w:t>
      </w:r>
      <w:r w:rsidRPr="00FE4CC2">
        <w:rPr>
          <w:rFonts w:ascii="Palatino Linotype" w:hAnsi="Palatino Linotype"/>
          <w:sz w:val="24"/>
          <w:szCs w:val="24"/>
        </w:rPr>
        <w:t>, se adjuntan dichos oficios a manera de ejemplo:</w:t>
      </w:r>
    </w:p>
    <w:p w:rsidR="00AB05D0" w:rsidRPr="00FE4CC2" w:rsidRDefault="00AB05D0">
      <w:pPr>
        <w:rPr>
          <w:noProof/>
        </w:rPr>
      </w:pPr>
      <w:r w:rsidRPr="00FE4CC2">
        <w:rPr>
          <w:noProof/>
        </w:rPr>
        <w:lastRenderedPageBreak/>
        <w:drawing>
          <wp:inline distT="0" distB="0" distL="0" distR="0" wp14:anchorId="4D45338B" wp14:editId="7756228D">
            <wp:extent cx="2823701" cy="35013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926" t="18408" r="33130" b="6759"/>
                    <a:stretch/>
                  </pic:blipFill>
                  <pic:spPr bwMode="auto">
                    <a:xfrm>
                      <a:off x="0" y="0"/>
                      <a:ext cx="2831753" cy="3511375"/>
                    </a:xfrm>
                    <a:prstGeom prst="rect">
                      <a:avLst/>
                    </a:prstGeom>
                    <a:ln>
                      <a:noFill/>
                    </a:ln>
                    <a:extLst>
                      <a:ext uri="{53640926-AAD7-44D8-BBD7-CCE9431645EC}">
                        <a14:shadowObscured xmlns:a14="http://schemas.microsoft.com/office/drawing/2010/main"/>
                      </a:ext>
                    </a:extLst>
                  </pic:spPr>
                </pic:pic>
              </a:graphicData>
            </a:graphic>
          </wp:inline>
        </w:drawing>
      </w:r>
      <w:r w:rsidR="00C64969" w:rsidRPr="00FE4CC2">
        <w:rPr>
          <w:noProof/>
        </w:rPr>
        <w:t xml:space="preserve"> </w:t>
      </w:r>
      <w:r w:rsidR="00C64969" w:rsidRPr="00FE4CC2">
        <w:rPr>
          <w:noProof/>
        </w:rPr>
        <w:drawing>
          <wp:inline distT="0" distB="0" distL="0" distR="0" wp14:anchorId="0687F491" wp14:editId="493BEC55">
            <wp:extent cx="2686050" cy="3498752"/>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945" t="16294" r="32960" b="7061"/>
                    <a:stretch/>
                  </pic:blipFill>
                  <pic:spPr bwMode="auto">
                    <a:xfrm>
                      <a:off x="0" y="0"/>
                      <a:ext cx="2691002" cy="3505202"/>
                    </a:xfrm>
                    <a:prstGeom prst="rect">
                      <a:avLst/>
                    </a:prstGeom>
                    <a:ln>
                      <a:noFill/>
                    </a:ln>
                    <a:extLst>
                      <a:ext uri="{53640926-AAD7-44D8-BBD7-CCE9431645EC}">
                        <a14:shadowObscured xmlns:a14="http://schemas.microsoft.com/office/drawing/2010/main"/>
                      </a:ext>
                    </a:extLst>
                  </pic:spPr>
                </pic:pic>
              </a:graphicData>
            </a:graphic>
          </wp:inline>
        </w:drawing>
      </w:r>
    </w:p>
    <w:p w:rsidR="00C64969" w:rsidRPr="00FE4CC2" w:rsidRDefault="00C64969" w:rsidP="00C64969">
      <w:pPr>
        <w:spacing w:before="240" w:after="240" w:line="360" w:lineRule="auto"/>
        <w:ind w:right="-232"/>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b/>
          <w:sz w:val="24"/>
          <w:szCs w:val="24"/>
        </w:rPr>
        <w:t xml:space="preserve">3. INTERPOSICION DE LOS RECURSOS DE REVISIÓN. </w:t>
      </w:r>
      <w:r w:rsidRPr="00FE4CC2">
        <w:rPr>
          <w:rFonts w:ascii="Palatino Linotype" w:eastAsia="Palatino Linotype" w:hAnsi="Palatino Linotype" w:cs="Palatino Linotype"/>
          <w:sz w:val="24"/>
          <w:szCs w:val="24"/>
        </w:rPr>
        <w:t>Inconforme con las respuestas del</w:t>
      </w:r>
      <w:r w:rsidRPr="00FE4CC2">
        <w:rPr>
          <w:rFonts w:ascii="Palatino Linotype" w:eastAsia="Palatino Linotype" w:hAnsi="Palatino Linotype" w:cs="Palatino Linotype"/>
          <w:b/>
          <w:sz w:val="24"/>
          <w:szCs w:val="24"/>
        </w:rPr>
        <w:t xml:space="preserve"> SUJETO OBLIGADO, </w:t>
      </w:r>
      <w:r w:rsidRPr="00FE4CC2">
        <w:rPr>
          <w:rFonts w:ascii="Palatino Linotype" w:eastAsia="Palatino Linotype" w:hAnsi="Palatino Linotype" w:cs="Palatino Linotype"/>
          <w:sz w:val="24"/>
          <w:szCs w:val="24"/>
        </w:rPr>
        <w:t>en fecha veintitrés de mayo de dos mil veintidós</w:t>
      </w:r>
      <w:r w:rsidRPr="00FE4CC2">
        <w:rPr>
          <w:rFonts w:ascii="Palatino Linotype" w:eastAsia="Palatino Linotype" w:hAnsi="Palatino Linotype" w:cs="Palatino Linotype"/>
          <w:b/>
          <w:sz w:val="24"/>
          <w:szCs w:val="24"/>
        </w:rPr>
        <w:t xml:space="preserve">, EL RECURRENTE </w:t>
      </w:r>
      <w:r w:rsidRPr="00FE4CC2">
        <w:rPr>
          <w:rFonts w:ascii="Palatino Linotype" w:eastAsia="Palatino Linotype" w:hAnsi="Palatino Linotype" w:cs="Palatino Linotype"/>
          <w:sz w:val="24"/>
          <w:szCs w:val="24"/>
        </w:rPr>
        <w:t>interpuso los recursos de revisión, los cuales fueron registrados</w:t>
      </w:r>
      <w:r w:rsidRPr="00FE4CC2">
        <w:rPr>
          <w:rFonts w:ascii="Palatino Linotype" w:eastAsia="Palatino Linotype" w:hAnsi="Palatino Linotype" w:cs="Palatino Linotype"/>
          <w:b/>
          <w:sz w:val="24"/>
          <w:szCs w:val="24"/>
        </w:rPr>
        <w:t xml:space="preserve"> </w:t>
      </w:r>
      <w:r w:rsidRPr="00FE4CC2">
        <w:rPr>
          <w:rFonts w:ascii="Palatino Linotype" w:eastAsia="Palatino Linotype" w:hAnsi="Palatino Linotype" w:cs="Palatino Linotype"/>
          <w:sz w:val="24"/>
          <w:szCs w:val="24"/>
        </w:rPr>
        <w:t xml:space="preserve">en el sistema electrónico con los expedientes números </w:t>
      </w:r>
      <w:r w:rsidRPr="00FE4CC2">
        <w:rPr>
          <w:rFonts w:ascii="Palatino Linotype" w:eastAsia="Palatino Linotype" w:hAnsi="Palatino Linotype" w:cs="Palatino Linotype"/>
          <w:b/>
          <w:sz w:val="24"/>
          <w:szCs w:val="24"/>
        </w:rPr>
        <w:t>08779/INFOEM/IP/RR/2022</w:t>
      </w:r>
      <w:r w:rsidRPr="00FE4CC2">
        <w:rPr>
          <w:rFonts w:ascii="Palatino Linotype" w:eastAsia="Palatino Linotype" w:hAnsi="Palatino Linotype" w:cs="Palatino Linotype"/>
          <w:sz w:val="24"/>
          <w:szCs w:val="24"/>
        </w:rPr>
        <w:t xml:space="preserve"> y </w:t>
      </w:r>
      <w:r w:rsidRPr="00FE4CC2">
        <w:rPr>
          <w:rFonts w:ascii="Palatino Linotype" w:eastAsia="Palatino Linotype" w:hAnsi="Palatino Linotype" w:cs="Palatino Linotype"/>
          <w:b/>
          <w:sz w:val="24"/>
          <w:szCs w:val="24"/>
        </w:rPr>
        <w:t>08780/INFOEM/IP/RR/2022</w:t>
      </w:r>
      <w:r w:rsidRPr="00FE4CC2">
        <w:rPr>
          <w:rFonts w:ascii="Palatino Linotype" w:eastAsia="Palatino Linotype" w:hAnsi="Palatino Linotype" w:cs="Palatino Linotype"/>
          <w:sz w:val="24"/>
          <w:szCs w:val="24"/>
        </w:rPr>
        <w:t xml:space="preserve"> en los cuales manifiesta, lo siguiente:</w:t>
      </w:r>
    </w:p>
    <w:p w:rsidR="00C64969" w:rsidRPr="00FE4CC2" w:rsidRDefault="00C64969" w:rsidP="00C64969">
      <w:pPr>
        <w:spacing w:before="240" w:after="240" w:line="360" w:lineRule="auto"/>
        <w:ind w:right="-232"/>
        <w:contextualSpacing/>
        <w:jc w:val="both"/>
        <w:rPr>
          <w:rFonts w:ascii="Palatino Linotype" w:eastAsia="Palatino Linotype" w:hAnsi="Palatino Linotype" w:cs="Palatino Linotype"/>
          <w:sz w:val="24"/>
          <w:szCs w:val="24"/>
        </w:rPr>
      </w:pPr>
    </w:p>
    <w:p w:rsidR="00C64969" w:rsidRPr="00FE4CC2" w:rsidRDefault="00C64969" w:rsidP="00C64969">
      <w:pPr>
        <w:spacing w:before="240" w:after="240" w:line="360" w:lineRule="auto"/>
        <w:ind w:right="-232"/>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b/>
          <w:sz w:val="24"/>
          <w:szCs w:val="24"/>
        </w:rPr>
        <w:t>08779/INFOEM/IP/RR/2022</w:t>
      </w:r>
    </w:p>
    <w:p w:rsidR="00C64969" w:rsidRPr="00FE4CC2" w:rsidRDefault="00C64969" w:rsidP="00C64969">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FE4CC2">
        <w:rPr>
          <w:rFonts w:ascii="Palatino Linotype" w:eastAsia="Palatino Linotype" w:hAnsi="Palatino Linotype" w:cs="Palatino Linotype"/>
          <w:b/>
          <w:i/>
          <w:sz w:val="24"/>
          <w:szCs w:val="24"/>
        </w:rPr>
        <w:t>Acto Impugnado:</w:t>
      </w:r>
    </w:p>
    <w:p w:rsidR="00C64969" w:rsidRPr="00FE4CC2" w:rsidRDefault="00C64969" w:rsidP="00C64969">
      <w:pPr>
        <w:spacing w:before="240" w:after="240" w:line="276" w:lineRule="auto"/>
        <w:ind w:left="851"/>
        <w:jc w:val="both"/>
        <w:rPr>
          <w:rFonts w:ascii="Palatino Linotype" w:eastAsia="Palatino Linotype" w:hAnsi="Palatino Linotype" w:cs="Palatino Linotype"/>
          <w:i/>
        </w:rPr>
      </w:pPr>
      <w:r w:rsidRPr="00FE4CC2">
        <w:rPr>
          <w:rFonts w:ascii="Palatino Linotype" w:eastAsia="Palatino Linotype" w:hAnsi="Palatino Linotype" w:cs="Palatino Linotype"/>
          <w:i/>
        </w:rPr>
        <w:t>“La entrega de la información es incompleta. Enviaron una liga que no contempla la actual administración.” [</w:t>
      </w:r>
      <w:proofErr w:type="gramStart"/>
      <w:r w:rsidRPr="00FE4CC2">
        <w:rPr>
          <w:rFonts w:ascii="Palatino Linotype" w:eastAsia="Palatino Linotype" w:hAnsi="Palatino Linotype" w:cs="Palatino Linotype"/>
          <w:i/>
        </w:rPr>
        <w:t>sic</w:t>
      </w:r>
      <w:proofErr w:type="gramEnd"/>
      <w:r w:rsidRPr="00FE4CC2">
        <w:rPr>
          <w:rFonts w:ascii="Palatino Linotype" w:eastAsia="Palatino Linotype" w:hAnsi="Palatino Linotype" w:cs="Palatino Linotype"/>
          <w:i/>
        </w:rPr>
        <w:t>]</w:t>
      </w:r>
    </w:p>
    <w:p w:rsidR="00C64969" w:rsidRPr="00FE4CC2" w:rsidRDefault="00C64969" w:rsidP="00C64969">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FE4CC2">
        <w:rPr>
          <w:rFonts w:ascii="Palatino Linotype" w:eastAsia="Palatino Linotype" w:hAnsi="Palatino Linotype" w:cs="Palatino Linotype"/>
          <w:b/>
          <w:i/>
          <w:sz w:val="24"/>
          <w:szCs w:val="24"/>
        </w:rPr>
        <w:lastRenderedPageBreak/>
        <w:t>Razones o Motivos de Inconformidad</w:t>
      </w:r>
      <w:r w:rsidRPr="00FE4CC2">
        <w:rPr>
          <w:rFonts w:ascii="Palatino Linotype" w:eastAsia="Palatino Linotype" w:hAnsi="Palatino Linotype" w:cs="Palatino Linotype"/>
          <w:i/>
          <w:sz w:val="24"/>
          <w:szCs w:val="24"/>
        </w:rPr>
        <w:t>:</w:t>
      </w:r>
    </w:p>
    <w:p w:rsidR="00C64969" w:rsidRPr="00FE4CC2" w:rsidRDefault="00C64969" w:rsidP="00C64969">
      <w:pPr>
        <w:spacing w:before="240" w:after="0" w:line="276" w:lineRule="auto"/>
        <w:ind w:left="851" w:right="616"/>
        <w:contextualSpacing/>
        <w:jc w:val="both"/>
        <w:rPr>
          <w:rFonts w:ascii="Palatino Linotype" w:eastAsia="Palatino Linotype" w:hAnsi="Palatino Linotype" w:cs="Palatino Linotype"/>
          <w:i/>
        </w:rPr>
      </w:pPr>
      <w:r w:rsidRPr="00FE4CC2">
        <w:rPr>
          <w:rFonts w:ascii="Palatino Linotype" w:eastAsia="Palatino Linotype" w:hAnsi="Palatino Linotype" w:cs="Palatino Linotype"/>
          <w:i/>
          <w:sz w:val="24"/>
          <w:szCs w:val="24"/>
        </w:rPr>
        <w:t>“</w:t>
      </w:r>
      <w:r w:rsidRPr="00FE4CC2">
        <w:rPr>
          <w:rFonts w:ascii="Palatino Linotype" w:eastAsia="Palatino Linotype" w:hAnsi="Palatino Linotype" w:cs="Palatino Linotype"/>
          <w:i/>
        </w:rPr>
        <w:t>Favor de colocar la información que se solicita con las especificaciones que se solicitan. En la liga que enviaron no viene la información solicitada. Se requieren los datos de la persona que actualmente está al frente de la Coordinación Municipal de la Mujer, nombre completo, perfil académico, dónde ha laborado además del ayuntamiento, edad, etcétera.” [</w:t>
      </w:r>
      <w:proofErr w:type="gramStart"/>
      <w:r w:rsidRPr="00FE4CC2">
        <w:rPr>
          <w:rFonts w:ascii="Palatino Linotype" w:eastAsia="Palatino Linotype" w:hAnsi="Palatino Linotype" w:cs="Palatino Linotype"/>
          <w:i/>
        </w:rPr>
        <w:t>sic</w:t>
      </w:r>
      <w:proofErr w:type="gramEnd"/>
      <w:r w:rsidRPr="00FE4CC2">
        <w:rPr>
          <w:rFonts w:ascii="Palatino Linotype" w:eastAsia="Palatino Linotype" w:hAnsi="Palatino Linotype" w:cs="Palatino Linotype"/>
          <w:i/>
        </w:rPr>
        <w:t>]</w:t>
      </w:r>
    </w:p>
    <w:p w:rsidR="00C64969" w:rsidRPr="00FE4CC2" w:rsidRDefault="00C64969" w:rsidP="00C64969">
      <w:pPr>
        <w:spacing w:before="240" w:after="0" w:line="360" w:lineRule="auto"/>
        <w:contextualSpacing/>
        <w:jc w:val="both"/>
        <w:rPr>
          <w:rFonts w:ascii="Palatino Linotype" w:eastAsia="Palatino Linotype" w:hAnsi="Palatino Linotype" w:cs="Palatino Linotype"/>
          <w:i/>
        </w:rPr>
      </w:pPr>
    </w:p>
    <w:p w:rsidR="00C64969" w:rsidRPr="00FE4CC2" w:rsidRDefault="00C64969" w:rsidP="00C64969">
      <w:pPr>
        <w:spacing w:before="240" w:after="0" w:line="360" w:lineRule="auto"/>
        <w:contextualSpacing/>
        <w:jc w:val="both"/>
        <w:rPr>
          <w:rFonts w:ascii="Palatino Linotype" w:eastAsia="Palatino Linotype" w:hAnsi="Palatino Linotype" w:cs="Palatino Linotype"/>
          <w:b/>
          <w:sz w:val="24"/>
          <w:szCs w:val="24"/>
        </w:rPr>
      </w:pPr>
      <w:r w:rsidRPr="00FE4CC2">
        <w:rPr>
          <w:rFonts w:ascii="Palatino Linotype" w:eastAsia="Palatino Linotype" w:hAnsi="Palatino Linotype" w:cs="Palatino Linotype"/>
          <w:b/>
          <w:sz w:val="24"/>
          <w:szCs w:val="24"/>
        </w:rPr>
        <w:t xml:space="preserve">08780/INFOEM/IP/RR/2022: </w:t>
      </w:r>
    </w:p>
    <w:p w:rsidR="00C64969" w:rsidRPr="00FE4CC2" w:rsidRDefault="00C64969" w:rsidP="00C64969">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FE4CC2">
        <w:rPr>
          <w:rFonts w:ascii="Palatino Linotype" w:eastAsia="Palatino Linotype" w:hAnsi="Palatino Linotype" w:cs="Palatino Linotype"/>
          <w:b/>
          <w:i/>
          <w:sz w:val="24"/>
          <w:szCs w:val="24"/>
        </w:rPr>
        <w:t>Acto Impugnado:</w:t>
      </w:r>
    </w:p>
    <w:p w:rsidR="00C64969" w:rsidRPr="00FE4CC2" w:rsidRDefault="00C64969" w:rsidP="00C64969">
      <w:pPr>
        <w:spacing w:before="240" w:after="240" w:line="276" w:lineRule="auto"/>
        <w:ind w:left="851"/>
        <w:jc w:val="both"/>
        <w:rPr>
          <w:rFonts w:ascii="Palatino Linotype" w:eastAsia="Palatino Linotype" w:hAnsi="Palatino Linotype" w:cs="Palatino Linotype"/>
          <w:i/>
        </w:rPr>
      </w:pPr>
      <w:r w:rsidRPr="00FE4CC2">
        <w:rPr>
          <w:rFonts w:ascii="Palatino Linotype" w:eastAsia="Palatino Linotype" w:hAnsi="Palatino Linotype" w:cs="Palatino Linotype"/>
          <w:i/>
        </w:rPr>
        <w:t>“La información que enviaron es incorrecta.” [</w:t>
      </w:r>
      <w:proofErr w:type="gramStart"/>
      <w:r w:rsidRPr="00FE4CC2">
        <w:rPr>
          <w:rFonts w:ascii="Palatino Linotype" w:eastAsia="Palatino Linotype" w:hAnsi="Palatino Linotype" w:cs="Palatino Linotype"/>
          <w:i/>
        </w:rPr>
        <w:t>sic</w:t>
      </w:r>
      <w:proofErr w:type="gramEnd"/>
      <w:r w:rsidRPr="00FE4CC2">
        <w:rPr>
          <w:rFonts w:ascii="Palatino Linotype" w:eastAsia="Palatino Linotype" w:hAnsi="Palatino Linotype" w:cs="Palatino Linotype"/>
          <w:i/>
        </w:rPr>
        <w:t>]</w:t>
      </w:r>
    </w:p>
    <w:p w:rsidR="00C64969" w:rsidRPr="00FE4CC2" w:rsidRDefault="00C64969" w:rsidP="00C64969">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FE4CC2">
        <w:rPr>
          <w:rFonts w:ascii="Palatino Linotype" w:eastAsia="Palatino Linotype" w:hAnsi="Palatino Linotype" w:cs="Palatino Linotype"/>
          <w:b/>
          <w:i/>
          <w:sz w:val="24"/>
          <w:szCs w:val="24"/>
        </w:rPr>
        <w:t>Razones o Motivos de Inconformidad</w:t>
      </w:r>
      <w:r w:rsidRPr="00FE4CC2">
        <w:rPr>
          <w:rFonts w:ascii="Palatino Linotype" w:eastAsia="Palatino Linotype" w:hAnsi="Palatino Linotype" w:cs="Palatino Linotype"/>
          <w:i/>
          <w:sz w:val="24"/>
          <w:szCs w:val="24"/>
        </w:rPr>
        <w:t>:</w:t>
      </w:r>
    </w:p>
    <w:p w:rsidR="00C64969" w:rsidRPr="00FE4CC2" w:rsidRDefault="00C64969" w:rsidP="00C64969">
      <w:pPr>
        <w:spacing w:before="240" w:after="0" w:line="276" w:lineRule="auto"/>
        <w:ind w:left="851" w:right="616"/>
        <w:contextualSpacing/>
        <w:jc w:val="both"/>
        <w:rPr>
          <w:rFonts w:ascii="Palatino Linotype" w:eastAsia="Palatino Linotype" w:hAnsi="Palatino Linotype" w:cs="Palatino Linotype"/>
          <w:i/>
        </w:rPr>
      </w:pPr>
      <w:r w:rsidRPr="00FE4CC2">
        <w:rPr>
          <w:rFonts w:ascii="Palatino Linotype" w:eastAsia="Palatino Linotype" w:hAnsi="Palatino Linotype" w:cs="Palatino Linotype"/>
          <w:i/>
          <w:sz w:val="24"/>
          <w:szCs w:val="24"/>
        </w:rPr>
        <w:t>“</w:t>
      </w:r>
      <w:r w:rsidRPr="00FE4CC2">
        <w:rPr>
          <w:rFonts w:ascii="Palatino Linotype" w:eastAsia="Palatino Linotype" w:hAnsi="Palatino Linotype" w:cs="Palatino Linotype"/>
          <w:i/>
        </w:rPr>
        <w:t>La información que enviaron es incorrecta. Se requiere específicamente que envíen los nombres, cargos y perfiles profesionales (dónde y qué estudiaron y dónde han trabajado) las personas directoras, coordinaras o titulares de las diferentes áreas de la Coordinación Municipal de la Mujer, es decir, de la Unidad de Igualdad y de los departamentos de bienestar social y de prevención, atención, sanción y erradicación de la violencia de género.” [</w:t>
      </w:r>
      <w:proofErr w:type="gramStart"/>
      <w:r w:rsidRPr="00FE4CC2">
        <w:rPr>
          <w:rFonts w:ascii="Palatino Linotype" w:eastAsia="Palatino Linotype" w:hAnsi="Palatino Linotype" w:cs="Palatino Linotype"/>
          <w:i/>
        </w:rPr>
        <w:t>sic</w:t>
      </w:r>
      <w:proofErr w:type="gramEnd"/>
      <w:r w:rsidRPr="00FE4CC2">
        <w:rPr>
          <w:rFonts w:ascii="Palatino Linotype" w:eastAsia="Palatino Linotype" w:hAnsi="Palatino Linotype" w:cs="Palatino Linotype"/>
          <w:i/>
        </w:rPr>
        <w:t>]</w:t>
      </w:r>
    </w:p>
    <w:p w:rsidR="00C64969" w:rsidRPr="00FE4CC2" w:rsidRDefault="00C64969" w:rsidP="00C64969">
      <w:pPr>
        <w:spacing w:before="240" w:after="0" w:line="276" w:lineRule="auto"/>
        <w:ind w:left="851" w:right="616"/>
        <w:contextualSpacing/>
        <w:jc w:val="both"/>
        <w:rPr>
          <w:rFonts w:ascii="Palatino Linotype" w:eastAsia="Palatino Linotype" w:hAnsi="Palatino Linotype" w:cs="Palatino Linotype"/>
          <w:sz w:val="24"/>
        </w:rPr>
      </w:pPr>
    </w:p>
    <w:p w:rsidR="00C64969" w:rsidRPr="00FE4CC2" w:rsidRDefault="00C64969" w:rsidP="00C64969">
      <w:pPr>
        <w:spacing w:line="360" w:lineRule="auto"/>
        <w:contextualSpacing/>
        <w:jc w:val="both"/>
        <w:rPr>
          <w:rFonts w:ascii="Palatino Linotype" w:hAnsi="Palatino Linotype"/>
          <w:sz w:val="24"/>
          <w:szCs w:val="24"/>
        </w:rPr>
      </w:pPr>
      <w:r w:rsidRPr="00FE4CC2">
        <w:rPr>
          <w:rFonts w:ascii="Palatino Linotype" w:eastAsia="Palatino Linotype" w:hAnsi="Palatino Linotype" w:cs="Palatino Linotype"/>
          <w:b/>
          <w:sz w:val="24"/>
          <w:szCs w:val="24"/>
        </w:rPr>
        <w:t xml:space="preserve">4. TURNO. </w:t>
      </w:r>
      <w:r w:rsidRPr="00FE4CC2">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FE4CC2">
        <w:rPr>
          <w:rFonts w:ascii="Palatino Linotype" w:eastAsia="Palatino Linotype" w:hAnsi="Palatino Linotype" w:cs="Palatino Linotype"/>
          <w:b/>
          <w:sz w:val="24"/>
          <w:szCs w:val="24"/>
        </w:rPr>
        <w:t>08779/INFOEM/IP/RR/2022</w:t>
      </w:r>
      <w:r w:rsidRPr="00FE4CC2">
        <w:rPr>
          <w:rFonts w:ascii="Palatino Linotype" w:eastAsia="Palatino Linotype" w:hAnsi="Palatino Linotype" w:cs="Palatino Linotype"/>
          <w:sz w:val="24"/>
          <w:szCs w:val="24"/>
        </w:rPr>
        <w:t xml:space="preserve">, fue turnado a la Comisionada </w:t>
      </w:r>
      <w:r w:rsidRPr="00FE4CC2">
        <w:rPr>
          <w:rFonts w:ascii="Palatino Linotype" w:eastAsia="Palatino Linotype" w:hAnsi="Palatino Linotype" w:cs="Palatino Linotype"/>
          <w:b/>
          <w:sz w:val="24"/>
          <w:szCs w:val="24"/>
        </w:rPr>
        <w:t xml:space="preserve">Guadalupe Ramírez Peña </w:t>
      </w:r>
      <w:r w:rsidRPr="00FE4CC2">
        <w:rPr>
          <w:rFonts w:ascii="Palatino Linotype" w:eastAsia="Palatino Linotype" w:hAnsi="Palatino Linotype"/>
          <w:bCs/>
          <w:sz w:val="24"/>
          <w:szCs w:val="24"/>
        </w:rPr>
        <w:t xml:space="preserve">y el recurso </w:t>
      </w:r>
      <w:r w:rsidRPr="00FE4CC2">
        <w:rPr>
          <w:rFonts w:ascii="Palatino Linotype" w:eastAsia="Palatino Linotype" w:hAnsi="Palatino Linotype"/>
          <w:b/>
          <w:bCs/>
          <w:sz w:val="24"/>
          <w:szCs w:val="24"/>
        </w:rPr>
        <w:t>08780/INFOEM/IP/RR/2022</w:t>
      </w:r>
      <w:r w:rsidRPr="00FE4CC2">
        <w:rPr>
          <w:rFonts w:ascii="Palatino Linotype" w:hAnsi="Palatino Linotype"/>
          <w:sz w:val="24"/>
          <w:szCs w:val="24"/>
        </w:rPr>
        <w:t xml:space="preserve"> </w:t>
      </w:r>
      <w:r w:rsidRPr="00FE4CC2">
        <w:rPr>
          <w:rFonts w:ascii="Palatino Linotype" w:eastAsia="Palatino Linotype" w:hAnsi="Palatino Linotype" w:cs="Palatino Linotype"/>
          <w:sz w:val="24"/>
          <w:szCs w:val="24"/>
        </w:rPr>
        <w:t xml:space="preserve">al </w:t>
      </w:r>
      <w:r w:rsidRPr="00FE4CC2">
        <w:rPr>
          <w:rFonts w:ascii="Palatino Linotype" w:eastAsia="Palatino Linotype" w:hAnsi="Palatino Linotype" w:cs="Palatino Linotype"/>
          <w:b/>
          <w:sz w:val="24"/>
          <w:szCs w:val="24"/>
        </w:rPr>
        <w:t>Comisionado Presidente José Martínez Vilchis</w:t>
      </w:r>
      <w:r w:rsidRPr="00FE4CC2">
        <w:rPr>
          <w:rFonts w:ascii="Palatino Linotype" w:eastAsia="Palatino Linotype" w:hAnsi="Palatino Linotype" w:cs="Palatino Linotype"/>
          <w:bCs/>
          <w:sz w:val="24"/>
          <w:szCs w:val="24"/>
        </w:rPr>
        <w:t xml:space="preserve">; </w:t>
      </w:r>
      <w:r w:rsidRPr="00FE4CC2">
        <w:rPr>
          <w:rFonts w:ascii="Palatino Linotype" w:eastAsia="Palatino Linotype" w:hAnsi="Palatino Linotype" w:cs="Palatino Linotype"/>
          <w:sz w:val="24"/>
          <w:szCs w:val="24"/>
        </w:rPr>
        <w:t>a efecto de presentar al Pleno el proyecto de resolución correspondiente.</w:t>
      </w:r>
    </w:p>
    <w:p w:rsidR="00C64969" w:rsidRPr="00FE4CC2" w:rsidRDefault="00C64969" w:rsidP="00C64969">
      <w:pPr>
        <w:spacing w:before="240" w:after="24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b/>
          <w:sz w:val="24"/>
          <w:szCs w:val="24"/>
        </w:rPr>
        <w:lastRenderedPageBreak/>
        <w:t xml:space="preserve">5. ADMISIÓN. </w:t>
      </w:r>
      <w:r w:rsidRPr="00FE4CC2">
        <w:rPr>
          <w:rFonts w:ascii="Palatino Linotype" w:eastAsia="Palatino Linotype" w:hAnsi="Palatino Linotype" w:cs="Palatino Linotype"/>
          <w:sz w:val="24"/>
          <w:szCs w:val="24"/>
        </w:rPr>
        <w:t xml:space="preserve">En fecha </w:t>
      </w:r>
      <w:r w:rsidRPr="00FE4CC2">
        <w:rPr>
          <w:rFonts w:ascii="Palatino Linotype" w:eastAsia="Palatino Linotype" w:hAnsi="Palatino Linotype" w:cs="Palatino Linotype"/>
          <w:b/>
          <w:sz w:val="24"/>
          <w:szCs w:val="24"/>
        </w:rPr>
        <w:t>veintiséis de mayo de dos mil veintidós</w:t>
      </w:r>
      <w:r w:rsidRPr="00FE4CC2">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w:t>
      </w:r>
      <w:r w:rsidR="00330F17" w:rsidRPr="00FE4CC2">
        <w:rPr>
          <w:rFonts w:ascii="Palatino Linotype" w:eastAsia="Palatino Linotype" w:hAnsi="Palatino Linotype" w:cs="Palatino Linotype"/>
          <w:sz w:val="24"/>
          <w:szCs w:val="24"/>
        </w:rPr>
        <w:t xml:space="preserve">admitió </w:t>
      </w:r>
      <w:r w:rsidRPr="00FE4CC2">
        <w:rPr>
          <w:rFonts w:ascii="Palatino Linotype" w:eastAsia="Palatino Linotype" w:hAnsi="Palatino Linotype" w:cs="Palatino Linotype"/>
          <w:sz w:val="24"/>
          <w:szCs w:val="24"/>
        </w:rPr>
        <w:t xml:space="preserve">a trámite </w:t>
      </w:r>
      <w:r w:rsidR="00330F17" w:rsidRPr="00FE4CC2">
        <w:rPr>
          <w:rFonts w:ascii="Palatino Linotype" w:eastAsia="Palatino Linotype" w:hAnsi="Palatino Linotype" w:cs="Palatino Linotype"/>
          <w:sz w:val="24"/>
          <w:szCs w:val="24"/>
        </w:rPr>
        <w:t>el</w:t>
      </w:r>
      <w:r w:rsidRPr="00FE4CC2">
        <w:rPr>
          <w:rFonts w:ascii="Palatino Linotype" w:eastAsia="Palatino Linotype" w:hAnsi="Palatino Linotype" w:cs="Palatino Linotype"/>
          <w:sz w:val="24"/>
          <w:szCs w:val="24"/>
        </w:rPr>
        <w:t xml:space="preserve"> recurso de revisión </w:t>
      </w:r>
      <w:r w:rsidRPr="00FE4CC2">
        <w:rPr>
          <w:rFonts w:ascii="Palatino Linotype" w:eastAsia="Palatino Linotype" w:hAnsi="Palatino Linotype" w:cs="Palatino Linotype"/>
          <w:b/>
          <w:sz w:val="24"/>
          <w:szCs w:val="24"/>
        </w:rPr>
        <w:t>087</w:t>
      </w:r>
      <w:r w:rsidR="0063262F" w:rsidRPr="00FE4CC2">
        <w:rPr>
          <w:rFonts w:ascii="Palatino Linotype" w:eastAsia="Palatino Linotype" w:hAnsi="Palatino Linotype" w:cs="Palatino Linotype"/>
          <w:b/>
          <w:sz w:val="24"/>
          <w:szCs w:val="24"/>
        </w:rPr>
        <w:t>79</w:t>
      </w:r>
      <w:r w:rsidRPr="00FE4CC2">
        <w:rPr>
          <w:rFonts w:ascii="Palatino Linotype" w:eastAsia="Palatino Linotype" w:hAnsi="Palatino Linotype" w:cs="Palatino Linotype"/>
          <w:b/>
          <w:sz w:val="24"/>
          <w:szCs w:val="24"/>
        </w:rPr>
        <w:t xml:space="preserve">/INFOEM/IP/RR/2022 </w:t>
      </w:r>
      <w:r w:rsidRPr="00FE4CC2">
        <w:rPr>
          <w:rFonts w:ascii="Palatino Linotype" w:eastAsia="Palatino Linotype" w:hAnsi="Palatino Linotype" w:cs="Palatino Linotype"/>
          <w:sz w:val="24"/>
          <w:szCs w:val="24"/>
        </w:rPr>
        <w:t xml:space="preserve">y el recurso </w:t>
      </w:r>
      <w:r w:rsidRPr="00FE4CC2">
        <w:rPr>
          <w:rFonts w:ascii="Palatino Linotype" w:eastAsia="Palatino Linotype" w:hAnsi="Palatino Linotype" w:cs="Palatino Linotype"/>
          <w:b/>
          <w:sz w:val="24"/>
          <w:szCs w:val="24"/>
        </w:rPr>
        <w:t>087</w:t>
      </w:r>
      <w:r w:rsidR="0063262F" w:rsidRPr="00FE4CC2">
        <w:rPr>
          <w:rFonts w:ascii="Palatino Linotype" w:eastAsia="Palatino Linotype" w:hAnsi="Palatino Linotype" w:cs="Palatino Linotype"/>
          <w:b/>
          <w:sz w:val="24"/>
          <w:szCs w:val="24"/>
        </w:rPr>
        <w:t>8</w:t>
      </w:r>
      <w:r w:rsidRPr="00FE4CC2">
        <w:rPr>
          <w:rFonts w:ascii="Palatino Linotype" w:eastAsia="Palatino Linotype" w:hAnsi="Palatino Linotype" w:cs="Palatino Linotype"/>
          <w:b/>
          <w:sz w:val="24"/>
          <w:szCs w:val="24"/>
        </w:rPr>
        <w:t>0/INFOEM/IP/RR/2022</w:t>
      </w:r>
      <w:r w:rsidRPr="00FE4CC2">
        <w:rPr>
          <w:rFonts w:ascii="Palatino Linotype" w:eastAsia="Palatino Linotype" w:hAnsi="Palatino Linotype" w:cs="Palatino Linotype"/>
          <w:sz w:val="24"/>
          <w:szCs w:val="24"/>
        </w:rPr>
        <w:t xml:space="preserve"> en fecha </w:t>
      </w:r>
      <w:r w:rsidR="006864F0" w:rsidRPr="00FE4CC2">
        <w:rPr>
          <w:rFonts w:ascii="Palatino Linotype" w:eastAsia="Palatino Linotype" w:hAnsi="Palatino Linotype" w:cs="Palatino Linotype"/>
          <w:sz w:val="24"/>
          <w:szCs w:val="24"/>
        </w:rPr>
        <w:t>veinticinco</w:t>
      </w:r>
      <w:r w:rsidRPr="00FE4CC2">
        <w:rPr>
          <w:rFonts w:ascii="Palatino Linotype" w:eastAsia="Palatino Linotype" w:hAnsi="Palatino Linotype" w:cs="Palatino Linotype"/>
          <w:sz w:val="24"/>
          <w:szCs w:val="24"/>
        </w:rPr>
        <w:t xml:space="preserve"> de mayo de dos mil veintidós.</w:t>
      </w:r>
    </w:p>
    <w:p w:rsidR="00C64969" w:rsidRPr="00FE4CC2" w:rsidRDefault="00C64969" w:rsidP="00C64969">
      <w:pPr>
        <w:spacing w:before="240" w:after="240" w:line="360" w:lineRule="auto"/>
        <w:contextualSpacing/>
        <w:jc w:val="both"/>
        <w:rPr>
          <w:rFonts w:ascii="Palatino Linotype" w:eastAsia="Palatino Linotype" w:hAnsi="Palatino Linotype" w:cs="Palatino Linotype"/>
          <w:sz w:val="24"/>
          <w:szCs w:val="24"/>
        </w:rPr>
      </w:pPr>
    </w:p>
    <w:p w:rsidR="00C64969" w:rsidRPr="00FE4CC2" w:rsidRDefault="006864F0" w:rsidP="00C64969">
      <w:pPr>
        <w:spacing w:before="240" w:after="24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b/>
          <w:sz w:val="24"/>
          <w:szCs w:val="24"/>
        </w:rPr>
        <w:t>6</w:t>
      </w:r>
      <w:r w:rsidR="00C64969" w:rsidRPr="00FE4CC2">
        <w:rPr>
          <w:rFonts w:ascii="Palatino Linotype" w:eastAsia="Palatino Linotype" w:hAnsi="Palatino Linotype" w:cs="Palatino Linotype"/>
          <w:b/>
          <w:sz w:val="24"/>
          <w:szCs w:val="24"/>
        </w:rPr>
        <w:t xml:space="preserve">. MANIFESTACIONES. </w:t>
      </w:r>
      <w:r w:rsidR="00C64969" w:rsidRPr="00FE4CC2">
        <w:rPr>
          <w:rFonts w:ascii="Palatino Linotype" w:eastAsia="Palatino Linotype" w:hAnsi="Palatino Linotype" w:cs="Palatino Linotype"/>
          <w:sz w:val="24"/>
          <w:szCs w:val="24"/>
        </w:rPr>
        <w:t xml:space="preserve">De las constancias que obran en el expediente electrónico del SAIMEX se desprende que el </w:t>
      </w:r>
      <w:r w:rsidR="00C64969" w:rsidRPr="00FE4CC2">
        <w:rPr>
          <w:rFonts w:ascii="Palatino Linotype" w:eastAsia="Palatino Linotype" w:hAnsi="Palatino Linotype" w:cs="Palatino Linotype"/>
          <w:b/>
          <w:sz w:val="24"/>
          <w:szCs w:val="24"/>
        </w:rPr>
        <w:t>SUJETO OBLIGADO</w:t>
      </w:r>
      <w:r w:rsidR="00C64969" w:rsidRPr="00FE4CC2">
        <w:rPr>
          <w:rFonts w:ascii="Palatino Linotype" w:eastAsia="Palatino Linotype" w:hAnsi="Palatino Linotype" w:cs="Palatino Linotype"/>
          <w:sz w:val="24"/>
          <w:szCs w:val="24"/>
        </w:rPr>
        <w:t xml:space="preserve"> no rindió sus informes justificados, del mismo modo el ahora </w:t>
      </w:r>
      <w:r w:rsidR="00C64969" w:rsidRPr="00FE4CC2">
        <w:rPr>
          <w:rFonts w:ascii="Palatino Linotype" w:eastAsia="Palatino Linotype" w:hAnsi="Palatino Linotype" w:cs="Palatino Linotype"/>
          <w:b/>
          <w:sz w:val="24"/>
          <w:szCs w:val="24"/>
        </w:rPr>
        <w:t>RECURRENTE</w:t>
      </w:r>
      <w:r w:rsidR="00C64969" w:rsidRPr="00FE4CC2">
        <w:rPr>
          <w:rFonts w:ascii="Palatino Linotype" w:eastAsia="Palatino Linotype" w:hAnsi="Palatino Linotype" w:cs="Palatino Linotype"/>
          <w:sz w:val="24"/>
          <w:szCs w:val="24"/>
        </w:rPr>
        <w:t xml:space="preserve"> omitió realizar manifestaciones, como se observa a continuación:</w:t>
      </w:r>
    </w:p>
    <w:p w:rsidR="00C64969" w:rsidRPr="00FE4CC2" w:rsidRDefault="00C64969" w:rsidP="00C64969">
      <w:pPr>
        <w:spacing w:before="240" w:after="240" w:line="360" w:lineRule="auto"/>
        <w:contextualSpacing/>
        <w:jc w:val="both"/>
        <w:rPr>
          <w:rFonts w:ascii="Palatino Linotype" w:eastAsia="Palatino Linotype" w:hAnsi="Palatino Linotype" w:cs="Palatino Linotype"/>
          <w:sz w:val="24"/>
          <w:szCs w:val="24"/>
        </w:rPr>
      </w:pPr>
    </w:p>
    <w:p w:rsidR="00C64969" w:rsidRPr="00FE4CC2" w:rsidRDefault="00C64969">
      <w:pPr>
        <w:rPr>
          <w:rFonts w:ascii="Palatino Linotype" w:hAnsi="Palatino Linotype"/>
          <w:sz w:val="24"/>
        </w:rPr>
      </w:pPr>
      <w:r w:rsidRPr="00FE4CC2">
        <w:rPr>
          <w:noProof/>
        </w:rPr>
        <w:drawing>
          <wp:inline distT="0" distB="0" distL="0" distR="0" wp14:anchorId="7856BF43" wp14:editId="01326949">
            <wp:extent cx="5581650" cy="1458064"/>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40" t="25347" r="52478" b="55341"/>
                    <a:stretch/>
                  </pic:blipFill>
                  <pic:spPr bwMode="auto">
                    <a:xfrm>
                      <a:off x="0" y="0"/>
                      <a:ext cx="5626350" cy="1469741"/>
                    </a:xfrm>
                    <a:prstGeom prst="rect">
                      <a:avLst/>
                    </a:prstGeom>
                    <a:ln>
                      <a:noFill/>
                    </a:ln>
                    <a:extLst>
                      <a:ext uri="{53640926-AAD7-44D8-BBD7-CCE9431645EC}">
                        <a14:shadowObscured xmlns:a14="http://schemas.microsoft.com/office/drawing/2010/main"/>
                      </a:ext>
                    </a:extLst>
                  </pic:spPr>
                </pic:pic>
              </a:graphicData>
            </a:graphic>
          </wp:inline>
        </w:drawing>
      </w:r>
    </w:p>
    <w:p w:rsidR="00C64969" w:rsidRPr="00FE4CC2" w:rsidRDefault="00C64969">
      <w:pPr>
        <w:rPr>
          <w:rFonts w:ascii="Palatino Linotype" w:hAnsi="Palatino Linotype"/>
          <w:sz w:val="24"/>
        </w:rPr>
      </w:pPr>
      <w:r w:rsidRPr="00FE4CC2">
        <w:rPr>
          <w:noProof/>
        </w:rPr>
        <w:drawing>
          <wp:inline distT="0" distB="0" distL="0" distR="0" wp14:anchorId="61DF2837" wp14:editId="29F8F479">
            <wp:extent cx="5581650" cy="15326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92" t="24743" r="29396" b="55040"/>
                    <a:stretch/>
                  </pic:blipFill>
                  <pic:spPr bwMode="auto">
                    <a:xfrm>
                      <a:off x="0" y="0"/>
                      <a:ext cx="5611750" cy="1540931"/>
                    </a:xfrm>
                    <a:prstGeom prst="rect">
                      <a:avLst/>
                    </a:prstGeom>
                    <a:ln>
                      <a:noFill/>
                    </a:ln>
                    <a:extLst>
                      <a:ext uri="{53640926-AAD7-44D8-BBD7-CCE9431645EC}">
                        <a14:shadowObscured xmlns:a14="http://schemas.microsoft.com/office/drawing/2010/main"/>
                      </a:ext>
                    </a:extLst>
                  </pic:spPr>
                </pic:pic>
              </a:graphicData>
            </a:graphic>
          </wp:inline>
        </w:drawing>
      </w:r>
    </w:p>
    <w:p w:rsidR="006864F0" w:rsidRPr="00FE4CC2" w:rsidRDefault="006864F0">
      <w:pPr>
        <w:rPr>
          <w:rFonts w:ascii="Palatino Linotype" w:hAnsi="Palatino Linotype"/>
          <w:sz w:val="24"/>
        </w:rPr>
      </w:pPr>
    </w:p>
    <w:p w:rsidR="006864F0" w:rsidRPr="00FE4CC2" w:rsidRDefault="006864F0" w:rsidP="006864F0">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b/>
          <w:sz w:val="24"/>
          <w:szCs w:val="24"/>
        </w:rPr>
        <w:lastRenderedPageBreak/>
        <w:t xml:space="preserve">7. DE LA ACUMULACIÓN. </w:t>
      </w:r>
      <w:r w:rsidRPr="00FE4CC2">
        <w:rPr>
          <w:rFonts w:ascii="Palatino Linotype" w:eastAsia="Palatino Linotype" w:hAnsi="Palatino Linotype" w:cs="Palatino Linotype"/>
          <w:sz w:val="24"/>
          <w:szCs w:val="24"/>
        </w:rPr>
        <w:t xml:space="preserve">Posteriormente por acuerdo del Pleno del Instituto, en la Vigésima Sesión Ordinaria, de fecha primero de junio de dos mil veintidós, se determinó acumular los recursos de revisión en estudio, ya que existe identidad de la solicitante, del sujeto obligado y similitud de causas y objeto de solicitud, se acordó la acumulación de los recursos antes señalados, acordando que fuera la </w:t>
      </w:r>
      <w:r w:rsidRPr="00FE4CC2">
        <w:rPr>
          <w:rFonts w:ascii="Palatino Linotype" w:eastAsia="Palatino Linotype" w:hAnsi="Palatino Linotype" w:cs="Palatino Linotype"/>
          <w:b/>
          <w:sz w:val="24"/>
          <w:szCs w:val="24"/>
        </w:rPr>
        <w:t>Comisionada Guadalupe Ramírez Peña</w:t>
      </w:r>
      <w:r w:rsidRPr="00FE4CC2">
        <w:rPr>
          <w:rFonts w:ascii="Palatino Linotype" w:eastAsia="Palatino Linotype" w:hAnsi="Palatino Linotype" w:cs="Palatino Linotype"/>
          <w:sz w:val="24"/>
          <w:szCs w:val="24"/>
        </w:rPr>
        <w:t xml:space="preserve">; acumulación notificada a las partes, mediante acuerdo de fecha veintisiete de septiembre de dos mil veintidós. </w:t>
      </w:r>
    </w:p>
    <w:p w:rsidR="006864F0" w:rsidRPr="00FE4CC2" w:rsidRDefault="006864F0" w:rsidP="006864F0">
      <w:pPr>
        <w:spacing w:after="0" w:line="360" w:lineRule="auto"/>
        <w:jc w:val="both"/>
        <w:rPr>
          <w:rFonts w:ascii="Palatino Linotype" w:eastAsia="Palatino Linotype" w:hAnsi="Palatino Linotype" w:cs="Palatino Linotype"/>
          <w:sz w:val="24"/>
          <w:szCs w:val="24"/>
        </w:rPr>
      </w:pPr>
    </w:p>
    <w:p w:rsidR="006864F0" w:rsidRPr="00FE4CC2" w:rsidRDefault="006864F0" w:rsidP="006864F0">
      <w:pPr>
        <w:spacing w:after="0" w:line="360" w:lineRule="auto"/>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6864F0" w:rsidRPr="00FE4CC2" w:rsidRDefault="006864F0" w:rsidP="006864F0">
      <w:pPr>
        <w:spacing w:before="80" w:line="276" w:lineRule="auto"/>
        <w:ind w:left="851" w:right="851"/>
        <w:jc w:val="center"/>
        <w:rPr>
          <w:rFonts w:ascii="Palatino Linotype" w:eastAsia="Palatino Linotype" w:hAnsi="Palatino Linotype" w:cs="Palatino Linotype"/>
          <w:b/>
          <w:i/>
        </w:rPr>
      </w:pPr>
      <w:r w:rsidRPr="00FE4CC2">
        <w:rPr>
          <w:rFonts w:ascii="Palatino Linotype" w:eastAsia="Palatino Linotype" w:hAnsi="Palatino Linotype" w:cs="Palatino Linotype"/>
          <w:b/>
          <w:i/>
        </w:rPr>
        <w:t>Ley de Transparencia y Acceso a la Información Pública del Estado de México y Municipios</w:t>
      </w:r>
    </w:p>
    <w:p w:rsidR="006864F0" w:rsidRPr="00FE4CC2" w:rsidRDefault="006864F0" w:rsidP="006864F0">
      <w:pPr>
        <w:spacing w:before="240" w:line="276" w:lineRule="auto"/>
        <w:ind w:left="851" w:right="851"/>
        <w:jc w:val="both"/>
        <w:rPr>
          <w:rFonts w:ascii="Palatino Linotype" w:eastAsia="Palatino Linotype" w:hAnsi="Palatino Linotype" w:cs="Palatino Linotype"/>
          <w:b/>
          <w:i/>
        </w:rPr>
      </w:pPr>
      <w:r w:rsidRPr="00FE4CC2">
        <w:rPr>
          <w:rFonts w:ascii="Palatino Linotype" w:eastAsia="Palatino Linotype" w:hAnsi="Palatino Linotype" w:cs="Palatino Linotype"/>
          <w:i/>
        </w:rPr>
        <w:t xml:space="preserve">“Artículo 195. En la tramitación del recurso de revisión se aplicarán supletoriamente las disposiciones contenidas en el </w:t>
      </w:r>
      <w:r w:rsidRPr="00FE4CC2">
        <w:rPr>
          <w:rFonts w:ascii="Palatino Linotype" w:eastAsia="Palatino Linotype" w:hAnsi="Palatino Linotype" w:cs="Palatino Linotype"/>
          <w:b/>
          <w:i/>
          <w:u w:val="single"/>
        </w:rPr>
        <w:t>Código de Procedimientos Administrativos del Estado de México</w:t>
      </w:r>
      <w:r w:rsidRPr="00FE4CC2">
        <w:rPr>
          <w:rFonts w:ascii="Palatino Linotype" w:eastAsia="Palatino Linotype" w:hAnsi="Palatino Linotype" w:cs="Palatino Linotype"/>
          <w:i/>
        </w:rPr>
        <w:t xml:space="preserve">.” </w:t>
      </w:r>
      <w:r w:rsidRPr="00FE4CC2">
        <w:rPr>
          <w:rFonts w:ascii="Palatino Linotype" w:eastAsia="Palatino Linotype" w:hAnsi="Palatino Linotype" w:cs="Palatino Linotype"/>
          <w:b/>
          <w:i/>
        </w:rPr>
        <w:t>[Sic]</w:t>
      </w:r>
    </w:p>
    <w:p w:rsidR="006864F0" w:rsidRPr="00FE4CC2" w:rsidRDefault="006864F0" w:rsidP="006864F0">
      <w:pPr>
        <w:spacing w:before="240" w:line="276" w:lineRule="auto"/>
        <w:ind w:left="851" w:right="851"/>
        <w:jc w:val="center"/>
        <w:rPr>
          <w:rFonts w:ascii="Palatino Linotype" w:eastAsia="Palatino Linotype" w:hAnsi="Palatino Linotype" w:cs="Palatino Linotype"/>
          <w:b/>
          <w:i/>
        </w:rPr>
      </w:pPr>
      <w:r w:rsidRPr="00FE4CC2">
        <w:rPr>
          <w:rFonts w:ascii="Palatino Linotype" w:eastAsia="Palatino Linotype" w:hAnsi="Palatino Linotype" w:cs="Palatino Linotype"/>
          <w:b/>
          <w:i/>
        </w:rPr>
        <w:t>Código de Procedimientos Administrativos del Estado de México</w:t>
      </w:r>
    </w:p>
    <w:p w:rsidR="006864F0" w:rsidRPr="00FE4CC2" w:rsidRDefault="006864F0" w:rsidP="006864F0">
      <w:pPr>
        <w:spacing w:before="160" w:after="0" w:line="276" w:lineRule="auto"/>
        <w:ind w:left="851" w:right="851"/>
        <w:jc w:val="both"/>
        <w:rPr>
          <w:rFonts w:ascii="Palatino Linotype" w:eastAsia="Palatino Linotype" w:hAnsi="Palatino Linotype" w:cs="Palatino Linotype"/>
          <w:b/>
          <w:i/>
        </w:rPr>
      </w:pPr>
      <w:r w:rsidRPr="00FE4CC2">
        <w:rPr>
          <w:rFonts w:ascii="Palatino Linotype" w:eastAsia="Palatino Linotype" w:hAnsi="Palatino Linotype" w:cs="Palatino Linotype"/>
          <w:i/>
        </w:rPr>
        <w:t xml:space="preserve">“Artículo 18.- </w:t>
      </w:r>
      <w:r w:rsidRPr="00FE4CC2">
        <w:rPr>
          <w:rFonts w:ascii="Palatino Linotype" w:eastAsia="Palatino Linotype" w:hAnsi="Palatino Linotype" w:cs="Palatino Linotype"/>
          <w:b/>
          <w:i/>
          <w:u w:val="single"/>
        </w:rPr>
        <w:t>La autoridad administrativa</w:t>
      </w:r>
      <w:r w:rsidRPr="00FE4CC2">
        <w:rPr>
          <w:rFonts w:ascii="Palatino Linotype" w:eastAsia="Palatino Linotype" w:hAnsi="Palatino Linotype" w:cs="Palatino Linotype"/>
          <w:i/>
        </w:rPr>
        <w:t xml:space="preserve"> o el Tribunal </w:t>
      </w:r>
      <w:r w:rsidRPr="00FE4CC2">
        <w:rPr>
          <w:rFonts w:ascii="Palatino Linotype" w:eastAsia="Palatino Linotype" w:hAnsi="Palatino Linotype" w:cs="Palatino Linotype"/>
          <w:b/>
          <w:i/>
          <w:u w:val="single"/>
        </w:rPr>
        <w:t>acordarán la acumulación</w:t>
      </w:r>
      <w:r w:rsidRPr="00FE4CC2">
        <w:rPr>
          <w:rFonts w:ascii="Palatino Linotype" w:eastAsia="Palatino Linotype" w:hAnsi="Palatino Linotype" w:cs="Palatino Linotype"/>
          <w:i/>
        </w:rPr>
        <w:t xml:space="preserve"> de los expedientes del procedimiento y proceso administrativo que ante ellos se sigan</w:t>
      </w:r>
      <w:r w:rsidRPr="00FE4CC2">
        <w:rPr>
          <w:rFonts w:ascii="Palatino Linotype" w:eastAsia="Palatino Linotype" w:hAnsi="Palatino Linotype" w:cs="Palatino Linotype"/>
          <w:b/>
          <w:i/>
          <w:u w:val="single"/>
        </w:rPr>
        <w:t>, de oficio</w:t>
      </w:r>
      <w:r w:rsidRPr="00FE4CC2">
        <w:rPr>
          <w:rFonts w:ascii="Palatino Linotype" w:eastAsia="Palatino Linotype" w:hAnsi="Palatino Linotype" w:cs="Palatino Linotype"/>
          <w:i/>
        </w:rPr>
        <w:t xml:space="preserve"> o a petición de parte, </w:t>
      </w:r>
      <w:r w:rsidRPr="00FE4CC2">
        <w:rPr>
          <w:rFonts w:ascii="Palatino Linotype" w:eastAsia="Palatino Linotype" w:hAnsi="Palatino Linotype" w:cs="Palatino Linotype"/>
          <w:b/>
          <w:i/>
          <w:u w:val="single"/>
        </w:rPr>
        <w:t>cuando las partes o los actos administrativos sean iguales, se trate de actos conexos o resulte conveniente el trámite unificado de los asuntos</w:t>
      </w:r>
      <w:r w:rsidRPr="00FE4CC2">
        <w:rPr>
          <w:rFonts w:ascii="Palatino Linotype" w:eastAsia="Palatino Linotype" w:hAnsi="Palatino Linotype" w:cs="Palatino Linotype"/>
          <w:i/>
        </w:rPr>
        <w:t xml:space="preserve">, para evitar la emisión de resoluciones contradictorias. La misma regla se aplicará, en lo conducente, para la separación de los expedientes.” </w:t>
      </w:r>
      <w:r w:rsidRPr="00FE4CC2">
        <w:rPr>
          <w:rFonts w:ascii="Palatino Linotype" w:eastAsia="Palatino Linotype" w:hAnsi="Palatino Linotype" w:cs="Palatino Linotype"/>
          <w:b/>
          <w:i/>
        </w:rPr>
        <w:t>[Sic]</w:t>
      </w:r>
    </w:p>
    <w:p w:rsidR="006864F0" w:rsidRPr="00FE4CC2" w:rsidRDefault="006864F0">
      <w:pPr>
        <w:rPr>
          <w:rFonts w:ascii="Palatino Linotype" w:hAnsi="Palatino Linotype"/>
          <w:sz w:val="24"/>
        </w:rPr>
      </w:pPr>
    </w:p>
    <w:p w:rsidR="006864F0" w:rsidRPr="00FE4CC2" w:rsidRDefault="006864F0" w:rsidP="006864F0">
      <w:pPr>
        <w:spacing w:after="0" w:line="360" w:lineRule="auto"/>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b/>
          <w:sz w:val="24"/>
          <w:szCs w:val="24"/>
        </w:rPr>
        <w:lastRenderedPageBreak/>
        <w:t>8. DE LA AMPLIACIÓN DE PLAZO.</w:t>
      </w:r>
      <w:r w:rsidRPr="00FE4CC2">
        <w:rPr>
          <w:rFonts w:ascii="Palatino Linotype" w:eastAsia="Palatino Linotype" w:hAnsi="Palatino Linotype" w:cs="Palatino Linotype"/>
        </w:rPr>
        <w:t xml:space="preserve"> </w:t>
      </w:r>
      <w:r w:rsidRPr="00FE4CC2">
        <w:rPr>
          <w:rFonts w:ascii="Palatino Linotype" w:eastAsia="Palatino Linotype" w:hAnsi="Palatino Linotype" w:cs="Palatino Linotype"/>
          <w:sz w:val="24"/>
          <w:szCs w:val="24"/>
        </w:rPr>
        <w:t>En fecha veintiocho de septiembre de dos mil veintidós, se amplió el término para resolver los recursos de revisión en términos del artículo 181 párrafo tercero de la Ley de Transparencia y Acceso a la Información Pública del Estado de México y Municipios.</w:t>
      </w:r>
    </w:p>
    <w:p w:rsidR="006864F0" w:rsidRPr="00FE4CC2" w:rsidRDefault="006864F0" w:rsidP="006864F0">
      <w:pPr>
        <w:spacing w:after="0" w:line="360" w:lineRule="auto"/>
        <w:jc w:val="both"/>
        <w:rPr>
          <w:rFonts w:ascii="Palatino Linotype" w:eastAsia="Palatino Linotype" w:hAnsi="Palatino Linotype" w:cs="Palatino Linotype"/>
          <w:sz w:val="24"/>
          <w:szCs w:val="24"/>
        </w:rPr>
      </w:pPr>
    </w:p>
    <w:p w:rsidR="006864F0" w:rsidRPr="00FE4CC2" w:rsidRDefault="006864F0" w:rsidP="006864F0">
      <w:pPr>
        <w:spacing w:line="360" w:lineRule="auto"/>
        <w:contextualSpacing/>
        <w:jc w:val="both"/>
        <w:rPr>
          <w:rFonts w:ascii="Palatino Linotype" w:eastAsia="Palatino Linotype" w:hAnsi="Palatino Linotype" w:cs="Palatino Linotype"/>
          <w:sz w:val="24"/>
          <w:szCs w:val="24"/>
        </w:rPr>
      </w:pPr>
      <w:bookmarkStart w:id="0" w:name="_Hlk108085437"/>
      <w:r w:rsidRPr="00FE4CC2">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7E6D91" w:rsidRPr="00FE4CC2" w:rsidRDefault="007E6D91" w:rsidP="006864F0">
      <w:pPr>
        <w:spacing w:line="360" w:lineRule="auto"/>
        <w:contextualSpacing/>
        <w:jc w:val="both"/>
        <w:rPr>
          <w:rFonts w:ascii="Palatino Linotype" w:eastAsia="Palatino Linotype" w:hAnsi="Palatino Linotype" w:cs="Palatino Linotype"/>
          <w:sz w:val="24"/>
          <w:szCs w:val="24"/>
        </w:rPr>
      </w:pPr>
    </w:p>
    <w:p w:rsidR="006864F0" w:rsidRPr="00FE4CC2" w:rsidRDefault="006864F0" w:rsidP="006864F0">
      <w:pPr>
        <w:spacing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6864F0" w:rsidRPr="00FE4CC2" w:rsidRDefault="006864F0" w:rsidP="006864F0">
      <w:pPr>
        <w:spacing w:line="360" w:lineRule="auto"/>
        <w:contextualSpacing/>
        <w:jc w:val="both"/>
        <w:rPr>
          <w:rFonts w:ascii="Palatino Linotype" w:eastAsia="Palatino Linotype" w:hAnsi="Palatino Linotype" w:cs="Palatino Linotype"/>
          <w:sz w:val="24"/>
          <w:szCs w:val="24"/>
        </w:rPr>
      </w:pPr>
    </w:p>
    <w:p w:rsidR="006864F0" w:rsidRPr="00FE4CC2" w:rsidRDefault="006864F0" w:rsidP="006864F0">
      <w:pPr>
        <w:spacing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 xml:space="preserve">Así, en términos de lo que establecen los artículos 8.1 y 25 de la Convención Americana sobre Derechos Humanos, los recursos deben ser sencillos y resolverse </w:t>
      </w:r>
      <w:r w:rsidRPr="00FE4CC2">
        <w:rPr>
          <w:rFonts w:ascii="Palatino Linotype" w:eastAsia="Palatino Linotype" w:hAnsi="Palatino Linotype" w:cs="Palatino Linotype"/>
          <w:sz w:val="24"/>
          <w:szCs w:val="24"/>
        </w:rPr>
        <w:lastRenderedPageBreak/>
        <w:t>en el menor tiempo posible, tomando en consideración la dilación total del procedimiento; esto es, en un plazo razonable.</w:t>
      </w:r>
    </w:p>
    <w:p w:rsidR="007E6D91" w:rsidRPr="00FE4CC2" w:rsidRDefault="007E6D91" w:rsidP="006864F0">
      <w:pPr>
        <w:spacing w:line="360" w:lineRule="auto"/>
        <w:contextualSpacing/>
        <w:jc w:val="both"/>
        <w:rPr>
          <w:rFonts w:ascii="Palatino Linotype" w:eastAsia="Palatino Linotype" w:hAnsi="Palatino Linotype" w:cs="Palatino Linotype"/>
          <w:sz w:val="24"/>
          <w:szCs w:val="24"/>
        </w:rPr>
      </w:pPr>
    </w:p>
    <w:p w:rsidR="006864F0" w:rsidRPr="00FE4CC2" w:rsidRDefault="006864F0" w:rsidP="006864F0">
      <w:pPr>
        <w:spacing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6864F0" w:rsidRPr="00FE4CC2" w:rsidRDefault="006864F0" w:rsidP="006864F0">
      <w:pPr>
        <w:spacing w:line="360" w:lineRule="auto"/>
        <w:contextualSpacing/>
        <w:jc w:val="both"/>
        <w:rPr>
          <w:rFonts w:ascii="Palatino Linotype" w:eastAsia="Palatino Linotype" w:hAnsi="Palatino Linotype" w:cs="Palatino Linotype"/>
          <w:sz w:val="24"/>
          <w:szCs w:val="24"/>
        </w:rPr>
      </w:pPr>
    </w:p>
    <w:p w:rsidR="006864F0" w:rsidRPr="00FE4CC2" w:rsidRDefault="006864F0" w:rsidP="006864F0">
      <w:pPr>
        <w:spacing w:line="360" w:lineRule="auto"/>
        <w:contextualSpacing/>
        <w:jc w:val="both"/>
        <w:rPr>
          <w:rFonts w:ascii="Palatino Linotype" w:eastAsia="Palatino Linotype" w:hAnsi="Palatino Linotype" w:cs="Palatino Linotype"/>
          <w:strike/>
          <w:sz w:val="24"/>
          <w:szCs w:val="24"/>
        </w:rPr>
      </w:pPr>
      <w:r w:rsidRPr="00FE4CC2">
        <w:rPr>
          <w:rFonts w:ascii="Palatino Linotype" w:eastAsia="Palatino Linotype" w:hAnsi="Palatino Linotype" w:cs="Palatino Linotype"/>
          <w:sz w:val="24"/>
          <w:szCs w:val="24"/>
        </w:rPr>
        <w:t>Por ello, excepcionalmente, si un asunto es resuelto con posterioridad a los plazos señalados por la norma debe analizarse la razonabilidad del tiempo necesario para su resolución</w:t>
      </w:r>
      <w:r w:rsidR="007E6D91" w:rsidRPr="00FE4CC2">
        <w:rPr>
          <w:rFonts w:ascii="Palatino Linotype" w:eastAsia="Palatino Linotype" w:hAnsi="Palatino Linotype" w:cs="Palatino Linotype"/>
          <w:sz w:val="24"/>
          <w:szCs w:val="24"/>
        </w:rPr>
        <w:t>,</w:t>
      </w:r>
      <w:r w:rsidRPr="00FE4CC2">
        <w:rPr>
          <w:rFonts w:ascii="Palatino Linotype" w:eastAsia="Palatino Linotype" w:hAnsi="Palatino Linotype" w:cs="Palatino Linotype"/>
          <w:sz w:val="24"/>
          <w:szCs w:val="24"/>
        </w:rPr>
        <w:t xml:space="preserve"> atentos a los siguientes criterios: </w:t>
      </w:r>
    </w:p>
    <w:p w:rsidR="006864F0" w:rsidRPr="00FE4CC2" w:rsidRDefault="006864F0" w:rsidP="006864F0">
      <w:pPr>
        <w:spacing w:line="360" w:lineRule="auto"/>
        <w:contextualSpacing/>
        <w:jc w:val="both"/>
        <w:rPr>
          <w:rFonts w:ascii="Palatino Linotype" w:eastAsia="Palatino Linotype" w:hAnsi="Palatino Linotype" w:cs="Palatino Linotype"/>
          <w:sz w:val="24"/>
          <w:szCs w:val="24"/>
        </w:rPr>
      </w:pPr>
    </w:p>
    <w:p w:rsidR="006864F0" w:rsidRPr="00FE4CC2" w:rsidRDefault="006864F0" w:rsidP="006864F0">
      <w:pPr>
        <w:numPr>
          <w:ilvl w:val="0"/>
          <w:numId w:val="3"/>
        </w:numPr>
        <w:spacing w:after="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6864F0" w:rsidRPr="00FE4CC2" w:rsidRDefault="006864F0" w:rsidP="006864F0">
      <w:pPr>
        <w:spacing w:line="360" w:lineRule="auto"/>
        <w:ind w:left="927"/>
        <w:contextualSpacing/>
        <w:jc w:val="both"/>
        <w:rPr>
          <w:rFonts w:ascii="Palatino Linotype" w:eastAsia="Palatino Linotype" w:hAnsi="Palatino Linotype" w:cs="Palatino Linotype"/>
          <w:sz w:val="24"/>
          <w:szCs w:val="24"/>
        </w:rPr>
      </w:pPr>
    </w:p>
    <w:p w:rsidR="006864F0" w:rsidRPr="00FE4CC2" w:rsidRDefault="006864F0" w:rsidP="006864F0">
      <w:pPr>
        <w:numPr>
          <w:ilvl w:val="0"/>
          <w:numId w:val="3"/>
        </w:numPr>
        <w:spacing w:after="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Actividad Procesal del interesado. Acciones u omisiones del interesado.</w:t>
      </w:r>
    </w:p>
    <w:p w:rsidR="006864F0" w:rsidRPr="00FE4CC2" w:rsidRDefault="006864F0" w:rsidP="006864F0">
      <w:pPr>
        <w:spacing w:line="360" w:lineRule="auto"/>
        <w:contextualSpacing/>
        <w:jc w:val="both"/>
        <w:rPr>
          <w:rFonts w:ascii="Palatino Linotype" w:eastAsia="Palatino Linotype" w:hAnsi="Palatino Linotype" w:cs="Palatino Linotype"/>
          <w:sz w:val="24"/>
          <w:szCs w:val="24"/>
        </w:rPr>
      </w:pPr>
    </w:p>
    <w:p w:rsidR="006864F0" w:rsidRPr="00FE4CC2" w:rsidRDefault="006864F0" w:rsidP="006864F0">
      <w:pPr>
        <w:numPr>
          <w:ilvl w:val="0"/>
          <w:numId w:val="3"/>
        </w:numPr>
        <w:spacing w:after="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6864F0" w:rsidRPr="00FE4CC2" w:rsidRDefault="006864F0" w:rsidP="006864F0">
      <w:pPr>
        <w:spacing w:line="360" w:lineRule="auto"/>
        <w:ind w:left="708"/>
        <w:contextualSpacing/>
        <w:rPr>
          <w:rFonts w:ascii="Palatino Linotype" w:eastAsia="Palatino Linotype" w:hAnsi="Palatino Linotype" w:cs="Palatino Linotype"/>
          <w:sz w:val="24"/>
          <w:szCs w:val="24"/>
        </w:rPr>
      </w:pPr>
    </w:p>
    <w:p w:rsidR="006864F0" w:rsidRPr="00FE4CC2" w:rsidRDefault="006864F0" w:rsidP="006864F0">
      <w:pPr>
        <w:spacing w:line="360" w:lineRule="auto"/>
        <w:ind w:left="567"/>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6864F0" w:rsidRPr="00FE4CC2" w:rsidRDefault="006864F0" w:rsidP="006864F0">
      <w:pPr>
        <w:spacing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6864F0" w:rsidRPr="00FE4CC2" w:rsidRDefault="006864F0" w:rsidP="006864F0">
      <w:pPr>
        <w:spacing w:line="360" w:lineRule="auto"/>
        <w:contextualSpacing/>
        <w:jc w:val="both"/>
        <w:rPr>
          <w:rFonts w:ascii="Palatino Linotype" w:eastAsia="Palatino Linotype" w:hAnsi="Palatino Linotype" w:cs="Palatino Linotype"/>
          <w:sz w:val="24"/>
          <w:szCs w:val="24"/>
        </w:rPr>
      </w:pPr>
    </w:p>
    <w:p w:rsidR="006864F0" w:rsidRPr="00FE4CC2" w:rsidRDefault="006864F0" w:rsidP="006864F0">
      <w:pPr>
        <w:spacing w:line="360" w:lineRule="auto"/>
        <w:contextualSpacing/>
        <w:jc w:val="both"/>
        <w:rPr>
          <w:rFonts w:ascii="Palatino Linotype" w:eastAsia="Palatino Linotype" w:hAnsi="Palatino Linotype" w:cs="Palatino Linotype"/>
          <w:b/>
          <w:sz w:val="24"/>
          <w:szCs w:val="24"/>
        </w:rPr>
      </w:pPr>
      <w:r w:rsidRPr="00FE4CC2">
        <w:rPr>
          <w:rFonts w:ascii="Palatino Linotype" w:eastAsia="Palatino Linotype" w:hAnsi="Palatino Linotype" w:cs="Palatino Linotype"/>
          <w:sz w:val="24"/>
          <w:szCs w:val="24"/>
        </w:rPr>
        <w:t>Argumento que encuentra sustento en la jurisprudencia P</w:t>
      </w:r>
      <w:proofErr w:type="gramStart"/>
      <w:r w:rsidRPr="00FE4CC2">
        <w:rPr>
          <w:rFonts w:ascii="Palatino Linotype" w:eastAsia="Palatino Linotype" w:hAnsi="Palatino Linotype" w:cs="Palatino Linotype"/>
          <w:sz w:val="24"/>
          <w:szCs w:val="24"/>
        </w:rPr>
        <w:t>./</w:t>
      </w:r>
      <w:proofErr w:type="gramEnd"/>
      <w:r w:rsidRPr="00FE4CC2">
        <w:rPr>
          <w:rFonts w:ascii="Palatino Linotype" w:eastAsia="Palatino Linotype" w:hAnsi="Palatino Linotype" w:cs="Palatino Linotype"/>
          <w:sz w:val="24"/>
          <w:szCs w:val="24"/>
        </w:rPr>
        <w:t xml:space="preserve">J. 32/92 emitida por el Pleno de la Suprema Corte de Justicia de la Nación de rubro </w:t>
      </w:r>
      <w:r w:rsidRPr="00FE4CC2">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FE4CC2">
        <w:rPr>
          <w:rFonts w:ascii="Palatino Linotype" w:eastAsia="Palatino Linotype" w:hAnsi="Palatino Linotype" w:cs="Palatino Linotype"/>
          <w:sz w:val="24"/>
          <w:szCs w:val="24"/>
        </w:rPr>
        <w:t>, visible en la Gaceta del Seminario Judicial de la Federación con el registro digital 205635.</w:t>
      </w:r>
    </w:p>
    <w:p w:rsidR="006864F0" w:rsidRPr="00FE4CC2" w:rsidRDefault="006864F0" w:rsidP="006864F0">
      <w:pPr>
        <w:spacing w:line="360" w:lineRule="auto"/>
        <w:contextualSpacing/>
        <w:jc w:val="both"/>
        <w:rPr>
          <w:rFonts w:ascii="Palatino Linotype" w:eastAsia="Palatino Linotype" w:hAnsi="Palatino Linotype" w:cs="Palatino Linotype"/>
          <w:sz w:val="24"/>
          <w:szCs w:val="24"/>
        </w:rPr>
      </w:pPr>
    </w:p>
    <w:p w:rsidR="006864F0" w:rsidRPr="00FE4CC2" w:rsidRDefault="006864F0" w:rsidP="006864F0">
      <w:pPr>
        <w:spacing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FE4CC2">
        <w:rPr>
          <w:rFonts w:ascii="Palatino Linotype" w:eastAsia="Palatino Linotype" w:hAnsi="Palatino Linotype" w:cs="Palatino Linotype"/>
          <w:sz w:val="24"/>
          <w:szCs w:val="24"/>
        </w:rPr>
        <w:lastRenderedPageBreak/>
        <w:t>los términos legales previamente establecidos por la Ley, por tratarse de causas de fuerza mayor.</w:t>
      </w:r>
    </w:p>
    <w:p w:rsidR="006864F0" w:rsidRPr="00FE4CC2" w:rsidRDefault="006864F0" w:rsidP="006864F0">
      <w:pPr>
        <w:spacing w:line="360" w:lineRule="auto"/>
        <w:contextualSpacing/>
        <w:jc w:val="both"/>
        <w:rPr>
          <w:rFonts w:ascii="Palatino Linotype" w:eastAsia="Palatino Linotype" w:hAnsi="Palatino Linotype" w:cs="Palatino Linotype"/>
          <w:sz w:val="24"/>
          <w:szCs w:val="24"/>
        </w:rPr>
      </w:pPr>
    </w:p>
    <w:p w:rsidR="006864F0" w:rsidRPr="00FE4CC2" w:rsidRDefault="006864F0" w:rsidP="006864F0">
      <w:pPr>
        <w:spacing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6864F0" w:rsidRPr="00FE4CC2" w:rsidRDefault="006864F0" w:rsidP="006864F0">
      <w:pPr>
        <w:spacing w:line="360" w:lineRule="auto"/>
        <w:contextualSpacing/>
        <w:jc w:val="both"/>
        <w:rPr>
          <w:rFonts w:ascii="Palatino Linotype" w:eastAsia="Palatino Linotype" w:hAnsi="Palatino Linotype" w:cs="Palatino Linotype"/>
          <w:sz w:val="24"/>
          <w:szCs w:val="24"/>
        </w:rPr>
      </w:pPr>
    </w:p>
    <w:p w:rsidR="006864F0" w:rsidRPr="00FE4CC2" w:rsidRDefault="006864F0" w:rsidP="006864F0">
      <w:pPr>
        <w:spacing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 xml:space="preserve"> </w:t>
      </w:r>
      <w:r w:rsidRPr="00FE4CC2">
        <w:rPr>
          <w:rFonts w:ascii="Palatino Linotype" w:eastAsia="Palatino Linotype" w:hAnsi="Palatino Linotype" w:cs="Palatino Linotype"/>
          <w:i/>
          <w:sz w:val="24"/>
          <w:szCs w:val="24"/>
        </w:rPr>
        <w:t>“PLAZO RAZONABLE PARA RESOLVER. DIMENSIÓN Y EFECTOS DE ESTE CONCEPTO CUANDO SE ADUCE EXCESIVA CARGA DE TRABAJO.”</w:t>
      </w:r>
      <w:r w:rsidRPr="00FE4CC2">
        <w:rPr>
          <w:rFonts w:ascii="Palatino Linotype" w:eastAsia="Palatino Linotype" w:hAnsi="Palatino Linotype" w:cs="Palatino Linotype"/>
          <w:sz w:val="24"/>
          <w:szCs w:val="24"/>
        </w:rPr>
        <w:t xml:space="preserve"> consultable en el Seminario Judicial de la Federación y su gaceta, con el registro digital 2002351.</w:t>
      </w:r>
    </w:p>
    <w:p w:rsidR="006864F0" w:rsidRPr="00FE4CC2" w:rsidRDefault="006864F0" w:rsidP="006864F0">
      <w:pPr>
        <w:spacing w:line="360" w:lineRule="auto"/>
        <w:contextualSpacing/>
        <w:jc w:val="both"/>
        <w:rPr>
          <w:rFonts w:ascii="Palatino Linotype" w:eastAsia="Palatino Linotype" w:hAnsi="Palatino Linotype" w:cs="Palatino Linotype"/>
          <w:b/>
          <w:sz w:val="24"/>
          <w:szCs w:val="24"/>
        </w:rPr>
      </w:pPr>
    </w:p>
    <w:p w:rsidR="006864F0" w:rsidRPr="00FE4CC2" w:rsidRDefault="006864F0" w:rsidP="006864F0">
      <w:pPr>
        <w:spacing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FE4CC2">
        <w:rPr>
          <w:rFonts w:ascii="Palatino Linotype" w:eastAsia="Palatino Linotype" w:hAnsi="Palatino Linotype" w:cs="Palatino Linotype"/>
          <w:sz w:val="24"/>
          <w:szCs w:val="24"/>
        </w:rPr>
        <w:t>, visible en el Seminario Judicial de la Federación y su gaceta, con el registro digital 2002350.</w:t>
      </w:r>
    </w:p>
    <w:p w:rsidR="006864F0" w:rsidRPr="00FE4CC2" w:rsidRDefault="006864F0" w:rsidP="006864F0">
      <w:pPr>
        <w:spacing w:line="360" w:lineRule="auto"/>
        <w:contextualSpacing/>
        <w:jc w:val="both"/>
        <w:rPr>
          <w:rFonts w:ascii="Palatino Linotype" w:eastAsia="Palatino Linotype" w:hAnsi="Palatino Linotype" w:cs="Palatino Linotype"/>
          <w:sz w:val="24"/>
          <w:szCs w:val="24"/>
        </w:rPr>
      </w:pPr>
    </w:p>
    <w:p w:rsidR="006864F0" w:rsidRPr="00FE4CC2" w:rsidRDefault="006864F0" w:rsidP="006864F0">
      <w:pPr>
        <w:spacing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bookmarkEnd w:id="0"/>
    </w:p>
    <w:p w:rsidR="006864F0" w:rsidRPr="00FE4CC2" w:rsidRDefault="006864F0">
      <w:pPr>
        <w:rPr>
          <w:rFonts w:ascii="Palatino Linotype" w:hAnsi="Palatino Linotype"/>
          <w:sz w:val="24"/>
        </w:rPr>
      </w:pPr>
    </w:p>
    <w:p w:rsidR="006864F0" w:rsidRPr="00FE4CC2" w:rsidRDefault="006864F0" w:rsidP="006864F0">
      <w:pPr>
        <w:spacing w:after="0" w:line="360" w:lineRule="auto"/>
        <w:ind w:right="-234"/>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b/>
          <w:sz w:val="24"/>
          <w:szCs w:val="24"/>
        </w:rPr>
        <w:t xml:space="preserve">9. CIERRE DE INSTRUCCIÓN. </w:t>
      </w:r>
      <w:r w:rsidRPr="00FE4CC2">
        <w:rPr>
          <w:rFonts w:ascii="Palatino Linotype" w:eastAsia="Palatino Linotype" w:hAnsi="Palatino Linotype" w:cs="Palatino Linotype"/>
          <w:sz w:val="24"/>
          <w:szCs w:val="24"/>
        </w:rPr>
        <w:t xml:space="preserve">El veintiocho de septiembre de dos mil veintidós, al no existir diligencias pendientes por desahogar, se emitió el acuerdo por medio del cual se declaró cerrada la instrucción y se determinó pasar los expedientes a </w:t>
      </w:r>
      <w:r w:rsidRPr="00FE4CC2">
        <w:rPr>
          <w:rFonts w:ascii="Palatino Linotype" w:eastAsia="Palatino Linotype" w:hAnsi="Palatino Linotype" w:cs="Palatino Linotype"/>
          <w:sz w:val="24"/>
          <w:szCs w:val="24"/>
        </w:rPr>
        <w:lastRenderedPageBreak/>
        <w:t xml:space="preserve">resolución, en términos del artículo 185 fracción VI y VIII de la Ley de Transparencia y Acceso a la Información Pública del Estado de México y Municipios, iniciando el término legal para dictar resolución definitiva del asunto. </w:t>
      </w:r>
    </w:p>
    <w:p w:rsidR="006864F0" w:rsidRPr="00FE4CC2" w:rsidRDefault="006864F0" w:rsidP="006864F0">
      <w:pPr>
        <w:spacing w:before="240" w:after="240" w:line="360" w:lineRule="auto"/>
        <w:contextualSpacing/>
        <w:jc w:val="both"/>
        <w:rPr>
          <w:rFonts w:ascii="Palatino Linotype" w:eastAsia="Palatino Linotype" w:hAnsi="Palatino Linotype" w:cs="Palatino Linotype"/>
          <w:sz w:val="24"/>
          <w:szCs w:val="24"/>
        </w:rPr>
      </w:pPr>
    </w:p>
    <w:p w:rsidR="006864F0" w:rsidRPr="00FE4CC2" w:rsidRDefault="006864F0" w:rsidP="006864F0">
      <w:pPr>
        <w:spacing w:before="240" w:after="240" w:line="360" w:lineRule="auto"/>
        <w:contextualSpacing/>
        <w:jc w:val="both"/>
        <w:rPr>
          <w:rFonts w:ascii="Palatino Linotype" w:eastAsia="Palatino Linotype" w:hAnsi="Palatino Linotype" w:cs="Palatino Linotype"/>
          <w:sz w:val="24"/>
        </w:rPr>
      </w:pPr>
      <w:r w:rsidRPr="00FE4CC2">
        <w:rPr>
          <w:rFonts w:ascii="Palatino Linotype" w:eastAsia="Palatino Linotype" w:hAnsi="Palatino Linotype" w:cs="Palatino Linotype"/>
          <w:sz w:val="24"/>
        </w:rPr>
        <w:t xml:space="preserve">En razón de que fueron debidamente sustanciados los expedientes electrónicos y no existe diligencia pendiente de desahogo, se emite la Resolución que conforme a Derecho proceda, de acuerdo con los siguientes: </w:t>
      </w:r>
    </w:p>
    <w:p w:rsidR="006864F0" w:rsidRPr="00FE4CC2" w:rsidRDefault="006864F0">
      <w:pPr>
        <w:rPr>
          <w:rFonts w:ascii="Palatino Linotype" w:hAnsi="Palatino Linotype"/>
          <w:sz w:val="24"/>
        </w:rPr>
      </w:pPr>
    </w:p>
    <w:p w:rsidR="006864F0" w:rsidRPr="00FE4CC2" w:rsidRDefault="006864F0" w:rsidP="006864F0">
      <w:pPr>
        <w:spacing w:before="240" w:after="120" w:line="360" w:lineRule="auto"/>
        <w:contextualSpacing/>
        <w:jc w:val="center"/>
        <w:rPr>
          <w:rFonts w:ascii="Palatino Linotype" w:eastAsia="Palatino Linotype" w:hAnsi="Palatino Linotype" w:cs="Palatino Linotype"/>
          <w:b/>
          <w:sz w:val="24"/>
          <w:szCs w:val="24"/>
        </w:rPr>
      </w:pPr>
      <w:r w:rsidRPr="00FE4CC2">
        <w:rPr>
          <w:rFonts w:ascii="Palatino Linotype" w:eastAsia="Palatino Linotype" w:hAnsi="Palatino Linotype" w:cs="Palatino Linotype"/>
          <w:b/>
          <w:sz w:val="24"/>
          <w:szCs w:val="24"/>
        </w:rPr>
        <w:t>CONSIDERANDOS:</w:t>
      </w:r>
    </w:p>
    <w:p w:rsidR="006864F0" w:rsidRPr="00FE4CC2" w:rsidRDefault="006864F0" w:rsidP="006864F0">
      <w:pPr>
        <w:spacing w:before="240" w:after="120" w:line="360" w:lineRule="auto"/>
        <w:contextualSpacing/>
        <w:jc w:val="center"/>
        <w:rPr>
          <w:rFonts w:ascii="Palatino Linotype" w:eastAsia="Palatino Linotype" w:hAnsi="Palatino Linotype" w:cs="Palatino Linotype"/>
          <w:b/>
          <w:sz w:val="24"/>
          <w:szCs w:val="24"/>
        </w:rPr>
      </w:pPr>
    </w:p>
    <w:p w:rsidR="006864F0" w:rsidRPr="00FE4CC2" w:rsidRDefault="006864F0" w:rsidP="006864F0">
      <w:pPr>
        <w:spacing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b/>
          <w:sz w:val="24"/>
          <w:szCs w:val="24"/>
        </w:rPr>
        <w:t xml:space="preserve">PRIMERO. COMPETENCIA. </w:t>
      </w:r>
      <w:r w:rsidRPr="00FE4CC2">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los presentes recursos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6864F0" w:rsidRPr="00FE4CC2" w:rsidRDefault="006864F0">
      <w:pPr>
        <w:rPr>
          <w:rFonts w:ascii="Palatino Linotype" w:hAnsi="Palatino Linotype"/>
          <w:sz w:val="24"/>
        </w:rPr>
      </w:pPr>
    </w:p>
    <w:p w:rsidR="006864F0" w:rsidRPr="00FE4CC2" w:rsidRDefault="006864F0" w:rsidP="006864F0">
      <w:pPr>
        <w:spacing w:before="240" w:after="240" w:line="360" w:lineRule="auto"/>
        <w:ind w:right="-234"/>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b/>
          <w:sz w:val="24"/>
          <w:szCs w:val="24"/>
        </w:rPr>
        <w:lastRenderedPageBreak/>
        <w:t xml:space="preserve">SEGUNDO. OPORTUNIDAD Y PROCEDIBILIDAD DEL RECURSO DE REVISIÓN.  </w:t>
      </w:r>
      <w:r w:rsidRPr="00FE4CC2">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FE4CC2">
        <w:rPr>
          <w:rFonts w:ascii="Palatino Linotype" w:eastAsia="Palatino Linotype" w:hAnsi="Palatino Linotype" w:cs="Palatino Linotype"/>
          <w:sz w:val="24"/>
          <w:szCs w:val="24"/>
        </w:rPr>
        <w:t>procedibilidad</w:t>
      </w:r>
      <w:proofErr w:type="spellEnd"/>
      <w:r w:rsidRPr="00FE4CC2">
        <w:rPr>
          <w:rFonts w:ascii="Palatino Linotype" w:eastAsia="Palatino Linotype" w:hAnsi="Palatino Linotype" w:cs="Palatino Linotype"/>
          <w:sz w:val="24"/>
          <w:szCs w:val="24"/>
        </w:rPr>
        <w:t xml:space="preserve"> que deben reunir los recursos de revisión interpuestos, previstos en los artículos 178 y 180 de la Ley de Transparencia y Acceso a la Información Pública del Estado de México y Municipios.</w:t>
      </w:r>
    </w:p>
    <w:p w:rsidR="006864F0" w:rsidRPr="00FE4CC2" w:rsidRDefault="006864F0" w:rsidP="006864F0">
      <w:pPr>
        <w:spacing w:before="240" w:after="240" w:line="360" w:lineRule="auto"/>
        <w:ind w:right="-234"/>
        <w:contextualSpacing/>
        <w:jc w:val="both"/>
        <w:rPr>
          <w:rFonts w:ascii="Palatino Linotype" w:eastAsia="Palatino Linotype" w:hAnsi="Palatino Linotype" w:cs="Palatino Linotype"/>
          <w:sz w:val="24"/>
          <w:szCs w:val="24"/>
        </w:rPr>
      </w:pPr>
    </w:p>
    <w:p w:rsidR="006864F0" w:rsidRPr="00FE4CC2" w:rsidRDefault="006864F0" w:rsidP="006864F0">
      <w:pPr>
        <w:spacing w:before="240" w:after="240" w:line="360" w:lineRule="auto"/>
        <w:contextualSpacing/>
        <w:jc w:val="both"/>
        <w:rPr>
          <w:rFonts w:ascii="Palatino Linotype" w:eastAsia="Palatino Linotype" w:hAnsi="Palatino Linotype" w:cs="Palatino Linotype"/>
          <w:sz w:val="24"/>
        </w:rPr>
      </w:pPr>
      <w:r w:rsidRPr="00FE4CC2">
        <w:rPr>
          <w:rFonts w:ascii="Palatino Linotype" w:eastAsia="Palatino Linotype" w:hAnsi="Palatino Linotype" w:cs="Palatino Linotype"/>
          <w:sz w:val="24"/>
          <w:szCs w:val="24"/>
        </w:rPr>
        <w:t>Los recursos de revisión fueron interpuestos dentro del plazo de quince días hábiles previsto en el artículo 178 de la Ley de Transparencia y Acceso a la Información Pública del Estado de México y Municipios, contados a partir de la fecha en que</w:t>
      </w:r>
      <w:r w:rsidR="007E6D91" w:rsidRPr="00FE4CC2">
        <w:rPr>
          <w:rFonts w:ascii="Palatino Linotype" w:eastAsia="Palatino Linotype" w:hAnsi="Palatino Linotype" w:cs="Palatino Linotype"/>
          <w:b/>
          <w:sz w:val="24"/>
          <w:szCs w:val="24"/>
        </w:rPr>
        <w:t xml:space="preserve"> el</w:t>
      </w:r>
      <w:r w:rsidRPr="00FE4CC2">
        <w:rPr>
          <w:rFonts w:ascii="Palatino Linotype" w:eastAsia="Palatino Linotype" w:hAnsi="Palatino Linotype" w:cs="Palatino Linotype"/>
          <w:b/>
          <w:sz w:val="24"/>
          <w:szCs w:val="24"/>
        </w:rPr>
        <w:t xml:space="preserve"> SUJETO OBLIGADO </w:t>
      </w:r>
      <w:r w:rsidRPr="00FE4CC2">
        <w:rPr>
          <w:rFonts w:ascii="Palatino Linotype" w:eastAsia="Palatino Linotype" w:hAnsi="Palatino Linotype" w:cs="Palatino Linotype"/>
          <w:sz w:val="24"/>
          <w:szCs w:val="24"/>
        </w:rPr>
        <w:t>emitió las respuestas, toda vez que estas fueron pronunciadas el día doce de mayo de dos mil veintidós</w:t>
      </w:r>
      <w:r w:rsidRPr="00FE4CC2">
        <w:rPr>
          <w:rFonts w:ascii="Palatino Linotype" w:eastAsia="Times New Roman" w:hAnsi="Palatino Linotype" w:cs="Times New Roman"/>
          <w:sz w:val="24"/>
          <w:szCs w:val="24"/>
        </w:rPr>
        <w:t xml:space="preserve">, </w:t>
      </w:r>
      <w:r w:rsidRPr="00FE4CC2">
        <w:rPr>
          <w:rFonts w:ascii="Palatino Linotype" w:eastAsia="Palatino Linotype" w:hAnsi="Palatino Linotype" w:cs="Palatino Linotype"/>
          <w:sz w:val="24"/>
          <w:szCs w:val="24"/>
        </w:rPr>
        <w:t xml:space="preserve">mientras que la </w:t>
      </w:r>
      <w:r w:rsidRPr="00FE4CC2">
        <w:rPr>
          <w:rFonts w:ascii="Palatino Linotype" w:eastAsia="Palatino Linotype" w:hAnsi="Palatino Linotype" w:cs="Palatino Linotype"/>
          <w:b/>
          <w:sz w:val="24"/>
          <w:szCs w:val="24"/>
        </w:rPr>
        <w:t>RECURRENTE</w:t>
      </w:r>
      <w:r w:rsidRPr="00FE4CC2">
        <w:rPr>
          <w:rFonts w:ascii="Palatino Linotype" w:eastAsia="Palatino Linotype" w:hAnsi="Palatino Linotype" w:cs="Palatino Linotype"/>
          <w:sz w:val="24"/>
          <w:szCs w:val="24"/>
        </w:rPr>
        <w:t xml:space="preserve"> interpuso </w:t>
      </w:r>
      <w:r w:rsidRPr="00FE4CC2">
        <w:rPr>
          <w:rFonts w:ascii="Palatino Linotype" w:eastAsia="Palatino Linotype" w:hAnsi="Palatino Linotype" w:cs="Palatino Linotype"/>
          <w:sz w:val="24"/>
        </w:rPr>
        <w:t xml:space="preserve">los recursos de revisión en fecha veintitrés de mayo de dos mil veintidós, es decir al séptimo día hábil, circunstancias que determina que se interpusieron en tiempo. </w:t>
      </w:r>
    </w:p>
    <w:p w:rsidR="006864F0" w:rsidRPr="00FE4CC2" w:rsidRDefault="006864F0" w:rsidP="006864F0">
      <w:pPr>
        <w:spacing w:before="240" w:after="240" w:line="360" w:lineRule="auto"/>
        <w:contextualSpacing/>
        <w:jc w:val="both"/>
        <w:rPr>
          <w:rFonts w:ascii="Palatino Linotype" w:hAnsi="Palatino Linotype"/>
          <w:sz w:val="24"/>
        </w:rPr>
      </w:pPr>
    </w:p>
    <w:p w:rsidR="006864F0" w:rsidRPr="00FE4CC2" w:rsidRDefault="006864F0" w:rsidP="006864F0">
      <w:pPr>
        <w:spacing w:before="240" w:after="240" w:line="360" w:lineRule="auto"/>
        <w:contextualSpacing/>
        <w:jc w:val="both"/>
        <w:rPr>
          <w:rFonts w:ascii="Palatino Linotype" w:eastAsia="Palatino Linotype" w:hAnsi="Palatino Linotype" w:cs="Palatino Linotype"/>
          <w:b/>
          <w:sz w:val="24"/>
          <w:szCs w:val="24"/>
        </w:rPr>
      </w:pPr>
      <w:r w:rsidRPr="00FE4CC2">
        <w:rPr>
          <w:rFonts w:ascii="Palatino Linotype" w:eastAsia="Palatino Linotype" w:hAnsi="Palatino Linotype" w:cs="Palatino Linotype"/>
          <w:sz w:val="24"/>
          <w:szCs w:val="24"/>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FE4CC2">
        <w:rPr>
          <w:rFonts w:ascii="Palatino Linotype" w:eastAsia="Palatino Linotype" w:hAnsi="Palatino Linotype" w:cs="Palatino Linotype"/>
          <w:b/>
          <w:sz w:val="24"/>
          <w:szCs w:val="24"/>
        </w:rPr>
        <w:t xml:space="preserve">EL SAIMEX.  </w:t>
      </w:r>
    </w:p>
    <w:p w:rsidR="006864F0" w:rsidRPr="00FE4CC2" w:rsidRDefault="006864F0" w:rsidP="006864F0">
      <w:pPr>
        <w:spacing w:line="360" w:lineRule="auto"/>
        <w:contextualSpacing/>
        <w:jc w:val="both"/>
        <w:rPr>
          <w:rFonts w:ascii="Palatino Linotype" w:hAnsi="Palatino Linotype"/>
        </w:rPr>
      </w:pPr>
    </w:p>
    <w:p w:rsidR="006864F0" w:rsidRPr="00FE4CC2" w:rsidRDefault="006864F0" w:rsidP="006864F0">
      <w:pPr>
        <w:pBdr>
          <w:top w:val="nil"/>
          <w:left w:val="nil"/>
          <w:bottom w:val="nil"/>
          <w:right w:val="nil"/>
          <w:between w:val="nil"/>
        </w:pBdr>
        <w:spacing w:before="240" w:after="240" w:line="360" w:lineRule="auto"/>
        <w:ind w:right="-147"/>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Finalmente, resulta procedente la interposición de los re</w:t>
      </w:r>
      <w:r w:rsidR="007E6D91" w:rsidRPr="00FE4CC2">
        <w:rPr>
          <w:rFonts w:ascii="Palatino Linotype" w:eastAsia="Palatino Linotype" w:hAnsi="Palatino Linotype" w:cs="Palatino Linotype"/>
          <w:sz w:val="24"/>
          <w:szCs w:val="24"/>
        </w:rPr>
        <w:t xml:space="preserve">cursos, según lo aducido por la </w:t>
      </w:r>
      <w:r w:rsidRPr="00FE4CC2">
        <w:rPr>
          <w:rFonts w:ascii="Palatino Linotype" w:eastAsia="Palatino Linotype" w:hAnsi="Palatino Linotype" w:cs="Palatino Linotype"/>
          <w:b/>
          <w:sz w:val="24"/>
          <w:szCs w:val="24"/>
        </w:rPr>
        <w:t>RECURRENTE</w:t>
      </w:r>
      <w:r w:rsidRPr="00FE4CC2">
        <w:rPr>
          <w:rFonts w:ascii="Palatino Linotype" w:eastAsia="Palatino Linotype" w:hAnsi="Palatino Linotype" w:cs="Palatino Linotype"/>
          <w:sz w:val="24"/>
          <w:szCs w:val="24"/>
        </w:rPr>
        <w:t xml:space="preserve"> en sus razones o motivos de inconformidad, de acuerdo al artículo </w:t>
      </w:r>
      <w:r w:rsidRPr="00FE4CC2">
        <w:rPr>
          <w:rFonts w:ascii="Palatino Linotype" w:eastAsia="Palatino Linotype" w:hAnsi="Palatino Linotype" w:cs="Palatino Linotype"/>
          <w:sz w:val="24"/>
          <w:szCs w:val="24"/>
        </w:rPr>
        <w:lastRenderedPageBreak/>
        <w:t xml:space="preserve">179, fracción </w:t>
      </w:r>
      <w:r w:rsidR="00AD5832" w:rsidRPr="00FE4CC2">
        <w:rPr>
          <w:rFonts w:ascii="Palatino Linotype" w:eastAsia="Palatino Linotype" w:hAnsi="Palatino Linotype" w:cs="Palatino Linotype"/>
          <w:sz w:val="24"/>
          <w:szCs w:val="24"/>
        </w:rPr>
        <w:t>VI</w:t>
      </w:r>
      <w:r w:rsidRPr="00FE4CC2">
        <w:rPr>
          <w:rFonts w:ascii="Palatino Linotype" w:eastAsia="Palatino Linotype" w:hAnsi="Palatino Linotype" w:cs="Palatino Linotype"/>
          <w:sz w:val="24"/>
          <w:szCs w:val="24"/>
        </w:rPr>
        <w:t xml:space="preserve"> de la Ley de Transparencia y Acceso a la Información Pública del Estado de México y Municipios; que a la letra dice: </w:t>
      </w:r>
    </w:p>
    <w:p w:rsidR="006864F0" w:rsidRPr="00FE4CC2" w:rsidRDefault="006864F0" w:rsidP="006864F0">
      <w:pPr>
        <w:pBdr>
          <w:top w:val="nil"/>
          <w:left w:val="nil"/>
          <w:bottom w:val="nil"/>
          <w:right w:val="nil"/>
          <w:between w:val="nil"/>
        </w:pBdr>
        <w:spacing w:before="240" w:after="240" w:line="360" w:lineRule="auto"/>
        <w:ind w:right="-147"/>
        <w:contextualSpacing/>
        <w:jc w:val="both"/>
        <w:rPr>
          <w:rFonts w:ascii="Palatino Linotype" w:eastAsia="Palatino Linotype" w:hAnsi="Palatino Linotype" w:cs="Palatino Linotype"/>
          <w:sz w:val="24"/>
          <w:szCs w:val="24"/>
        </w:rPr>
      </w:pPr>
    </w:p>
    <w:p w:rsidR="006864F0" w:rsidRPr="00FE4CC2" w:rsidRDefault="006864F0" w:rsidP="006864F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FE4CC2">
        <w:rPr>
          <w:rFonts w:ascii="Palatino Linotype" w:eastAsia="Palatino Linotype" w:hAnsi="Palatino Linotype" w:cs="Palatino Linotype"/>
          <w:b/>
          <w:i/>
        </w:rPr>
        <w:t>“Artículo 179</w:t>
      </w:r>
      <w:r w:rsidRPr="00FE4CC2">
        <w:rPr>
          <w:rFonts w:ascii="Palatino Linotype" w:eastAsia="Palatino Linotype" w:hAnsi="Palatino Linotype" w:cs="Palatino Linotype"/>
          <w:i/>
        </w:rPr>
        <w:t xml:space="preserve">. </w:t>
      </w:r>
      <w:r w:rsidRPr="00FE4CC2">
        <w:rPr>
          <w:rFonts w:ascii="Palatino Linotype" w:eastAsia="Palatino Linotype" w:hAnsi="Palatino Linotype" w:cs="Palatino Linotype"/>
          <w:b/>
          <w:i/>
        </w:rPr>
        <w:t>El recurso de revisión</w:t>
      </w:r>
      <w:r w:rsidRPr="00FE4CC2">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FE4CC2">
        <w:rPr>
          <w:rFonts w:ascii="Palatino Linotype" w:eastAsia="Palatino Linotype" w:hAnsi="Palatino Linotype" w:cs="Palatino Linotype"/>
          <w:b/>
          <w:i/>
        </w:rPr>
        <w:t>, y procederá en contra de las siguientes causas</w:t>
      </w:r>
      <w:r w:rsidRPr="00FE4CC2">
        <w:rPr>
          <w:rFonts w:ascii="Palatino Linotype" w:eastAsia="Palatino Linotype" w:hAnsi="Palatino Linotype" w:cs="Palatino Linotype"/>
          <w:i/>
        </w:rPr>
        <w:t>:</w:t>
      </w:r>
    </w:p>
    <w:p w:rsidR="006864F0" w:rsidRPr="00FE4CC2" w:rsidRDefault="006864F0" w:rsidP="006864F0">
      <w:pPr>
        <w:pBdr>
          <w:top w:val="nil"/>
          <w:left w:val="nil"/>
          <w:bottom w:val="nil"/>
          <w:right w:val="nil"/>
          <w:between w:val="nil"/>
        </w:pBdr>
        <w:spacing w:before="240" w:after="240" w:line="360" w:lineRule="auto"/>
        <w:ind w:left="992" w:right="1043"/>
        <w:contextualSpacing/>
        <w:jc w:val="both"/>
        <w:rPr>
          <w:rFonts w:ascii="Palatino Linotype" w:eastAsia="Palatino Linotype" w:hAnsi="Palatino Linotype" w:cs="Palatino Linotype"/>
          <w:i/>
        </w:rPr>
      </w:pPr>
      <w:r w:rsidRPr="00FE4CC2">
        <w:rPr>
          <w:rFonts w:ascii="Palatino Linotype" w:eastAsia="Palatino Linotype" w:hAnsi="Palatino Linotype" w:cs="Palatino Linotype"/>
          <w:i/>
        </w:rPr>
        <w:t xml:space="preserve"> (…)</w:t>
      </w:r>
    </w:p>
    <w:p w:rsidR="006864F0" w:rsidRPr="00FE4CC2" w:rsidRDefault="006864F0" w:rsidP="006864F0">
      <w:pPr>
        <w:pBdr>
          <w:top w:val="nil"/>
          <w:left w:val="nil"/>
          <w:bottom w:val="nil"/>
          <w:right w:val="nil"/>
          <w:between w:val="nil"/>
        </w:pBdr>
        <w:spacing w:before="240" w:after="240" w:line="360" w:lineRule="auto"/>
        <w:ind w:left="992" w:right="1043"/>
        <w:contextualSpacing/>
        <w:jc w:val="both"/>
        <w:rPr>
          <w:rFonts w:ascii="Palatino Linotype" w:eastAsia="Palatino Linotype" w:hAnsi="Palatino Linotype" w:cs="Palatino Linotype"/>
          <w:i/>
        </w:rPr>
      </w:pPr>
      <w:r w:rsidRPr="00FE4CC2">
        <w:rPr>
          <w:rFonts w:ascii="Palatino Linotype" w:eastAsia="Palatino Linotype" w:hAnsi="Palatino Linotype" w:cs="Palatino Linotype"/>
          <w:i/>
        </w:rPr>
        <w:t>VI. La entrega de información que no corresponda con lo solicitado;” (Sic)</w:t>
      </w:r>
    </w:p>
    <w:p w:rsidR="00AD5832" w:rsidRPr="00FE4CC2" w:rsidRDefault="00AD5832" w:rsidP="006864F0">
      <w:pPr>
        <w:pBdr>
          <w:top w:val="nil"/>
          <w:left w:val="nil"/>
          <w:bottom w:val="nil"/>
          <w:right w:val="nil"/>
          <w:between w:val="nil"/>
        </w:pBdr>
        <w:spacing w:before="240" w:after="240" w:line="360" w:lineRule="auto"/>
        <w:ind w:left="992" w:right="1043"/>
        <w:contextualSpacing/>
        <w:jc w:val="both"/>
        <w:rPr>
          <w:rFonts w:ascii="Palatino Linotype" w:eastAsia="Palatino Linotype" w:hAnsi="Palatino Linotype" w:cs="Palatino Linotype"/>
          <w:sz w:val="24"/>
        </w:rPr>
      </w:pPr>
    </w:p>
    <w:p w:rsidR="00AD5832" w:rsidRPr="00FE4CC2" w:rsidRDefault="00AD5832" w:rsidP="00AD5832">
      <w:pPr>
        <w:spacing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b/>
          <w:sz w:val="24"/>
          <w:szCs w:val="24"/>
        </w:rPr>
        <w:t xml:space="preserve">TERCERO. MATERIA DE LA REVISIÓN. </w:t>
      </w:r>
      <w:r w:rsidRPr="00FE4CC2">
        <w:rPr>
          <w:rFonts w:ascii="Palatino Linotype" w:eastAsia="Palatino Linotype" w:hAnsi="Palatino Linotype" w:cs="Palatino Linotype"/>
          <w:sz w:val="24"/>
          <w:szCs w:val="24"/>
        </w:rPr>
        <w:t>De la revisión a las constanc</w:t>
      </w:r>
      <w:r w:rsidR="007E6D91" w:rsidRPr="00FE4CC2">
        <w:rPr>
          <w:rFonts w:ascii="Palatino Linotype" w:eastAsia="Palatino Linotype" w:hAnsi="Palatino Linotype" w:cs="Palatino Linotype"/>
          <w:sz w:val="24"/>
          <w:szCs w:val="24"/>
        </w:rPr>
        <w:t>ias y documentos que obran en los</w:t>
      </w:r>
      <w:r w:rsidRPr="00FE4CC2">
        <w:rPr>
          <w:rFonts w:ascii="Palatino Linotype" w:eastAsia="Palatino Linotype" w:hAnsi="Palatino Linotype" w:cs="Palatino Linotype"/>
          <w:sz w:val="24"/>
          <w:szCs w:val="24"/>
        </w:rPr>
        <w:t xml:space="preserve"> expediente</w:t>
      </w:r>
      <w:r w:rsidR="007E6D91" w:rsidRPr="00FE4CC2">
        <w:rPr>
          <w:rFonts w:ascii="Palatino Linotype" w:eastAsia="Palatino Linotype" w:hAnsi="Palatino Linotype" w:cs="Palatino Linotype"/>
          <w:sz w:val="24"/>
          <w:szCs w:val="24"/>
        </w:rPr>
        <w:t>s</w:t>
      </w:r>
      <w:r w:rsidRPr="00FE4CC2">
        <w:rPr>
          <w:rFonts w:ascii="Palatino Linotype" w:eastAsia="Palatino Linotype" w:hAnsi="Palatino Linotype" w:cs="Palatino Linotype"/>
          <w:sz w:val="24"/>
          <w:szCs w:val="24"/>
        </w:rPr>
        <w:t xml:space="preserve"> electrónico</w:t>
      </w:r>
      <w:r w:rsidR="007E6D91" w:rsidRPr="00FE4CC2">
        <w:rPr>
          <w:rFonts w:ascii="Palatino Linotype" w:eastAsia="Palatino Linotype" w:hAnsi="Palatino Linotype" w:cs="Palatino Linotype"/>
          <w:sz w:val="24"/>
          <w:szCs w:val="24"/>
        </w:rPr>
        <w:t>s</w:t>
      </w:r>
      <w:r w:rsidRPr="00FE4CC2">
        <w:rPr>
          <w:rFonts w:ascii="Palatino Linotype" w:eastAsia="Palatino Linotype" w:hAnsi="Palatino Linotype" w:cs="Palatino Linotype"/>
          <w:sz w:val="24"/>
          <w:szCs w:val="24"/>
        </w:rPr>
        <w:t xml:space="preserve"> se advierte, que el tema sobre el que este Organismo Garante de Transparencia y Acceso a la Información se pronunciará será: verificar si las respuestas otorgadas por el </w:t>
      </w:r>
      <w:r w:rsidRPr="00FE4CC2">
        <w:rPr>
          <w:rFonts w:ascii="Palatino Linotype" w:eastAsia="Palatino Linotype" w:hAnsi="Palatino Linotype" w:cs="Palatino Linotype"/>
          <w:b/>
          <w:sz w:val="24"/>
          <w:szCs w:val="24"/>
        </w:rPr>
        <w:t>SUJETO OBLIGADO</w:t>
      </w:r>
      <w:r w:rsidRPr="00FE4CC2">
        <w:rPr>
          <w:rFonts w:ascii="Palatino Linotype" w:eastAsia="Palatino Linotype" w:hAnsi="Palatino Linotype" w:cs="Palatino Linotype"/>
          <w:sz w:val="24"/>
          <w:szCs w:val="24"/>
        </w:rPr>
        <w:t xml:space="preserve"> son adecuadas y suficientes para satisfacer el derecho de acceso a la información pública de la parte </w:t>
      </w:r>
      <w:r w:rsidRPr="00FE4CC2">
        <w:rPr>
          <w:rFonts w:ascii="Palatino Linotype" w:eastAsia="Palatino Linotype" w:hAnsi="Palatino Linotype" w:cs="Palatino Linotype"/>
          <w:b/>
          <w:sz w:val="24"/>
          <w:szCs w:val="24"/>
        </w:rPr>
        <w:t>RECURRENTE</w:t>
      </w:r>
      <w:r w:rsidRPr="00FE4CC2">
        <w:rPr>
          <w:rFonts w:ascii="Palatino Linotype" w:eastAsia="Palatino Linotype" w:hAnsi="Palatino Linotype" w:cs="Palatino Linotype"/>
          <w:sz w:val="24"/>
          <w:szCs w:val="24"/>
        </w:rPr>
        <w:t>, o en su defecto, en caso de ser procedente, ordenar la entrega de información oportuna.</w:t>
      </w:r>
    </w:p>
    <w:p w:rsidR="006864F0" w:rsidRPr="00FE4CC2" w:rsidRDefault="006864F0">
      <w:pPr>
        <w:rPr>
          <w:rFonts w:ascii="Palatino Linotype" w:hAnsi="Palatino Linotype"/>
          <w:sz w:val="24"/>
        </w:rPr>
      </w:pPr>
    </w:p>
    <w:p w:rsidR="00AD5832" w:rsidRPr="00FE4CC2" w:rsidRDefault="00AD5832" w:rsidP="00AD5832">
      <w:pPr>
        <w:pBdr>
          <w:top w:val="nil"/>
          <w:left w:val="nil"/>
          <w:bottom w:val="nil"/>
          <w:right w:val="nil"/>
          <w:between w:val="nil"/>
        </w:pBdr>
        <w:spacing w:before="80" w:after="24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b/>
          <w:sz w:val="24"/>
          <w:szCs w:val="24"/>
        </w:rPr>
        <w:t xml:space="preserve">CUARTO. ESTUDIO Y RESOLUCIÓN DEL ASUNTO.  </w:t>
      </w:r>
      <w:r w:rsidRPr="00FE4CC2">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rsidR="00AD5832" w:rsidRPr="00FE4CC2" w:rsidRDefault="00AD5832" w:rsidP="00AD5832">
      <w:pPr>
        <w:pBdr>
          <w:top w:val="nil"/>
          <w:left w:val="nil"/>
          <w:bottom w:val="nil"/>
          <w:right w:val="nil"/>
          <w:between w:val="nil"/>
        </w:pBdr>
        <w:spacing w:before="80" w:after="240" w:line="360" w:lineRule="auto"/>
        <w:contextualSpacing/>
        <w:jc w:val="both"/>
        <w:rPr>
          <w:rFonts w:ascii="Palatino Linotype" w:eastAsia="Palatino Linotype" w:hAnsi="Palatino Linotype" w:cs="Palatino Linotype"/>
          <w:b/>
          <w:sz w:val="24"/>
          <w:szCs w:val="24"/>
        </w:rPr>
      </w:pPr>
    </w:p>
    <w:p w:rsidR="00AD5832" w:rsidRPr="00FE4CC2" w:rsidRDefault="00AD5832" w:rsidP="007E6D91">
      <w:pPr>
        <w:spacing w:line="276" w:lineRule="auto"/>
        <w:ind w:left="851" w:right="900"/>
        <w:contextualSpacing/>
        <w:jc w:val="both"/>
        <w:rPr>
          <w:rFonts w:ascii="Palatino Linotype" w:eastAsia="Palatino Linotype" w:hAnsi="Palatino Linotype" w:cs="Palatino Linotype"/>
          <w:i/>
        </w:rPr>
      </w:pPr>
      <w:r w:rsidRPr="00FE4CC2">
        <w:rPr>
          <w:rFonts w:ascii="Palatino Linotype" w:eastAsia="Palatino Linotype" w:hAnsi="Palatino Linotype" w:cs="Palatino Linotype"/>
          <w:i/>
        </w:rPr>
        <w:lastRenderedPageBreak/>
        <w:t xml:space="preserve"> “</w:t>
      </w:r>
      <w:r w:rsidRPr="00FE4CC2">
        <w:rPr>
          <w:rFonts w:ascii="Palatino Linotype" w:eastAsia="Palatino Linotype" w:hAnsi="Palatino Linotype" w:cs="Palatino Linotype"/>
          <w:b/>
          <w:i/>
        </w:rPr>
        <w:t>Artículo 4.</w:t>
      </w:r>
      <w:r w:rsidRPr="00FE4CC2">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D5832" w:rsidRPr="00FE4CC2" w:rsidRDefault="00AD5832" w:rsidP="007E6D91">
      <w:pPr>
        <w:spacing w:line="276" w:lineRule="auto"/>
        <w:ind w:left="851" w:right="900"/>
        <w:contextualSpacing/>
        <w:jc w:val="both"/>
        <w:rPr>
          <w:rFonts w:ascii="Palatino Linotype" w:eastAsia="Palatino Linotype" w:hAnsi="Palatino Linotype" w:cs="Palatino Linotype"/>
          <w:i/>
        </w:rPr>
      </w:pPr>
      <w:r w:rsidRPr="00FE4CC2">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FE4CC2">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AD5832" w:rsidRPr="00FE4CC2" w:rsidRDefault="00AD5832" w:rsidP="00AD5832">
      <w:pPr>
        <w:spacing w:line="360" w:lineRule="auto"/>
        <w:ind w:left="851" w:right="900"/>
        <w:contextualSpacing/>
        <w:jc w:val="both"/>
        <w:rPr>
          <w:rFonts w:ascii="Palatino Linotype" w:eastAsia="Palatino Linotype" w:hAnsi="Palatino Linotype" w:cs="Palatino Linotype"/>
        </w:rPr>
      </w:pPr>
    </w:p>
    <w:p w:rsidR="00AD5832" w:rsidRPr="00FE4CC2" w:rsidRDefault="00AD5832" w:rsidP="00AD5832">
      <w:pPr>
        <w:spacing w:before="24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AD5832" w:rsidRPr="00FE4CC2" w:rsidRDefault="00AD5832" w:rsidP="00AD5832">
      <w:pPr>
        <w:spacing w:before="240" w:line="360" w:lineRule="auto"/>
        <w:contextualSpacing/>
        <w:jc w:val="both"/>
        <w:rPr>
          <w:rFonts w:ascii="Palatino Linotype" w:eastAsia="Palatino Linotype" w:hAnsi="Palatino Linotype" w:cs="Palatino Linotype"/>
          <w:sz w:val="24"/>
          <w:szCs w:val="24"/>
        </w:rPr>
      </w:pPr>
    </w:p>
    <w:p w:rsidR="00AD5832" w:rsidRPr="00FE4CC2" w:rsidRDefault="00AD5832" w:rsidP="007E6D91">
      <w:pPr>
        <w:spacing w:before="240" w:after="240" w:line="276" w:lineRule="auto"/>
        <w:ind w:left="851" w:right="902"/>
        <w:contextualSpacing/>
        <w:jc w:val="both"/>
        <w:rPr>
          <w:rFonts w:ascii="Palatino Linotype" w:eastAsia="Palatino Linotype" w:hAnsi="Palatino Linotype" w:cs="Palatino Linotype"/>
          <w:i/>
        </w:rPr>
      </w:pPr>
      <w:r w:rsidRPr="00FE4CC2">
        <w:rPr>
          <w:rFonts w:ascii="Palatino Linotype" w:eastAsia="Palatino Linotype" w:hAnsi="Palatino Linotype" w:cs="Palatino Linotype"/>
          <w:b/>
          <w:i/>
        </w:rPr>
        <w:t>“Artículo 12</w:t>
      </w:r>
      <w:r w:rsidRPr="00FE4CC2">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AD5832" w:rsidRPr="00FE4CC2" w:rsidRDefault="00AD5832" w:rsidP="007E6D91">
      <w:pPr>
        <w:spacing w:before="240" w:after="240" w:line="276" w:lineRule="auto"/>
        <w:ind w:left="851" w:right="902"/>
        <w:contextualSpacing/>
        <w:jc w:val="both"/>
        <w:rPr>
          <w:rFonts w:ascii="Palatino Linotype" w:eastAsia="Palatino Linotype" w:hAnsi="Palatino Linotype" w:cs="Palatino Linotype"/>
          <w:i/>
        </w:rPr>
      </w:pPr>
      <w:r w:rsidRPr="00FE4CC2">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D5832" w:rsidRPr="00FE4CC2" w:rsidRDefault="00AD5832" w:rsidP="007E6D91">
      <w:pPr>
        <w:spacing w:before="240" w:after="240" w:line="276" w:lineRule="auto"/>
        <w:ind w:left="851" w:right="902"/>
        <w:contextualSpacing/>
        <w:jc w:val="both"/>
        <w:rPr>
          <w:rFonts w:ascii="Palatino Linotype" w:eastAsia="Palatino Linotype" w:hAnsi="Palatino Linotype" w:cs="Palatino Linotype"/>
          <w:i/>
        </w:rPr>
      </w:pPr>
    </w:p>
    <w:p w:rsidR="00AD5832" w:rsidRPr="00FE4CC2" w:rsidRDefault="00AD5832" w:rsidP="00AD5832">
      <w:pPr>
        <w:spacing w:before="240" w:after="24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lastRenderedPageBreak/>
        <w:t>Lo anterior, refiere a que el derecho de acceso a la información pública se satisface en aquellos casos en que se entregue el documento en que conste la información pública, toda vez que, los Sujetos Obligados</w:t>
      </w:r>
      <w:r w:rsidRPr="00FE4CC2">
        <w:rPr>
          <w:rFonts w:ascii="Palatino Linotype" w:eastAsia="Palatino Linotype" w:hAnsi="Palatino Linotype" w:cs="Palatino Linotype"/>
          <w:b/>
          <w:sz w:val="24"/>
          <w:szCs w:val="24"/>
        </w:rPr>
        <w:t xml:space="preserve"> </w:t>
      </w:r>
      <w:r w:rsidRPr="00FE4CC2">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FE4CC2">
        <w:rPr>
          <w:rFonts w:ascii="Palatino Linotype" w:eastAsia="Palatino Linotype" w:hAnsi="Palatino Linotype" w:cs="Palatino Linotype"/>
          <w:i/>
          <w:sz w:val="24"/>
          <w:szCs w:val="24"/>
        </w:rPr>
        <w:t>ad hoc</w:t>
      </w:r>
      <w:r w:rsidRPr="00FE4CC2">
        <w:rPr>
          <w:rFonts w:ascii="Palatino Linotype" w:eastAsia="Palatino Linotype" w:hAnsi="Palatino Linotype" w:cs="Palatino Linotype"/>
          <w:sz w:val="24"/>
          <w:szCs w:val="24"/>
        </w:rPr>
        <w:t>, para satisfacer el derecho de acceso a la información pública.</w:t>
      </w:r>
    </w:p>
    <w:p w:rsidR="007E6D91" w:rsidRPr="00FE4CC2" w:rsidRDefault="007E6D91" w:rsidP="00AD5832">
      <w:pPr>
        <w:spacing w:before="240" w:after="240" w:line="360" w:lineRule="auto"/>
        <w:contextualSpacing/>
        <w:jc w:val="both"/>
        <w:rPr>
          <w:rFonts w:ascii="Palatino Linotype" w:eastAsia="Palatino Linotype" w:hAnsi="Palatino Linotype" w:cs="Palatino Linotype"/>
          <w:sz w:val="24"/>
          <w:szCs w:val="24"/>
        </w:rPr>
      </w:pPr>
    </w:p>
    <w:p w:rsidR="00AD5832" w:rsidRPr="00FE4CC2" w:rsidRDefault="00AD5832" w:rsidP="00AD5832">
      <w:pPr>
        <w:spacing w:before="240" w:after="24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Aunado a ello el artículo 24 de la Ley de la materia</w:t>
      </w:r>
      <w:r w:rsidRPr="00FE4CC2">
        <w:rPr>
          <w:rFonts w:ascii="Palatino Linotype" w:eastAsia="Palatino Linotype" w:hAnsi="Palatino Linotype" w:cs="Palatino Linotype"/>
          <w:sz w:val="24"/>
          <w:szCs w:val="24"/>
          <w:vertAlign w:val="superscript"/>
        </w:rPr>
        <w:footnoteReference w:id="1"/>
      </w:r>
      <w:r w:rsidRPr="00FE4CC2">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D5832" w:rsidRPr="00FE4CC2" w:rsidRDefault="00AD5832" w:rsidP="00AD5832">
      <w:pPr>
        <w:spacing w:before="240" w:after="240" w:line="360" w:lineRule="auto"/>
        <w:contextualSpacing/>
        <w:jc w:val="both"/>
        <w:rPr>
          <w:rFonts w:ascii="Palatino Linotype" w:eastAsia="Palatino Linotype" w:hAnsi="Palatino Linotype" w:cs="Palatino Linotype"/>
          <w:sz w:val="24"/>
          <w:szCs w:val="24"/>
        </w:rPr>
      </w:pPr>
    </w:p>
    <w:p w:rsidR="00AD5832" w:rsidRPr="00FE4CC2" w:rsidRDefault="00AD5832" w:rsidP="00AD5832">
      <w:pPr>
        <w:spacing w:before="240" w:after="240" w:line="360" w:lineRule="auto"/>
        <w:contextualSpacing/>
        <w:jc w:val="both"/>
        <w:rPr>
          <w:rFonts w:ascii="Palatino Linotype" w:eastAsia="Palatino Linotype" w:hAnsi="Palatino Linotype" w:cs="Palatino Linotype"/>
        </w:rPr>
      </w:pPr>
      <w:r w:rsidRPr="00FE4CC2">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FE4CC2">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FE4CC2">
        <w:rPr>
          <w:rFonts w:ascii="Palatino Linotype" w:eastAsia="Palatino Linotype" w:hAnsi="Palatino Linotype" w:cs="Palatino Linotype"/>
          <w:sz w:val="24"/>
          <w:szCs w:val="24"/>
        </w:rPr>
        <w:t xml:space="preserve">; los que, </w:t>
      </w:r>
      <w:r w:rsidRPr="00FE4CC2">
        <w:rPr>
          <w:rFonts w:ascii="Palatino Linotype" w:eastAsia="Palatino Linotype" w:hAnsi="Palatino Linotype" w:cs="Palatino Linotype"/>
          <w:sz w:val="24"/>
          <w:szCs w:val="24"/>
        </w:rPr>
        <w:lastRenderedPageBreak/>
        <w:t>podrán estar en cualquier medio, sea escrito, impreso, sonoro, visual, electrónico, informático u holográfico de conformidad con el artículo 3, fracción XI de la Ley de la materia, el cual señala lo siguiente:</w:t>
      </w:r>
      <w:r w:rsidRPr="00FE4CC2">
        <w:rPr>
          <w:rFonts w:ascii="Palatino Linotype" w:eastAsia="Palatino Linotype" w:hAnsi="Palatino Linotype" w:cs="Palatino Linotype"/>
        </w:rPr>
        <w:t xml:space="preserve"> </w:t>
      </w:r>
    </w:p>
    <w:p w:rsidR="00AD5832" w:rsidRPr="00FE4CC2" w:rsidRDefault="00AD5832" w:rsidP="00AD5832">
      <w:pPr>
        <w:spacing w:before="240" w:after="240" w:line="360" w:lineRule="auto"/>
        <w:contextualSpacing/>
        <w:jc w:val="both"/>
        <w:rPr>
          <w:rFonts w:ascii="Palatino Linotype" w:eastAsia="Palatino Linotype" w:hAnsi="Palatino Linotype" w:cs="Palatino Linotype"/>
        </w:rPr>
      </w:pPr>
    </w:p>
    <w:p w:rsidR="00AD5832" w:rsidRPr="00FE4CC2" w:rsidRDefault="00AD5832" w:rsidP="00AD5832">
      <w:pPr>
        <w:ind w:left="851" w:right="899"/>
        <w:jc w:val="both"/>
        <w:rPr>
          <w:rFonts w:ascii="Palatino Linotype" w:eastAsia="Palatino Linotype" w:hAnsi="Palatino Linotype" w:cs="Palatino Linotype"/>
          <w:i/>
        </w:rPr>
      </w:pPr>
      <w:r w:rsidRPr="00FE4CC2">
        <w:rPr>
          <w:rFonts w:ascii="Palatino Linotype" w:eastAsia="Palatino Linotype" w:hAnsi="Palatino Linotype" w:cs="Palatino Linotype"/>
          <w:i/>
        </w:rPr>
        <w:t>“</w:t>
      </w:r>
      <w:r w:rsidRPr="00FE4CC2">
        <w:rPr>
          <w:rFonts w:ascii="Palatino Linotype" w:eastAsia="Palatino Linotype" w:hAnsi="Palatino Linotype" w:cs="Palatino Linotype"/>
          <w:b/>
          <w:i/>
        </w:rPr>
        <w:t xml:space="preserve">Artículo 3. </w:t>
      </w:r>
      <w:r w:rsidRPr="00FE4CC2">
        <w:rPr>
          <w:rFonts w:ascii="Palatino Linotype" w:eastAsia="Palatino Linotype" w:hAnsi="Palatino Linotype" w:cs="Palatino Linotype"/>
          <w:i/>
        </w:rPr>
        <w:t>Para los efectos de la presente Ley se entenderá por:</w:t>
      </w:r>
    </w:p>
    <w:p w:rsidR="00AD5832" w:rsidRPr="00FE4CC2" w:rsidRDefault="00AD5832" w:rsidP="00AD5832">
      <w:pPr>
        <w:ind w:left="1134" w:right="899"/>
        <w:jc w:val="both"/>
        <w:rPr>
          <w:rFonts w:ascii="Palatino Linotype" w:eastAsia="Palatino Linotype" w:hAnsi="Palatino Linotype" w:cs="Palatino Linotype"/>
          <w:i/>
        </w:rPr>
      </w:pPr>
      <w:r w:rsidRPr="00FE4CC2">
        <w:rPr>
          <w:rFonts w:ascii="Palatino Linotype" w:eastAsia="Palatino Linotype" w:hAnsi="Palatino Linotype" w:cs="Palatino Linotype"/>
          <w:i/>
        </w:rPr>
        <w:t>…</w:t>
      </w:r>
    </w:p>
    <w:p w:rsidR="00AD5832" w:rsidRPr="00FE4CC2" w:rsidRDefault="00AD5832" w:rsidP="00AD5832">
      <w:pPr>
        <w:ind w:left="1134" w:right="899"/>
        <w:jc w:val="both"/>
        <w:rPr>
          <w:rFonts w:ascii="Palatino Linotype" w:eastAsia="Palatino Linotype" w:hAnsi="Palatino Linotype" w:cs="Palatino Linotype"/>
          <w:i/>
        </w:rPr>
      </w:pPr>
      <w:r w:rsidRPr="00FE4CC2">
        <w:rPr>
          <w:rFonts w:ascii="Palatino Linotype" w:eastAsia="Palatino Linotype" w:hAnsi="Palatino Linotype" w:cs="Palatino Linotype"/>
          <w:b/>
          <w:i/>
        </w:rPr>
        <w:t>XI. Documento:</w:t>
      </w:r>
      <w:r w:rsidRPr="00FE4CC2">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FE4CC2">
        <w:rPr>
          <w:rFonts w:ascii="Palatino Linotype" w:eastAsia="Palatino Linotype" w:hAnsi="Palatino Linotype" w:cs="Palatino Linotype"/>
          <w:b/>
          <w:i/>
        </w:rPr>
        <w:t>…</w:t>
      </w:r>
      <w:r w:rsidRPr="00FE4CC2">
        <w:rPr>
          <w:rFonts w:ascii="Palatino Linotype" w:eastAsia="Palatino Linotype" w:hAnsi="Palatino Linotype" w:cs="Palatino Linotype"/>
          <w:i/>
        </w:rPr>
        <w:t>”</w:t>
      </w:r>
    </w:p>
    <w:p w:rsidR="00AD5832" w:rsidRPr="00FE4CC2" w:rsidRDefault="00AD5832" w:rsidP="00AD5832">
      <w:pPr>
        <w:ind w:left="1134" w:right="899"/>
        <w:jc w:val="both"/>
        <w:rPr>
          <w:rFonts w:ascii="Palatino Linotype" w:eastAsia="Palatino Linotype" w:hAnsi="Palatino Linotype" w:cs="Palatino Linotype"/>
          <w:i/>
        </w:rPr>
      </w:pPr>
    </w:p>
    <w:p w:rsidR="00AD5832" w:rsidRPr="00FE4CC2" w:rsidRDefault="00AD5832" w:rsidP="00AD5832">
      <w:pPr>
        <w:spacing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AD5832" w:rsidRPr="00FE4CC2" w:rsidRDefault="00AD5832" w:rsidP="00AD5832">
      <w:pPr>
        <w:spacing w:line="360" w:lineRule="auto"/>
        <w:contextualSpacing/>
        <w:jc w:val="both"/>
        <w:rPr>
          <w:rFonts w:ascii="Palatino Linotype" w:eastAsia="Palatino Linotype" w:hAnsi="Palatino Linotype" w:cs="Palatino Linotype"/>
          <w:sz w:val="24"/>
          <w:szCs w:val="24"/>
        </w:rPr>
      </w:pPr>
    </w:p>
    <w:p w:rsidR="00AD5832" w:rsidRPr="00FE4CC2" w:rsidRDefault="00AD5832" w:rsidP="00AD5832">
      <w:pPr>
        <w:spacing w:before="120" w:after="120" w:line="360" w:lineRule="auto"/>
        <w:ind w:left="851" w:right="902"/>
        <w:contextualSpacing/>
        <w:jc w:val="both"/>
        <w:rPr>
          <w:rFonts w:ascii="Palatino Linotype" w:eastAsia="Palatino Linotype" w:hAnsi="Palatino Linotype" w:cs="Palatino Linotype"/>
          <w:b/>
          <w:i/>
        </w:rPr>
      </w:pPr>
      <w:r w:rsidRPr="00FE4CC2">
        <w:rPr>
          <w:rFonts w:ascii="Palatino Linotype" w:eastAsia="Palatino Linotype" w:hAnsi="Palatino Linotype" w:cs="Palatino Linotype"/>
          <w:b/>
        </w:rPr>
        <w:t>“</w:t>
      </w:r>
      <w:r w:rsidRPr="00FE4CC2">
        <w:rPr>
          <w:rFonts w:ascii="Palatino Linotype" w:eastAsia="Palatino Linotype" w:hAnsi="Palatino Linotype" w:cs="Palatino Linotype"/>
          <w:b/>
          <w:i/>
        </w:rPr>
        <w:t>CRITERIO 0002-11</w:t>
      </w:r>
    </w:p>
    <w:p w:rsidR="00AD5832" w:rsidRPr="00FE4CC2" w:rsidRDefault="00AD5832" w:rsidP="00AD5832">
      <w:pPr>
        <w:spacing w:before="120" w:after="120"/>
        <w:ind w:left="851" w:right="902"/>
        <w:jc w:val="both"/>
        <w:rPr>
          <w:rFonts w:ascii="Palatino Linotype" w:eastAsia="Palatino Linotype" w:hAnsi="Palatino Linotype" w:cs="Palatino Linotype"/>
          <w:i/>
        </w:rPr>
      </w:pPr>
      <w:r w:rsidRPr="00FE4CC2">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FE4CC2">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FE4CC2">
        <w:rPr>
          <w:rFonts w:ascii="Palatino Linotype" w:eastAsia="Palatino Linotype" w:hAnsi="Palatino Linotype" w:cs="Palatino Linotype"/>
          <w:i/>
        </w:rPr>
        <w:lastRenderedPageBreak/>
        <w:t>órganos u organismos públicos, en virtud del ejercicio de sus funciones de derecho público, sin importar su fuente, soporte o fecha de elaboración.</w:t>
      </w:r>
    </w:p>
    <w:p w:rsidR="00AD5832" w:rsidRPr="00FE4CC2" w:rsidRDefault="00AD5832" w:rsidP="00AD5832">
      <w:pPr>
        <w:spacing w:before="120" w:after="120"/>
        <w:ind w:left="851" w:right="902"/>
        <w:jc w:val="both"/>
        <w:rPr>
          <w:rFonts w:ascii="Palatino Linotype" w:eastAsia="Palatino Linotype" w:hAnsi="Palatino Linotype" w:cs="Palatino Linotype"/>
          <w:i/>
        </w:rPr>
      </w:pPr>
      <w:r w:rsidRPr="00FE4CC2">
        <w:rPr>
          <w:rFonts w:ascii="Palatino Linotype" w:eastAsia="Palatino Linotype" w:hAnsi="Palatino Linotype" w:cs="Palatino Linotype"/>
          <w:i/>
        </w:rPr>
        <w:t>En consecuencia el acceso a la información se refiere a que se cumplan cualquiera de los siguientes tres supuestos:</w:t>
      </w:r>
    </w:p>
    <w:p w:rsidR="00AD5832" w:rsidRPr="00FE4CC2" w:rsidRDefault="00AD5832" w:rsidP="00AD5832">
      <w:pPr>
        <w:spacing w:before="120" w:after="120"/>
        <w:ind w:left="1134" w:right="902"/>
        <w:contextualSpacing/>
        <w:jc w:val="both"/>
        <w:rPr>
          <w:rFonts w:ascii="Palatino Linotype" w:eastAsia="Palatino Linotype" w:hAnsi="Palatino Linotype" w:cs="Palatino Linotype"/>
          <w:b/>
          <w:i/>
        </w:rPr>
      </w:pPr>
      <w:r w:rsidRPr="00FE4CC2">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rsidR="00AD5832" w:rsidRPr="00FE4CC2" w:rsidRDefault="00AD5832" w:rsidP="00AD5832">
      <w:pPr>
        <w:spacing w:before="120" w:after="120"/>
        <w:ind w:left="1134" w:right="902"/>
        <w:contextualSpacing/>
        <w:jc w:val="both"/>
        <w:rPr>
          <w:rFonts w:ascii="Palatino Linotype" w:eastAsia="Palatino Linotype" w:hAnsi="Palatino Linotype" w:cs="Palatino Linotype"/>
          <w:i/>
        </w:rPr>
      </w:pPr>
      <w:r w:rsidRPr="00FE4CC2">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AD5832" w:rsidRPr="00FE4CC2" w:rsidRDefault="00AD5832" w:rsidP="00AD5832">
      <w:pPr>
        <w:spacing w:before="120" w:after="120" w:line="360" w:lineRule="auto"/>
        <w:ind w:left="1134" w:right="902"/>
        <w:contextualSpacing/>
        <w:jc w:val="both"/>
        <w:rPr>
          <w:rFonts w:ascii="Palatino Linotype" w:eastAsia="Palatino Linotype" w:hAnsi="Palatino Linotype" w:cs="Palatino Linotype"/>
          <w:i/>
        </w:rPr>
      </w:pPr>
      <w:r w:rsidRPr="00FE4CC2">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rsidR="00AD5832" w:rsidRPr="00FE4CC2" w:rsidRDefault="00AD5832" w:rsidP="00AD5832">
      <w:pPr>
        <w:spacing w:before="120" w:after="120" w:line="360" w:lineRule="auto"/>
        <w:ind w:left="1134" w:right="902"/>
        <w:contextualSpacing/>
        <w:jc w:val="both"/>
        <w:rPr>
          <w:rFonts w:ascii="Palatino Linotype" w:eastAsia="Palatino Linotype" w:hAnsi="Palatino Linotype" w:cs="Palatino Linotype"/>
          <w:i/>
        </w:rPr>
      </w:pPr>
    </w:p>
    <w:p w:rsidR="00AD5832" w:rsidRPr="00FE4CC2" w:rsidRDefault="00AD5832" w:rsidP="00AD5832">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 xml:space="preserve">Ahora bien, del análisis de las solicitudes de información, motivo de los recursos de revisión que ahora se resuelven se advierte que la parte </w:t>
      </w:r>
      <w:r w:rsidRPr="00FE4CC2">
        <w:rPr>
          <w:rFonts w:ascii="Palatino Linotype" w:eastAsia="Palatino Linotype" w:hAnsi="Palatino Linotype" w:cs="Palatino Linotype"/>
          <w:b/>
          <w:sz w:val="24"/>
          <w:szCs w:val="24"/>
        </w:rPr>
        <w:t>RECURRENTE</w:t>
      </w:r>
      <w:r w:rsidRPr="00FE4CC2">
        <w:rPr>
          <w:rFonts w:ascii="Palatino Linotype" w:eastAsia="Palatino Linotype" w:hAnsi="Palatino Linotype" w:cs="Palatino Linotype"/>
          <w:sz w:val="24"/>
          <w:szCs w:val="24"/>
        </w:rPr>
        <w:t xml:space="preserve"> requirió al </w:t>
      </w:r>
      <w:r w:rsidRPr="00FE4CC2">
        <w:rPr>
          <w:rFonts w:ascii="Palatino Linotype" w:eastAsia="Palatino Linotype" w:hAnsi="Palatino Linotype" w:cs="Palatino Linotype"/>
          <w:b/>
          <w:sz w:val="24"/>
          <w:szCs w:val="24"/>
        </w:rPr>
        <w:t>SUJETO OBLIGADO</w:t>
      </w:r>
      <w:r w:rsidRPr="00FE4CC2">
        <w:rPr>
          <w:rFonts w:ascii="Palatino Linotype" w:eastAsia="Palatino Linotype" w:hAnsi="Palatino Linotype" w:cs="Palatino Linotype"/>
          <w:sz w:val="24"/>
          <w:szCs w:val="24"/>
        </w:rPr>
        <w:t xml:space="preserve"> le proporcione, información en ambas solicitudes consistente en lo siguiente:</w:t>
      </w:r>
    </w:p>
    <w:p w:rsidR="00AD5832" w:rsidRPr="00FE4CC2" w:rsidRDefault="00AD5832" w:rsidP="00AD5832">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p>
    <w:p w:rsidR="00AD5832" w:rsidRPr="00FE4CC2" w:rsidRDefault="00E27E09" w:rsidP="005D1E16">
      <w:pPr>
        <w:pStyle w:val="Prrafodelista"/>
        <w:numPr>
          <w:ilvl w:val="0"/>
          <w:numId w:val="5"/>
        </w:numPr>
        <w:spacing w:line="360" w:lineRule="auto"/>
        <w:jc w:val="both"/>
        <w:rPr>
          <w:rFonts w:ascii="Palatino Linotype" w:hAnsi="Palatino Linotype"/>
          <w:sz w:val="24"/>
          <w:szCs w:val="24"/>
        </w:rPr>
      </w:pPr>
      <w:r w:rsidRPr="00FE4CC2">
        <w:rPr>
          <w:rFonts w:ascii="Palatino Linotype" w:hAnsi="Palatino Linotype"/>
          <w:sz w:val="24"/>
          <w:szCs w:val="24"/>
        </w:rPr>
        <w:t xml:space="preserve">Nombre del </w:t>
      </w:r>
      <w:r w:rsidR="00AD5832" w:rsidRPr="00FE4CC2">
        <w:rPr>
          <w:rFonts w:ascii="Palatino Linotype" w:hAnsi="Palatino Linotype"/>
          <w:sz w:val="24"/>
          <w:szCs w:val="24"/>
        </w:rPr>
        <w:t>Titular del Instituto de las Mujeres y su currículum vitae que contenga perfil profesional (dónde y qué estudió, además de dónde ha trabajado además del instituto).</w:t>
      </w:r>
    </w:p>
    <w:p w:rsidR="007E6D91" w:rsidRPr="00FE4CC2" w:rsidRDefault="007E6D91" w:rsidP="005D1E16">
      <w:pPr>
        <w:pStyle w:val="Prrafodelista"/>
        <w:numPr>
          <w:ilvl w:val="0"/>
          <w:numId w:val="5"/>
        </w:numPr>
        <w:spacing w:line="360" w:lineRule="auto"/>
        <w:jc w:val="both"/>
        <w:rPr>
          <w:rFonts w:ascii="Palatino Linotype" w:hAnsi="Palatino Linotype"/>
          <w:sz w:val="24"/>
          <w:szCs w:val="24"/>
        </w:rPr>
      </w:pPr>
    </w:p>
    <w:p w:rsidR="00AD5832" w:rsidRPr="00FE4CC2" w:rsidRDefault="00AD5832" w:rsidP="005D1E16">
      <w:pPr>
        <w:pStyle w:val="Prrafodelista"/>
        <w:numPr>
          <w:ilvl w:val="0"/>
          <w:numId w:val="5"/>
        </w:numPr>
        <w:spacing w:line="360" w:lineRule="auto"/>
        <w:jc w:val="both"/>
        <w:rPr>
          <w:rFonts w:ascii="Palatino Linotype" w:hAnsi="Palatino Linotype"/>
          <w:sz w:val="24"/>
          <w:szCs w:val="24"/>
        </w:rPr>
      </w:pPr>
      <w:r w:rsidRPr="00FE4CC2">
        <w:rPr>
          <w:rFonts w:ascii="Palatino Linotype" w:hAnsi="Palatino Linotype"/>
          <w:sz w:val="24"/>
          <w:szCs w:val="24"/>
        </w:rPr>
        <w:t>Perfil profesional de los Titulares del área de la Coordinación Municipal de la Mujer.</w:t>
      </w:r>
    </w:p>
    <w:p w:rsidR="00AD5832" w:rsidRPr="00FE4CC2" w:rsidRDefault="00AD5832" w:rsidP="00AD5832">
      <w:pPr>
        <w:spacing w:line="360" w:lineRule="auto"/>
        <w:contextualSpacing/>
        <w:jc w:val="both"/>
        <w:rPr>
          <w:rFonts w:ascii="Palatino Linotype" w:hAnsi="Palatino Linotype"/>
          <w:sz w:val="24"/>
          <w:szCs w:val="24"/>
        </w:rPr>
      </w:pPr>
    </w:p>
    <w:p w:rsidR="00AD5832" w:rsidRPr="00FE4CC2" w:rsidRDefault="00AD5832" w:rsidP="00AD5832">
      <w:pPr>
        <w:spacing w:line="360" w:lineRule="auto"/>
        <w:contextualSpacing/>
        <w:jc w:val="both"/>
        <w:rPr>
          <w:rFonts w:ascii="Palatino Linotype" w:eastAsia="Palatino Linotype" w:hAnsi="Palatino Linotype" w:cs="Palatino Linotype"/>
          <w:bCs/>
          <w:sz w:val="24"/>
          <w:szCs w:val="24"/>
        </w:rPr>
      </w:pPr>
      <w:r w:rsidRPr="00FE4CC2">
        <w:rPr>
          <w:rFonts w:ascii="Palatino Linotype" w:eastAsia="Palatino Linotype" w:hAnsi="Palatino Linotype" w:cs="Palatino Linotype"/>
          <w:sz w:val="24"/>
          <w:szCs w:val="24"/>
        </w:rPr>
        <w:lastRenderedPageBreak/>
        <w:t xml:space="preserve">En las respuestas, el </w:t>
      </w:r>
      <w:r w:rsidRPr="00FE4CC2">
        <w:rPr>
          <w:rFonts w:ascii="Palatino Linotype" w:eastAsia="Palatino Linotype" w:hAnsi="Palatino Linotype" w:cs="Palatino Linotype"/>
          <w:b/>
          <w:sz w:val="24"/>
          <w:szCs w:val="24"/>
        </w:rPr>
        <w:t xml:space="preserve">SUJETO OBLIGADO </w:t>
      </w:r>
      <w:r w:rsidRPr="00FE4CC2">
        <w:rPr>
          <w:rFonts w:ascii="Palatino Linotype" w:eastAsia="Palatino Linotype" w:hAnsi="Palatino Linotype" w:cs="Palatino Linotype"/>
          <w:sz w:val="24"/>
          <w:szCs w:val="24"/>
        </w:rPr>
        <w:t>señala a través de</w:t>
      </w:r>
      <w:r w:rsidR="00EC6E94" w:rsidRPr="00FE4CC2">
        <w:rPr>
          <w:rFonts w:ascii="Palatino Linotype" w:eastAsia="Palatino Linotype" w:hAnsi="Palatino Linotype" w:cs="Palatino Linotype"/>
          <w:sz w:val="24"/>
          <w:szCs w:val="24"/>
        </w:rPr>
        <w:t xml:space="preserve"> </w:t>
      </w:r>
      <w:r w:rsidRPr="00FE4CC2">
        <w:rPr>
          <w:rFonts w:ascii="Palatino Linotype" w:eastAsia="Palatino Linotype" w:hAnsi="Palatino Linotype" w:cs="Palatino Linotype"/>
          <w:sz w:val="24"/>
          <w:szCs w:val="24"/>
        </w:rPr>
        <w:t>l</w:t>
      </w:r>
      <w:r w:rsidR="00EC6E94" w:rsidRPr="00FE4CC2">
        <w:rPr>
          <w:rFonts w:ascii="Palatino Linotype" w:eastAsia="Palatino Linotype" w:hAnsi="Palatino Linotype" w:cs="Palatino Linotype"/>
          <w:sz w:val="24"/>
          <w:szCs w:val="24"/>
        </w:rPr>
        <w:t xml:space="preserve">a </w:t>
      </w:r>
      <w:r w:rsidRPr="00FE4CC2">
        <w:rPr>
          <w:rFonts w:ascii="Palatino Linotype" w:eastAsia="Palatino Linotype" w:hAnsi="Palatino Linotype" w:cs="Palatino Linotype"/>
          <w:sz w:val="24"/>
          <w:szCs w:val="24"/>
        </w:rPr>
        <w:t>D</w:t>
      </w:r>
      <w:r w:rsidR="00EC6E94" w:rsidRPr="00FE4CC2">
        <w:rPr>
          <w:rFonts w:ascii="Palatino Linotype" w:eastAsia="Palatino Linotype" w:hAnsi="Palatino Linotype" w:cs="Palatino Linotype"/>
          <w:bCs/>
          <w:sz w:val="24"/>
          <w:szCs w:val="24"/>
        </w:rPr>
        <w:t>irección</w:t>
      </w:r>
      <w:r w:rsidRPr="00FE4CC2">
        <w:rPr>
          <w:rFonts w:ascii="Palatino Linotype" w:eastAsia="Palatino Linotype" w:hAnsi="Palatino Linotype" w:cs="Palatino Linotype"/>
          <w:bCs/>
          <w:sz w:val="24"/>
          <w:szCs w:val="24"/>
        </w:rPr>
        <w:t xml:space="preserve"> de </w:t>
      </w:r>
      <w:r w:rsidR="00EC6E94" w:rsidRPr="00FE4CC2">
        <w:rPr>
          <w:rFonts w:ascii="Palatino Linotype" w:eastAsia="Palatino Linotype" w:hAnsi="Palatino Linotype" w:cs="Palatino Linotype"/>
          <w:bCs/>
          <w:sz w:val="24"/>
          <w:szCs w:val="24"/>
        </w:rPr>
        <w:t xml:space="preserve">Administración que la información solicitada es totalmente pública por lo que adjunta una liga electrónica, en la que se podrá observar la información solicitada. </w:t>
      </w:r>
    </w:p>
    <w:p w:rsidR="00AC3D25" w:rsidRPr="00FE4CC2" w:rsidRDefault="00AC3D25" w:rsidP="00AD5832">
      <w:pPr>
        <w:spacing w:line="360" w:lineRule="auto"/>
        <w:contextualSpacing/>
        <w:jc w:val="both"/>
        <w:rPr>
          <w:rFonts w:ascii="Palatino Linotype" w:eastAsia="Palatino Linotype" w:hAnsi="Palatino Linotype" w:cs="Palatino Linotype"/>
          <w:bCs/>
          <w:sz w:val="24"/>
          <w:szCs w:val="24"/>
        </w:rPr>
      </w:pPr>
    </w:p>
    <w:p w:rsidR="00C2004F" w:rsidRPr="00FE4CC2" w:rsidRDefault="00C2004F" w:rsidP="00C2004F">
      <w:pPr>
        <w:spacing w:after="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Conocidas las respuestas por el particular, al no estar conforme con los términos de las mismas, presentó los recursos de revisión que nos ocupan, mediante los cuales señaló como motivo de inconformidad que no se observa la información en las ligas electrónicas proporcionadas.</w:t>
      </w:r>
    </w:p>
    <w:p w:rsidR="00C2004F" w:rsidRPr="00FE4CC2" w:rsidRDefault="00C2004F" w:rsidP="00C2004F">
      <w:pPr>
        <w:spacing w:after="0" w:line="360" w:lineRule="auto"/>
        <w:contextualSpacing/>
        <w:jc w:val="both"/>
        <w:rPr>
          <w:rFonts w:ascii="Palatino Linotype" w:eastAsia="Palatino Linotype" w:hAnsi="Palatino Linotype" w:cs="Palatino Linotype"/>
          <w:sz w:val="24"/>
          <w:szCs w:val="24"/>
        </w:rPr>
      </w:pPr>
    </w:p>
    <w:p w:rsidR="00F326B1" w:rsidRPr="00FE4CC2" w:rsidRDefault="00F326B1" w:rsidP="00F326B1">
      <w:pPr>
        <w:tabs>
          <w:tab w:val="left" w:pos="8647"/>
        </w:tabs>
        <w:spacing w:after="0" w:line="360" w:lineRule="auto"/>
        <w:ind w:right="141"/>
        <w:jc w:val="both"/>
        <w:rPr>
          <w:sz w:val="24"/>
          <w:szCs w:val="24"/>
        </w:rPr>
      </w:pPr>
      <w:r w:rsidRPr="00FE4CC2">
        <w:rPr>
          <w:rFonts w:ascii="Palatino Linotype" w:eastAsia="Palatino Linotype" w:hAnsi="Palatino Linotype" w:cs="Palatino Linotype"/>
          <w:sz w:val="24"/>
          <w:szCs w:val="24"/>
        </w:rPr>
        <w:t>Cabe resaltar que durant</w:t>
      </w:r>
      <w:r w:rsidR="007E6D91" w:rsidRPr="00FE4CC2">
        <w:rPr>
          <w:rFonts w:ascii="Palatino Linotype" w:eastAsia="Palatino Linotype" w:hAnsi="Palatino Linotype" w:cs="Palatino Linotype"/>
          <w:sz w:val="24"/>
          <w:szCs w:val="24"/>
        </w:rPr>
        <w:t>e la etapa de manifestaciones la</w:t>
      </w:r>
      <w:r w:rsidRPr="00FE4CC2">
        <w:rPr>
          <w:rFonts w:ascii="Palatino Linotype" w:eastAsia="Palatino Linotype" w:hAnsi="Palatino Linotype" w:cs="Palatino Linotype"/>
          <w:sz w:val="24"/>
          <w:szCs w:val="24"/>
        </w:rPr>
        <w:t xml:space="preserve"> </w:t>
      </w:r>
      <w:r w:rsidRPr="00FE4CC2">
        <w:rPr>
          <w:rFonts w:ascii="Palatino Linotype" w:eastAsia="Palatino Linotype" w:hAnsi="Palatino Linotype" w:cs="Palatino Linotype"/>
          <w:b/>
          <w:sz w:val="24"/>
          <w:szCs w:val="24"/>
        </w:rPr>
        <w:t>RECURRENTE</w:t>
      </w:r>
      <w:r w:rsidR="007E6D91" w:rsidRPr="00FE4CC2">
        <w:rPr>
          <w:rFonts w:ascii="Palatino Linotype" w:eastAsia="Palatino Linotype" w:hAnsi="Palatino Linotype" w:cs="Palatino Linotype"/>
          <w:sz w:val="24"/>
          <w:szCs w:val="24"/>
        </w:rPr>
        <w:t xml:space="preserve"> fue omisa</w:t>
      </w:r>
      <w:r w:rsidRPr="00FE4CC2">
        <w:rPr>
          <w:rFonts w:ascii="Palatino Linotype" w:eastAsia="Palatino Linotype" w:hAnsi="Palatino Linotype" w:cs="Palatino Linotype"/>
          <w:sz w:val="24"/>
          <w:szCs w:val="24"/>
        </w:rPr>
        <w:t xml:space="preserve"> de rendir alegatos, por lo que respecta al</w:t>
      </w:r>
      <w:r w:rsidRPr="00FE4CC2">
        <w:rPr>
          <w:rFonts w:ascii="Palatino Linotype" w:eastAsia="Palatino Linotype" w:hAnsi="Palatino Linotype" w:cs="Palatino Linotype"/>
          <w:b/>
          <w:sz w:val="24"/>
          <w:szCs w:val="24"/>
        </w:rPr>
        <w:t xml:space="preserve"> SUJETO OBLIGADO</w:t>
      </w:r>
      <w:r w:rsidRPr="00FE4CC2">
        <w:rPr>
          <w:rFonts w:ascii="Palatino Linotype" w:eastAsia="Palatino Linotype" w:hAnsi="Palatino Linotype" w:cs="Palatino Linotype"/>
          <w:sz w:val="24"/>
          <w:szCs w:val="24"/>
        </w:rPr>
        <w:t xml:space="preserve"> también resultó omiso de remitir sus informes justificados conforme a derecho les corresponde. </w:t>
      </w:r>
    </w:p>
    <w:p w:rsidR="00C2004F" w:rsidRPr="00FE4CC2" w:rsidRDefault="00C2004F" w:rsidP="00F326B1">
      <w:pPr>
        <w:spacing w:after="0" w:line="360" w:lineRule="auto"/>
        <w:contextualSpacing/>
        <w:jc w:val="both"/>
        <w:rPr>
          <w:rFonts w:ascii="Palatino Linotype" w:eastAsia="Palatino Linotype" w:hAnsi="Palatino Linotype" w:cs="Palatino Linotype"/>
          <w:sz w:val="24"/>
          <w:szCs w:val="24"/>
        </w:rPr>
      </w:pPr>
    </w:p>
    <w:p w:rsidR="00F326B1" w:rsidRPr="00FE4CC2" w:rsidRDefault="00F326B1" w:rsidP="00F326B1">
      <w:pPr>
        <w:spacing w:after="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 xml:space="preserve">Referido lo anterior resulta oportuno mencionar que de acuerdo al Bando Municipal de Chalco 2022, el </w:t>
      </w:r>
      <w:r w:rsidRPr="00FE4CC2">
        <w:rPr>
          <w:rFonts w:ascii="Palatino Linotype" w:eastAsia="Palatino Linotype" w:hAnsi="Palatino Linotype" w:cs="Palatino Linotype"/>
          <w:b/>
          <w:sz w:val="24"/>
          <w:szCs w:val="24"/>
        </w:rPr>
        <w:t>SUJETO OBLIGADO</w:t>
      </w:r>
      <w:r w:rsidRPr="00FE4CC2">
        <w:rPr>
          <w:rFonts w:ascii="Palatino Linotype" w:eastAsia="Palatino Linotype" w:hAnsi="Palatino Linotype" w:cs="Palatino Linotype"/>
          <w:sz w:val="24"/>
          <w:szCs w:val="24"/>
        </w:rPr>
        <w:t xml:space="preserve"> se compone de la siguiente forma:</w:t>
      </w:r>
    </w:p>
    <w:p w:rsidR="00F326B1" w:rsidRPr="00FE4CC2" w:rsidRDefault="00F326B1" w:rsidP="00F326B1">
      <w:pPr>
        <w:spacing w:after="0" w:line="360" w:lineRule="auto"/>
        <w:contextualSpacing/>
        <w:jc w:val="both"/>
        <w:rPr>
          <w:rFonts w:ascii="Palatino Linotype" w:eastAsia="Palatino Linotype" w:hAnsi="Palatino Linotype" w:cs="Palatino Linotype"/>
          <w:bCs/>
          <w:sz w:val="24"/>
          <w:szCs w:val="24"/>
        </w:rPr>
      </w:pPr>
    </w:p>
    <w:p w:rsidR="00C2004F" w:rsidRPr="00FE4CC2" w:rsidRDefault="00C2004F" w:rsidP="007E6D91">
      <w:pPr>
        <w:spacing w:line="276" w:lineRule="auto"/>
        <w:ind w:left="851" w:right="900"/>
        <w:contextualSpacing/>
        <w:jc w:val="both"/>
        <w:rPr>
          <w:rFonts w:ascii="Palatino Linotype" w:hAnsi="Palatino Linotype"/>
          <w:i/>
        </w:rPr>
      </w:pPr>
      <w:r w:rsidRPr="00FE4CC2">
        <w:rPr>
          <w:rFonts w:ascii="Palatino Linotype" w:hAnsi="Palatino Linotype"/>
          <w:i/>
        </w:rPr>
        <w:t>ARTÍCULO 28.- Para el ejercicio de sus atribuciones y responsabilidades ejecutivas, el Ayuntamiento se auxiliará con dependencias, entidades y unidades de la Administración Pública Municipal, que estarán subordinadas a la Presidencia Municipal, así como de los Organismos Públicos Descentralizados y Órgano Autónomo, siguientes:</w:t>
      </w:r>
    </w:p>
    <w:p w:rsidR="00C2004F" w:rsidRPr="00FE4CC2" w:rsidRDefault="00C2004F" w:rsidP="007E6D91">
      <w:pPr>
        <w:spacing w:line="276" w:lineRule="auto"/>
        <w:ind w:left="851" w:right="900"/>
        <w:contextualSpacing/>
        <w:jc w:val="both"/>
        <w:rPr>
          <w:rFonts w:ascii="Palatino Linotype" w:hAnsi="Palatino Linotype"/>
          <w:i/>
        </w:rPr>
      </w:pPr>
      <w:r w:rsidRPr="00FE4CC2">
        <w:rPr>
          <w:rFonts w:ascii="Palatino Linotype" w:hAnsi="Palatino Linotype"/>
          <w:i/>
        </w:rPr>
        <w:t>(…)</w:t>
      </w:r>
    </w:p>
    <w:p w:rsidR="00C2004F" w:rsidRPr="00FE4CC2" w:rsidRDefault="00C2004F" w:rsidP="007E6D91">
      <w:pPr>
        <w:spacing w:line="276" w:lineRule="auto"/>
        <w:ind w:left="851" w:right="900"/>
        <w:contextualSpacing/>
        <w:jc w:val="both"/>
        <w:rPr>
          <w:rFonts w:ascii="Palatino Linotype" w:hAnsi="Palatino Linotype"/>
          <w:i/>
        </w:rPr>
      </w:pPr>
      <w:r w:rsidRPr="00FE4CC2">
        <w:rPr>
          <w:rFonts w:ascii="Palatino Linotype" w:hAnsi="Palatino Linotype"/>
          <w:i/>
        </w:rPr>
        <w:t xml:space="preserve">3. Coordinaciones:  </w:t>
      </w:r>
    </w:p>
    <w:p w:rsidR="00C2004F" w:rsidRPr="00FE4CC2" w:rsidRDefault="00C2004F" w:rsidP="007E6D91">
      <w:pPr>
        <w:spacing w:line="276" w:lineRule="auto"/>
        <w:ind w:left="851" w:right="900"/>
        <w:contextualSpacing/>
        <w:jc w:val="both"/>
        <w:rPr>
          <w:rFonts w:ascii="Palatino Linotype" w:hAnsi="Palatino Linotype"/>
          <w:i/>
        </w:rPr>
      </w:pPr>
      <w:r w:rsidRPr="00FE4CC2">
        <w:rPr>
          <w:rFonts w:ascii="Palatino Linotype" w:hAnsi="Palatino Linotype"/>
          <w:i/>
        </w:rPr>
        <w:t>(…)</w:t>
      </w:r>
    </w:p>
    <w:p w:rsidR="00C2004F" w:rsidRPr="00FE4CC2" w:rsidRDefault="00C2004F" w:rsidP="007E6D91">
      <w:pPr>
        <w:spacing w:line="276" w:lineRule="auto"/>
        <w:ind w:left="851" w:right="900"/>
        <w:contextualSpacing/>
        <w:jc w:val="both"/>
        <w:rPr>
          <w:rFonts w:ascii="Palatino Linotype" w:hAnsi="Palatino Linotype"/>
          <w:i/>
        </w:rPr>
      </w:pPr>
      <w:r w:rsidRPr="00FE4CC2">
        <w:rPr>
          <w:rFonts w:ascii="Palatino Linotype" w:hAnsi="Palatino Linotype"/>
          <w:i/>
        </w:rPr>
        <w:t>g) Coordinación Municipal de la Mujer</w:t>
      </w:r>
    </w:p>
    <w:p w:rsidR="00C2004F" w:rsidRPr="00FE4CC2" w:rsidRDefault="00C2004F" w:rsidP="00AD5832">
      <w:pPr>
        <w:spacing w:line="360" w:lineRule="auto"/>
        <w:contextualSpacing/>
        <w:jc w:val="both"/>
        <w:rPr>
          <w:rFonts w:ascii="Palatino Linotype" w:eastAsia="Palatino Linotype" w:hAnsi="Palatino Linotype" w:cs="Palatino Linotype"/>
          <w:bCs/>
          <w:sz w:val="24"/>
          <w:szCs w:val="24"/>
        </w:rPr>
      </w:pPr>
    </w:p>
    <w:p w:rsidR="00AC3D25" w:rsidRPr="00FE4CC2" w:rsidRDefault="00F326B1" w:rsidP="00AC3D25">
      <w:pPr>
        <w:spacing w:after="0" w:line="360" w:lineRule="auto"/>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lastRenderedPageBreak/>
        <w:t xml:space="preserve">De acuerdo a lo anterior se observa que el Ayuntamiento con el propósito de cumplir sus funciones y atribuciones cuenta con la Coordinación de la Mujer, sin embargo, de acuerdo </w:t>
      </w:r>
      <w:r w:rsidR="00AC3D25" w:rsidRPr="00FE4CC2">
        <w:rPr>
          <w:rFonts w:ascii="Palatino Linotype" w:eastAsia="Palatino Linotype" w:hAnsi="Palatino Linotype" w:cs="Palatino Linotype"/>
          <w:sz w:val="24"/>
          <w:szCs w:val="24"/>
        </w:rPr>
        <w:t>al Manual de Organización de la Dirección de Mujeres</w:t>
      </w:r>
      <w:r w:rsidR="007E6D91" w:rsidRPr="00FE4CC2">
        <w:rPr>
          <w:rFonts w:ascii="Palatino Linotype" w:eastAsia="Palatino Linotype" w:hAnsi="Palatino Linotype" w:cs="Palatino Linotype"/>
          <w:sz w:val="24"/>
          <w:szCs w:val="24"/>
        </w:rPr>
        <w:t xml:space="preserve">, también se nombra </w:t>
      </w:r>
      <w:r w:rsidRPr="00FE4CC2">
        <w:rPr>
          <w:rFonts w:ascii="Palatino Linotype" w:eastAsia="Palatino Linotype" w:hAnsi="Palatino Linotype" w:cs="Palatino Linotype"/>
          <w:sz w:val="24"/>
          <w:szCs w:val="24"/>
        </w:rPr>
        <w:t xml:space="preserve">como Dirección de las Mujeres, mismos que </w:t>
      </w:r>
      <w:r w:rsidR="00AC3D25" w:rsidRPr="00FE4CC2">
        <w:rPr>
          <w:rFonts w:ascii="Palatino Linotype" w:eastAsia="Palatino Linotype" w:hAnsi="Palatino Linotype" w:cs="Palatino Linotype"/>
          <w:sz w:val="24"/>
          <w:szCs w:val="24"/>
        </w:rPr>
        <w:t xml:space="preserve">se compone de la </w:t>
      </w:r>
      <w:r w:rsidRPr="00FE4CC2">
        <w:rPr>
          <w:rFonts w:ascii="Palatino Linotype" w:eastAsia="Palatino Linotype" w:hAnsi="Palatino Linotype" w:cs="Palatino Linotype"/>
          <w:sz w:val="24"/>
          <w:szCs w:val="24"/>
        </w:rPr>
        <w:t xml:space="preserve">Unidad de Genero, Departamento de Asuntos Jurídicos, Igualdad, Prevención y Atención a la Violencia de Género y el Departamento de Control y Seguimiento a las Victimas de Género, tal como se observa a continuación: </w:t>
      </w:r>
    </w:p>
    <w:p w:rsidR="00AC3D25" w:rsidRPr="00FE4CC2" w:rsidRDefault="00AC3D25" w:rsidP="00AD5832">
      <w:pPr>
        <w:spacing w:line="360" w:lineRule="auto"/>
        <w:contextualSpacing/>
        <w:jc w:val="both"/>
        <w:rPr>
          <w:noProof/>
        </w:rPr>
      </w:pPr>
    </w:p>
    <w:p w:rsidR="00EC6E94" w:rsidRPr="00FE4CC2" w:rsidRDefault="00AC3D25" w:rsidP="00AD5832">
      <w:pPr>
        <w:spacing w:line="360" w:lineRule="auto"/>
        <w:contextualSpacing/>
        <w:jc w:val="both"/>
        <w:rPr>
          <w:rFonts w:ascii="Palatino Linotype" w:hAnsi="Palatino Linotype"/>
          <w:sz w:val="24"/>
          <w:szCs w:val="24"/>
        </w:rPr>
      </w:pPr>
      <w:r w:rsidRPr="00FE4CC2">
        <w:rPr>
          <w:noProof/>
        </w:rPr>
        <w:drawing>
          <wp:inline distT="0" distB="0" distL="0" distR="0" wp14:anchorId="056BADFB" wp14:editId="16D6DDA8">
            <wp:extent cx="5734050" cy="351441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730" t="36814" r="55702" b="28787"/>
                    <a:stretch/>
                  </pic:blipFill>
                  <pic:spPr bwMode="auto">
                    <a:xfrm>
                      <a:off x="0" y="0"/>
                      <a:ext cx="5780239" cy="3542729"/>
                    </a:xfrm>
                    <a:prstGeom prst="rect">
                      <a:avLst/>
                    </a:prstGeom>
                    <a:ln>
                      <a:noFill/>
                    </a:ln>
                    <a:extLst>
                      <a:ext uri="{53640926-AAD7-44D8-BBD7-CCE9431645EC}">
                        <a14:shadowObscured xmlns:a14="http://schemas.microsoft.com/office/drawing/2010/main"/>
                      </a:ext>
                    </a:extLst>
                  </pic:spPr>
                </pic:pic>
              </a:graphicData>
            </a:graphic>
          </wp:inline>
        </w:drawing>
      </w:r>
    </w:p>
    <w:p w:rsidR="00EC6E94" w:rsidRPr="00FE4CC2" w:rsidRDefault="00EC6E94" w:rsidP="00EC6E94">
      <w:pPr>
        <w:spacing w:after="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 xml:space="preserve">Precisado lo anterior, conviene señalar, en primer lugar, que a través de la respuesta proporcionada por la Dirección de Administración, se asumió la existencia de la información peticionada tan es así que proporcionó una dirección electrónica con la finalidad de que el particular realizará la consulta de la información que es de su </w:t>
      </w:r>
      <w:r w:rsidRPr="00FE4CC2">
        <w:rPr>
          <w:rFonts w:ascii="Palatino Linotype" w:eastAsia="Palatino Linotype" w:hAnsi="Palatino Linotype" w:cs="Palatino Linotype"/>
          <w:sz w:val="24"/>
          <w:szCs w:val="24"/>
        </w:rPr>
        <w:lastRenderedPageBreak/>
        <w:t xml:space="preserve">interés, en consecuencia, se asume que cuenta con la información y por ende se obvia el análisis de las atribuciones del </w:t>
      </w:r>
      <w:r w:rsidRPr="00FE4CC2">
        <w:rPr>
          <w:rFonts w:ascii="Palatino Linotype" w:eastAsia="Palatino Linotype" w:hAnsi="Palatino Linotype" w:cs="Palatino Linotype"/>
          <w:b/>
          <w:sz w:val="24"/>
          <w:szCs w:val="24"/>
        </w:rPr>
        <w:t>SUJETO OBLIGADO</w:t>
      </w:r>
      <w:r w:rsidRPr="00FE4CC2">
        <w:rPr>
          <w:rFonts w:ascii="Palatino Linotype" w:eastAsia="Palatino Linotype" w:hAnsi="Palatino Linotype" w:cs="Palatino Linotype"/>
          <w:sz w:val="24"/>
          <w:szCs w:val="24"/>
        </w:rPr>
        <w:t xml:space="preserve"> para generar, administrar, o poseer la misma.</w:t>
      </w:r>
    </w:p>
    <w:p w:rsidR="00EC6E94" w:rsidRPr="00FE4CC2" w:rsidRDefault="00EC6E94" w:rsidP="00AD5832">
      <w:pPr>
        <w:spacing w:line="360" w:lineRule="auto"/>
        <w:contextualSpacing/>
        <w:jc w:val="both"/>
        <w:rPr>
          <w:rFonts w:ascii="Palatino Linotype" w:hAnsi="Palatino Linotype"/>
          <w:sz w:val="24"/>
          <w:szCs w:val="24"/>
        </w:rPr>
      </w:pPr>
    </w:p>
    <w:p w:rsidR="00EC6E94" w:rsidRPr="00FE4CC2" w:rsidRDefault="00EC6E94" w:rsidP="00EC6E94">
      <w:pPr>
        <w:spacing w:after="24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 xml:space="preserve">En este tenor, toda vez que hubo un pronunciamiento por parte del </w:t>
      </w:r>
      <w:r w:rsidRPr="00FE4CC2">
        <w:rPr>
          <w:rFonts w:ascii="Palatino Linotype" w:eastAsia="Palatino Linotype" w:hAnsi="Palatino Linotype" w:cs="Palatino Linotype"/>
          <w:b/>
          <w:sz w:val="24"/>
          <w:szCs w:val="24"/>
        </w:rPr>
        <w:t>SUJETO OBLIGADO</w:t>
      </w:r>
      <w:r w:rsidRPr="00FE4CC2">
        <w:rPr>
          <w:rFonts w:ascii="Palatino Linotype" w:eastAsia="Palatino Linotype" w:hAnsi="Palatino Linotype" w:cs="Palatino Linotype"/>
          <w:sz w:val="24"/>
          <w:szCs w:val="24"/>
        </w:rPr>
        <w:t xml:space="preserve">, se estima oportuno efectuar el análisis de la información proporcionada, a efecto de determinar si es suficiente para tener por colmado el derecho de acceso a la información de la parte </w:t>
      </w:r>
      <w:r w:rsidRPr="00FE4CC2">
        <w:rPr>
          <w:rFonts w:ascii="Palatino Linotype" w:eastAsia="Palatino Linotype" w:hAnsi="Palatino Linotype" w:cs="Palatino Linotype"/>
          <w:b/>
          <w:sz w:val="24"/>
          <w:szCs w:val="24"/>
        </w:rPr>
        <w:t>RECURRENTE</w:t>
      </w:r>
      <w:r w:rsidRPr="00FE4CC2">
        <w:rPr>
          <w:rFonts w:ascii="Palatino Linotype" w:eastAsia="Palatino Linotype" w:hAnsi="Palatino Linotype" w:cs="Palatino Linotype"/>
          <w:sz w:val="24"/>
          <w:szCs w:val="24"/>
        </w:rPr>
        <w:t xml:space="preserve">. </w:t>
      </w:r>
    </w:p>
    <w:p w:rsidR="007E6D91" w:rsidRPr="00FE4CC2" w:rsidRDefault="007E6D91" w:rsidP="00EC6E94">
      <w:pPr>
        <w:spacing w:after="240" w:line="360" w:lineRule="auto"/>
        <w:contextualSpacing/>
        <w:jc w:val="both"/>
        <w:rPr>
          <w:rFonts w:ascii="Palatino Linotype" w:eastAsia="Palatino Linotype" w:hAnsi="Palatino Linotype" w:cs="Palatino Linotype"/>
          <w:sz w:val="24"/>
          <w:szCs w:val="24"/>
        </w:rPr>
      </w:pPr>
    </w:p>
    <w:p w:rsidR="00EC6E94" w:rsidRPr="00FE4CC2" w:rsidRDefault="00EC6E94" w:rsidP="00EC6E94">
      <w:pPr>
        <w:spacing w:after="24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En tal contexto, en primer lugar, debemos traer a colación el artículo 161</w:t>
      </w:r>
      <w:r w:rsidRPr="00FE4CC2">
        <w:rPr>
          <w:rFonts w:ascii="Palatino Linotype" w:eastAsia="Palatino Linotype" w:hAnsi="Palatino Linotype" w:cs="Palatino Linotype"/>
          <w:sz w:val="24"/>
          <w:szCs w:val="24"/>
          <w:vertAlign w:val="superscript"/>
        </w:rPr>
        <w:footnoteReference w:id="2"/>
      </w:r>
      <w:r w:rsidRPr="00FE4CC2">
        <w:rPr>
          <w:rFonts w:ascii="Palatino Linotype" w:eastAsia="Palatino Linotype" w:hAnsi="Palatino Linotype" w:cs="Palatino Linotype"/>
          <w:sz w:val="24"/>
          <w:szCs w:val="24"/>
        </w:rPr>
        <w:t xml:space="preserve"> de la Ley de Transparencia y Acceso a la Información Pública del Estado de México y Municipios</w:t>
      </w:r>
      <w:r w:rsidRPr="00FE4CC2">
        <w:rPr>
          <w:rFonts w:ascii="Palatino Linotype" w:eastAsia="Palatino Linotype" w:hAnsi="Palatino Linotype" w:cs="Palatino Linotype"/>
          <w:i/>
          <w:sz w:val="24"/>
          <w:szCs w:val="24"/>
        </w:rPr>
        <w:t xml:space="preserve">, </w:t>
      </w:r>
      <w:r w:rsidRPr="00FE4CC2">
        <w:rPr>
          <w:rFonts w:ascii="Palatino Linotype" w:eastAsia="Palatino Linotype" w:hAnsi="Palatino Linotype" w:cs="Palatino Linotype"/>
          <w:sz w:val="24"/>
          <w:szCs w:val="24"/>
        </w:rPr>
        <w:t>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EC6E94" w:rsidRPr="00FE4CC2" w:rsidRDefault="00EC6E94" w:rsidP="00EC6E94">
      <w:pPr>
        <w:spacing w:after="240" w:line="360" w:lineRule="auto"/>
        <w:contextualSpacing/>
        <w:jc w:val="both"/>
        <w:rPr>
          <w:rFonts w:ascii="Palatino Linotype" w:eastAsia="Palatino Linotype" w:hAnsi="Palatino Linotype" w:cs="Palatino Linotype"/>
          <w:sz w:val="24"/>
          <w:szCs w:val="24"/>
        </w:rPr>
      </w:pPr>
    </w:p>
    <w:p w:rsidR="00EC6E94" w:rsidRPr="00FE4CC2" w:rsidRDefault="00EC6E94" w:rsidP="00EC6E94">
      <w:pPr>
        <w:spacing w:before="240" w:after="240" w:line="360" w:lineRule="auto"/>
        <w:ind w:left="284" w:right="49"/>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lastRenderedPageBreak/>
        <w:t>a) La fuente</w:t>
      </w:r>
    </w:p>
    <w:p w:rsidR="00EC6E94" w:rsidRPr="00FE4CC2" w:rsidRDefault="00EC6E94" w:rsidP="00EC6E94">
      <w:pPr>
        <w:spacing w:before="240" w:after="240" w:line="360" w:lineRule="auto"/>
        <w:ind w:left="284" w:right="49"/>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b) El lugar y</w:t>
      </w:r>
    </w:p>
    <w:p w:rsidR="00EC6E94" w:rsidRPr="00FE4CC2" w:rsidRDefault="00EC6E94" w:rsidP="00EC6E94">
      <w:pPr>
        <w:spacing w:before="240" w:after="240" w:line="360" w:lineRule="auto"/>
        <w:ind w:left="284" w:right="49"/>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c) La forma</w:t>
      </w:r>
    </w:p>
    <w:p w:rsidR="00EC6E94" w:rsidRPr="00FE4CC2" w:rsidRDefault="00EC6E94" w:rsidP="00EC6E94">
      <w:pPr>
        <w:spacing w:before="240" w:after="240" w:line="360" w:lineRule="auto"/>
        <w:ind w:left="284" w:right="49"/>
        <w:contextualSpacing/>
        <w:jc w:val="both"/>
        <w:rPr>
          <w:rFonts w:ascii="Palatino Linotype" w:eastAsia="Palatino Linotype" w:hAnsi="Palatino Linotype" w:cs="Palatino Linotype"/>
          <w:sz w:val="24"/>
          <w:szCs w:val="24"/>
        </w:rPr>
      </w:pPr>
    </w:p>
    <w:p w:rsidR="00EC6E94" w:rsidRPr="00FE4CC2" w:rsidRDefault="00EC6E94" w:rsidP="00EC6E94">
      <w:pPr>
        <w:spacing w:before="240" w:after="240" w:line="360" w:lineRule="auto"/>
        <w:ind w:right="51"/>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Asimismo, se establece que la fuente de la información deberá ser:</w:t>
      </w:r>
    </w:p>
    <w:p w:rsidR="00EC6E94" w:rsidRPr="00FE4CC2" w:rsidRDefault="00EC6E94" w:rsidP="00EC6E94">
      <w:pPr>
        <w:spacing w:before="240" w:after="240" w:line="360" w:lineRule="auto"/>
        <w:ind w:right="51"/>
        <w:contextualSpacing/>
        <w:jc w:val="both"/>
        <w:rPr>
          <w:rFonts w:ascii="Palatino Linotype" w:eastAsia="Palatino Linotype" w:hAnsi="Palatino Linotype" w:cs="Palatino Linotype"/>
          <w:sz w:val="24"/>
          <w:szCs w:val="24"/>
        </w:rPr>
      </w:pPr>
    </w:p>
    <w:p w:rsidR="00EC6E94" w:rsidRPr="00FE4CC2" w:rsidRDefault="00EC6E94" w:rsidP="00EC6E94">
      <w:pPr>
        <w:spacing w:before="240" w:after="240" w:line="360" w:lineRule="auto"/>
        <w:ind w:left="284" w:right="51"/>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a) Precisa</w:t>
      </w:r>
    </w:p>
    <w:p w:rsidR="00EC6E94" w:rsidRPr="00FE4CC2" w:rsidRDefault="00EC6E94" w:rsidP="00EC6E94">
      <w:pPr>
        <w:spacing w:before="240" w:after="240" w:line="360" w:lineRule="auto"/>
        <w:ind w:left="284" w:right="51"/>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b) Concreta</w:t>
      </w:r>
    </w:p>
    <w:p w:rsidR="00EC6E94" w:rsidRPr="00FE4CC2" w:rsidRDefault="00EC6E94" w:rsidP="00EC6E94">
      <w:pPr>
        <w:spacing w:before="240" w:after="240" w:line="360" w:lineRule="auto"/>
        <w:ind w:left="284" w:right="51"/>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c) Y no debe implicar que el solicitante realice una búsqueda en toda la información que se encuentre disponible.</w:t>
      </w:r>
    </w:p>
    <w:p w:rsidR="00EC6E94" w:rsidRPr="00FE4CC2" w:rsidRDefault="00EC6E94" w:rsidP="00EC6E94">
      <w:pPr>
        <w:spacing w:before="240" w:after="240" w:line="360" w:lineRule="auto"/>
        <w:ind w:left="284" w:right="51"/>
        <w:contextualSpacing/>
        <w:jc w:val="both"/>
        <w:rPr>
          <w:rFonts w:ascii="Palatino Linotype" w:eastAsia="Palatino Linotype" w:hAnsi="Palatino Linotype" w:cs="Palatino Linotype"/>
          <w:sz w:val="24"/>
          <w:szCs w:val="24"/>
        </w:rPr>
      </w:pPr>
    </w:p>
    <w:p w:rsidR="00EC6E94" w:rsidRPr="00FE4CC2" w:rsidRDefault="00EC6E94" w:rsidP="00EC6E94">
      <w:pPr>
        <w:spacing w:before="240" w:after="240" w:line="360" w:lineRule="auto"/>
        <w:ind w:right="51"/>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 xml:space="preserve">Imperativos legales que establecen el procedimiento que debe seguir el </w:t>
      </w:r>
      <w:r w:rsidRPr="00FE4CC2">
        <w:rPr>
          <w:rFonts w:ascii="Palatino Linotype" w:eastAsia="Palatino Linotype" w:hAnsi="Palatino Linotype" w:cs="Palatino Linotype"/>
          <w:b/>
          <w:sz w:val="24"/>
          <w:szCs w:val="24"/>
        </w:rPr>
        <w:t>SUJETO OBLIGADO</w:t>
      </w:r>
      <w:r w:rsidRPr="00FE4CC2">
        <w:rPr>
          <w:rFonts w:ascii="Palatino Linotype" w:eastAsia="Palatino Linotype" w:hAnsi="Palatino Linotype" w:cs="Palatino Linotype"/>
          <w:sz w:val="24"/>
          <w:szCs w:val="24"/>
        </w:rPr>
        <w:t xml:space="preserve"> para que pueda tomarse como válida su orientación sobre la forma en que puede consultar la información requerida.</w:t>
      </w:r>
    </w:p>
    <w:p w:rsidR="00EC6E94" w:rsidRPr="00FE4CC2" w:rsidRDefault="00EC6E94" w:rsidP="00AD5832">
      <w:pPr>
        <w:spacing w:line="360" w:lineRule="auto"/>
        <w:contextualSpacing/>
        <w:jc w:val="both"/>
        <w:rPr>
          <w:rFonts w:ascii="Palatino Linotype" w:hAnsi="Palatino Linotype"/>
          <w:sz w:val="24"/>
          <w:szCs w:val="24"/>
        </w:rPr>
      </w:pPr>
    </w:p>
    <w:p w:rsidR="00E33F6D" w:rsidRPr="00FE4CC2" w:rsidRDefault="00E33F6D" w:rsidP="00E33F6D">
      <w:pPr>
        <w:spacing w:before="120" w:after="120" w:line="360" w:lineRule="auto"/>
        <w:ind w:right="49"/>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 xml:space="preserve">Así, en el presente caso, el </w:t>
      </w:r>
      <w:r w:rsidRPr="00FE4CC2">
        <w:rPr>
          <w:rFonts w:ascii="Palatino Linotype" w:eastAsia="Palatino Linotype" w:hAnsi="Palatino Linotype" w:cs="Palatino Linotype"/>
          <w:b/>
          <w:sz w:val="24"/>
          <w:szCs w:val="24"/>
        </w:rPr>
        <w:t xml:space="preserve">SUJETO OBLIGADO </w:t>
      </w:r>
      <w:r w:rsidRPr="00FE4CC2">
        <w:rPr>
          <w:rFonts w:ascii="Palatino Linotype" w:eastAsia="Palatino Linotype" w:hAnsi="Palatino Linotype" w:cs="Palatino Linotype"/>
          <w:sz w:val="24"/>
          <w:szCs w:val="24"/>
        </w:rPr>
        <w:t>señala que la información está disponible en la siguiente liga electrónica</w:t>
      </w:r>
      <w:r w:rsidR="00E27E09" w:rsidRPr="00FE4CC2">
        <w:rPr>
          <w:rFonts w:ascii="Palatino Linotype" w:eastAsia="Palatino Linotype" w:hAnsi="Palatino Linotype" w:cs="Palatino Linotype"/>
          <w:sz w:val="24"/>
          <w:szCs w:val="24"/>
        </w:rPr>
        <w:t xml:space="preserve"> </w:t>
      </w:r>
      <w:hyperlink r:id="rId12" w:history="1">
        <w:r w:rsidR="00E27E09" w:rsidRPr="00FE4CC2">
          <w:rPr>
            <w:rStyle w:val="Hipervnculo"/>
            <w:rFonts w:ascii="Palatino Linotype" w:eastAsia="Palatino Linotype" w:hAnsi="Palatino Linotype" w:cs="Palatino Linotype"/>
            <w:color w:val="auto"/>
            <w:sz w:val="24"/>
            <w:szCs w:val="24"/>
          </w:rPr>
          <w:t>https://www.ipomex.org.mx/ipo3/lgt/indice/CHALCO/art_92_xxi.web</w:t>
        </w:r>
      </w:hyperlink>
      <w:r w:rsidRPr="00FE4CC2">
        <w:rPr>
          <w:rFonts w:ascii="Palatino Linotype" w:eastAsia="Palatino Linotype" w:hAnsi="Palatino Linotype" w:cs="Palatino Linotype"/>
          <w:sz w:val="24"/>
          <w:szCs w:val="24"/>
        </w:rPr>
        <w:t>, por lo que este Organismo Garante procedió a consultar la información disponible en dicho portal, en el cual se observa lo siguiente:</w:t>
      </w:r>
    </w:p>
    <w:p w:rsidR="00E33F6D" w:rsidRPr="00FE4CC2" w:rsidRDefault="00E33F6D" w:rsidP="00E33F6D">
      <w:pPr>
        <w:spacing w:line="360" w:lineRule="auto"/>
        <w:contextualSpacing/>
        <w:jc w:val="center"/>
        <w:rPr>
          <w:rFonts w:ascii="Palatino Linotype" w:hAnsi="Palatino Linotype"/>
          <w:sz w:val="24"/>
          <w:szCs w:val="24"/>
        </w:rPr>
      </w:pPr>
      <w:r w:rsidRPr="00FE4CC2">
        <w:rPr>
          <w:noProof/>
        </w:rPr>
        <w:lastRenderedPageBreak/>
        <w:drawing>
          <wp:inline distT="0" distB="0" distL="0" distR="0" wp14:anchorId="620DC84F" wp14:editId="389F1DD2">
            <wp:extent cx="4714875" cy="3458817"/>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44" t="8147" r="43313" b="45987"/>
                    <a:stretch/>
                  </pic:blipFill>
                  <pic:spPr bwMode="auto">
                    <a:xfrm>
                      <a:off x="0" y="0"/>
                      <a:ext cx="4751988" cy="3486043"/>
                    </a:xfrm>
                    <a:prstGeom prst="rect">
                      <a:avLst/>
                    </a:prstGeom>
                    <a:ln>
                      <a:noFill/>
                    </a:ln>
                    <a:extLst>
                      <a:ext uri="{53640926-AAD7-44D8-BBD7-CCE9431645EC}">
                        <a14:shadowObscured xmlns:a14="http://schemas.microsoft.com/office/drawing/2010/main"/>
                      </a:ext>
                    </a:extLst>
                  </pic:spPr>
                </pic:pic>
              </a:graphicData>
            </a:graphic>
          </wp:inline>
        </w:drawing>
      </w:r>
    </w:p>
    <w:p w:rsidR="00E33F6D" w:rsidRPr="00FE4CC2" w:rsidRDefault="00E33F6D" w:rsidP="00E33F6D">
      <w:pPr>
        <w:rPr>
          <w:rFonts w:ascii="Palatino Linotype" w:hAnsi="Palatino Linotype"/>
          <w:sz w:val="24"/>
          <w:szCs w:val="24"/>
        </w:rPr>
      </w:pPr>
    </w:p>
    <w:p w:rsidR="00E27E09" w:rsidRPr="00FE4CC2" w:rsidRDefault="00E27E09" w:rsidP="00E27E09">
      <w:pPr>
        <w:spacing w:after="0" w:line="360" w:lineRule="auto"/>
        <w:contextualSpacing/>
        <w:jc w:val="both"/>
        <w:rPr>
          <w:rFonts w:ascii="Palatino Linotype" w:eastAsia="Palatino Linotype" w:hAnsi="Palatino Linotype" w:cs="Palatino Linotype"/>
          <w:sz w:val="24"/>
          <w:szCs w:val="24"/>
        </w:rPr>
      </w:pPr>
      <w:r w:rsidRPr="00FE4CC2">
        <w:rPr>
          <w:rFonts w:ascii="Palatino Linotype" w:hAnsi="Palatino Linotype"/>
          <w:sz w:val="24"/>
          <w:szCs w:val="24"/>
        </w:rPr>
        <w:t xml:space="preserve">Como se advierte, la dirección electrónica proporcionada dirige al portal de Información Pública de Oficio Mexiquense, IPOMEX, del </w:t>
      </w:r>
      <w:r w:rsidRPr="00FE4CC2">
        <w:rPr>
          <w:rFonts w:ascii="Palatino Linotype" w:hAnsi="Palatino Linotype"/>
          <w:b/>
          <w:bCs/>
          <w:sz w:val="24"/>
          <w:szCs w:val="24"/>
        </w:rPr>
        <w:t>SUJETO OBLIGADO</w:t>
      </w:r>
      <w:r w:rsidRPr="00FE4CC2">
        <w:rPr>
          <w:rFonts w:ascii="Palatino Linotype" w:hAnsi="Palatino Linotype"/>
          <w:sz w:val="24"/>
          <w:szCs w:val="24"/>
        </w:rPr>
        <w:t xml:space="preserve">, específicamente al cumplimiento de la obligación de transparencia establecida en </w:t>
      </w:r>
      <w:r w:rsidR="00C812DD" w:rsidRPr="00FE4CC2">
        <w:rPr>
          <w:rFonts w:ascii="Palatino Linotype" w:eastAsia="Palatino Linotype" w:hAnsi="Palatino Linotype" w:cs="Palatino Linotype"/>
          <w:sz w:val="24"/>
          <w:szCs w:val="24"/>
        </w:rPr>
        <w:t>la fracción XXI</w:t>
      </w:r>
      <w:r w:rsidRPr="00FE4CC2">
        <w:rPr>
          <w:rFonts w:ascii="Palatino Linotype" w:eastAsia="Palatino Linotype" w:hAnsi="Palatino Linotype" w:cs="Palatino Linotype"/>
          <w:sz w:val="24"/>
          <w:szCs w:val="24"/>
        </w:rPr>
        <w:t xml:space="preserve"> del artículo 92 de la Ley de Transparencia y Acceso a la Información pública del Estado de México y Municipios, de manera particular </w:t>
      </w:r>
      <w:r w:rsidR="00C812DD" w:rsidRPr="00FE4CC2">
        <w:rPr>
          <w:rFonts w:ascii="Palatino Linotype" w:eastAsia="Palatino Linotype" w:hAnsi="Palatino Linotype" w:cs="Palatino Linotype"/>
          <w:sz w:val="24"/>
          <w:szCs w:val="24"/>
        </w:rPr>
        <w:t>a la información curricular</w:t>
      </w:r>
      <w:r w:rsidR="00EB324A" w:rsidRPr="00FE4CC2">
        <w:rPr>
          <w:rFonts w:ascii="Palatino Linotype" w:eastAsia="Palatino Linotype" w:hAnsi="Palatino Linotype" w:cs="Palatino Linotype"/>
          <w:sz w:val="24"/>
          <w:szCs w:val="24"/>
        </w:rPr>
        <w:t xml:space="preserve"> </w:t>
      </w:r>
      <w:r w:rsidR="0063262F" w:rsidRPr="00FE4CC2">
        <w:rPr>
          <w:rFonts w:ascii="Palatino Linotype" w:eastAsia="Palatino Linotype" w:hAnsi="Palatino Linotype" w:cs="Palatino Linotype"/>
          <w:sz w:val="24"/>
          <w:szCs w:val="24"/>
        </w:rPr>
        <w:t>y de sanciones</w:t>
      </w:r>
      <w:r w:rsidR="00C812DD" w:rsidRPr="00FE4CC2">
        <w:rPr>
          <w:rFonts w:ascii="Palatino Linotype" w:eastAsia="Palatino Linotype" w:hAnsi="Palatino Linotype" w:cs="Palatino Linotype"/>
          <w:sz w:val="24"/>
          <w:szCs w:val="24"/>
        </w:rPr>
        <w:t>, desde el nivel de jefe de departamento o equivalente</w:t>
      </w:r>
      <w:r w:rsidRPr="00FE4CC2">
        <w:rPr>
          <w:rFonts w:ascii="Palatino Linotype" w:eastAsia="Palatino Linotype" w:hAnsi="Palatino Linotype" w:cs="Palatino Linotype"/>
          <w:sz w:val="24"/>
          <w:szCs w:val="24"/>
        </w:rPr>
        <w:t xml:space="preserve"> del </w:t>
      </w:r>
      <w:r w:rsidRPr="00FE4CC2">
        <w:rPr>
          <w:rFonts w:ascii="Palatino Linotype" w:eastAsia="Palatino Linotype" w:hAnsi="Palatino Linotype" w:cs="Palatino Linotype"/>
          <w:b/>
          <w:sz w:val="24"/>
          <w:szCs w:val="24"/>
        </w:rPr>
        <w:t>SUJETO OBLIGADO</w:t>
      </w:r>
      <w:r w:rsidRPr="00FE4CC2">
        <w:rPr>
          <w:rFonts w:ascii="Palatino Linotype" w:eastAsia="Palatino Linotype" w:hAnsi="Palatino Linotype" w:cs="Palatino Linotype"/>
          <w:sz w:val="24"/>
          <w:szCs w:val="24"/>
        </w:rPr>
        <w:t>.</w:t>
      </w:r>
    </w:p>
    <w:p w:rsidR="00E27E09" w:rsidRPr="00FE4CC2" w:rsidRDefault="00E27E09" w:rsidP="00E27E09">
      <w:pPr>
        <w:spacing w:after="0" w:line="360" w:lineRule="auto"/>
        <w:contextualSpacing/>
        <w:jc w:val="both"/>
        <w:rPr>
          <w:rFonts w:ascii="Palatino Linotype" w:eastAsia="Palatino Linotype" w:hAnsi="Palatino Linotype" w:cs="Palatino Linotype"/>
          <w:sz w:val="24"/>
          <w:szCs w:val="24"/>
        </w:rPr>
      </w:pPr>
    </w:p>
    <w:p w:rsidR="00E27E09" w:rsidRPr="00FE4CC2" w:rsidRDefault="00E27E09" w:rsidP="007E6D91">
      <w:pPr>
        <w:spacing w:before="120" w:after="120" w:line="276" w:lineRule="auto"/>
        <w:ind w:left="1134" w:right="902"/>
        <w:contextualSpacing/>
        <w:jc w:val="both"/>
        <w:rPr>
          <w:rFonts w:ascii="Palatino Linotype" w:eastAsia="Palatino Linotype" w:hAnsi="Palatino Linotype" w:cs="Palatino Linotype"/>
          <w:i/>
        </w:rPr>
      </w:pPr>
      <w:r w:rsidRPr="00FE4CC2">
        <w:rPr>
          <w:rFonts w:ascii="Palatino Linotype" w:eastAsia="Palatino Linotype" w:hAnsi="Palatino Linotype" w:cs="Palatino Linotype"/>
          <w:i/>
        </w:rPr>
        <w:t xml:space="preserve">Artículo 92. Los sujetos obligados deberán poner a disposición del público de manera permanente </w:t>
      </w:r>
      <w:proofErr w:type="spellStart"/>
      <w:r w:rsidRPr="00FE4CC2">
        <w:rPr>
          <w:rFonts w:ascii="Palatino Linotype" w:eastAsia="Palatino Linotype" w:hAnsi="Palatino Linotype" w:cs="Palatino Linotype"/>
          <w:i/>
        </w:rPr>
        <w:t>yactualizada</w:t>
      </w:r>
      <w:proofErr w:type="spellEnd"/>
      <w:r w:rsidRPr="00FE4CC2">
        <w:rPr>
          <w:rFonts w:ascii="Palatino Linotype" w:eastAsia="Palatino Linotype" w:hAnsi="Palatino Linotype" w:cs="Palatino Linotype"/>
          <w:i/>
        </w:rPr>
        <w:t xml:space="preserve"> de forma sencilla, precisa y entendible, en los respectivos medios electrónicos, de acuerdo con sus facultades, </w:t>
      </w:r>
      <w:r w:rsidRPr="00FE4CC2">
        <w:rPr>
          <w:rFonts w:ascii="Palatino Linotype" w:eastAsia="Palatino Linotype" w:hAnsi="Palatino Linotype" w:cs="Palatino Linotype"/>
          <w:i/>
        </w:rPr>
        <w:lastRenderedPageBreak/>
        <w:t>atribuciones, funciones u objeto social, según corresponda, la información, por lo menos, de los temas, documentos y políticas que a continuación se señalan:</w:t>
      </w:r>
    </w:p>
    <w:p w:rsidR="00E27E09" w:rsidRPr="00FE4CC2" w:rsidRDefault="00E27E09" w:rsidP="007E6D91">
      <w:pPr>
        <w:spacing w:before="120" w:after="120" w:line="276" w:lineRule="auto"/>
        <w:ind w:left="1134" w:right="902"/>
        <w:contextualSpacing/>
        <w:jc w:val="both"/>
        <w:rPr>
          <w:rFonts w:ascii="Palatino Linotype" w:eastAsia="Palatino Linotype" w:hAnsi="Palatino Linotype" w:cs="Palatino Linotype"/>
          <w:i/>
        </w:rPr>
      </w:pPr>
      <w:r w:rsidRPr="00FE4CC2">
        <w:rPr>
          <w:rFonts w:ascii="Palatino Linotype" w:eastAsia="Palatino Linotype" w:hAnsi="Palatino Linotype" w:cs="Palatino Linotype"/>
          <w:i/>
        </w:rPr>
        <w:t>(…)</w:t>
      </w:r>
    </w:p>
    <w:p w:rsidR="00E27E09" w:rsidRPr="00FE4CC2" w:rsidRDefault="00C812DD" w:rsidP="007E6D91">
      <w:pPr>
        <w:spacing w:before="120" w:after="120" w:line="276" w:lineRule="auto"/>
        <w:ind w:left="1134" w:right="902"/>
        <w:contextualSpacing/>
        <w:jc w:val="both"/>
        <w:rPr>
          <w:rFonts w:ascii="Palatino Linotype" w:eastAsia="Palatino Linotype" w:hAnsi="Palatino Linotype" w:cs="Palatino Linotype"/>
          <w:i/>
        </w:rPr>
      </w:pPr>
      <w:r w:rsidRPr="00FE4CC2">
        <w:rPr>
          <w:rFonts w:ascii="Palatino Linotype" w:eastAsia="Palatino Linotype" w:hAnsi="Palatino Linotype" w:cs="Palatino Linotype"/>
          <w:i/>
        </w:rPr>
        <w:t>XXI. La información curricular, desde el nivel de jefe de departamento o equivalente, hasta el titular del sujeto obligado, así como, en su caso, las sanciones administrativas de que haya sido objeto;</w:t>
      </w:r>
      <w:r w:rsidRPr="00FE4CC2">
        <w:rPr>
          <w:rFonts w:ascii="Palatino Linotype" w:eastAsia="Palatino Linotype" w:hAnsi="Palatino Linotype" w:cs="Palatino Linotype"/>
          <w:i/>
        </w:rPr>
        <w:cr/>
      </w:r>
    </w:p>
    <w:p w:rsidR="00E27E09" w:rsidRPr="00FE4CC2" w:rsidRDefault="00E27E09" w:rsidP="00E27E09">
      <w:pPr>
        <w:spacing w:after="0" w:line="360" w:lineRule="auto"/>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Es así que se procedió a ingresar</w:t>
      </w:r>
      <w:r w:rsidR="00C812DD" w:rsidRPr="00FE4CC2">
        <w:rPr>
          <w:rFonts w:ascii="Palatino Linotype" w:eastAsia="Palatino Linotype" w:hAnsi="Palatino Linotype" w:cs="Palatino Linotype"/>
          <w:sz w:val="24"/>
          <w:szCs w:val="24"/>
        </w:rPr>
        <w:t xml:space="preserve"> al ejercicio 2022</w:t>
      </w:r>
      <w:r w:rsidRPr="00FE4CC2">
        <w:rPr>
          <w:rFonts w:ascii="Palatino Linotype" w:eastAsia="Palatino Linotype" w:hAnsi="Palatino Linotype" w:cs="Palatino Linotype"/>
          <w:sz w:val="24"/>
          <w:szCs w:val="24"/>
        </w:rPr>
        <w:t xml:space="preserve"> de manera aleatoria, advirtiéndose que en dichos registros no se puede visualizar </w:t>
      </w:r>
      <w:r w:rsidR="00C812DD" w:rsidRPr="00FE4CC2">
        <w:rPr>
          <w:rFonts w:ascii="Palatino Linotype" w:eastAsia="Palatino Linotype" w:hAnsi="Palatino Linotype" w:cs="Palatino Linotype"/>
          <w:sz w:val="24"/>
          <w:szCs w:val="24"/>
        </w:rPr>
        <w:t xml:space="preserve">de forma concreta el </w:t>
      </w:r>
      <w:proofErr w:type="spellStart"/>
      <w:r w:rsidR="00C812DD" w:rsidRPr="00FE4CC2">
        <w:rPr>
          <w:rFonts w:ascii="Palatino Linotype" w:eastAsia="Palatino Linotype" w:hAnsi="Palatino Linotype" w:cs="Palatino Linotype"/>
          <w:sz w:val="24"/>
          <w:szCs w:val="24"/>
        </w:rPr>
        <w:t>curriculum</w:t>
      </w:r>
      <w:proofErr w:type="spellEnd"/>
      <w:r w:rsidR="00C812DD" w:rsidRPr="00FE4CC2">
        <w:rPr>
          <w:rFonts w:ascii="Palatino Linotype" w:eastAsia="Palatino Linotype" w:hAnsi="Palatino Linotype" w:cs="Palatino Linotype"/>
          <w:sz w:val="24"/>
          <w:szCs w:val="24"/>
        </w:rPr>
        <w:t xml:space="preserve"> vitae de la Dirección de Mujeres y de los Titulares que se encuentran a cargo de las áreas que forman parte de la Dirección en mención, </w:t>
      </w:r>
      <w:r w:rsidRPr="00FE4CC2">
        <w:rPr>
          <w:rFonts w:ascii="Palatino Linotype" w:eastAsia="Palatino Linotype" w:hAnsi="Palatino Linotype" w:cs="Palatino Linotype"/>
          <w:sz w:val="24"/>
          <w:szCs w:val="24"/>
        </w:rPr>
        <w:t xml:space="preserve">ya que en dicha página se visualiza información </w:t>
      </w:r>
      <w:r w:rsidR="00C812DD" w:rsidRPr="00FE4CC2">
        <w:rPr>
          <w:rFonts w:ascii="Palatino Linotype" w:eastAsia="Palatino Linotype" w:hAnsi="Palatino Linotype" w:cs="Palatino Linotype"/>
          <w:sz w:val="24"/>
          <w:szCs w:val="24"/>
        </w:rPr>
        <w:t>curricular de diversos servidores públicos</w:t>
      </w:r>
      <w:r w:rsidRPr="00FE4CC2">
        <w:rPr>
          <w:rFonts w:ascii="Palatino Linotype" w:eastAsia="Palatino Linotype" w:hAnsi="Palatino Linotype" w:cs="Palatino Linotype"/>
          <w:sz w:val="24"/>
          <w:szCs w:val="24"/>
        </w:rPr>
        <w:t xml:space="preserve">, </w:t>
      </w:r>
      <w:r w:rsidR="00C812DD" w:rsidRPr="00FE4CC2">
        <w:rPr>
          <w:rFonts w:ascii="Palatino Linotype" w:eastAsia="Palatino Linotype" w:hAnsi="Palatino Linotype" w:cs="Palatino Linotype"/>
          <w:sz w:val="24"/>
          <w:szCs w:val="24"/>
        </w:rPr>
        <w:t>por lo que</w:t>
      </w:r>
      <w:r w:rsidRPr="00FE4CC2">
        <w:rPr>
          <w:rFonts w:ascii="Palatino Linotype" w:eastAsia="Palatino Linotype" w:hAnsi="Palatino Linotype" w:cs="Palatino Linotype"/>
          <w:sz w:val="24"/>
          <w:szCs w:val="24"/>
        </w:rPr>
        <w:t xml:space="preserve"> no es posible consultar los documentos solicitados</w:t>
      </w:r>
      <w:r w:rsidR="007E6D91" w:rsidRPr="00FE4CC2">
        <w:rPr>
          <w:rFonts w:ascii="Palatino Linotype" w:eastAsia="Palatino Linotype" w:hAnsi="Palatino Linotype" w:cs="Palatino Linotype"/>
          <w:sz w:val="24"/>
          <w:szCs w:val="24"/>
        </w:rPr>
        <w:t xml:space="preserve"> de forma concreta por la</w:t>
      </w:r>
      <w:r w:rsidR="00C812DD" w:rsidRPr="00FE4CC2">
        <w:rPr>
          <w:rFonts w:ascii="Palatino Linotype" w:eastAsia="Palatino Linotype" w:hAnsi="Palatino Linotype" w:cs="Palatino Linotype"/>
          <w:sz w:val="24"/>
          <w:szCs w:val="24"/>
        </w:rPr>
        <w:t xml:space="preserve"> </w:t>
      </w:r>
      <w:r w:rsidR="00C812DD" w:rsidRPr="00FE4CC2">
        <w:rPr>
          <w:rFonts w:ascii="Palatino Linotype" w:eastAsia="Palatino Linotype" w:hAnsi="Palatino Linotype" w:cs="Palatino Linotype"/>
          <w:b/>
          <w:sz w:val="24"/>
          <w:szCs w:val="24"/>
        </w:rPr>
        <w:t>RECURRENTE</w:t>
      </w:r>
      <w:r w:rsidRPr="00FE4CC2">
        <w:rPr>
          <w:rFonts w:ascii="Palatino Linotype" w:eastAsia="Palatino Linotype" w:hAnsi="Palatino Linotype" w:cs="Palatino Linotype"/>
          <w:sz w:val="24"/>
          <w:szCs w:val="24"/>
        </w:rPr>
        <w:t xml:space="preserve">, tal como se advierte a continuación: </w:t>
      </w:r>
    </w:p>
    <w:p w:rsidR="00C812DD" w:rsidRPr="00FE4CC2" w:rsidRDefault="00C812DD" w:rsidP="00C812DD">
      <w:pPr>
        <w:spacing w:after="0" w:line="360" w:lineRule="auto"/>
        <w:jc w:val="center"/>
        <w:rPr>
          <w:rFonts w:ascii="Palatino Linotype" w:eastAsia="Palatino Linotype" w:hAnsi="Palatino Linotype" w:cs="Palatino Linotype"/>
          <w:sz w:val="24"/>
          <w:szCs w:val="24"/>
        </w:rPr>
      </w:pPr>
      <w:r w:rsidRPr="00FE4CC2">
        <w:rPr>
          <w:noProof/>
        </w:rPr>
        <w:lastRenderedPageBreak/>
        <w:drawing>
          <wp:inline distT="0" distB="0" distL="0" distR="0" wp14:anchorId="1410D3BC" wp14:editId="38350F2A">
            <wp:extent cx="5200650" cy="3900488"/>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046" t="38926" r="49083" b="21243"/>
                    <a:stretch/>
                  </pic:blipFill>
                  <pic:spPr bwMode="auto">
                    <a:xfrm>
                      <a:off x="0" y="0"/>
                      <a:ext cx="5226887" cy="3920166"/>
                    </a:xfrm>
                    <a:prstGeom prst="rect">
                      <a:avLst/>
                    </a:prstGeom>
                    <a:ln>
                      <a:noFill/>
                    </a:ln>
                    <a:extLst>
                      <a:ext uri="{53640926-AAD7-44D8-BBD7-CCE9431645EC}">
                        <a14:shadowObscured xmlns:a14="http://schemas.microsoft.com/office/drawing/2010/main"/>
                      </a:ext>
                    </a:extLst>
                  </pic:spPr>
                </pic:pic>
              </a:graphicData>
            </a:graphic>
          </wp:inline>
        </w:drawing>
      </w:r>
    </w:p>
    <w:p w:rsidR="00C812DD" w:rsidRPr="00FE4CC2" w:rsidRDefault="00C812DD" w:rsidP="00C812DD">
      <w:pPr>
        <w:spacing w:after="0" w:line="360" w:lineRule="auto"/>
        <w:jc w:val="both"/>
        <w:rPr>
          <w:rFonts w:ascii="Palatino Linotype" w:hAnsi="Palatino Linotype"/>
          <w:sz w:val="24"/>
          <w:szCs w:val="24"/>
        </w:rPr>
      </w:pPr>
      <w:r w:rsidRPr="00FE4CC2">
        <w:rPr>
          <w:rFonts w:ascii="Palatino Linotype" w:eastAsia="Palatino Linotype" w:hAnsi="Palatino Linotype" w:cs="Palatino Linotype"/>
          <w:sz w:val="24"/>
          <w:szCs w:val="24"/>
        </w:rPr>
        <w:t>Por lo que se estima que la fuente proporcionada no cumple con lo señalado en el artículo 161</w:t>
      </w:r>
      <w:r w:rsidRPr="00FE4CC2">
        <w:rPr>
          <w:sz w:val="24"/>
          <w:szCs w:val="24"/>
        </w:rPr>
        <w:t xml:space="preserve"> </w:t>
      </w:r>
      <w:r w:rsidRPr="00FE4CC2">
        <w:rPr>
          <w:rFonts w:ascii="Palatino Linotype" w:eastAsia="Palatino Linotype" w:hAnsi="Palatino Linotype" w:cs="Palatino Linotype"/>
          <w:sz w:val="24"/>
          <w:szCs w:val="24"/>
        </w:rPr>
        <w:t xml:space="preserve">de la de Transparencia y Acceso a la Información Pública del Estado de México y Municipios al no advertirse la información solicitada, </w:t>
      </w:r>
      <w:r w:rsidR="00F326B1" w:rsidRPr="00FE4CC2">
        <w:rPr>
          <w:rFonts w:ascii="Palatino Linotype" w:eastAsia="Palatino Linotype" w:hAnsi="Palatino Linotype" w:cs="Palatino Linotype"/>
          <w:sz w:val="24"/>
          <w:szCs w:val="24"/>
        </w:rPr>
        <w:t xml:space="preserve">además que se advierte un cumulo de información lo que implica que la solicitante haga una búsqueda dentro de toda la información, </w:t>
      </w:r>
      <w:r w:rsidRPr="00FE4CC2">
        <w:rPr>
          <w:rFonts w:ascii="Palatino Linotype" w:hAnsi="Palatino Linotype"/>
          <w:sz w:val="24"/>
          <w:szCs w:val="24"/>
        </w:rPr>
        <w:t xml:space="preserve">aunado al hecho de que dicha prerrogativa debe ejercerse dentro de los primeros cinco días hábiles posteriores a la recepción de la solicitud, situación que tampoco se observó. </w:t>
      </w:r>
    </w:p>
    <w:p w:rsidR="00C812DD" w:rsidRPr="00FE4CC2" w:rsidRDefault="00C812DD" w:rsidP="00C812DD">
      <w:pPr>
        <w:spacing w:after="0" w:line="360" w:lineRule="auto"/>
        <w:jc w:val="both"/>
        <w:rPr>
          <w:rFonts w:ascii="Palatino Linotype" w:eastAsia="Palatino Linotype" w:hAnsi="Palatino Linotype" w:cs="Palatino Linotype"/>
          <w:sz w:val="24"/>
          <w:szCs w:val="24"/>
        </w:rPr>
      </w:pPr>
    </w:p>
    <w:p w:rsidR="00C812DD" w:rsidRPr="00FE4CC2" w:rsidRDefault="00C812DD" w:rsidP="00C812DD">
      <w:pPr>
        <w:spacing w:after="0" w:line="360" w:lineRule="auto"/>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 xml:space="preserve">Asimismo, se advierte que la respuesta a la solicitud de información fue proporcionada por el Servidor Público Habilitado Competente, toda vez que la </w:t>
      </w:r>
      <w:r w:rsidRPr="00FE4CC2">
        <w:rPr>
          <w:rFonts w:ascii="Palatino Linotype" w:eastAsia="Palatino Linotype" w:hAnsi="Palatino Linotype" w:cs="Palatino Linotype"/>
          <w:sz w:val="24"/>
          <w:szCs w:val="24"/>
        </w:rPr>
        <w:lastRenderedPageBreak/>
        <w:t>Dirección de Administración tiene entre sus facultades y atribuciones, de conformidad con lo señalado en la siguiente normatividad:</w:t>
      </w:r>
    </w:p>
    <w:p w:rsidR="00EC6E94" w:rsidRPr="00FE4CC2" w:rsidRDefault="00EC6E94" w:rsidP="00E33F6D">
      <w:pPr>
        <w:tabs>
          <w:tab w:val="left" w:pos="945"/>
        </w:tabs>
        <w:jc w:val="both"/>
        <w:rPr>
          <w:rFonts w:ascii="Palatino Linotype" w:hAnsi="Palatino Linotype"/>
          <w:sz w:val="24"/>
          <w:szCs w:val="24"/>
        </w:rPr>
      </w:pPr>
    </w:p>
    <w:p w:rsidR="0096115B" w:rsidRPr="00FE4CC2" w:rsidRDefault="0096115B" w:rsidP="0096115B">
      <w:pPr>
        <w:tabs>
          <w:tab w:val="left" w:pos="945"/>
        </w:tabs>
        <w:ind w:left="851" w:right="900"/>
        <w:jc w:val="both"/>
        <w:rPr>
          <w:rFonts w:ascii="Palatino Linotype" w:hAnsi="Palatino Linotype"/>
          <w:b/>
          <w:i/>
        </w:rPr>
      </w:pPr>
      <w:r w:rsidRPr="00FE4CC2">
        <w:rPr>
          <w:rFonts w:ascii="Palatino Linotype" w:hAnsi="Palatino Linotype"/>
          <w:b/>
          <w:i/>
        </w:rPr>
        <w:t>BANDO MUNICIPAL DE CHALCO 2022.</w:t>
      </w:r>
    </w:p>
    <w:p w:rsidR="00C812DD" w:rsidRPr="00FE4CC2" w:rsidRDefault="00C812DD" w:rsidP="0096115B">
      <w:pPr>
        <w:tabs>
          <w:tab w:val="left" w:pos="945"/>
        </w:tabs>
        <w:ind w:left="851" w:right="900"/>
        <w:jc w:val="both"/>
        <w:rPr>
          <w:rFonts w:ascii="Palatino Linotype" w:hAnsi="Palatino Linotype"/>
          <w:i/>
        </w:rPr>
      </w:pPr>
      <w:r w:rsidRPr="00FE4CC2">
        <w:rPr>
          <w:rFonts w:ascii="Palatino Linotype" w:hAnsi="Palatino Linotype"/>
          <w:i/>
        </w:rPr>
        <w:t>ARTÍCULO 35. El Gobierno de Chalco a través de la Dirección de Administración, en apego a</w:t>
      </w:r>
      <w:r w:rsidR="0096115B" w:rsidRPr="00FE4CC2">
        <w:rPr>
          <w:rFonts w:ascii="Palatino Linotype" w:hAnsi="Palatino Linotype"/>
          <w:i/>
        </w:rPr>
        <w:t xml:space="preserve"> las normas aplicables, será </w:t>
      </w:r>
      <w:r w:rsidRPr="00FE4CC2">
        <w:rPr>
          <w:rFonts w:ascii="Palatino Linotype" w:hAnsi="Palatino Linotype"/>
          <w:i/>
        </w:rPr>
        <w:t>la responsable de administrar de manera oportuna, eficaz y eficiente los recursos materiales, parque vehicular y de servicios generales, en conjunto con la gestión y capacitación de los recursos humanos para el cumplimiento de los objetivos y metas establecidas en el Plan de Desarrollo Municipal, en un marco de transparencia y de rendición de cuentas.</w:t>
      </w:r>
    </w:p>
    <w:p w:rsidR="0096115B" w:rsidRPr="00FE4CC2" w:rsidRDefault="0096115B" w:rsidP="0096115B">
      <w:pPr>
        <w:tabs>
          <w:tab w:val="left" w:pos="945"/>
        </w:tabs>
        <w:ind w:left="851" w:right="900"/>
        <w:jc w:val="both"/>
        <w:rPr>
          <w:rFonts w:ascii="Palatino Linotype" w:hAnsi="Palatino Linotype"/>
          <w:b/>
          <w:i/>
        </w:rPr>
      </w:pPr>
      <w:r w:rsidRPr="00FE4CC2">
        <w:rPr>
          <w:rFonts w:ascii="Palatino Linotype" w:hAnsi="Palatino Linotype"/>
          <w:b/>
          <w:i/>
        </w:rPr>
        <w:t xml:space="preserve">Manual de Organización de la dirección de Administración. </w:t>
      </w:r>
    </w:p>
    <w:p w:rsidR="0096115B" w:rsidRPr="00FE4CC2" w:rsidRDefault="0096115B" w:rsidP="0096115B">
      <w:pPr>
        <w:tabs>
          <w:tab w:val="left" w:pos="945"/>
        </w:tabs>
        <w:ind w:left="851" w:right="900"/>
        <w:jc w:val="both"/>
        <w:rPr>
          <w:rFonts w:ascii="Palatino Linotype" w:hAnsi="Palatino Linotype"/>
          <w:i/>
        </w:rPr>
      </w:pPr>
      <w:r w:rsidRPr="00FE4CC2">
        <w:rPr>
          <w:rFonts w:ascii="Palatino Linotype" w:hAnsi="Palatino Linotype"/>
          <w:i/>
        </w:rPr>
        <w:t>Objetivo:</w:t>
      </w:r>
    </w:p>
    <w:p w:rsidR="0096115B" w:rsidRPr="00FE4CC2" w:rsidRDefault="0096115B" w:rsidP="0096115B">
      <w:pPr>
        <w:tabs>
          <w:tab w:val="left" w:pos="945"/>
        </w:tabs>
        <w:ind w:left="851" w:right="900"/>
        <w:jc w:val="both"/>
        <w:rPr>
          <w:rFonts w:ascii="Palatino Linotype" w:hAnsi="Palatino Linotype"/>
          <w:i/>
        </w:rPr>
      </w:pPr>
      <w:r w:rsidRPr="00FE4CC2">
        <w:rPr>
          <w:rFonts w:ascii="Palatino Linotype" w:hAnsi="Palatino Linotype"/>
          <w:i/>
        </w:rPr>
        <w:t>Administrar y supervisar la correcta asignación de los recursos humanos y materiales de las Dependencias Administrativas que integran el Gobierno de Chalco.</w:t>
      </w:r>
    </w:p>
    <w:p w:rsidR="0096115B" w:rsidRPr="00FE4CC2" w:rsidRDefault="0096115B" w:rsidP="0096115B">
      <w:pPr>
        <w:tabs>
          <w:tab w:val="left" w:pos="945"/>
        </w:tabs>
        <w:ind w:left="851" w:right="900"/>
        <w:jc w:val="both"/>
        <w:rPr>
          <w:rFonts w:ascii="Palatino Linotype" w:hAnsi="Palatino Linotype"/>
          <w:i/>
        </w:rPr>
      </w:pPr>
      <w:r w:rsidRPr="00FE4CC2">
        <w:rPr>
          <w:rFonts w:ascii="Palatino Linotype" w:hAnsi="Palatino Linotype"/>
          <w:i/>
        </w:rPr>
        <w:t>Funciones:</w:t>
      </w:r>
    </w:p>
    <w:p w:rsidR="0096115B" w:rsidRPr="00FE4CC2" w:rsidRDefault="0096115B" w:rsidP="0096115B">
      <w:pPr>
        <w:tabs>
          <w:tab w:val="left" w:pos="945"/>
        </w:tabs>
        <w:ind w:left="851" w:right="900"/>
        <w:jc w:val="both"/>
        <w:rPr>
          <w:rFonts w:ascii="Palatino Linotype" w:hAnsi="Palatino Linotype"/>
          <w:i/>
        </w:rPr>
      </w:pPr>
      <w:r w:rsidRPr="00FE4CC2">
        <w:rPr>
          <w:rFonts w:ascii="Palatino Linotype" w:hAnsi="Palatino Linotype"/>
          <w:i/>
        </w:rPr>
        <w:t>1. Planear, organizar y dirigir las funciones y actividades de las áreas</w:t>
      </w:r>
    </w:p>
    <w:p w:rsidR="0096115B" w:rsidRPr="00FE4CC2" w:rsidRDefault="0096115B" w:rsidP="0096115B">
      <w:pPr>
        <w:tabs>
          <w:tab w:val="left" w:pos="945"/>
        </w:tabs>
        <w:ind w:left="851" w:right="900"/>
        <w:jc w:val="both"/>
        <w:rPr>
          <w:rFonts w:ascii="Palatino Linotype" w:hAnsi="Palatino Linotype"/>
          <w:i/>
        </w:rPr>
      </w:pPr>
      <w:proofErr w:type="gramStart"/>
      <w:r w:rsidRPr="00FE4CC2">
        <w:rPr>
          <w:rFonts w:ascii="Palatino Linotype" w:hAnsi="Palatino Linotype"/>
          <w:i/>
        </w:rPr>
        <w:t>administrativas</w:t>
      </w:r>
      <w:proofErr w:type="gramEnd"/>
      <w:r w:rsidRPr="00FE4CC2">
        <w:rPr>
          <w:rFonts w:ascii="Palatino Linotype" w:hAnsi="Palatino Linotype"/>
          <w:i/>
        </w:rPr>
        <w:t xml:space="preserve"> internas de la Dirección de Administración;</w:t>
      </w:r>
    </w:p>
    <w:p w:rsidR="0096115B" w:rsidRPr="00FE4CC2" w:rsidRDefault="0096115B" w:rsidP="0096115B">
      <w:pPr>
        <w:tabs>
          <w:tab w:val="left" w:pos="945"/>
        </w:tabs>
        <w:ind w:left="851" w:right="900"/>
        <w:jc w:val="both"/>
        <w:rPr>
          <w:rFonts w:ascii="Palatino Linotype" w:hAnsi="Palatino Linotype"/>
          <w:i/>
        </w:rPr>
      </w:pPr>
      <w:r w:rsidRPr="00FE4CC2">
        <w:rPr>
          <w:rFonts w:ascii="Palatino Linotype" w:hAnsi="Palatino Linotype"/>
          <w:i/>
        </w:rPr>
        <w:t>(…)</w:t>
      </w:r>
    </w:p>
    <w:p w:rsidR="001D5BC0" w:rsidRPr="00FE4CC2" w:rsidRDefault="0096115B" w:rsidP="00AC3D25">
      <w:pPr>
        <w:tabs>
          <w:tab w:val="left" w:pos="945"/>
        </w:tabs>
        <w:spacing w:line="360" w:lineRule="auto"/>
        <w:ind w:left="851" w:right="900"/>
        <w:contextualSpacing/>
        <w:jc w:val="both"/>
        <w:rPr>
          <w:rFonts w:ascii="Palatino Linotype" w:hAnsi="Palatino Linotype"/>
          <w:i/>
        </w:rPr>
      </w:pPr>
      <w:r w:rsidRPr="00FE4CC2">
        <w:rPr>
          <w:rFonts w:ascii="Palatino Linotype" w:hAnsi="Palatino Linotype"/>
          <w:i/>
        </w:rPr>
        <w:t>6. Expedir constancias y todas las documentales derivadas de la guarda y custodia de los expedientes del personal;</w:t>
      </w:r>
    </w:p>
    <w:p w:rsidR="001D5BC0" w:rsidRPr="00FE4CC2" w:rsidRDefault="001D5BC0" w:rsidP="00AC3D25">
      <w:pPr>
        <w:spacing w:line="360" w:lineRule="auto"/>
        <w:contextualSpacing/>
        <w:rPr>
          <w:rFonts w:ascii="Palatino Linotype" w:hAnsi="Palatino Linotype"/>
          <w:sz w:val="24"/>
          <w:szCs w:val="24"/>
        </w:rPr>
      </w:pPr>
    </w:p>
    <w:p w:rsidR="0096115B" w:rsidRPr="00FE4CC2" w:rsidRDefault="001D5BC0" w:rsidP="00AC3D25">
      <w:pPr>
        <w:spacing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 xml:space="preserve">Conforme a lo anterior se observa que la Dirección de Administración del Ayuntamiento de Chalco, es responsable de administrar la gestión y capacitación de </w:t>
      </w:r>
      <w:r w:rsidRPr="00FE4CC2">
        <w:rPr>
          <w:rFonts w:ascii="Palatino Linotype" w:eastAsia="Palatino Linotype" w:hAnsi="Palatino Linotype" w:cs="Palatino Linotype"/>
          <w:sz w:val="24"/>
          <w:szCs w:val="24"/>
        </w:rPr>
        <w:lastRenderedPageBreak/>
        <w:t xml:space="preserve">los recursos humanos, a efecto de planear, organizar y dirigir las funciones que desempeña como lo es la </w:t>
      </w:r>
      <w:r w:rsidR="00F326B1" w:rsidRPr="00FE4CC2">
        <w:rPr>
          <w:rFonts w:ascii="Palatino Linotype" w:eastAsia="Palatino Linotype" w:hAnsi="Palatino Linotype" w:cs="Palatino Linotype"/>
          <w:sz w:val="24"/>
          <w:szCs w:val="24"/>
        </w:rPr>
        <w:t>guardia y custodia de personal.</w:t>
      </w:r>
    </w:p>
    <w:p w:rsidR="001D5BC0" w:rsidRPr="00FE4CC2" w:rsidRDefault="001D5BC0" w:rsidP="00AC3D25">
      <w:pPr>
        <w:spacing w:line="360" w:lineRule="auto"/>
        <w:contextualSpacing/>
        <w:jc w:val="both"/>
        <w:rPr>
          <w:rFonts w:ascii="Palatino Linotype" w:eastAsia="Palatino Linotype" w:hAnsi="Palatino Linotype" w:cs="Palatino Linotype"/>
          <w:sz w:val="24"/>
          <w:szCs w:val="24"/>
        </w:rPr>
      </w:pPr>
    </w:p>
    <w:p w:rsidR="001D5BC0" w:rsidRPr="00FE4CC2" w:rsidRDefault="001D5BC0" w:rsidP="00AC3D25">
      <w:pPr>
        <w:spacing w:before="240" w:after="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 xml:space="preserve">Aunado al hecho de que el Sujeto Obligado </w:t>
      </w:r>
      <w:r w:rsidRPr="00FE4CC2">
        <w:rPr>
          <w:rFonts w:ascii="Palatino Linotype" w:hAnsi="Palatino Linotype"/>
          <w:sz w:val="24"/>
          <w:szCs w:val="24"/>
        </w:rPr>
        <w:t xml:space="preserve">ha reconocido de forma expresa que cuenta con la información solicitada al remitir a la página electrónica antes señalada. </w:t>
      </w:r>
    </w:p>
    <w:p w:rsidR="001D5BC0" w:rsidRPr="00FE4CC2" w:rsidRDefault="001D5BC0" w:rsidP="00AC3D25">
      <w:pPr>
        <w:spacing w:after="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 xml:space="preserve"> </w:t>
      </w:r>
    </w:p>
    <w:p w:rsidR="001D5BC0" w:rsidRPr="00FE4CC2" w:rsidRDefault="001D5BC0" w:rsidP="00AC3D25">
      <w:pPr>
        <w:spacing w:after="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Razones por las cuales lo procedente, es ordenar el documento en el que conste el perfil profesional de los Titulares de las Áreas que</w:t>
      </w:r>
      <w:r w:rsidR="00AA1957" w:rsidRPr="00FE4CC2">
        <w:rPr>
          <w:rFonts w:ascii="Palatino Linotype" w:eastAsia="Palatino Linotype" w:hAnsi="Palatino Linotype" w:cs="Palatino Linotype"/>
          <w:sz w:val="24"/>
          <w:szCs w:val="24"/>
        </w:rPr>
        <w:t xml:space="preserve"> componen a la Dirección de la M</w:t>
      </w:r>
      <w:r w:rsidRPr="00FE4CC2">
        <w:rPr>
          <w:rFonts w:ascii="Palatino Linotype" w:eastAsia="Palatino Linotype" w:hAnsi="Palatino Linotype" w:cs="Palatino Linotype"/>
          <w:sz w:val="24"/>
          <w:szCs w:val="24"/>
        </w:rPr>
        <w:t>ujer</w:t>
      </w:r>
      <w:r w:rsidR="00AA1957" w:rsidRPr="00FE4CC2">
        <w:rPr>
          <w:rFonts w:ascii="Palatino Linotype" w:eastAsia="Palatino Linotype" w:hAnsi="Palatino Linotype" w:cs="Palatino Linotype"/>
          <w:sz w:val="24"/>
          <w:szCs w:val="24"/>
        </w:rPr>
        <w:t xml:space="preserve"> o Coordinación Municipal de la Mujer</w:t>
      </w:r>
      <w:r w:rsidRPr="00FE4CC2">
        <w:rPr>
          <w:rFonts w:ascii="Palatino Linotype" w:eastAsia="Palatino Linotype" w:hAnsi="Palatino Linotype" w:cs="Palatino Linotype"/>
          <w:sz w:val="24"/>
          <w:szCs w:val="24"/>
        </w:rPr>
        <w:t xml:space="preserve"> y el </w:t>
      </w:r>
      <w:proofErr w:type="spellStart"/>
      <w:r w:rsidRPr="00FE4CC2">
        <w:rPr>
          <w:rFonts w:ascii="Palatino Linotype" w:eastAsia="Palatino Linotype" w:hAnsi="Palatino Linotype" w:cs="Palatino Linotype"/>
          <w:sz w:val="24"/>
          <w:szCs w:val="24"/>
        </w:rPr>
        <w:t>curriculum</w:t>
      </w:r>
      <w:proofErr w:type="spellEnd"/>
      <w:r w:rsidRPr="00FE4CC2">
        <w:rPr>
          <w:rFonts w:ascii="Palatino Linotype" w:eastAsia="Palatino Linotype" w:hAnsi="Palatino Linotype" w:cs="Palatino Linotype"/>
          <w:sz w:val="24"/>
          <w:szCs w:val="24"/>
        </w:rPr>
        <w:t xml:space="preserve"> vitae del Titular de la </w:t>
      </w:r>
      <w:r w:rsidR="00AA1957" w:rsidRPr="00FE4CC2">
        <w:rPr>
          <w:rFonts w:ascii="Palatino Linotype" w:eastAsia="Palatino Linotype" w:hAnsi="Palatino Linotype" w:cs="Palatino Linotype"/>
          <w:sz w:val="24"/>
          <w:szCs w:val="24"/>
        </w:rPr>
        <w:t>Dirección de las Mujeres o Coordinación Municipal de la Mujer</w:t>
      </w:r>
      <w:r w:rsidRPr="00FE4CC2">
        <w:rPr>
          <w:rFonts w:ascii="Palatino Linotype" w:eastAsia="Palatino Linotype" w:hAnsi="Palatino Linotype" w:cs="Palatino Linotype"/>
          <w:sz w:val="24"/>
          <w:szCs w:val="24"/>
        </w:rPr>
        <w:t>, de ser procedente en versión pública en atención a lo señalado en el considerando quinto del presente fallo.</w:t>
      </w:r>
    </w:p>
    <w:p w:rsidR="001D5BC0" w:rsidRPr="00FE4CC2" w:rsidRDefault="001D5BC0" w:rsidP="00AC3D25">
      <w:pPr>
        <w:spacing w:after="0" w:line="360" w:lineRule="auto"/>
        <w:contextualSpacing/>
        <w:jc w:val="both"/>
        <w:rPr>
          <w:rFonts w:ascii="Palatino Linotype" w:eastAsia="Palatino Linotype" w:hAnsi="Palatino Linotype" w:cs="Palatino Linotype"/>
          <w:sz w:val="24"/>
          <w:szCs w:val="24"/>
        </w:rPr>
      </w:pPr>
    </w:p>
    <w:p w:rsidR="001D5BC0" w:rsidRPr="00FE4CC2" w:rsidRDefault="001D5BC0" w:rsidP="00AC3D25">
      <w:pPr>
        <w:spacing w:after="240" w:line="360" w:lineRule="auto"/>
        <w:ind w:right="-91"/>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b/>
          <w:sz w:val="24"/>
          <w:szCs w:val="24"/>
        </w:rPr>
        <w:t>QUINTO. VERSIÓN PÚBLICA.</w:t>
      </w:r>
      <w:r w:rsidRPr="00FE4CC2">
        <w:rPr>
          <w:rFonts w:ascii="Palatino Linotype" w:eastAsia="Palatino Linotype" w:hAnsi="Palatino Linotype" w:cs="Palatino Linotype"/>
          <w:b/>
          <w:sz w:val="28"/>
          <w:szCs w:val="28"/>
        </w:rPr>
        <w:t xml:space="preserve"> </w:t>
      </w:r>
      <w:r w:rsidRPr="00FE4CC2">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el </w:t>
      </w:r>
      <w:r w:rsidRPr="00FE4CC2">
        <w:rPr>
          <w:rFonts w:ascii="Palatino Linotype" w:eastAsia="Palatino Linotype" w:hAnsi="Palatino Linotype" w:cs="Palatino Linotype"/>
          <w:b/>
          <w:sz w:val="24"/>
          <w:szCs w:val="24"/>
        </w:rPr>
        <w:t xml:space="preserve">SUJETO OBLIGADO </w:t>
      </w:r>
      <w:r w:rsidRPr="00FE4CC2">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rsidR="00AC3D25" w:rsidRPr="00FE4CC2" w:rsidRDefault="00AC3D25" w:rsidP="00AC3D25">
      <w:pPr>
        <w:spacing w:after="240" w:line="360" w:lineRule="auto"/>
        <w:ind w:right="-91"/>
        <w:contextualSpacing/>
        <w:jc w:val="both"/>
        <w:rPr>
          <w:rFonts w:ascii="Palatino Linotype" w:eastAsia="Palatino Linotype" w:hAnsi="Palatino Linotype" w:cs="Palatino Linotype"/>
          <w:sz w:val="24"/>
          <w:szCs w:val="24"/>
        </w:rPr>
      </w:pPr>
    </w:p>
    <w:p w:rsidR="001D5BC0" w:rsidRPr="00FE4CC2" w:rsidRDefault="001D5BC0" w:rsidP="00AC3D25">
      <w:pPr>
        <w:spacing w:before="240" w:after="24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 xml:space="preserve">Para efectos de la elaboración de la versión pública se deberá observar lo dispuesto por los artículos 3 fracciones IX, XX, XXI y XLV, 91, 132 fracciones II y III, y 143 </w:t>
      </w:r>
      <w:proofErr w:type="gramStart"/>
      <w:r w:rsidRPr="00FE4CC2">
        <w:rPr>
          <w:rFonts w:ascii="Palatino Linotype" w:eastAsia="Palatino Linotype" w:hAnsi="Palatino Linotype" w:cs="Palatino Linotype"/>
          <w:sz w:val="24"/>
          <w:szCs w:val="24"/>
        </w:rPr>
        <w:lastRenderedPageBreak/>
        <w:t>fracción</w:t>
      </w:r>
      <w:proofErr w:type="gramEnd"/>
      <w:r w:rsidRPr="00FE4CC2">
        <w:rPr>
          <w:rFonts w:ascii="Palatino Linotype" w:eastAsia="Palatino Linotype" w:hAnsi="Palatino Linotype" w:cs="Palatino Linotype"/>
          <w:sz w:val="24"/>
          <w:szCs w:val="24"/>
        </w:rPr>
        <w:t xml:space="preserve"> I de la Ley de Transparencia y Acceso a la Información Pública del Estado de México y Municipios que establecen:</w:t>
      </w:r>
    </w:p>
    <w:p w:rsidR="00AC3D25" w:rsidRPr="00FE4CC2" w:rsidRDefault="00AC3D25" w:rsidP="00AC3D25">
      <w:pPr>
        <w:spacing w:before="240" w:after="240" w:line="360" w:lineRule="auto"/>
        <w:contextualSpacing/>
        <w:jc w:val="both"/>
        <w:rPr>
          <w:rFonts w:ascii="Palatino Linotype" w:eastAsia="Palatino Linotype" w:hAnsi="Palatino Linotype" w:cs="Palatino Linotype"/>
          <w:sz w:val="24"/>
          <w:szCs w:val="24"/>
        </w:rPr>
      </w:pPr>
    </w:p>
    <w:p w:rsidR="001D5BC0" w:rsidRPr="00FE4CC2" w:rsidRDefault="001D5BC0" w:rsidP="001D5BC0">
      <w:pPr>
        <w:spacing w:before="120" w:after="120"/>
        <w:ind w:left="851" w:right="902"/>
        <w:jc w:val="both"/>
        <w:rPr>
          <w:rFonts w:ascii="Palatino Linotype" w:eastAsia="Palatino Linotype" w:hAnsi="Palatino Linotype" w:cs="Palatino Linotype"/>
          <w:i/>
        </w:rPr>
      </w:pPr>
      <w:r w:rsidRPr="00FE4CC2">
        <w:rPr>
          <w:rFonts w:ascii="Palatino Linotype" w:eastAsia="Palatino Linotype" w:hAnsi="Palatino Linotype" w:cs="Palatino Linotype"/>
          <w:i/>
        </w:rPr>
        <w:t>“</w:t>
      </w:r>
      <w:r w:rsidRPr="00FE4CC2">
        <w:rPr>
          <w:rFonts w:ascii="Palatino Linotype" w:eastAsia="Palatino Linotype" w:hAnsi="Palatino Linotype" w:cs="Palatino Linotype"/>
          <w:b/>
          <w:i/>
        </w:rPr>
        <w:t>Artículo 3</w:t>
      </w:r>
      <w:r w:rsidRPr="00FE4CC2">
        <w:rPr>
          <w:rFonts w:ascii="Palatino Linotype" w:eastAsia="Palatino Linotype" w:hAnsi="Palatino Linotype" w:cs="Palatino Linotype"/>
          <w:i/>
        </w:rPr>
        <w:t>. Para los efectos de la presente Ley se entenderá por:</w:t>
      </w:r>
    </w:p>
    <w:p w:rsidR="001D5BC0" w:rsidRPr="00FE4CC2" w:rsidRDefault="001D5BC0" w:rsidP="001D5BC0">
      <w:pPr>
        <w:spacing w:before="120" w:after="120"/>
        <w:ind w:left="1134" w:right="902"/>
        <w:jc w:val="both"/>
        <w:rPr>
          <w:rFonts w:ascii="Palatino Linotype" w:eastAsia="Palatino Linotype" w:hAnsi="Palatino Linotype" w:cs="Palatino Linotype"/>
          <w:i/>
        </w:rPr>
      </w:pPr>
      <w:r w:rsidRPr="00FE4CC2">
        <w:rPr>
          <w:rFonts w:ascii="Palatino Linotype" w:eastAsia="Palatino Linotype" w:hAnsi="Palatino Linotype" w:cs="Palatino Linotype"/>
          <w:i/>
        </w:rPr>
        <w:t>[…]</w:t>
      </w:r>
    </w:p>
    <w:p w:rsidR="001D5BC0" w:rsidRPr="00FE4CC2" w:rsidRDefault="001D5BC0" w:rsidP="001D5BC0">
      <w:pPr>
        <w:spacing w:before="120" w:after="120"/>
        <w:ind w:left="1134" w:right="902"/>
        <w:jc w:val="both"/>
        <w:rPr>
          <w:rFonts w:ascii="Palatino Linotype" w:eastAsia="Palatino Linotype" w:hAnsi="Palatino Linotype" w:cs="Palatino Linotype"/>
          <w:i/>
        </w:rPr>
      </w:pPr>
      <w:r w:rsidRPr="00FE4CC2">
        <w:rPr>
          <w:rFonts w:ascii="Palatino Linotype" w:eastAsia="Palatino Linotype" w:hAnsi="Palatino Linotype" w:cs="Palatino Linotype"/>
          <w:b/>
          <w:i/>
        </w:rPr>
        <w:t>IX. Datos personales</w:t>
      </w:r>
      <w:r w:rsidRPr="00FE4CC2">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rsidR="001D5BC0" w:rsidRPr="00FE4CC2" w:rsidRDefault="001D5BC0" w:rsidP="001D5BC0">
      <w:pPr>
        <w:spacing w:before="120" w:after="120"/>
        <w:ind w:left="1134" w:right="902"/>
        <w:jc w:val="both"/>
        <w:rPr>
          <w:rFonts w:ascii="Palatino Linotype" w:eastAsia="Palatino Linotype" w:hAnsi="Palatino Linotype" w:cs="Palatino Linotype"/>
          <w:i/>
        </w:rPr>
      </w:pPr>
      <w:r w:rsidRPr="00FE4CC2">
        <w:rPr>
          <w:rFonts w:ascii="Palatino Linotype" w:eastAsia="Palatino Linotype" w:hAnsi="Palatino Linotype" w:cs="Palatino Linotype"/>
          <w:b/>
          <w:i/>
        </w:rPr>
        <w:t>XX. Información clasificada</w:t>
      </w:r>
      <w:r w:rsidRPr="00FE4CC2">
        <w:rPr>
          <w:rFonts w:ascii="Palatino Linotype" w:eastAsia="Palatino Linotype" w:hAnsi="Palatino Linotype" w:cs="Palatino Linotype"/>
          <w:i/>
        </w:rPr>
        <w:t>: Aquella considerada por la presente Ley como reservada o confidencial;</w:t>
      </w:r>
    </w:p>
    <w:p w:rsidR="001D5BC0" w:rsidRPr="00FE4CC2" w:rsidRDefault="001D5BC0" w:rsidP="001D5BC0">
      <w:pPr>
        <w:spacing w:before="120" w:after="120"/>
        <w:ind w:left="1134" w:right="902"/>
        <w:jc w:val="both"/>
        <w:rPr>
          <w:rFonts w:ascii="Palatino Linotype" w:eastAsia="Palatino Linotype" w:hAnsi="Palatino Linotype" w:cs="Palatino Linotype"/>
          <w:i/>
        </w:rPr>
      </w:pPr>
      <w:r w:rsidRPr="00FE4CC2">
        <w:rPr>
          <w:rFonts w:ascii="Palatino Linotype" w:eastAsia="Palatino Linotype" w:hAnsi="Palatino Linotype" w:cs="Palatino Linotype"/>
          <w:b/>
          <w:i/>
        </w:rPr>
        <w:t xml:space="preserve">XXI. Información confidencial: </w:t>
      </w:r>
      <w:r w:rsidRPr="00FE4CC2">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D5BC0" w:rsidRPr="00FE4CC2" w:rsidRDefault="001D5BC0" w:rsidP="001D5BC0">
      <w:pPr>
        <w:spacing w:before="120" w:after="120"/>
        <w:ind w:left="1134" w:right="902"/>
        <w:jc w:val="both"/>
        <w:rPr>
          <w:rFonts w:ascii="Palatino Linotype" w:eastAsia="Palatino Linotype" w:hAnsi="Palatino Linotype" w:cs="Palatino Linotype"/>
          <w:i/>
        </w:rPr>
      </w:pPr>
      <w:r w:rsidRPr="00FE4CC2">
        <w:rPr>
          <w:rFonts w:ascii="Palatino Linotype" w:eastAsia="Palatino Linotype" w:hAnsi="Palatino Linotype" w:cs="Palatino Linotype"/>
          <w:b/>
          <w:i/>
        </w:rPr>
        <w:t>XLV. Versión pública:</w:t>
      </w:r>
      <w:r w:rsidRPr="00FE4CC2">
        <w:rPr>
          <w:rFonts w:ascii="Palatino Linotype" w:eastAsia="Palatino Linotype" w:hAnsi="Palatino Linotype" w:cs="Palatino Linotype"/>
          <w:i/>
        </w:rPr>
        <w:t xml:space="preserve"> Documento en el que se elimine, suprime o borra la información clasificada como reservada o confidencial para permitir su acceso.</w:t>
      </w:r>
    </w:p>
    <w:p w:rsidR="001D5BC0" w:rsidRPr="00FE4CC2" w:rsidRDefault="001D5BC0" w:rsidP="001D5BC0">
      <w:pPr>
        <w:spacing w:before="120" w:after="120"/>
        <w:ind w:left="1134" w:right="902"/>
        <w:jc w:val="both"/>
        <w:rPr>
          <w:rFonts w:ascii="Palatino Linotype" w:eastAsia="Palatino Linotype" w:hAnsi="Palatino Linotype" w:cs="Palatino Linotype"/>
          <w:i/>
        </w:rPr>
      </w:pPr>
      <w:r w:rsidRPr="00FE4CC2">
        <w:rPr>
          <w:rFonts w:ascii="Palatino Linotype" w:eastAsia="Palatino Linotype" w:hAnsi="Palatino Linotype" w:cs="Palatino Linotype"/>
          <w:i/>
        </w:rPr>
        <w:t>[…]</w:t>
      </w:r>
    </w:p>
    <w:p w:rsidR="001D5BC0" w:rsidRPr="00FE4CC2" w:rsidRDefault="001D5BC0" w:rsidP="001D5BC0">
      <w:pPr>
        <w:spacing w:before="120" w:after="120"/>
        <w:ind w:left="851" w:right="902"/>
        <w:jc w:val="both"/>
        <w:rPr>
          <w:rFonts w:ascii="Palatino Linotype" w:eastAsia="Palatino Linotype" w:hAnsi="Palatino Linotype" w:cs="Palatino Linotype"/>
          <w:i/>
        </w:rPr>
      </w:pPr>
      <w:r w:rsidRPr="00FE4CC2">
        <w:rPr>
          <w:rFonts w:ascii="Palatino Linotype" w:eastAsia="Palatino Linotype" w:hAnsi="Palatino Linotype" w:cs="Palatino Linotype"/>
          <w:b/>
          <w:i/>
        </w:rPr>
        <w:t>Artículo 91.</w:t>
      </w:r>
      <w:r w:rsidRPr="00FE4CC2">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1D5BC0" w:rsidRPr="00FE4CC2" w:rsidRDefault="001D5BC0" w:rsidP="001D5BC0">
      <w:pPr>
        <w:spacing w:before="120" w:after="120"/>
        <w:ind w:left="851" w:right="902"/>
        <w:jc w:val="both"/>
        <w:rPr>
          <w:rFonts w:ascii="Palatino Linotype" w:eastAsia="Palatino Linotype" w:hAnsi="Palatino Linotype" w:cs="Palatino Linotype"/>
          <w:i/>
        </w:rPr>
      </w:pPr>
      <w:r w:rsidRPr="00FE4CC2">
        <w:rPr>
          <w:rFonts w:ascii="Palatino Linotype" w:eastAsia="Palatino Linotype" w:hAnsi="Palatino Linotype" w:cs="Palatino Linotype"/>
          <w:b/>
          <w:i/>
        </w:rPr>
        <w:t>Artículo 132.</w:t>
      </w:r>
      <w:r w:rsidRPr="00FE4CC2">
        <w:rPr>
          <w:rFonts w:ascii="Palatino Linotype" w:eastAsia="Palatino Linotype" w:hAnsi="Palatino Linotype" w:cs="Palatino Linotype"/>
          <w:i/>
        </w:rPr>
        <w:t xml:space="preserve"> La clasificación de la información se llevará a cabo en el momento en que:</w:t>
      </w:r>
    </w:p>
    <w:p w:rsidR="001D5BC0" w:rsidRPr="00FE4CC2" w:rsidRDefault="001D5BC0" w:rsidP="001D5BC0">
      <w:pPr>
        <w:spacing w:before="120" w:after="120"/>
        <w:ind w:left="1134" w:right="902"/>
        <w:jc w:val="both"/>
        <w:rPr>
          <w:rFonts w:ascii="Palatino Linotype" w:eastAsia="Palatino Linotype" w:hAnsi="Palatino Linotype" w:cs="Palatino Linotype"/>
          <w:i/>
        </w:rPr>
      </w:pPr>
      <w:r w:rsidRPr="00FE4CC2">
        <w:rPr>
          <w:rFonts w:ascii="Palatino Linotype" w:eastAsia="Palatino Linotype" w:hAnsi="Palatino Linotype" w:cs="Palatino Linotype"/>
          <w:b/>
          <w:i/>
        </w:rPr>
        <w:t>I</w:t>
      </w:r>
      <w:r w:rsidRPr="00FE4CC2">
        <w:rPr>
          <w:rFonts w:ascii="Palatino Linotype" w:eastAsia="Palatino Linotype" w:hAnsi="Palatino Linotype" w:cs="Palatino Linotype"/>
          <w:i/>
        </w:rPr>
        <w:t>. Se reciba una solicitud de acceso a la información;</w:t>
      </w:r>
    </w:p>
    <w:p w:rsidR="001D5BC0" w:rsidRPr="00FE4CC2" w:rsidRDefault="001D5BC0" w:rsidP="001D5BC0">
      <w:pPr>
        <w:spacing w:before="120" w:after="120"/>
        <w:ind w:left="1134" w:right="902"/>
        <w:jc w:val="both"/>
        <w:rPr>
          <w:rFonts w:ascii="Palatino Linotype" w:eastAsia="Palatino Linotype" w:hAnsi="Palatino Linotype" w:cs="Palatino Linotype"/>
          <w:i/>
        </w:rPr>
      </w:pPr>
      <w:r w:rsidRPr="00FE4CC2">
        <w:rPr>
          <w:rFonts w:ascii="Palatino Linotype" w:eastAsia="Palatino Linotype" w:hAnsi="Palatino Linotype" w:cs="Palatino Linotype"/>
          <w:b/>
          <w:i/>
        </w:rPr>
        <w:t>II.</w:t>
      </w:r>
      <w:r w:rsidRPr="00FE4CC2">
        <w:rPr>
          <w:rFonts w:ascii="Palatino Linotype" w:eastAsia="Palatino Linotype" w:hAnsi="Palatino Linotype" w:cs="Palatino Linotype"/>
          <w:i/>
        </w:rPr>
        <w:t xml:space="preserve"> Se determine mediante resolución de autoridad competente; o</w:t>
      </w:r>
    </w:p>
    <w:p w:rsidR="001D5BC0" w:rsidRPr="00FE4CC2" w:rsidRDefault="001D5BC0" w:rsidP="001D5BC0">
      <w:pPr>
        <w:spacing w:before="120" w:after="120"/>
        <w:ind w:left="1134" w:right="902"/>
        <w:jc w:val="both"/>
        <w:rPr>
          <w:rFonts w:ascii="Palatino Linotype" w:eastAsia="Palatino Linotype" w:hAnsi="Palatino Linotype" w:cs="Palatino Linotype"/>
          <w:i/>
        </w:rPr>
      </w:pPr>
      <w:r w:rsidRPr="00FE4CC2">
        <w:rPr>
          <w:rFonts w:ascii="Palatino Linotype" w:eastAsia="Palatino Linotype" w:hAnsi="Palatino Linotype" w:cs="Palatino Linotype"/>
          <w:b/>
          <w:i/>
        </w:rPr>
        <w:t>III.</w:t>
      </w:r>
      <w:r w:rsidRPr="00FE4CC2">
        <w:rPr>
          <w:rFonts w:ascii="Palatino Linotype" w:eastAsia="Palatino Linotype" w:hAnsi="Palatino Linotype" w:cs="Palatino Linotype"/>
          <w:i/>
        </w:rPr>
        <w:t xml:space="preserve"> Se generen versiones públicas para dar cumplimiento a las obligaciones de transparencia previstas en esta Ley.</w:t>
      </w:r>
    </w:p>
    <w:p w:rsidR="001D5BC0" w:rsidRPr="00FE4CC2" w:rsidRDefault="001D5BC0" w:rsidP="001D5BC0">
      <w:pPr>
        <w:spacing w:before="120" w:after="120"/>
        <w:ind w:left="851" w:right="902"/>
        <w:jc w:val="both"/>
        <w:rPr>
          <w:rFonts w:ascii="Palatino Linotype" w:eastAsia="Palatino Linotype" w:hAnsi="Palatino Linotype" w:cs="Palatino Linotype"/>
          <w:i/>
        </w:rPr>
      </w:pPr>
      <w:r w:rsidRPr="00FE4CC2">
        <w:rPr>
          <w:rFonts w:ascii="Palatino Linotype" w:eastAsia="Palatino Linotype" w:hAnsi="Palatino Linotype" w:cs="Palatino Linotype"/>
          <w:i/>
        </w:rPr>
        <w:t>[…]</w:t>
      </w:r>
    </w:p>
    <w:p w:rsidR="001D5BC0" w:rsidRPr="00FE4CC2" w:rsidRDefault="001D5BC0" w:rsidP="001D5BC0">
      <w:pPr>
        <w:spacing w:before="120" w:after="120"/>
        <w:ind w:left="851" w:right="902"/>
        <w:jc w:val="both"/>
        <w:rPr>
          <w:rFonts w:ascii="Palatino Linotype" w:eastAsia="Palatino Linotype" w:hAnsi="Palatino Linotype" w:cs="Palatino Linotype"/>
          <w:i/>
        </w:rPr>
      </w:pPr>
      <w:r w:rsidRPr="00FE4CC2">
        <w:rPr>
          <w:rFonts w:ascii="Palatino Linotype" w:eastAsia="Palatino Linotype" w:hAnsi="Palatino Linotype" w:cs="Palatino Linotype"/>
          <w:b/>
          <w:i/>
        </w:rPr>
        <w:t>Artículo 143</w:t>
      </w:r>
      <w:r w:rsidRPr="00FE4CC2">
        <w:rPr>
          <w:rFonts w:ascii="Palatino Linotype" w:eastAsia="Palatino Linotype" w:hAnsi="Palatino Linotype" w:cs="Palatino Linotype"/>
          <w:i/>
        </w:rPr>
        <w:t>. Para los efectos de esta Ley se considera información confidencial, la clasificada como tal, de manera permanente, por su naturaleza, cuando:</w:t>
      </w:r>
    </w:p>
    <w:p w:rsidR="001D5BC0" w:rsidRPr="00FE4CC2" w:rsidRDefault="001D5BC0" w:rsidP="001D5BC0">
      <w:pPr>
        <w:spacing w:before="120" w:after="120"/>
        <w:ind w:left="1134" w:right="902"/>
        <w:jc w:val="both"/>
        <w:rPr>
          <w:rFonts w:ascii="Palatino Linotype" w:eastAsia="Palatino Linotype" w:hAnsi="Palatino Linotype" w:cs="Palatino Linotype"/>
          <w:i/>
        </w:rPr>
      </w:pPr>
      <w:r w:rsidRPr="00FE4CC2">
        <w:rPr>
          <w:rFonts w:ascii="Palatino Linotype" w:eastAsia="Palatino Linotype" w:hAnsi="Palatino Linotype" w:cs="Palatino Linotype"/>
          <w:b/>
          <w:i/>
        </w:rPr>
        <w:lastRenderedPageBreak/>
        <w:t>I.</w:t>
      </w:r>
      <w:r w:rsidRPr="00FE4CC2">
        <w:rPr>
          <w:rFonts w:ascii="Palatino Linotype" w:eastAsia="Palatino Linotype" w:hAnsi="Palatino Linotype" w:cs="Palatino Linotype"/>
          <w:i/>
        </w:rPr>
        <w:t xml:space="preserve"> Se refiera a la información privada y los datos personales concernientes a una persona física o </w:t>
      </w:r>
      <w:proofErr w:type="gramStart"/>
      <w:r w:rsidRPr="00FE4CC2">
        <w:rPr>
          <w:rFonts w:ascii="Palatino Linotype" w:eastAsia="Palatino Linotype" w:hAnsi="Palatino Linotype" w:cs="Palatino Linotype"/>
          <w:i/>
        </w:rPr>
        <w:t>jurídico</w:t>
      </w:r>
      <w:proofErr w:type="gramEnd"/>
      <w:r w:rsidRPr="00FE4CC2">
        <w:rPr>
          <w:rFonts w:ascii="Palatino Linotype" w:eastAsia="Palatino Linotype" w:hAnsi="Palatino Linotype" w:cs="Palatino Linotype"/>
          <w:i/>
        </w:rPr>
        <w:t xml:space="preserve"> colectiva identificada o identificable;</w:t>
      </w:r>
    </w:p>
    <w:p w:rsidR="001D5BC0" w:rsidRPr="00FE4CC2" w:rsidRDefault="001D5BC0" w:rsidP="001D5BC0">
      <w:pPr>
        <w:spacing w:before="120" w:after="120"/>
        <w:ind w:left="1134" w:right="902"/>
        <w:jc w:val="both"/>
        <w:rPr>
          <w:rFonts w:ascii="Palatino Linotype" w:eastAsia="Palatino Linotype" w:hAnsi="Palatino Linotype" w:cs="Palatino Linotype"/>
          <w:i/>
        </w:rPr>
      </w:pPr>
      <w:r w:rsidRPr="00FE4CC2">
        <w:rPr>
          <w:rFonts w:ascii="Palatino Linotype" w:eastAsia="Palatino Linotype" w:hAnsi="Palatino Linotype" w:cs="Palatino Linotype"/>
          <w:b/>
          <w:i/>
        </w:rPr>
        <w:t>II.</w:t>
      </w:r>
      <w:r w:rsidRPr="00FE4CC2">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1D5BC0" w:rsidRPr="00FE4CC2" w:rsidRDefault="001D5BC0" w:rsidP="001D5BC0">
      <w:pPr>
        <w:spacing w:before="120" w:after="120"/>
        <w:ind w:left="1134" w:right="902"/>
        <w:jc w:val="both"/>
        <w:rPr>
          <w:rFonts w:ascii="Palatino Linotype" w:eastAsia="Palatino Linotype" w:hAnsi="Palatino Linotype" w:cs="Palatino Linotype"/>
          <w:i/>
        </w:rPr>
      </w:pPr>
      <w:r w:rsidRPr="00FE4CC2">
        <w:rPr>
          <w:rFonts w:ascii="Palatino Linotype" w:eastAsia="Palatino Linotype" w:hAnsi="Palatino Linotype" w:cs="Palatino Linotype"/>
          <w:b/>
          <w:i/>
        </w:rPr>
        <w:t>III.</w:t>
      </w:r>
      <w:r w:rsidRPr="00FE4CC2">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rsidR="001D5BC0" w:rsidRPr="00FE4CC2" w:rsidRDefault="001D5BC0" w:rsidP="001D5BC0">
      <w:pPr>
        <w:spacing w:before="120" w:after="120"/>
        <w:ind w:left="851" w:right="902"/>
        <w:jc w:val="both"/>
        <w:rPr>
          <w:rFonts w:ascii="Palatino Linotype" w:eastAsia="Palatino Linotype" w:hAnsi="Palatino Linotype" w:cs="Palatino Linotype"/>
          <w:i/>
        </w:rPr>
      </w:pPr>
      <w:r w:rsidRPr="00FE4CC2">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rsidR="001D5BC0" w:rsidRPr="00FE4CC2" w:rsidRDefault="001D5BC0" w:rsidP="001D5BC0">
      <w:pPr>
        <w:spacing w:before="120" w:after="120"/>
        <w:ind w:left="851" w:right="902"/>
        <w:jc w:val="both"/>
        <w:rPr>
          <w:rFonts w:ascii="Palatino Linotype" w:eastAsia="Palatino Linotype" w:hAnsi="Palatino Linotype" w:cs="Palatino Linotype"/>
          <w:i/>
        </w:rPr>
      </w:pPr>
      <w:r w:rsidRPr="00FE4CC2">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rsidR="00AC3D25" w:rsidRPr="00FE4CC2" w:rsidRDefault="00AC3D25" w:rsidP="001D5BC0">
      <w:pPr>
        <w:spacing w:before="120" w:after="120"/>
        <w:ind w:left="851" w:right="902"/>
        <w:jc w:val="both"/>
        <w:rPr>
          <w:rFonts w:ascii="Palatino Linotype" w:eastAsia="Palatino Linotype" w:hAnsi="Palatino Linotype" w:cs="Palatino Linotype"/>
          <w:i/>
        </w:rPr>
      </w:pPr>
    </w:p>
    <w:p w:rsidR="001D5BC0" w:rsidRPr="00FE4CC2" w:rsidRDefault="001D5BC0" w:rsidP="001D5BC0">
      <w:pPr>
        <w:spacing w:before="120" w:after="0" w:line="360" w:lineRule="auto"/>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1D5BC0" w:rsidRPr="00FE4CC2" w:rsidRDefault="001D5BC0" w:rsidP="001D5BC0">
      <w:pPr>
        <w:spacing w:after="0" w:line="360" w:lineRule="auto"/>
        <w:jc w:val="both"/>
        <w:rPr>
          <w:rFonts w:ascii="Palatino Linotype" w:eastAsia="Palatino Linotype" w:hAnsi="Palatino Linotype" w:cs="Palatino Linotype"/>
          <w:sz w:val="24"/>
          <w:szCs w:val="24"/>
        </w:rPr>
      </w:pPr>
    </w:p>
    <w:p w:rsidR="001D5BC0" w:rsidRPr="00FE4CC2" w:rsidRDefault="001D5BC0" w:rsidP="001D5BC0">
      <w:pPr>
        <w:spacing w:after="0" w:line="360" w:lineRule="auto"/>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AC3D25" w:rsidRPr="00FE4CC2" w:rsidRDefault="00AC3D25" w:rsidP="001D5BC0">
      <w:pPr>
        <w:spacing w:after="0" w:line="360" w:lineRule="auto"/>
        <w:jc w:val="both"/>
        <w:rPr>
          <w:rFonts w:ascii="Palatino Linotype" w:eastAsia="Palatino Linotype" w:hAnsi="Palatino Linotype" w:cs="Palatino Linotype"/>
          <w:sz w:val="24"/>
          <w:szCs w:val="24"/>
        </w:rPr>
      </w:pPr>
    </w:p>
    <w:p w:rsidR="001D5BC0" w:rsidRPr="00FE4CC2" w:rsidRDefault="001D5BC0" w:rsidP="001D5BC0">
      <w:pPr>
        <w:spacing w:after="120"/>
        <w:ind w:left="851" w:right="902"/>
        <w:jc w:val="both"/>
        <w:rPr>
          <w:rFonts w:ascii="Palatino Linotype" w:eastAsia="Palatino Linotype" w:hAnsi="Palatino Linotype" w:cs="Palatino Linotype"/>
          <w:i/>
        </w:rPr>
      </w:pPr>
      <w:r w:rsidRPr="00FE4CC2">
        <w:rPr>
          <w:rFonts w:ascii="Palatino Linotype" w:eastAsia="Palatino Linotype" w:hAnsi="Palatino Linotype" w:cs="Palatino Linotype"/>
          <w:b/>
          <w:i/>
        </w:rPr>
        <w:t>“Quincuagésimo sexto</w:t>
      </w:r>
      <w:r w:rsidRPr="00FE4CC2">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1D5BC0" w:rsidRPr="00FE4CC2" w:rsidRDefault="001D5BC0" w:rsidP="001D5BC0">
      <w:pPr>
        <w:spacing w:before="120" w:after="120"/>
        <w:ind w:left="851" w:right="902"/>
        <w:jc w:val="both"/>
        <w:rPr>
          <w:rFonts w:ascii="Palatino Linotype" w:eastAsia="Palatino Linotype" w:hAnsi="Palatino Linotype" w:cs="Palatino Linotype"/>
          <w:i/>
        </w:rPr>
      </w:pPr>
      <w:r w:rsidRPr="00FE4CC2">
        <w:rPr>
          <w:rFonts w:ascii="Palatino Linotype" w:eastAsia="Palatino Linotype" w:hAnsi="Palatino Linotype" w:cs="Palatino Linotype"/>
          <w:b/>
          <w:i/>
        </w:rPr>
        <w:t>Quincuagésimo séptimo</w:t>
      </w:r>
      <w:r w:rsidRPr="00FE4CC2">
        <w:rPr>
          <w:rFonts w:ascii="Palatino Linotype" w:eastAsia="Palatino Linotype" w:hAnsi="Palatino Linotype" w:cs="Palatino Linotype"/>
          <w:i/>
        </w:rPr>
        <w:t xml:space="preserve">. Se considera, en principio, como información pública y no podrá omitirse de las versiones públicas la siguiente: </w:t>
      </w:r>
    </w:p>
    <w:p w:rsidR="001D5BC0" w:rsidRPr="00FE4CC2" w:rsidRDefault="001D5BC0" w:rsidP="001D5BC0">
      <w:pPr>
        <w:spacing w:before="120" w:after="120"/>
        <w:ind w:left="1134" w:right="902"/>
        <w:jc w:val="both"/>
        <w:rPr>
          <w:rFonts w:ascii="Palatino Linotype" w:eastAsia="Palatino Linotype" w:hAnsi="Palatino Linotype" w:cs="Palatino Linotype"/>
          <w:i/>
        </w:rPr>
      </w:pPr>
      <w:r w:rsidRPr="00FE4CC2">
        <w:rPr>
          <w:rFonts w:ascii="Palatino Linotype" w:eastAsia="Palatino Linotype" w:hAnsi="Palatino Linotype" w:cs="Palatino Linotype"/>
          <w:b/>
          <w:i/>
        </w:rPr>
        <w:t>I.</w:t>
      </w:r>
      <w:r w:rsidRPr="00FE4CC2">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rsidR="001D5BC0" w:rsidRPr="00FE4CC2" w:rsidRDefault="001D5BC0" w:rsidP="001D5BC0">
      <w:pPr>
        <w:spacing w:before="120" w:after="120"/>
        <w:ind w:left="1134" w:right="902"/>
        <w:jc w:val="both"/>
        <w:rPr>
          <w:rFonts w:ascii="Palatino Linotype" w:eastAsia="Palatino Linotype" w:hAnsi="Palatino Linotype" w:cs="Palatino Linotype"/>
          <w:i/>
        </w:rPr>
      </w:pPr>
      <w:r w:rsidRPr="00FE4CC2">
        <w:rPr>
          <w:rFonts w:ascii="Palatino Linotype" w:eastAsia="Palatino Linotype" w:hAnsi="Palatino Linotype" w:cs="Palatino Linotype"/>
          <w:b/>
          <w:i/>
        </w:rPr>
        <w:t>II.</w:t>
      </w:r>
      <w:r w:rsidRPr="00FE4CC2">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rsidR="001D5BC0" w:rsidRPr="00FE4CC2" w:rsidRDefault="001D5BC0" w:rsidP="001D5BC0">
      <w:pPr>
        <w:spacing w:before="120" w:after="120"/>
        <w:ind w:left="1134" w:right="902"/>
        <w:jc w:val="both"/>
        <w:rPr>
          <w:rFonts w:ascii="Palatino Linotype" w:eastAsia="Palatino Linotype" w:hAnsi="Palatino Linotype" w:cs="Palatino Linotype"/>
          <w:i/>
        </w:rPr>
      </w:pPr>
      <w:r w:rsidRPr="00FE4CC2">
        <w:rPr>
          <w:rFonts w:ascii="Palatino Linotype" w:eastAsia="Palatino Linotype" w:hAnsi="Palatino Linotype" w:cs="Palatino Linotype"/>
          <w:b/>
          <w:i/>
        </w:rPr>
        <w:t>III.</w:t>
      </w:r>
      <w:r w:rsidRPr="00FE4CC2">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1D5BC0" w:rsidRPr="00FE4CC2" w:rsidRDefault="001D5BC0" w:rsidP="001D5BC0">
      <w:pPr>
        <w:spacing w:before="120" w:after="120"/>
        <w:ind w:left="851" w:right="902"/>
        <w:jc w:val="both"/>
        <w:rPr>
          <w:rFonts w:ascii="Palatino Linotype" w:eastAsia="Palatino Linotype" w:hAnsi="Palatino Linotype" w:cs="Palatino Linotype"/>
          <w:i/>
        </w:rPr>
      </w:pPr>
      <w:r w:rsidRPr="00FE4CC2">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1D5BC0" w:rsidRPr="00FE4CC2" w:rsidRDefault="001D5BC0" w:rsidP="001D5BC0">
      <w:pPr>
        <w:spacing w:before="120" w:after="120"/>
        <w:ind w:left="851" w:right="902"/>
        <w:jc w:val="both"/>
        <w:rPr>
          <w:rFonts w:ascii="Palatino Linotype" w:eastAsia="Palatino Linotype" w:hAnsi="Palatino Linotype" w:cs="Palatino Linotype"/>
          <w:i/>
        </w:rPr>
      </w:pPr>
      <w:r w:rsidRPr="00FE4CC2">
        <w:rPr>
          <w:rFonts w:ascii="Palatino Linotype" w:eastAsia="Palatino Linotype" w:hAnsi="Palatino Linotype" w:cs="Palatino Linotype"/>
          <w:b/>
          <w:i/>
        </w:rPr>
        <w:t>Quincuagésimo octavo</w:t>
      </w:r>
      <w:r w:rsidRPr="00FE4CC2">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rsidR="00AC3D25" w:rsidRPr="00FE4CC2" w:rsidRDefault="00AC3D25" w:rsidP="001D5BC0">
      <w:pPr>
        <w:spacing w:before="120" w:after="120"/>
        <w:ind w:left="851" w:right="902"/>
        <w:jc w:val="both"/>
        <w:rPr>
          <w:rFonts w:ascii="Palatino Linotype" w:eastAsia="Palatino Linotype" w:hAnsi="Palatino Linotype" w:cs="Palatino Linotype"/>
          <w:i/>
        </w:rPr>
      </w:pPr>
    </w:p>
    <w:p w:rsidR="001D5BC0" w:rsidRPr="00FE4CC2" w:rsidRDefault="001D5BC0" w:rsidP="00AC3D25">
      <w:pPr>
        <w:spacing w:before="240" w:after="24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FE4CC2">
        <w:rPr>
          <w:rFonts w:ascii="Palatino Linotype" w:eastAsia="Palatino Linotype" w:hAnsi="Palatino Linotype" w:cs="Palatino Linotype"/>
          <w:b/>
          <w:sz w:val="24"/>
          <w:szCs w:val="24"/>
        </w:rPr>
        <w:t>SUJETO OBLIGADO</w:t>
      </w:r>
      <w:r w:rsidRPr="00FE4CC2">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w:t>
      </w:r>
      <w:r w:rsidRPr="00FE4CC2">
        <w:rPr>
          <w:rFonts w:ascii="Palatino Linotype" w:eastAsia="Palatino Linotype" w:hAnsi="Palatino Linotype" w:cs="Palatino Linotype"/>
          <w:sz w:val="24"/>
          <w:szCs w:val="24"/>
        </w:rPr>
        <w:lastRenderedPageBreak/>
        <w:t>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AC3D25" w:rsidRPr="00FE4CC2" w:rsidRDefault="00AC3D25" w:rsidP="00AC3D25">
      <w:pPr>
        <w:spacing w:before="240" w:after="240" w:line="360" w:lineRule="auto"/>
        <w:contextualSpacing/>
        <w:jc w:val="both"/>
        <w:rPr>
          <w:rFonts w:ascii="Palatino Linotype" w:eastAsia="Palatino Linotype" w:hAnsi="Palatino Linotype" w:cs="Palatino Linotype"/>
          <w:sz w:val="24"/>
          <w:szCs w:val="24"/>
        </w:rPr>
      </w:pPr>
    </w:p>
    <w:p w:rsidR="001D5BC0" w:rsidRPr="00FE4CC2" w:rsidRDefault="001D5BC0" w:rsidP="00AC3D25">
      <w:pPr>
        <w:spacing w:before="240" w:after="24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FE4CC2" w:rsidRPr="00FE4CC2" w:rsidTr="009F00CF">
        <w:tc>
          <w:tcPr>
            <w:tcW w:w="4414" w:type="dxa"/>
            <w:gridSpan w:val="2"/>
          </w:tcPr>
          <w:p w:rsidR="001D5BC0" w:rsidRPr="00FE4CC2" w:rsidRDefault="001D5BC0" w:rsidP="009F00CF">
            <w:pPr>
              <w:jc w:val="center"/>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Parcial</w:t>
            </w:r>
          </w:p>
        </w:tc>
        <w:tc>
          <w:tcPr>
            <w:tcW w:w="4414" w:type="dxa"/>
            <w:gridSpan w:val="2"/>
          </w:tcPr>
          <w:p w:rsidR="001D5BC0" w:rsidRPr="00FE4CC2" w:rsidRDefault="001D5BC0" w:rsidP="009F00CF">
            <w:pPr>
              <w:jc w:val="center"/>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Total</w:t>
            </w:r>
          </w:p>
        </w:tc>
      </w:tr>
      <w:tr w:rsidR="00FE4CC2" w:rsidRPr="00FE4CC2" w:rsidTr="009F00CF">
        <w:tc>
          <w:tcPr>
            <w:tcW w:w="993" w:type="dxa"/>
          </w:tcPr>
          <w:p w:rsidR="001D5BC0" w:rsidRPr="00FE4CC2" w:rsidRDefault="001D5BC0" w:rsidP="009F00CF">
            <w:pPr>
              <w:jc w:val="center"/>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Concepto</w:t>
            </w:r>
          </w:p>
        </w:tc>
        <w:tc>
          <w:tcPr>
            <w:tcW w:w="3421" w:type="dxa"/>
          </w:tcPr>
          <w:p w:rsidR="001D5BC0" w:rsidRPr="00FE4CC2" w:rsidRDefault="001D5BC0" w:rsidP="009F00CF">
            <w:pPr>
              <w:jc w:val="center"/>
              <w:rPr>
                <w:rFonts w:ascii="Palatino Linotype" w:eastAsia="Palatino Linotype" w:hAnsi="Palatino Linotype" w:cs="Palatino Linotype"/>
                <w:b/>
                <w:sz w:val="12"/>
                <w:szCs w:val="12"/>
              </w:rPr>
            </w:pPr>
            <w:r w:rsidRPr="00FE4CC2">
              <w:rPr>
                <w:rFonts w:ascii="Palatino Linotype" w:eastAsia="Palatino Linotype" w:hAnsi="Palatino Linotype" w:cs="Palatino Linotype"/>
                <w:b/>
                <w:sz w:val="12"/>
                <w:szCs w:val="12"/>
              </w:rPr>
              <w:t>Dónde</w:t>
            </w:r>
          </w:p>
        </w:tc>
        <w:tc>
          <w:tcPr>
            <w:tcW w:w="968" w:type="dxa"/>
          </w:tcPr>
          <w:p w:rsidR="001D5BC0" w:rsidRPr="00FE4CC2" w:rsidRDefault="001D5BC0" w:rsidP="009F00CF">
            <w:pPr>
              <w:jc w:val="center"/>
              <w:rPr>
                <w:rFonts w:ascii="Palatino Linotype" w:eastAsia="Palatino Linotype" w:hAnsi="Palatino Linotype" w:cs="Palatino Linotype"/>
                <w:b/>
                <w:sz w:val="12"/>
                <w:szCs w:val="12"/>
              </w:rPr>
            </w:pPr>
            <w:r w:rsidRPr="00FE4CC2">
              <w:rPr>
                <w:rFonts w:ascii="Palatino Linotype" w:eastAsia="Palatino Linotype" w:hAnsi="Palatino Linotype" w:cs="Palatino Linotype"/>
                <w:b/>
                <w:sz w:val="12"/>
                <w:szCs w:val="12"/>
              </w:rPr>
              <w:t>Concepto</w:t>
            </w:r>
          </w:p>
        </w:tc>
        <w:tc>
          <w:tcPr>
            <w:tcW w:w="3446" w:type="dxa"/>
          </w:tcPr>
          <w:p w:rsidR="001D5BC0" w:rsidRPr="00FE4CC2" w:rsidRDefault="001D5BC0" w:rsidP="009F00CF">
            <w:pPr>
              <w:jc w:val="center"/>
              <w:rPr>
                <w:rFonts w:ascii="Palatino Linotype" w:eastAsia="Palatino Linotype" w:hAnsi="Palatino Linotype" w:cs="Palatino Linotype"/>
                <w:b/>
                <w:sz w:val="12"/>
                <w:szCs w:val="12"/>
              </w:rPr>
            </w:pPr>
            <w:r w:rsidRPr="00FE4CC2">
              <w:rPr>
                <w:rFonts w:ascii="Palatino Linotype" w:eastAsia="Palatino Linotype" w:hAnsi="Palatino Linotype" w:cs="Palatino Linotype"/>
                <w:b/>
                <w:sz w:val="12"/>
                <w:szCs w:val="12"/>
              </w:rPr>
              <w:t>Dónde</w:t>
            </w:r>
          </w:p>
        </w:tc>
      </w:tr>
      <w:tr w:rsidR="00FE4CC2" w:rsidRPr="00FE4CC2" w:rsidTr="009F00CF">
        <w:tc>
          <w:tcPr>
            <w:tcW w:w="8828" w:type="dxa"/>
            <w:gridSpan w:val="4"/>
          </w:tcPr>
          <w:p w:rsidR="001D5BC0" w:rsidRPr="00FE4CC2" w:rsidRDefault="001D5BC0" w:rsidP="009F00CF">
            <w:pPr>
              <w:jc w:val="center"/>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Sello oficial o logotipo del sujeto obligado</w:t>
            </w:r>
          </w:p>
        </w:tc>
      </w:tr>
      <w:tr w:rsidR="00FE4CC2" w:rsidRPr="00FE4CC2" w:rsidTr="009F00CF">
        <w:tc>
          <w:tcPr>
            <w:tcW w:w="993"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Fecha de clasificación</w:t>
            </w:r>
          </w:p>
        </w:tc>
        <w:tc>
          <w:tcPr>
            <w:tcW w:w="3421"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1D5BC0" w:rsidRPr="00FE4CC2" w:rsidRDefault="001D5BC0" w:rsidP="009F00CF">
            <w:pPr>
              <w:jc w:val="both"/>
              <w:rPr>
                <w:rFonts w:ascii="Palatino Linotype" w:eastAsia="Palatino Linotype" w:hAnsi="Palatino Linotype" w:cs="Palatino Linotype"/>
                <w:b/>
                <w:sz w:val="12"/>
                <w:szCs w:val="12"/>
              </w:rPr>
            </w:pPr>
            <w:r w:rsidRPr="00FE4CC2">
              <w:rPr>
                <w:rFonts w:ascii="Palatino Linotype" w:eastAsia="Palatino Linotype" w:hAnsi="Palatino Linotype" w:cs="Palatino Linotype"/>
                <w:b/>
                <w:sz w:val="12"/>
                <w:szCs w:val="12"/>
              </w:rPr>
              <w:t>Fecha de clasificación</w:t>
            </w:r>
          </w:p>
        </w:tc>
        <w:tc>
          <w:tcPr>
            <w:tcW w:w="3446"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FE4CC2" w:rsidRPr="00FE4CC2" w:rsidTr="009F00CF">
        <w:tc>
          <w:tcPr>
            <w:tcW w:w="993"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Área</w:t>
            </w:r>
          </w:p>
        </w:tc>
        <w:tc>
          <w:tcPr>
            <w:tcW w:w="3421"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Se señalará el nombre del área del cual es titular quien clasifica.</w:t>
            </w:r>
          </w:p>
        </w:tc>
        <w:tc>
          <w:tcPr>
            <w:tcW w:w="968" w:type="dxa"/>
          </w:tcPr>
          <w:p w:rsidR="001D5BC0" w:rsidRPr="00FE4CC2" w:rsidRDefault="001D5BC0" w:rsidP="009F00CF">
            <w:pPr>
              <w:jc w:val="both"/>
              <w:rPr>
                <w:rFonts w:ascii="Palatino Linotype" w:eastAsia="Palatino Linotype" w:hAnsi="Palatino Linotype" w:cs="Palatino Linotype"/>
                <w:b/>
                <w:sz w:val="12"/>
                <w:szCs w:val="12"/>
              </w:rPr>
            </w:pPr>
            <w:r w:rsidRPr="00FE4CC2">
              <w:rPr>
                <w:rFonts w:ascii="Palatino Linotype" w:eastAsia="Palatino Linotype" w:hAnsi="Palatino Linotype" w:cs="Palatino Linotype"/>
                <w:b/>
                <w:sz w:val="12"/>
                <w:szCs w:val="12"/>
              </w:rPr>
              <w:t>Área</w:t>
            </w:r>
          </w:p>
        </w:tc>
        <w:tc>
          <w:tcPr>
            <w:tcW w:w="3446"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Se señalará el nombre del área de la cual es el titular quien clasifica.</w:t>
            </w:r>
          </w:p>
        </w:tc>
      </w:tr>
      <w:tr w:rsidR="00FE4CC2" w:rsidRPr="00FE4CC2" w:rsidTr="009F00CF">
        <w:tc>
          <w:tcPr>
            <w:tcW w:w="993"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Información reservada</w:t>
            </w:r>
          </w:p>
        </w:tc>
        <w:tc>
          <w:tcPr>
            <w:tcW w:w="3421"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FE4CC2">
              <w:rPr>
                <w:rFonts w:ascii="Palatino Linotype" w:eastAsia="Palatino Linotype" w:hAnsi="Palatino Linotype" w:cs="Palatino Linotype"/>
                <w:sz w:val="12"/>
                <w:szCs w:val="12"/>
              </w:rPr>
              <w:t>anotarán</w:t>
            </w:r>
            <w:proofErr w:type="gramEnd"/>
            <w:r w:rsidRPr="00FE4CC2">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rsidR="001D5BC0" w:rsidRPr="00FE4CC2" w:rsidRDefault="001D5BC0" w:rsidP="009F00CF">
            <w:pPr>
              <w:jc w:val="both"/>
              <w:rPr>
                <w:rFonts w:ascii="Palatino Linotype" w:eastAsia="Palatino Linotype" w:hAnsi="Palatino Linotype" w:cs="Palatino Linotype"/>
                <w:b/>
                <w:sz w:val="12"/>
                <w:szCs w:val="12"/>
              </w:rPr>
            </w:pPr>
            <w:r w:rsidRPr="00FE4CC2">
              <w:rPr>
                <w:rFonts w:ascii="Palatino Linotype" w:eastAsia="Palatino Linotype" w:hAnsi="Palatino Linotype" w:cs="Palatino Linotype"/>
                <w:b/>
                <w:sz w:val="12"/>
                <w:szCs w:val="12"/>
              </w:rPr>
              <w:t>Reservado</w:t>
            </w:r>
          </w:p>
        </w:tc>
        <w:tc>
          <w:tcPr>
            <w:tcW w:w="3446"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Leyenda de información RESERVADA.</w:t>
            </w:r>
          </w:p>
        </w:tc>
      </w:tr>
      <w:tr w:rsidR="00FE4CC2" w:rsidRPr="00FE4CC2" w:rsidTr="009F00CF">
        <w:tc>
          <w:tcPr>
            <w:tcW w:w="993"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Fundamento legal</w:t>
            </w:r>
          </w:p>
        </w:tc>
        <w:tc>
          <w:tcPr>
            <w:tcW w:w="3421"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1D5BC0" w:rsidRPr="00FE4CC2" w:rsidRDefault="001D5BC0" w:rsidP="009F00CF">
            <w:pPr>
              <w:jc w:val="both"/>
              <w:rPr>
                <w:rFonts w:ascii="Palatino Linotype" w:eastAsia="Palatino Linotype" w:hAnsi="Palatino Linotype" w:cs="Palatino Linotype"/>
                <w:b/>
                <w:sz w:val="12"/>
                <w:szCs w:val="12"/>
              </w:rPr>
            </w:pPr>
            <w:r w:rsidRPr="00FE4CC2">
              <w:rPr>
                <w:rFonts w:ascii="Palatino Linotype" w:eastAsia="Palatino Linotype" w:hAnsi="Palatino Linotype" w:cs="Palatino Linotype"/>
                <w:b/>
                <w:sz w:val="12"/>
                <w:szCs w:val="12"/>
              </w:rPr>
              <w:t>Periodo de reserva</w:t>
            </w:r>
          </w:p>
        </w:tc>
        <w:tc>
          <w:tcPr>
            <w:tcW w:w="3446"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FE4CC2" w:rsidRPr="00FE4CC2" w:rsidTr="009F00CF">
        <w:tc>
          <w:tcPr>
            <w:tcW w:w="993"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Ampliación del periodo de reserva</w:t>
            </w:r>
          </w:p>
        </w:tc>
        <w:tc>
          <w:tcPr>
            <w:tcW w:w="3421"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1D5BC0" w:rsidRPr="00FE4CC2" w:rsidRDefault="001D5BC0" w:rsidP="009F00CF">
            <w:pPr>
              <w:jc w:val="both"/>
              <w:rPr>
                <w:rFonts w:ascii="Palatino Linotype" w:eastAsia="Palatino Linotype" w:hAnsi="Palatino Linotype" w:cs="Palatino Linotype"/>
                <w:b/>
                <w:sz w:val="12"/>
                <w:szCs w:val="12"/>
              </w:rPr>
            </w:pPr>
            <w:r w:rsidRPr="00FE4CC2">
              <w:rPr>
                <w:rFonts w:ascii="Palatino Linotype" w:eastAsia="Palatino Linotype" w:hAnsi="Palatino Linotype" w:cs="Palatino Linotype"/>
                <w:b/>
                <w:sz w:val="12"/>
                <w:szCs w:val="12"/>
              </w:rPr>
              <w:t>Fundamento legal</w:t>
            </w:r>
          </w:p>
        </w:tc>
        <w:tc>
          <w:tcPr>
            <w:tcW w:w="3446"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FE4CC2" w:rsidRPr="00FE4CC2" w:rsidTr="009F00CF">
        <w:tc>
          <w:tcPr>
            <w:tcW w:w="993"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Confidencial</w:t>
            </w:r>
          </w:p>
        </w:tc>
        <w:tc>
          <w:tcPr>
            <w:tcW w:w="3421"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1D5BC0" w:rsidRPr="00FE4CC2" w:rsidRDefault="001D5BC0" w:rsidP="009F00CF">
            <w:pPr>
              <w:jc w:val="both"/>
              <w:rPr>
                <w:rFonts w:ascii="Palatino Linotype" w:eastAsia="Palatino Linotype" w:hAnsi="Palatino Linotype" w:cs="Palatino Linotype"/>
                <w:b/>
                <w:sz w:val="12"/>
                <w:szCs w:val="12"/>
              </w:rPr>
            </w:pPr>
            <w:r w:rsidRPr="00FE4CC2">
              <w:rPr>
                <w:rFonts w:ascii="Palatino Linotype" w:eastAsia="Palatino Linotype" w:hAnsi="Palatino Linotype" w:cs="Palatino Linotype"/>
                <w:b/>
                <w:sz w:val="12"/>
                <w:szCs w:val="12"/>
              </w:rPr>
              <w:t>Ampliación del periodo de reserva</w:t>
            </w:r>
          </w:p>
        </w:tc>
        <w:tc>
          <w:tcPr>
            <w:tcW w:w="3446"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FE4CC2" w:rsidRPr="00FE4CC2" w:rsidTr="009F00CF">
        <w:tc>
          <w:tcPr>
            <w:tcW w:w="993"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Fundamento legal</w:t>
            </w:r>
          </w:p>
        </w:tc>
        <w:tc>
          <w:tcPr>
            <w:tcW w:w="3421"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1D5BC0" w:rsidRPr="00FE4CC2" w:rsidRDefault="001D5BC0" w:rsidP="009F00CF">
            <w:pPr>
              <w:jc w:val="both"/>
              <w:rPr>
                <w:rFonts w:ascii="Palatino Linotype" w:eastAsia="Palatino Linotype" w:hAnsi="Palatino Linotype" w:cs="Palatino Linotype"/>
                <w:b/>
                <w:sz w:val="12"/>
                <w:szCs w:val="12"/>
              </w:rPr>
            </w:pPr>
            <w:r w:rsidRPr="00FE4CC2">
              <w:rPr>
                <w:rFonts w:ascii="Palatino Linotype" w:eastAsia="Palatino Linotype" w:hAnsi="Palatino Linotype" w:cs="Palatino Linotype"/>
                <w:b/>
                <w:sz w:val="12"/>
                <w:szCs w:val="12"/>
              </w:rPr>
              <w:t>Confidencial</w:t>
            </w:r>
          </w:p>
        </w:tc>
        <w:tc>
          <w:tcPr>
            <w:tcW w:w="3446"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Leyenda de información CONFIDENCIAL.</w:t>
            </w:r>
          </w:p>
        </w:tc>
      </w:tr>
      <w:tr w:rsidR="00FE4CC2" w:rsidRPr="00FE4CC2" w:rsidTr="009F00CF">
        <w:tc>
          <w:tcPr>
            <w:tcW w:w="993"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Rúbrica del titular del área</w:t>
            </w:r>
          </w:p>
        </w:tc>
        <w:tc>
          <w:tcPr>
            <w:tcW w:w="3421"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Rúbrica autógrafa de quien clasifica.</w:t>
            </w:r>
          </w:p>
        </w:tc>
        <w:tc>
          <w:tcPr>
            <w:tcW w:w="968" w:type="dxa"/>
          </w:tcPr>
          <w:p w:rsidR="001D5BC0" w:rsidRPr="00FE4CC2" w:rsidRDefault="001D5BC0" w:rsidP="009F00CF">
            <w:pPr>
              <w:jc w:val="both"/>
              <w:rPr>
                <w:rFonts w:ascii="Palatino Linotype" w:eastAsia="Palatino Linotype" w:hAnsi="Palatino Linotype" w:cs="Palatino Linotype"/>
                <w:b/>
                <w:sz w:val="12"/>
                <w:szCs w:val="12"/>
              </w:rPr>
            </w:pPr>
            <w:r w:rsidRPr="00FE4CC2">
              <w:rPr>
                <w:rFonts w:ascii="Palatino Linotype" w:eastAsia="Palatino Linotype" w:hAnsi="Palatino Linotype" w:cs="Palatino Linotype"/>
                <w:b/>
                <w:sz w:val="12"/>
                <w:szCs w:val="12"/>
              </w:rPr>
              <w:t>Fundamento legal</w:t>
            </w:r>
          </w:p>
        </w:tc>
        <w:tc>
          <w:tcPr>
            <w:tcW w:w="3446"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FE4CC2" w:rsidRPr="00FE4CC2" w:rsidTr="009F00CF">
        <w:tc>
          <w:tcPr>
            <w:tcW w:w="993"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Fecha de desclasificación</w:t>
            </w:r>
          </w:p>
        </w:tc>
        <w:tc>
          <w:tcPr>
            <w:tcW w:w="3421"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Se anotará la fecha en que se desclasifica el documento.</w:t>
            </w:r>
          </w:p>
        </w:tc>
        <w:tc>
          <w:tcPr>
            <w:tcW w:w="968" w:type="dxa"/>
          </w:tcPr>
          <w:p w:rsidR="001D5BC0" w:rsidRPr="00FE4CC2" w:rsidRDefault="001D5BC0" w:rsidP="009F00CF">
            <w:pPr>
              <w:jc w:val="both"/>
              <w:rPr>
                <w:rFonts w:ascii="Palatino Linotype" w:eastAsia="Palatino Linotype" w:hAnsi="Palatino Linotype" w:cs="Palatino Linotype"/>
                <w:b/>
                <w:sz w:val="12"/>
                <w:szCs w:val="12"/>
              </w:rPr>
            </w:pPr>
            <w:r w:rsidRPr="00FE4CC2">
              <w:rPr>
                <w:rFonts w:ascii="Palatino Linotype" w:eastAsia="Palatino Linotype" w:hAnsi="Palatino Linotype" w:cs="Palatino Linotype"/>
                <w:b/>
                <w:sz w:val="12"/>
                <w:szCs w:val="12"/>
              </w:rPr>
              <w:t>Rúbrica del titular del área</w:t>
            </w:r>
          </w:p>
        </w:tc>
        <w:tc>
          <w:tcPr>
            <w:tcW w:w="3446"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Rúbrica autógrafa de quien clasifica.</w:t>
            </w:r>
          </w:p>
        </w:tc>
      </w:tr>
      <w:tr w:rsidR="00FE4CC2" w:rsidRPr="00FE4CC2" w:rsidTr="009F00CF">
        <w:tc>
          <w:tcPr>
            <w:tcW w:w="993"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lastRenderedPageBreak/>
              <w:t>Rúbrica y cargo del servidor público</w:t>
            </w:r>
          </w:p>
        </w:tc>
        <w:tc>
          <w:tcPr>
            <w:tcW w:w="3421"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Rúbrica autógrafa de quien desclasifica.</w:t>
            </w:r>
          </w:p>
        </w:tc>
        <w:tc>
          <w:tcPr>
            <w:tcW w:w="968" w:type="dxa"/>
          </w:tcPr>
          <w:p w:rsidR="001D5BC0" w:rsidRPr="00FE4CC2" w:rsidRDefault="001D5BC0" w:rsidP="009F00CF">
            <w:pPr>
              <w:jc w:val="both"/>
              <w:rPr>
                <w:rFonts w:ascii="Palatino Linotype" w:eastAsia="Palatino Linotype" w:hAnsi="Palatino Linotype" w:cs="Palatino Linotype"/>
                <w:b/>
                <w:sz w:val="12"/>
                <w:szCs w:val="12"/>
              </w:rPr>
            </w:pPr>
            <w:r w:rsidRPr="00FE4CC2">
              <w:rPr>
                <w:rFonts w:ascii="Palatino Linotype" w:eastAsia="Palatino Linotype" w:hAnsi="Palatino Linotype" w:cs="Palatino Linotype"/>
                <w:b/>
                <w:sz w:val="12"/>
                <w:szCs w:val="12"/>
              </w:rPr>
              <w:t>Fecha de desclasificación</w:t>
            </w:r>
          </w:p>
        </w:tc>
        <w:tc>
          <w:tcPr>
            <w:tcW w:w="3446"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Se anotará la fecha en que se desclasifica.</w:t>
            </w:r>
          </w:p>
        </w:tc>
      </w:tr>
      <w:tr w:rsidR="00FE4CC2" w:rsidRPr="00FE4CC2" w:rsidTr="009F00CF">
        <w:tc>
          <w:tcPr>
            <w:tcW w:w="993" w:type="dxa"/>
          </w:tcPr>
          <w:p w:rsidR="001D5BC0" w:rsidRPr="00FE4CC2" w:rsidRDefault="001D5BC0" w:rsidP="009F00CF">
            <w:pPr>
              <w:jc w:val="both"/>
              <w:rPr>
                <w:rFonts w:ascii="Palatino Linotype" w:eastAsia="Palatino Linotype" w:hAnsi="Palatino Linotype" w:cs="Palatino Linotype"/>
                <w:sz w:val="12"/>
                <w:szCs w:val="12"/>
              </w:rPr>
            </w:pPr>
          </w:p>
        </w:tc>
        <w:tc>
          <w:tcPr>
            <w:tcW w:w="3421" w:type="dxa"/>
          </w:tcPr>
          <w:p w:rsidR="001D5BC0" w:rsidRPr="00FE4CC2" w:rsidRDefault="001D5BC0" w:rsidP="009F00CF">
            <w:pPr>
              <w:jc w:val="both"/>
              <w:rPr>
                <w:rFonts w:ascii="Palatino Linotype" w:eastAsia="Palatino Linotype" w:hAnsi="Palatino Linotype" w:cs="Palatino Linotype"/>
                <w:sz w:val="12"/>
                <w:szCs w:val="12"/>
              </w:rPr>
            </w:pPr>
          </w:p>
        </w:tc>
        <w:tc>
          <w:tcPr>
            <w:tcW w:w="968" w:type="dxa"/>
          </w:tcPr>
          <w:p w:rsidR="001D5BC0" w:rsidRPr="00FE4CC2" w:rsidRDefault="001D5BC0" w:rsidP="009F00CF">
            <w:pPr>
              <w:jc w:val="both"/>
              <w:rPr>
                <w:rFonts w:ascii="Palatino Linotype" w:eastAsia="Palatino Linotype" w:hAnsi="Palatino Linotype" w:cs="Palatino Linotype"/>
                <w:b/>
                <w:sz w:val="12"/>
                <w:szCs w:val="12"/>
              </w:rPr>
            </w:pPr>
            <w:r w:rsidRPr="00FE4CC2">
              <w:rPr>
                <w:rFonts w:ascii="Palatino Linotype" w:eastAsia="Palatino Linotype" w:hAnsi="Palatino Linotype" w:cs="Palatino Linotype"/>
                <w:b/>
                <w:sz w:val="12"/>
                <w:szCs w:val="12"/>
              </w:rPr>
              <w:t>Partes o secciones reservadas o confidenciales</w:t>
            </w:r>
          </w:p>
        </w:tc>
        <w:tc>
          <w:tcPr>
            <w:tcW w:w="3446"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 xml:space="preserve">En caso que una vez desclasificado el expediente, </w:t>
            </w:r>
            <w:proofErr w:type="spellStart"/>
            <w:r w:rsidRPr="00FE4CC2">
              <w:rPr>
                <w:rFonts w:ascii="Palatino Linotype" w:eastAsia="Palatino Linotype" w:hAnsi="Palatino Linotype" w:cs="Palatino Linotype"/>
                <w:sz w:val="12"/>
                <w:szCs w:val="12"/>
              </w:rPr>
              <w:t>subsistanpartes</w:t>
            </w:r>
            <w:proofErr w:type="spellEnd"/>
            <w:r w:rsidRPr="00FE4CC2">
              <w:rPr>
                <w:rFonts w:ascii="Palatino Linotype" w:eastAsia="Palatino Linotype" w:hAnsi="Palatino Linotype" w:cs="Palatino Linotype"/>
                <w:sz w:val="12"/>
                <w:szCs w:val="12"/>
              </w:rPr>
              <w:t xml:space="preserve"> o secciones del mismo reservadas o confidenciales, se señalará este hecho.</w:t>
            </w:r>
          </w:p>
        </w:tc>
      </w:tr>
      <w:tr w:rsidR="001D5BC0" w:rsidRPr="00FE4CC2" w:rsidTr="009F00CF">
        <w:tc>
          <w:tcPr>
            <w:tcW w:w="993" w:type="dxa"/>
          </w:tcPr>
          <w:p w:rsidR="001D5BC0" w:rsidRPr="00FE4CC2" w:rsidRDefault="001D5BC0" w:rsidP="009F00CF">
            <w:pPr>
              <w:jc w:val="both"/>
              <w:rPr>
                <w:rFonts w:ascii="Palatino Linotype" w:eastAsia="Palatino Linotype" w:hAnsi="Palatino Linotype" w:cs="Palatino Linotype"/>
                <w:sz w:val="12"/>
                <w:szCs w:val="12"/>
              </w:rPr>
            </w:pPr>
          </w:p>
        </w:tc>
        <w:tc>
          <w:tcPr>
            <w:tcW w:w="3421" w:type="dxa"/>
          </w:tcPr>
          <w:p w:rsidR="001D5BC0" w:rsidRPr="00FE4CC2" w:rsidRDefault="001D5BC0" w:rsidP="009F00CF">
            <w:pPr>
              <w:jc w:val="both"/>
              <w:rPr>
                <w:rFonts w:ascii="Palatino Linotype" w:eastAsia="Palatino Linotype" w:hAnsi="Palatino Linotype" w:cs="Palatino Linotype"/>
                <w:sz w:val="12"/>
                <w:szCs w:val="12"/>
              </w:rPr>
            </w:pPr>
          </w:p>
        </w:tc>
        <w:tc>
          <w:tcPr>
            <w:tcW w:w="968" w:type="dxa"/>
          </w:tcPr>
          <w:p w:rsidR="001D5BC0" w:rsidRPr="00FE4CC2" w:rsidRDefault="001D5BC0" w:rsidP="009F00CF">
            <w:pPr>
              <w:jc w:val="both"/>
              <w:rPr>
                <w:rFonts w:ascii="Palatino Linotype" w:eastAsia="Palatino Linotype" w:hAnsi="Palatino Linotype" w:cs="Palatino Linotype"/>
                <w:b/>
                <w:sz w:val="12"/>
                <w:szCs w:val="12"/>
              </w:rPr>
            </w:pPr>
            <w:r w:rsidRPr="00FE4CC2">
              <w:rPr>
                <w:rFonts w:ascii="Palatino Linotype" w:eastAsia="Palatino Linotype" w:hAnsi="Palatino Linotype" w:cs="Palatino Linotype"/>
                <w:b/>
                <w:sz w:val="12"/>
                <w:szCs w:val="12"/>
              </w:rPr>
              <w:t>Rúbrica y cargo del servidor público</w:t>
            </w:r>
          </w:p>
        </w:tc>
        <w:tc>
          <w:tcPr>
            <w:tcW w:w="3446" w:type="dxa"/>
          </w:tcPr>
          <w:p w:rsidR="001D5BC0" w:rsidRPr="00FE4CC2" w:rsidRDefault="001D5BC0" w:rsidP="009F00CF">
            <w:pPr>
              <w:jc w:val="both"/>
              <w:rPr>
                <w:rFonts w:ascii="Palatino Linotype" w:eastAsia="Palatino Linotype" w:hAnsi="Palatino Linotype" w:cs="Palatino Linotype"/>
                <w:sz w:val="12"/>
                <w:szCs w:val="12"/>
              </w:rPr>
            </w:pPr>
            <w:r w:rsidRPr="00FE4CC2">
              <w:rPr>
                <w:rFonts w:ascii="Palatino Linotype" w:eastAsia="Palatino Linotype" w:hAnsi="Palatino Linotype" w:cs="Palatino Linotype"/>
                <w:sz w:val="12"/>
                <w:szCs w:val="12"/>
              </w:rPr>
              <w:t>Rúbrica autógrafa de quien desclasifica.</w:t>
            </w:r>
          </w:p>
        </w:tc>
      </w:tr>
    </w:tbl>
    <w:p w:rsidR="001D5BC0" w:rsidRPr="00FE4CC2" w:rsidRDefault="001D5BC0" w:rsidP="001D5BC0"/>
    <w:p w:rsidR="001D5BC0" w:rsidRPr="00FE4CC2" w:rsidRDefault="001D5BC0" w:rsidP="001D5BC0">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1D5BC0" w:rsidRPr="00FE4CC2" w:rsidRDefault="001D5BC0" w:rsidP="00AC3D25">
      <w:pPr>
        <w:pBdr>
          <w:top w:val="nil"/>
          <w:left w:val="nil"/>
          <w:bottom w:val="nil"/>
          <w:right w:val="nil"/>
          <w:between w:val="nil"/>
        </w:pBdr>
        <w:spacing w:before="240" w:after="240" w:line="360" w:lineRule="auto"/>
        <w:contextualSpacing/>
        <w:jc w:val="center"/>
        <w:rPr>
          <w:rFonts w:ascii="Palatino Linotype" w:eastAsia="Palatino Linotype" w:hAnsi="Palatino Linotype" w:cs="Palatino Linotype"/>
          <w:b/>
          <w:sz w:val="24"/>
          <w:szCs w:val="24"/>
        </w:rPr>
      </w:pPr>
      <w:r w:rsidRPr="00FE4CC2">
        <w:rPr>
          <w:rFonts w:ascii="Palatino Linotype" w:eastAsia="Palatino Linotype" w:hAnsi="Palatino Linotype" w:cs="Palatino Linotype"/>
          <w:b/>
          <w:sz w:val="24"/>
          <w:szCs w:val="24"/>
        </w:rPr>
        <w:t>R E S U E L V E:</w:t>
      </w:r>
    </w:p>
    <w:p w:rsidR="00AC3D25" w:rsidRPr="00FE4CC2" w:rsidRDefault="00AC3D25" w:rsidP="00AC3D25">
      <w:pPr>
        <w:pBdr>
          <w:top w:val="nil"/>
          <w:left w:val="nil"/>
          <w:bottom w:val="nil"/>
          <w:right w:val="nil"/>
          <w:between w:val="nil"/>
        </w:pBdr>
        <w:spacing w:before="240" w:after="240" w:line="360" w:lineRule="auto"/>
        <w:contextualSpacing/>
        <w:jc w:val="center"/>
        <w:rPr>
          <w:rFonts w:ascii="Palatino Linotype" w:eastAsia="Palatino Linotype" w:hAnsi="Palatino Linotype" w:cs="Palatino Linotype"/>
          <w:b/>
          <w:sz w:val="24"/>
          <w:szCs w:val="24"/>
        </w:rPr>
      </w:pPr>
    </w:p>
    <w:p w:rsidR="001D5BC0" w:rsidRPr="00FE4CC2" w:rsidRDefault="001D5BC0" w:rsidP="00AC3D25">
      <w:pPr>
        <w:spacing w:before="240" w:after="240" w:line="360" w:lineRule="auto"/>
        <w:contextualSpacing/>
        <w:jc w:val="both"/>
        <w:rPr>
          <w:rFonts w:ascii="Palatino Linotype" w:eastAsia="Palatino Linotype" w:hAnsi="Palatino Linotype" w:cs="Palatino Linotype"/>
          <w:b/>
          <w:sz w:val="24"/>
          <w:szCs w:val="24"/>
        </w:rPr>
      </w:pPr>
      <w:r w:rsidRPr="00FE4CC2">
        <w:rPr>
          <w:rFonts w:ascii="Palatino Linotype" w:eastAsia="Palatino Linotype" w:hAnsi="Palatino Linotype" w:cs="Palatino Linotype"/>
          <w:b/>
          <w:sz w:val="24"/>
          <w:szCs w:val="24"/>
        </w:rPr>
        <w:t xml:space="preserve">PRIMERO. </w:t>
      </w:r>
      <w:r w:rsidRPr="00FE4CC2">
        <w:rPr>
          <w:rFonts w:ascii="Palatino Linotype" w:eastAsia="Palatino Linotype" w:hAnsi="Palatino Linotype" w:cs="Palatino Linotype"/>
          <w:sz w:val="24"/>
          <w:szCs w:val="24"/>
        </w:rPr>
        <w:t>Resultan</w:t>
      </w:r>
      <w:r w:rsidRPr="00FE4CC2">
        <w:rPr>
          <w:rFonts w:ascii="Palatino Linotype" w:eastAsia="Palatino Linotype" w:hAnsi="Palatino Linotype" w:cs="Palatino Linotype"/>
          <w:b/>
          <w:sz w:val="24"/>
          <w:szCs w:val="24"/>
        </w:rPr>
        <w:t xml:space="preserve"> fundados</w:t>
      </w:r>
      <w:r w:rsidRPr="00FE4CC2">
        <w:rPr>
          <w:rFonts w:ascii="Palatino Linotype" w:eastAsia="Palatino Linotype" w:hAnsi="Palatino Linotype" w:cs="Palatino Linotype"/>
          <w:sz w:val="24"/>
          <w:szCs w:val="24"/>
        </w:rPr>
        <w:t xml:space="preserve"> los motivos de inconformidad hechos valer por la parte </w:t>
      </w:r>
      <w:r w:rsidRPr="00FE4CC2">
        <w:rPr>
          <w:rFonts w:ascii="Palatino Linotype" w:eastAsia="Palatino Linotype" w:hAnsi="Palatino Linotype" w:cs="Palatino Linotype"/>
          <w:b/>
          <w:sz w:val="24"/>
          <w:szCs w:val="24"/>
        </w:rPr>
        <w:t xml:space="preserve">RECURRENTE </w:t>
      </w:r>
      <w:r w:rsidRPr="00FE4CC2">
        <w:rPr>
          <w:rFonts w:ascii="Palatino Linotype" w:eastAsia="Palatino Linotype" w:hAnsi="Palatino Linotype" w:cs="Palatino Linotype"/>
          <w:sz w:val="24"/>
          <w:szCs w:val="24"/>
        </w:rPr>
        <w:t xml:space="preserve">en los recursos de revisión </w:t>
      </w:r>
      <w:r w:rsidRPr="00FE4CC2">
        <w:rPr>
          <w:rFonts w:ascii="Palatino Linotype" w:eastAsia="Palatino Linotype" w:hAnsi="Palatino Linotype" w:cs="Palatino Linotype"/>
          <w:b/>
          <w:sz w:val="24"/>
          <w:szCs w:val="24"/>
        </w:rPr>
        <w:t xml:space="preserve">08779/INFOEM/IP/RR/2022 </w:t>
      </w:r>
      <w:r w:rsidRPr="00FE4CC2">
        <w:rPr>
          <w:rFonts w:ascii="Palatino Linotype" w:eastAsia="Palatino Linotype" w:hAnsi="Palatino Linotype" w:cs="Palatino Linotype"/>
          <w:sz w:val="24"/>
          <w:szCs w:val="24"/>
        </w:rPr>
        <w:t xml:space="preserve">y </w:t>
      </w:r>
      <w:r w:rsidRPr="00FE4CC2">
        <w:rPr>
          <w:rFonts w:ascii="Palatino Linotype" w:eastAsia="Palatino Linotype" w:hAnsi="Palatino Linotype" w:cs="Palatino Linotype"/>
          <w:b/>
          <w:sz w:val="24"/>
          <w:szCs w:val="24"/>
        </w:rPr>
        <w:t xml:space="preserve">08780/INFOEM/IP/RR/2022, </w:t>
      </w:r>
      <w:r w:rsidRPr="00FE4CC2">
        <w:rPr>
          <w:rFonts w:ascii="Palatino Linotype" w:eastAsia="Palatino Linotype" w:hAnsi="Palatino Linotype" w:cs="Palatino Linotype"/>
          <w:sz w:val="24"/>
          <w:szCs w:val="24"/>
        </w:rPr>
        <w:t xml:space="preserve">por lo que, en términos del Considerando </w:t>
      </w:r>
      <w:r w:rsidRPr="00FE4CC2">
        <w:rPr>
          <w:rFonts w:ascii="Palatino Linotype" w:eastAsia="Palatino Linotype" w:hAnsi="Palatino Linotype" w:cs="Palatino Linotype"/>
          <w:b/>
          <w:sz w:val="24"/>
          <w:szCs w:val="24"/>
        </w:rPr>
        <w:t xml:space="preserve">Cuarto </w:t>
      </w:r>
      <w:r w:rsidRPr="00FE4CC2">
        <w:rPr>
          <w:rFonts w:ascii="Palatino Linotype" w:eastAsia="Palatino Linotype" w:hAnsi="Palatino Linotype" w:cs="Palatino Linotype"/>
          <w:sz w:val="24"/>
          <w:szCs w:val="24"/>
        </w:rPr>
        <w:t>de la presente resolución, se</w:t>
      </w:r>
      <w:r w:rsidRPr="00FE4CC2">
        <w:rPr>
          <w:rFonts w:ascii="Palatino Linotype" w:eastAsia="Palatino Linotype" w:hAnsi="Palatino Linotype" w:cs="Palatino Linotype"/>
          <w:b/>
          <w:sz w:val="24"/>
          <w:szCs w:val="24"/>
        </w:rPr>
        <w:t xml:space="preserve"> REVOCAN </w:t>
      </w:r>
      <w:r w:rsidRPr="00FE4CC2">
        <w:rPr>
          <w:rFonts w:ascii="Palatino Linotype" w:eastAsia="Palatino Linotype" w:hAnsi="Palatino Linotype" w:cs="Palatino Linotype"/>
          <w:sz w:val="24"/>
          <w:szCs w:val="24"/>
        </w:rPr>
        <w:t>las respuestas</w:t>
      </w:r>
      <w:r w:rsidRPr="00FE4CC2">
        <w:rPr>
          <w:rFonts w:ascii="Palatino Linotype" w:eastAsia="Palatino Linotype" w:hAnsi="Palatino Linotype" w:cs="Palatino Linotype"/>
          <w:b/>
          <w:sz w:val="24"/>
          <w:szCs w:val="24"/>
        </w:rPr>
        <w:t xml:space="preserve"> </w:t>
      </w:r>
      <w:r w:rsidRPr="00FE4CC2">
        <w:rPr>
          <w:rFonts w:ascii="Palatino Linotype" w:eastAsia="Palatino Linotype" w:hAnsi="Palatino Linotype" w:cs="Palatino Linotype"/>
          <w:sz w:val="24"/>
          <w:szCs w:val="24"/>
        </w:rPr>
        <w:t xml:space="preserve">del </w:t>
      </w:r>
      <w:r w:rsidRPr="00FE4CC2">
        <w:rPr>
          <w:rFonts w:ascii="Palatino Linotype" w:eastAsia="Palatino Linotype" w:hAnsi="Palatino Linotype" w:cs="Palatino Linotype"/>
          <w:b/>
          <w:sz w:val="24"/>
          <w:szCs w:val="24"/>
        </w:rPr>
        <w:t>SUJETO OBLIGADO.</w:t>
      </w:r>
    </w:p>
    <w:p w:rsidR="007E6D91" w:rsidRPr="00FE4CC2" w:rsidRDefault="007E6D91" w:rsidP="00AC3D25">
      <w:pPr>
        <w:spacing w:before="240" w:after="240" w:line="360" w:lineRule="auto"/>
        <w:contextualSpacing/>
        <w:jc w:val="both"/>
        <w:rPr>
          <w:rFonts w:ascii="Palatino Linotype" w:eastAsia="Palatino Linotype" w:hAnsi="Palatino Linotype" w:cs="Palatino Linotype"/>
          <w:b/>
          <w:sz w:val="24"/>
          <w:szCs w:val="24"/>
        </w:rPr>
      </w:pPr>
    </w:p>
    <w:p w:rsidR="00AA1957" w:rsidRPr="00FE4CC2" w:rsidRDefault="001D5BC0" w:rsidP="00AA1957">
      <w:pPr>
        <w:spacing w:line="360" w:lineRule="auto"/>
        <w:ind w:right="49"/>
        <w:contextualSpacing/>
        <w:jc w:val="both"/>
        <w:rPr>
          <w:rFonts w:ascii="Palatino Linotype" w:eastAsia="Palatino Linotype" w:hAnsi="Palatino Linotype" w:cs="Palatino Linotype"/>
        </w:rPr>
      </w:pPr>
      <w:r w:rsidRPr="00FE4CC2">
        <w:rPr>
          <w:rFonts w:ascii="Palatino Linotype" w:eastAsia="Palatino Linotype" w:hAnsi="Palatino Linotype" w:cs="Palatino Linotype"/>
          <w:b/>
          <w:sz w:val="24"/>
          <w:szCs w:val="24"/>
        </w:rPr>
        <w:t xml:space="preserve">SEGUNDO. </w:t>
      </w:r>
      <w:r w:rsidRPr="00FE4CC2">
        <w:rPr>
          <w:rFonts w:ascii="Palatino Linotype" w:eastAsia="Palatino Linotype" w:hAnsi="Palatino Linotype" w:cs="Palatino Linotype"/>
          <w:sz w:val="24"/>
          <w:szCs w:val="24"/>
        </w:rPr>
        <w:t xml:space="preserve">Se </w:t>
      </w:r>
      <w:r w:rsidRPr="00FE4CC2">
        <w:rPr>
          <w:rFonts w:ascii="Palatino Linotype" w:eastAsia="Palatino Linotype" w:hAnsi="Palatino Linotype" w:cs="Palatino Linotype"/>
          <w:b/>
          <w:sz w:val="24"/>
          <w:szCs w:val="24"/>
        </w:rPr>
        <w:t>Ordena</w:t>
      </w:r>
      <w:r w:rsidRPr="00FE4CC2">
        <w:rPr>
          <w:rFonts w:ascii="Palatino Linotype" w:eastAsia="Palatino Linotype" w:hAnsi="Palatino Linotype" w:cs="Palatino Linotype"/>
          <w:sz w:val="24"/>
          <w:szCs w:val="24"/>
        </w:rPr>
        <w:t xml:space="preserve"> al </w:t>
      </w:r>
      <w:r w:rsidRPr="00FE4CC2">
        <w:rPr>
          <w:rFonts w:ascii="Palatino Linotype" w:eastAsia="Palatino Linotype" w:hAnsi="Palatino Linotype" w:cs="Palatino Linotype"/>
          <w:b/>
          <w:sz w:val="24"/>
          <w:szCs w:val="24"/>
        </w:rPr>
        <w:t>SUJETO OBLIGADO</w:t>
      </w:r>
      <w:r w:rsidRPr="00FE4CC2">
        <w:rPr>
          <w:rFonts w:ascii="Palatino Linotype" w:eastAsia="Palatino Linotype" w:hAnsi="Palatino Linotype" w:cs="Palatino Linotype"/>
          <w:sz w:val="24"/>
          <w:szCs w:val="24"/>
        </w:rPr>
        <w:t xml:space="preserve">, en términos de los Considerandos </w:t>
      </w:r>
      <w:r w:rsidRPr="00FE4CC2">
        <w:rPr>
          <w:rFonts w:ascii="Palatino Linotype" w:eastAsia="Palatino Linotype" w:hAnsi="Palatino Linotype" w:cs="Palatino Linotype"/>
          <w:b/>
          <w:sz w:val="24"/>
          <w:szCs w:val="24"/>
        </w:rPr>
        <w:t xml:space="preserve">Cuarto y Quinto </w:t>
      </w:r>
      <w:r w:rsidRPr="00FE4CC2">
        <w:rPr>
          <w:rFonts w:ascii="Palatino Linotype" w:eastAsia="Palatino Linotype" w:hAnsi="Palatino Linotype" w:cs="Palatino Linotype"/>
          <w:sz w:val="24"/>
          <w:szCs w:val="24"/>
        </w:rPr>
        <w:t>de esta resolución, haga entrega, vía SAIMEX, en versión pública de ser procedente, del documento donde conste o de cuenta del</w:t>
      </w:r>
      <w:r w:rsidRPr="00FE4CC2">
        <w:rPr>
          <w:rFonts w:ascii="Palatino Linotype" w:eastAsia="Palatino Linotype" w:hAnsi="Palatino Linotype" w:cs="Palatino Linotype"/>
        </w:rPr>
        <w:t>:</w:t>
      </w:r>
    </w:p>
    <w:p w:rsidR="00AA1957" w:rsidRPr="00FE4CC2" w:rsidRDefault="001D5BC0" w:rsidP="00AA1957">
      <w:pPr>
        <w:pStyle w:val="Prrafodelista"/>
        <w:numPr>
          <w:ilvl w:val="0"/>
          <w:numId w:val="4"/>
        </w:numPr>
        <w:spacing w:line="360" w:lineRule="auto"/>
        <w:ind w:right="49"/>
        <w:jc w:val="both"/>
        <w:rPr>
          <w:rFonts w:ascii="Palatino Linotype" w:eastAsia="Palatino Linotype" w:hAnsi="Palatino Linotype" w:cs="Palatino Linotype"/>
        </w:rPr>
      </w:pPr>
      <w:r w:rsidRPr="00FE4CC2">
        <w:rPr>
          <w:rFonts w:ascii="Palatino Linotype" w:eastAsia="Palatino Linotype" w:hAnsi="Palatino Linotype" w:cs="Palatino Linotype"/>
          <w:sz w:val="24"/>
          <w:szCs w:val="24"/>
        </w:rPr>
        <w:lastRenderedPageBreak/>
        <w:t>Perfil profesional de los Titulares de las Áreas que componen a la Dirección de la</w:t>
      </w:r>
      <w:r w:rsidR="00AA1957" w:rsidRPr="00FE4CC2">
        <w:rPr>
          <w:rFonts w:ascii="Palatino Linotype" w:eastAsia="Palatino Linotype" w:hAnsi="Palatino Linotype" w:cs="Palatino Linotype"/>
          <w:sz w:val="24"/>
          <w:szCs w:val="24"/>
        </w:rPr>
        <w:t>s M</w:t>
      </w:r>
      <w:r w:rsidRPr="00FE4CC2">
        <w:rPr>
          <w:rFonts w:ascii="Palatino Linotype" w:eastAsia="Palatino Linotype" w:hAnsi="Palatino Linotype" w:cs="Palatino Linotype"/>
          <w:sz w:val="24"/>
          <w:szCs w:val="24"/>
        </w:rPr>
        <w:t>ujer</w:t>
      </w:r>
      <w:r w:rsidR="00AA1957" w:rsidRPr="00FE4CC2">
        <w:rPr>
          <w:rFonts w:ascii="Palatino Linotype" w:eastAsia="Palatino Linotype" w:hAnsi="Palatino Linotype" w:cs="Palatino Linotype"/>
          <w:sz w:val="24"/>
          <w:szCs w:val="24"/>
        </w:rPr>
        <w:t>es</w:t>
      </w:r>
      <w:r w:rsidR="00427FD9" w:rsidRPr="00FE4CC2">
        <w:rPr>
          <w:rFonts w:ascii="Palatino Linotype" w:eastAsia="Palatino Linotype" w:hAnsi="Palatino Linotype" w:cs="Palatino Linotype"/>
          <w:sz w:val="24"/>
          <w:szCs w:val="24"/>
        </w:rPr>
        <w:t xml:space="preserve"> </w:t>
      </w:r>
      <w:r w:rsidR="00AA1957" w:rsidRPr="00FE4CC2">
        <w:rPr>
          <w:rFonts w:ascii="Palatino Linotype" w:eastAsia="Palatino Linotype" w:hAnsi="Palatino Linotype" w:cs="Palatino Linotype"/>
          <w:sz w:val="24"/>
          <w:szCs w:val="24"/>
        </w:rPr>
        <w:t>o Coordinación</w:t>
      </w:r>
      <w:r w:rsidR="00E83D4A" w:rsidRPr="00FE4CC2">
        <w:rPr>
          <w:rFonts w:ascii="Palatino Linotype" w:eastAsia="Palatino Linotype" w:hAnsi="Palatino Linotype" w:cs="Palatino Linotype"/>
          <w:sz w:val="24"/>
          <w:szCs w:val="24"/>
        </w:rPr>
        <w:t xml:space="preserve"> Municipal de la Mujer que se encuentran a cargo al dieciocho de abril de dos mil veintidós. </w:t>
      </w:r>
    </w:p>
    <w:p w:rsidR="00AA1957" w:rsidRPr="00FE4CC2" w:rsidRDefault="00AA1957" w:rsidP="00AA1957">
      <w:pPr>
        <w:pStyle w:val="Prrafodelista"/>
        <w:spacing w:line="360" w:lineRule="auto"/>
        <w:ind w:right="49"/>
        <w:jc w:val="both"/>
        <w:rPr>
          <w:rFonts w:ascii="Palatino Linotype" w:eastAsia="Palatino Linotype" w:hAnsi="Palatino Linotype" w:cs="Palatino Linotype"/>
        </w:rPr>
      </w:pPr>
    </w:p>
    <w:p w:rsidR="00642276" w:rsidRPr="00FE4CC2" w:rsidRDefault="00AA1957" w:rsidP="00E83D4A">
      <w:pPr>
        <w:pStyle w:val="Prrafodelista"/>
        <w:numPr>
          <w:ilvl w:val="0"/>
          <w:numId w:val="4"/>
        </w:numPr>
        <w:spacing w:line="360" w:lineRule="auto"/>
        <w:ind w:right="49"/>
        <w:jc w:val="both"/>
        <w:rPr>
          <w:rFonts w:ascii="Palatino Linotype" w:eastAsia="Palatino Linotype" w:hAnsi="Palatino Linotype" w:cs="Palatino Linotype"/>
        </w:rPr>
      </w:pPr>
      <w:r w:rsidRPr="00FE4CC2">
        <w:rPr>
          <w:rFonts w:ascii="Palatino Linotype" w:eastAsia="Palatino Linotype" w:hAnsi="Palatino Linotype" w:cs="Palatino Linotype"/>
          <w:sz w:val="24"/>
          <w:szCs w:val="24"/>
        </w:rPr>
        <w:t xml:space="preserve">Nombre y </w:t>
      </w:r>
      <w:proofErr w:type="spellStart"/>
      <w:r w:rsidRPr="00FE4CC2">
        <w:rPr>
          <w:rFonts w:ascii="Palatino Linotype" w:eastAsia="Palatino Linotype" w:hAnsi="Palatino Linotype" w:cs="Palatino Linotype"/>
          <w:sz w:val="24"/>
          <w:szCs w:val="24"/>
        </w:rPr>
        <w:t>c</w:t>
      </w:r>
      <w:r w:rsidR="001D5BC0" w:rsidRPr="00FE4CC2">
        <w:rPr>
          <w:rFonts w:ascii="Palatino Linotype" w:eastAsia="Palatino Linotype" w:hAnsi="Palatino Linotype" w:cs="Palatino Linotype"/>
          <w:sz w:val="24"/>
          <w:szCs w:val="24"/>
        </w:rPr>
        <w:t>urriculum</w:t>
      </w:r>
      <w:proofErr w:type="spellEnd"/>
      <w:r w:rsidR="001D5BC0" w:rsidRPr="00FE4CC2">
        <w:rPr>
          <w:rFonts w:ascii="Palatino Linotype" w:eastAsia="Palatino Linotype" w:hAnsi="Palatino Linotype" w:cs="Palatino Linotype"/>
          <w:sz w:val="24"/>
          <w:szCs w:val="24"/>
        </w:rPr>
        <w:t xml:space="preserve"> vitae del Titular de la Dirección de la</w:t>
      </w:r>
      <w:r w:rsidRPr="00FE4CC2">
        <w:rPr>
          <w:rFonts w:ascii="Palatino Linotype" w:eastAsia="Palatino Linotype" w:hAnsi="Palatino Linotype" w:cs="Palatino Linotype"/>
          <w:sz w:val="24"/>
          <w:szCs w:val="24"/>
        </w:rPr>
        <w:t>s</w:t>
      </w:r>
      <w:r w:rsidR="001D5BC0" w:rsidRPr="00FE4CC2">
        <w:rPr>
          <w:rFonts w:ascii="Palatino Linotype" w:eastAsia="Palatino Linotype" w:hAnsi="Palatino Linotype" w:cs="Palatino Linotype"/>
          <w:sz w:val="24"/>
          <w:szCs w:val="24"/>
        </w:rPr>
        <w:t xml:space="preserve"> Mujer</w:t>
      </w:r>
      <w:r w:rsidRPr="00FE4CC2">
        <w:rPr>
          <w:rFonts w:ascii="Palatino Linotype" w:eastAsia="Palatino Linotype" w:hAnsi="Palatino Linotype" w:cs="Palatino Linotype"/>
          <w:sz w:val="24"/>
          <w:szCs w:val="24"/>
        </w:rPr>
        <w:t>es</w:t>
      </w:r>
      <w:r w:rsidR="00EB324A" w:rsidRPr="00FE4CC2">
        <w:rPr>
          <w:rFonts w:ascii="Palatino Linotype" w:eastAsia="Palatino Linotype" w:hAnsi="Palatino Linotype" w:cs="Palatino Linotype"/>
          <w:sz w:val="24"/>
          <w:szCs w:val="24"/>
        </w:rPr>
        <w:t xml:space="preserve"> </w:t>
      </w:r>
      <w:r w:rsidRPr="00FE4CC2">
        <w:rPr>
          <w:rFonts w:ascii="Palatino Linotype" w:eastAsia="Palatino Linotype" w:hAnsi="Palatino Linotype" w:cs="Palatino Linotype"/>
          <w:sz w:val="24"/>
          <w:szCs w:val="24"/>
        </w:rPr>
        <w:t>o Coordinación</w:t>
      </w:r>
      <w:r w:rsidR="00E83D4A" w:rsidRPr="00FE4CC2">
        <w:rPr>
          <w:rFonts w:ascii="Palatino Linotype" w:eastAsia="Palatino Linotype" w:hAnsi="Palatino Linotype" w:cs="Palatino Linotype"/>
          <w:sz w:val="24"/>
          <w:szCs w:val="24"/>
        </w:rPr>
        <w:t xml:space="preserve"> Municipal de la Mujer, que se encuentra a cargo al dieciocho de abril de dos mil veintidós. </w:t>
      </w:r>
    </w:p>
    <w:p w:rsidR="001D5BC0" w:rsidRPr="00FE4CC2" w:rsidRDefault="001D5BC0" w:rsidP="001D5BC0">
      <w:pPr>
        <w:spacing w:after="0" w:line="360" w:lineRule="auto"/>
        <w:ind w:right="49"/>
        <w:contextualSpacing/>
        <w:jc w:val="both"/>
        <w:rPr>
          <w:rFonts w:ascii="Palatino Linotype" w:eastAsia="Palatino Linotype" w:hAnsi="Palatino Linotype" w:cs="Palatino Linotype"/>
          <w:i/>
          <w:sz w:val="20"/>
          <w:szCs w:val="20"/>
        </w:rPr>
      </w:pPr>
      <w:r w:rsidRPr="00FE4CC2">
        <w:rPr>
          <w:rFonts w:ascii="Palatino Linotype" w:eastAsia="Palatino Linotype" w:hAnsi="Palatino Linotype" w:cs="Palatino Linotype"/>
          <w:i/>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rsidR="00AC3D25" w:rsidRPr="00FE4CC2" w:rsidRDefault="00AC3D25" w:rsidP="001D5BC0">
      <w:pPr>
        <w:spacing w:after="0" w:line="360" w:lineRule="auto"/>
        <w:ind w:right="49"/>
        <w:contextualSpacing/>
        <w:jc w:val="both"/>
        <w:rPr>
          <w:rFonts w:ascii="Palatino Linotype" w:eastAsia="Palatino Linotype" w:hAnsi="Palatino Linotype" w:cs="Palatino Linotype"/>
          <w:i/>
          <w:sz w:val="20"/>
          <w:szCs w:val="20"/>
        </w:rPr>
      </w:pPr>
    </w:p>
    <w:p w:rsidR="001D5BC0" w:rsidRPr="00FE4CC2" w:rsidRDefault="001D5BC0" w:rsidP="001D5BC0">
      <w:pPr>
        <w:spacing w:before="120" w:after="240" w:line="360" w:lineRule="auto"/>
        <w:contextualSpacing/>
        <w:jc w:val="both"/>
        <w:rPr>
          <w:rFonts w:ascii="Palatino Linotype" w:eastAsia="Palatino Linotype" w:hAnsi="Palatino Linotype" w:cs="Palatino Linotype"/>
          <w:b/>
          <w:sz w:val="24"/>
          <w:szCs w:val="24"/>
        </w:rPr>
      </w:pPr>
      <w:r w:rsidRPr="00FE4CC2">
        <w:rPr>
          <w:rFonts w:ascii="Palatino Linotype" w:eastAsia="Palatino Linotype" w:hAnsi="Palatino Linotype" w:cs="Palatino Linotype"/>
          <w:b/>
          <w:sz w:val="24"/>
          <w:szCs w:val="24"/>
        </w:rPr>
        <w:t xml:space="preserve">TERCERO. Notifíquese, </w:t>
      </w:r>
      <w:r w:rsidRPr="00FE4CC2">
        <w:rPr>
          <w:rFonts w:ascii="Palatino Linotype" w:eastAsia="Palatino Linotype" w:hAnsi="Palatino Linotype" w:cs="Palatino Linotype"/>
          <w:sz w:val="24"/>
          <w:szCs w:val="24"/>
        </w:rPr>
        <w:t>vía</w:t>
      </w:r>
      <w:r w:rsidRPr="00FE4CC2">
        <w:rPr>
          <w:rFonts w:ascii="Palatino Linotype" w:eastAsia="Palatino Linotype" w:hAnsi="Palatino Linotype" w:cs="Palatino Linotype"/>
          <w:b/>
          <w:sz w:val="24"/>
          <w:szCs w:val="24"/>
        </w:rPr>
        <w:t xml:space="preserve"> SAIMEX, </w:t>
      </w:r>
      <w:r w:rsidRPr="00FE4CC2">
        <w:rPr>
          <w:rFonts w:ascii="Palatino Linotype" w:eastAsia="Palatino Linotype" w:hAnsi="Palatino Linotype" w:cs="Palatino Linotype"/>
          <w:sz w:val="24"/>
          <w:szCs w:val="24"/>
        </w:rPr>
        <w:t xml:space="preserve">al Responsable de la Unidad de Transparencia del </w:t>
      </w:r>
      <w:r w:rsidRPr="00FE4CC2">
        <w:rPr>
          <w:rFonts w:ascii="Palatino Linotype" w:eastAsia="Palatino Linotype" w:hAnsi="Palatino Linotype" w:cs="Palatino Linotype"/>
          <w:b/>
          <w:sz w:val="24"/>
          <w:szCs w:val="24"/>
        </w:rPr>
        <w:t>SUJETO OBLIGADO</w:t>
      </w:r>
      <w:r w:rsidRPr="00FE4CC2">
        <w:rPr>
          <w:rFonts w:ascii="Palatino Linotype" w:eastAsia="Palatino Linotype" w:hAnsi="Palatino Linotype" w:cs="Palatino Linotype"/>
          <w:sz w:val="24"/>
          <w:szCs w:val="24"/>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FE4CC2">
        <w:rPr>
          <w:rFonts w:ascii="Palatino Linotype" w:eastAsia="Palatino Linotype" w:hAnsi="Palatino Linotype" w:cs="Palatino Linotype"/>
          <w:b/>
          <w:sz w:val="24"/>
          <w:szCs w:val="24"/>
        </w:rPr>
        <w:t>.</w:t>
      </w:r>
    </w:p>
    <w:p w:rsidR="00AC3D25" w:rsidRPr="00FE4CC2" w:rsidRDefault="00AC3D25" w:rsidP="001D5BC0">
      <w:pPr>
        <w:spacing w:before="120" w:after="240" w:line="360" w:lineRule="auto"/>
        <w:contextualSpacing/>
        <w:jc w:val="both"/>
        <w:rPr>
          <w:rFonts w:ascii="Palatino Linotype" w:eastAsia="Palatino Linotype" w:hAnsi="Palatino Linotype" w:cs="Palatino Linotype"/>
          <w:b/>
          <w:sz w:val="24"/>
          <w:szCs w:val="24"/>
        </w:rPr>
      </w:pPr>
    </w:p>
    <w:p w:rsidR="001D5BC0" w:rsidRPr="00FE4CC2" w:rsidRDefault="001D5BC0" w:rsidP="001D5BC0">
      <w:pPr>
        <w:spacing w:before="240" w:after="240" w:line="360" w:lineRule="auto"/>
        <w:contextualSpacing/>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FE4CC2">
        <w:rPr>
          <w:rFonts w:ascii="Palatino Linotype" w:eastAsia="Palatino Linotype" w:hAnsi="Palatino Linotype" w:cs="Palatino Linotype"/>
          <w:b/>
          <w:sz w:val="24"/>
          <w:szCs w:val="24"/>
        </w:rPr>
        <w:t>SUJETO OBLIGADO</w:t>
      </w:r>
      <w:r w:rsidRPr="00FE4CC2">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9625EB" w:rsidRPr="00FE4CC2" w:rsidRDefault="009625EB" w:rsidP="001D5BC0">
      <w:pPr>
        <w:spacing w:before="240" w:after="240" w:line="360" w:lineRule="auto"/>
        <w:contextualSpacing/>
        <w:jc w:val="both"/>
        <w:rPr>
          <w:rFonts w:ascii="Palatino Linotype" w:eastAsia="Palatino Linotype" w:hAnsi="Palatino Linotype" w:cs="Palatino Linotype"/>
          <w:sz w:val="24"/>
          <w:szCs w:val="24"/>
        </w:rPr>
      </w:pPr>
    </w:p>
    <w:p w:rsidR="001D5BC0" w:rsidRPr="00FE4CC2" w:rsidRDefault="001D5BC0" w:rsidP="001D5BC0">
      <w:pPr>
        <w:spacing w:before="240" w:after="240" w:line="360" w:lineRule="auto"/>
        <w:contextualSpacing/>
        <w:jc w:val="both"/>
        <w:rPr>
          <w:rFonts w:ascii="Palatino Linotype" w:eastAsia="Palatino Linotype" w:hAnsi="Palatino Linotype" w:cs="Palatino Linotype"/>
          <w:sz w:val="24"/>
          <w:szCs w:val="24"/>
        </w:rPr>
      </w:pPr>
      <w:bookmarkStart w:id="1" w:name="_heading=h.4d34og8" w:colFirst="0" w:colLast="0"/>
      <w:bookmarkEnd w:id="1"/>
      <w:r w:rsidRPr="00FE4CC2">
        <w:rPr>
          <w:rFonts w:ascii="Palatino Linotype" w:eastAsia="Palatino Linotype" w:hAnsi="Palatino Linotype" w:cs="Palatino Linotype"/>
          <w:b/>
          <w:sz w:val="24"/>
          <w:szCs w:val="24"/>
        </w:rPr>
        <w:t xml:space="preserve">CUARTO.  Notifíquese, </w:t>
      </w:r>
      <w:r w:rsidRPr="00FE4CC2">
        <w:rPr>
          <w:rFonts w:ascii="Palatino Linotype" w:eastAsia="Palatino Linotype" w:hAnsi="Palatino Linotype" w:cs="Palatino Linotype"/>
          <w:sz w:val="24"/>
          <w:szCs w:val="24"/>
        </w:rPr>
        <w:t xml:space="preserve">vía </w:t>
      </w:r>
      <w:r w:rsidRPr="00FE4CC2">
        <w:rPr>
          <w:rFonts w:ascii="Palatino Linotype" w:eastAsia="Palatino Linotype" w:hAnsi="Palatino Linotype" w:cs="Palatino Linotype"/>
          <w:b/>
          <w:sz w:val="24"/>
          <w:szCs w:val="24"/>
        </w:rPr>
        <w:t>SAIMEX</w:t>
      </w:r>
      <w:r w:rsidRPr="00FE4CC2">
        <w:rPr>
          <w:rFonts w:ascii="Palatino Linotype" w:eastAsia="Palatino Linotype" w:hAnsi="Palatino Linotype" w:cs="Palatino Linotype"/>
          <w:sz w:val="24"/>
          <w:szCs w:val="24"/>
        </w:rPr>
        <w:t xml:space="preserve">, a la parte </w:t>
      </w:r>
      <w:r w:rsidRPr="00FE4CC2">
        <w:rPr>
          <w:rFonts w:ascii="Palatino Linotype" w:eastAsia="Palatino Linotype" w:hAnsi="Palatino Linotype" w:cs="Palatino Linotype"/>
          <w:b/>
          <w:sz w:val="24"/>
          <w:szCs w:val="24"/>
        </w:rPr>
        <w:t>RECURRENTE</w:t>
      </w:r>
      <w:r w:rsidRPr="00FE4CC2">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9625EB" w:rsidRPr="00FE4CC2" w:rsidRDefault="009625EB" w:rsidP="001D5BC0">
      <w:pPr>
        <w:spacing w:before="240" w:after="240" w:line="360" w:lineRule="auto"/>
        <w:contextualSpacing/>
        <w:jc w:val="both"/>
        <w:rPr>
          <w:rFonts w:ascii="Palatino Linotype" w:eastAsia="Palatino Linotype" w:hAnsi="Palatino Linotype" w:cs="Palatino Linotype"/>
          <w:sz w:val="24"/>
          <w:szCs w:val="24"/>
        </w:rPr>
      </w:pPr>
    </w:p>
    <w:p w:rsidR="009625EB" w:rsidRDefault="009625EB" w:rsidP="009625EB">
      <w:pPr>
        <w:spacing w:after="0" w:line="360" w:lineRule="auto"/>
        <w:jc w:val="both"/>
        <w:rPr>
          <w:rFonts w:ascii="Palatino Linotype" w:eastAsia="Palatino Linotype" w:hAnsi="Palatino Linotype" w:cs="Palatino Linotype"/>
          <w:sz w:val="24"/>
          <w:szCs w:val="24"/>
        </w:rPr>
      </w:pPr>
      <w:r w:rsidRPr="00FE4CC2">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w:t>
      </w:r>
      <w:bookmarkStart w:id="2" w:name="_GoBack"/>
      <w:bookmarkEnd w:id="2"/>
      <w:r w:rsidRPr="00FE4CC2">
        <w:rPr>
          <w:rFonts w:ascii="Palatino Linotype" w:eastAsia="Palatino Linotype" w:hAnsi="Palatino Linotype" w:cs="Palatino Linotype"/>
          <w:sz w:val="24"/>
          <w:szCs w:val="24"/>
        </w:rPr>
        <w:t>STAVO PARRA NORIEGA Y GUADALUPE RAMÍREZ PEÑA; EN LA TRIGÉSIMA SÉPTIMA SESIÓN ORDINARIA CELEBRADA EL DOCE DE OCTUBRE DE DOS MIL VEINTIDÓS, ANTE EL SECRETARIO TÉCNICO DEL PLENO ALEXIS TAPIA RAMÍREZ.</w:t>
      </w:r>
    </w:p>
    <w:p w:rsidR="006925BA" w:rsidRDefault="006925BA" w:rsidP="009625EB">
      <w:pPr>
        <w:spacing w:after="0" w:line="360" w:lineRule="auto"/>
        <w:jc w:val="both"/>
        <w:rPr>
          <w:rFonts w:ascii="Palatino Linotype" w:eastAsia="Palatino Linotype" w:hAnsi="Palatino Linotype" w:cs="Palatino Linotype"/>
          <w:sz w:val="24"/>
          <w:szCs w:val="24"/>
        </w:rPr>
      </w:pPr>
    </w:p>
    <w:p w:rsidR="006925BA" w:rsidRDefault="006925BA" w:rsidP="009625EB">
      <w:pPr>
        <w:spacing w:after="0" w:line="360" w:lineRule="auto"/>
        <w:jc w:val="both"/>
        <w:rPr>
          <w:rFonts w:ascii="Palatino Linotype" w:eastAsia="Palatino Linotype" w:hAnsi="Palatino Linotype" w:cs="Palatino Linotype"/>
          <w:sz w:val="24"/>
          <w:szCs w:val="24"/>
        </w:rPr>
      </w:pPr>
    </w:p>
    <w:p w:rsidR="006925BA" w:rsidRDefault="006925BA" w:rsidP="009625EB">
      <w:pPr>
        <w:spacing w:after="0" w:line="360" w:lineRule="auto"/>
        <w:jc w:val="both"/>
        <w:rPr>
          <w:rFonts w:ascii="Palatino Linotype" w:eastAsia="Palatino Linotype" w:hAnsi="Palatino Linotype" w:cs="Palatino Linotype"/>
          <w:sz w:val="24"/>
          <w:szCs w:val="24"/>
        </w:rPr>
      </w:pPr>
    </w:p>
    <w:p w:rsidR="006925BA" w:rsidRDefault="006925BA" w:rsidP="009625EB">
      <w:pPr>
        <w:spacing w:after="0" w:line="360" w:lineRule="auto"/>
        <w:jc w:val="both"/>
        <w:rPr>
          <w:rFonts w:ascii="Palatino Linotype" w:eastAsia="Palatino Linotype" w:hAnsi="Palatino Linotype" w:cs="Palatino Linotype"/>
          <w:sz w:val="24"/>
          <w:szCs w:val="24"/>
        </w:rPr>
      </w:pPr>
    </w:p>
    <w:p w:rsidR="006925BA" w:rsidRDefault="006925BA" w:rsidP="009625EB">
      <w:pPr>
        <w:spacing w:after="0" w:line="360" w:lineRule="auto"/>
        <w:jc w:val="both"/>
        <w:rPr>
          <w:rFonts w:ascii="Palatino Linotype" w:eastAsia="Palatino Linotype" w:hAnsi="Palatino Linotype" w:cs="Palatino Linotype"/>
          <w:sz w:val="24"/>
          <w:szCs w:val="24"/>
        </w:rPr>
      </w:pPr>
    </w:p>
    <w:p w:rsidR="006925BA" w:rsidRDefault="006925BA" w:rsidP="009625EB">
      <w:pPr>
        <w:spacing w:after="0" w:line="360" w:lineRule="auto"/>
        <w:jc w:val="both"/>
        <w:rPr>
          <w:rFonts w:ascii="Palatino Linotype" w:eastAsia="Palatino Linotype" w:hAnsi="Palatino Linotype" w:cs="Palatino Linotype"/>
          <w:sz w:val="24"/>
          <w:szCs w:val="24"/>
        </w:rPr>
      </w:pPr>
    </w:p>
    <w:p w:rsidR="006925BA" w:rsidRDefault="006925BA" w:rsidP="009625EB">
      <w:pPr>
        <w:spacing w:after="0" w:line="360" w:lineRule="auto"/>
        <w:jc w:val="both"/>
        <w:rPr>
          <w:rFonts w:ascii="Palatino Linotype" w:eastAsia="Palatino Linotype" w:hAnsi="Palatino Linotype" w:cs="Palatino Linotype"/>
          <w:sz w:val="24"/>
          <w:szCs w:val="24"/>
        </w:rPr>
      </w:pPr>
    </w:p>
    <w:p w:rsidR="006925BA" w:rsidRDefault="006925BA" w:rsidP="009625EB">
      <w:pPr>
        <w:spacing w:after="0" w:line="360" w:lineRule="auto"/>
        <w:jc w:val="both"/>
        <w:rPr>
          <w:rFonts w:ascii="Palatino Linotype" w:eastAsia="Palatino Linotype" w:hAnsi="Palatino Linotype" w:cs="Palatino Linotype"/>
          <w:sz w:val="24"/>
          <w:szCs w:val="24"/>
        </w:rPr>
      </w:pPr>
    </w:p>
    <w:p w:rsidR="006925BA" w:rsidRDefault="006925BA" w:rsidP="009625EB">
      <w:pPr>
        <w:spacing w:after="0" w:line="360" w:lineRule="auto"/>
        <w:jc w:val="both"/>
        <w:rPr>
          <w:rFonts w:ascii="Palatino Linotype" w:eastAsia="Palatino Linotype" w:hAnsi="Palatino Linotype" w:cs="Palatino Linotype"/>
          <w:sz w:val="24"/>
          <w:szCs w:val="24"/>
        </w:rPr>
      </w:pPr>
    </w:p>
    <w:p w:rsidR="006925BA" w:rsidRDefault="006925BA" w:rsidP="009625EB">
      <w:pPr>
        <w:spacing w:after="0" w:line="360" w:lineRule="auto"/>
        <w:jc w:val="both"/>
        <w:rPr>
          <w:rFonts w:ascii="Palatino Linotype" w:eastAsia="Palatino Linotype" w:hAnsi="Palatino Linotype" w:cs="Palatino Linotype"/>
          <w:sz w:val="24"/>
          <w:szCs w:val="24"/>
        </w:rPr>
      </w:pPr>
    </w:p>
    <w:p w:rsidR="006925BA" w:rsidRDefault="006925BA" w:rsidP="009625EB">
      <w:pPr>
        <w:spacing w:after="0" w:line="360" w:lineRule="auto"/>
        <w:jc w:val="both"/>
        <w:rPr>
          <w:rFonts w:ascii="Palatino Linotype" w:eastAsia="Palatino Linotype" w:hAnsi="Palatino Linotype" w:cs="Palatino Linotype"/>
          <w:sz w:val="24"/>
          <w:szCs w:val="24"/>
        </w:rPr>
      </w:pPr>
    </w:p>
    <w:p w:rsidR="006925BA" w:rsidRPr="00FE4CC2" w:rsidRDefault="006925BA" w:rsidP="009625EB">
      <w:pPr>
        <w:spacing w:after="0" w:line="360" w:lineRule="auto"/>
        <w:jc w:val="both"/>
        <w:rPr>
          <w:rFonts w:ascii="Palatino Linotype" w:eastAsia="Palatino Linotype" w:hAnsi="Palatino Linotype" w:cs="Palatino Linotype"/>
          <w:sz w:val="24"/>
          <w:szCs w:val="24"/>
        </w:rPr>
      </w:pPr>
    </w:p>
    <w:p w:rsidR="001D5BC0" w:rsidRPr="00FE4CC2" w:rsidRDefault="001D5BC0" w:rsidP="001D5BC0">
      <w:pPr>
        <w:spacing w:after="0" w:line="360" w:lineRule="auto"/>
        <w:contextualSpacing/>
        <w:jc w:val="both"/>
        <w:rPr>
          <w:rFonts w:ascii="Palatino Linotype" w:eastAsia="Palatino Linotype" w:hAnsi="Palatino Linotype" w:cs="Palatino Linotype"/>
          <w:sz w:val="24"/>
          <w:szCs w:val="24"/>
        </w:rPr>
      </w:pPr>
    </w:p>
    <w:p w:rsidR="001D5BC0" w:rsidRPr="00FE4CC2" w:rsidRDefault="001D5BC0" w:rsidP="001D5BC0">
      <w:pPr>
        <w:spacing w:line="360" w:lineRule="auto"/>
        <w:contextualSpacing/>
        <w:jc w:val="both"/>
        <w:rPr>
          <w:rFonts w:ascii="Palatino Linotype" w:hAnsi="Palatino Linotype"/>
          <w:sz w:val="24"/>
          <w:szCs w:val="24"/>
        </w:rPr>
      </w:pPr>
    </w:p>
    <w:sectPr w:rsidR="001D5BC0" w:rsidRPr="00FE4CC2" w:rsidSect="003800EF">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D55" w:rsidRDefault="00082D55" w:rsidP="0060093B">
      <w:pPr>
        <w:spacing w:after="0" w:line="240" w:lineRule="auto"/>
      </w:pPr>
      <w:r>
        <w:separator/>
      </w:r>
    </w:p>
  </w:endnote>
  <w:endnote w:type="continuationSeparator" w:id="0">
    <w:p w:rsidR="00082D55" w:rsidRDefault="00082D55" w:rsidP="00600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5EB" w:rsidRDefault="009625EB" w:rsidP="009625EB">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13346">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13346">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rsidR="009625EB" w:rsidRDefault="009625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5EB" w:rsidRDefault="009625EB" w:rsidP="009625EB">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13346">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13346">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rsidR="009625EB" w:rsidRDefault="009625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D55" w:rsidRDefault="00082D55" w:rsidP="0060093B">
      <w:pPr>
        <w:spacing w:after="0" w:line="240" w:lineRule="auto"/>
      </w:pPr>
      <w:r>
        <w:separator/>
      </w:r>
    </w:p>
  </w:footnote>
  <w:footnote w:type="continuationSeparator" w:id="0">
    <w:p w:rsidR="00082D55" w:rsidRDefault="00082D55" w:rsidP="0060093B">
      <w:pPr>
        <w:spacing w:after="0" w:line="240" w:lineRule="auto"/>
      </w:pPr>
      <w:r>
        <w:continuationSeparator/>
      </w:r>
    </w:p>
  </w:footnote>
  <w:footnote w:id="1">
    <w:p w:rsidR="00AD5832" w:rsidRDefault="00AD5832" w:rsidP="00AD5832">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AD5832" w:rsidRDefault="00AD5832" w:rsidP="00AD5832">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AD5832" w:rsidRDefault="00AD5832" w:rsidP="00AD5832">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rsidR="00EC6E94" w:rsidRDefault="00EC6E94" w:rsidP="00EC6E9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60093B" w:rsidTr="00904D24">
      <w:trPr>
        <w:trHeight w:val="244"/>
      </w:trPr>
      <w:tc>
        <w:tcPr>
          <w:tcW w:w="5684" w:type="dxa"/>
        </w:tcPr>
        <w:p w:rsidR="0060093B" w:rsidRDefault="0060093B" w:rsidP="0060093B">
          <w:pPr>
            <w:spacing w:after="120"/>
            <w:ind w:right="204"/>
            <w:jc w:val="right"/>
            <w:rPr>
              <w:rFonts w:ascii="Palatino Linotype" w:eastAsia="Palatino Linotype" w:hAnsi="Palatino Linotype" w:cs="Palatino Linotype"/>
              <w:b/>
              <w:sz w:val="24"/>
              <w:szCs w:val="24"/>
            </w:rPr>
          </w:pPr>
          <w:r>
            <w:rPr>
              <w:noProof/>
            </w:rPr>
            <w:drawing>
              <wp:anchor distT="0" distB="0" distL="0" distR="0" simplePos="0" relativeHeight="251659264" behindDoc="1" locked="0" layoutInCell="1" hidden="0" allowOverlap="1" wp14:anchorId="227DC41E" wp14:editId="4DD973DC">
                <wp:simplePos x="0" y="0"/>
                <wp:positionH relativeFrom="column">
                  <wp:posOffset>161290</wp:posOffset>
                </wp:positionH>
                <wp:positionV relativeFrom="paragraph">
                  <wp:posOffset>-363220</wp:posOffset>
                </wp:positionV>
                <wp:extent cx="7753350" cy="9942731"/>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r>
            <w:rPr>
              <w:rFonts w:ascii="Palatino Linotype" w:eastAsia="Palatino Linotype" w:hAnsi="Palatino Linotype" w:cs="Palatino Linotype"/>
              <w:b/>
              <w:sz w:val="24"/>
              <w:szCs w:val="24"/>
            </w:rPr>
            <w:t>Recurso de Revisión N°:</w:t>
          </w:r>
        </w:p>
      </w:tc>
      <w:tc>
        <w:tcPr>
          <w:tcW w:w="4662" w:type="dxa"/>
        </w:tcPr>
        <w:p w:rsidR="0060093B" w:rsidRDefault="0060093B" w:rsidP="0060093B">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08779/INFOEM/IP/RR/2022 y acumulado.</w:t>
          </w:r>
        </w:p>
      </w:tc>
    </w:tr>
    <w:tr w:rsidR="0060093B" w:rsidTr="00904D24">
      <w:trPr>
        <w:trHeight w:val="210"/>
      </w:trPr>
      <w:tc>
        <w:tcPr>
          <w:tcW w:w="5684" w:type="dxa"/>
        </w:tcPr>
        <w:p w:rsidR="0060093B" w:rsidRDefault="0060093B" w:rsidP="0060093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60093B" w:rsidRDefault="0060093B" w:rsidP="0060093B">
          <w:pPr>
            <w:spacing w:after="120"/>
            <w:ind w:left="-486" w:right="214" w:firstLine="567"/>
            <w:jc w:val="right"/>
            <w:rPr>
              <w:rFonts w:ascii="Palatino Linotype" w:eastAsia="Palatino Linotype" w:hAnsi="Palatino Linotype" w:cs="Palatino Linotype"/>
              <w:sz w:val="24"/>
              <w:szCs w:val="24"/>
            </w:rPr>
          </w:pPr>
        </w:p>
      </w:tc>
    </w:tr>
    <w:tr w:rsidR="0060093B" w:rsidTr="00904D24">
      <w:trPr>
        <w:trHeight w:val="261"/>
      </w:trPr>
      <w:tc>
        <w:tcPr>
          <w:tcW w:w="5684" w:type="dxa"/>
        </w:tcPr>
        <w:p w:rsidR="0060093B" w:rsidRDefault="0060093B" w:rsidP="0060093B">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60093B" w:rsidRDefault="0060093B" w:rsidP="0060093B">
          <w:pPr>
            <w:spacing w:after="0"/>
            <w:ind w:left="-495" w:right="214" w:firstLine="567"/>
            <w:jc w:val="right"/>
            <w:rPr>
              <w:rFonts w:ascii="Palatino Linotype" w:eastAsia="Palatino Linotype" w:hAnsi="Palatino Linotype" w:cs="Palatino Linotype"/>
              <w:sz w:val="24"/>
              <w:szCs w:val="24"/>
            </w:rPr>
          </w:pPr>
          <w:r w:rsidRPr="0060093B">
            <w:rPr>
              <w:rFonts w:ascii="Palatino Linotype" w:eastAsia="Palatino Linotype" w:hAnsi="Palatino Linotype" w:cs="Palatino Linotype"/>
              <w:sz w:val="24"/>
              <w:szCs w:val="24"/>
            </w:rPr>
            <w:t>Ayuntamiento de Chalco</w:t>
          </w:r>
          <w:r>
            <w:rPr>
              <w:rFonts w:ascii="Palatino Linotype" w:eastAsia="Palatino Linotype" w:hAnsi="Palatino Linotype" w:cs="Palatino Linotype"/>
              <w:sz w:val="24"/>
              <w:szCs w:val="24"/>
            </w:rPr>
            <w:t>.</w:t>
          </w:r>
        </w:p>
      </w:tc>
    </w:tr>
    <w:tr w:rsidR="0060093B" w:rsidTr="00904D24">
      <w:trPr>
        <w:trHeight w:val="368"/>
      </w:trPr>
      <w:tc>
        <w:tcPr>
          <w:tcW w:w="5684" w:type="dxa"/>
        </w:tcPr>
        <w:p w:rsidR="0060093B" w:rsidRDefault="0060093B" w:rsidP="0060093B">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60093B" w:rsidRDefault="0060093B" w:rsidP="0060093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60093B" w:rsidRDefault="0060093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3800EF" w:rsidTr="00904D24">
      <w:trPr>
        <w:trHeight w:val="244"/>
      </w:trPr>
      <w:tc>
        <w:tcPr>
          <w:tcW w:w="5684" w:type="dxa"/>
        </w:tcPr>
        <w:p w:rsidR="003800EF" w:rsidRDefault="003800EF" w:rsidP="003800EF">
          <w:pPr>
            <w:spacing w:after="120"/>
            <w:ind w:right="204"/>
            <w:jc w:val="right"/>
            <w:rPr>
              <w:rFonts w:ascii="Palatino Linotype" w:eastAsia="Palatino Linotype" w:hAnsi="Palatino Linotype" w:cs="Palatino Linotype"/>
              <w:b/>
              <w:sz w:val="24"/>
              <w:szCs w:val="24"/>
            </w:rPr>
          </w:pPr>
          <w:r>
            <w:rPr>
              <w:noProof/>
            </w:rPr>
            <w:drawing>
              <wp:anchor distT="0" distB="0" distL="0" distR="0" simplePos="0" relativeHeight="251661312" behindDoc="1" locked="0" layoutInCell="1" hidden="0" allowOverlap="1" wp14:anchorId="414EEFF3" wp14:editId="0C5826B4">
                <wp:simplePos x="0" y="0"/>
                <wp:positionH relativeFrom="column">
                  <wp:posOffset>161290</wp:posOffset>
                </wp:positionH>
                <wp:positionV relativeFrom="paragraph">
                  <wp:posOffset>-363220</wp:posOffset>
                </wp:positionV>
                <wp:extent cx="7753350" cy="9942731"/>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r>
            <w:rPr>
              <w:rFonts w:ascii="Palatino Linotype" w:eastAsia="Palatino Linotype" w:hAnsi="Palatino Linotype" w:cs="Palatino Linotype"/>
              <w:b/>
              <w:sz w:val="24"/>
              <w:szCs w:val="24"/>
            </w:rPr>
            <w:t>Recurso de Revisión N°:</w:t>
          </w:r>
        </w:p>
      </w:tc>
      <w:tc>
        <w:tcPr>
          <w:tcW w:w="4662" w:type="dxa"/>
        </w:tcPr>
        <w:p w:rsidR="003800EF" w:rsidRDefault="003800EF" w:rsidP="003800EF">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08779/INFOEM/IP/RR/2022 y acumulado.</w:t>
          </w:r>
        </w:p>
      </w:tc>
    </w:tr>
    <w:tr w:rsidR="003800EF" w:rsidTr="00904D24">
      <w:trPr>
        <w:trHeight w:val="210"/>
      </w:trPr>
      <w:tc>
        <w:tcPr>
          <w:tcW w:w="5684" w:type="dxa"/>
        </w:tcPr>
        <w:p w:rsidR="003800EF" w:rsidRDefault="003800EF" w:rsidP="003800E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3800EF" w:rsidRDefault="00E13346" w:rsidP="00E1334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XXXXXXX </w:t>
          </w:r>
          <w:proofErr w:type="spellStart"/>
          <w:r>
            <w:rPr>
              <w:rFonts w:ascii="Palatino Linotype" w:eastAsia="Palatino Linotype" w:hAnsi="Palatino Linotype" w:cs="Palatino Linotype"/>
              <w:sz w:val="24"/>
              <w:szCs w:val="24"/>
            </w:rPr>
            <w:t>XXXXXXX</w:t>
          </w:r>
          <w:proofErr w:type="spellEnd"/>
          <w:r>
            <w:rPr>
              <w:rFonts w:ascii="Palatino Linotype" w:eastAsia="Palatino Linotype" w:hAnsi="Palatino Linotype" w:cs="Palatino Linotype"/>
              <w:sz w:val="24"/>
              <w:szCs w:val="24"/>
            </w:rPr>
            <w:t xml:space="preserve"> XXXXXXXXX</w:t>
          </w:r>
          <w:r w:rsidR="003800EF">
            <w:rPr>
              <w:rFonts w:ascii="Palatino Linotype" w:eastAsia="Palatino Linotype" w:hAnsi="Palatino Linotype" w:cs="Palatino Linotype"/>
              <w:sz w:val="24"/>
              <w:szCs w:val="24"/>
            </w:rPr>
            <w:t>.</w:t>
          </w:r>
        </w:p>
      </w:tc>
    </w:tr>
    <w:tr w:rsidR="003800EF" w:rsidTr="00904D24">
      <w:trPr>
        <w:trHeight w:val="261"/>
      </w:trPr>
      <w:tc>
        <w:tcPr>
          <w:tcW w:w="5684" w:type="dxa"/>
        </w:tcPr>
        <w:p w:rsidR="003800EF" w:rsidRDefault="003800EF" w:rsidP="003800EF">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3800EF" w:rsidRDefault="003800EF" w:rsidP="003800EF">
          <w:pPr>
            <w:spacing w:after="0"/>
            <w:ind w:left="-495" w:right="214" w:firstLine="567"/>
            <w:jc w:val="right"/>
            <w:rPr>
              <w:rFonts w:ascii="Palatino Linotype" w:eastAsia="Palatino Linotype" w:hAnsi="Palatino Linotype" w:cs="Palatino Linotype"/>
              <w:sz w:val="24"/>
              <w:szCs w:val="24"/>
            </w:rPr>
          </w:pPr>
          <w:r w:rsidRPr="0060093B">
            <w:rPr>
              <w:rFonts w:ascii="Palatino Linotype" w:eastAsia="Palatino Linotype" w:hAnsi="Palatino Linotype" w:cs="Palatino Linotype"/>
              <w:sz w:val="24"/>
              <w:szCs w:val="24"/>
            </w:rPr>
            <w:t>Ayuntamiento de Chalco</w:t>
          </w:r>
          <w:r>
            <w:rPr>
              <w:rFonts w:ascii="Palatino Linotype" w:eastAsia="Palatino Linotype" w:hAnsi="Palatino Linotype" w:cs="Palatino Linotype"/>
              <w:sz w:val="24"/>
              <w:szCs w:val="24"/>
            </w:rPr>
            <w:t>.</w:t>
          </w:r>
        </w:p>
      </w:tc>
    </w:tr>
    <w:tr w:rsidR="003800EF" w:rsidTr="00904D24">
      <w:trPr>
        <w:trHeight w:val="368"/>
      </w:trPr>
      <w:tc>
        <w:tcPr>
          <w:tcW w:w="5684" w:type="dxa"/>
        </w:tcPr>
        <w:p w:rsidR="003800EF" w:rsidRDefault="003800EF" w:rsidP="003800EF">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3800EF" w:rsidRDefault="003800EF" w:rsidP="003800E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3800EF" w:rsidRDefault="003800E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9D1871"/>
    <w:multiLevelType w:val="multilevel"/>
    <w:tmpl w:val="DF8E003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CA2738A"/>
    <w:multiLevelType w:val="multilevel"/>
    <w:tmpl w:val="B17C5F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6191333E"/>
    <w:multiLevelType w:val="multilevel"/>
    <w:tmpl w:val="DF8E003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B6A22E2"/>
    <w:multiLevelType w:val="hybridMultilevel"/>
    <w:tmpl w:val="FAD8F3F6"/>
    <w:lvl w:ilvl="0" w:tplc="456A4218">
      <w:start w:val="1"/>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9783480"/>
    <w:multiLevelType w:val="multilevel"/>
    <w:tmpl w:val="B1187B3A"/>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93B"/>
    <w:rsid w:val="00082D55"/>
    <w:rsid w:val="000F2FA4"/>
    <w:rsid w:val="001D5BC0"/>
    <w:rsid w:val="0020771A"/>
    <w:rsid w:val="002B4050"/>
    <w:rsid w:val="002F3206"/>
    <w:rsid w:val="00330F17"/>
    <w:rsid w:val="003800EF"/>
    <w:rsid w:val="00427FD9"/>
    <w:rsid w:val="005D1E16"/>
    <w:rsid w:val="0060093B"/>
    <w:rsid w:val="0063262F"/>
    <w:rsid w:val="00642276"/>
    <w:rsid w:val="006864F0"/>
    <w:rsid w:val="006925BA"/>
    <w:rsid w:val="007E6D91"/>
    <w:rsid w:val="00843786"/>
    <w:rsid w:val="008B0113"/>
    <w:rsid w:val="0096115B"/>
    <w:rsid w:val="009625EB"/>
    <w:rsid w:val="009F120F"/>
    <w:rsid w:val="00AA1957"/>
    <w:rsid w:val="00AB05D0"/>
    <w:rsid w:val="00AC3D25"/>
    <w:rsid w:val="00AD5832"/>
    <w:rsid w:val="00B13D3C"/>
    <w:rsid w:val="00BF31DF"/>
    <w:rsid w:val="00C2004F"/>
    <w:rsid w:val="00C64969"/>
    <w:rsid w:val="00C812DD"/>
    <w:rsid w:val="00E13346"/>
    <w:rsid w:val="00E27E09"/>
    <w:rsid w:val="00E27E40"/>
    <w:rsid w:val="00E33F6D"/>
    <w:rsid w:val="00E70E48"/>
    <w:rsid w:val="00E83D4A"/>
    <w:rsid w:val="00EB324A"/>
    <w:rsid w:val="00EC6E94"/>
    <w:rsid w:val="00F326B1"/>
    <w:rsid w:val="00FE3308"/>
    <w:rsid w:val="00FE4C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B6CB0B-858E-4294-9D28-CA493BD8E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93B"/>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09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093B"/>
  </w:style>
  <w:style w:type="paragraph" w:styleId="Piedepgina">
    <w:name w:val="footer"/>
    <w:basedOn w:val="Normal"/>
    <w:link w:val="PiedepginaCar"/>
    <w:uiPriority w:val="99"/>
    <w:unhideWhenUsed/>
    <w:rsid w:val="006009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093B"/>
  </w:style>
  <w:style w:type="character" w:styleId="Hipervnculo">
    <w:name w:val="Hyperlink"/>
    <w:basedOn w:val="Fuentedeprrafopredeter"/>
    <w:uiPriority w:val="99"/>
    <w:unhideWhenUsed/>
    <w:rsid w:val="00E27E09"/>
    <w:rPr>
      <w:color w:val="0563C1" w:themeColor="hyperlink"/>
      <w:u w:val="single"/>
    </w:rPr>
  </w:style>
  <w:style w:type="character" w:styleId="Hipervnculovisitado">
    <w:name w:val="FollowedHyperlink"/>
    <w:basedOn w:val="Fuentedeprrafopredeter"/>
    <w:uiPriority w:val="99"/>
    <w:semiHidden/>
    <w:unhideWhenUsed/>
    <w:rsid w:val="00E27E09"/>
    <w:rPr>
      <w:color w:val="954F72" w:themeColor="followedHyperlink"/>
      <w:u w:val="single"/>
    </w:rPr>
  </w:style>
  <w:style w:type="paragraph" w:styleId="Prrafodelista">
    <w:name w:val="List Paragraph"/>
    <w:basedOn w:val="Normal"/>
    <w:uiPriority w:val="34"/>
    <w:qFormat/>
    <w:rsid w:val="005D1E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765184">
      <w:bodyDiv w:val="1"/>
      <w:marLeft w:val="0"/>
      <w:marRight w:val="0"/>
      <w:marTop w:val="0"/>
      <w:marBottom w:val="0"/>
      <w:divBdr>
        <w:top w:val="none" w:sz="0" w:space="0" w:color="auto"/>
        <w:left w:val="none" w:sz="0" w:space="0" w:color="auto"/>
        <w:bottom w:val="none" w:sz="0" w:space="0" w:color="auto"/>
        <w:right w:val="none" w:sz="0" w:space="0" w:color="auto"/>
      </w:divBdr>
      <w:divsChild>
        <w:div w:id="6862485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pomex.org.mx/ipo3/lgt/indice/CHALCO/art_92_xxi.web"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7251</Words>
  <Characters>39883</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cp:lastModifiedBy>
  <cp:revision>2</cp:revision>
  <cp:lastPrinted>2022-10-13T15:36:00Z</cp:lastPrinted>
  <dcterms:created xsi:type="dcterms:W3CDTF">2022-11-03T19:29:00Z</dcterms:created>
  <dcterms:modified xsi:type="dcterms:W3CDTF">2022-11-03T19:29:00Z</dcterms:modified>
</cp:coreProperties>
</file>