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C4588" w14:textId="77777777" w:rsidR="00080FC5" w:rsidRDefault="00080FC5" w:rsidP="00282002">
      <w:pPr>
        <w:spacing w:line="360" w:lineRule="auto"/>
        <w:contextualSpacing/>
        <w:jc w:val="both"/>
        <w:rPr>
          <w:rFonts w:ascii="Palatino Linotype" w:hAnsi="Palatino Linotype" w:cs="Tahoma"/>
          <w:bCs/>
          <w:sz w:val="22"/>
          <w:szCs w:val="22"/>
        </w:rPr>
      </w:pPr>
    </w:p>
    <w:p w14:paraId="3C5C18BE" w14:textId="2B8C9DEB" w:rsidR="00282002" w:rsidRPr="00411CB3" w:rsidRDefault="00282002" w:rsidP="00282002">
      <w:pPr>
        <w:spacing w:line="360" w:lineRule="auto"/>
        <w:contextualSpacing/>
        <w:jc w:val="both"/>
        <w:rPr>
          <w:rFonts w:ascii="Palatino Linotype" w:hAnsi="Palatino Linotype"/>
          <w:noProof/>
          <w:sz w:val="22"/>
          <w:szCs w:val="22"/>
          <w:lang w:val="es-ES"/>
        </w:rPr>
      </w:pPr>
      <w:r w:rsidRPr="00411CB3">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32954">
        <w:rPr>
          <w:rFonts w:ascii="Palatino Linotype" w:hAnsi="Palatino Linotype" w:cs="Tahoma"/>
          <w:bCs/>
          <w:sz w:val="22"/>
          <w:szCs w:val="22"/>
        </w:rPr>
        <w:t>cuatro</w:t>
      </w:r>
      <w:r w:rsidR="00B97B6E">
        <w:rPr>
          <w:rFonts w:ascii="Palatino Linotype" w:hAnsi="Palatino Linotype" w:cs="Tahoma"/>
          <w:bCs/>
          <w:sz w:val="22"/>
          <w:szCs w:val="22"/>
        </w:rPr>
        <w:t xml:space="preserve"> </w:t>
      </w:r>
      <w:r w:rsidR="00CA2B63" w:rsidRPr="00411CB3">
        <w:rPr>
          <w:rFonts w:ascii="Palatino Linotype" w:hAnsi="Palatino Linotype" w:cs="Tahoma"/>
          <w:bCs/>
          <w:sz w:val="22"/>
          <w:szCs w:val="22"/>
        </w:rPr>
        <w:t xml:space="preserve">de </w:t>
      </w:r>
      <w:r w:rsidR="00C32954">
        <w:rPr>
          <w:rFonts w:ascii="Palatino Linotype" w:hAnsi="Palatino Linotype" w:cs="Tahoma"/>
          <w:bCs/>
          <w:sz w:val="22"/>
          <w:szCs w:val="22"/>
        </w:rPr>
        <w:t>mayo</w:t>
      </w:r>
      <w:r w:rsidR="00B97B6E">
        <w:rPr>
          <w:rFonts w:ascii="Palatino Linotype" w:hAnsi="Palatino Linotype" w:cs="Tahoma"/>
          <w:bCs/>
          <w:sz w:val="22"/>
          <w:szCs w:val="22"/>
        </w:rPr>
        <w:t xml:space="preserve"> de dos mil veintidós</w:t>
      </w:r>
      <w:r w:rsidRPr="00411CB3">
        <w:rPr>
          <w:rFonts w:ascii="Palatino Linotype" w:hAnsi="Palatino Linotype" w:cs="Tahoma"/>
          <w:bCs/>
          <w:sz w:val="22"/>
          <w:szCs w:val="22"/>
        </w:rPr>
        <w:t>.</w:t>
      </w:r>
    </w:p>
    <w:p w14:paraId="342E0279" w14:textId="77777777" w:rsidR="00282002" w:rsidRPr="00411CB3" w:rsidRDefault="00282002" w:rsidP="00282002">
      <w:pPr>
        <w:spacing w:line="360" w:lineRule="auto"/>
        <w:contextualSpacing/>
        <w:jc w:val="both"/>
        <w:rPr>
          <w:rFonts w:ascii="Palatino Linotype" w:hAnsi="Palatino Linotype"/>
          <w:noProof/>
          <w:sz w:val="22"/>
          <w:szCs w:val="22"/>
          <w:lang w:val="es-ES"/>
        </w:rPr>
      </w:pPr>
    </w:p>
    <w:p w14:paraId="6421A071" w14:textId="5BADAA7D" w:rsidR="00282002" w:rsidRPr="00411CB3" w:rsidRDefault="00282002" w:rsidP="00623D84">
      <w:pPr>
        <w:tabs>
          <w:tab w:val="left" w:pos="2835"/>
        </w:tabs>
        <w:spacing w:line="360" w:lineRule="auto"/>
        <w:ind w:right="-93"/>
        <w:contextualSpacing/>
        <w:jc w:val="both"/>
        <w:rPr>
          <w:rFonts w:ascii="Palatino Linotype" w:eastAsia="Calibri" w:hAnsi="Palatino Linotype" w:cs="Tahoma"/>
          <w:b/>
          <w:bCs/>
          <w:sz w:val="22"/>
          <w:szCs w:val="22"/>
          <w:lang w:eastAsia="en-US"/>
        </w:rPr>
      </w:pPr>
      <w:r w:rsidRPr="00411CB3">
        <w:rPr>
          <w:rFonts w:ascii="Palatino Linotype" w:hAnsi="Palatino Linotype" w:cs="Tahoma"/>
          <w:b/>
          <w:bCs/>
          <w:color w:val="0D0D0D" w:themeColor="text1" w:themeTint="F2"/>
          <w:sz w:val="22"/>
          <w:szCs w:val="22"/>
        </w:rPr>
        <w:t>VISTO</w:t>
      </w:r>
      <w:r w:rsidRPr="00411CB3">
        <w:rPr>
          <w:rFonts w:ascii="Palatino Linotype" w:hAnsi="Palatino Linotype" w:cs="Tahoma"/>
          <w:bCs/>
          <w:color w:val="0D0D0D" w:themeColor="text1" w:themeTint="F2"/>
          <w:sz w:val="22"/>
          <w:szCs w:val="22"/>
        </w:rPr>
        <w:t xml:space="preserve"> el expediente conformado con motivo de</w:t>
      </w:r>
      <w:r w:rsidR="00CD1EDF" w:rsidRPr="00411CB3">
        <w:rPr>
          <w:rFonts w:ascii="Palatino Linotype" w:hAnsi="Palatino Linotype" w:cs="Tahoma"/>
          <w:bCs/>
          <w:color w:val="0D0D0D" w:themeColor="text1" w:themeTint="F2"/>
          <w:sz w:val="22"/>
          <w:szCs w:val="22"/>
        </w:rPr>
        <w:t xml:space="preserve"> los Recursos de Revisión </w:t>
      </w:r>
      <w:r w:rsidR="00C32954" w:rsidRPr="00C32954">
        <w:rPr>
          <w:rFonts w:ascii="Palatino Linotype" w:hAnsi="Palatino Linotype" w:cs="Tahoma"/>
          <w:bCs/>
          <w:color w:val="0D0D0D" w:themeColor="text1" w:themeTint="F2"/>
          <w:sz w:val="22"/>
          <w:szCs w:val="22"/>
        </w:rPr>
        <w:t>02096/INFOEM/IP/RR/2022</w:t>
      </w:r>
      <w:r w:rsidRPr="00411CB3">
        <w:rPr>
          <w:rFonts w:ascii="Palatino Linotype" w:eastAsia="Calibri" w:hAnsi="Palatino Linotype" w:cs="Tahoma"/>
          <w:sz w:val="22"/>
          <w:szCs w:val="22"/>
          <w:lang w:eastAsia="en-US"/>
        </w:rPr>
        <w:t xml:space="preserve">, </w:t>
      </w:r>
      <w:r w:rsidRPr="00411CB3">
        <w:rPr>
          <w:rFonts w:ascii="Palatino Linotype" w:hAnsi="Palatino Linotype" w:cs="Tahoma"/>
          <w:color w:val="0D0D0D" w:themeColor="text1" w:themeTint="F2"/>
          <w:sz w:val="22"/>
          <w:szCs w:val="22"/>
        </w:rPr>
        <w:t>interpuesto por</w:t>
      </w:r>
      <w:r w:rsidRPr="00411CB3">
        <w:rPr>
          <w:rFonts w:ascii="Palatino Linotype" w:eastAsia="Calibri" w:hAnsi="Palatino Linotype" w:cs="Tahoma"/>
          <w:sz w:val="22"/>
          <w:szCs w:val="22"/>
          <w:lang w:eastAsia="en-US"/>
        </w:rPr>
        <w:t xml:space="preserve"> </w:t>
      </w:r>
      <w:r w:rsidR="00B97B6E">
        <w:rPr>
          <w:rFonts w:ascii="Palatino Linotype" w:eastAsia="Calibri" w:hAnsi="Palatino Linotype" w:cs="Tahoma"/>
          <w:sz w:val="22"/>
          <w:szCs w:val="22"/>
          <w:lang w:eastAsia="en-US"/>
        </w:rPr>
        <w:t>el</w:t>
      </w:r>
      <w:r w:rsidRPr="00411CB3">
        <w:rPr>
          <w:rFonts w:ascii="Palatino Linotype" w:hAnsi="Palatino Linotype" w:cs="Tahoma"/>
          <w:color w:val="0D0D0D" w:themeColor="text1" w:themeTint="F2"/>
          <w:sz w:val="22"/>
          <w:szCs w:val="22"/>
        </w:rPr>
        <w:t xml:space="preserve"> Recurrente o Particular, </w:t>
      </w:r>
      <w:r w:rsidRPr="00411CB3">
        <w:rPr>
          <w:rFonts w:ascii="Palatino Linotype" w:eastAsia="Calibri" w:hAnsi="Palatino Linotype" w:cs="Tahoma"/>
          <w:sz w:val="22"/>
          <w:szCs w:val="22"/>
          <w:lang w:val="es-ES" w:eastAsia="en-US"/>
        </w:rPr>
        <w:t xml:space="preserve">en contra de la respuesta del Sujeto Obligado, </w:t>
      </w:r>
      <w:bookmarkStart w:id="0" w:name="_Hlk101970387"/>
      <w:r w:rsidR="00C32954" w:rsidRPr="00C32954">
        <w:rPr>
          <w:rFonts w:ascii="Palatino Linotype" w:eastAsia="Calibri" w:hAnsi="Palatino Linotype" w:cs="Tahoma"/>
          <w:sz w:val="22"/>
          <w:szCs w:val="22"/>
          <w:lang w:eastAsia="en-US"/>
        </w:rPr>
        <w:t>Sistema Municipal Para el Desarrollo Integral de la Familia de Metepec</w:t>
      </w:r>
      <w:bookmarkEnd w:id="0"/>
      <w:r w:rsidRPr="00411CB3">
        <w:rPr>
          <w:rFonts w:ascii="Palatino Linotype" w:eastAsia="Calibri" w:hAnsi="Palatino Linotype" w:cs="Tahoma"/>
          <w:sz w:val="22"/>
          <w:szCs w:val="22"/>
          <w:lang w:val="es-ES" w:eastAsia="en-US"/>
        </w:rPr>
        <w:t>, a la solicitud de acceso a la información</w:t>
      </w:r>
      <w:r w:rsidRPr="00411CB3">
        <w:rPr>
          <w:rFonts w:ascii="Palatino Linotype" w:eastAsia="Calibri" w:hAnsi="Palatino Linotype" w:cs="Tahoma"/>
          <w:sz w:val="22"/>
          <w:szCs w:val="22"/>
          <w:lang w:eastAsia="en-US"/>
        </w:rPr>
        <w:t xml:space="preserve"> </w:t>
      </w:r>
      <w:r w:rsidR="00813F6A" w:rsidRPr="00813F6A">
        <w:rPr>
          <w:rFonts w:ascii="Palatino Linotype" w:eastAsia="Calibri" w:hAnsi="Palatino Linotype" w:cs="Tahoma"/>
          <w:sz w:val="22"/>
          <w:szCs w:val="22"/>
          <w:lang w:eastAsia="en-US"/>
        </w:rPr>
        <w:t>00042/DIFMETEPEC/IP/2022</w:t>
      </w:r>
      <w:r w:rsidRPr="00411CB3">
        <w:rPr>
          <w:rFonts w:ascii="Palatino Linotype" w:eastAsia="Calibri" w:hAnsi="Palatino Linotype" w:cs="Tahoma"/>
          <w:sz w:val="22"/>
          <w:szCs w:val="22"/>
          <w:lang w:val="es-ES" w:eastAsia="en-US"/>
        </w:rPr>
        <w:t>, se emite la presente</w:t>
      </w:r>
      <w:r w:rsidRPr="00411CB3">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4E54E890" w14:textId="77777777" w:rsidR="00CD1EDF" w:rsidRPr="00411CB3" w:rsidRDefault="00CD1EDF" w:rsidP="00282002">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32540335" w14:textId="77777777" w:rsidR="00282002" w:rsidRPr="00411CB3" w:rsidRDefault="00282002" w:rsidP="00282002">
      <w:pPr>
        <w:spacing w:line="360" w:lineRule="auto"/>
        <w:ind w:right="-93"/>
        <w:contextualSpacing/>
        <w:jc w:val="center"/>
        <w:rPr>
          <w:rFonts w:ascii="Palatino Linotype" w:eastAsia="Calibri" w:hAnsi="Palatino Linotype" w:cs="Tahoma"/>
          <w:b/>
          <w:bCs/>
          <w:sz w:val="22"/>
          <w:szCs w:val="22"/>
          <w:lang w:eastAsia="en-US"/>
        </w:rPr>
      </w:pPr>
      <w:r w:rsidRPr="00411CB3">
        <w:rPr>
          <w:rFonts w:ascii="Palatino Linotype" w:eastAsia="Calibri" w:hAnsi="Palatino Linotype" w:cs="Tahoma"/>
          <w:b/>
          <w:bCs/>
          <w:sz w:val="22"/>
          <w:szCs w:val="22"/>
          <w:lang w:eastAsia="en-US"/>
        </w:rPr>
        <w:t>A N T E C E D E N T E S:</w:t>
      </w:r>
    </w:p>
    <w:p w14:paraId="5C0BDECB" w14:textId="77777777" w:rsidR="00282002" w:rsidRPr="00411CB3" w:rsidRDefault="00282002" w:rsidP="00282002">
      <w:pPr>
        <w:spacing w:line="360" w:lineRule="auto"/>
        <w:ind w:right="-93"/>
        <w:contextualSpacing/>
        <w:jc w:val="both"/>
        <w:rPr>
          <w:rFonts w:ascii="Palatino Linotype" w:eastAsia="Calibri" w:hAnsi="Palatino Linotype" w:cs="Tahoma"/>
          <w:bCs/>
          <w:sz w:val="22"/>
          <w:szCs w:val="22"/>
          <w:lang w:eastAsia="en-US"/>
        </w:rPr>
      </w:pPr>
    </w:p>
    <w:p w14:paraId="4E6F0A15" w14:textId="4C1F9C5F" w:rsidR="00282002" w:rsidRPr="00411CB3" w:rsidRDefault="00282002" w:rsidP="00282002">
      <w:pPr>
        <w:spacing w:line="360" w:lineRule="auto"/>
        <w:contextualSpacing/>
        <w:jc w:val="both"/>
        <w:rPr>
          <w:rFonts w:ascii="Palatino Linotype" w:eastAsia="Calibri" w:hAnsi="Palatino Linotype" w:cs="Tahoma"/>
          <w:b/>
          <w:bCs/>
          <w:sz w:val="22"/>
          <w:szCs w:val="22"/>
          <w:lang w:eastAsia="en-US"/>
        </w:rPr>
      </w:pPr>
      <w:r w:rsidRPr="00411CB3">
        <w:rPr>
          <w:rFonts w:ascii="Palatino Linotype" w:eastAsia="Calibri" w:hAnsi="Palatino Linotype" w:cs="Tahoma"/>
          <w:b/>
          <w:bCs/>
          <w:sz w:val="22"/>
          <w:szCs w:val="22"/>
          <w:lang w:eastAsia="en-US"/>
        </w:rPr>
        <w:t>I. Presentación de la solicitud de información.</w:t>
      </w:r>
      <w:r w:rsidR="007F0F1F" w:rsidRPr="00411CB3">
        <w:rPr>
          <w:rFonts w:ascii="Palatino Linotype" w:eastAsia="Calibri" w:hAnsi="Palatino Linotype" w:cs="Tahoma"/>
          <w:b/>
          <w:bCs/>
          <w:sz w:val="22"/>
          <w:szCs w:val="22"/>
          <w:lang w:eastAsia="en-US"/>
        </w:rPr>
        <w:t xml:space="preserve"> </w:t>
      </w:r>
    </w:p>
    <w:p w14:paraId="14E29688" w14:textId="77777777" w:rsidR="00282002" w:rsidRPr="00411CB3" w:rsidRDefault="00282002" w:rsidP="00282002">
      <w:pPr>
        <w:autoSpaceDE w:val="0"/>
        <w:autoSpaceDN w:val="0"/>
        <w:adjustRightInd w:val="0"/>
        <w:spacing w:line="360" w:lineRule="auto"/>
        <w:jc w:val="both"/>
        <w:rPr>
          <w:rFonts w:ascii="Palatino Linotype" w:hAnsi="Palatino Linotype" w:cs="Tahoma"/>
          <w:sz w:val="22"/>
          <w:szCs w:val="22"/>
        </w:rPr>
      </w:pPr>
    </w:p>
    <w:p w14:paraId="1C9572F1" w14:textId="66E1285E" w:rsidR="00D83497" w:rsidRDefault="00282002" w:rsidP="004F32CD">
      <w:pPr>
        <w:tabs>
          <w:tab w:val="left" w:pos="567"/>
        </w:tabs>
        <w:spacing w:line="360" w:lineRule="auto"/>
        <w:jc w:val="both"/>
        <w:rPr>
          <w:rFonts w:ascii="Palatino Linotype" w:hAnsi="Palatino Linotype" w:cs="Tahoma"/>
          <w:sz w:val="22"/>
          <w:szCs w:val="22"/>
          <w:lang w:val="es-ES"/>
        </w:rPr>
      </w:pPr>
      <w:r w:rsidRPr="00411CB3">
        <w:rPr>
          <w:rFonts w:ascii="Palatino Linotype" w:hAnsi="Palatino Linotype" w:cs="Tahoma"/>
          <w:sz w:val="22"/>
          <w:szCs w:val="22"/>
        </w:rPr>
        <w:t xml:space="preserve">Con fecha </w:t>
      </w:r>
      <w:r w:rsidR="008E6672">
        <w:rPr>
          <w:rFonts w:ascii="Palatino Linotype" w:hAnsi="Palatino Linotype" w:cs="Tahoma"/>
          <w:sz w:val="22"/>
          <w:szCs w:val="22"/>
        </w:rPr>
        <w:t>diez</w:t>
      </w:r>
      <w:r w:rsidR="00623D84" w:rsidRPr="00411CB3">
        <w:rPr>
          <w:rFonts w:ascii="Palatino Linotype" w:hAnsi="Palatino Linotype" w:cs="Tahoma"/>
          <w:sz w:val="22"/>
          <w:szCs w:val="22"/>
        </w:rPr>
        <w:t xml:space="preserve"> de </w:t>
      </w:r>
      <w:r w:rsidR="008E6672">
        <w:rPr>
          <w:rFonts w:ascii="Palatino Linotype" w:hAnsi="Palatino Linotype" w:cs="Tahoma"/>
          <w:sz w:val="22"/>
          <w:szCs w:val="22"/>
        </w:rPr>
        <w:t>enero</w:t>
      </w:r>
      <w:r w:rsidR="00B97B6E">
        <w:rPr>
          <w:rFonts w:ascii="Palatino Linotype" w:hAnsi="Palatino Linotype" w:cs="Tahoma"/>
          <w:sz w:val="22"/>
          <w:szCs w:val="22"/>
        </w:rPr>
        <w:t xml:space="preserve"> </w:t>
      </w:r>
      <w:r w:rsidR="00623D84" w:rsidRPr="00411CB3">
        <w:rPr>
          <w:rFonts w:ascii="Palatino Linotype" w:hAnsi="Palatino Linotype" w:cs="Tahoma"/>
          <w:sz w:val="22"/>
          <w:szCs w:val="22"/>
        </w:rPr>
        <w:t>de dos mil veinti</w:t>
      </w:r>
      <w:r w:rsidR="008E6672">
        <w:rPr>
          <w:rFonts w:ascii="Palatino Linotype" w:hAnsi="Palatino Linotype" w:cs="Tahoma"/>
          <w:sz w:val="22"/>
          <w:szCs w:val="22"/>
        </w:rPr>
        <w:t>dós</w:t>
      </w:r>
      <w:r w:rsidR="00623D84" w:rsidRPr="00411CB3">
        <w:rPr>
          <w:rFonts w:ascii="Palatino Linotype" w:hAnsi="Palatino Linotype" w:cs="Tahoma"/>
          <w:sz w:val="22"/>
          <w:szCs w:val="22"/>
        </w:rPr>
        <w:t xml:space="preserve">, </w:t>
      </w:r>
      <w:r w:rsidR="008C2753">
        <w:rPr>
          <w:rFonts w:ascii="Palatino Linotype" w:hAnsi="Palatino Linotype" w:cs="Tahoma"/>
          <w:sz w:val="22"/>
          <w:szCs w:val="22"/>
        </w:rPr>
        <w:t>se tuvo por presentada</w:t>
      </w:r>
      <w:r w:rsidR="00D83497">
        <w:rPr>
          <w:rFonts w:ascii="Palatino Linotype" w:hAnsi="Palatino Linotype" w:cs="Tahoma"/>
          <w:sz w:val="22"/>
          <w:szCs w:val="22"/>
        </w:rPr>
        <w:t xml:space="preserve"> una solicitud</w:t>
      </w:r>
      <w:r w:rsidR="00623D84" w:rsidRPr="00411CB3">
        <w:rPr>
          <w:rFonts w:ascii="Palatino Linotype" w:hAnsi="Palatino Linotype" w:cs="Tahoma"/>
          <w:sz w:val="22"/>
          <w:szCs w:val="22"/>
        </w:rPr>
        <w:t xml:space="preserve"> de acceso a la información pública</w:t>
      </w:r>
      <w:r w:rsidR="008C2753">
        <w:rPr>
          <w:rFonts w:ascii="Palatino Linotype" w:hAnsi="Palatino Linotype" w:cs="Tahoma"/>
          <w:sz w:val="22"/>
          <w:szCs w:val="22"/>
        </w:rPr>
        <w:t xml:space="preserve"> del Particular</w:t>
      </w:r>
      <w:r w:rsidR="00623D84" w:rsidRPr="00411CB3">
        <w:rPr>
          <w:rFonts w:ascii="Palatino Linotype" w:hAnsi="Palatino Linotype" w:cs="Tahoma"/>
          <w:sz w:val="22"/>
          <w:szCs w:val="22"/>
        </w:rPr>
        <w:t>, a través del Sistema de Acceso a la Información Mexiquense (SAIMEX</w:t>
      </w:r>
      <w:r w:rsidR="004F32CD" w:rsidRPr="00411CB3">
        <w:rPr>
          <w:rFonts w:ascii="Palatino Linotype" w:hAnsi="Palatino Linotype" w:cs="Tahoma"/>
          <w:sz w:val="22"/>
          <w:szCs w:val="22"/>
        </w:rPr>
        <w:t>)</w:t>
      </w:r>
      <w:r w:rsidR="004F32CD">
        <w:rPr>
          <w:rFonts w:ascii="Palatino Linotype" w:hAnsi="Palatino Linotype" w:cs="Tahoma"/>
          <w:sz w:val="22"/>
          <w:szCs w:val="22"/>
        </w:rPr>
        <w:t>,</w:t>
      </w:r>
      <w:r w:rsidR="004F32CD" w:rsidRPr="00411CB3">
        <w:rPr>
          <w:rFonts w:ascii="Palatino Linotype" w:eastAsia="Calibri" w:hAnsi="Palatino Linotype" w:cs="Tahoma"/>
          <w:b/>
          <w:bCs/>
          <w:color w:val="000000"/>
          <w:sz w:val="22"/>
          <w:szCs w:val="22"/>
          <w:lang w:val="es-ES" w:eastAsia="en-US"/>
        </w:rPr>
        <w:t xml:space="preserve"> </w:t>
      </w:r>
      <w:r w:rsidR="004F32CD">
        <w:rPr>
          <w:rFonts w:ascii="Palatino Linotype" w:eastAsia="Calibri" w:hAnsi="Palatino Linotype" w:cs="Tahoma"/>
          <w:color w:val="000000"/>
          <w:sz w:val="22"/>
          <w:szCs w:val="22"/>
          <w:lang w:val="es-ES" w:eastAsia="en-US"/>
        </w:rPr>
        <w:t>ante el</w:t>
      </w:r>
      <w:r w:rsidR="004F32CD" w:rsidRPr="004F32CD">
        <w:rPr>
          <w:rFonts w:ascii="Palatino Linotype" w:eastAsia="Calibri" w:hAnsi="Palatino Linotype" w:cs="Tahoma"/>
          <w:sz w:val="22"/>
          <w:szCs w:val="22"/>
          <w:lang w:eastAsia="en-US"/>
        </w:rPr>
        <w:t xml:space="preserve"> </w:t>
      </w:r>
      <w:r w:rsidR="004F32CD" w:rsidRPr="004F32CD">
        <w:rPr>
          <w:rFonts w:ascii="Palatino Linotype" w:hAnsi="Palatino Linotype"/>
          <w:sz w:val="22"/>
          <w:szCs w:val="22"/>
          <w:lang w:eastAsia="en-US"/>
        </w:rPr>
        <w:t>Sistema Municipal Para el Desarrollo Integral de la Familia de Metepec</w:t>
      </w:r>
      <w:r w:rsidR="004F32CD">
        <w:rPr>
          <w:rFonts w:ascii="Palatino Linotype" w:hAnsi="Palatino Linotype"/>
          <w:sz w:val="22"/>
          <w:szCs w:val="22"/>
          <w:lang w:eastAsia="en-US"/>
        </w:rPr>
        <w:t xml:space="preserve">, </w:t>
      </w:r>
      <w:r w:rsidR="004F32CD" w:rsidRPr="00D402E3">
        <w:rPr>
          <w:rFonts w:ascii="Palatino Linotype" w:hAnsi="Palatino Linotype" w:cs="Tahoma"/>
          <w:b/>
          <w:sz w:val="22"/>
          <w:szCs w:val="22"/>
        </w:rPr>
        <w:t xml:space="preserve">ya que si bien, se registró el </w:t>
      </w:r>
      <w:r w:rsidR="004F32CD">
        <w:rPr>
          <w:rFonts w:ascii="Palatino Linotype" w:hAnsi="Palatino Linotype" w:cs="Tahoma"/>
          <w:b/>
          <w:sz w:val="22"/>
          <w:szCs w:val="22"/>
        </w:rPr>
        <w:t>seis</w:t>
      </w:r>
      <w:r w:rsidR="004F32CD" w:rsidRPr="00D402E3">
        <w:rPr>
          <w:rFonts w:ascii="Palatino Linotype" w:hAnsi="Palatino Linotype" w:cs="Tahoma"/>
          <w:b/>
          <w:sz w:val="22"/>
          <w:szCs w:val="22"/>
        </w:rPr>
        <w:t xml:space="preserv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veintiuno y enero dos mil veintidós, por lo que, se tuvo por presentado el día hábil subsecuente</w:t>
      </w:r>
      <w:r w:rsidR="004F32CD" w:rsidRPr="00D402E3">
        <w:rPr>
          <w:rFonts w:ascii="Palatino Linotype" w:hAnsi="Palatino Linotype" w:cs="Tahoma"/>
          <w:sz w:val="22"/>
          <w:szCs w:val="22"/>
        </w:rPr>
        <w:t xml:space="preserve">; </w:t>
      </w:r>
      <w:r w:rsidR="004F32CD" w:rsidRPr="00D402E3">
        <w:rPr>
          <w:rFonts w:ascii="Palatino Linotype" w:hAnsi="Palatino Linotype" w:cs="Tahoma"/>
          <w:sz w:val="22"/>
          <w:szCs w:val="22"/>
          <w:lang w:val="es-ES"/>
        </w:rPr>
        <w:t>mediante la cual requirió lo siguiente:</w:t>
      </w:r>
    </w:p>
    <w:p w14:paraId="66D67BE2" w14:textId="77777777" w:rsidR="008C2753" w:rsidRPr="004F32CD" w:rsidRDefault="008C2753" w:rsidP="004F32CD">
      <w:pPr>
        <w:tabs>
          <w:tab w:val="left" w:pos="567"/>
        </w:tabs>
        <w:spacing w:line="360" w:lineRule="auto"/>
        <w:jc w:val="both"/>
        <w:rPr>
          <w:rFonts w:ascii="Palatino Linotype" w:hAnsi="Palatino Linotype" w:cs="Tahoma"/>
          <w:b/>
          <w:sz w:val="22"/>
          <w:szCs w:val="22"/>
        </w:rPr>
      </w:pPr>
    </w:p>
    <w:p w14:paraId="3D29CC22" w14:textId="2D7CBBCC" w:rsidR="008E6672" w:rsidRPr="008E6672" w:rsidRDefault="00304796" w:rsidP="008E6672">
      <w:pPr>
        <w:spacing w:line="360" w:lineRule="auto"/>
        <w:ind w:left="567" w:right="567"/>
        <w:contextualSpacing/>
        <w:rPr>
          <w:rFonts w:ascii="Palatino Linotype" w:hAnsi="Palatino Linotype" w:cs="Tahoma"/>
          <w:b/>
          <w:i/>
          <w:iCs/>
        </w:rPr>
      </w:pPr>
      <w:r>
        <w:rPr>
          <w:rFonts w:ascii="Palatino Linotype" w:hAnsi="Palatino Linotype" w:cs="Tahoma"/>
          <w:b/>
          <w:i/>
          <w:iCs/>
        </w:rPr>
        <w:lastRenderedPageBreak/>
        <w:t>“</w:t>
      </w:r>
      <w:r w:rsidR="00282002" w:rsidRPr="00411CB3">
        <w:rPr>
          <w:rFonts w:ascii="Palatino Linotype" w:hAnsi="Palatino Linotype" w:cs="Tahoma"/>
          <w:b/>
          <w:i/>
          <w:iCs/>
        </w:rPr>
        <w:t>DESCRIPCIÓN CLARA Y PRECISA DE LA INFORMACIÓN SOLICITADA</w:t>
      </w:r>
    </w:p>
    <w:p w14:paraId="07358A33" w14:textId="0788FDC9" w:rsidR="00282002" w:rsidRPr="00411CB3" w:rsidRDefault="008E6672" w:rsidP="008E6672">
      <w:pPr>
        <w:spacing w:line="360" w:lineRule="auto"/>
        <w:ind w:left="567" w:right="567"/>
        <w:contextualSpacing/>
        <w:jc w:val="both"/>
        <w:rPr>
          <w:rFonts w:ascii="Palatino Linotype" w:hAnsi="Palatino Linotype"/>
          <w:bCs/>
          <w:i/>
          <w:iCs/>
          <w:color w:val="000000"/>
        </w:rPr>
      </w:pPr>
      <w:r w:rsidRPr="008E6672">
        <w:rPr>
          <w:rFonts w:ascii="Palatino Linotype" w:hAnsi="Palatino Linotype"/>
          <w:bCs/>
          <w:i/>
          <w:iCs/>
          <w:color w:val="000000"/>
        </w:rPr>
        <w:t>Solicito la información pública referente al tabulador de sueldos, y los recibos de nómina de todos los servidores públicos desde la presidenta hasta el trabajador de menor rango de la primera quincena de 2022.</w:t>
      </w:r>
      <w:r w:rsidR="00151A78" w:rsidRPr="00411CB3">
        <w:rPr>
          <w:rFonts w:ascii="Palatino Linotype" w:hAnsi="Palatino Linotype"/>
          <w:bCs/>
          <w:i/>
          <w:iCs/>
          <w:color w:val="000000"/>
        </w:rPr>
        <w:t>” (</w:t>
      </w:r>
      <w:r w:rsidR="00282002" w:rsidRPr="00411CB3">
        <w:rPr>
          <w:rFonts w:ascii="Palatino Linotype" w:hAnsi="Palatino Linotype"/>
          <w:bCs/>
          <w:i/>
          <w:iCs/>
          <w:color w:val="000000"/>
        </w:rPr>
        <w:t xml:space="preserve">Sic) </w:t>
      </w:r>
    </w:p>
    <w:p w14:paraId="2C0375E2" w14:textId="2FD2B77D" w:rsidR="00282002" w:rsidRPr="00411CB3" w:rsidRDefault="00282002" w:rsidP="00282002">
      <w:pPr>
        <w:spacing w:line="360" w:lineRule="auto"/>
        <w:ind w:left="567" w:right="567"/>
        <w:contextualSpacing/>
        <w:jc w:val="both"/>
        <w:rPr>
          <w:rFonts w:ascii="Palatino Linotype" w:hAnsi="Palatino Linotype"/>
          <w:bCs/>
          <w:i/>
          <w:iCs/>
          <w:color w:val="000000"/>
        </w:rPr>
      </w:pPr>
    </w:p>
    <w:p w14:paraId="45F83388" w14:textId="65747826" w:rsidR="00D83497" w:rsidRDefault="00304796" w:rsidP="00D83497">
      <w:pPr>
        <w:spacing w:line="360" w:lineRule="auto"/>
        <w:ind w:left="567" w:right="567"/>
        <w:contextualSpacing/>
        <w:jc w:val="both"/>
        <w:rPr>
          <w:rFonts w:ascii="Palatino Linotype" w:hAnsi="Palatino Linotype"/>
          <w:b/>
          <w:bCs/>
          <w:i/>
          <w:iCs/>
          <w:color w:val="000000"/>
        </w:rPr>
      </w:pPr>
      <w:r>
        <w:rPr>
          <w:rFonts w:ascii="Palatino Linotype" w:hAnsi="Palatino Linotype"/>
          <w:b/>
          <w:bCs/>
          <w:i/>
          <w:iCs/>
          <w:color w:val="000000"/>
        </w:rPr>
        <w:t>“</w:t>
      </w:r>
      <w:r w:rsidR="00D83497" w:rsidRPr="00D83497">
        <w:rPr>
          <w:rFonts w:ascii="Palatino Linotype" w:hAnsi="Palatino Linotype"/>
          <w:b/>
          <w:bCs/>
          <w:i/>
          <w:iCs/>
          <w:color w:val="000000"/>
        </w:rPr>
        <w:t>MODALIDAD DE ENTREGA</w:t>
      </w:r>
    </w:p>
    <w:p w14:paraId="47791249" w14:textId="63D92D71" w:rsidR="00151A78" w:rsidRPr="00D83497" w:rsidRDefault="00151A78" w:rsidP="00D83497">
      <w:pPr>
        <w:spacing w:line="360" w:lineRule="auto"/>
        <w:ind w:left="567" w:right="567"/>
        <w:contextualSpacing/>
        <w:jc w:val="both"/>
        <w:rPr>
          <w:rFonts w:ascii="Palatino Linotype" w:hAnsi="Palatino Linotype"/>
          <w:b/>
          <w:bCs/>
          <w:i/>
          <w:iCs/>
          <w:color w:val="000000"/>
        </w:rPr>
      </w:pPr>
      <w:r w:rsidRPr="00411CB3">
        <w:rPr>
          <w:rFonts w:ascii="Palatino Linotype" w:hAnsi="Palatino Linotype" w:cs="Tahoma"/>
          <w:iCs/>
          <w:sz w:val="22"/>
          <w:szCs w:val="22"/>
        </w:rPr>
        <w:t xml:space="preserve"> </w:t>
      </w:r>
      <w:r w:rsidRPr="00411CB3">
        <w:rPr>
          <w:rFonts w:ascii="Palatino Linotype" w:hAnsi="Palatino Linotype" w:cs="Tahoma"/>
          <w:i/>
          <w:sz w:val="22"/>
          <w:szCs w:val="22"/>
        </w:rPr>
        <w:t>A través del SAIMEX”</w:t>
      </w:r>
    </w:p>
    <w:p w14:paraId="4EFD2A78" w14:textId="77777777" w:rsidR="00282002" w:rsidRPr="00411CB3" w:rsidRDefault="00282002" w:rsidP="00282002">
      <w:pPr>
        <w:autoSpaceDE w:val="0"/>
        <w:autoSpaceDN w:val="0"/>
        <w:adjustRightInd w:val="0"/>
        <w:spacing w:line="360" w:lineRule="auto"/>
        <w:jc w:val="both"/>
        <w:rPr>
          <w:rFonts w:ascii="Palatino Linotype" w:eastAsia="Calibri" w:hAnsi="Palatino Linotype" w:cs="Tahoma"/>
          <w:b/>
          <w:color w:val="000000" w:themeColor="text1"/>
          <w:sz w:val="22"/>
          <w:szCs w:val="22"/>
          <w:lang w:eastAsia="en-US"/>
        </w:rPr>
      </w:pPr>
    </w:p>
    <w:p w14:paraId="14C8026B" w14:textId="77777777" w:rsidR="00A55BEA" w:rsidRPr="00A55BEA" w:rsidRDefault="00A55BEA" w:rsidP="00A55BEA">
      <w:pPr>
        <w:tabs>
          <w:tab w:val="left" w:pos="4667"/>
        </w:tabs>
        <w:spacing w:line="360" w:lineRule="auto"/>
        <w:ind w:right="567"/>
        <w:jc w:val="both"/>
        <w:rPr>
          <w:rFonts w:ascii="Palatino Linotype" w:hAnsi="Palatino Linotype" w:cs="Tahoma"/>
          <w:b/>
          <w:bCs/>
          <w:sz w:val="22"/>
          <w:szCs w:val="24"/>
        </w:rPr>
      </w:pPr>
      <w:r w:rsidRPr="00A55BEA">
        <w:rPr>
          <w:rFonts w:ascii="Palatino Linotype" w:hAnsi="Palatino Linotype" w:cs="Tahoma"/>
          <w:b/>
          <w:bCs/>
          <w:sz w:val="22"/>
          <w:szCs w:val="24"/>
        </w:rPr>
        <w:t xml:space="preserve">II. Prórroga para atender su solicitud de información. </w:t>
      </w:r>
    </w:p>
    <w:p w14:paraId="58116C75" w14:textId="77777777" w:rsidR="00A55BEA" w:rsidRPr="00A55BEA" w:rsidRDefault="00A55BEA" w:rsidP="00A55BEA">
      <w:pPr>
        <w:tabs>
          <w:tab w:val="left" w:pos="4667"/>
        </w:tabs>
        <w:spacing w:line="360" w:lineRule="auto"/>
        <w:ind w:right="567"/>
        <w:jc w:val="both"/>
        <w:rPr>
          <w:rFonts w:ascii="Palatino Linotype" w:hAnsi="Palatino Linotype" w:cs="Tahoma"/>
          <w:b/>
          <w:bCs/>
          <w:sz w:val="22"/>
          <w:szCs w:val="24"/>
        </w:rPr>
      </w:pPr>
    </w:p>
    <w:p w14:paraId="2F7A9714" w14:textId="10605A89" w:rsidR="00A55BEA" w:rsidRPr="00A55BEA" w:rsidRDefault="00A55BEA" w:rsidP="00A55BEA">
      <w:pPr>
        <w:tabs>
          <w:tab w:val="left" w:pos="4667"/>
        </w:tabs>
        <w:spacing w:line="360" w:lineRule="auto"/>
        <w:ind w:right="567"/>
        <w:jc w:val="both"/>
        <w:rPr>
          <w:rFonts w:ascii="Palatino Linotype" w:hAnsi="Palatino Linotype" w:cs="Tahoma"/>
          <w:sz w:val="22"/>
          <w:szCs w:val="24"/>
        </w:rPr>
      </w:pPr>
      <w:r w:rsidRPr="00A55BEA">
        <w:rPr>
          <w:rFonts w:ascii="Palatino Linotype" w:hAnsi="Palatino Linotype" w:cs="Tahoma"/>
          <w:sz w:val="22"/>
          <w:szCs w:val="24"/>
        </w:rPr>
        <w:t xml:space="preserve">Con fecha veintinueve de enero de dos mil veintidós, el Sujeto Obligado, a través del Sistema de Acceso a la Información Mexiquense (SAIMEX) notificó </w:t>
      </w:r>
      <w:r w:rsidR="00EC2D51">
        <w:rPr>
          <w:rFonts w:ascii="Palatino Linotype" w:hAnsi="Palatino Linotype" w:cs="Tahoma"/>
          <w:sz w:val="22"/>
          <w:szCs w:val="24"/>
        </w:rPr>
        <w:t xml:space="preserve">una </w:t>
      </w:r>
      <w:r w:rsidRPr="00A55BEA">
        <w:rPr>
          <w:rFonts w:ascii="Palatino Linotype" w:hAnsi="Palatino Linotype" w:cs="Tahoma"/>
          <w:sz w:val="22"/>
          <w:szCs w:val="24"/>
        </w:rPr>
        <w:t xml:space="preserve">ampliación de término para atender </w:t>
      </w:r>
      <w:r w:rsidR="00EC2D51">
        <w:rPr>
          <w:rFonts w:ascii="Palatino Linotype" w:hAnsi="Palatino Linotype" w:cs="Tahoma"/>
          <w:sz w:val="22"/>
          <w:szCs w:val="24"/>
        </w:rPr>
        <w:t>la solicitud de información.</w:t>
      </w:r>
    </w:p>
    <w:p w14:paraId="0D029430" w14:textId="77777777" w:rsidR="00A55BEA" w:rsidRPr="00A55BEA" w:rsidRDefault="00A55BEA" w:rsidP="00A55BEA">
      <w:pPr>
        <w:tabs>
          <w:tab w:val="left" w:pos="4667"/>
        </w:tabs>
        <w:spacing w:line="360" w:lineRule="auto"/>
        <w:ind w:right="567"/>
        <w:jc w:val="both"/>
        <w:rPr>
          <w:rFonts w:ascii="Palatino Linotype" w:hAnsi="Palatino Linotype" w:cs="Tahoma"/>
          <w:b/>
          <w:bCs/>
          <w:sz w:val="22"/>
          <w:szCs w:val="24"/>
        </w:rPr>
      </w:pPr>
    </w:p>
    <w:p w14:paraId="36FBB893" w14:textId="77777777" w:rsidR="00A55BEA" w:rsidRPr="00A55BEA" w:rsidRDefault="00A55BEA" w:rsidP="00A55BEA">
      <w:pPr>
        <w:tabs>
          <w:tab w:val="left" w:pos="4667"/>
        </w:tabs>
        <w:spacing w:line="360" w:lineRule="auto"/>
        <w:ind w:right="567"/>
        <w:jc w:val="both"/>
        <w:rPr>
          <w:rFonts w:ascii="Palatino Linotype" w:hAnsi="Palatino Linotype" w:cs="Tahoma"/>
          <w:b/>
          <w:bCs/>
          <w:sz w:val="22"/>
          <w:szCs w:val="24"/>
        </w:rPr>
      </w:pPr>
      <w:r w:rsidRPr="00A55BEA">
        <w:rPr>
          <w:rFonts w:ascii="Palatino Linotype" w:hAnsi="Palatino Linotype" w:cs="Tahoma"/>
          <w:b/>
          <w:bCs/>
          <w:sz w:val="22"/>
          <w:szCs w:val="24"/>
        </w:rPr>
        <w:t xml:space="preserve">III. </w:t>
      </w:r>
      <w:r w:rsidRPr="00A55BEA">
        <w:rPr>
          <w:rFonts w:ascii="Palatino Linotype" w:hAnsi="Palatino Linotype" w:cs="Tahoma"/>
          <w:b/>
          <w:sz w:val="22"/>
          <w:szCs w:val="24"/>
        </w:rPr>
        <w:t>Respuesta</w:t>
      </w:r>
      <w:r w:rsidRPr="00A55BEA">
        <w:rPr>
          <w:rFonts w:ascii="Palatino Linotype" w:hAnsi="Palatino Linotype" w:cs="Tahoma"/>
          <w:b/>
          <w:bCs/>
          <w:sz w:val="22"/>
          <w:szCs w:val="24"/>
        </w:rPr>
        <w:t xml:space="preserve"> del Sujeto Obligado.</w:t>
      </w:r>
    </w:p>
    <w:p w14:paraId="71E4AFA6" w14:textId="77777777" w:rsidR="00A55BEA" w:rsidRDefault="00A55BEA" w:rsidP="00FA6100">
      <w:pPr>
        <w:autoSpaceDE w:val="0"/>
        <w:autoSpaceDN w:val="0"/>
        <w:adjustRightInd w:val="0"/>
        <w:spacing w:line="360" w:lineRule="auto"/>
        <w:jc w:val="both"/>
        <w:rPr>
          <w:rFonts w:ascii="Palatino Linotype" w:hAnsi="Palatino Linotype" w:cs="Tahoma"/>
          <w:bCs/>
          <w:sz w:val="22"/>
          <w:szCs w:val="22"/>
        </w:rPr>
      </w:pPr>
    </w:p>
    <w:p w14:paraId="3DDD52D7" w14:textId="13E54B03" w:rsidR="00796C4D" w:rsidRPr="00FA6100" w:rsidRDefault="00151A78" w:rsidP="00FA6100">
      <w:pPr>
        <w:autoSpaceDE w:val="0"/>
        <w:autoSpaceDN w:val="0"/>
        <w:adjustRightInd w:val="0"/>
        <w:spacing w:line="360" w:lineRule="auto"/>
        <w:jc w:val="both"/>
        <w:rPr>
          <w:rFonts w:ascii="Palatino Linotype" w:hAnsi="Palatino Linotype" w:cs="Tahoma"/>
          <w:bCs/>
          <w:szCs w:val="22"/>
        </w:rPr>
      </w:pPr>
      <w:r w:rsidRPr="00411CB3">
        <w:rPr>
          <w:rFonts w:ascii="Palatino Linotype" w:hAnsi="Palatino Linotype" w:cs="Tahoma"/>
          <w:bCs/>
          <w:sz w:val="22"/>
          <w:szCs w:val="22"/>
        </w:rPr>
        <w:t>Con fecha</w:t>
      </w:r>
      <w:r w:rsidR="00D83497">
        <w:rPr>
          <w:rFonts w:ascii="Palatino Linotype" w:hAnsi="Palatino Linotype" w:cs="Tahoma"/>
          <w:bCs/>
          <w:sz w:val="22"/>
          <w:szCs w:val="22"/>
        </w:rPr>
        <w:t xml:space="preserve"> nueve</w:t>
      </w:r>
      <w:r w:rsidR="005E0959" w:rsidRPr="00411CB3">
        <w:rPr>
          <w:rFonts w:ascii="Palatino Linotype" w:hAnsi="Palatino Linotype" w:cs="Tahoma"/>
          <w:bCs/>
          <w:sz w:val="22"/>
          <w:szCs w:val="22"/>
        </w:rPr>
        <w:t xml:space="preserve"> de </w:t>
      </w:r>
      <w:r w:rsidR="007C7961">
        <w:rPr>
          <w:rFonts w:ascii="Palatino Linotype" w:hAnsi="Palatino Linotype" w:cs="Tahoma"/>
          <w:bCs/>
          <w:sz w:val="22"/>
          <w:szCs w:val="22"/>
        </w:rPr>
        <w:t>febrero</w:t>
      </w:r>
      <w:r w:rsidR="005E0959" w:rsidRPr="00411CB3">
        <w:rPr>
          <w:rFonts w:ascii="Palatino Linotype" w:hAnsi="Palatino Linotype" w:cs="Tahoma"/>
          <w:bCs/>
          <w:sz w:val="22"/>
          <w:szCs w:val="22"/>
        </w:rPr>
        <w:t xml:space="preserve"> de dos mil veinti</w:t>
      </w:r>
      <w:r w:rsidR="007C7961">
        <w:rPr>
          <w:rFonts w:ascii="Palatino Linotype" w:hAnsi="Palatino Linotype" w:cs="Tahoma"/>
          <w:bCs/>
          <w:sz w:val="22"/>
          <w:szCs w:val="22"/>
        </w:rPr>
        <w:t>dós</w:t>
      </w:r>
      <w:r w:rsidR="005E0959" w:rsidRPr="00411CB3">
        <w:rPr>
          <w:rFonts w:ascii="Palatino Linotype" w:hAnsi="Palatino Linotype" w:cs="Tahoma"/>
          <w:bCs/>
          <w:sz w:val="22"/>
          <w:szCs w:val="22"/>
        </w:rPr>
        <w:t xml:space="preserve">, </w:t>
      </w:r>
      <w:r w:rsidRPr="00411CB3">
        <w:rPr>
          <w:rFonts w:ascii="Palatino Linotype" w:hAnsi="Palatino Linotype" w:cs="Tahoma"/>
          <w:bCs/>
          <w:sz w:val="22"/>
          <w:szCs w:val="22"/>
        </w:rPr>
        <w:t xml:space="preserve">el </w:t>
      </w:r>
      <w:r w:rsidR="00FE72B9">
        <w:rPr>
          <w:rFonts w:ascii="Palatino Linotype" w:eastAsia="Calibri" w:hAnsi="Palatino Linotype" w:cs="Tahoma"/>
          <w:sz w:val="22"/>
          <w:szCs w:val="22"/>
          <w:lang w:eastAsia="en-US"/>
        </w:rPr>
        <w:t>Sujeto Obligado</w:t>
      </w:r>
      <w:r w:rsidR="00D83497">
        <w:rPr>
          <w:rFonts w:ascii="Palatino Linotype" w:hAnsi="Palatino Linotype" w:cs="Tahoma"/>
          <w:bCs/>
          <w:sz w:val="22"/>
          <w:szCs w:val="22"/>
        </w:rPr>
        <w:t xml:space="preserve">, </w:t>
      </w:r>
      <w:r w:rsidR="00927D7C">
        <w:rPr>
          <w:rFonts w:ascii="Palatino Linotype" w:hAnsi="Palatino Linotype" w:cs="Tahoma"/>
          <w:bCs/>
          <w:sz w:val="22"/>
          <w:szCs w:val="22"/>
        </w:rPr>
        <w:t>notificó</w:t>
      </w:r>
      <w:r w:rsidR="00D83497">
        <w:rPr>
          <w:rFonts w:ascii="Palatino Linotype" w:hAnsi="Palatino Linotype" w:cs="Tahoma"/>
          <w:bCs/>
          <w:sz w:val="22"/>
          <w:szCs w:val="22"/>
        </w:rPr>
        <w:t xml:space="preserve"> al Solicitante, la respuesta a su solicitud</w:t>
      </w:r>
      <w:r w:rsidRPr="00411CB3">
        <w:rPr>
          <w:rFonts w:ascii="Palatino Linotype" w:hAnsi="Palatino Linotype" w:cs="Tahoma"/>
          <w:bCs/>
          <w:sz w:val="22"/>
          <w:szCs w:val="22"/>
        </w:rPr>
        <w:t xml:space="preserve"> de información, mediante el Sistema de Acceso a la Información Mexiquense (SAIMEX), </w:t>
      </w:r>
      <w:r w:rsidR="00FE72B9">
        <w:rPr>
          <w:rFonts w:ascii="Palatino Linotype" w:hAnsi="Palatino Linotype" w:cs="Tahoma"/>
          <w:bCs/>
          <w:sz w:val="22"/>
          <w:szCs w:val="22"/>
        </w:rPr>
        <w:t xml:space="preserve">en los siguientes términos: </w:t>
      </w:r>
      <w:r w:rsidR="00796C4D" w:rsidRPr="00FA6100">
        <w:rPr>
          <w:rFonts w:ascii="Palatino Linotype" w:hAnsi="Palatino Linotype" w:cs="Tahoma"/>
          <w:bCs/>
          <w:szCs w:val="22"/>
        </w:rPr>
        <w:t xml:space="preserve"> </w:t>
      </w:r>
    </w:p>
    <w:p w14:paraId="50BEEC16" w14:textId="77777777" w:rsidR="00796C4D" w:rsidRPr="00FA6100" w:rsidRDefault="00796C4D" w:rsidP="00FA6100">
      <w:pPr>
        <w:autoSpaceDE w:val="0"/>
        <w:autoSpaceDN w:val="0"/>
        <w:adjustRightInd w:val="0"/>
        <w:spacing w:line="360" w:lineRule="auto"/>
        <w:jc w:val="both"/>
        <w:rPr>
          <w:rFonts w:ascii="Palatino Linotype" w:hAnsi="Palatino Linotype" w:cs="Tahoma"/>
          <w:bCs/>
          <w:szCs w:val="22"/>
        </w:rPr>
      </w:pPr>
    </w:p>
    <w:p w14:paraId="0D99383D" w14:textId="77777777" w:rsidR="00FE72B9" w:rsidRDefault="00796C4D" w:rsidP="00FE72B9">
      <w:pPr>
        <w:pStyle w:val="Prrafodelista"/>
        <w:autoSpaceDE w:val="0"/>
        <w:autoSpaceDN w:val="0"/>
        <w:adjustRightInd w:val="0"/>
        <w:spacing w:line="360" w:lineRule="auto"/>
        <w:ind w:left="567" w:right="567"/>
        <w:jc w:val="both"/>
        <w:rPr>
          <w:rFonts w:ascii="Palatino Linotype" w:hAnsi="Palatino Linotype" w:cs="Tahoma"/>
          <w:bCs/>
          <w:i/>
          <w:sz w:val="20"/>
          <w:szCs w:val="20"/>
        </w:rPr>
      </w:pPr>
      <w:r>
        <w:rPr>
          <w:rFonts w:ascii="Palatino Linotype" w:hAnsi="Palatino Linotype" w:cs="Tahoma"/>
          <w:bCs/>
          <w:i/>
          <w:sz w:val="20"/>
          <w:szCs w:val="20"/>
        </w:rPr>
        <w:t>“…</w:t>
      </w:r>
    </w:p>
    <w:p w14:paraId="450AA1B9" w14:textId="697436E3" w:rsidR="00FE72B9" w:rsidRPr="00A55BEA" w:rsidRDefault="00FE72B9" w:rsidP="00FE72B9">
      <w:pPr>
        <w:pStyle w:val="Prrafodelista"/>
        <w:autoSpaceDE w:val="0"/>
        <w:autoSpaceDN w:val="0"/>
        <w:adjustRightInd w:val="0"/>
        <w:spacing w:line="360" w:lineRule="auto"/>
        <w:ind w:left="567" w:right="567"/>
        <w:jc w:val="both"/>
        <w:rPr>
          <w:rFonts w:ascii="Palatino Linotype" w:hAnsi="Palatino Linotype" w:cs="Tahoma"/>
          <w:i/>
          <w:sz w:val="18"/>
          <w:szCs w:val="20"/>
        </w:rPr>
      </w:pPr>
      <w:r w:rsidRPr="00A55C56">
        <w:rPr>
          <w:rFonts w:ascii="Palatino Linotype" w:hAnsi="Palatino Linotype" w:cs="Tahoma"/>
          <w:i/>
        </w:rPr>
        <w:t>LE INFORMO QUE EL SISTEMA IPOMEX, SE ENCUENTRA EN PERIODO DE ACTUALIZACIÓN POR LO QUE CUANDO ESTE CONCLUYA, PODRA REALIZAR LA CONSULTA EN EL MENCIONADO SISTEMA, TAMBIEN ME PERMITO INFORMARLE QUE LA PRESIDENTA DEL SMDIF METEPEC NO PERCIBE NINGUN TIPO DE REMUNERACIÓN AL SER SU CARGO HONORARIO.</w:t>
      </w:r>
      <w:r w:rsidRPr="00A55BEA">
        <w:rPr>
          <w:rFonts w:ascii="Palatino Linotype" w:hAnsi="Palatino Linotype" w:cs="Tahoma"/>
          <w:i/>
          <w:sz w:val="20"/>
        </w:rPr>
        <w:t>…”</w:t>
      </w:r>
    </w:p>
    <w:p w14:paraId="642D8A89" w14:textId="77777777" w:rsidR="00FE72B9" w:rsidRPr="00411CB3" w:rsidRDefault="00FE72B9" w:rsidP="00282002">
      <w:pPr>
        <w:autoSpaceDE w:val="0"/>
        <w:autoSpaceDN w:val="0"/>
        <w:adjustRightInd w:val="0"/>
        <w:spacing w:line="360" w:lineRule="auto"/>
        <w:jc w:val="both"/>
        <w:rPr>
          <w:rFonts w:ascii="Palatino Linotype" w:hAnsi="Palatino Linotype" w:cs="Tahoma"/>
          <w:b/>
          <w:sz w:val="22"/>
          <w:szCs w:val="22"/>
        </w:rPr>
      </w:pPr>
    </w:p>
    <w:p w14:paraId="41D3374F" w14:textId="35C3503A" w:rsidR="00282002" w:rsidRPr="00411CB3" w:rsidRDefault="00EC2D51" w:rsidP="00282002">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IV</w:t>
      </w:r>
      <w:r w:rsidR="00282002" w:rsidRPr="00411CB3">
        <w:rPr>
          <w:rFonts w:ascii="Palatino Linotype" w:hAnsi="Palatino Linotype" w:cs="Tahoma"/>
          <w:b/>
          <w:sz w:val="22"/>
          <w:szCs w:val="22"/>
        </w:rPr>
        <w:t>. Interposición de</w:t>
      </w:r>
      <w:r w:rsidR="002F75E2" w:rsidRPr="00411CB3">
        <w:rPr>
          <w:rFonts w:ascii="Palatino Linotype" w:hAnsi="Palatino Linotype" w:cs="Tahoma"/>
          <w:b/>
          <w:sz w:val="22"/>
          <w:szCs w:val="22"/>
        </w:rPr>
        <w:t xml:space="preserve"> los </w:t>
      </w:r>
      <w:r w:rsidR="00282002" w:rsidRPr="00411CB3">
        <w:rPr>
          <w:rFonts w:ascii="Palatino Linotype" w:hAnsi="Palatino Linotype" w:cs="Tahoma"/>
          <w:b/>
          <w:sz w:val="22"/>
          <w:szCs w:val="22"/>
        </w:rPr>
        <w:t>Recurso</w:t>
      </w:r>
      <w:r w:rsidR="002F75E2" w:rsidRPr="00411CB3">
        <w:rPr>
          <w:rFonts w:ascii="Palatino Linotype" w:hAnsi="Palatino Linotype" w:cs="Tahoma"/>
          <w:b/>
          <w:sz w:val="22"/>
          <w:szCs w:val="22"/>
        </w:rPr>
        <w:t>s</w:t>
      </w:r>
      <w:r w:rsidR="00282002" w:rsidRPr="00411CB3">
        <w:rPr>
          <w:rFonts w:ascii="Palatino Linotype" w:hAnsi="Palatino Linotype" w:cs="Tahoma"/>
          <w:b/>
          <w:sz w:val="22"/>
          <w:szCs w:val="22"/>
        </w:rPr>
        <w:t xml:space="preserve"> de Revisión.</w:t>
      </w:r>
    </w:p>
    <w:p w14:paraId="5EFD9C7A" w14:textId="77777777" w:rsidR="00282002" w:rsidRDefault="00282002" w:rsidP="00282002">
      <w:pPr>
        <w:widowControl w:val="0"/>
        <w:spacing w:line="360" w:lineRule="auto"/>
        <w:jc w:val="both"/>
        <w:rPr>
          <w:rFonts w:ascii="Palatino Linotype" w:hAnsi="Palatino Linotype" w:cs="Tahoma"/>
          <w:sz w:val="22"/>
          <w:szCs w:val="22"/>
        </w:rPr>
      </w:pPr>
    </w:p>
    <w:p w14:paraId="6DE2955A" w14:textId="73C0AA92" w:rsidR="004F742C" w:rsidRPr="00411CB3" w:rsidRDefault="00282002" w:rsidP="00282002">
      <w:pPr>
        <w:widowControl w:val="0"/>
        <w:spacing w:line="360" w:lineRule="auto"/>
        <w:jc w:val="both"/>
        <w:rPr>
          <w:rFonts w:ascii="Palatino Linotype" w:hAnsi="Palatino Linotype" w:cs="Tahoma"/>
          <w:sz w:val="22"/>
          <w:szCs w:val="22"/>
          <w:lang w:val="es-ES"/>
        </w:rPr>
      </w:pPr>
      <w:r w:rsidRPr="00411CB3">
        <w:rPr>
          <w:rFonts w:ascii="Palatino Linotype" w:hAnsi="Palatino Linotype" w:cs="Tahoma"/>
          <w:sz w:val="22"/>
          <w:szCs w:val="22"/>
          <w:lang w:val="es-ES"/>
        </w:rPr>
        <w:t xml:space="preserve">El </w:t>
      </w:r>
      <w:r w:rsidR="00494443">
        <w:rPr>
          <w:rFonts w:ascii="Palatino Linotype" w:hAnsi="Palatino Linotype" w:cs="Tahoma"/>
          <w:sz w:val="22"/>
          <w:szCs w:val="22"/>
          <w:lang w:val="es-ES"/>
        </w:rPr>
        <w:t>veintiocho</w:t>
      </w:r>
      <w:r w:rsidR="004F742C" w:rsidRPr="00411CB3">
        <w:rPr>
          <w:rFonts w:ascii="Palatino Linotype" w:hAnsi="Palatino Linotype" w:cs="Tahoma"/>
          <w:sz w:val="22"/>
          <w:szCs w:val="22"/>
          <w:lang w:val="es-ES"/>
        </w:rPr>
        <w:t xml:space="preserve"> de </w:t>
      </w:r>
      <w:r w:rsidR="00494443">
        <w:rPr>
          <w:rFonts w:ascii="Palatino Linotype" w:hAnsi="Palatino Linotype" w:cs="Tahoma"/>
          <w:sz w:val="22"/>
          <w:szCs w:val="22"/>
          <w:lang w:val="es-ES"/>
        </w:rPr>
        <w:t>febrero</w:t>
      </w:r>
      <w:r w:rsidR="004F742C" w:rsidRPr="00411CB3">
        <w:rPr>
          <w:rFonts w:ascii="Palatino Linotype" w:hAnsi="Palatino Linotype" w:cs="Tahoma"/>
          <w:sz w:val="22"/>
          <w:szCs w:val="22"/>
          <w:lang w:val="es-ES"/>
        </w:rPr>
        <w:t xml:space="preserve"> de dos mil veinti</w:t>
      </w:r>
      <w:r w:rsidR="00494443">
        <w:rPr>
          <w:rFonts w:ascii="Palatino Linotype" w:hAnsi="Palatino Linotype" w:cs="Tahoma"/>
          <w:sz w:val="22"/>
          <w:szCs w:val="22"/>
          <w:lang w:val="es-ES"/>
        </w:rPr>
        <w:t>dós</w:t>
      </w:r>
      <w:r w:rsidR="00930C52">
        <w:rPr>
          <w:rFonts w:ascii="Palatino Linotype" w:hAnsi="Palatino Linotype" w:cs="Tahoma"/>
          <w:sz w:val="22"/>
          <w:szCs w:val="22"/>
          <w:lang w:val="es-ES"/>
        </w:rPr>
        <w:t>, el Particular interpuso Recurso</w:t>
      </w:r>
      <w:r w:rsidR="004F742C" w:rsidRPr="00411CB3">
        <w:rPr>
          <w:rFonts w:ascii="Palatino Linotype" w:hAnsi="Palatino Linotype" w:cs="Tahoma"/>
          <w:sz w:val="22"/>
          <w:szCs w:val="22"/>
          <w:lang w:val="es-ES"/>
        </w:rPr>
        <w:t xml:space="preserve"> de Revisión, </w:t>
      </w:r>
      <w:r w:rsidRPr="00411CB3">
        <w:rPr>
          <w:rFonts w:ascii="Palatino Linotype" w:hAnsi="Palatino Linotype" w:cs="Tahoma"/>
          <w:sz w:val="22"/>
          <w:szCs w:val="22"/>
          <w:lang w:val="es-ES"/>
        </w:rPr>
        <w:t xml:space="preserve">ante este Instituto, a través del Sistema de Acceso a la Información Mexiquense (SAIMEX), en contra de la respuesta otorgada por el </w:t>
      </w:r>
      <w:r w:rsidR="00494443" w:rsidRPr="00494443">
        <w:rPr>
          <w:rFonts w:ascii="Palatino Linotype" w:hAnsi="Palatino Linotype" w:cs="Tahoma"/>
          <w:sz w:val="22"/>
          <w:szCs w:val="22"/>
          <w:lang w:val="es-ES"/>
        </w:rPr>
        <w:t>Sistema Municipal Para el Desarrollo Integral de la Familia de Metepec</w:t>
      </w:r>
      <w:r w:rsidRPr="00411CB3">
        <w:rPr>
          <w:rFonts w:ascii="Palatino Linotype" w:hAnsi="Palatino Linotype" w:cs="Tahoma"/>
          <w:sz w:val="22"/>
          <w:szCs w:val="22"/>
          <w:lang w:val="es-ES"/>
        </w:rPr>
        <w:t xml:space="preserve">, </w:t>
      </w:r>
      <w:r w:rsidR="004F742C" w:rsidRPr="00411CB3">
        <w:rPr>
          <w:rFonts w:ascii="Palatino Linotype" w:hAnsi="Palatino Linotype" w:cs="Tahoma"/>
          <w:sz w:val="22"/>
          <w:szCs w:val="22"/>
          <w:lang w:val="es-ES"/>
        </w:rPr>
        <w:t xml:space="preserve">en los siguientes términos: </w:t>
      </w:r>
    </w:p>
    <w:p w14:paraId="4B51FA34" w14:textId="77777777" w:rsidR="00282002" w:rsidRPr="00411CB3" w:rsidRDefault="00282002" w:rsidP="00282002">
      <w:pPr>
        <w:widowControl w:val="0"/>
        <w:spacing w:line="360" w:lineRule="auto"/>
        <w:jc w:val="both"/>
        <w:rPr>
          <w:rFonts w:ascii="Palatino Linotype" w:hAnsi="Palatino Linotype" w:cs="Tahoma"/>
          <w:b/>
          <w:bCs/>
          <w:sz w:val="22"/>
          <w:szCs w:val="22"/>
          <w:lang w:val="es-ES"/>
        </w:rPr>
      </w:pPr>
    </w:p>
    <w:p w14:paraId="22F86C8B" w14:textId="77777777" w:rsidR="00282002" w:rsidRPr="00411CB3" w:rsidRDefault="00282002" w:rsidP="00282002">
      <w:pPr>
        <w:spacing w:line="360" w:lineRule="auto"/>
        <w:ind w:left="567" w:right="567"/>
        <w:contextualSpacing/>
        <w:jc w:val="both"/>
        <w:rPr>
          <w:rFonts w:ascii="Palatino Linotype" w:hAnsi="Palatino Linotype" w:cs="Tahoma"/>
          <w:b/>
          <w:i/>
          <w:iCs/>
        </w:rPr>
      </w:pPr>
      <w:r w:rsidRPr="00411CB3">
        <w:rPr>
          <w:rFonts w:ascii="Palatino Linotype" w:hAnsi="Palatino Linotype" w:cs="Tahoma"/>
          <w:b/>
          <w:i/>
          <w:iCs/>
        </w:rPr>
        <w:t xml:space="preserve"> “ACTO IMPUGNADO</w:t>
      </w:r>
    </w:p>
    <w:p w14:paraId="2F68C732" w14:textId="65BA04C1" w:rsidR="00282002" w:rsidRPr="00411CB3" w:rsidRDefault="00494443" w:rsidP="00282002">
      <w:pPr>
        <w:spacing w:line="360" w:lineRule="auto"/>
        <w:ind w:left="567" w:right="567"/>
        <w:contextualSpacing/>
        <w:jc w:val="both"/>
        <w:rPr>
          <w:rFonts w:ascii="Palatino Linotype" w:hAnsi="Palatino Linotype" w:cs="Tahoma"/>
          <w:i/>
          <w:iCs/>
        </w:rPr>
      </w:pPr>
      <w:r w:rsidRPr="00494443">
        <w:rPr>
          <w:rFonts w:ascii="Palatino Linotype" w:hAnsi="Palatino Linotype" w:cs="Tahoma"/>
          <w:i/>
          <w:iCs/>
        </w:rPr>
        <w:t>La respuesta proporcionada por el Sujeto Obligado.</w:t>
      </w:r>
      <w:r w:rsidR="00282002" w:rsidRPr="00411CB3">
        <w:rPr>
          <w:rFonts w:ascii="Palatino Linotype" w:hAnsi="Palatino Linotype" w:cs="Tahoma"/>
          <w:i/>
          <w:iCs/>
        </w:rPr>
        <w:t>” (Sic)</w:t>
      </w:r>
    </w:p>
    <w:p w14:paraId="61AE9391" w14:textId="77777777" w:rsidR="00282002" w:rsidRPr="00411CB3" w:rsidRDefault="00282002" w:rsidP="00282002">
      <w:pPr>
        <w:spacing w:line="360" w:lineRule="auto"/>
        <w:ind w:left="567" w:right="567"/>
        <w:contextualSpacing/>
        <w:jc w:val="both"/>
        <w:rPr>
          <w:rFonts w:ascii="Palatino Linotype" w:hAnsi="Palatino Linotype" w:cs="Tahoma"/>
          <w:b/>
        </w:rPr>
      </w:pPr>
    </w:p>
    <w:p w14:paraId="016009AE" w14:textId="77777777" w:rsidR="00282002" w:rsidRPr="00411CB3" w:rsidRDefault="00282002" w:rsidP="00282002">
      <w:pPr>
        <w:spacing w:line="360" w:lineRule="auto"/>
        <w:ind w:left="567" w:right="567"/>
        <w:contextualSpacing/>
        <w:jc w:val="both"/>
        <w:rPr>
          <w:rFonts w:ascii="Palatino Linotype" w:hAnsi="Palatino Linotype" w:cs="Tahoma"/>
          <w:b/>
          <w:i/>
          <w:iCs/>
        </w:rPr>
      </w:pPr>
      <w:r w:rsidRPr="00411CB3">
        <w:rPr>
          <w:rFonts w:ascii="Palatino Linotype" w:hAnsi="Palatino Linotype" w:cs="Tahoma"/>
          <w:b/>
          <w:i/>
          <w:iCs/>
        </w:rPr>
        <w:t>“RAZONES O MOTIVOS DE LA INCONFORMIDAD</w:t>
      </w:r>
    </w:p>
    <w:p w14:paraId="5C60102E" w14:textId="23BFF0FA" w:rsidR="00282002" w:rsidRPr="00411CB3" w:rsidRDefault="00494443" w:rsidP="00282002">
      <w:pPr>
        <w:spacing w:line="360" w:lineRule="auto"/>
        <w:ind w:left="567" w:right="567"/>
        <w:contextualSpacing/>
        <w:jc w:val="both"/>
        <w:rPr>
          <w:rFonts w:ascii="Palatino Linotype" w:hAnsi="Palatino Linotype" w:cs="Tahoma"/>
          <w:b/>
          <w:i/>
          <w:iCs/>
        </w:rPr>
      </w:pPr>
      <w:r w:rsidRPr="00494443">
        <w:rPr>
          <w:rFonts w:ascii="Palatino Linotype" w:eastAsia="Calibri" w:hAnsi="Palatino Linotype" w:cs="Tahoma"/>
          <w:bCs/>
          <w:i/>
          <w:iCs/>
          <w:lang w:eastAsia="en-U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w:t>
      </w:r>
      <w:r w:rsidRPr="00494443">
        <w:rPr>
          <w:rFonts w:ascii="Palatino Linotype" w:eastAsia="Calibri" w:hAnsi="Palatino Linotype" w:cs="Tahoma"/>
          <w:bCs/>
          <w:i/>
          <w:iCs/>
          <w:lang w:eastAsia="en-US"/>
        </w:rPr>
        <w:lastRenderedPageBreak/>
        <w:t>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282002" w:rsidRPr="00411CB3">
        <w:rPr>
          <w:rFonts w:ascii="Palatino Linotype" w:eastAsia="Calibri" w:hAnsi="Palatino Linotype" w:cs="Tahoma"/>
          <w:bCs/>
          <w:i/>
          <w:iCs/>
          <w:lang w:eastAsia="en-US"/>
        </w:rPr>
        <w:t>” (Sic)</w:t>
      </w:r>
    </w:p>
    <w:p w14:paraId="6C59A8D9" w14:textId="77777777" w:rsidR="00282002" w:rsidRPr="00411CB3" w:rsidRDefault="00282002" w:rsidP="00282002">
      <w:pPr>
        <w:spacing w:line="360" w:lineRule="auto"/>
        <w:ind w:right="567"/>
        <w:contextualSpacing/>
        <w:jc w:val="both"/>
        <w:rPr>
          <w:rFonts w:ascii="Palatino Linotype" w:eastAsia="Calibri" w:hAnsi="Palatino Linotype" w:cs="Tahoma"/>
          <w:bCs/>
          <w:sz w:val="22"/>
          <w:szCs w:val="22"/>
          <w:lang w:eastAsia="en-US"/>
        </w:rPr>
      </w:pPr>
    </w:p>
    <w:p w14:paraId="56D98E91" w14:textId="3230620E" w:rsidR="00282002" w:rsidRDefault="00282002" w:rsidP="00282002">
      <w:pPr>
        <w:spacing w:line="360" w:lineRule="auto"/>
        <w:jc w:val="both"/>
        <w:rPr>
          <w:rFonts w:ascii="Palatino Linotype" w:eastAsia="Batang" w:hAnsi="Palatino Linotype" w:cs="Tahoma"/>
          <w:b/>
          <w:bCs/>
          <w:sz w:val="22"/>
          <w:szCs w:val="22"/>
        </w:rPr>
      </w:pPr>
      <w:r w:rsidRPr="00411CB3">
        <w:rPr>
          <w:rFonts w:ascii="Palatino Linotype" w:hAnsi="Palatino Linotype" w:cs="Tahoma"/>
          <w:b/>
          <w:sz w:val="22"/>
          <w:szCs w:val="22"/>
        </w:rPr>
        <w:t xml:space="preserve">IV. </w:t>
      </w:r>
      <w:r w:rsidRPr="00411CB3">
        <w:rPr>
          <w:rFonts w:ascii="Palatino Linotype" w:eastAsia="Batang" w:hAnsi="Palatino Linotype" w:cs="Tahoma"/>
          <w:b/>
          <w:bCs/>
          <w:sz w:val="22"/>
          <w:szCs w:val="22"/>
        </w:rPr>
        <w:t>Trámite del Recurso de Revisión</w:t>
      </w:r>
      <w:r w:rsidRPr="00411CB3">
        <w:rPr>
          <w:rFonts w:ascii="Palatino Linotype" w:hAnsi="Palatino Linotype" w:cs="Tahoma"/>
          <w:b/>
          <w:sz w:val="22"/>
          <w:szCs w:val="22"/>
        </w:rPr>
        <w:t xml:space="preserve"> </w:t>
      </w:r>
      <w:r w:rsidRPr="00411CB3">
        <w:rPr>
          <w:rFonts w:ascii="Palatino Linotype" w:eastAsia="Batang" w:hAnsi="Palatino Linotype" w:cs="Tahoma"/>
          <w:b/>
          <w:bCs/>
          <w:sz w:val="22"/>
          <w:szCs w:val="22"/>
        </w:rPr>
        <w:t>ante el Instituto.</w:t>
      </w:r>
    </w:p>
    <w:p w14:paraId="052E87E9" w14:textId="77777777" w:rsidR="00927D7C" w:rsidRPr="00411CB3" w:rsidRDefault="00927D7C" w:rsidP="00282002">
      <w:pPr>
        <w:spacing w:line="360" w:lineRule="auto"/>
        <w:jc w:val="both"/>
        <w:rPr>
          <w:rFonts w:ascii="Palatino Linotype" w:eastAsia="Batang" w:hAnsi="Palatino Linotype" w:cs="Tahoma"/>
          <w:b/>
          <w:bCs/>
          <w:sz w:val="22"/>
          <w:szCs w:val="22"/>
        </w:rPr>
      </w:pPr>
    </w:p>
    <w:p w14:paraId="36BDF37A" w14:textId="61D6A0E0" w:rsidR="00E24D5D" w:rsidRPr="000F5B4D" w:rsidRDefault="00E24D5D" w:rsidP="000F5B4D">
      <w:pPr>
        <w:spacing w:line="360" w:lineRule="auto"/>
        <w:ind w:right="-28"/>
        <w:contextualSpacing/>
        <w:jc w:val="both"/>
        <w:rPr>
          <w:rFonts w:ascii="Palatino Linotype" w:hAnsi="Palatino Linotype" w:cs="Tahoma"/>
          <w:sz w:val="22"/>
          <w:szCs w:val="22"/>
        </w:rPr>
      </w:pPr>
      <w:r w:rsidRPr="00411CB3">
        <w:rPr>
          <w:rFonts w:ascii="Palatino Linotype" w:eastAsia="Batang" w:hAnsi="Palatino Linotype" w:cs="Tahoma"/>
          <w:b/>
          <w:bCs/>
          <w:sz w:val="22"/>
          <w:szCs w:val="22"/>
        </w:rPr>
        <w:t>a) Turno de</w:t>
      </w:r>
      <w:r w:rsidR="000F5B4D">
        <w:rPr>
          <w:rFonts w:ascii="Palatino Linotype" w:eastAsia="Batang" w:hAnsi="Palatino Linotype" w:cs="Tahoma"/>
          <w:b/>
          <w:bCs/>
          <w:sz w:val="22"/>
          <w:szCs w:val="22"/>
        </w:rPr>
        <w:t>l</w:t>
      </w:r>
      <w:r w:rsidRPr="00411CB3">
        <w:rPr>
          <w:rFonts w:ascii="Palatino Linotype" w:eastAsia="Batang" w:hAnsi="Palatino Linotype" w:cs="Tahoma"/>
          <w:b/>
          <w:bCs/>
          <w:sz w:val="22"/>
          <w:szCs w:val="22"/>
        </w:rPr>
        <w:t xml:space="preserve"> </w:t>
      </w:r>
      <w:r w:rsidR="000F5B4D">
        <w:rPr>
          <w:rFonts w:ascii="Palatino Linotype" w:hAnsi="Palatino Linotype" w:cs="Tahoma"/>
          <w:b/>
          <w:sz w:val="22"/>
          <w:szCs w:val="22"/>
        </w:rPr>
        <w:t>Medio de Impugnación</w:t>
      </w:r>
      <w:r w:rsidRPr="00411CB3">
        <w:rPr>
          <w:rFonts w:ascii="Palatino Linotype" w:eastAsia="Batang" w:hAnsi="Palatino Linotype" w:cs="Tahoma"/>
          <w:b/>
          <w:bCs/>
          <w:sz w:val="22"/>
          <w:szCs w:val="22"/>
        </w:rPr>
        <w:t xml:space="preserve">. </w:t>
      </w:r>
      <w:r w:rsidR="000F5B4D" w:rsidRPr="000F5B4D">
        <w:rPr>
          <w:rFonts w:ascii="Palatino Linotype" w:hAnsi="Palatino Linotype" w:cs="Tahoma"/>
          <w:sz w:val="22"/>
          <w:szCs w:val="22"/>
        </w:rPr>
        <w:t xml:space="preserve">El </w:t>
      </w:r>
      <w:r w:rsidR="00494443">
        <w:rPr>
          <w:rFonts w:ascii="Palatino Linotype" w:hAnsi="Palatino Linotype" w:cs="Tahoma"/>
          <w:sz w:val="22"/>
          <w:szCs w:val="22"/>
        </w:rPr>
        <w:t>veintiocho</w:t>
      </w:r>
      <w:r w:rsidR="000F5B4D" w:rsidRPr="000F5B4D">
        <w:rPr>
          <w:rFonts w:ascii="Palatino Linotype" w:hAnsi="Palatino Linotype" w:cs="Tahoma"/>
          <w:sz w:val="22"/>
          <w:szCs w:val="22"/>
        </w:rPr>
        <w:t xml:space="preserve"> de </w:t>
      </w:r>
      <w:r w:rsidR="00494443">
        <w:rPr>
          <w:rFonts w:ascii="Palatino Linotype" w:hAnsi="Palatino Linotype" w:cs="Tahoma"/>
          <w:sz w:val="22"/>
          <w:szCs w:val="22"/>
        </w:rPr>
        <w:t>febrero</w:t>
      </w:r>
      <w:r w:rsidR="000F5B4D" w:rsidRPr="000F5B4D">
        <w:rPr>
          <w:rFonts w:ascii="Palatino Linotype" w:hAnsi="Palatino Linotype" w:cs="Tahoma"/>
          <w:sz w:val="22"/>
          <w:szCs w:val="22"/>
        </w:rPr>
        <w:t xml:space="preserve"> de dos mil vei</w:t>
      </w:r>
      <w:r w:rsidR="000F5B4D">
        <w:rPr>
          <w:rFonts w:ascii="Palatino Linotype" w:hAnsi="Palatino Linotype" w:cs="Tahoma"/>
          <w:sz w:val="22"/>
          <w:szCs w:val="22"/>
        </w:rPr>
        <w:t>nti</w:t>
      </w:r>
      <w:r w:rsidR="00494443">
        <w:rPr>
          <w:rFonts w:ascii="Palatino Linotype" w:hAnsi="Palatino Linotype" w:cs="Tahoma"/>
          <w:sz w:val="22"/>
          <w:szCs w:val="22"/>
        </w:rPr>
        <w:t>dós</w:t>
      </w:r>
      <w:r w:rsidR="000F5B4D">
        <w:rPr>
          <w:rFonts w:ascii="Palatino Linotype" w:hAnsi="Palatino Linotype" w:cs="Tahoma"/>
          <w:sz w:val="22"/>
          <w:szCs w:val="22"/>
        </w:rPr>
        <w:t xml:space="preserve">, el </w:t>
      </w:r>
      <w:r w:rsidR="000F5B4D" w:rsidRPr="000F5B4D">
        <w:rPr>
          <w:rFonts w:ascii="Palatino Linotype" w:hAnsi="Palatino Linotype" w:cs="Tahoma"/>
          <w:sz w:val="22"/>
          <w:szCs w:val="22"/>
        </w:rPr>
        <w:t>Sistema de Acceso a la Información Mexiquens</w:t>
      </w:r>
      <w:r w:rsidR="000F5B4D">
        <w:rPr>
          <w:rFonts w:ascii="Palatino Linotype" w:hAnsi="Palatino Linotype" w:cs="Tahoma"/>
          <w:sz w:val="22"/>
          <w:szCs w:val="22"/>
        </w:rPr>
        <w:t xml:space="preserve">e (SAIMEX), asignó el número de </w:t>
      </w:r>
      <w:r w:rsidR="000F5B4D" w:rsidRPr="000F5B4D">
        <w:rPr>
          <w:rFonts w:ascii="Palatino Linotype" w:hAnsi="Palatino Linotype" w:cs="Tahoma"/>
          <w:sz w:val="22"/>
          <w:szCs w:val="22"/>
        </w:rPr>
        <w:t xml:space="preserve">expediente </w:t>
      </w:r>
      <w:r w:rsidR="00494443" w:rsidRPr="00494443">
        <w:rPr>
          <w:rFonts w:ascii="Palatino Linotype" w:hAnsi="Palatino Linotype" w:cs="Tahoma"/>
          <w:b/>
          <w:sz w:val="22"/>
          <w:szCs w:val="22"/>
        </w:rPr>
        <w:t>02096/INFOEM/IP/RR/2022</w:t>
      </w:r>
      <w:r w:rsidR="000F5B4D" w:rsidRPr="000F5B4D">
        <w:rPr>
          <w:rFonts w:ascii="Palatino Linotype" w:hAnsi="Palatino Linotype" w:cs="Tahoma"/>
          <w:sz w:val="22"/>
          <w:szCs w:val="22"/>
        </w:rPr>
        <w:t>, al medio de</w:t>
      </w:r>
      <w:r w:rsidR="000F5B4D">
        <w:rPr>
          <w:rFonts w:ascii="Palatino Linotype" w:hAnsi="Palatino Linotype" w:cs="Tahoma"/>
          <w:sz w:val="22"/>
          <w:szCs w:val="22"/>
        </w:rPr>
        <w:t xml:space="preserve"> impugnación que nos ocupa, con </w:t>
      </w:r>
      <w:r w:rsidR="000F5B4D" w:rsidRPr="000F5B4D">
        <w:rPr>
          <w:rFonts w:ascii="Palatino Linotype" w:hAnsi="Palatino Linotype" w:cs="Tahoma"/>
          <w:sz w:val="22"/>
          <w:szCs w:val="22"/>
        </w:rPr>
        <w:t>base en el sistema aprobado por el Pleno de es</w:t>
      </w:r>
      <w:r w:rsidR="000F5B4D">
        <w:rPr>
          <w:rFonts w:ascii="Palatino Linotype" w:hAnsi="Palatino Linotype" w:cs="Tahoma"/>
          <w:sz w:val="22"/>
          <w:szCs w:val="22"/>
        </w:rPr>
        <w:t xml:space="preserve">te Órgano Garante y lo turnó al </w:t>
      </w:r>
      <w:r w:rsidR="000F5B4D" w:rsidRPr="000F5B4D">
        <w:rPr>
          <w:rFonts w:ascii="Palatino Linotype" w:hAnsi="Palatino Linotype" w:cs="Tahoma"/>
          <w:sz w:val="22"/>
          <w:szCs w:val="22"/>
        </w:rPr>
        <w:t>Comisionado Ponente Luis Gustavo Parra Noriega, par</w:t>
      </w:r>
      <w:r w:rsidR="000F5B4D">
        <w:rPr>
          <w:rFonts w:ascii="Palatino Linotype" w:hAnsi="Palatino Linotype" w:cs="Tahoma"/>
          <w:sz w:val="22"/>
          <w:szCs w:val="22"/>
        </w:rPr>
        <w:t xml:space="preserve">a los efectos del artículo 185, </w:t>
      </w:r>
      <w:r w:rsidR="000F5B4D" w:rsidRPr="000F5B4D">
        <w:rPr>
          <w:rFonts w:ascii="Palatino Linotype" w:hAnsi="Palatino Linotype" w:cs="Tahoma"/>
          <w:sz w:val="22"/>
          <w:szCs w:val="22"/>
        </w:rPr>
        <w:t>fracción I de la Ley de Transparencia y Acceso a la In</w:t>
      </w:r>
      <w:r w:rsidR="000F5B4D">
        <w:rPr>
          <w:rFonts w:ascii="Palatino Linotype" w:hAnsi="Palatino Linotype" w:cs="Tahoma"/>
          <w:sz w:val="22"/>
          <w:szCs w:val="22"/>
        </w:rPr>
        <w:t xml:space="preserve">formación Pública del Estado de </w:t>
      </w:r>
      <w:r w:rsidR="000F5B4D" w:rsidRPr="000F5B4D">
        <w:rPr>
          <w:rFonts w:ascii="Palatino Linotype" w:hAnsi="Palatino Linotype" w:cs="Tahoma"/>
          <w:sz w:val="22"/>
          <w:szCs w:val="22"/>
        </w:rPr>
        <w:t>México y Municipios.</w:t>
      </w:r>
    </w:p>
    <w:p w14:paraId="73A77A26" w14:textId="77777777" w:rsidR="00E24D5D" w:rsidRPr="00411CB3" w:rsidRDefault="00E24D5D" w:rsidP="00282002">
      <w:pPr>
        <w:spacing w:line="360" w:lineRule="auto"/>
        <w:jc w:val="both"/>
        <w:rPr>
          <w:rFonts w:ascii="Palatino Linotype" w:eastAsia="Batang" w:hAnsi="Palatino Linotype" w:cs="Tahoma"/>
          <w:b/>
          <w:bCs/>
          <w:sz w:val="22"/>
          <w:szCs w:val="22"/>
        </w:rPr>
      </w:pPr>
    </w:p>
    <w:p w14:paraId="62B98DA3" w14:textId="51F48CBE" w:rsidR="00282002" w:rsidRPr="00411CB3" w:rsidRDefault="00282002" w:rsidP="00282002">
      <w:pPr>
        <w:spacing w:line="360" w:lineRule="auto"/>
        <w:jc w:val="both"/>
        <w:rPr>
          <w:rFonts w:ascii="Palatino Linotype" w:eastAsia="Batang" w:hAnsi="Palatino Linotype" w:cs="Tahoma"/>
          <w:sz w:val="22"/>
          <w:szCs w:val="22"/>
          <w:lang w:val="es-ES_tradnl"/>
        </w:rPr>
      </w:pPr>
      <w:r w:rsidRPr="00411CB3">
        <w:rPr>
          <w:rFonts w:ascii="Palatino Linotype" w:eastAsia="Batang" w:hAnsi="Palatino Linotype" w:cs="Tahoma"/>
          <w:b/>
          <w:bCs/>
          <w:sz w:val="22"/>
          <w:szCs w:val="22"/>
        </w:rPr>
        <w:lastRenderedPageBreak/>
        <w:t>b) Admisión del Recurso de Revisión</w:t>
      </w:r>
      <w:r w:rsidRPr="00411CB3">
        <w:rPr>
          <w:rFonts w:ascii="Palatino Linotype" w:eastAsia="Batang" w:hAnsi="Palatino Linotype" w:cs="Tahoma"/>
          <w:b/>
          <w:bCs/>
          <w:sz w:val="22"/>
          <w:szCs w:val="22"/>
          <w:lang w:val="es-ES_tradnl"/>
        </w:rPr>
        <w:t xml:space="preserve">. </w:t>
      </w:r>
      <w:r w:rsidRPr="00411CB3">
        <w:rPr>
          <w:rFonts w:ascii="Palatino Linotype" w:eastAsia="Batang" w:hAnsi="Palatino Linotype" w:cs="Tahoma"/>
          <w:sz w:val="22"/>
          <w:szCs w:val="22"/>
          <w:lang w:val="es-ES_tradnl"/>
        </w:rPr>
        <w:t xml:space="preserve">El </w:t>
      </w:r>
      <w:r w:rsidR="00CE12FE">
        <w:rPr>
          <w:rFonts w:ascii="Palatino Linotype" w:eastAsia="Batang" w:hAnsi="Palatino Linotype" w:cs="Tahoma"/>
          <w:sz w:val="22"/>
          <w:szCs w:val="22"/>
          <w:lang w:val="es-ES_tradnl"/>
        </w:rPr>
        <w:t>cuatro</w:t>
      </w:r>
      <w:r w:rsidR="005835C6" w:rsidRPr="00411CB3">
        <w:rPr>
          <w:rFonts w:ascii="Palatino Linotype" w:eastAsia="Batang" w:hAnsi="Palatino Linotype" w:cs="Tahoma"/>
          <w:sz w:val="22"/>
          <w:szCs w:val="22"/>
          <w:lang w:val="es-ES_tradnl"/>
        </w:rPr>
        <w:t xml:space="preserve"> de </w:t>
      </w:r>
      <w:r w:rsidR="00CE12FE">
        <w:rPr>
          <w:rFonts w:ascii="Palatino Linotype" w:eastAsia="Batang" w:hAnsi="Palatino Linotype" w:cs="Tahoma"/>
          <w:sz w:val="22"/>
          <w:szCs w:val="22"/>
          <w:lang w:val="es-ES_tradnl"/>
        </w:rPr>
        <w:t>marzo</w:t>
      </w:r>
      <w:r w:rsidR="005835C6" w:rsidRPr="00411CB3">
        <w:rPr>
          <w:rFonts w:ascii="Palatino Linotype" w:eastAsia="Batang" w:hAnsi="Palatino Linotype" w:cs="Tahoma"/>
          <w:sz w:val="22"/>
          <w:szCs w:val="22"/>
          <w:lang w:val="es-ES_tradnl"/>
        </w:rPr>
        <w:t xml:space="preserve"> de dos mil veinti</w:t>
      </w:r>
      <w:r w:rsidR="00CE12FE">
        <w:rPr>
          <w:rFonts w:ascii="Palatino Linotype" w:eastAsia="Batang" w:hAnsi="Palatino Linotype" w:cs="Tahoma"/>
          <w:sz w:val="22"/>
          <w:szCs w:val="22"/>
          <w:lang w:val="es-ES_tradnl"/>
        </w:rPr>
        <w:t>dós</w:t>
      </w:r>
      <w:r w:rsidRPr="00411CB3">
        <w:rPr>
          <w:rFonts w:ascii="Palatino Linotype" w:eastAsia="Batang" w:hAnsi="Palatino Linotype" w:cs="Tahoma"/>
          <w:sz w:val="22"/>
          <w:szCs w:val="22"/>
          <w:lang w:val="es-ES_tradnl"/>
        </w:rPr>
        <w:t xml:space="preserve">, se acordó la admisión </w:t>
      </w:r>
      <w:r w:rsidR="004F625F" w:rsidRPr="00411CB3">
        <w:rPr>
          <w:rFonts w:ascii="Palatino Linotype" w:eastAsia="Batang" w:hAnsi="Palatino Linotype" w:cs="Tahoma"/>
          <w:sz w:val="22"/>
          <w:szCs w:val="22"/>
          <w:lang w:val="es-ES_tradnl"/>
        </w:rPr>
        <w:t>de</w:t>
      </w:r>
      <w:r w:rsidR="000F5B4D">
        <w:rPr>
          <w:rFonts w:ascii="Palatino Linotype" w:eastAsia="Batang" w:hAnsi="Palatino Linotype" w:cs="Tahoma"/>
          <w:sz w:val="22"/>
          <w:szCs w:val="22"/>
          <w:lang w:val="es-ES_tradnl"/>
        </w:rPr>
        <w:t>l Recurso</w:t>
      </w:r>
      <w:r w:rsidR="004F625F" w:rsidRPr="00411CB3">
        <w:rPr>
          <w:rFonts w:ascii="Palatino Linotype" w:eastAsia="Batang" w:hAnsi="Palatino Linotype" w:cs="Tahoma"/>
          <w:sz w:val="22"/>
          <w:szCs w:val="22"/>
          <w:lang w:val="es-ES_tradnl"/>
        </w:rPr>
        <w:t xml:space="preserve"> de Revisión</w:t>
      </w:r>
      <w:r w:rsidR="007F0F1F" w:rsidRPr="00411CB3">
        <w:rPr>
          <w:rFonts w:ascii="Palatino Linotype" w:eastAsia="Batang" w:hAnsi="Palatino Linotype" w:cs="Tahoma"/>
          <w:sz w:val="22"/>
          <w:szCs w:val="22"/>
          <w:lang w:val="es-ES_tradnl"/>
        </w:rPr>
        <w:t xml:space="preserve"> </w:t>
      </w:r>
      <w:r w:rsidRPr="00411CB3">
        <w:rPr>
          <w:rFonts w:ascii="Palatino Linotype" w:eastAsia="Batang" w:hAnsi="Palatino Linotype" w:cs="Tahoma"/>
          <w:sz w:val="22"/>
          <w:szCs w:val="22"/>
          <w:lang w:val="es-ES_tradnl"/>
        </w:rPr>
        <w:t>interpuesto</w:t>
      </w:r>
      <w:r w:rsidR="000F5B4D">
        <w:rPr>
          <w:rFonts w:ascii="Palatino Linotype" w:eastAsia="Batang" w:hAnsi="Palatino Linotype" w:cs="Tahoma"/>
          <w:sz w:val="22"/>
          <w:szCs w:val="22"/>
          <w:lang w:val="es-ES_tradnl"/>
        </w:rPr>
        <w:t xml:space="preserve"> por el</w:t>
      </w:r>
      <w:r w:rsidRPr="00411CB3">
        <w:rPr>
          <w:rFonts w:ascii="Palatino Linotype" w:eastAsia="Batang" w:hAnsi="Palatino Linotype" w:cs="Tahoma"/>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a través del Sistema de Acceso a la Información Mexiquense (SAIMEX)</w:t>
      </w:r>
      <w:r w:rsidR="00F446FB">
        <w:rPr>
          <w:rFonts w:ascii="Palatino Linotype" w:eastAsia="Batang" w:hAnsi="Palatino Linotype" w:cs="Tahoma"/>
          <w:sz w:val="22"/>
          <w:szCs w:val="22"/>
          <w:lang w:val="es-ES_tradnl"/>
        </w:rPr>
        <w:t xml:space="preserve">, el </w:t>
      </w:r>
      <w:r w:rsidR="00CE12FE">
        <w:rPr>
          <w:rFonts w:ascii="Palatino Linotype" w:eastAsia="Batang" w:hAnsi="Palatino Linotype" w:cs="Tahoma"/>
          <w:sz w:val="22"/>
          <w:szCs w:val="22"/>
          <w:lang w:val="es-ES_tradnl"/>
        </w:rPr>
        <w:t xml:space="preserve">siete del mismo </w:t>
      </w:r>
      <w:r w:rsidR="00EC2D51">
        <w:rPr>
          <w:rFonts w:ascii="Palatino Linotype" w:eastAsia="Batang" w:hAnsi="Palatino Linotype" w:cs="Tahoma"/>
          <w:sz w:val="22"/>
          <w:szCs w:val="22"/>
          <w:lang w:val="es-ES_tradnl"/>
        </w:rPr>
        <w:t>m</w:t>
      </w:r>
      <w:r w:rsidR="00CE12FE">
        <w:rPr>
          <w:rFonts w:ascii="Palatino Linotype" w:eastAsia="Batang" w:hAnsi="Palatino Linotype" w:cs="Tahoma"/>
          <w:sz w:val="22"/>
          <w:szCs w:val="22"/>
          <w:lang w:val="es-ES_tradnl"/>
        </w:rPr>
        <w:t>es y año</w:t>
      </w:r>
      <w:r w:rsidRPr="00411CB3">
        <w:rPr>
          <w:rFonts w:ascii="Palatino Linotype" w:eastAsia="Batang" w:hAnsi="Palatino Linotype" w:cs="Tahoma"/>
          <w:sz w:val="22"/>
          <w:szCs w:val="22"/>
          <w:lang w:val="es-ES_tradnl"/>
        </w:rPr>
        <w:t>, en el que se les otorgó un plazo de siete días hábiles posteriores a la misma, para que manifestaran lo que a su derecho conviniera y formularan alegatos.</w:t>
      </w:r>
    </w:p>
    <w:p w14:paraId="7C91C9E5" w14:textId="0E56BAA8" w:rsidR="005436A5" w:rsidRPr="00411CB3" w:rsidRDefault="005436A5" w:rsidP="000F5B4D">
      <w:pPr>
        <w:spacing w:line="360" w:lineRule="auto"/>
        <w:ind w:right="-28"/>
        <w:contextualSpacing/>
        <w:jc w:val="both"/>
        <w:rPr>
          <w:rFonts w:ascii="Palatino Linotype" w:eastAsia="Batang" w:hAnsi="Palatino Linotype" w:cs="Tahoma"/>
          <w:bCs/>
          <w:sz w:val="22"/>
          <w:szCs w:val="22"/>
        </w:rPr>
      </w:pPr>
    </w:p>
    <w:p w14:paraId="1F0D36FB" w14:textId="2A658657" w:rsidR="00BB180C" w:rsidRDefault="000F5B4D" w:rsidP="00CE12FE">
      <w:pPr>
        <w:widowControl w:val="0"/>
        <w:spacing w:line="360" w:lineRule="auto"/>
        <w:jc w:val="both"/>
        <w:rPr>
          <w:rFonts w:ascii="Palatino Linotype" w:hAnsi="Palatino Linotype"/>
          <w:bCs/>
          <w:sz w:val="22"/>
          <w:szCs w:val="22"/>
          <w:lang w:val="es-ES_tradnl"/>
        </w:rPr>
      </w:pPr>
      <w:r>
        <w:rPr>
          <w:rFonts w:ascii="Palatino Linotype" w:hAnsi="Palatino Linotype"/>
          <w:b/>
          <w:bCs/>
          <w:sz w:val="22"/>
          <w:szCs w:val="22"/>
        </w:rPr>
        <w:t>c</w:t>
      </w:r>
      <w:r w:rsidR="00282002" w:rsidRPr="00411CB3">
        <w:rPr>
          <w:rFonts w:ascii="Palatino Linotype" w:hAnsi="Palatino Linotype"/>
          <w:b/>
          <w:bCs/>
          <w:sz w:val="22"/>
          <w:szCs w:val="22"/>
        </w:rPr>
        <w:t xml:space="preserve">) </w:t>
      </w:r>
      <w:r w:rsidR="00282002" w:rsidRPr="00411CB3">
        <w:rPr>
          <w:rFonts w:ascii="Palatino Linotype" w:hAnsi="Palatino Linotype"/>
          <w:b/>
          <w:sz w:val="22"/>
          <w:szCs w:val="22"/>
          <w:lang w:val="es-ES_tradnl"/>
        </w:rPr>
        <w:t>Informe Justificado</w:t>
      </w:r>
      <w:r w:rsidR="00CE12FE">
        <w:rPr>
          <w:rFonts w:ascii="Palatino Linotype" w:hAnsi="Palatino Linotype"/>
          <w:b/>
          <w:sz w:val="22"/>
          <w:szCs w:val="22"/>
          <w:lang w:val="es-ES_tradnl"/>
        </w:rPr>
        <w:t xml:space="preserve"> o Manifestaciones</w:t>
      </w:r>
      <w:r w:rsidR="00282002" w:rsidRPr="00411CB3">
        <w:rPr>
          <w:rFonts w:ascii="Palatino Linotype" w:hAnsi="Palatino Linotype"/>
          <w:b/>
          <w:sz w:val="22"/>
          <w:szCs w:val="22"/>
          <w:lang w:val="es-ES_tradnl"/>
        </w:rPr>
        <w:t xml:space="preserve">. </w:t>
      </w:r>
      <w:r w:rsidR="00CE12FE" w:rsidRPr="00CE12FE">
        <w:rPr>
          <w:rFonts w:ascii="Palatino Linotype" w:hAnsi="Palatino Linotype"/>
          <w:bCs/>
          <w:sz w:val="22"/>
          <w:szCs w:val="22"/>
          <w:lang w:val="es-ES_tradnl"/>
        </w:rPr>
        <w:t>Las partes fueron omisas en emitir</w:t>
      </w:r>
      <w:r w:rsidR="00CE12FE">
        <w:rPr>
          <w:rFonts w:ascii="Palatino Linotype" w:hAnsi="Palatino Linotype"/>
          <w:bCs/>
          <w:sz w:val="22"/>
          <w:szCs w:val="22"/>
          <w:lang w:val="es-ES_tradnl"/>
        </w:rPr>
        <w:t xml:space="preserve"> </w:t>
      </w:r>
      <w:r w:rsidR="00CE12FE" w:rsidRPr="00CE12FE">
        <w:rPr>
          <w:rFonts w:ascii="Palatino Linotype" w:hAnsi="Palatino Linotype"/>
          <w:bCs/>
          <w:sz w:val="22"/>
          <w:szCs w:val="22"/>
          <w:lang w:val="es-ES_tradnl"/>
        </w:rPr>
        <w:t>manifestaciones o alegatos.</w:t>
      </w:r>
    </w:p>
    <w:p w14:paraId="5E1BAA60" w14:textId="77777777" w:rsidR="00DF4C91" w:rsidRPr="00BC1CD0" w:rsidRDefault="00DF4C91" w:rsidP="00282002">
      <w:pPr>
        <w:spacing w:line="360" w:lineRule="auto"/>
        <w:jc w:val="both"/>
        <w:rPr>
          <w:rFonts w:ascii="Palatino Linotype" w:hAnsi="Palatino Linotype" w:cs="Tahoma"/>
          <w:b/>
          <w:bCs/>
          <w:sz w:val="22"/>
          <w:szCs w:val="22"/>
        </w:rPr>
      </w:pPr>
    </w:p>
    <w:p w14:paraId="6220DB6B" w14:textId="203FAE10" w:rsidR="00087CB3" w:rsidRDefault="00377F8F" w:rsidP="00282002">
      <w:pPr>
        <w:spacing w:line="360" w:lineRule="auto"/>
        <w:jc w:val="both"/>
        <w:rPr>
          <w:rFonts w:ascii="Palatino Linotype" w:hAnsi="Palatino Linotype" w:cs="Tahoma"/>
          <w:bCs/>
          <w:sz w:val="22"/>
          <w:szCs w:val="22"/>
          <w:lang w:val="es-ES"/>
        </w:rPr>
      </w:pPr>
      <w:r>
        <w:rPr>
          <w:rFonts w:ascii="Palatino Linotype" w:hAnsi="Palatino Linotype" w:cs="Tahoma"/>
          <w:b/>
          <w:bCs/>
          <w:sz w:val="22"/>
          <w:szCs w:val="22"/>
          <w:lang w:val="es-ES"/>
        </w:rPr>
        <w:t>d</w:t>
      </w:r>
      <w:r w:rsidR="008649E2" w:rsidRPr="00411CB3">
        <w:rPr>
          <w:rFonts w:ascii="Palatino Linotype" w:hAnsi="Palatino Linotype" w:cs="Tahoma"/>
          <w:b/>
          <w:bCs/>
          <w:sz w:val="22"/>
          <w:szCs w:val="22"/>
          <w:lang w:val="es-ES"/>
        </w:rPr>
        <w:t xml:space="preserve">) Ampliación de plazo para resolver. </w:t>
      </w:r>
      <w:r w:rsidR="008649E2" w:rsidRPr="00411CB3">
        <w:rPr>
          <w:rFonts w:ascii="Palatino Linotype" w:hAnsi="Palatino Linotype" w:cs="Tahoma"/>
          <w:bCs/>
          <w:sz w:val="22"/>
          <w:szCs w:val="22"/>
          <w:lang w:val="es-ES"/>
        </w:rPr>
        <w:t xml:space="preserve">El </w:t>
      </w:r>
      <w:r w:rsidR="009A06F6">
        <w:rPr>
          <w:rFonts w:ascii="Palatino Linotype" w:hAnsi="Palatino Linotype" w:cs="Tahoma"/>
          <w:bCs/>
          <w:sz w:val="22"/>
          <w:szCs w:val="22"/>
          <w:lang w:val="es-ES"/>
        </w:rPr>
        <w:t>veintiséis</w:t>
      </w:r>
      <w:r w:rsidR="00541A81">
        <w:rPr>
          <w:rFonts w:ascii="Palatino Linotype" w:hAnsi="Palatino Linotype" w:cs="Tahoma"/>
          <w:bCs/>
          <w:sz w:val="22"/>
          <w:szCs w:val="22"/>
          <w:lang w:val="es-ES"/>
        </w:rPr>
        <w:t xml:space="preserve"> </w:t>
      </w:r>
      <w:r w:rsidR="00541A81" w:rsidRPr="00411CB3">
        <w:rPr>
          <w:rFonts w:ascii="Palatino Linotype" w:hAnsi="Palatino Linotype" w:cs="Tahoma"/>
          <w:bCs/>
          <w:sz w:val="22"/>
          <w:szCs w:val="22"/>
          <w:lang w:val="es-ES"/>
        </w:rPr>
        <w:t>de</w:t>
      </w:r>
      <w:r w:rsidR="0080370C" w:rsidRPr="00411CB3">
        <w:rPr>
          <w:rFonts w:ascii="Palatino Linotype" w:hAnsi="Palatino Linotype" w:cs="Tahoma"/>
          <w:bCs/>
          <w:sz w:val="22"/>
          <w:szCs w:val="22"/>
          <w:lang w:val="es-ES"/>
        </w:rPr>
        <w:t xml:space="preserve"> </w:t>
      </w:r>
      <w:r w:rsidR="009A06F6">
        <w:rPr>
          <w:rFonts w:ascii="Palatino Linotype" w:hAnsi="Palatino Linotype" w:cs="Tahoma"/>
          <w:bCs/>
          <w:sz w:val="22"/>
          <w:szCs w:val="22"/>
          <w:lang w:val="es-ES"/>
        </w:rPr>
        <w:t>febrero</w:t>
      </w:r>
      <w:r w:rsidR="008649E2" w:rsidRPr="00411CB3">
        <w:rPr>
          <w:rFonts w:ascii="Palatino Linotype" w:hAnsi="Palatino Linotype" w:cs="Tahoma"/>
          <w:bCs/>
          <w:sz w:val="22"/>
          <w:szCs w:val="22"/>
          <w:lang w:val="es-ES"/>
        </w:rPr>
        <w:t xml:space="preserve"> de dos mil veinti</w:t>
      </w:r>
      <w:r w:rsidR="00DF4C91">
        <w:rPr>
          <w:rFonts w:ascii="Palatino Linotype" w:hAnsi="Palatino Linotype" w:cs="Tahoma"/>
          <w:bCs/>
          <w:sz w:val="22"/>
          <w:szCs w:val="22"/>
          <w:lang w:val="es-ES"/>
        </w:rPr>
        <w:t>dós</w:t>
      </w:r>
      <w:r w:rsidR="008649E2" w:rsidRPr="00411CB3">
        <w:rPr>
          <w:rFonts w:ascii="Palatino Linotype" w:hAnsi="Palatino Linotype" w:cs="Tahoma"/>
          <w:bCs/>
          <w:sz w:val="22"/>
          <w:szCs w:val="22"/>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48DFA935" w14:textId="476B3BDB" w:rsidR="00377F8F" w:rsidRDefault="00377F8F" w:rsidP="00282002">
      <w:pPr>
        <w:spacing w:line="360" w:lineRule="auto"/>
        <w:jc w:val="both"/>
        <w:rPr>
          <w:rFonts w:ascii="Palatino Linotype" w:hAnsi="Palatino Linotype" w:cs="Tahoma"/>
          <w:bCs/>
          <w:sz w:val="22"/>
          <w:szCs w:val="22"/>
          <w:lang w:val="es-ES"/>
        </w:rPr>
      </w:pPr>
    </w:p>
    <w:p w14:paraId="654AE611" w14:textId="291164F5" w:rsidR="00282002" w:rsidRDefault="00377F8F" w:rsidP="00282002">
      <w:pPr>
        <w:spacing w:line="360" w:lineRule="auto"/>
        <w:jc w:val="both"/>
        <w:rPr>
          <w:rFonts w:ascii="Palatino Linotype" w:hAnsi="Palatino Linotype" w:cs="Tahoma"/>
          <w:sz w:val="22"/>
          <w:szCs w:val="22"/>
        </w:rPr>
      </w:pPr>
      <w:r>
        <w:rPr>
          <w:rFonts w:ascii="Palatino Linotype" w:hAnsi="Palatino Linotype" w:cs="Tahoma"/>
          <w:b/>
          <w:bCs/>
          <w:sz w:val="22"/>
          <w:szCs w:val="22"/>
        </w:rPr>
        <w:t>e</w:t>
      </w:r>
      <w:r w:rsidRPr="00BC1CD0">
        <w:rPr>
          <w:rFonts w:ascii="Palatino Linotype" w:hAnsi="Palatino Linotype" w:cs="Tahoma"/>
          <w:b/>
          <w:bCs/>
          <w:sz w:val="22"/>
          <w:szCs w:val="22"/>
        </w:rPr>
        <w:t xml:space="preserve">) </w:t>
      </w:r>
      <w:r w:rsidRPr="00411CB3">
        <w:rPr>
          <w:rFonts w:ascii="Palatino Linotype" w:hAnsi="Palatino Linotype" w:cs="Tahoma"/>
          <w:b/>
          <w:sz w:val="22"/>
          <w:szCs w:val="22"/>
        </w:rPr>
        <w:t>Cierre de instrucción.</w:t>
      </w:r>
      <w:r w:rsidRPr="00411CB3">
        <w:rPr>
          <w:rFonts w:ascii="Palatino Linotype" w:hAnsi="Palatino Linotype" w:cs="Tahoma"/>
          <w:sz w:val="22"/>
          <w:szCs w:val="22"/>
        </w:rPr>
        <w:t xml:space="preserve"> El </w:t>
      </w:r>
      <w:r>
        <w:rPr>
          <w:rFonts w:ascii="Palatino Linotype" w:hAnsi="Palatino Linotype" w:cs="Tahoma"/>
          <w:sz w:val="22"/>
          <w:szCs w:val="22"/>
        </w:rPr>
        <w:t>veinti</w:t>
      </w:r>
      <w:r w:rsidR="009A06F6">
        <w:rPr>
          <w:rFonts w:ascii="Palatino Linotype" w:hAnsi="Palatino Linotype" w:cs="Tahoma"/>
          <w:sz w:val="22"/>
          <w:szCs w:val="22"/>
        </w:rPr>
        <w:t>siete</w:t>
      </w:r>
      <w:r w:rsidRPr="00411CB3">
        <w:rPr>
          <w:rFonts w:ascii="Palatino Linotype" w:hAnsi="Palatino Linotype" w:cs="Tahoma"/>
          <w:sz w:val="22"/>
          <w:szCs w:val="22"/>
          <w:lang w:val="es-ES"/>
        </w:rPr>
        <w:t xml:space="preserve"> de </w:t>
      </w:r>
      <w:r w:rsidR="009A06F6">
        <w:rPr>
          <w:rFonts w:ascii="Palatino Linotype" w:hAnsi="Palatino Linotype" w:cs="Tahoma"/>
          <w:sz w:val="22"/>
          <w:szCs w:val="22"/>
          <w:lang w:val="es-ES"/>
        </w:rPr>
        <w:t>abril</w:t>
      </w:r>
      <w:r w:rsidRPr="00411CB3">
        <w:rPr>
          <w:rFonts w:ascii="Palatino Linotype" w:hAnsi="Palatino Linotype" w:cs="Tahoma"/>
          <w:sz w:val="22"/>
          <w:szCs w:val="22"/>
          <w:lang w:val="es-ES"/>
        </w:rPr>
        <w:t xml:space="preserve"> de dos mil veinti</w:t>
      </w:r>
      <w:r>
        <w:rPr>
          <w:rFonts w:ascii="Palatino Linotype" w:hAnsi="Palatino Linotype" w:cs="Tahoma"/>
          <w:sz w:val="22"/>
          <w:szCs w:val="22"/>
          <w:lang w:val="es-ES"/>
        </w:rPr>
        <w:t>dós</w:t>
      </w:r>
      <w:r w:rsidRPr="00411CB3">
        <w:rPr>
          <w:rFonts w:ascii="Palatino Linotype" w:hAnsi="Palatino Linotype" w:cs="Tahoma"/>
          <w:sz w:val="22"/>
          <w:szCs w:val="22"/>
        </w:rPr>
        <w:t xml:space="preserve">, al no existir diligencias pendientes por desahogar, se emitió el acuerdo por medio del cual se declaró cerrada la instrucción y se determinó pasar </w:t>
      </w:r>
      <w:r>
        <w:rPr>
          <w:rFonts w:ascii="Palatino Linotype" w:hAnsi="Palatino Linotype" w:cs="Tahoma"/>
          <w:sz w:val="22"/>
          <w:szCs w:val="22"/>
        </w:rPr>
        <w:t>el</w:t>
      </w:r>
      <w:r w:rsidRPr="00411CB3">
        <w:rPr>
          <w:rFonts w:ascii="Palatino Linotype" w:hAnsi="Palatino Linotype" w:cs="Tahoma"/>
          <w:sz w:val="22"/>
          <w:szCs w:val="22"/>
        </w:rPr>
        <w:t xml:space="preserve">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411CB3">
        <w:rPr>
          <w:rFonts w:ascii="Palatino Linotype" w:hAnsi="Palatino Linotype" w:cs="Tahoma"/>
          <w:sz w:val="22"/>
          <w:szCs w:val="22"/>
          <w:lang w:val="es-ES"/>
        </w:rPr>
        <w:t>Sistema de Acceso a la Información Mexiquense (SAIMEX)</w:t>
      </w:r>
      <w:r w:rsidRPr="00411CB3">
        <w:rPr>
          <w:rFonts w:ascii="Palatino Linotype" w:hAnsi="Palatino Linotype" w:cs="Tahoma"/>
          <w:sz w:val="22"/>
          <w:szCs w:val="22"/>
        </w:rPr>
        <w:t>.</w:t>
      </w:r>
    </w:p>
    <w:p w14:paraId="2DC82FFD" w14:textId="77777777" w:rsidR="00EC2D51" w:rsidRDefault="00EC2D51" w:rsidP="00282002">
      <w:pPr>
        <w:spacing w:line="360" w:lineRule="auto"/>
        <w:jc w:val="both"/>
        <w:rPr>
          <w:rFonts w:ascii="Palatino Linotype" w:hAnsi="Palatino Linotype" w:cs="Tahoma"/>
          <w:sz w:val="22"/>
          <w:szCs w:val="22"/>
        </w:rPr>
      </w:pPr>
    </w:p>
    <w:p w14:paraId="0568F522" w14:textId="77777777" w:rsidR="00282002" w:rsidRPr="00411CB3" w:rsidRDefault="00282002" w:rsidP="00282002">
      <w:pPr>
        <w:spacing w:line="360" w:lineRule="auto"/>
        <w:jc w:val="both"/>
        <w:rPr>
          <w:rFonts w:ascii="Palatino Linotype" w:hAnsi="Palatino Linotype" w:cs="Tahoma"/>
          <w:color w:val="000000"/>
          <w:sz w:val="22"/>
          <w:szCs w:val="22"/>
        </w:rPr>
      </w:pPr>
      <w:r w:rsidRPr="00411CB3">
        <w:rPr>
          <w:rFonts w:ascii="Palatino Linotype" w:hAnsi="Palatino Linotype" w:cs="Tahoma"/>
          <w:color w:val="000000"/>
          <w:sz w:val="22"/>
          <w:szCs w:val="22"/>
        </w:rPr>
        <w:lastRenderedPageBreak/>
        <w:t xml:space="preserve">En razón de que fue debidamente sustanciado e integrado el expediente electrónico y no existe diligencia pendiente de desahogo, se emite la resolución que conforme a Derecho proceda, de acuerdo a los siguientes: </w:t>
      </w:r>
    </w:p>
    <w:p w14:paraId="2690D12D" w14:textId="77777777" w:rsidR="00282002" w:rsidRPr="00411CB3" w:rsidRDefault="00282002" w:rsidP="00282002">
      <w:pPr>
        <w:spacing w:line="360" w:lineRule="auto"/>
        <w:contextualSpacing/>
        <w:jc w:val="both"/>
        <w:rPr>
          <w:rFonts w:ascii="Palatino Linotype" w:hAnsi="Palatino Linotype" w:cs="Tahoma"/>
          <w:color w:val="000000"/>
          <w:sz w:val="22"/>
          <w:szCs w:val="22"/>
        </w:rPr>
      </w:pPr>
    </w:p>
    <w:p w14:paraId="1CB56B30" w14:textId="77777777" w:rsidR="00282002" w:rsidRPr="00411CB3" w:rsidRDefault="00282002" w:rsidP="00282002">
      <w:pPr>
        <w:spacing w:line="360" w:lineRule="auto"/>
        <w:jc w:val="center"/>
        <w:rPr>
          <w:rFonts w:ascii="Palatino Linotype" w:hAnsi="Palatino Linotype" w:cs="Tahoma"/>
          <w:b/>
          <w:sz w:val="22"/>
          <w:szCs w:val="22"/>
        </w:rPr>
      </w:pPr>
      <w:r w:rsidRPr="00411CB3">
        <w:rPr>
          <w:rFonts w:ascii="Palatino Linotype" w:hAnsi="Palatino Linotype" w:cs="Tahoma"/>
          <w:b/>
          <w:sz w:val="22"/>
          <w:szCs w:val="22"/>
        </w:rPr>
        <w:t>C O N S I D E R A N D O S:</w:t>
      </w:r>
    </w:p>
    <w:p w14:paraId="76DDE0FB" w14:textId="77777777" w:rsidR="00282002" w:rsidRPr="00411CB3" w:rsidRDefault="00282002" w:rsidP="00282002">
      <w:pPr>
        <w:spacing w:line="360" w:lineRule="auto"/>
        <w:rPr>
          <w:rFonts w:ascii="Palatino Linotype" w:hAnsi="Palatino Linotype" w:cs="Tahoma"/>
          <w:b/>
          <w:sz w:val="22"/>
          <w:szCs w:val="22"/>
        </w:rPr>
      </w:pPr>
    </w:p>
    <w:p w14:paraId="390D0781" w14:textId="77777777" w:rsidR="00282002" w:rsidRPr="00411CB3" w:rsidRDefault="00282002" w:rsidP="00282002">
      <w:pPr>
        <w:spacing w:line="360" w:lineRule="auto"/>
        <w:jc w:val="both"/>
        <w:rPr>
          <w:rFonts w:ascii="Palatino Linotype" w:eastAsia="Batang" w:hAnsi="Palatino Linotype" w:cs="Tahoma"/>
          <w:b/>
          <w:bCs/>
          <w:sz w:val="22"/>
          <w:szCs w:val="22"/>
        </w:rPr>
      </w:pPr>
      <w:r w:rsidRPr="00411CB3">
        <w:rPr>
          <w:rFonts w:ascii="Palatino Linotype" w:eastAsia="Batang" w:hAnsi="Palatino Linotype" w:cs="Tahoma"/>
          <w:b/>
          <w:bCs/>
          <w:sz w:val="22"/>
          <w:szCs w:val="22"/>
        </w:rPr>
        <w:t xml:space="preserve">PRIMERO. Competencia. </w:t>
      </w:r>
    </w:p>
    <w:p w14:paraId="43E59F54" w14:textId="77777777" w:rsidR="00282002" w:rsidRPr="00411CB3" w:rsidRDefault="00282002" w:rsidP="00282002">
      <w:pPr>
        <w:spacing w:line="360" w:lineRule="auto"/>
        <w:jc w:val="both"/>
        <w:rPr>
          <w:rFonts w:ascii="Palatino Linotype" w:eastAsia="Batang" w:hAnsi="Palatino Linotype" w:cs="Tahoma"/>
          <w:b/>
          <w:bCs/>
          <w:sz w:val="22"/>
          <w:szCs w:val="22"/>
        </w:rPr>
      </w:pPr>
    </w:p>
    <w:p w14:paraId="5B1E2D95" w14:textId="77777777" w:rsidR="00282002" w:rsidRPr="00411CB3" w:rsidRDefault="00282002" w:rsidP="00282002">
      <w:pPr>
        <w:spacing w:line="360" w:lineRule="auto"/>
        <w:jc w:val="both"/>
        <w:rPr>
          <w:rFonts w:ascii="Palatino Linotype" w:hAnsi="Palatino Linotype" w:cs="Tahoma"/>
          <w:bCs/>
          <w:sz w:val="22"/>
          <w:szCs w:val="22"/>
        </w:rPr>
      </w:pPr>
      <w:r w:rsidRPr="00411CB3">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w:t>
      </w:r>
      <w:r w:rsidRPr="00411CB3">
        <w:rPr>
          <w:rFonts w:ascii="Palatino Linotype" w:hAnsi="Palatino Linotype" w:cs="Tahoma"/>
          <w:bCs/>
          <w:sz w:val="22"/>
          <w:szCs w:val="22"/>
          <w:lang w:val="x-none"/>
        </w:rPr>
        <w:t>ésimo, trigésimo primero</w:t>
      </w:r>
      <w:r w:rsidRPr="00411CB3">
        <w:rPr>
          <w:rFonts w:ascii="Palatino Linotype" w:hAnsi="Palatino Linotype" w:cs="Tahoma"/>
          <w:bCs/>
          <w:sz w:val="22"/>
          <w:szCs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FC7A5B1" w14:textId="77777777" w:rsidR="00282002" w:rsidRPr="00411CB3" w:rsidRDefault="00282002" w:rsidP="00282002">
      <w:pPr>
        <w:spacing w:line="360" w:lineRule="auto"/>
        <w:jc w:val="both"/>
        <w:rPr>
          <w:rFonts w:ascii="Palatino Linotype" w:eastAsia="Calibri" w:hAnsi="Palatino Linotype" w:cs="Tahoma"/>
          <w:bCs/>
          <w:color w:val="000000"/>
          <w:sz w:val="22"/>
          <w:szCs w:val="22"/>
          <w:lang w:eastAsia="es-ES_tradnl"/>
        </w:rPr>
      </w:pPr>
    </w:p>
    <w:p w14:paraId="192C34BF" w14:textId="77777777" w:rsidR="00282002" w:rsidRPr="00411CB3" w:rsidRDefault="00282002" w:rsidP="00282002">
      <w:pPr>
        <w:spacing w:line="360" w:lineRule="auto"/>
        <w:jc w:val="both"/>
        <w:rPr>
          <w:rFonts w:ascii="Palatino Linotype" w:hAnsi="Palatino Linotype"/>
          <w:color w:val="222222"/>
          <w:lang w:val="es-ES"/>
        </w:rPr>
      </w:pPr>
      <w:r w:rsidRPr="00411CB3">
        <w:rPr>
          <w:rFonts w:ascii="Palatino Linotype" w:hAnsi="Palatino Linotype"/>
          <w:b/>
          <w:bCs/>
          <w:color w:val="000000"/>
          <w:sz w:val="22"/>
          <w:szCs w:val="22"/>
          <w:lang w:val="es-ES"/>
        </w:rPr>
        <w:t>SEGUNDO. Causales de procedencia y sobreseimiento.</w:t>
      </w:r>
    </w:p>
    <w:p w14:paraId="1B403A54" w14:textId="5CEF1E87" w:rsidR="00282002" w:rsidRDefault="00282002" w:rsidP="00EC2D51">
      <w:pPr>
        <w:spacing w:line="360" w:lineRule="auto"/>
        <w:jc w:val="both"/>
        <w:rPr>
          <w:rFonts w:ascii="Palatino Linotype" w:hAnsi="Palatino Linotype"/>
          <w:color w:val="000000"/>
          <w:sz w:val="22"/>
          <w:szCs w:val="22"/>
          <w:lang w:val="es-ES"/>
        </w:rPr>
      </w:pPr>
    </w:p>
    <w:p w14:paraId="4D251194" w14:textId="77783252" w:rsidR="00282002" w:rsidRPr="0043721A" w:rsidRDefault="00282002" w:rsidP="0043721A">
      <w:pPr>
        <w:spacing w:line="360" w:lineRule="auto"/>
        <w:jc w:val="both"/>
        <w:rPr>
          <w:rFonts w:ascii="Palatino Linotype" w:hAnsi="Palatino Linotype"/>
          <w:sz w:val="22"/>
          <w:szCs w:val="22"/>
        </w:rPr>
      </w:pPr>
      <w:r w:rsidRPr="0043721A">
        <w:rPr>
          <w:rFonts w:ascii="Palatino Linotype" w:hAnsi="Palatino Linotype"/>
          <w:sz w:val="22"/>
          <w:szCs w:val="22"/>
          <w:lang w:val="es-ES"/>
        </w:rPr>
        <w:t>De las constancias que forman parte de</w:t>
      </w:r>
      <w:r w:rsidR="00F94D49" w:rsidRPr="0043721A">
        <w:rPr>
          <w:rFonts w:ascii="Palatino Linotype" w:hAnsi="Palatino Linotype"/>
          <w:sz w:val="22"/>
          <w:szCs w:val="22"/>
          <w:lang w:val="es-ES"/>
        </w:rPr>
        <w:t>l</w:t>
      </w:r>
      <w:r w:rsidRPr="0043721A">
        <w:rPr>
          <w:rFonts w:ascii="Palatino Linotype" w:hAnsi="Palatino Linotype"/>
          <w:sz w:val="22"/>
          <w:szCs w:val="22"/>
          <w:lang w:val="es-ES"/>
        </w:rPr>
        <w:t xml:space="preserve"> Recurso de Revisión que se analizan, se advierte que previo al estudio del fondo de la </w:t>
      </w:r>
      <w:r w:rsidRPr="0043721A">
        <w:rPr>
          <w:rFonts w:ascii="Palatino Linotype" w:hAnsi="Palatino Linotype"/>
          <w:i/>
          <w:sz w:val="22"/>
          <w:szCs w:val="22"/>
          <w:lang w:val="es-ES"/>
        </w:rPr>
        <w:t>litis</w:t>
      </w:r>
      <w:r w:rsidRPr="0043721A">
        <w:rPr>
          <w:rFonts w:ascii="Palatino Linotype" w:hAnsi="Palatino Linotype"/>
          <w:sz w:val="22"/>
          <w:szCs w:val="22"/>
          <w:lang w:val="es-ES"/>
        </w:rPr>
        <w:t xml:space="preserve">, es necesario estudiar las causales de improcedencia y </w:t>
      </w:r>
      <w:r w:rsidRPr="0043721A">
        <w:rPr>
          <w:rFonts w:ascii="Palatino Linotype" w:hAnsi="Palatino Linotype"/>
          <w:sz w:val="22"/>
          <w:szCs w:val="22"/>
        </w:rPr>
        <w:t>sobreseimiento que se adviertan, para determinar lo que en Derecho proceda.</w:t>
      </w:r>
    </w:p>
    <w:p w14:paraId="4889303D" w14:textId="77777777" w:rsidR="00282002" w:rsidRPr="0043721A" w:rsidRDefault="00282002" w:rsidP="0043721A">
      <w:pPr>
        <w:spacing w:line="360" w:lineRule="auto"/>
        <w:jc w:val="both"/>
        <w:rPr>
          <w:rFonts w:ascii="Palatino Linotype" w:hAnsi="Palatino Linotype"/>
          <w:b/>
          <w:bCs/>
          <w:sz w:val="22"/>
          <w:szCs w:val="22"/>
        </w:rPr>
      </w:pPr>
      <w:r w:rsidRPr="0043721A">
        <w:rPr>
          <w:rFonts w:ascii="Palatino Linotype" w:hAnsi="Palatino Linotype"/>
          <w:b/>
          <w:bCs/>
          <w:sz w:val="22"/>
          <w:szCs w:val="22"/>
        </w:rPr>
        <w:lastRenderedPageBreak/>
        <w:t>Causales de improcedencia.</w:t>
      </w:r>
    </w:p>
    <w:p w14:paraId="520C75CA" w14:textId="5BFE28E8" w:rsidR="00282002" w:rsidRPr="0043721A" w:rsidRDefault="00282002" w:rsidP="0043721A">
      <w:pPr>
        <w:spacing w:line="360" w:lineRule="auto"/>
        <w:jc w:val="both"/>
        <w:rPr>
          <w:rFonts w:ascii="Palatino Linotype" w:hAnsi="Palatino Linotype"/>
          <w:sz w:val="22"/>
          <w:szCs w:val="22"/>
        </w:rPr>
      </w:pPr>
    </w:p>
    <w:p w14:paraId="430FBA39" w14:textId="77777777" w:rsidR="00282002" w:rsidRPr="0043721A" w:rsidRDefault="00282002" w:rsidP="0043721A">
      <w:pPr>
        <w:spacing w:line="360" w:lineRule="auto"/>
        <w:jc w:val="both"/>
        <w:rPr>
          <w:rFonts w:ascii="Palatino Linotype" w:hAnsi="Palatino Linotype" w:cs="Tahoma"/>
          <w:bCs/>
          <w:sz w:val="22"/>
          <w:szCs w:val="22"/>
        </w:rPr>
      </w:pPr>
      <w:r w:rsidRPr="0043721A">
        <w:rPr>
          <w:rFonts w:ascii="Palatino Linotype" w:hAnsi="Palatino Linotype"/>
          <w:sz w:val="22"/>
          <w:szCs w:val="22"/>
        </w:rPr>
        <w:t>Este Instituto realiza el estudio oficioso de las causales de improcedencia, por tratarse</w:t>
      </w:r>
      <w:r w:rsidRPr="0043721A">
        <w:rPr>
          <w:rFonts w:ascii="Palatino Linotype" w:hAnsi="Palatino Linotype" w:cs="Tahoma"/>
          <w:bCs/>
          <w:sz w:val="22"/>
          <w:szCs w:val="22"/>
        </w:rPr>
        <w:t xml:space="preserv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D67EF81" w14:textId="77777777" w:rsidR="00282002" w:rsidRPr="00411CB3" w:rsidRDefault="00282002" w:rsidP="00282002">
      <w:pPr>
        <w:spacing w:line="360" w:lineRule="auto"/>
        <w:jc w:val="both"/>
        <w:rPr>
          <w:rFonts w:ascii="Palatino Linotype" w:hAnsi="Palatino Linotype" w:cs="Tahoma"/>
          <w:bCs/>
          <w:color w:val="000000"/>
          <w:sz w:val="22"/>
          <w:szCs w:val="22"/>
        </w:rPr>
      </w:pPr>
      <w:r w:rsidRPr="00411CB3">
        <w:rPr>
          <w:rFonts w:ascii="Palatino Linotype" w:hAnsi="Palatino Linotype" w:cs="Tahoma"/>
          <w:bCs/>
          <w:color w:val="000000"/>
          <w:sz w:val="22"/>
          <w:szCs w:val="22"/>
        </w:rPr>
        <w:t> </w:t>
      </w:r>
    </w:p>
    <w:p w14:paraId="275BF6B1" w14:textId="273CA121" w:rsidR="00282002" w:rsidRPr="00411CB3" w:rsidRDefault="00282002" w:rsidP="00282002">
      <w:pPr>
        <w:spacing w:line="360" w:lineRule="auto"/>
        <w:jc w:val="both"/>
        <w:rPr>
          <w:rFonts w:ascii="Palatino Linotype" w:hAnsi="Palatino Linotype" w:cs="Tahoma"/>
          <w:bCs/>
          <w:color w:val="000000"/>
          <w:sz w:val="22"/>
          <w:szCs w:val="22"/>
        </w:rPr>
      </w:pPr>
      <w:r w:rsidRPr="00411CB3">
        <w:rPr>
          <w:rFonts w:ascii="Palatino Linotype" w:hAnsi="Palatino Linotype" w:cs="Tahoma"/>
          <w:bCs/>
          <w:color w:val="000000"/>
          <w:sz w:val="22"/>
          <w:szCs w:val="22"/>
        </w:rPr>
        <w:t>En el presente caso,</w:t>
      </w:r>
      <w:r w:rsidR="00947823" w:rsidRPr="00411CB3">
        <w:rPr>
          <w:rFonts w:ascii="Palatino Linotype" w:hAnsi="Palatino Linotype" w:cs="Tahoma"/>
          <w:bCs/>
          <w:color w:val="000000"/>
          <w:sz w:val="22"/>
          <w:szCs w:val="22"/>
        </w:rPr>
        <w:t xml:space="preserve"> </w:t>
      </w:r>
      <w:r w:rsidRPr="00411CB3">
        <w:rPr>
          <w:rFonts w:ascii="Palatino Linotype" w:hAnsi="Palatino Linotype" w:cs="Tahoma"/>
          <w:bCs/>
          <w:color w:val="000000"/>
          <w:sz w:val="22"/>
          <w:szCs w:val="22"/>
        </w:rPr>
        <w:t>no se actualiza alguna de las causales de improcedencia establecidas en el ordenamiento jurídico previamente señalado, toda vez que: el recurso fue presentado dentro del plazo establecido en el artículo 178 de la Ley la materia; además, que este Instituto no tiene conocimiento</w:t>
      </w:r>
      <w:r w:rsidR="00947823" w:rsidRPr="00411CB3">
        <w:rPr>
          <w:rFonts w:ascii="Palatino Linotype" w:hAnsi="Palatino Linotype" w:cs="Tahoma"/>
          <w:bCs/>
          <w:color w:val="000000"/>
          <w:sz w:val="22"/>
          <w:szCs w:val="22"/>
        </w:rPr>
        <w:t xml:space="preserve"> </w:t>
      </w:r>
      <w:r w:rsidRPr="00411CB3">
        <w:rPr>
          <w:rFonts w:ascii="Palatino Linotype" w:hAnsi="Palatino Linotype" w:cs="Tahoma"/>
          <w:bCs/>
          <w:color w:val="000000"/>
          <w:sz w:val="22"/>
          <w:szCs w:val="22"/>
        </w:rPr>
        <w:t>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0E139B14" w14:textId="14DC8557" w:rsidR="00282002" w:rsidRPr="00411CB3" w:rsidRDefault="00282002" w:rsidP="00282002">
      <w:pPr>
        <w:spacing w:line="360" w:lineRule="auto"/>
        <w:jc w:val="both"/>
        <w:rPr>
          <w:rFonts w:ascii="Palatino Linotype" w:hAnsi="Palatino Linotype"/>
          <w:color w:val="000000"/>
          <w:sz w:val="22"/>
          <w:szCs w:val="22"/>
          <w:lang w:val="es-ES"/>
        </w:rPr>
      </w:pPr>
    </w:p>
    <w:p w14:paraId="2130F947" w14:textId="21CF24CB" w:rsidR="00282002" w:rsidRPr="00411CB3" w:rsidRDefault="00282002" w:rsidP="00282002">
      <w:pPr>
        <w:widowControl w:val="0"/>
        <w:spacing w:line="360" w:lineRule="auto"/>
        <w:jc w:val="both"/>
        <w:rPr>
          <w:rFonts w:ascii="Palatino Linotype" w:hAnsi="Palatino Linotype" w:cs="Tahoma"/>
          <w:sz w:val="22"/>
          <w:szCs w:val="22"/>
          <w:lang w:val="es-ES"/>
        </w:rPr>
      </w:pPr>
      <w:r w:rsidRPr="00411CB3">
        <w:rPr>
          <w:rFonts w:ascii="Palatino Linotype" w:hAnsi="Palatino Linotype" w:cs="Tahoma"/>
          <w:sz w:val="22"/>
          <w:szCs w:val="22"/>
        </w:rPr>
        <w:t>Asimismo,</w:t>
      </w:r>
      <w:r w:rsidR="00947823" w:rsidRPr="00411CB3">
        <w:rPr>
          <w:rFonts w:ascii="Palatino Linotype" w:hAnsi="Palatino Linotype" w:cs="Tahoma"/>
          <w:sz w:val="22"/>
          <w:szCs w:val="22"/>
        </w:rPr>
        <w:t xml:space="preserve"> </w:t>
      </w:r>
      <w:r w:rsidRPr="00411CB3">
        <w:rPr>
          <w:rFonts w:ascii="Palatino Linotype" w:hAnsi="Palatino Linotype" w:cs="Tahoma"/>
          <w:sz w:val="22"/>
          <w:szCs w:val="22"/>
        </w:rPr>
        <w:t xml:space="preserve">se actualiza la causal de procedencia del Recurso de Revisión señalada en el artículo 179, </w:t>
      </w:r>
      <w:r w:rsidR="0043721A">
        <w:rPr>
          <w:rFonts w:ascii="Palatino Linotype" w:hAnsi="Palatino Linotype" w:cs="Tahoma"/>
          <w:sz w:val="22"/>
          <w:szCs w:val="22"/>
        </w:rPr>
        <w:t xml:space="preserve">fracción </w:t>
      </w:r>
      <w:r w:rsidR="00A36536">
        <w:rPr>
          <w:rFonts w:ascii="Palatino Linotype" w:hAnsi="Palatino Linotype" w:cs="Tahoma"/>
          <w:sz w:val="22"/>
          <w:szCs w:val="22"/>
        </w:rPr>
        <w:t>VI</w:t>
      </w:r>
      <w:r w:rsidRPr="00411CB3">
        <w:rPr>
          <w:rFonts w:ascii="Palatino Linotype" w:hAnsi="Palatino Linotype" w:cs="Tahoma"/>
          <w:sz w:val="22"/>
          <w:szCs w:val="22"/>
        </w:rPr>
        <w:t xml:space="preserve"> de la Ley en cita, </w:t>
      </w:r>
      <w:r w:rsidRPr="00411CB3">
        <w:rPr>
          <w:rFonts w:ascii="Palatino Linotype" w:eastAsia="Calibri" w:hAnsi="Palatino Linotype" w:cs="Tahoma"/>
          <w:color w:val="000000"/>
          <w:sz w:val="22"/>
          <w:szCs w:val="22"/>
          <w:lang w:eastAsia="es-MX"/>
        </w:rPr>
        <w:t xml:space="preserve">pues el Recurrente se inconformó </w:t>
      </w:r>
      <w:r w:rsidR="0043721A">
        <w:rPr>
          <w:rFonts w:ascii="Palatino Linotype" w:hAnsi="Palatino Linotype" w:cs="Tahoma"/>
          <w:sz w:val="22"/>
          <w:szCs w:val="22"/>
          <w:lang w:val="es-ES"/>
        </w:rPr>
        <w:t>por</w:t>
      </w:r>
      <w:r w:rsidRPr="00411CB3">
        <w:rPr>
          <w:rFonts w:ascii="Palatino Linotype" w:hAnsi="Palatino Linotype" w:cs="Tahoma"/>
          <w:sz w:val="22"/>
          <w:szCs w:val="22"/>
          <w:lang w:val="es-ES"/>
        </w:rPr>
        <w:t xml:space="preserve"> la entrega de información </w:t>
      </w:r>
      <w:r w:rsidR="00A36536">
        <w:rPr>
          <w:rFonts w:ascii="Palatino Linotype" w:hAnsi="Palatino Linotype" w:cs="Tahoma"/>
          <w:sz w:val="22"/>
          <w:szCs w:val="22"/>
          <w:lang w:val="es-ES"/>
        </w:rPr>
        <w:t>que no corresponde con lo solicitado.</w:t>
      </w:r>
    </w:p>
    <w:p w14:paraId="6ED7D64E" w14:textId="77777777" w:rsidR="00282002" w:rsidRPr="00411CB3" w:rsidRDefault="00282002" w:rsidP="00282002">
      <w:pPr>
        <w:widowControl w:val="0"/>
        <w:spacing w:line="360" w:lineRule="auto"/>
        <w:jc w:val="both"/>
        <w:rPr>
          <w:rFonts w:ascii="Palatino Linotype" w:hAnsi="Palatino Linotype"/>
          <w:color w:val="222222"/>
          <w:lang w:val="es-ES"/>
        </w:rPr>
      </w:pPr>
    </w:p>
    <w:p w14:paraId="69457368" w14:textId="77777777" w:rsidR="00282002" w:rsidRPr="00411CB3" w:rsidRDefault="00282002" w:rsidP="00282002">
      <w:pPr>
        <w:spacing w:line="360" w:lineRule="auto"/>
        <w:jc w:val="both"/>
        <w:rPr>
          <w:rFonts w:ascii="Palatino Linotype" w:hAnsi="Palatino Linotype" w:cs="Tahoma"/>
          <w:bCs/>
          <w:color w:val="0D0D0D" w:themeColor="text1" w:themeTint="F2"/>
          <w:sz w:val="22"/>
          <w:szCs w:val="22"/>
        </w:rPr>
      </w:pPr>
      <w:r w:rsidRPr="00411CB3">
        <w:rPr>
          <w:rFonts w:ascii="Palatino Linotype" w:hAnsi="Palatino Linotype" w:cs="Tahoma"/>
          <w:b/>
          <w:bCs/>
          <w:color w:val="0D0D0D" w:themeColor="text1" w:themeTint="F2"/>
          <w:sz w:val="22"/>
          <w:szCs w:val="22"/>
        </w:rPr>
        <w:t>Causales de sobreseimiento.</w:t>
      </w:r>
    </w:p>
    <w:p w14:paraId="28694D66" w14:textId="77777777" w:rsidR="00282002" w:rsidRPr="00411CB3" w:rsidRDefault="00282002" w:rsidP="00282002">
      <w:pPr>
        <w:spacing w:line="360" w:lineRule="auto"/>
        <w:jc w:val="both"/>
        <w:rPr>
          <w:rFonts w:ascii="Palatino Linotype" w:hAnsi="Palatino Linotype" w:cs="Tahoma"/>
          <w:bCs/>
          <w:color w:val="0D0D0D" w:themeColor="text1" w:themeTint="F2"/>
          <w:sz w:val="22"/>
          <w:szCs w:val="22"/>
        </w:rPr>
      </w:pPr>
    </w:p>
    <w:p w14:paraId="6ACB1C1E" w14:textId="77777777" w:rsidR="00282002" w:rsidRPr="00411CB3" w:rsidRDefault="00282002" w:rsidP="00282002">
      <w:pPr>
        <w:spacing w:line="360" w:lineRule="auto"/>
        <w:jc w:val="both"/>
        <w:rPr>
          <w:rFonts w:ascii="Palatino Linotype" w:hAnsi="Palatino Linotype" w:cs="Tahoma"/>
          <w:bCs/>
          <w:color w:val="0D0D0D" w:themeColor="text1" w:themeTint="F2"/>
          <w:sz w:val="22"/>
          <w:szCs w:val="22"/>
        </w:rPr>
      </w:pPr>
      <w:r w:rsidRPr="00411CB3">
        <w:rPr>
          <w:rFonts w:ascii="Palatino Linotype" w:hAnsi="Palatino Linotype" w:cs="Tahoma"/>
          <w:bCs/>
          <w:color w:val="0D0D0D" w:themeColor="text1" w:themeTint="F2"/>
          <w:sz w:val="22"/>
          <w:szCs w:val="22"/>
        </w:rPr>
        <w:lastRenderedPageBreak/>
        <w:t>Por ser de previo y especial pronunciamiento, este Instituto analiza si se actualiza alguna causal de sobreseimiento.</w:t>
      </w:r>
    </w:p>
    <w:p w14:paraId="0D02917B" w14:textId="77777777" w:rsidR="00282002" w:rsidRPr="00411CB3" w:rsidRDefault="00282002" w:rsidP="00282002">
      <w:pPr>
        <w:spacing w:line="360" w:lineRule="auto"/>
        <w:jc w:val="both"/>
        <w:rPr>
          <w:rFonts w:ascii="Palatino Linotype" w:hAnsi="Palatino Linotype" w:cs="Tahoma"/>
          <w:bCs/>
          <w:color w:val="0D0D0D" w:themeColor="text1" w:themeTint="F2"/>
          <w:sz w:val="22"/>
          <w:szCs w:val="22"/>
        </w:rPr>
      </w:pPr>
    </w:p>
    <w:p w14:paraId="3693C26C" w14:textId="77777777" w:rsidR="00282002" w:rsidRPr="00411CB3" w:rsidRDefault="00282002" w:rsidP="00282002">
      <w:pPr>
        <w:spacing w:line="360" w:lineRule="auto"/>
        <w:jc w:val="both"/>
        <w:rPr>
          <w:rFonts w:ascii="Palatino Linotype" w:hAnsi="Palatino Linotype" w:cs="Tahoma"/>
          <w:sz w:val="22"/>
          <w:szCs w:val="24"/>
        </w:rPr>
      </w:pPr>
      <w:r w:rsidRPr="00411CB3">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5D967F8D" w14:textId="77777777" w:rsidR="00282002" w:rsidRPr="00411CB3" w:rsidRDefault="00282002" w:rsidP="00282002">
      <w:pPr>
        <w:spacing w:line="360" w:lineRule="auto"/>
        <w:jc w:val="both"/>
        <w:rPr>
          <w:rFonts w:ascii="Palatino Linotype" w:hAnsi="Palatino Linotype" w:cs="Tahoma"/>
          <w:bCs/>
          <w:color w:val="0D0D0D" w:themeColor="text1" w:themeTint="F2"/>
          <w:sz w:val="22"/>
          <w:szCs w:val="22"/>
        </w:rPr>
      </w:pPr>
    </w:p>
    <w:p w14:paraId="71A827A6" w14:textId="77777777" w:rsidR="00282002" w:rsidRPr="00411CB3" w:rsidRDefault="00282002" w:rsidP="00282002">
      <w:pPr>
        <w:spacing w:line="360" w:lineRule="auto"/>
        <w:jc w:val="both"/>
        <w:rPr>
          <w:rFonts w:ascii="Palatino Linotype" w:hAnsi="Palatino Linotype" w:cs="Tahoma"/>
          <w:bCs/>
          <w:color w:val="0D0D0D" w:themeColor="text1" w:themeTint="F2"/>
          <w:sz w:val="22"/>
          <w:szCs w:val="22"/>
        </w:rPr>
      </w:pPr>
      <w:r w:rsidRPr="00411CB3">
        <w:rPr>
          <w:rFonts w:ascii="Palatino Linotype" w:hAnsi="Palatino Linotype" w:cs="Tahoma"/>
          <w:bCs/>
          <w:color w:val="0D0D0D" w:themeColor="text1" w:themeTint="F2"/>
          <w:sz w:val="22"/>
          <w:szCs w:val="22"/>
        </w:rPr>
        <w:t xml:space="preserve">Por tales motivos, se considera procedente entrar al fondo del presente asunto. </w:t>
      </w:r>
    </w:p>
    <w:p w14:paraId="5B060CEE" w14:textId="77777777" w:rsidR="00282002" w:rsidRPr="00411CB3" w:rsidRDefault="00282002" w:rsidP="00282002">
      <w:pPr>
        <w:autoSpaceDE w:val="0"/>
        <w:autoSpaceDN w:val="0"/>
        <w:adjustRightInd w:val="0"/>
        <w:spacing w:line="360" w:lineRule="auto"/>
        <w:jc w:val="both"/>
        <w:rPr>
          <w:rFonts w:ascii="Palatino Linotype" w:hAnsi="Palatino Linotype" w:cs="Tahoma"/>
          <w:sz w:val="22"/>
          <w:szCs w:val="24"/>
          <w:lang w:val="es-ES"/>
        </w:rPr>
      </w:pPr>
    </w:p>
    <w:p w14:paraId="122AE998" w14:textId="77777777" w:rsidR="00282002" w:rsidRPr="00411CB3" w:rsidRDefault="00282002" w:rsidP="00282002">
      <w:pPr>
        <w:spacing w:line="360" w:lineRule="auto"/>
        <w:jc w:val="both"/>
        <w:rPr>
          <w:rFonts w:ascii="Palatino Linotype" w:hAnsi="Palatino Linotype" w:cs="Tahoma"/>
          <w:b/>
          <w:bCs/>
          <w:iCs/>
          <w:sz w:val="22"/>
          <w:szCs w:val="22"/>
          <w:lang w:val="es-ES"/>
        </w:rPr>
      </w:pPr>
      <w:r w:rsidRPr="00411CB3">
        <w:rPr>
          <w:rFonts w:ascii="Palatino Linotype" w:hAnsi="Palatino Linotype" w:cs="Tahoma"/>
          <w:b/>
          <w:bCs/>
          <w:iCs/>
          <w:sz w:val="22"/>
          <w:szCs w:val="22"/>
          <w:lang w:val="es-ES"/>
        </w:rPr>
        <w:t xml:space="preserve">TERCERO. Determinación de la Controversia. </w:t>
      </w:r>
    </w:p>
    <w:p w14:paraId="13502B9C" w14:textId="77777777" w:rsidR="00282002" w:rsidRPr="00411CB3" w:rsidRDefault="00282002" w:rsidP="00282002">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3870A327" w14:textId="0D4280AB" w:rsidR="00C86713" w:rsidRDefault="00282002" w:rsidP="00282002">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411CB3">
        <w:rPr>
          <w:rFonts w:ascii="Palatino Linotype" w:eastAsia="Calibri" w:hAnsi="Palatino Linotype" w:cs="Tahoma"/>
          <w:color w:val="000000"/>
          <w:sz w:val="22"/>
          <w:szCs w:val="24"/>
          <w:lang w:val="es-ES" w:eastAsia="es-MX"/>
        </w:rPr>
        <w:t xml:space="preserve">Con el objeto de ilustrar la controversia planteada, resulta conveniente precisar, que una vez realizado el estudio de las constancias que integran el expediente en que se actúa, </w:t>
      </w:r>
      <w:r w:rsidR="00433E68">
        <w:rPr>
          <w:rFonts w:ascii="Palatino Linotype" w:eastAsia="Calibri" w:hAnsi="Palatino Linotype" w:cs="Tahoma"/>
          <w:color w:val="000000"/>
          <w:sz w:val="22"/>
          <w:szCs w:val="24"/>
          <w:lang w:val="es-ES" w:eastAsia="es-MX"/>
        </w:rPr>
        <w:t>se advierte que el Solicitante requirió</w:t>
      </w:r>
      <w:r w:rsidR="003D6D35">
        <w:rPr>
          <w:rFonts w:ascii="Palatino Linotype" w:eastAsia="Calibri" w:hAnsi="Palatino Linotype" w:cs="Tahoma"/>
          <w:color w:val="000000"/>
          <w:sz w:val="22"/>
          <w:szCs w:val="24"/>
          <w:lang w:val="es-ES" w:eastAsia="es-MX"/>
        </w:rPr>
        <w:t xml:space="preserve"> el tabulador de sueldos y</w:t>
      </w:r>
      <w:r w:rsidR="00433E68">
        <w:rPr>
          <w:rFonts w:ascii="Palatino Linotype" w:eastAsia="Calibri" w:hAnsi="Palatino Linotype" w:cs="Tahoma"/>
          <w:color w:val="000000"/>
          <w:sz w:val="22"/>
          <w:szCs w:val="24"/>
          <w:lang w:val="es-ES" w:eastAsia="es-MX"/>
        </w:rPr>
        <w:t xml:space="preserve"> los recibos de nómina de todos los servidores públicos </w:t>
      </w:r>
      <w:r w:rsidR="00EC2D51">
        <w:rPr>
          <w:rFonts w:ascii="Palatino Linotype" w:eastAsia="Calibri" w:hAnsi="Palatino Linotype" w:cs="Tahoma"/>
          <w:color w:val="000000"/>
          <w:sz w:val="22"/>
          <w:szCs w:val="24"/>
          <w:lang w:val="es-ES" w:eastAsia="es-MX"/>
        </w:rPr>
        <w:t>adscritos al Sistema Municipal para el Desarrollo Integral de la Familia de Metepec</w:t>
      </w:r>
      <w:r w:rsidR="00433E68">
        <w:rPr>
          <w:rFonts w:ascii="Palatino Linotype" w:eastAsia="Calibri" w:hAnsi="Palatino Linotype" w:cs="Tahoma"/>
          <w:color w:val="000000"/>
          <w:sz w:val="22"/>
          <w:szCs w:val="24"/>
          <w:lang w:val="es-ES" w:eastAsia="es-MX"/>
        </w:rPr>
        <w:t>, de la primera quincena de enero de dos mil</w:t>
      </w:r>
      <w:r w:rsidR="002F3FA0">
        <w:rPr>
          <w:rFonts w:ascii="Palatino Linotype" w:eastAsia="Calibri" w:hAnsi="Palatino Linotype" w:cs="Tahoma"/>
          <w:color w:val="000000"/>
          <w:sz w:val="22"/>
          <w:szCs w:val="24"/>
          <w:lang w:val="es-ES" w:eastAsia="es-MX"/>
        </w:rPr>
        <w:t xml:space="preserve"> veintidós</w:t>
      </w:r>
      <w:r w:rsidR="00433E68">
        <w:rPr>
          <w:rFonts w:ascii="Palatino Linotype" w:eastAsia="Calibri" w:hAnsi="Palatino Linotype" w:cs="Tahoma"/>
          <w:color w:val="000000"/>
          <w:sz w:val="22"/>
          <w:szCs w:val="24"/>
          <w:lang w:val="es-ES" w:eastAsia="es-MX"/>
        </w:rPr>
        <w:t>.</w:t>
      </w:r>
    </w:p>
    <w:p w14:paraId="56BAA66C" w14:textId="7329983A" w:rsidR="008020B8" w:rsidRDefault="008020B8" w:rsidP="00282002">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2D42E8E7" w14:textId="0F945F22" w:rsidR="00233B6C" w:rsidRPr="00233B6C" w:rsidRDefault="00433E68" w:rsidP="00233B6C">
      <w:pPr>
        <w:autoSpaceDE w:val="0"/>
        <w:autoSpaceDN w:val="0"/>
        <w:adjustRightInd w:val="0"/>
        <w:spacing w:line="360" w:lineRule="auto"/>
        <w:jc w:val="both"/>
        <w:rPr>
          <w:rFonts w:ascii="Palatino Linotype" w:eastAsia="Calibri" w:hAnsi="Palatino Linotype" w:cs="Tahoma"/>
          <w:color w:val="000000"/>
          <w:sz w:val="22"/>
          <w:szCs w:val="24"/>
          <w:lang w:eastAsia="es-MX"/>
        </w:rPr>
      </w:pPr>
      <w:r>
        <w:rPr>
          <w:rFonts w:ascii="Palatino Linotype" w:eastAsia="Calibri" w:hAnsi="Palatino Linotype" w:cs="Tahoma"/>
          <w:color w:val="000000"/>
          <w:sz w:val="22"/>
          <w:szCs w:val="24"/>
          <w:lang w:val="es-ES" w:eastAsia="es-MX"/>
        </w:rPr>
        <w:t xml:space="preserve">En Respuesta, </w:t>
      </w:r>
      <w:r w:rsidR="002F3FA0">
        <w:rPr>
          <w:rFonts w:ascii="Palatino Linotype" w:eastAsia="Calibri" w:hAnsi="Palatino Linotype" w:cs="Tahoma"/>
          <w:color w:val="000000"/>
          <w:sz w:val="22"/>
          <w:szCs w:val="24"/>
          <w:lang w:val="es-ES" w:eastAsia="es-MX"/>
        </w:rPr>
        <w:t xml:space="preserve">el Titular de la Unidad de Transparencia informó el </w:t>
      </w:r>
      <w:r w:rsidR="004C5AD9">
        <w:rPr>
          <w:rFonts w:ascii="Palatino Linotype" w:eastAsia="Calibri" w:hAnsi="Palatino Linotype" w:cs="Tahoma"/>
          <w:color w:val="000000"/>
          <w:sz w:val="22"/>
          <w:szCs w:val="24"/>
          <w:lang w:val="es-ES" w:eastAsia="es-MX"/>
        </w:rPr>
        <w:t>el Portal de Información Pública de Oficio Mexiquense,</w:t>
      </w:r>
      <w:r w:rsidR="002F3FA0">
        <w:rPr>
          <w:rFonts w:ascii="Palatino Linotype" w:eastAsia="Calibri" w:hAnsi="Palatino Linotype" w:cs="Tahoma"/>
          <w:color w:val="000000"/>
          <w:sz w:val="22"/>
          <w:szCs w:val="24"/>
          <w:lang w:val="es-ES" w:eastAsia="es-MX"/>
        </w:rPr>
        <w:t xml:space="preserve"> se enc</w:t>
      </w:r>
      <w:r w:rsidR="004C5AD9">
        <w:rPr>
          <w:rFonts w:ascii="Palatino Linotype" w:eastAsia="Calibri" w:hAnsi="Palatino Linotype" w:cs="Tahoma"/>
          <w:color w:val="000000"/>
          <w:sz w:val="22"/>
          <w:szCs w:val="24"/>
          <w:lang w:val="es-ES" w:eastAsia="es-MX"/>
        </w:rPr>
        <w:t>ontraba</w:t>
      </w:r>
      <w:r w:rsidR="002F3FA0">
        <w:rPr>
          <w:rFonts w:ascii="Palatino Linotype" w:eastAsia="Calibri" w:hAnsi="Palatino Linotype" w:cs="Tahoma"/>
          <w:color w:val="000000"/>
          <w:sz w:val="22"/>
          <w:szCs w:val="24"/>
          <w:lang w:val="es-ES" w:eastAsia="es-MX"/>
        </w:rPr>
        <w:t xml:space="preserve"> en periodo de actualización </w:t>
      </w:r>
      <w:r w:rsidR="004C5AD9">
        <w:rPr>
          <w:rFonts w:ascii="Palatino Linotype" w:eastAsia="Calibri" w:hAnsi="Palatino Linotype" w:cs="Tahoma"/>
          <w:color w:val="000000"/>
          <w:sz w:val="22"/>
          <w:szCs w:val="24"/>
          <w:lang w:val="es-ES" w:eastAsia="es-MX"/>
        </w:rPr>
        <w:t>y que la información solicitada se subiría a dicho sistema</w:t>
      </w:r>
      <w:r w:rsidR="002F3FA0">
        <w:rPr>
          <w:rFonts w:ascii="Palatino Linotype" w:eastAsia="Calibri" w:hAnsi="Palatino Linotype" w:cs="Tahoma"/>
          <w:color w:val="000000"/>
          <w:sz w:val="22"/>
          <w:szCs w:val="24"/>
          <w:lang w:val="es-ES" w:eastAsia="es-MX"/>
        </w:rPr>
        <w:t>, así mismo manifest</w:t>
      </w:r>
      <w:r w:rsidR="004C5AD9">
        <w:rPr>
          <w:rFonts w:ascii="Palatino Linotype" w:eastAsia="Calibri" w:hAnsi="Palatino Linotype" w:cs="Tahoma"/>
          <w:color w:val="000000"/>
          <w:sz w:val="22"/>
          <w:szCs w:val="24"/>
          <w:lang w:val="es-ES" w:eastAsia="es-MX"/>
        </w:rPr>
        <w:t xml:space="preserve">ó que la Presidenta del Sistema, no percibía </w:t>
      </w:r>
      <w:r w:rsidR="002F3FA0">
        <w:rPr>
          <w:rFonts w:ascii="Palatino Linotype" w:eastAsia="Calibri" w:hAnsi="Palatino Linotype" w:cs="Tahoma"/>
          <w:color w:val="000000"/>
          <w:sz w:val="22"/>
          <w:szCs w:val="24"/>
          <w:lang w:val="es-ES" w:eastAsia="es-MX"/>
        </w:rPr>
        <w:t xml:space="preserve">ningún tipo de remuneración al ser </w:t>
      </w:r>
      <w:r w:rsidR="00486E9F">
        <w:rPr>
          <w:rFonts w:ascii="Palatino Linotype" w:eastAsia="Calibri" w:hAnsi="Palatino Linotype" w:cs="Tahoma"/>
          <w:color w:val="000000"/>
          <w:sz w:val="22"/>
          <w:szCs w:val="24"/>
          <w:lang w:val="es-ES" w:eastAsia="es-MX"/>
        </w:rPr>
        <w:t>de cargo honorario</w:t>
      </w:r>
      <w:r>
        <w:rPr>
          <w:rFonts w:ascii="Palatino Linotype" w:eastAsia="Calibri" w:hAnsi="Palatino Linotype" w:cs="Tahoma"/>
          <w:color w:val="000000"/>
          <w:sz w:val="22"/>
          <w:szCs w:val="24"/>
          <w:lang w:val="es-ES" w:eastAsia="es-MX"/>
        </w:rPr>
        <w:t xml:space="preserve">; ante dicha circunstancia, el ahora Recurrente, se inconformó </w:t>
      </w:r>
      <w:r w:rsidR="00233B6C">
        <w:rPr>
          <w:rFonts w:ascii="Palatino Linotype" w:eastAsia="Calibri" w:hAnsi="Palatino Linotype" w:cs="Tahoma"/>
          <w:color w:val="000000"/>
          <w:sz w:val="22"/>
          <w:szCs w:val="24"/>
          <w:lang w:val="es-ES" w:eastAsia="es-MX"/>
        </w:rPr>
        <w:t xml:space="preserve">con la entrega de información que no corresponde con lo </w:t>
      </w:r>
      <w:r w:rsidR="00233B6C">
        <w:rPr>
          <w:rFonts w:ascii="Palatino Linotype" w:eastAsia="Calibri" w:hAnsi="Palatino Linotype" w:cs="Tahoma"/>
          <w:color w:val="000000"/>
          <w:sz w:val="22"/>
          <w:szCs w:val="24"/>
          <w:lang w:val="es-ES" w:eastAsia="es-MX"/>
        </w:rPr>
        <w:lastRenderedPageBreak/>
        <w:t xml:space="preserve">solicitado, </w:t>
      </w:r>
      <w:r w:rsidR="00233B6C" w:rsidRPr="00233B6C">
        <w:rPr>
          <w:rFonts w:ascii="Palatino Linotype" w:eastAsia="Calibri" w:hAnsi="Palatino Linotype" w:cs="Tahoma"/>
          <w:bCs/>
          <w:iCs/>
          <w:color w:val="000000"/>
          <w:sz w:val="22"/>
          <w:szCs w:val="24"/>
          <w:lang w:val="es-ES" w:eastAsia="es-MX"/>
        </w:rPr>
        <w:t xml:space="preserve">toda vez que los motivos de inconformidad, van tendientes a realizar diversas manifestaciones genéricas respecto a la respuesta proporcionada, lo cual actualiza el supuesto previsto en el artículo 179, fracción </w:t>
      </w:r>
      <w:r w:rsidR="00114289">
        <w:rPr>
          <w:rFonts w:ascii="Palatino Linotype" w:eastAsia="Calibri" w:hAnsi="Palatino Linotype" w:cs="Tahoma"/>
          <w:bCs/>
          <w:iCs/>
          <w:color w:val="000000"/>
          <w:sz w:val="22"/>
          <w:szCs w:val="24"/>
          <w:lang w:val="es-ES" w:eastAsia="es-MX"/>
        </w:rPr>
        <w:t>VI</w:t>
      </w:r>
      <w:r w:rsidR="00233B6C" w:rsidRPr="00233B6C">
        <w:rPr>
          <w:rFonts w:ascii="Palatino Linotype" w:eastAsia="Calibri" w:hAnsi="Palatino Linotype" w:cs="Tahoma"/>
          <w:bCs/>
          <w:iCs/>
          <w:color w:val="000000"/>
          <w:sz w:val="22"/>
          <w:szCs w:val="24"/>
          <w:lang w:val="es-ES" w:eastAsia="es-MX"/>
        </w:rPr>
        <w:t>, de la Ley de Transparencia y Acceso a la Información Pública del Estado de México y Municipios</w:t>
      </w:r>
      <w:r w:rsidR="00233B6C" w:rsidRPr="00233B6C">
        <w:rPr>
          <w:rFonts w:ascii="Palatino Linotype" w:eastAsia="Calibri" w:hAnsi="Palatino Linotype" w:cs="Tahoma"/>
          <w:bCs/>
          <w:iCs/>
          <w:color w:val="000000"/>
          <w:sz w:val="22"/>
          <w:szCs w:val="24"/>
          <w:lang w:eastAsia="es-MX"/>
        </w:rPr>
        <w:t>;</w:t>
      </w:r>
      <w:r w:rsidR="00233B6C" w:rsidRPr="00233B6C">
        <w:rPr>
          <w:rFonts w:ascii="Palatino Linotype" w:eastAsia="Calibri" w:hAnsi="Palatino Linotype" w:cs="Tahoma"/>
          <w:color w:val="000000"/>
          <w:sz w:val="22"/>
          <w:szCs w:val="24"/>
          <w:lang w:eastAsia="es-MX"/>
        </w:rPr>
        <w:t xml:space="preserve"> </w:t>
      </w:r>
      <w:r w:rsidR="00233B6C" w:rsidRPr="00233B6C">
        <w:rPr>
          <w:rFonts w:ascii="Palatino Linotype" w:eastAsia="Calibri" w:hAnsi="Palatino Linotype" w:cs="Tahoma"/>
          <w:bCs/>
          <w:iCs/>
          <w:color w:val="000000"/>
          <w:sz w:val="22"/>
          <w:szCs w:val="24"/>
          <w:lang w:val="es-ES_tradnl" w:eastAsia="es-MX"/>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r w:rsidR="00233B6C" w:rsidRPr="00233B6C">
        <w:rPr>
          <w:rFonts w:ascii="Palatino Linotype" w:eastAsia="Calibri" w:hAnsi="Palatino Linotype" w:cs="Tahoma"/>
          <w:color w:val="000000"/>
          <w:sz w:val="22"/>
          <w:szCs w:val="24"/>
          <w:lang w:val="es-ES" w:eastAsia="es-MX"/>
        </w:rPr>
        <w:t>Así las cosas, una vez admitido y notificado los Recursos de Revisión a las partes, estas</w:t>
      </w:r>
      <w:r w:rsidR="00233B6C" w:rsidRPr="00233B6C">
        <w:rPr>
          <w:rFonts w:ascii="Palatino Linotype" w:eastAsia="Calibri" w:hAnsi="Palatino Linotype" w:cs="Tahoma"/>
          <w:bCs/>
          <w:iCs/>
          <w:color w:val="000000"/>
          <w:sz w:val="22"/>
          <w:szCs w:val="24"/>
          <w:lang w:val="es-ES" w:eastAsia="es-MX"/>
        </w:rPr>
        <w:t xml:space="preserve"> fueron omisas en realizar manifestaciones o alegatos.</w:t>
      </w:r>
    </w:p>
    <w:p w14:paraId="1DC1E3F5" w14:textId="3F311704" w:rsidR="00433E68" w:rsidRPr="00411CB3" w:rsidRDefault="00433E68" w:rsidP="00282002">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015D5EC0" w14:textId="7FB9FF92" w:rsidR="00804864" w:rsidRPr="00411CB3" w:rsidRDefault="00804864" w:rsidP="00804864">
      <w:pPr>
        <w:spacing w:line="360" w:lineRule="auto"/>
        <w:jc w:val="both"/>
        <w:rPr>
          <w:rFonts w:ascii="Palatino Linotype" w:hAnsi="Palatino Linotype" w:cs="Tahoma"/>
          <w:iCs/>
          <w:sz w:val="22"/>
          <w:szCs w:val="22"/>
          <w:lang w:val="es-ES"/>
        </w:rPr>
      </w:pPr>
      <w:r w:rsidRPr="00411CB3">
        <w:rPr>
          <w:rFonts w:ascii="Palatino Linotype" w:hAnsi="Palatino Linotype" w:cs="Tahoma"/>
          <w:iCs/>
          <w:sz w:val="22"/>
          <w:szCs w:val="22"/>
          <w:lang w:val="es-ES"/>
        </w:rPr>
        <w:t>Lo anterior, se desprende de las documentales que obran en el expediente de referencia, materia de la presente resolución, consistentes en la solicitud de acceso a la información; la respuesta de</w:t>
      </w:r>
      <w:r w:rsidR="002C0513">
        <w:rPr>
          <w:rFonts w:ascii="Palatino Linotype" w:hAnsi="Palatino Linotype" w:cs="Tahoma"/>
          <w:iCs/>
          <w:sz w:val="22"/>
          <w:szCs w:val="22"/>
          <w:lang w:val="es-ES"/>
        </w:rPr>
        <w:t>l</w:t>
      </w:r>
      <w:r w:rsidR="000954D3" w:rsidRPr="00411CB3">
        <w:rPr>
          <w:rFonts w:ascii="Palatino Linotype" w:hAnsi="Palatino Linotype" w:cs="Tahoma"/>
          <w:iCs/>
          <w:sz w:val="22"/>
          <w:szCs w:val="22"/>
          <w:lang w:val="es-ES"/>
        </w:rPr>
        <w:t xml:space="preserve"> </w:t>
      </w:r>
      <w:r w:rsidR="00A811FC" w:rsidRPr="00A811FC">
        <w:rPr>
          <w:rFonts w:ascii="Palatino Linotype" w:eastAsia="Calibri" w:hAnsi="Palatino Linotype" w:cs="Tahoma"/>
          <w:bCs/>
          <w:sz w:val="22"/>
          <w:szCs w:val="22"/>
          <w:lang w:eastAsia="en-US"/>
        </w:rPr>
        <w:t>Sistema Municipal Para el Desarrollo Integral de la Familia de Metepec</w:t>
      </w:r>
      <w:r w:rsidR="00A811FC">
        <w:rPr>
          <w:rFonts w:ascii="Palatino Linotype" w:eastAsia="Calibri" w:hAnsi="Palatino Linotype" w:cs="Tahoma"/>
          <w:sz w:val="22"/>
          <w:szCs w:val="22"/>
          <w:lang w:eastAsia="en-US"/>
        </w:rPr>
        <w:t xml:space="preserve"> y </w:t>
      </w:r>
      <w:r w:rsidR="002C0513">
        <w:rPr>
          <w:rFonts w:ascii="Palatino Linotype" w:eastAsia="Calibri" w:hAnsi="Palatino Linotype" w:cs="Tahoma"/>
          <w:sz w:val="22"/>
          <w:szCs w:val="22"/>
          <w:lang w:eastAsia="en-US"/>
        </w:rPr>
        <w:t>el</w:t>
      </w:r>
      <w:r w:rsidRPr="00411CB3">
        <w:rPr>
          <w:rFonts w:ascii="Palatino Linotype" w:eastAsia="Calibri" w:hAnsi="Palatino Linotype" w:cs="Tahoma"/>
          <w:sz w:val="22"/>
          <w:szCs w:val="22"/>
          <w:lang w:eastAsia="en-US"/>
        </w:rPr>
        <w:t xml:space="preserve"> escrito recursal</w:t>
      </w:r>
      <w:r w:rsidR="00AB225C">
        <w:rPr>
          <w:rFonts w:ascii="Palatino Linotype" w:hAnsi="Palatino Linotype" w:cs="Tahoma"/>
          <w:iCs/>
          <w:sz w:val="22"/>
          <w:szCs w:val="22"/>
          <w:lang w:val="es-ES"/>
        </w:rPr>
        <w:t>,</w:t>
      </w:r>
      <w:r w:rsidRPr="00411CB3">
        <w:rPr>
          <w:rFonts w:ascii="Palatino Linotype" w:hAnsi="Palatino Linotype" w:cs="Tahoma"/>
          <w:iCs/>
          <w:sz w:val="22"/>
          <w:szCs w:val="22"/>
          <w:lang w:val="es-ES"/>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14:paraId="516E88D7" w14:textId="77777777" w:rsidR="00282002" w:rsidRPr="00411CB3" w:rsidRDefault="00282002" w:rsidP="00282002">
      <w:pPr>
        <w:spacing w:line="360" w:lineRule="auto"/>
        <w:jc w:val="both"/>
        <w:rPr>
          <w:rFonts w:ascii="Palatino Linotype" w:hAnsi="Palatino Linotype"/>
          <w:color w:val="000000"/>
          <w:sz w:val="22"/>
          <w:szCs w:val="22"/>
          <w:lang w:val="es-ES" w:eastAsia="es-MX"/>
        </w:rPr>
      </w:pPr>
    </w:p>
    <w:p w14:paraId="18847A2C" w14:textId="77777777" w:rsidR="00282002" w:rsidRPr="00411CB3" w:rsidRDefault="00282002" w:rsidP="00282002">
      <w:pPr>
        <w:spacing w:line="360" w:lineRule="auto"/>
        <w:jc w:val="both"/>
        <w:rPr>
          <w:rFonts w:ascii="Palatino Linotype" w:hAnsi="Palatino Linotype" w:cs="Tahoma"/>
          <w:b/>
          <w:bCs/>
          <w:iCs/>
          <w:sz w:val="22"/>
          <w:szCs w:val="22"/>
        </w:rPr>
      </w:pPr>
      <w:r w:rsidRPr="00411CB3">
        <w:rPr>
          <w:rFonts w:ascii="Palatino Linotype" w:hAnsi="Palatino Linotype" w:cs="Tahoma"/>
          <w:b/>
          <w:bCs/>
          <w:iCs/>
          <w:sz w:val="22"/>
          <w:szCs w:val="22"/>
          <w:lang w:val="es-ES"/>
        </w:rPr>
        <w:t xml:space="preserve">CUARTO. </w:t>
      </w:r>
      <w:r w:rsidRPr="00411CB3">
        <w:rPr>
          <w:rFonts w:ascii="Palatino Linotype" w:hAnsi="Palatino Linotype" w:cs="Tahoma"/>
          <w:b/>
          <w:bCs/>
          <w:iCs/>
          <w:sz w:val="22"/>
          <w:szCs w:val="22"/>
        </w:rPr>
        <w:t>Marco normativo aplicable en materia de transparencia y acceso a la información pública.</w:t>
      </w:r>
    </w:p>
    <w:p w14:paraId="2D4FAA33" w14:textId="77777777" w:rsidR="00282002" w:rsidRPr="00411CB3" w:rsidRDefault="00282002" w:rsidP="00282002">
      <w:pPr>
        <w:autoSpaceDE w:val="0"/>
        <w:autoSpaceDN w:val="0"/>
        <w:adjustRightInd w:val="0"/>
        <w:spacing w:line="360" w:lineRule="auto"/>
        <w:jc w:val="both"/>
        <w:rPr>
          <w:rFonts w:ascii="Palatino Linotype" w:hAnsi="Palatino Linotype" w:cs="Tahoma"/>
          <w:bCs/>
          <w:iCs/>
          <w:sz w:val="22"/>
          <w:szCs w:val="22"/>
          <w:lang w:val="es-ES"/>
        </w:rPr>
      </w:pPr>
    </w:p>
    <w:p w14:paraId="6441338D" w14:textId="77777777" w:rsidR="00282002" w:rsidRPr="00411CB3" w:rsidRDefault="00282002" w:rsidP="00282002">
      <w:pPr>
        <w:widowControl w:val="0"/>
        <w:spacing w:line="360" w:lineRule="auto"/>
        <w:jc w:val="both"/>
        <w:rPr>
          <w:rFonts w:ascii="Palatino Linotype" w:hAnsi="Palatino Linotype" w:cs="Tahoma"/>
          <w:bCs/>
          <w:iCs/>
          <w:sz w:val="22"/>
          <w:szCs w:val="22"/>
        </w:rPr>
      </w:pPr>
      <w:r w:rsidRPr="00411CB3">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4639DF0" w14:textId="77777777" w:rsidR="00282002" w:rsidRPr="00411CB3" w:rsidRDefault="00282002" w:rsidP="00282002">
      <w:pPr>
        <w:spacing w:line="360" w:lineRule="auto"/>
        <w:jc w:val="both"/>
        <w:rPr>
          <w:rFonts w:ascii="Palatino Linotype" w:hAnsi="Palatino Linotype" w:cs="Tahoma"/>
          <w:bCs/>
          <w:iCs/>
          <w:sz w:val="22"/>
          <w:szCs w:val="22"/>
        </w:rPr>
      </w:pPr>
    </w:p>
    <w:p w14:paraId="6CAEC15F" w14:textId="77777777" w:rsidR="00282002" w:rsidRPr="00411CB3" w:rsidRDefault="00282002" w:rsidP="00282002">
      <w:pPr>
        <w:spacing w:line="360" w:lineRule="auto"/>
        <w:jc w:val="both"/>
        <w:rPr>
          <w:rFonts w:ascii="Palatino Linotype" w:hAnsi="Palatino Linotype" w:cs="Tahoma"/>
          <w:bCs/>
          <w:iCs/>
          <w:sz w:val="22"/>
          <w:szCs w:val="22"/>
        </w:rPr>
      </w:pPr>
      <w:r w:rsidRPr="00411CB3">
        <w:rPr>
          <w:rFonts w:ascii="Palatino Linotype" w:hAnsi="Palatino Linotype" w:cs="Tahoma"/>
          <w:bCs/>
          <w:iCs/>
          <w:sz w:val="22"/>
          <w:szCs w:val="22"/>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73D5AC4" w14:textId="77777777" w:rsidR="00282002" w:rsidRPr="00411CB3" w:rsidRDefault="00282002" w:rsidP="00282002">
      <w:pPr>
        <w:spacing w:line="360" w:lineRule="auto"/>
        <w:jc w:val="both"/>
        <w:rPr>
          <w:rFonts w:ascii="Palatino Linotype" w:hAnsi="Palatino Linotype" w:cs="Tahoma"/>
          <w:bCs/>
          <w:iCs/>
          <w:sz w:val="22"/>
          <w:szCs w:val="22"/>
        </w:rPr>
      </w:pPr>
    </w:p>
    <w:p w14:paraId="57CFD16A" w14:textId="77777777" w:rsidR="00282002" w:rsidRPr="00411CB3" w:rsidRDefault="00282002" w:rsidP="00282002">
      <w:pPr>
        <w:spacing w:line="360" w:lineRule="auto"/>
        <w:jc w:val="both"/>
        <w:rPr>
          <w:rFonts w:ascii="Palatino Linotype" w:hAnsi="Palatino Linotype" w:cs="Tahoma"/>
          <w:bCs/>
          <w:iCs/>
          <w:sz w:val="22"/>
          <w:szCs w:val="22"/>
        </w:rPr>
      </w:pPr>
      <w:r w:rsidRPr="00411CB3">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AA1C2E5" w14:textId="77777777" w:rsidR="00282002" w:rsidRPr="00411CB3" w:rsidRDefault="00282002" w:rsidP="00282002">
      <w:pPr>
        <w:spacing w:line="360" w:lineRule="auto"/>
        <w:jc w:val="both"/>
        <w:rPr>
          <w:rFonts w:ascii="Palatino Linotype" w:hAnsi="Palatino Linotype" w:cs="Tahoma"/>
          <w:bCs/>
          <w:iCs/>
          <w:sz w:val="22"/>
          <w:szCs w:val="22"/>
        </w:rPr>
      </w:pPr>
    </w:p>
    <w:p w14:paraId="0ABEC0E8" w14:textId="77777777" w:rsidR="00282002" w:rsidRPr="00411CB3" w:rsidRDefault="00282002" w:rsidP="00282002">
      <w:pPr>
        <w:spacing w:line="360" w:lineRule="auto"/>
        <w:jc w:val="both"/>
        <w:rPr>
          <w:rFonts w:ascii="Palatino Linotype" w:hAnsi="Palatino Linotype" w:cs="Tahoma"/>
          <w:bCs/>
          <w:iCs/>
          <w:sz w:val="22"/>
          <w:szCs w:val="22"/>
        </w:rPr>
      </w:pPr>
      <w:r w:rsidRPr="00411CB3">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52FB4578" w14:textId="77777777" w:rsidR="00282002" w:rsidRPr="00411CB3" w:rsidRDefault="00282002" w:rsidP="00282002">
      <w:pPr>
        <w:spacing w:line="360" w:lineRule="auto"/>
        <w:jc w:val="both"/>
        <w:rPr>
          <w:rFonts w:ascii="Palatino Linotype" w:hAnsi="Palatino Linotype" w:cs="Tahoma"/>
          <w:bCs/>
          <w:iCs/>
          <w:sz w:val="22"/>
          <w:szCs w:val="22"/>
        </w:rPr>
      </w:pPr>
    </w:p>
    <w:p w14:paraId="0CA4E77C" w14:textId="77777777" w:rsidR="00282002" w:rsidRPr="00411CB3" w:rsidRDefault="00282002" w:rsidP="00282002">
      <w:pPr>
        <w:spacing w:line="360" w:lineRule="auto"/>
        <w:jc w:val="both"/>
        <w:rPr>
          <w:rFonts w:ascii="Palatino Linotype" w:hAnsi="Palatino Linotype" w:cs="Tahoma"/>
          <w:bCs/>
          <w:iCs/>
          <w:sz w:val="22"/>
          <w:szCs w:val="22"/>
        </w:rPr>
      </w:pPr>
      <w:r w:rsidRPr="00411CB3">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2D514030" w14:textId="77777777" w:rsidR="00282002" w:rsidRPr="00411CB3" w:rsidRDefault="00282002" w:rsidP="00282002">
      <w:pPr>
        <w:spacing w:line="360" w:lineRule="auto"/>
        <w:jc w:val="both"/>
        <w:rPr>
          <w:rFonts w:ascii="Palatino Linotype" w:hAnsi="Palatino Linotype" w:cs="Tahoma"/>
          <w:bCs/>
          <w:iCs/>
          <w:sz w:val="22"/>
          <w:szCs w:val="22"/>
        </w:rPr>
      </w:pPr>
    </w:p>
    <w:p w14:paraId="2118377F" w14:textId="77777777" w:rsidR="00282002" w:rsidRPr="00411CB3" w:rsidRDefault="00282002" w:rsidP="00282002">
      <w:pPr>
        <w:spacing w:line="360" w:lineRule="auto"/>
        <w:jc w:val="both"/>
        <w:rPr>
          <w:rFonts w:ascii="Palatino Linotype" w:hAnsi="Palatino Linotype" w:cs="Tahoma"/>
          <w:bCs/>
          <w:iCs/>
          <w:sz w:val="22"/>
          <w:szCs w:val="22"/>
        </w:rPr>
      </w:pPr>
      <w:r w:rsidRPr="00411CB3">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915D69C" w14:textId="77777777" w:rsidR="00282002" w:rsidRPr="00411CB3" w:rsidRDefault="00282002" w:rsidP="00282002">
      <w:pPr>
        <w:spacing w:line="360" w:lineRule="auto"/>
        <w:jc w:val="both"/>
        <w:rPr>
          <w:rFonts w:ascii="Palatino Linotype" w:hAnsi="Palatino Linotype" w:cs="Tahoma"/>
          <w:bCs/>
          <w:iCs/>
          <w:sz w:val="22"/>
          <w:szCs w:val="22"/>
        </w:rPr>
      </w:pPr>
    </w:p>
    <w:p w14:paraId="15D6DF7D" w14:textId="77777777" w:rsidR="00282002" w:rsidRPr="00411CB3" w:rsidRDefault="00282002" w:rsidP="00282002">
      <w:pPr>
        <w:spacing w:line="360" w:lineRule="auto"/>
        <w:jc w:val="both"/>
        <w:rPr>
          <w:rFonts w:ascii="Palatino Linotype" w:hAnsi="Palatino Linotype" w:cs="Tahoma"/>
          <w:bCs/>
          <w:iCs/>
          <w:sz w:val="22"/>
          <w:szCs w:val="22"/>
        </w:rPr>
      </w:pPr>
      <w:r w:rsidRPr="00411CB3">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40D6DCC" w14:textId="77777777" w:rsidR="00087209" w:rsidRPr="00087209" w:rsidRDefault="00087209" w:rsidP="00087209">
      <w:pPr>
        <w:spacing w:line="360" w:lineRule="auto"/>
        <w:jc w:val="both"/>
        <w:rPr>
          <w:rFonts w:ascii="Palatino Linotype" w:hAnsi="Palatino Linotype" w:cs="Tahoma"/>
          <w:color w:val="000000" w:themeColor="text1"/>
          <w:sz w:val="22"/>
          <w:szCs w:val="22"/>
        </w:rPr>
      </w:pPr>
      <w:r w:rsidRPr="00087209">
        <w:rPr>
          <w:rFonts w:ascii="Palatino Linotype" w:hAnsi="Palatino Linotype" w:cs="Tahoma"/>
          <w:color w:val="000000" w:themeColor="text1"/>
          <w:sz w:val="22"/>
          <w:szCs w:val="22"/>
        </w:rPr>
        <w:lastRenderedPageBreak/>
        <w:t>El artículo 92, enlista la información que corresponde a las Obligaciones de Transparencia Comunes de las que destaca la contenida en la fracción VIII, concerniente a la información sobre las remuneraciones de todos los servidores públicos.</w:t>
      </w:r>
    </w:p>
    <w:p w14:paraId="5FEECA82" w14:textId="77777777" w:rsidR="00282002" w:rsidRPr="00411CB3" w:rsidRDefault="00282002" w:rsidP="00282002">
      <w:pPr>
        <w:spacing w:line="360" w:lineRule="auto"/>
        <w:jc w:val="both"/>
        <w:rPr>
          <w:rFonts w:ascii="Palatino Linotype" w:hAnsi="Palatino Linotype" w:cs="Tahoma"/>
          <w:bCs/>
          <w:iCs/>
          <w:sz w:val="22"/>
          <w:szCs w:val="22"/>
        </w:rPr>
      </w:pPr>
    </w:p>
    <w:p w14:paraId="66DBC945" w14:textId="77777777" w:rsidR="00282002" w:rsidRPr="00411CB3" w:rsidRDefault="00282002" w:rsidP="00282002">
      <w:pPr>
        <w:spacing w:line="360" w:lineRule="auto"/>
        <w:jc w:val="both"/>
        <w:rPr>
          <w:rFonts w:ascii="Palatino Linotype" w:hAnsi="Palatino Linotype" w:cs="Tahoma"/>
          <w:b/>
          <w:bCs/>
          <w:iCs/>
          <w:sz w:val="22"/>
          <w:szCs w:val="22"/>
          <w:lang w:val="es-ES"/>
        </w:rPr>
      </w:pPr>
      <w:r w:rsidRPr="00411CB3">
        <w:rPr>
          <w:rFonts w:ascii="Palatino Linotype" w:hAnsi="Palatino Linotype" w:cs="Tahoma"/>
          <w:b/>
          <w:bCs/>
          <w:iCs/>
          <w:sz w:val="22"/>
          <w:szCs w:val="22"/>
          <w:lang w:val="es-ES"/>
        </w:rPr>
        <w:t>Quinto. Estudio de Fondo.</w:t>
      </w:r>
    </w:p>
    <w:p w14:paraId="18C5596D" w14:textId="77777777" w:rsidR="00282002" w:rsidRPr="00411CB3" w:rsidRDefault="00282002" w:rsidP="00282002">
      <w:pPr>
        <w:spacing w:line="360" w:lineRule="auto"/>
        <w:jc w:val="both"/>
        <w:rPr>
          <w:rFonts w:ascii="Palatino Linotype" w:hAnsi="Palatino Linotype" w:cs="Tahoma"/>
          <w:iCs/>
          <w:sz w:val="22"/>
          <w:szCs w:val="22"/>
          <w:lang w:val="es-ES"/>
        </w:rPr>
      </w:pPr>
    </w:p>
    <w:p w14:paraId="6EF8531A" w14:textId="3901F334" w:rsidR="00AB225C" w:rsidRPr="00AB225C" w:rsidRDefault="00CF100C" w:rsidP="000F03ED">
      <w:pPr>
        <w:spacing w:line="360" w:lineRule="auto"/>
        <w:jc w:val="both"/>
        <w:rPr>
          <w:rFonts w:ascii="Palatino Linotype" w:hAnsi="Palatino Linotype" w:cs="Tahoma"/>
          <w:bCs/>
          <w:iCs/>
          <w:sz w:val="22"/>
          <w:szCs w:val="22"/>
        </w:rPr>
      </w:pPr>
      <w:r w:rsidRPr="00411CB3">
        <w:rPr>
          <w:rFonts w:ascii="Palatino Linotype" w:hAnsi="Palatino Linotype" w:cs="Tahoma"/>
          <w:iCs/>
          <w:sz w:val="22"/>
          <w:szCs w:val="22"/>
        </w:rPr>
        <w:t xml:space="preserve">Una vez establecido lo anterior, se procede analizar el agravio hecho valer por el ahora Recurrente, referente a la entrega de información </w:t>
      </w:r>
      <w:r w:rsidR="0056605A">
        <w:rPr>
          <w:rFonts w:ascii="Palatino Linotype" w:hAnsi="Palatino Linotype" w:cs="Tahoma"/>
          <w:iCs/>
          <w:sz w:val="22"/>
          <w:szCs w:val="22"/>
        </w:rPr>
        <w:t xml:space="preserve">que no corresponde con lo </w:t>
      </w:r>
      <w:r w:rsidR="007B1E0E">
        <w:rPr>
          <w:rFonts w:ascii="Palatino Linotype" w:hAnsi="Palatino Linotype" w:cs="Tahoma"/>
          <w:iCs/>
          <w:sz w:val="22"/>
          <w:szCs w:val="22"/>
        </w:rPr>
        <w:t>solicitado</w:t>
      </w:r>
      <w:r w:rsidR="00AB225C">
        <w:rPr>
          <w:rFonts w:ascii="Palatino Linotype" w:hAnsi="Palatino Linotype" w:cs="Tahoma"/>
          <w:iCs/>
          <w:sz w:val="22"/>
          <w:szCs w:val="22"/>
        </w:rPr>
        <w:t xml:space="preserve">; </w:t>
      </w:r>
      <w:r w:rsidR="00AB225C" w:rsidRPr="00AB225C">
        <w:rPr>
          <w:rFonts w:ascii="Palatino Linotype" w:hAnsi="Palatino Linotype" w:cs="Tahoma"/>
          <w:bCs/>
          <w:iCs/>
          <w:sz w:val="22"/>
          <w:szCs w:val="22"/>
        </w:rPr>
        <w:t xml:space="preserve">por lo que en principio es necesario contextualizar la solicitud de </w:t>
      </w:r>
      <w:r w:rsidR="007B1E0E" w:rsidRPr="00AB225C">
        <w:rPr>
          <w:rFonts w:ascii="Palatino Linotype" w:hAnsi="Palatino Linotype" w:cs="Tahoma"/>
          <w:bCs/>
          <w:iCs/>
          <w:sz w:val="22"/>
          <w:szCs w:val="22"/>
        </w:rPr>
        <w:t>inf</w:t>
      </w:r>
      <w:r w:rsidR="007B1E0E">
        <w:rPr>
          <w:rFonts w:ascii="Palatino Linotype" w:hAnsi="Palatino Linotype" w:cs="Tahoma"/>
          <w:bCs/>
          <w:iCs/>
          <w:sz w:val="22"/>
          <w:szCs w:val="22"/>
        </w:rPr>
        <w:t>ormación</w:t>
      </w:r>
      <w:r w:rsidR="00AB225C" w:rsidRPr="00AB225C">
        <w:rPr>
          <w:rFonts w:ascii="Palatino Linotype" w:hAnsi="Palatino Linotype" w:cs="Tahoma"/>
          <w:bCs/>
          <w:iCs/>
          <w:sz w:val="22"/>
          <w:szCs w:val="22"/>
        </w:rPr>
        <w:t>.</w:t>
      </w:r>
    </w:p>
    <w:p w14:paraId="4798F006" w14:textId="1ADBDA80" w:rsidR="00AB225C" w:rsidRDefault="00AB225C" w:rsidP="00AB225C">
      <w:pPr>
        <w:spacing w:line="360" w:lineRule="auto"/>
        <w:jc w:val="both"/>
        <w:rPr>
          <w:rFonts w:ascii="Palatino Linotype" w:hAnsi="Palatino Linotype" w:cs="Tahoma"/>
          <w:bCs/>
          <w:iCs/>
          <w:sz w:val="22"/>
          <w:szCs w:val="22"/>
        </w:rPr>
      </w:pPr>
    </w:p>
    <w:p w14:paraId="513CFF74" w14:textId="7B7FC62C" w:rsidR="00AB225C" w:rsidRPr="00AB225C" w:rsidRDefault="004260C0" w:rsidP="00AB225C">
      <w:pPr>
        <w:spacing w:line="360" w:lineRule="auto"/>
        <w:jc w:val="both"/>
        <w:rPr>
          <w:rFonts w:ascii="Palatino Linotype" w:eastAsia="Calibri" w:hAnsi="Palatino Linotype"/>
          <w:bCs/>
          <w:color w:val="000000" w:themeColor="text1"/>
          <w:sz w:val="22"/>
          <w:szCs w:val="22"/>
          <w:lang w:eastAsia="en-US"/>
        </w:rPr>
      </w:pPr>
      <w:r w:rsidRPr="004260C0">
        <w:rPr>
          <w:rFonts w:ascii="Palatino Linotype" w:hAnsi="Palatino Linotype" w:cs="Tahoma"/>
          <w:iCs/>
          <w:sz w:val="22"/>
          <w:szCs w:val="22"/>
        </w:rPr>
        <w:t>En ese contexto, respecto a los recibos de nómina,</w:t>
      </w:r>
      <w:r w:rsidR="00AB225C" w:rsidRPr="00AB225C">
        <w:rPr>
          <w:rFonts w:ascii="Palatino Linotype" w:eastAsia="Calibri" w:hAnsi="Palatino Linotype"/>
          <w:bCs/>
          <w:color w:val="000000" w:themeColor="text1"/>
          <w:sz w:val="22"/>
          <w:szCs w:val="22"/>
          <w:lang w:val="es-ES" w:eastAsia="en-US"/>
        </w:rPr>
        <w:t xml:space="preserve"> es necesario</w:t>
      </w:r>
      <w:r w:rsidR="00AB225C" w:rsidRPr="00AB225C">
        <w:rPr>
          <w:rFonts w:ascii="Palatino Linotype" w:eastAsia="Calibri" w:hAnsi="Palatino Linotype"/>
          <w:bCs/>
          <w:color w:val="000000" w:themeColor="text1"/>
          <w:sz w:val="22"/>
          <w:szCs w:val="22"/>
          <w:lang w:eastAsia="en-US"/>
        </w:rPr>
        <w:t xml:space="preserve"> traer a colación, el 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 </w:t>
      </w:r>
    </w:p>
    <w:p w14:paraId="2C20E6D9" w14:textId="77777777" w:rsidR="00AB225C" w:rsidRPr="00AB225C" w:rsidRDefault="00AB225C" w:rsidP="00AB225C">
      <w:pPr>
        <w:spacing w:line="360" w:lineRule="auto"/>
        <w:jc w:val="both"/>
        <w:rPr>
          <w:rFonts w:ascii="Palatino Linotype" w:eastAsia="Calibri" w:hAnsi="Palatino Linotype"/>
          <w:color w:val="000000" w:themeColor="text1"/>
          <w:sz w:val="22"/>
          <w:szCs w:val="22"/>
          <w:lang w:eastAsia="en-US"/>
        </w:rPr>
      </w:pPr>
    </w:p>
    <w:p w14:paraId="0544E748" w14:textId="77777777" w:rsidR="00AB225C" w:rsidRPr="00AB225C" w:rsidRDefault="00AB225C" w:rsidP="00AB225C">
      <w:pPr>
        <w:spacing w:line="360" w:lineRule="auto"/>
        <w:jc w:val="both"/>
        <w:rPr>
          <w:rFonts w:ascii="Palatino Linotype" w:eastAsia="Calibri" w:hAnsi="Palatino Linotype"/>
          <w:bCs/>
          <w:color w:val="000000" w:themeColor="text1"/>
          <w:sz w:val="22"/>
          <w:szCs w:val="22"/>
          <w:lang w:eastAsia="en-US"/>
        </w:rPr>
      </w:pPr>
      <w:r w:rsidRPr="00AB225C">
        <w:rPr>
          <w:rFonts w:ascii="Palatino Linotype" w:eastAsia="Calibri" w:hAnsi="Palatino Linotype"/>
          <w:bCs/>
          <w:color w:val="000000" w:themeColor="text1"/>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3F695D78" w14:textId="77777777" w:rsidR="00AB225C" w:rsidRPr="00AB225C" w:rsidRDefault="00AB225C" w:rsidP="00AB225C">
      <w:pPr>
        <w:spacing w:line="360" w:lineRule="auto"/>
        <w:jc w:val="both"/>
        <w:rPr>
          <w:rFonts w:ascii="Palatino Linotype" w:eastAsia="Calibri" w:hAnsi="Palatino Linotype"/>
          <w:bCs/>
          <w:color w:val="000000" w:themeColor="text1"/>
          <w:sz w:val="22"/>
          <w:szCs w:val="22"/>
          <w:lang w:eastAsia="en-US"/>
        </w:rPr>
      </w:pPr>
    </w:p>
    <w:p w14:paraId="483393CB" w14:textId="77777777" w:rsidR="00AB225C" w:rsidRPr="00AB225C" w:rsidRDefault="00AB225C" w:rsidP="00AB225C">
      <w:pPr>
        <w:spacing w:line="360" w:lineRule="auto"/>
        <w:jc w:val="both"/>
        <w:rPr>
          <w:rFonts w:ascii="Palatino Linotype" w:eastAsia="Calibri" w:hAnsi="Palatino Linotype"/>
          <w:bCs/>
          <w:color w:val="000000" w:themeColor="text1"/>
          <w:sz w:val="22"/>
          <w:szCs w:val="22"/>
          <w:lang w:eastAsia="en-US"/>
        </w:rPr>
      </w:pPr>
      <w:r w:rsidRPr="00AB225C">
        <w:rPr>
          <w:rFonts w:ascii="Palatino Linotype" w:eastAsia="Calibri" w:hAnsi="Palatino Linotype"/>
          <w:bCs/>
          <w:color w:val="000000" w:themeColor="text1"/>
          <w:sz w:val="22"/>
          <w:szCs w:val="22"/>
          <w:lang w:eastAsia="en-U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7DB9AC5B" w14:textId="77777777" w:rsidR="00AB225C" w:rsidRPr="00AB225C" w:rsidRDefault="00AB225C" w:rsidP="00AB225C">
      <w:pPr>
        <w:spacing w:line="360" w:lineRule="auto"/>
        <w:jc w:val="both"/>
        <w:rPr>
          <w:rFonts w:ascii="Palatino Linotype" w:eastAsia="Calibri" w:hAnsi="Palatino Linotype"/>
          <w:bCs/>
          <w:color w:val="000000" w:themeColor="text1"/>
          <w:sz w:val="22"/>
          <w:szCs w:val="22"/>
          <w:lang w:eastAsia="en-US"/>
        </w:rPr>
      </w:pPr>
    </w:p>
    <w:p w14:paraId="5716288D" w14:textId="77777777" w:rsidR="00AB225C" w:rsidRPr="00AB225C" w:rsidRDefault="00AB225C" w:rsidP="00AB225C">
      <w:pPr>
        <w:spacing w:line="360" w:lineRule="auto"/>
        <w:jc w:val="both"/>
        <w:rPr>
          <w:rFonts w:ascii="Palatino Linotype" w:eastAsia="Calibri" w:hAnsi="Palatino Linotype"/>
          <w:bCs/>
          <w:iCs/>
          <w:color w:val="000000" w:themeColor="text1"/>
          <w:sz w:val="22"/>
          <w:szCs w:val="22"/>
          <w:lang w:val="es-ES" w:eastAsia="en-US"/>
        </w:rPr>
      </w:pPr>
      <w:r w:rsidRPr="00AB225C">
        <w:rPr>
          <w:rFonts w:ascii="Palatino Linotype" w:eastAsia="Calibri" w:hAnsi="Palatino Linotype"/>
          <w:bCs/>
          <w:iCs/>
          <w:color w:val="000000" w:themeColor="text1"/>
          <w:sz w:val="22"/>
          <w:szCs w:val="22"/>
          <w:lang w:val="es-ES" w:eastAsia="en-US"/>
        </w:rPr>
        <w:lastRenderedPageBreak/>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081E8F0E" w14:textId="77777777" w:rsidR="00AB225C" w:rsidRPr="00AB225C" w:rsidRDefault="00AB225C" w:rsidP="00AB225C">
      <w:pPr>
        <w:spacing w:line="360" w:lineRule="auto"/>
        <w:jc w:val="both"/>
        <w:rPr>
          <w:rFonts w:ascii="Palatino Linotype" w:eastAsia="Calibri" w:hAnsi="Palatino Linotype"/>
          <w:bCs/>
          <w:color w:val="000000" w:themeColor="text1"/>
          <w:sz w:val="22"/>
          <w:szCs w:val="22"/>
          <w:lang w:eastAsia="en-US"/>
        </w:rPr>
      </w:pPr>
    </w:p>
    <w:p w14:paraId="1762B9CC" w14:textId="77777777" w:rsidR="00AB225C" w:rsidRPr="00AB225C" w:rsidRDefault="00AB225C" w:rsidP="00AB225C">
      <w:pPr>
        <w:spacing w:line="360" w:lineRule="auto"/>
        <w:jc w:val="both"/>
        <w:rPr>
          <w:rFonts w:ascii="Palatino Linotype" w:eastAsia="Calibri" w:hAnsi="Palatino Linotype"/>
          <w:b/>
          <w:bCs/>
          <w:iCs/>
          <w:color w:val="000000" w:themeColor="text1"/>
          <w:sz w:val="22"/>
          <w:szCs w:val="22"/>
          <w:lang w:val="es-ES" w:eastAsia="en-US"/>
        </w:rPr>
      </w:pPr>
      <w:r w:rsidRPr="00AB225C">
        <w:rPr>
          <w:rFonts w:ascii="Palatino Linotype" w:eastAsia="Calibri" w:hAnsi="Palatino Linotype"/>
          <w:bCs/>
          <w:iCs/>
          <w:color w:val="000000" w:themeColor="text1"/>
          <w:sz w:val="22"/>
          <w:szCs w:val="22"/>
          <w:lang w:val="es-ES" w:eastAsia="en-U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AB225C">
        <w:rPr>
          <w:rFonts w:ascii="Palatino Linotype" w:eastAsia="Calibri" w:hAnsi="Palatino Linotype"/>
          <w:b/>
          <w:bCs/>
          <w:iCs/>
          <w:color w:val="000000" w:themeColor="text1"/>
          <w:sz w:val="22"/>
          <w:szCs w:val="22"/>
          <w:lang w:val="es-ES" w:eastAsia="en-US"/>
        </w:rPr>
        <w:t>1000 Servicios Personales</w:t>
      </w:r>
      <w:r w:rsidRPr="00AB225C">
        <w:rPr>
          <w:rFonts w:ascii="Palatino Linotype" w:eastAsia="Calibri" w:hAnsi="Palatino Linotype"/>
          <w:bCs/>
          <w:iCs/>
          <w:color w:val="000000" w:themeColor="text1"/>
          <w:sz w:val="22"/>
          <w:szCs w:val="22"/>
          <w:lang w:val="es-ES" w:eastAsia="en-US"/>
        </w:rPr>
        <w:t>,</w:t>
      </w:r>
      <w:r w:rsidRPr="00AB225C">
        <w:rPr>
          <w:rFonts w:ascii="Palatino Linotype" w:eastAsia="Calibri" w:hAnsi="Palatino Linotype"/>
          <w:b/>
          <w:bCs/>
          <w:iCs/>
          <w:color w:val="000000" w:themeColor="text1"/>
          <w:sz w:val="22"/>
          <w:szCs w:val="22"/>
          <w:lang w:val="es-ES" w:eastAsia="en-US"/>
        </w:rPr>
        <w:t xml:space="preserve"> que agrupa las remuneraciones del personal al servicio de los entes públicos, tales como el sueldo, salarios, dietas, honorarios, prestaciones, obligaciones laborales, entre otras.</w:t>
      </w:r>
    </w:p>
    <w:p w14:paraId="417E72F1" w14:textId="77777777" w:rsidR="00AB225C" w:rsidRPr="00AB225C" w:rsidRDefault="00AB225C" w:rsidP="00AB225C">
      <w:pPr>
        <w:spacing w:line="360" w:lineRule="auto"/>
        <w:jc w:val="both"/>
        <w:rPr>
          <w:rFonts w:ascii="Palatino Linotype" w:eastAsia="Calibri" w:hAnsi="Palatino Linotype"/>
          <w:bCs/>
          <w:color w:val="000000" w:themeColor="text1"/>
          <w:sz w:val="22"/>
          <w:szCs w:val="22"/>
          <w:lang w:eastAsia="en-US"/>
        </w:rPr>
      </w:pPr>
    </w:p>
    <w:p w14:paraId="2B0C6B5B" w14:textId="77777777" w:rsidR="00AB225C" w:rsidRPr="00AB225C" w:rsidRDefault="00AB225C" w:rsidP="00AB225C">
      <w:pPr>
        <w:spacing w:line="360" w:lineRule="auto"/>
        <w:jc w:val="both"/>
        <w:rPr>
          <w:rFonts w:ascii="Palatino Linotype" w:eastAsia="Calibri" w:hAnsi="Palatino Linotype"/>
          <w:bCs/>
          <w:color w:val="000000" w:themeColor="text1"/>
          <w:sz w:val="22"/>
          <w:szCs w:val="22"/>
          <w:lang w:eastAsia="en-US"/>
        </w:rPr>
      </w:pPr>
      <w:r w:rsidRPr="00AB225C">
        <w:rPr>
          <w:rFonts w:ascii="Palatino Linotype" w:eastAsia="Calibri" w:hAnsi="Palatino Linotype"/>
          <w:bCs/>
          <w:color w:val="000000" w:themeColor="text1"/>
          <w:sz w:val="22"/>
          <w:szCs w:val="22"/>
          <w:lang w:eastAsia="en-U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AB225C">
        <w:rPr>
          <w:rFonts w:ascii="Palatino Linotype" w:eastAsia="Calibri" w:hAnsi="Palatino Linotype"/>
          <w:b/>
          <w:bCs/>
          <w:color w:val="000000" w:themeColor="text1"/>
          <w:sz w:val="22"/>
          <w:szCs w:val="22"/>
          <w:lang w:eastAsia="en-US"/>
        </w:rPr>
        <w:t>recibos de pago de salarios o las</w:t>
      </w:r>
      <w:r w:rsidRPr="00AB225C">
        <w:rPr>
          <w:rFonts w:ascii="Palatino Linotype" w:eastAsia="Calibri" w:hAnsi="Palatino Linotype"/>
          <w:bCs/>
          <w:color w:val="000000" w:themeColor="text1"/>
          <w:sz w:val="22"/>
          <w:szCs w:val="22"/>
          <w:lang w:eastAsia="en-US"/>
        </w:rPr>
        <w:t xml:space="preserve"> </w:t>
      </w:r>
      <w:r w:rsidRPr="00AB225C">
        <w:rPr>
          <w:rFonts w:ascii="Palatino Linotype" w:eastAsia="Calibri" w:hAnsi="Palatino Linotype"/>
          <w:b/>
          <w:bCs/>
          <w:color w:val="000000" w:themeColor="text1"/>
          <w:sz w:val="22"/>
          <w:szCs w:val="22"/>
          <w:lang w:eastAsia="en-US"/>
        </w:rPr>
        <w:t xml:space="preserve">constancias documentales del pago de sueldos, </w:t>
      </w:r>
      <w:r w:rsidRPr="00AB225C">
        <w:rPr>
          <w:rFonts w:ascii="Palatino Linotype" w:eastAsia="Calibri" w:hAnsi="Palatino Linotype"/>
          <w:bCs/>
          <w:color w:val="000000" w:themeColor="text1"/>
          <w:sz w:val="22"/>
          <w:szCs w:val="22"/>
          <w:lang w:eastAsia="en-U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167F59CD" w14:textId="77777777" w:rsidR="00AB225C" w:rsidRPr="00AB225C" w:rsidRDefault="00AB225C" w:rsidP="00AB225C">
      <w:pPr>
        <w:spacing w:line="360" w:lineRule="auto"/>
        <w:jc w:val="both"/>
        <w:rPr>
          <w:rFonts w:ascii="Palatino Linotype" w:eastAsia="Calibri" w:hAnsi="Palatino Linotype"/>
          <w:bCs/>
          <w:color w:val="000000" w:themeColor="text1"/>
          <w:sz w:val="22"/>
          <w:szCs w:val="22"/>
          <w:lang w:eastAsia="en-US"/>
        </w:rPr>
      </w:pPr>
    </w:p>
    <w:p w14:paraId="2EA4DBD9" w14:textId="77777777" w:rsidR="00AB225C" w:rsidRPr="00AB225C" w:rsidRDefault="00AB225C" w:rsidP="00AB225C">
      <w:pPr>
        <w:spacing w:line="360" w:lineRule="auto"/>
        <w:jc w:val="both"/>
        <w:rPr>
          <w:rFonts w:ascii="Palatino Linotype" w:eastAsia="Calibri" w:hAnsi="Palatino Linotype"/>
          <w:bCs/>
          <w:color w:val="000000" w:themeColor="text1"/>
          <w:sz w:val="22"/>
          <w:szCs w:val="22"/>
          <w:lang w:eastAsia="en-US"/>
        </w:rPr>
      </w:pPr>
      <w:r w:rsidRPr="00AB225C">
        <w:rPr>
          <w:rFonts w:ascii="Palatino Linotype" w:eastAsia="Calibri" w:hAnsi="Palatino Linotype"/>
          <w:bCs/>
          <w:color w:val="000000" w:themeColor="text1"/>
          <w:sz w:val="22"/>
          <w:szCs w:val="22"/>
          <w:lang w:eastAsia="en-US"/>
        </w:rPr>
        <w:lastRenderedPageBreak/>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0592ED86" w14:textId="77777777" w:rsidR="00AB225C" w:rsidRPr="00AB225C" w:rsidRDefault="00AB225C" w:rsidP="00AB225C">
      <w:pPr>
        <w:spacing w:line="360" w:lineRule="auto"/>
        <w:jc w:val="both"/>
        <w:rPr>
          <w:rFonts w:ascii="Palatino Linotype" w:eastAsia="Calibri" w:hAnsi="Palatino Linotype"/>
          <w:bCs/>
          <w:color w:val="000000" w:themeColor="text1"/>
          <w:sz w:val="22"/>
          <w:szCs w:val="22"/>
          <w:lang w:eastAsia="en-US"/>
        </w:rPr>
      </w:pPr>
    </w:p>
    <w:p w14:paraId="70AEF16A" w14:textId="77777777" w:rsidR="00AB225C" w:rsidRPr="00AB225C" w:rsidRDefault="00AB225C" w:rsidP="00AB225C">
      <w:pPr>
        <w:spacing w:line="360" w:lineRule="auto"/>
        <w:ind w:left="567" w:right="567"/>
        <w:jc w:val="both"/>
        <w:rPr>
          <w:rFonts w:ascii="Palatino Linotype" w:eastAsia="Calibri" w:hAnsi="Palatino Linotype"/>
          <w:bCs/>
          <w:i/>
          <w:iCs/>
          <w:color w:val="000000" w:themeColor="text1"/>
          <w:lang w:val="es-ES" w:eastAsia="en-US"/>
        </w:rPr>
      </w:pPr>
      <w:r w:rsidRPr="00AB225C">
        <w:rPr>
          <w:rFonts w:ascii="Palatino Linotype" w:eastAsia="Calibri" w:hAnsi="Palatino Linotype"/>
          <w:b/>
          <w:bCs/>
          <w:i/>
          <w:iCs/>
          <w:color w:val="000000" w:themeColor="text1"/>
          <w:lang w:val="es-ES" w:eastAsia="en-US"/>
        </w:rPr>
        <w:t>“RECIBOS DE PAGO</w:t>
      </w:r>
      <w:r w:rsidRPr="00AB225C">
        <w:rPr>
          <w:rFonts w:ascii="Palatino Linotype" w:eastAsia="Calibri" w:hAnsi="Palatino Linotype"/>
          <w:bCs/>
          <w:i/>
          <w:iCs/>
          <w:color w:val="000000" w:themeColor="text1"/>
          <w:lang w:val="es-ES" w:eastAsia="en-US"/>
        </w:rPr>
        <w:t xml:space="preserve"> </w:t>
      </w:r>
      <w:r w:rsidRPr="00AB225C">
        <w:rPr>
          <w:rFonts w:ascii="Palatino Linotype" w:eastAsia="Calibri" w:hAnsi="Palatino Linotype"/>
          <w:b/>
          <w:bCs/>
          <w:i/>
          <w:iCs/>
          <w:color w:val="000000" w:themeColor="text1"/>
          <w:lang w:val="es-ES" w:eastAsia="en-U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AB225C">
        <w:rPr>
          <w:rFonts w:ascii="Palatino Linotype" w:eastAsia="Calibri" w:hAnsi="Palatino Linotype"/>
          <w:bCs/>
          <w:i/>
          <w:iCs/>
          <w:color w:val="000000" w:themeColor="text1"/>
          <w:lang w:val="es-ES" w:eastAsia="en-U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02705125" w14:textId="77777777" w:rsidR="00AB225C" w:rsidRPr="00AB225C" w:rsidRDefault="00AB225C" w:rsidP="00AB225C">
      <w:pPr>
        <w:spacing w:line="360" w:lineRule="auto"/>
        <w:jc w:val="both"/>
        <w:rPr>
          <w:rFonts w:ascii="Palatino Linotype" w:eastAsia="Calibri" w:hAnsi="Palatino Linotype"/>
          <w:b/>
          <w:bCs/>
          <w:i/>
          <w:iCs/>
          <w:color w:val="000000" w:themeColor="text1"/>
          <w:sz w:val="22"/>
          <w:szCs w:val="22"/>
          <w:lang w:val="es-ES" w:eastAsia="en-US"/>
        </w:rPr>
      </w:pPr>
    </w:p>
    <w:p w14:paraId="29E59FA1" w14:textId="77777777" w:rsidR="00AB225C" w:rsidRPr="00AB225C" w:rsidRDefault="00AB225C" w:rsidP="00AB225C">
      <w:pPr>
        <w:spacing w:line="360" w:lineRule="auto"/>
        <w:jc w:val="both"/>
        <w:rPr>
          <w:rFonts w:ascii="Palatino Linotype" w:eastAsia="Calibri" w:hAnsi="Palatino Linotype"/>
          <w:bCs/>
          <w:color w:val="000000" w:themeColor="text1"/>
          <w:sz w:val="22"/>
          <w:szCs w:val="22"/>
          <w:lang w:val="es-ES" w:eastAsia="en-US"/>
        </w:rPr>
      </w:pPr>
      <w:r w:rsidRPr="00AB225C">
        <w:rPr>
          <w:rFonts w:ascii="Palatino Linotype" w:eastAsia="Calibri" w:hAnsi="Palatino Linotype"/>
          <w:bCs/>
          <w:color w:val="000000" w:themeColor="text1"/>
          <w:sz w:val="22"/>
          <w:szCs w:val="22"/>
          <w:lang w:val="es-ES" w:eastAsia="en-US"/>
        </w:rPr>
        <w:t xml:space="preserve">De la tesis transcrita, se desprende que </w:t>
      </w:r>
      <w:r w:rsidRPr="00AB225C">
        <w:rPr>
          <w:rFonts w:ascii="Palatino Linotype" w:eastAsia="Calibri" w:hAnsi="Palatino Linotype"/>
          <w:b/>
          <w:bCs/>
          <w:color w:val="000000" w:themeColor="text1"/>
          <w:sz w:val="22"/>
          <w:szCs w:val="22"/>
          <w:lang w:val="es-ES" w:eastAsia="en-US"/>
        </w:rPr>
        <w:t>en materia burocrática</w:t>
      </w:r>
      <w:r w:rsidRPr="00AB225C">
        <w:rPr>
          <w:rFonts w:ascii="Palatino Linotype" w:eastAsia="Calibri" w:hAnsi="Palatino Linotype"/>
          <w:bCs/>
          <w:color w:val="000000" w:themeColor="text1"/>
          <w:sz w:val="22"/>
          <w:szCs w:val="22"/>
          <w:lang w:val="es-ES" w:eastAsia="en-US"/>
        </w:rPr>
        <w:t xml:space="preserve"> </w:t>
      </w:r>
      <w:r w:rsidRPr="00AB225C">
        <w:rPr>
          <w:rFonts w:ascii="Palatino Linotype" w:eastAsia="Calibri" w:hAnsi="Palatino Linotype"/>
          <w:b/>
          <w:bCs/>
          <w:color w:val="000000" w:themeColor="text1"/>
          <w:sz w:val="22"/>
          <w:szCs w:val="22"/>
          <w:lang w:val="es-ES" w:eastAsia="en-US"/>
        </w:rPr>
        <w:t>los recibos de pago acreditan los conceptos y montos que en ellos se insertan</w:t>
      </w:r>
      <w:r w:rsidRPr="00AB225C">
        <w:rPr>
          <w:rFonts w:ascii="Palatino Linotype" w:eastAsia="Calibri" w:hAnsi="Palatino Linotype"/>
          <w:bCs/>
          <w:color w:val="000000" w:themeColor="text1"/>
          <w:sz w:val="22"/>
          <w:szCs w:val="22"/>
          <w:lang w:val="es-ES" w:eastAsia="en-US"/>
        </w:rPr>
        <w:t xml:space="preserve">, y constituyen prueba para demostrar las percepciones y montos que reciben los servidores públicos. </w:t>
      </w:r>
    </w:p>
    <w:p w14:paraId="6929BD41" w14:textId="77777777" w:rsidR="00AB225C" w:rsidRPr="00AB225C" w:rsidRDefault="00AB225C" w:rsidP="00AB225C">
      <w:pPr>
        <w:spacing w:line="360" w:lineRule="auto"/>
        <w:jc w:val="both"/>
        <w:rPr>
          <w:rFonts w:ascii="Palatino Linotype" w:eastAsia="Calibri" w:hAnsi="Palatino Linotype"/>
          <w:color w:val="000000" w:themeColor="text1"/>
          <w:sz w:val="22"/>
          <w:szCs w:val="22"/>
          <w:lang w:eastAsia="en-US"/>
        </w:rPr>
      </w:pPr>
    </w:p>
    <w:p w14:paraId="5D2D0880" w14:textId="49421FB7" w:rsidR="004260C0" w:rsidRPr="004260C0" w:rsidRDefault="00AB225C" w:rsidP="004260C0">
      <w:pPr>
        <w:spacing w:line="360" w:lineRule="auto"/>
        <w:jc w:val="both"/>
        <w:rPr>
          <w:rFonts w:ascii="Palatino Linotype" w:eastAsia="Calibri" w:hAnsi="Palatino Linotype"/>
          <w:bCs/>
          <w:color w:val="000000" w:themeColor="text1"/>
          <w:sz w:val="22"/>
          <w:szCs w:val="22"/>
          <w:lang w:val="es-ES_tradnl" w:eastAsia="en-US"/>
        </w:rPr>
      </w:pPr>
      <w:r w:rsidRPr="00AB225C">
        <w:rPr>
          <w:rFonts w:ascii="Palatino Linotype" w:eastAsia="Calibri" w:hAnsi="Palatino Linotype"/>
          <w:bCs/>
          <w:color w:val="000000" w:themeColor="text1"/>
          <w:sz w:val="22"/>
          <w:szCs w:val="22"/>
          <w:lang w:eastAsia="en-US"/>
        </w:rPr>
        <w:t xml:space="preserve">En ese orden de ideas, los </w:t>
      </w:r>
      <w:r w:rsidR="004260C0" w:rsidRPr="004260C0">
        <w:rPr>
          <w:rFonts w:ascii="Palatino Linotype" w:eastAsia="Calibri" w:hAnsi="Palatino Linotype"/>
          <w:bCs/>
          <w:color w:val="000000" w:themeColor="text1"/>
          <w:sz w:val="22"/>
          <w:szCs w:val="22"/>
          <w:lang w:eastAsia="en-US"/>
        </w:rPr>
        <w:t>Lineamientos para la Integración y Entrega del Informe Trimestral Municipal, dos mil veintidós, emitidos por el Órgano Superior de Fiscalización del Estado de México</w:t>
      </w:r>
      <w:r w:rsidRPr="00AB225C">
        <w:rPr>
          <w:rFonts w:ascii="Palatino Linotype" w:eastAsia="Calibri" w:hAnsi="Palatino Linotype"/>
          <w:bCs/>
          <w:color w:val="000000" w:themeColor="text1"/>
          <w:sz w:val="22"/>
          <w:szCs w:val="22"/>
          <w:lang w:val="es-ES_tradnl" w:eastAsia="en-US"/>
        </w:rPr>
        <w:t>,</w:t>
      </w:r>
      <w:r w:rsidR="004260C0" w:rsidRPr="004260C0">
        <w:rPr>
          <w:rFonts w:ascii="Palatino Linotype" w:hAnsi="Palatino Linotype" w:cs="Tahoma"/>
          <w:bCs/>
          <w:sz w:val="22"/>
          <w:szCs w:val="22"/>
        </w:rPr>
        <w:t xml:space="preserve"> </w:t>
      </w:r>
      <w:r w:rsidR="004260C0" w:rsidRPr="004260C0">
        <w:rPr>
          <w:rFonts w:ascii="Palatino Linotype" w:eastAsia="Calibri" w:hAnsi="Palatino Linotype"/>
          <w:bCs/>
          <w:color w:val="000000" w:themeColor="text1"/>
          <w:sz w:val="22"/>
          <w:szCs w:val="22"/>
          <w:lang w:eastAsia="en-US"/>
        </w:rPr>
        <w:t xml:space="preserve">entre los formatos que maneja en el </w:t>
      </w:r>
      <w:r w:rsidR="004260C0" w:rsidRPr="004260C0">
        <w:rPr>
          <w:rFonts w:ascii="Palatino Linotype" w:eastAsia="Calibri" w:hAnsi="Palatino Linotype"/>
          <w:b/>
          <w:bCs/>
          <w:color w:val="000000" w:themeColor="text1"/>
          <w:sz w:val="22"/>
          <w:szCs w:val="22"/>
          <w:lang w:eastAsia="en-US"/>
        </w:rPr>
        <w:t>Módulo 4</w:t>
      </w:r>
      <w:r w:rsidR="004260C0" w:rsidRPr="004260C0">
        <w:rPr>
          <w:rFonts w:ascii="Palatino Linotype" w:eastAsia="Calibri" w:hAnsi="Palatino Linotype"/>
          <w:bCs/>
          <w:color w:val="000000" w:themeColor="text1"/>
          <w:sz w:val="22"/>
          <w:szCs w:val="22"/>
          <w:lang w:eastAsia="en-US"/>
        </w:rPr>
        <w:t>, se advierte que se encuentra</w:t>
      </w:r>
      <w:r w:rsidR="005E2D89">
        <w:rPr>
          <w:rFonts w:ascii="Palatino Linotype" w:eastAsia="Calibri" w:hAnsi="Palatino Linotype"/>
          <w:bCs/>
          <w:color w:val="000000" w:themeColor="text1"/>
          <w:sz w:val="22"/>
          <w:szCs w:val="22"/>
          <w:lang w:eastAsia="en-US"/>
        </w:rPr>
        <w:t>n los</w:t>
      </w:r>
      <w:r w:rsidR="004260C0" w:rsidRPr="004260C0">
        <w:rPr>
          <w:rFonts w:ascii="Palatino Linotype" w:eastAsia="Calibri" w:hAnsi="Palatino Linotype"/>
          <w:bCs/>
          <w:color w:val="000000" w:themeColor="text1"/>
          <w:sz w:val="22"/>
          <w:szCs w:val="22"/>
          <w:lang w:eastAsia="en-US"/>
        </w:rPr>
        <w:t xml:space="preserve"> </w:t>
      </w:r>
      <w:r w:rsidR="005E2D89" w:rsidRPr="005E2D89">
        <w:rPr>
          <w:rFonts w:ascii="Palatino Linotype" w:eastAsia="Calibri" w:hAnsi="Palatino Linotype"/>
          <w:b/>
          <w:bCs/>
          <w:color w:val="000000" w:themeColor="text1"/>
          <w:sz w:val="22"/>
          <w:szCs w:val="22"/>
          <w:lang w:val="es-ES_tradnl" w:eastAsia="en-US"/>
        </w:rPr>
        <w:lastRenderedPageBreak/>
        <w:t>Comprobantes Fiscales Digitales por Internet por concepto de nómina</w:t>
      </w:r>
      <w:r w:rsidR="004260C0" w:rsidRPr="004260C0">
        <w:rPr>
          <w:rFonts w:ascii="Palatino Linotype" w:eastAsia="Calibri" w:hAnsi="Palatino Linotype"/>
          <w:bCs/>
          <w:color w:val="000000" w:themeColor="text1"/>
          <w:sz w:val="22"/>
          <w:szCs w:val="22"/>
          <w:lang w:eastAsia="en-US"/>
        </w:rPr>
        <w:t>, mismos que serán entregados al Órgano Fiscalizador</w:t>
      </w:r>
      <w:r w:rsidR="005E2D89">
        <w:rPr>
          <w:rFonts w:ascii="Palatino Linotype" w:eastAsia="Calibri" w:hAnsi="Palatino Linotype"/>
          <w:bCs/>
          <w:color w:val="000000" w:themeColor="text1"/>
          <w:sz w:val="22"/>
          <w:szCs w:val="22"/>
          <w:lang w:eastAsia="en-US"/>
        </w:rPr>
        <w:t>.</w:t>
      </w:r>
    </w:p>
    <w:p w14:paraId="7CD79753" w14:textId="77777777" w:rsidR="004260C0" w:rsidRDefault="004260C0" w:rsidP="00AB225C">
      <w:pPr>
        <w:spacing w:line="360" w:lineRule="auto"/>
        <w:jc w:val="both"/>
        <w:rPr>
          <w:rFonts w:ascii="Palatino Linotype" w:eastAsia="Calibri" w:hAnsi="Palatino Linotype"/>
          <w:bCs/>
          <w:color w:val="000000" w:themeColor="text1"/>
          <w:sz w:val="22"/>
          <w:szCs w:val="22"/>
          <w:lang w:val="es-ES_tradnl" w:eastAsia="en-US"/>
        </w:rPr>
      </w:pPr>
    </w:p>
    <w:p w14:paraId="647D34AD" w14:textId="0F384BA0" w:rsidR="005E2D89" w:rsidRDefault="005E2D89" w:rsidP="00AB225C">
      <w:pPr>
        <w:spacing w:line="360" w:lineRule="auto"/>
        <w:jc w:val="both"/>
        <w:rPr>
          <w:rFonts w:ascii="Palatino Linotype" w:eastAsia="Calibri" w:hAnsi="Palatino Linotype"/>
          <w:bCs/>
          <w:color w:val="000000" w:themeColor="text1"/>
          <w:sz w:val="22"/>
          <w:szCs w:val="22"/>
          <w:lang w:val="es-ES_tradnl" w:eastAsia="en-US"/>
        </w:rPr>
      </w:pPr>
      <w:r>
        <w:rPr>
          <w:rFonts w:ascii="Palatino Linotype" w:eastAsia="Calibri" w:hAnsi="Palatino Linotype"/>
          <w:bCs/>
          <w:color w:val="000000" w:themeColor="text1"/>
          <w:sz w:val="22"/>
          <w:szCs w:val="22"/>
          <w:lang w:val="es-ES_tradnl" w:eastAsia="en-US"/>
        </w:rPr>
        <w:t>Conforme a lo anterior, se logra vislumbrar que la pretensión del ahora Recurrente, es obtener los recibos de nómina de la primera quincena de enero de dos mil veintidós, de todos los servidores públicos que conforman al Sistema Municipal para el Desarrollo Integra de la Familia de Metepec.</w:t>
      </w:r>
    </w:p>
    <w:p w14:paraId="08C77B76" w14:textId="77777777" w:rsidR="005E2D89" w:rsidRDefault="005E2D89" w:rsidP="00AB225C">
      <w:pPr>
        <w:spacing w:line="360" w:lineRule="auto"/>
        <w:jc w:val="both"/>
        <w:rPr>
          <w:rFonts w:ascii="Palatino Linotype" w:eastAsia="Calibri" w:hAnsi="Palatino Linotype"/>
          <w:bCs/>
          <w:color w:val="000000" w:themeColor="text1"/>
          <w:sz w:val="22"/>
          <w:szCs w:val="22"/>
          <w:lang w:val="es-ES_tradnl" w:eastAsia="en-US"/>
        </w:rPr>
      </w:pPr>
    </w:p>
    <w:p w14:paraId="375A910C" w14:textId="5F27CEF4" w:rsidR="007834F4" w:rsidRPr="007834F4" w:rsidRDefault="007834F4" w:rsidP="007834F4">
      <w:pPr>
        <w:spacing w:line="360" w:lineRule="auto"/>
        <w:jc w:val="both"/>
        <w:rPr>
          <w:rFonts w:ascii="Palatino Linotype" w:eastAsia="Calibri" w:hAnsi="Palatino Linotype"/>
          <w:bCs/>
          <w:iCs/>
          <w:color w:val="000000" w:themeColor="text1"/>
          <w:sz w:val="22"/>
          <w:szCs w:val="22"/>
          <w:lang w:eastAsia="en-US"/>
        </w:rPr>
      </w:pPr>
      <w:r>
        <w:rPr>
          <w:rFonts w:ascii="Palatino Linotype" w:eastAsia="Calibri" w:hAnsi="Palatino Linotype"/>
          <w:bCs/>
          <w:iCs/>
          <w:color w:val="000000" w:themeColor="text1"/>
          <w:sz w:val="22"/>
          <w:szCs w:val="22"/>
          <w:lang w:eastAsia="en-US"/>
        </w:rPr>
        <w:t xml:space="preserve">Ahora bien, </w:t>
      </w:r>
      <w:r w:rsidRPr="007834F4">
        <w:rPr>
          <w:rFonts w:ascii="Palatino Linotype" w:eastAsia="Calibri" w:hAnsi="Palatino Linotype"/>
          <w:bCs/>
          <w:iCs/>
          <w:color w:val="000000" w:themeColor="text1"/>
          <w:sz w:val="22"/>
          <w:szCs w:val="22"/>
          <w:lang w:eastAsia="en-US"/>
        </w:rPr>
        <w:t>respecto</w:t>
      </w:r>
      <w:r>
        <w:rPr>
          <w:rFonts w:ascii="Palatino Linotype" w:eastAsia="Calibri" w:hAnsi="Palatino Linotype"/>
          <w:bCs/>
          <w:iCs/>
          <w:color w:val="000000" w:themeColor="text1"/>
          <w:sz w:val="22"/>
          <w:szCs w:val="22"/>
          <w:lang w:eastAsia="en-US"/>
        </w:rPr>
        <w:t xml:space="preserve"> al Tabulador de sueldos</w:t>
      </w:r>
      <w:r w:rsidRPr="007834F4">
        <w:rPr>
          <w:rFonts w:ascii="Palatino Linotype" w:eastAsia="Calibri" w:hAnsi="Palatino Linotype"/>
          <w:bCs/>
          <w:iCs/>
          <w:color w:val="000000" w:themeColor="text1"/>
          <w:sz w:val="22"/>
          <w:szCs w:val="22"/>
          <w:lang w:eastAsia="en-US"/>
        </w:rPr>
        <w:t xml:space="preserve">, </w:t>
      </w:r>
      <w:r w:rsidR="00297B79">
        <w:rPr>
          <w:rFonts w:ascii="Palatino Linotype" w:eastAsia="Calibri" w:hAnsi="Palatino Linotype"/>
          <w:bCs/>
          <w:iCs/>
          <w:color w:val="000000" w:themeColor="text1"/>
          <w:sz w:val="22"/>
          <w:szCs w:val="22"/>
          <w:lang w:eastAsia="en-US"/>
        </w:rPr>
        <w:t>los artículos</w:t>
      </w:r>
      <w:r w:rsidRPr="007834F4">
        <w:rPr>
          <w:rFonts w:ascii="Palatino Linotype" w:eastAsia="Calibri" w:hAnsi="Palatino Linotype"/>
          <w:bCs/>
          <w:iCs/>
          <w:color w:val="000000" w:themeColor="text1"/>
          <w:sz w:val="22"/>
          <w:szCs w:val="22"/>
          <w:lang w:eastAsia="en-US"/>
        </w:rPr>
        <w:t xml:space="preserve"> 4</w:t>
      </w:r>
      <w:r w:rsidRPr="007834F4">
        <w:rPr>
          <w:rFonts w:ascii="Palatino Linotype" w:eastAsia="Calibri" w:hAnsi="Palatino Linotype"/>
          <w:bCs/>
          <w:iCs/>
          <w:color w:val="000000" w:themeColor="text1"/>
          <w:sz w:val="22"/>
          <w:szCs w:val="22"/>
          <w:vertAlign w:val="superscript"/>
          <w:lang w:eastAsia="en-US"/>
        </w:rPr>
        <w:t>o</w:t>
      </w:r>
      <w:r w:rsidRPr="007834F4">
        <w:rPr>
          <w:rFonts w:ascii="Palatino Linotype" w:eastAsia="Calibri" w:hAnsi="Palatino Linotype"/>
          <w:bCs/>
          <w:iCs/>
          <w:color w:val="000000" w:themeColor="text1"/>
          <w:sz w:val="22"/>
          <w:szCs w:val="22"/>
          <w:lang w:eastAsia="en-US"/>
        </w:rPr>
        <w:t>, fracción II y 8</w:t>
      </w:r>
      <w:r w:rsidRPr="007834F4">
        <w:rPr>
          <w:rFonts w:ascii="Palatino Linotype" w:eastAsia="Calibri" w:hAnsi="Palatino Linotype"/>
          <w:bCs/>
          <w:iCs/>
          <w:color w:val="000000" w:themeColor="text1"/>
          <w:sz w:val="22"/>
          <w:szCs w:val="22"/>
          <w:vertAlign w:val="superscript"/>
          <w:lang w:eastAsia="en-US"/>
        </w:rPr>
        <w:t>o</w:t>
      </w:r>
      <w:r w:rsidRPr="007834F4">
        <w:rPr>
          <w:rFonts w:ascii="Palatino Linotype" w:eastAsia="Calibri" w:hAnsi="Palatino Linotype"/>
          <w:bCs/>
          <w:iCs/>
          <w:color w:val="000000" w:themeColor="text1"/>
          <w:sz w:val="22"/>
          <w:szCs w:val="22"/>
          <w:lang w:eastAsia="en-US"/>
        </w:rPr>
        <w:t xml:space="preserve"> de la Ley que Crea los Organismos Públicos Descentralizados de Asistencia Social, de Carácter Municipal, denominados “Sistemas Municipales para el Desarrollo Integral de la Familia”, los cuales establecen que </w:t>
      </w:r>
      <w:r w:rsidR="00297B79">
        <w:rPr>
          <w:rFonts w:ascii="Palatino Linotype" w:eastAsia="Calibri" w:hAnsi="Palatino Linotype"/>
          <w:bCs/>
          <w:iCs/>
          <w:color w:val="000000" w:themeColor="text1"/>
          <w:sz w:val="22"/>
          <w:szCs w:val="22"/>
          <w:lang w:eastAsia="en-US"/>
        </w:rPr>
        <w:t>el Sujeto Obligado debe de generar su Presupuesto de Egresos.</w:t>
      </w:r>
    </w:p>
    <w:p w14:paraId="287B4E8E" w14:textId="77777777" w:rsidR="007834F4" w:rsidRPr="007834F4" w:rsidRDefault="007834F4" w:rsidP="007834F4">
      <w:pPr>
        <w:spacing w:line="360" w:lineRule="auto"/>
        <w:jc w:val="both"/>
        <w:rPr>
          <w:rFonts w:ascii="Palatino Linotype" w:eastAsia="Calibri" w:hAnsi="Palatino Linotype"/>
          <w:bCs/>
          <w:iCs/>
          <w:color w:val="000000" w:themeColor="text1"/>
          <w:sz w:val="22"/>
          <w:szCs w:val="22"/>
          <w:lang w:eastAsia="en-US"/>
        </w:rPr>
      </w:pPr>
    </w:p>
    <w:p w14:paraId="516EDC5B" w14:textId="31028DFD" w:rsidR="007834F4" w:rsidRPr="007834F4" w:rsidRDefault="00297B79" w:rsidP="007834F4">
      <w:pPr>
        <w:spacing w:line="360" w:lineRule="auto"/>
        <w:jc w:val="both"/>
        <w:rPr>
          <w:rFonts w:ascii="Palatino Linotype" w:eastAsia="Calibri" w:hAnsi="Palatino Linotype"/>
          <w:bCs/>
          <w:color w:val="000000" w:themeColor="text1"/>
          <w:sz w:val="22"/>
          <w:szCs w:val="22"/>
          <w:lang w:val="es-ES" w:eastAsia="en-US"/>
        </w:rPr>
      </w:pPr>
      <w:r>
        <w:rPr>
          <w:rFonts w:ascii="Palatino Linotype" w:eastAsia="Calibri" w:hAnsi="Palatino Linotype"/>
          <w:bCs/>
          <w:iCs/>
          <w:color w:val="000000" w:themeColor="text1"/>
          <w:sz w:val="22"/>
          <w:szCs w:val="22"/>
          <w:lang w:eastAsia="en-US"/>
        </w:rPr>
        <w:t>En ese contexto</w:t>
      </w:r>
      <w:r w:rsidR="007834F4" w:rsidRPr="007834F4">
        <w:rPr>
          <w:rFonts w:ascii="Palatino Linotype" w:eastAsia="Calibri" w:hAnsi="Palatino Linotype"/>
          <w:bCs/>
          <w:iCs/>
          <w:color w:val="000000" w:themeColor="text1"/>
          <w:sz w:val="22"/>
          <w:szCs w:val="22"/>
          <w:lang w:eastAsia="en-US"/>
        </w:rPr>
        <w:t xml:space="preserve">, </w:t>
      </w:r>
      <w:r w:rsidR="007834F4" w:rsidRPr="007834F4">
        <w:rPr>
          <w:rFonts w:ascii="Palatino Linotype" w:eastAsia="Calibri" w:hAnsi="Palatino Linotype"/>
          <w:bCs/>
          <w:color w:val="000000" w:themeColor="text1"/>
          <w:sz w:val="22"/>
          <w:szCs w:val="22"/>
          <w:lang w:eastAsia="en-US"/>
        </w:rPr>
        <w:t xml:space="preserve">el punto 1.2 Marco Conceptual, en el apartado “Definición del Presupuesto”, del Manual para la Planeación, Programación y Presupuesto de Egresos Municipal para el Ejercicio Fiscal, dos mil </w:t>
      </w:r>
      <w:r>
        <w:rPr>
          <w:rFonts w:ascii="Palatino Linotype" w:eastAsia="Calibri" w:hAnsi="Palatino Linotype"/>
          <w:bCs/>
          <w:color w:val="000000" w:themeColor="text1"/>
          <w:sz w:val="22"/>
          <w:szCs w:val="22"/>
          <w:lang w:eastAsia="en-US"/>
        </w:rPr>
        <w:t>veintidós</w:t>
      </w:r>
      <w:r w:rsidR="007834F4" w:rsidRPr="007834F4">
        <w:rPr>
          <w:rFonts w:ascii="Palatino Linotype" w:eastAsia="Calibri" w:hAnsi="Palatino Linotype"/>
          <w:bCs/>
          <w:color w:val="000000" w:themeColor="text1"/>
          <w:sz w:val="22"/>
          <w:szCs w:val="22"/>
          <w:lang w:eastAsia="en-US"/>
        </w:rPr>
        <w:t>,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25087809" w14:textId="77777777" w:rsidR="007834F4" w:rsidRPr="007834F4" w:rsidRDefault="007834F4" w:rsidP="007834F4">
      <w:pPr>
        <w:spacing w:line="360" w:lineRule="auto"/>
        <w:jc w:val="both"/>
        <w:rPr>
          <w:rFonts w:ascii="Palatino Linotype" w:eastAsia="Calibri" w:hAnsi="Palatino Linotype"/>
          <w:bCs/>
          <w:iCs/>
          <w:color w:val="000000" w:themeColor="text1"/>
          <w:sz w:val="22"/>
          <w:szCs w:val="22"/>
          <w:lang w:eastAsia="en-US"/>
        </w:rPr>
      </w:pPr>
    </w:p>
    <w:p w14:paraId="50F1B71A" w14:textId="77777777" w:rsidR="007834F4" w:rsidRPr="007834F4" w:rsidRDefault="007834F4" w:rsidP="007834F4">
      <w:pPr>
        <w:spacing w:line="360" w:lineRule="auto"/>
        <w:jc w:val="both"/>
        <w:rPr>
          <w:rFonts w:ascii="Palatino Linotype" w:eastAsia="Calibri" w:hAnsi="Palatino Linotype"/>
          <w:b/>
          <w:bCs/>
          <w:color w:val="000000" w:themeColor="text1"/>
          <w:sz w:val="22"/>
          <w:szCs w:val="22"/>
          <w:lang w:eastAsia="en-US"/>
        </w:rPr>
      </w:pPr>
      <w:r w:rsidRPr="007834F4">
        <w:rPr>
          <w:rFonts w:ascii="Palatino Linotype" w:eastAsia="Calibri" w:hAnsi="Palatino Linotype"/>
          <w:bCs/>
          <w:color w:val="000000" w:themeColor="text1"/>
          <w:sz w:val="22"/>
          <w:szCs w:val="22"/>
          <w:lang w:val="es-ES" w:eastAsia="en-US"/>
        </w:rPr>
        <w:t xml:space="preserve">En ese orden e ideas, conforme a </w:t>
      </w:r>
      <w:r w:rsidRPr="007834F4">
        <w:rPr>
          <w:rFonts w:ascii="Palatino Linotype" w:eastAsia="Calibri" w:hAnsi="Palatino Linotype"/>
          <w:bCs/>
          <w:color w:val="000000" w:themeColor="text1"/>
          <w:sz w:val="22"/>
          <w:szCs w:val="22"/>
          <w:lang w:eastAsia="en-US"/>
        </w:rPr>
        <w:t>los diversos 100 y 101, fracción II, de la Ley Orgánica Municipal del Estado de México, prevén que el Presupuesto de Egresos, deberá contener las previsiones de gasto público y se conformará, entre otras cosas, por los programas en que se señalen objeticos, metas y unidades responsables para su ejecución, así como la valuación estimada del programa.</w:t>
      </w:r>
    </w:p>
    <w:p w14:paraId="640A455F" w14:textId="77777777" w:rsidR="007834F4" w:rsidRPr="007834F4" w:rsidRDefault="007834F4" w:rsidP="007834F4">
      <w:pPr>
        <w:spacing w:line="360" w:lineRule="auto"/>
        <w:jc w:val="both"/>
        <w:rPr>
          <w:rFonts w:ascii="Palatino Linotype" w:eastAsia="Calibri" w:hAnsi="Palatino Linotype"/>
          <w:bCs/>
          <w:color w:val="000000" w:themeColor="text1"/>
          <w:sz w:val="22"/>
          <w:szCs w:val="22"/>
          <w:lang w:eastAsia="en-US"/>
        </w:rPr>
      </w:pPr>
    </w:p>
    <w:p w14:paraId="7914410C" w14:textId="1A4954EE" w:rsidR="007834F4" w:rsidRDefault="007834F4" w:rsidP="007834F4">
      <w:pPr>
        <w:spacing w:line="360" w:lineRule="auto"/>
        <w:jc w:val="both"/>
        <w:rPr>
          <w:rFonts w:ascii="Palatino Linotype" w:eastAsia="Calibri" w:hAnsi="Palatino Linotype"/>
          <w:bCs/>
          <w:color w:val="000000" w:themeColor="text1"/>
          <w:sz w:val="22"/>
          <w:szCs w:val="22"/>
          <w:lang w:val="es-ES" w:eastAsia="en-US"/>
        </w:rPr>
      </w:pPr>
      <w:r w:rsidRPr="007834F4">
        <w:rPr>
          <w:rFonts w:ascii="Palatino Linotype" w:eastAsia="Calibri" w:hAnsi="Palatino Linotype"/>
          <w:bCs/>
          <w:color w:val="000000" w:themeColor="text1"/>
          <w:sz w:val="22"/>
          <w:szCs w:val="22"/>
          <w:lang w:val="es-ES" w:eastAsia="en-US"/>
        </w:rPr>
        <w:lastRenderedPageBreak/>
        <w:t xml:space="preserve">En ese contexto, el punto III.4.1 Lineamientos generales, del apartado del Presupuesto de Egresos Municipal (Tercera etapa), del </w:t>
      </w:r>
      <w:r w:rsidRPr="007834F4">
        <w:rPr>
          <w:rFonts w:ascii="Palatino Linotype" w:eastAsia="Calibri" w:hAnsi="Palatino Linotype"/>
          <w:bCs/>
          <w:color w:val="000000" w:themeColor="text1"/>
          <w:sz w:val="22"/>
          <w:szCs w:val="22"/>
          <w:lang w:eastAsia="en-US"/>
        </w:rPr>
        <w:t>Manual para la Planeación, Programación y Presupuesto de Egresos Municipal para el Ejercicio Fiscal, dos mil v</w:t>
      </w:r>
      <w:r w:rsidR="00055121">
        <w:rPr>
          <w:rFonts w:ascii="Palatino Linotype" w:eastAsia="Calibri" w:hAnsi="Palatino Linotype"/>
          <w:bCs/>
          <w:color w:val="000000" w:themeColor="text1"/>
          <w:sz w:val="22"/>
          <w:szCs w:val="22"/>
          <w:lang w:eastAsia="en-US"/>
        </w:rPr>
        <w:t>eintidós</w:t>
      </w:r>
      <w:r w:rsidRPr="007834F4">
        <w:rPr>
          <w:rFonts w:ascii="Palatino Linotype" w:eastAsia="Calibri" w:hAnsi="Palatino Linotype"/>
          <w:bCs/>
          <w:color w:val="000000" w:themeColor="text1"/>
          <w:sz w:val="22"/>
          <w:szCs w:val="22"/>
          <w:lang w:val="es-ES" w:eastAsia="en-US"/>
        </w:rPr>
        <w:t xml:space="preserve">, establece los Formatos que integran el Proyecto de Presupuesto de Egresos Municipal, entre los cuales se encuentra el </w:t>
      </w:r>
      <w:bookmarkStart w:id="1" w:name="_Hlk84942385"/>
      <w:r w:rsidRPr="007834F4">
        <w:rPr>
          <w:rFonts w:ascii="Palatino Linotype" w:eastAsia="Calibri" w:hAnsi="Palatino Linotype"/>
          <w:bCs/>
          <w:color w:val="000000" w:themeColor="text1"/>
          <w:sz w:val="22"/>
          <w:szCs w:val="22"/>
          <w:lang w:val="es-ES" w:eastAsia="en-US"/>
        </w:rPr>
        <w:t xml:space="preserve">(PbRM-05) </w:t>
      </w:r>
      <w:bookmarkEnd w:id="1"/>
      <w:r w:rsidRPr="007834F4">
        <w:rPr>
          <w:rFonts w:ascii="Palatino Linotype" w:eastAsia="Calibri" w:hAnsi="Palatino Linotype"/>
          <w:bCs/>
          <w:color w:val="000000" w:themeColor="text1"/>
          <w:sz w:val="22"/>
          <w:szCs w:val="22"/>
          <w:lang w:val="es-ES" w:eastAsia="en-US"/>
        </w:rPr>
        <w:t>Tabulador de Sueldos, que tiene como objetivo registrar las remuneraciones que se perciben por el empleo, cargo o comisión de cualquier naturaleza por los servidores públicos, tales como las dietas, sueldo base, compensación, gratificaciones, otras percepciones, aguinaldo, prima vacacional, todos por puesto funcional, a través del siguiente formato:</w:t>
      </w:r>
    </w:p>
    <w:p w14:paraId="14EBE689" w14:textId="77777777" w:rsidR="00055121" w:rsidRPr="007834F4" w:rsidRDefault="00055121" w:rsidP="007834F4">
      <w:pPr>
        <w:spacing w:line="360" w:lineRule="auto"/>
        <w:jc w:val="both"/>
        <w:rPr>
          <w:rFonts w:ascii="Palatino Linotype" w:eastAsia="Calibri" w:hAnsi="Palatino Linotype"/>
          <w:bCs/>
          <w:color w:val="000000" w:themeColor="text1"/>
          <w:sz w:val="22"/>
          <w:szCs w:val="22"/>
          <w:lang w:val="es-ES" w:eastAsia="en-US"/>
        </w:rPr>
      </w:pPr>
    </w:p>
    <w:p w14:paraId="19106D03" w14:textId="77777777" w:rsidR="007834F4" w:rsidRPr="007834F4" w:rsidRDefault="007834F4" w:rsidP="007834F4">
      <w:pPr>
        <w:spacing w:line="360" w:lineRule="auto"/>
        <w:jc w:val="both"/>
        <w:rPr>
          <w:rFonts w:ascii="Palatino Linotype" w:eastAsia="Calibri" w:hAnsi="Palatino Linotype"/>
          <w:bCs/>
          <w:color w:val="000000" w:themeColor="text1"/>
          <w:sz w:val="22"/>
          <w:szCs w:val="22"/>
          <w:lang w:val="es-ES" w:eastAsia="en-US"/>
        </w:rPr>
      </w:pPr>
      <w:r w:rsidRPr="007834F4">
        <w:rPr>
          <w:rFonts w:ascii="Palatino Linotype" w:eastAsia="Calibri" w:hAnsi="Palatino Linotype"/>
          <w:bCs/>
          <w:noProof/>
          <w:color w:val="000000" w:themeColor="text1"/>
          <w:sz w:val="22"/>
          <w:szCs w:val="22"/>
          <w:lang w:eastAsia="en-US"/>
        </w:rPr>
        <w:drawing>
          <wp:inline distT="0" distB="0" distL="0" distR="0" wp14:anchorId="77F44C87" wp14:editId="7228E10F">
            <wp:extent cx="5742940" cy="11506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1150620"/>
                    </a:xfrm>
                    <a:prstGeom prst="rect">
                      <a:avLst/>
                    </a:prstGeom>
                  </pic:spPr>
                </pic:pic>
              </a:graphicData>
            </a:graphic>
          </wp:inline>
        </w:drawing>
      </w:r>
    </w:p>
    <w:p w14:paraId="2632C51D" w14:textId="77777777" w:rsidR="007834F4" w:rsidRPr="007834F4" w:rsidRDefault="007834F4" w:rsidP="007834F4">
      <w:pPr>
        <w:spacing w:line="360" w:lineRule="auto"/>
        <w:jc w:val="both"/>
        <w:rPr>
          <w:rFonts w:ascii="Palatino Linotype" w:eastAsia="Calibri" w:hAnsi="Palatino Linotype"/>
          <w:bCs/>
          <w:color w:val="000000" w:themeColor="text1"/>
          <w:sz w:val="22"/>
          <w:szCs w:val="22"/>
          <w:lang w:eastAsia="en-US"/>
        </w:rPr>
      </w:pPr>
    </w:p>
    <w:p w14:paraId="04C0A5C8" w14:textId="77777777" w:rsidR="007834F4" w:rsidRPr="007834F4" w:rsidRDefault="007834F4" w:rsidP="007834F4">
      <w:pPr>
        <w:spacing w:line="360" w:lineRule="auto"/>
        <w:jc w:val="both"/>
        <w:rPr>
          <w:rFonts w:ascii="Palatino Linotype" w:eastAsia="Calibri" w:hAnsi="Palatino Linotype"/>
          <w:bCs/>
          <w:iCs/>
          <w:color w:val="000000" w:themeColor="text1"/>
          <w:sz w:val="22"/>
          <w:szCs w:val="22"/>
          <w:lang w:eastAsia="en-US"/>
        </w:rPr>
      </w:pPr>
      <w:r w:rsidRPr="007834F4">
        <w:rPr>
          <w:rFonts w:ascii="Palatino Linotype" w:eastAsia="Calibri" w:hAnsi="Palatino Linotype"/>
          <w:bCs/>
          <w:iCs/>
          <w:color w:val="000000" w:themeColor="text1"/>
          <w:sz w:val="22"/>
          <w:szCs w:val="22"/>
          <w:lang w:eastAsia="en-US"/>
        </w:rPr>
        <w:t>Ahora bien, el numeral 1 del Manual General de Organización del Sistema Municipal para el Desarrollo Integral de la Familia de Metepec, precisa que la Presidencia será la encargada de proponer a la Junta de Gobierno para su aprobación el Tabulador General de Sueldos.</w:t>
      </w:r>
    </w:p>
    <w:p w14:paraId="6DA49EA1" w14:textId="77777777" w:rsidR="007834F4" w:rsidRPr="007834F4" w:rsidRDefault="007834F4" w:rsidP="007834F4">
      <w:pPr>
        <w:spacing w:line="360" w:lineRule="auto"/>
        <w:jc w:val="both"/>
        <w:rPr>
          <w:rFonts w:ascii="Palatino Linotype" w:eastAsia="Calibri" w:hAnsi="Palatino Linotype"/>
          <w:bCs/>
          <w:color w:val="000000" w:themeColor="text1"/>
          <w:sz w:val="22"/>
          <w:szCs w:val="22"/>
          <w:lang w:eastAsia="en-US"/>
        </w:rPr>
      </w:pPr>
    </w:p>
    <w:p w14:paraId="5F66706F" w14:textId="460A32AD" w:rsidR="007834F4" w:rsidRPr="007834F4" w:rsidRDefault="007834F4" w:rsidP="007834F4">
      <w:pPr>
        <w:spacing w:line="360" w:lineRule="auto"/>
        <w:jc w:val="both"/>
        <w:rPr>
          <w:rFonts w:ascii="Palatino Linotype" w:eastAsia="Calibri" w:hAnsi="Palatino Linotype"/>
          <w:bCs/>
          <w:color w:val="000000" w:themeColor="text1"/>
          <w:sz w:val="22"/>
          <w:szCs w:val="22"/>
          <w:lang w:eastAsia="en-US"/>
        </w:rPr>
      </w:pPr>
      <w:r w:rsidRPr="007834F4">
        <w:rPr>
          <w:rFonts w:ascii="Palatino Linotype" w:eastAsia="Calibri" w:hAnsi="Palatino Linotype"/>
          <w:bCs/>
          <w:color w:val="000000" w:themeColor="text1"/>
          <w:sz w:val="22"/>
          <w:szCs w:val="22"/>
          <w:lang w:eastAsia="en-US"/>
        </w:rPr>
        <w:t xml:space="preserve">En ese contexto, se logra vislumbrar que la pretensión del ahora Recurrente, es obtener </w:t>
      </w:r>
      <w:bookmarkStart w:id="2" w:name="_Hlk84946521"/>
      <w:r w:rsidR="00454DD6">
        <w:rPr>
          <w:rFonts w:ascii="Palatino Linotype" w:eastAsia="Calibri" w:hAnsi="Palatino Linotype"/>
          <w:bCs/>
          <w:color w:val="000000" w:themeColor="text1"/>
          <w:sz w:val="22"/>
          <w:szCs w:val="22"/>
          <w:lang w:eastAsia="en-US"/>
        </w:rPr>
        <w:t>tabulador de sueldos del Sistema Municipal para el Desarrollo Integral de la Familia de Metepec,</w:t>
      </w:r>
      <w:r w:rsidRPr="007834F4">
        <w:rPr>
          <w:rFonts w:ascii="Palatino Linotype" w:eastAsia="Calibri" w:hAnsi="Palatino Linotype"/>
          <w:bCs/>
          <w:color w:val="000000" w:themeColor="text1"/>
          <w:sz w:val="22"/>
          <w:szCs w:val="22"/>
          <w:lang w:eastAsia="en-US"/>
        </w:rPr>
        <w:t xml:space="preserve"> </w:t>
      </w:r>
      <w:bookmarkEnd w:id="2"/>
      <w:r w:rsidRPr="007834F4">
        <w:rPr>
          <w:rFonts w:ascii="Palatino Linotype" w:eastAsia="Calibri" w:hAnsi="Palatino Linotype"/>
          <w:bCs/>
          <w:color w:val="000000" w:themeColor="text1"/>
          <w:sz w:val="22"/>
          <w:szCs w:val="22"/>
          <w:lang w:eastAsia="en-US"/>
        </w:rPr>
        <w:t>vigente al diez de enero de dos mil veintidós</w:t>
      </w:r>
      <w:r w:rsidR="00454DD6">
        <w:rPr>
          <w:rFonts w:ascii="Palatino Linotype" w:eastAsia="Calibri" w:hAnsi="Palatino Linotype"/>
          <w:bCs/>
          <w:color w:val="000000" w:themeColor="text1"/>
          <w:sz w:val="22"/>
          <w:szCs w:val="22"/>
          <w:lang w:eastAsia="en-US"/>
        </w:rPr>
        <w:t>; esto es, el correspondiente al ejercicio fiscal dos mil veintiuno, pues el Sujeto Obligado contaba hasta el veinticinco de febrero de dos mil veintid</w:t>
      </w:r>
      <w:r w:rsidR="004430E6">
        <w:rPr>
          <w:rFonts w:ascii="Palatino Linotype" w:eastAsia="Calibri" w:hAnsi="Palatino Linotype"/>
          <w:bCs/>
          <w:color w:val="000000" w:themeColor="text1"/>
          <w:sz w:val="22"/>
          <w:szCs w:val="22"/>
          <w:lang w:eastAsia="en-US"/>
        </w:rPr>
        <w:t>ós, para emitir el del presente ejercicio fiscal.</w:t>
      </w:r>
    </w:p>
    <w:p w14:paraId="67D81862" w14:textId="77777777" w:rsidR="005E2D89" w:rsidRDefault="005E2D89" w:rsidP="00AB225C">
      <w:pPr>
        <w:spacing w:line="360" w:lineRule="auto"/>
        <w:jc w:val="both"/>
        <w:rPr>
          <w:rFonts w:ascii="Palatino Linotype" w:eastAsia="Calibri" w:hAnsi="Palatino Linotype"/>
          <w:bCs/>
          <w:color w:val="000000" w:themeColor="text1"/>
          <w:sz w:val="22"/>
          <w:szCs w:val="22"/>
          <w:lang w:val="es-ES_tradnl" w:eastAsia="en-US"/>
        </w:rPr>
      </w:pPr>
    </w:p>
    <w:p w14:paraId="682C627B" w14:textId="77777777" w:rsidR="005E2D89" w:rsidRDefault="005E2D89" w:rsidP="00AB225C">
      <w:pPr>
        <w:spacing w:line="360" w:lineRule="auto"/>
        <w:jc w:val="both"/>
        <w:rPr>
          <w:rFonts w:ascii="Palatino Linotype" w:eastAsia="Calibri" w:hAnsi="Palatino Linotype"/>
          <w:bCs/>
          <w:color w:val="000000" w:themeColor="text1"/>
          <w:sz w:val="22"/>
          <w:szCs w:val="22"/>
          <w:lang w:val="es-ES_tradnl" w:eastAsia="en-US"/>
        </w:rPr>
      </w:pPr>
    </w:p>
    <w:p w14:paraId="09CB04B2" w14:textId="7508ABFE" w:rsidR="005E2D89" w:rsidRPr="00FD32FE" w:rsidRDefault="00FD32FE" w:rsidP="00AB225C">
      <w:pPr>
        <w:spacing w:line="360" w:lineRule="auto"/>
        <w:jc w:val="both"/>
        <w:rPr>
          <w:rFonts w:ascii="Palatino Linotype" w:eastAsia="Calibri" w:hAnsi="Palatino Linotype"/>
          <w:bCs/>
          <w:color w:val="000000" w:themeColor="text1"/>
          <w:sz w:val="22"/>
          <w:szCs w:val="22"/>
          <w:lang w:val="es-ES_tradnl" w:eastAsia="en-US"/>
        </w:rPr>
      </w:pPr>
      <w:r>
        <w:rPr>
          <w:rFonts w:ascii="Palatino Linotype" w:eastAsia="Calibri" w:hAnsi="Palatino Linotype"/>
          <w:bCs/>
          <w:color w:val="000000" w:themeColor="text1"/>
          <w:sz w:val="22"/>
          <w:szCs w:val="22"/>
          <w:lang w:val="es-ES_tradnl" w:eastAsia="en-US"/>
        </w:rPr>
        <w:lastRenderedPageBreak/>
        <w:t xml:space="preserve">Ahora bien, en respuesta el Sujeto Obligado precisó que el Portal de Información Pública de Oficio Mexiquense, se encontraba en periodo de actualización, por lo que, una vez concluído dicho proceso, el Solicitante podía consultar la información en dicho sistema; pronunciamiento que resulta </w:t>
      </w:r>
      <w:r>
        <w:rPr>
          <w:rFonts w:ascii="Palatino Linotype" w:eastAsia="Calibri" w:hAnsi="Palatino Linotype"/>
          <w:b/>
          <w:bCs/>
          <w:color w:val="000000" w:themeColor="text1"/>
          <w:sz w:val="22"/>
          <w:szCs w:val="22"/>
          <w:lang w:val="es-ES_tradnl" w:eastAsia="en-US"/>
        </w:rPr>
        <w:t xml:space="preserve">incongruente </w:t>
      </w:r>
      <w:r>
        <w:rPr>
          <w:rFonts w:ascii="Palatino Linotype" w:eastAsia="Calibri" w:hAnsi="Palatino Linotype"/>
          <w:bCs/>
          <w:color w:val="000000" w:themeColor="text1"/>
          <w:sz w:val="22"/>
          <w:szCs w:val="22"/>
          <w:lang w:val="es-ES_tradnl" w:eastAsia="en-US"/>
        </w:rPr>
        <w:t>con lo peticionado, pues la pretensión del ahora Recurrente, no es obtener información relacionada con las obligaciones comunes y específicas establecidas en la Ley de Transparencia y Acceso a la Información Pública, sino documentos específicos que debe de generar el Sujeto Obligado.</w:t>
      </w:r>
    </w:p>
    <w:p w14:paraId="4C7FC561" w14:textId="77777777" w:rsidR="005E2D89" w:rsidRDefault="005E2D89" w:rsidP="00AB225C">
      <w:pPr>
        <w:spacing w:line="360" w:lineRule="auto"/>
        <w:jc w:val="both"/>
        <w:rPr>
          <w:rFonts w:ascii="Palatino Linotype" w:eastAsia="Calibri" w:hAnsi="Palatino Linotype"/>
          <w:bCs/>
          <w:color w:val="000000" w:themeColor="text1"/>
          <w:sz w:val="22"/>
          <w:szCs w:val="22"/>
          <w:lang w:val="es-ES_tradnl" w:eastAsia="en-US"/>
        </w:rPr>
      </w:pPr>
    </w:p>
    <w:p w14:paraId="4693A678" w14:textId="1231E7B7" w:rsidR="00FF7EB8" w:rsidRPr="00FF7EB8" w:rsidRDefault="00FF7EB8" w:rsidP="00FF7EB8">
      <w:pPr>
        <w:spacing w:line="360" w:lineRule="auto"/>
        <w:jc w:val="both"/>
        <w:rPr>
          <w:rFonts w:ascii="Palatino Linotype" w:eastAsia="Calibri" w:hAnsi="Palatino Linotype" w:cs="Tahoma"/>
          <w:bCs/>
          <w:sz w:val="22"/>
          <w:szCs w:val="22"/>
          <w:lang w:val="es-ES" w:eastAsia="en-US"/>
        </w:rPr>
      </w:pPr>
      <w:r>
        <w:rPr>
          <w:rFonts w:ascii="Palatino Linotype" w:hAnsi="Palatino Linotype" w:cs="Tahoma"/>
          <w:bCs/>
          <w:iCs/>
          <w:sz w:val="22"/>
          <w:szCs w:val="22"/>
          <w:lang w:val="es-ES"/>
        </w:rPr>
        <w:t>S</w:t>
      </w:r>
      <w:r w:rsidRPr="00FF7EB8">
        <w:rPr>
          <w:rFonts w:ascii="Palatino Linotype" w:eastAsia="Calibri" w:hAnsi="Palatino Linotype" w:cs="Tahoma"/>
          <w:color w:val="000000" w:themeColor="text1"/>
          <w:sz w:val="22"/>
          <w:szCs w:val="22"/>
          <w:lang w:val="es-ES" w:eastAsia="en-US"/>
        </w:rPr>
        <w:t xml:space="preserve">obre el tema </w:t>
      </w:r>
      <w:r w:rsidRPr="00FF7EB8">
        <w:rPr>
          <w:rFonts w:ascii="Palatino Linotype" w:eastAsiaTheme="minorHAnsi" w:hAnsi="Palatino Linotype" w:cstheme="minorBidi"/>
          <w:color w:val="000000" w:themeColor="text1"/>
          <w:sz w:val="22"/>
          <w:szCs w:val="22"/>
          <w:lang w:eastAsia="en-US"/>
        </w:rPr>
        <w:t xml:space="preserve">el </w:t>
      </w:r>
      <w:r w:rsidRPr="00FF7EB8">
        <w:rPr>
          <w:rFonts w:ascii="Palatino Linotype" w:hAnsi="Palatino Linotype" w:cs="Tahoma"/>
          <w:sz w:val="22"/>
          <w:szCs w:val="22"/>
          <w:lang w:val="es-ES"/>
        </w:rPr>
        <w:t>artículo 1.8, fracción IX, del Código Administrativo del Estado de México, establece que para que un acto administrativo tenga validez, deberá guardar congruencia con lo solicitado; as</w:t>
      </w:r>
      <w:r w:rsidRPr="00FF7EB8">
        <w:rPr>
          <w:rFonts w:ascii="Palatino Linotype" w:hAnsi="Palatino Linotype"/>
          <w:sz w:val="22"/>
          <w:szCs w:val="22"/>
          <w:lang w:val="es-ES"/>
        </w:rPr>
        <w:t>imismo,</w:t>
      </w:r>
      <w:r w:rsidRPr="00FF7EB8">
        <w:rPr>
          <w:rFonts w:ascii="Palatino Linotype" w:hAnsi="Palatino Linotype" w:cs="Tahoma"/>
          <w:sz w:val="22"/>
          <w:lang w:eastAsia="es-MX"/>
        </w:rPr>
        <w:t xml:space="preserve"> resulta necesario traer</w:t>
      </w:r>
      <w:r w:rsidRPr="00FF7EB8">
        <w:rPr>
          <w:rFonts w:ascii="Palatino Linotype" w:eastAsia="Calibri" w:hAnsi="Palatino Linotype" w:cs="Tahoma"/>
          <w:bCs/>
          <w:sz w:val="22"/>
          <w:szCs w:val="22"/>
          <w:lang w:val="es-ES" w:eastAsia="en-US"/>
        </w:rPr>
        <w:t xml:space="preserve"> por analogía, el Criterio 02/17, emitido por el Instituto Nacional de Transparencia, Acceso a la Información y Protección de Datos Personales, que señala lo siguiente:</w:t>
      </w:r>
    </w:p>
    <w:p w14:paraId="296634AB" w14:textId="77777777" w:rsidR="00FF7EB8" w:rsidRPr="00FF7EB8" w:rsidRDefault="00FF7EB8" w:rsidP="00FF7EB8">
      <w:pPr>
        <w:spacing w:line="360" w:lineRule="auto"/>
        <w:jc w:val="both"/>
        <w:rPr>
          <w:rFonts w:ascii="Palatino Linotype" w:eastAsia="Calibri" w:hAnsi="Palatino Linotype" w:cs="Tahoma"/>
          <w:bCs/>
          <w:sz w:val="22"/>
          <w:szCs w:val="22"/>
          <w:lang w:val="es-ES" w:eastAsia="en-US"/>
        </w:rPr>
      </w:pPr>
    </w:p>
    <w:p w14:paraId="50FF4D40" w14:textId="77777777" w:rsidR="00FF7EB8" w:rsidRPr="00FF7EB8" w:rsidRDefault="00FF7EB8" w:rsidP="00FF7EB8">
      <w:pPr>
        <w:spacing w:line="360" w:lineRule="auto"/>
        <w:ind w:left="567" w:right="567"/>
        <w:jc w:val="both"/>
        <w:rPr>
          <w:rFonts w:ascii="Palatino Linotype" w:eastAsia="Calibri" w:hAnsi="Palatino Linotype" w:cs="Tahoma"/>
          <w:i/>
          <w:lang w:eastAsia="en-US"/>
        </w:rPr>
      </w:pPr>
      <w:r w:rsidRPr="00FF7EB8">
        <w:rPr>
          <w:rFonts w:ascii="Palatino Linotype" w:eastAsia="Calibri" w:hAnsi="Palatino Linotype" w:cs="Tahoma"/>
          <w:b/>
          <w:bCs/>
          <w:i/>
          <w:lang w:eastAsia="en-US"/>
        </w:rPr>
        <w:t xml:space="preserve">“Congruencia y exhaustividad. Sus alcances para garantizar el derecho de acceso a la información. </w:t>
      </w:r>
      <w:r w:rsidRPr="00FF7EB8">
        <w:rPr>
          <w:rFonts w:ascii="Palatino Linotype" w:eastAsia="Calibri" w:hAnsi="Palatino Linotype" w:cs="Tahoma"/>
          <w:bCs/>
          <w:i/>
          <w:lang w:eastAsia="en-US"/>
        </w:rPr>
        <w:t xml:space="preserve">De conformidad con el artículo </w:t>
      </w:r>
      <w:r w:rsidRPr="00FF7EB8">
        <w:rPr>
          <w:rFonts w:ascii="Palatino Linotype" w:eastAsia="Calibri" w:hAnsi="Palatino Linotype" w:cs="Tahoma"/>
          <w:bCs/>
          <w:i/>
          <w:lang w:val="es-ES_tradnl" w:eastAsia="en-US"/>
        </w:rPr>
        <w:t>3 de la Ley Federal de Procedimiento Administrativo</w:t>
      </w:r>
      <w:r w:rsidRPr="00FF7EB8">
        <w:rPr>
          <w:rFonts w:ascii="Palatino Linotype" w:eastAsia="Calibri" w:hAnsi="Palatino Linotype" w:cs="Tahoma"/>
          <w:bCs/>
          <w:i/>
          <w:lang w:eastAsia="en-US"/>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w:t>
      </w:r>
      <w:r w:rsidRPr="00FF7EB8">
        <w:rPr>
          <w:rFonts w:ascii="Palatino Linotype" w:eastAsia="Calibri" w:hAnsi="Palatino Linotype" w:cs="Tahoma"/>
          <w:bCs/>
          <w:i/>
          <w:u w:val="single"/>
          <w:lang w:eastAsia="en-US"/>
        </w:rPr>
        <w:t>a congruencia implica que exista concordancia entre el requerimiento formulado por el particular y la respuesta proporcionada por el sujeto obligado</w:t>
      </w:r>
      <w:r w:rsidRPr="00FF7EB8">
        <w:rPr>
          <w:rFonts w:ascii="Palatino Linotype" w:eastAsia="Calibri" w:hAnsi="Palatino Linotype" w:cs="Tahoma"/>
          <w:bCs/>
          <w:i/>
          <w:lang w:eastAsia="en-US"/>
        </w:rPr>
        <w:t xml:space="preserve">; mientras que </w:t>
      </w:r>
      <w:r w:rsidRPr="00FF7EB8">
        <w:rPr>
          <w:rFonts w:ascii="Palatino Linotype" w:eastAsia="Calibri" w:hAnsi="Palatino Linotype" w:cs="Tahoma"/>
          <w:i/>
          <w:lang w:eastAsia="en-US"/>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D4374E0" w14:textId="77777777" w:rsidR="00FF7EB8" w:rsidRPr="00FF7EB8" w:rsidRDefault="00FF7EB8" w:rsidP="00FF7EB8">
      <w:pPr>
        <w:spacing w:line="360" w:lineRule="auto"/>
        <w:jc w:val="both"/>
        <w:rPr>
          <w:rFonts w:ascii="Palatino Linotype" w:eastAsiaTheme="minorHAnsi" w:hAnsi="Palatino Linotype" w:cstheme="minorBidi"/>
          <w:color w:val="000000" w:themeColor="text1"/>
          <w:sz w:val="22"/>
          <w:szCs w:val="22"/>
          <w:lang w:eastAsia="en-US"/>
        </w:rPr>
      </w:pPr>
    </w:p>
    <w:p w14:paraId="4FE7B367" w14:textId="77777777" w:rsidR="00FF7EB8" w:rsidRPr="00FF7EB8" w:rsidRDefault="00FF7EB8" w:rsidP="00FF7EB8">
      <w:pPr>
        <w:spacing w:line="360" w:lineRule="auto"/>
        <w:jc w:val="both"/>
        <w:rPr>
          <w:rFonts w:ascii="Palatino Linotype" w:eastAsiaTheme="minorHAnsi" w:hAnsi="Palatino Linotype" w:cstheme="minorBidi"/>
          <w:color w:val="000000" w:themeColor="text1"/>
          <w:sz w:val="22"/>
          <w:szCs w:val="22"/>
          <w:lang w:eastAsia="en-US"/>
        </w:rPr>
      </w:pPr>
    </w:p>
    <w:p w14:paraId="06DA6457" w14:textId="77777777" w:rsidR="00FF7EB8" w:rsidRPr="00FF7EB8" w:rsidRDefault="00FF7EB8" w:rsidP="00FF7EB8">
      <w:pPr>
        <w:spacing w:line="360" w:lineRule="auto"/>
        <w:jc w:val="both"/>
        <w:rPr>
          <w:rFonts w:ascii="Palatino Linotype" w:eastAsiaTheme="minorHAnsi" w:hAnsi="Palatino Linotype" w:cstheme="minorBidi"/>
          <w:color w:val="000000" w:themeColor="text1"/>
          <w:sz w:val="22"/>
          <w:szCs w:val="22"/>
          <w:lang w:eastAsia="en-US"/>
        </w:rPr>
      </w:pPr>
    </w:p>
    <w:p w14:paraId="034822FE" w14:textId="77777777" w:rsidR="00FF7EB8" w:rsidRPr="00FF7EB8" w:rsidRDefault="00FF7EB8" w:rsidP="00FF7EB8">
      <w:pPr>
        <w:spacing w:line="360" w:lineRule="auto"/>
        <w:jc w:val="both"/>
        <w:rPr>
          <w:rFonts w:ascii="Palatino Linotype" w:eastAsiaTheme="minorHAnsi" w:hAnsi="Palatino Linotype" w:cstheme="minorBidi"/>
          <w:color w:val="000000" w:themeColor="text1"/>
          <w:sz w:val="22"/>
          <w:szCs w:val="22"/>
          <w:lang w:val="es-ES" w:eastAsia="en-US"/>
        </w:rPr>
      </w:pPr>
      <w:r w:rsidRPr="00FF7EB8">
        <w:rPr>
          <w:rFonts w:ascii="Palatino Linotype" w:eastAsiaTheme="minorHAnsi" w:hAnsi="Palatino Linotype" w:cstheme="minorBidi"/>
          <w:color w:val="000000" w:themeColor="text1"/>
          <w:sz w:val="22"/>
          <w:szCs w:val="22"/>
          <w:lang w:eastAsia="en-US"/>
        </w:rPr>
        <w:t xml:space="preserve">Del citado criterio, se desprende que </w:t>
      </w:r>
      <w:r w:rsidRPr="00FF7EB8">
        <w:rPr>
          <w:rFonts w:ascii="Palatino Linotype" w:eastAsiaTheme="minorHAnsi" w:hAnsi="Palatino Linotype" w:cstheme="minorBidi"/>
          <w:bCs/>
          <w:color w:val="000000" w:themeColor="text1"/>
          <w:sz w:val="22"/>
          <w:szCs w:val="22"/>
          <w:lang w:eastAsia="en-US"/>
        </w:rPr>
        <w:t>todo acto administrativo debe apegarse al</w:t>
      </w:r>
      <w:r w:rsidRPr="00FF7EB8">
        <w:rPr>
          <w:rFonts w:ascii="Palatino Linotype" w:eastAsiaTheme="minorHAnsi" w:hAnsi="Palatino Linotype" w:cstheme="minorBidi"/>
          <w:color w:val="000000" w:themeColor="text1"/>
          <w:sz w:val="22"/>
          <w:szCs w:val="22"/>
          <w:lang w:val="es-ES" w:eastAsia="en-US"/>
        </w:rPr>
        <w:t xml:space="preserve"> </w:t>
      </w:r>
      <w:r w:rsidRPr="00FF7EB8">
        <w:rPr>
          <w:rFonts w:ascii="Palatino Linotype" w:eastAsiaTheme="minorHAnsi" w:hAnsi="Palatino Linotype" w:cstheme="minorBidi"/>
          <w:b/>
          <w:color w:val="000000" w:themeColor="text1"/>
          <w:sz w:val="22"/>
          <w:szCs w:val="22"/>
          <w:lang w:val="es-ES" w:eastAsia="en-US"/>
        </w:rPr>
        <w:t xml:space="preserve">Principio de Congruencia, </w:t>
      </w:r>
      <w:r w:rsidRPr="00FF7EB8">
        <w:rPr>
          <w:rFonts w:ascii="Palatino Linotype" w:eastAsiaTheme="minorHAnsi" w:hAnsi="Palatino Linotype" w:cstheme="minorBidi"/>
          <w:color w:val="000000" w:themeColor="text1"/>
          <w:sz w:val="22"/>
          <w:szCs w:val="22"/>
          <w:lang w:val="es-ES" w:eastAsia="en-US"/>
        </w:rPr>
        <w:t>el cual</w:t>
      </w:r>
      <w:r w:rsidRPr="00FF7EB8">
        <w:rPr>
          <w:rFonts w:ascii="Palatino Linotype" w:eastAsiaTheme="minorHAnsi" w:hAnsi="Palatino Linotype" w:cstheme="minorBidi"/>
          <w:b/>
          <w:color w:val="000000" w:themeColor="text1"/>
          <w:sz w:val="22"/>
          <w:szCs w:val="22"/>
          <w:lang w:val="es-ES" w:eastAsia="en-US"/>
        </w:rPr>
        <w:t xml:space="preserve"> </w:t>
      </w:r>
      <w:r w:rsidRPr="00FF7EB8">
        <w:rPr>
          <w:rFonts w:ascii="Palatino Linotype" w:eastAsiaTheme="minorHAnsi" w:hAnsi="Palatino Linotype" w:cstheme="minorBidi"/>
          <w:color w:val="000000" w:themeColor="text1"/>
          <w:sz w:val="22"/>
          <w:szCs w:val="22"/>
          <w:lang w:val="es-ES" w:eastAsia="en-US"/>
        </w:rPr>
        <w:t>implica que exista concordancia entre el requerimiento formulado y la respuesta entregada.</w:t>
      </w:r>
    </w:p>
    <w:p w14:paraId="5CC3F43A" w14:textId="77777777" w:rsidR="005E2D89" w:rsidRDefault="005E2D89" w:rsidP="00AB225C">
      <w:pPr>
        <w:spacing w:line="360" w:lineRule="auto"/>
        <w:jc w:val="both"/>
        <w:rPr>
          <w:rFonts w:ascii="Palatino Linotype" w:eastAsia="Calibri" w:hAnsi="Palatino Linotype"/>
          <w:bCs/>
          <w:color w:val="000000" w:themeColor="text1"/>
          <w:sz w:val="22"/>
          <w:szCs w:val="22"/>
          <w:lang w:val="es-ES_tradnl" w:eastAsia="en-US"/>
        </w:rPr>
      </w:pPr>
    </w:p>
    <w:p w14:paraId="104F235F" w14:textId="544CF17C" w:rsidR="00AB225C" w:rsidRDefault="00FF7EB8" w:rsidP="00DC7802">
      <w:pPr>
        <w:spacing w:line="360" w:lineRule="auto"/>
        <w:ind w:right="-28"/>
        <w:jc w:val="both"/>
        <w:rPr>
          <w:rFonts w:ascii="Palatino Linotype" w:hAnsi="Palatino Linotype" w:cs="Tahoma"/>
          <w:iCs/>
          <w:sz w:val="22"/>
          <w:szCs w:val="22"/>
          <w:lang w:val="es-ES"/>
        </w:rPr>
      </w:pPr>
      <w:r w:rsidRPr="00FF7EB8">
        <w:rPr>
          <w:rFonts w:ascii="Palatino Linotype" w:hAnsi="Palatino Linotype" w:cs="Tahoma"/>
          <w:iCs/>
          <w:sz w:val="22"/>
          <w:szCs w:val="22"/>
          <w:lang w:val="es-ES"/>
        </w:rPr>
        <w:t xml:space="preserve">Conforme a lo expuesto, se considera que el agravio es </w:t>
      </w:r>
      <w:r w:rsidRPr="00FF7EB8">
        <w:rPr>
          <w:rFonts w:ascii="Palatino Linotype" w:hAnsi="Palatino Linotype" w:cs="Tahoma"/>
          <w:b/>
          <w:bCs/>
          <w:iCs/>
          <w:sz w:val="22"/>
          <w:szCs w:val="22"/>
          <w:lang w:val="es-ES"/>
        </w:rPr>
        <w:t xml:space="preserve">FUNDADO, </w:t>
      </w:r>
      <w:r w:rsidRPr="00FF7EB8">
        <w:rPr>
          <w:rFonts w:ascii="Palatino Linotype" w:hAnsi="Palatino Linotype" w:cs="Tahoma"/>
          <w:iCs/>
          <w:sz w:val="22"/>
          <w:szCs w:val="22"/>
          <w:lang w:val="es-ES"/>
        </w:rPr>
        <w:t>pues la respuesta del Sujeto Obligado incumplió con el Principio de Congruencia</w:t>
      </w:r>
      <w:r>
        <w:rPr>
          <w:rFonts w:ascii="Palatino Linotype" w:hAnsi="Palatino Linotype" w:cs="Tahoma"/>
          <w:iCs/>
          <w:sz w:val="22"/>
          <w:szCs w:val="22"/>
          <w:lang w:val="es-ES"/>
        </w:rPr>
        <w:t>, pues como se refirió la respuesta entregada no guarda relación con lo peticionado, pues en el presente caso, no se pidió información de las obligaciones de transparencia establecidas en la Ley de la materia, sino documentos de naturaleza pública, que deben generar en ejercicio de sus funciones.</w:t>
      </w:r>
    </w:p>
    <w:p w14:paraId="506F2E38" w14:textId="77777777" w:rsidR="00FF7EB8" w:rsidRDefault="00FF7EB8" w:rsidP="00DC7802">
      <w:pPr>
        <w:spacing w:line="360" w:lineRule="auto"/>
        <w:ind w:right="-28"/>
        <w:jc w:val="both"/>
        <w:rPr>
          <w:rFonts w:ascii="Palatino Linotype" w:hAnsi="Palatino Linotype" w:cs="Tahoma"/>
          <w:iCs/>
          <w:sz w:val="22"/>
          <w:szCs w:val="22"/>
          <w:lang w:val="es-ES"/>
        </w:rPr>
      </w:pPr>
    </w:p>
    <w:p w14:paraId="26D90567" w14:textId="4E3A086A" w:rsidR="00FF7EB8" w:rsidRDefault="00BC013F" w:rsidP="00DC7802">
      <w:pPr>
        <w:spacing w:line="360" w:lineRule="auto"/>
        <w:ind w:right="-28"/>
        <w:jc w:val="both"/>
        <w:rPr>
          <w:rFonts w:ascii="Palatino Linotype" w:hAnsi="Palatino Linotype" w:cs="Tahoma"/>
          <w:iCs/>
          <w:sz w:val="22"/>
          <w:szCs w:val="22"/>
          <w:lang w:val="es-ES"/>
        </w:rPr>
      </w:pPr>
      <w:r>
        <w:rPr>
          <w:rFonts w:ascii="Palatino Linotype" w:hAnsi="Palatino Linotype" w:cs="Tahoma"/>
          <w:iCs/>
          <w:sz w:val="22"/>
          <w:szCs w:val="22"/>
          <w:lang w:val="es-ES"/>
        </w:rPr>
        <w:t>Ahora bien, sin menoscabar lo anterior, se procede analizar cada uno de los pedimentos de información, a efecto de verificar si procede su entrega.</w:t>
      </w:r>
    </w:p>
    <w:p w14:paraId="48A9CE9D" w14:textId="77777777" w:rsidR="00BC013F" w:rsidRDefault="00BC013F" w:rsidP="00DC7802">
      <w:pPr>
        <w:spacing w:line="360" w:lineRule="auto"/>
        <w:ind w:right="-28"/>
        <w:jc w:val="both"/>
        <w:rPr>
          <w:rFonts w:ascii="Palatino Linotype" w:hAnsi="Palatino Linotype" w:cs="Tahoma"/>
          <w:iCs/>
          <w:sz w:val="22"/>
          <w:szCs w:val="22"/>
          <w:lang w:val="es-ES"/>
        </w:rPr>
      </w:pPr>
    </w:p>
    <w:p w14:paraId="23619A29" w14:textId="796468AD" w:rsidR="00BC013F" w:rsidRPr="00BC013F" w:rsidRDefault="00BC013F" w:rsidP="00DC7802">
      <w:pPr>
        <w:spacing w:line="360" w:lineRule="auto"/>
        <w:ind w:right="-28"/>
        <w:jc w:val="both"/>
        <w:rPr>
          <w:rFonts w:ascii="Palatino Linotype" w:hAnsi="Palatino Linotype" w:cs="Tahoma"/>
          <w:b/>
          <w:iCs/>
          <w:sz w:val="22"/>
          <w:szCs w:val="22"/>
        </w:rPr>
      </w:pPr>
      <w:r w:rsidRPr="00BC013F">
        <w:rPr>
          <w:rFonts w:ascii="Palatino Linotype" w:hAnsi="Palatino Linotype" w:cs="Tahoma"/>
          <w:b/>
          <w:iCs/>
          <w:sz w:val="22"/>
          <w:szCs w:val="22"/>
        </w:rPr>
        <w:t>Recibos de nómina de la primera quincena de enero de dos mil veintid</w:t>
      </w:r>
      <w:r>
        <w:rPr>
          <w:rFonts w:ascii="Palatino Linotype" w:hAnsi="Palatino Linotype" w:cs="Tahoma"/>
          <w:b/>
          <w:iCs/>
          <w:sz w:val="22"/>
          <w:szCs w:val="22"/>
        </w:rPr>
        <w:t>ós.</w:t>
      </w:r>
    </w:p>
    <w:p w14:paraId="1046F1AA" w14:textId="77777777" w:rsidR="004430E6" w:rsidRDefault="004430E6" w:rsidP="00DC7802">
      <w:pPr>
        <w:spacing w:line="360" w:lineRule="auto"/>
        <w:ind w:right="-28"/>
        <w:jc w:val="both"/>
        <w:rPr>
          <w:rFonts w:ascii="Palatino Linotype" w:hAnsi="Palatino Linotype" w:cs="Tahoma"/>
          <w:iCs/>
          <w:sz w:val="22"/>
          <w:szCs w:val="22"/>
        </w:rPr>
      </w:pPr>
    </w:p>
    <w:p w14:paraId="5A362944" w14:textId="374C352D" w:rsidR="00763058" w:rsidRPr="00763058" w:rsidRDefault="00BC013F" w:rsidP="00763058">
      <w:pPr>
        <w:spacing w:line="360" w:lineRule="auto"/>
        <w:ind w:right="-28"/>
        <w:jc w:val="both"/>
        <w:rPr>
          <w:rFonts w:ascii="Palatino Linotype" w:hAnsi="Palatino Linotype" w:cs="Tahoma"/>
          <w:bCs/>
          <w:iCs/>
          <w:sz w:val="22"/>
          <w:szCs w:val="22"/>
        </w:rPr>
      </w:pPr>
      <w:r>
        <w:rPr>
          <w:rFonts w:ascii="Palatino Linotype" w:hAnsi="Palatino Linotype" w:cs="Tahoma"/>
          <w:iCs/>
          <w:sz w:val="22"/>
          <w:szCs w:val="22"/>
        </w:rPr>
        <w:t xml:space="preserve">Al respecto, el Sujeto Obligado precisó que el cargo de la Presidenta del Sistema Municipal para el Desarrollo Integral de la Familia de Metepec </w:t>
      </w:r>
      <w:r w:rsidR="00763058">
        <w:rPr>
          <w:rFonts w:ascii="Palatino Linotype" w:hAnsi="Palatino Linotype" w:cs="Tahoma"/>
          <w:iCs/>
          <w:sz w:val="22"/>
          <w:szCs w:val="22"/>
        </w:rPr>
        <w:t xml:space="preserve">era honorífico, esto es, que no se le pagaba ningún tipo de remuneración; </w:t>
      </w:r>
      <w:r w:rsidR="00763058" w:rsidRPr="00763058">
        <w:rPr>
          <w:rFonts w:ascii="Palatino Linotype" w:hAnsi="Palatino Linotype" w:cs="Tahoma"/>
          <w:bCs/>
          <w:iCs/>
          <w:sz w:val="22"/>
          <w:szCs w:val="22"/>
        </w:rPr>
        <w:t>cabe precisar que este Instituto, no tiene atribuciones para pronunciarse sobre la veracidad de la información. Apoya lo anterior, el Criterio 31/10, emitido por el Pleno del entonces Instituto Federal de Acceso a la Información y Protección de Datos, que a continuación se cita:</w:t>
      </w:r>
    </w:p>
    <w:p w14:paraId="6ADA092A" w14:textId="77777777" w:rsidR="00763058" w:rsidRPr="00763058" w:rsidRDefault="00763058" w:rsidP="00763058">
      <w:pPr>
        <w:spacing w:line="360" w:lineRule="auto"/>
        <w:jc w:val="both"/>
        <w:rPr>
          <w:rFonts w:ascii="Palatino Linotype" w:hAnsi="Palatino Linotype" w:cs="Tahoma"/>
          <w:iCs/>
          <w:sz w:val="22"/>
          <w:szCs w:val="22"/>
          <w:lang w:val="es-ES"/>
        </w:rPr>
      </w:pPr>
    </w:p>
    <w:p w14:paraId="499E8CF0" w14:textId="77777777" w:rsidR="00763058" w:rsidRPr="00763058" w:rsidRDefault="00763058" w:rsidP="00763058">
      <w:pPr>
        <w:spacing w:line="360" w:lineRule="auto"/>
        <w:ind w:left="567" w:right="567"/>
        <w:jc w:val="both"/>
        <w:rPr>
          <w:rFonts w:ascii="Palatino Linotype" w:hAnsi="Palatino Linotype" w:cs="Tahoma"/>
          <w:bCs/>
          <w:i/>
          <w:iCs/>
        </w:rPr>
      </w:pPr>
      <w:r w:rsidRPr="00763058">
        <w:rPr>
          <w:rFonts w:ascii="Palatino Linotype" w:hAnsi="Palatino Linotype" w:cs="Tahoma"/>
          <w:b/>
          <w:i/>
          <w:iCs/>
        </w:rPr>
        <w:t>“El Instituto Federal de Acceso a la Información y Protección de Datos no cuenta con facultades para pronunciarse respecto de la veracidad de los documentos proporcionados por los sujetos obligados.</w:t>
      </w:r>
      <w:r w:rsidRPr="00763058">
        <w:rPr>
          <w:rFonts w:ascii="Palatino Linotype" w:hAnsi="Palatino Linotype" w:cs="Tahoma"/>
          <w:bCs/>
          <w:i/>
          <w:iCs/>
        </w:rPr>
        <w:t xml:space="preserve"> El Instituto Federal de Acceso a la Información y Protección de Datos </w:t>
      </w:r>
      <w:r w:rsidRPr="00763058">
        <w:rPr>
          <w:rFonts w:ascii="Palatino Linotype" w:hAnsi="Palatino Linotype" w:cs="Tahoma"/>
          <w:bCs/>
          <w:i/>
          <w:iCs/>
        </w:rPr>
        <w:lastRenderedPageBreak/>
        <w:t>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291B69E" w14:textId="77777777" w:rsidR="00763058" w:rsidRPr="00763058" w:rsidRDefault="00763058" w:rsidP="00763058">
      <w:pPr>
        <w:spacing w:line="360" w:lineRule="auto"/>
        <w:jc w:val="both"/>
        <w:rPr>
          <w:rFonts w:ascii="Palatino Linotype" w:hAnsi="Palatino Linotype"/>
          <w:sz w:val="22"/>
        </w:rPr>
      </w:pPr>
    </w:p>
    <w:p w14:paraId="0B17A6AA" w14:textId="743EAC3A" w:rsidR="00763058" w:rsidRPr="00763058" w:rsidRDefault="00763058" w:rsidP="00763058">
      <w:pPr>
        <w:spacing w:line="360" w:lineRule="auto"/>
        <w:jc w:val="both"/>
        <w:rPr>
          <w:rFonts w:ascii="Palatino Linotype" w:hAnsi="Palatino Linotype" w:cs="Tahoma"/>
          <w:sz w:val="22"/>
          <w:szCs w:val="22"/>
        </w:rPr>
      </w:pPr>
      <w:r w:rsidRPr="00763058">
        <w:rPr>
          <w:rFonts w:ascii="Palatino Linotype" w:hAnsi="Palatino Linotype" w:cs="Tahoma"/>
          <w:bCs/>
          <w:sz w:val="22"/>
          <w:szCs w:val="22"/>
        </w:rPr>
        <w:t>Conforme a lo anterior, se logra observar que el Sujeto Obligado aludió a que la información era inexistente</w:t>
      </w:r>
      <w:r>
        <w:rPr>
          <w:rFonts w:ascii="Palatino Linotype" w:hAnsi="Palatino Linotype" w:cs="Tahoma"/>
          <w:bCs/>
          <w:sz w:val="22"/>
          <w:szCs w:val="22"/>
        </w:rPr>
        <w:t xml:space="preserve"> respecto a la Presidenta del Sujeto Obligado,</w:t>
      </w:r>
      <w:r w:rsidRPr="00763058">
        <w:rPr>
          <w:rFonts w:ascii="Palatino Linotype" w:hAnsi="Palatino Linotype" w:cs="Tahoma"/>
          <w:bCs/>
          <w:sz w:val="22"/>
          <w:szCs w:val="22"/>
        </w:rPr>
        <w:t xml:space="preserve"> al</w:t>
      </w:r>
      <w:r w:rsidRPr="00763058">
        <w:rPr>
          <w:rFonts w:ascii="Palatino Linotype" w:hAnsi="Palatino Linotype" w:cs="Tahoma"/>
          <w:sz w:val="22"/>
          <w:szCs w:val="22"/>
        </w:rPr>
        <w:t xml:space="preserve"> respecto, el Criterio 14/17, emitido por el Instituto Nacional de Transparencia, Acceso a la Información Pública y Protección de Datos Personales en el Estado de México y Municipios, señala lo siguiente:</w:t>
      </w:r>
    </w:p>
    <w:p w14:paraId="25618460" w14:textId="77777777" w:rsidR="00763058" w:rsidRPr="00763058" w:rsidRDefault="00763058" w:rsidP="00763058">
      <w:pPr>
        <w:spacing w:line="360" w:lineRule="auto"/>
        <w:jc w:val="both"/>
        <w:rPr>
          <w:rFonts w:ascii="Palatino Linotype" w:hAnsi="Palatino Linotype" w:cs="Tahoma"/>
          <w:sz w:val="22"/>
          <w:szCs w:val="22"/>
        </w:rPr>
      </w:pPr>
    </w:p>
    <w:p w14:paraId="29202EB1" w14:textId="77777777" w:rsidR="00763058" w:rsidRPr="00763058" w:rsidRDefault="00763058" w:rsidP="00763058">
      <w:pPr>
        <w:spacing w:line="360" w:lineRule="auto"/>
        <w:ind w:left="567" w:right="567"/>
        <w:jc w:val="both"/>
        <w:rPr>
          <w:rFonts w:ascii="Palatino Linotype" w:hAnsi="Palatino Linotype" w:cs="Tahoma"/>
          <w:bCs/>
          <w:i/>
          <w:lang w:val="es-ES"/>
        </w:rPr>
      </w:pPr>
      <w:r w:rsidRPr="00763058">
        <w:rPr>
          <w:rFonts w:ascii="Palatino Linotype" w:hAnsi="Palatino Linotype" w:cs="Tahoma"/>
          <w:bCs/>
          <w:i/>
          <w:lang w:val="es-ES"/>
        </w:rPr>
        <w:t>“</w:t>
      </w:r>
      <w:r w:rsidRPr="00763058">
        <w:rPr>
          <w:rFonts w:ascii="Palatino Linotype" w:hAnsi="Palatino Linotype" w:cs="Tahoma"/>
          <w:b/>
          <w:bCs/>
          <w:i/>
          <w:lang w:val="es-ES"/>
        </w:rPr>
        <w:t xml:space="preserve">Inexistencia. </w:t>
      </w:r>
      <w:r w:rsidRPr="00763058">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14:paraId="52AC11A5" w14:textId="77777777" w:rsidR="00763058" w:rsidRPr="00763058" w:rsidRDefault="00763058" w:rsidP="00763058">
      <w:pPr>
        <w:spacing w:line="360" w:lineRule="auto"/>
        <w:jc w:val="both"/>
        <w:rPr>
          <w:rFonts w:ascii="Palatino Linotype" w:hAnsi="Palatino Linotype" w:cs="Tahoma"/>
          <w:sz w:val="22"/>
          <w:szCs w:val="22"/>
        </w:rPr>
      </w:pPr>
    </w:p>
    <w:p w14:paraId="2E2DBC83" w14:textId="77777777" w:rsidR="00763058" w:rsidRPr="00763058" w:rsidRDefault="00763058" w:rsidP="00763058">
      <w:pPr>
        <w:spacing w:line="360" w:lineRule="auto"/>
        <w:jc w:val="both"/>
        <w:rPr>
          <w:rFonts w:ascii="Palatino Linotype" w:hAnsi="Palatino Linotype" w:cs="Tahoma"/>
          <w:sz w:val="22"/>
          <w:szCs w:val="22"/>
        </w:rPr>
      </w:pPr>
      <w:r w:rsidRPr="00763058">
        <w:rPr>
          <w:rFonts w:ascii="Palatino Linotype" w:hAnsi="Palatino Linotype" w:cs="Tahoma"/>
          <w:sz w:val="22"/>
          <w:szCs w:val="22"/>
        </w:rPr>
        <w:t>Del citado criterio, se desprende que la inexistencia de la información, es una cuestión de hecho que se le atribuye a la misma, cuando ésta no se encuentra en los archivos del Sujeto Obligado.</w:t>
      </w:r>
    </w:p>
    <w:p w14:paraId="2BA5B1B4" w14:textId="77777777" w:rsidR="00763058" w:rsidRPr="00763058" w:rsidRDefault="00763058" w:rsidP="00763058">
      <w:pPr>
        <w:spacing w:line="360" w:lineRule="auto"/>
        <w:jc w:val="both"/>
        <w:rPr>
          <w:rFonts w:ascii="Palatino Linotype" w:hAnsi="Palatino Linotype" w:cs="Tahoma"/>
          <w:sz w:val="22"/>
          <w:szCs w:val="22"/>
          <w:lang w:val="es-ES"/>
        </w:rPr>
      </w:pPr>
    </w:p>
    <w:p w14:paraId="0E9EFE24" w14:textId="77777777" w:rsidR="00763058" w:rsidRPr="00763058" w:rsidRDefault="00763058" w:rsidP="00763058">
      <w:pPr>
        <w:spacing w:line="360" w:lineRule="auto"/>
        <w:jc w:val="both"/>
        <w:rPr>
          <w:rFonts w:ascii="Palatino Linotype" w:hAnsi="Palatino Linotype" w:cs="Tahoma"/>
          <w:sz w:val="22"/>
          <w:szCs w:val="22"/>
          <w:lang w:val="es-ES"/>
        </w:rPr>
      </w:pPr>
      <w:r w:rsidRPr="00763058">
        <w:rPr>
          <w:rFonts w:ascii="Palatino Linotype" w:hAnsi="Palatino Linotype" w:cs="Tahoma"/>
          <w:sz w:val="22"/>
          <w:szCs w:val="22"/>
          <w:lang w:val="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7F6F35F1" w14:textId="0971EDBD" w:rsidR="00763058" w:rsidRPr="00763058" w:rsidRDefault="00763058" w:rsidP="00763058">
      <w:pPr>
        <w:spacing w:line="360" w:lineRule="auto"/>
        <w:jc w:val="both"/>
        <w:rPr>
          <w:rFonts w:ascii="Palatino Linotype" w:eastAsia="Calibri" w:hAnsi="Palatino Linotype"/>
          <w:color w:val="000000" w:themeColor="text1"/>
          <w:sz w:val="22"/>
          <w:szCs w:val="22"/>
          <w:lang w:eastAsia="en-US"/>
        </w:rPr>
      </w:pPr>
      <w:r w:rsidRPr="00763058">
        <w:rPr>
          <w:rFonts w:ascii="Palatino Linotype" w:hAnsi="Palatino Linotype" w:cs="Tahoma"/>
          <w:sz w:val="22"/>
          <w:szCs w:val="22"/>
          <w:lang w:val="es-ES"/>
        </w:rPr>
        <w:lastRenderedPageBreak/>
        <w:t>Así</w:t>
      </w:r>
      <w:r w:rsidRPr="00763058">
        <w:rPr>
          <w:rFonts w:ascii="Palatino Linotype" w:hAnsi="Palatino Linotype" w:cs="Tahoma"/>
          <w:sz w:val="22"/>
          <w:szCs w:val="22"/>
        </w:rPr>
        <w:t xml:space="preserve">, es posible concluir que la </w:t>
      </w:r>
      <w:r w:rsidRPr="00763058">
        <w:rPr>
          <w:rFonts w:ascii="Palatino Linotype" w:hAnsi="Palatino Linotype" w:cs="Tahoma"/>
          <w:b/>
          <w:sz w:val="22"/>
          <w:szCs w:val="22"/>
        </w:rPr>
        <w:t>inexistencia</w:t>
      </w:r>
      <w:r w:rsidRPr="00763058">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 sin embargo, </w:t>
      </w:r>
      <w:r w:rsidRPr="00763058">
        <w:rPr>
          <w:rFonts w:ascii="Palatino Linotype" w:hAnsi="Palatino Linotype" w:cs="Tahoma"/>
          <w:bCs/>
          <w:sz w:val="22"/>
          <w:szCs w:val="22"/>
        </w:rPr>
        <w:t>no basta con que los sujetos obligados señalen dicha circunstancia, sino que también debe de señalar las razones por las cuales no cuentan con lo peticionado, es decir, las circunstancias que dan lugar a la inexistencia,</w:t>
      </w:r>
      <w:r w:rsidRPr="00763058">
        <w:rPr>
          <w:rFonts w:ascii="Palatino Linotype" w:eastAsia="Calibri" w:hAnsi="Palatino Linotype"/>
          <w:color w:val="000000" w:themeColor="text1"/>
          <w:sz w:val="22"/>
          <w:szCs w:val="22"/>
          <w:lang w:eastAsia="en-US"/>
        </w:rPr>
        <w:t xml:space="preserve"> lo cual aconteció, en el presente caso, pues </w:t>
      </w:r>
      <w:r>
        <w:rPr>
          <w:rFonts w:ascii="Palatino Linotype" w:eastAsia="Calibri" w:hAnsi="Palatino Linotype"/>
          <w:color w:val="000000" w:themeColor="text1"/>
          <w:sz w:val="22"/>
          <w:szCs w:val="22"/>
          <w:lang w:eastAsia="en-US"/>
        </w:rPr>
        <w:t xml:space="preserve">refirió que el cargo era meramente </w:t>
      </w:r>
      <w:r w:rsidR="00DB57CA">
        <w:rPr>
          <w:rFonts w:ascii="Palatino Linotype" w:eastAsia="Calibri" w:hAnsi="Palatino Linotype"/>
          <w:color w:val="000000" w:themeColor="text1"/>
          <w:sz w:val="22"/>
          <w:szCs w:val="22"/>
          <w:lang w:eastAsia="en-US"/>
        </w:rPr>
        <w:t>honorifico</w:t>
      </w:r>
      <w:r>
        <w:rPr>
          <w:rFonts w:ascii="Palatino Linotype" w:eastAsia="Calibri" w:hAnsi="Palatino Linotype"/>
          <w:color w:val="000000" w:themeColor="text1"/>
          <w:sz w:val="22"/>
          <w:szCs w:val="22"/>
          <w:lang w:eastAsia="en-US"/>
        </w:rPr>
        <w:t>.</w:t>
      </w:r>
    </w:p>
    <w:p w14:paraId="6875687E" w14:textId="77777777" w:rsidR="00763058" w:rsidRPr="00763058" w:rsidRDefault="00763058" w:rsidP="00763058">
      <w:pPr>
        <w:spacing w:line="360" w:lineRule="auto"/>
        <w:jc w:val="both"/>
        <w:rPr>
          <w:rFonts w:ascii="Palatino Linotype" w:hAnsi="Palatino Linotype" w:cs="Tahoma"/>
          <w:bCs/>
          <w:sz w:val="22"/>
          <w:szCs w:val="22"/>
        </w:rPr>
      </w:pPr>
    </w:p>
    <w:p w14:paraId="7B36930B" w14:textId="11DE5E9D" w:rsidR="00763058" w:rsidRPr="00763058" w:rsidRDefault="00763058" w:rsidP="00763058">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Sobre dicha situación, conforme a los artículos 11, fracción I, 12 </w:t>
      </w:r>
      <w:r w:rsidR="00DB57CA">
        <w:rPr>
          <w:rFonts w:ascii="Palatino Linotype" w:hAnsi="Palatino Linotype" w:cs="Tahoma"/>
          <w:sz w:val="22"/>
          <w:szCs w:val="22"/>
          <w:lang w:val="es-ES"/>
        </w:rPr>
        <w:t>y 13 Bis-C, de la Ley que crea los Organismos Públicos Descentralizados de Asistencia Social, de Carácter Municipal, denominados “Sistemas Municipales para el Desarrollo Integral de la Familia”, precisan que el Sujeto Obligado, contará con un P</w:t>
      </w:r>
      <w:r w:rsidR="00103CFD">
        <w:rPr>
          <w:rFonts w:ascii="Palatino Linotype" w:hAnsi="Palatino Linotype" w:cs="Tahoma"/>
          <w:sz w:val="22"/>
          <w:szCs w:val="22"/>
          <w:lang w:val="es-ES"/>
        </w:rPr>
        <w:t>residente nombrado por el Presidente Municipal, cuyo cargo es honorífico.</w:t>
      </w:r>
    </w:p>
    <w:p w14:paraId="77B41510" w14:textId="77777777" w:rsidR="00763058" w:rsidRPr="00763058" w:rsidRDefault="00763058" w:rsidP="00763058">
      <w:pPr>
        <w:spacing w:line="360" w:lineRule="auto"/>
        <w:jc w:val="both"/>
        <w:rPr>
          <w:rFonts w:ascii="Palatino Linotype" w:hAnsi="Palatino Linotype" w:cs="Tahoma"/>
          <w:sz w:val="22"/>
          <w:szCs w:val="22"/>
          <w:lang w:val="es-ES"/>
        </w:rPr>
      </w:pPr>
    </w:p>
    <w:p w14:paraId="5299019F" w14:textId="7CD57AD9" w:rsidR="00763058" w:rsidRPr="00763058" w:rsidRDefault="00763058" w:rsidP="00763058">
      <w:pPr>
        <w:spacing w:line="360" w:lineRule="auto"/>
        <w:jc w:val="both"/>
        <w:rPr>
          <w:rFonts w:ascii="Palatino Linotype" w:hAnsi="Palatino Linotype" w:cs="Tahoma"/>
          <w:sz w:val="22"/>
          <w:szCs w:val="22"/>
          <w:lang w:val="es-ES"/>
        </w:rPr>
      </w:pPr>
      <w:r w:rsidRPr="00763058">
        <w:rPr>
          <w:rFonts w:ascii="Palatino Linotype" w:hAnsi="Palatino Linotype" w:cs="Tahoma"/>
          <w:sz w:val="22"/>
          <w:szCs w:val="22"/>
          <w:lang w:val="es-ES"/>
        </w:rPr>
        <w:t>Así, se logra colegir que la información solicitada por el ahora Recurrente es inexistente, pues el Sujeto Obligado</w:t>
      </w:r>
      <w:r w:rsidR="00103CFD">
        <w:rPr>
          <w:rFonts w:ascii="Palatino Linotype" w:hAnsi="Palatino Linotype" w:cs="Tahoma"/>
          <w:sz w:val="22"/>
          <w:szCs w:val="22"/>
          <w:lang w:val="es-ES"/>
        </w:rPr>
        <w:t xml:space="preserve"> señaló los motivos por lo</w:t>
      </w:r>
      <w:r w:rsidRPr="00763058">
        <w:rPr>
          <w:rFonts w:ascii="Palatino Linotype" w:hAnsi="Palatino Linotype" w:cs="Tahoma"/>
          <w:sz w:val="22"/>
          <w:szCs w:val="22"/>
          <w:lang w:val="es-ES"/>
        </w:rPr>
        <w:t xml:space="preserve">s cuales no </w:t>
      </w:r>
      <w:r w:rsidR="00103CFD">
        <w:rPr>
          <w:rFonts w:ascii="Palatino Linotype" w:hAnsi="Palatino Linotype" w:cs="Tahoma"/>
          <w:sz w:val="22"/>
          <w:szCs w:val="22"/>
          <w:lang w:val="es-ES"/>
        </w:rPr>
        <w:t>contaba</w:t>
      </w:r>
      <w:r w:rsidRPr="00763058">
        <w:rPr>
          <w:rFonts w:ascii="Palatino Linotype" w:hAnsi="Palatino Linotype" w:cs="Tahoma"/>
          <w:sz w:val="22"/>
          <w:szCs w:val="22"/>
          <w:lang w:val="es-ES"/>
        </w:rPr>
        <w:t xml:space="preserve"> con la peticionado</w:t>
      </w:r>
      <w:r w:rsidR="00103CFD">
        <w:rPr>
          <w:rFonts w:ascii="Palatino Linotype" w:hAnsi="Palatino Linotype" w:cs="Tahoma"/>
          <w:sz w:val="22"/>
          <w:szCs w:val="22"/>
          <w:lang w:val="es-ES"/>
        </w:rPr>
        <w:t>, respecto a la Presidenta del Sistema</w:t>
      </w:r>
      <w:r w:rsidRPr="00763058">
        <w:rPr>
          <w:rFonts w:ascii="Palatino Linotype" w:hAnsi="Palatino Linotype" w:cs="Tahoma"/>
          <w:sz w:val="22"/>
          <w:szCs w:val="22"/>
          <w:lang w:val="es-ES"/>
        </w:rPr>
        <w:t xml:space="preserve">, a saber, que </w:t>
      </w:r>
      <w:r w:rsidR="00103CFD">
        <w:rPr>
          <w:rFonts w:ascii="Palatino Linotype" w:hAnsi="Palatino Linotype" w:cs="Tahoma"/>
          <w:sz w:val="22"/>
          <w:szCs w:val="22"/>
          <w:lang w:val="es-ES"/>
        </w:rPr>
        <w:t>su cargo era honorífico y por lo tanto, no recibía remuneración alguna.</w:t>
      </w:r>
    </w:p>
    <w:p w14:paraId="52DFFF83" w14:textId="77777777" w:rsidR="00763058" w:rsidRPr="00763058" w:rsidRDefault="00763058" w:rsidP="00763058">
      <w:pPr>
        <w:spacing w:line="360" w:lineRule="auto"/>
        <w:jc w:val="both"/>
        <w:rPr>
          <w:rFonts w:ascii="Palatino Linotype" w:hAnsi="Palatino Linotype" w:cs="Tahoma"/>
          <w:sz w:val="22"/>
          <w:szCs w:val="22"/>
          <w:lang w:val="es-ES"/>
        </w:rPr>
      </w:pPr>
    </w:p>
    <w:p w14:paraId="765A1AC1" w14:textId="38903F3C" w:rsidR="00763058" w:rsidRDefault="00763058" w:rsidP="00763058">
      <w:pPr>
        <w:widowControl w:val="0"/>
        <w:spacing w:line="360" w:lineRule="auto"/>
        <w:jc w:val="both"/>
        <w:rPr>
          <w:rFonts w:ascii="Palatino Linotype" w:eastAsia="Calibri" w:hAnsi="Palatino Linotype"/>
          <w:color w:val="000000" w:themeColor="text1"/>
          <w:sz w:val="22"/>
          <w:szCs w:val="22"/>
          <w:lang w:eastAsia="en-US"/>
        </w:rPr>
      </w:pPr>
      <w:r w:rsidRPr="00763058">
        <w:rPr>
          <w:rFonts w:ascii="Palatino Linotype" w:eastAsia="Calibri" w:hAnsi="Palatino Linotype"/>
          <w:color w:val="000000" w:themeColor="text1"/>
          <w:sz w:val="22"/>
          <w:szCs w:val="22"/>
          <w:lang w:eastAsia="en-US"/>
        </w:rPr>
        <w:t>Por tales consideraciones, se desprende el Sujeto Obligado precisó las razones por las cuales no contaba con lo peticionado</w:t>
      </w:r>
      <w:r w:rsidR="00103CFD">
        <w:rPr>
          <w:rFonts w:ascii="Palatino Linotype" w:eastAsia="Calibri" w:hAnsi="Palatino Linotype"/>
          <w:color w:val="000000" w:themeColor="text1"/>
          <w:sz w:val="22"/>
          <w:szCs w:val="22"/>
          <w:lang w:eastAsia="en-US"/>
        </w:rPr>
        <w:t>, referente a la Pr</w:t>
      </w:r>
      <w:r w:rsidR="00C97EF6">
        <w:rPr>
          <w:rFonts w:ascii="Palatino Linotype" w:eastAsia="Calibri" w:hAnsi="Palatino Linotype"/>
          <w:color w:val="000000" w:themeColor="text1"/>
          <w:sz w:val="22"/>
          <w:szCs w:val="22"/>
          <w:lang w:eastAsia="en-US"/>
        </w:rPr>
        <w:t>esidenta</w:t>
      </w:r>
      <w:r w:rsidR="00103CFD">
        <w:rPr>
          <w:rFonts w:ascii="Palatino Linotype" w:eastAsia="Calibri" w:hAnsi="Palatino Linotype"/>
          <w:color w:val="000000" w:themeColor="text1"/>
          <w:sz w:val="22"/>
          <w:szCs w:val="22"/>
          <w:lang w:eastAsia="en-US"/>
        </w:rPr>
        <w:t xml:space="preserve"> del </w:t>
      </w:r>
      <w:r w:rsidR="00C97EF6" w:rsidRPr="00C97EF6">
        <w:rPr>
          <w:rFonts w:ascii="Palatino Linotype" w:eastAsia="Calibri" w:hAnsi="Palatino Linotype"/>
          <w:bCs/>
          <w:color w:val="000000" w:themeColor="text1"/>
          <w:sz w:val="22"/>
          <w:szCs w:val="22"/>
          <w:lang w:eastAsia="en-US"/>
        </w:rPr>
        <w:t>Sistema Municipal para el Desarrollo Integral de la Familia de Metepec</w:t>
      </w:r>
      <w:r w:rsidR="00C97EF6">
        <w:rPr>
          <w:rFonts w:ascii="Palatino Linotype" w:eastAsia="Calibri" w:hAnsi="Palatino Linotype"/>
          <w:color w:val="000000" w:themeColor="text1"/>
          <w:sz w:val="22"/>
          <w:szCs w:val="22"/>
          <w:lang w:eastAsia="en-US"/>
        </w:rPr>
        <w:t>, con lo cual dio cumplimiento al artículo 19, párrafo segundo de la Ley de Transparencia y Acceso a la Información Pública del Estado de México y Municipios.</w:t>
      </w:r>
    </w:p>
    <w:p w14:paraId="5F69FF4D" w14:textId="1377E44C" w:rsidR="00763058" w:rsidRDefault="00763058" w:rsidP="00DC7802">
      <w:pPr>
        <w:spacing w:line="360" w:lineRule="auto"/>
        <w:ind w:right="-28"/>
        <w:jc w:val="both"/>
        <w:rPr>
          <w:rFonts w:ascii="Palatino Linotype" w:hAnsi="Palatino Linotype" w:cs="Tahoma"/>
          <w:iCs/>
          <w:sz w:val="22"/>
          <w:szCs w:val="22"/>
        </w:rPr>
      </w:pPr>
    </w:p>
    <w:p w14:paraId="1C109B34" w14:textId="4C1F5BD1" w:rsidR="00BC013F" w:rsidRDefault="00C97EF6" w:rsidP="00DC7802">
      <w:pPr>
        <w:spacing w:line="360" w:lineRule="auto"/>
        <w:ind w:right="-28"/>
        <w:jc w:val="both"/>
        <w:rPr>
          <w:rFonts w:ascii="Palatino Linotype" w:hAnsi="Palatino Linotype" w:cs="Tahoma"/>
          <w:iCs/>
          <w:sz w:val="22"/>
          <w:szCs w:val="22"/>
        </w:rPr>
      </w:pPr>
      <w:r>
        <w:rPr>
          <w:rFonts w:ascii="Palatino Linotype" w:hAnsi="Palatino Linotype" w:cs="Tahoma"/>
          <w:iCs/>
          <w:sz w:val="22"/>
          <w:szCs w:val="22"/>
        </w:rPr>
        <w:t xml:space="preserve">Ahora bien, respecto a los recibos de nómina de la primera quincena de enero de dos mil veintidós, es necesario precisar que el Sujeto Obligado tenía hasta el quince de dicho mes y </w:t>
      </w:r>
      <w:r>
        <w:rPr>
          <w:rFonts w:ascii="Palatino Linotype" w:hAnsi="Palatino Linotype" w:cs="Tahoma"/>
          <w:iCs/>
          <w:sz w:val="22"/>
          <w:szCs w:val="22"/>
        </w:rPr>
        <w:lastRenderedPageBreak/>
        <w:t>año, para pagar dichas remuneraciones; sin embargo, a la fecha de la solicitud, esto es, al diez de</w:t>
      </w:r>
      <w:r w:rsidR="00285B43">
        <w:rPr>
          <w:rFonts w:ascii="Palatino Linotype" w:hAnsi="Palatino Linotype" w:cs="Tahoma"/>
          <w:iCs/>
          <w:sz w:val="22"/>
          <w:szCs w:val="22"/>
        </w:rPr>
        <w:t xml:space="preserve"> enero de la presente anualidad, se logra desprender que no había generado dicha información.</w:t>
      </w:r>
    </w:p>
    <w:p w14:paraId="30587222" w14:textId="77777777" w:rsidR="00285B43" w:rsidRDefault="00285B43" w:rsidP="00DC7802">
      <w:pPr>
        <w:spacing w:line="360" w:lineRule="auto"/>
        <w:ind w:right="-28"/>
        <w:jc w:val="both"/>
        <w:rPr>
          <w:rFonts w:ascii="Palatino Linotype" w:hAnsi="Palatino Linotype" w:cs="Tahoma"/>
          <w:iCs/>
          <w:sz w:val="22"/>
          <w:szCs w:val="22"/>
        </w:rPr>
      </w:pPr>
    </w:p>
    <w:p w14:paraId="6A12361E" w14:textId="7C812C29" w:rsidR="00285B43" w:rsidRDefault="00285B43" w:rsidP="00DC7802">
      <w:pPr>
        <w:spacing w:line="360" w:lineRule="auto"/>
        <w:ind w:right="-28"/>
        <w:jc w:val="both"/>
        <w:rPr>
          <w:rFonts w:ascii="Palatino Linotype" w:hAnsi="Palatino Linotype" w:cs="Tahoma"/>
          <w:iCs/>
          <w:sz w:val="22"/>
          <w:szCs w:val="22"/>
        </w:rPr>
      </w:pPr>
      <w:r>
        <w:rPr>
          <w:rFonts w:ascii="Palatino Linotype" w:hAnsi="Palatino Linotype" w:cs="Tahoma"/>
          <w:iCs/>
          <w:sz w:val="22"/>
          <w:szCs w:val="22"/>
        </w:rPr>
        <w:t>Es ese orden de ideas, se colige que a la fecha de presentación del requerimiento de información, no se había generado la información peticionada, es decir, la inexistencia deviene de una cuestión de hecho, referente a que no se había generado, al no haberse pagado.</w:t>
      </w:r>
    </w:p>
    <w:p w14:paraId="763C25C0" w14:textId="77777777" w:rsidR="00285B43" w:rsidRDefault="00285B43" w:rsidP="00DC7802">
      <w:pPr>
        <w:spacing w:line="360" w:lineRule="auto"/>
        <w:ind w:right="-28"/>
        <w:jc w:val="both"/>
        <w:rPr>
          <w:rFonts w:ascii="Palatino Linotype" w:hAnsi="Palatino Linotype" w:cs="Tahoma"/>
          <w:iCs/>
          <w:sz w:val="22"/>
          <w:szCs w:val="22"/>
        </w:rPr>
      </w:pPr>
    </w:p>
    <w:p w14:paraId="02881304" w14:textId="37B5A949" w:rsidR="00285B43" w:rsidRDefault="00285B43" w:rsidP="00DC7802">
      <w:pPr>
        <w:spacing w:line="360" w:lineRule="auto"/>
        <w:ind w:right="-28"/>
        <w:jc w:val="both"/>
        <w:rPr>
          <w:rFonts w:ascii="Palatino Linotype" w:hAnsi="Palatino Linotype" w:cs="Tahoma"/>
          <w:iCs/>
          <w:sz w:val="22"/>
          <w:szCs w:val="22"/>
        </w:rPr>
      </w:pPr>
      <w:r>
        <w:rPr>
          <w:rFonts w:ascii="Palatino Linotype" w:hAnsi="Palatino Linotype" w:cs="Tahoma"/>
          <w:iCs/>
          <w:sz w:val="22"/>
          <w:szCs w:val="22"/>
        </w:rPr>
        <w:t>En otras palabas, el Particular solicitó informaci</w:t>
      </w:r>
      <w:r w:rsidR="007128D1">
        <w:rPr>
          <w:rFonts w:ascii="Palatino Linotype" w:hAnsi="Palatino Linotype" w:cs="Tahoma"/>
          <w:iCs/>
          <w:sz w:val="22"/>
          <w:szCs w:val="22"/>
        </w:rPr>
        <w:t>ón futura, que al diez de enero de dos mil veintidós no se había pagado, por lo que, si bien, el Sujeto Obligado no contestó de manera correcta el requerimiento de información, lo cierto es, que no estaba en posibilidades de proporcionar la documentación, al no existir en sus archivos.</w:t>
      </w:r>
    </w:p>
    <w:p w14:paraId="5F7C1EC7" w14:textId="77777777" w:rsidR="007128D1" w:rsidRDefault="007128D1" w:rsidP="00DC7802">
      <w:pPr>
        <w:spacing w:line="360" w:lineRule="auto"/>
        <w:ind w:right="-28"/>
        <w:jc w:val="both"/>
        <w:rPr>
          <w:rFonts w:ascii="Palatino Linotype" w:hAnsi="Palatino Linotype" w:cs="Tahoma"/>
          <w:iCs/>
          <w:sz w:val="22"/>
          <w:szCs w:val="22"/>
        </w:rPr>
      </w:pPr>
    </w:p>
    <w:p w14:paraId="222F2193" w14:textId="7CFC8369" w:rsidR="00F31071" w:rsidRDefault="007128D1" w:rsidP="00F31071">
      <w:pPr>
        <w:spacing w:line="360" w:lineRule="auto"/>
        <w:ind w:right="-28"/>
        <w:jc w:val="both"/>
        <w:rPr>
          <w:rFonts w:ascii="Palatino Linotype" w:hAnsi="Palatino Linotype" w:cs="Tahoma"/>
          <w:iCs/>
          <w:sz w:val="22"/>
          <w:szCs w:val="22"/>
        </w:rPr>
      </w:pPr>
      <w:r>
        <w:rPr>
          <w:rFonts w:ascii="Palatino Linotype" w:hAnsi="Palatino Linotype" w:cs="Tahoma"/>
          <w:iCs/>
          <w:sz w:val="22"/>
          <w:szCs w:val="22"/>
        </w:rPr>
        <w:t xml:space="preserve">Lo anterior, toma relevancia, pues conforme de la interpretación </w:t>
      </w:r>
      <w:r w:rsidR="00F31071">
        <w:rPr>
          <w:rFonts w:ascii="Palatino Linotype" w:hAnsi="Palatino Linotype" w:cs="Tahoma"/>
          <w:iCs/>
          <w:sz w:val="22"/>
          <w:szCs w:val="22"/>
        </w:rPr>
        <w:t>d</w:t>
      </w:r>
      <w:r w:rsidRPr="007128D1">
        <w:rPr>
          <w:rFonts w:ascii="Palatino Linotype" w:hAnsi="Palatino Linotype" w:cs="Tahoma"/>
          <w:iCs/>
          <w:sz w:val="22"/>
          <w:szCs w:val="22"/>
        </w:rPr>
        <w:t>el artículo 4° de la Ley General de Transparencia y A</w:t>
      </w:r>
      <w:r w:rsidR="00F31071">
        <w:rPr>
          <w:rFonts w:ascii="Palatino Linotype" w:hAnsi="Palatino Linotype" w:cs="Tahoma"/>
          <w:iCs/>
          <w:sz w:val="22"/>
          <w:szCs w:val="22"/>
        </w:rPr>
        <w:t>cceso a la Información Pública y</w:t>
      </w:r>
      <w:r w:rsidRPr="007128D1">
        <w:rPr>
          <w:rFonts w:ascii="Palatino Linotype" w:hAnsi="Palatino Linotype" w:cs="Tahoma"/>
          <w:iCs/>
          <w:sz w:val="22"/>
          <w:szCs w:val="22"/>
        </w:rPr>
        <w:t xml:space="preserve"> de la Ley de Transparencia y Acceso a la Información Pública del Estado de México y Municipios, </w:t>
      </w:r>
      <w:r w:rsidR="00F31071">
        <w:rPr>
          <w:rFonts w:ascii="Palatino Linotype" w:hAnsi="Palatino Linotype" w:cs="Tahoma"/>
          <w:iCs/>
          <w:sz w:val="22"/>
          <w:szCs w:val="22"/>
        </w:rPr>
        <w:t xml:space="preserve">la única información que es accesible mediante el derecho de acceso a la información pública, es aquella </w:t>
      </w:r>
      <w:r w:rsidR="00F31071" w:rsidRPr="00F31071">
        <w:rPr>
          <w:rFonts w:ascii="Palatino Linotype" w:hAnsi="Palatino Linotype" w:cs="Tahoma"/>
          <w:iCs/>
          <w:sz w:val="22"/>
          <w:szCs w:val="22"/>
        </w:rPr>
        <w:t>generada, obtenida, adquirida, transformada o en posesión de los sujetos obligados</w:t>
      </w:r>
      <w:r w:rsidR="00F31071">
        <w:rPr>
          <w:rFonts w:ascii="Palatino Linotype" w:hAnsi="Palatino Linotype" w:cs="Tahoma"/>
          <w:iCs/>
          <w:sz w:val="22"/>
          <w:szCs w:val="22"/>
        </w:rPr>
        <w:t>, a la fecha de la solicitud.</w:t>
      </w:r>
    </w:p>
    <w:p w14:paraId="4A4610BA" w14:textId="77777777" w:rsidR="00F31071" w:rsidRDefault="00F31071" w:rsidP="00F31071">
      <w:pPr>
        <w:spacing w:line="360" w:lineRule="auto"/>
        <w:ind w:right="-28"/>
        <w:jc w:val="both"/>
        <w:rPr>
          <w:rFonts w:ascii="Palatino Linotype" w:hAnsi="Palatino Linotype" w:cs="Tahoma"/>
          <w:iCs/>
          <w:sz w:val="22"/>
          <w:szCs w:val="22"/>
        </w:rPr>
      </w:pPr>
    </w:p>
    <w:p w14:paraId="7E4A5D29" w14:textId="7AF7B9A8" w:rsidR="00F31071" w:rsidRDefault="00F31071" w:rsidP="00F31071">
      <w:pPr>
        <w:spacing w:line="360" w:lineRule="auto"/>
        <w:ind w:right="-28"/>
        <w:jc w:val="both"/>
        <w:rPr>
          <w:rFonts w:ascii="Palatino Linotype" w:hAnsi="Palatino Linotype" w:cs="Tahoma"/>
          <w:iCs/>
          <w:sz w:val="22"/>
          <w:szCs w:val="22"/>
        </w:rPr>
      </w:pPr>
      <w:r>
        <w:rPr>
          <w:rFonts w:ascii="Palatino Linotype" w:hAnsi="Palatino Linotype" w:cs="Tahoma"/>
          <w:iCs/>
          <w:sz w:val="22"/>
          <w:szCs w:val="22"/>
        </w:rPr>
        <w:t xml:space="preserve">En otro orden de ideas, </w:t>
      </w:r>
      <w:r w:rsidR="00A7546B">
        <w:rPr>
          <w:rFonts w:ascii="Palatino Linotype" w:hAnsi="Palatino Linotype" w:cs="Tahoma"/>
          <w:iCs/>
          <w:sz w:val="22"/>
          <w:szCs w:val="22"/>
        </w:rPr>
        <w:t>la única información que es susceptible a entregar por medio de la prerrogativa mencionada, es aquella que obre en los archivos del Sujeto Obligado, al día de presentación del requerimiento; por lo que, cualquier información futura resulta inexistente, pues a la fecha de presentación, no se encontraba en el acervo documental del Sujeto Obligado.</w:t>
      </w:r>
    </w:p>
    <w:p w14:paraId="72CE9A05" w14:textId="77777777" w:rsidR="00A7546B" w:rsidRDefault="00A7546B" w:rsidP="00F31071">
      <w:pPr>
        <w:spacing w:line="360" w:lineRule="auto"/>
        <w:ind w:right="-28"/>
        <w:jc w:val="both"/>
        <w:rPr>
          <w:rFonts w:ascii="Palatino Linotype" w:hAnsi="Palatino Linotype" w:cs="Tahoma"/>
          <w:iCs/>
          <w:sz w:val="22"/>
          <w:szCs w:val="22"/>
        </w:rPr>
      </w:pPr>
    </w:p>
    <w:p w14:paraId="0C9A6E60" w14:textId="77777777" w:rsidR="00A7546B" w:rsidRDefault="00A7546B" w:rsidP="00F31071">
      <w:pPr>
        <w:spacing w:line="360" w:lineRule="auto"/>
        <w:ind w:right="-28"/>
        <w:jc w:val="both"/>
        <w:rPr>
          <w:rFonts w:ascii="Palatino Linotype" w:hAnsi="Palatino Linotype" w:cs="Tahoma"/>
          <w:iCs/>
          <w:sz w:val="22"/>
          <w:szCs w:val="22"/>
        </w:rPr>
      </w:pPr>
    </w:p>
    <w:p w14:paraId="1B891498" w14:textId="4FF52518" w:rsidR="00A7546B" w:rsidRDefault="005E7D1E" w:rsidP="00F31071">
      <w:pPr>
        <w:spacing w:line="360" w:lineRule="auto"/>
        <w:ind w:right="-28"/>
        <w:jc w:val="both"/>
        <w:rPr>
          <w:rFonts w:ascii="Palatino Linotype" w:hAnsi="Palatino Linotype" w:cs="Tahoma"/>
          <w:iCs/>
          <w:sz w:val="22"/>
          <w:szCs w:val="22"/>
        </w:rPr>
      </w:pPr>
      <w:r>
        <w:rPr>
          <w:rFonts w:ascii="Palatino Linotype" w:hAnsi="Palatino Linotype" w:cs="Tahoma"/>
          <w:iCs/>
          <w:sz w:val="22"/>
          <w:szCs w:val="22"/>
        </w:rPr>
        <w:lastRenderedPageBreak/>
        <w:t>En ese contexto, toda vez que en el presente caso, el Solicitante requirió loas recibos de nómina que a la fecha de la solicitud eran inexistentes, lo procedente era que el Sujeto Obligado señalará las razones por las cuales no contaba con dicha información, en términos del artículo 19, párrafo segundo, de la Ley de la materia, lo cual no aconteció.</w:t>
      </w:r>
    </w:p>
    <w:p w14:paraId="354C6CC2" w14:textId="77777777" w:rsidR="005E7D1E" w:rsidRDefault="005E7D1E" w:rsidP="00F31071">
      <w:pPr>
        <w:spacing w:line="360" w:lineRule="auto"/>
        <w:ind w:right="-28"/>
        <w:jc w:val="both"/>
        <w:rPr>
          <w:rFonts w:ascii="Palatino Linotype" w:hAnsi="Palatino Linotype" w:cs="Tahoma"/>
          <w:iCs/>
          <w:sz w:val="22"/>
          <w:szCs w:val="22"/>
        </w:rPr>
      </w:pPr>
    </w:p>
    <w:p w14:paraId="0A9CE2AA" w14:textId="6F5BAD2C" w:rsidR="005E7D1E" w:rsidRDefault="005E7D1E" w:rsidP="00F31071">
      <w:pPr>
        <w:spacing w:line="360" w:lineRule="auto"/>
        <w:ind w:right="-28"/>
        <w:jc w:val="both"/>
        <w:rPr>
          <w:rFonts w:ascii="Palatino Linotype" w:hAnsi="Palatino Linotype" w:cs="Tahoma"/>
          <w:iCs/>
          <w:sz w:val="22"/>
          <w:szCs w:val="22"/>
        </w:rPr>
      </w:pPr>
      <w:r>
        <w:rPr>
          <w:rFonts w:ascii="Palatino Linotype" w:hAnsi="Palatino Linotype" w:cs="Tahoma"/>
          <w:iCs/>
          <w:sz w:val="22"/>
          <w:szCs w:val="22"/>
        </w:rPr>
        <w:t xml:space="preserve">Sin embargo, toda vez que </w:t>
      </w:r>
      <w:r w:rsidR="0096453E">
        <w:rPr>
          <w:rFonts w:ascii="Palatino Linotype" w:hAnsi="Palatino Linotype" w:cs="Tahoma"/>
          <w:iCs/>
          <w:sz w:val="22"/>
          <w:szCs w:val="22"/>
        </w:rPr>
        <w:t xml:space="preserve">la inexistencia, radica en una cuestión de hecho y temporalidad, se considera que el agravio del Recurrente resulta </w:t>
      </w:r>
      <w:r w:rsidR="0096453E" w:rsidRPr="0096453E">
        <w:rPr>
          <w:rFonts w:ascii="Palatino Linotype" w:hAnsi="Palatino Linotype" w:cs="Tahoma"/>
          <w:b/>
          <w:iCs/>
          <w:sz w:val="22"/>
          <w:szCs w:val="22"/>
        </w:rPr>
        <w:t>INOPERANTE</w:t>
      </w:r>
      <w:r w:rsidR="0096453E">
        <w:rPr>
          <w:rFonts w:ascii="Palatino Linotype" w:hAnsi="Palatino Linotype" w:cs="Tahoma"/>
          <w:iCs/>
          <w:sz w:val="22"/>
          <w:szCs w:val="22"/>
        </w:rPr>
        <w:t>, pues el Particular no podrá obtener la información, ya que como se refirió los recibos de la primera quincena de enero de dos mil veintidós no se había generado.</w:t>
      </w:r>
    </w:p>
    <w:p w14:paraId="617AF0C0" w14:textId="77777777" w:rsidR="00F31071" w:rsidRDefault="00F31071" w:rsidP="00F31071">
      <w:pPr>
        <w:spacing w:line="360" w:lineRule="auto"/>
        <w:ind w:right="-28"/>
        <w:jc w:val="both"/>
        <w:rPr>
          <w:rFonts w:ascii="Palatino Linotype" w:hAnsi="Palatino Linotype" w:cs="Tahoma"/>
          <w:iCs/>
          <w:sz w:val="22"/>
          <w:szCs w:val="22"/>
        </w:rPr>
      </w:pPr>
    </w:p>
    <w:p w14:paraId="4472E8EA" w14:textId="34AD25C8" w:rsidR="00F31071" w:rsidRDefault="0096453E" w:rsidP="00F31071">
      <w:pPr>
        <w:spacing w:line="360" w:lineRule="auto"/>
        <w:ind w:right="-28"/>
        <w:jc w:val="both"/>
        <w:rPr>
          <w:rFonts w:ascii="Palatino Linotype" w:hAnsi="Palatino Linotype" w:cs="Tahoma"/>
          <w:iCs/>
          <w:sz w:val="22"/>
          <w:szCs w:val="22"/>
        </w:rPr>
      </w:pPr>
      <w:r>
        <w:rPr>
          <w:rFonts w:ascii="Palatino Linotype" w:hAnsi="Palatino Linotype" w:cs="Tahoma"/>
          <w:iCs/>
          <w:sz w:val="22"/>
          <w:szCs w:val="22"/>
        </w:rPr>
        <w:t xml:space="preserve">Dicha situación, pues un agravio inoperante, debe entenderse como aquel argumento que no es apto para producir </w:t>
      </w:r>
      <w:r w:rsidR="008D272A">
        <w:rPr>
          <w:rFonts w:ascii="Palatino Linotype" w:hAnsi="Palatino Linotype" w:cs="Tahoma"/>
          <w:iCs/>
          <w:sz w:val="22"/>
          <w:szCs w:val="22"/>
        </w:rPr>
        <w:t>lo que se pide; en el presente caso, no se podrán entregar los recibos requeridos, porque al diez de enero de dos mil veintiuno, no se habían generado.</w:t>
      </w:r>
    </w:p>
    <w:p w14:paraId="50D5C9D7" w14:textId="77777777" w:rsidR="008D272A" w:rsidRDefault="008D272A" w:rsidP="00F31071">
      <w:pPr>
        <w:spacing w:line="360" w:lineRule="auto"/>
        <w:ind w:right="-28"/>
        <w:jc w:val="both"/>
        <w:rPr>
          <w:rFonts w:ascii="Palatino Linotype" w:hAnsi="Palatino Linotype" w:cs="Tahoma"/>
          <w:iCs/>
          <w:sz w:val="22"/>
          <w:szCs w:val="22"/>
        </w:rPr>
      </w:pPr>
    </w:p>
    <w:p w14:paraId="718F39FA" w14:textId="5F95001C" w:rsidR="008D272A" w:rsidRPr="008D272A" w:rsidRDefault="008D272A" w:rsidP="00F31071">
      <w:pPr>
        <w:spacing w:line="360" w:lineRule="auto"/>
        <w:ind w:right="-28"/>
        <w:jc w:val="both"/>
        <w:rPr>
          <w:rFonts w:ascii="Palatino Linotype" w:hAnsi="Palatino Linotype" w:cs="Tahoma"/>
          <w:iCs/>
          <w:sz w:val="22"/>
          <w:szCs w:val="22"/>
        </w:rPr>
      </w:pPr>
      <w:r>
        <w:rPr>
          <w:rFonts w:ascii="Palatino Linotype" w:hAnsi="Palatino Linotype" w:cs="Tahoma"/>
          <w:iCs/>
          <w:sz w:val="22"/>
          <w:szCs w:val="22"/>
        </w:rPr>
        <w:t xml:space="preserve">De tales circunstancias, se considera que el agravio respecto a dicho pedimento, resulta </w:t>
      </w:r>
      <w:r>
        <w:rPr>
          <w:rFonts w:ascii="Palatino Linotype" w:hAnsi="Palatino Linotype" w:cs="Tahoma"/>
          <w:b/>
          <w:iCs/>
          <w:sz w:val="22"/>
          <w:szCs w:val="22"/>
        </w:rPr>
        <w:t xml:space="preserve">FUNDADO, </w:t>
      </w:r>
      <w:r>
        <w:rPr>
          <w:rFonts w:ascii="Palatino Linotype" w:hAnsi="Palatino Linotype" w:cs="Tahoma"/>
          <w:iCs/>
          <w:sz w:val="22"/>
          <w:szCs w:val="22"/>
        </w:rPr>
        <w:t xml:space="preserve">lo cierto es que es </w:t>
      </w:r>
      <w:r>
        <w:rPr>
          <w:rFonts w:ascii="Palatino Linotype" w:hAnsi="Palatino Linotype" w:cs="Tahoma"/>
          <w:b/>
          <w:iCs/>
          <w:sz w:val="22"/>
          <w:szCs w:val="22"/>
        </w:rPr>
        <w:t>INOPERANTE,</w:t>
      </w:r>
      <w:r>
        <w:rPr>
          <w:rFonts w:ascii="Palatino Linotype" w:hAnsi="Palatino Linotype" w:cs="Tahoma"/>
          <w:iCs/>
          <w:sz w:val="22"/>
          <w:szCs w:val="22"/>
        </w:rPr>
        <w:t xml:space="preserve"> pues como ya se refirió a la fecha del requerimiento, no se había pagado la primera quincena de enero de la presente anualidad.</w:t>
      </w:r>
    </w:p>
    <w:p w14:paraId="075E39D2" w14:textId="77777777" w:rsidR="00F31071" w:rsidRDefault="00F31071" w:rsidP="00F31071">
      <w:pPr>
        <w:spacing w:line="360" w:lineRule="auto"/>
        <w:ind w:right="-28"/>
        <w:jc w:val="both"/>
        <w:rPr>
          <w:rFonts w:ascii="Palatino Linotype" w:hAnsi="Palatino Linotype" w:cs="Tahoma"/>
          <w:iCs/>
          <w:sz w:val="22"/>
          <w:szCs w:val="22"/>
        </w:rPr>
      </w:pPr>
    </w:p>
    <w:p w14:paraId="441ED229" w14:textId="398F429A" w:rsidR="00BC013F" w:rsidRDefault="005A585A" w:rsidP="00DC7802">
      <w:pPr>
        <w:spacing w:line="360" w:lineRule="auto"/>
        <w:ind w:right="-28"/>
        <w:jc w:val="both"/>
        <w:rPr>
          <w:rFonts w:ascii="Palatino Linotype" w:hAnsi="Palatino Linotype" w:cs="Tahoma"/>
          <w:b/>
          <w:iCs/>
          <w:sz w:val="22"/>
          <w:szCs w:val="22"/>
        </w:rPr>
      </w:pPr>
      <w:r w:rsidRPr="005A585A">
        <w:rPr>
          <w:rFonts w:ascii="Palatino Linotype" w:hAnsi="Palatino Linotype" w:cs="Tahoma"/>
          <w:b/>
          <w:iCs/>
          <w:sz w:val="22"/>
          <w:szCs w:val="22"/>
        </w:rPr>
        <w:t>Tabulador de Sueldos.</w:t>
      </w:r>
    </w:p>
    <w:p w14:paraId="282E0419" w14:textId="77777777" w:rsidR="002274DB" w:rsidRPr="005A585A" w:rsidRDefault="002274DB" w:rsidP="00DC7802">
      <w:pPr>
        <w:spacing w:line="360" w:lineRule="auto"/>
        <w:ind w:right="-28"/>
        <w:jc w:val="both"/>
        <w:rPr>
          <w:rFonts w:ascii="Palatino Linotype" w:hAnsi="Palatino Linotype" w:cs="Tahoma"/>
          <w:b/>
          <w:iCs/>
          <w:sz w:val="22"/>
          <w:szCs w:val="22"/>
        </w:rPr>
      </w:pPr>
    </w:p>
    <w:p w14:paraId="47FAEB28" w14:textId="1FB8CCC1" w:rsidR="005A585A" w:rsidRDefault="002274DB" w:rsidP="00DC7802">
      <w:pPr>
        <w:spacing w:line="360" w:lineRule="auto"/>
        <w:ind w:right="-28"/>
        <w:jc w:val="both"/>
        <w:rPr>
          <w:rFonts w:ascii="Palatino Linotype" w:hAnsi="Palatino Linotype" w:cs="Tahoma"/>
          <w:iCs/>
          <w:sz w:val="22"/>
          <w:szCs w:val="22"/>
        </w:rPr>
      </w:pPr>
      <w:r w:rsidRPr="002274DB">
        <w:rPr>
          <w:rFonts w:ascii="Palatino Linotype" w:hAnsi="Palatino Linotype" w:cs="Tahoma"/>
          <w:bCs/>
          <w:iCs/>
          <w:sz w:val="22"/>
          <w:szCs w:val="22"/>
        </w:rPr>
        <w:t xml:space="preserve">Al respecto, es de señalar que la pretensión del ahora Recurrente, es obtener el Tabulador de Sueldos del ejercicio fiscal dos mil veintiuno; sobre lo anterior, las Políticas para la Integración del Informe Trimestral de los Sujeto de Fiscalización Municipales, para el ejercicio dos mil veintiuno, precisa que entre los formatos que maneja en el </w:t>
      </w:r>
      <w:r w:rsidRPr="002274DB">
        <w:rPr>
          <w:rFonts w:ascii="Palatino Linotype" w:hAnsi="Palatino Linotype" w:cs="Tahoma"/>
          <w:b/>
          <w:bCs/>
          <w:iCs/>
          <w:sz w:val="22"/>
          <w:szCs w:val="22"/>
        </w:rPr>
        <w:t>Módulo 4</w:t>
      </w:r>
      <w:r w:rsidRPr="002274DB">
        <w:rPr>
          <w:rFonts w:ascii="Palatino Linotype" w:hAnsi="Palatino Linotype" w:cs="Tahoma"/>
          <w:bCs/>
          <w:iCs/>
          <w:sz w:val="22"/>
          <w:szCs w:val="22"/>
        </w:rPr>
        <w:t>, se advierte que se encuentra</w:t>
      </w:r>
      <w:r>
        <w:rPr>
          <w:rFonts w:ascii="Palatino Linotype" w:hAnsi="Palatino Linotype" w:cs="Tahoma"/>
          <w:bCs/>
          <w:iCs/>
          <w:sz w:val="22"/>
          <w:szCs w:val="22"/>
        </w:rPr>
        <w:t xml:space="preserve"> el Tabulador de Sueldos, mismo que deberán entregar los Organismos Públicos </w:t>
      </w:r>
      <w:r>
        <w:rPr>
          <w:rFonts w:ascii="Palatino Linotype" w:hAnsi="Palatino Linotype" w:cs="Tahoma"/>
          <w:bCs/>
          <w:iCs/>
          <w:sz w:val="22"/>
          <w:szCs w:val="22"/>
        </w:rPr>
        <w:lastRenderedPageBreak/>
        <w:t>Municipales Descentralizados, como lo es, el Sistema Municipal para el Desarrollo Integral de la Familia de Metepec, al Órgano Superior de Fiscalización del Estado de México y Municipios.</w:t>
      </w:r>
    </w:p>
    <w:p w14:paraId="554B8BC5" w14:textId="77777777" w:rsidR="005A585A" w:rsidRDefault="005A585A" w:rsidP="00DC7802">
      <w:pPr>
        <w:spacing w:line="360" w:lineRule="auto"/>
        <w:ind w:right="-28"/>
        <w:jc w:val="both"/>
        <w:rPr>
          <w:rFonts w:ascii="Palatino Linotype" w:hAnsi="Palatino Linotype" w:cs="Tahoma"/>
          <w:iCs/>
          <w:sz w:val="22"/>
          <w:szCs w:val="22"/>
        </w:rPr>
      </w:pPr>
    </w:p>
    <w:p w14:paraId="6EFCE0D3" w14:textId="123C7E15" w:rsidR="00CA5C12" w:rsidRDefault="00CA5C12" w:rsidP="00DC7802">
      <w:pPr>
        <w:spacing w:line="360" w:lineRule="auto"/>
        <w:ind w:right="-28"/>
        <w:jc w:val="both"/>
        <w:rPr>
          <w:rFonts w:ascii="Palatino Linotype" w:hAnsi="Palatino Linotype" w:cs="Tahoma"/>
          <w:iCs/>
          <w:sz w:val="22"/>
          <w:szCs w:val="22"/>
        </w:rPr>
      </w:pPr>
      <w:r>
        <w:rPr>
          <w:rFonts w:ascii="Palatino Linotype" w:hAnsi="Palatino Linotype" w:cs="Tahoma"/>
          <w:iCs/>
          <w:sz w:val="22"/>
          <w:szCs w:val="22"/>
        </w:rPr>
        <w:t xml:space="preserve">Por tales circunstancias, se considera que el Ente Recurrido es competente para conocer de lo peticionado, pues lo debe generar y entregar a la autoridad fiscalizadora; por lo que, en el presente caso, deberá proporcionar el Tabulador de Sueldos del Sistema </w:t>
      </w:r>
      <w:r w:rsidRPr="00CA5C12">
        <w:rPr>
          <w:rFonts w:ascii="Palatino Linotype" w:hAnsi="Palatino Linotype" w:cs="Tahoma"/>
          <w:bCs/>
          <w:iCs/>
          <w:sz w:val="22"/>
          <w:szCs w:val="22"/>
        </w:rPr>
        <w:t>Municipal para el Desarrollo Integral de la Familia de Metepec</w:t>
      </w:r>
      <w:r>
        <w:rPr>
          <w:rFonts w:ascii="Palatino Linotype" w:hAnsi="Palatino Linotype" w:cs="Tahoma"/>
          <w:bCs/>
          <w:iCs/>
          <w:sz w:val="22"/>
          <w:szCs w:val="22"/>
        </w:rPr>
        <w:t xml:space="preserve">, del ejercicio fiscal dos mil veintiuno; </w:t>
      </w:r>
    </w:p>
    <w:p w14:paraId="4E3DE3A7" w14:textId="77777777" w:rsidR="005A585A" w:rsidRDefault="005A585A" w:rsidP="00DC7802">
      <w:pPr>
        <w:spacing w:line="360" w:lineRule="auto"/>
        <w:ind w:right="-28"/>
        <w:jc w:val="both"/>
        <w:rPr>
          <w:rFonts w:ascii="Palatino Linotype" w:hAnsi="Palatino Linotype" w:cs="Tahoma"/>
          <w:iCs/>
          <w:sz w:val="22"/>
          <w:szCs w:val="22"/>
        </w:rPr>
      </w:pPr>
    </w:p>
    <w:p w14:paraId="5068D0D7" w14:textId="77777777" w:rsidR="00CA5C12" w:rsidRPr="00CA5C12" w:rsidRDefault="00CA5C12" w:rsidP="00CA5C12">
      <w:pPr>
        <w:spacing w:line="360" w:lineRule="auto"/>
        <w:ind w:right="-28"/>
        <w:jc w:val="both"/>
        <w:rPr>
          <w:rFonts w:ascii="Palatino Linotype" w:hAnsi="Palatino Linotype" w:cs="Tahoma"/>
          <w:iCs/>
          <w:sz w:val="22"/>
          <w:szCs w:val="22"/>
        </w:rPr>
      </w:pPr>
      <w:r w:rsidRPr="00CA5C12">
        <w:rPr>
          <w:rFonts w:ascii="Palatino Linotype" w:hAnsi="Palatino Linotype" w:cs="Tahoma"/>
          <w:iCs/>
          <w:sz w:val="22"/>
          <w:szCs w:val="22"/>
        </w:rPr>
        <w:t>Dicha determinación,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6020BAAB" w14:textId="77777777" w:rsidR="00CA5C12" w:rsidRPr="00CA5C12" w:rsidRDefault="00CA5C12" w:rsidP="00CA5C12">
      <w:pPr>
        <w:spacing w:line="360" w:lineRule="auto"/>
        <w:ind w:right="-28"/>
        <w:jc w:val="both"/>
        <w:rPr>
          <w:rFonts w:ascii="Palatino Linotype" w:hAnsi="Palatino Linotype" w:cs="Tahoma"/>
          <w:iCs/>
          <w:sz w:val="22"/>
          <w:szCs w:val="22"/>
        </w:rPr>
      </w:pPr>
    </w:p>
    <w:p w14:paraId="62A627E8" w14:textId="77777777" w:rsidR="00CA5C12" w:rsidRPr="00CA5C12" w:rsidRDefault="00CA5C12" w:rsidP="00CA5C12">
      <w:pPr>
        <w:spacing w:line="360" w:lineRule="auto"/>
        <w:ind w:right="-28"/>
        <w:jc w:val="both"/>
        <w:rPr>
          <w:rFonts w:ascii="Palatino Linotype" w:hAnsi="Palatino Linotype" w:cs="Tahoma"/>
          <w:iCs/>
          <w:sz w:val="22"/>
          <w:szCs w:val="22"/>
          <w:lang w:val="es-ES"/>
        </w:rPr>
      </w:pPr>
      <w:r w:rsidRPr="00CA5C12">
        <w:rPr>
          <w:rFonts w:ascii="Palatino Linotype" w:hAnsi="Palatino Linotype" w:cs="Tahoma"/>
          <w:iCs/>
          <w:sz w:val="22"/>
          <w:szCs w:val="22"/>
        </w:rPr>
        <w:t xml:space="preserve">De esta manera, </w:t>
      </w:r>
      <w:r w:rsidRPr="00CA5C12">
        <w:rPr>
          <w:rFonts w:ascii="Palatino Linotype" w:hAnsi="Palatino Linotype" w:cs="Tahoma"/>
          <w:iCs/>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CA5C12">
        <w:rPr>
          <w:rFonts w:ascii="Palatino Linotype" w:hAnsi="Palatino Linotype" w:cs="Tahoma"/>
          <w:i/>
          <w:iCs/>
          <w:sz w:val="22"/>
          <w:szCs w:val="22"/>
        </w:rPr>
        <w:t>ad hoc</w:t>
      </w:r>
      <w:r w:rsidRPr="00CA5C12">
        <w:rPr>
          <w:rFonts w:ascii="Palatino Linotype" w:hAnsi="Palatino Linotype" w:cs="Tahoma"/>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375352CA" w14:textId="77777777" w:rsidR="005A585A" w:rsidRDefault="005A585A" w:rsidP="00DC7802">
      <w:pPr>
        <w:spacing w:line="360" w:lineRule="auto"/>
        <w:ind w:right="-28"/>
        <w:jc w:val="both"/>
        <w:rPr>
          <w:rFonts w:ascii="Palatino Linotype" w:hAnsi="Palatino Linotype" w:cs="Tahoma"/>
          <w:iCs/>
          <w:sz w:val="22"/>
          <w:szCs w:val="22"/>
        </w:rPr>
      </w:pPr>
    </w:p>
    <w:p w14:paraId="35F91482" w14:textId="1A458702" w:rsidR="00CA5C12" w:rsidRPr="00CA5C12" w:rsidRDefault="00CA5C12" w:rsidP="00CA5C12">
      <w:pPr>
        <w:spacing w:line="360" w:lineRule="auto"/>
        <w:jc w:val="both"/>
        <w:rPr>
          <w:rFonts w:ascii="Palatino Linotype" w:hAnsi="Palatino Linotype" w:cs="Tahoma"/>
          <w:bCs/>
          <w:iCs/>
          <w:sz w:val="22"/>
          <w:szCs w:val="22"/>
          <w:lang w:val="es-ES"/>
        </w:rPr>
      </w:pPr>
      <w:r w:rsidRPr="00CA5C12">
        <w:rPr>
          <w:rFonts w:ascii="Palatino Linotype" w:hAnsi="Palatino Linotype" w:cs="Tahoma"/>
          <w:bCs/>
          <w:iCs/>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w:t>
      </w:r>
      <w:r w:rsidR="00370EDF">
        <w:rPr>
          <w:rFonts w:ascii="Palatino Linotype" w:hAnsi="Palatino Linotype" w:cs="Tahoma"/>
          <w:bCs/>
          <w:iCs/>
          <w:sz w:val="22"/>
          <w:szCs w:val="22"/>
          <w:lang w:val="es-ES"/>
        </w:rPr>
        <w:t>el Tabulador</w:t>
      </w:r>
      <w:r w:rsidRPr="00CA5C12">
        <w:rPr>
          <w:rFonts w:ascii="Palatino Linotype" w:hAnsi="Palatino Linotype" w:cs="Tahoma"/>
          <w:bCs/>
          <w:iCs/>
          <w:sz w:val="22"/>
          <w:szCs w:val="22"/>
          <w:lang w:val="es-ES"/>
        </w:rPr>
        <w:t xml:space="preserve"> requerido. </w:t>
      </w:r>
    </w:p>
    <w:p w14:paraId="129BD00D" w14:textId="77777777" w:rsidR="005A585A" w:rsidRDefault="005A585A" w:rsidP="00DC7802">
      <w:pPr>
        <w:spacing w:line="360" w:lineRule="auto"/>
        <w:ind w:right="-28"/>
        <w:jc w:val="both"/>
        <w:rPr>
          <w:rFonts w:ascii="Palatino Linotype" w:hAnsi="Palatino Linotype" w:cs="Tahoma"/>
          <w:iCs/>
          <w:sz w:val="22"/>
          <w:szCs w:val="22"/>
        </w:rPr>
      </w:pPr>
    </w:p>
    <w:p w14:paraId="2333A6E3" w14:textId="77777777" w:rsidR="00CA5C12" w:rsidRDefault="00CA5C12" w:rsidP="00DC7802">
      <w:pPr>
        <w:spacing w:line="360" w:lineRule="auto"/>
        <w:ind w:right="-28"/>
        <w:jc w:val="both"/>
        <w:rPr>
          <w:rFonts w:ascii="Palatino Linotype" w:hAnsi="Palatino Linotype" w:cs="Tahoma"/>
          <w:iCs/>
          <w:sz w:val="22"/>
          <w:szCs w:val="22"/>
        </w:rPr>
      </w:pPr>
    </w:p>
    <w:p w14:paraId="1BD4CF06" w14:textId="075ADFEF" w:rsidR="00AB225C" w:rsidRPr="009C0D66" w:rsidRDefault="00370EDF" w:rsidP="00370EDF">
      <w:pPr>
        <w:spacing w:line="360" w:lineRule="auto"/>
        <w:ind w:right="-28"/>
        <w:jc w:val="both"/>
        <w:rPr>
          <w:rFonts w:ascii="Palatino Linotype" w:eastAsia="Calibri" w:hAnsi="Palatino Linotype" w:cs="Tahoma"/>
          <w:bCs/>
          <w:color w:val="000000" w:themeColor="text1"/>
          <w:sz w:val="22"/>
          <w:szCs w:val="22"/>
          <w:lang w:eastAsia="en-US"/>
        </w:rPr>
      </w:pPr>
      <w:r>
        <w:rPr>
          <w:rFonts w:ascii="Palatino Linotype" w:hAnsi="Palatino Linotype" w:cs="Tahoma"/>
          <w:iCs/>
          <w:sz w:val="22"/>
          <w:szCs w:val="22"/>
        </w:rPr>
        <w:lastRenderedPageBreak/>
        <w:t xml:space="preserve">Para realizar lo anterior, primero el </w:t>
      </w:r>
      <w:r w:rsidR="003F3EA6" w:rsidRPr="00C32954">
        <w:rPr>
          <w:rFonts w:ascii="Palatino Linotype" w:eastAsia="Calibri" w:hAnsi="Palatino Linotype" w:cs="Tahoma"/>
          <w:sz w:val="22"/>
          <w:szCs w:val="22"/>
          <w:lang w:eastAsia="en-US"/>
        </w:rPr>
        <w:t>Sistema Municipal Para el Desarrollo Integral de la Familia de Metepec</w:t>
      </w:r>
      <w:r>
        <w:rPr>
          <w:rFonts w:ascii="Palatino Linotype" w:eastAsia="Calibri" w:hAnsi="Palatino Linotype" w:cs="Tahoma"/>
          <w:bCs/>
          <w:color w:val="000000" w:themeColor="text1"/>
          <w:sz w:val="22"/>
          <w:szCs w:val="22"/>
          <w:lang w:eastAsia="en-US"/>
        </w:rPr>
        <w:t xml:space="preserve"> deberá realizar el</w:t>
      </w:r>
      <w:r w:rsidR="00A6202B" w:rsidRPr="00A6202B">
        <w:rPr>
          <w:rFonts w:ascii="Palatino Linotype" w:eastAsia="Calibri" w:hAnsi="Palatino Linotype" w:cs="Tahoma"/>
          <w:bCs/>
          <w:color w:val="000000" w:themeColor="text1"/>
          <w:sz w:val="22"/>
          <w:szCs w:val="22"/>
          <w:lang w:eastAsia="en-US"/>
        </w:rPr>
        <w:t xml:space="preserve"> procedimiento de búsqueda para localizar la información, el cual se encuentra previsto en los artículos 160 y 162 de la Ley de Transparencia y Acceso a la Información Pública del Estado de México y Municipios, mismo que es el siguiente:</w:t>
      </w:r>
    </w:p>
    <w:p w14:paraId="472E1B95" w14:textId="77777777" w:rsidR="00DC7802" w:rsidRPr="00411CB3" w:rsidRDefault="00DC7802" w:rsidP="00DC7802">
      <w:pPr>
        <w:spacing w:line="360" w:lineRule="auto"/>
        <w:ind w:right="-28"/>
        <w:jc w:val="both"/>
        <w:rPr>
          <w:rFonts w:ascii="Palatino Linotype" w:hAnsi="Palatino Linotype" w:cs="Tahoma"/>
          <w:iCs/>
          <w:sz w:val="22"/>
          <w:szCs w:val="22"/>
          <w:lang w:val="es-ES"/>
        </w:rPr>
      </w:pPr>
    </w:p>
    <w:p w14:paraId="4EE4F27A" w14:textId="77777777" w:rsidR="00DC7802" w:rsidRPr="00411CB3" w:rsidRDefault="00DC7802" w:rsidP="00DC7802">
      <w:pPr>
        <w:numPr>
          <w:ilvl w:val="0"/>
          <w:numId w:val="1"/>
        </w:numPr>
        <w:spacing w:line="360" w:lineRule="auto"/>
        <w:ind w:right="-28"/>
        <w:jc w:val="both"/>
        <w:rPr>
          <w:rFonts w:ascii="Palatino Linotype" w:hAnsi="Palatino Linotype" w:cs="Tahoma"/>
          <w:bCs/>
          <w:iCs/>
          <w:sz w:val="22"/>
          <w:szCs w:val="22"/>
          <w:lang w:val="es-ES"/>
        </w:rPr>
      </w:pPr>
      <w:r w:rsidRPr="00411CB3">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03719DF" w14:textId="77777777" w:rsidR="00DC7802" w:rsidRPr="00411CB3" w:rsidRDefault="00DC7802" w:rsidP="00DC7802">
      <w:pPr>
        <w:spacing w:line="360" w:lineRule="auto"/>
        <w:ind w:right="-28"/>
        <w:jc w:val="both"/>
        <w:rPr>
          <w:rFonts w:ascii="Palatino Linotype" w:hAnsi="Palatino Linotype" w:cs="Tahoma"/>
          <w:bCs/>
          <w:iCs/>
          <w:sz w:val="22"/>
          <w:szCs w:val="22"/>
          <w:lang w:val="es-ES"/>
        </w:rPr>
      </w:pPr>
    </w:p>
    <w:p w14:paraId="1CE85AE7" w14:textId="77777777" w:rsidR="00DC7802" w:rsidRPr="00411CB3" w:rsidRDefault="00DC7802" w:rsidP="00DC7802">
      <w:pPr>
        <w:numPr>
          <w:ilvl w:val="0"/>
          <w:numId w:val="1"/>
        </w:numPr>
        <w:spacing w:line="360" w:lineRule="auto"/>
        <w:ind w:right="-28"/>
        <w:jc w:val="both"/>
        <w:rPr>
          <w:rFonts w:ascii="Palatino Linotype" w:hAnsi="Palatino Linotype" w:cs="Tahoma"/>
          <w:bCs/>
          <w:iCs/>
          <w:sz w:val="22"/>
          <w:szCs w:val="22"/>
          <w:lang w:val="es-ES"/>
        </w:rPr>
      </w:pPr>
      <w:r w:rsidRPr="00411CB3">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8F4100F" w14:textId="77777777" w:rsidR="00DC7802" w:rsidRPr="00411CB3" w:rsidRDefault="00DC7802" w:rsidP="00DC7802">
      <w:pPr>
        <w:spacing w:line="360" w:lineRule="auto"/>
        <w:ind w:right="-28"/>
        <w:jc w:val="both"/>
        <w:rPr>
          <w:rFonts w:ascii="Palatino Linotype" w:hAnsi="Palatino Linotype" w:cs="Tahoma"/>
          <w:b/>
          <w:bCs/>
          <w:iCs/>
          <w:sz w:val="22"/>
          <w:szCs w:val="22"/>
        </w:rPr>
      </w:pPr>
    </w:p>
    <w:p w14:paraId="6055891D" w14:textId="77777777" w:rsidR="00370EDF" w:rsidRPr="00370EDF" w:rsidRDefault="008E035C" w:rsidP="00370EDF">
      <w:pPr>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Así, </w:t>
      </w:r>
      <w:r w:rsidR="00370EDF" w:rsidRPr="00370EDF">
        <w:rPr>
          <w:rFonts w:ascii="Palatino Linotype" w:hAnsi="Palatino Linotype" w:cs="Tahoma"/>
          <w:bCs/>
          <w:iCs/>
          <w:sz w:val="22"/>
          <w:szCs w:val="22"/>
        </w:rPr>
        <w:t>el numeral 2.3.1 fracción IV del Manual de Organización del Sistema Municipal para el Desarrollo Integral de la Familia de Metepec, establece que el Sujeto Obligado cuenta con diversas unidades administrativas para el ejercicio de sus funciones entre las cuales se encuentra el Departamento de Recursos Humanos, encargada de realizar las tareas e materia de relaciones laborales y elaborar la nómina quincenal del personal del Sistema.</w:t>
      </w:r>
    </w:p>
    <w:p w14:paraId="444D8773" w14:textId="77777777" w:rsidR="00370EDF" w:rsidRDefault="00370EDF" w:rsidP="00E30023">
      <w:pPr>
        <w:spacing w:line="360" w:lineRule="auto"/>
        <w:ind w:right="-28"/>
        <w:jc w:val="both"/>
        <w:rPr>
          <w:rFonts w:ascii="Palatino Linotype" w:hAnsi="Palatino Linotype" w:cs="Tahoma"/>
          <w:bCs/>
          <w:iCs/>
          <w:sz w:val="22"/>
          <w:szCs w:val="22"/>
        </w:rPr>
      </w:pPr>
    </w:p>
    <w:p w14:paraId="0C1684A4" w14:textId="2980315E" w:rsidR="00B53200" w:rsidRDefault="003E2228" w:rsidP="003E2228">
      <w:pPr>
        <w:spacing w:line="360" w:lineRule="auto"/>
        <w:jc w:val="both"/>
        <w:rPr>
          <w:rFonts w:ascii="Palatino Linotype" w:hAnsi="Palatino Linotype" w:cs="Tahoma"/>
          <w:b/>
          <w:iCs/>
          <w:sz w:val="22"/>
          <w:szCs w:val="22"/>
        </w:rPr>
      </w:pPr>
      <w:r w:rsidRPr="003E2228">
        <w:rPr>
          <w:rFonts w:ascii="Palatino Linotype" w:hAnsi="Palatino Linotype" w:cs="Tahoma"/>
          <w:bCs/>
          <w:iCs/>
          <w:sz w:val="22"/>
          <w:szCs w:val="22"/>
        </w:rPr>
        <w:t xml:space="preserve">Conforme a lo anterior, se logra vislumbrar que el Sujeto Obligado </w:t>
      </w:r>
      <w:r w:rsidR="00370EDF">
        <w:rPr>
          <w:rFonts w:ascii="Palatino Linotype" w:hAnsi="Palatino Linotype" w:cs="Tahoma"/>
          <w:bCs/>
          <w:iCs/>
          <w:sz w:val="22"/>
          <w:szCs w:val="22"/>
        </w:rPr>
        <w:t>deberá realizar una búsqueda exhaustiva y razonable en el</w:t>
      </w:r>
      <w:r>
        <w:rPr>
          <w:rFonts w:ascii="Palatino Linotype" w:hAnsi="Palatino Linotype" w:cs="Tahoma"/>
          <w:bCs/>
          <w:iCs/>
          <w:sz w:val="22"/>
          <w:szCs w:val="22"/>
        </w:rPr>
        <w:t xml:space="preserve"> Departamento de Recursos Humanos</w:t>
      </w:r>
      <w:r w:rsidR="00886C81">
        <w:rPr>
          <w:rFonts w:ascii="Palatino Linotype" w:hAnsi="Palatino Linotype" w:cs="Tahoma"/>
          <w:bCs/>
          <w:iCs/>
          <w:sz w:val="22"/>
          <w:szCs w:val="22"/>
        </w:rPr>
        <w:t xml:space="preserve">, a efecto de </w:t>
      </w:r>
      <w:r w:rsidR="00FB4BD3">
        <w:rPr>
          <w:rFonts w:ascii="Palatino Linotype" w:hAnsi="Palatino Linotype" w:cs="Tahoma"/>
          <w:bCs/>
          <w:iCs/>
          <w:sz w:val="22"/>
          <w:szCs w:val="22"/>
        </w:rPr>
        <w:t>proporcionar</w:t>
      </w:r>
      <w:r w:rsidR="00886C81">
        <w:rPr>
          <w:rFonts w:ascii="Palatino Linotype" w:hAnsi="Palatino Linotype" w:cs="Tahoma"/>
          <w:bCs/>
          <w:iCs/>
          <w:sz w:val="22"/>
          <w:szCs w:val="22"/>
        </w:rPr>
        <w:t xml:space="preserve"> el Tabulador de Sueldos, del ejercicio fiscal dos mil </w:t>
      </w:r>
      <w:r w:rsidR="00FB4BD3">
        <w:rPr>
          <w:rFonts w:ascii="Palatino Linotype" w:hAnsi="Palatino Linotype" w:cs="Tahoma"/>
          <w:bCs/>
          <w:iCs/>
          <w:sz w:val="22"/>
          <w:szCs w:val="22"/>
        </w:rPr>
        <w:t>veintiuno, con el fin de dar cumplimiento a los artículos 12, 160 y 162 de la Ley de la materia.</w:t>
      </w:r>
    </w:p>
    <w:p w14:paraId="76E9530E" w14:textId="77777777" w:rsidR="00C55352" w:rsidRPr="0050069E" w:rsidRDefault="00C55352" w:rsidP="00C55352">
      <w:pPr>
        <w:spacing w:line="360" w:lineRule="auto"/>
        <w:jc w:val="both"/>
        <w:rPr>
          <w:rFonts w:ascii="Palatino Linotype" w:hAnsi="Palatino Linotype" w:cs="Tahoma"/>
          <w:color w:val="000000" w:themeColor="text1"/>
          <w:sz w:val="22"/>
          <w:szCs w:val="22"/>
        </w:rPr>
      </w:pPr>
      <w:r w:rsidRPr="0050069E">
        <w:rPr>
          <w:rFonts w:ascii="Palatino Linotype" w:hAnsi="Palatino Linotype"/>
          <w:color w:val="000000" w:themeColor="text1"/>
          <w:sz w:val="22"/>
          <w:szCs w:val="22"/>
          <w:lang w:val="es-ES"/>
        </w:rPr>
        <w:lastRenderedPageBreak/>
        <w:t>Finalmente, no pasa desapercibido, que el ahora Recurrente, requirió que se diera vista al Órgano Interno de Control o Contraloría, a efecto de que se iniciara un procedimiento de responsabilidades en contra de los servidores públicos que atendieron la solicitud de información; a</w:t>
      </w:r>
      <w:r w:rsidRPr="0050069E">
        <w:rPr>
          <w:rFonts w:ascii="Palatino Linotype" w:hAnsi="Palatino Linotype" w:cs="Tahoma"/>
          <w:color w:val="000000" w:themeColor="text1"/>
          <w:sz w:val="22"/>
          <w:szCs w:val="22"/>
        </w:rPr>
        <w:t>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702441C9" w14:textId="77777777" w:rsidR="00C55352" w:rsidRPr="0050069E" w:rsidRDefault="00C55352" w:rsidP="00C55352">
      <w:pPr>
        <w:spacing w:line="360" w:lineRule="auto"/>
        <w:ind w:right="-93"/>
        <w:jc w:val="both"/>
        <w:rPr>
          <w:rFonts w:ascii="Palatino Linotype" w:hAnsi="Palatino Linotype" w:cs="Tahoma"/>
          <w:color w:val="000000" w:themeColor="text1"/>
          <w:sz w:val="22"/>
          <w:szCs w:val="22"/>
        </w:rPr>
      </w:pPr>
    </w:p>
    <w:p w14:paraId="39FCA60B" w14:textId="77777777" w:rsidR="00C55352" w:rsidRPr="0050069E" w:rsidRDefault="00C55352" w:rsidP="00C55352">
      <w:pPr>
        <w:spacing w:line="360" w:lineRule="auto"/>
        <w:ind w:right="-93"/>
        <w:jc w:val="both"/>
        <w:rPr>
          <w:rFonts w:ascii="Palatino Linotype" w:eastAsia="Calibri" w:hAnsi="Palatino Linotype" w:cs="Tahoma"/>
          <w:bCs/>
          <w:color w:val="000000" w:themeColor="text1"/>
          <w:sz w:val="22"/>
          <w:szCs w:val="22"/>
          <w:lang w:eastAsia="en-US"/>
        </w:rPr>
      </w:pPr>
      <w:r w:rsidRPr="0050069E">
        <w:rPr>
          <w:rFonts w:ascii="Palatino Linotype" w:eastAsia="Calibri" w:hAnsi="Palatino Linotype" w:cs="Tahoma"/>
          <w:bCs/>
          <w:color w:val="000000" w:themeColor="text1"/>
          <w:sz w:val="22"/>
          <w:szCs w:val="22"/>
          <w:lang w:eastAsia="en-US"/>
        </w:rPr>
        <w:t xml:space="preserve">En ese sentido, de conformidad con lo previsto en el artículo 222, fracción III, de dicho ordenamiento, son causas de sanción por incumplimiento de las obligaciones establecida en la Ley de la materia, entre otras conductas, el actuar con negligencia, dolo o mala fe en la </w:t>
      </w:r>
      <w:r>
        <w:rPr>
          <w:rFonts w:ascii="Palatino Linotype" w:eastAsia="Calibri" w:hAnsi="Palatino Linotype" w:cs="Tahoma"/>
          <w:bCs/>
          <w:color w:val="000000" w:themeColor="text1"/>
          <w:sz w:val="22"/>
          <w:szCs w:val="22"/>
          <w:lang w:eastAsia="en-US"/>
        </w:rPr>
        <w:t>clasificación y desclasificación de la información</w:t>
      </w:r>
      <w:r w:rsidRPr="0050069E">
        <w:rPr>
          <w:rFonts w:ascii="Palatino Linotype" w:eastAsia="Calibri" w:hAnsi="Palatino Linotype" w:cs="Tahoma"/>
          <w:bCs/>
          <w:color w:val="000000" w:themeColor="text1"/>
          <w:sz w:val="22"/>
          <w:szCs w:val="22"/>
          <w:lang w:eastAsia="en-US"/>
        </w:rPr>
        <w:t>.</w:t>
      </w:r>
    </w:p>
    <w:p w14:paraId="2C7ACEBC" w14:textId="77777777" w:rsidR="00C55352" w:rsidRPr="0050069E" w:rsidRDefault="00C55352" w:rsidP="00C55352">
      <w:pPr>
        <w:spacing w:line="360" w:lineRule="auto"/>
        <w:ind w:right="-93"/>
        <w:jc w:val="both"/>
        <w:rPr>
          <w:rFonts w:ascii="Palatino Linotype" w:eastAsia="Calibri" w:hAnsi="Palatino Linotype" w:cs="Tahoma"/>
          <w:bCs/>
          <w:color w:val="000000" w:themeColor="text1"/>
          <w:sz w:val="22"/>
          <w:szCs w:val="22"/>
          <w:lang w:eastAsia="en-US"/>
        </w:rPr>
      </w:pPr>
    </w:p>
    <w:p w14:paraId="7E59DADC" w14:textId="77777777" w:rsidR="00C55352" w:rsidRPr="0050069E" w:rsidRDefault="00C55352" w:rsidP="00C55352">
      <w:pPr>
        <w:spacing w:line="360" w:lineRule="auto"/>
        <w:ind w:right="-93"/>
        <w:jc w:val="both"/>
        <w:rPr>
          <w:rFonts w:ascii="Palatino Linotype" w:eastAsia="Calibri" w:hAnsi="Palatino Linotype" w:cs="Tahoma"/>
          <w:bCs/>
          <w:color w:val="000000" w:themeColor="text1"/>
          <w:sz w:val="22"/>
          <w:szCs w:val="22"/>
          <w:lang w:eastAsia="en-US"/>
        </w:rPr>
      </w:pPr>
      <w:r w:rsidRPr="0050069E">
        <w:rPr>
          <w:rFonts w:ascii="Palatino Linotype" w:eastAsia="Calibri" w:hAnsi="Palatino Linotype" w:cs="Tahoma"/>
          <w:bCs/>
          <w:color w:val="000000" w:themeColor="text1"/>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582E1E96" w14:textId="77777777" w:rsidR="00C55352" w:rsidRPr="0050069E" w:rsidRDefault="00C55352" w:rsidP="00C55352">
      <w:pPr>
        <w:spacing w:line="360" w:lineRule="auto"/>
        <w:jc w:val="both"/>
        <w:rPr>
          <w:rFonts w:ascii="Palatino Linotype" w:hAnsi="Palatino Linotype"/>
          <w:color w:val="000000" w:themeColor="text1"/>
          <w:sz w:val="22"/>
          <w:szCs w:val="22"/>
          <w:lang w:val="es-ES"/>
        </w:rPr>
      </w:pPr>
    </w:p>
    <w:p w14:paraId="7C583349" w14:textId="6108C8A8" w:rsidR="00C55352" w:rsidRPr="0050069E" w:rsidRDefault="00C55352" w:rsidP="00C55352">
      <w:pPr>
        <w:spacing w:line="360" w:lineRule="auto"/>
        <w:jc w:val="both"/>
        <w:rPr>
          <w:rFonts w:ascii="Palatino Linotype" w:hAnsi="Palatino Linotype"/>
          <w:color w:val="000000" w:themeColor="text1"/>
          <w:sz w:val="22"/>
          <w:szCs w:val="22"/>
          <w:lang w:val="es-ES"/>
        </w:rPr>
      </w:pPr>
      <w:r w:rsidRPr="0050069E">
        <w:rPr>
          <w:rFonts w:ascii="Palatino Linotype" w:hAnsi="Palatino Linotype"/>
          <w:color w:val="000000" w:themeColor="text1"/>
          <w:sz w:val="22"/>
          <w:szCs w:val="22"/>
          <w:lang w:val="es-ES"/>
        </w:rPr>
        <w:t xml:space="preserve">En el presente caso, este Instituto no cuenta con elementos necesarios para indicar que el actuar del Sujeto Obligado actuó con negligencia, dolo o mala fe </w:t>
      </w:r>
      <w:r w:rsidR="005D5877">
        <w:rPr>
          <w:rFonts w:ascii="Palatino Linotype" w:hAnsi="Palatino Linotype"/>
          <w:color w:val="000000" w:themeColor="text1"/>
          <w:sz w:val="22"/>
          <w:szCs w:val="22"/>
          <w:lang w:val="es-ES"/>
        </w:rPr>
        <w:t>al sustanciar la solicitud de información, pues este atendió de manera parcial la solicitud de información</w:t>
      </w:r>
      <w:r w:rsidRPr="0050069E">
        <w:rPr>
          <w:rFonts w:ascii="Palatino Linotype" w:hAnsi="Palatino Linotype"/>
          <w:color w:val="000000" w:themeColor="text1"/>
          <w:sz w:val="22"/>
          <w:szCs w:val="22"/>
          <w:lang w:val="es-ES"/>
        </w:rPr>
        <w:t xml:space="preserve">; por lo que, no resulta procedente dar vista a la contraloría en el presente asunto. Sin embargo, se dejan a salvo los derechos del Particular, para que dé así requerirlo, presente la queja o denuncia, ante </w:t>
      </w:r>
      <w:r>
        <w:rPr>
          <w:rFonts w:ascii="Palatino Linotype" w:hAnsi="Palatino Linotype"/>
          <w:color w:val="000000" w:themeColor="text1"/>
          <w:sz w:val="22"/>
          <w:szCs w:val="22"/>
          <w:lang w:val="es-ES"/>
        </w:rPr>
        <w:t xml:space="preserve">el Órgano Interno de Control del </w:t>
      </w:r>
      <w:r w:rsidRPr="00512AF8">
        <w:rPr>
          <w:rFonts w:ascii="Palatino Linotype" w:hAnsi="Palatino Linotype"/>
          <w:color w:val="000000" w:themeColor="text1"/>
          <w:sz w:val="22"/>
          <w:szCs w:val="22"/>
        </w:rPr>
        <w:t>Sistema Municipal para el Desarrollo Integral de la Familia de Metepec</w:t>
      </w:r>
      <w:r w:rsidRPr="0050069E">
        <w:rPr>
          <w:rFonts w:ascii="Palatino Linotype" w:hAnsi="Palatino Linotype"/>
          <w:color w:val="000000" w:themeColor="text1"/>
          <w:sz w:val="22"/>
          <w:szCs w:val="22"/>
          <w:lang w:val="es-ES"/>
        </w:rPr>
        <w:t>.</w:t>
      </w:r>
    </w:p>
    <w:p w14:paraId="2906C281" w14:textId="77777777" w:rsidR="005D5877" w:rsidRDefault="005D5877" w:rsidP="00282002">
      <w:pPr>
        <w:spacing w:line="360" w:lineRule="auto"/>
        <w:jc w:val="both"/>
        <w:rPr>
          <w:rFonts w:ascii="Palatino Linotype" w:hAnsi="Palatino Linotype" w:cs="Tahoma"/>
          <w:b/>
          <w:sz w:val="22"/>
          <w:szCs w:val="22"/>
          <w:lang w:eastAsia="es-MX"/>
        </w:rPr>
      </w:pPr>
    </w:p>
    <w:p w14:paraId="036090CE" w14:textId="77777777" w:rsidR="005D5877" w:rsidRDefault="005D5877" w:rsidP="00282002">
      <w:pPr>
        <w:spacing w:line="360" w:lineRule="auto"/>
        <w:jc w:val="both"/>
        <w:rPr>
          <w:rFonts w:ascii="Palatino Linotype" w:hAnsi="Palatino Linotype" w:cs="Tahoma"/>
          <w:b/>
          <w:sz w:val="22"/>
          <w:szCs w:val="22"/>
          <w:lang w:eastAsia="es-MX"/>
        </w:rPr>
      </w:pPr>
    </w:p>
    <w:p w14:paraId="2C1E7099" w14:textId="77777777" w:rsidR="00282002" w:rsidRPr="00411CB3" w:rsidRDefault="00282002" w:rsidP="00282002">
      <w:pPr>
        <w:spacing w:line="360" w:lineRule="auto"/>
        <w:jc w:val="both"/>
        <w:rPr>
          <w:rFonts w:ascii="Palatino Linotype" w:hAnsi="Palatino Linotype" w:cs="Tahoma"/>
          <w:b/>
          <w:sz w:val="22"/>
          <w:szCs w:val="22"/>
          <w:lang w:eastAsia="es-MX"/>
        </w:rPr>
      </w:pPr>
      <w:r w:rsidRPr="00411CB3">
        <w:rPr>
          <w:rFonts w:ascii="Palatino Linotype" w:hAnsi="Palatino Linotype" w:cs="Tahoma"/>
          <w:b/>
          <w:sz w:val="22"/>
          <w:szCs w:val="22"/>
          <w:lang w:eastAsia="es-MX"/>
        </w:rPr>
        <w:t xml:space="preserve">SEXTO. Decisión. </w:t>
      </w:r>
    </w:p>
    <w:p w14:paraId="26D25DDF" w14:textId="77777777" w:rsidR="00282002" w:rsidRPr="00411CB3" w:rsidRDefault="00282002" w:rsidP="00282002">
      <w:pPr>
        <w:spacing w:line="360" w:lineRule="auto"/>
        <w:jc w:val="both"/>
        <w:rPr>
          <w:rFonts w:ascii="Palatino Linotype" w:hAnsi="Palatino Linotype" w:cs="Tahoma"/>
          <w:b/>
          <w:sz w:val="22"/>
          <w:szCs w:val="22"/>
          <w:lang w:eastAsia="es-MX"/>
        </w:rPr>
      </w:pPr>
    </w:p>
    <w:p w14:paraId="66D91DB2" w14:textId="77777777" w:rsidR="005D5877" w:rsidRDefault="00282002" w:rsidP="00CB0C17">
      <w:pPr>
        <w:spacing w:line="360" w:lineRule="auto"/>
        <w:jc w:val="both"/>
        <w:rPr>
          <w:rFonts w:ascii="Palatino Linotype" w:eastAsia="Calibri" w:hAnsi="Palatino Linotype" w:cs="Tahoma"/>
          <w:iCs/>
          <w:sz w:val="22"/>
          <w:szCs w:val="22"/>
          <w:lang w:eastAsia="es-ES_tradnl"/>
        </w:rPr>
      </w:pPr>
      <w:r w:rsidRPr="00411CB3">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bookmarkStart w:id="3" w:name="_Hlk89808878"/>
      <w:r w:rsidR="00FB4BD3">
        <w:rPr>
          <w:rFonts w:ascii="Palatino Linotype" w:hAnsi="Palatino Linotype" w:cs="Tahoma"/>
          <w:b/>
          <w:bCs/>
          <w:iCs/>
          <w:sz w:val="22"/>
          <w:szCs w:val="22"/>
          <w:lang w:val="es-ES_tradnl"/>
        </w:rPr>
        <w:t>MODIFI</w:t>
      </w:r>
      <w:r w:rsidR="000C328D">
        <w:rPr>
          <w:rFonts w:ascii="Palatino Linotype" w:hAnsi="Palatino Linotype" w:cs="Tahoma"/>
          <w:b/>
          <w:bCs/>
          <w:iCs/>
          <w:sz w:val="22"/>
          <w:szCs w:val="22"/>
          <w:lang w:val="es-ES_tradnl"/>
        </w:rPr>
        <w:t>C</w:t>
      </w:r>
      <w:r w:rsidRPr="00411CB3">
        <w:rPr>
          <w:rFonts w:ascii="Palatino Linotype" w:hAnsi="Palatino Linotype" w:cs="Tahoma"/>
          <w:b/>
          <w:bCs/>
          <w:iCs/>
          <w:sz w:val="22"/>
          <w:szCs w:val="22"/>
          <w:lang w:val="es-ES_tradnl"/>
        </w:rPr>
        <w:t>AR</w:t>
      </w:r>
      <w:r w:rsidRPr="00411CB3">
        <w:rPr>
          <w:rFonts w:ascii="Palatino Linotype" w:hAnsi="Palatino Linotype" w:cs="Tahoma"/>
          <w:bCs/>
          <w:sz w:val="22"/>
          <w:szCs w:val="22"/>
          <w:lang w:val="es-ES_tradnl"/>
        </w:rPr>
        <w:t xml:space="preserve"> </w:t>
      </w:r>
      <w:r w:rsidRPr="00411CB3">
        <w:rPr>
          <w:rFonts w:ascii="Palatino Linotype" w:hAnsi="Palatino Linotype" w:cs="Tahoma"/>
          <w:bCs/>
          <w:sz w:val="22"/>
          <w:szCs w:val="22"/>
        </w:rPr>
        <w:t>la respuesta otorgada por el Ente Recurrido</w:t>
      </w:r>
      <w:r w:rsidR="00CB0C17">
        <w:rPr>
          <w:rFonts w:ascii="Palatino Linotype" w:hAnsi="Palatino Linotype" w:cs="Tahoma"/>
          <w:bCs/>
          <w:sz w:val="22"/>
          <w:szCs w:val="22"/>
        </w:rPr>
        <w:t>,</w:t>
      </w:r>
      <w:r w:rsidRPr="00411CB3">
        <w:rPr>
          <w:rFonts w:ascii="Palatino Linotype" w:hAnsi="Palatino Linotype" w:cs="Tahoma"/>
          <w:bCs/>
          <w:sz w:val="22"/>
          <w:szCs w:val="22"/>
        </w:rPr>
        <w:t xml:space="preserve"> a la solicitud de acceso a la información </w:t>
      </w:r>
      <w:bookmarkEnd w:id="3"/>
      <w:r w:rsidR="00FB4BD3" w:rsidRPr="00FB4BD3">
        <w:rPr>
          <w:rFonts w:ascii="Palatino Linotype" w:hAnsi="Palatino Linotype" w:cs="Tahoma"/>
          <w:b/>
          <w:bCs/>
          <w:sz w:val="22"/>
          <w:szCs w:val="22"/>
        </w:rPr>
        <w:t> 00042/DIFMETEPEC/IP/2022</w:t>
      </w:r>
      <w:r w:rsidR="003337FB" w:rsidRPr="00411CB3">
        <w:rPr>
          <w:rFonts w:ascii="Palatino Linotype" w:hAnsi="Palatino Linotype" w:cs="Tahoma"/>
          <w:b/>
          <w:bCs/>
          <w:sz w:val="22"/>
          <w:szCs w:val="22"/>
        </w:rPr>
        <w:t xml:space="preserve">, </w:t>
      </w:r>
      <w:r w:rsidR="00CB0C17">
        <w:rPr>
          <w:rFonts w:ascii="Palatino Linotype" w:hAnsi="Palatino Linotype" w:cs="Tahoma"/>
          <w:sz w:val="22"/>
          <w:szCs w:val="22"/>
        </w:rPr>
        <w:t>a efecto de</w:t>
      </w:r>
      <w:r w:rsidR="00D9737C" w:rsidRPr="00411CB3">
        <w:rPr>
          <w:rFonts w:ascii="Palatino Linotype" w:hAnsi="Palatino Linotype" w:cs="Tahoma"/>
          <w:sz w:val="22"/>
          <w:szCs w:val="22"/>
        </w:rPr>
        <w:t xml:space="preserve"> que</w:t>
      </w:r>
      <w:r w:rsidR="00FB4BD3">
        <w:rPr>
          <w:rFonts w:ascii="Palatino Linotype" w:hAnsi="Palatino Linotype" w:cs="Tahoma"/>
          <w:sz w:val="22"/>
          <w:szCs w:val="22"/>
        </w:rPr>
        <w:t>, previa búsqueda exhaustiva y razonable, en sus archivos,</w:t>
      </w:r>
      <w:r w:rsidR="00D9737C" w:rsidRPr="00411CB3">
        <w:rPr>
          <w:rFonts w:ascii="Palatino Linotype" w:hAnsi="Palatino Linotype" w:cs="Tahoma"/>
          <w:sz w:val="22"/>
          <w:szCs w:val="22"/>
        </w:rPr>
        <w:t xml:space="preserve"> entregue</w:t>
      </w:r>
      <w:r w:rsidR="00CB0C17">
        <w:rPr>
          <w:rFonts w:ascii="Palatino Linotype" w:hAnsi="Palatino Linotype" w:cs="Tahoma"/>
          <w:sz w:val="22"/>
          <w:szCs w:val="22"/>
        </w:rPr>
        <w:t>,</w:t>
      </w:r>
      <w:r w:rsidR="00D9737C" w:rsidRPr="00411CB3">
        <w:rPr>
          <w:rFonts w:ascii="Palatino Linotype" w:hAnsi="Palatino Linotype" w:cs="Tahoma"/>
          <w:sz w:val="22"/>
          <w:szCs w:val="22"/>
        </w:rPr>
        <w:t xml:space="preserve"> </w:t>
      </w:r>
      <w:r w:rsidR="00EF4443" w:rsidRPr="00411CB3">
        <w:rPr>
          <w:rFonts w:ascii="Palatino Linotype" w:eastAsia="Calibri" w:hAnsi="Palatino Linotype" w:cs="Tahoma"/>
          <w:iCs/>
          <w:sz w:val="22"/>
          <w:szCs w:val="22"/>
          <w:lang w:eastAsia="es-ES_tradnl"/>
        </w:rPr>
        <w:t>a través del Sistema de Acceso a la Información Mexiquense (SAIMEX)</w:t>
      </w:r>
      <w:r w:rsidR="008B04C6" w:rsidRPr="00411CB3">
        <w:rPr>
          <w:rFonts w:ascii="Palatino Linotype" w:eastAsia="Calibri" w:hAnsi="Palatino Linotype" w:cs="Tahoma"/>
          <w:iCs/>
          <w:sz w:val="22"/>
          <w:szCs w:val="22"/>
          <w:lang w:eastAsia="es-ES_tradnl"/>
        </w:rPr>
        <w:t xml:space="preserve">, </w:t>
      </w:r>
      <w:bookmarkStart w:id="4" w:name="_Hlk94039504"/>
      <w:r w:rsidR="005D5877">
        <w:rPr>
          <w:rFonts w:ascii="Palatino Linotype" w:eastAsia="Calibri" w:hAnsi="Palatino Linotype" w:cs="Tahoma"/>
          <w:iCs/>
          <w:sz w:val="22"/>
          <w:szCs w:val="22"/>
          <w:lang w:eastAsia="es-ES_tradnl"/>
        </w:rPr>
        <w:t xml:space="preserve">lo siguiente: </w:t>
      </w:r>
    </w:p>
    <w:p w14:paraId="05600C9B" w14:textId="77777777" w:rsidR="005D5877" w:rsidRDefault="005D5877" w:rsidP="00CB0C17">
      <w:pPr>
        <w:spacing w:line="360" w:lineRule="auto"/>
        <w:jc w:val="both"/>
        <w:rPr>
          <w:rFonts w:ascii="Palatino Linotype" w:eastAsia="Calibri" w:hAnsi="Palatino Linotype" w:cs="Tahoma"/>
          <w:iCs/>
          <w:sz w:val="22"/>
          <w:szCs w:val="22"/>
          <w:lang w:eastAsia="es-ES_tradnl"/>
        </w:rPr>
      </w:pPr>
    </w:p>
    <w:p w14:paraId="3240E420" w14:textId="6315A565" w:rsidR="00B42CAE" w:rsidRPr="005D5877" w:rsidRDefault="005D5877" w:rsidP="005D5877">
      <w:pPr>
        <w:pStyle w:val="Prrafodelista"/>
        <w:numPr>
          <w:ilvl w:val="0"/>
          <w:numId w:val="49"/>
        </w:numPr>
        <w:spacing w:line="360" w:lineRule="auto"/>
        <w:jc w:val="both"/>
        <w:rPr>
          <w:rFonts w:ascii="Palatino Linotype" w:eastAsia="Calibri" w:hAnsi="Palatino Linotype" w:cs="Tahoma"/>
          <w:iCs/>
          <w:szCs w:val="22"/>
          <w:lang w:eastAsia="es-ES_tradnl"/>
        </w:rPr>
      </w:pPr>
      <w:r w:rsidRPr="005D5877">
        <w:rPr>
          <w:rFonts w:ascii="Palatino Linotype" w:eastAsia="Calibri" w:hAnsi="Palatino Linotype" w:cs="Tahoma"/>
          <w:iCs/>
          <w:szCs w:val="22"/>
          <w:lang w:eastAsia="es-ES_tradnl"/>
        </w:rPr>
        <w:t>E</w:t>
      </w:r>
      <w:r w:rsidR="00FB4BD3" w:rsidRPr="005D5877">
        <w:rPr>
          <w:rFonts w:ascii="Palatino Linotype" w:eastAsia="Calibri" w:hAnsi="Palatino Linotype" w:cs="Tahoma"/>
          <w:iCs/>
          <w:szCs w:val="22"/>
          <w:lang w:eastAsia="es-ES_tradnl"/>
        </w:rPr>
        <w:t xml:space="preserve">l Tabulador de Sueldos del </w:t>
      </w:r>
      <w:r w:rsidR="00FB4BD3" w:rsidRPr="005D5877">
        <w:rPr>
          <w:rFonts w:ascii="Palatino Linotype" w:eastAsia="Calibri" w:hAnsi="Palatino Linotype" w:cs="Tahoma"/>
          <w:bCs/>
          <w:iCs/>
          <w:szCs w:val="22"/>
          <w:lang w:eastAsia="es-ES_tradnl"/>
        </w:rPr>
        <w:t>Sistema Municipal para el Desarrollo Integral de la Familia de Metepec, del ejercicio fiscal dos mil veintiuno.</w:t>
      </w:r>
    </w:p>
    <w:bookmarkEnd w:id="4"/>
    <w:p w14:paraId="18CB9765" w14:textId="77777777" w:rsidR="00802838" w:rsidRPr="00411CB3" w:rsidRDefault="00802838" w:rsidP="00282002">
      <w:pPr>
        <w:spacing w:line="360" w:lineRule="auto"/>
        <w:jc w:val="both"/>
        <w:rPr>
          <w:rFonts w:ascii="Palatino Linotype" w:hAnsi="Palatino Linotype" w:cs="Tahoma"/>
          <w:sz w:val="22"/>
          <w:szCs w:val="22"/>
        </w:rPr>
      </w:pPr>
    </w:p>
    <w:p w14:paraId="0518B4E6" w14:textId="77777777" w:rsidR="00282002" w:rsidRPr="00411CB3" w:rsidRDefault="00282002" w:rsidP="00282002">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411CB3">
        <w:rPr>
          <w:rFonts w:ascii="Palatino Linotype" w:eastAsia="Calibri" w:hAnsi="Palatino Linotype" w:cs="Tahoma"/>
          <w:b/>
          <w:bCs/>
          <w:iCs/>
          <w:sz w:val="22"/>
          <w:szCs w:val="22"/>
          <w:lang w:val="es-ES" w:eastAsia="en-US"/>
        </w:rPr>
        <w:t>Términos de la Resolución para conocimiento del Particular.</w:t>
      </w:r>
    </w:p>
    <w:p w14:paraId="1FE07D33" w14:textId="77777777" w:rsidR="00282002" w:rsidRPr="00411CB3" w:rsidRDefault="00282002" w:rsidP="00282002">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5DCD78AE" w14:textId="7D49EB9D" w:rsidR="007B7822" w:rsidRDefault="00A029DD" w:rsidP="00282002">
      <w:pPr>
        <w:widowControl w:val="0"/>
        <w:spacing w:line="360" w:lineRule="auto"/>
        <w:jc w:val="both"/>
        <w:rPr>
          <w:rFonts w:ascii="Palatino Linotype" w:eastAsia="Calibri" w:hAnsi="Palatino Linotype" w:cs="Tahoma"/>
          <w:bCs/>
          <w:iCs/>
          <w:sz w:val="22"/>
          <w:szCs w:val="22"/>
          <w:lang w:val="es-ES" w:eastAsia="en-US"/>
        </w:rPr>
      </w:pPr>
      <w:r w:rsidRPr="00A029DD">
        <w:rPr>
          <w:rFonts w:ascii="Palatino Linotype" w:eastAsia="Calibri" w:hAnsi="Palatino Linotype" w:cs="Tahoma"/>
          <w:bCs/>
          <w:iCs/>
          <w:sz w:val="22"/>
          <w:szCs w:val="22"/>
          <w:lang w:val="es-ES" w:eastAsia="en-US"/>
        </w:rPr>
        <w:t>Se le hace del conocimiento al ahora Recurrente, que,</w:t>
      </w:r>
      <w:r w:rsidR="00C55352">
        <w:rPr>
          <w:rFonts w:ascii="Palatino Linotype" w:eastAsia="Calibri" w:hAnsi="Palatino Linotype" w:cs="Tahoma"/>
          <w:bCs/>
          <w:iCs/>
          <w:sz w:val="22"/>
          <w:szCs w:val="22"/>
          <w:lang w:val="es-ES" w:eastAsia="en-US"/>
        </w:rPr>
        <w:t xml:space="preserve"> en el presente caso, se le da parcialmente la</w:t>
      </w:r>
      <w:r w:rsidRPr="00A029DD">
        <w:rPr>
          <w:rFonts w:ascii="Palatino Linotype" w:eastAsia="Calibri" w:hAnsi="Palatino Linotype" w:cs="Tahoma"/>
          <w:bCs/>
          <w:iCs/>
          <w:sz w:val="22"/>
          <w:szCs w:val="22"/>
          <w:lang w:val="es-ES" w:eastAsia="en-US"/>
        </w:rPr>
        <w:t xml:space="preserve"> razón, pues </w:t>
      </w:r>
      <w:r w:rsidR="00CB0C17">
        <w:rPr>
          <w:rFonts w:ascii="Palatino Linotype" w:eastAsia="Calibri" w:hAnsi="Palatino Linotype" w:cs="Tahoma"/>
          <w:bCs/>
          <w:iCs/>
          <w:sz w:val="22"/>
          <w:szCs w:val="22"/>
          <w:lang w:val="es-ES" w:eastAsia="en-US"/>
        </w:rPr>
        <w:t xml:space="preserve">el Sujeto Obligado </w:t>
      </w:r>
      <w:r w:rsidR="004D77A5">
        <w:rPr>
          <w:rFonts w:ascii="Palatino Linotype" w:eastAsia="Calibri" w:hAnsi="Palatino Linotype" w:cs="Tahoma"/>
          <w:bCs/>
          <w:iCs/>
          <w:sz w:val="22"/>
          <w:szCs w:val="22"/>
          <w:lang w:val="es-ES" w:eastAsia="en-US"/>
        </w:rPr>
        <w:t xml:space="preserve">no </w:t>
      </w:r>
      <w:r w:rsidR="00CB0C17">
        <w:rPr>
          <w:rFonts w:ascii="Palatino Linotype" w:eastAsia="Calibri" w:hAnsi="Palatino Linotype" w:cs="Tahoma"/>
          <w:bCs/>
          <w:iCs/>
          <w:sz w:val="22"/>
          <w:szCs w:val="22"/>
          <w:lang w:val="es-ES" w:eastAsia="en-US"/>
        </w:rPr>
        <w:t xml:space="preserve">entregó la información </w:t>
      </w:r>
      <w:r w:rsidR="004D77A5">
        <w:rPr>
          <w:rFonts w:ascii="Palatino Linotype" w:eastAsia="Calibri" w:hAnsi="Palatino Linotype" w:cs="Tahoma"/>
          <w:bCs/>
          <w:iCs/>
          <w:sz w:val="22"/>
          <w:szCs w:val="22"/>
          <w:lang w:val="es-ES" w:eastAsia="en-US"/>
        </w:rPr>
        <w:t>correspondi</w:t>
      </w:r>
      <w:r w:rsidR="00C55352">
        <w:rPr>
          <w:rFonts w:ascii="Palatino Linotype" w:eastAsia="Calibri" w:hAnsi="Palatino Linotype" w:cs="Tahoma"/>
          <w:bCs/>
          <w:iCs/>
          <w:sz w:val="22"/>
          <w:szCs w:val="22"/>
          <w:lang w:val="es-ES" w:eastAsia="en-US"/>
        </w:rPr>
        <w:t>ente al tabulador de sueldos; ahora bien, por lo que hace a la información de los recibos, es necesario precisar que la información a la fecha de la solicitud era inexistente, por lo que, el agravió respecto a dicha situación resultas inoperante.</w:t>
      </w:r>
    </w:p>
    <w:p w14:paraId="222ED429" w14:textId="77777777" w:rsidR="007B7822" w:rsidRDefault="007B7822" w:rsidP="00282002">
      <w:pPr>
        <w:widowControl w:val="0"/>
        <w:spacing w:line="360" w:lineRule="auto"/>
        <w:jc w:val="both"/>
        <w:rPr>
          <w:rFonts w:ascii="Palatino Linotype" w:eastAsia="Calibri" w:hAnsi="Palatino Linotype" w:cs="Tahoma"/>
          <w:bCs/>
          <w:iCs/>
          <w:sz w:val="22"/>
          <w:szCs w:val="22"/>
          <w:lang w:val="es-ES" w:eastAsia="en-US"/>
        </w:rPr>
      </w:pPr>
    </w:p>
    <w:p w14:paraId="547C80F7" w14:textId="35E31057" w:rsidR="007B7822" w:rsidRPr="00B04F77" w:rsidRDefault="004F10CC" w:rsidP="00B04F77">
      <w:pPr>
        <w:widowControl w:val="0"/>
        <w:spacing w:line="360" w:lineRule="auto"/>
        <w:jc w:val="both"/>
        <w:rPr>
          <w:rFonts w:ascii="Palatino Linotype" w:eastAsia="Calibri" w:hAnsi="Palatino Linotype" w:cs="Tahoma"/>
          <w:bCs/>
          <w:iCs/>
          <w:sz w:val="22"/>
          <w:szCs w:val="22"/>
          <w:lang w:val="es-ES_tradnl" w:eastAsia="en-US"/>
        </w:rPr>
      </w:pPr>
      <w:r w:rsidRPr="00411CB3">
        <w:rPr>
          <w:rFonts w:ascii="Palatino Linotype" w:eastAsia="Calibri" w:hAnsi="Palatino Linotype" w:cs="Tahoma"/>
          <w:bCs/>
          <w:iCs/>
          <w:sz w:val="22"/>
          <w:szCs w:val="22"/>
          <w:lang w:val="es-ES" w:eastAsia="en-US"/>
        </w:rPr>
        <w:t xml:space="preserve">Finalmente, </w:t>
      </w:r>
      <w:r w:rsidR="00282002" w:rsidRPr="00411CB3">
        <w:rPr>
          <w:rFonts w:ascii="Palatino Linotype" w:eastAsia="Calibri" w:hAnsi="Palatino Linotype" w:cs="Tahoma"/>
          <w:bCs/>
          <w:iCs/>
          <w:sz w:val="22"/>
          <w:szCs w:val="22"/>
          <w:lang w:val="es-ES_tradnl" w:eastAsia="en-US"/>
        </w:rPr>
        <w:t xml:space="preserve">a labor </w:t>
      </w:r>
      <w:r w:rsidR="00CB0C17">
        <w:rPr>
          <w:rFonts w:ascii="Palatino Linotype" w:eastAsia="Calibri" w:hAnsi="Palatino Linotype" w:cs="Tahoma"/>
          <w:bCs/>
          <w:iCs/>
          <w:sz w:val="22"/>
          <w:szCs w:val="22"/>
          <w:lang w:val="es-ES_tradnl" w:eastAsia="en-US"/>
        </w:rPr>
        <w:t>del Instituto</w:t>
      </w:r>
      <w:r w:rsidR="005D5877">
        <w:rPr>
          <w:rFonts w:ascii="Palatino Linotype" w:eastAsia="Calibri" w:hAnsi="Palatino Linotype" w:cs="Tahoma"/>
          <w:bCs/>
          <w:iCs/>
          <w:sz w:val="22"/>
          <w:szCs w:val="22"/>
          <w:lang w:val="es-ES_tradnl" w:eastAsia="en-US"/>
        </w:rPr>
        <w:t xml:space="preserve"> de Transparencia, Acceso a la Información y Protección de Datos Personales del Estado de México y Municipios</w:t>
      </w:r>
      <w:r w:rsidR="00282002" w:rsidRPr="00411CB3">
        <w:rPr>
          <w:rFonts w:ascii="Palatino Linotype" w:eastAsia="Calibri" w:hAnsi="Palatino Linotype" w:cs="Tahoma"/>
          <w:bCs/>
          <w:iCs/>
          <w:sz w:val="22"/>
          <w:szCs w:val="22"/>
          <w:lang w:val="es-ES_tradnl" w:eastAsia="en-US"/>
        </w:rPr>
        <w:t>, es apoyar a la población a acceder a la información pública y garantizar la protección de los datos personales.</w:t>
      </w:r>
    </w:p>
    <w:p w14:paraId="238DB8DE" w14:textId="77777777" w:rsidR="007B7822" w:rsidRDefault="007B7822" w:rsidP="00282002">
      <w:pPr>
        <w:spacing w:line="360" w:lineRule="auto"/>
        <w:jc w:val="both"/>
        <w:rPr>
          <w:rFonts w:ascii="Palatino Linotype" w:eastAsia="Calibri" w:hAnsi="Palatino Linotype" w:cs="Tahoma"/>
          <w:bCs/>
          <w:iCs/>
          <w:sz w:val="22"/>
          <w:szCs w:val="22"/>
          <w:lang w:val="es-ES" w:eastAsia="en-US"/>
        </w:rPr>
      </w:pPr>
    </w:p>
    <w:p w14:paraId="2021D9AF" w14:textId="77777777" w:rsidR="005D5877" w:rsidRDefault="005D5877" w:rsidP="00282002">
      <w:pPr>
        <w:spacing w:line="360" w:lineRule="auto"/>
        <w:jc w:val="both"/>
        <w:rPr>
          <w:rFonts w:ascii="Palatino Linotype" w:eastAsia="Calibri" w:hAnsi="Palatino Linotype" w:cs="Tahoma"/>
          <w:bCs/>
          <w:iCs/>
          <w:sz w:val="22"/>
          <w:szCs w:val="22"/>
          <w:lang w:val="es-ES" w:eastAsia="en-US"/>
        </w:rPr>
      </w:pPr>
    </w:p>
    <w:p w14:paraId="2C520EE1" w14:textId="77777777" w:rsidR="005D5877" w:rsidRDefault="005D5877" w:rsidP="00282002">
      <w:pPr>
        <w:spacing w:line="360" w:lineRule="auto"/>
        <w:jc w:val="both"/>
        <w:rPr>
          <w:rFonts w:ascii="Palatino Linotype" w:eastAsia="Calibri" w:hAnsi="Palatino Linotype" w:cs="Tahoma"/>
          <w:bCs/>
          <w:iCs/>
          <w:sz w:val="22"/>
          <w:szCs w:val="22"/>
          <w:lang w:val="es-ES" w:eastAsia="en-US"/>
        </w:rPr>
      </w:pPr>
    </w:p>
    <w:p w14:paraId="3D1A4D5A" w14:textId="77777777" w:rsidR="00282002" w:rsidRPr="00411CB3" w:rsidRDefault="00282002" w:rsidP="00282002">
      <w:pPr>
        <w:autoSpaceDE w:val="0"/>
        <w:autoSpaceDN w:val="0"/>
        <w:adjustRightInd w:val="0"/>
        <w:spacing w:line="360" w:lineRule="auto"/>
        <w:jc w:val="both"/>
        <w:rPr>
          <w:rFonts w:ascii="Palatino Linotype" w:eastAsia="Calibri" w:hAnsi="Palatino Linotype" w:cs="Tahoma"/>
          <w:bCs/>
          <w:iCs/>
          <w:sz w:val="22"/>
          <w:szCs w:val="22"/>
          <w:lang w:eastAsia="en-US"/>
        </w:rPr>
      </w:pPr>
      <w:r w:rsidRPr="00411CB3">
        <w:rPr>
          <w:rFonts w:ascii="Palatino Linotype" w:eastAsia="Calibri" w:hAnsi="Palatino Linotype" w:cs="Tahoma"/>
          <w:bCs/>
          <w:iCs/>
          <w:sz w:val="22"/>
          <w:szCs w:val="22"/>
          <w:lang w:eastAsia="en-US"/>
        </w:rPr>
        <w:t>Por lo expuesto y fundado, este Pleno:</w:t>
      </w:r>
    </w:p>
    <w:p w14:paraId="2ADF2A27" w14:textId="77777777" w:rsidR="005D5877" w:rsidRPr="00411CB3" w:rsidRDefault="005D5877" w:rsidP="00282002">
      <w:pPr>
        <w:autoSpaceDE w:val="0"/>
        <w:autoSpaceDN w:val="0"/>
        <w:adjustRightInd w:val="0"/>
        <w:spacing w:line="360" w:lineRule="auto"/>
        <w:jc w:val="both"/>
        <w:rPr>
          <w:rFonts w:ascii="Palatino Linotype" w:eastAsia="Calibri" w:hAnsi="Palatino Linotype" w:cs="Tahoma"/>
          <w:bCs/>
          <w:iCs/>
          <w:sz w:val="22"/>
          <w:szCs w:val="22"/>
          <w:lang w:eastAsia="en-US"/>
        </w:rPr>
      </w:pPr>
    </w:p>
    <w:p w14:paraId="34F30110" w14:textId="77777777" w:rsidR="00282002" w:rsidRPr="00411CB3" w:rsidRDefault="00282002" w:rsidP="00282002">
      <w:pPr>
        <w:spacing w:line="360" w:lineRule="auto"/>
        <w:ind w:right="-28"/>
        <w:jc w:val="center"/>
        <w:rPr>
          <w:rFonts w:ascii="Palatino Linotype" w:eastAsia="Calibri" w:hAnsi="Palatino Linotype" w:cs="Tahoma"/>
          <w:b/>
          <w:bCs/>
          <w:sz w:val="22"/>
          <w:szCs w:val="22"/>
        </w:rPr>
      </w:pPr>
      <w:r w:rsidRPr="00411CB3">
        <w:rPr>
          <w:rFonts w:ascii="Palatino Linotype" w:eastAsia="Calibri" w:hAnsi="Palatino Linotype" w:cs="Tahoma"/>
          <w:b/>
          <w:bCs/>
          <w:sz w:val="22"/>
          <w:szCs w:val="22"/>
        </w:rPr>
        <w:t>R E S U E L V E:</w:t>
      </w:r>
    </w:p>
    <w:p w14:paraId="697C8AD1" w14:textId="77777777" w:rsidR="00282002" w:rsidRPr="00411CB3" w:rsidRDefault="00282002" w:rsidP="00282002">
      <w:pPr>
        <w:spacing w:line="360" w:lineRule="auto"/>
        <w:rPr>
          <w:rFonts w:ascii="Palatino Linotype" w:hAnsi="Palatino Linotype"/>
          <w:sz w:val="22"/>
          <w:szCs w:val="22"/>
          <w:lang w:val="es-ES" w:eastAsia="es-ES_tradnl"/>
        </w:rPr>
      </w:pPr>
    </w:p>
    <w:p w14:paraId="69E6631E" w14:textId="559DCD37" w:rsidR="00282002" w:rsidRPr="00411CB3" w:rsidRDefault="00282002" w:rsidP="00282002">
      <w:pPr>
        <w:spacing w:line="360" w:lineRule="auto"/>
        <w:ind w:right="-28"/>
        <w:jc w:val="both"/>
        <w:rPr>
          <w:rFonts w:ascii="Palatino Linotype" w:hAnsi="Palatino Linotype"/>
          <w:sz w:val="22"/>
          <w:szCs w:val="22"/>
        </w:rPr>
      </w:pPr>
      <w:r w:rsidRPr="00411CB3">
        <w:rPr>
          <w:rFonts w:ascii="Palatino Linotype" w:hAnsi="Palatino Linotype" w:cs="Tahoma"/>
          <w:b/>
          <w:bCs/>
          <w:sz w:val="22"/>
          <w:szCs w:val="22"/>
        </w:rPr>
        <w:t xml:space="preserve">PRIMERO. </w:t>
      </w:r>
      <w:r w:rsidRPr="00411CB3">
        <w:rPr>
          <w:rFonts w:ascii="Palatino Linotype" w:hAnsi="Palatino Linotype" w:cs="Tahoma"/>
          <w:bCs/>
          <w:sz w:val="22"/>
          <w:szCs w:val="22"/>
        </w:rPr>
        <w:t xml:space="preserve">Se </w:t>
      </w:r>
      <w:r w:rsidR="005D5877">
        <w:rPr>
          <w:rFonts w:ascii="Palatino Linotype" w:hAnsi="Palatino Linotype" w:cs="Tahoma"/>
          <w:b/>
          <w:bCs/>
          <w:sz w:val="22"/>
          <w:szCs w:val="22"/>
        </w:rPr>
        <w:t>MODIFICA</w:t>
      </w:r>
      <w:r w:rsidRPr="00411CB3">
        <w:rPr>
          <w:rFonts w:ascii="Palatino Linotype" w:hAnsi="Palatino Linotype" w:cs="Tahoma"/>
          <w:bCs/>
          <w:sz w:val="22"/>
          <w:szCs w:val="22"/>
        </w:rPr>
        <w:t xml:space="preserve"> la respuesta entregada por </w:t>
      </w:r>
      <w:r w:rsidR="00B6734B">
        <w:rPr>
          <w:rFonts w:ascii="Palatino Linotype" w:hAnsi="Palatino Linotype" w:cs="Tahoma"/>
          <w:bCs/>
          <w:iCs/>
          <w:color w:val="0D0D0D" w:themeColor="text1" w:themeTint="F2"/>
          <w:sz w:val="22"/>
          <w:szCs w:val="22"/>
          <w:lang w:val="es-ES_tradnl"/>
        </w:rPr>
        <w:t xml:space="preserve">el </w:t>
      </w:r>
      <w:r w:rsidR="007E3209" w:rsidRPr="007E3209">
        <w:rPr>
          <w:rFonts w:ascii="Palatino Linotype" w:hAnsi="Palatino Linotype" w:cs="Tahoma"/>
          <w:bCs/>
          <w:color w:val="0D0D0D" w:themeColor="text1" w:themeTint="F2"/>
          <w:sz w:val="22"/>
          <w:szCs w:val="22"/>
        </w:rPr>
        <w:t xml:space="preserve">Sistema Municipal Para el Desarrollo Integral de la Familia de Metepec </w:t>
      </w:r>
      <w:r w:rsidRPr="00411CB3">
        <w:rPr>
          <w:rFonts w:ascii="Palatino Linotype" w:hAnsi="Palatino Linotype" w:cs="Tahoma"/>
          <w:bCs/>
          <w:sz w:val="22"/>
          <w:szCs w:val="22"/>
        </w:rPr>
        <w:t>a la</w:t>
      </w:r>
      <w:r w:rsidR="00B6734B">
        <w:rPr>
          <w:rFonts w:ascii="Palatino Linotype" w:hAnsi="Palatino Linotype" w:cs="Tahoma"/>
          <w:bCs/>
          <w:sz w:val="22"/>
          <w:szCs w:val="22"/>
        </w:rPr>
        <w:t xml:space="preserve"> </w:t>
      </w:r>
      <w:r w:rsidR="00EE4E2A" w:rsidRPr="00411CB3">
        <w:rPr>
          <w:rFonts w:ascii="Palatino Linotype" w:hAnsi="Palatino Linotype" w:cs="Tahoma"/>
          <w:bCs/>
          <w:sz w:val="22"/>
          <w:szCs w:val="22"/>
        </w:rPr>
        <w:t>solicitud</w:t>
      </w:r>
      <w:r w:rsidRPr="00411CB3">
        <w:rPr>
          <w:rFonts w:ascii="Palatino Linotype" w:hAnsi="Palatino Linotype" w:cs="Tahoma"/>
          <w:bCs/>
          <w:sz w:val="22"/>
          <w:szCs w:val="22"/>
        </w:rPr>
        <w:t xml:space="preserve"> de información</w:t>
      </w:r>
      <w:r w:rsidRPr="00411CB3">
        <w:rPr>
          <w:rFonts w:ascii="Palatino Linotype" w:eastAsia="Calibri" w:hAnsi="Palatino Linotype" w:cs="Tahoma"/>
          <w:color w:val="000000"/>
          <w:sz w:val="22"/>
          <w:szCs w:val="22"/>
        </w:rPr>
        <w:t xml:space="preserve"> </w:t>
      </w:r>
      <w:r w:rsidR="007E3209" w:rsidRPr="007E3209">
        <w:rPr>
          <w:rFonts w:ascii="Palatino Linotype" w:eastAsia="Calibri" w:hAnsi="Palatino Linotype" w:cs="Tahoma"/>
          <w:sz w:val="22"/>
          <w:szCs w:val="22"/>
        </w:rPr>
        <w:t>00042/DIFMETEPEC/IP/2022</w:t>
      </w:r>
      <w:r w:rsidR="007E3209">
        <w:rPr>
          <w:rFonts w:ascii="Palatino Linotype" w:eastAsia="Calibri" w:hAnsi="Palatino Linotype" w:cs="Tahoma"/>
          <w:sz w:val="22"/>
          <w:szCs w:val="22"/>
        </w:rPr>
        <w:t xml:space="preserve"> </w:t>
      </w:r>
      <w:r w:rsidRPr="00411CB3">
        <w:rPr>
          <w:rFonts w:ascii="Palatino Linotype" w:hAnsi="Palatino Linotype"/>
          <w:sz w:val="22"/>
          <w:szCs w:val="22"/>
        </w:rPr>
        <w:t xml:space="preserve">por resultar </w:t>
      </w:r>
      <w:r w:rsidRPr="002A262D">
        <w:rPr>
          <w:rFonts w:ascii="Palatino Linotype" w:hAnsi="Palatino Linotype"/>
          <w:b/>
          <w:bCs/>
          <w:sz w:val="22"/>
          <w:szCs w:val="22"/>
        </w:rPr>
        <w:t>FUNDADOS</w:t>
      </w:r>
      <w:r w:rsidRPr="00411CB3">
        <w:rPr>
          <w:rFonts w:ascii="Palatino Linotype" w:hAnsi="Palatino Linotype"/>
          <w:b/>
          <w:bCs/>
          <w:sz w:val="22"/>
          <w:szCs w:val="22"/>
        </w:rPr>
        <w:t xml:space="preserve"> </w:t>
      </w:r>
      <w:r w:rsidRPr="00411CB3">
        <w:rPr>
          <w:rFonts w:ascii="Palatino Linotype" w:hAnsi="Palatino Linotype"/>
          <w:sz w:val="22"/>
          <w:szCs w:val="22"/>
        </w:rPr>
        <w:t>los motivos de inconformidad vertidos por el Recurrente, en términos de los Considerandos</w:t>
      </w:r>
      <w:r w:rsidRPr="00411CB3">
        <w:rPr>
          <w:rFonts w:ascii="Palatino Linotype" w:hAnsi="Palatino Linotype"/>
          <w:b/>
          <w:bCs/>
          <w:sz w:val="22"/>
          <w:szCs w:val="22"/>
        </w:rPr>
        <w:t xml:space="preserve"> QUINTO </w:t>
      </w:r>
      <w:r w:rsidRPr="00411CB3">
        <w:rPr>
          <w:rFonts w:ascii="Palatino Linotype" w:hAnsi="Palatino Linotype"/>
          <w:sz w:val="22"/>
          <w:szCs w:val="22"/>
        </w:rPr>
        <w:t>y</w:t>
      </w:r>
      <w:r w:rsidRPr="00411CB3">
        <w:rPr>
          <w:rFonts w:ascii="Palatino Linotype" w:hAnsi="Palatino Linotype"/>
          <w:b/>
          <w:bCs/>
          <w:sz w:val="22"/>
          <w:szCs w:val="22"/>
        </w:rPr>
        <w:t xml:space="preserve"> SEXTO </w:t>
      </w:r>
      <w:r w:rsidRPr="00411CB3">
        <w:rPr>
          <w:rFonts w:ascii="Palatino Linotype" w:hAnsi="Palatino Linotype"/>
          <w:sz w:val="22"/>
          <w:szCs w:val="22"/>
        </w:rPr>
        <w:t xml:space="preserve">de la presente Resolución. </w:t>
      </w:r>
    </w:p>
    <w:p w14:paraId="68330796" w14:textId="77777777" w:rsidR="00EE4E2A" w:rsidRPr="00411CB3" w:rsidRDefault="00EE4E2A" w:rsidP="00282002">
      <w:pPr>
        <w:spacing w:line="360" w:lineRule="auto"/>
        <w:ind w:right="-28"/>
        <w:rPr>
          <w:rFonts w:ascii="Palatino Linotype" w:eastAsia="Calibri" w:hAnsi="Palatino Linotype" w:cs="Tahoma"/>
          <w:sz w:val="22"/>
          <w:szCs w:val="22"/>
        </w:rPr>
      </w:pPr>
    </w:p>
    <w:p w14:paraId="20B1329B" w14:textId="4A4383C0" w:rsidR="00282002" w:rsidRPr="00411CB3" w:rsidRDefault="00282002" w:rsidP="00282002">
      <w:pPr>
        <w:tabs>
          <w:tab w:val="left" w:pos="4962"/>
        </w:tabs>
        <w:spacing w:line="360" w:lineRule="auto"/>
        <w:jc w:val="both"/>
        <w:rPr>
          <w:rFonts w:ascii="Palatino Linotype" w:eastAsia="Calibri" w:hAnsi="Palatino Linotype" w:cs="Tahoma"/>
          <w:iCs/>
          <w:sz w:val="22"/>
          <w:szCs w:val="24"/>
          <w:lang w:eastAsia="es-ES_tradnl"/>
        </w:rPr>
      </w:pPr>
      <w:r w:rsidRPr="00411CB3">
        <w:rPr>
          <w:rFonts w:ascii="Palatino Linotype" w:eastAsia="Calibri" w:hAnsi="Palatino Linotype" w:cs="Tahoma"/>
          <w:b/>
          <w:bCs/>
          <w:sz w:val="22"/>
          <w:szCs w:val="22"/>
        </w:rPr>
        <w:t xml:space="preserve">SEGUNDO. </w:t>
      </w:r>
      <w:r w:rsidRPr="00411CB3">
        <w:rPr>
          <w:rFonts w:ascii="Palatino Linotype" w:hAnsi="Palatino Linotype" w:cs="Arial"/>
          <w:sz w:val="22"/>
          <w:szCs w:val="24"/>
          <w:lang w:val="es-ES_tradnl"/>
        </w:rPr>
        <w:t>S</w:t>
      </w:r>
      <w:r w:rsidRPr="00411CB3">
        <w:rPr>
          <w:rFonts w:ascii="Palatino Linotype" w:hAnsi="Palatino Linotype" w:cs="Tahoma"/>
          <w:bCs/>
          <w:iCs/>
          <w:sz w:val="22"/>
          <w:szCs w:val="22"/>
          <w:lang w:val="es-ES_tradnl"/>
        </w:rPr>
        <w:t xml:space="preserve">e </w:t>
      </w:r>
      <w:r w:rsidRPr="00411CB3">
        <w:rPr>
          <w:rFonts w:ascii="Palatino Linotype" w:hAnsi="Palatino Linotype" w:cs="Tahoma"/>
          <w:b/>
          <w:bCs/>
          <w:iCs/>
          <w:caps/>
          <w:sz w:val="22"/>
          <w:szCs w:val="22"/>
          <w:lang w:val="es-ES_tradnl"/>
        </w:rPr>
        <w:t>ordena</w:t>
      </w:r>
      <w:r w:rsidRPr="00411CB3">
        <w:rPr>
          <w:rFonts w:ascii="Palatino Linotype" w:hAnsi="Palatino Linotype" w:cs="Tahoma"/>
          <w:bCs/>
          <w:iCs/>
          <w:sz w:val="22"/>
          <w:szCs w:val="22"/>
          <w:lang w:val="es-ES_tradnl"/>
        </w:rPr>
        <w:t xml:space="preserve"> al </w:t>
      </w:r>
      <w:r w:rsidR="007E3209" w:rsidRPr="007E3209">
        <w:rPr>
          <w:rFonts w:ascii="Palatino Linotype" w:hAnsi="Palatino Linotype" w:cs="Tahoma"/>
          <w:bCs/>
          <w:iCs/>
          <w:sz w:val="22"/>
          <w:szCs w:val="22"/>
          <w:lang w:val="es-ES_tradnl"/>
        </w:rPr>
        <w:t xml:space="preserve">Sistema Municipal </w:t>
      </w:r>
      <w:r w:rsidR="002247B2">
        <w:rPr>
          <w:rFonts w:ascii="Palatino Linotype" w:hAnsi="Palatino Linotype" w:cs="Tahoma"/>
          <w:bCs/>
          <w:iCs/>
          <w:sz w:val="22"/>
          <w:szCs w:val="22"/>
          <w:lang w:val="es-ES_tradnl"/>
        </w:rPr>
        <w:t>p</w:t>
      </w:r>
      <w:r w:rsidR="007E3209" w:rsidRPr="007E3209">
        <w:rPr>
          <w:rFonts w:ascii="Palatino Linotype" w:hAnsi="Palatino Linotype" w:cs="Tahoma"/>
          <w:bCs/>
          <w:iCs/>
          <w:sz w:val="22"/>
          <w:szCs w:val="22"/>
          <w:lang w:val="es-ES_tradnl"/>
        </w:rPr>
        <w:t>ara el Desarrollo Integral de la Familia de Metepec</w:t>
      </w:r>
      <w:r w:rsidRPr="00411CB3">
        <w:rPr>
          <w:rFonts w:ascii="Palatino Linotype" w:hAnsi="Palatino Linotype" w:cs="Tahoma"/>
          <w:bCs/>
          <w:iCs/>
          <w:sz w:val="22"/>
          <w:szCs w:val="22"/>
          <w:lang w:val="es-ES_tradnl"/>
        </w:rPr>
        <w:t>,</w:t>
      </w:r>
      <w:r w:rsidRPr="00411CB3">
        <w:rPr>
          <w:rFonts w:ascii="Palatino Linotype" w:hAnsi="Palatino Linotype" w:cs="Tahoma"/>
          <w:bCs/>
          <w:sz w:val="22"/>
          <w:szCs w:val="22"/>
          <w:lang w:val="es-ES_tradnl"/>
        </w:rPr>
        <w:t xml:space="preserve"> </w:t>
      </w:r>
      <w:r w:rsidRPr="00411CB3">
        <w:rPr>
          <w:rFonts w:ascii="Palatino Linotype" w:hAnsi="Palatino Linotype" w:cs="Tahoma"/>
          <w:bCs/>
          <w:sz w:val="22"/>
          <w:szCs w:val="22"/>
        </w:rPr>
        <w:t xml:space="preserve">a efecto de que, </w:t>
      </w:r>
      <w:r w:rsidR="00C60E16">
        <w:rPr>
          <w:rFonts w:ascii="Palatino Linotype" w:hAnsi="Palatino Linotype" w:cs="Tahoma"/>
          <w:bCs/>
          <w:sz w:val="22"/>
          <w:szCs w:val="22"/>
        </w:rPr>
        <w:t xml:space="preserve">previa búsqueda exhaustiva y razonable en todos sus archivos, </w:t>
      </w:r>
      <w:r w:rsidRPr="00411CB3">
        <w:rPr>
          <w:rFonts w:ascii="Palatino Linotype" w:hAnsi="Palatino Linotype" w:cs="Tahoma"/>
          <w:sz w:val="22"/>
          <w:szCs w:val="22"/>
        </w:rPr>
        <w:t>entregue, a través del Sistema de Acceso a la Información Mexiquense (SAIMEX</w:t>
      </w:r>
      <w:r w:rsidR="00C60E16">
        <w:rPr>
          <w:rFonts w:ascii="Palatino Linotype" w:hAnsi="Palatino Linotype" w:cs="Tahoma"/>
          <w:sz w:val="22"/>
          <w:szCs w:val="22"/>
        </w:rPr>
        <w:t xml:space="preserve">), </w:t>
      </w:r>
      <w:r w:rsidRPr="00411CB3">
        <w:rPr>
          <w:rFonts w:ascii="Palatino Linotype" w:eastAsia="Calibri" w:hAnsi="Palatino Linotype" w:cs="Tahoma"/>
          <w:iCs/>
          <w:sz w:val="22"/>
          <w:szCs w:val="24"/>
          <w:lang w:eastAsia="es-ES_tradnl"/>
        </w:rPr>
        <w:t xml:space="preserve">lo siguiente: </w:t>
      </w:r>
    </w:p>
    <w:p w14:paraId="48EF2A37" w14:textId="77777777" w:rsidR="00282002" w:rsidRPr="00411CB3" w:rsidRDefault="00282002" w:rsidP="00282002">
      <w:pPr>
        <w:tabs>
          <w:tab w:val="left" w:pos="4962"/>
        </w:tabs>
        <w:spacing w:line="360" w:lineRule="auto"/>
        <w:jc w:val="both"/>
        <w:rPr>
          <w:rFonts w:ascii="Palatino Linotype" w:eastAsia="Calibri" w:hAnsi="Palatino Linotype" w:cs="Tahoma"/>
          <w:iCs/>
          <w:sz w:val="22"/>
          <w:szCs w:val="24"/>
          <w:lang w:eastAsia="es-ES_tradnl"/>
        </w:rPr>
      </w:pPr>
    </w:p>
    <w:p w14:paraId="0FDB3987" w14:textId="77777777" w:rsidR="00B42CAE" w:rsidRPr="00C60E16" w:rsidRDefault="005D5877" w:rsidP="00C60E16">
      <w:pPr>
        <w:numPr>
          <w:ilvl w:val="0"/>
          <w:numId w:val="49"/>
        </w:numPr>
        <w:spacing w:line="360" w:lineRule="auto"/>
        <w:jc w:val="both"/>
        <w:rPr>
          <w:rFonts w:ascii="Palatino Linotype" w:hAnsi="Palatino Linotype" w:cs="Tahoma"/>
          <w:iCs/>
          <w:sz w:val="22"/>
          <w:szCs w:val="22"/>
        </w:rPr>
      </w:pPr>
      <w:r w:rsidRPr="00C60E16">
        <w:rPr>
          <w:rFonts w:ascii="Palatino Linotype" w:hAnsi="Palatino Linotype" w:cs="Tahoma"/>
          <w:iCs/>
          <w:sz w:val="22"/>
          <w:szCs w:val="22"/>
        </w:rPr>
        <w:t>E</w:t>
      </w:r>
      <w:r w:rsidR="00FB4BD3" w:rsidRPr="00C60E16">
        <w:rPr>
          <w:rFonts w:ascii="Palatino Linotype" w:hAnsi="Palatino Linotype" w:cs="Tahoma"/>
          <w:iCs/>
          <w:sz w:val="22"/>
          <w:szCs w:val="22"/>
        </w:rPr>
        <w:t xml:space="preserve">l Tabulador de Sueldos del </w:t>
      </w:r>
      <w:r w:rsidR="00FB4BD3" w:rsidRPr="00C60E16">
        <w:rPr>
          <w:rFonts w:ascii="Palatino Linotype" w:hAnsi="Palatino Linotype" w:cs="Tahoma"/>
          <w:bCs/>
          <w:iCs/>
          <w:sz w:val="22"/>
          <w:szCs w:val="22"/>
        </w:rPr>
        <w:t>Sistema Municipal para el Desarrollo Integral de la Familia de Metepec, del ejercicio fiscal dos mil veintiuno.</w:t>
      </w:r>
    </w:p>
    <w:p w14:paraId="6FE3BA3C" w14:textId="77777777" w:rsidR="00C519F1" w:rsidRPr="00411CB3" w:rsidRDefault="00C519F1" w:rsidP="00C519F1">
      <w:pPr>
        <w:spacing w:line="360" w:lineRule="auto"/>
        <w:jc w:val="both"/>
        <w:rPr>
          <w:rFonts w:ascii="Palatino Linotype" w:hAnsi="Palatino Linotype" w:cs="Tahoma"/>
          <w:sz w:val="22"/>
          <w:szCs w:val="22"/>
        </w:rPr>
      </w:pPr>
    </w:p>
    <w:p w14:paraId="3E0EE112" w14:textId="2FB6F5C1" w:rsidR="00282002" w:rsidRDefault="00282002" w:rsidP="00282002">
      <w:pPr>
        <w:spacing w:line="360" w:lineRule="auto"/>
        <w:jc w:val="both"/>
        <w:rPr>
          <w:rFonts w:ascii="Palatino Linotype" w:hAnsi="Palatino Linotype" w:cs="Tahoma"/>
          <w:sz w:val="22"/>
          <w:szCs w:val="22"/>
        </w:rPr>
      </w:pPr>
      <w:r w:rsidRPr="00411CB3">
        <w:rPr>
          <w:rFonts w:ascii="Palatino Linotype" w:eastAsia="Calibri" w:hAnsi="Palatino Linotype" w:cs="Tahoma"/>
          <w:b/>
          <w:bCs/>
          <w:sz w:val="22"/>
          <w:szCs w:val="22"/>
        </w:rPr>
        <w:t xml:space="preserve">TERCERO. </w:t>
      </w:r>
      <w:r w:rsidRPr="00411CB3">
        <w:rPr>
          <w:rFonts w:ascii="Palatino Linotype" w:hAnsi="Palatino Linotype" w:cs="Tahoma"/>
          <w:b/>
          <w:sz w:val="22"/>
          <w:szCs w:val="22"/>
        </w:rPr>
        <w:t xml:space="preserve">NOTIFÍQUESE </w:t>
      </w:r>
      <w:r w:rsidRPr="00411CB3">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8FEADC7" w14:textId="77777777" w:rsidR="0029595E" w:rsidRPr="00411CB3" w:rsidRDefault="0029595E" w:rsidP="00282002">
      <w:pPr>
        <w:spacing w:line="360" w:lineRule="auto"/>
        <w:jc w:val="both"/>
        <w:rPr>
          <w:rFonts w:ascii="Palatino Linotype" w:hAnsi="Palatino Linotype" w:cs="Tahoma"/>
          <w:sz w:val="22"/>
          <w:szCs w:val="22"/>
        </w:rPr>
      </w:pPr>
    </w:p>
    <w:p w14:paraId="547452FA" w14:textId="77777777" w:rsidR="00282002" w:rsidRPr="00411CB3" w:rsidRDefault="00282002" w:rsidP="00282002">
      <w:pPr>
        <w:spacing w:line="360" w:lineRule="auto"/>
        <w:ind w:right="-93"/>
        <w:jc w:val="both"/>
        <w:rPr>
          <w:rFonts w:ascii="Palatino Linotype" w:hAnsi="Palatino Linotype" w:cs="Tahoma"/>
          <w:iCs/>
          <w:sz w:val="24"/>
          <w:szCs w:val="24"/>
        </w:rPr>
      </w:pPr>
      <w:bookmarkStart w:id="5" w:name="_Hlk61509110"/>
      <w:r w:rsidRPr="00411CB3">
        <w:rPr>
          <w:rFonts w:ascii="Palatino Linotype" w:hAnsi="Palatino Linotype" w:cs="Tahoma"/>
          <w:iCs/>
          <w:sz w:val="22"/>
          <w:szCs w:val="22"/>
        </w:rPr>
        <w:t xml:space="preserve">De conformidad con el artículo 198 de la Ley de Transparencia y Acceso a la Información Pública del Estado de México y Municipios, de considerarlo procedente, el Sujeto Obligado de </w:t>
      </w:r>
      <w:r w:rsidRPr="00411CB3">
        <w:rPr>
          <w:rFonts w:ascii="Palatino Linotype" w:hAnsi="Palatino Linotype" w:cs="Tahoma"/>
          <w:iCs/>
          <w:sz w:val="22"/>
          <w:szCs w:val="22"/>
        </w:rPr>
        <w:lastRenderedPageBreak/>
        <w:t>manera fundada y motivada, podrá solicitar una ampliación de plazo para el cumplimiento de la presente Resolución</w:t>
      </w:r>
      <w:r w:rsidRPr="00411CB3">
        <w:rPr>
          <w:rFonts w:ascii="Palatino Linotype" w:hAnsi="Palatino Linotype" w:cs="Tahoma"/>
          <w:iCs/>
          <w:sz w:val="24"/>
          <w:szCs w:val="24"/>
        </w:rPr>
        <w:t>.</w:t>
      </w:r>
      <w:bookmarkEnd w:id="5"/>
    </w:p>
    <w:p w14:paraId="0DA0241B" w14:textId="77777777" w:rsidR="00282002" w:rsidRPr="00411CB3" w:rsidRDefault="00282002" w:rsidP="00282002">
      <w:pPr>
        <w:spacing w:line="360" w:lineRule="auto"/>
        <w:ind w:right="-93"/>
        <w:jc w:val="both"/>
        <w:rPr>
          <w:rFonts w:ascii="Palatino Linotype" w:hAnsi="Palatino Linotype" w:cs="Tahoma"/>
          <w:sz w:val="24"/>
          <w:szCs w:val="24"/>
        </w:rPr>
      </w:pPr>
    </w:p>
    <w:p w14:paraId="5395C6C5" w14:textId="0EF9E81B" w:rsidR="00282002" w:rsidRDefault="00282002" w:rsidP="00282002">
      <w:pPr>
        <w:spacing w:line="360" w:lineRule="auto"/>
        <w:ind w:right="-93"/>
        <w:jc w:val="both"/>
        <w:rPr>
          <w:rFonts w:ascii="Palatino Linotype" w:hAnsi="Palatino Linotype" w:cs="Tahoma"/>
          <w:sz w:val="22"/>
          <w:szCs w:val="22"/>
        </w:rPr>
      </w:pPr>
      <w:r w:rsidRPr="00411CB3">
        <w:rPr>
          <w:rFonts w:ascii="Palatino Linotype" w:eastAsia="Calibri" w:hAnsi="Palatino Linotype" w:cs="Tahoma"/>
          <w:b/>
          <w:sz w:val="22"/>
          <w:szCs w:val="22"/>
          <w:lang w:eastAsia="es-MX"/>
        </w:rPr>
        <w:t>CUARTO</w:t>
      </w:r>
      <w:r w:rsidRPr="00411CB3">
        <w:rPr>
          <w:rFonts w:ascii="Palatino Linotype" w:eastAsia="Calibri" w:hAnsi="Palatino Linotype" w:cs="Tahoma"/>
          <w:b/>
          <w:bCs/>
          <w:sz w:val="22"/>
          <w:szCs w:val="22"/>
        </w:rPr>
        <w:t>.</w:t>
      </w:r>
      <w:r w:rsidRPr="00411CB3">
        <w:rPr>
          <w:rFonts w:ascii="Palatino Linotype" w:eastAsia="Calibri" w:hAnsi="Palatino Linotype" w:cs="Tahoma"/>
          <w:sz w:val="22"/>
          <w:szCs w:val="22"/>
          <w:lang w:eastAsia="es-MX"/>
        </w:rPr>
        <w:t xml:space="preserve"> </w:t>
      </w:r>
      <w:r w:rsidRPr="00411CB3">
        <w:rPr>
          <w:rFonts w:ascii="Palatino Linotype" w:hAnsi="Palatino Linotype" w:cs="Tahoma"/>
          <w:b/>
          <w:sz w:val="22"/>
          <w:szCs w:val="22"/>
        </w:rPr>
        <w:t>NOTIFÍQUESE</w:t>
      </w:r>
      <w:r w:rsidRPr="00411CB3">
        <w:rPr>
          <w:rFonts w:ascii="Palatino Linotype" w:hAnsi="Palatino Linotype" w:cs="Tahoma"/>
          <w:sz w:val="22"/>
          <w:szCs w:val="22"/>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44A03EA" w14:textId="77777777" w:rsidR="007B7822" w:rsidRPr="00411CB3" w:rsidRDefault="007B7822" w:rsidP="00282002">
      <w:pPr>
        <w:spacing w:line="360" w:lineRule="auto"/>
        <w:ind w:right="-93"/>
        <w:jc w:val="both"/>
        <w:rPr>
          <w:rFonts w:ascii="Palatino Linotype" w:hAnsi="Palatino Linotype" w:cs="Tahoma"/>
          <w:sz w:val="22"/>
          <w:szCs w:val="22"/>
        </w:rPr>
      </w:pPr>
    </w:p>
    <w:p w14:paraId="684D3764" w14:textId="2B116596" w:rsidR="007B7822" w:rsidRPr="007B7822" w:rsidRDefault="007B7822" w:rsidP="007B7822">
      <w:pPr>
        <w:spacing w:line="360" w:lineRule="auto"/>
        <w:jc w:val="both"/>
        <w:rPr>
          <w:rFonts w:ascii="Palatino Linotype" w:eastAsia="Calibri" w:hAnsi="Palatino Linotype" w:cs="Tahoma"/>
          <w:bCs/>
          <w:color w:val="000000" w:themeColor="text1"/>
          <w:sz w:val="22"/>
          <w:szCs w:val="22"/>
          <w:lang w:eastAsia="en-US"/>
        </w:rPr>
      </w:pPr>
      <w:r w:rsidRPr="007B7822">
        <w:rPr>
          <w:rFonts w:ascii="Palatino Linotype" w:eastAsia="Calibri" w:hAnsi="Palatino Linotype" w:cs="Tahoma"/>
          <w:bCs/>
          <w:color w:val="000000" w:themeColor="text1"/>
          <w:sz w:val="22"/>
          <w:szCs w:val="22"/>
          <w:lang w:eastAsia="en-US"/>
        </w:rPr>
        <w:t xml:space="preserve">ASÍ LO RESUELVE, POR </w:t>
      </w:r>
      <w:r w:rsidRPr="007B7822">
        <w:rPr>
          <w:rFonts w:ascii="Palatino Linotype" w:eastAsia="Calibri" w:hAnsi="Palatino Linotype" w:cs="Tahoma"/>
          <w:b/>
          <w:color w:val="000000" w:themeColor="text1"/>
          <w:sz w:val="22"/>
          <w:szCs w:val="22"/>
          <w:lang w:eastAsia="en-US"/>
        </w:rPr>
        <w:t>UNANIMIDAD</w:t>
      </w:r>
      <w:r w:rsidRPr="007B7822">
        <w:rPr>
          <w:rFonts w:ascii="Palatino Linotype" w:eastAsia="Calibri" w:hAnsi="Palatino Linotype" w:cs="Tahoma"/>
          <w:bCs/>
          <w:color w:val="000000" w:themeColor="text1"/>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9595E">
        <w:rPr>
          <w:rFonts w:ascii="Palatino Linotype" w:eastAsia="Calibri" w:hAnsi="Palatino Linotype" w:cs="Tahoma"/>
          <w:bCs/>
          <w:color w:val="000000" w:themeColor="text1"/>
          <w:sz w:val="22"/>
          <w:szCs w:val="22"/>
          <w:lang w:eastAsia="en-US"/>
        </w:rPr>
        <w:t>DÉCIMO SEXTA SESIÓN</w:t>
      </w:r>
      <w:r w:rsidRPr="007B7822">
        <w:rPr>
          <w:rFonts w:ascii="Palatino Linotype" w:eastAsia="Calibri" w:hAnsi="Palatino Linotype" w:cs="Tahoma"/>
          <w:bCs/>
          <w:color w:val="000000" w:themeColor="text1"/>
          <w:sz w:val="22"/>
          <w:szCs w:val="22"/>
          <w:lang w:eastAsia="en-US"/>
        </w:rPr>
        <w:t xml:space="preserve"> ORDINARIA, CELEBRADA EL </w:t>
      </w:r>
      <w:r w:rsidR="0029595E">
        <w:rPr>
          <w:rFonts w:ascii="Palatino Linotype" w:eastAsia="Calibri" w:hAnsi="Palatino Linotype" w:cs="Tahoma"/>
          <w:bCs/>
          <w:color w:val="000000" w:themeColor="text1"/>
          <w:sz w:val="22"/>
          <w:szCs w:val="22"/>
          <w:lang w:eastAsia="en-US"/>
        </w:rPr>
        <w:t>CUATRO</w:t>
      </w:r>
      <w:r w:rsidRPr="007B7822">
        <w:rPr>
          <w:rFonts w:ascii="Palatino Linotype" w:eastAsia="Calibri" w:hAnsi="Palatino Linotype" w:cs="Tahoma"/>
          <w:bCs/>
          <w:color w:val="000000" w:themeColor="text1"/>
          <w:sz w:val="22"/>
          <w:szCs w:val="22"/>
          <w:lang w:eastAsia="en-US"/>
        </w:rPr>
        <w:t xml:space="preserve"> DE </w:t>
      </w:r>
      <w:r w:rsidR="0029595E">
        <w:rPr>
          <w:rFonts w:ascii="Palatino Linotype" w:eastAsia="Calibri" w:hAnsi="Palatino Linotype" w:cs="Tahoma"/>
          <w:bCs/>
          <w:color w:val="000000" w:themeColor="text1"/>
          <w:sz w:val="22"/>
          <w:szCs w:val="22"/>
          <w:lang w:eastAsia="en-US"/>
        </w:rPr>
        <w:t>MAY</w:t>
      </w:r>
      <w:r w:rsidRPr="007B7822">
        <w:rPr>
          <w:rFonts w:ascii="Palatino Linotype" w:eastAsia="Calibri" w:hAnsi="Palatino Linotype" w:cs="Tahoma"/>
          <w:bCs/>
          <w:color w:val="000000" w:themeColor="text1"/>
          <w:sz w:val="22"/>
          <w:szCs w:val="22"/>
          <w:lang w:eastAsia="en-US"/>
        </w:rPr>
        <w:t>O DE DOS MIL VEINTIDÓS, ANTE EL SECRETARIO TÉCNICO DEL PLENO, ALEXIS TAPIA RAMÍREZ.</w:t>
      </w:r>
    </w:p>
    <w:p w14:paraId="6F8E1229" w14:textId="77777777" w:rsidR="00282002" w:rsidRPr="00C938B6" w:rsidRDefault="00282002" w:rsidP="00282002">
      <w:pPr>
        <w:spacing w:line="360" w:lineRule="auto"/>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br w:type="page"/>
      </w:r>
    </w:p>
    <w:p w14:paraId="7562E20D" w14:textId="77777777" w:rsidR="00230072" w:rsidRDefault="00230072"/>
    <w:sectPr w:rsidR="00230072" w:rsidSect="00BE3BD3">
      <w:headerReference w:type="even" r:id="rId9"/>
      <w:headerReference w:type="default" r:id="rId10"/>
      <w:footerReference w:type="default" r:id="rId11"/>
      <w:headerReference w:type="first" r:id="rId12"/>
      <w:footerReference w:type="first" r:id="rId13"/>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8CF62" w14:textId="77777777" w:rsidR="00D90FD9" w:rsidRDefault="00D90FD9" w:rsidP="00CA2B63">
      <w:r>
        <w:separator/>
      </w:r>
    </w:p>
  </w:endnote>
  <w:endnote w:type="continuationSeparator" w:id="0">
    <w:p w14:paraId="131FD07E" w14:textId="77777777" w:rsidR="00D90FD9" w:rsidRDefault="00D90FD9" w:rsidP="00CA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405DB12" w14:textId="77777777" w:rsidR="007128D1" w:rsidRPr="00C13895" w:rsidRDefault="007128D1">
            <w:pPr>
              <w:pStyle w:val="Piedepgina"/>
              <w:jc w:val="right"/>
              <w:rPr>
                <w:sz w:val="26"/>
                <w:szCs w:val="26"/>
              </w:rPr>
            </w:pPr>
          </w:p>
          <w:p w14:paraId="5FB21D79" w14:textId="77777777" w:rsidR="007128D1" w:rsidRDefault="007128D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60E16">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60E16">
              <w:rPr>
                <w:b/>
                <w:bCs/>
                <w:noProof/>
              </w:rPr>
              <w:t>28</w:t>
            </w:r>
            <w:r>
              <w:rPr>
                <w:b/>
                <w:bCs/>
                <w:sz w:val="24"/>
                <w:szCs w:val="24"/>
              </w:rPr>
              <w:fldChar w:fldCharType="end"/>
            </w:r>
          </w:p>
        </w:sdtContent>
      </w:sdt>
    </w:sdtContent>
  </w:sdt>
  <w:p w14:paraId="4F21A64A" w14:textId="77777777" w:rsidR="007128D1" w:rsidRDefault="007128D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293CF88" w14:textId="77777777" w:rsidR="007128D1" w:rsidRDefault="007128D1">
            <w:pPr>
              <w:pStyle w:val="Piedepgina"/>
              <w:jc w:val="right"/>
            </w:pPr>
          </w:p>
          <w:p w14:paraId="3B8D6F12" w14:textId="77777777" w:rsidR="007128D1" w:rsidRDefault="007128D1">
            <w:pPr>
              <w:pStyle w:val="Piedepgina"/>
              <w:jc w:val="right"/>
            </w:pPr>
          </w:p>
          <w:p w14:paraId="3BEAD723" w14:textId="77777777" w:rsidR="007128D1" w:rsidRDefault="007128D1">
            <w:pPr>
              <w:pStyle w:val="Piedepgina"/>
              <w:jc w:val="right"/>
            </w:pPr>
          </w:p>
          <w:p w14:paraId="3B4C2C23" w14:textId="77777777" w:rsidR="007128D1" w:rsidRDefault="007128D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B4BD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B4BD3">
              <w:rPr>
                <w:b/>
                <w:bCs/>
                <w:noProof/>
              </w:rPr>
              <w:t>27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54E3D" w14:textId="77777777" w:rsidR="00D90FD9" w:rsidRDefault="00D90FD9" w:rsidP="00CA2B63">
      <w:r>
        <w:separator/>
      </w:r>
    </w:p>
  </w:footnote>
  <w:footnote w:type="continuationSeparator" w:id="0">
    <w:p w14:paraId="44886005" w14:textId="77777777" w:rsidR="00D90FD9" w:rsidRDefault="00D90FD9" w:rsidP="00CA2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04ED" w14:textId="77777777" w:rsidR="007128D1" w:rsidRDefault="00D90FD9">
    <w:pPr>
      <w:pStyle w:val="Encabezado"/>
    </w:pPr>
    <w:r>
      <w:rPr>
        <w:noProof/>
        <w:lang w:eastAsia="es-MX"/>
      </w:rPr>
      <w:pict w14:anchorId="5CC1A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0" w:type="dxa"/>
      <w:tblLayout w:type="fixed"/>
      <w:tblLook w:val="04A0" w:firstRow="1" w:lastRow="0" w:firstColumn="1" w:lastColumn="0" w:noHBand="0" w:noVBand="1"/>
    </w:tblPr>
    <w:tblGrid>
      <w:gridCol w:w="2977"/>
      <w:gridCol w:w="7193"/>
    </w:tblGrid>
    <w:tr w:rsidR="007128D1" w:rsidRPr="005C106F" w14:paraId="008FC687" w14:textId="77777777" w:rsidTr="00BE3BD3">
      <w:trPr>
        <w:trHeight w:val="70"/>
      </w:trPr>
      <w:tc>
        <w:tcPr>
          <w:tcW w:w="2977" w:type="dxa"/>
          <w:shd w:val="clear" w:color="auto" w:fill="auto"/>
        </w:tcPr>
        <w:p w14:paraId="3F93B307" w14:textId="5F9D9E6D" w:rsidR="007128D1" w:rsidRPr="005C106F" w:rsidRDefault="007128D1" w:rsidP="00BE3BD3">
          <w:pPr>
            <w:tabs>
              <w:tab w:val="right" w:pos="4273"/>
            </w:tabs>
            <w:rPr>
              <w:rFonts w:ascii="Garamond" w:eastAsia="Calibri" w:hAnsi="Garamond"/>
              <w:sz w:val="16"/>
              <w:szCs w:val="16"/>
            </w:rPr>
          </w:pPr>
        </w:p>
      </w:tc>
      <w:tc>
        <w:tcPr>
          <w:tcW w:w="7193" w:type="dxa"/>
          <w:shd w:val="clear" w:color="auto" w:fill="auto"/>
        </w:tcPr>
        <w:tbl>
          <w:tblPr>
            <w:tblStyle w:val="Tablaconcuadrcula"/>
            <w:tblpPr w:leftFromText="141" w:rightFromText="141" w:horzAnchor="margin" w:tblpY="255"/>
            <w:tblOverlap w:val="never"/>
            <w:tblW w:w="6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77"/>
            <w:gridCol w:w="3804"/>
          </w:tblGrid>
          <w:tr w:rsidR="007128D1" w14:paraId="1B139221" w14:textId="77777777" w:rsidTr="003D44F5">
            <w:trPr>
              <w:trHeight w:val="117"/>
            </w:trPr>
            <w:tc>
              <w:tcPr>
                <w:tcW w:w="2477" w:type="dxa"/>
                <w:vAlign w:val="center"/>
              </w:tcPr>
              <w:p w14:paraId="2047E2E5" w14:textId="77777777" w:rsidR="007128D1" w:rsidRPr="008B41A2" w:rsidRDefault="007128D1" w:rsidP="00CA2B63">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3804" w:type="dxa"/>
              </w:tcPr>
              <w:p w14:paraId="002B6021" w14:textId="04121C6B" w:rsidR="007128D1" w:rsidRPr="00801872" w:rsidRDefault="007128D1" w:rsidP="003D44F5">
                <w:pPr>
                  <w:tabs>
                    <w:tab w:val="right" w:pos="8838"/>
                  </w:tabs>
                  <w:ind w:right="683"/>
                  <w:rPr>
                    <w:rFonts w:ascii="Palatino Linotype" w:eastAsia="Calibri" w:hAnsi="Palatino Linotype" w:cs="Tahoma"/>
                    <w:sz w:val="22"/>
                    <w:szCs w:val="22"/>
                  </w:rPr>
                </w:pPr>
                <w:r w:rsidRPr="003D44F5">
                  <w:rPr>
                    <w:rFonts w:ascii="Palatino Linotype" w:eastAsia="Calibri" w:hAnsi="Palatino Linotype" w:cs="Tahoma"/>
                    <w:bCs/>
                    <w:sz w:val="22"/>
                    <w:szCs w:val="22"/>
                    <w:lang w:val="es-MX"/>
                  </w:rPr>
                  <w:t>02096/INFOEM/IP/RR/2022</w:t>
                </w:r>
              </w:p>
            </w:tc>
          </w:tr>
          <w:tr w:rsidR="007128D1" w14:paraId="7C7E7221" w14:textId="77777777" w:rsidTr="003D44F5">
            <w:trPr>
              <w:trHeight w:val="230"/>
            </w:trPr>
            <w:tc>
              <w:tcPr>
                <w:tcW w:w="2477" w:type="dxa"/>
              </w:tcPr>
              <w:p w14:paraId="58D9CD8B" w14:textId="77777777" w:rsidR="007128D1" w:rsidRPr="008B41A2" w:rsidRDefault="007128D1" w:rsidP="00BE3BD3">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804" w:type="dxa"/>
              </w:tcPr>
              <w:p w14:paraId="36AF41DC" w14:textId="21C5A6D6" w:rsidR="007128D1" w:rsidRPr="00801872" w:rsidRDefault="007128D1" w:rsidP="00EC2D51">
                <w:pPr>
                  <w:tabs>
                    <w:tab w:val="right" w:pos="8838"/>
                  </w:tabs>
                  <w:ind w:right="116"/>
                  <w:jc w:val="both"/>
                  <w:rPr>
                    <w:rFonts w:ascii="Palatino Linotype" w:eastAsia="Calibri" w:hAnsi="Palatino Linotype" w:cs="Tahoma"/>
                    <w:sz w:val="22"/>
                    <w:szCs w:val="22"/>
                    <w:lang w:val="es-MX"/>
                  </w:rPr>
                </w:pPr>
                <w:bookmarkStart w:id="6" w:name="_Hlk101980646"/>
                <w:r w:rsidRPr="003D44F5">
                  <w:rPr>
                    <w:rFonts w:ascii="Palatino Linotype" w:eastAsia="Calibri" w:hAnsi="Palatino Linotype" w:cs="Tahoma"/>
                    <w:bCs/>
                    <w:sz w:val="22"/>
                    <w:szCs w:val="22"/>
                    <w:lang w:val="es-MX"/>
                  </w:rPr>
                  <w:t xml:space="preserve">Sistema Municipal </w:t>
                </w:r>
                <w:r>
                  <w:rPr>
                    <w:rFonts w:ascii="Palatino Linotype" w:eastAsia="Calibri" w:hAnsi="Palatino Linotype" w:cs="Tahoma"/>
                    <w:bCs/>
                    <w:sz w:val="22"/>
                    <w:szCs w:val="22"/>
                    <w:lang w:val="es-MX"/>
                  </w:rPr>
                  <w:t>p</w:t>
                </w:r>
                <w:r w:rsidRPr="003D44F5">
                  <w:rPr>
                    <w:rFonts w:ascii="Palatino Linotype" w:eastAsia="Calibri" w:hAnsi="Palatino Linotype" w:cs="Tahoma"/>
                    <w:bCs/>
                    <w:sz w:val="22"/>
                    <w:szCs w:val="22"/>
                    <w:lang w:val="es-MX"/>
                  </w:rPr>
                  <w:t>ara el Desarrollo Integral de la Familia de Metepec</w:t>
                </w:r>
                <w:bookmarkEnd w:id="6"/>
              </w:p>
            </w:tc>
          </w:tr>
          <w:tr w:rsidR="007128D1" w14:paraId="0E53B668" w14:textId="77777777" w:rsidTr="003D44F5">
            <w:trPr>
              <w:trHeight w:val="230"/>
            </w:trPr>
            <w:tc>
              <w:tcPr>
                <w:tcW w:w="2477" w:type="dxa"/>
              </w:tcPr>
              <w:p w14:paraId="19ED5AB2" w14:textId="77777777" w:rsidR="007128D1" w:rsidRPr="008B41A2" w:rsidRDefault="007128D1" w:rsidP="00BE3BD3">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804" w:type="dxa"/>
              </w:tcPr>
              <w:p w14:paraId="41BD1822" w14:textId="77777777" w:rsidR="007128D1" w:rsidRPr="008B41A2" w:rsidRDefault="007128D1" w:rsidP="00BE3BD3">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C897665" w14:textId="77777777" w:rsidR="007128D1" w:rsidRPr="005C106F" w:rsidRDefault="007128D1" w:rsidP="00BE3BD3">
          <w:pPr>
            <w:tabs>
              <w:tab w:val="right" w:pos="8838"/>
            </w:tabs>
            <w:ind w:left="-28"/>
            <w:rPr>
              <w:rFonts w:ascii="Arial" w:eastAsia="Calibri" w:hAnsi="Arial" w:cs="Arial"/>
              <w:b/>
            </w:rPr>
          </w:pPr>
        </w:p>
      </w:tc>
    </w:tr>
  </w:tbl>
  <w:p w14:paraId="2B2518DA" w14:textId="3B8755D4" w:rsidR="007128D1" w:rsidRDefault="00D90FD9" w:rsidP="00EC2D51">
    <w:pPr>
      <w:tabs>
        <w:tab w:val="left" w:pos="6075"/>
      </w:tabs>
      <w:rPr>
        <w:sz w:val="14"/>
      </w:rPr>
    </w:pPr>
    <w:r>
      <w:rPr>
        <w:noProof/>
        <w:sz w:val="14"/>
        <w:lang w:eastAsia="es-MX"/>
      </w:rPr>
      <w:pict w14:anchorId="0C04F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92.7pt;margin-top:-128.95pt;width:663.5pt;height:12in;z-index:-251658752;mso-wrap-edited:f;mso-width-percent:0;mso-height-percent:0;mso-position-horizontal-relative:margin;mso-position-vertical-relative:margin;mso-width-percent:0;mso-height-percent:0" o:allowincell="f">
          <v:imagedata r:id="rId1" o:title="marcaaguaINFOEM"/>
          <w10:wrap anchorx="margin" anchory="margin"/>
        </v:shape>
      </w:pict>
    </w:r>
  </w:p>
  <w:p w14:paraId="4937259E" w14:textId="77777777" w:rsidR="007128D1" w:rsidRPr="00443C6B" w:rsidRDefault="007128D1" w:rsidP="00BE3BD3">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21"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1"/>
      <w:gridCol w:w="3970"/>
    </w:tblGrid>
    <w:tr w:rsidR="007128D1" w:rsidRPr="00264223" w14:paraId="6977DB2F" w14:textId="77777777" w:rsidTr="008C2753">
      <w:trPr>
        <w:trHeight w:val="284"/>
      </w:trPr>
      <w:tc>
        <w:tcPr>
          <w:tcW w:w="2551" w:type="dxa"/>
        </w:tcPr>
        <w:p w14:paraId="5357522C" w14:textId="77777777" w:rsidR="007128D1" w:rsidRPr="00D3618F" w:rsidRDefault="007128D1" w:rsidP="00BE3BD3">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970" w:type="dxa"/>
        </w:tcPr>
        <w:p w14:paraId="57F83E38" w14:textId="39433D59" w:rsidR="007128D1" w:rsidRPr="00CA2B63" w:rsidRDefault="007128D1" w:rsidP="00BE3BD3">
          <w:pPr>
            <w:tabs>
              <w:tab w:val="right" w:pos="8838"/>
            </w:tabs>
            <w:ind w:left="-28"/>
            <w:jc w:val="both"/>
            <w:rPr>
              <w:rFonts w:ascii="Palatino Linotype" w:eastAsia="Calibri" w:hAnsi="Palatino Linotype" w:cs="Tahoma"/>
              <w:sz w:val="22"/>
              <w:szCs w:val="22"/>
              <w:lang w:eastAsia="en-US"/>
            </w:rPr>
          </w:pPr>
          <w:r w:rsidRPr="002B6E04">
            <w:rPr>
              <w:rFonts w:ascii="Palatino Linotype" w:eastAsia="Calibri" w:hAnsi="Palatino Linotype" w:cs="Tahoma"/>
              <w:sz w:val="22"/>
              <w:szCs w:val="22"/>
              <w:lang w:val="es-MX" w:eastAsia="en-US"/>
            </w:rPr>
            <w:t>02096/INFOEM/IP/RR/2022</w:t>
          </w:r>
        </w:p>
      </w:tc>
    </w:tr>
    <w:tr w:rsidR="007128D1" w:rsidRPr="00264223" w14:paraId="5209F6C4" w14:textId="77777777" w:rsidTr="008C2753">
      <w:trPr>
        <w:trHeight w:val="104"/>
      </w:trPr>
      <w:tc>
        <w:tcPr>
          <w:tcW w:w="2551" w:type="dxa"/>
        </w:tcPr>
        <w:p w14:paraId="3620890B" w14:textId="77777777" w:rsidR="007128D1" w:rsidRPr="00D3618F" w:rsidRDefault="007128D1" w:rsidP="00BE3BD3">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970" w:type="dxa"/>
        </w:tcPr>
        <w:p w14:paraId="19364536" w14:textId="39940D49" w:rsidR="007128D1" w:rsidRPr="00EE2A06" w:rsidRDefault="007128D1" w:rsidP="00BE3BD3">
          <w:pPr>
            <w:tabs>
              <w:tab w:val="right" w:pos="8838"/>
            </w:tabs>
            <w:ind w:left="-28"/>
            <w:jc w:val="both"/>
            <w:rPr>
              <w:rFonts w:ascii="Palatino Linotype" w:eastAsia="Calibri" w:hAnsi="Palatino Linotype" w:cs="Tahoma"/>
              <w:sz w:val="22"/>
              <w:szCs w:val="22"/>
              <w:lang w:val="es-MX" w:eastAsia="en-US"/>
            </w:rPr>
          </w:pPr>
        </w:p>
      </w:tc>
    </w:tr>
    <w:tr w:rsidR="007128D1" w:rsidRPr="00264223" w14:paraId="4238D041" w14:textId="77777777" w:rsidTr="008C2753">
      <w:trPr>
        <w:trHeight w:val="234"/>
      </w:trPr>
      <w:tc>
        <w:tcPr>
          <w:tcW w:w="2551" w:type="dxa"/>
        </w:tcPr>
        <w:p w14:paraId="634CA859" w14:textId="77777777" w:rsidR="007128D1" w:rsidRPr="00D3618F" w:rsidRDefault="007128D1" w:rsidP="00BE3BD3">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970" w:type="dxa"/>
        </w:tcPr>
        <w:p w14:paraId="0EE354CC" w14:textId="6A5CE291" w:rsidR="007128D1" w:rsidRPr="00CA2B63" w:rsidRDefault="007128D1" w:rsidP="00BE3BD3">
          <w:pPr>
            <w:tabs>
              <w:tab w:val="right" w:pos="8838"/>
            </w:tabs>
            <w:ind w:left="-28"/>
            <w:jc w:val="both"/>
            <w:rPr>
              <w:rFonts w:ascii="Palatino Linotype" w:eastAsia="Calibri" w:hAnsi="Palatino Linotype" w:cs="Tahoma"/>
              <w:sz w:val="22"/>
              <w:szCs w:val="22"/>
              <w:lang w:val="es-MX" w:eastAsia="en-US"/>
            </w:rPr>
          </w:pPr>
          <w:r w:rsidRPr="002B6E04">
            <w:rPr>
              <w:rFonts w:ascii="Palatino Linotype" w:eastAsia="Calibri" w:hAnsi="Palatino Linotype" w:cs="Tahoma"/>
              <w:sz w:val="22"/>
              <w:szCs w:val="22"/>
              <w:lang w:val="es-MX" w:eastAsia="en-US"/>
            </w:rPr>
            <w:t>Sistema Municipal Para el Desarrollo Integral de la Familia de Metepec</w:t>
          </w:r>
        </w:p>
      </w:tc>
    </w:tr>
    <w:tr w:rsidR="007128D1" w:rsidRPr="00264223" w14:paraId="52F03D93" w14:textId="77777777" w:rsidTr="008C2753">
      <w:trPr>
        <w:trHeight w:val="234"/>
      </w:trPr>
      <w:tc>
        <w:tcPr>
          <w:tcW w:w="2551" w:type="dxa"/>
        </w:tcPr>
        <w:p w14:paraId="189A25A8" w14:textId="77777777" w:rsidR="007128D1" w:rsidRPr="00D3618F" w:rsidRDefault="007128D1" w:rsidP="00BE3BD3">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970" w:type="dxa"/>
        </w:tcPr>
        <w:p w14:paraId="6CA361EA" w14:textId="77777777" w:rsidR="007128D1" w:rsidRPr="00D3618F" w:rsidRDefault="007128D1" w:rsidP="00CA2B63">
          <w:pPr>
            <w:tabs>
              <w:tab w:val="right" w:pos="8838"/>
            </w:tabs>
            <w:ind w:left="-28" w:right="171"/>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65771C13" w14:textId="77777777" w:rsidR="007128D1" w:rsidRDefault="00D90FD9">
    <w:r>
      <w:rPr>
        <w:noProof/>
        <w:lang w:eastAsia="es-MX"/>
      </w:rPr>
      <w:pict w14:anchorId="3516C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772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023"/>
    <w:multiLevelType w:val="hybridMultilevel"/>
    <w:tmpl w:val="D39A3CAC"/>
    <w:lvl w:ilvl="0" w:tplc="7AA0B6C0">
      <w:start w:val="1"/>
      <w:numFmt w:val="bullet"/>
      <w:lvlText w:val=""/>
      <w:lvlJc w:val="left"/>
      <w:pPr>
        <w:ind w:left="142" w:hanging="360"/>
      </w:pPr>
      <w:rPr>
        <w:rFonts w:ascii="Symbol" w:hAnsi="Symbol" w:hint="default"/>
      </w:rPr>
    </w:lvl>
    <w:lvl w:ilvl="1" w:tplc="080A0003" w:tentative="1">
      <w:start w:val="1"/>
      <w:numFmt w:val="bullet"/>
      <w:lvlText w:val="o"/>
      <w:lvlJc w:val="left"/>
      <w:pPr>
        <w:ind w:left="862" w:hanging="360"/>
      </w:pPr>
      <w:rPr>
        <w:rFonts w:ascii="Courier New" w:hAnsi="Courier New" w:cs="Courier New" w:hint="default"/>
      </w:rPr>
    </w:lvl>
    <w:lvl w:ilvl="2" w:tplc="080A0005" w:tentative="1">
      <w:start w:val="1"/>
      <w:numFmt w:val="bullet"/>
      <w:lvlText w:val=""/>
      <w:lvlJc w:val="left"/>
      <w:pPr>
        <w:ind w:left="1582" w:hanging="360"/>
      </w:pPr>
      <w:rPr>
        <w:rFonts w:ascii="Wingdings" w:hAnsi="Wingdings" w:hint="default"/>
      </w:rPr>
    </w:lvl>
    <w:lvl w:ilvl="3" w:tplc="080A0001" w:tentative="1">
      <w:start w:val="1"/>
      <w:numFmt w:val="bullet"/>
      <w:lvlText w:val=""/>
      <w:lvlJc w:val="left"/>
      <w:pPr>
        <w:ind w:left="2302" w:hanging="360"/>
      </w:pPr>
      <w:rPr>
        <w:rFonts w:ascii="Symbol" w:hAnsi="Symbol" w:hint="default"/>
      </w:rPr>
    </w:lvl>
    <w:lvl w:ilvl="4" w:tplc="080A0003" w:tentative="1">
      <w:start w:val="1"/>
      <w:numFmt w:val="bullet"/>
      <w:lvlText w:val="o"/>
      <w:lvlJc w:val="left"/>
      <w:pPr>
        <w:ind w:left="3022" w:hanging="360"/>
      </w:pPr>
      <w:rPr>
        <w:rFonts w:ascii="Courier New" w:hAnsi="Courier New" w:cs="Courier New" w:hint="default"/>
      </w:rPr>
    </w:lvl>
    <w:lvl w:ilvl="5" w:tplc="080A0005" w:tentative="1">
      <w:start w:val="1"/>
      <w:numFmt w:val="bullet"/>
      <w:lvlText w:val=""/>
      <w:lvlJc w:val="left"/>
      <w:pPr>
        <w:ind w:left="3742" w:hanging="360"/>
      </w:pPr>
      <w:rPr>
        <w:rFonts w:ascii="Wingdings" w:hAnsi="Wingdings" w:hint="default"/>
      </w:rPr>
    </w:lvl>
    <w:lvl w:ilvl="6" w:tplc="080A0001" w:tentative="1">
      <w:start w:val="1"/>
      <w:numFmt w:val="bullet"/>
      <w:lvlText w:val=""/>
      <w:lvlJc w:val="left"/>
      <w:pPr>
        <w:ind w:left="4462" w:hanging="360"/>
      </w:pPr>
      <w:rPr>
        <w:rFonts w:ascii="Symbol" w:hAnsi="Symbol" w:hint="default"/>
      </w:rPr>
    </w:lvl>
    <w:lvl w:ilvl="7" w:tplc="080A0003" w:tentative="1">
      <w:start w:val="1"/>
      <w:numFmt w:val="bullet"/>
      <w:lvlText w:val="o"/>
      <w:lvlJc w:val="left"/>
      <w:pPr>
        <w:ind w:left="5182" w:hanging="360"/>
      </w:pPr>
      <w:rPr>
        <w:rFonts w:ascii="Courier New" w:hAnsi="Courier New" w:cs="Courier New" w:hint="default"/>
      </w:rPr>
    </w:lvl>
    <w:lvl w:ilvl="8" w:tplc="080A0005" w:tentative="1">
      <w:start w:val="1"/>
      <w:numFmt w:val="bullet"/>
      <w:lvlText w:val=""/>
      <w:lvlJc w:val="left"/>
      <w:pPr>
        <w:ind w:left="5902" w:hanging="360"/>
      </w:pPr>
      <w:rPr>
        <w:rFonts w:ascii="Wingdings" w:hAnsi="Wingdings"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A189D"/>
    <w:multiLevelType w:val="hybridMultilevel"/>
    <w:tmpl w:val="61740C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DC35CF"/>
    <w:multiLevelType w:val="hybridMultilevel"/>
    <w:tmpl w:val="1B76FB6E"/>
    <w:lvl w:ilvl="0" w:tplc="454A9212">
      <w:start w:val="1"/>
      <w:numFmt w:val="bullet"/>
      <w:lvlText w:val=""/>
      <w:lvlJc w:val="left"/>
      <w:pPr>
        <w:ind w:left="720" w:hanging="360"/>
      </w:pPr>
      <w:rPr>
        <w:rFonts w:ascii="Symbol" w:hAnsi="Symbol" w:hint="default"/>
        <w:b/>
        <w:bCs/>
      </w:rPr>
    </w:lvl>
    <w:lvl w:ilvl="1" w:tplc="1D8AC2A6">
      <w:start w:val="1"/>
      <w:numFmt w:val="bullet"/>
      <w:lvlText w:val="o"/>
      <w:lvlJc w:val="left"/>
      <w:pPr>
        <w:ind w:left="1440" w:hanging="360"/>
      </w:pPr>
      <w:rPr>
        <w:rFonts w:ascii="Courier New" w:hAnsi="Courier New" w:cs="Courier New" w:hint="default"/>
        <w:b/>
        <w:bCs/>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33385E"/>
    <w:multiLevelType w:val="hybridMultilevel"/>
    <w:tmpl w:val="61740C9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FD6BB7"/>
    <w:multiLevelType w:val="hybridMultilevel"/>
    <w:tmpl w:val="CC4AB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B71DF8"/>
    <w:multiLevelType w:val="hybridMultilevel"/>
    <w:tmpl w:val="0AF4A22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1A5F5A"/>
    <w:multiLevelType w:val="hybridMultilevel"/>
    <w:tmpl w:val="88F816D0"/>
    <w:lvl w:ilvl="0" w:tplc="080A0001">
      <w:start w:val="1"/>
      <w:numFmt w:val="bullet"/>
      <w:lvlText w:val=""/>
      <w:lvlJc w:val="left"/>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5B47C3"/>
    <w:multiLevelType w:val="hybridMultilevel"/>
    <w:tmpl w:val="526C7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7F619A"/>
    <w:multiLevelType w:val="hybridMultilevel"/>
    <w:tmpl w:val="A69AE98C"/>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B3322C2"/>
    <w:multiLevelType w:val="hybridMultilevel"/>
    <w:tmpl w:val="E384D52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B42914"/>
    <w:multiLevelType w:val="hybridMultilevel"/>
    <w:tmpl w:val="4BAEB23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BA60E1"/>
    <w:multiLevelType w:val="hybridMultilevel"/>
    <w:tmpl w:val="E4E0084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C8004E"/>
    <w:multiLevelType w:val="hybridMultilevel"/>
    <w:tmpl w:val="A53C8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263B12"/>
    <w:multiLevelType w:val="hybridMultilevel"/>
    <w:tmpl w:val="BD420D44"/>
    <w:lvl w:ilvl="0" w:tplc="5D76E1B2">
      <w:start w:val="1"/>
      <w:numFmt w:val="lowerLetter"/>
      <w:lvlText w:val="%1."/>
      <w:lvlJc w:val="left"/>
      <w:pPr>
        <w:ind w:left="1428" w:hanging="360"/>
      </w:pPr>
      <w:rPr>
        <w:i w:val="0"/>
        <w:iCs w:val="0"/>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5" w15:restartNumberingAfterBreak="0">
    <w:nsid w:val="28CD6995"/>
    <w:multiLevelType w:val="hybridMultilevel"/>
    <w:tmpl w:val="A986042C"/>
    <w:lvl w:ilvl="0" w:tplc="5D76E1B2">
      <w:start w:val="1"/>
      <w:numFmt w:val="lowerLetter"/>
      <w:lvlText w:val="%1."/>
      <w:lvlJc w:val="left"/>
      <w:pPr>
        <w:ind w:left="1428" w:hanging="360"/>
      </w:pPr>
      <w:rPr>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11213B"/>
    <w:multiLevelType w:val="hybridMultilevel"/>
    <w:tmpl w:val="9FD41F96"/>
    <w:lvl w:ilvl="0" w:tplc="3620D89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4A4903"/>
    <w:multiLevelType w:val="hybridMultilevel"/>
    <w:tmpl w:val="88CA38AA"/>
    <w:lvl w:ilvl="0" w:tplc="F9EC738E">
      <w:start w:val="1"/>
      <w:numFmt w:val="low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763A1C"/>
    <w:multiLevelType w:val="hybridMultilevel"/>
    <w:tmpl w:val="3E6C1B82"/>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9" w15:restartNumberingAfterBreak="0">
    <w:nsid w:val="38C93C32"/>
    <w:multiLevelType w:val="hybridMultilevel"/>
    <w:tmpl w:val="DA34A3C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675168"/>
    <w:multiLevelType w:val="hybridMultilevel"/>
    <w:tmpl w:val="74B6C9DA"/>
    <w:lvl w:ilvl="0" w:tplc="FFFFFFFF">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AE0E21"/>
    <w:multiLevelType w:val="hybridMultilevel"/>
    <w:tmpl w:val="611E4CA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7A718E"/>
    <w:multiLevelType w:val="hybridMultilevel"/>
    <w:tmpl w:val="40D6E13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F44234"/>
    <w:multiLevelType w:val="hybridMultilevel"/>
    <w:tmpl w:val="61740C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F815DF"/>
    <w:multiLevelType w:val="hybridMultilevel"/>
    <w:tmpl w:val="F1EECCD2"/>
    <w:lvl w:ilvl="0" w:tplc="D6E0F83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963E22"/>
    <w:multiLevelType w:val="hybridMultilevel"/>
    <w:tmpl w:val="A9489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8F64036"/>
    <w:multiLevelType w:val="hybridMultilevel"/>
    <w:tmpl w:val="74B6C9DA"/>
    <w:lvl w:ilvl="0" w:tplc="FFFFFFFF">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DB27A7"/>
    <w:multiLevelType w:val="hybridMultilevel"/>
    <w:tmpl w:val="5B5A1292"/>
    <w:lvl w:ilvl="0" w:tplc="FFFFFFFF">
      <w:start w:val="1"/>
      <w:numFmt w:val="decimal"/>
      <w:lvlText w:val="%1."/>
      <w:lvlJc w:val="left"/>
      <w:pPr>
        <w:ind w:left="720" w:hanging="360"/>
      </w:pPr>
      <w:rPr>
        <w:rFonts w:hint="default"/>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2755DE"/>
    <w:multiLevelType w:val="hybridMultilevel"/>
    <w:tmpl w:val="61406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7C1F99"/>
    <w:multiLevelType w:val="hybridMultilevel"/>
    <w:tmpl w:val="3E6C1B82"/>
    <w:lvl w:ilvl="0" w:tplc="080A0019">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0" w15:restartNumberingAfterBreak="0">
    <w:nsid w:val="5076001E"/>
    <w:multiLevelType w:val="hybridMultilevel"/>
    <w:tmpl w:val="41B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BF2D71"/>
    <w:multiLevelType w:val="hybridMultilevel"/>
    <w:tmpl w:val="2B48E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2DC09A1"/>
    <w:multiLevelType w:val="hybridMultilevel"/>
    <w:tmpl w:val="6672A5DA"/>
    <w:lvl w:ilvl="0" w:tplc="511C0266">
      <w:start w:val="2"/>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DE0DCC"/>
    <w:multiLevelType w:val="hybridMultilevel"/>
    <w:tmpl w:val="0010D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005716B"/>
    <w:multiLevelType w:val="hybridMultilevel"/>
    <w:tmpl w:val="3E6C1B82"/>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6" w15:restartNumberingAfterBreak="0">
    <w:nsid w:val="60282C7B"/>
    <w:multiLevelType w:val="hybridMultilevel"/>
    <w:tmpl w:val="5B5A1292"/>
    <w:lvl w:ilvl="0" w:tplc="DBB0A9C4">
      <w:start w:val="1"/>
      <w:numFmt w:val="decimal"/>
      <w:lvlText w:val="%1."/>
      <w:lvlJc w:val="left"/>
      <w:pPr>
        <w:ind w:left="720" w:hanging="360"/>
      </w:pPr>
      <w:rPr>
        <w:rFonts w:hint="default"/>
        <w:i w:val="0"/>
        <w:iCs/>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0A142A0"/>
    <w:multiLevelType w:val="hybridMultilevel"/>
    <w:tmpl w:val="74B6C9DA"/>
    <w:lvl w:ilvl="0" w:tplc="FFFFFFFF">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AB3B2E"/>
    <w:multiLevelType w:val="hybridMultilevel"/>
    <w:tmpl w:val="74B6C9DA"/>
    <w:lvl w:ilvl="0" w:tplc="27066A02">
      <w:start w:val="1"/>
      <w:numFmt w:val="lowerLetter"/>
      <w:lvlText w:val="%1."/>
      <w:lvlJc w:val="left"/>
      <w:pPr>
        <w:ind w:left="720" w:hanging="360"/>
      </w:pPr>
      <w:rPr>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1A95F62"/>
    <w:multiLevelType w:val="hybridMultilevel"/>
    <w:tmpl w:val="FC2E3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3B13DFF"/>
    <w:multiLevelType w:val="hybridMultilevel"/>
    <w:tmpl w:val="591AB99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70A38CF"/>
    <w:multiLevelType w:val="hybridMultilevel"/>
    <w:tmpl w:val="5846F488"/>
    <w:lvl w:ilvl="0" w:tplc="080A0019">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2" w15:restartNumberingAfterBreak="0">
    <w:nsid w:val="6DED7307"/>
    <w:multiLevelType w:val="hybridMultilevel"/>
    <w:tmpl w:val="78A869C8"/>
    <w:lvl w:ilvl="0" w:tplc="7AD27094">
      <w:start w:val="1"/>
      <w:numFmt w:val="decimal"/>
      <w:lvlText w:val="%1."/>
      <w:lvlJc w:val="left"/>
      <w:pPr>
        <w:tabs>
          <w:tab w:val="num" w:pos="720"/>
        </w:tabs>
        <w:ind w:left="720" w:hanging="360"/>
      </w:pPr>
      <w:rPr>
        <w:b/>
        <w:lang w:val="es-MX"/>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3" w15:restartNumberingAfterBreak="0">
    <w:nsid w:val="6E3372A2"/>
    <w:multiLevelType w:val="hybridMultilevel"/>
    <w:tmpl w:val="F1EECCD2"/>
    <w:lvl w:ilvl="0" w:tplc="D6E0F83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F124F20"/>
    <w:multiLevelType w:val="hybridMultilevel"/>
    <w:tmpl w:val="3E6C1B82"/>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5" w15:restartNumberingAfterBreak="0">
    <w:nsid w:val="726D0F39"/>
    <w:multiLevelType w:val="hybridMultilevel"/>
    <w:tmpl w:val="CAE2EA4C"/>
    <w:lvl w:ilvl="0" w:tplc="4EE640A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5976468"/>
    <w:multiLevelType w:val="hybridMultilevel"/>
    <w:tmpl w:val="F9A4A144"/>
    <w:lvl w:ilvl="0" w:tplc="24703C0C">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7" w15:restartNumberingAfterBreak="0">
    <w:nsid w:val="7A124F9D"/>
    <w:multiLevelType w:val="hybridMultilevel"/>
    <w:tmpl w:val="EE747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248393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2808407">
    <w:abstractNumId w:val="25"/>
  </w:num>
  <w:num w:numId="3" w16cid:durableId="1401515454">
    <w:abstractNumId w:val="12"/>
  </w:num>
  <w:num w:numId="4" w16cid:durableId="706684475">
    <w:abstractNumId w:val="1"/>
  </w:num>
  <w:num w:numId="5" w16cid:durableId="5936327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5244607">
    <w:abstractNumId w:val="9"/>
  </w:num>
  <w:num w:numId="7" w16cid:durableId="1047417049">
    <w:abstractNumId w:val="13"/>
  </w:num>
  <w:num w:numId="8" w16cid:durableId="1698118597">
    <w:abstractNumId w:val="6"/>
  </w:num>
  <w:num w:numId="9" w16cid:durableId="399135713">
    <w:abstractNumId w:val="28"/>
  </w:num>
  <w:num w:numId="10" w16cid:durableId="2000960116">
    <w:abstractNumId w:val="33"/>
  </w:num>
  <w:num w:numId="11" w16cid:durableId="2019847183">
    <w:abstractNumId w:val="47"/>
  </w:num>
  <w:num w:numId="12" w16cid:durableId="919872926">
    <w:abstractNumId w:val="38"/>
  </w:num>
  <w:num w:numId="13" w16cid:durableId="927688876">
    <w:abstractNumId w:val="21"/>
  </w:num>
  <w:num w:numId="14" w16cid:durableId="2119055836">
    <w:abstractNumId w:val="29"/>
  </w:num>
  <w:num w:numId="15" w16cid:durableId="1956867299">
    <w:abstractNumId w:val="18"/>
  </w:num>
  <w:num w:numId="16" w16cid:durableId="1287470748">
    <w:abstractNumId w:val="35"/>
  </w:num>
  <w:num w:numId="17" w16cid:durableId="1118447561">
    <w:abstractNumId w:val="44"/>
  </w:num>
  <w:num w:numId="18" w16cid:durableId="1518033735">
    <w:abstractNumId w:val="22"/>
  </w:num>
  <w:num w:numId="19" w16cid:durableId="129130169">
    <w:abstractNumId w:val="14"/>
  </w:num>
  <w:num w:numId="20" w16cid:durableId="1467889934">
    <w:abstractNumId w:val="15"/>
  </w:num>
  <w:num w:numId="21" w16cid:durableId="693387375">
    <w:abstractNumId w:val="40"/>
  </w:num>
  <w:num w:numId="22" w16cid:durableId="959457234">
    <w:abstractNumId w:val="11"/>
  </w:num>
  <w:num w:numId="23" w16cid:durableId="1483278570">
    <w:abstractNumId w:val="5"/>
  </w:num>
  <w:num w:numId="24" w16cid:durableId="1958483519">
    <w:abstractNumId w:val="36"/>
  </w:num>
  <w:num w:numId="25" w16cid:durableId="1835024278">
    <w:abstractNumId w:val="19"/>
  </w:num>
  <w:num w:numId="26" w16cid:durableId="282926097">
    <w:abstractNumId w:val="27"/>
  </w:num>
  <w:num w:numId="27" w16cid:durableId="2108500288">
    <w:abstractNumId w:val="20"/>
  </w:num>
  <w:num w:numId="28" w16cid:durableId="946352878">
    <w:abstractNumId w:val="0"/>
  </w:num>
  <w:num w:numId="29" w16cid:durableId="876284235">
    <w:abstractNumId w:val="16"/>
  </w:num>
  <w:num w:numId="30" w16cid:durableId="2063359514">
    <w:abstractNumId w:val="3"/>
  </w:num>
  <w:num w:numId="31" w16cid:durableId="674308607">
    <w:abstractNumId w:val="10"/>
  </w:num>
  <w:num w:numId="32" w16cid:durableId="1032992970">
    <w:abstractNumId w:val="41"/>
  </w:num>
  <w:num w:numId="33" w16cid:durableId="1195189222">
    <w:abstractNumId w:val="8"/>
  </w:num>
  <w:num w:numId="34" w16cid:durableId="291596488">
    <w:abstractNumId w:val="39"/>
  </w:num>
  <w:num w:numId="35" w16cid:durableId="1096630591">
    <w:abstractNumId w:val="34"/>
  </w:num>
  <w:num w:numId="36" w16cid:durableId="1782846357">
    <w:abstractNumId w:val="31"/>
  </w:num>
  <w:num w:numId="37" w16cid:durableId="901677047">
    <w:abstractNumId w:val="4"/>
  </w:num>
  <w:num w:numId="38" w16cid:durableId="672997594">
    <w:abstractNumId w:val="23"/>
  </w:num>
  <w:num w:numId="39" w16cid:durableId="1363281325">
    <w:abstractNumId w:val="2"/>
  </w:num>
  <w:num w:numId="40" w16cid:durableId="1959334212">
    <w:abstractNumId w:val="43"/>
  </w:num>
  <w:num w:numId="41" w16cid:durableId="1077167129">
    <w:abstractNumId w:val="24"/>
  </w:num>
  <w:num w:numId="42" w16cid:durableId="1231381824">
    <w:abstractNumId w:val="17"/>
  </w:num>
  <w:num w:numId="43" w16cid:durableId="833840447">
    <w:abstractNumId w:val="46"/>
  </w:num>
  <w:num w:numId="44" w16cid:durableId="628560015">
    <w:abstractNumId w:val="45"/>
  </w:num>
  <w:num w:numId="45" w16cid:durableId="267351615">
    <w:abstractNumId w:val="37"/>
  </w:num>
  <w:num w:numId="46" w16cid:durableId="289434126">
    <w:abstractNumId w:val="26"/>
  </w:num>
  <w:num w:numId="47" w16cid:durableId="770929013">
    <w:abstractNumId w:val="7"/>
  </w:num>
  <w:num w:numId="48" w16cid:durableId="15081249">
    <w:abstractNumId w:val="32"/>
  </w:num>
  <w:num w:numId="49" w16cid:durableId="14819676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002"/>
    <w:rsid w:val="000021F8"/>
    <w:rsid w:val="0000620D"/>
    <w:rsid w:val="0001289A"/>
    <w:rsid w:val="000142E8"/>
    <w:rsid w:val="0001502D"/>
    <w:rsid w:val="00017DE4"/>
    <w:rsid w:val="00020878"/>
    <w:rsid w:val="000210E8"/>
    <w:rsid w:val="00023EE4"/>
    <w:rsid w:val="00036D3C"/>
    <w:rsid w:val="0003707E"/>
    <w:rsid w:val="0004141D"/>
    <w:rsid w:val="00041DC3"/>
    <w:rsid w:val="0004282E"/>
    <w:rsid w:val="00043406"/>
    <w:rsid w:val="00043B60"/>
    <w:rsid w:val="00045687"/>
    <w:rsid w:val="000506F5"/>
    <w:rsid w:val="000523A4"/>
    <w:rsid w:val="000524A9"/>
    <w:rsid w:val="00055121"/>
    <w:rsid w:val="00056304"/>
    <w:rsid w:val="00061029"/>
    <w:rsid w:val="000643E4"/>
    <w:rsid w:val="00064D56"/>
    <w:rsid w:val="00064F4A"/>
    <w:rsid w:val="00067392"/>
    <w:rsid w:val="00067606"/>
    <w:rsid w:val="0007247C"/>
    <w:rsid w:val="00073D40"/>
    <w:rsid w:val="000806B0"/>
    <w:rsid w:val="00080FC5"/>
    <w:rsid w:val="00081F14"/>
    <w:rsid w:val="00084A5F"/>
    <w:rsid w:val="00086328"/>
    <w:rsid w:val="00086DA0"/>
    <w:rsid w:val="00087209"/>
    <w:rsid w:val="00087CB3"/>
    <w:rsid w:val="00090890"/>
    <w:rsid w:val="00090EE0"/>
    <w:rsid w:val="000922F9"/>
    <w:rsid w:val="00092C99"/>
    <w:rsid w:val="00093CEA"/>
    <w:rsid w:val="000954D3"/>
    <w:rsid w:val="000967F7"/>
    <w:rsid w:val="000A52BF"/>
    <w:rsid w:val="000A590D"/>
    <w:rsid w:val="000B00E3"/>
    <w:rsid w:val="000B10F3"/>
    <w:rsid w:val="000B41A6"/>
    <w:rsid w:val="000C328D"/>
    <w:rsid w:val="000C4189"/>
    <w:rsid w:val="000C41DB"/>
    <w:rsid w:val="000D1030"/>
    <w:rsid w:val="000D2B71"/>
    <w:rsid w:val="000D3015"/>
    <w:rsid w:val="000D3BE7"/>
    <w:rsid w:val="000D44BA"/>
    <w:rsid w:val="000D67AD"/>
    <w:rsid w:val="000D6FDB"/>
    <w:rsid w:val="000E0519"/>
    <w:rsid w:val="000E0E00"/>
    <w:rsid w:val="000E2D74"/>
    <w:rsid w:val="000E3DE8"/>
    <w:rsid w:val="000E48FE"/>
    <w:rsid w:val="000E6ADC"/>
    <w:rsid w:val="000E6BA0"/>
    <w:rsid w:val="000E6C62"/>
    <w:rsid w:val="000E7665"/>
    <w:rsid w:val="000E7DE4"/>
    <w:rsid w:val="000E7DF9"/>
    <w:rsid w:val="000F03ED"/>
    <w:rsid w:val="000F0E53"/>
    <w:rsid w:val="000F1832"/>
    <w:rsid w:val="000F35CA"/>
    <w:rsid w:val="000F3D09"/>
    <w:rsid w:val="000F5B4D"/>
    <w:rsid w:val="000F7470"/>
    <w:rsid w:val="00100C71"/>
    <w:rsid w:val="00100D8A"/>
    <w:rsid w:val="00100F38"/>
    <w:rsid w:val="0010345C"/>
    <w:rsid w:val="00103BA8"/>
    <w:rsid w:val="00103CFD"/>
    <w:rsid w:val="001058E0"/>
    <w:rsid w:val="001109DF"/>
    <w:rsid w:val="00110D97"/>
    <w:rsid w:val="00111E16"/>
    <w:rsid w:val="00114289"/>
    <w:rsid w:val="00115749"/>
    <w:rsid w:val="00115F05"/>
    <w:rsid w:val="0011656E"/>
    <w:rsid w:val="0012013B"/>
    <w:rsid w:val="0012492C"/>
    <w:rsid w:val="00125034"/>
    <w:rsid w:val="001255CA"/>
    <w:rsid w:val="00126B47"/>
    <w:rsid w:val="00126E4D"/>
    <w:rsid w:val="0012719A"/>
    <w:rsid w:val="001335CD"/>
    <w:rsid w:val="001347E8"/>
    <w:rsid w:val="00151A78"/>
    <w:rsid w:val="00153809"/>
    <w:rsid w:val="00153F15"/>
    <w:rsid w:val="00154C8C"/>
    <w:rsid w:val="001576A1"/>
    <w:rsid w:val="00157F62"/>
    <w:rsid w:val="00162DA9"/>
    <w:rsid w:val="00162F7B"/>
    <w:rsid w:val="001658F5"/>
    <w:rsid w:val="0016600C"/>
    <w:rsid w:val="00170315"/>
    <w:rsid w:val="00171031"/>
    <w:rsid w:val="00173DBD"/>
    <w:rsid w:val="00176A76"/>
    <w:rsid w:val="0018692A"/>
    <w:rsid w:val="00187D4E"/>
    <w:rsid w:val="00190A86"/>
    <w:rsid w:val="00190DF0"/>
    <w:rsid w:val="00194CD4"/>
    <w:rsid w:val="00196F9B"/>
    <w:rsid w:val="001A6A45"/>
    <w:rsid w:val="001B0AFB"/>
    <w:rsid w:val="001B1481"/>
    <w:rsid w:val="001B25B3"/>
    <w:rsid w:val="001B2CE1"/>
    <w:rsid w:val="001B2F09"/>
    <w:rsid w:val="001B3504"/>
    <w:rsid w:val="001B4418"/>
    <w:rsid w:val="001B61BB"/>
    <w:rsid w:val="001B639F"/>
    <w:rsid w:val="001B6469"/>
    <w:rsid w:val="001C3467"/>
    <w:rsid w:val="001C3D39"/>
    <w:rsid w:val="001C401C"/>
    <w:rsid w:val="001C5F8E"/>
    <w:rsid w:val="001D0290"/>
    <w:rsid w:val="001D197B"/>
    <w:rsid w:val="001D1E7A"/>
    <w:rsid w:val="001D2200"/>
    <w:rsid w:val="001D69A8"/>
    <w:rsid w:val="001E1A39"/>
    <w:rsid w:val="001E2507"/>
    <w:rsid w:val="001E348F"/>
    <w:rsid w:val="001E487A"/>
    <w:rsid w:val="001E5762"/>
    <w:rsid w:val="001E6A2E"/>
    <w:rsid w:val="001E7AFE"/>
    <w:rsid w:val="001F3CE1"/>
    <w:rsid w:val="001F3FB8"/>
    <w:rsid w:val="001F47D8"/>
    <w:rsid w:val="001F4DDB"/>
    <w:rsid w:val="001F6D94"/>
    <w:rsid w:val="001F6FA6"/>
    <w:rsid w:val="001F7589"/>
    <w:rsid w:val="0020060A"/>
    <w:rsid w:val="002011B3"/>
    <w:rsid w:val="00204DF2"/>
    <w:rsid w:val="00205953"/>
    <w:rsid w:val="00205C1D"/>
    <w:rsid w:val="002063FA"/>
    <w:rsid w:val="002064B4"/>
    <w:rsid w:val="00210787"/>
    <w:rsid w:val="00211C00"/>
    <w:rsid w:val="00213773"/>
    <w:rsid w:val="002166EE"/>
    <w:rsid w:val="00220969"/>
    <w:rsid w:val="002235D4"/>
    <w:rsid w:val="00223ABB"/>
    <w:rsid w:val="00224347"/>
    <w:rsid w:val="002247B2"/>
    <w:rsid w:val="002274DB"/>
    <w:rsid w:val="00230072"/>
    <w:rsid w:val="00230D19"/>
    <w:rsid w:val="002331DE"/>
    <w:rsid w:val="00233B6C"/>
    <w:rsid w:val="002341AB"/>
    <w:rsid w:val="00234F1A"/>
    <w:rsid w:val="00235C5A"/>
    <w:rsid w:val="00237116"/>
    <w:rsid w:val="002420CF"/>
    <w:rsid w:val="002437BF"/>
    <w:rsid w:val="0024510E"/>
    <w:rsid w:val="00245771"/>
    <w:rsid w:val="002514CD"/>
    <w:rsid w:val="00253431"/>
    <w:rsid w:val="0025450A"/>
    <w:rsid w:val="00255ABB"/>
    <w:rsid w:val="00255B0B"/>
    <w:rsid w:val="0026037A"/>
    <w:rsid w:val="00263D8B"/>
    <w:rsid w:val="00266A9B"/>
    <w:rsid w:val="00274135"/>
    <w:rsid w:val="0027533F"/>
    <w:rsid w:val="00281598"/>
    <w:rsid w:val="00282002"/>
    <w:rsid w:val="00285B43"/>
    <w:rsid w:val="0028742D"/>
    <w:rsid w:val="002955F2"/>
    <w:rsid w:val="0029595E"/>
    <w:rsid w:val="002965F1"/>
    <w:rsid w:val="00297B79"/>
    <w:rsid w:val="002A1BD6"/>
    <w:rsid w:val="002A262D"/>
    <w:rsid w:val="002A3CC3"/>
    <w:rsid w:val="002A4E75"/>
    <w:rsid w:val="002B0828"/>
    <w:rsid w:val="002B232C"/>
    <w:rsid w:val="002B6E04"/>
    <w:rsid w:val="002C0513"/>
    <w:rsid w:val="002C466F"/>
    <w:rsid w:val="002C4ADE"/>
    <w:rsid w:val="002C61AC"/>
    <w:rsid w:val="002C6A3A"/>
    <w:rsid w:val="002D2223"/>
    <w:rsid w:val="002D3ED1"/>
    <w:rsid w:val="002D5958"/>
    <w:rsid w:val="002D6625"/>
    <w:rsid w:val="002D728A"/>
    <w:rsid w:val="002D74BD"/>
    <w:rsid w:val="002E0CF6"/>
    <w:rsid w:val="002E0D75"/>
    <w:rsid w:val="002E0DDB"/>
    <w:rsid w:val="002E1A4F"/>
    <w:rsid w:val="002E2439"/>
    <w:rsid w:val="002E3CB1"/>
    <w:rsid w:val="002E5BDF"/>
    <w:rsid w:val="002E74B8"/>
    <w:rsid w:val="002E782D"/>
    <w:rsid w:val="002E7A58"/>
    <w:rsid w:val="002F0E92"/>
    <w:rsid w:val="002F2841"/>
    <w:rsid w:val="002F332B"/>
    <w:rsid w:val="002F3527"/>
    <w:rsid w:val="002F3FA0"/>
    <w:rsid w:val="002F500A"/>
    <w:rsid w:val="002F5494"/>
    <w:rsid w:val="002F5905"/>
    <w:rsid w:val="002F75E2"/>
    <w:rsid w:val="002F7B4E"/>
    <w:rsid w:val="003019FB"/>
    <w:rsid w:val="0030437E"/>
    <w:rsid w:val="00304796"/>
    <w:rsid w:val="00304BFF"/>
    <w:rsid w:val="00310E26"/>
    <w:rsid w:val="003172AD"/>
    <w:rsid w:val="003212A7"/>
    <w:rsid w:val="0032355B"/>
    <w:rsid w:val="00327BE9"/>
    <w:rsid w:val="00330155"/>
    <w:rsid w:val="003337EC"/>
    <w:rsid w:val="003337FB"/>
    <w:rsid w:val="00335D71"/>
    <w:rsid w:val="0033627E"/>
    <w:rsid w:val="0034521E"/>
    <w:rsid w:val="00345C08"/>
    <w:rsid w:val="00350474"/>
    <w:rsid w:val="00354FAA"/>
    <w:rsid w:val="00355181"/>
    <w:rsid w:val="003624E7"/>
    <w:rsid w:val="0036627B"/>
    <w:rsid w:val="00366D50"/>
    <w:rsid w:val="0037019B"/>
    <w:rsid w:val="00370EDF"/>
    <w:rsid w:val="00372DA1"/>
    <w:rsid w:val="0037302C"/>
    <w:rsid w:val="00377F8F"/>
    <w:rsid w:val="003809D3"/>
    <w:rsid w:val="003826B5"/>
    <w:rsid w:val="003836ED"/>
    <w:rsid w:val="00390FF0"/>
    <w:rsid w:val="003943AE"/>
    <w:rsid w:val="00395D00"/>
    <w:rsid w:val="00397DD7"/>
    <w:rsid w:val="003A3E3B"/>
    <w:rsid w:val="003A709C"/>
    <w:rsid w:val="003A79C4"/>
    <w:rsid w:val="003B63BE"/>
    <w:rsid w:val="003B63DC"/>
    <w:rsid w:val="003C2AA7"/>
    <w:rsid w:val="003C38AC"/>
    <w:rsid w:val="003C3BC7"/>
    <w:rsid w:val="003D138C"/>
    <w:rsid w:val="003D3A52"/>
    <w:rsid w:val="003D44F5"/>
    <w:rsid w:val="003D531A"/>
    <w:rsid w:val="003D6D35"/>
    <w:rsid w:val="003E1446"/>
    <w:rsid w:val="003E1576"/>
    <w:rsid w:val="003E1599"/>
    <w:rsid w:val="003E2228"/>
    <w:rsid w:val="003E3FE0"/>
    <w:rsid w:val="003E44D4"/>
    <w:rsid w:val="003E475F"/>
    <w:rsid w:val="003E744B"/>
    <w:rsid w:val="003E769C"/>
    <w:rsid w:val="003E7DB4"/>
    <w:rsid w:val="003F01AD"/>
    <w:rsid w:val="003F1066"/>
    <w:rsid w:val="003F2619"/>
    <w:rsid w:val="003F3EA6"/>
    <w:rsid w:val="003F44B5"/>
    <w:rsid w:val="003F6FB1"/>
    <w:rsid w:val="003F7B95"/>
    <w:rsid w:val="00400083"/>
    <w:rsid w:val="00402289"/>
    <w:rsid w:val="00402562"/>
    <w:rsid w:val="00411CB3"/>
    <w:rsid w:val="00414D05"/>
    <w:rsid w:val="00415F41"/>
    <w:rsid w:val="004164E1"/>
    <w:rsid w:val="0042028B"/>
    <w:rsid w:val="004213C6"/>
    <w:rsid w:val="004245D3"/>
    <w:rsid w:val="00424CFA"/>
    <w:rsid w:val="004260C0"/>
    <w:rsid w:val="004270DF"/>
    <w:rsid w:val="00430E5C"/>
    <w:rsid w:val="00431633"/>
    <w:rsid w:val="00433E68"/>
    <w:rsid w:val="004357C3"/>
    <w:rsid w:val="00435B7B"/>
    <w:rsid w:val="0043721A"/>
    <w:rsid w:val="00440BCE"/>
    <w:rsid w:val="00442176"/>
    <w:rsid w:val="004430E6"/>
    <w:rsid w:val="0044311D"/>
    <w:rsid w:val="00443A47"/>
    <w:rsid w:val="00450951"/>
    <w:rsid w:val="00453773"/>
    <w:rsid w:val="00454DD6"/>
    <w:rsid w:val="004633AC"/>
    <w:rsid w:val="00466EA9"/>
    <w:rsid w:val="004721C6"/>
    <w:rsid w:val="00474DC2"/>
    <w:rsid w:val="0047710C"/>
    <w:rsid w:val="0047778A"/>
    <w:rsid w:val="00481267"/>
    <w:rsid w:val="004829E1"/>
    <w:rsid w:val="0048444E"/>
    <w:rsid w:val="00484FBD"/>
    <w:rsid w:val="00486E9F"/>
    <w:rsid w:val="004901DC"/>
    <w:rsid w:val="00493B07"/>
    <w:rsid w:val="00494443"/>
    <w:rsid w:val="00494D98"/>
    <w:rsid w:val="00496347"/>
    <w:rsid w:val="004A0A6F"/>
    <w:rsid w:val="004A1F0A"/>
    <w:rsid w:val="004A34E6"/>
    <w:rsid w:val="004A533E"/>
    <w:rsid w:val="004A7438"/>
    <w:rsid w:val="004B017B"/>
    <w:rsid w:val="004B5167"/>
    <w:rsid w:val="004B69F7"/>
    <w:rsid w:val="004C185B"/>
    <w:rsid w:val="004C1CBC"/>
    <w:rsid w:val="004C1E2C"/>
    <w:rsid w:val="004C2B82"/>
    <w:rsid w:val="004C2D56"/>
    <w:rsid w:val="004C2DE9"/>
    <w:rsid w:val="004C406F"/>
    <w:rsid w:val="004C5AD9"/>
    <w:rsid w:val="004D4738"/>
    <w:rsid w:val="004D5361"/>
    <w:rsid w:val="004D5FFA"/>
    <w:rsid w:val="004D6211"/>
    <w:rsid w:val="004D632B"/>
    <w:rsid w:val="004D6F92"/>
    <w:rsid w:val="004D77A5"/>
    <w:rsid w:val="004E1358"/>
    <w:rsid w:val="004E21FB"/>
    <w:rsid w:val="004E2D01"/>
    <w:rsid w:val="004E54E4"/>
    <w:rsid w:val="004F10CC"/>
    <w:rsid w:val="004F2CB6"/>
    <w:rsid w:val="004F3250"/>
    <w:rsid w:val="004F32CD"/>
    <w:rsid w:val="004F4828"/>
    <w:rsid w:val="004F625F"/>
    <w:rsid w:val="004F742C"/>
    <w:rsid w:val="00500024"/>
    <w:rsid w:val="005004D6"/>
    <w:rsid w:val="005035C3"/>
    <w:rsid w:val="00503856"/>
    <w:rsid w:val="00504A0A"/>
    <w:rsid w:val="00504B6C"/>
    <w:rsid w:val="00515603"/>
    <w:rsid w:val="00520E89"/>
    <w:rsid w:val="0052202D"/>
    <w:rsid w:val="005373D2"/>
    <w:rsid w:val="00541A81"/>
    <w:rsid w:val="00542E88"/>
    <w:rsid w:val="005436A5"/>
    <w:rsid w:val="005459B9"/>
    <w:rsid w:val="005472D7"/>
    <w:rsid w:val="00551DE8"/>
    <w:rsid w:val="00552289"/>
    <w:rsid w:val="005534F4"/>
    <w:rsid w:val="00554019"/>
    <w:rsid w:val="00554122"/>
    <w:rsid w:val="00555250"/>
    <w:rsid w:val="005553E1"/>
    <w:rsid w:val="00557C2C"/>
    <w:rsid w:val="00560A85"/>
    <w:rsid w:val="0056605A"/>
    <w:rsid w:val="00566543"/>
    <w:rsid w:val="00567026"/>
    <w:rsid w:val="0057181D"/>
    <w:rsid w:val="00576533"/>
    <w:rsid w:val="0057794B"/>
    <w:rsid w:val="0058177A"/>
    <w:rsid w:val="005835C6"/>
    <w:rsid w:val="00584D39"/>
    <w:rsid w:val="00586F44"/>
    <w:rsid w:val="00587293"/>
    <w:rsid w:val="0058733F"/>
    <w:rsid w:val="00593C36"/>
    <w:rsid w:val="005951FC"/>
    <w:rsid w:val="005957CF"/>
    <w:rsid w:val="005A1206"/>
    <w:rsid w:val="005A433D"/>
    <w:rsid w:val="005A585A"/>
    <w:rsid w:val="005A741F"/>
    <w:rsid w:val="005B25A2"/>
    <w:rsid w:val="005B454C"/>
    <w:rsid w:val="005B4B52"/>
    <w:rsid w:val="005C06BC"/>
    <w:rsid w:val="005C1D11"/>
    <w:rsid w:val="005C5BC6"/>
    <w:rsid w:val="005C69EC"/>
    <w:rsid w:val="005C7C0B"/>
    <w:rsid w:val="005D3D6F"/>
    <w:rsid w:val="005D49B8"/>
    <w:rsid w:val="005D4F38"/>
    <w:rsid w:val="005D532B"/>
    <w:rsid w:val="005D5877"/>
    <w:rsid w:val="005E054C"/>
    <w:rsid w:val="005E0959"/>
    <w:rsid w:val="005E2D89"/>
    <w:rsid w:val="005E307F"/>
    <w:rsid w:val="005E4471"/>
    <w:rsid w:val="005E6116"/>
    <w:rsid w:val="005E7254"/>
    <w:rsid w:val="005E7D1E"/>
    <w:rsid w:val="005F3396"/>
    <w:rsid w:val="005F76B8"/>
    <w:rsid w:val="005F7C2E"/>
    <w:rsid w:val="00600855"/>
    <w:rsid w:val="00600BF9"/>
    <w:rsid w:val="00603DFF"/>
    <w:rsid w:val="00605500"/>
    <w:rsid w:val="00611750"/>
    <w:rsid w:val="00614B81"/>
    <w:rsid w:val="00616337"/>
    <w:rsid w:val="00616FE4"/>
    <w:rsid w:val="00621B87"/>
    <w:rsid w:val="00623D84"/>
    <w:rsid w:val="00624757"/>
    <w:rsid w:val="00626752"/>
    <w:rsid w:val="00634894"/>
    <w:rsid w:val="006363E8"/>
    <w:rsid w:val="00645CD2"/>
    <w:rsid w:val="0064637D"/>
    <w:rsid w:val="00647D33"/>
    <w:rsid w:val="00647EDC"/>
    <w:rsid w:val="0065162F"/>
    <w:rsid w:val="00653EB9"/>
    <w:rsid w:val="00660520"/>
    <w:rsid w:val="0066191D"/>
    <w:rsid w:val="00662628"/>
    <w:rsid w:val="00666E38"/>
    <w:rsid w:val="00666EB4"/>
    <w:rsid w:val="00667C91"/>
    <w:rsid w:val="00670A64"/>
    <w:rsid w:val="00676E08"/>
    <w:rsid w:val="00682E45"/>
    <w:rsid w:val="00684833"/>
    <w:rsid w:val="00685EF5"/>
    <w:rsid w:val="006863CD"/>
    <w:rsid w:val="00692E24"/>
    <w:rsid w:val="00693E36"/>
    <w:rsid w:val="00694115"/>
    <w:rsid w:val="006943F6"/>
    <w:rsid w:val="006A20F4"/>
    <w:rsid w:val="006A54EF"/>
    <w:rsid w:val="006A6659"/>
    <w:rsid w:val="006A7C81"/>
    <w:rsid w:val="006B107E"/>
    <w:rsid w:val="006C19A4"/>
    <w:rsid w:val="006C356F"/>
    <w:rsid w:val="006C6C4A"/>
    <w:rsid w:val="006C713D"/>
    <w:rsid w:val="006C75E5"/>
    <w:rsid w:val="006D0022"/>
    <w:rsid w:val="006D03C0"/>
    <w:rsid w:val="006D3E47"/>
    <w:rsid w:val="006E4078"/>
    <w:rsid w:val="006E409E"/>
    <w:rsid w:val="006F1D13"/>
    <w:rsid w:val="006F3183"/>
    <w:rsid w:val="006F6162"/>
    <w:rsid w:val="006F714F"/>
    <w:rsid w:val="006F79E9"/>
    <w:rsid w:val="0070133D"/>
    <w:rsid w:val="0070526C"/>
    <w:rsid w:val="007055C7"/>
    <w:rsid w:val="00706A8B"/>
    <w:rsid w:val="00707866"/>
    <w:rsid w:val="007128D1"/>
    <w:rsid w:val="00713111"/>
    <w:rsid w:val="00715D64"/>
    <w:rsid w:val="00720FBC"/>
    <w:rsid w:val="007218D1"/>
    <w:rsid w:val="00722C6C"/>
    <w:rsid w:val="00724758"/>
    <w:rsid w:val="007250CA"/>
    <w:rsid w:val="007269C7"/>
    <w:rsid w:val="00727480"/>
    <w:rsid w:val="00731194"/>
    <w:rsid w:val="007320C0"/>
    <w:rsid w:val="00733DA2"/>
    <w:rsid w:val="00734177"/>
    <w:rsid w:val="007358E4"/>
    <w:rsid w:val="00735BE3"/>
    <w:rsid w:val="0074213F"/>
    <w:rsid w:val="00744BBE"/>
    <w:rsid w:val="00751381"/>
    <w:rsid w:val="00756807"/>
    <w:rsid w:val="007609C2"/>
    <w:rsid w:val="00763058"/>
    <w:rsid w:val="0076305D"/>
    <w:rsid w:val="00764883"/>
    <w:rsid w:val="007719DF"/>
    <w:rsid w:val="00773036"/>
    <w:rsid w:val="00773C05"/>
    <w:rsid w:val="00773DF8"/>
    <w:rsid w:val="00774FBA"/>
    <w:rsid w:val="0077529D"/>
    <w:rsid w:val="0077653B"/>
    <w:rsid w:val="00777497"/>
    <w:rsid w:val="00780790"/>
    <w:rsid w:val="007830D5"/>
    <w:rsid w:val="007834F4"/>
    <w:rsid w:val="00785635"/>
    <w:rsid w:val="00786067"/>
    <w:rsid w:val="0078723F"/>
    <w:rsid w:val="007917E9"/>
    <w:rsid w:val="00793F4B"/>
    <w:rsid w:val="007947E1"/>
    <w:rsid w:val="00795741"/>
    <w:rsid w:val="0079662C"/>
    <w:rsid w:val="00796C4D"/>
    <w:rsid w:val="00796F94"/>
    <w:rsid w:val="007A0E17"/>
    <w:rsid w:val="007A3B58"/>
    <w:rsid w:val="007A6CF9"/>
    <w:rsid w:val="007B1E0E"/>
    <w:rsid w:val="007B2784"/>
    <w:rsid w:val="007B7822"/>
    <w:rsid w:val="007C07E4"/>
    <w:rsid w:val="007C34ED"/>
    <w:rsid w:val="007C46CC"/>
    <w:rsid w:val="007C48E8"/>
    <w:rsid w:val="007C5CD1"/>
    <w:rsid w:val="007C70AC"/>
    <w:rsid w:val="007C7961"/>
    <w:rsid w:val="007D16D6"/>
    <w:rsid w:val="007D2CF7"/>
    <w:rsid w:val="007E2634"/>
    <w:rsid w:val="007E28F3"/>
    <w:rsid w:val="007E3209"/>
    <w:rsid w:val="007E6DEA"/>
    <w:rsid w:val="007F016A"/>
    <w:rsid w:val="007F0F1F"/>
    <w:rsid w:val="007F1661"/>
    <w:rsid w:val="007F1685"/>
    <w:rsid w:val="007F1731"/>
    <w:rsid w:val="007F18C7"/>
    <w:rsid w:val="007F4404"/>
    <w:rsid w:val="007F467F"/>
    <w:rsid w:val="00801638"/>
    <w:rsid w:val="008020B8"/>
    <w:rsid w:val="008024D9"/>
    <w:rsid w:val="00802838"/>
    <w:rsid w:val="0080370C"/>
    <w:rsid w:val="008038B4"/>
    <w:rsid w:val="00804855"/>
    <w:rsid w:val="00804864"/>
    <w:rsid w:val="008049FF"/>
    <w:rsid w:val="00805672"/>
    <w:rsid w:val="008063C8"/>
    <w:rsid w:val="008108FA"/>
    <w:rsid w:val="00813F6A"/>
    <w:rsid w:val="0081490D"/>
    <w:rsid w:val="0081592E"/>
    <w:rsid w:val="0081629F"/>
    <w:rsid w:val="008218D5"/>
    <w:rsid w:val="00823BB2"/>
    <w:rsid w:val="00824520"/>
    <w:rsid w:val="008248FC"/>
    <w:rsid w:val="00824A64"/>
    <w:rsid w:val="00825D6D"/>
    <w:rsid w:val="00827D15"/>
    <w:rsid w:val="00833C89"/>
    <w:rsid w:val="00844730"/>
    <w:rsid w:val="00851949"/>
    <w:rsid w:val="00851A05"/>
    <w:rsid w:val="008533A3"/>
    <w:rsid w:val="008542C5"/>
    <w:rsid w:val="0085644B"/>
    <w:rsid w:val="008571C6"/>
    <w:rsid w:val="00857418"/>
    <w:rsid w:val="0086185B"/>
    <w:rsid w:val="00862CF5"/>
    <w:rsid w:val="008649E2"/>
    <w:rsid w:val="0086584E"/>
    <w:rsid w:val="008676A7"/>
    <w:rsid w:val="00867F3D"/>
    <w:rsid w:val="00871121"/>
    <w:rsid w:val="00872B0C"/>
    <w:rsid w:val="008733D3"/>
    <w:rsid w:val="008834E5"/>
    <w:rsid w:val="00883C34"/>
    <w:rsid w:val="00883C44"/>
    <w:rsid w:val="008842C9"/>
    <w:rsid w:val="00886C81"/>
    <w:rsid w:val="00886CE2"/>
    <w:rsid w:val="00886D62"/>
    <w:rsid w:val="00887409"/>
    <w:rsid w:val="00890611"/>
    <w:rsid w:val="0089083A"/>
    <w:rsid w:val="00892A0F"/>
    <w:rsid w:val="008938A3"/>
    <w:rsid w:val="00894A30"/>
    <w:rsid w:val="0089799D"/>
    <w:rsid w:val="00897C88"/>
    <w:rsid w:val="008A2F03"/>
    <w:rsid w:val="008A5E52"/>
    <w:rsid w:val="008A674B"/>
    <w:rsid w:val="008A737C"/>
    <w:rsid w:val="008B0142"/>
    <w:rsid w:val="008B04C6"/>
    <w:rsid w:val="008B50D7"/>
    <w:rsid w:val="008B7858"/>
    <w:rsid w:val="008C0A6B"/>
    <w:rsid w:val="008C1F2C"/>
    <w:rsid w:val="008C2753"/>
    <w:rsid w:val="008C38B7"/>
    <w:rsid w:val="008C40DB"/>
    <w:rsid w:val="008C4928"/>
    <w:rsid w:val="008C530E"/>
    <w:rsid w:val="008C66FA"/>
    <w:rsid w:val="008C758A"/>
    <w:rsid w:val="008C7D49"/>
    <w:rsid w:val="008D039F"/>
    <w:rsid w:val="008D1507"/>
    <w:rsid w:val="008D272A"/>
    <w:rsid w:val="008D78D0"/>
    <w:rsid w:val="008E035C"/>
    <w:rsid w:val="008E1B8E"/>
    <w:rsid w:val="008E2913"/>
    <w:rsid w:val="008E6672"/>
    <w:rsid w:val="008F02DA"/>
    <w:rsid w:val="008F1A78"/>
    <w:rsid w:val="008F4470"/>
    <w:rsid w:val="008F6191"/>
    <w:rsid w:val="008F7C3E"/>
    <w:rsid w:val="0090286E"/>
    <w:rsid w:val="00903085"/>
    <w:rsid w:val="00903133"/>
    <w:rsid w:val="00911598"/>
    <w:rsid w:val="009130F2"/>
    <w:rsid w:val="00915B24"/>
    <w:rsid w:val="00917BA1"/>
    <w:rsid w:val="00917C39"/>
    <w:rsid w:val="00921289"/>
    <w:rsid w:val="009215B4"/>
    <w:rsid w:val="00923412"/>
    <w:rsid w:val="00927688"/>
    <w:rsid w:val="00927D7C"/>
    <w:rsid w:val="00927F63"/>
    <w:rsid w:val="00930C52"/>
    <w:rsid w:val="00932469"/>
    <w:rsid w:val="00934003"/>
    <w:rsid w:val="009345F2"/>
    <w:rsid w:val="00935717"/>
    <w:rsid w:val="00941CE9"/>
    <w:rsid w:val="009432B0"/>
    <w:rsid w:val="00945B32"/>
    <w:rsid w:val="00947823"/>
    <w:rsid w:val="00947EAC"/>
    <w:rsid w:val="009502A7"/>
    <w:rsid w:val="00950FD8"/>
    <w:rsid w:val="00952F30"/>
    <w:rsid w:val="00954049"/>
    <w:rsid w:val="00954256"/>
    <w:rsid w:val="009622B6"/>
    <w:rsid w:val="0096437C"/>
    <w:rsid w:val="0096453E"/>
    <w:rsid w:val="00966A17"/>
    <w:rsid w:val="00966EFD"/>
    <w:rsid w:val="009672C4"/>
    <w:rsid w:val="00970157"/>
    <w:rsid w:val="00970A68"/>
    <w:rsid w:val="0097225C"/>
    <w:rsid w:val="00974D0B"/>
    <w:rsid w:val="009770F0"/>
    <w:rsid w:val="00981519"/>
    <w:rsid w:val="009825FC"/>
    <w:rsid w:val="00986A4D"/>
    <w:rsid w:val="009937FE"/>
    <w:rsid w:val="00994057"/>
    <w:rsid w:val="009A06F6"/>
    <w:rsid w:val="009A09A2"/>
    <w:rsid w:val="009A2D10"/>
    <w:rsid w:val="009A4EF6"/>
    <w:rsid w:val="009A5885"/>
    <w:rsid w:val="009A707C"/>
    <w:rsid w:val="009B228E"/>
    <w:rsid w:val="009B2C18"/>
    <w:rsid w:val="009B7FA1"/>
    <w:rsid w:val="009C01D7"/>
    <w:rsid w:val="009C0824"/>
    <w:rsid w:val="009C0A07"/>
    <w:rsid w:val="009C0D66"/>
    <w:rsid w:val="009C1E1F"/>
    <w:rsid w:val="009C23A3"/>
    <w:rsid w:val="009C30D5"/>
    <w:rsid w:val="009C4976"/>
    <w:rsid w:val="009C7B3E"/>
    <w:rsid w:val="009D03CD"/>
    <w:rsid w:val="009D4F3D"/>
    <w:rsid w:val="009E01A0"/>
    <w:rsid w:val="009E5174"/>
    <w:rsid w:val="009F1142"/>
    <w:rsid w:val="009F3AF3"/>
    <w:rsid w:val="009F4997"/>
    <w:rsid w:val="009F7019"/>
    <w:rsid w:val="00A029DD"/>
    <w:rsid w:val="00A02AC3"/>
    <w:rsid w:val="00A031DF"/>
    <w:rsid w:val="00A03380"/>
    <w:rsid w:val="00A041D2"/>
    <w:rsid w:val="00A05B14"/>
    <w:rsid w:val="00A06A3A"/>
    <w:rsid w:val="00A06CEA"/>
    <w:rsid w:val="00A11C9D"/>
    <w:rsid w:val="00A12BAC"/>
    <w:rsid w:val="00A15E77"/>
    <w:rsid w:val="00A168A7"/>
    <w:rsid w:val="00A16A4D"/>
    <w:rsid w:val="00A20578"/>
    <w:rsid w:val="00A241E0"/>
    <w:rsid w:val="00A259BC"/>
    <w:rsid w:val="00A25CF4"/>
    <w:rsid w:val="00A26BDB"/>
    <w:rsid w:val="00A329C6"/>
    <w:rsid w:val="00A330B4"/>
    <w:rsid w:val="00A34995"/>
    <w:rsid w:val="00A36536"/>
    <w:rsid w:val="00A37ED5"/>
    <w:rsid w:val="00A47FA1"/>
    <w:rsid w:val="00A535ED"/>
    <w:rsid w:val="00A54316"/>
    <w:rsid w:val="00A55BEA"/>
    <w:rsid w:val="00A55C56"/>
    <w:rsid w:val="00A56BB2"/>
    <w:rsid w:val="00A6202B"/>
    <w:rsid w:val="00A73226"/>
    <w:rsid w:val="00A7546B"/>
    <w:rsid w:val="00A759A5"/>
    <w:rsid w:val="00A76630"/>
    <w:rsid w:val="00A807A4"/>
    <w:rsid w:val="00A811FC"/>
    <w:rsid w:val="00A87D34"/>
    <w:rsid w:val="00A9029A"/>
    <w:rsid w:val="00A95827"/>
    <w:rsid w:val="00AA1460"/>
    <w:rsid w:val="00AA1FC5"/>
    <w:rsid w:val="00AA2246"/>
    <w:rsid w:val="00AA3C8C"/>
    <w:rsid w:val="00AA536F"/>
    <w:rsid w:val="00AA7242"/>
    <w:rsid w:val="00AA7495"/>
    <w:rsid w:val="00AB0C49"/>
    <w:rsid w:val="00AB225C"/>
    <w:rsid w:val="00AB5F79"/>
    <w:rsid w:val="00AB794D"/>
    <w:rsid w:val="00AC17E1"/>
    <w:rsid w:val="00AC2BAD"/>
    <w:rsid w:val="00AC5A27"/>
    <w:rsid w:val="00AD0D3B"/>
    <w:rsid w:val="00AD2308"/>
    <w:rsid w:val="00AD2986"/>
    <w:rsid w:val="00AE22C6"/>
    <w:rsid w:val="00AE389B"/>
    <w:rsid w:val="00AE69DD"/>
    <w:rsid w:val="00AE6A4B"/>
    <w:rsid w:val="00AF08B6"/>
    <w:rsid w:val="00AF4A07"/>
    <w:rsid w:val="00AF69E6"/>
    <w:rsid w:val="00B00C24"/>
    <w:rsid w:val="00B0207D"/>
    <w:rsid w:val="00B024C1"/>
    <w:rsid w:val="00B047A7"/>
    <w:rsid w:val="00B04F77"/>
    <w:rsid w:val="00B06815"/>
    <w:rsid w:val="00B070AA"/>
    <w:rsid w:val="00B121BA"/>
    <w:rsid w:val="00B1399F"/>
    <w:rsid w:val="00B151DC"/>
    <w:rsid w:val="00B17FA5"/>
    <w:rsid w:val="00B206CD"/>
    <w:rsid w:val="00B21222"/>
    <w:rsid w:val="00B21766"/>
    <w:rsid w:val="00B25C07"/>
    <w:rsid w:val="00B2627C"/>
    <w:rsid w:val="00B279DF"/>
    <w:rsid w:val="00B34AE6"/>
    <w:rsid w:val="00B34CED"/>
    <w:rsid w:val="00B36161"/>
    <w:rsid w:val="00B41A62"/>
    <w:rsid w:val="00B42AAB"/>
    <w:rsid w:val="00B42CAE"/>
    <w:rsid w:val="00B506C7"/>
    <w:rsid w:val="00B51328"/>
    <w:rsid w:val="00B51429"/>
    <w:rsid w:val="00B514EC"/>
    <w:rsid w:val="00B53200"/>
    <w:rsid w:val="00B5451F"/>
    <w:rsid w:val="00B602D7"/>
    <w:rsid w:val="00B613E3"/>
    <w:rsid w:val="00B616E5"/>
    <w:rsid w:val="00B644B0"/>
    <w:rsid w:val="00B647F8"/>
    <w:rsid w:val="00B65EFD"/>
    <w:rsid w:val="00B6734B"/>
    <w:rsid w:val="00B6737F"/>
    <w:rsid w:val="00B70340"/>
    <w:rsid w:val="00B7396E"/>
    <w:rsid w:val="00B73C50"/>
    <w:rsid w:val="00B75548"/>
    <w:rsid w:val="00B8156F"/>
    <w:rsid w:val="00B82D2B"/>
    <w:rsid w:val="00B84807"/>
    <w:rsid w:val="00B8605F"/>
    <w:rsid w:val="00B862B1"/>
    <w:rsid w:val="00B8647A"/>
    <w:rsid w:val="00B8651F"/>
    <w:rsid w:val="00B876E4"/>
    <w:rsid w:val="00B910D0"/>
    <w:rsid w:val="00B94D8A"/>
    <w:rsid w:val="00B97B6E"/>
    <w:rsid w:val="00BA1F13"/>
    <w:rsid w:val="00BB02A3"/>
    <w:rsid w:val="00BB180C"/>
    <w:rsid w:val="00BB6E8E"/>
    <w:rsid w:val="00BB6F27"/>
    <w:rsid w:val="00BC013F"/>
    <w:rsid w:val="00BC1CD0"/>
    <w:rsid w:val="00BC37CC"/>
    <w:rsid w:val="00BC7EDA"/>
    <w:rsid w:val="00BD1859"/>
    <w:rsid w:val="00BD20A2"/>
    <w:rsid w:val="00BD3FC6"/>
    <w:rsid w:val="00BD406B"/>
    <w:rsid w:val="00BD4B92"/>
    <w:rsid w:val="00BD5B89"/>
    <w:rsid w:val="00BE069D"/>
    <w:rsid w:val="00BE3B0D"/>
    <w:rsid w:val="00BE3BD3"/>
    <w:rsid w:val="00BF269E"/>
    <w:rsid w:val="00BF4857"/>
    <w:rsid w:val="00BF7406"/>
    <w:rsid w:val="00C01B07"/>
    <w:rsid w:val="00C01D0F"/>
    <w:rsid w:val="00C026D3"/>
    <w:rsid w:val="00C10533"/>
    <w:rsid w:val="00C11DB4"/>
    <w:rsid w:val="00C11DF5"/>
    <w:rsid w:val="00C177F0"/>
    <w:rsid w:val="00C227E8"/>
    <w:rsid w:val="00C27583"/>
    <w:rsid w:val="00C30BE0"/>
    <w:rsid w:val="00C32954"/>
    <w:rsid w:val="00C3459E"/>
    <w:rsid w:val="00C519F1"/>
    <w:rsid w:val="00C520CC"/>
    <w:rsid w:val="00C5220A"/>
    <w:rsid w:val="00C5393D"/>
    <w:rsid w:val="00C55352"/>
    <w:rsid w:val="00C56B5C"/>
    <w:rsid w:val="00C5724D"/>
    <w:rsid w:val="00C57956"/>
    <w:rsid w:val="00C60E16"/>
    <w:rsid w:val="00C62256"/>
    <w:rsid w:val="00C629A5"/>
    <w:rsid w:val="00C67E8E"/>
    <w:rsid w:val="00C724D2"/>
    <w:rsid w:val="00C72A83"/>
    <w:rsid w:val="00C738ED"/>
    <w:rsid w:val="00C7501A"/>
    <w:rsid w:val="00C7763D"/>
    <w:rsid w:val="00C8279F"/>
    <w:rsid w:val="00C85AC0"/>
    <w:rsid w:val="00C85EB0"/>
    <w:rsid w:val="00C866F8"/>
    <w:rsid w:val="00C86713"/>
    <w:rsid w:val="00C867BC"/>
    <w:rsid w:val="00C86E3B"/>
    <w:rsid w:val="00C916E3"/>
    <w:rsid w:val="00C9238C"/>
    <w:rsid w:val="00C96059"/>
    <w:rsid w:val="00C97215"/>
    <w:rsid w:val="00C97EF6"/>
    <w:rsid w:val="00CA2B63"/>
    <w:rsid w:val="00CA5C12"/>
    <w:rsid w:val="00CA6D3C"/>
    <w:rsid w:val="00CB06BB"/>
    <w:rsid w:val="00CB0C17"/>
    <w:rsid w:val="00CB5D2B"/>
    <w:rsid w:val="00CB60D4"/>
    <w:rsid w:val="00CB69CF"/>
    <w:rsid w:val="00CC0DD7"/>
    <w:rsid w:val="00CC48F1"/>
    <w:rsid w:val="00CC5D08"/>
    <w:rsid w:val="00CC6789"/>
    <w:rsid w:val="00CD0AE4"/>
    <w:rsid w:val="00CD1EDF"/>
    <w:rsid w:val="00CD5E73"/>
    <w:rsid w:val="00CE082A"/>
    <w:rsid w:val="00CE12FE"/>
    <w:rsid w:val="00CE6EB3"/>
    <w:rsid w:val="00CF100C"/>
    <w:rsid w:val="00CF123B"/>
    <w:rsid w:val="00CF1492"/>
    <w:rsid w:val="00CF1D5A"/>
    <w:rsid w:val="00CF37E1"/>
    <w:rsid w:val="00CF4DD9"/>
    <w:rsid w:val="00D02C7D"/>
    <w:rsid w:val="00D035C7"/>
    <w:rsid w:val="00D0400A"/>
    <w:rsid w:val="00D04564"/>
    <w:rsid w:val="00D05095"/>
    <w:rsid w:val="00D05B4E"/>
    <w:rsid w:val="00D072BA"/>
    <w:rsid w:val="00D106DD"/>
    <w:rsid w:val="00D14CE3"/>
    <w:rsid w:val="00D15461"/>
    <w:rsid w:val="00D16513"/>
    <w:rsid w:val="00D174F5"/>
    <w:rsid w:val="00D24922"/>
    <w:rsid w:val="00D25280"/>
    <w:rsid w:val="00D26DA0"/>
    <w:rsid w:val="00D316C8"/>
    <w:rsid w:val="00D3336F"/>
    <w:rsid w:val="00D34B6C"/>
    <w:rsid w:val="00D352A1"/>
    <w:rsid w:val="00D447B6"/>
    <w:rsid w:val="00D45561"/>
    <w:rsid w:val="00D465D2"/>
    <w:rsid w:val="00D46E35"/>
    <w:rsid w:val="00D52549"/>
    <w:rsid w:val="00D525C1"/>
    <w:rsid w:val="00D52939"/>
    <w:rsid w:val="00D530DF"/>
    <w:rsid w:val="00D573B2"/>
    <w:rsid w:val="00D574F2"/>
    <w:rsid w:val="00D57A71"/>
    <w:rsid w:val="00D57F0B"/>
    <w:rsid w:val="00D631AF"/>
    <w:rsid w:val="00D70102"/>
    <w:rsid w:val="00D7288A"/>
    <w:rsid w:val="00D73373"/>
    <w:rsid w:val="00D75413"/>
    <w:rsid w:val="00D8075B"/>
    <w:rsid w:val="00D80A13"/>
    <w:rsid w:val="00D81AF8"/>
    <w:rsid w:val="00D83497"/>
    <w:rsid w:val="00D84BBD"/>
    <w:rsid w:val="00D8752D"/>
    <w:rsid w:val="00D90FD9"/>
    <w:rsid w:val="00D9628A"/>
    <w:rsid w:val="00D9737C"/>
    <w:rsid w:val="00DA1B2A"/>
    <w:rsid w:val="00DA2902"/>
    <w:rsid w:val="00DA5863"/>
    <w:rsid w:val="00DA61B4"/>
    <w:rsid w:val="00DA65F6"/>
    <w:rsid w:val="00DA6AEA"/>
    <w:rsid w:val="00DB08DC"/>
    <w:rsid w:val="00DB5373"/>
    <w:rsid w:val="00DB57CA"/>
    <w:rsid w:val="00DB5A72"/>
    <w:rsid w:val="00DC0380"/>
    <w:rsid w:val="00DC196E"/>
    <w:rsid w:val="00DC4292"/>
    <w:rsid w:val="00DC50F1"/>
    <w:rsid w:val="00DC6500"/>
    <w:rsid w:val="00DC7802"/>
    <w:rsid w:val="00DD0737"/>
    <w:rsid w:val="00DD1002"/>
    <w:rsid w:val="00DD1EE3"/>
    <w:rsid w:val="00DD3456"/>
    <w:rsid w:val="00DD42C9"/>
    <w:rsid w:val="00DE73BA"/>
    <w:rsid w:val="00DE7523"/>
    <w:rsid w:val="00DF0446"/>
    <w:rsid w:val="00DF0BE1"/>
    <w:rsid w:val="00DF21A0"/>
    <w:rsid w:val="00DF3E81"/>
    <w:rsid w:val="00DF4C91"/>
    <w:rsid w:val="00DF7709"/>
    <w:rsid w:val="00DF78BA"/>
    <w:rsid w:val="00E05030"/>
    <w:rsid w:val="00E1348C"/>
    <w:rsid w:val="00E1772A"/>
    <w:rsid w:val="00E202C5"/>
    <w:rsid w:val="00E20CD1"/>
    <w:rsid w:val="00E24D5D"/>
    <w:rsid w:val="00E30023"/>
    <w:rsid w:val="00E30EE7"/>
    <w:rsid w:val="00E32608"/>
    <w:rsid w:val="00E35E3D"/>
    <w:rsid w:val="00E44B22"/>
    <w:rsid w:val="00E45549"/>
    <w:rsid w:val="00E4555E"/>
    <w:rsid w:val="00E51D86"/>
    <w:rsid w:val="00E56478"/>
    <w:rsid w:val="00E60416"/>
    <w:rsid w:val="00E65765"/>
    <w:rsid w:val="00E709D4"/>
    <w:rsid w:val="00E74F24"/>
    <w:rsid w:val="00E76500"/>
    <w:rsid w:val="00E77008"/>
    <w:rsid w:val="00E83883"/>
    <w:rsid w:val="00E85CC2"/>
    <w:rsid w:val="00E865DD"/>
    <w:rsid w:val="00E87181"/>
    <w:rsid w:val="00E8788C"/>
    <w:rsid w:val="00E91AB1"/>
    <w:rsid w:val="00E928CA"/>
    <w:rsid w:val="00E938A1"/>
    <w:rsid w:val="00E96CF6"/>
    <w:rsid w:val="00E97936"/>
    <w:rsid w:val="00EA1888"/>
    <w:rsid w:val="00EA3271"/>
    <w:rsid w:val="00EA4656"/>
    <w:rsid w:val="00EA5A35"/>
    <w:rsid w:val="00EA7816"/>
    <w:rsid w:val="00EB271C"/>
    <w:rsid w:val="00EB29E4"/>
    <w:rsid w:val="00EC1124"/>
    <w:rsid w:val="00EC2BDA"/>
    <w:rsid w:val="00EC2D51"/>
    <w:rsid w:val="00EC4F93"/>
    <w:rsid w:val="00ED169A"/>
    <w:rsid w:val="00ED342D"/>
    <w:rsid w:val="00ED3872"/>
    <w:rsid w:val="00ED3F1A"/>
    <w:rsid w:val="00ED5B6A"/>
    <w:rsid w:val="00EE1699"/>
    <w:rsid w:val="00EE2801"/>
    <w:rsid w:val="00EE421D"/>
    <w:rsid w:val="00EE4853"/>
    <w:rsid w:val="00EE4E2A"/>
    <w:rsid w:val="00EE7B1D"/>
    <w:rsid w:val="00EF27C9"/>
    <w:rsid w:val="00EF4443"/>
    <w:rsid w:val="00EF7ED1"/>
    <w:rsid w:val="00F00109"/>
    <w:rsid w:val="00F023B6"/>
    <w:rsid w:val="00F02F99"/>
    <w:rsid w:val="00F03555"/>
    <w:rsid w:val="00F10C62"/>
    <w:rsid w:val="00F251EE"/>
    <w:rsid w:val="00F25EDC"/>
    <w:rsid w:val="00F2766A"/>
    <w:rsid w:val="00F302C7"/>
    <w:rsid w:val="00F30498"/>
    <w:rsid w:val="00F3052D"/>
    <w:rsid w:val="00F31071"/>
    <w:rsid w:val="00F31B0A"/>
    <w:rsid w:val="00F35693"/>
    <w:rsid w:val="00F36C42"/>
    <w:rsid w:val="00F402CB"/>
    <w:rsid w:val="00F41AAF"/>
    <w:rsid w:val="00F4301B"/>
    <w:rsid w:val="00F43090"/>
    <w:rsid w:val="00F43343"/>
    <w:rsid w:val="00F43EB3"/>
    <w:rsid w:val="00F446FB"/>
    <w:rsid w:val="00F44C3A"/>
    <w:rsid w:val="00F52BC3"/>
    <w:rsid w:val="00F56B8E"/>
    <w:rsid w:val="00F57221"/>
    <w:rsid w:val="00F60961"/>
    <w:rsid w:val="00F60C0B"/>
    <w:rsid w:val="00F635B2"/>
    <w:rsid w:val="00F71198"/>
    <w:rsid w:val="00F7235D"/>
    <w:rsid w:val="00F7411A"/>
    <w:rsid w:val="00F74589"/>
    <w:rsid w:val="00F77D0D"/>
    <w:rsid w:val="00F808E6"/>
    <w:rsid w:val="00F87E81"/>
    <w:rsid w:val="00F943EC"/>
    <w:rsid w:val="00F94D49"/>
    <w:rsid w:val="00F96254"/>
    <w:rsid w:val="00FA1040"/>
    <w:rsid w:val="00FA24BE"/>
    <w:rsid w:val="00FA43C0"/>
    <w:rsid w:val="00FA4F3C"/>
    <w:rsid w:val="00FA5A54"/>
    <w:rsid w:val="00FA6100"/>
    <w:rsid w:val="00FA676A"/>
    <w:rsid w:val="00FB2B08"/>
    <w:rsid w:val="00FB2FD8"/>
    <w:rsid w:val="00FB4BD3"/>
    <w:rsid w:val="00FB520B"/>
    <w:rsid w:val="00FB670D"/>
    <w:rsid w:val="00FB744E"/>
    <w:rsid w:val="00FB79AC"/>
    <w:rsid w:val="00FC0137"/>
    <w:rsid w:val="00FC08ED"/>
    <w:rsid w:val="00FC1435"/>
    <w:rsid w:val="00FC1E66"/>
    <w:rsid w:val="00FC44C6"/>
    <w:rsid w:val="00FD32FE"/>
    <w:rsid w:val="00FD3336"/>
    <w:rsid w:val="00FD4252"/>
    <w:rsid w:val="00FE0A71"/>
    <w:rsid w:val="00FE72B9"/>
    <w:rsid w:val="00FF3FA4"/>
    <w:rsid w:val="00FF462A"/>
    <w:rsid w:val="00FF478A"/>
    <w:rsid w:val="00FF6AA2"/>
    <w:rsid w:val="00FF6C1C"/>
    <w:rsid w:val="00FF6E77"/>
    <w:rsid w:val="00FF7B03"/>
    <w:rsid w:val="00FF7C12"/>
    <w:rsid w:val="00FF7E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A5166"/>
  <w15:chartTrackingRefBased/>
  <w15:docId w15:val="{55EF9976-693E-4B77-A53F-B792C469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00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002"/>
    <w:pPr>
      <w:tabs>
        <w:tab w:val="center" w:pos="4419"/>
        <w:tab w:val="right" w:pos="8838"/>
      </w:tabs>
    </w:pPr>
  </w:style>
  <w:style w:type="character" w:customStyle="1" w:styleId="EncabezadoCar">
    <w:name w:val="Encabezado Car"/>
    <w:basedOn w:val="Fuentedeprrafopredeter"/>
    <w:link w:val="Encabezado"/>
    <w:uiPriority w:val="99"/>
    <w:rsid w:val="0028200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282002"/>
    <w:pPr>
      <w:tabs>
        <w:tab w:val="center" w:pos="4419"/>
        <w:tab w:val="right" w:pos="8838"/>
      </w:tabs>
    </w:pPr>
  </w:style>
  <w:style w:type="character" w:customStyle="1" w:styleId="PiedepginaCar">
    <w:name w:val="Pie de página Car"/>
    <w:basedOn w:val="Fuentedeprrafopredeter"/>
    <w:link w:val="Piedepgina"/>
    <w:uiPriority w:val="99"/>
    <w:rsid w:val="00282002"/>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8200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8200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282002"/>
    <w:rPr>
      <w:color w:val="0563C1" w:themeColor="hyperlink"/>
      <w:u w:val="single"/>
    </w:rPr>
  </w:style>
  <w:style w:type="table" w:styleId="Tablaconcuadrcula">
    <w:name w:val="Table Grid"/>
    <w:basedOn w:val="Tablanormal"/>
    <w:uiPriority w:val="59"/>
    <w:qFormat/>
    <w:rsid w:val="0028200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E7AFE"/>
    <w:rPr>
      <w:color w:val="605E5C"/>
      <w:shd w:val="clear" w:color="auto" w:fill="E1DFDD"/>
    </w:rPr>
  </w:style>
  <w:style w:type="character" w:customStyle="1" w:styleId="Mencinsinresolver2">
    <w:name w:val="Mención sin resolver2"/>
    <w:basedOn w:val="Fuentedeprrafopredeter"/>
    <w:uiPriority w:val="99"/>
    <w:semiHidden/>
    <w:unhideWhenUsed/>
    <w:rsid w:val="00D14CE3"/>
    <w:rPr>
      <w:color w:val="605E5C"/>
      <w:shd w:val="clear" w:color="auto" w:fill="E1DFDD"/>
    </w:rPr>
  </w:style>
  <w:style w:type="paragraph" w:styleId="Textoindependiente">
    <w:name w:val="Body Text"/>
    <w:aliases w:val="Texto independiente Car Car"/>
    <w:basedOn w:val="Normal"/>
    <w:link w:val="TextoindependienteCar"/>
    <w:semiHidden/>
    <w:rsid w:val="00093CEA"/>
    <w:pPr>
      <w:jc w:val="both"/>
    </w:pPr>
    <w:rPr>
      <w:rFonts w:ascii="Bookman Old Style" w:hAnsi="Bookman Old Style"/>
      <w:b/>
      <w:sz w:val="24"/>
      <w:lang w:val="es-ES"/>
    </w:rPr>
  </w:style>
  <w:style w:type="character" w:customStyle="1" w:styleId="TextoindependienteCar">
    <w:name w:val="Texto independiente Car"/>
    <w:aliases w:val="Texto independiente Car Car Car"/>
    <w:basedOn w:val="Fuentedeprrafopredeter"/>
    <w:link w:val="Textoindependiente"/>
    <w:semiHidden/>
    <w:rsid w:val="00093CEA"/>
    <w:rPr>
      <w:rFonts w:ascii="Bookman Old Style" w:eastAsia="Times New Roman" w:hAnsi="Bookman Old Style"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4431">
      <w:bodyDiv w:val="1"/>
      <w:marLeft w:val="0"/>
      <w:marRight w:val="0"/>
      <w:marTop w:val="0"/>
      <w:marBottom w:val="0"/>
      <w:divBdr>
        <w:top w:val="none" w:sz="0" w:space="0" w:color="auto"/>
        <w:left w:val="none" w:sz="0" w:space="0" w:color="auto"/>
        <w:bottom w:val="none" w:sz="0" w:space="0" w:color="auto"/>
        <w:right w:val="none" w:sz="0" w:space="0" w:color="auto"/>
      </w:divBdr>
    </w:div>
    <w:div w:id="124978150">
      <w:bodyDiv w:val="1"/>
      <w:marLeft w:val="0"/>
      <w:marRight w:val="0"/>
      <w:marTop w:val="0"/>
      <w:marBottom w:val="0"/>
      <w:divBdr>
        <w:top w:val="none" w:sz="0" w:space="0" w:color="auto"/>
        <w:left w:val="none" w:sz="0" w:space="0" w:color="auto"/>
        <w:bottom w:val="none" w:sz="0" w:space="0" w:color="auto"/>
        <w:right w:val="none" w:sz="0" w:space="0" w:color="auto"/>
      </w:divBdr>
    </w:div>
    <w:div w:id="247622245">
      <w:bodyDiv w:val="1"/>
      <w:marLeft w:val="0"/>
      <w:marRight w:val="0"/>
      <w:marTop w:val="0"/>
      <w:marBottom w:val="0"/>
      <w:divBdr>
        <w:top w:val="none" w:sz="0" w:space="0" w:color="auto"/>
        <w:left w:val="none" w:sz="0" w:space="0" w:color="auto"/>
        <w:bottom w:val="none" w:sz="0" w:space="0" w:color="auto"/>
        <w:right w:val="none" w:sz="0" w:space="0" w:color="auto"/>
      </w:divBdr>
    </w:div>
    <w:div w:id="733115555">
      <w:bodyDiv w:val="1"/>
      <w:marLeft w:val="0"/>
      <w:marRight w:val="0"/>
      <w:marTop w:val="0"/>
      <w:marBottom w:val="0"/>
      <w:divBdr>
        <w:top w:val="none" w:sz="0" w:space="0" w:color="auto"/>
        <w:left w:val="none" w:sz="0" w:space="0" w:color="auto"/>
        <w:bottom w:val="none" w:sz="0" w:space="0" w:color="auto"/>
        <w:right w:val="none" w:sz="0" w:space="0" w:color="auto"/>
      </w:divBdr>
    </w:div>
    <w:div w:id="802625897">
      <w:bodyDiv w:val="1"/>
      <w:marLeft w:val="0"/>
      <w:marRight w:val="0"/>
      <w:marTop w:val="0"/>
      <w:marBottom w:val="0"/>
      <w:divBdr>
        <w:top w:val="none" w:sz="0" w:space="0" w:color="auto"/>
        <w:left w:val="none" w:sz="0" w:space="0" w:color="auto"/>
        <w:bottom w:val="none" w:sz="0" w:space="0" w:color="auto"/>
        <w:right w:val="none" w:sz="0" w:space="0" w:color="auto"/>
      </w:divBdr>
    </w:div>
    <w:div w:id="1095319502">
      <w:bodyDiv w:val="1"/>
      <w:marLeft w:val="0"/>
      <w:marRight w:val="0"/>
      <w:marTop w:val="0"/>
      <w:marBottom w:val="0"/>
      <w:divBdr>
        <w:top w:val="none" w:sz="0" w:space="0" w:color="auto"/>
        <w:left w:val="none" w:sz="0" w:space="0" w:color="auto"/>
        <w:bottom w:val="none" w:sz="0" w:space="0" w:color="auto"/>
        <w:right w:val="none" w:sz="0" w:space="0" w:color="auto"/>
      </w:divBdr>
    </w:div>
    <w:div w:id="1286038144">
      <w:bodyDiv w:val="1"/>
      <w:marLeft w:val="0"/>
      <w:marRight w:val="0"/>
      <w:marTop w:val="0"/>
      <w:marBottom w:val="0"/>
      <w:divBdr>
        <w:top w:val="none" w:sz="0" w:space="0" w:color="auto"/>
        <w:left w:val="none" w:sz="0" w:space="0" w:color="auto"/>
        <w:bottom w:val="none" w:sz="0" w:space="0" w:color="auto"/>
        <w:right w:val="none" w:sz="0" w:space="0" w:color="auto"/>
      </w:divBdr>
    </w:div>
    <w:div w:id="1298561523">
      <w:bodyDiv w:val="1"/>
      <w:marLeft w:val="0"/>
      <w:marRight w:val="0"/>
      <w:marTop w:val="0"/>
      <w:marBottom w:val="0"/>
      <w:divBdr>
        <w:top w:val="none" w:sz="0" w:space="0" w:color="auto"/>
        <w:left w:val="none" w:sz="0" w:space="0" w:color="auto"/>
        <w:bottom w:val="none" w:sz="0" w:space="0" w:color="auto"/>
        <w:right w:val="none" w:sz="0" w:space="0" w:color="auto"/>
      </w:divBdr>
    </w:div>
    <w:div w:id="1441603002">
      <w:bodyDiv w:val="1"/>
      <w:marLeft w:val="0"/>
      <w:marRight w:val="0"/>
      <w:marTop w:val="0"/>
      <w:marBottom w:val="0"/>
      <w:divBdr>
        <w:top w:val="none" w:sz="0" w:space="0" w:color="auto"/>
        <w:left w:val="none" w:sz="0" w:space="0" w:color="auto"/>
        <w:bottom w:val="none" w:sz="0" w:space="0" w:color="auto"/>
        <w:right w:val="none" w:sz="0" w:space="0" w:color="auto"/>
      </w:divBdr>
    </w:div>
    <w:div w:id="1442846982">
      <w:bodyDiv w:val="1"/>
      <w:marLeft w:val="0"/>
      <w:marRight w:val="0"/>
      <w:marTop w:val="0"/>
      <w:marBottom w:val="0"/>
      <w:divBdr>
        <w:top w:val="none" w:sz="0" w:space="0" w:color="auto"/>
        <w:left w:val="none" w:sz="0" w:space="0" w:color="auto"/>
        <w:bottom w:val="none" w:sz="0" w:space="0" w:color="auto"/>
        <w:right w:val="none" w:sz="0" w:space="0" w:color="auto"/>
      </w:divBdr>
    </w:div>
    <w:div w:id="1510175580">
      <w:bodyDiv w:val="1"/>
      <w:marLeft w:val="0"/>
      <w:marRight w:val="0"/>
      <w:marTop w:val="0"/>
      <w:marBottom w:val="0"/>
      <w:divBdr>
        <w:top w:val="none" w:sz="0" w:space="0" w:color="auto"/>
        <w:left w:val="none" w:sz="0" w:space="0" w:color="auto"/>
        <w:bottom w:val="none" w:sz="0" w:space="0" w:color="auto"/>
        <w:right w:val="none" w:sz="0" w:space="0" w:color="auto"/>
      </w:divBdr>
    </w:div>
    <w:div w:id="1579906186">
      <w:bodyDiv w:val="1"/>
      <w:marLeft w:val="0"/>
      <w:marRight w:val="0"/>
      <w:marTop w:val="0"/>
      <w:marBottom w:val="0"/>
      <w:divBdr>
        <w:top w:val="none" w:sz="0" w:space="0" w:color="auto"/>
        <w:left w:val="none" w:sz="0" w:space="0" w:color="auto"/>
        <w:bottom w:val="none" w:sz="0" w:space="0" w:color="auto"/>
        <w:right w:val="none" w:sz="0" w:space="0" w:color="auto"/>
      </w:divBdr>
    </w:div>
    <w:div w:id="1849103438">
      <w:bodyDiv w:val="1"/>
      <w:marLeft w:val="0"/>
      <w:marRight w:val="0"/>
      <w:marTop w:val="0"/>
      <w:marBottom w:val="0"/>
      <w:divBdr>
        <w:top w:val="none" w:sz="0" w:space="0" w:color="auto"/>
        <w:left w:val="none" w:sz="0" w:space="0" w:color="auto"/>
        <w:bottom w:val="none" w:sz="0" w:space="0" w:color="auto"/>
        <w:right w:val="none" w:sz="0" w:space="0" w:color="auto"/>
      </w:divBdr>
    </w:div>
    <w:div w:id="211990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3F942-C6F3-4544-92FB-C3DEC35A5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6995</Words>
  <Characters>38476</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medina hernandez</dc:creator>
  <cp:keywords/>
  <dc:description/>
  <cp:lastModifiedBy>Sandra Ivette Razo De La Paz</cp:lastModifiedBy>
  <cp:revision>3</cp:revision>
  <dcterms:created xsi:type="dcterms:W3CDTF">2022-04-28T21:43:00Z</dcterms:created>
  <dcterms:modified xsi:type="dcterms:W3CDTF">2022-04-29T02:23:00Z</dcterms:modified>
</cp:coreProperties>
</file>