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054EEA3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46068">
        <w:rPr>
          <w:rFonts w:ascii="Palatino Linotype" w:eastAsia="Times New Roman" w:hAnsi="Palatino Linotype" w:cs="Arial"/>
          <w:color w:val="000000"/>
          <w:sz w:val="24"/>
          <w:szCs w:val="24"/>
          <w:lang w:eastAsia="es-MX"/>
        </w:rPr>
        <w:t>veinti</w:t>
      </w:r>
      <w:r w:rsidR="00EC1651">
        <w:rPr>
          <w:rFonts w:ascii="Palatino Linotype" w:eastAsia="Times New Roman" w:hAnsi="Palatino Linotype" w:cs="Arial"/>
          <w:color w:val="000000"/>
          <w:sz w:val="24"/>
          <w:szCs w:val="24"/>
          <w:lang w:eastAsia="es-MX"/>
        </w:rPr>
        <w:t>siete</w:t>
      </w:r>
      <w:r w:rsidR="00C46068">
        <w:rPr>
          <w:rFonts w:ascii="Palatino Linotype" w:eastAsia="Times New Roman" w:hAnsi="Palatino Linotype" w:cs="Arial"/>
          <w:color w:val="000000"/>
          <w:sz w:val="24"/>
          <w:szCs w:val="24"/>
          <w:lang w:eastAsia="es-MX"/>
        </w:rPr>
        <w:t xml:space="preserve"> de enero de dos mil veintidós</w:t>
      </w:r>
      <w:r w:rsidR="006E2DD2">
        <w:rPr>
          <w:rFonts w:ascii="Palatino Linotype" w:eastAsia="Times New Roman" w:hAnsi="Palatino Linotype" w:cs="Arial"/>
          <w:color w:val="000000"/>
          <w:sz w:val="24"/>
          <w:szCs w:val="24"/>
          <w:lang w:eastAsia="es-MX"/>
        </w:rPr>
        <w:t xml:space="preserve">. </w:t>
      </w:r>
    </w:p>
    <w:p w14:paraId="05EE41AE" w14:textId="51CC4E20" w:rsidR="006E2DD2" w:rsidRPr="006E2DD2"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545EFC">
        <w:rPr>
          <w:rFonts w:ascii="Palatino Linotype" w:hAnsi="Palatino Linotype" w:cs="Arial"/>
          <w:b/>
          <w:sz w:val="24"/>
        </w:rPr>
        <w:t>S</w:t>
      </w:r>
      <w:r w:rsidRPr="00D336C5">
        <w:rPr>
          <w:rFonts w:ascii="Palatino Linotype" w:hAnsi="Palatino Linotype" w:cs="Arial"/>
          <w:sz w:val="24"/>
        </w:rPr>
        <w:t xml:space="preserve"> </w:t>
      </w:r>
      <w:r w:rsidR="00545EFC">
        <w:rPr>
          <w:rFonts w:ascii="Palatino Linotype" w:hAnsi="Palatino Linotype" w:cs="Arial"/>
          <w:sz w:val="24"/>
        </w:rPr>
        <w:t>los</w:t>
      </w:r>
      <w:r w:rsidRPr="00D336C5">
        <w:rPr>
          <w:rFonts w:ascii="Palatino Linotype" w:hAnsi="Palatino Linotype" w:cs="Arial"/>
          <w:sz w:val="24"/>
        </w:rPr>
        <w:t xml:space="preserve"> expediente</w:t>
      </w:r>
      <w:r w:rsidR="00545EFC">
        <w:rPr>
          <w:rFonts w:ascii="Palatino Linotype" w:hAnsi="Palatino Linotype" w:cs="Arial"/>
          <w:sz w:val="24"/>
        </w:rPr>
        <w:t>s</w:t>
      </w:r>
      <w:r w:rsidRPr="00D336C5">
        <w:rPr>
          <w:rFonts w:ascii="Palatino Linotype" w:hAnsi="Palatino Linotype" w:cs="Arial"/>
          <w:sz w:val="24"/>
        </w:rPr>
        <w:t xml:space="preserve"> electrónico</w:t>
      </w:r>
      <w:r w:rsidR="00545EFC">
        <w:rPr>
          <w:rFonts w:ascii="Palatino Linotype" w:hAnsi="Palatino Linotype" w:cs="Arial"/>
          <w:sz w:val="24"/>
        </w:rPr>
        <w:t>s</w:t>
      </w:r>
      <w:r w:rsidRPr="00D336C5">
        <w:rPr>
          <w:rFonts w:ascii="Palatino Linotype" w:hAnsi="Palatino Linotype" w:cs="Arial"/>
          <w:sz w:val="24"/>
        </w:rPr>
        <w:t xml:space="preserve"> formado</w:t>
      </w:r>
      <w:r w:rsidR="00545EFC">
        <w:rPr>
          <w:rFonts w:ascii="Palatino Linotype" w:hAnsi="Palatino Linotype" w:cs="Arial"/>
          <w:sz w:val="24"/>
        </w:rPr>
        <w:t>s</w:t>
      </w:r>
      <w:r w:rsidRPr="00D336C5">
        <w:rPr>
          <w:rFonts w:ascii="Palatino Linotype" w:hAnsi="Palatino Linotype" w:cs="Arial"/>
          <w:sz w:val="24"/>
        </w:rPr>
        <w:t xml:space="preserve"> con motivo de</w:t>
      </w:r>
      <w:r w:rsidR="00545EFC">
        <w:rPr>
          <w:rFonts w:ascii="Palatino Linotype" w:hAnsi="Palatino Linotype" w:cs="Arial"/>
          <w:sz w:val="24"/>
        </w:rPr>
        <w:t xml:space="preserve"> los</w:t>
      </w:r>
      <w:r w:rsidRPr="00D336C5">
        <w:rPr>
          <w:rFonts w:ascii="Palatino Linotype" w:hAnsi="Palatino Linotype" w:cs="Arial"/>
          <w:sz w:val="24"/>
        </w:rPr>
        <w:t xml:space="preserve"> recurso</w:t>
      </w:r>
      <w:r w:rsidR="00545EFC">
        <w:rPr>
          <w:rFonts w:ascii="Palatino Linotype" w:hAnsi="Palatino Linotype" w:cs="Arial"/>
          <w:sz w:val="24"/>
        </w:rPr>
        <w:t>s</w:t>
      </w:r>
      <w:r w:rsidRPr="00D336C5">
        <w:rPr>
          <w:rFonts w:ascii="Palatino Linotype" w:hAnsi="Palatino Linotype" w:cs="Arial"/>
          <w:sz w:val="24"/>
        </w:rPr>
        <w:t xml:space="preserve"> de revisión número</w:t>
      </w:r>
      <w:r w:rsidR="00545EFC">
        <w:rPr>
          <w:rFonts w:ascii="Palatino Linotype" w:hAnsi="Palatino Linotype" w:cs="Arial"/>
          <w:sz w:val="24"/>
        </w:rPr>
        <w:t>s</w:t>
      </w:r>
      <w:r w:rsidRPr="00D336C5">
        <w:rPr>
          <w:rFonts w:ascii="Palatino Linotype" w:hAnsi="Palatino Linotype" w:cs="Arial"/>
          <w:sz w:val="24"/>
        </w:rPr>
        <w:t xml:space="preserve"> </w:t>
      </w:r>
      <w:r w:rsidR="00C46068" w:rsidRPr="00C46068">
        <w:rPr>
          <w:rFonts w:ascii="Palatino Linotype" w:hAnsi="Palatino Linotype" w:cs="Arial"/>
          <w:b/>
          <w:bCs/>
          <w:sz w:val="24"/>
        </w:rPr>
        <w:t>05530/INFOEM/IP/RR/2021</w:t>
      </w:r>
      <w:r w:rsidR="006E2DD2">
        <w:rPr>
          <w:rFonts w:ascii="Palatino Linotype" w:hAnsi="Palatino Linotype" w:cs="Arial"/>
          <w:b/>
          <w:sz w:val="24"/>
        </w:rPr>
        <w:t xml:space="preserve"> y </w:t>
      </w:r>
      <w:r w:rsidR="00C46068" w:rsidRPr="00C46068">
        <w:rPr>
          <w:rFonts w:ascii="Palatino Linotype" w:hAnsi="Palatino Linotype" w:cs="Arial"/>
          <w:b/>
          <w:sz w:val="24"/>
        </w:rPr>
        <w:t>05549/INFOEM/IP/RR/2021</w:t>
      </w:r>
      <w:r w:rsidR="006E2DD2">
        <w:rPr>
          <w:rFonts w:ascii="Palatino Linotype" w:hAnsi="Palatino Linotype" w:cs="Arial"/>
          <w:b/>
          <w:sz w:val="24"/>
        </w:rPr>
        <w:t xml:space="preserve">, </w:t>
      </w:r>
      <w:r w:rsidR="006E2DD2">
        <w:rPr>
          <w:rFonts w:ascii="Palatino Linotype" w:hAnsi="Palatino Linotype" w:cs="Arial"/>
          <w:sz w:val="24"/>
        </w:rPr>
        <w:t>interpuestos por un particular</w:t>
      </w:r>
      <w:r w:rsidR="00653A51">
        <w:rPr>
          <w:rFonts w:ascii="Palatino Linotype" w:hAnsi="Palatino Linotype" w:cs="Arial"/>
          <w:sz w:val="24"/>
        </w:rPr>
        <w:t xml:space="preserve"> que no proporcionó nombre</w:t>
      </w:r>
      <w:r w:rsidR="006E2DD2">
        <w:rPr>
          <w:rFonts w:ascii="Palatino Linotype" w:hAnsi="Palatino Linotype" w:cs="Arial"/>
          <w:sz w:val="24"/>
        </w:rPr>
        <w:t xml:space="preserve">, en lo sucesivo </w:t>
      </w:r>
      <w:r w:rsidR="006E2DD2">
        <w:rPr>
          <w:rFonts w:ascii="Palatino Linotype" w:hAnsi="Palatino Linotype" w:cs="Arial"/>
          <w:b/>
          <w:sz w:val="24"/>
        </w:rPr>
        <w:t xml:space="preserve">El Recurrente, </w:t>
      </w:r>
      <w:r w:rsidR="00331884">
        <w:rPr>
          <w:rFonts w:ascii="Palatino Linotype" w:hAnsi="Palatino Linotype" w:cs="Arial"/>
          <w:sz w:val="24"/>
        </w:rPr>
        <w:t>en contra de la falta</w:t>
      </w:r>
      <w:r w:rsidR="006E2DD2">
        <w:rPr>
          <w:rFonts w:ascii="Palatino Linotype" w:hAnsi="Palatino Linotype" w:cs="Arial"/>
          <w:sz w:val="24"/>
        </w:rPr>
        <w:t xml:space="preserve"> de respuestas del </w:t>
      </w:r>
      <w:r w:rsidR="00C46068" w:rsidRPr="00C46068">
        <w:rPr>
          <w:rFonts w:ascii="Palatino Linotype" w:hAnsi="Palatino Linotype" w:cs="Arial"/>
          <w:b/>
          <w:sz w:val="24"/>
        </w:rPr>
        <w:t xml:space="preserve">Ayuntamiento de Almoloya de </w:t>
      </w:r>
      <w:proofErr w:type="spellStart"/>
      <w:r w:rsidR="00C46068" w:rsidRPr="00C46068">
        <w:rPr>
          <w:rFonts w:ascii="Palatino Linotype" w:hAnsi="Palatino Linotype" w:cs="Arial"/>
          <w:b/>
          <w:sz w:val="24"/>
        </w:rPr>
        <w:t>Alquisiras</w:t>
      </w:r>
      <w:proofErr w:type="spellEnd"/>
      <w:r w:rsidR="006E2DD2">
        <w:rPr>
          <w:rFonts w:ascii="Palatino Linotype" w:hAnsi="Palatino Linotype" w:cs="Arial"/>
          <w:b/>
          <w:sz w:val="24"/>
        </w:rPr>
        <w:t xml:space="preserve">, </w:t>
      </w:r>
      <w:r w:rsidR="006E2DD2">
        <w:rPr>
          <w:rFonts w:ascii="Palatino Linotype" w:hAnsi="Palatino Linotype" w:cs="Arial"/>
          <w:sz w:val="24"/>
        </w:rPr>
        <w:t xml:space="preserve">en lo sucesivo </w:t>
      </w:r>
      <w:r w:rsidR="006E2DD2">
        <w:rPr>
          <w:rFonts w:ascii="Palatino Linotype" w:hAnsi="Palatino Linotype" w:cs="Arial"/>
          <w:b/>
          <w:sz w:val="24"/>
        </w:rPr>
        <w:t xml:space="preserve">El Sujeto Obligado, </w:t>
      </w:r>
      <w:r w:rsidR="006E2DD2">
        <w:rPr>
          <w:rFonts w:ascii="Palatino Linotype" w:hAnsi="Palatino Linotype" w:cs="Arial"/>
          <w:sz w:val="24"/>
        </w:rPr>
        <w:t xml:space="preserve">se procede a dictar la presente resolución. </w:t>
      </w:r>
    </w:p>
    <w:p w14:paraId="0626BDDB" w14:textId="77777777" w:rsidR="00105AC7" w:rsidRDefault="00105AC7" w:rsidP="00B9640A">
      <w:pPr>
        <w:pStyle w:val="infoemcitas"/>
        <w:jc w:val="center"/>
        <w:rPr>
          <w:b/>
          <w:bCs/>
          <w:i w:val="0"/>
          <w:iCs/>
          <w:sz w:val="28"/>
          <w:szCs w:val="28"/>
        </w:rPr>
      </w:pPr>
    </w:p>
    <w:p w14:paraId="5A777984" w14:textId="0FD852DC"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bookmarkStart w:id="0" w:name="_GoBack"/>
      <w:bookmarkEnd w:id="0"/>
    </w:p>
    <w:p w14:paraId="347DB1EB" w14:textId="5F4528FB"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w:t>
      </w:r>
      <w:r w:rsidR="00331884">
        <w:rPr>
          <w:rFonts w:ascii="Palatino Linotype" w:hAnsi="Palatino Linotype"/>
          <w:b/>
          <w:sz w:val="28"/>
          <w:szCs w:val="28"/>
        </w:rPr>
        <w:t>s</w:t>
      </w:r>
      <w:r w:rsidRPr="00523CF0">
        <w:rPr>
          <w:rFonts w:ascii="Palatino Linotype" w:hAnsi="Palatino Linotype"/>
          <w:b/>
          <w:sz w:val="28"/>
          <w:szCs w:val="28"/>
        </w:rPr>
        <w:t xml:space="preserve"> Solicitud</w:t>
      </w:r>
      <w:r w:rsidR="00331884">
        <w:rPr>
          <w:rFonts w:ascii="Palatino Linotype" w:hAnsi="Palatino Linotype"/>
          <w:b/>
          <w:sz w:val="28"/>
          <w:szCs w:val="28"/>
        </w:rPr>
        <w:t>es</w:t>
      </w:r>
      <w:r w:rsidRPr="00523CF0">
        <w:rPr>
          <w:rFonts w:ascii="Palatino Linotype" w:hAnsi="Palatino Linotype"/>
          <w:b/>
          <w:sz w:val="28"/>
          <w:szCs w:val="28"/>
        </w:rPr>
        <w:t xml:space="preserve"> de Información.</w:t>
      </w:r>
    </w:p>
    <w:p w14:paraId="3F8BE05D" w14:textId="2CE07399" w:rsidR="006E2DD2" w:rsidRPr="006E2DD2" w:rsidRDefault="00190EA0" w:rsidP="00190EA0">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C46068">
        <w:rPr>
          <w:rFonts w:ascii="Palatino Linotype" w:hAnsi="Palatino Linotype" w:cs="Arial"/>
          <w:sz w:val="24"/>
        </w:rPr>
        <w:t>doce</w:t>
      </w:r>
      <w:r w:rsidR="006E2DD2">
        <w:rPr>
          <w:rFonts w:ascii="Palatino Linotype" w:hAnsi="Palatino Linotype" w:cs="Arial"/>
          <w:sz w:val="24"/>
        </w:rPr>
        <w:t xml:space="preserve"> de octubre de dos mil veintiuno, </w:t>
      </w:r>
      <w:r w:rsidR="006E2DD2">
        <w:rPr>
          <w:rFonts w:ascii="Palatino Linotype" w:hAnsi="Palatino Linotype" w:cs="Arial"/>
          <w:b/>
          <w:sz w:val="24"/>
        </w:rPr>
        <w:t xml:space="preserve">El Recurrente, </w:t>
      </w:r>
      <w:r w:rsidR="006E2DD2">
        <w:rPr>
          <w:rFonts w:ascii="Palatino Linotype" w:hAnsi="Palatino Linotype" w:cs="Arial"/>
          <w:sz w:val="24"/>
        </w:rPr>
        <w:t xml:space="preserve">presentó a través del </w:t>
      </w:r>
      <w:r w:rsidR="006E2DD2" w:rsidRPr="00D3218F">
        <w:rPr>
          <w:rFonts w:ascii="Palatino Linotype" w:hAnsi="Palatino Linotype" w:cs="Arial"/>
          <w:sz w:val="24"/>
        </w:rPr>
        <w:t>Sistema de Acceso a la Información Mexiquense (</w:t>
      </w:r>
      <w:r w:rsidR="006E2DD2" w:rsidRPr="00D3218F">
        <w:rPr>
          <w:rFonts w:ascii="Palatino Linotype" w:hAnsi="Palatino Linotype" w:cs="Arial"/>
          <w:b/>
          <w:sz w:val="24"/>
        </w:rPr>
        <w:t>SAIMEX)</w:t>
      </w:r>
      <w:r w:rsidR="006E2DD2" w:rsidRPr="00D3218F">
        <w:rPr>
          <w:rFonts w:ascii="Palatino Linotype" w:hAnsi="Palatino Linotype" w:cs="Arial"/>
          <w:sz w:val="24"/>
        </w:rPr>
        <w:t xml:space="preserve"> ante </w:t>
      </w:r>
      <w:r w:rsidR="006E2DD2" w:rsidRPr="00D3218F">
        <w:rPr>
          <w:rFonts w:ascii="Palatino Linotype" w:hAnsi="Palatino Linotype" w:cs="Arial"/>
          <w:b/>
          <w:sz w:val="24"/>
        </w:rPr>
        <w:t>El Sujeto Obligado</w:t>
      </w:r>
      <w:r w:rsidR="006E2DD2" w:rsidRPr="00D3218F">
        <w:rPr>
          <w:rFonts w:ascii="Palatino Linotype" w:hAnsi="Palatino Linotype" w:cs="Arial"/>
          <w:sz w:val="24"/>
        </w:rPr>
        <w:t>, las solicitudes de acceso a la información pública, registradas bajo los</w:t>
      </w:r>
      <w:r w:rsidR="006E2DD2">
        <w:rPr>
          <w:rFonts w:ascii="Palatino Linotype" w:hAnsi="Palatino Linotype" w:cs="Arial"/>
          <w:sz w:val="24"/>
        </w:rPr>
        <w:t xml:space="preserve"> números de expediente </w:t>
      </w:r>
      <w:r w:rsidR="00C46068" w:rsidRPr="00C46068">
        <w:rPr>
          <w:rFonts w:ascii="Palatino Linotype" w:hAnsi="Palatino Linotype" w:cs="Arial"/>
          <w:b/>
          <w:sz w:val="24"/>
        </w:rPr>
        <w:t>00161/ALMOAL/IP/2021</w:t>
      </w:r>
      <w:r w:rsidR="006E2DD2">
        <w:rPr>
          <w:rFonts w:ascii="Palatino Linotype" w:hAnsi="Palatino Linotype" w:cs="Arial"/>
          <w:b/>
          <w:sz w:val="24"/>
        </w:rPr>
        <w:t xml:space="preserve"> y </w:t>
      </w:r>
      <w:r w:rsidR="00C46068" w:rsidRPr="00C46068">
        <w:rPr>
          <w:rFonts w:ascii="Palatino Linotype" w:hAnsi="Palatino Linotype" w:cs="Arial"/>
          <w:b/>
          <w:sz w:val="24"/>
        </w:rPr>
        <w:t>00146/ALMOAL/IP/2021</w:t>
      </w:r>
      <w:r w:rsidR="006E2DD2">
        <w:rPr>
          <w:rFonts w:ascii="Palatino Linotype" w:hAnsi="Palatino Linotype" w:cs="Arial"/>
          <w:b/>
          <w:sz w:val="24"/>
        </w:rPr>
        <w:t xml:space="preserve">, </w:t>
      </w:r>
      <w:r w:rsidR="006E2DD2">
        <w:rPr>
          <w:rFonts w:ascii="Palatino Linotype" w:hAnsi="Palatino Linotype" w:cs="Arial"/>
          <w:sz w:val="24"/>
        </w:rPr>
        <w:t>mediante l</w:t>
      </w:r>
      <w:r w:rsidR="00C46068">
        <w:rPr>
          <w:rFonts w:ascii="Palatino Linotype" w:hAnsi="Palatino Linotype" w:cs="Arial"/>
          <w:sz w:val="24"/>
        </w:rPr>
        <w:t>a</w:t>
      </w:r>
      <w:r w:rsidR="006E2DD2">
        <w:rPr>
          <w:rFonts w:ascii="Palatino Linotype" w:hAnsi="Palatino Linotype" w:cs="Arial"/>
          <w:sz w:val="24"/>
        </w:rPr>
        <w:t xml:space="preserve">s cuales solicitó información en el tenor siguiente: </w:t>
      </w:r>
    </w:p>
    <w:p w14:paraId="73FD8400" w14:textId="37AF5A3C" w:rsidR="006E2DD2" w:rsidRDefault="00C46068" w:rsidP="00190EA0">
      <w:pPr>
        <w:spacing w:before="240" w:line="360" w:lineRule="auto"/>
        <w:jc w:val="both"/>
        <w:rPr>
          <w:rFonts w:ascii="Palatino Linotype" w:hAnsi="Palatino Linotype" w:cs="Arial"/>
          <w:b/>
          <w:sz w:val="24"/>
        </w:rPr>
      </w:pPr>
      <w:r w:rsidRPr="00C46068">
        <w:rPr>
          <w:rFonts w:ascii="Palatino Linotype" w:hAnsi="Palatino Linotype" w:cs="Arial"/>
          <w:b/>
          <w:sz w:val="24"/>
        </w:rPr>
        <w:t>00161/ALMOAL/IP/2021</w:t>
      </w:r>
      <w:r w:rsidR="006E2DD2">
        <w:rPr>
          <w:rFonts w:ascii="Palatino Linotype" w:hAnsi="Palatino Linotype" w:cs="Arial"/>
          <w:b/>
          <w:sz w:val="24"/>
        </w:rPr>
        <w:t xml:space="preserve"> </w:t>
      </w:r>
    </w:p>
    <w:p w14:paraId="120126AA" w14:textId="5D4F9F8A" w:rsidR="006E2DD2" w:rsidRPr="006E2DD2" w:rsidRDefault="006E2DD2" w:rsidP="006E2DD2">
      <w:pPr>
        <w:pStyle w:val="Citas"/>
        <w:rPr>
          <w:b/>
          <w:sz w:val="24"/>
        </w:rPr>
      </w:pPr>
      <w:r>
        <w:t>“</w:t>
      </w:r>
      <w:r w:rsidR="00C46068" w:rsidRPr="00C46068">
        <w:t>Solicito el aviso de privacidad de recurso humanos.</w:t>
      </w:r>
      <w:r>
        <w:t xml:space="preserve">” </w:t>
      </w:r>
      <w:r>
        <w:rPr>
          <w:b/>
        </w:rPr>
        <w:t xml:space="preserve">[Sic] </w:t>
      </w:r>
    </w:p>
    <w:p w14:paraId="34FD26EA" w14:textId="1AB856A3" w:rsidR="006E2DD2" w:rsidRDefault="00C46068" w:rsidP="00190EA0">
      <w:pPr>
        <w:spacing w:before="240" w:line="360" w:lineRule="auto"/>
        <w:jc w:val="both"/>
        <w:rPr>
          <w:rFonts w:ascii="Palatino Linotype" w:hAnsi="Palatino Linotype" w:cs="Arial"/>
          <w:b/>
          <w:sz w:val="24"/>
        </w:rPr>
      </w:pPr>
      <w:r w:rsidRPr="00C46068">
        <w:rPr>
          <w:rFonts w:ascii="Palatino Linotype" w:hAnsi="Palatino Linotype" w:cs="Arial"/>
          <w:b/>
          <w:sz w:val="24"/>
        </w:rPr>
        <w:lastRenderedPageBreak/>
        <w:t>00146/ALMOAL/IP/2021</w:t>
      </w:r>
    </w:p>
    <w:p w14:paraId="2C5A5A89" w14:textId="0245B94C" w:rsidR="006E2DD2" w:rsidRPr="006E2DD2" w:rsidRDefault="006E2DD2" w:rsidP="006E2DD2">
      <w:pPr>
        <w:pStyle w:val="Citas"/>
        <w:rPr>
          <w:rFonts w:ascii="Times New Roman" w:hAnsi="Times New Roman"/>
          <w:b/>
          <w:sz w:val="24"/>
          <w:szCs w:val="24"/>
          <w:lang w:eastAsia="es-MX"/>
        </w:rPr>
      </w:pPr>
      <w:r>
        <w:rPr>
          <w:lang w:eastAsia="es-MX"/>
        </w:rPr>
        <w:t>“</w:t>
      </w:r>
      <w:r w:rsidR="00C46068" w:rsidRPr="00C46068">
        <w:rPr>
          <w:lang w:eastAsia="es-MX"/>
        </w:rPr>
        <w:t>Solicito las actas del comité de transparencia del mes de septiembre de 2019.</w:t>
      </w:r>
      <w:r>
        <w:rPr>
          <w:lang w:eastAsia="es-MX"/>
        </w:rPr>
        <w:t xml:space="preserve">” </w:t>
      </w:r>
      <w:r>
        <w:rPr>
          <w:b/>
          <w:lang w:eastAsia="es-MX"/>
        </w:rPr>
        <w:t>[Sic]</w:t>
      </w:r>
    </w:p>
    <w:p w14:paraId="00344FBF" w14:textId="3768AE75" w:rsidR="00190EA0" w:rsidRDefault="00181B7B" w:rsidP="00190EA0">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190EA0" w:rsidRPr="004A3EE0">
        <w:rPr>
          <w:rFonts w:ascii="Palatino Linotype" w:eastAsia="Times New Roman" w:hAnsi="Palatino Linotype" w:cs="Times New Roman"/>
          <w:b/>
          <w:sz w:val="24"/>
          <w:szCs w:val="24"/>
          <w:lang w:val="es-ES_tradnl" w:eastAsia="es-ES"/>
        </w:rPr>
        <w:t xml:space="preserve">odalidad de entrega: </w:t>
      </w:r>
      <w:r w:rsidR="00190EA0">
        <w:rPr>
          <w:rFonts w:ascii="Palatino Linotype" w:eastAsia="Times New Roman" w:hAnsi="Palatino Linotype" w:cs="Times New Roman"/>
          <w:sz w:val="24"/>
          <w:szCs w:val="24"/>
          <w:lang w:val="es-ES_tradnl" w:eastAsia="es-ES"/>
        </w:rPr>
        <w:t xml:space="preserve">A través del SAIMEX, en los </w:t>
      </w:r>
      <w:r w:rsidR="006E2DD2">
        <w:rPr>
          <w:rFonts w:ascii="Palatino Linotype" w:eastAsia="Times New Roman" w:hAnsi="Palatino Linotype" w:cs="Times New Roman"/>
          <w:sz w:val="24"/>
          <w:szCs w:val="24"/>
          <w:lang w:val="es-ES_tradnl" w:eastAsia="es-ES"/>
        </w:rPr>
        <w:t xml:space="preserve">dos casos. </w:t>
      </w:r>
      <w:r w:rsidR="00190EA0">
        <w:rPr>
          <w:rFonts w:ascii="Palatino Linotype" w:eastAsia="Times New Roman" w:hAnsi="Palatino Linotype" w:cs="Times New Roman"/>
          <w:sz w:val="24"/>
          <w:szCs w:val="24"/>
          <w:lang w:val="es-ES_tradnl" w:eastAsia="es-ES"/>
        </w:rPr>
        <w:t xml:space="preserve">     </w:t>
      </w:r>
    </w:p>
    <w:p w14:paraId="00BAF780" w14:textId="77777777" w:rsidR="00190EA0" w:rsidRDefault="00190EA0" w:rsidP="008E7DB4">
      <w:pPr>
        <w:spacing w:before="240" w:line="360" w:lineRule="auto"/>
        <w:jc w:val="both"/>
        <w:rPr>
          <w:rFonts w:ascii="Palatino Linotype" w:hAnsi="Palatino Linotype" w:cs="Arial"/>
          <w:b/>
          <w:sz w:val="28"/>
          <w:lang w:val="es-ES_tradnl"/>
        </w:rPr>
      </w:pPr>
    </w:p>
    <w:p w14:paraId="28D8A302" w14:textId="647A541E"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w:t>
      </w:r>
      <w:r w:rsidR="00331884">
        <w:rPr>
          <w:rFonts w:ascii="Palatino Linotype" w:hAnsi="Palatino Linotype" w:cs="Arial"/>
          <w:b/>
          <w:sz w:val="28"/>
          <w:szCs w:val="20"/>
        </w:rPr>
        <w:t>s</w:t>
      </w:r>
      <w:r w:rsidRPr="00523CF0">
        <w:rPr>
          <w:rFonts w:ascii="Palatino Linotype" w:hAnsi="Palatino Linotype" w:cs="Arial"/>
          <w:b/>
          <w:sz w:val="28"/>
          <w:szCs w:val="20"/>
        </w:rPr>
        <w:t xml:space="preserve"> respuesta</w:t>
      </w:r>
      <w:r w:rsidR="00331884">
        <w:rPr>
          <w:rFonts w:ascii="Palatino Linotype" w:hAnsi="Palatino Linotype" w:cs="Arial"/>
          <w:b/>
          <w:sz w:val="28"/>
          <w:szCs w:val="20"/>
        </w:rPr>
        <w:t>s</w:t>
      </w:r>
      <w:r w:rsidRPr="00523CF0">
        <w:rPr>
          <w:rFonts w:ascii="Palatino Linotype" w:hAnsi="Palatino Linotype" w:cs="Arial"/>
          <w:b/>
          <w:sz w:val="28"/>
          <w:szCs w:val="20"/>
        </w:rPr>
        <w:t xml:space="preserve"> del Sujeto Obligado.</w:t>
      </w:r>
    </w:p>
    <w:p w14:paraId="19F23F26" w14:textId="14AD51AB" w:rsidR="008E7DB4" w:rsidRDefault="00190EA0" w:rsidP="008E7DB4">
      <w:pPr>
        <w:spacing w:before="240" w:line="360" w:lineRule="auto"/>
        <w:jc w:val="both"/>
        <w:rPr>
          <w:rFonts w:ascii="Palatino Linotype" w:hAnsi="Palatino Linotype" w:cs="Arial"/>
          <w:sz w:val="24"/>
          <w:szCs w:val="24"/>
        </w:rPr>
      </w:pPr>
      <w:r w:rsidRPr="00190EA0">
        <w:rPr>
          <w:rFonts w:ascii="Palatino Linotype" w:hAnsi="Palatino Linotype" w:cs="Arial"/>
          <w:sz w:val="24"/>
          <w:szCs w:val="24"/>
        </w:rPr>
        <w:t xml:space="preserve">De las constancias de los expedientes electrónicos del </w:t>
      </w:r>
      <w:r w:rsidRPr="00190EA0">
        <w:rPr>
          <w:rFonts w:ascii="Palatino Linotype" w:hAnsi="Palatino Linotype" w:cs="Arial"/>
          <w:b/>
          <w:sz w:val="24"/>
          <w:szCs w:val="24"/>
        </w:rPr>
        <w:t>SAIMEX</w:t>
      </w:r>
      <w:r w:rsidR="008E7DB4" w:rsidRPr="001B05B9">
        <w:rPr>
          <w:rFonts w:ascii="Palatino Linotype" w:hAnsi="Palatino Linotype" w:cs="Arial"/>
          <w:sz w:val="24"/>
          <w:szCs w:val="24"/>
        </w:rPr>
        <w:t xml:space="preserve">, se aprecia que </w:t>
      </w:r>
      <w:r w:rsidR="008E7DB4">
        <w:rPr>
          <w:rFonts w:ascii="Palatino Linotype" w:hAnsi="Palatino Linotype" w:cs="Arial"/>
          <w:b/>
          <w:sz w:val="24"/>
          <w:szCs w:val="24"/>
        </w:rPr>
        <w:t xml:space="preserve">El Sujeto Obligado </w:t>
      </w:r>
      <w:r w:rsidR="008E7DB4">
        <w:rPr>
          <w:rFonts w:ascii="Palatino Linotype" w:hAnsi="Palatino Linotype" w:cs="Arial"/>
          <w:sz w:val="24"/>
          <w:szCs w:val="24"/>
        </w:rPr>
        <w:t>fue omiso en dar respuesta</w:t>
      </w:r>
      <w:r>
        <w:rPr>
          <w:rFonts w:ascii="Palatino Linotype" w:hAnsi="Palatino Linotype" w:cs="Arial"/>
          <w:sz w:val="24"/>
          <w:szCs w:val="24"/>
        </w:rPr>
        <w:t>s</w:t>
      </w:r>
      <w:r w:rsidR="008E7DB4">
        <w:rPr>
          <w:rFonts w:ascii="Palatino Linotype" w:hAnsi="Palatino Linotype" w:cs="Arial"/>
          <w:sz w:val="24"/>
          <w:szCs w:val="24"/>
        </w:rPr>
        <w:t xml:space="preserve"> a la</w:t>
      </w:r>
      <w:r>
        <w:rPr>
          <w:rFonts w:ascii="Palatino Linotype" w:hAnsi="Palatino Linotype" w:cs="Arial"/>
          <w:sz w:val="24"/>
          <w:szCs w:val="24"/>
        </w:rPr>
        <w:t>s</w:t>
      </w:r>
      <w:r w:rsidR="008E7DB4">
        <w:rPr>
          <w:rFonts w:ascii="Palatino Linotype" w:hAnsi="Palatino Linotype" w:cs="Arial"/>
          <w:sz w:val="24"/>
          <w:szCs w:val="24"/>
        </w:rPr>
        <w:t xml:space="preserve"> solicitud</w:t>
      </w:r>
      <w:r>
        <w:rPr>
          <w:rFonts w:ascii="Palatino Linotype" w:hAnsi="Palatino Linotype" w:cs="Arial"/>
          <w:sz w:val="24"/>
          <w:szCs w:val="24"/>
        </w:rPr>
        <w:t>es</w:t>
      </w:r>
      <w:r w:rsidR="008E7DB4">
        <w:rPr>
          <w:rFonts w:ascii="Palatino Linotype" w:hAnsi="Palatino Linotype" w:cs="Arial"/>
          <w:sz w:val="24"/>
          <w:szCs w:val="24"/>
        </w:rPr>
        <w:t xml:space="preserve"> de información presentada</w:t>
      </w:r>
      <w:r>
        <w:rPr>
          <w:rFonts w:ascii="Palatino Linotype" w:hAnsi="Palatino Linotype" w:cs="Arial"/>
          <w:sz w:val="24"/>
          <w:szCs w:val="24"/>
        </w:rPr>
        <w:t>s</w:t>
      </w:r>
      <w:r w:rsidR="008E7DB4">
        <w:rPr>
          <w:rFonts w:ascii="Palatino Linotype" w:hAnsi="Palatino Linotype" w:cs="Arial"/>
          <w:sz w:val="24"/>
          <w:szCs w:val="24"/>
        </w:rPr>
        <w:t xml:space="preserve"> por </w:t>
      </w:r>
      <w:r w:rsidR="00181B7B">
        <w:rPr>
          <w:rFonts w:ascii="Palatino Linotype" w:hAnsi="Palatino Linotype" w:cs="Arial"/>
          <w:b/>
          <w:sz w:val="24"/>
          <w:szCs w:val="24"/>
        </w:rPr>
        <w:t>El</w:t>
      </w:r>
      <w:r w:rsidR="008E7DB4">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Pr>
          <w:rFonts w:ascii="Palatino Linotype" w:hAnsi="Palatino Linotype" w:cs="Arial"/>
          <w:sz w:val="24"/>
          <w:szCs w:val="24"/>
        </w:rPr>
        <w:t>d</w:t>
      </w:r>
      <w:r w:rsidR="008E7DB4">
        <w:rPr>
          <w:rFonts w:ascii="Palatino Linotype" w:hAnsi="Palatino Linotype" w:cs="Arial"/>
          <w:sz w:val="24"/>
          <w:szCs w:val="24"/>
        </w:rPr>
        <w:t xml:space="preserve">erivado de lo anterior, se constituye la figura de la </w:t>
      </w:r>
      <w:r w:rsidR="008E7DB4">
        <w:rPr>
          <w:rFonts w:ascii="Palatino Linotype" w:hAnsi="Palatino Linotype" w:cs="Arial"/>
          <w:b/>
          <w:sz w:val="24"/>
          <w:szCs w:val="24"/>
        </w:rPr>
        <w:t xml:space="preserve">NEGATIVA FICTA, </w:t>
      </w:r>
      <w:r w:rsidR="008E7DB4">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41A7B300"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331884">
        <w:rPr>
          <w:rFonts w:ascii="Palatino Linotype" w:hAnsi="Palatino Linotype"/>
          <w:b/>
          <w:sz w:val="28"/>
        </w:rPr>
        <w:t>De los</w:t>
      </w:r>
      <w:r w:rsidR="008E7DB4" w:rsidRPr="00523CF0">
        <w:rPr>
          <w:rFonts w:ascii="Palatino Linotype" w:hAnsi="Palatino Linotype"/>
          <w:b/>
          <w:sz w:val="28"/>
        </w:rPr>
        <w:t xml:space="preserve"> recurso</w:t>
      </w:r>
      <w:r w:rsidR="00331884">
        <w:rPr>
          <w:rFonts w:ascii="Palatino Linotype" w:hAnsi="Palatino Linotype"/>
          <w:b/>
          <w:sz w:val="28"/>
        </w:rPr>
        <w:t>s</w:t>
      </w:r>
      <w:r w:rsidR="008E7DB4" w:rsidRPr="00523CF0">
        <w:rPr>
          <w:rFonts w:ascii="Palatino Linotype" w:hAnsi="Palatino Linotype"/>
          <w:b/>
          <w:sz w:val="28"/>
        </w:rPr>
        <w:t xml:space="preserve"> de revisión.</w:t>
      </w:r>
    </w:p>
    <w:p w14:paraId="1C9DCE14" w14:textId="53E6A1BA" w:rsidR="00102CFA" w:rsidRPr="00102CFA" w:rsidRDefault="008E7DB4" w:rsidP="00190EA0">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 falta de respuesta</w:t>
      </w:r>
      <w:r w:rsidR="00190EA0">
        <w:rPr>
          <w:rFonts w:ascii="Palatino Linotype" w:hAnsi="Palatino Linotype" w:cs="Arial"/>
          <w:sz w:val="24"/>
          <w:szCs w:val="24"/>
        </w:rPr>
        <w:t>s</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102CFA">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interpuso </w:t>
      </w:r>
      <w:r w:rsidR="00190EA0">
        <w:rPr>
          <w:rFonts w:ascii="Palatino Linotype" w:hAnsi="Palatino Linotype" w:cs="Arial"/>
          <w:sz w:val="24"/>
          <w:szCs w:val="24"/>
        </w:rPr>
        <w:t>los</w:t>
      </w:r>
      <w:r w:rsidRPr="0096643B">
        <w:rPr>
          <w:rFonts w:ascii="Palatino Linotype" w:hAnsi="Palatino Linotype" w:cs="Arial"/>
          <w:sz w:val="24"/>
          <w:szCs w:val="24"/>
        </w:rPr>
        <w:t xml:space="preserve"> recurso</w:t>
      </w:r>
      <w:r w:rsidR="00190EA0">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190EA0">
        <w:rPr>
          <w:rFonts w:ascii="Palatino Linotype" w:hAnsi="Palatino Linotype" w:cs="Arial"/>
          <w:sz w:val="24"/>
          <w:szCs w:val="24"/>
        </w:rPr>
        <w:t xml:space="preserve"> </w:t>
      </w:r>
      <w:r w:rsidR="00102CFA">
        <w:rPr>
          <w:rFonts w:ascii="Palatino Linotype" w:hAnsi="Palatino Linotype" w:cs="Arial"/>
          <w:sz w:val="24"/>
          <w:szCs w:val="24"/>
        </w:rPr>
        <w:t xml:space="preserve">once de noviembre del año en curso, los cuales fueron registrados en el sistema electrónico con los expedientes </w:t>
      </w:r>
      <w:r w:rsidR="00303A83" w:rsidRPr="00303A83">
        <w:rPr>
          <w:rFonts w:ascii="Palatino Linotype" w:hAnsi="Palatino Linotype" w:cs="Arial"/>
          <w:b/>
          <w:sz w:val="24"/>
          <w:szCs w:val="24"/>
        </w:rPr>
        <w:t>05530/INFOEM/IP/RR/2021 y 05549/INFOEM/IP/RR/2021</w:t>
      </w:r>
      <w:r w:rsidR="00102CFA">
        <w:rPr>
          <w:rFonts w:ascii="Palatino Linotype" w:hAnsi="Palatino Linotype" w:cs="Arial"/>
          <w:b/>
          <w:sz w:val="24"/>
          <w:szCs w:val="24"/>
        </w:rPr>
        <w:t xml:space="preserve"> </w:t>
      </w:r>
      <w:r w:rsidR="00102CFA">
        <w:rPr>
          <w:rFonts w:ascii="Palatino Linotype" w:hAnsi="Palatino Linotype" w:cs="Arial"/>
          <w:sz w:val="24"/>
          <w:szCs w:val="24"/>
        </w:rPr>
        <w:t xml:space="preserve">en los cuales arguye las siguientes manifestaciones de carácter coincidente: </w:t>
      </w:r>
    </w:p>
    <w:p w14:paraId="6FF50ACE" w14:textId="77777777" w:rsidR="00102CFA" w:rsidRDefault="00102CFA" w:rsidP="00190EA0">
      <w:pPr>
        <w:spacing w:before="240" w:line="360" w:lineRule="auto"/>
        <w:jc w:val="both"/>
        <w:rPr>
          <w:rFonts w:ascii="Palatino Linotype" w:hAnsi="Palatino Linotype" w:cs="Arial"/>
          <w:sz w:val="24"/>
          <w:szCs w:val="24"/>
        </w:rPr>
      </w:pPr>
    </w:p>
    <w:p w14:paraId="491CD1AC" w14:textId="0AD91779" w:rsidR="00105AC7" w:rsidRPr="00105AC7" w:rsidRDefault="00105AC7" w:rsidP="00190EA0">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71A47EA2" w14:textId="0A024A8D" w:rsidR="00105AC7" w:rsidRDefault="00105AC7" w:rsidP="00105AC7">
      <w:pPr>
        <w:pStyle w:val="Citas"/>
        <w:rPr>
          <w:b/>
        </w:rPr>
      </w:pPr>
      <w:r w:rsidRPr="00102CFA">
        <w:t>“</w:t>
      </w:r>
      <w:r w:rsidR="00C7243C" w:rsidRPr="00C7243C">
        <w:t xml:space="preserve">Solicito recurso de revisión por la forma de clasificación de la </w:t>
      </w:r>
      <w:proofErr w:type="spellStart"/>
      <w:r w:rsidR="00C7243C" w:rsidRPr="00C7243C">
        <w:t>informacion</w:t>
      </w:r>
      <w:proofErr w:type="spellEnd"/>
      <w:r w:rsidR="00C7243C" w:rsidRPr="00C7243C">
        <w:t>.</w:t>
      </w:r>
      <w:r w:rsidRPr="00102CFA">
        <w:t>”</w:t>
      </w:r>
      <w:r>
        <w:t xml:space="preserve"> </w:t>
      </w:r>
      <w:r>
        <w:rPr>
          <w:b/>
        </w:rPr>
        <w:t>[Sic]</w:t>
      </w:r>
    </w:p>
    <w:p w14:paraId="717129F0" w14:textId="77777777" w:rsidR="0043730C" w:rsidRDefault="0043730C" w:rsidP="00105AC7">
      <w:pPr>
        <w:spacing w:line="360" w:lineRule="auto"/>
        <w:ind w:right="851"/>
        <w:jc w:val="both"/>
        <w:rPr>
          <w:rFonts w:ascii="Palatino Linotype" w:hAnsi="Palatino Linotype" w:cs="Arial"/>
          <w:b/>
          <w:sz w:val="24"/>
        </w:rPr>
      </w:pPr>
    </w:p>
    <w:p w14:paraId="32C6017A" w14:textId="77777777" w:rsidR="00105AC7" w:rsidRPr="00053099" w:rsidRDefault="00105AC7" w:rsidP="00105AC7">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55425AE5" w14:textId="56F8E2F1" w:rsidR="00190EA0" w:rsidRPr="00105AC7" w:rsidRDefault="00181B7B" w:rsidP="00105AC7">
      <w:pPr>
        <w:pStyle w:val="Citas"/>
        <w:rPr>
          <w:b/>
          <w:sz w:val="24"/>
          <w:szCs w:val="24"/>
        </w:rPr>
      </w:pPr>
      <w:r w:rsidRPr="00102CFA">
        <w:t>“</w:t>
      </w:r>
      <w:r w:rsidR="00C7243C" w:rsidRPr="00C7243C">
        <w:t xml:space="preserve">Solicito recurso de revisión por la forma de clasificación de la </w:t>
      </w:r>
      <w:proofErr w:type="spellStart"/>
      <w:r w:rsidR="00C7243C" w:rsidRPr="00C7243C">
        <w:t>informacion</w:t>
      </w:r>
      <w:proofErr w:type="spellEnd"/>
      <w:r w:rsidR="00C7243C" w:rsidRPr="00C7243C">
        <w:t>.</w:t>
      </w:r>
      <w:r w:rsidR="00105AC7" w:rsidRPr="00102CFA">
        <w:t>”</w:t>
      </w:r>
      <w:r w:rsidR="00105AC7">
        <w:t xml:space="preserve"> </w:t>
      </w:r>
      <w:r w:rsidR="00105AC7">
        <w:rPr>
          <w:b/>
        </w:rPr>
        <w:t>[Sic]</w:t>
      </w:r>
    </w:p>
    <w:p w14:paraId="52CB16AF" w14:textId="77777777" w:rsidR="00181B7B" w:rsidRPr="00105AC7" w:rsidRDefault="00181B7B" w:rsidP="00181B7B">
      <w:pPr>
        <w:pStyle w:val="Citas"/>
        <w:ind w:left="0"/>
        <w:rPr>
          <w:b/>
        </w:rPr>
      </w:pPr>
    </w:p>
    <w:p w14:paraId="6494D2D0" w14:textId="4B860385"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00331884">
        <w:rPr>
          <w:rFonts w:ascii="Palatino Linotype" w:hAnsi="Palatino Linotype" w:cs="Arial"/>
          <w:b/>
          <w:sz w:val="28"/>
          <w:szCs w:val="28"/>
        </w:rPr>
        <w:t>Del turno de los</w:t>
      </w:r>
      <w:r w:rsidRPr="00523CF0">
        <w:rPr>
          <w:rFonts w:ascii="Palatino Linotype" w:hAnsi="Palatino Linotype" w:cs="Arial"/>
          <w:b/>
          <w:sz w:val="28"/>
          <w:szCs w:val="28"/>
        </w:rPr>
        <w:t xml:space="preserve"> recurso</w:t>
      </w:r>
      <w:r w:rsidR="00331884">
        <w:rPr>
          <w:rFonts w:ascii="Palatino Linotype" w:hAnsi="Palatino Linotype" w:cs="Arial"/>
          <w:b/>
          <w:sz w:val="28"/>
          <w:szCs w:val="28"/>
        </w:rPr>
        <w:t>s</w:t>
      </w:r>
      <w:r w:rsidRPr="00523CF0">
        <w:rPr>
          <w:rFonts w:ascii="Palatino Linotype" w:hAnsi="Palatino Linotype" w:cs="Arial"/>
          <w:b/>
          <w:sz w:val="28"/>
          <w:szCs w:val="28"/>
        </w:rPr>
        <w:t xml:space="preserve"> de revisión.</w:t>
      </w:r>
    </w:p>
    <w:p w14:paraId="2B771EAC" w14:textId="2B76DEBA" w:rsidR="00A86C49" w:rsidRDefault="00545EFC" w:rsidP="00A86C49">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105AC7">
        <w:rPr>
          <w:rFonts w:ascii="Palatino Linotype" w:hAnsi="Palatino Linotype" w:cs="Arial"/>
        </w:rPr>
        <w:t xml:space="preserve">onados </w:t>
      </w:r>
      <w:r w:rsidR="00102CFA">
        <w:rPr>
          <w:rFonts w:ascii="Palatino Linotype" w:hAnsi="Palatino Linotype" w:cs="Arial"/>
        </w:rPr>
        <w:t xml:space="preserve">José Martínez Vilchis y </w:t>
      </w:r>
      <w:r w:rsidR="00C7243C">
        <w:rPr>
          <w:rFonts w:ascii="Palatino Linotype" w:hAnsi="Palatino Linotype" w:cs="Arial"/>
        </w:rPr>
        <w:t>Guadalupe Ramírez Peña</w:t>
      </w:r>
      <w:r w:rsidR="00102CFA">
        <w:rPr>
          <w:rFonts w:ascii="Palatino Linotype" w:hAnsi="Palatino Linotype" w:cs="Arial"/>
        </w:rPr>
        <w:t xml:space="preserve">, en </w:t>
      </w:r>
      <w:r w:rsidR="00102CFA" w:rsidRPr="00955C54">
        <w:rPr>
          <w:rFonts w:ascii="Palatino Linotype" w:hAnsi="Palatino Linotype" w:cs="Arial"/>
        </w:rPr>
        <w:t>términos del arábigo 185 fracción I de la Ley de Transparencia y Acceso a la información Pública del Estado de México y Municipios, de los cuales recayeron en acuerdos de admisión en fecha</w:t>
      </w:r>
      <w:r w:rsidR="00C7243C">
        <w:rPr>
          <w:rFonts w:ascii="Palatino Linotype" w:hAnsi="Palatino Linotype" w:cs="Arial"/>
        </w:rPr>
        <w:t>s</w:t>
      </w:r>
      <w:r w:rsidR="00102CFA">
        <w:rPr>
          <w:rFonts w:ascii="Palatino Linotype" w:hAnsi="Palatino Linotype" w:cs="Arial"/>
        </w:rPr>
        <w:t xml:space="preserve"> diecisiete</w:t>
      </w:r>
      <w:r w:rsidR="00C7243C">
        <w:rPr>
          <w:rFonts w:ascii="Palatino Linotype" w:hAnsi="Palatino Linotype" w:cs="Arial"/>
        </w:rPr>
        <w:t xml:space="preserve"> y dieciocho</w:t>
      </w:r>
      <w:r w:rsidR="00102CFA">
        <w:rPr>
          <w:rFonts w:ascii="Palatino Linotype" w:hAnsi="Palatino Linotype" w:cs="Arial"/>
        </w:rPr>
        <w:t xml:space="preserve"> de noviembre de dos mil veintiuno, </w:t>
      </w:r>
      <w:r w:rsidR="00A86C49">
        <w:rPr>
          <w:rFonts w:ascii="Palatino Linotype" w:hAnsi="Palatino Linotype" w:cs="Arial"/>
        </w:rPr>
        <w:t xml:space="preserve">determinándose, un plazo de siete días para que las partes manifestaran lo que a su derecho corresponda en términos de los numerales ya citados. </w:t>
      </w:r>
    </w:p>
    <w:p w14:paraId="362355E4" w14:textId="13E067E8" w:rsidR="00A86C49" w:rsidRDefault="00A86C49" w:rsidP="00545EFC">
      <w:pPr>
        <w:pStyle w:val="Prrafodelista"/>
        <w:spacing w:line="360" w:lineRule="auto"/>
        <w:ind w:left="0"/>
        <w:jc w:val="both"/>
        <w:rPr>
          <w:rFonts w:ascii="Palatino Linotype" w:hAnsi="Palatino Linotype" w:cs="Arial"/>
        </w:rPr>
      </w:pPr>
    </w:p>
    <w:p w14:paraId="1A41EEAF" w14:textId="77777777" w:rsidR="00545EFC" w:rsidRPr="00696379" w:rsidRDefault="00545EFC" w:rsidP="001A4874">
      <w:pPr>
        <w:spacing w:before="240" w:line="360" w:lineRule="auto"/>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557E405C" w14:textId="4A9C54CC" w:rsidR="00954CBC" w:rsidRDefault="00954CBC" w:rsidP="00954CBC">
      <w:pPr>
        <w:pStyle w:val="Prrafodelista"/>
        <w:spacing w:line="360" w:lineRule="auto"/>
        <w:ind w:left="0"/>
        <w:jc w:val="both"/>
        <w:rPr>
          <w:rFonts w:ascii="Palatino Linotype" w:hAnsi="Palatino Linotype" w:cs="Arial"/>
        </w:rPr>
      </w:pPr>
      <w:r w:rsidRPr="00696379">
        <w:rPr>
          <w:rFonts w:ascii="Palatino Linotype" w:hAnsi="Palatino Linotype" w:cs="Arial"/>
        </w:rPr>
        <w:lastRenderedPageBreak/>
        <w:t xml:space="preserve">Posteriormente por acuerdo del Pleno del Instituto, en la </w:t>
      </w:r>
      <w:r w:rsidR="00102CFA">
        <w:rPr>
          <w:rFonts w:ascii="Palatino Linotype" w:hAnsi="Palatino Linotype" w:cs="Arial"/>
        </w:rPr>
        <w:t xml:space="preserve">Cuadragésima Segunda Sesión Ordinaria, de fecha veinticuatro de noviembre de dos mil veintiuno, se determinó acumular los recursos de revisión </w:t>
      </w:r>
      <w:r w:rsidR="00C7243C" w:rsidRPr="00C7243C">
        <w:rPr>
          <w:rFonts w:ascii="Palatino Linotype" w:hAnsi="Palatino Linotype" w:cs="Arial"/>
          <w:b/>
        </w:rPr>
        <w:t>05530/INFOEM/IP/RR/2021 y 05549/INFOEM/IP/RR/2021</w:t>
      </w:r>
      <w:r w:rsidR="00102CFA">
        <w:rPr>
          <w:rFonts w:ascii="Palatino Linotype" w:hAnsi="Palatino Linotype" w:cs="Arial"/>
          <w:b/>
        </w:rPr>
        <w:t xml:space="preserve">, </w:t>
      </w:r>
      <w:r>
        <w:rPr>
          <w:rFonts w:ascii="Palatino Linotype" w:hAnsi="Palatino Linotype" w:cs="Arial"/>
        </w:rPr>
        <w:t xml:space="preserve">ya que existe identidad del solicitante, del sujeto obligado y similitud de causas y objeto de solicitud. </w:t>
      </w:r>
    </w:p>
    <w:p w14:paraId="57CCB4CC" w14:textId="77777777" w:rsidR="00954CBC" w:rsidRDefault="00954CBC" w:rsidP="00545EFC">
      <w:pPr>
        <w:spacing w:after="0" w:line="360" w:lineRule="auto"/>
        <w:jc w:val="both"/>
        <w:rPr>
          <w:rFonts w:ascii="Palatino Linotype" w:hAnsi="Palatino Linotype"/>
          <w:sz w:val="24"/>
          <w:szCs w:val="24"/>
        </w:rPr>
      </w:pPr>
    </w:p>
    <w:p w14:paraId="76535F9A" w14:textId="77777777" w:rsidR="00545EFC" w:rsidRPr="00CA418F" w:rsidRDefault="00545EFC" w:rsidP="00545EF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7878A7B" w14:textId="77777777" w:rsidR="00545EFC" w:rsidRPr="007D54D0" w:rsidRDefault="00545EFC" w:rsidP="00545EF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5D8947C" w14:textId="77777777" w:rsidR="00545EFC" w:rsidRPr="00A6274E" w:rsidRDefault="00545EFC" w:rsidP="00545EF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569A0BB" w14:textId="77777777" w:rsidR="00545EFC" w:rsidRPr="001D1D00" w:rsidRDefault="00545EFC" w:rsidP="00545EF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047DBA8" w14:textId="77777777" w:rsidR="00545EFC" w:rsidRDefault="00545EFC" w:rsidP="00545EF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 xml:space="preserve">contradictorias. La misma regla se aplicará, en lo conducente, para la separación de los expedientes.” </w:t>
      </w:r>
      <w:r w:rsidRPr="006F2470">
        <w:rPr>
          <w:rFonts w:ascii="Palatino Linotype" w:hAnsi="Palatino Linotype"/>
          <w:b/>
          <w:i/>
        </w:rPr>
        <w:t>[Sic]</w:t>
      </w:r>
    </w:p>
    <w:p w14:paraId="0C81B240" w14:textId="77777777" w:rsidR="00102CFA" w:rsidRPr="006F2470" w:rsidRDefault="00102CFA" w:rsidP="00545EFC">
      <w:pPr>
        <w:spacing w:before="240" w:line="360" w:lineRule="auto"/>
        <w:ind w:left="851" w:right="851"/>
        <w:jc w:val="both"/>
        <w:rPr>
          <w:rFonts w:ascii="Palatino Linotype" w:hAnsi="Palatino Linotype"/>
          <w:b/>
          <w:i/>
        </w:rPr>
      </w:pPr>
    </w:p>
    <w:p w14:paraId="0B7ABEB7" w14:textId="77777777" w:rsidR="00545EFC" w:rsidRDefault="008E7DB4" w:rsidP="00545EFC">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00545EFC">
        <w:rPr>
          <w:rFonts w:ascii="Palatino Linotype" w:hAnsi="Palatino Linotype" w:cs="Arial"/>
          <w:b/>
          <w:sz w:val="28"/>
        </w:rPr>
        <w:t>SEXTO</w:t>
      </w:r>
      <w:r w:rsidR="00545EFC" w:rsidRPr="008551ED">
        <w:rPr>
          <w:rFonts w:ascii="Palatino Linotype" w:hAnsi="Palatino Linotype" w:cs="Arial"/>
          <w:b/>
          <w:sz w:val="24"/>
          <w:szCs w:val="24"/>
        </w:rPr>
        <w:t>.</w:t>
      </w:r>
      <w:r w:rsidR="00545EFC">
        <w:rPr>
          <w:rFonts w:ascii="Palatino Linotype" w:hAnsi="Palatino Linotype" w:cs="Arial"/>
          <w:b/>
          <w:sz w:val="24"/>
          <w:szCs w:val="24"/>
        </w:rPr>
        <w:t xml:space="preserve"> </w:t>
      </w:r>
      <w:r w:rsidR="00545EFC" w:rsidRPr="0087163A">
        <w:rPr>
          <w:rFonts w:ascii="Palatino Linotype" w:hAnsi="Palatino Linotype" w:cs="Arial"/>
          <w:b/>
          <w:sz w:val="28"/>
          <w:szCs w:val="28"/>
        </w:rPr>
        <w:t>De la etapa de instrucción.</w:t>
      </w:r>
    </w:p>
    <w:p w14:paraId="3EAA5071" w14:textId="2BB159A9" w:rsidR="00102CFA" w:rsidRDefault="00102CFA" w:rsidP="00102CF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6DCD392" w14:textId="62097981" w:rsidR="00102CFA" w:rsidRPr="00C12209" w:rsidRDefault="00102CFA" w:rsidP="00102CF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C7243C">
        <w:rPr>
          <w:rFonts w:ascii="Palatino Linotype" w:hAnsi="Palatino Linotype" w:cs="Arial"/>
          <w:b/>
          <w:sz w:val="24"/>
          <w:szCs w:val="24"/>
        </w:rPr>
        <w:t>veintidós de diciembre</w:t>
      </w:r>
      <w:r>
        <w:rPr>
          <w:rFonts w:ascii="Palatino Linotype" w:hAnsi="Palatino Linotype" w:cs="Arial"/>
          <w:b/>
          <w:sz w:val="24"/>
          <w:szCs w:val="24"/>
        </w:rPr>
        <w:t xml:space="preserve"> </w:t>
      </w:r>
      <w:r w:rsidR="00C7243C">
        <w:rPr>
          <w:rFonts w:ascii="Palatino Linotype" w:hAnsi="Palatino Linotype" w:cs="Arial"/>
          <w:b/>
          <w:sz w:val="24"/>
          <w:szCs w:val="24"/>
        </w:rPr>
        <w:t>de dos mil veintiuno</w:t>
      </w:r>
      <w:r>
        <w:rPr>
          <w:rFonts w:ascii="Palatino Linotype" w:hAnsi="Palatino Linotype" w:cs="Arial"/>
          <w:b/>
          <w:sz w:val="24"/>
          <w:szCs w:val="24"/>
        </w:rPr>
        <w:t>,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3EA33DE" w14:textId="77777777" w:rsidR="00954CBC" w:rsidRDefault="00954CBC" w:rsidP="00A86C4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6B4CDEF" w14:textId="77777777" w:rsidR="006E2DD2" w:rsidRDefault="006E2DD2" w:rsidP="006E2DD2">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w:t>
      </w:r>
      <w:r w:rsidRPr="00582D89">
        <w:rPr>
          <w:rFonts w:ascii="Palatino Linotype" w:eastAsia="Calibri" w:hAnsi="Palatino Linotype"/>
          <w:color w:val="000000" w:themeColor="text1"/>
          <w:sz w:val="24"/>
          <w:szCs w:val="24"/>
        </w:rPr>
        <w:lastRenderedPageBreak/>
        <w:t xml:space="preserve">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2DDD58C5" w14:textId="77777777" w:rsidR="001A4874" w:rsidRDefault="001A4874"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2EB9D2" w14:textId="3F57FEF8" w:rsidR="006168E4" w:rsidRDefault="006168E4" w:rsidP="001A4874">
      <w:pPr>
        <w:spacing w:before="240" w:line="360" w:lineRule="auto"/>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1A4874">
        <w:rPr>
          <w:rFonts w:ascii="Palatino Linotype" w:eastAsiaTheme="minorHAnsi" w:hAnsi="Palatino Linotype" w:cs="Arial"/>
          <w:lang w:eastAsia="en-US"/>
        </w:rPr>
        <w:t>Derivado de la impugnación realizada, es preciso e importante señalar que el recurso</w:t>
      </w:r>
      <w:r>
        <w:rPr>
          <w:rFonts w:ascii="Palatino Linotype" w:hAnsi="Palatino Linotype" w:cs="Arial"/>
        </w:rPr>
        <w:t xml:space="preserve">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04A6E1E" w14:textId="77777777" w:rsidR="00C7243C" w:rsidRPr="00C7243C" w:rsidRDefault="00C7243C" w:rsidP="001A4874">
      <w:pPr>
        <w:pStyle w:val="Prrafodelista"/>
        <w:autoSpaceDE w:val="0"/>
        <w:autoSpaceDN w:val="0"/>
        <w:adjustRightInd w:val="0"/>
        <w:spacing w:before="240" w:after="160" w:line="360" w:lineRule="auto"/>
        <w:ind w:left="0"/>
        <w:jc w:val="both"/>
        <w:rPr>
          <w:rFonts w:ascii="Palatino Linotype" w:hAnsi="Palatino Linotype"/>
        </w:rPr>
      </w:pPr>
      <w:r w:rsidRPr="00C7243C">
        <w:rPr>
          <w:rFonts w:ascii="Palatino Linotype" w:eastAsia="Calibri" w:hAnsi="Palatino Linotype" w:cs="Arial"/>
          <w:b/>
          <w:sz w:val="28"/>
        </w:rPr>
        <w:t xml:space="preserve">TERCERO. Cuestiones de previo y especial pronunciamiento. </w:t>
      </w:r>
      <w:r w:rsidRPr="00C7243C">
        <w:rPr>
          <w:rFonts w:ascii="Palatino Linotype" w:hAnsi="Palatino Linotype"/>
        </w:rPr>
        <w:t xml:space="preserve"> </w:t>
      </w:r>
    </w:p>
    <w:p w14:paraId="226F4D51" w14:textId="77777777" w:rsidR="00C7243C" w:rsidRPr="00C7243C" w:rsidRDefault="00C7243C" w:rsidP="00C7243C">
      <w:pPr>
        <w:spacing w:after="0" w:line="360" w:lineRule="auto"/>
        <w:jc w:val="both"/>
        <w:rPr>
          <w:rFonts w:ascii="Palatino Linotype" w:eastAsia="Times New Roman" w:hAnsi="Palatino Linotype" w:cs="Times New Roman"/>
          <w:sz w:val="24"/>
          <w:szCs w:val="24"/>
          <w:lang w:eastAsia="es-ES"/>
        </w:rPr>
      </w:pPr>
      <w:r w:rsidRPr="00C7243C">
        <w:rPr>
          <w:rFonts w:ascii="Palatino Linotype" w:eastAsia="Times New Roman" w:hAnsi="Palatino Linotype" w:cs="Arial"/>
          <w:sz w:val="24"/>
          <w:szCs w:val="24"/>
          <w:lang w:val="es-ES" w:eastAsia="es-ES"/>
        </w:rPr>
        <w:lastRenderedPageBreak/>
        <w:t>El Recurso de Revisión en estudio contiene los elementos normativos de validez</w:t>
      </w:r>
      <w:r w:rsidRPr="00C7243C">
        <w:rPr>
          <w:rFonts w:ascii="Palatino Linotype" w:eastAsia="Times New Roman" w:hAnsi="Palatino Linotype" w:cs="Times New Roman"/>
          <w:sz w:val="24"/>
          <w:szCs w:val="24"/>
          <w:lang w:eastAsia="es-ES"/>
        </w:rPr>
        <w:t xml:space="preserve"> exigidos en la Ley de Transparencia y </w:t>
      </w:r>
      <w:r w:rsidRPr="00C7243C">
        <w:rPr>
          <w:rFonts w:ascii="Palatino Linotype" w:eastAsia="Times New Roman" w:hAnsi="Palatino Linotype" w:cs="Times New Roman"/>
          <w:sz w:val="24"/>
          <w:szCs w:val="24"/>
          <w:lang w:val="es-ES_tradnl" w:eastAsia="es-ES"/>
        </w:rPr>
        <w:t>Acceso a la Información Pública del Estado de México y Municipios</w:t>
      </w:r>
      <w:r w:rsidRPr="00C7243C">
        <w:rPr>
          <w:rFonts w:ascii="Palatino Linotype" w:eastAsia="Times New Roman" w:hAnsi="Palatino Linotype" w:cs="Times New Roman"/>
          <w:sz w:val="24"/>
          <w:szCs w:val="24"/>
          <w:lang w:eastAsia="es-ES"/>
        </w:rPr>
        <w:t>, establecidos en el artículo 180 que enuncia:</w:t>
      </w:r>
    </w:p>
    <w:p w14:paraId="22F5DCCB"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b/>
          <w:i/>
          <w:lang w:eastAsia="es-ES"/>
        </w:rPr>
        <w:t xml:space="preserve">“Artículo 180. </w:t>
      </w:r>
      <w:r w:rsidRPr="00C7243C">
        <w:rPr>
          <w:rFonts w:ascii="Palatino Linotype" w:eastAsia="Times New Roman" w:hAnsi="Palatino Linotype" w:cs="Arial"/>
          <w:i/>
          <w:lang w:eastAsia="es-ES"/>
        </w:rPr>
        <w:t>El recurso de revisión contendrá:</w:t>
      </w:r>
    </w:p>
    <w:p w14:paraId="4D240C58"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t>I. El sujeto obligado ante la cual se presentó la solicitud;</w:t>
      </w:r>
    </w:p>
    <w:p w14:paraId="7AFA7970"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b/>
          <w:i/>
          <w:u w:val="single"/>
          <w:lang w:eastAsia="es-ES"/>
        </w:rPr>
        <w:t>II. El nombre del solicitante que recurre</w:t>
      </w:r>
      <w:r w:rsidRPr="00C7243C">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611A5FC"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t>III. El número de folio de respuesta de la solicitud de acceso;</w:t>
      </w:r>
    </w:p>
    <w:p w14:paraId="1E19AEC2"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A5205D7"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t>V. El acto que se recurre;</w:t>
      </w:r>
    </w:p>
    <w:p w14:paraId="17B7003F"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t>VI. Las razones o motivos de inconformidad;</w:t>
      </w:r>
    </w:p>
    <w:p w14:paraId="62911D05"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4132221"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t>VIII. Firma del recurrente, en su caso, cuando se presente por escrito, requisito sin el cual se dará trámite al recurso.</w:t>
      </w:r>
    </w:p>
    <w:p w14:paraId="1D11399C"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t>Adicionalmente, se podrán anexar las pruebas y demás elementos que considere procedentes someter a juicio del Instituto.</w:t>
      </w:r>
    </w:p>
    <w:p w14:paraId="38DBE59F" w14:textId="77777777" w:rsidR="00C7243C" w:rsidRPr="00C7243C" w:rsidRDefault="00C7243C" w:rsidP="00C7243C">
      <w:pPr>
        <w:spacing w:before="240" w:line="360" w:lineRule="auto"/>
        <w:ind w:left="851" w:right="851"/>
        <w:jc w:val="both"/>
        <w:rPr>
          <w:rFonts w:ascii="Palatino Linotype" w:eastAsia="Times New Roman" w:hAnsi="Palatino Linotype" w:cs="Arial"/>
          <w:i/>
          <w:lang w:eastAsia="es-ES"/>
        </w:rPr>
      </w:pPr>
      <w:r w:rsidRPr="00C7243C">
        <w:rPr>
          <w:rFonts w:ascii="Palatino Linotype" w:eastAsia="Times New Roman" w:hAnsi="Palatino Linotype" w:cs="Arial"/>
          <w:i/>
          <w:lang w:eastAsia="es-ES"/>
        </w:rPr>
        <w:lastRenderedPageBreak/>
        <w:t>En ningún caso será necesario que el particular ratifique el recurso de revisión interpuesto.</w:t>
      </w:r>
    </w:p>
    <w:p w14:paraId="6704D755" w14:textId="77777777" w:rsidR="00C7243C" w:rsidRPr="00C7243C" w:rsidRDefault="00C7243C" w:rsidP="00C7243C">
      <w:pPr>
        <w:spacing w:before="240" w:line="360" w:lineRule="auto"/>
        <w:ind w:left="851" w:right="851"/>
        <w:jc w:val="both"/>
        <w:rPr>
          <w:rFonts w:ascii="Palatino Linotype" w:eastAsia="Times New Roman" w:hAnsi="Palatino Linotype" w:cs="Arial"/>
          <w:i/>
          <w:sz w:val="24"/>
          <w:szCs w:val="24"/>
          <w:lang w:eastAsia="es-ES"/>
        </w:rPr>
      </w:pPr>
      <w:r w:rsidRPr="00C7243C">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C7243C">
        <w:rPr>
          <w:rFonts w:ascii="Palatino Linotype" w:eastAsia="Times New Roman" w:hAnsi="Palatino Linotype" w:cs="Arial"/>
          <w:b/>
          <w:i/>
          <w:lang w:eastAsia="es-ES"/>
        </w:rPr>
        <w:t xml:space="preserve"> [Sic] </w:t>
      </w:r>
    </w:p>
    <w:p w14:paraId="3FC5B829" w14:textId="77777777" w:rsidR="00C7243C" w:rsidRPr="00C7243C" w:rsidRDefault="00C7243C" w:rsidP="00C7243C">
      <w:pPr>
        <w:spacing w:after="0" w:line="360" w:lineRule="auto"/>
        <w:jc w:val="both"/>
        <w:rPr>
          <w:rFonts w:ascii="Palatino Linotype" w:eastAsia="Times New Roman" w:hAnsi="Palatino Linotype" w:cs="Arial"/>
          <w:b/>
          <w:i/>
          <w:sz w:val="24"/>
          <w:szCs w:val="24"/>
          <w:lang w:eastAsia="es-ES"/>
        </w:rPr>
      </w:pPr>
    </w:p>
    <w:p w14:paraId="1F36E665" w14:textId="77777777" w:rsidR="00C7243C" w:rsidRPr="00C7243C" w:rsidRDefault="00C7243C" w:rsidP="00C7243C">
      <w:pPr>
        <w:spacing w:after="0" w:line="360" w:lineRule="auto"/>
        <w:jc w:val="both"/>
        <w:rPr>
          <w:rFonts w:ascii="Palatino Linotype" w:eastAsia="Calibri" w:hAnsi="Palatino Linotype" w:cs="Arial"/>
          <w:sz w:val="24"/>
          <w:szCs w:val="24"/>
          <w:lang w:val="es-ES" w:eastAsia="es-ES"/>
        </w:rPr>
      </w:pPr>
      <w:r w:rsidRPr="00C7243C">
        <w:rPr>
          <w:rFonts w:ascii="Palatino Linotype" w:eastAsia="Calibri" w:hAnsi="Palatino Linotype" w:cs="Segoe UI"/>
          <w:sz w:val="24"/>
          <w:szCs w:val="24"/>
          <w:lang w:val="es-ES" w:eastAsia="es-ES"/>
        </w:rPr>
        <w:t xml:space="preserve">Cabe señalar que </w:t>
      </w:r>
      <w:r w:rsidRPr="00C7243C">
        <w:rPr>
          <w:rFonts w:ascii="Palatino Linotype" w:eastAsia="Calibri" w:hAnsi="Palatino Linotype" w:cs="Segoe UI"/>
          <w:b/>
          <w:sz w:val="24"/>
          <w:szCs w:val="24"/>
          <w:lang w:val="es-ES" w:eastAsia="es-ES"/>
        </w:rPr>
        <w:t>El Recurrente</w:t>
      </w:r>
      <w:r w:rsidRPr="00C7243C">
        <w:rPr>
          <w:rFonts w:ascii="Palatino Linotype" w:eastAsia="Calibri" w:hAnsi="Palatino Linotype" w:cs="Segoe UI"/>
          <w:sz w:val="24"/>
          <w:szCs w:val="24"/>
          <w:lang w:val="es-ES" w:eastAsia="es-ES"/>
        </w:rPr>
        <w:t xml:space="preserve"> ejerció de manera anónima su derecho de acceso a la información pública</w:t>
      </w:r>
      <w:r w:rsidRPr="00C7243C">
        <w:rPr>
          <w:rFonts w:ascii="Palatino Linotype" w:eastAsia="Calibri" w:hAnsi="Palatino Linotype" w:cs="Times New Roman"/>
          <w:sz w:val="24"/>
          <w:szCs w:val="24"/>
          <w:lang w:val="es-ES" w:eastAsia="es-ES"/>
        </w:rPr>
        <w:t xml:space="preserve">, sin embargo, no es motivo para desechar las </w:t>
      </w:r>
      <w:r w:rsidRPr="00C7243C">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83180F1" w14:textId="77777777" w:rsidR="00C7243C" w:rsidRPr="00C7243C" w:rsidRDefault="00C7243C" w:rsidP="00C7243C">
      <w:pPr>
        <w:spacing w:before="240" w:line="360" w:lineRule="auto"/>
        <w:ind w:left="851" w:right="851"/>
        <w:jc w:val="both"/>
        <w:rPr>
          <w:rFonts w:ascii="Palatino Linotype" w:eastAsia="Calibri" w:hAnsi="Palatino Linotype" w:cs="Arial"/>
          <w:b/>
          <w:i/>
          <w:lang w:val="es-ES" w:eastAsia="es-ES"/>
        </w:rPr>
      </w:pPr>
      <w:r w:rsidRPr="00C7243C">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7243C">
        <w:rPr>
          <w:rFonts w:ascii="Palatino Linotype" w:eastAsia="Calibri" w:hAnsi="Palatino Linotype" w:cs="Arial"/>
          <w:b/>
          <w:i/>
          <w:lang w:val="es-ES" w:eastAsia="es-ES"/>
        </w:rPr>
        <w:t>[Sic]</w:t>
      </w:r>
    </w:p>
    <w:p w14:paraId="3E2C65A2" w14:textId="77777777" w:rsidR="00C7243C" w:rsidRPr="00C7243C" w:rsidRDefault="00C7243C" w:rsidP="00C7243C">
      <w:pPr>
        <w:spacing w:before="240" w:line="360" w:lineRule="auto"/>
        <w:ind w:left="851" w:right="851"/>
        <w:jc w:val="both"/>
        <w:rPr>
          <w:rFonts w:ascii="Palatino Linotype" w:eastAsia="Calibri" w:hAnsi="Palatino Linotype" w:cs="Arial"/>
          <w:b/>
          <w:i/>
          <w:lang w:val="es-ES" w:eastAsia="es-ES"/>
        </w:rPr>
      </w:pPr>
    </w:p>
    <w:p w14:paraId="4843C7A6" w14:textId="77777777" w:rsidR="00C7243C" w:rsidRPr="00C7243C" w:rsidRDefault="00C7243C" w:rsidP="00C7243C">
      <w:pPr>
        <w:spacing w:after="0" w:line="360" w:lineRule="auto"/>
        <w:jc w:val="both"/>
        <w:rPr>
          <w:rFonts w:ascii="Palatino Linotype" w:eastAsia="Calibri" w:hAnsi="Palatino Linotype" w:cs="Times New Roman"/>
          <w:sz w:val="24"/>
          <w:szCs w:val="24"/>
          <w:lang w:val="es-ES" w:eastAsia="es-ES"/>
        </w:rPr>
      </w:pPr>
      <w:r w:rsidRPr="00C7243C">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7243C">
        <w:rPr>
          <w:rFonts w:ascii="Palatino Linotype" w:eastAsia="Calibri" w:hAnsi="Palatino Linotype" w:cs="Arial"/>
          <w:sz w:val="24"/>
          <w:szCs w:val="24"/>
          <w:lang w:val="es-ES" w:eastAsia="es-ES"/>
        </w:rPr>
        <w:t>vigésimo, vigésimo primero</w:t>
      </w:r>
      <w:r w:rsidRPr="00C7243C">
        <w:rPr>
          <w:rFonts w:ascii="Palatino Linotype" w:eastAsia="Times New Roman" w:hAnsi="Palatino Linotype" w:cs="Arial"/>
          <w:sz w:val="24"/>
          <w:szCs w:val="24"/>
          <w:lang w:eastAsia="es-ES"/>
        </w:rPr>
        <w:t xml:space="preserve"> y vigésimo segundo</w:t>
      </w:r>
      <w:r w:rsidRPr="00C7243C">
        <w:rPr>
          <w:rFonts w:ascii="Palatino Linotype" w:eastAsia="Calibri" w:hAnsi="Palatino Linotype" w:cs="Times New Roman"/>
          <w:sz w:val="24"/>
          <w:szCs w:val="24"/>
          <w:lang w:val="es-ES" w:eastAsia="es-ES"/>
        </w:rPr>
        <w:t>, de la Constitución Política del Estado Libre y Soberano de México, se establece lo siguiente:</w:t>
      </w:r>
    </w:p>
    <w:p w14:paraId="6B4F164D" w14:textId="77777777" w:rsidR="00C7243C" w:rsidRPr="00C7243C" w:rsidRDefault="00C7243C" w:rsidP="00C7243C">
      <w:pPr>
        <w:spacing w:before="240" w:line="360" w:lineRule="auto"/>
        <w:ind w:left="851" w:right="851"/>
        <w:jc w:val="center"/>
        <w:rPr>
          <w:rFonts w:ascii="Palatino Linotype" w:eastAsia="Times New Roman" w:hAnsi="Palatino Linotype" w:cs="Times New Roman"/>
          <w:b/>
          <w:i/>
          <w:u w:val="single"/>
          <w:lang w:val="es-ES" w:eastAsia="es-ES"/>
        </w:rPr>
      </w:pPr>
      <w:r w:rsidRPr="00C7243C">
        <w:rPr>
          <w:rFonts w:ascii="Palatino Linotype" w:eastAsia="Times New Roman" w:hAnsi="Palatino Linotype" w:cs="Times New Roman"/>
          <w:b/>
          <w:i/>
          <w:u w:val="single"/>
          <w:lang w:val="es-ES" w:eastAsia="es-ES"/>
        </w:rPr>
        <w:t>Constitución Política de los Estados Unidos Mexicanos</w:t>
      </w:r>
    </w:p>
    <w:p w14:paraId="5417707F"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b/>
          <w:i/>
          <w:lang w:val="es-ES" w:eastAsia="es-ES"/>
        </w:rPr>
        <w:lastRenderedPageBreak/>
        <w:t>“Artículo 6</w:t>
      </w:r>
      <w:r w:rsidRPr="00C7243C">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243A0F7"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w:t>
      </w:r>
    </w:p>
    <w:p w14:paraId="1782DBA1"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 xml:space="preserve">Para efectos de lo dispuesto en el presente artículo se observará lo siguiente: </w:t>
      </w:r>
    </w:p>
    <w:p w14:paraId="1230764C"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8370E09"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w:t>
      </w:r>
    </w:p>
    <w:p w14:paraId="2322539A"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EDF6BC" w14:textId="77777777" w:rsidR="00C7243C" w:rsidRPr="00C7243C" w:rsidRDefault="00C7243C" w:rsidP="00C7243C">
      <w:pPr>
        <w:spacing w:before="240" w:line="360" w:lineRule="auto"/>
        <w:ind w:left="851" w:right="851"/>
        <w:jc w:val="both"/>
        <w:rPr>
          <w:rFonts w:ascii="Palatino Linotype" w:eastAsia="Times New Roman" w:hAnsi="Palatino Linotype" w:cs="Times New Roman"/>
          <w:b/>
          <w:i/>
          <w:lang w:val="es-ES" w:eastAsia="es-ES"/>
        </w:rPr>
      </w:pPr>
      <w:r w:rsidRPr="00C7243C">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C7243C">
        <w:rPr>
          <w:rFonts w:ascii="Palatino Linotype" w:eastAsia="Times New Roman" w:hAnsi="Palatino Linotype" w:cs="Times New Roman"/>
          <w:b/>
          <w:i/>
          <w:lang w:val="es-ES" w:eastAsia="es-ES"/>
        </w:rPr>
        <w:t>[Sic]</w:t>
      </w:r>
    </w:p>
    <w:p w14:paraId="221F888E" w14:textId="77777777" w:rsidR="00C7243C" w:rsidRPr="00C7243C" w:rsidRDefault="00C7243C" w:rsidP="00C7243C">
      <w:pPr>
        <w:spacing w:before="240" w:line="360" w:lineRule="auto"/>
        <w:ind w:left="851" w:right="851"/>
        <w:jc w:val="both"/>
        <w:rPr>
          <w:rFonts w:ascii="Palatino Linotype" w:eastAsia="Times New Roman" w:hAnsi="Palatino Linotype" w:cs="Times New Roman"/>
          <w:b/>
          <w:i/>
          <w:lang w:val="es-ES" w:eastAsia="es-ES"/>
        </w:rPr>
      </w:pPr>
    </w:p>
    <w:p w14:paraId="2EC6659C" w14:textId="77777777" w:rsidR="00C7243C" w:rsidRPr="00C7243C" w:rsidRDefault="00C7243C" w:rsidP="00C7243C">
      <w:pPr>
        <w:spacing w:before="240" w:line="360" w:lineRule="auto"/>
        <w:ind w:left="851" w:right="851"/>
        <w:jc w:val="center"/>
        <w:rPr>
          <w:rFonts w:ascii="Palatino Linotype" w:eastAsia="Times New Roman" w:hAnsi="Palatino Linotype" w:cs="Times New Roman"/>
          <w:b/>
          <w:i/>
          <w:u w:val="single"/>
          <w:lang w:val="es-ES" w:eastAsia="es-ES"/>
        </w:rPr>
      </w:pPr>
      <w:r w:rsidRPr="00C7243C">
        <w:rPr>
          <w:rFonts w:ascii="Palatino Linotype" w:eastAsia="Times New Roman" w:hAnsi="Palatino Linotype" w:cs="Times New Roman"/>
          <w:b/>
          <w:i/>
          <w:u w:val="single"/>
          <w:lang w:val="es-ES" w:eastAsia="es-ES"/>
        </w:rPr>
        <w:t>Constitución Política del Estado Libre y Soberano de México</w:t>
      </w:r>
    </w:p>
    <w:p w14:paraId="0C34EA17"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lastRenderedPageBreak/>
        <w:t>“</w:t>
      </w:r>
      <w:r w:rsidRPr="00C7243C">
        <w:rPr>
          <w:rFonts w:ascii="Palatino Linotype" w:eastAsia="Times New Roman" w:hAnsi="Palatino Linotype" w:cs="Times New Roman"/>
          <w:b/>
          <w:i/>
          <w:lang w:val="es-ES" w:eastAsia="es-ES"/>
        </w:rPr>
        <w:t>Artículo 5</w:t>
      </w:r>
      <w:r w:rsidRPr="00C7243C">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50534B8"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w:t>
      </w:r>
    </w:p>
    <w:p w14:paraId="13C451CF"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D83394E"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 xml:space="preserve"> (…)</w:t>
      </w:r>
    </w:p>
    <w:p w14:paraId="5E3A4DA2"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DC13A0E"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8DD351A"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w:t>
      </w:r>
    </w:p>
    <w:p w14:paraId="594B16C3"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30B51B78"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EEBA243" w14:textId="77777777" w:rsidR="00C7243C" w:rsidRPr="00C7243C" w:rsidRDefault="00C7243C" w:rsidP="00C7243C">
      <w:pPr>
        <w:spacing w:before="240" w:line="360" w:lineRule="auto"/>
        <w:ind w:left="851" w:right="851"/>
        <w:jc w:val="both"/>
        <w:rPr>
          <w:rFonts w:ascii="Palatino Linotype" w:eastAsia="Times New Roman" w:hAnsi="Palatino Linotype" w:cs="Times New Roman"/>
          <w:i/>
          <w:lang w:val="es-ES" w:eastAsia="es-ES"/>
        </w:rPr>
      </w:pPr>
      <w:r w:rsidRPr="00C7243C">
        <w:rPr>
          <w:rFonts w:ascii="Palatino Linotype" w:eastAsia="Times New Roman" w:hAnsi="Palatino Linotype" w:cs="Times New Roman"/>
          <w:i/>
          <w:lang w:val="es-ES" w:eastAsia="es-ES"/>
        </w:rPr>
        <w:t>(…)</w:t>
      </w:r>
    </w:p>
    <w:p w14:paraId="20BCABC0" w14:textId="77777777" w:rsidR="00C7243C" w:rsidRPr="00C7243C" w:rsidRDefault="00C7243C" w:rsidP="00C7243C">
      <w:pPr>
        <w:spacing w:before="240" w:line="360" w:lineRule="auto"/>
        <w:ind w:left="851" w:right="851"/>
        <w:jc w:val="both"/>
        <w:rPr>
          <w:rFonts w:ascii="Palatino Linotype" w:eastAsia="Times New Roman" w:hAnsi="Palatino Linotype" w:cs="Times New Roman"/>
          <w:b/>
          <w:i/>
          <w:lang w:val="es-ES" w:eastAsia="es-ES"/>
        </w:rPr>
      </w:pPr>
      <w:r w:rsidRPr="00C7243C">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7243C">
        <w:rPr>
          <w:rFonts w:ascii="Palatino Linotype" w:eastAsia="Times New Roman" w:hAnsi="Palatino Linotype" w:cs="Times New Roman"/>
          <w:b/>
          <w:i/>
          <w:lang w:val="es-ES" w:eastAsia="es-ES"/>
        </w:rPr>
        <w:t>[Sic]</w:t>
      </w:r>
    </w:p>
    <w:p w14:paraId="01159C33" w14:textId="77777777" w:rsidR="00C7243C" w:rsidRPr="00C7243C" w:rsidRDefault="00C7243C" w:rsidP="00C7243C">
      <w:pPr>
        <w:spacing w:after="0" w:line="360" w:lineRule="auto"/>
        <w:jc w:val="both"/>
        <w:rPr>
          <w:rFonts w:ascii="Palatino Linotype" w:eastAsia="Times New Roman" w:hAnsi="Palatino Linotype" w:cs="Times New Roman"/>
          <w:sz w:val="24"/>
          <w:szCs w:val="24"/>
          <w:lang w:val="es-ES" w:eastAsia="es-ES"/>
        </w:rPr>
      </w:pPr>
    </w:p>
    <w:p w14:paraId="351613E4" w14:textId="77777777" w:rsidR="00C7243C" w:rsidRPr="00C7243C" w:rsidRDefault="00C7243C" w:rsidP="00C7243C">
      <w:pPr>
        <w:spacing w:after="0" w:line="360" w:lineRule="auto"/>
        <w:jc w:val="both"/>
        <w:rPr>
          <w:rFonts w:ascii="Palatino Linotype" w:eastAsia="Times New Roman" w:hAnsi="Palatino Linotype" w:cs="Times New Roman"/>
          <w:sz w:val="24"/>
          <w:szCs w:val="24"/>
          <w:lang w:val="es-ES" w:eastAsia="es-ES"/>
        </w:rPr>
      </w:pPr>
      <w:r w:rsidRPr="00C7243C">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B05D09F" w14:textId="77777777" w:rsidR="00C7243C" w:rsidRPr="00C7243C" w:rsidRDefault="00C7243C" w:rsidP="00C7243C">
      <w:pPr>
        <w:spacing w:before="240" w:line="360" w:lineRule="auto"/>
        <w:ind w:left="851" w:right="851"/>
        <w:jc w:val="both"/>
        <w:rPr>
          <w:rFonts w:ascii="Palatino Linotype" w:eastAsia="Calibri" w:hAnsi="Palatino Linotype" w:cs="Times New Roman"/>
          <w:i/>
          <w:lang w:val="es-ES" w:eastAsia="es-ES"/>
        </w:rPr>
      </w:pPr>
      <w:r w:rsidRPr="00C7243C">
        <w:rPr>
          <w:rFonts w:ascii="Palatino Linotype" w:eastAsia="Calibri" w:hAnsi="Palatino Linotype" w:cs="Times New Roman"/>
          <w:i/>
          <w:lang w:val="es-ES" w:eastAsia="es-ES"/>
        </w:rPr>
        <w:t>“</w:t>
      </w:r>
      <w:r w:rsidRPr="00C7243C">
        <w:rPr>
          <w:rFonts w:ascii="Palatino Linotype" w:eastAsia="Calibri" w:hAnsi="Palatino Linotype" w:cs="Times New Roman"/>
          <w:b/>
          <w:i/>
          <w:lang w:val="es-ES" w:eastAsia="es-ES"/>
        </w:rPr>
        <w:t>Artículo 1o</w:t>
      </w:r>
      <w:r w:rsidRPr="00C7243C">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212AFC" w14:textId="77777777" w:rsidR="00C7243C" w:rsidRPr="00C7243C" w:rsidRDefault="00C7243C" w:rsidP="00C7243C">
      <w:pPr>
        <w:spacing w:before="240" w:line="360" w:lineRule="auto"/>
        <w:ind w:left="851" w:right="851"/>
        <w:jc w:val="both"/>
        <w:rPr>
          <w:rFonts w:ascii="Palatino Linotype" w:eastAsia="Calibri" w:hAnsi="Palatino Linotype" w:cs="Times New Roman"/>
          <w:i/>
          <w:lang w:val="es-ES" w:eastAsia="es-ES"/>
        </w:rPr>
      </w:pPr>
      <w:r w:rsidRPr="00C7243C">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87ABEC2" w14:textId="77777777" w:rsidR="00C7243C" w:rsidRPr="00C7243C" w:rsidRDefault="00C7243C" w:rsidP="00C7243C">
      <w:pPr>
        <w:spacing w:before="240" w:line="360" w:lineRule="auto"/>
        <w:ind w:left="851" w:right="851"/>
        <w:jc w:val="both"/>
        <w:rPr>
          <w:rFonts w:ascii="Palatino Linotype" w:eastAsia="Calibri" w:hAnsi="Palatino Linotype" w:cs="Times New Roman"/>
          <w:b/>
          <w:i/>
          <w:lang w:val="es-ES" w:eastAsia="es-ES"/>
        </w:rPr>
      </w:pPr>
      <w:r w:rsidRPr="00C7243C">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7243C">
        <w:rPr>
          <w:rFonts w:ascii="Palatino Linotype" w:eastAsia="Calibri" w:hAnsi="Palatino Linotype" w:cs="Times New Roman"/>
          <w:b/>
          <w:i/>
          <w:lang w:val="es-ES" w:eastAsia="es-ES"/>
        </w:rPr>
        <w:t>[Sic]</w:t>
      </w:r>
    </w:p>
    <w:p w14:paraId="07F4D2F6" w14:textId="77777777" w:rsidR="00C7243C" w:rsidRPr="00C7243C" w:rsidRDefault="00C7243C" w:rsidP="00C7243C">
      <w:pPr>
        <w:spacing w:after="0" w:line="360" w:lineRule="auto"/>
        <w:jc w:val="both"/>
        <w:rPr>
          <w:rFonts w:ascii="Palatino Linotype" w:eastAsia="Calibri" w:hAnsi="Palatino Linotype" w:cs="Times New Roman"/>
        </w:rPr>
      </w:pPr>
      <w:r w:rsidRPr="00C7243C">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7243C">
        <w:rPr>
          <w:rFonts w:ascii="Palatino Linotype" w:eastAsia="Times New Roman" w:hAnsi="Palatino Linotype" w:cs="Times New Roman"/>
          <w:b/>
          <w:sz w:val="24"/>
          <w:szCs w:val="24"/>
          <w:u w:val="single"/>
          <w:lang w:val="es-ES" w:eastAsia="es-ES"/>
        </w:rPr>
        <w:t>incluso, la solicitud de acceso a la información pueda ser anónima</w:t>
      </w:r>
      <w:r w:rsidRPr="00C7243C">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C7243C">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564DE538" w14:textId="77777777" w:rsidR="00C7243C" w:rsidRPr="00C7243C" w:rsidRDefault="00C7243C" w:rsidP="00C7243C">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p>
    <w:p w14:paraId="055F803C" w14:textId="77777777" w:rsidR="00C7243C" w:rsidRPr="00C7243C" w:rsidRDefault="00C7243C" w:rsidP="00C7243C">
      <w:pPr>
        <w:autoSpaceDE w:val="0"/>
        <w:autoSpaceDN w:val="0"/>
        <w:adjustRightInd w:val="0"/>
        <w:spacing w:before="240" w:line="360" w:lineRule="auto"/>
        <w:jc w:val="both"/>
        <w:rPr>
          <w:rFonts w:ascii="Palatino Linotype" w:eastAsia="Times New Roman" w:hAnsi="Palatino Linotype" w:cs="Arial"/>
          <w:b/>
          <w:sz w:val="28"/>
          <w:szCs w:val="28"/>
          <w:lang w:val="es-ES" w:eastAsia="es-ES"/>
        </w:rPr>
      </w:pPr>
      <w:r w:rsidRPr="00C7243C">
        <w:rPr>
          <w:rFonts w:ascii="Palatino Linotype" w:eastAsia="Times New Roman" w:hAnsi="Palatino Linotype" w:cs="Arial"/>
          <w:b/>
          <w:sz w:val="28"/>
          <w:szCs w:val="24"/>
          <w:lang w:val="es-ES" w:eastAsia="es-ES"/>
        </w:rPr>
        <w:t>CUARTO</w:t>
      </w:r>
      <w:r w:rsidRPr="00C7243C">
        <w:rPr>
          <w:rFonts w:ascii="Palatino Linotype" w:eastAsia="Times New Roman" w:hAnsi="Palatino Linotype" w:cs="Arial"/>
          <w:b/>
          <w:sz w:val="24"/>
          <w:szCs w:val="24"/>
          <w:lang w:val="es-ES" w:eastAsia="es-ES"/>
        </w:rPr>
        <w:t xml:space="preserve">. </w:t>
      </w:r>
      <w:r w:rsidRPr="00C7243C">
        <w:rPr>
          <w:rFonts w:ascii="Palatino Linotype" w:eastAsia="Times New Roman" w:hAnsi="Palatino Linotype" w:cs="Arial"/>
          <w:b/>
          <w:sz w:val="28"/>
          <w:szCs w:val="28"/>
          <w:lang w:val="es-ES" w:eastAsia="es-ES"/>
        </w:rPr>
        <w:t>Del estudio de las causas de improcedencia y sobreseimiento</w:t>
      </w:r>
    </w:p>
    <w:p w14:paraId="3BC7225D" w14:textId="77777777" w:rsidR="00C7243C" w:rsidRPr="00C7243C" w:rsidRDefault="00C7243C" w:rsidP="00C7243C">
      <w:pPr>
        <w:autoSpaceDE w:val="0"/>
        <w:autoSpaceDN w:val="0"/>
        <w:adjustRightInd w:val="0"/>
        <w:spacing w:line="360" w:lineRule="auto"/>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sz w:val="24"/>
          <w:szCs w:val="24"/>
          <w:lang w:val="es-ES_tradnl"/>
        </w:rPr>
        <w:t xml:space="preserve">Es menester resaltar que en el procedimiento de acceso a la información pública y de los medios de impugnación de la materia, se advierten diversos supuestos de </w:t>
      </w:r>
      <w:r w:rsidRPr="00C7243C">
        <w:rPr>
          <w:rFonts w:ascii="Palatino Linotype" w:eastAsia="Times New Roman" w:hAnsi="Palatino Linotype" w:cs="Arial"/>
          <w:sz w:val="24"/>
          <w:szCs w:val="24"/>
          <w:lang w:val="es-ES_tradnl"/>
        </w:rPr>
        <w:lastRenderedPageBreak/>
        <w:t>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7E15D6" w14:textId="77777777" w:rsidR="00C7243C" w:rsidRPr="00C7243C" w:rsidRDefault="00C7243C" w:rsidP="00C7243C">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p>
    <w:p w14:paraId="3D189A98" w14:textId="77777777" w:rsidR="00C7243C" w:rsidRPr="00C7243C" w:rsidRDefault="00C7243C" w:rsidP="00C7243C">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sz w:val="24"/>
          <w:szCs w:val="24"/>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C7243C">
        <w:rPr>
          <w:rFonts w:ascii="Palatino Linotype" w:eastAsia="Times New Roman" w:hAnsi="Palatino Linotype" w:cs="Arial"/>
          <w:sz w:val="24"/>
          <w:szCs w:val="24"/>
          <w:vertAlign w:val="superscript"/>
          <w:lang w:val="es-ES_tradnl"/>
        </w:rPr>
        <w:footnoteReference w:id="1"/>
      </w:r>
      <w:r w:rsidRPr="00C7243C">
        <w:rPr>
          <w:rFonts w:ascii="Palatino Linotype" w:eastAsia="Times New Roman" w:hAnsi="Palatino Linotype" w:cs="Arial"/>
          <w:sz w:val="24"/>
          <w:szCs w:val="24"/>
          <w:lang w:val="es-ES_tradnl"/>
        </w:rPr>
        <w:t>.</w:t>
      </w:r>
    </w:p>
    <w:p w14:paraId="73EF899D" w14:textId="77777777" w:rsidR="00C7243C" w:rsidRPr="00C7243C" w:rsidRDefault="00C7243C" w:rsidP="00C7243C">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p>
    <w:p w14:paraId="477F486A" w14:textId="77777777" w:rsidR="00C7243C" w:rsidRPr="00C7243C" w:rsidRDefault="00C7243C" w:rsidP="00C7243C">
      <w:pPr>
        <w:autoSpaceDE w:val="0"/>
        <w:autoSpaceDN w:val="0"/>
        <w:adjustRightInd w:val="0"/>
        <w:spacing w:line="360" w:lineRule="auto"/>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sz w:val="24"/>
          <w:szCs w:val="24"/>
          <w:lang w:val="es-ES_tradnl"/>
        </w:rPr>
        <w:t xml:space="preserve">En primer término es necesario hacer alusión a la solicitud de información ya que de ella deriva por un lado al procedimiento de acceso a la información ante el </w:t>
      </w:r>
      <w:r w:rsidRPr="00C7243C">
        <w:rPr>
          <w:rFonts w:ascii="Palatino Linotype" w:eastAsia="Times New Roman" w:hAnsi="Palatino Linotype" w:cs="Arial"/>
          <w:b/>
          <w:sz w:val="24"/>
          <w:szCs w:val="24"/>
          <w:lang w:val="es-ES_tradnl"/>
        </w:rPr>
        <w:t>Sujeto Obligado</w:t>
      </w:r>
      <w:r w:rsidRPr="00C7243C">
        <w:rPr>
          <w:rFonts w:ascii="Palatino Linotype" w:eastAsia="Times New Roman" w:hAnsi="Palatino Linotype" w:cs="Arial"/>
          <w:sz w:val="24"/>
          <w:szCs w:val="24"/>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C7243C">
        <w:rPr>
          <w:rFonts w:ascii="Palatino Linotype" w:eastAsia="Times New Roman" w:hAnsi="Palatino Linotype" w:cs="Arial"/>
          <w:b/>
          <w:sz w:val="24"/>
          <w:szCs w:val="24"/>
          <w:lang w:val="es-ES_tradnl"/>
        </w:rPr>
        <w:t>Sujeto Obligado</w:t>
      </w:r>
      <w:r w:rsidRPr="00C7243C">
        <w:rPr>
          <w:rFonts w:ascii="Palatino Linotype" w:eastAsia="Times New Roman" w:hAnsi="Palatino Linotype" w:cs="Arial"/>
          <w:sz w:val="24"/>
          <w:szCs w:val="24"/>
          <w:lang w:val="es-ES_tradnl"/>
        </w:rPr>
        <w:t xml:space="preserve"> puede considerar una circunstancia en particular diversa a la que el particular objetivamente requiere.</w:t>
      </w:r>
    </w:p>
    <w:p w14:paraId="7909F86D" w14:textId="77777777" w:rsidR="00C7243C" w:rsidRPr="00C7243C" w:rsidRDefault="00C7243C" w:rsidP="00C7243C">
      <w:pPr>
        <w:autoSpaceDE w:val="0"/>
        <w:autoSpaceDN w:val="0"/>
        <w:adjustRightInd w:val="0"/>
        <w:spacing w:line="360" w:lineRule="auto"/>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sz w:val="24"/>
          <w:szCs w:val="24"/>
          <w:lang w:val="es-ES_tradnl"/>
        </w:rPr>
        <w:t xml:space="preserve">Ya que el planteamiento del problema es de toral importancia, a efecto de determinar la intención o voluntad del </w:t>
      </w:r>
      <w:r w:rsidRPr="00C7243C">
        <w:rPr>
          <w:rFonts w:ascii="Palatino Linotype" w:eastAsia="Times New Roman" w:hAnsi="Palatino Linotype" w:cs="Arial"/>
          <w:b/>
          <w:sz w:val="24"/>
          <w:szCs w:val="24"/>
          <w:lang w:val="es-ES_tradnl"/>
        </w:rPr>
        <w:t>Recurrente</w:t>
      </w:r>
      <w:r w:rsidRPr="00C7243C">
        <w:rPr>
          <w:rFonts w:ascii="Palatino Linotype" w:eastAsia="Times New Roman" w:hAnsi="Palatino Linotype" w:cs="Arial"/>
          <w:sz w:val="24"/>
          <w:szCs w:val="24"/>
          <w:lang w:val="es-ES_tradnl"/>
        </w:rPr>
        <w:t xml:space="preserve"> a la luz de la interpretación de la solicitud de información, y que puede generar de forma objetiva y material el </w:t>
      </w:r>
      <w:r w:rsidRPr="00C7243C">
        <w:rPr>
          <w:rFonts w:ascii="Palatino Linotype" w:eastAsia="Times New Roman" w:hAnsi="Palatino Linotype" w:cs="Arial"/>
          <w:b/>
          <w:sz w:val="24"/>
          <w:szCs w:val="24"/>
          <w:lang w:val="es-ES_tradnl"/>
        </w:rPr>
        <w:t>Sujeto Obligado</w:t>
      </w:r>
      <w:r w:rsidRPr="00C7243C">
        <w:rPr>
          <w:rFonts w:ascii="Palatino Linotype" w:eastAsia="Times New Roman" w:hAnsi="Palatino Linotype" w:cs="Arial"/>
          <w:sz w:val="24"/>
          <w:szCs w:val="24"/>
          <w:lang w:val="es-ES_tradnl"/>
        </w:rPr>
        <w:t xml:space="preserve"> que se relacione con esa intención, respecto del presente asunto se realiza a continuación.</w:t>
      </w:r>
    </w:p>
    <w:p w14:paraId="6378536E" w14:textId="41AAA0E5" w:rsidR="00C7243C" w:rsidRPr="00C7243C" w:rsidRDefault="00C7243C" w:rsidP="00033B5F">
      <w:pPr>
        <w:spacing w:before="240" w:line="360" w:lineRule="auto"/>
        <w:jc w:val="both"/>
        <w:rPr>
          <w:rFonts w:ascii="Palatino Linotype" w:eastAsia="Calibri" w:hAnsi="Palatino Linotype" w:cs="Arial"/>
          <w:sz w:val="24"/>
          <w:szCs w:val="24"/>
        </w:rPr>
      </w:pPr>
      <w:r w:rsidRPr="00C7243C">
        <w:rPr>
          <w:rFonts w:ascii="Palatino Linotype" w:eastAsia="Calibri" w:hAnsi="Palatino Linotype" w:cs="Times New Roman"/>
          <w:sz w:val="24"/>
          <w:szCs w:val="24"/>
        </w:rPr>
        <w:t xml:space="preserve">Una vez sentado lo anterior, en una aproximación inicial, es procedente mencionar que mediante las solicitudes de información </w:t>
      </w:r>
      <w:r w:rsidR="00033B5F" w:rsidRPr="00033B5F">
        <w:rPr>
          <w:rFonts w:ascii="Palatino Linotype" w:eastAsia="Calibri" w:hAnsi="Palatino Linotype" w:cs="Arial"/>
          <w:b/>
          <w:sz w:val="24"/>
          <w:szCs w:val="24"/>
        </w:rPr>
        <w:t xml:space="preserve">00161/ALMOAL/IP/2021 y </w:t>
      </w:r>
      <w:r w:rsidR="00033B5F" w:rsidRPr="00033B5F">
        <w:rPr>
          <w:rFonts w:ascii="Palatino Linotype" w:eastAsia="Calibri" w:hAnsi="Palatino Linotype" w:cs="Arial"/>
          <w:b/>
          <w:sz w:val="24"/>
          <w:szCs w:val="24"/>
        </w:rPr>
        <w:lastRenderedPageBreak/>
        <w:t>00146/ALMOAL/IP/2021</w:t>
      </w:r>
      <w:r w:rsidR="00033B5F">
        <w:rPr>
          <w:rFonts w:ascii="Palatino Linotype" w:eastAsia="Calibri" w:hAnsi="Palatino Linotype" w:cs="Arial"/>
          <w:b/>
          <w:sz w:val="24"/>
          <w:szCs w:val="24"/>
        </w:rPr>
        <w:t xml:space="preserve"> El Recurrente</w:t>
      </w:r>
      <w:r w:rsidRPr="00C7243C">
        <w:rPr>
          <w:rFonts w:ascii="Palatino Linotype" w:eastAsia="Times New Roman" w:hAnsi="Palatino Linotype" w:cs="Times New Roman"/>
          <w:b/>
          <w:sz w:val="24"/>
          <w:szCs w:val="24"/>
          <w:lang w:eastAsia="es-ES"/>
        </w:rPr>
        <w:t xml:space="preserve">, </w:t>
      </w:r>
      <w:r w:rsidRPr="00C7243C">
        <w:rPr>
          <w:rFonts w:ascii="Palatino Linotype" w:eastAsia="Times New Roman" w:hAnsi="Palatino Linotype" w:cs="Times New Roman"/>
          <w:sz w:val="24"/>
          <w:szCs w:val="24"/>
          <w:lang w:eastAsia="es-ES"/>
        </w:rPr>
        <w:t xml:space="preserve">de manera objetiva se precisa que </w:t>
      </w:r>
      <w:r w:rsidR="00033B5F">
        <w:rPr>
          <w:rFonts w:ascii="Palatino Linotype" w:eastAsia="Times New Roman" w:hAnsi="Palatino Linotype" w:cs="Times New Roman"/>
          <w:sz w:val="24"/>
          <w:szCs w:val="24"/>
          <w:lang w:eastAsia="es-ES"/>
        </w:rPr>
        <w:t>requiere</w:t>
      </w:r>
      <w:r w:rsidRPr="00C7243C">
        <w:rPr>
          <w:rFonts w:ascii="Palatino Linotype" w:eastAsia="Times New Roman" w:hAnsi="Palatino Linotype" w:cs="Times New Roman"/>
          <w:sz w:val="24"/>
          <w:szCs w:val="24"/>
          <w:lang w:eastAsia="es-ES"/>
        </w:rPr>
        <w:t xml:space="preserve"> conocer la siguiente información: </w:t>
      </w:r>
    </w:p>
    <w:p w14:paraId="1A2593CE" w14:textId="39838A38" w:rsidR="00C7243C" w:rsidRPr="00C7243C" w:rsidRDefault="00C7243C" w:rsidP="00C7243C">
      <w:pPr>
        <w:numPr>
          <w:ilvl w:val="0"/>
          <w:numId w:val="30"/>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243C">
        <w:rPr>
          <w:rFonts w:ascii="Palatino Linotype" w:eastAsia="Times New Roman" w:hAnsi="Palatino Linotype" w:cs="Arial"/>
          <w:sz w:val="24"/>
          <w:szCs w:val="24"/>
          <w:lang w:val="es-ES" w:eastAsia="es-ES"/>
        </w:rPr>
        <w:t xml:space="preserve">El </w:t>
      </w:r>
      <w:r w:rsidR="00033B5F" w:rsidRPr="00033B5F">
        <w:rPr>
          <w:rFonts w:ascii="Palatino Linotype" w:eastAsia="Times New Roman" w:hAnsi="Palatino Linotype" w:cs="Arial"/>
          <w:sz w:val="24"/>
          <w:szCs w:val="24"/>
          <w:lang w:val="es-ES" w:eastAsia="es-ES"/>
        </w:rPr>
        <w:t xml:space="preserve">aviso de privacidad de </w:t>
      </w:r>
      <w:r w:rsidR="00033B5F">
        <w:rPr>
          <w:rFonts w:ascii="Palatino Linotype" w:eastAsia="Times New Roman" w:hAnsi="Palatino Linotype" w:cs="Arial"/>
          <w:sz w:val="24"/>
          <w:szCs w:val="24"/>
          <w:lang w:val="es-ES" w:eastAsia="es-ES"/>
        </w:rPr>
        <w:t>R</w:t>
      </w:r>
      <w:r w:rsidR="00033B5F" w:rsidRPr="00033B5F">
        <w:rPr>
          <w:rFonts w:ascii="Palatino Linotype" w:eastAsia="Times New Roman" w:hAnsi="Palatino Linotype" w:cs="Arial"/>
          <w:sz w:val="24"/>
          <w:szCs w:val="24"/>
          <w:lang w:val="es-ES" w:eastAsia="es-ES"/>
        </w:rPr>
        <w:t>ecurso</w:t>
      </w:r>
      <w:r w:rsidR="00033B5F">
        <w:rPr>
          <w:rFonts w:ascii="Palatino Linotype" w:eastAsia="Times New Roman" w:hAnsi="Palatino Linotype" w:cs="Arial"/>
          <w:sz w:val="24"/>
          <w:szCs w:val="24"/>
          <w:lang w:val="es-ES" w:eastAsia="es-ES"/>
        </w:rPr>
        <w:t>s</w:t>
      </w:r>
      <w:r w:rsidR="00033B5F" w:rsidRPr="00033B5F">
        <w:rPr>
          <w:rFonts w:ascii="Palatino Linotype" w:eastAsia="Times New Roman" w:hAnsi="Palatino Linotype" w:cs="Arial"/>
          <w:sz w:val="24"/>
          <w:szCs w:val="24"/>
          <w:lang w:val="es-ES" w:eastAsia="es-ES"/>
        </w:rPr>
        <w:t xml:space="preserve"> humanos.</w:t>
      </w:r>
    </w:p>
    <w:p w14:paraId="0FE401DB" w14:textId="2CB1B390" w:rsidR="00C7243C" w:rsidRPr="00C7243C" w:rsidRDefault="00033B5F" w:rsidP="00C7243C">
      <w:pPr>
        <w:numPr>
          <w:ilvl w:val="0"/>
          <w:numId w:val="30"/>
        </w:numPr>
        <w:spacing w:before="240"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L</w:t>
      </w:r>
      <w:r w:rsidRPr="00033B5F">
        <w:rPr>
          <w:rFonts w:ascii="Palatino Linotype" w:eastAsia="Times New Roman" w:hAnsi="Palatino Linotype" w:cs="Times New Roman"/>
          <w:sz w:val="24"/>
          <w:szCs w:val="24"/>
          <w:lang w:val="es-ES" w:eastAsia="es-ES"/>
        </w:rPr>
        <w:t>as actas del comité de transparencia del mes de septiembre de 2019.</w:t>
      </w:r>
    </w:p>
    <w:p w14:paraId="6602E874" w14:textId="77777777" w:rsidR="00033B5F" w:rsidRDefault="00033B5F" w:rsidP="00C7243C">
      <w:pPr>
        <w:spacing w:after="0" w:line="360" w:lineRule="auto"/>
        <w:jc w:val="both"/>
        <w:rPr>
          <w:rFonts w:ascii="Palatino Linotype" w:eastAsia="Times New Roman" w:hAnsi="Palatino Linotype" w:cs="Times New Roman"/>
          <w:bCs/>
          <w:sz w:val="24"/>
          <w:szCs w:val="24"/>
          <w:lang w:eastAsia="es-ES"/>
        </w:rPr>
      </w:pPr>
    </w:p>
    <w:p w14:paraId="69B9134E" w14:textId="6C43B4B5" w:rsidR="00C7243C" w:rsidRPr="00C7243C" w:rsidRDefault="00C7243C" w:rsidP="001A4874">
      <w:pPr>
        <w:autoSpaceDE w:val="0"/>
        <w:autoSpaceDN w:val="0"/>
        <w:adjustRightInd w:val="0"/>
        <w:spacing w:line="360" w:lineRule="auto"/>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sz w:val="24"/>
          <w:szCs w:val="24"/>
          <w:lang w:val="es-ES" w:eastAsia="es-ES"/>
        </w:rPr>
        <w:t xml:space="preserve">Una vez sentado lo anterior, como fue mencionado en los antecedentes segundo y tercero, </w:t>
      </w:r>
      <w:r w:rsidRPr="00C7243C">
        <w:rPr>
          <w:rFonts w:ascii="Palatino Linotype" w:eastAsia="Times New Roman" w:hAnsi="Palatino Linotype" w:cs="Arial"/>
          <w:b/>
          <w:sz w:val="24"/>
          <w:szCs w:val="24"/>
          <w:lang w:val="es-ES" w:eastAsia="es-ES"/>
        </w:rPr>
        <w:t>El Sujeto Obligado</w:t>
      </w:r>
      <w:r w:rsidRPr="00C7243C">
        <w:rPr>
          <w:rFonts w:ascii="Palatino Linotype" w:eastAsia="Times New Roman" w:hAnsi="Palatino Linotype" w:cs="Arial"/>
          <w:sz w:val="24"/>
          <w:szCs w:val="24"/>
          <w:lang w:val="es-ES" w:eastAsia="es-ES"/>
        </w:rPr>
        <w:t xml:space="preserve"> fue omiso en dar atención a la solicitud de información </w:t>
      </w:r>
      <w:r w:rsidRPr="00C7243C">
        <w:rPr>
          <w:rFonts w:ascii="Palatino Linotype" w:eastAsia="Times New Roman" w:hAnsi="Palatino Linotype" w:cs="Arial"/>
          <w:sz w:val="24"/>
          <w:szCs w:val="24"/>
          <w:lang w:val="es-ES_tradnl"/>
        </w:rPr>
        <w:t xml:space="preserve">formulada por el particular. </w:t>
      </w:r>
    </w:p>
    <w:p w14:paraId="7C267691" w14:textId="6A50E3B1" w:rsidR="00C7243C" w:rsidRPr="00C7243C" w:rsidRDefault="00C7243C" w:rsidP="001A4874">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C7243C">
        <w:rPr>
          <w:rFonts w:ascii="Palatino Linotype" w:eastAsia="Times New Roman" w:hAnsi="Palatino Linotype" w:cs="Arial"/>
          <w:sz w:val="24"/>
          <w:szCs w:val="24"/>
          <w:lang w:val="es-ES_tradnl"/>
        </w:rPr>
        <w:t>Inconforme</w:t>
      </w:r>
      <w:r w:rsidRPr="00C7243C">
        <w:rPr>
          <w:rFonts w:ascii="Palatino Linotype" w:eastAsia="Times New Roman" w:hAnsi="Palatino Linotype" w:cs="Arial"/>
          <w:sz w:val="24"/>
          <w:szCs w:val="24"/>
          <w:lang w:val="es-ES" w:eastAsia="es-ES"/>
        </w:rPr>
        <w:t xml:space="preserve"> con la postura del </w:t>
      </w:r>
      <w:r w:rsidRPr="00C7243C">
        <w:rPr>
          <w:rFonts w:ascii="Palatino Linotype" w:eastAsia="Times New Roman" w:hAnsi="Palatino Linotype" w:cs="Arial"/>
          <w:b/>
          <w:sz w:val="24"/>
          <w:szCs w:val="24"/>
          <w:lang w:val="es-ES" w:eastAsia="es-ES"/>
        </w:rPr>
        <w:t xml:space="preserve">Sujeto Obligado, El Recurrente </w:t>
      </w:r>
      <w:r w:rsidRPr="00C7243C">
        <w:rPr>
          <w:rFonts w:ascii="Palatino Linotype" w:eastAsia="Times New Roman" w:hAnsi="Palatino Linotype" w:cs="Arial"/>
          <w:sz w:val="24"/>
          <w:szCs w:val="24"/>
          <w:lang w:val="es-ES" w:eastAsia="es-ES"/>
        </w:rPr>
        <w:t>interpuso recursos de revisión en fecha once de noviembre, admitiéndose el diecisiete</w:t>
      </w:r>
      <w:r w:rsidR="00CC49A7">
        <w:rPr>
          <w:rFonts w:ascii="Palatino Linotype" w:eastAsia="Times New Roman" w:hAnsi="Palatino Linotype" w:cs="Arial"/>
          <w:sz w:val="24"/>
          <w:szCs w:val="24"/>
          <w:lang w:val="es-ES" w:eastAsia="es-ES"/>
        </w:rPr>
        <w:t xml:space="preserve"> y dieciocho</w:t>
      </w:r>
      <w:r w:rsidRPr="00C7243C">
        <w:rPr>
          <w:rFonts w:ascii="Palatino Linotype" w:eastAsia="Times New Roman" w:hAnsi="Palatino Linotype" w:cs="Arial"/>
          <w:sz w:val="24"/>
          <w:szCs w:val="24"/>
          <w:lang w:val="es-ES" w:eastAsia="es-ES"/>
        </w:rPr>
        <w:t xml:space="preserve"> de noviembre, ambos de dos mil veintiuno, señalando las siguientes razones o motivos de inconformidad de carácter coincidente:</w:t>
      </w:r>
    </w:p>
    <w:p w14:paraId="06F26A7D" w14:textId="4A48DD05" w:rsidR="00C7243C" w:rsidRPr="00C7243C" w:rsidRDefault="00C7243C" w:rsidP="001A4874">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i/>
        </w:rPr>
        <w:t xml:space="preserve">“Solicito recurso de revisión por la forma de clasificación de la </w:t>
      </w:r>
      <w:proofErr w:type="spellStart"/>
      <w:r w:rsidRPr="00C7243C">
        <w:rPr>
          <w:rFonts w:ascii="Palatino Linotype" w:eastAsia="Calibri" w:hAnsi="Palatino Linotype" w:cs="Arial"/>
          <w:i/>
        </w:rPr>
        <w:t>informacion</w:t>
      </w:r>
      <w:proofErr w:type="spellEnd"/>
      <w:r w:rsidRPr="00C7243C">
        <w:rPr>
          <w:rFonts w:ascii="Palatino Linotype" w:eastAsia="Calibri" w:hAnsi="Palatino Linotype" w:cs="Arial"/>
          <w:i/>
        </w:rPr>
        <w:t xml:space="preserve">.” </w:t>
      </w:r>
      <w:r w:rsidRPr="00C7243C">
        <w:rPr>
          <w:rFonts w:ascii="Palatino Linotype" w:eastAsia="Calibri" w:hAnsi="Palatino Linotype" w:cs="Arial"/>
          <w:b/>
          <w:i/>
        </w:rPr>
        <w:t xml:space="preserve">[Sic] </w:t>
      </w:r>
    </w:p>
    <w:p w14:paraId="1CEBE7D2" w14:textId="77777777" w:rsidR="00C7243C" w:rsidRPr="00C7243C" w:rsidRDefault="00C7243C" w:rsidP="00C7243C">
      <w:pPr>
        <w:spacing w:before="240" w:line="360" w:lineRule="auto"/>
        <w:jc w:val="both"/>
        <w:rPr>
          <w:rFonts w:ascii="Palatino Linotype" w:eastAsia="Calibri" w:hAnsi="Palatino Linotype" w:cs="Arial"/>
          <w:sz w:val="24"/>
          <w:szCs w:val="24"/>
        </w:rPr>
      </w:pPr>
      <w:r w:rsidRPr="00C7243C">
        <w:rPr>
          <w:rFonts w:ascii="Palatino Linotype" w:eastAsia="Calibri" w:hAnsi="Palatino Linotype" w:cs="Arial"/>
          <w:sz w:val="24"/>
          <w:szCs w:val="24"/>
        </w:rPr>
        <w:t>En virtud de lo anterior, a toda luz se desprende que las razones o motivos de inconformidad esgrimidos por el particular se encuentran encauzados a denotar la actualización de la causal de procedencia prevista en el artículo 179, fracción II de la Ley de Transparencia y Acceso a la Información Pública del Estado de México y Municipios, normatividad que dispone a la literalidad lo siguiente:</w:t>
      </w:r>
    </w:p>
    <w:p w14:paraId="212935CA"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lastRenderedPageBreak/>
        <w:t>“Artículo 179. El recurso de revisión es un medio de protección que la Ley otorga a los particulares, para hacer valer su derecho de acceso a la información pública, y procederá en contra de las siguientes causas:</w:t>
      </w:r>
    </w:p>
    <w:p w14:paraId="45013956"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w:t>
      </w:r>
    </w:p>
    <w:p w14:paraId="5B015F7F"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 La clasificación de la información;</w:t>
      </w:r>
    </w:p>
    <w:p w14:paraId="0DA50B7B" w14:textId="7C7887B3" w:rsidR="00C7243C" w:rsidRPr="00C7243C" w:rsidRDefault="00C7243C" w:rsidP="001A4874">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i/>
        </w:rPr>
        <w:t xml:space="preserve">(…)” </w:t>
      </w:r>
      <w:r w:rsidRPr="00C7243C">
        <w:rPr>
          <w:rFonts w:ascii="Palatino Linotype" w:eastAsia="Calibri" w:hAnsi="Palatino Linotype" w:cs="Arial"/>
          <w:b/>
          <w:i/>
        </w:rPr>
        <w:t xml:space="preserve">[Sic] </w:t>
      </w:r>
    </w:p>
    <w:p w14:paraId="0FB62BBA" w14:textId="77777777" w:rsidR="00C7243C" w:rsidRPr="00C7243C" w:rsidRDefault="00C7243C" w:rsidP="00C7243C">
      <w:pPr>
        <w:spacing w:line="360" w:lineRule="auto"/>
        <w:jc w:val="both"/>
        <w:rPr>
          <w:rFonts w:ascii="Palatino Linotype" w:eastAsia="Calibri" w:hAnsi="Palatino Linotype" w:cs="Times New Roman"/>
          <w:bCs/>
          <w:sz w:val="24"/>
          <w:szCs w:val="24"/>
        </w:rPr>
      </w:pPr>
      <w:r w:rsidRPr="00C7243C">
        <w:rPr>
          <w:rFonts w:ascii="Palatino Linotype" w:eastAsia="Calibri" w:hAnsi="Palatino Linotype" w:cs="Times New Roman"/>
          <w:bCs/>
          <w:sz w:val="24"/>
          <w:szCs w:val="24"/>
        </w:rPr>
        <w:t>Atentos a las razones 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14:paraId="5AB84155"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w:t>
      </w:r>
      <w:r w:rsidRPr="00C7243C">
        <w:rPr>
          <w:rFonts w:ascii="Palatino Linotype" w:eastAsia="Calibri" w:hAnsi="Palatino Linotype" w:cs="Arial"/>
          <w:b/>
          <w:i/>
        </w:rPr>
        <w:t xml:space="preserve">Artículo 3. </w:t>
      </w:r>
      <w:r w:rsidRPr="00C7243C">
        <w:rPr>
          <w:rFonts w:ascii="Palatino Linotype" w:eastAsia="Calibri" w:hAnsi="Palatino Linotype" w:cs="Arial"/>
          <w:i/>
        </w:rPr>
        <w:t>Para los efectos de la presente Ley se entenderá por:</w:t>
      </w:r>
    </w:p>
    <w:p w14:paraId="69AF2DA6"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w:t>
      </w:r>
    </w:p>
    <w:p w14:paraId="007715FF"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XX. Información clasificada:</w:t>
      </w:r>
      <w:r w:rsidRPr="00C7243C">
        <w:rPr>
          <w:rFonts w:ascii="Palatino Linotype" w:eastAsia="Calibri" w:hAnsi="Palatino Linotype" w:cs="Arial"/>
          <w:i/>
        </w:rPr>
        <w:t xml:space="preserve"> Aquella considerada por la presente Ley como reservada o confidencial;</w:t>
      </w:r>
    </w:p>
    <w:p w14:paraId="73937F32"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XXI. Información confidencial:</w:t>
      </w:r>
      <w:r w:rsidRPr="00C7243C">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839DC5"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w:t>
      </w:r>
    </w:p>
    <w:p w14:paraId="604876A4"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lastRenderedPageBreak/>
        <w:t>XLV. Versión pública:</w:t>
      </w:r>
      <w:r w:rsidRPr="00C7243C">
        <w:rPr>
          <w:rFonts w:ascii="Palatino Linotype" w:eastAsia="Calibri" w:hAnsi="Palatino Linotype" w:cs="Arial"/>
          <w:i/>
        </w:rPr>
        <w:t xml:space="preserve"> Documento en el que se elimine, suprime o borra la información clasificada como reservada o confidencial para permitir su acceso.</w:t>
      </w:r>
    </w:p>
    <w:p w14:paraId="56FC56F4"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Artículo 91.</w:t>
      </w:r>
      <w:r w:rsidRPr="00C7243C">
        <w:rPr>
          <w:rFonts w:ascii="Palatino Linotype" w:eastAsia="Calibri" w:hAnsi="Palatino Linotype" w:cs="Arial"/>
          <w:i/>
        </w:rPr>
        <w:t xml:space="preserve"> El acceso a la información pública será restringido excepcionalmente, cuando ésta sea clasificada como reservada o confidencial.</w:t>
      </w:r>
    </w:p>
    <w:p w14:paraId="29A0C5A1"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Artículo 122.</w:t>
      </w:r>
      <w:r w:rsidRPr="00C7243C">
        <w:rPr>
          <w:rFonts w:ascii="Palatino Linotype" w:eastAsia="Calibri" w:hAnsi="Palatino Linotype" w:cs="Arial"/>
          <w:i/>
        </w:rPr>
        <w:t xml:space="preserve"> La clasificación es el proceso mediante el cual el sujeto obligado determina que la información en su poder </w:t>
      </w:r>
      <w:proofErr w:type="spellStart"/>
      <w:r w:rsidRPr="00C7243C">
        <w:rPr>
          <w:rFonts w:ascii="Palatino Linotype" w:eastAsia="Calibri" w:hAnsi="Palatino Linotype" w:cs="Arial"/>
          <w:i/>
        </w:rPr>
        <w:t>actualiza</w:t>
      </w:r>
      <w:proofErr w:type="spellEnd"/>
      <w:r w:rsidRPr="00C7243C">
        <w:rPr>
          <w:rFonts w:ascii="Palatino Linotype" w:eastAsia="Calibri" w:hAnsi="Palatino Linotype" w:cs="Arial"/>
          <w:i/>
        </w:rPr>
        <w:t xml:space="preserve"> alguno de los supuestos de reserva o confidencialidad, de conformidad con lo dispuesto en el presente título.</w:t>
      </w:r>
    </w:p>
    <w:p w14:paraId="17CA760D"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Los supuestos de reserva o confidencialidad previstos en las leyes deberán ser acordes con las bases, principios y disposiciones establecidos en la Ley General y, en ningún caso, podrán contravenirla.</w:t>
      </w:r>
    </w:p>
    <w:p w14:paraId="4E477CE1" w14:textId="36FAD949" w:rsidR="00C7243C" w:rsidRPr="00C7243C" w:rsidRDefault="00C7243C" w:rsidP="001A4874">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Los titulares de las áreas de los sujetos obligados serán los responsables de clasificar la información, de conformidad con lo dispuesto en la presente Ley y demás disposiciones jurídicas aplicables.</w:t>
      </w:r>
    </w:p>
    <w:p w14:paraId="278E9AA8"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Artículo 125.</w:t>
      </w:r>
      <w:r w:rsidRPr="00C7243C">
        <w:rPr>
          <w:rFonts w:ascii="Palatino Linotype" w:eastAsia="Calibri" w:hAnsi="Palatino Linotype" w:cs="Arial"/>
          <w:i/>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14:paraId="24CFED7C"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7D66857"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lastRenderedPageBreak/>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576DB795"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728B123"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Artículo 128.</w:t>
      </w:r>
      <w:r w:rsidRPr="00C7243C">
        <w:rPr>
          <w:rFonts w:ascii="Palatino Linotype" w:eastAsia="Calibri" w:hAnsi="Palatino Linotype" w:cs="Arial"/>
          <w:i/>
        </w:rPr>
        <w:t xml:space="preserve"> En los casos en que se niegue el acceso a la información, por actualizarse alguno de los supuestos de clasificación, el Comité de Transparencia deberá confirmar, modificar o revocar la decisión.</w:t>
      </w:r>
    </w:p>
    <w:p w14:paraId="5F2055AB"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768365AC"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Tratándose de aquélla información que actualice los supuestos de clasificación, deberá señalarse el plazo al que estará sujeto la reserva.</w:t>
      </w:r>
    </w:p>
    <w:p w14:paraId="29E06E8C"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lastRenderedPageBreak/>
        <w:t>Artículo 129.</w:t>
      </w:r>
      <w:r w:rsidRPr="00C7243C">
        <w:rPr>
          <w:rFonts w:ascii="Palatino Linotype" w:eastAsia="Calibri" w:hAnsi="Palatino Linotype" w:cs="Arial"/>
          <w:i/>
        </w:rPr>
        <w:t xml:space="preserve"> En la aplicación de la prueba de daño, el sujeto obligado deberá precisar las razones objetivas por las que la apertura de la información generaría una afectación, justificando que:</w:t>
      </w:r>
    </w:p>
    <w:p w14:paraId="21FDBC77"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 La divulgación de la información representa un riesgo real, demostrable e identificable del perjuicio significativo al interés público o a la seguridad pública;</w:t>
      </w:r>
    </w:p>
    <w:p w14:paraId="1E33DF46"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 El riesgo de perjuicio que supondría la divulgación supera el interés público general de que se difunda; y</w:t>
      </w:r>
    </w:p>
    <w:p w14:paraId="47094331"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III. La limitación se adecua al principio de proporcionalidad y representa el medio menos restrictivo disponible representa el medio menos restrictivo disponible para evitar el perjuicio.</w:t>
      </w:r>
    </w:p>
    <w:p w14:paraId="49638292"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Artículo 132.</w:t>
      </w:r>
      <w:r w:rsidRPr="00C7243C">
        <w:rPr>
          <w:rFonts w:ascii="Palatino Linotype" w:eastAsia="Calibri" w:hAnsi="Palatino Linotype" w:cs="Arial"/>
          <w:i/>
        </w:rPr>
        <w:t xml:space="preserve"> La clasificación de la información se llevará a cabo en el momento en que:</w:t>
      </w:r>
    </w:p>
    <w:p w14:paraId="0994F7BB"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 Se reciba una solicitud de acceso a la información;</w:t>
      </w:r>
    </w:p>
    <w:p w14:paraId="32F0687F"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 Se determine mediante resolución de autoridad competente; o</w:t>
      </w:r>
    </w:p>
    <w:p w14:paraId="4BE5A661"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III. Se generen versiones públicas para dar cumplimiento a las obligaciones de transparencia previstas en esta Ley.</w:t>
      </w:r>
    </w:p>
    <w:p w14:paraId="442CB3B3"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Tratándose de información reservada, los titulares de las áreas deberán revisar la clasificación al momento de la recepción de una solicitud, para verificar si subsisten las causas que le dieron origen.</w:t>
      </w:r>
    </w:p>
    <w:p w14:paraId="01F6B96A" w14:textId="77777777" w:rsidR="00C7243C" w:rsidRPr="00C7243C" w:rsidRDefault="00C7243C" w:rsidP="00C7243C">
      <w:pPr>
        <w:spacing w:before="240" w:line="360" w:lineRule="auto"/>
        <w:ind w:left="851" w:right="851"/>
        <w:jc w:val="both"/>
        <w:rPr>
          <w:rFonts w:ascii="Palatino Linotype" w:eastAsia="Calibri" w:hAnsi="Palatino Linotype" w:cs="Arial"/>
          <w:i/>
        </w:rPr>
      </w:pPr>
    </w:p>
    <w:p w14:paraId="6C4F4816" w14:textId="506E97B7" w:rsidR="00C7243C" w:rsidRPr="00C7243C" w:rsidRDefault="00C7243C" w:rsidP="001A4874">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lastRenderedPageBreak/>
        <w:t>Artículo 137.</w:t>
      </w:r>
      <w:r w:rsidRPr="00C7243C">
        <w:rPr>
          <w:rFonts w:ascii="Palatino Linotype" w:eastAsia="Calibri"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88D74F2" w14:textId="77777777" w:rsidR="00C7243C" w:rsidRPr="00C7243C" w:rsidRDefault="00C7243C" w:rsidP="00C7243C">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b/>
          <w:i/>
        </w:rPr>
        <w:t>Capítulo II</w:t>
      </w:r>
    </w:p>
    <w:p w14:paraId="25CC329F" w14:textId="77777777" w:rsidR="00C7243C" w:rsidRPr="00C7243C" w:rsidRDefault="00C7243C" w:rsidP="00C7243C">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b/>
          <w:i/>
        </w:rPr>
        <w:t>De la Información Reservada</w:t>
      </w:r>
    </w:p>
    <w:p w14:paraId="25BEB4E9"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Artículo 140.</w:t>
      </w:r>
      <w:r w:rsidRPr="00C7243C">
        <w:rPr>
          <w:rFonts w:ascii="Palatino Linotype" w:eastAsia="Calibri" w:hAnsi="Palatino Linotype" w:cs="Arial"/>
          <w:i/>
        </w:rPr>
        <w:t xml:space="preserve"> El acceso a la información pública será restringido excepcionalmente, cuando por razones de interés público, ésta sea clasificada como reservada, conforme a los criterios siguientes:</w:t>
      </w:r>
    </w:p>
    <w:p w14:paraId="202F1C7F"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 Comprometa la seguridad pública y cuente con un propósito genuino y un efecto demostrable;</w:t>
      </w:r>
    </w:p>
    <w:p w14:paraId="4A650369"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 Pueda menoscabar la conducción de las negociaciones y relaciones internacionales;</w:t>
      </w:r>
    </w:p>
    <w:p w14:paraId="2040B3BB"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D3BC594"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IV. Ponga en riesgo la vida, la seguridad o la salud de una persona física;</w:t>
      </w:r>
    </w:p>
    <w:p w14:paraId="2917A4E5"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V. Aquella cuya divulgación obstruya o pueda causar un serio perjuicio a:</w:t>
      </w:r>
    </w:p>
    <w:p w14:paraId="0B1DAED9"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lastRenderedPageBreak/>
        <w:t>1. Las actividades de fiscalización, verificación, inspección, comprobación y auditoría sobre el cumplimiento de las Leyes; o</w:t>
      </w:r>
    </w:p>
    <w:p w14:paraId="0CC98384"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2. La recaudación de las contribuciones.</w:t>
      </w:r>
    </w:p>
    <w:p w14:paraId="29C719C6"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6348AF5"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14:paraId="38C3C487"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VIII. Vulnere la conducción de los expedientes judiciales o de los procedimientos administrativos seguidos en forma de juicio, en tanto no hayan quedado firmes;</w:t>
      </w:r>
    </w:p>
    <w:p w14:paraId="49573B9F"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IX. Se encuentre contenida dentro de las investigaciones de hechos que la Ley señale como delitos y se tramiten ante el Ministerio Público;</w:t>
      </w:r>
    </w:p>
    <w:p w14:paraId="32970EAA"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81A69AB"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6F4D4E5" w14:textId="3DBF2B49" w:rsidR="00C7243C" w:rsidRPr="00C7243C" w:rsidRDefault="00C7243C" w:rsidP="001A4874">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14:paraId="399823CB" w14:textId="77777777" w:rsidR="00C7243C" w:rsidRPr="00C7243C" w:rsidRDefault="00C7243C" w:rsidP="00C7243C">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b/>
          <w:i/>
        </w:rPr>
        <w:t>Capítulo III</w:t>
      </w:r>
    </w:p>
    <w:p w14:paraId="1CA1EAFB" w14:textId="77777777" w:rsidR="00C7243C" w:rsidRPr="00C7243C" w:rsidRDefault="00C7243C" w:rsidP="00C7243C">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b/>
          <w:i/>
        </w:rPr>
        <w:t>De la Información Confidencial</w:t>
      </w:r>
    </w:p>
    <w:p w14:paraId="0AC0568F"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b/>
          <w:i/>
        </w:rPr>
        <w:t>Artículo 143.</w:t>
      </w:r>
      <w:r w:rsidRPr="00C7243C">
        <w:rPr>
          <w:rFonts w:ascii="Palatino Linotype" w:eastAsia="Calibri" w:hAnsi="Palatino Linotype" w:cs="Arial"/>
          <w:i/>
        </w:rPr>
        <w:t xml:space="preserve"> Para los efectos de esta Ley se considera información confidencial, la clasificada como tal, de manera permanente, por su naturaleza, cuando:</w:t>
      </w:r>
    </w:p>
    <w:p w14:paraId="0FC56858"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 Se refiera a la información privada y los datos personales concernientes a una persona física o jurídico colectiva identificada o identificable;</w:t>
      </w:r>
    </w:p>
    <w:p w14:paraId="2340BAE2"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 Los secretos bancario, fiduciario, industrial, comercial, fiscal, bursátil y postal, cuya titularidad corresponda a particulares, sujetos de derecho internacional o a sujetos obligados cuando no involucren el ejercicio de recursos públicos; y</w:t>
      </w:r>
    </w:p>
    <w:p w14:paraId="054E2B73"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III. La que presenten los particulares a los sujetos obligados, de conformidad con lo dispuesto por las leyes o los tratados internacionales.</w:t>
      </w:r>
    </w:p>
    <w:p w14:paraId="22E588DC"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La información confidencial no estará sujeta a temporalidad alguna y sólo podrán tener acceso a ella los titulares de la misma, sus representantes y los servidores públicos facultados para ello.</w:t>
      </w:r>
    </w:p>
    <w:p w14:paraId="19C872C9" w14:textId="69EC6742" w:rsidR="00C7243C" w:rsidRPr="00C7243C" w:rsidRDefault="00C7243C" w:rsidP="001A4874">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i/>
        </w:rPr>
        <w:lastRenderedPageBreak/>
        <w:t xml:space="preserve">No se considerará confidencial la información que se encuentre en los registros públicos o en fuentes de acceso público, ni tampoco la que sea considerada por la presente ley como información pública.” </w:t>
      </w:r>
      <w:r w:rsidRPr="00C7243C">
        <w:rPr>
          <w:rFonts w:ascii="Palatino Linotype" w:eastAsia="Calibri" w:hAnsi="Palatino Linotype" w:cs="Arial"/>
          <w:b/>
          <w:i/>
        </w:rPr>
        <w:t xml:space="preserve">[Sic] </w:t>
      </w:r>
    </w:p>
    <w:p w14:paraId="39E83C45" w14:textId="77777777" w:rsidR="00C7243C" w:rsidRPr="00C7243C" w:rsidRDefault="00C7243C" w:rsidP="00C7243C">
      <w:pPr>
        <w:spacing w:line="360" w:lineRule="auto"/>
        <w:jc w:val="both"/>
        <w:rPr>
          <w:rFonts w:ascii="Palatino Linotype" w:eastAsia="Calibri" w:hAnsi="Palatino Linotype" w:cs="Times New Roman"/>
          <w:bCs/>
          <w:sz w:val="24"/>
          <w:szCs w:val="24"/>
        </w:rPr>
      </w:pPr>
      <w:r w:rsidRPr="00C7243C">
        <w:rPr>
          <w:rFonts w:ascii="Palatino Linotype" w:eastAsia="Calibri" w:hAnsi="Palatino Linotype" w:cs="Times New Roman"/>
          <w:bCs/>
          <w:sz w:val="24"/>
          <w:szCs w:val="24"/>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14:paraId="1D5D0633" w14:textId="2FCC4BF7" w:rsidR="00C7243C" w:rsidRPr="00C7243C" w:rsidRDefault="00C7243C" w:rsidP="00EC1651">
      <w:pPr>
        <w:spacing w:line="360" w:lineRule="auto"/>
        <w:jc w:val="both"/>
        <w:rPr>
          <w:rFonts w:ascii="Palatino Linotype" w:eastAsia="Calibri" w:hAnsi="Palatino Linotype" w:cs="Arial"/>
          <w:b/>
          <w:sz w:val="24"/>
          <w:szCs w:val="24"/>
          <w:u w:val="single"/>
        </w:rPr>
      </w:pPr>
      <w:r w:rsidRPr="00C7243C">
        <w:rPr>
          <w:rFonts w:ascii="Palatino Linotype" w:eastAsia="Calibri" w:hAnsi="Palatino Linotype" w:cs="Arial"/>
          <w:sz w:val="24"/>
          <w:szCs w:val="24"/>
        </w:rPr>
        <w:t xml:space="preserve">En este punto es toral dejar establecido que de las actuaciones de los expedientes electrónicos no se advierte en ningún momento un intento de clasificar la información solicitada, puesto que, se reitera, </w:t>
      </w:r>
      <w:r w:rsidRPr="00C7243C">
        <w:rPr>
          <w:rFonts w:ascii="Palatino Linotype" w:eastAsia="Calibri" w:hAnsi="Palatino Linotype" w:cs="Arial"/>
          <w:b/>
          <w:sz w:val="24"/>
          <w:szCs w:val="24"/>
        </w:rPr>
        <w:t xml:space="preserve">El Sujeto Obligado </w:t>
      </w:r>
      <w:r w:rsidR="009C1573" w:rsidRPr="009C1573">
        <w:rPr>
          <w:rFonts w:ascii="Palatino Linotype" w:eastAsia="Calibri" w:hAnsi="Palatino Linotype" w:cs="Arial"/>
          <w:b/>
          <w:bCs/>
          <w:sz w:val="24"/>
          <w:szCs w:val="24"/>
          <w:u w:val="single"/>
        </w:rPr>
        <w:t>fue</w:t>
      </w:r>
      <w:r w:rsidRPr="00C7243C">
        <w:rPr>
          <w:rFonts w:ascii="Palatino Linotype" w:eastAsia="Calibri" w:hAnsi="Palatino Linotype" w:cs="Arial"/>
          <w:b/>
          <w:sz w:val="24"/>
          <w:szCs w:val="24"/>
          <w:u w:val="single"/>
        </w:rPr>
        <w:t xml:space="preserve"> omiso en responder las solicitudes de información. </w:t>
      </w:r>
    </w:p>
    <w:p w14:paraId="14C391EB" w14:textId="77777777" w:rsidR="00C7243C" w:rsidRPr="00C7243C" w:rsidRDefault="00C7243C" w:rsidP="00C7243C">
      <w:pPr>
        <w:spacing w:line="360" w:lineRule="auto"/>
        <w:jc w:val="both"/>
        <w:rPr>
          <w:rFonts w:ascii="Palatino Linotype" w:eastAsia="Calibri" w:hAnsi="Palatino Linotype" w:cs="Times New Roman"/>
          <w:bCs/>
          <w:sz w:val="24"/>
          <w:szCs w:val="24"/>
        </w:rPr>
      </w:pPr>
      <w:r w:rsidRPr="00C7243C">
        <w:rPr>
          <w:rFonts w:ascii="Palatino Linotype" w:eastAsia="Calibri" w:hAnsi="Palatino Linotype" w:cs="Times New Roman"/>
          <w:bCs/>
          <w:sz w:val="24"/>
          <w:szCs w:val="24"/>
        </w:rPr>
        <w:t xml:space="preserve">Por lo anterior, dado que no se expresaron razonamientos concretos que permitieran a analizar si, efectivamente, </w:t>
      </w:r>
      <w:r w:rsidRPr="00C7243C">
        <w:rPr>
          <w:rFonts w:ascii="Palatino Linotype" w:eastAsia="Calibri" w:hAnsi="Palatino Linotype" w:cs="Times New Roman"/>
          <w:b/>
          <w:bCs/>
          <w:sz w:val="24"/>
          <w:szCs w:val="24"/>
        </w:rPr>
        <w:t>El Sujeto Obligado</w:t>
      </w:r>
      <w:r w:rsidRPr="00C7243C">
        <w:rPr>
          <w:rFonts w:ascii="Palatino Linotype" w:eastAsia="Calibri" w:hAnsi="Palatino Linotype" w:cs="Times New Roman"/>
          <w:bCs/>
          <w:sz w:val="24"/>
          <w:szCs w:val="24"/>
        </w:rPr>
        <w:t xml:space="preserve"> violentó el derecho de acceso a la información del particular, resulta aplicable la jurisprudencia con número de registro digital 173593 de la Novena Época, visible en el Semanario Judicial de la Federación y su Gaceta Tomo XXV, de enero de 2007, tesis I.4o.A. j/48 en materia común, en la que se establece lo siguiente:</w:t>
      </w:r>
    </w:p>
    <w:p w14:paraId="2DC1B179" w14:textId="77777777" w:rsidR="00C7243C" w:rsidRPr="00C7243C" w:rsidRDefault="00C7243C" w:rsidP="00C7243C">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b/>
          <w:i/>
        </w:rPr>
        <w:lastRenderedPageBreak/>
        <w:t>“CONCEPTOS DE VIOLACIÓN O AGRAVIOS. SON INOPERANTES CUANDO LOS ARGUMENTOS EXPUESTOS POR EL QUEJOSO O EL RECURRENTE SON AMBIGUOS Y SUPERFICIALES.</w:t>
      </w:r>
    </w:p>
    <w:p w14:paraId="09E871DD" w14:textId="7513BE0C" w:rsidR="00C7243C" w:rsidRPr="00C7243C" w:rsidRDefault="00C7243C" w:rsidP="009C1573">
      <w:pPr>
        <w:spacing w:before="240" w:line="360" w:lineRule="auto"/>
        <w:ind w:left="851" w:right="851"/>
        <w:jc w:val="both"/>
        <w:rPr>
          <w:rFonts w:ascii="Palatino Linotype" w:eastAsia="Calibri" w:hAnsi="Palatino Linotype" w:cs="Arial"/>
          <w:b/>
          <w:i/>
        </w:rPr>
      </w:pPr>
      <w:r w:rsidRPr="00C7243C">
        <w:rPr>
          <w:rFonts w:ascii="Palatino Linotype" w:eastAsia="Calibri" w:hAnsi="Palatino Linotype" w:cs="Arial"/>
          <w:i/>
        </w:rPr>
        <w:t xml:space="preserve">Los actos de autoridad y las sentencias están investidos de una presunción de validez que debe ser destruida. Por tanto, </w:t>
      </w:r>
      <w:r w:rsidRPr="00C7243C">
        <w:rPr>
          <w:rFonts w:ascii="Palatino Linotype" w:eastAsia="Calibri" w:hAnsi="Palatino Linotype" w:cs="Arial"/>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C7243C">
        <w:rPr>
          <w:rFonts w:ascii="Palatino Linotype" w:eastAsia="Calibri" w:hAnsi="Palatino Linotype" w:cs="Arial"/>
          <w:b/>
          <w:i/>
        </w:rPr>
        <w:t xml:space="preserve"> </w:t>
      </w:r>
      <w:r w:rsidRPr="00C7243C">
        <w:rPr>
          <w:rFonts w:ascii="Palatino Linotype" w:eastAsia="Calibri" w:hAnsi="Palatino Linotype" w:cs="Arial"/>
          <w:i/>
        </w:rPr>
        <w:t xml:space="preserve">Así, tal deficiencia revela una falta de pertinencia entre lo pretendido y las razones aportadas que, por ende, no son idóneas ni justificadas para colegir y concluir lo pedido. Por consiguiente, </w:t>
      </w:r>
      <w:r w:rsidRPr="00C7243C">
        <w:rPr>
          <w:rFonts w:ascii="Palatino Linotype" w:eastAsia="Calibri" w:hAnsi="Palatino Linotype" w:cs="Arial"/>
          <w:b/>
          <w:i/>
          <w:u w:val="single"/>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C7243C">
        <w:rPr>
          <w:rFonts w:ascii="Palatino Linotype" w:eastAsia="Calibri" w:hAnsi="Palatino Linotype" w:cs="Arial"/>
          <w:b/>
          <w:i/>
        </w:rPr>
        <w:t>,</w:t>
      </w:r>
      <w:r w:rsidRPr="00C7243C">
        <w:rPr>
          <w:rFonts w:ascii="Palatino Linotype" w:eastAsia="Calibri" w:hAnsi="Palatino Linotype" w:cs="Arial"/>
          <w:i/>
        </w:rPr>
        <w:t xml:space="preserve"> ya que se está ante argumentos non </w:t>
      </w:r>
      <w:proofErr w:type="spellStart"/>
      <w:r w:rsidRPr="00C7243C">
        <w:rPr>
          <w:rFonts w:ascii="Palatino Linotype" w:eastAsia="Calibri" w:hAnsi="Palatino Linotype" w:cs="Arial"/>
          <w:i/>
        </w:rPr>
        <w:t>sequitur</w:t>
      </w:r>
      <w:proofErr w:type="spellEnd"/>
      <w:r w:rsidRPr="00C7243C">
        <w:rPr>
          <w:rFonts w:ascii="Palatino Linotype" w:eastAsia="Calibri" w:hAnsi="Palatino Linotype" w:cs="Arial"/>
          <w:i/>
        </w:rPr>
        <w:t xml:space="preserve"> para obtener una declaratoria de invalidez.” </w:t>
      </w:r>
      <w:r w:rsidRPr="00C7243C">
        <w:rPr>
          <w:rFonts w:ascii="Palatino Linotype" w:eastAsia="Calibri" w:hAnsi="Palatino Linotype" w:cs="Arial"/>
          <w:b/>
          <w:i/>
        </w:rPr>
        <w:t xml:space="preserve">[Sic] </w:t>
      </w:r>
    </w:p>
    <w:p w14:paraId="3564E043" w14:textId="5FD65AFE" w:rsidR="00C7243C" w:rsidRPr="00C7243C" w:rsidRDefault="00C7243C" w:rsidP="00C7243C">
      <w:pPr>
        <w:spacing w:before="240" w:line="360" w:lineRule="auto"/>
        <w:jc w:val="both"/>
        <w:rPr>
          <w:rFonts w:ascii="Palatino Linotype" w:eastAsia="Calibri" w:hAnsi="Palatino Linotype" w:cs="Arial"/>
          <w:bCs/>
          <w:sz w:val="24"/>
          <w:szCs w:val="24"/>
        </w:rPr>
      </w:pPr>
      <w:r w:rsidRPr="00C7243C">
        <w:rPr>
          <w:rFonts w:ascii="Palatino Linotype" w:eastAsia="Calibri" w:hAnsi="Palatino Linotype" w:cs="Arial"/>
          <w:bCs/>
          <w:sz w:val="24"/>
          <w:szCs w:val="24"/>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w:t>
      </w:r>
      <w:r w:rsidRPr="00C7243C">
        <w:rPr>
          <w:rFonts w:ascii="Palatino Linotype" w:eastAsia="Calibri" w:hAnsi="Palatino Linotype" w:cs="Arial"/>
          <w:bCs/>
          <w:sz w:val="24"/>
          <w:szCs w:val="24"/>
        </w:rPr>
        <w:lastRenderedPageBreak/>
        <w:t xml:space="preserve">información; también lo es que los mismos resultan inoperantes en el caso particular, toda vez que como quedó acreditado en párrafos anteriores, </w:t>
      </w:r>
      <w:r w:rsidRPr="00C7243C">
        <w:rPr>
          <w:rFonts w:ascii="Palatino Linotype" w:eastAsia="Calibri" w:hAnsi="Palatino Linotype" w:cs="Arial"/>
          <w:b/>
          <w:bCs/>
          <w:sz w:val="24"/>
          <w:szCs w:val="24"/>
        </w:rPr>
        <w:t xml:space="preserve">El Sujeto Obligado </w:t>
      </w:r>
      <w:r w:rsidRPr="00C7243C">
        <w:rPr>
          <w:rFonts w:ascii="Palatino Linotype" w:eastAsia="Calibri" w:hAnsi="Palatino Linotype" w:cs="Arial"/>
          <w:bCs/>
          <w:sz w:val="24"/>
          <w:szCs w:val="24"/>
        </w:rPr>
        <w:t>fue omiso en responder las solicitudes de información</w:t>
      </w:r>
      <w:r w:rsidR="009C1573">
        <w:rPr>
          <w:rFonts w:ascii="Palatino Linotype" w:eastAsia="Calibri" w:hAnsi="Palatino Linotype" w:cs="Arial"/>
          <w:bCs/>
          <w:sz w:val="24"/>
          <w:szCs w:val="24"/>
        </w:rPr>
        <w:t>.</w:t>
      </w:r>
      <w:r w:rsidRPr="00C7243C">
        <w:rPr>
          <w:rFonts w:ascii="Palatino Linotype" w:eastAsia="Calibri" w:hAnsi="Palatino Linotype" w:cs="Arial"/>
          <w:bCs/>
          <w:sz w:val="24"/>
          <w:szCs w:val="24"/>
        </w:rPr>
        <w:t xml:space="preserve"> </w:t>
      </w:r>
    </w:p>
    <w:p w14:paraId="79FC2DEC" w14:textId="77777777" w:rsidR="00C7243C" w:rsidRPr="00C7243C" w:rsidRDefault="00C7243C" w:rsidP="00C7243C">
      <w:pPr>
        <w:spacing w:line="360" w:lineRule="auto"/>
        <w:jc w:val="both"/>
        <w:rPr>
          <w:rFonts w:ascii="Palatino Linotype" w:eastAsia="Calibri" w:hAnsi="Palatino Linotype" w:cs="Times New Roman"/>
          <w:bCs/>
          <w:sz w:val="24"/>
          <w:szCs w:val="24"/>
        </w:rPr>
      </w:pPr>
      <w:r w:rsidRPr="00C7243C">
        <w:rPr>
          <w:rFonts w:ascii="Palatino Linotype" w:eastAsia="Calibri" w:hAnsi="Palatino Linotype" w:cs="Times New Roman"/>
          <w:bCs/>
          <w:sz w:val="24"/>
          <w:szCs w:val="24"/>
        </w:rPr>
        <w:t xml:space="preserve">Por consiguiente, en estricto derecho la alegación del </w:t>
      </w:r>
      <w:r w:rsidRPr="00C7243C">
        <w:rPr>
          <w:rFonts w:ascii="Palatino Linotype" w:eastAsia="Calibri" w:hAnsi="Palatino Linotype" w:cs="Times New Roman"/>
          <w:b/>
          <w:bCs/>
          <w:sz w:val="24"/>
          <w:szCs w:val="24"/>
        </w:rPr>
        <w:t>Recurrente</w:t>
      </w:r>
      <w:r w:rsidRPr="00C7243C">
        <w:rPr>
          <w:rFonts w:ascii="Palatino Linotype" w:eastAsia="Calibri" w:hAnsi="Palatino Linotype" w:cs="Times New Roman"/>
          <w:bCs/>
          <w:sz w:val="24"/>
          <w:szCs w:val="24"/>
        </w:rPr>
        <w:t xml:space="preserve"> se limita a realizar manifestaciones sin sustento, las cuales han quedado demostradas como ambiguas, por ello se califican de inoperantes; quedando sin materia el presente recurso de revisión, resultando necesario traer a colación la Tesis Aislada con número de registro 2017549 de rubro </w:t>
      </w:r>
      <w:r w:rsidRPr="00C7243C">
        <w:rPr>
          <w:rFonts w:ascii="Palatino Linotype" w:eastAsia="Calibri" w:hAnsi="Palatino Linotype" w:cs="Times New Roman"/>
          <w:b/>
          <w:bCs/>
          <w:sz w:val="24"/>
          <w:szCs w:val="24"/>
        </w:rPr>
        <w:t>“INEXISTENCIA DE LOS ACTOS RECLAMADOS EN EL AMPARO. NO ES UN MOTIVO MANIFIESTO E INDUDABLE DE IMPROCEDENCIA QUE DÉ LUGAR AL DESECHAMIENTO DE LA DEMANDA, SINO QUE CONSTITUYE UNA CAUSAL DE SOBRESEIMIENTO EN EL JUICIO.”</w:t>
      </w:r>
      <w:r w:rsidRPr="00C7243C">
        <w:rPr>
          <w:rFonts w:ascii="Palatino Linotype" w:eastAsia="Calibri" w:hAnsi="Palatino Linotype" w:cs="Times New Roman"/>
          <w:b/>
          <w:bCs/>
          <w:sz w:val="24"/>
          <w:szCs w:val="24"/>
          <w:vertAlign w:val="superscript"/>
        </w:rPr>
        <w:footnoteReference w:id="2"/>
      </w:r>
      <w:r w:rsidRPr="00C7243C">
        <w:rPr>
          <w:rFonts w:ascii="Palatino Linotype" w:eastAsia="Calibri" w:hAnsi="Palatino Linotype" w:cs="Times New Roman"/>
          <w:b/>
          <w:bCs/>
          <w:sz w:val="24"/>
          <w:szCs w:val="24"/>
        </w:rPr>
        <w:t>,</w:t>
      </w:r>
      <w:r w:rsidRPr="00C7243C">
        <w:rPr>
          <w:rFonts w:ascii="Palatino Linotype" w:eastAsia="Calibri" w:hAnsi="Palatino Linotype" w:cs="Times New Roman"/>
          <w:bCs/>
          <w:sz w:val="24"/>
          <w:szCs w:val="24"/>
        </w:rPr>
        <w:t xml:space="preserve"> la cual constituye un criterio orientador para este Órgano Garante, que pone en aptitudes de poder sobreseer el presente recurso de revisión, lo que en el caso </w:t>
      </w:r>
      <w:r w:rsidRPr="00C7243C">
        <w:rPr>
          <w:rFonts w:ascii="Palatino Linotype" w:eastAsia="Calibri" w:hAnsi="Palatino Linotype" w:cs="Times New Roman"/>
          <w:bCs/>
          <w:sz w:val="24"/>
          <w:szCs w:val="24"/>
        </w:rPr>
        <w:lastRenderedPageBreak/>
        <w:t>particular, se tiene por acreditada la inexistencia del acto reclamado, quedando sin materia el presente asunto.</w:t>
      </w:r>
    </w:p>
    <w:p w14:paraId="5A7AB0CB" w14:textId="77777777" w:rsidR="00C7243C" w:rsidRPr="00C7243C" w:rsidRDefault="00C7243C" w:rsidP="00C7243C">
      <w:pPr>
        <w:spacing w:line="360" w:lineRule="auto"/>
        <w:jc w:val="both"/>
        <w:rPr>
          <w:rFonts w:ascii="Palatino Linotype" w:eastAsia="Calibri" w:hAnsi="Palatino Linotype" w:cs="Times New Roman"/>
          <w:bCs/>
          <w:sz w:val="24"/>
          <w:szCs w:val="24"/>
        </w:rPr>
      </w:pPr>
      <w:r w:rsidRPr="00C7243C">
        <w:rPr>
          <w:rFonts w:ascii="Palatino Linotype" w:eastAsia="Calibri" w:hAnsi="Palatino Linotype" w:cs="Times New Roman"/>
          <w:bCs/>
          <w:sz w:val="24"/>
          <w:szCs w:val="24"/>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14:paraId="2FDD318A"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w:t>
      </w:r>
      <w:r w:rsidRPr="00C7243C">
        <w:rPr>
          <w:rFonts w:ascii="Palatino Linotype" w:eastAsia="Calibri" w:hAnsi="Palatino Linotype" w:cs="Arial"/>
          <w:b/>
          <w:i/>
        </w:rPr>
        <w:t>Artículo 192.</w:t>
      </w:r>
      <w:r w:rsidRPr="00C7243C">
        <w:rPr>
          <w:rFonts w:ascii="Palatino Linotype" w:eastAsia="Calibri" w:hAnsi="Palatino Linotype" w:cs="Arial"/>
          <w:i/>
        </w:rPr>
        <w:t xml:space="preserve"> El recurso será </w:t>
      </w:r>
      <w:r w:rsidRPr="00C7243C">
        <w:rPr>
          <w:rFonts w:ascii="Palatino Linotype" w:eastAsia="Calibri" w:hAnsi="Palatino Linotype" w:cs="Arial"/>
          <w:i/>
          <w:u w:val="single"/>
        </w:rPr>
        <w:t>sobreseído</w:t>
      </w:r>
      <w:r w:rsidRPr="00C7243C">
        <w:rPr>
          <w:rFonts w:ascii="Palatino Linotype" w:eastAsia="Calibri" w:hAnsi="Palatino Linotype" w:cs="Arial"/>
          <w:i/>
        </w:rPr>
        <w:t>, en todo o en parte, cuando una vez admitido, se actualicen alguno de los siguientes supuestos:</w:t>
      </w:r>
    </w:p>
    <w:p w14:paraId="53C25426"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w:t>
      </w:r>
    </w:p>
    <w:p w14:paraId="6123078D" w14:textId="77777777" w:rsidR="00C7243C" w:rsidRPr="00C7243C" w:rsidRDefault="00C7243C" w:rsidP="00C7243C">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V. Cuando por cualquier motivo quede sin materia el recurso.</w:t>
      </w:r>
    </w:p>
    <w:p w14:paraId="5C4EFA3B" w14:textId="3D6DBC1B" w:rsidR="00C7243C" w:rsidRPr="00C7243C" w:rsidRDefault="00C7243C" w:rsidP="009C1573">
      <w:pPr>
        <w:spacing w:before="240" w:line="360" w:lineRule="auto"/>
        <w:ind w:left="851" w:right="851"/>
        <w:jc w:val="both"/>
        <w:rPr>
          <w:rFonts w:ascii="Palatino Linotype" w:eastAsia="Calibri" w:hAnsi="Palatino Linotype" w:cs="Arial"/>
          <w:i/>
        </w:rPr>
      </w:pPr>
      <w:r w:rsidRPr="00C7243C">
        <w:rPr>
          <w:rFonts w:ascii="Palatino Linotype" w:eastAsia="Calibri" w:hAnsi="Palatino Linotype" w:cs="Arial"/>
          <w:i/>
        </w:rPr>
        <w:t>(…)”</w:t>
      </w:r>
    </w:p>
    <w:p w14:paraId="5CE29BEC" w14:textId="77777777" w:rsidR="00C7243C" w:rsidRPr="00C7243C" w:rsidRDefault="00C7243C" w:rsidP="00C7243C">
      <w:pPr>
        <w:spacing w:line="360" w:lineRule="auto"/>
        <w:jc w:val="both"/>
        <w:rPr>
          <w:rFonts w:ascii="Palatino Linotype" w:eastAsia="Calibri" w:hAnsi="Palatino Linotype" w:cs="Times New Roman"/>
          <w:bCs/>
          <w:sz w:val="24"/>
          <w:szCs w:val="24"/>
        </w:rPr>
      </w:pPr>
      <w:r w:rsidRPr="00C7243C">
        <w:rPr>
          <w:rFonts w:ascii="Palatino Linotype" w:eastAsia="Calibri" w:hAnsi="Palatino Linotype" w:cs="Times New Roman"/>
          <w:bCs/>
          <w:sz w:val="24"/>
          <w:szCs w:val="24"/>
        </w:rPr>
        <w:t xml:space="preserve">Ello es así, atendiendo que si bien es cierto las razones o motivos de inconformidad resultan fundadas para la interposición del recurso de revisión, se acreditó posteriormente que resultan inoperantes en el caso particular, al no advertirse que el </w:t>
      </w:r>
      <w:r w:rsidRPr="00C7243C">
        <w:rPr>
          <w:rFonts w:ascii="Palatino Linotype" w:eastAsia="Calibri" w:hAnsi="Palatino Linotype" w:cs="Times New Roman"/>
          <w:b/>
          <w:bCs/>
          <w:sz w:val="24"/>
          <w:szCs w:val="24"/>
        </w:rPr>
        <w:t xml:space="preserve">Sujeto Obligado </w:t>
      </w:r>
      <w:r w:rsidRPr="00C7243C">
        <w:rPr>
          <w:rFonts w:ascii="Palatino Linotype" w:eastAsia="Calibri" w:hAnsi="Palatino Linotype" w:cs="Times New Roman"/>
          <w:bCs/>
          <w:sz w:val="24"/>
          <w:szCs w:val="24"/>
        </w:rPr>
        <w:t>pretenda clasificar como reservada o confidencial la información.</w:t>
      </w:r>
    </w:p>
    <w:p w14:paraId="7C849B8D" w14:textId="67065FC9" w:rsidR="00C7243C" w:rsidRPr="00C7243C" w:rsidRDefault="00C7243C" w:rsidP="00C7243C">
      <w:pPr>
        <w:spacing w:before="240" w:line="360" w:lineRule="auto"/>
        <w:jc w:val="both"/>
        <w:rPr>
          <w:rFonts w:ascii="Palatino Linotype" w:eastAsia="Calibri" w:hAnsi="Palatino Linotype" w:cs="Arial"/>
          <w:sz w:val="24"/>
          <w:szCs w:val="24"/>
        </w:rPr>
      </w:pPr>
      <w:r w:rsidRPr="00C7243C">
        <w:rPr>
          <w:rFonts w:ascii="Palatino Linotype" w:eastAsia="Calibri" w:hAnsi="Palatino Linotype" w:cs="Arial"/>
          <w:bCs/>
          <w:sz w:val="24"/>
          <w:szCs w:val="24"/>
        </w:rPr>
        <w:t xml:space="preserve">Por lo que </w:t>
      </w:r>
      <w:r w:rsidRPr="00C7243C">
        <w:rPr>
          <w:rFonts w:ascii="Palatino Linotype" w:eastAsia="Times New Roman" w:hAnsi="Palatino Linotype" w:cs="Arial"/>
          <w:b/>
          <w:sz w:val="24"/>
          <w:szCs w:val="24"/>
          <w:lang w:val="es-ES_tradnl"/>
        </w:rPr>
        <w:t xml:space="preserve">con fundamento en la segunda hipótesis de la fracción I del artículo 186, </w:t>
      </w:r>
      <w:r w:rsidRPr="00C7243C">
        <w:rPr>
          <w:rFonts w:ascii="Palatino Linotype" w:eastAsia="Times New Roman" w:hAnsi="Palatino Linotype" w:cs="Arial"/>
          <w:sz w:val="24"/>
          <w:szCs w:val="24"/>
          <w:lang w:val="es-ES_tradnl"/>
        </w:rPr>
        <w:t xml:space="preserve">de la Ley de Transparencia y Acceso a la Información Pública del Estado de México y Municipios, se </w:t>
      </w:r>
      <w:r w:rsidRPr="00C7243C">
        <w:rPr>
          <w:rFonts w:ascii="Palatino Linotype" w:eastAsia="Times New Roman" w:hAnsi="Palatino Linotype" w:cs="Arial"/>
          <w:b/>
          <w:sz w:val="24"/>
          <w:szCs w:val="24"/>
          <w:lang w:val="es-ES_tradnl"/>
        </w:rPr>
        <w:t xml:space="preserve">SOBRESEEN </w:t>
      </w:r>
      <w:r w:rsidRPr="00C7243C">
        <w:rPr>
          <w:rFonts w:ascii="Palatino Linotype" w:eastAsia="Times New Roman" w:hAnsi="Palatino Linotype" w:cs="Arial"/>
          <w:sz w:val="24"/>
          <w:szCs w:val="24"/>
          <w:lang w:val="es-ES_tradnl"/>
        </w:rPr>
        <w:t xml:space="preserve">los recursos de revisión </w:t>
      </w:r>
      <w:r w:rsidR="009C1573" w:rsidRPr="009C1573">
        <w:rPr>
          <w:rFonts w:ascii="Palatino Linotype" w:eastAsia="Calibri" w:hAnsi="Palatino Linotype" w:cs="Arial"/>
          <w:b/>
          <w:sz w:val="23"/>
          <w:szCs w:val="23"/>
        </w:rPr>
        <w:t>05530/INFOEM/IP/RR/2021 y 05549/INFOEM/IP/RR/2021</w:t>
      </w:r>
      <w:r w:rsidRPr="00C7243C">
        <w:rPr>
          <w:rFonts w:ascii="Palatino Linotype" w:eastAsia="Calibri" w:hAnsi="Palatino Linotype" w:cs="Arial"/>
          <w:sz w:val="24"/>
          <w:szCs w:val="24"/>
        </w:rPr>
        <w:t xml:space="preserve">que han sido materia del presente fallo. </w:t>
      </w:r>
    </w:p>
    <w:p w14:paraId="54ED8ED4" w14:textId="78A2C879" w:rsidR="00C7243C" w:rsidRPr="00C7243C" w:rsidRDefault="00C7243C" w:rsidP="00C7243C">
      <w:pPr>
        <w:spacing w:line="360" w:lineRule="auto"/>
        <w:jc w:val="both"/>
        <w:rPr>
          <w:rFonts w:ascii="Palatino Linotype" w:eastAsia="Calibri" w:hAnsi="Palatino Linotype" w:cs="Times New Roman"/>
          <w:sz w:val="24"/>
          <w:szCs w:val="24"/>
        </w:rPr>
      </w:pPr>
      <w:r w:rsidRPr="00C7243C">
        <w:rPr>
          <w:rFonts w:ascii="Palatino Linotype" w:eastAsia="Calibri" w:hAnsi="Palatino Linotype" w:cs="Times New Roman"/>
          <w:sz w:val="24"/>
          <w:szCs w:val="24"/>
        </w:rPr>
        <w:t>Por lo antes expuesto y fundado es de resolverse y,</w:t>
      </w:r>
    </w:p>
    <w:p w14:paraId="388D2CFD" w14:textId="77777777" w:rsidR="00C7243C" w:rsidRPr="00C7243C" w:rsidRDefault="00C7243C" w:rsidP="00C7243C">
      <w:pPr>
        <w:spacing w:line="360" w:lineRule="auto"/>
        <w:jc w:val="center"/>
        <w:rPr>
          <w:rFonts w:ascii="Palatino Linotype" w:eastAsia="Calibri" w:hAnsi="Palatino Linotype" w:cs="Times New Roman"/>
          <w:bCs/>
          <w:spacing w:val="60"/>
          <w:lang w:val="es-ES_tradnl"/>
        </w:rPr>
      </w:pPr>
      <w:r w:rsidRPr="00C7243C">
        <w:rPr>
          <w:rFonts w:ascii="Palatino Linotype" w:eastAsia="Calibri" w:hAnsi="Palatino Linotype" w:cs="Times New Roman"/>
          <w:b/>
          <w:bCs/>
          <w:spacing w:val="60"/>
          <w:sz w:val="28"/>
          <w:lang w:val="es-ES_tradnl"/>
        </w:rPr>
        <w:lastRenderedPageBreak/>
        <w:t>SE    RESUELVE</w:t>
      </w:r>
    </w:p>
    <w:p w14:paraId="1B03B4D0" w14:textId="16E3C596" w:rsidR="00C7243C" w:rsidRPr="00C7243C" w:rsidRDefault="00C7243C" w:rsidP="00AA1597">
      <w:pPr>
        <w:tabs>
          <w:tab w:val="left" w:pos="8647"/>
        </w:tabs>
        <w:spacing w:before="120" w:after="120" w:line="360" w:lineRule="auto"/>
        <w:ind w:right="51"/>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b/>
          <w:sz w:val="24"/>
          <w:szCs w:val="24"/>
          <w:lang w:val="es-ES_tradnl"/>
        </w:rPr>
        <w:t>PRIMERO.</w:t>
      </w:r>
      <w:r w:rsidRPr="00C7243C">
        <w:rPr>
          <w:rFonts w:ascii="Palatino Linotype" w:eastAsia="Times New Roman" w:hAnsi="Palatino Linotype" w:cs="Arial"/>
          <w:sz w:val="24"/>
          <w:szCs w:val="24"/>
          <w:lang w:val="es-ES_tradnl"/>
        </w:rPr>
        <w:t xml:space="preserve"> Se </w:t>
      </w:r>
      <w:r w:rsidRPr="00C7243C">
        <w:rPr>
          <w:rFonts w:ascii="Palatino Linotype" w:eastAsia="Times New Roman" w:hAnsi="Palatino Linotype" w:cs="Arial"/>
          <w:b/>
          <w:sz w:val="24"/>
          <w:szCs w:val="24"/>
          <w:lang w:val="es-ES_tradnl"/>
        </w:rPr>
        <w:t>SOBRESEEN</w:t>
      </w:r>
      <w:r w:rsidRPr="00C7243C">
        <w:rPr>
          <w:rFonts w:ascii="Palatino Linotype" w:eastAsia="Times New Roman" w:hAnsi="Palatino Linotype" w:cs="Arial"/>
          <w:sz w:val="24"/>
          <w:szCs w:val="24"/>
          <w:lang w:val="es-ES_tradnl"/>
        </w:rPr>
        <w:t xml:space="preserve"> los recursos de revisión</w:t>
      </w:r>
      <w:r w:rsidRPr="00C7243C">
        <w:rPr>
          <w:rFonts w:ascii="Palatino Linotype" w:eastAsia="Times New Roman" w:hAnsi="Palatino Linotype" w:cs="Arial"/>
          <w:lang w:val="es-ES_tradnl"/>
        </w:rPr>
        <w:t xml:space="preserve"> </w:t>
      </w:r>
      <w:r w:rsidR="009C1573" w:rsidRPr="009C1573">
        <w:rPr>
          <w:rFonts w:ascii="Palatino Linotype" w:eastAsia="Calibri" w:hAnsi="Palatino Linotype" w:cs="Arial"/>
          <w:b/>
          <w:sz w:val="23"/>
          <w:szCs w:val="23"/>
        </w:rPr>
        <w:t>05530/INFOEM/IP/RR/2021 y 05549/INFOEM/IP/RR/2021</w:t>
      </w:r>
      <w:r w:rsidRPr="00C7243C">
        <w:rPr>
          <w:rFonts w:ascii="Palatino Linotype" w:eastAsia="Calibri" w:hAnsi="Palatino Linotype" w:cs="Arial"/>
          <w:b/>
          <w:sz w:val="23"/>
          <w:szCs w:val="23"/>
        </w:rPr>
        <w:t xml:space="preserve">, </w:t>
      </w:r>
      <w:r w:rsidRPr="00C7243C">
        <w:rPr>
          <w:rFonts w:ascii="Palatino Linotype" w:eastAsia="Calibri" w:hAnsi="Palatino Linotype" w:cs="Arial"/>
          <w:sz w:val="24"/>
          <w:szCs w:val="24"/>
        </w:rPr>
        <w:t xml:space="preserve">por quedarse sin materia, en términos de lo expuesto en el Considerando </w:t>
      </w:r>
      <w:r w:rsidRPr="00C7243C">
        <w:rPr>
          <w:rFonts w:ascii="Palatino Linotype" w:eastAsia="Calibri" w:hAnsi="Palatino Linotype" w:cs="Arial"/>
          <w:b/>
          <w:sz w:val="24"/>
          <w:szCs w:val="24"/>
        </w:rPr>
        <w:t xml:space="preserve">CUARTO </w:t>
      </w:r>
      <w:r w:rsidRPr="00C7243C">
        <w:rPr>
          <w:rFonts w:ascii="Palatino Linotype" w:eastAsia="Calibri" w:hAnsi="Palatino Linotype" w:cs="Arial"/>
          <w:sz w:val="24"/>
          <w:szCs w:val="24"/>
        </w:rPr>
        <w:t xml:space="preserve">de la presente resolución. </w:t>
      </w:r>
    </w:p>
    <w:p w14:paraId="669DC349" w14:textId="77777777" w:rsidR="00AA1597" w:rsidRDefault="00AA1597" w:rsidP="00AA1597">
      <w:pPr>
        <w:tabs>
          <w:tab w:val="left" w:pos="8647"/>
        </w:tabs>
        <w:spacing w:before="120" w:after="120" w:line="360" w:lineRule="auto"/>
        <w:ind w:right="51"/>
        <w:jc w:val="both"/>
        <w:rPr>
          <w:rFonts w:ascii="Palatino Linotype" w:eastAsia="Times New Roman" w:hAnsi="Palatino Linotype" w:cs="Arial"/>
          <w:b/>
          <w:sz w:val="24"/>
          <w:szCs w:val="24"/>
          <w:lang w:val="es-ES_tradnl"/>
        </w:rPr>
      </w:pPr>
    </w:p>
    <w:p w14:paraId="3C6E7696" w14:textId="63EBC2D1" w:rsidR="00C7243C" w:rsidRDefault="00C7243C" w:rsidP="00AA1597">
      <w:pPr>
        <w:tabs>
          <w:tab w:val="left" w:pos="8647"/>
        </w:tabs>
        <w:spacing w:before="120" w:after="120" w:line="360" w:lineRule="auto"/>
        <w:ind w:right="51"/>
        <w:jc w:val="both"/>
        <w:rPr>
          <w:rFonts w:ascii="Palatino Linotype" w:eastAsia="Times New Roman" w:hAnsi="Palatino Linotype" w:cs="Arial"/>
          <w:sz w:val="24"/>
          <w:szCs w:val="24"/>
          <w:lang w:val="es-ES_tradnl"/>
        </w:rPr>
      </w:pPr>
      <w:r w:rsidRPr="00C7243C">
        <w:rPr>
          <w:rFonts w:ascii="Palatino Linotype" w:eastAsia="Times New Roman" w:hAnsi="Palatino Linotype" w:cs="Arial"/>
          <w:b/>
          <w:sz w:val="24"/>
          <w:szCs w:val="24"/>
          <w:lang w:val="es-ES_tradnl"/>
        </w:rPr>
        <w:t>SEGUNDO.</w:t>
      </w:r>
      <w:r w:rsidRPr="00C7243C">
        <w:rPr>
          <w:rFonts w:ascii="Palatino Linotype" w:eastAsia="Times New Roman" w:hAnsi="Palatino Linotype" w:cs="Arial"/>
          <w:sz w:val="24"/>
          <w:szCs w:val="24"/>
          <w:lang w:val="es-ES_tradnl"/>
        </w:rPr>
        <w:t xml:space="preserve"> </w:t>
      </w:r>
      <w:r w:rsidRPr="00C7243C">
        <w:rPr>
          <w:rFonts w:ascii="Palatino Linotype" w:eastAsia="Times New Roman" w:hAnsi="Palatino Linotype" w:cs="Arial"/>
          <w:b/>
          <w:sz w:val="24"/>
          <w:szCs w:val="24"/>
          <w:lang w:val="es-ES_tradnl"/>
        </w:rPr>
        <w:t>Notifíquese</w:t>
      </w:r>
      <w:r w:rsidRPr="00C7243C">
        <w:rPr>
          <w:rFonts w:ascii="Palatino Linotype" w:eastAsia="Times New Roman" w:hAnsi="Palatino Linotype" w:cs="Arial"/>
          <w:sz w:val="24"/>
          <w:szCs w:val="24"/>
          <w:lang w:val="es-ES_tradnl"/>
        </w:rPr>
        <w:t xml:space="preserve"> vía </w:t>
      </w:r>
      <w:r w:rsidRPr="00C7243C">
        <w:rPr>
          <w:rFonts w:ascii="Palatino Linotype" w:eastAsia="Calibri" w:hAnsi="Palatino Linotype" w:cs="Times New Roman"/>
          <w:sz w:val="24"/>
          <w:szCs w:val="24"/>
        </w:rPr>
        <w:t xml:space="preserve">Sistema de Acceso a la Información Mexiquense </w:t>
      </w:r>
      <w:r w:rsidRPr="00C7243C">
        <w:rPr>
          <w:rFonts w:ascii="Palatino Linotype" w:eastAsia="Calibri" w:hAnsi="Palatino Linotype" w:cs="Times New Roman"/>
          <w:b/>
          <w:sz w:val="24"/>
          <w:szCs w:val="24"/>
        </w:rPr>
        <w:t>“</w:t>
      </w:r>
      <w:r w:rsidRPr="00C7243C">
        <w:rPr>
          <w:rFonts w:ascii="Palatino Linotype" w:eastAsia="Times New Roman" w:hAnsi="Palatino Linotype" w:cs="Arial"/>
          <w:b/>
          <w:sz w:val="24"/>
          <w:szCs w:val="24"/>
          <w:lang w:val="es-ES_tradnl"/>
        </w:rPr>
        <w:t>SAIMEX”</w:t>
      </w:r>
      <w:r w:rsidRPr="00C7243C">
        <w:rPr>
          <w:rFonts w:ascii="Palatino Linotype" w:eastAsia="Times New Roman" w:hAnsi="Palatino Linotype" w:cs="Arial"/>
          <w:sz w:val="24"/>
          <w:szCs w:val="24"/>
          <w:lang w:val="es-ES_tradnl"/>
        </w:rPr>
        <w:t xml:space="preserve"> la presente resolución al Titular de la Unidad de Transparencia del </w:t>
      </w:r>
      <w:r w:rsidRPr="00C7243C">
        <w:rPr>
          <w:rFonts w:ascii="Palatino Linotype" w:eastAsia="Times New Roman" w:hAnsi="Palatino Linotype" w:cs="Arial"/>
          <w:b/>
          <w:sz w:val="24"/>
          <w:szCs w:val="24"/>
          <w:lang w:val="es-ES_tradnl"/>
        </w:rPr>
        <w:t>Sujeto Obligado</w:t>
      </w:r>
      <w:r w:rsidRPr="00C7243C">
        <w:rPr>
          <w:rFonts w:ascii="Palatino Linotype" w:eastAsia="Times New Roman" w:hAnsi="Palatino Linotype" w:cs="Arial"/>
          <w:sz w:val="24"/>
          <w:szCs w:val="24"/>
          <w:lang w:val="es-ES_tradnl"/>
        </w:rPr>
        <w:t>.</w:t>
      </w:r>
    </w:p>
    <w:p w14:paraId="649664B8" w14:textId="77777777" w:rsidR="001A4874" w:rsidRPr="00C7243C" w:rsidRDefault="001A4874" w:rsidP="00AA1597">
      <w:pPr>
        <w:tabs>
          <w:tab w:val="left" w:pos="8647"/>
        </w:tabs>
        <w:spacing w:before="120" w:after="120" w:line="360" w:lineRule="auto"/>
        <w:ind w:right="51"/>
        <w:jc w:val="both"/>
        <w:rPr>
          <w:rFonts w:ascii="Palatino Linotype" w:eastAsia="Times New Roman" w:hAnsi="Palatino Linotype" w:cs="Arial"/>
          <w:sz w:val="24"/>
          <w:szCs w:val="24"/>
          <w:lang w:val="es-ES_tradnl"/>
        </w:rPr>
      </w:pPr>
    </w:p>
    <w:p w14:paraId="74C83CD1" w14:textId="77777777" w:rsidR="00C7243C" w:rsidRPr="00C7243C" w:rsidRDefault="00C7243C" w:rsidP="00AA1597">
      <w:pPr>
        <w:spacing w:before="120" w:after="120" w:line="360" w:lineRule="auto"/>
        <w:jc w:val="both"/>
        <w:rPr>
          <w:rFonts w:ascii="Palatino Linotype" w:eastAsia="Calibri" w:hAnsi="Palatino Linotype" w:cs="Arial"/>
          <w:sz w:val="24"/>
          <w:szCs w:val="24"/>
        </w:rPr>
      </w:pPr>
      <w:r w:rsidRPr="00C7243C">
        <w:rPr>
          <w:rFonts w:ascii="Palatino Linotype" w:eastAsia="Calibri" w:hAnsi="Palatino Linotype" w:cs="Arial"/>
          <w:b/>
          <w:sz w:val="24"/>
          <w:szCs w:val="24"/>
        </w:rPr>
        <w:t>TERCERO.</w:t>
      </w:r>
      <w:r w:rsidRPr="00C7243C">
        <w:rPr>
          <w:rFonts w:ascii="Palatino Linotype" w:eastAsia="Calibri" w:hAnsi="Palatino Linotype" w:cs="Arial"/>
          <w:sz w:val="24"/>
          <w:szCs w:val="24"/>
        </w:rPr>
        <w:t xml:space="preserve"> </w:t>
      </w:r>
      <w:r w:rsidRPr="00C7243C">
        <w:rPr>
          <w:rFonts w:ascii="Palatino Linotype" w:eastAsia="Calibri" w:hAnsi="Palatino Linotype" w:cs="Arial"/>
          <w:b/>
          <w:sz w:val="24"/>
          <w:szCs w:val="24"/>
        </w:rPr>
        <w:t>NOTIFÍQUESE</w:t>
      </w:r>
      <w:r w:rsidRPr="00C7243C">
        <w:rPr>
          <w:rFonts w:ascii="Palatino Linotype" w:eastAsia="Calibri" w:hAnsi="Palatino Linotype" w:cs="Arial"/>
          <w:sz w:val="24"/>
          <w:szCs w:val="24"/>
        </w:rPr>
        <w:t xml:space="preserve"> a través del</w:t>
      </w:r>
      <w:r w:rsidRPr="00C7243C">
        <w:rPr>
          <w:rFonts w:ascii="Palatino Linotype" w:eastAsia="Calibri" w:hAnsi="Palatino Linotype" w:cs="Times New Roman"/>
          <w:sz w:val="24"/>
          <w:szCs w:val="24"/>
        </w:rPr>
        <w:t xml:space="preserve"> Sistema de Acceso a la Información Mexiquense </w:t>
      </w:r>
      <w:r w:rsidRPr="00C7243C">
        <w:rPr>
          <w:rFonts w:ascii="Palatino Linotype" w:eastAsia="Calibri" w:hAnsi="Palatino Linotype" w:cs="Times New Roman"/>
          <w:b/>
          <w:sz w:val="24"/>
          <w:szCs w:val="24"/>
        </w:rPr>
        <w:t>“SAIMEX”</w:t>
      </w:r>
      <w:r w:rsidRPr="00C7243C">
        <w:rPr>
          <w:rFonts w:ascii="Palatino Linotype" w:eastAsia="Calibri" w:hAnsi="Palatino Linotype" w:cs="Arial"/>
          <w:sz w:val="24"/>
          <w:szCs w:val="24"/>
        </w:rPr>
        <w:t xml:space="preserve"> al </w:t>
      </w:r>
      <w:r w:rsidRPr="00C7243C">
        <w:rPr>
          <w:rFonts w:ascii="Palatino Linotype" w:eastAsia="Calibri" w:hAnsi="Palatino Linotype" w:cs="Arial"/>
          <w:b/>
          <w:sz w:val="24"/>
          <w:szCs w:val="24"/>
        </w:rPr>
        <w:t xml:space="preserve">Recurrente </w:t>
      </w:r>
      <w:r w:rsidRPr="00C7243C">
        <w:rPr>
          <w:rFonts w:ascii="Palatino Linotype" w:eastAsia="Calibri" w:hAnsi="Palatino Linotype" w:cs="Arial"/>
          <w:sz w:val="24"/>
          <w:szCs w:val="24"/>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0D22672" w14:textId="77777777" w:rsidR="00C7243C" w:rsidRPr="00C7243C" w:rsidRDefault="00C7243C" w:rsidP="00AA1597">
      <w:pPr>
        <w:spacing w:before="120" w:after="120" w:line="360" w:lineRule="auto"/>
        <w:jc w:val="both"/>
        <w:rPr>
          <w:rFonts w:ascii="Palatino Linotype" w:eastAsia="Calibri" w:hAnsi="Palatino Linotype" w:cs="Arial"/>
          <w:bCs/>
          <w:sz w:val="23"/>
          <w:szCs w:val="23"/>
        </w:rPr>
      </w:pPr>
    </w:p>
    <w:p w14:paraId="5919BB74" w14:textId="77777777" w:rsidR="00C7243C" w:rsidRPr="00C7243C" w:rsidRDefault="00C7243C" w:rsidP="00AA1597">
      <w:pPr>
        <w:spacing w:before="120" w:after="120" w:line="360" w:lineRule="auto"/>
        <w:jc w:val="both"/>
        <w:rPr>
          <w:rFonts w:ascii="Palatino Linotype" w:eastAsia="MS Mincho" w:hAnsi="Palatino Linotype" w:cs="Calibri"/>
          <w:sz w:val="24"/>
          <w:szCs w:val="24"/>
          <w:lang w:eastAsia="es-ES"/>
        </w:rPr>
      </w:pPr>
      <w:r w:rsidRPr="00C7243C">
        <w:rPr>
          <w:rFonts w:ascii="Palatino Linotype" w:eastAsia="Times New Roman" w:hAnsi="Palatino Linotype" w:cs="Calibri"/>
          <w:b/>
          <w:sz w:val="24"/>
          <w:szCs w:val="24"/>
          <w:lang w:val="es-ES" w:eastAsia="es-ES"/>
        </w:rPr>
        <w:t>CUARTO. Gírese</w:t>
      </w:r>
      <w:r w:rsidRPr="00C7243C">
        <w:rPr>
          <w:rFonts w:ascii="Palatino Linotype" w:eastAsia="MS Mincho" w:hAnsi="Palatino Linotype" w:cs="Calibri"/>
          <w:sz w:val="24"/>
          <w:szCs w:val="24"/>
          <w:lang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C7243C">
        <w:rPr>
          <w:rFonts w:ascii="Palatino Linotype" w:eastAsia="MS Mincho" w:hAnsi="Palatino Linotype" w:cs="Calibri"/>
          <w:sz w:val="24"/>
          <w:szCs w:val="24"/>
          <w:lang w:eastAsia="es-ES"/>
        </w:rPr>
        <w:lastRenderedPageBreak/>
        <w:t xml:space="preserve">conducente, en términos de lo señalado en el </w:t>
      </w:r>
      <w:r w:rsidRPr="00C7243C">
        <w:rPr>
          <w:rFonts w:ascii="Palatino Linotype" w:eastAsia="MS Mincho" w:hAnsi="Palatino Linotype" w:cs="Calibri"/>
          <w:b/>
          <w:sz w:val="24"/>
          <w:szCs w:val="24"/>
          <w:lang w:eastAsia="es-ES"/>
        </w:rPr>
        <w:t>Considerando</w:t>
      </w:r>
      <w:r w:rsidRPr="00C7243C">
        <w:rPr>
          <w:rFonts w:ascii="Palatino Linotype" w:eastAsia="MS Mincho" w:hAnsi="Palatino Linotype" w:cs="Calibri"/>
          <w:sz w:val="24"/>
          <w:szCs w:val="24"/>
          <w:lang w:eastAsia="es-ES"/>
        </w:rPr>
        <w:t xml:space="preserve"> </w:t>
      </w:r>
      <w:r w:rsidRPr="00C7243C">
        <w:rPr>
          <w:rFonts w:ascii="Palatino Linotype" w:eastAsia="MS Mincho" w:hAnsi="Palatino Linotype" w:cs="Calibri"/>
          <w:b/>
          <w:sz w:val="24"/>
          <w:szCs w:val="24"/>
          <w:lang w:eastAsia="es-ES"/>
        </w:rPr>
        <w:t>CUARTO</w:t>
      </w:r>
      <w:r w:rsidRPr="00C7243C">
        <w:rPr>
          <w:rFonts w:ascii="Palatino Linotype" w:eastAsia="MS Mincho" w:hAnsi="Palatino Linotype" w:cs="Calibri"/>
          <w:sz w:val="24"/>
          <w:szCs w:val="24"/>
          <w:lang w:eastAsia="es-ES"/>
        </w:rPr>
        <w:t xml:space="preserve"> de la presente resolución. </w:t>
      </w:r>
    </w:p>
    <w:p w14:paraId="250008C8" w14:textId="77777777" w:rsidR="00475839" w:rsidRDefault="00475839" w:rsidP="00475839">
      <w:pPr>
        <w:spacing w:after="0" w:line="360" w:lineRule="auto"/>
        <w:jc w:val="both"/>
        <w:rPr>
          <w:rFonts w:ascii="Palatino Linotype" w:eastAsia="Times New Roman" w:hAnsi="Palatino Linotype" w:cs="Arial"/>
          <w:sz w:val="24"/>
          <w:szCs w:val="24"/>
          <w:lang w:val="es-ES" w:eastAsia="es-ES"/>
        </w:rPr>
      </w:pPr>
    </w:p>
    <w:p w14:paraId="3205369F" w14:textId="0D167277" w:rsidR="00475839" w:rsidRPr="00475839" w:rsidRDefault="00475839" w:rsidP="00475839">
      <w:pPr>
        <w:spacing w:after="0" w:line="360" w:lineRule="auto"/>
        <w:jc w:val="both"/>
        <w:rPr>
          <w:rFonts w:ascii="Palatino Linotype" w:eastAsia="Times New Roman" w:hAnsi="Palatino Linotype" w:cs="Arial"/>
          <w:sz w:val="18"/>
          <w:szCs w:val="24"/>
          <w:lang w:val="es-ES" w:eastAsia="es-ES"/>
        </w:rPr>
      </w:pPr>
      <w:r w:rsidRPr="00475839">
        <w:rPr>
          <w:rFonts w:ascii="Palatino Linotype" w:eastAsia="Times New Roman" w:hAnsi="Palatino Linotype" w:cs="Arial"/>
          <w:sz w:val="24"/>
          <w:szCs w:val="24"/>
          <w:lang w:val="es-ES" w:eastAsia="es-ES"/>
        </w:rPr>
        <w:t>ASÍ LO RESUELVE, POR UNANIMIDAD DE VOTOS, EL PLENO DEL</w:t>
      </w:r>
      <w:r w:rsidRPr="00475839">
        <w:rPr>
          <w:rFonts w:ascii="Palatino Linotype" w:eastAsia="Arial Unicode MS" w:hAnsi="Palatino Linotype" w:cs="Arial"/>
          <w:sz w:val="24"/>
          <w:szCs w:val="24"/>
          <w:lang w:val="es-ES" w:eastAsia="es-ES"/>
        </w:rPr>
        <w:t xml:space="preserve"> INSTITUTO DE TRANSPARENCIA, ACCESO A LA INFORMACIÓN PÚBLICA Y PROTECCIÓN DE DATOS PERSONALES DEL ESTADO DE MÉXICO Y MUNICIPIOS</w:t>
      </w:r>
      <w:r w:rsidRPr="00475839">
        <w:rPr>
          <w:rFonts w:ascii="Palatino Linotype" w:eastAsia="Times New Roman" w:hAnsi="Palatino Linotype" w:cs="Arial"/>
          <w:sz w:val="24"/>
          <w:szCs w:val="24"/>
          <w:lang w:val="es-ES" w:eastAsia="es-ES"/>
        </w:rPr>
        <w:t xml:space="preserve">, CONFORMADO POR LOS COMISIONADOS JOSÉ MARTÍNEZ VILCHIS; MARÍA DEL ROSARIO MEJÍA AYALA; SHARON CRISTINA MORALES MARTÍNEZ (AUSENCIA JUSTIFICADA); LUIS GUSTAVO PARRA NORIEGA Y GUADALUPE RAMÍREZ PEÑA; EN LA TERCERA SESIÓN ORDINARIA CELEBRADA EL </w:t>
      </w:r>
      <w:r w:rsidRPr="00475839">
        <w:rPr>
          <w:rFonts w:ascii="Palatino Linotype" w:eastAsia="Times New Roman" w:hAnsi="Palatino Linotype" w:cs="Arial"/>
          <w:color w:val="000000"/>
          <w:sz w:val="24"/>
          <w:szCs w:val="24"/>
          <w:lang w:val="es-ES" w:eastAsia="es-MX"/>
        </w:rPr>
        <w:t>VEINTI</w:t>
      </w:r>
      <w:r w:rsidR="00EC1651">
        <w:rPr>
          <w:rFonts w:ascii="Palatino Linotype" w:eastAsia="Times New Roman" w:hAnsi="Palatino Linotype" w:cs="Arial"/>
          <w:color w:val="000000"/>
          <w:sz w:val="24"/>
          <w:szCs w:val="24"/>
          <w:lang w:val="es-ES" w:eastAsia="es-MX"/>
        </w:rPr>
        <w:t>SIETE</w:t>
      </w:r>
      <w:r w:rsidRPr="00475839">
        <w:rPr>
          <w:rFonts w:ascii="Palatino Linotype" w:eastAsia="Times New Roman" w:hAnsi="Palatino Linotype" w:cs="Arial"/>
          <w:color w:val="000000"/>
          <w:sz w:val="24"/>
          <w:szCs w:val="24"/>
          <w:lang w:val="es-ES" w:eastAsia="es-MX"/>
        </w:rPr>
        <w:t xml:space="preserve"> DE ENERO DE DOS MIL VEINTIDÓS</w:t>
      </w:r>
      <w:r w:rsidRPr="00475839">
        <w:rPr>
          <w:rFonts w:ascii="Palatino Linotype" w:eastAsia="Times New Roman" w:hAnsi="Palatino Linotype" w:cs="Arial"/>
          <w:sz w:val="24"/>
          <w:szCs w:val="24"/>
          <w:lang w:val="es-ES" w:eastAsia="es-ES"/>
        </w:rPr>
        <w:t>, ANTE EL SECRETARIO TÉCNICO, ALEXIS TAPIA RAMÍREZ.--------------</w:t>
      </w:r>
      <w:r>
        <w:rPr>
          <w:rFonts w:ascii="Palatino Linotype" w:eastAsia="Times New Roman" w:hAnsi="Palatino Linotype" w:cs="Arial"/>
          <w:sz w:val="24"/>
          <w:szCs w:val="24"/>
          <w:lang w:val="es-ES" w:eastAsia="es-ES"/>
        </w:rPr>
        <w:t>--------------------------------------------------------------------------------------------------------------------------------------------------------------------------------------------------------------------------------------------------------------------------------------------------------------------------------------------------------------------------------------------------------------------------------------------------------------------------------------------------------------------------------------------------------------------------------------------------------------------------------------------------------------------------------------------------------------------------------------------------------------------------------------------------------------------------------------------------------------------------------------------------------------------------------------------------------------------------------------------------------------------------------------------------------------------------------------------------------------------------------------------------------------------------</w:t>
      </w:r>
      <w:r w:rsidRPr="00475839">
        <w:rPr>
          <w:rFonts w:ascii="Palatino Linotype" w:eastAsia="Times New Roman" w:hAnsi="Palatino Linotype" w:cs="Arial"/>
          <w:sz w:val="24"/>
          <w:szCs w:val="24"/>
          <w:lang w:val="es-ES" w:eastAsia="es-ES"/>
        </w:rPr>
        <w:t>------------------------------------------------</w:t>
      </w:r>
      <w:r w:rsidRPr="00475839">
        <w:rPr>
          <w:rFonts w:ascii="Palatino Linotype" w:eastAsia="Times New Roman" w:hAnsi="Palatino Linotype" w:cs="Arial"/>
          <w:sz w:val="18"/>
          <w:szCs w:val="24"/>
          <w:lang w:val="es-ES" w:eastAsia="es-ES"/>
        </w:rPr>
        <w:t>JMV/CCR/EJDG</w:t>
      </w:r>
    </w:p>
    <w:p w14:paraId="1AC3A06E" w14:textId="77777777" w:rsidR="00C7243C" w:rsidRPr="00C7243C" w:rsidRDefault="00C7243C" w:rsidP="00C7243C">
      <w:pPr>
        <w:tabs>
          <w:tab w:val="left" w:pos="2460"/>
        </w:tabs>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7E4EDEB0" w14:textId="77777777" w:rsidR="0014537F" w:rsidRDefault="0014537F" w:rsidP="00C7243C">
      <w:pPr>
        <w:pStyle w:val="Prrafodelista"/>
        <w:autoSpaceDE w:val="0"/>
        <w:autoSpaceDN w:val="0"/>
        <w:adjustRightInd w:val="0"/>
        <w:spacing w:before="240" w:after="160" w:line="360" w:lineRule="auto"/>
        <w:ind w:left="0"/>
        <w:jc w:val="both"/>
        <w:rPr>
          <w:rFonts w:ascii="Palatino Linotype" w:hAnsi="Palatino Linotype"/>
        </w:rPr>
      </w:pPr>
    </w:p>
    <w:sectPr w:rsidR="0014537F"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D0F64" w14:textId="77777777" w:rsidR="003A35EF" w:rsidRDefault="003A35EF" w:rsidP="006168E4">
      <w:pPr>
        <w:spacing w:after="0" w:line="240" w:lineRule="auto"/>
      </w:pPr>
      <w:r>
        <w:separator/>
      </w:r>
    </w:p>
  </w:endnote>
  <w:endnote w:type="continuationSeparator" w:id="0">
    <w:p w14:paraId="56BB0996" w14:textId="77777777" w:rsidR="003A35EF" w:rsidRDefault="003A35E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02CFA" w:rsidRPr="000B69FA" w:rsidRDefault="00102CF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02D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02D3">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5055E33D" w:rsidR="00102CFA" w:rsidRPr="000B69FA" w:rsidRDefault="00102CF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02D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02D3">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00378" w14:textId="77777777" w:rsidR="003A35EF" w:rsidRDefault="003A35EF" w:rsidP="006168E4">
      <w:pPr>
        <w:spacing w:after="0" w:line="240" w:lineRule="auto"/>
      </w:pPr>
      <w:r>
        <w:separator/>
      </w:r>
    </w:p>
  </w:footnote>
  <w:footnote w:type="continuationSeparator" w:id="0">
    <w:p w14:paraId="5EFEF2E5" w14:textId="77777777" w:rsidR="003A35EF" w:rsidRDefault="003A35EF" w:rsidP="006168E4">
      <w:pPr>
        <w:spacing w:after="0" w:line="240" w:lineRule="auto"/>
      </w:pPr>
      <w:r>
        <w:continuationSeparator/>
      </w:r>
    </w:p>
  </w:footnote>
  <w:footnote w:id="1">
    <w:p w14:paraId="143218DA" w14:textId="77777777" w:rsidR="00C7243C" w:rsidRDefault="00C7243C" w:rsidP="00C7243C">
      <w:pPr>
        <w:jc w:val="both"/>
        <w:rPr>
          <w:rFonts w:ascii="Palatino Linotype" w:hAnsi="Palatino Linotype"/>
          <w:b/>
          <w:bCs/>
          <w:i/>
          <w:sz w:val="18"/>
          <w:szCs w:val="18"/>
          <w:lang w:eastAsia="es-MX"/>
        </w:rPr>
      </w:pPr>
      <w:r>
        <w:rPr>
          <w:rStyle w:val="Refdenotaalpie"/>
          <w:sz w:val="18"/>
          <w:szCs w:val="18"/>
        </w:rPr>
        <w:footnoteRef/>
      </w:r>
      <w:r>
        <w:rPr>
          <w:sz w:val="18"/>
          <w:szCs w:val="18"/>
        </w:rPr>
        <w:t xml:space="preserve"> </w:t>
      </w:r>
      <w:r>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60F02AAD" w14:textId="77777777" w:rsidR="00C7243C" w:rsidRDefault="00C7243C" w:rsidP="00C7243C">
      <w:pPr>
        <w:jc w:val="both"/>
        <w:rPr>
          <w:rFonts w:ascii="Palatino Linotype" w:hAnsi="Palatino Linotype"/>
          <w:i/>
          <w:sz w:val="18"/>
          <w:szCs w:val="18"/>
        </w:rPr>
      </w:pPr>
      <w:r>
        <w:rPr>
          <w:rFonts w:ascii="Palatino Linotype" w:hAnsi="Palatino Linotype"/>
          <w:i/>
          <w:sz w:val="18"/>
          <w:szCs w:val="18"/>
        </w:rPr>
        <w:t xml:space="preserve">Del examen de compatibilidad de los artículos </w:t>
      </w:r>
      <w:hyperlink r:id="rId1" w:history="1">
        <w:r>
          <w:rPr>
            <w:rStyle w:val="Hipervnculo"/>
            <w:rFonts w:ascii="Palatino Linotype" w:hAnsi="Palatino Linotype"/>
            <w:i/>
            <w:sz w:val="18"/>
            <w:szCs w:val="18"/>
          </w:rPr>
          <w:t>73 y 74 de la Ley de Amparo</w:t>
        </w:r>
      </w:hyperlink>
      <w:r>
        <w:rPr>
          <w:rStyle w:val="apple-converted-space"/>
          <w:rFonts w:ascii="Palatino Linotype" w:hAnsi="Palatino Linotype"/>
          <w:i/>
          <w:sz w:val="18"/>
          <w:szCs w:val="18"/>
        </w:rPr>
        <w:t xml:space="preserve"> </w:t>
      </w:r>
      <w:r>
        <w:rPr>
          <w:rFonts w:ascii="Palatino Linotype" w:hAnsi="Palatino Linotype"/>
          <w:i/>
          <w:sz w:val="18"/>
          <w:szCs w:val="18"/>
        </w:rPr>
        <w:t xml:space="preserve">con el artículo </w:t>
      </w:r>
      <w:hyperlink r:id="rId2" w:history="1">
        <w:r>
          <w:rPr>
            <w:rStyle w:val="Hipervnculo"/>
            <w:rFonts w:ascii="Palatino Linotype" w:hAnsi="Palatino Linotype"/>
            <w:i/>
            <w:sz w:val="18"/>
            <w:szCs w:val="18"/>
          </w:rPr>
          <w:t>25.1 de la Convención Americana sobre Derechos Humanos</w:t>
        </w:r>
      </w:hyperlink>
      <w:r>
        <w:rPr>
          <w:rStyle w:val="Hipervnculo"/>
          <w:rFonts w:ascii="Palatino Linotype" w:hAnsi="Palatino Linotype"/>
          <w:i/>
          <w:sz w:val="18"/>
          <w:szCs w:val="18"/>
        </w:rPr>
        <w:t xml:space="preserve"> </w:t>
      </w:r>
      <w:r>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8"/>
          <w:szCs w:val="18"/>
        </w:rPr>
        <w:t>concesoria</w:t>
      </w:r>
      <w:proofErr w:type="spellEnd"/>
      <w:r>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8A213A0" w14:textId="77777777" w:rsidR="00C7243C" w:rsidRDefault="00C7243C" w:rsidP="00C7243C">
      <w:pPr>
        <w:pStyle w:val="Textonotapie"/>
        <w:jc w:val="both"/>
        <w:rPr>
          <w:rFonts w:ascii="Palatino Linotype" w:hAnsi="Palatino Linotype"/>
        </w:rPr>
      </w:pPr>
      <w:r>
        <w:rPr>
          <w:rStyle w:val="Refdenotaalpie"/>
        </w:rPr>
        <w:footnoteRef/>
      </w:r>
      <w:r>
        <w:t xml:space="preserve"> </w:t>
      </w:r>
      <w:r>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7CD7C6B9" w14:textId="77777777" w:rsidR="00C7243C" w:rsidRDefault="00C7243C" w:rsidP="00C7243C">
      <w:pPr>
        <w:pStyle w:val="Textonotapie"/>
        <w:jc w:val="both"/>
        <w:rPr>
          <w:rFonts w:ascii="Palatino Linotype" w:hAnsi="Palatino Linotype"/>
        </w:rPr>
      </w:pPr>
    </w:p>
    <w:p w14:paraId="7CEFB318" w14:textId="77777777" w:rsidR="00C7243C" w:rsidRDefault="00C7243C" w:rsidP="00C7243C">
      <w:pPr>
        <w:pStyle w:val="Textonotapie"/>
        <w:jc w:val="both"/>
        <w:rPr>
          <w:rFonts w:ascii="Palatino Linotype" w:hAnsi="Palatino Linotype"/>
        </w:rPr>
      </w:pPr>
      <w:r>
        <w:rPr>
          <w:rFonts w:ascii="Palatino Linotype" w:hAnsi="Palatino Linotype"/>
        </w:rPr>
        <w:t>PRIMER TRIBUNAL COLEGIADO EN MATERIA ADMINISTRATIVA DEL PRIMER CIRCUITO.</w:t>
      </w:r>
    </w:p>
    <w:p w14:paraId="12B6A4B8" w14:textId="77777777" w:rsidR="00C7243C" w:rsidRDefault="00C7243C" w:rsidP="00C7243C">
      <w:pPr>
        <w:pStyle w:val="Textonotapie"/>
        <w:jc w:val="both"/>
        <w:rPr>
          <w:rFonts w:ascii="Palatino Linotype" w:hAnsi="Palatino Linotype"/>
        </w:rPr>
      </w:pPr>
    </w:p>
    <w:p w14:paraId="03D9EA35" w14:textId="77777777" w:rsidR="00C7243C" w:rsidRDefault="00C7243C" w:rsidP="00C7243C">
      <w:pPr>
        <w:pStyle w:val="Textonotapie"/>
        <w:jc w:val="both"/>
        <w:rPr>
          <w:rFonts w:ascii="Calibri" w:hAnsi="Calibri"/>
        </w:rPr>
      </w:pPr>
      <w:r>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04385E66" w:rsidR="00102CFA" w:rsidRDefault="00102CF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DBAAC72" wp14:editId="400D6E0B">
          <wp:simplePos x="0" y="0"/>
          <wp:positionH relativeFrom="page">
            <wp:align>left</wp:align>
          </wp:positionH>
          <wp:positionV relativeFrom="page">
            <wp:posOffset>33655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02CFA" w14:paraId="17981A04" w14:textId="77777777" w:rsidTr="00EB5EDA">
      <w:trPr>
        <w:trHeight w:val="227"/>
      </w:trPr>
      <w:tc>
        <w:tcPr>
          <w:tcW w:w="5529" w:type="dxa"/>
          <w:hideMark/>
        </w:tcPr>
        <w:p w14:paraId="0E414BC5" w14:textId="75B4D793" w:rsidR="00102CFA" w:rsidRDefault="00102CF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4241C65" w:rsidR="00102CFA" w:rsidRPr="00B4142F" w:rsidRDefault="00C46068" w:rsidP="00C25084">
          <w:pPr>
            <w:spacing w:after="120" w:line="256" w:lineRule="auto"/>
            <w:ind w:left="639" w:right="214"/>
            <w:jc w:val="both"/>
            <w:rPr>
              <w:rFonts w:ascii="Palatino Linotype" w:hAnsi="Palatino Linotype" w:cs="Arial"/>
              <w:szCs w:val="20"/>
            </w:rPr>
          </w:pPr>
          <w:r w:rsidRPr="00C46068">
            <w:rPr>
              <w:rFonts w:ascii="Palatino Linotype" w:hAnsi="Palatino Linotype" w:cs="Arial"/>
              <w:bCs/>
              <w:sz w:val="24"/>
              <w:lang w:eastAsia="es-MX"/>
            </w:rPr>
            <w:t>05530/INFOEM/IP/RR/2021</w:t>
          </w:r>
          <w:r w:rsidR="00102CFA">
            <w:rPr>
              <w:rFonts w:ascii="Palatino Linotype" w:hAnsi="Palatino Linotype" w:cs="Arial"/>
              <w:bCs/>
              <w:sz w:val="24"/>
              <w:lang w:eastAsia="es-MX"/>
            </w:rPr>
            <w:t xml:space="preserve"> y acumulado</w:t>
          </w:r>
        </w:p>
      </w:tc>
    </w:tr>
    <w:tr w:rsidR="00102CFA" w14:paraId="637042F0" w14:textId="77777777" w:rsidTr="00EB5EDA">
      <w:trPr>
        <w:trHeight w:val="242"/>
      </w:trPr>
      <w:tc>
        <w:tcPr>
          <w:tcW w:w="5529" w:type="dxa"/>
          <w:hideMark/>
        </w:tcPr>
        <w:p w14:paraId="412AD568" w14:textId="582E7AD7" w:rsidR="00102CFA" w:rsidRDefault="00102CF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ADF4265" w:rsidR="00102CFA" w:rsidRPr="00F06FED" w:rsidRDefault="00C46068" w:rsidP="006E2DD2">
          <w:pPr>
            <w:spacing w:after="120" w:line="256" w:lineRule="auto"/>
            <w:ind w:left="639" w:right="214"/>
            <w:jc w:val="both"/>
            <w:rPr>
              <w:rFonts w:ascii="Palatino Linotype" w:hAnsi="Palatino Linotype" w:cs="Arial"/>
            </w:rPr>
          </w:pPr>
          <w:r w:rsidRPr="00C46068">
            <w:rPr>
              <w:rFonts w:ascii="Palatino Linotype" w:hAnsi="Palatino Linotype" w:cs="Arial"/>
              <w:szCs w:val="20"/>
            </w:rPr>
            <w:t xml:space="preserve">Ayuntamiento de Almoloya de </w:t>
          </w:r>
          <w:proofErr w:type="spellStart"/>
          <w:r w:rsidRPr="00C46068">
            <w:rPr>
              <w:rFonts w:ascii="Palatino Linotype" w:hAnsi="Palatino Linotype" w:cs="Arial"/>
              <w:szCs w:val="20"/>
            </w:rPr>
            <w:t>Alquisiras</w:t>
          </w:r>
          <w:proofErr w:type="spellEnd"/>
        </w:p>
      </w:tc>
    </w:tr>
    <w:tr w:rsidR="00102CFA" w14:paraId="21BFE746" w14:textId="77777777" w:rsidTr="00EB5EDA">
      <w:trPr>
        <w:trHeight w:val="342"/>
      </w:trPr>
      <w:tc>
        <w:tcPr>
          <w:tcW w:w="5529" w:type="dxa"/>
          <w:hideMark/>
        </w:tcPr>
        <w:p w14:paraId="64C4E314" w14:textId="5C614F0D" w:rsidR="00102CFA" w:rsidRDefault="00102CF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41A46EB0" w:rsidR="00102CFA" w:rsidRDefault="00102CF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02CFA" w:rsidRDefault="00102C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02CFA" w14:paraId="385FD437" w14:textId="77777777" w:rsidTr="00EB5EDA">
      <w:trPr>
        <w:trHeight w:val="227"/>
      </w:trPr>
      <w:tc>
        <w:tcPr>
          <w:tcW w:w="5529" w:type="dxa"/>
          <w:hideMark/>
        </w:tcPr>
        <w:p w14:paraId="272860E8" w14:textId="029CA8DC" w:rsidR="00102CFA" w:rsidRDefault="00102CF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2B4AA51" w:rsidR="00102CFA" w:rsidRPr="00B4142F" w:rsidRDefault="00C46068" w:rsidP="00C25084">
          <w:pPr>
            <w:spacing w:after="120" w:line="256" w:lineRule="auto"/>
            <w:ind w:left="639" w:right="214"/>
            <w:jc w:val="both"/>
            <w:rPr>
              <w:rFonts w:ascii="Palatino Linotype" w:hAnsi="Palatino Linotype" w:cs="Arial"/>
              <w:szCs w:val="20"/>
            </w:rPr>
          </w:pPr>
          <w:r w:rsidRPr="00C46068">
            <w:rPr>
              <w:rFonts w:ascii="Palatino Linotype" w:hAnsi="Palatino Linotype" w:cs="Arial"/>
              <w:bCs/>
              <w:sz w:val="24"/>
              <w:lang w:eastAsia="es-MX"/>
            </w:rPr>
            <w:t>05530/INFOEM/IP/RR/2021</w:t>
          </w:r>
          <w:r w:rsidR="00102CFA">
            <w:rPr>
              <w:rFonts w:ascii="Palatino Linotype" w:hAnsi="Palatino Linotype" w:cs="Arial"/>
              <w:bCs/>
              <w:sz w:val="24"/>
              <w:lang w:eastAsia="es-MX"/>
            </w:rPr>
            <w:t xml:space="preserve"> y acumulado</w:t>
          </w:r>
        </w:p>
      </w:tc>
    </w:tr>
    <w:tr w:rsidR="00102CFA" w14:paraId="33FC5097" w14:textId="77777777" w:rsidTr="00EB5EDA">
      <w:trPr>
        <w:trHeight w:val="196"/>
      </w:trPr>
      <w:tc>
        <w:tcPr>
          <w:tcW w:w="5529" w:type="dxa"/>
          <w:hideMark/>
        </w:tcPr>
        <w:p w14:paraId="4F5D01E5" w14:textId="77777777" w:rsidR="00102CFA" w:rsidRDefault="00102CF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BFDB09A" w:rsidR="00102CFA" w:rsidRPr="00F06FED" w:rsidRDefault="008A02D3"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102CFA" w14:paraId="178280DE" w14:textId="77777777" w:rsidTr="00EB5EDA">
      <w:trPr>
        <w:trHeight w:val="242"/>
      </w:trPr>
      <w:tc>
        <w:tcPr>
          <w:tcW w:w="5529" w:type="dxa"/>
          <w:hideMark/>
        </w:tcPr>
        <w:p w14:paraId="71AC708B" w14:textId="77777777" w:rsidR="00102CFA" w:rsidRDefault="00102CF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31014A3" w:rsidR="00102CFA" w:rsidRDefault="00C46068" w:rsidP="006E2DD2">
          <w:pPr>
            <w:spacing w:after="120" w:line="256" w:lineRule="auto"/>
            <w:ind w:left="639" w:right="214"/>
            <w:jc w:val="both"/>
            <w:rPr>
              <w:rFonts w:ascii="Palatino Linotype" w:hAnsi="Palatino Linotype" w:cs="Arial"/>
              <w:szCs w:val="20"/>
            </w:rPr>
          </w:pPr>
          <w:r w:rsidRPr="00C46068">
            <w:rPr>
              <w:rFonts w:ascii="Palatino Linotype" w:hAnsi="Palatino Linotype" w:cs="Arial"/>
              <w:szCs w:val="20"/>
            </w:rPr>
            <w:t xml:space="preserve">Ayuntamiento de Almoloya de </w:t>
          </w:r>
          <w:proofErr w:type="spellStart"/>
          <w:r w:rsidRPr="00C46068">
            <w:rPr>
              <w:rFonts w:ascii="Palatino Linotype" w:hAnsi="Palatino Linotype" w:cs="Arial"/>
              <w:szCs w:val="20"/>
            </w:rPr>
            <w:t>Alquisiras</w:t>
          </w:r>
          <w:proofErr w:type="spellEnd"/>
        </w:p>
      </w:tc>
    </w:tr>
    <w:tr w:rsidR="00102CFA" w14:paraId="0518978B" w14:textId="77777777" w:rsidTr="00EB5EDA">
      <w:trPr>
        <w:trHeight w:val="342"/>
      </w:trPr>
      <w:tc>
        <w:tcPr>
          <w:tcW w:w="5529" w:type="dxa"/>
          <w:hideMark/>
        </w:tcPr>
        <w:p w14:paraId="04968A43" w14:textId="5032E9CE" w:rsidR="00102CFA" w:rsidRDefault="00102CF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62D4D91" w:rsidR="00102CFA" w:rsidRDefault="00102CF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F06B336" w:rsidR="00102CFA" w:rsidRDefault="00102CF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290CB40" wp14:editId="4F15F20D">
          <wp:simplePos x="0" y="0"/>
          <wp:positionH relativeFrom="page">
            <wp:align>left</wp:align>
          </wp:positionH>
          <wp:positionV relativeFrom="page">
            <wp:posOffset>34925</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0BC9"/>
    <w:multiLevelType w:val="hybridMultilevel"/>
    <w:tmpl w:val="A186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4B0ED0"/>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874630"/>
    <w:multiLevelType w:val="hybridMultilevel"/>
    <w:tmpl w:val="E2EAA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B46AD8"/>
    <w:multiLevelType w:val="hybridMultilevel"/>
    <w:tmpl w:val="605C1E9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29A01F3E"/>
    <w:multiLevelType w:val="hybridMultilevel"/>
    <w:tmpl w:val="B08A0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2">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205F6F"/>
    <w:multiLevelType w:val="hybridMultilevel"/>
    <w:tmpl w:val="F6C0BB84"/>
    <w:lvl w:ilvl="0" w:tplc="6178D222">
      <w:start w:val="1"/>
      <w:numFmt w:val="upperRoman"/>
      <w:lvlText w:val="%1."/>
      <w:lvlJc w:val="left"/>
      <w:pPr>
        <w:ind w:left="1080" w:hanging="720"/>
      </w:pPr>
      <w:rPr>
        <w:rFonts w:ascii="Arial" w:hAnsi="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B237B"/>
    <w:multiLevelType w:val="hybridMultilevel"/>
    <w:tmpl w:val="AF04A3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6553D9"/>
    <w:multiLevelType w:val="hybridMultilevel"/>
    <w:tmpl w:val="DD664FE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4BC747DA"/>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D644D37"/>
    <w:multiLevelType w:val="hybridMultilevel"/>
    <w:tmpl w:val="EDB6DC8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E143B"/>
    <w:multiLevelType w:val="hybridMultilevel"/>
    <w:tmpl w:val="9642E81A"/>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55C24B89"/>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21D3667"/>
    <w:multiLevelType w:val="hybridMultilevel"/>
    <w:tmpl w:val="FC5CF828"/>
    <w:lvl w:ilvl="0" w:tplc="9A98583A">
      <w:start w:val="1"/>
      <w:numFmt w:val="bullet"/>
      <w:lvlText w:val="-"/>
      <w:lvlJc w:val="left"/>
      <w:pPr>
        <w:ind w:left="1080" w:hanging="360"/>
      </w:pPr>
      <w:rPr>
        <w:rFonts w:ascii="Palatino Linotype" w:eastAsia="Times New Roman"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6">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67B42649"/>
    <w:multiLevelType w:val="hybridMultilevel"/>
    <w:tmpl w:val="55FAE31C"/>
    <w:lvl w:ilvl="0" w:tplc="45EE0830">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73CA5900"/>
    <w:multiLevelType w:val="hybridMultilevel"/>
    <w:tmpl w:val="7CA0AA74"/>
    <w:lvl w:ilvl="0" w:tplc="9EC6B0E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1"/>
  </w:num>
  <w:num w:numId="2">
    <w:abstractNumId w:val="25"/>
  </w:num>
  <w:num w:numId="3">
    <w:abstractNumId w:val="30"/>
  </w:num>
  <w:num w:numId="4">
    <w:abstractNumId w:val="4"/>
  </w:num>
  <w:num w:numId="5">
    <w:abstractNumId w:val="26"/>
  </w:num>
  <w:num w:numId="6">
    <w:abstractNumId w:val="10"/>
  </w:num>
  <w:num w:numId="7">
    <w:abstractNumId w:val="7"/>
  </w:num>
  <w:num w:numId="8">
    <w:abstractNumId w:val="15"/>
  </w:num>
  <w:num w:numId="9">
    <w:abstractNumId w:val="28"/>
  </w:num>
  <w:num w:numId="10">
    <w:abstractNumId w:val="12"/>
  </w:num>
  <w:num w:numId="11">
    <w:abstractNumId w:val="16"/>
  </w:num>
  <w:num w:numId="12">
    <w:abstractNumId w:val="11"/>
  </w:num>
  <w:num w:numId="13">
    <w:abstractNumId w:val="9"/>
  </w:num>
  <w:num w:numId="14">
    <w:abstractNumId w:val="1"/>
  </w:num>
  <w:num w:numId="15">
    <w:abstractNumId w:val="2"/>
  </w:num>
  <w:num w:numId="16">
    <w:abstractNumId w:val="0"/>
  </w:num>
  <w:num w:numId="17">
    <w:abstractNumId w:val="13"/>
  </w:num>
  <w:num w:numId="18">
    <w:abstractNumId w:val="22"/>
  </w:num>
  <w:num w:numId="19">
    <w:abstractNumId w:val="18"/>
  </w:num>
  <w:num w:numId="20">
    <w:abstractNumId w:val="17"/>
  </w:num>
  <w:num w:numId="21">
    <w:abstractNumId w:val="27"/>
  </w:num>
  <w:num w:numId="22">
    <w:abstractNumId w:val="24"/>
  </w:num>
  <w:num w:numId="23">
    <w:abstractNumId w:val="5"/>
  </w:num>
  <w:num w:numId="24">
    <w:abstractNumId w:val="3"/>
  </w:num>
  <w:num w:numId="25">
    <w:abstractNumId w:val="23"/>
  </w:num>
  <w:num w:numId="26">
    <w:abstractNumId w:val="8"/>
  </w:num>
  <w:num w:numId="27">
    <w:abstractNumId w:val="19"/>
  </w:num>
  <w:num w:numId="28">
    <w:abstractNumId w:val="20"/>
  </w:num>
  <w:num w:numId="29">
    <w:abstractNumId w:val="1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C6C"/>
    <w:rsid w:val="00002FA5"/>
    <w:rsid w:val="000056BB"/>
    <w:rsid w:val="00005B85"/>
    <w:rsid w:val="0001366A"/>
    <w:rsid w:val="00013C75"/>
    <w:rsid w:val="000143F3"/>
    <w:rsid w:val="000171B7"/>
    <w:rsid w:val="00020E74"/>
    <w:rsid w:val="000240C8"/>
    <w:rsid w:val="0002560B"/>
    <w:rsid w:val="000306A7"/>
    <w:rsid w:val="00031B3B"/>
    <w:rsid w:val="000323DD"/>
    <w:rsid w:val="00032896"/>
    <w:rsid w:val="000329BE"/>
    <w:rsid w:val="00033A17"/>
    <w:rsid w:val="00033B5F"/>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284F"/>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07E"/>
    <w:rsid w:val="000A18F1"/>
    <w:rsid w:val="000A2E75"/>
    <w:rsid w:val="000A3486"/>
    <w:rsid w:val="000A46EB"/>
    <w:rsid w:val="000A5195"/>
    <w:rsid w:val="000A535D"/>
    <w:rsid w:val="000A5980"/>
    <w:rsid w:val="000A6335"/>
    <w:rsid w:val="000A79DA"/>
    <w:rsid w:val="000B03E0"/>
    <w:rsid w:val="000B47D5"/>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4BC"/>
    <w:rsid w:val="000F2A5E"/>
    <w:rsid w:val="000F31AB"/>
    <w:rsid w:val="000F3F8D"/>
    <w:rsid w:val="000F5D94"/>
    <w:rsid w:val="00100C19"/>
    <w:rsid w:val="00101EC8"/>
    <w:rsid w:val="00102CFA"/>
    <w:rsid w:val="00105AC7"/>
    <w:rsid w:val="00106372"/>
    <w:rsid w:val="001119AB"/>
    <w:rsid w:val="00111DCD"/>
    <w:rsid w:val="00112C29"/>
    <w:rsid w:val="00114CF9"/>
    <w:rsid w:val="001228AB"/>
    <w:rsid w:val="00124855"/>
    <w:rsid w:val="001254F5"/>
    <w:rsid w:val="00136FAD"/>
    <w:rsid w:val="00140557"/>
    <w:rsid w:val="001408A0"/>
    <w:rsid w:val="001439C9"/>
    <w:rsid w:val="00144386"/>
    <w:rsid w:val="0014537F"/>
    <w:rsid w:val="00146F0A"/>
    <w:rsid w:val="00151F35"/>
    <w:rsid w:val="00152AB2"/>
    <w:rsid w:val="00152C2B"/>
    <w:rsid w:val="00161FBE"/>
    <w:rsid w:val="0016745C"/>
    <w:rsid w:val="001710C0"/>
    <w:rsid w:val="001733A0"/>
    <w:rsid w:val="00175897"/>
    <w:rsid w:val="00180B9F"/>
    <w:rsid w:val="00181B7B"/>
    <w:rsid w:val="00181CC5"/>
    <w:rsid w:val="001829BE"/>
    <w:rsid w:val="00184E8E"/>
    <w:rsid w:val="001854E1"/>
    <w:rsid w:val="0018577F"/>
    <w:rsid w:val="00190EA0"/>
    <w:rsid w:val="00193784"/>
    <w:rsid w:val="00194676"/>
    <w:rsid w:val="00196DCE"/>
    <w:rsid w:val="001A02EC"/>
    <w:rsid w:val="001A1756"/>
    <w:rsid w:val="001A283A"/>
    <w:rsid w:val="001A30F5"/>
    <w:rsid w:val="001A4643"/>
    <w:rsid w:val="001A4874"/>
    <w:rsid w:val="001A5630"/>
    <w:rsid w:val="001A577E"/>
    <w:rsid w:val="001A7C9B"/>
    <w:rsid w:val="001B05B9"/>
    <w:rsid w:val="001B7B88"/>
    <w:rsid w:val="001B7FA2"/>
    <w:rsid w:val="001C0DAF"/>
    <w:rsid w:val="001C1CAF"/>
    <w:rsid w:val="001C4186"/>
    <w:rsid w:val="001C50EE"/>
    <w:rsid w:val="001C7319"/>
    <w:rsid w:val="001C7D87"/>
    <w:rsid w:val="001D02C1"/>
    <w:rsid w:val="001D23B4"/>
    <w:rsid w:val="001D3A81"/>
    <w:rsid w:val="001D3E87"/>
    <w:rsid w:val="001D49A2"/>
    <w:rsid w:val="001D627A"/>
    <w:rsid w:val="001D6B60"/>
    <w:rsid w:val="001E0C3F"/>
    <w:rsid w:val="001E58D8"/>
    <w:rsid w:val="001E78AA"/>
    <w:rsid w:val="001F0CFA"/>
    <w:rsid w:val="001F2101"/>
    <w:rsid w:val="001F3969"/>
    <w:rsid w:val="001F4353"/>
    <w:rsid w:val="001F61DA"/>
    <w:rsid w:val="00202749"/>
    <w:rsid w:val="0020424D"/>
    <w:rsid w:val="00204420"/>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4505D"/>
    <w:rsid w:val="0025198C"/>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1B3"/>
    <w:rsid w:val="00286784"/>
    <w:rsid w:val="00286BE0"/>
    <w:rsid w:val="0029431D"/>
    <w:rsid w:val="00295749"/>
    <w:rsid w:val="0029598B"/>
    <w:rsid w:val="002A2034"/>
    <w:rsid w:val="002A24F4"/>
    <w:rsid w:val="002A38BF"/>
    <w:rsid w:val="002A4319"/>
    <w:rsid w:val="002A5409"/>
    <w:rsid w:val="002A56AE"/>
    <w:rsid w:val="002A5741"/>
    <w:rsid w:val="002A597E"/>
    <w:rsid w:val="002B113A"/>
    <w:rsid w:val="002B19E0"/>
    <w:rsid w:val="002B1A1F"/>
    <w:rsid w:val="002B5DBD"/>
    <w:rsid w:val="002C07C4"/>
    <w:rsid w:val="002C1B76"/>
    <w:rsid w:val="002C72D2"/>
    <w:rsid w:val="002D08E3"/>
    <w:rsid w:val="002D30CB"/>
    <w:rsid w:val="002D310D"/>
    <w:rsid w:val="002D4F0C"/>
    <w:rsid w:val="002E2D7B"/>
    <w:rsid w:val="002E40DE"/>
    <w:rsid w:val="002E5E6A"/>
    <w:rsid w:val="002E77D6"/>
    <w:rsid w:val="002F14AA"/>
    <w:rsid w:val="002F2198"/>
    <w:rsid w:val="002F3765"/>
    <w:rsid w:val="002F37BE"/>
    <w:rsid w:val="002F4577"/>
    <w:rsid w:val="002F6424"/>
    <w:rsid w:val="002F7704"/>
    <w:rsid w:val="00300D0B"/>
    <w:rsid w:val="00302606"/>
    <w:rsid w:val="00303A83"/>
    <w:rsid w:val="00304D88"/>
    <w:rsid w:val="003056A2"/>
    <w:rsid w:val="00306096"/>
    <w:rsid w:val="003107AB"/>
    <w:rsid w:val="003111C0"/>
    <w:rsid w:val="00312BF4"/>
    <w:rsid w:val="0031645D"/>
    <w:rsid w:val="00317A04"/>
    <w:rsid w:val="00317A10"/>
    <w:rsid w:val="00320A67"/>
    <w:rsid w:val="00321565"/>
    <w:rsid w:val="0032187D"/>
    <w:rsid w:val="00323CD2"/>
    <w:rsid w:val="00324683"/>
    <w:rsid w:val="003272FB"/>
    <w:rsid w:val="003317CD"/>
    <w:rsid w:val="00331884"/>
    <w:rsid w:val="003373A5"/>
    <w:rsid w:val="00340770"/>
    <w:rsid w:val="0034179E"/>
    <w:rsid w:val="00341AC3"/>
    <w:rsid w:val="0034299B"/>
    <w:rsid w:val="003430A8"/>
    <w:rsid w:val="003443B2"/>
    <w:rsid w:val="003454AC"/>
    <w:rsid w:val="00346384"/>
    <w:rsid w:val="00357E02"/>
    <w:rsid w:val="00361B9C"/>
    <w:rsid w:val="00365C45"/>
    <w:rsid w:val="00374444"/>
    <w:rsid w:val="00376114"/>
    <w:rsid w:val="00376CEC"/>
    <w:rsid w:val="00380758"/>
    <w:rsid w:val="003827B4"/>
    <w:rsid w:val="00383C82"/>
    <w:rsid w:val="00386BBB"/>
    <w:rsid w:val="00386D84"/>
    <w:rsid w:val="0039245A"/>
    <w:rsid w:val="00394A1E"/>
    <w:rsid w:val="003A35EF"/>
    <w:rsid w:val="003A4980"/>
    <w:rsid w:val="003A60CC"/>
    <w:rsid w:val="003A61F9"/>
    <w:rsid w:val="003A73D3"/>
    <w:rsid w:val="003B1A03"/>
    <w:rsid w:val="003B1C4E"/>
    <w:rsid w:val="003B1E88"/>
    <w:rsid w:val="003B3D4F"/>
    <w:rsid w:val="003B5455"/>
    <w:rsid w:val="003B5FFE"/>
    <w:rsid w:val="003B63C0"/>
    <w:rsid w:val="003C2632"/>
    <w:rsid w:val="003C2A8E"/>
    <w:rsid w:val="003C5861"/>
    <w:rsid w:val="003C7873"/>
    <w:rsid w:val="003C78F7"/>
    <w:rsid w:val="003D153C"/>
    <w:rsid w:val="003D3CA2"/>
    <w:rsid w:val="003E0BC5"/>
    <w:rsid w:val="003E0FD3"/>
    <w:rsid w:val="003E16E1"/>
    <w:rsid w:val="003E2624"/>
    <w:rsid w:val="003E34C9"/>
    <w:rsid w:val="003E4B54"/>
    <w:rsid w:val="003F332C"/>
    <w:rsid w:val="003F659A"/>
    <w:rsid w:val="00400E16"/>
    <w:rsid w:val="004012CF"/>
    <w:rsid w:val="004012E1"/>
    <w:rsid w:val="004015C3"/>
    <w:rsid w:val="004028F5"/>
    <w:rsid w:val="00402FF3"/>
    <w:rsid w:val="00404484"/>
    <w:rsid w:val="00404627"/>
    <w:rsid w:val="00405EAB"/>
    <w:rsid w:val="004069EB"/>
    <w:rsid w:val="004111DA"/>
    <w:rsid w:val="0041150A"/>
    <w:rsid w:val="00413327"/>
    <w:rsid w:val="00413F1C"/>
    <w:rsid w:val="00423213"/>
    <w:rsid w:val="0042416D"/>
    <w:rsid w:val="004245F4"/>
    <w:rsid w:val="00433507"/>
    <w:rsid w:val="0043730C"/>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839"/>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4FF"/>
    <w:rsid w:val="004A5FFD"/>
    <w:rsid w:val="004A7195"/>
    <w:rsid w:val="004A7CE2"/>
    <w:rsid w:val="004B376D"/>
    <w:rsid w:val="004B5DEC"/>
    <w:rsid w:val="004B7F32"/>
    <w:rsid w:val="004C1DF1"/>
    <w:rsid w:val="004C4E77"/>
    <w:rsid w:val="004D08EB"/>
    <w:rsid w:val="004D6029"/>
    <w:rsid w:val="004D6F42"/>
    <w:rsid w:val="004E0679"/>
    <w:rsid w:val="004E0B32"/>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3D09"/>
    <w:rsid w:val="005371E7"/>
    <w:rsid w:val="0053744C"/>
    <w:rsid w:val="00540538"/>
    <w:rsid w:val="00540C92"/>
    <w:rsid w:val="00545EFC"/>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1942"/>
    <w:rsid w:val="00593E91"/>
    <w:rsid w:val="00595600"/>
    <w:rsid w:val="00596DC4"/>
    <w:rsid w:val="00597589"/>
    <w:rsid w:val="005A0B49"/>
    <w:rsid w:val="005A52D9"/>
    <w:rsid w:val="005A5A6E"/>
    <w:rsid w:val="005A5E18"/>
    <w:rsid w:val="005A694B"/>
    <w:rsid w:val="005A6D57"/>
    <w:rsid w:val="005B0424"/>
    <w:rsid w:val="005B1CBF"/>
    <w:rsid w:val="005B37EF"/>
    <w:rsid w:val="005B5B70"/>
    <w:rsid w:val="005B5F05"/>
    <w:rsid w:val="005B77A6"/>
    <w:rsid w:val="005B79E7"/>
    <w:rsid w:val="005C3E35"/>
    <w:rsid w:val="005C40CB"/>
    <w:rsid w:val="005C4A72"/>
    <w:rsid w:val="005C6982"/>
    <w:rsid w:val="005D0901"/>
    <w:rsid w:val="005D16DD"/>
    <w:rsid w:val="005D2B59"/>
    <w:rsid w:val="005D362F"/>
    <w:rsid w:val="005D370F"/>
    <w:rsid w:val="005D5217"/>
    <w:rsid w:val="005D5E8C"/>
    <w:rsid w:val="005E02E0"/>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3A51"/>
    <w:rsid w:val="00655735"/>
    <w:rsid w:val="00661404"/>
    <w:rsid w:val="00661753"/>
    <w:rsid w:val="00662D60"/>
    <w:rsid w:val="00662F9A"/>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C7E7E"/>
    <w:rsid w:val="006D23FC"/>
    <w:rsid w:val="006D3CD7"/>
    <w:rsid w:val="006D5719"/>
    <w:rsid w:val="006E01D1"/>
    <w:rsid w:val="006E0BE6"/>
    <w:rsid w:val="006E2DD2"/>
    <w:rsid w:val="006F1B61"/>
    <w:rsid w:val="006F53A9"/>
    <w:rsid w:val="006F5A35"/>
    <w:rsid w:val="006F610D"/>
    <w:rsid w:val="006F6E0E"/>
    <w:rsid w:val="00701033"/>
    <w:rsid w:val="00701F96"/>
    <w:rsid w:val="007024E8"/>
    <w:rsid w:val="0070313E"/>
    <w:rsid w:val="0070371E"/>
    <w:rsid w:val="00705F8F"/>
    <w:rsid w:val="007064F6"/>
    <w:rsid w:val="007078A3"/>
    <w:rsid w:val="00707C6C"/>
    <w:rsid w:val="00711536"/>
    <w:rsid w:val="0071182B"/>
    <w:rsid w:val="007129C0"/>
    <w:rsid w:val="00713390"/>
    <w:rsid w:val="007142B5"/>
    <w:rsid w:val="00716BFE"/>
    <w:rsid w:val="00720774"/>
    <w:rsid w:val="007234D1"/>
    <w:rsid w:val="007261E9"/>
    <w:rsid w:val="00731428"/>
    <w:rsid w:val="0073157A"/>
    <w:rsid w:val="00735209"/>
    <w:rsid w:val="00744E29"/>
    <w:rsid w:val="00744EEF"/>
    <w:rsid w:val="007517D1"/>
    <w:rsid w:val="007524CA"/>
    <w:rsid w:val="00754CAE"/>
    <w:rsid w:val="007658D5"/>
    <w:rsid w:val="00772BA8"/>
    <w:rsid w:val="007732DA"/>
    <w:rsid w:val="00774266"/>
    <w:rsid w:val="0078028A"/>
    <w:rsid w:val="007806CB"/>
    <w:rsid w:val="00781C64"/>
    <w:rsid w:val="007848FB"/>
    <w:rsid w:val="007851D5"/>
    <w:rsid w:val="00785698"/>
    <w:rsid w:val="0078693A"/>
    <w:rsid w:val="00792003"/>
    <w:rsid w:val="00792EA9"/>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3539"/>
    <w:rsid w:val="008146F9"/>
    <w:rsid w:val="00814D55"/>
    <w:rsid w:val="00816D1D"/>
    <w:rsid w:val="008230AE"/>
    <w:rsid w:val="00824DCD"/>
    <w:rsid w:val="00831D3F"/>
    <w:rsid w:val="00832986"/>
    <w:rsid w:val="00833DB5"/>
    <w:rsid w:val="00835692"/>
    <w:rsid w:val="008419A8"/>
    <w:rsid w:val="008436AD"/>
    <w:rsid w:val="00844569"/>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02D3"/>
    <w:rsid w:val="008A1129"/>
    <w:rsid w:val="008A322D"/>
    <w:rsid w:val="008A75BE"/>
    <w:rsid w:val="008B0F42"/>
    <w:rsid w:val="008B14D0"/>
    <w:rsid w:val="008C12FB"/>
    <w:rsid w:val="008C1E4F"/>
    <w:rsid w:val="008C2BCF"/>
    <w:rsid w:val="008C32A8"/>
    <w:rsid w:val="008C55A3"/>
    <w:rsid w:val="008C79F3"/>
    <w:rsid w:val="008D06E0"/>
    <w:rsid w:val="008D1DFF"/>
    <w:rsid w:val="008D29A7"/>
    <w:rsid w:val="008D5427"/>
    <w:rsid w:val="008E2F5D"/>
    <w:rsid w:val="008E6375"/>
    <w:rsid w:val="008E7DB4"/>
    <w:rsid w:val="008F0A8A"/>
    <w:rsid w:val="008F10A6"/>
    <w:rsid w:val="008F16D2"/>
    <w:rsid w:val="008F3674"/>
    <w:rsid w:val="008F4C65"/>
    <w:rsid w:val="0090155A"/>
    <w:rsid w:val="009020E0"/>
    <w:rsid w:val="0090233A"/>
    <w:rsid w:val="00903410"/>
    <w:rsid w:val="00905422"/>
    <w:rsid w:val="00906035"/>
    <w:rsid w:val="00910B4E"/>
    <w:rsid w:val="00912621"/>
    <w:rsid w:val="009130C0"/>
    <w:rsid w:val="00913133"/>
    <w:rsid w:val="00913283"/>
    <w:rsid w:val="00915791"/>
    <w:rsid w:val="00916B04"/>
    <w:rsid w:val="00917869"/>
    <w:rsid w:val="0091794A"/>
    <w:rsid w:val="0092113F"/>
    <w:rsid w:val="00921DB9"/>
    <w:rsid w:val="00922358"/>
    <w:rsid w:val="0092403D"/>
    <w:rsid w:val="00932888"/>
    <w:rsid w:val="009331C2"/>
    <w:rsid w:val="0093569E"/>
    <w:rsid w:val="00937226"/>
    <w:rsid w:val="009402DB"/>
    <w:rsid w:val="009402F7"/>
    <w:rsid w:val="0094160B"/>
    <w:rsid w:val="00943F2E"/>
    <w:rsid w:val="00944898"/>
    <w:rsid w:val="009449B8"/>
    <w:rsid w:val="00944DC9"/>
    <w:rsid w:val="0094795E"/>
    <w:rsid w:val="00951D52"/>
    <w:rsid w:val="00952187"/>
    <w:rsid w:val="00954916"/>
    <w:rsid w:val="00954CBC"/>
    <w:rsid w:val="00960A6D"/>
    <w:rsid w:val="00960A7F"/>
    <w:rsid w:val="009611E0"/>
    <w:rsid w:val="00965FEE"/>
    <w:rsid w:val="0096643B"/>
    <w:rsid w:val="009706B5"/>
    <w:rsid w:val="00970CE3"/>
    <w:rsid w:val="009718BF"/>
    <w:rsid w:val="00972BDF"/>
    <w:rsid w:val="0097390F"/>
    <w:rsid w:val="009740D7"/>
    <w:rsid w:val="00976C8C"/>
    <w:rsid w:val="0098182D"/>
    <w:rsid w:val="00985C4C"/>
    <w:rsid w:val="0098704B"/>
    <w:rsid w:val="009932CD"/>
    <w:rsid w:val="00993821"/>
    <w:rsid w:val="00994280"/>
    <w:rsid w:val="009970B5"/>
    <w:rsid w:val="009A0D0A"/>
    <w:rsid w:val="009A0F5C"/>
    <w:rsid w:val="009A0FAE"/>
    <w:rsid w:val="009A2418"/>
    <w:rsid w:val="009A5567"/>
    <w:rsid w:val="009A64BD"/>
    <w:rsid w:val="009A686F"/>
    <w:rsid w:val="009A6ACC"/>
    <w:rsid w:val="009B1636"/>
    <w:rsid w:val="009B33A8"/>
    <w:rsid w:val="009B3487"/>
    <w:rsid w:val="009B4510"/>
    <w:rsid w:val="009B5F5A"/>
    <w:rsid w:val="009B7C61"/>
    <w:rsid w:val="009C0DC9"/>
    <w:rsid w:val="009C1573"/>
    <w:rsid w:val="009C3793"/>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1284A"/>
    <w:rsid w:val="00A21876"/>
    <w:rsid w:val="00A2372D"/>
    <w:rsid w:val="00A30C44"/>
    <w:rsid w:val="00A328AE"/>
    <w:rsid w:val="00A4131E"/>
    <w:rsid w:val="00A41694"/>
    <w:rsid w:val="00A42007"/>
    <w:rsid w:val="00A43501"/>
    <w:rsid w:val="00A453DC"/>
    <w:rsid w:val="00A46BDA"/>
    <w:rsid w:val="00A535E3"/>
    <w:rsid w:val="00A570A7"/>
    <w:rsid w:val="00A625E2"/>
    <w:rsid w:val="00A62AA3"/>
    <w:rsid w:val="00A62B55"/>
    <w:rsid w:val="00A64C80"/>
    <w:rsid w:val="00A67EF9"/>
    <w:rsid w:val="00A7081A"/>
    <w:rsid w:val="00A72465"/>
    <w:rsid w:val="00A804BA"/>
    <w:rsid w:val="00A80C92"/>
    <w:rsid w:val="00A81BCB"/>
    <w:rsid w:val="00A82461"/>
    <w:rsid w:val="00A840FB"/>
    <w:rsid w:val="00A84571"/>
    <w:rsid w:val="00A84CDC"/>
    <w:rsid w:val="00A851D8"/>
    <w:rsid w:val="00A85E37"/>
    <w:rsid w:val="00A860FD"/>
    <w:rsid w:val="00A86416"/>
    <w:rsid w:val="00A86C49"/>
    <w:rsid w:val="00A90202"/>
    <w:rsid w:val="00A908EE"/>
    <w:rsid w:val="00A9099E"/>
    <w:rsid w:val="00A9277F"/>
    <w:rsid w:val="00A95083"/>
    <w:rsid w:val="00A953BA"/>
    <w:rsid w:val="00A95A9B"/>
    <w:rsid w:val="00A96E60"/>
    <w:rsid w:val="00A97D27"/>
    <w:rsid w:val="00AA1597"/>
    <w:rsid w:val="00AA1687"/>
    <w:rsid w:val="00AA285C"/>
    <w:rsid w:val="00AA5D62"/>
    <w:rsid w:val="00AB14BD"/>
    <w:rsid w:val="00AB1D6A"/>
    <w:rsid w:val="00AB3710"/>
    <w:rsid w:val="00AB4B0F"/>
    <w:rsid w:val="00AB4FA1"/>
    <w:rsid w:val="00AB5D1C"/>
    <w:rsid w:val="00AB6C3B"/>
    <w:rsid w:val="00AC0062"/>
    <w:rsid w:val="00AC0516"/>
    <w:rsid w:val="00AC0D96"/>
    <w:rsid w:val="00AC48E0"/>
    <w:rsid w:val="00AC6409"/>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3B81"/>
    <w:rsid w:val="00B145FA"/>
    <w:rsid w:val="00B2037B"/>
    <w:rsid w:val="00B22E3D"/>
    <w:rsid w:val="00B23274"/>
    <w:rsid w:val="00B272A6"/>
    <w:rsid w:val="00B30856"/>
    <w:rsid w:val="00B32CD3"/>
    <w:rsid w:val="00B34CA9"/>
    <w:rsid w:val="00B35797"/>
    <w:rsid w:val="00B35A93"/>
    <w:rsid w:val="00B3672D"/>
    <w:rsid w:val="00B40656"/>
    <w:rsid w:val="00B4065F"/>
    <w:rsid w:val="00B40875"/>
    <w:rsid w:val="00B40F8A"/>
    <w:rsid w:val="00B41E69"/>
    <w:rsid w:val="00B42438"/>
    <w:rsid w:val="00B4745C"/>
    <w:rsid w:val="00B50AAA"/>
    <w:rsid w:val="00B544D9"/>
    <w:rsid w:val="00B6196A"/>
    <w:rsid w:val="00B658D4"/>
    <w:rsid w:val="00B75A2C"/>
    <w:rsid w:val="00B80BFE"/>
    <w:rsid w:val="00B813AC"/>
    <w:rsid w:val="00B8287F"/>
    <w:rsid w:val="00B83751"/>
    <w:rsid w:val="00B8376C"/>
    <w:rsid w:val="00B84260"/>
    <w:rsid w:val="00B86811"/>
    <w:rsid w:val="00B8738D"/>
    <w:rsid w:val="00B91F0B"/>
    <w:rsid w:val="00B9223B"/>
    <w:rsid w:val="00B92D47"/>
    <w:rsid w:val="00B961A5"/>
    <w:rsid w:val="00B9640A"/>
    <w:rsid w:val="00BA04DB"/>
    <w:rsid w:val="00BA18D5"/>
    <w:rsid w:val="00BA49CC"/>
    <w:rsid w:val="00BA4D1F"/>
    <w:rsid w:val="00BA5A51"/>
    <w:rsid w:val="00BA7AD1"/>
    <w:rsid w:val="00BB0B9D"/>
    <w:rsid w:val="00BB1CC2"/>
    <w:rsid w:val="00BB2250"/>
    <w:rsid w:val="00BB4F63"/>
    <w:rsid w:val="00BB744D"/>
    <w:rsid w:val="00BB751D"/>
    <w:rsid w:val="00BB7708"/>
    <w:rsid w:val="00BC0FDD"/>
    <w:rsid w:val="00BC22E0"/>
    <w:rsid w:val="00BC4AA7"/>
    <w:rsid w:val="00BC5852"/>
    <w:rsid w:val="00BC66D7"/>
    <w:rsid w:val="00BD5425"/>
    <w:rsid w:val="00BD571C"/>
    <w:rsid w:val="00BD5755"/>
    <w:rsid w:val="00BD6F2F"/>
    <w:rsid w:val="00BD705F"/>
    <w:rsid w:val="00BE28ED"/>
    <w:rsid w:val="00BE55D6"/>
    <w:rsid w:val="00BE61B8"/>
    <w:rsid w:val="00BF030A"/>
    <w:rsid w:val="00BF0324"/>
    <w:rsid w:val="00BF2EA1"/>
    <w:rsid w:val="00BF4C66"/>
    <w:rsid w:val="00BF543F"/>
    <w:rsid w:val="00BF6902"/>
    <w:rsid w:val="00BF7421"/>
    <w:rsid w:val="00C01E2A"/>
    <w:rsid w:val="00C06E2B"/>
    <w:rsid w:val="00C07650"/>
    <w:rsid w:val="00C104DD"/>
    <w:rsid w:val="00C13217"/>
    <w:rsid w:val="00C1331F"/>
    <w:rsid w:val="00C15275"/>
    <w:rsid w:val="00C15E31"/>
    <w:rsid w:val="00C16479"/>
    <w:rsid w:val="00C2058D"/>
    <w:rsid w:val="00C24987"/>
    <w:rsid w:val="00C25084"/>
    <w:rsid w:val="00C250CB"/>
    <w:rsid w:val="00C261C7"/>
    <w:rsid w:val="00C2768B"/>
    <w:rsid w:val="00C316A8"/>
    <w:rsid w:val="00C330DA"/>
    <w:rsid w:val="00C337F9"/>
    <w:rsid w:val="00C3746F"/>
    <w:rsid w:val="00C3768A"/>
    <w:rsid w:val="00C37D9D"/>
    <w:rsid w:val="00C4139D"/>
    <w:rsid w:val="00C41EBB"/>
    <w:rsid w:val="00C45DE7"/>
    <w:rsid w:val="00C46068"/>
    <w:rsid w:val="00C5122B"/>
    <w:rsid w:val="00C538D4"/>
    <w:rsid w:val="00C562FD"/>
    <w:rsid w:val="00C56C17"/>
    <w:rsid w:val="00C71CD1"/>
    <w:rsid w:val="00C7243C"/>
    <w:rsid w:val="00C73143"/>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F3D"/>
    <w:rsid w:val="00CC49A7"/>
    <w:rsid w:val="00CC5DAA"/>
    <w:rsid w:val="00CC5FF3"/>
    <w:rsid w:val="00CD7178"/>
    <w:rsid w:val="00CD7E2A"/>
    <w:rsid w:val="00CE0D54"/>
    <w:rsid w:val="00CE2ADF"/>
    <w:rsid w:val="00CE33FC"/>
    <w:rsid w:val="00CE4B84"/>
    <w:rsid w:val="00CE62BA"/>
    <w:rsid w:val="00CE74B0"/>
    <w:rsid w:val="00CF00DE"/>
    <w:rsid w:val="00CF052D"/>
    <w:rsid w:val="00CF1D7D"/>
    <w:rsid w:val="00CF3998"/>
    <w:rsid w:val="00CF39CA"/>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C7D"/>
    <w:rsid w:val="00D17789"/>
    <w:rsid w:val="00D21565"/>
    <w:rsid w:val="00D2737E"/>
    <w:rsid w:val="00D274A9"/>
    <w:rsid w:val="00D30750"/>
    <w:rsid w:val="00D32644"/>
    <w:rsid w:val="00D33619"/>
    <w:rsid w:val="00D40C02"/>
    <w:rsid w:val="00D4262F"/>
    <w:rsid w:val="00D427A6"/>
    <w:rsid w:val="00D42AFE"/>
    <w:rsid w:val="00D475A2"/>
    <w:rsid w:val="00D5015D"/>
    <w:rsid w:val="00D52355"/>
    <w:rsid w:val="00D52AC7"/>
    <w:rsid w:val="00D53360"/>
    <w:rsid w:val="00D54CA9"/>
    <w:rsid w:val="00D563D9"/>
    <w:rsid w:val="00D6188C"/>
    <w:rsid w:val="00D61959"/>
    <w:rsid w:val="00D6340F"/>
    <w:rsid w:val="00D65913"/>
    <w:rsid w:val="00D6781D"/>
    <w:rsid w:val="00D67D98"/>
    <w:rsid w:val="00D72D16"/>
    <w:rsid w:val="00D7412C"/>
    <w:rsid w:val="00D75521"/>
    <w:rsid w:val="00D80AA1"/>
    <w:rsid w:val="00D8195B"/>
    <w:rsid w:val="00D831E8"/>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2E29"/>
    <w:rsid w:val="00DD7977"/>
    <w:rsid w:val="00DE23A5"/>
    <w:rsid w:val="00DE34FF"/>
    <w:rsid w:val="00DE44AB"/>
    <w:rsid w:val="00DF003C"/>
    <w:rsid w:val="00DF00D4"/>
    <w:rsid w:val="00DF36A4"/>
    <w:rsid w:val="00DF4501"/>
    <w:rsid w:val="00DF7233"/>
    <w:rsid w:val="00DF78AE"/>
    <w:rsid w:val="00E00CDF"/>
    <w:rsid w:val="00E033F2"/>
    <w:rsid w:val="00E0462A"/>
    <w:rsid w:val="00E07AAA"/>
    <w:rsid w:val="00E07CC2"/>
    <w:rsid w:val="00E11E2E"/>
    <w:rsid w:val="00E125CA"/>
    <w:rsid w:val="00E14B17"/>
    <w:rsid w:val="00E14EAE"/>
    <w:rsid w:val="00E16394"/>
    <w:rsid w:val="00E21D23"/>
    <w:rsid w:val="00E22571"/>
    <w:rsid w:val="00E25156"/>
    <w:rsid w:val="00E25242"/>
    <w:rsid w:val="00E25AAC"/>
    <w:rsid w:val="00E2730D"/>
    <w:rsid w:val="00E279B9"/>
    <w:rsid w:val="00E27B53"/>
    <w:rsid w:val="00E30CA9"/>
    <w:rsid w:val="00E31AC3"/>
    <w:rsid w:val="00E33AAA"/>
    <w:rsid w:val="00E33CB8"/>
    <w:rsid w:val="00E33F0E"/>
    <w:rsid w:val="00E36C8F"/>
    <w:rsid w:val="00E371EC"/>
    <w:rsid w:val="00E37EB7"/>
    <w:rsid w:val="00E404C5"/>
    <w:rsid w:val="00E40A10"/>
    <w:rsid w:val="00E42DA5"/>
    <w:rsid w:val="00E4585A"/>
    <w:rsid w:val="00E51EF9"/>
    <w:rsid w:val="00E52228"/>
    <w:rsid w:val="00E53806"/>
    <w:rsid w:val="00E54816"/>
    <w:rsid w:val="00E5512E"/>
    <w:rsid w:val="00E55E60"/>
    <w:rsid w:val="00E56594"/>
    <w:rsid w:val="00E568B0"/>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97676"/>
    <w:rsid w:val="00EA1CE1"/>
    <w:rsid w:val="00EA1F89"/>
    <w:rsid w:val="00EB08A0"/>
    <w:rsid w:val="00EB117B"/>
    <w:rsid w:val="00EB40D6"/>
    <w:rsid w:val="00EB5EDA"/>
    <w:rsid w:val="00EB5F75"/>
    <w:rsid w:val="00EB7852"/>
    <w:rsid w:val="00EB79CD"/>
    <w:rsid w:val="00EC060D"/>
    <w:rsid w:val="00EC1651"/>
    <w:rsid w:val="00EC1B64"/>
    <w:rsid w:val="00EC2525"/>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23EC"/>
    <w:rsid w:val="00F16331"/>
    <w:rsid w:val="00F16803"/>
    <w:rsid w:val="00F22566"/>
    <w:rsid w:val="00F22963"/>
    <w:rsid w:val="00F2377D"/>
    <w:rsid w:val="00F36AF4"/>
    <w:rsid w:val="00F378B2"/>
    <w:rsid w:val="00F403EA"/>
    <w:rsid w:val="00F404E9"/>
    <w:rsid w:val="00F40B51"/>
    <w:rsid w:val="00F40E4D"/>
    <w:rsid w:val="00F41DE4"/>
    <w:rsid w:val="00F42499"/>
    <w:rsid w:val="00F42753"/>
    <w:rsid w:val="00F46CE7"/>
    <w:rsid w:val="00F50C2C"/>
    <w:rsid w:val="00F510DB"/>
    <w:rsid w:val="00F604E0"/>
    <w:rsid w:val="00F615AB"/>
    <w:rsid w:val="00F6501E"/>
    <w:rsid w:val="00F66CC7"/>
    <w:rsid w:val="00F70615"/>
    <w:rsid w:val="00F72722"/>
    <w:rsid w:val="00F727B0"/>
    <w:rsid w:val="00F73332"/>
    <w:rsid w:val="00F7598B"/>
    <w:rsid w:val="00F82F3A"/>
    <w:rsid w:val="00F87ADD"/>
    <w:rsid w:val="00F914FD"/>
    <w:rsid w:val="00F9164E"/>
    <w:rsid w:val="00F952BF"/>
    <w:rsid w:val="00F95515"/>
    <w:rsid w:val="00F974AA"/>
    <w:rsid w:val="00FA2545"/>
    <w:rsid w:val="00FA2BBA"/>
    <w:rsid w:val="00FA7CFC"/>
    <w:rsid w:val="00FB097C"/>
    <w:rsid w:val="00FB0BD7"/>
    <w:rsid w:val="00FB21C2"/>
    <w:rsid w:val="00FB4AAD"/>
    <w:rsid w:val="00FB4E3D"/>
    <w:rsid w:val="00FB5A22"/>
    <w:rsid w:val="00FB5F2A"/>
    <w:rsid w:val="00FB76C3"/>
    <w:rsid w:val="00FC1407"/>
    <w:rsid w:val="00FC22E1"/>
    <w:rsid w:val="00FC2C8C"/>
    <w:rsid w:val="00FC4F9B"/>
    <w:rsid w:val="00FC545B"/>
    <w:rsid w:val="00FC59F0"/>
    <w:rsid w:val="00FC6793"/>
    <w:rsid w:val="00FD4599"/>
    <w:rsid w:val="00FD4784"/>
    <w:rsid w:val="00FD65FE"/>
    <w:rsid w:val="00FE00DA"/>
    <w:rsid w:val="00FE0FAF"/>
    <w:rsid w:val="00FE2472"/>
    <w:rsid w:val="00FE2A14"/>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6C781"/>
  <w15:chartTrackingRefBased/>
  <w15:docId w15:val="{4CA8DCB7-5671-4A03-84FF-0627201A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190EA0"/>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59194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9208395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565205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DC1F-5C60-4C26-AAE8-7427F146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5671</Words>
  <Characters>31195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2018-12-04T20:35:00Z</cp:lastPrinted>
  <dcterms:created xsi:type="dcterms:W3CDTF">2022-01-14T04:36:00Z</dcterms:created>
  <dcterms:modified xsi:type="dcterms:W3CDTF">2022-02-22T17:19:00Z</dcterms:modified>
</cp:coreProperties>
</file>