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D514B" w14:textId="74F021DB" w:rsidR="00681F74" w:rsidRDefault="00681F74" w:rsidP="00681F74">
      <w:pPr>
        <w:spacing w:before="240" w:after="240" w:line="360" w:lineRule="auto"/>
        <w:ind w:right="49"/>
        <w:jc w:val="both"/>
        <w:rPr>
          <w:rFonts w:ascii="Palatino Linotype" w:eastAsia="Palatino Linotype" w:hAnsi="Palatino Linotype" w:cs="Palatino Linotype"/>
          <w:sz w:val="24"/>
          <w:szCs w:val="24"/>
        </w:rPr>
      </w:pPr>
      <w:bookmarkStart w:id="0" w:name="_Hlk108003359"/>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w:t>
      </w:r>
      <w:r w:rsidR="003D3E68">
        <w:rPr>
          <w:rFonts w:ascii="Palatino Linotype" w:eastAsia="Palatino Linotype" w:hAnsi="Palatino Linotype" w:cs="Palatino Linotype"/>
          <w:sz w:val="24"/>
          <w:szCs w:val="24"/>
        </w:rPr>
        <w:t>en Metepec, Estado de México, a die</w:t>
      </w:r>
      <w:r w:rsidR="006C07D6">
        <w:rPr>
          <w:rFonts w:ascii="Palatino Linotype" w:eastAsia="Palatino Linotype" w:hAnsi="Palatino Linotype" w:cs="Palatino Linotype"/>
          <w:sz w:val="24"/>
          <w:szCs w:val="24"/>
        </w:rPr>
        <w:t>cisiete</w:t>
      </w:r>
      <w:r>
        <w:rPr>
          <w:rFonts w:ascii="Palatino Linotype" w:eastAsia="Palatino Linotype" w:hAnsi="Palatino Linotype" w:cs="Palatino Linotype"/>
          <w:sz w:val="24"/>
          <w:szCs w:val="24"/>
        </w:rPr>
        <w:t xml:space="preserve"> de agosto de dos mil veintidós.</w:t>
      </w:r>
    </w:p>
    <w:p w14:paraId="64847985" w14:textId="212D2E17" w:rsidR="00681F74" w:rsidRDefault="00681F74" w:rsidP="00681F74">
      <w:pPr>
        <w:spacing w:after="80" w:line="360" w:lineRule="auto"/>
        <w:jc w:val="both"/>
        <w:rPr>
          <w:rFonts w:ascii="Palatino Linotype" w:eastAsia="Palatino Linotype" w:hAnsi="Palatino Linotype" w:cs="Palatino Linotype"/>
          <w:sz w:val="24"/>
          <w:szCs w:val="24"/>
        </w:rPr>
      </w:pPr>
      <w:bookmarkStart w:id="1" w:name="_heading=h.gjdgxs" w:colFirst="0" w:colLast="0"/>
      <w:bookmarkEnd w:id="1"/>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04984/INFOEM/IP/RR/2022</w:t>
      </w:r>
      <w:r>
        <w:rPr>
          <w:rFonts w:ascii="Palatino Linotype" w:eastAsia="Palatino Linotype" w:hAnsi="Palatino Linotype" w:cs="Palatino Linotype"/>
          <w:sz w:val="24"/>
          <w:szCs w:val="24"/>
        </w:rPr>
        <w:t xml:space="preserve"> interpuestos por </w:t>
      </w:r>
      <w:r w:rsidR="00A1279D" w:rsidRPr="00A1279D">
        <w:rPr>
          <w:rFonts w:ascii="Palatino Linotype" w:eastAsia="Palatino Linotype" w:hAnsi="Palatino Linotype" w:cs="Palatino Linotype"/>
          <w:b/>
          <w:sz w:val="24"/>
          <w:szCs w:val="24"/>
        </w:rPr>
        <w:t>xxxxxxxxxx xxxxxxxx xxxxxxxxx xxx xx xxxxxxxx</w:t>
      </w:r>
      <w:bookmarkStart w:id="2" w:name="_GoBack"/>
      <w:bookmarkEnd w:id="2"/>
      <w:r>
        <w:rPr>
          <w:rFonts w:ascii="Palatino Linotype" w:eastAsia="Palatino Linotype" w:hAnsi="Palatino Linotype" w:cs="Palatino Linotype"/>
          <w:sz w:val="24"/>
          <w:szCs w:val="24"/>
        </w:rPr>
        <w:t xml:space="preserve">, el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sidRPr="00681F74">
        <w:rPr>
          <w:rFonts w:ascii="Palatino Linotype" w:eastAsia="Palatino Linotype" w:hAnsi="Palatino Linotype" w:cs="Palatino Linotype"/>
          <w:b/>
          <w:color w:val="000000"/>
          <w:sz w:val="24"/>
          <w:szCs w:val="24"/>
        </w:rPr>
        <w:t>00054/SECCAM/IP/2022</w:t>
      </w:r>
      <w:r>
        <w:rPr>
          <w:rFonts w:ascii="Palatino Linotype" w:eastAsia="Palatino Linotype" w:hAnsi="Palatino Linotype" w:cs="Palatino Linotype"/>
          <w:sz w:val="24"/>
          <w:szCs w:val="24"/>
        </w:rPr>
        <w:t xml:space="preserve">, por parte dela Secretaria del Campo,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4E5AD242" w14:textId="77777777" w:rsidR="00681F74" w:rsidRDefault="00681F74" w:rsidP="00681F74">
      <w:pPr>
        <w:spacing w:before="80" w:after="240" w:line="360" w:lineRule="auto"/>
        <w:ind w:right="49"/>
        <w:jc w:val="center"/>
        <w:rPr>
          <w:rFonts w:ascii="Palatino Linotype" w:eastAsia="Palatino Linotype" w:hAnsi="Palatino Linotype" w:cs="Palatino Linotype"/>
          <w:sz w:val="24"/>
          <w:szCs w:val="24"/>
        </w:rPr>
      </w:pPr>
      <w:bookmarkStart w:id="3" w:name="_Hlk108003572"/>
      <w:bookmarkEnd w:id="0"/>
      <w:r>
        <w:rPr>
          <w:rFonts w:ascii="Palatino Linotype" w:eastAsia="Palatino Linotype" w:hAnsi="Palatino Linotype" w:cs="Palatino Linotype"/>
          <w:b/>
          <w:sz w:val="24"/>
          <w:szCs w:val="24"/>
        </w:rPr>
        <w:t>A N T E C E D E N T E S</w:t>
      </w:r>
    </w:p>
    <w:p w14:paraId="0D41026D" w14:textId="7FB71135" w:rsidR="00681F74" w:rsidRDefault="00681F74" w:rsidP="00681F74">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Con fecha dieciséi</w:t>
      </w:r>
      <w:r w:rsidR="00E84EFA">
        <w:rPr>
          <w:rFonts w:ascii="Palatino Linotype" w:eastAsia="Palatino Linotype" w:hAnsi="Palatino Linotype" w:cs="Palatino Linotype"/>
          <w:sz w:val="24"/>
          <w:szCs w:val="24"/>
        </w:rPr>
        <w:t xml:space="preserve">s </w:t>
      </w:r>
      <w:r w:rsidR="00932318">
        <w:rPr>
          <w:rFonts w:ascii="Palatino Linotype" w:eastAsia="Palatino Linotype" w:hAnsi="Palatino Linotype" w:cs="Palatino Linotype"/>
          <w:sz w:val="24"/>
          <w:szCs w:val="24"/>
        </w:rPr>
        <w:t xml:space="preserve">de </w:t>
      </w:r>
      <w:r>
        <w:rPr>
          <w:rFonts w:ascii="Palatino Linotype" w:eastAsia="Palatino Linotype" w:hAnsi="Palatino Linotype" w:cs="Palatino Linotype"/>
          <w:sz w:val="24"/>
          <w:szCs w:val="24"/>
        </w:rPr>
        <w:t xml:space="preserve">febrero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sidRPr="00681F74">
        <w:rPr>
          <w:rFonts w:ascii="Palatino Linotype" w:eastAsia="Palatino Linotype" w:hAnsi="Palatino Linotype" w:cs="Palatino Linotype"/>
          <w:b/>
          <w:color w:val="000000"/>
          <w:sz w:val="24"/>
          <w:szCs w:val="24"/>
        </w:rPr>
        <w:t>00054/SECCAM/IP/2022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el cual solicitó información en el siguiente tenor:</w:t>
      </w:r>
    </w:p>
    <w:p w14:paraId="1206B7EA" w14:textId="37DEFBAA" w:rsidR="00681F74" w:rsidRDefault="00681F74" w:rsidP="00681F74">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r w:rsidRPr="00681F74">
        <w:rPr>
          <w:rFonts w:ascii="Palatino Linotype" w:eastAsia="Palatino Linotype" w:hAnsi="Palatino Linotype" w:cs="Palatino Linotype"/>
          <w:i/>
          <w:color w:val="000000"/>
        </w:rPr>
        <w:t xml:space="preserve">A LA PERSONA TITULAR DE LA COORDINACIÓN DE ADMINISTRACIÓN Y FINANZAS, DE LA SECRETARÍA DEL CAMPO. </w:t>
      </w:r>
      <w:bookmarkStart w:id="4" w:name="_Hlk108599833"/>
      <w:r w:rsidRPr="00681F74">
        <w:rPr>
          <w:rFonts w:ascii="Palatino Linotype" w:eastAsia="Palatino Linotype" w:hAnsi="Palatino Linotype" w:cs="Palatino Linotype"/>
          <w:i/>
          <w:color w:val="000000"/>
        </w:rPr>
        <w:t xml:space="preserve">DE ACUERDO A SU ATRIBUCIÓN SEÑALADA EN EL ARTÍCULO 17 DEL REGLAMENTO INTERIOR DE LA SECRETARÍA DEL CAMPO, FRACCIÓN V, QUE ESTABLECE: Supervisar que las Delegaciones Administrativas elaboren los contratos de personal eventual en términos de las disposiciones aplicables. SE LE SOLICITA QUE INFORME SI EN SUS ARCHIVOS Y O EXPEDIENTES, CUENTA CON DOCUMENTACIÓN </w:t>
      </w:r>
      <w:r w:rsidRPr="00681F74">
        <w:rPr>
          <w:rFonts w:ascii="Palatino Linotype" w:eastAsia="Palatino Linotype" w:hAnsi="Palatino Linotype" w:cs="Palatino Linotype"/>
          <w:i/>
          <w:color w:val="000000"/>
        </w:rPr>
        <w:lastRenderedPageBreak/>
        <w:t xml:space="preserve">RELACIONADA CON ESTA ATRIBUCIÓN, DEL PERIODO DE SEPTIEMBRE DE 2021 AL 15 DE FEBRERO DE 2022. DE SER ASÍ, SE LE SOLICITA QUE PROPORCIONE LA VERSIÓN PÚBLICA ELECTRÓNICA CORRESPONDIENTE EN ARCHIVO PDF. </w:t>
      </w:r>
      <w:r>
        <w:rPr>
          <w:rFonts w:ascii="Palatino Linotype" w:eastAsia="Palatino Linotype" w:hAnsi="Palatino Linotype" w:cs="Palatino Linotype"/>
          <w:i/>
          <w:color w:val="000000"/>
        </w:rPr>
        <w:t>“(Sic)</w:t>
      </w:r>
    </w:p>
    <w:p w14:paraId="104484DB" w14:textId="03AD9F37" w:rsidR="00932318" w:rsidRDefault="00932318" w:rsidP="00932318">
      <w:pPr>
        <w:spacing w:before="120" w:after="120" w:line="360" w:lineRule="auto"/>
        <w:ind w:right="-234"/>
        <w:jc w:val="both"/>
        <w:rPr>
          <w:rFonts w:ascii="Palatino Linotype" w:eastAsia="Palatino Linotype" w:hAnsi="Palatino Linotype" w:cs="Palatino Linotype"/>
          <w:sz w:val="24"/>
          <w:szCs w:val="24"/>
        </w:rPr>
      </w:pPr>
      <w:bookmarkStart w:id="5" w:name="_Hlk108003765"/>
      <w:bookmarkStart w:id="6" w:name="_Hlk108600876"/>
      <w:bookmarkEnd w:id="3"/>
      <w:bookmarkEnd w:id="4"/>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siete de marzo del dos mil veintidós,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572AC08E" w14:textId="77777777" w:rsidR="00932318" w:rsidRPr="00932318" w:rsidRDefault="00932318" w:rsidP="00932318">
      <w:pPr>
        <w:spacing w:before="120" w:after="12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sidRPr="0093231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29F61C" w14:textId="77777777" w:rsidR="00932318" w:rsidRPr="00932318" w:rsidRDefault="00932318" w:rsidP="00932318">
      <w:pPr>
        <w:spacing w:before="120" w:after="120" w:line="360" w:lineRule="auto"/>
        <w:ind w:left="851" w:right="1041"/>
        <w:jc w:val="both"/>
        <w:rPr>
          <w:rFonts w:ascii="Palatino Linotype" w:eastAsia="Palatino Linotype" w:hAnsi="Palatino Linotype" w:cs="Palatino Linotype"/>
          <w:i/>
        </w:rPr>
      </w:pPr>
      <w:r w:rsidRPr="00932318">
        <w:rPr>
          <w:rFonts w:ascii="Palatino Linotype" w:eastAsia="Palatino Linotype" w:hAnsi="Palatino Linotype" w:cs="Palatino Linotype"/>
          <w:i/>
        </w:rPr>
        <w:t>SE ANEXA OFICIO DE RESPUESTA.</w:t>
      </w:r>
    </w:p>
    <w:p w14:paraId="4AD34093" w14:textId="77777777" w:rsidR="00932318" w:rsidRPr="00932318" w:rsidRDefault="00932318" w:rsidP="00932318">
      <w:pPr>
        <w:spacing w:before="120" w:after="120" w:line="360" w:lineRule="auto"/>
        <w:ind w:left="851" w:right="1041"/>
        <w:jc w:val="both"/>
        <w:rPr>
          <w:rFonts w:ascii="Palatino Linotype" w:eastAsia="Palatino Linotype" w:hAnsi="Palatino Linotype" w:cs="Palatino Linotype"/>
          <w:i/>
        </w:rPr>
      </w:pPr>
      <w:r w:rsidRPr="00932318">
        <w:rPr>
          <w:rFonts w:ascii="Palatino Linotype" w:eastAsia="Palatino Linotype" w:hAnsi="Palatino Linotype" w:cs="Palatino Linotype"/>
          <w:i/>
        </w:rPr>
        <w:t>ATENTAMENTE</w:t>
      </w:r>
    </w:p>
    <w:p w14:paraId="7ED34A28" w14:textId="25612E48" w:rsidR="00932318" w:rsidRDefault="00932318" w:rsidP="00932318">
      <w:pPr>
        <w:spacing w:before="120" w:after="120" w:line="360" w:lineRule="auto"/>
        <w:ind w:left="851" w:right="1041"/>
        <w:jc w:val="both"/>
        <w:rPr>
          <w:rFonts w:ascii="Palatino Linotype" w:eastAsia="Palatino Linotype" w:hAnsi="Palatino Linotype" w:cs="Palatino Linotype"/>
          <w:i/>
        </w:rPr>
      </w:pPr>
      <w:r w:rsidRPr="00932318">
        <w:rPr>
          <w:rFonts w:ascii="Palatino Linotype" w:eastAsia="Palatino Linotype" w:hAnsi="Palatino Linotype" w:cs="Palatino Linotype"/>
          <w:i/>
        </w:rPr>
        <w:t>L.A.E. ALFONSO LÓPEZ MACEDO</w:t>
      </w:r>
      <w:r>
        <w:rPr>
          <w:rFonts w:ascii="Palatino Linotype" w:eastAsia="Palatino Linotype" w:hAnsi="Palatino Linotype" w:cs="Palatino Linotype"/>
          <w:i/>
        </w:rPr>
        <w:t>” (Sic).</w:t>
      </w:r>
    </w:p>
    <w:p w14:paraId="0AD0D37A" w14:textId="77777777" w:rsidR="00932318" w:rsidRDefault="00932318" w:rsidP="00932318">
      <w:pPr>
        <w:spacing w:before="120" w:after="120" w:line="360" w:lineRule="auto"/>
        <w:ind w:left="851" w:right="1041"/>
        <w:contextualSpacing/>
        <w:jc w:val="both"/>
        <w:rPr>
          <w:rFonts w:ascii="Palatino Linotype" w:eastAsia="Palatino Linotype" w:hAnsi="Palatino Linotype" w:cs="Palatino Linotype"/>
          <w:i/>
        </w:rPr>
      </w:pPr>
    </w:p>
    <w:p w14:paraId="084D9503" w14:textId="3E853C0C" w:rsidR="00932318" w:rsidRDefault="00932318" w:rsidP="00932318">
      <w:pPr>
        <w:spacing w:line="360" w:lineRule="auto"/>
        <w:contextualSpacing/>
        <w:rPr>
          <w:rFonts w:ascii="Palatino Linotype" w:hAnsi="Palatino Linotype"/>
          <w:sz w:val="24"/>
          <w:szCs w:val="24"/>
        </w:rPr>
      </w:pPr>
      <w:r>
        <w:rPr>
          <w:rFonts w:ascii="Palatino Linotype" w:hAnsi="Palatino Linotype"/>
          <w:sz w:val="24"/>
          <w:szCs w:val="24"/>
        </w:rPr>
        <w:t>Adjuntando para tal efecto los siguientes archivos electrónicos denominados:</w:t>
      </w:r>
    </w:p>
    <w:p w14:paraId="185D66D0" w14:textId="77777777" w:rsidR="001853DF" w:rsidRDefault="001853DF" w:rsidP="00932318">
      <w:pPr>
        <w:spacing w:line="360" w:lineRule="auto"/>
        <w:contextualSpacing/>
        <w:rPr>
          <w:rFonts w:ascii="Palatino Linotype" w:hAnsi="Palatino Linotype"/>
          <w:sz w:val="24"/>
          <w:szCs w:val="24"/>
        </w:rPr>
      </w:pPr>
    </w:p>
    <w:bookmarkEnd w:id="5"/>
    <w:p w14:paraId="3159CA82" w14:textId="30673F09" w:rsidR="008D40E7" w:rsidRPr="008D40E7" w:rsidRDefault="00932318" w:rsidP="008D40E7">
      <w:pPr>
        <w:spacing w:line="360" w:lineRule="auto"/>
        <w:jc w:val="both"/>
        <w:rPr>
          <w:rFonts w:ascii="Palatino Linotype" w:hAnsi="Palatino Linotype"/>
          <w:sz w:val="24"/>
          <w:szCs w:val="24"/>
        </w:rPr>
      </w:pPr>
      <w:r>
        <w:rPr>
          <w:rFonts w:ascii="Palatino Linotype" w:hAnsi="Palatino Linotype"/>
          <w:b/>
          <w:bCs/>
          <w:i/>
          <w:iCs/>
          <w:sz w:val="24"/>
          <w:szCs w:val="24"/>
          <w:u w:val="single"/>
        </w:rPr>
        <w:t>“</w:t>
      </w:r>
      <w:r w:rsidRPr="00932318">
        <w:rPr>
          <w:rFonts w:ascii="Palatino Linotype" w:hAnsi="Palatino Linotype"/>
          <w:b/>
          <w:bCs/>
          <w:i/>
          <w:iCs/>
          <w:sz w:val="24"/>
          <w:szCs w:val="24"/>
          <w:u w:val="single"/>
        </w:rPr>
        <w:t>00054.PDF</w:t>
      </w:r>
      <w:r>
        <w:rPr>
          <w:rFonts w:ascii="Palatino Linotype" w:hAnsi="Palatino Linotype"/>
          <w:b/>
          <w:bCs/>
          <w:i/>
          <w:iCs/>
          <w:sz w:val="24"/>
          <w:szCs w:val="24"/>
          <w:u w:val="single"/>
        </w:rPr>
        <w:t>”</w:t>
      </w:r>
      <w:bookmarkEnd w:id="6"/>
      <w:r w:rsidR="00C378A4">
        <w:rPr>
          <w:rFonts w:ascii="Palatino Linotype" w:hAnsi="Palatino Linotype"/>
          <w:b/>
          <w:bCs/>
          <w:i/>
          <w:iCs/>
          <w:sz w:val="24"/>
          <w:szCs w:val="24"/>
          <w:u w:val="single"/>
        </w:rPr>
        <w:t xml:space="preserve"> </w:t>
      </w:r>
      <w:r w:rsidR="00C378A4">
        <w:rPr>
          <w:rFonts w:ascii="Palatino Linotype" w:hAnsi="Palatino Linotype"/>
          <w:sz w:val="24"/>
          <w:szCs w:val="24"/>
        </w:rPr>
        <w:t>Oficios 22500003000000S/CAF-605</w:t>
      </w:r>
      <w:r w:rsidR="003959BB">
        <w:rPr>
          <w:rFonts w:ascii="Palatino Linotype" w:hAnsi="Palatino Linotype"/>
          <w:sz w:val="24"/>
          <w:szCs w:val="24"/>
        </w:rPr>
        <w:t>/2022</w:t>
      </w:r>
      <w:r w:rsidR="00B13237">
        <w:rPr>
          <w:rFonts w:ascii="Palatino Linotype" w:hAnsi="Palatino Linotype"/>
          <w:sz w:val="24"/>
          <w:szCs w:val="24"/>
        </w:rPr>
        <w:t xml:space="preserve"> de fecha veinticinco de febrero de dos mil veintidós, signado por el coordinador de Finanzas, mediante el cual, menciona que</w:t>
      </w:r>
      <w:r w:rsidR="008D40E7">
        <w:rPr>
          <w:rFonts w:ascii="Palatino Linotype" w:hAnsi="Palatino Linotype"/>
          <w:sz w:val="24"/>
          <w:szCs w:val="24"/>
        </w:rPr>
        <w:t xml:space="preserve"> </w:t>
      </w:r>
      <w:r w:rsidR="008D40E7" w:rsidRPr="008D40E7">
        <w:rPr>
          <w:rFonts w:ascii="Palatino Linotype" w:hAnsi="Palatino Linotype"/>
          <w:sz w:val="24"/>
          <w:szCs w:val="24"/>
        </w:rPr>
        <w:t>la fracción V del artículo 17 del Reglamento Interior de la Sec</w:t>
      </w:r>
      <w:r w:rsidR="008D40E7">
        <w:rPr>
          <w:rFonts w:ascii="Palatino Linotype" w:hAnsi="Palatino Linotype"/>
          <w:sz w:val="24"/>
          <w:szCs w:val="24"/>
        </w:rPr>
        <w:t xml:space="preserve">retaría del </w:t>
      </w:r>
      <w:r w:rsidR="008D40E7" w:rsidRPr="008D40E7">
        <w:rPr>
          <w:rFonts w:ascii="Palatino Linotype" w:hAnsi="Palatino Linotype"/>
          <w:sz w:val="24"/>
          <w:szCs w:val="24"/>
        </w:rPr>
        <w:t xml:space="preserve">Campo, señala como atribución </w:t>
      </w:r>
      <w:r w:rsidR="008D40E7">
        <w:rPr>
          <w:rFonts w:ascii="Palatino Linotype" w:hAnsi="Palatino Linotype"/>
          <w:sz w:val="24"/>
          <w:szCs w:val="24"/>
        </w:rPr>
        <w:t>que</w:t>
      </w:r>
      <w:r w:rsidR="008D40E7" w:rsidRPr="008D40E7">
        <w:rPr>
          <w:rFonts w:ascii="Palatino Linotype" w:hAnsi="Palatino Linotype"/>
          <w:sz w:val="24"/>
          <w:szCs w:val="24"/>
        </w:rPr>
        <w:t xml:space="preserve"> la Coordinación de Administración y Finanzas "Supervisar que las Delegaciones Administrativas elaboren los contratos del personal eventual...", no obstante, la misma fracción refiere que dicha </w:t>
      </w:r>
      <w:r w:rsidR="008D40E7" w:rsidRPr="008D40E7">
        <w:rPr>
          <w:rFonts w:ascii="Palatino Linotype" w:hAnsi="Palatino Linotype"/>
          <w:sz w:val="24"/>
          <w:szCs w:val="24"/>
        </w:rPr>
        <w:lastRenderedPageBreak/>
        <w:t>supervisión se hará "...en</w:t>
      </w:r>
      <w:r w:rsidR="008D40E7">
        <w:rPr>
          <w:rFonts w:ascii="Palatino Linotype" w:hAnsi="Palatino Linotype"/>
          <w:sz w:val="24"/>
          <w:szCs w:val="24"/>
        </w:rPr>
        <w:t xml:space="preserve"> términos de las disposiciones </w:t>
      </w:r>
      <w:r w:rsidR="008D40E7" w:rsidRPr="008D40E7">
        <w:rPr>
          <w:rFonts w:ascii="Palatino Linotype" w:hAnsi="Palatino Linotype"/>
          <w:sz w:val="24"/>
          <w:szCs w:val="24"/>
        </w:rPr>
        <w:t>aplicables.", en tal virtud es preciso señalar que de conformidad a</w:t>
      </w:r>
      <w:r w:rsidR="008D40E7">
        <w:rPr>
          <w:rFonts w:ascii="Palatino Linotype" w:hAnsi="Palatino Linotype"/>
          <w:sz w:val="24"/>
          <w:szCs w:val="24"/>
        </w:rPr>
        <w:t xml:space="preserve">l procedimiento 241 del Manual </w:t>
      </w:r>
      <w:r w:rsidR="008D40E7" w:rsidRPr="008D40E7">
        <w:rPr>
          <w:rFonts w:ascii="Palatino Linotype" w:hAnsi="Palatino Linotype"/>
          <w:sz w:val="24"/>
          <w:szCs w:val="24"/>
        </w:rPr>
        <w:t>de Normas y Procedimientos de Desarrollo y Administración de Per</w:t>
      </w:r>
      <w:r w:rsidR="008D40E7">
        <w:rPr>
          <w:rFonts w:ascii="Palatino Linotype" w:hAnsi="Palatino Linotype"/>
          <w:sz w:val="24"/>
          <w:szCs w:val="24"/>
        </w:rPr>
        <w:t xml:space="preserve">sonal es responsabilidad de la </w:t>
      </w:r>
      <w:r w:rsidR="008D40E7" w:rsidRPr="008D40E7">
        <w:rPr>
          <w:rFonts w:ascii="Palatino Linotype" w:hAnsi="Palatino Linotype"/>
          <w:sz w:val="24"/>
          <w:szCs w:val="24"/>
        </w:rPr>
        <w:t>Coordinación Administrativa o equivalente la elaboración de los Con</w:t>
      </w:r>
      <w:r w:rsidR="008D40E7">
        <w:rPr>
          <w:rFonts w:ascii="Palatino Linotype" w:hAnsi="Palatino Linotype"/>
          <w:sz w:val="24"/>
          <w:szCs w:val="24"/>
        </w:rPr>
        <w:t xml:space="preserve">tratos Individuales de Trabajo por Tiempo u Obra Determinada, por lo cual menciona que </w:t>
      </w:r>
      <w:r w:rsidR="008D40E7" w:rsidRPr="008D40E7">
        <w:rPr>
          <w:rFonts w:ascii="Palatino Linotype" w:hAnsi="Palatino Linotype"/>
          <w:sz w:val="24"/>
          <w:szCs w:val="24"/>
        </w:rPr>
        <w:t>se proporciona la versión pública electrónica relacionada con dicha atribución</w:t>
      </w:r>
      <w:r w:rsidR="00B13237">
        <w:rPr>
          <w:rFonts w:ascii="Palatino Linotype" w:hAnsi="Palatino Linotype"/>
          <w:sz w:val="24"/>
          <w:szCs w:val="24"/>
        </w:rPr>
        <w:t xml:space="preserve"> proporciona la </w:t>
      </w:r>
      <w:r w:rsidR="003435DF">
        <w:rPr>
          <w:rFonts w:ascii="Palatino Linotype" w:hAnsi="Palatino Linotype"/>
          <w:sz w:val="24"/>
          <w:szCs w:val="24"/>
        </w:rPr>
        <w:t>versión pública electrónica,</w:t>
      </w:r>
      <w:r w:rsidR="008D40E7">
        <w:rPr>
          <w:rFonts w:ascii="Palatino Linotype" w:hAnsi="Palatino Linotype"/>
          <w:sz w:val="24"/>
          <w:szCs w:val="24"/>
        </w:rPr>
        <w:t xml:space="preserve"> adjuntando la siguiente liga electrónica </w:t>
      </w:r>
      <w:r w:rsidR="003435DF">
        <w:rPr>
          <w:rFonts w:ascii="Palatino Linotype" w:hAnsi="Palatino Linotype"/>
          <w:sz w:val="24"/>
          <w:szCs w:val="24"/>
        </w:rPr>
        <w:t xml:space="preserve"> </w:t>
      </w:r>
      <w:r w:rsidR="008D40E7" w:rsidRPr="008D40E7">
        <w:rPr>
          <w:rFonts w:ascii="Palatino Linotype" w:hAnsi="Palatino Linotype"/>
          <w:sz w:val="24"/>
          <w:szCs w:val="24"/>
        </w:rPr>
        <w:t>https://finanzas.edomex.gob.mx/sites/finanzas.edomex.gob.mx/file</w:t>
      </w:r>
      <w:r w:rsidR="008D40E7">
        <w:rPr>
          <w:rFonts w:ascii="Palatino Linotype" w:hAnsi="Palatino Linotype"/>
          <w:sz w:val="24"/>
          <w:szCs w:val="24"/>
        </w:rPr>
        <w:t>s/files/Servidores%20Publicos/</w:t>
      </w:r>
      <w:r w:rsidR="008D40E7" w:rsidRPr="008D40E7">
        <w:rPr>
          <w:rFonts w:ascii="Palatino Linotype" w:hAnsi="Palatino Linotype"/>
          <w:sz w:val="24"/>
          <w:szCs w:val="24"/>
        </w:rPr>
        <w:t>MA</w:t>
      </w:r>
      <w:r w:rsidR="008D40E7">
        <w:rPr>
          <w:rFonts w:ascii="Palatino Linotype" w:hAnsi="Palatino Linotype"/>
          <w:sz w:val="24"/>
          <w:szCs w:val="24"/>
        </w:rPr>
        <w:t>N UAL/Procedimientos/241_2021.pdf.</w:t>
      </w:r>
      <w:r w:rsidR="003435DF">
        <w:rPr>
          <w:rFonts w:ascii="Palatino Linotype" w:hAnsi="Palatino Linotype"/>
          <w:sz w:val="24"/>
          <w:szCs w:val="24"/>
        </w:rPr>
        <w:t xml:space="preserve">, tal como se observa a </w:t>
      </w:r>
      <w:r w:rsidR="004C4894">
        <w:rPr>
          <w:rFonts w:ascii="Palatino Linotype" w:hAnsi="Palatino Linotype"/>
          <w:noProof/>
          <w:sz w:val="24"/>
          <w:szCs w:val="24"/>
        </w:rPr>
        <mc:AlternateContent>
          <mc:Choice Requires="wps">
            <w:drawing>
              <wp:anchor distT="0" distB="0" distL="114300" distR="114300" simplePos="0" relativeHeight="251659264" behindDoc="0" locked="0" layoutInCell="1" allowOverlap="1" wp14:anchorId="03EA051B" wp14:editId="1DF7D6D8">
                <wp:simplePos x="0" y="0"/>
                <wp:positionH relativeFrom="column">
                  <wp:posOffset>91440</wp:posOffset>
                </wp:positionH>
                <wp:positionV relativeFrom="paragraph">
                  <wp:posOffset>3328034</wp:posOffset>
                </wp:positionV>
                <wp:extent cx="5524500" cy="3819525"/>
                <wp:effectExtent l="19050" t="19050" r="19050" b="28575"/>
                <wp:wrapNone/>
                <wp:docPr id="5" name="Conector recto 5"/>
                <wp:cNvGraphicFramePr/>
                <a:graphic xmlns:a="http://schemas.openxmlformats.org/drawingml/2006/main">
                  <a:graphicData uri="http://schemas.microsoft.com/office/word/2010/wordprocessingShape">
                    <wps:wsp>
                      <wps:cNvCnPr/>
                      <wps:spPr>
                        <a:xfrm>
                          <a:off x="0" y="0"/>
                          <a:ext cx="5524500" cy="381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FA2A84"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2pt,262.05pt" to="442.2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" strokecolor="#4472c4 [3204]" strokeweight="3pt">
                <v:stroke joinstyle="miter"/>
              </v:line>
            </w:pict>
          </mc:Fallback>
        </mc:AlternateContent>
      </w:r>
      <w:r w:rsidR="003435DF">
        <w:rPr>
          <w:rFonts w:ascii="Palatino Linotype" w:hAnsi="Palatino Linotype"/>
          <w:sz w:val="24"/>
          <w:szCs w:val="24"/>
        </w:rPr>
        <w:t xml:space="preserve">continuación: </w:t>
      </w:r>
      <w:r w:rsidR="00B13237">
        <w:rPr>
          <w:rFonts w:ascii="Palatino Linotype" w:hAnsi="Palatino Linotype"/>
          <w:sz w:val="24"/>
          <w:szCs w:val="24"/>
        </w:rPr>
        <w:t xml:space="preserve">  </w:t>
      </w:r>
    </w:p>
    <w:p w14:paraId="0A207692" w14:textId="4197D41F" w:rsidR="008D40E7" w:rsidRDefault="008D40E7" w:rsidP="008D40E7">
      <w:pPr>
        <w:spacing w:line="360" w:lineRule="auto"/>
        <w:jc w:val="center"/>
        <w:rPr>
          <w:rFonts w:ascii="Palatino Linotype" w:hAnsi="Palatino Linotype"/>
          <w:sz w:val="24"/>
          <w:szCs w:val="24"/>
        </w:rPr>
      </w:pPr>
      <w:r>
        <w:rPr>
          <w:noProof/>
        </w:rPr>
        <w:lastRenderedPageBreak/>
        <w:drawing>
          <wp:inline distT="0" distB="0" distL="0" distR="0" wp14:anchorId="78B17396" wp14:editId="6CCF2775">
            <wp:extent cx="5467350" cy="6867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44" t="16596" r="34488" b="12794"/>
                    <a:stretch/>
                  </pic:blipFill>
                  <pic:spPr bwMode="auto">
                    <a:xfrm>
                      <a:off x="0" y="0"/>
                      <a:ext cx="5489977" cy="6895947"/>
                    </a:xfrm>
                    <a:prstGeom prst="rect">
                      <a:avLst/>
                    </a:prstGeom>
                    <a:ln>
                      <a:noFill/>
                    </a:ln>
                    <a:extLst>
                      <a:ext uri="{53640926-AAD7-44D8-BBD7-CCE9431645EC}">
                        <a14:shadowObscured xmlns:a14="http://schemas.microsoft.com/office/drawing/2010/main"/>
                      </a:ext>
                    </a:extLst>
                  </pic:spPr>
                </pic:pic>
              </a:graphicData>
            </a:graphic>
          </wp:inline>
        </w:drawing>
      </w:r>
    </w:p>
    <w:p w14:paraId="5AC086B6" w14:textId="4C102750" w:rsidR="003435DF" w:rsidRPr="00C378A4" w:rsidRDefault="008D40E7" w:rsidP="008D40E7">
      <w:pPr>
        <w:spacing w:line="360" w:lineRule="auto"/>
        <w:jc w:val="center"/>
        <w:rPr>
          <w:rFonts w:ascii="Palatino Linotype" w:hAnsi="Palatino Linotype"/>
          <w:sz w:val="24"/>
          <w:szCs w:val="24"/>
        </w:rPr>
      </w:pPr>
      <w:r>
        <w:rPr>
          <w:noProof/>
        </w:rPr>
        <w:lastRenderedPageBreak/>
        <w:drawing>
          <wp:inline distT="0" distB="0" distL="0" distR="0" wp14:anchorId="28E058AA" wp14:editId="0508E321">
            <wp:extent cx="5095875" cy="4543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54" t="22933" r="35166" b="5552"/>
                    <a:stretch/>
                  </pic:blipFill>
                  <pic:spPr bwMode="auto">
                    <a:xfrm>
                      <a:off x="0" y="0"/>
                      <a:ext cx="5121450" cy="4566227"/>
                    </a:xfrm>
                    <a:prstGeom prst="rect">
                      <a:avLst/>
                    </a:prstGeom>
                    <a:ln>
                      <a:noFill/>
                    </a:ln>
                    <a:extLst>
                      <a:ext uri="{53640926-AAD7-44D8-BBD7-CCE9431645EC}">
                        <a14:shadowObscured xmlns:a14="http://schemas.microsoft.com/office/drawing/2010/main"/>
                      </a:ext>
                    </a:extLst>
                  </pic:spPr>
                </pic:pic>
              </a:graphicData>
            </a:graphic>
          </wp:inline>
        </w:drawing>
      </w:r>
    </w:p>
    <w:p w14:paraId="69DA85C9" w14:textId="42B05ED6" w:rsidR="008D40E7" w:rsidRPr="008D40E7" w:rsidRDefault="00932318" w:rsidP="001853DF">
      <w:pPr>
        <w:spacing w:line="360" w:lineRule="auto"/>
        <w:contextualSpacing/>
        <w:jc w:val="both"/>
        <w:rPr>
          <w:rFonts w:ascii="Palatino Linotype" w:hAnsi="Palatino Linotype"/>
          <w:sz w:val="24"/>
          <w:szCs w:val="24"/>
        </w:rPr>
      </w:pPr>
      <w:r>
        <w:rPr>
          <w:rFonts w:ascii="Palatino Linotype" w:hAnsi="Palatino Linotype"/>
          <w:b/>
          <w:bCs/>
          <w:i/>
          <w:iCs/>
          <w:sz w:val="24"/>
          <w:szCs w:val="24"/>
          <w:u w:val="single"/>
        </w:rPr>
        <w:t>“</w:t>
      </w:r>
      <w:r w:rsidRPr="00932318">
        <w:rPr>
          <w:rFonts w:ascii="Palatino Linotype" w:hAnsi="Palatino Linotype"/>
          <w:b/>
          <w:bCs/>
          <w:i/>
          <w:iCs/>
          <w:sz w:val="24"/>
          <w:szCs w:val="24"/>
          <w:u w:val="single"/>
        </w:rPr>
        <w:t>RESPUESTA UIPPE S54.pdf</w:t>
      </w:r>
      <w:r>
        <w:rPr>
          <w:rFonts w:ascii="Palatino Linotype" w:hAnsi="Palatino Linotype"/>
          <w:b/>
          <w:bCs/>
          <w:i/>
          <w:iCs/>
          <w:sz w:val="24"/>
          <w:szCs w:val="24"/>
          <w:u w:val="single"/>
        </w:rPr>
        <w:t>”</w:t>
      </w:r>
      <w:r w:rsidR="003435DF">
        <w:rPr>
          <w:rFonts w:ascii="Palatino Linotype" w:hAnsi="Palatino Linotype"/>
          <w:b/>
          <w:bCs/>
          <w:i/>
          <w:iCs/>
          <w:sz w:val="24"/>
          <w:szCs w:val="24"/>
          <w:u w:val="single"/>
        </w:rPr>
        <w:t xml:space="preserve"> </w:t>
      </w:r>
      <w:r w:rsidR="003435DF">
        <w:rPr>
          <w:rFonts w:ascii="Palatino Linotype" w:hAnsi="Palatino Linotype"/>
          <w:sz w:val="24"/>
          <w:szCs w:val="24"/>
        </w:rPr>
        <w:t xml:space="preserve">Oficio SECAMPO/UT/0160/2022 de fecha siete de marzo de dos mil </w:t>
      </w:r>
      <w:r w:rsidR="001853DF">
        <w:rPr>
          <w:rFonts w:ascii="Palatino Linotype" w:hAnsi="Palatino Linotype"/>
          <w:sz w:val="24"/>
          <w:szCs w:val="24"/>
        </w:rPr>
        <w:t xml:space="preserve">veintidós, signado por el Jefe de la Unidad de Información, Planeación, Programación y Evaluación y Titular de la Unidad de Transparencia, mediante el cual menciona que adjunta la respuesta a la información solicitada. </w:t>
      </w:r>
    </w:p>
    <w:p w14:paraId="22C0F457" w14:textId="5645B84A" w:rsidR="008D40E7" w:rsidRDefault="008D40E7" w:rsidP="008D40E7">
      <w:pPr>
        <w:spacing w:line="360" w:lineRule="auto"/>
        <w:contextualSpacing/>
        <w:jc w:val="center"/>
        <w:rPr>
          <w:rFonts w:ascii="Palatino Linotype" w:hAnsi="Palatino Linotype"/>
          <w:sz w:val="24"/>
          <w:szCs w:val="24"/>
        </w:rPr>
      </w:pPr>
      <w:r>
        <w:rPr>
          <w:noProof/>
        </w:rPr>
        <w:lastRenderedPageBreak/>
        <w:drawing>
          <wp:inline distT="0" distB="0" distL="0" distR="0" wp14:anchorId="4BBBD35C" wp14:editId="21C3C3F3">
            <wp:extent cx="5327650" cy="49149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44" t="15993" r="33300" b="8570"/>
                    <a:stretch/>
                  </pic:blipFill>
                  <pic:spPr bwMode="auto">
                    <a:xfrm>
                      <a:off x="0" y="0"/>
                      <a:ext cx="5396887" cy="4978773"/>
                    </a:xfrm>
                    <a:prstGeom prst="rect">
                      <a:avLst/>
                    </a:prstGeom>
                    <a:ln>
                      <a:noFill/>
                    </a:ln>
                    <a:extLst>
                      <a:ext uri="{53640926-AAD7-44D8-BBD7-CCE9431645EC}">
                        <a14:shadowObscured xmlns:a14="http://schemas.microsoft.com/office/drawing/2010/main"/>
                      </a:ext>
                    </a:extLst>
                  </pic:spPr>
                </pic:pic>
              </a:graphicData>
            </a:graphic>
          </wp:inline>
        </w:drawing>
      </w:r>
    </w:p>
    <w:p w14:paraId="6E410E3A" w14:textId="77777777" w:rsidR="00EA0DC1" w:rsidRDefault="00EA0DC1" w:rsidP="008D40E7">
      <w:pPr>
        <w:spacing w:line="360" w:lineRule="auto"/>
        <w:contextualSpacing/>
        <w:jc w:val="center"/>
        <w:rPr>
          <w:rFonts w:ascii="Palatino Linotype" w:hAnsi="Palatino Linotype"/>
          <w:sz w:val="24"/>
          <w:szCs w:val="24"/>
        </w:rPr>
      </w:pPr>
    </w:p>
    <w:p w14:paraId="3C232828" w14:textId="5E35C60F" w:rsidR="001853DF" w:rsidRDefault="001853DF" w:rsidP="001853DF">
      <w:pPr>
        <w:spacing w:after="0" w:line="360" w:lineRule="auto"/>
        <w:ind w:right="-234"/>
        <w:contextualSpacing/>
        <w:jc w:val="both"/>
        <w:rPr>
          <w:rFonts w:ascii="Palatino Linotype" w:eastAsia="Palatino Linotype" w:hAnsi="Palatino Linotype" w:cs="Palatino Linotype"/>
          <w:sz w:val="24"/>
          <w:szCs w:val="24"/>
        </w:rPr>
      </w:pPr>
      <w:bookmarkStart w:id="7" w:name="_Hlk108003947"/>
      <w:r>
        <w:rPr>
          <w:rFonts w:ascii="Palatino Linotype" w:eastAsia="Palatino Linotype" w:hAnsi="Palatino Linotype" w:cs="Palatino Linotype"/>
          <w:b/>
          <w:sz w:val="24"/>
          <w:szCs w:val="24"/>
        </w:rPr>
        <w:t xml:space="preserve">3.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veintiséis de marzo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04984/INFOEM/IP/RR/2022</w:t>
      </w:r>
      <w:r>
        <w:rPr>
          <w:rFonts w:ascii="Palatino Linotype" w:eastAsia="Palatino Linotype" w:hAnsi="Palatino Linotype" w:cs="Palatino Linotype"/>
          <w:sz w:val="24"/>
          <w:szCs w:val="24"/>
        </w:rPr>
        <w:t>, en el cual manifiesta, lo siguiente:</w:t>
      </w:r>
    </w:p>
    <w:p w14:paraId="591CC855" w14:textId="77777777" w:rsidR="008D40E7" w:rsidRDefault="008D40E7" w:rsidP="001853DF">
      <w:pPr>
        <w:spacing w:after="0" w:line="360" w:lineRule="auto"/>
        <w:ind w:right="-234"/>
        <w:contextualSpacing/>
        <w:jc w:val="both"/>
        <w:rPr>
          <w:rFonts w:ascii="Palatino Linotype" w:eastAsia="Palatino Linotype" w:hAnsi="Palatino Linotype" w:cs="Palatino Linotype"/>
          <w:sz w:val="24"/>
          <w:szCs w:val="24"/>
        </w:rPr>
      </w:pPr>
    </w:p>
    <w:p w14:paraId="50CBB5D0" w14:textId="77777777" w:rsidR="00EA0DC1" w:rsidRDefault="00EA0DC1" w:rsidP="001853DF">
      <w:pPr>
        <w:spacing w:after="0" w:line="360" w:lineRule="auto"/>
        <w:ind w:right="-234"/>
        <w:contextualSpacing/>
        <w:jc w:val="both"/>
        <w:rPr>
          <w:rFonts w:ascii="Palatino Linotype" w:eastAsia="Palatino Linotype" w:hAnsi="Palatino Linotype" w:cs="Palatino Linotype"/>
          <w:sz w:val="24"/>
          <w:szCs w:val="24"/>
        </w:rPr>
      </w:pPr>
    </w:p>
    <w:p w14:paraId="2BC85FC6" w14:textId="77777777" w:rsidR="001853DF" w:rsidRDefault="001853DF" w:rsidP="001853DF">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lastRenderedPageBreak/>
        <w:t>Acto Impugnado:</w:t>
      </w:r>
    </w:p>
    <w:p w14:paraId="410EEF38" w14:textId="56B01945" w:rsidR="001853DF" w:rsidRDefault="001853DF" w:rsidP="001853DF">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sidR="00F40208" w:rsidRPr="00F40208">
        <w:rPr>
          <w:rFonts w:ascii="Palatino Linotype" w:eastAsia="Palatino Linotype" w:hAnsi="Palatino Linotype" w:cs="Palatino Linotype"/>
          <w:i/>
          <w:color w:val="000000"/>
        </w:rPr>
        <w:t>EN CUANTO AL FOLIO 00054/SECCAM/IP/2022 SE SOLICITÓ LO SIGUIENTE: A LA PERSONA TITULAR DE LA COORDINACIÓN DE ADMINISTRACIÓN Y FINANZAS, DE LA SECRETARÍA DEL CAMPO. DE ACUERDO A SU ATRIBUCIÓN SEÑALADA EN EL ARTÍCULO 17 DEL REGLAMENTO INTERIOR DE LA SECRETARÍA DEL CAMPO, FRACCIÓN V, QUE ESTABLECE: Supervisar que las Delegaciones Administrativas elaboren los contratos de personal eventual en términos de las disposiciones aplicables. SE LE SOLICITA QUE INFORME SI EN SUS ARCHIVOS Y O EXPEDIENTES, CUENTA CON DOCUMENTACIÓN RELACIONADA CON ESTA ATRIBUCIÓN, DEL PERIODO DE SEPTIEMBRE DE 2021 AL 15 DE FEBRERO DE 2022. DE SER ASÍ, SE LE SOLICITA QUE PROPORCIONE LA VERSIÓN PÚBLICA ELECTRÓNICA CORRESPONDIENTE EN ARCHIVO PDF.</w:t>
      </w:r>
      <w:r>
        <w:rPr>
          <w:rFonts w:ascii="Palatino Linotype" w:eastAsia="Palatino Linotype" w:hAnsi="Palatino Linotype" w:cs="Palatino Linotype"/>
          <w:i/>
        </w:rPr>
        <w:t>” [sic]</w:t>
      </w:r>
    </w:p>
    <w:p w14:paraId="74FC0B56" w14:textId="77777777" w:rsidR="001853DF" w:rsidRDefault="001853DF" w:rsidP="001853D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044BD3D6" w14:textId="2CDE5710" w:rsidR="001853DF" w:rsidRDefault="001853DF" w:rsidP="001853DF">
      <w:pPr>
        <w:spacing w:line="360" w:lineRule="auto"/>
        <w:ind w:left="851"/>
        <w:contextualSpacing/>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sidR="00F40208" w:rsidRPr="00F40208">
        <w:rPr>
          <w:rFonts w:ascii="Palatino Linotype" w:eastAsia="Palatino Linotype" w:hAnsi="Palatino Linotype" w:cs="Palatino Linotype"/>
          <w:i/>
          <w:color w:val="000000"/>
        </w:rPr>
        <w:t>EN SU OFICIO DE RESPUESTA 22500003000000S/CAF-0582/2022, EL COORDINADOR DE ADMINISTRACIÓN Y FINANZAS REFIERE QUE EN EL MANUAL de Normas y Procedimientos de Desarrollo y Administración de Personal es responsabilidad de la Coordinación Administrativa o equivalente la elaboración de los Contratos Individuales de Trabajo por Tiempo u Obra Determinada. SIN EMBARGO NO INFORMA SI EN SUS ARCHIVOS Y O EXPEDIENTES, CUENTA CON DOCUMENTACIÓN RELACIONADA CON SU ATRIBUCIÓN SEÑALADA EN EL ARTÍCULO 17 DEL REGLAMENTO INTERIOR DE LA SECRETARÍA DEL CAMPO, FRACCIÓN V, DEL PERIODO DE SEPTIEMBRE DE 2021 AL 15 DE FEBRERO DE 2022. DE SER ASÍ, SE LE SOLICITA QUE PROPORCIONE LA VERSIÓN PÚBLICA ELECTRÓNICA CORRESPONDIENTE EN ARCHIVO 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68BEC0F3" w14:textId="77777777" w:rsidR="00F40208" w:rsidRDefault="00F40208" w:rsidP="001853DF">
      <w:pPr>
        <w:spacing w:line="360" w:lineRule="auto"/>
        <w:ind w:left="851"/>
        <w:contextualSpacing/>
        <w:jc w:val="both"/>
        <w:rPr>
          <w:rFonts w:ascii="Palatino Linotype" w:eastAsia="Palatino Linotype" w:hAnsi="Palatino Linotype" w:cs="Palatino Linotype"/>
          <w:i/>
        </w:rPr>
      </w:pPr>
    </w:p>
    <w:p w14:paraId="3816CFB9" w14:textId="64D2A437" w:rsidR="00F40208" w:rsidRDefault="00F40208" w:rsidP="00F40208">
      <w:pPr>
        <w:spacing w:after="0" w:line="360" w:lineRule="auto"/>
        <w:contextualSpacing/>
        <w:jc w:val="both"/>
        <w:rPr>
          <w:rFonts w:ascii="Palatino Linotype" w:eastAsia="Palatino Linotype" w:hAnsi="Palatino Linotype" w:cs="Palatino Linotype"/>
          <w:sz w:val="24"/>
          <w:szCs w:val="24"/>
        </w:rPr>
      </w:pPr>
      <w:bookmarkStart w:id="8" w:name="_Hlk108004112"/>
      <w:bookmarkEnd w:id="7"/>
      <w:r>
        <w:rPr>
          <w:rFonts w:ascii="Palatino Linotype" w:eastAsia="Palatino Linotype" w:hAnsi="Palatino Linotype" w:cs="Palatino Linotype"/>
          <w:b/>
          <w:sz w:val="24"/>
          <w:szCs w:val="24"/>
        </w:rPr>
        <w:lastRenderedPageBreak/>
        <w:t xml:space="preserve">4. TURNO. </w:t>
      </w:r>
      <w:r>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sz w:val="24"/>
          <w:szCs w:val="24"/>
        </w:rPr>
        <w:t>04984/INFOEM/IP/RR/2022</w:t>
      </w:r>
      <w:r>
        <w:rPr>
          <w:rFonts w:ascii="Palatino Linotype" w:eastAsia="Palatino Linotype" w:hAnsi="Palatino Linotype" w:cs="Palatino Linotype"/>
          <w:sz w:val="24"/>
          <w:szCs w:val="24"/>
        </w:rPr>
        <w:t xml:space="preserve"> fue turnado a la Comisionada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bookmarkEnd w:id="8"/>
    <w:p w14:paraId="2E7CF751" w14:textId="2139C977" w:rsidR="001853DF" w:rsidRDefault="001853DF" w:rsidP="001853DF">
      <w:pPr>
        <w:spacing w:line="360" w:lineRule="auto"/>
        <w:contextualSpacing/>
        <w:jc w:val="both"/>
        <w:rPr>
          <w:rFonts w:ascii="Palatino Linotype" w:hAnsi="Palatino Linotype"/>
          <w:sz w:val="24"/>
          <w:szCs w:val="24"/>
        </w:rPr>
      </w:pPr>
    </w:p>
    <w:p w14:paraId="359D5A22" w14:textId="6EE68A7E" w:rsidR="00F40208" w:rsidRDefault="00F40208" w:rsidP="00F40208">
      <w:pPr>
        <w:spacing w:after="0" w:line="360" w:lineRule="auto"/>
        <w:contextualSpacing/>
        <w:jc w:val="both"/>
        <w:rPr>
          <w:rFonts w:ascii="Palatino Linotype" w:eastAsia="Palatino Linotype" w:hAnsi="Palatino Linotype" w:cs="Palatino Linotype"/>
          <w:b/>
          <w:sz w:val="24"/>
          <w:szCs w:val="24"/>
        </w:rPr>
      </w:pPr>
      <w:bookmarkStart w:id="9" w:name="_Hlk108004169"/>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treinta y uno de marzo dos mil veintidós</w:t>
      </w:r>
      <w:r>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r>
        <w:rPr>
          <w:rFonts w:ascii="Palatino Linotype" w:eastAsia="Palatino Linotype" w:hAnsi="Palatino Linotype" w:cs="Palatino Linotype"/>
          <w:b/>
          <w:sz w:val="24"/>
          <w:szCs w:val="24"/>
        </w:rPr>
        <w:t>.</w:t>
      </w:r>
    </w:p>
    <w:bookmarkEnd w:id="9"/>
    <w:p w14:paraId="40F29726" w14:textId="1D5BFC8F" w:rsidR="00F40208" w:rsidRDefault="00F40208" w:rsidP="001853DF">
      <w:pPr>
        <w:spacing w:line="360" w:lineRule="auto"/>
        <w:contextualSpacing/>
        <w:jc w:val="both"/>
        <w:rPr>
          <w:rFonts w:ascii="Palatino Linotype" w:hAnsi="Palatino Linotype"/>
          <w:sz w:val="24"/>
          <w:szCs w:val="24"/>
        </w:rPr>
      </w:pPr>
    </w:p>
    <w:p w14:paraId="55BE4A7A" w14:textId="77777777" w:rsidR="00F40208" w:rsidRDefault="00F40208" w:rsidP="00F40208">
      <w:pPr>
        <w:spacing w:before="240" w:after="240" w:line="360" w:lineRule="auto"/>
        <w:contextualSpacing/>
        <w:jc w:val="both"/>
        <w:rPr>
          <w:rFonts w:ascii="Palatino Linotype" w:eastAsia="Palatino Linotype" w:hAnsi="Palatino Linotype" w:cs="Palatino Linotype"/>
          <w:sz w:val="24"/>
          <w:szCs w:val="24"/>
        </w:rPr>
      </w:pPr>
      <w:bookmarkStart w:id="10" w:name="_Hlk108601879"/>
      <w:r>
        <w:rPr>
          <w:rFonts w:ascii="Palatino Linotype" w:eastAsia="Palatino Linotype" w:hAnsi="Palatino Linotype" w:cs="Palatino Linotype"/>
          <w:b/>
          <w:sz w:val="24"/>
          <w:szCs w:val="24"/>
        </w:rPr>
        <w:t xml:space="preserve">6.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14:paraId="2EC7FC01" w14:textId="3E8DA0A7" w:rsidR="003D3E68" w:rsidRDefault="003D3E68" w:rsidP="00F40208">
      <w:pPr>
        <w:spacing w:before="240" w:after="240" w:line="360" w:lineRule="auto"/>
        <w:contextualSpacing/>
        <w:jc w:val="both"/>
        <w:rPr>
          <w:rFonts w:ascii="Palatino Linotype" w:eastAsia="Palatino Linotype" w:hAnsi="Palatino Linotype" w:cs="Palatino Linotype"/>
          <w:sz w:val="24"/>
          <w:szCs w:val="24"/>
        </w:rPr>
      </w:pPr>
      <w:r>
        <w:rPr>
          <w:noProof/>
        </w:rPr>
        <w:drawing>
          <wp:inline distT="0" distB="0" distL="0" distR="0" wp14:anchorId="5A590ED1" wp14:editId="4758BD3E">
            <wp:extent cx="5819775" cy="1729572"/>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22" t="24744" r="52817" b="52927"/>
                    <a:stretch/>
                  </pic:blipFill>
                  <pic:spPr bwMode="auto">
                    <a:xfrm>
                      <a:off x="0" y="0"/>
                      <a:ext cx="5860083" cy="1741551"/>
                    </a:xfrm>
                    <a:prstGeom prst="rect">
                      <a:avLst/>
                    </a:prstGeom>
                    <a:ln>
                      <a:noFill/>
                    </a:ln>
                    <a:extLst>
                      <a:ext uri="{53640926-AAD7-44D8-BBD7-CCE9431645EC}">
                        <a14:shadowObscured xmlns:a14="http://schemas.microsoft.com/office/drawing/2010/main"/>
                      </a:ext>
                    </a:extLst>
                  </pic:spPr>
                </pic:pic>
              </a:graphicData>
            </a:graphic>
          </wp:inline>
        </w:drawing>
      </w:r>
    </w:p>
    <w:p w14:paraId="3260D42F" w14:textId="77777777" w:rsidR="003D3E68" w:rsidRDefault="003D3E68" w:rsidP="00F40208">
      <w:pPr>
        <w:spacing w:before="240" w:after="240" w:line="360" w:lineRule="auto"/>
        <w:contextualSpacing/>
        <w:jc w:val="both"/>
        <w:rPr>
          <w:rFonts w:ascii="Palatino Linotype" w:eastAsia="Palatino Linotype" w:hAnsi="Palatino Linotype" w:cs="Palatino Linotype"/>
          <w:sz w:val="24"/>
          <w:szCs w:val="24"/>
        </w:rPr>
      </w:pPr>
    </w:p>
    <w:p w14:paraId="4AC0190D" w14:textId="0E32825A" w:rsidR="00F40208" w:rsidRDefault="00F40208" w:rsidP="00F40208">
      <w:pPr>
        <w:spacing w:after="0" w:line="360" w:lineRule="auto"/>
        <w:jc w:val="both"/>
        <w:rPr>
          <w:rFonts w:ascii="Palatino Linotype" w:eastAsia="Palatino Linotype" w:hAnsi="Palatino Linotype" w:cs="Palatino Linotype"/>
          <w:sz w:val="24"/>
          <w:szCs w:val="24"/>
        </w:rPr>
      </w:pPr>
      <w:bookmarkStart w:id="11" w:name="_Hlk108601901"/>
      <w:bookmarkStart w:id="12" w:name="_Hlk108004319"/>
      <w:bookmarkEnd w:id="10"/>
      <w:r>
        <w:rPr>
          <w:rFonts w:ascii="Palatino Linotype" w:eastAsia="Palatino Linotype" w:hAnsi="Palatino Linotype" w:cs="Palatino Linotype"/>
          <w:b/>
          <w:sz w:val="24"/>
          <w:szCs w:val="24"/>
        </w:rPr>
        <w:t>7. AMPLIACIÓN DEL PLAZO PARA EMITIR RESOLUCIÓN</w:t>
      </w:r>
      <w:r>
        <w:rPr>
          <w:rFonts w:ascii="Palatino Linotype" w:eastAsia="Palatino Linotype" w:hAnsi="Palatino Linotype" w:cs="Palatino Linotype"/>
          <w:sz w:val="24"/>
          <w:szCs w:val="24"/>
        </w:rPr>
        <w:t xml:space="preserve">. En fecha </w:t>
      </w:r>
      <w:r w:rsidR="003D3E68">
        <w:rPr>
          <w:rFonts w:ascii="Palatino Linotype" w:eastAsia="Palatino Linotype" w:hAnsi="Palatino Linotype" w:cs="Palatino Linotype"/>
          <w:sz w:val="24"/>
          <w:szCs w:val="24"/>
        </w:rPr>
        <w:t>dos de agosto</w:t>
      </w:r>
      <w:r>
        <w:rPr>
          <w:rFonts w:ascii="Palatino Linotype" w:eastAsia="Palatino Linotype" w:hAnsi="Palatino Linotype" w:cs="Palatino Linotype"/>
          <w:sz w:val="24"/>
          <w:szCs w:val="24"/>
        </w:rPr>
        <w:t xml:space="preserve"> de dos mil veintidós, se amplió el término para resolver el recurso de revisión </w:t>
      </w:r>
      <w:r>
        <w:rPr>
          <w:rFonts w:ascii="Palatino Linotype" w:eastAsia="Palatino Linotype" w:hAnsi="Palatino Linotype" w:cs="Palatino Linotype"/>
          <w:sz w:val="24"/>
          <w:szCs w:val="24"/>
        </w:rPr>
        <w:lastRenderedPageBreak/>
        <w:t>en términos del artículo 181 párrafo tercero de la Ley de Transparencia y Acceso a la Información Pública del Estado de México y Municipios.</w:t>
      </w:r>
    </w:p>
    <w:p w14:paraId="468DD81F"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4AA8F347" w14:textId="301DA259"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w:t>
      </w:r>
      <w:r w:rsidR="00EA0DC1">
        <w:rPr>
          <w:rFonts w:ascii="Palatino Linotype" w:eastAsia="Palatino Linotype" w:hAnsi="Palatino Linotype" w:cs="Palatino Linotype"/>
          <w:sz w:val="24"/>
          <w:szCs w:val="24"/>
        </w:rPr>
        <w:t>to justificar, que el plazo para</w:t>
      </w:r>
      <w:r>
        <w:rPr>
          <w:rFonts w:ascii="Palatino Linotype" w:eastAsia="Palatino Linotype" w:hAnsi="Palatino Linotype" w:cs="Palatino Linotype"/>
          <w:sz w:val="24"/>
          <w:szCs w:val="24"/>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E89D8B6"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194BA9DE" w14:textId="77777777"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C064C5"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1DE6991C" w14:textId="77777777"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8C7BD9"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527801E8" w14:textId="77777777"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0EE0575"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26545417" w14:textId="77777777" w:rsidR="00F40208" w:rsidRDefault="00F40208" w:rsidP="00F40208">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C2AB021"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5CB39730" w14:textId="77777777" w:rsidR="00F40208" w:rsidRDefault="00F40208" w:rsidP="00F4020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0BBE4ED" w14:textId="77777777" w:rsidR="00F40208" w:rsidRDefault="00F40208" w:rsidP="00F40208">
      <w:pPr>
        <w:spacing w:after="0" w:line="360" w:lineRule="auto"/>
        <w:ind w:left="927"/>
        <w:jc w:val="both"/>
        <w:rPr>
          <w:rFonts w:ascii="Palatino Linotype" w:eastAsia="Palatino Linotype" w:hAnsi="Palatino Linotype" w:cs="Palatino Linotype"/>
          <w:sz w:val="24"/>
          <w:szCs w:val="24"/>
        </w:rPr>
      </w:pPr>
    </w:p>
    <w:p w14:paraId="734A45CA" w14:textId="77777777" w:rsidR="00F40208" w:rsidRDefault="00F40208" w:rsidP="00F4020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03645398"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3AE78F6A" w14:textId="77777777" w:rsidR="00F40208" w:rsidRDefault="00F40208" w:rsidP="00F40208">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0759AE4" w14:textId="77777777" w:rsidR="00F40208" w:rsidRDefault="00F40208" w:rsidP="00F40208">
      <w:pPr>
        <w:spacing w:after="0" w:line="360" w:lineRule="auto"/>
        <w:ind w:left="708"/>
        <w:rPr>
          <w:rFonts w:ascii="Palatino Linotype" w:eastAsia="Palatino Linotype" w:hAnsi="Palatino Linotype" w:cs="Palatino Linotype"/>
          <w:sz w:val="24"/>
          <w:szCs w:val="24"/>
        </w:rPr>
      </w:pPr>
    </w:p>
    <w:p w14:paraId="1AC3FE50" w14:textId="77777777" w:rsidR="00F40208" w:rsidRDefault="00F40208" w:rsidP="00F40208">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2DCB8429" w14:textId="77777777" w:rsidR="008D40E7" w:rsidRDefault="008D40E7" w:rsidP="00F40208">
      <w:pPr>
        <w:spacing w:after="0" w:line="360" w:lineRule="auto"/>
        <w:ind w:left="567"/>
        <w:jc w:val="both"/>
        <w:rPr>
          <w:rFonts w:ascii="Palatino Linotype" w:eastAsia="Palatino Linotype" w:hAnsi="Palatino Linotype" w:cs="Palatino Linotype"/>
          <w:sz w:val="24"/>
          <w:szCs w:val="24"/>
        </w:rPr>
      </w:pPr>
    </w:p>
    <w:p w14:paraId="6C000299" w14:textId="77777777"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w:t>
      </w:r>
      <w:r>
        <w:rPr>
          <w:rFonts w:ascii="Palatino Linotype" w:eastAsia="Palatino Linotype" w:hAnsi="Palatino Linotype" w:cs="Palatino Linotype"/>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5770A8FB"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180F99B3" w14:textId="77777777" w:rsidR="00F40208" w:rsidRDefault="00F40208" w:rsidP="00F40208">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29882CD0"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682BF7A9" w14:textId="77777777"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C8EEE6" w14:textId="77777777"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2C81EBF6" w14:textId="77777777" w:rsidR="00F40208" w:rsidRDefault="00F40208" w:rsidP="00F40208">
      <w:pPr>
        <w:spacing w:after="0" w:line="360" w:lineRule="auto"/>
        <w:jc w:val="both"/>
        <w:rPr>
          <w:rFonts w:ascii="Palatino Linotype" w:eastAsia="Palatino Linotype" w:hAnsi="Palatino Linotype" w:cs="Palatino Linotype"/>
          <w:sz w:val="24"/>
          <w:szCs w:val="24"/>
        </w:rPr>
      </w:pPr>
    </w:p>
    <w:p w14:paraId="0F460055" w14:textId="77777777"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0B8766B1" w14:textId="77777777" w:rsidR="00F40208" w:rsidRDefault="00F40208" w:rsidP="00F40208">
      <w:pPr>
        <w:spacing w:after="0" w:line="360" w:lineRule="auto"/>
        <w:jc w:val="both"/>
        <w:rPr>
          <w:rFonts w:ascii="Palatino Linotype" w:eastAsia="Palatino Linotype" w:hAnsi="Palatino Linotype" w:cs="Palatino Linotype"/>
          <w:b/>
          <w:sz w:val="24"/>
          <w:szCs w:val="24"/>
        </w:rPr>
      </w:pPr>
    </w:p>
    <w:p w14:paraId="647B5569" w14:textId="77777777" w:rsidR="00F40208" w:rsidRDefault="00F40208" w:rsidP="00F4020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7BEA0B67" w14:textId="77777777" w:rsidR="00EA0DC1" w:rsidRDefault="00EA0DC1" w:rsidP="00F40208">
      <w:pPr>
        <w:spacing w:after="0" w:line="360" w:lineRule="auto"/>
        <w:jc w:val="both"/>
        <w:rPr>
          <w:rFonts w:ascii="Palatino Linotype" w:eastAsia="Palatino Linotype" w:hAnsi="Palatino Linotype" w:cs="Palatino Linotype"/>
          <w:sz w:val="24"/>
          <w:szCs w:val="24"/>
        </w:rPr>
      </w:pPr>
    </w:p>
    <w:bookmarkEnd w:id="11"/>
    <w:p w14:paraId="6B6FF9F9" w14:textId="77777777" w:rsidR="00EA0DC1" w:rsidRPr="00445709" w:rsidRDefault="00EA0DC1" w:rsidP="00EA0DC1">
      <w:pPr>
        <w:spacing w:line="360" w:lineRule="auto"/>
        <w:jc w:val="both"/>
        <w:rPr>
          <w:rFonts w:ascii="Palatino Linotype" w:eastAsia="Palatino Linotype" w:hAnsi="Palatino Linotype" w:cs="Palatino Linotype"/>
        </w:rPr>
      </w:pPr>
      <w:r w:rsidRPr="0044570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5261B39" w14:textId="77777777" w:rsidR="00F40208" w:rsidRDefault="00F40208" w:rsidP="00F40208">
      <w:pPr>
        <w:spacing w:after="0" w:line="240" w:lineRule="auto"/>
        <w:rPr>
          <w:rFonts w:ascii="Palatino Linotype" w:eastAsia="Times New Roman" w:hAnsi="Palatino Linotype" w:cs="Arial"/>
          <w:b/>
          <w:bCs/>
          <w:i/>
          <w:iCs/>
          <w:color w:val="000000" w:themeColor="text1"/>
          <w:sz w:val="24"/>
          <w:szCs w:val="24"/>
          <w:u w:val="single"/>
        </w:rPr>
      </w:pPr>
    </w:p>
    <w:p w14:paraId="71EF1F63" w14:textId="513932FC" w:rsidR="00F40208" w:rsidRDefault="00F40208" w:rsidP="00F40208">
      <w:pPr>
        <w:spacing w:after="0" w:line="360" w:lineRule="auto"/>
        <w:ind w:right="-234"/>
        <w:contextualSpacing/>
        <w:jc w:val="both"/>
        <w:rPr>
          <w:rFonts w:ascii="Palatino Linotype" w:eastAsia="Palatino Linotype" w:hAnsi="Palatino Linotype" w:cs="Palatino Linotype"/>
          <w:color w:val="000000"/>
          <w:sz w:val="24"/>
          <w:szCs w:val="24"/>
        </w:rPr>
      </w:pPr>
      <w:bookmarkStart w:id="13" w:name="_Hlk108601948"/>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 xml:space="preserve">El </w:t>
      </w:r>
      <w:r w:rsidR="008B768C">
        <w:rPr>
          <w:rFonts w:ascii="Palatino Linotype" w:eastAsia="Palatino Linotype" w:hAnsi="Palatino Linotype" w:cs="Palatino Linotype"/>
          <w:color w:val="000000"/>
          <w:sz w:val="24"/>
          <w:szCs w:val="24"/>
        </w:rPr>
        <w:t>do</w:t>
      </w:r>
      <w:r w:rsidR="003D3E68">
        <w:rPr>
          <w:rFonts w:ascii="Palatino Linotype" w:eastAsia="Palatino Linotype" w:hAnsi="Palatino Linotype" w:cs="Palatino Linotype"/>
          <w:color w:val="000000"/>
          <w:sz w:val="24"/>
          <w:szCs w:val="24"/>
        </w:rPr>
        <w:t>s de agosto</w:t>
      </w:r>
      <w:r>
        <w:rPr>
          <w:rFonts w:ascii="Palatino Linotype" w:eastAsia="Palatino Linotype" w:hAnsi="Palatino Linotype" w:cs="Palatino Linotype"/>
          <w:color w:val="000000"/>
          <w:sz w:val="24"/>
          <w:szCs w:val="24"/>
        </w:rPr>
        <w:t xml:space="preserv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41D5A870" w14:textId="77777777" w:rsidR="00EA0DC1" w:rsidRDefault="00EA0DC1" w:rsidP="00F40208">
      <w:pPr>
        <w:spacing w:after="0" w:line="360" w:lineRule="auto"/>
        <w:ind w:right="-234"/>
        <w:contextualSpacing/>
        <w:jc w:val="both"/>
        <w:rPr>
          <w:rFonts w:ascii="Palatino Linotype" w:eastAsia="Palatino Linotype" w:hAnsi="Palatino Linotype" w:cs="Palatino Linotype"/>
          <w:color w:val="000000"/>
          <w:sz w:val="24"/>
          <w:szCs w:val="24"/>
        </w:rPr>
      </w:pPr>
    </w:p>
    <w:p w14:paraId="35291D49" w14:textId="77777777" w:rsidR="00F40208" w:rsidRPr="00E11063" w:rsidRDefault="00F40208" w:rsidP="00F40208">
      <w:pPr>
        <w:spacing w:before="240" w:after="240" w:line="360" w:lineRule="auto"/>
        <w:contextualSpacing/>
        <w:jc w:val="both"/>
        <w:rPr>
          <w:rFonts w:ascii="Palatino Linotype" w:eastAsia="Palatino Linotype" w:hAnsi="Palatino Linotype" w:cs="Palatino Linotype"/>
          <w:sz w:val="24"/>
        </w:rPr>
      </w:pPr>
      <w:r w:rsidRPr="00E11063">
        <w:rPr>
          <w:rFonts w:ascii="Palatino Linotype" w:eastAsia="Palatino Linotype" w:hAnsi="Palatino Linotype" w:cs="Palatino Linotype"/>
          <w:sz w:val="24"/>
        </w:rPr>
        <w:t xml:space="preserve">En razón de que fue debidamente sustanciado el expediente electrónico y no existe diligencia pendiente de desahogo, se emite la Resolución que conforme a Derecho proceda, de acuerdo con los siguientes: </w:t>
      </w:r>
    </w:p>
    <w:bookmarkEnd w:id="12"/>
    <w:bookmarkEnd w:id="13"/>
    <w:p w14:paraId="6CF4CC4B" w14:textId="4D76316A" w:rsidR="00F40208" w:rsidRDefault="00F40208" w:rsidP="001853DF">
      <w:pPr>
        <w:spacing w:line="360" w:lineRule="auto"/>
        <w:jc w:val="both"/>
        <w:rPr>
          <w:rFonts w:ascii="Palatino Linotype" w:hAnsi="Palatino Linotype"/>
          <w:sz w:val="24"/>
          <w:szCs w:val="24"/>
        </w:rPr>
      </w:pPr>
    </w:p>
    <w:p w14:paraId="4B8619B4" w14:textId="7294EE85" w:rsidR="00810BD2" w:rsidRDefault="008B768C" w:rsidP="00810BD2">
      <w:pPr>
        <w:spacing w:before="240" w:after="120" w:line="360" w:lineRule="auto"/>
        <w:contextualSpacing/>
        <w:jc w:val="center"/>
        <w:rPr>
          <w:rFonts w:ascii="Palatino Linotype" w:eastAsia="Palatino Linotype" w:hAnsi="Palatino Linotype" w:cs="Palatino Linotype"/>
          <w:b/>
          <w:sz w:val="24"/>
          <w:szCs w:val="24"/>
        </w:rPr>
      </w:pPr>
      <w:bookmarkStart w:id="14" w:name="_Hlk108004348"/>
      <w:r>
        <w:rPr>
          <w:rFonts w:ascii="Palatino Linotype" w:eastAsia="Palatino Linotype" w:hAnsi="Palatino Linotype" w:cs="Palatino Linotype"/>
          <w:b/>
          <w:sz w:val="24"/>
          <w:szCs w:val="24"/>
        </w:rPr>
        <w:t>CONSIDERANDOS:</w:t>
      </w:r>
    </w:p>
    <w:p w14:paraId="7642B299" w14:textId="77777777" w:rsidR="00810BD2" w:rsidRDefault="00810BD2" w:rsidP="00810BD2">
      <w:pPr>
        <w:spacing w:before="240" w:after="120" w:line="360" w:lineRule="auto"/>
        <w:contextualSpacing/>
        <w:jc w:val="center"/>
        <w:rPr>
          <w:rFonts w:ascii="Palatino Linotype" w:eastAsia="Palatino Linotype" w:hAnsi="Palatino Linotype" w:cs="Palatino Linotype"/>
          <w:b/>
          <w:sz w:val="24"/>
          <w:szCs w:val="24"/>
        </w:rPr>
      </w:pPr>
    </w:p>
    <w:p w14:paraId="21627389" w14:textId="77777777" w:rsidR="008B768C" w:rsidRDefault="008B768C" w:rsidP="008B768C">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bookmarkEnd w:id="14"/>
    <w:p w14:paraId="58F705C4" w14:textId="77777777" w:rsidR="008B768C" w:rsidRDefault="008B768C" w:rsidP="008B768C">
      <w:pPr>
        <w:spacing w:line="360" w:lineRule="auto"/>
        <w:contextualSpacing/>
        <w:jc w:val="both"/>
        <w:rPr>
          <w:rFonts w:ascii="Palatino Linotype" w:eastAsia="Palatino Linotype" w:hAnsi="Palatino Linotype" w:cs="Palatino Linotype"/>
          <w:sz w:val="24"/>
          <w:szCs w:val="24"/>
        </w:rPr>
      </w:pPr>
    </w:p>
    <w:p w14:paraId="7E586F73" w14:textId="77777777" w:rsidR="000E1853" w:rsidRDefault="000E1853" w:rsidP="000E1853">
      <w:pPr>
        <w:spacing w:before="240" w:after="240" w:line="360" w:lineRule="auto"/>
        <w:ind w:right="-234"/>
        <w:jc w:val="both"/>
        <w:rPr>
          <w:rFonts w:ascii="Palatino Linotype" w:eastAsia="Palatino Linotype" w:hAnsi="Palatino Linotype" w:cs="Palatino Linotype"/>
          <w:sz w:val="24"/>
          <w:szCs w:val="24"/>
        </w:rPr>
      </w:pPr>
      <w:bookmarkStart w:id="15" w:name="_Hlk108602025"/>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 xml:space="preserve">Previo al estudio del fondo del asunto, se procede a analizar los requisitos </w:t>
      </w:r>
      <w:r>
        <w:rPr>
          <w:rFonts w:ascii="Palatino Linotype" w:eastAsia="Palatino Linotype" w:hAnsi="Palatino Linotype" w:cs="Palatino Linotype"/>
          <w:sz w:val="24"/>
          <w:szCs w:val="24"/>
        </w:rPr>
        <w:lastRenderedPageBreak/>
        <w:t>de oportunidad y procedibilidad que debe reunir el recurso de revisión interpuesto, previstos en los artículos 178 y 180 de la Ley de Transparencia y Acceso a la Información Pública del Estado de México y Municipios.</w:t>
      </w:r>
    </w:p>
    <w:p w14:paraId="21B89427" w14:textId="48CED515" w:rsidR="000E1853" w:rsidRDefault="000E1853" w:rsidP="000E1853">
      <w:pPr>
        <w:spacing w:before="240" w:after="240" w:line="360" w:lineRule="auto"/>
        <w:contextualSpacing/>
        <w:jc w:val="both"/>
        <w:rPr>
          <w:rFonts w:ascii="Palatino Linotype" w:eastAsia="Palatino Linotype" w:hAnsi="Palatino Linotype" w:cs="Palatino Linotype"/>
          <w:sz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emitió la respuesta, toda vez que ésta fue pronunciada el día siete</w:t>
      </w:r>
      <w:r w:rsidRPr="00892383">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marz</w:t>
      </w:r>
      <w:r w:rsidRPr="00892383">
        <w:rPr>
          <w:rFonts w:ascii="Palatino Linotype" w:eastAsia="Palatino Linotype" w:hAnsi="Palatino Linotype" w:cs="Palatino Linotype"/>
          <w:sz w:val="24"/>
          <w:szCs w:val="24"/>
        </w:rPr>
        <w:t>o de dos mil veintidós</w:t>
      </w:r>
      <w:r>
        <w:rPr>
          <w:rFonts w:ascii="Palatino Linotype" w:eastAsia="Times New Roman" w:hAnsi="Palatino Linotype" w:cs="Times New Roman"/>
          <w:color w:val="000000"/>
          <w:sz w:val="24"/>
          <w:szCs w:val="24"/>
        </w:rPr>
        <w:t xml:space="preserve">, </w:t>
      </w:r>
      <w:r>
        <w:rPr>
          <w:rFonts w:ascii="Palatino Linotype" w:eastAsia="Palatino Linotype" w:hAnsi="Palatino Linotype" w:cs="Palatino Linotype"/>
          <w:sz w:val="24"/>
          <w:szCs w:val="24"/>
        </w:rPr>
        <w:t xml:space="preserve">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w:t>
      </w:r>
      <w:r>
        <w:rPr>
          <w:rFonts w:ascii="Palatino Linotype" w:eastAsia="Palatino Linotype" w:hAnsi="Palatino Linotype" w:cs="Palatino Linotype"/>
          <w:sz w:val="24"/>
        </w:rPr>
        <w:t>el</w:t>
      </w:r>
      <w:r w:rsidRPr="00232DAC">
        <w:rPr>
          <w:rFonts w:ascii="Palatino Linotype" w:eastAsia="Palatino Linotype" w:hAnsi="Palatino Linotype" w:cs="Palatino Linotype"/>
          <w:sz w:val="24"/>
        </w:rPr>
        <w:t xml:space="preserve"> recurso de revisión</w:t>
      </w:r>
      <w:r>
        <w:rPr>
          <w:rFonts w:ascii="Palatino Linotype" w:eastAsia="Palatino Linotype" w:hAnsi="Palatino Linotype" w:cs="Palatino Linotype"/>
          <w:sz w:val="24"/>
        </w:rPr>
        <w:t xml:space="preserve"> en fecha veintiséis de marzo de dos mil veintidós</w:t>
      </w:r>
      <w:r w:rsidRPr="00232DAC">
        <w:rPr>
          <w:rFonts w:ascii="Palatino Linotype" w:eastAsia="Palatino Linotype" w:hAnsi="Palatino Linotype" w:cs="Palatino Linotype"/>
          <w:sz w:val="24"/>
        </w:rPr>
        <w:t>,</w:t>
      </w:r>
      <w:r>
        <w:rPr>
          <w:rFonts w:ascii="Palatino Linotype" w:eastAsia="Palatino Linotype" w:hAnsi="Palatino Linotype" w:cs="Palatino Linotype"/>
          <w:sz w:val="24"/>
        </w:rPr>
        <w:t xml:space="preserve"> es decir al décimo cuarto día hábil, circunstancias que determina que se interpuso en tiempo. </w:t>
      </w:r>
    </w:p>
    <w:p w14:paraId="41185BEF" w14:textId="77777777" w:rsidR="000E1853" w:rsidRDefault="000E1853" w:rsidP="000E1853">
      <w:pPr>
        <w:spacing w:before="240" w:after="240" w:line="360" w:lineRule="auto"/>
        <w:contextualSpacing/>
        <w:jc w:val="both"/>
        <w:rPr>
          <w:color w:val="000000"/>
        </w:rPr>
      </w:pPr>
    </w:p>
    <w:p w14:paraId="5E8BA967" w14:textId="161A4BB7" w:rsidR="000E1853" w:rsidRDefault="000E1853" w:rsidP="001A2301">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señaló un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293AD4D" w14:textId="77777777" w:rsidR="001A2301" w:rsidRDefault="001A2301" w:rsidP="001A2301">
      <w:pPr>
        <w:spacing w:before="240" w:after="240" w:line="360" w:lineRule="auto"/>
        <w:ind w:left="851" w:right="902"/>
        <w:contextualSpacing/>
        <w:jc w:val="both"/>
        <w:rPr>
          <w:rFonts w:ascii="Palatino Linotype" w:eastAsia="Palatino Linotype" w:hAnsi="Palatino Linotype" w:cs="Palatino Linotype"/>
          <w:i/>
        </w:rPr>
      </w:pPr>
    </w:p>
    <w:p w14:paraId="2EEEBC7F" w14:textId="77777777" w:rsidR="000E1853" w:rsidRDefault="000E1853" w:rsidP="001A2301">
      <w:pPr>
        <w:spacing w:before="240" w:after="240" w:line="360"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sidRPr="00EA2490">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w:t>
      </w:r>
      <w:r w:rsidRPr="00EA2490">
        <w:rPr>
          <w:rFonts w:ascii="Palatino Linotype" w:eastAsia="Palatino Linotype" w:hAnsi="Palatino Linotype" w:cs="Palatino Linotype"/>
          <w:b/>
          <w:i/>
        </w:rPr>
        <w:t>seudónimo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2DB54B12" w14:textId="77777777" w:rsidR="00AA41B0" w:rsidRDefault="00AA41B0" w:rsidP="001A2301">
      <w:pPr>
        <w:spacing w:before="240" w:after="240" w:line="360" w:lineRule="auto"/>
        <w:ind w:left="851" w:right="902"/>
        <w:contextualSpacing/>
        <w:jc w:val="both"/>
        <w:rPr>
          <w:rFonts w:ascii="Palatino Linotype" w:eastAsia="Palatino Linotype" w:hAnsi="Palatino Linotype" w:cs="Palatino Linotype"/>
          <w:i/>
        </w:rPr>
      </w:pPr>
    </w:p>
    <w:p w14:paraId="17C21314" w14:textId="77777777" w:rsidR="000E1853" w:rsidRDefault="000E1853" w:rsidP="001A2301">
      <w:pPr>
        <w:spacing w:before="240" w:after="240"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72B59B8B" w14:textId="77777777" w:rsidR="001A2301" w:rsidRDefault="001A2301" w:rsidP="001A2301">
      <w:pPr>
        <w:spacing w:before="240" w:after="240" w:line="360" w:lineRule="auto"/>
        <w:contextualSpacing/>
        <w:jc w:val="both"/>
        <w:rPr>
          <w:rFonts w:ascii="Palatino Linotype" w:eastAsia="Palatino Linotype" w:hAnsi="Palatino Linotype" w:cs="Palatino Linotype"/>
          <w:sz w:val="24"/>
          <w:szCs w:val="24"/>
        </w:rPr>
      </w:pPr>
    </w:p>
    <w:p w14:paraId="0B62AFEC" w14:textId="269C537C" w:rsidR="000E1853" w:rsidRDefault="000E1853" w:rsidP="000E185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w:t>
      </w:r>
      <w:r w:rsidR="00810BD2">
        <w:rPr>
          <w:rFonts w:ascii="Palatino Linotype" w:eastAsia="Palatino Linotype" w:hAnsi="Palatino Linotype" w:cs="Palatino Linotype"/>
          <w:sz w:val="24"/>
          <w:szCs w:val="24"/>
        </w:rPr>
        <w:t>V</w:t>
      </w:r>
      <w:r w:rsidR="00AA41B0">
        <w:rPr>
          <w:rFonts w:ascii="Palatino Linotype" w:eastAsia="Palatino Linotype" w:hAnsi="Palatino Linotype" w:cs="Palatino Linotype"/>
          <w:sz w:val="24"/>
          <w:szCs w:val="24"/>
        </w:rPr>
        <w:t>I</w:t>
      </w:r>
      <w:r>
        <w:rPr>
          <w:rFonts w:ascii="Palatino Linotype" w:eastAsia="Palatino Linotype" w:hAnsi="Palatino Linotype" w:cs="Palatino Linotype"/>
          <w:sz w:val="24"/>
          <w:szCs w:val="24"/>
        </w:rPr>
        <w:t xml:space="preserve"> de la Ley de Transparencia y Acceso a la Información Pública del Estado de México y Municipios; que a la letra dice:</w:t>
      </w:r>
    </w:p>
    <w:p w14:paraId="6403B96A" w14:textId="77777777" w:rsidR="000E1853" w:rsidRDefault="000E1853" w:rsidP="000E185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7DECF8B0" w14:textId="77777777" w:rsidR="000E1853" w:rsidRDefault="000E1853" w:rsidP="000E185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70D6855" w14:textId="75E328AC" w:rsidR="000E1853" w:rsidRDefault="00810BD2" w:rsidP="000E1853">
      <w:pPr>
        <w:pBdr>
          <w:top w:val="nil"/>
          <w:left w:val="nil"/>
          <w:bottom w:val="nil"/>
          <w:right w:val="nil"/>
          <w:between w:val="nil"/>
        </w:pBdr>
        <w:spacing w:before="240" w:after="240" w:line="360" w:lineRule="auto"/>
        <w:ind w:left="992" w:right="1043"/>
        <w:contextualSpacing/>
        <w:jc w:val="both"/>
        <w:rPr>
          <w:rFonts w:ascii="Palatino Linotype" w:eastAsia="Palatino Linotype" w:hAnsi="Palatino Linotype" w:cs="Palatino Linotype"/>
          <w:i/>
        </w:rPr>
      </w:pPr>
      <w:r w:rsidRPr="00810BD2">
        <w:rPr>
          <w:rFonts w:ascii="Palatino Linotype" w:eastAsia="Palatino Linotype" w:hAnsi="Palatino Linotype" w:cs="Palatino Linotype"/>
          <w:i/>
        </w:rPr>
        <w:t>VI. La entrega de información que n</w:t>
      </w:r>
      <w:r>
        <w:rPr>
          <w:rFonts w:ascii="Palatino Linotype" w:eastAsia="Palatino Linotype" w:hAnsi="Palatino Linotype" w:cs="Palatino Linotype"/>
          <w:i/>
        </w:rPr>
        <w:t>o corresponda con lo solicitado</w:t>
      </w:r>
      <w:r w:rsidR="000E1853" w:rsidRPr="001B6A9D">
        <w:rPr>
          <w:rFonts w:ascii="Palatino Linotype" w:eastAsia="Palatino Linotype" w:hAnsi="Palatino Linotype" w:cs="Palatino Linotype"/>
          <w:i/>
        </w:rPr>
        <w:t>;” (Sic)</w:t>
      </w:r>
    </w:p>
    <w:p w14:paraId="1599073A" w14:textId="77777777" w:rsidR="00EA0DC1" w:rsidRPr="00EA0DC1" w:rsidRDefault="00EA0DC1" w:rsidP="000E1853">
      <w:pPr>
        <w:spacing w:line="360" w:lineRule="auto"/>
        <w:contextualSpacing/>
        <w:jc w:val="both"/>
        <w:rPr>
          <w:rFonts w:ascii="Palatino Linotype" w:hAnsi="Palatino Linotype"/>
          <w:b/>
          <w:color w:val="FF0000"/>
          <w:sz w:val="24"/>
        </w:rPr>
      </w:pPr>
      <w:bookmarkStart w:id="16" w:name="_Hlk108005205"/>
      <w:bookmarkEnd w:id="15"/>
    </w:p>
    <w:p w14:paraId="53A1F377" w14:textId="68E65617" w:rsidR="000E1853" w:rsidRDefault="000E1853" w:rsidP="000E1853">
      <w:pPr>
        <w:spacing w:line="360" w:lineRule="auto"/>
        <w:contextualSpacing/>
        <w:jc w:val="both"/>
        <w:rPr>
          <w:rFonts w:ascii="Palatino Linotype" w:hAnsi="Palatino Linotype"/>
          <w:sz w:val="24"/>
        </w:rPr>
      </w:pPr>
      <w:bookmarkStart w:id="17" w:name="_Hlk108602448"/>
      <w:r w:rsidRPr="00232DAC">
        <w:rPr>
          <w:rFonts w:ascii="Palatino Linotype" w:hAnsi="Palatino Linotype"/>
          <w:b/>
          <w:sz w:val="24"/>
        </w:rPr>
        <w:t xml:space="preserve">TERCERO. MATERIA DE LA REVISIÓN. </w:t>
      </w:r>
      <w:r w:rsidRPr="00232DAC">
        <w:rPr>
          <w:rFonts w:ascii="Palatino Linotype" w:hAnsi="Palatino Linotype"/>
          <w:sz w:val="24"/>
        </w:rPr>
        <w:t xml:space="preserve">De la revisión a las constancias y documentos que obran en los expedientes electrónicos se advierte, que el tema sobre el que este Organismo Garante de Transparencia y Acceso a la Información se pronunciará será: verificar si las respuesta otorgada por el </w:t>
      </w:r>
      <w:r w:rsidRPr="00232DAC">
        <w:rPr>
          <w:rFonts w:ascii="Palatino Linotype" w:hAnsi="Palatino Linotype"/>
          <w:b/>
          <w:sz w:val="24"/>
        </w:rPr>
        <w:t>SUJETO OBLIGADO</w:t>
      </w:r>
      <w:r w:rsidRPr="00232DAC">
        <w:rPr>
          <w:rFonts w:ascii="Palatino Linotype" w:hAnsi="Palatino Linotype"/>
          <w:sz w:val="24"/>
        </w:rPr>
        <w:t xml:space="preserve"> </w:t>
      </w:r>
      <w:r w:rsidR="00AA41B0">
        <w:rPr>
          <w:rFonts w:ascii="Palatino Linotype" w:hAnsi="Palatino Linotype"/>
          <w:sz w:val="24"/>
        </w:rPr>
        <w:t>es</w:t>
      </w:r>
      <w:r w:rsidRPr="00232DAC">
        <w:rPr>
          <w:rFonts w:ascii="Palatino Linotype" w:hAnsi="Palatino Linotype"/>
          <w:sz w:val="24"/>
        </w:rPr>
        <w:t xml:space="preserve"> adecuada y suficiente para satisfacer el derecho de acceso a la información pública </w:t>
      </w:r>
      <w:r w:rsidRPr="00232DAC">
        <w:rPr>
          <w:rFonts w:ascii="Palatino Linotype" w:hAnsi="Palatino Linotype"/>
          <w:sz w:val="24"/>
        </w:rPr>
        <w:lastRenderedPageBreak/>
        <w:t xml:space="preserve">de la parte </w:t>
      </w:r>
      <w:r w:rsidRPr="00232DAC">
        <w:rPr>
          <w:rFonts w:ascii="Palatino Linotype" w:hAnsi="Palatino Linotype"/>
          <w:b/>
          <w:sz w:val="24"/>
        </w:rPr>
        <w:t>RECURRENTE</w:t>
      </w:r>
      <w:r w:rsidRPr="00232DAC">
        <w:rPr>
          <w:rFonts w:ascii="Palatino Linotype" w:hAnsi="Palatino Linotype"/>
          <w:sz w:val="24"/>
        </w:rPr>
        <w:t>, o en su defecto, en caso de ser procedente, ordenar la entrega de información oportuna.</w:t>
      </w:r>
    </w:p>
    <w:p w14:paraId="1A65C6CA" w14:textId="77777777" w:rsidR="003D3E68" w:rsidRPr="00232DAC" w:rsidRDefault="003D3E68" w:rsidP="000E1853">
      <w:pPr>
        <w:spacing w:line="360" w:lineRule="auto"/>
        <w:contextualSpacing/>
        <w:jc w:val="both"/>
        <w:rPr>
          <w:rFonts w:ascii="Palatino Linotype" w:hAnsi="Palatino Linotype"/>
          <w:sz w:val="24"/>
        </w:rPr>
      </w:pPr>
    </w:p>
    <w:p w14:paraId="09C3CD77" w14:textId="77777777" w:rsidR="000E1853" w:rsidRDefault="000E1853" w:rsidP="000E1853">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sz w:val="24"/>
          <w:szCs w:val="24"/>
        </w:rPr>
      </w:pPr>
      <w:bookmarkStart w:id="18" w:name="_Hlk108602504"/>
      <w:bookmarkEnd w:id="17"/>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7AE0E85" w14:textId="77777777" w:rsidR="000E1853" w:rsidRDefault="000E1853" w:rsidP="000E1853">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b/>
          <w:color w:val="000000"/>
          <w:sz w:val="24"/>
          <w:szCs w:val="24"/>
        </w:rPr>
      </w:pPr>
    </w:p>
    <w:p w14:paraId="2B6FD850" w14:textId="77777777" w:rsidR="000E1853" w:rsidRDefault="000E1853" w:rsidP="000E1853">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CA404A" w14:textId="77777777" w:rsidR="000E1853" w:rsidRDefault="000E1853" w:rsidP="000E1853">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6113ECE" w14:textId="77777777" w:rsidR="000E1853" w:rsidRDefault="000E1853" w:rsidP="000E1853">
      <w:pPr>
        <w:ind w:left="851" w:right="900"/>
        <w:jc w:val="both"/>
        <w:rPr>
          <w:rFonts w:ascii="Palatino Linotype" w:eastAsia="Palatino Linotype" w:hAnsi="Palatino Linotype" w:cs="Palatino Linotype"/>
        </w:rPr>
      </w:pPr>
    </w:p>
    <w:p w14:paraId="0EA362A5" w14:textId="77777777" w:rsidR="000E1853" w:rsidRDefault="000E1853" w:rsidP="000E1853">
      <w:pPr>
        <w:spacing w:before="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los Sujetos Obligados tienen la obligación o deber de atender las solicitudes de acceso a la información pública que se les hagan de su conocimiento y proporcionar la información pública que obren en su poder como </w:t>
      </w:r>
      <w:r>
        <w:rPr>
          <w:rFonts w:ascii="Palatino Linotype" w:eastAsia="Palatino Linotype" w:hAnsi="Palatino Linotype" w:cs="Palatino Linotype"/>
          <w:sz w:val="24"/>
          <w:szCs w:val="24"/>
        </w:rPr>
        <w:lastRenderedPageBreak/>
        <w:t>así lo establece el artículo 12 de la Ley de Transparencia y Acceso a la Información Pública del Estado de México y Municipios, el cual a la letra dice:</w:t>
      </w:r>
    </w:p>
    <w:p w14:paraId="2D0C0685" w14:textId="77777777" w:rsidR="000E1853" w:rsidRDefault="000E1853" w:rsidP="000E1853">
      <w:pPr>
        <w:spacing w:before="240" w:line="360" w:lineRule="auto"/>
        <w:contextualSpacing/>
        <w:jc w:val="both"/>
        <w:rPr>
          <w:rFonts w:ascii="Palatino Linotype" w:eastAsia="Palatino Linotype" w:hAnsi="Palatino Linotype" w:cs="Palatino Linotype"/>
          <w:sz w:val="24"/>
          <w:szCs w:val="24"/>
        </w:rPr>
      </w:pPr>
    </w:p>
    <w:p w14:paraId="4162E718" w14:textId="77777777" w:rsidR="000E1853" w:rsidRDefault="000E1853" w:rsidP="000E1853">
      <w:pPr>
        <w:spacing w:before="240" w:after="240" w:line="360"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A486834" w14:textId="77777777" w:rsidR="000E1853" w:rsidRDefault="000E1853" w:rsidP="000E1853">
      <w:pPr>
        <w:spacing w:before="240" w:after="240" w:line="360"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D23642" w14:textId="77777777" w:rsidR="000E1853" w:rsidRDefault="000E1853" w:rsidP="000E1853">
      <w:pPr>
        <w:spacing w:before="240" w:after="240" w:line="360" w:lineRule="auto"/>
        <w:contextualSpacing/>
        <w:jc w:val="both"/>
        <w:rPr>
          <w:rFonts w:ascii="Palatino Linotype" w:eastAsia="Palatino Linotype" w:hAnsi="Palatino Linotype" w:cs="Palatino Linotype"/>
          <w:sz w:val="24"/>
          <w:szCs w:val="24"/>
        </w:rPr>
      </w:pPr>
    </w:p>
    <w:p w14:paraId="197851A1" w14:textId="77777777" w:rsidR="000E1853" w:rsidRDefault="000E1853" w:rsidP="000E1853">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14:paraId="326941CF" w14:textId="77777777" w:rsidR="003D3E68" w:rsidRDefault="003D3E68" w:rsidP="000E1853">
      <w:pPr>
        <w:spacing w:before="240" w:after="240" w:line="360" w:lineRule="auto"/>
        <w:contextualSpacing/>
        <w:jc w:val="both"/>
        <w:rPr>
          <w:rFonts w:ascii="Palatino Linotype" w:eastAsia="Palatino Linotype" w:hAnsi="Palatino Linotype" w:cs="Palatino Linotype"/>
          <w:sz w:val="24"/>
          <w:szCs w:val="24"/>
        </w:rPr>
      </w:pPr>
    </w:p>
    <w:p w14:paraId="37E04430" w14:textId="77777777" w:rsidR="000E1853" w:rsidRDefault="000E1853" w:rsidP="000E1853">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dispone que los Sujetos Obligados sólo proporcionarán la información pública que generen, administren o </w:t>
      </w:r>
      <w:r>
        <w:rPr>
          <w:rFonts w:ascii="Palatino Linotype" w:eastAsia="Palatino Linotype" w:hAnsi="Palatino Linotype" w:cs="Palatino Linotype"/>
          <w:sz w:val="24"/>
          <w:szCs w:val="24"/>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31A4AFD8" w14:textId="77777777" w:rsidR="000E1853" w:rsidRDefault="000E1853" w:rsidP="000E1853">
      <w:pPr>
        <w:spacing w:before="240" w:after="240" w:line="360" w:lineRule="auto"/>
        <w:contextualSpacing/>
        <w:jc w:val="both"/>
        <w:rPr>
          <w:rFonts w:ascii="Palatino Linotype" w:eastAsia="Palatino Linotype" w:hAnsi="Palatino Linotype" w:cs="Palatino Linotype"/>
          <w:sz w:val="24"/>
          <w:szCs w:val="24"/>
        </w:rPr>
      </w:pPr>
    </w:p>
    <w:p w14:paraId="15FAB31C" w14:textId="77777777" w:rsidR="000E1853" w:rsidRDefault="000E1853" w:rsidP="000E1853">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14:paraId="4DB5F125" w14:textId="77777777" w:rsidR="000E1853" w:rsidRDefault="000E1853" w:rsidP="000E1853">
      <w:pPr>
        <w:spacing w:before="240" w:after="240" w:line="360" w:lineRule="auto"/>
        <w:contextualSpacing/>
        <w:jc w:val="both"/>
        <w:rPr>
          <w:rFonts w:ascii="Palatino Linotype" w:eastAsia="Palatino Linotype" w:hAnsi="Palatino Linotype" w:cs="Palatino Linotype"/>
        </w:rPr>
      </w:pPr>
    </w:p>
    <w:p w14:paraId="57F0E637" w14:textId="77777777" w:rsidR="000E1853" w:rsidRDefault="000E1853" w:rsidP="000E1853">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4FBCBAA6" w14:textId="77777777" w:rsidR="000E1853" w:rsidRDefault="000E1853" w:rsidP="000E1853">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6515703" w14:textId="77777777" w:rsidR="000E1853" w:rsidRDefault="000E1853" w:rsidP="000E1853">
      <w:pPr>
        <w:spacing w:line="360" w:lineRule="auto"/>
        <w:ind w:left="1134" w:right="899"/>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Pr>
          <w:rFonts w:ascii="Palatino Linotype" w:eastAsia="Palatino Linotype" w:hAnsi="Palatino Linotype" w:cs="Palatino Linotype"/>
          <w:i/>
        </w:rPr>
        <w:lastRenderedPageBreak/>
        <w:t>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14:paraId="4983C65C" w14:textId="77777777" w:rsidR="000E1853" w:rsidRDefault="000E1853" w:rsidP="000E1853">
      <w:pPr>
        <w:spacing w:line="360" w:lineRule="auto"/>
        <w:contextualSpacing/>
        <w:jc w:val="both"/>
        <w:rPr>
          <w:rFonts w:ascii="Palatino Linotype" w:eastAsia="Palatino Linotype" w:hAnsi="Palatino Linotype" w:cs="Palatino Linotype"/>
          <w:sz w:val="24"/>
          <w:szCs w:val="24"/>
        </w:rPr>
      </w:pPr>
    </w:p>
    <w:p w14:paraId="5F5DA112" w14:textId="77777777" w:rsidR="000E1853" w:rsidRDefault="000E1853" w:rsidP="000E1853">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5F90DBA" w14:textId="77777777" w:rsidR="000E1853" w:rsidRDefault="000E1853" w:rsidP="000E1853">
      <w:pPr>
        <w:spacing w:before="120" w:after="120"/>
        <w:ind w:left="851" w:right="902"/>
        <w:jc w:val="both"/>
        <w:rPr>
          <w:rFonts w:ascii="Palatino Linotype" w:eastAsia="Palatino Linotype" w:hAnsi="Palatino Linotype" w:cs="Palatino Linotype"/>
          <w:b/>
        </w:rPr>
      </w:pPr>
    </w:p>
    <w:p w14:paraId="5E905868" w14:textId="77777777" w:rsidR="000E1853" w:rsidRDefault="000E1853" w:rsidP="000E1853">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629C84B1" w14:textId="77777777" w:rsidR="000E1853" w:rsidRDefault="000E1853" w:rsidP="000E18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9B5E42" w14:textId="77777777" w:rsidR="000E1853" w:rsidRDefault="000E1853" w:rsidP="000E1853">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487BC94A" w14:textId="77777777" w:rsidR="000E1853" w:rsidRDefault="000E1853" w:rsidP="000E1853">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4FE60861" w14:textId="77777777" w:rsidR="000E1853" w:rsidRDefault="000E1853" w:rsidP="000E1853">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46DC4BAD" w14:textId="77777777" w:rsidR="000E1853" w:rsidRDefault="000E1853" w:rsidP="000E1853">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w:t>
      </w:r>
    </w:p>
    <w:p w14:paraId="0C500EE8" w14:textId="77777777" w:rsidR="000E1853" w:rsidRDefault="000E1853" w:rsidP="000E1853">
      <w:pPr>
        <w:spacing w:after="0" w:line="360" w:lineRule="auto"/>
        <w:jc w:val="both"/>
        <w:rPr>
          <w:rFonts w:ascii="Palatino Linotype" w:eastAsia="Palatino Linotype" w:hAnsi="Palatino Linotype" w:cs="Palatino Linotype"/>
          <w:color w:val="FF0000"/>
          <w:sz w:val="24"/>
          <w:szCs w:val="24"/>
        </w:rPr>
      </w:pPr>
    </w:p>
    <w:bookmarkEnd w:id="16"/>
    <w:bookmarkEnd w:id="18"/>
    <w:p w14:paraId="2D0158A7" w14:textId="77777777" w:rsidR="0020379E" w:rsidRDefault="0020379E" w:rsidP="0020379E">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14:paraId="27B2CD32" w14:textId="77777777" w:rsidR="0020379E" w:rsidRDefault="0020379E" w:rsidP="0020379E">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14:paraId="1176B86E" w14:textId="28E323EE" w:rsidR="0020379E" w:rsidRDefault="0020379E" w:rsidP="001A2301">
      <w:pPr>
        <w:spacing w:line="360" w:lineRule="auto"/>
        <w:contextualSpacing/>
        <w:jc w:val="both"/>
        <w:rPr>
          <w:rFonts w:ascii="Palatino Linotype" w:hAnsi="Palatino Linotype"/>
          <w:color w:val="000000"/>
          <w:sz w:val="24"/>
          <w:szCs w:val="14"/>
        </w:rPr>
      </w:pPr>
      <w:r>
        <w:rPr>
          <w:rFonts w:ascii="Palatino Linotype" w:hAnsi="Palatino Linotype"/>
          <w:color w:val="000000"/>
          <w:sz w:val="24"/>
          <w:szCs w:val="14"/>
        </w:rPr>
        <w:t>-</w:t>
      </w:r>
      <w:r w:rsidR="00CE1D81" w:rsidRPr="00CE1D81">
        <w:t xml:space="preserve"> </w:t>
      </w:r>
      <w:r w:rsidR="004F14EA" w:rsidRPr="004F14EA">
        <w:rPr>
          <w:rFonts w:ascii="Palatino Linotype" w:hAnsi="Palatino Linotype"/>
          <w:color w:val="000000"/>
          <w:sz w:val="24"/>
          <w:szCs w:val="14"/>
        </w:rPr>
        <w:t xml:space="preserve"> </w:t>
      </w:r>
      <w:r w:rsidR="004F14EA">
        <w:rPr>
          <w:rFonts w:ascii="Palatino Linotype" w:hAnsi="Palatino Linotype"/>
          <w:color w:val="000000"/>
          <w:sz w:val="24"/>
          <w:szCs w:val="14"/>
        </w:rPr>
        <w:t xml:space="preserve">De acuerdo al </w:t>
      </w:r>
      <w:r w:rsidR="004F14EA" w:rsidRPr="004F14EA">
        <w:rPr>
          <w:rFonts w:ascii="Palatino Linotype" w:hAnsi="Palatino Linotype"/>
          <w:color w:val="000000"/>
          <w:sz w:val="24"/>
          <w:szCs w:val="14"/>
        </w:rPr>
        <w:t>artículo 17 del reglamento interior de la secretaría del campo, fracción v, que establece: supervisar que las delegaciones administrativas elaboren los contratos de personal eventual en términos de las disposiciones aplicables. Informe si en sus archivos y o expedientes, cuenta con documentación relacionada con esta atribución, del periodo de septiembre de 2021 al 15 de febr</w:t>
      </w:r>
      <w:r w:rsidR="001A2301">
        <w:rPr>
          <w:rFonts w:ascii="Palatino Linotype" w:hAnsi="Palatino Linotype"/>
          <w:color w:val="000000"/>
          <w:sz w:val="24"/>
          <w:szCs w:val="14"/>
        </w:rPr>
        <w:t>ero de 2022</w:t>
      </w:r>
      <w:r w:rsidR="004F14EA" w:rsidRPr="004F14EA">
        <w:rPr>
          <w:rFonts w:ascii="Palatino Linotype" w:hAnsi="Palatino Linotype"/>
          <w:color w:val="000000"/>
          <w:sz w:val="24"/>
          <w:szCs w:val="14"/>
        </w:rPr>
        <w:t xml:space="preserve"> de ser así, se le solicita que</w:t>
      </w:r>
      <w:r w:rsidR="004F14EA">
        <w:rPr>
          <w:rFonts w:ascii="Palatino Linotype" w:hAnsi="Palatino Linotype"/>
          <w:color w:val="000000"/>
          <w:sz w:val="24"/>
          <w:szCs w:val="14"/>
        </w:rPr>
        <w:t xml:space="preserve"> proporcione la versión pública.</w:t>
      </w:r>
    </w:p>
    <w:p w14:paraId="34E0961F" w14:textId="77777777" w:rsidR="001A2301" w:rsidRDefault="001A2301" w:rsidP="001A2301">
      <w:pPr>
        <w:spacing w:line="360" w:lineRule="auto"/>
        <w:contextualSpacing/>
        <w:jc w:val="both"/>
        <w:rPr>
          <w:rFonts w:ascii="Palatino Linotype" w:hAnsi="Palatino Linotype"/>
          <w:color w:val="000000"/>
          <w:sz w:val="24"/>
          <w:szCs w:val="14"/>
        </w:rPr>
      </w:pPr>
    </w:p>
    <w:p w14:paraId="1F3C60E6" w14:textId="6C1C092E" w:rsidR="001A2301" w:rsidRDefault="004F14EA" w:rsidP="001A2301">
      <w:pPr>
        <w:spacing w:line="360" w:lineRule="auto"/>
        <w:contextualSpacing/>
        <w:jc w:val="both"/>
        <w:rPr>
          <w:rFonts w:ascii="Palatino Linotype" w:hAnsi="Palatino Linotype"/>
          <w:sz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señala que</w:t>
      </w:r>
      <w:r w:rsidR="001A2301">
        <w:rPr>
          <w:rFonts w:ascii="Palatino Linotype" w:eastAsia="Palatino Linotype" w:hAnsi="Palatino Linotype" w:cs="Palatino Linotype"/>
          <w:color w:val="000000"/>
          <w:sz w:val="24"/>
          <w:szCs w:val="24"/>
        </w:rPr>
        <w:t xml:space="preserve"> </w:t>
      </w:r>
      <w:r w:rsidR="001A2301" w:rsidRPr="008D40E7">
        <w:rPr>
          <w:rFonts w:ascii="Palatino Linotype" w:hAnsi="Palatino Linotype"/>
          <w:sz w:val="24"/>
          <w:szCs w:val="24"/>
        </w:rPr>
        <w:t>la fracción V del artículo 17 del Reglamento Interior de la Sec</w:t>
      </w:r>
      <w:r w:rsidR="001A2301">
        <w:rPr>
          <w:rFonts w:ascii="Palatino Linotype" w:hAnsi="Palatino Linotype"/>
          <w:sz w:val="24"/>
          <w:szCs w:val="24"/>
        </w:rPr>
        <w:t xml:space="preserve">retaría del </w:t>
      </w:r>
      <w:r w:rsidR="001A2301" w:rsidRPr="008D40E7">
        <w:rPr>
          <w:rFonts w:ascii="Palatino Linotype" w:hAnsi="Palatino Linotype"/>
          <w:sz w:val="24"/>
          <w:szCs w:val="24"/>
        </w:rPr>
        <w:t xml:space="preserve">Campo, señala como atribución </w:t>
      </w:r>
      <w:r w:rsidR="001A2301">
        <w:rPr>
          <w:rFonts w:ascii="Palatino Linotype" w:hAnsi="Palatino Linotype"/>
          <w:sz w:val="24"/>
          <w:szCs w:val="24"/>
        </w:rPr>
        <w:t>que</w:t>
      </w:r>
      <w:r w:rsidR="001A2301" w:rsidRPr="008D40E7">
        <w:rPr>
          <w:rFonts w:ascii="Palatino Linotype" w:hAnsi="Palatino Linotype"/>
          <w:sz w:val="24"/>
          <w:szCs w:val="24"/>
        </w:rPr>
        <w:t xml:space="preserve"> la Coordinación de Administración y Finanzas "Supervisar que las Delegaciones Administrativas elaboren los contratos del personal eventual...", no obstante, la misma fracción refiere que dicha supervisión se hará "...en</w:t>
      </w:r>
      <w:r w:rsidR="001A2301">
        <w:rPr>
          <w:rFonts w:ascii="Palatino Linotype" w:hAnsi="Palatino Linotype"/>
          <w:sz w:val="24"/>
          <w:szCs w:val="24"/>
        </w:rPr>
        <w:t xml:space="preserve"> términos de las disposiciones </w:t>
      </w:r>
      <w:r w:rsidR="001A2301" w:rsidRPr="008D40E7">
        <w:rPr>
          <w:rFonts w:ascii="Palatino Linotype" w:hAnsi="Palatino Linotype"/>
          <w:sz w:val="24"/>
          <w:szCs w:val="24"/>
        </w:rPr>
        <w:t>aplicables.", en tal virtud es preciso señalar que de conformidad a</w:t>
      </w:r>
      <w:r w:rsidR="001A2301">
        <w:rPr>
          <w:rFonts w:ascii="Palatino Linotype" w:hAnsi="Palatino Linotype"/>
          <w:sz w:val="24"/>
          <w:szCs w:val="24"/>
        </w:rPr>
        <w:t xml:space="preserve">l procedimiento 241 del Manual </w:t>
      </w:r>
      <w:r w:rsidR="001A2301" w:rsidRPr="008D40E7">
        <w:rPr>
          <w:rFonts w:ascii="Palatino Linotype" w:hAnsi="Palatino Linotype"/>
          <w:sz w:val="24"/>
          <w:szCs w:val="24"/>
        </w:rPr>
        <w:t>de Normas y Procedimientos de Desarrollo y Administración de Per</w:t>
      </w:r>
      <w:r w:rsidR="001A2301">
        <w:rPr>
          <w:rFonts w:ascii="Palatino Linotype" w:hAnsi="Palatino Linotype"/>
          <w:sz w:val="24"/>
          <w:szCs w:val="24"/>
        </w:rPr>
        <w:t xml:space="preserve">sonal es responsabilidad de la </w:t>
      </w:r>
      <w:r w:rsidR="001A2301" w:rsidRPr="008D40E7">
        <w:rPr>
          <w:rFonts w:ascii="Palatino Linotype" w:hAnsi="Palatino Linotype"/>
          <w:sz w:val="24"/>
          <w:szCs w:val="24"/>
        </w:rPr>
        <w:t>Coordinación Administrativa o equivalente la elaboración de los Con</w:t>
      </w:r>
      <w:r w:rsidR="001A2301">
        <w:rPr>
          <w:rFonts w:ascii="Palatino Linotype" w:hAnsi="Palatino Linotype"/>
          <w:sz w:val="24"/>
          <w:szCs w:val="24"/>
        </w:rPr>
        <w:t xml:space="preserve">tratos Individuales de Trabajo por Tiempo u </w:t>
      </w:r>
      <w:r w:rsidR="001A2301">
        <w:rPr>
          <w:rFonts w:ascii="Palatino Linotype" w:hAnsi="Palatino Linotype"/>
          <w:sz w:val="24"/>
          <w:szCs w:val="24"/>
        </w:rPr>
        <w:lastRenderedPageBreak/>
        <w:t xml:space="preserve">Obra Determinada, por lo cual menciona que </w:t>
      </w:r>
      <w:r w:rsidR="001A2301" w:rsidRPr="008D40E7">
        <w:rPr>
          <w:rFonts w:ascii="Palatino Linotype" w:hAnsi="Palatino Linotype"/>
          <w:sz w:val="24"/>
          <w:szCs w:val="24"/>
        </w:rPr>
        <w:t>se proporciona la versión pública electrónica relacionada con dicha atribución</w:t>
      </w:r>
      <w:r w:rsidR="001A2301">
        <w:rPr>
          <w:rFonts w:ascii="Palatino Linotype" w:hAnsi="Palatino Linotype"/>
          <w:sz w:val="24"/>
          <w:szCs w:val="24"/>
        </w:rPr>
        <w:t xml:space="preserve"> proporciona la versión pública electrónica, adjuntando para tal efecto la siguiente liga electrónica  </w:t>
      </w:r>
      <w:r w:rsidR="001A2301" w:rsidRPr="008D40E7">
        <w:rPr>
          <w:rFonts w:ascii="Palatino Linotype" w:hAnsi="Palatino Linotype"/>
          <w:sz w:val="24"/>
          <w:szCs w:val="24"/>
        </w:rPr>
        <w:t>https://finanzas.edomex.gob.mx/sites/finanzas.edomex.gob.mx/file</w:t>
      </w:r>
      <w:r w:rsidR="001A2301">
        <w:rPr>
          <w:rFonts w:ascii="Palatino Linotype" w:hAnsi="Palatino Linotype"/>
          <w:sz w:val="24"/>
          <w:szCs w:val="24"/>
        </w:rPr>
        <w:t>s/files/Servidores%20Publicos/</w:t>
      </w:r>
      <w:r w:rsidR="001A2301" w:rsidRPr="008D40E7">
        <w:rPr>
          <w:rFonts w:ascii="Palatino Linotype" w:hAnsi="Palatino Linotype"/>
          <w:sz w:val="24"/>
          <w:szCs w:val="24"/>
        </w:rPr>
        <w:t>MA</w:t>
      </w:r>
      <w:r w:rsidR="001A2301">
        <w:rPr>
          <w:rFonts w:ascii="Palatino Linotype" w:hAnsi="Palatino Linotype"/>
          <w:sz w:val="24"/>
          <w:szCs w:val="24"/>
        </w:rPr>
        <w:t xml:space="preserve">N UAL/Procedimientos/241_2021.pdf. </w:t>
      </w:r>
      <w:r w:rsidR="001A2301">
        <w:rPr>
          <w:rFonts w:ascii="Palatino Linotype" w:hAnsi="Palatino Linotype"/>
          <w:sz w:val="24"/>
        </w:rPr>
        <w:t>del cual se observa lo siguiente:</w:t>
      </w:r>
    </w:p>
    <w:p w14:paraId="40508571" w14:textId="7FFC000D" w:rsidR="001A2301" w:rsidRDefault="001A2301" w:rsidP="001A2301">
      <w:pPr>
        <w:spacing w:line="360" w:lineRule="auto"/>
        <w:contextualSpacing/>
        <w:jc w:val="both"/>
        <w:rPr>
          <w:rFonts w:ascii="Palatino Linotype" w:hAnsi="Palatino Linotype"/>
          <w:sz w:val="24"/>
          <w:szCs w:val="24"/>
        </w:rPr>
      </w:pPr>
      <w:r>
        <w:rPr>
          <w:noProof/>
        </w:rPr>
        <w:drawing>
          <wp:inline distT="0" distB="0" distL="0" distR="0" wp14:anchorId="019AFEEB" wp14:editId="755BC0E4">
            <wp:extent cx="5543550" cy="304504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18" t="6035" r="20230" b="35124"/>
                    <a:stretch/>
                  </pic:blipFill>
                  <pic:spPr bwMode="auto">
                    <a:xfrm>
                      <a:off x="0" y="0"/>
                      <a:ext cx="5555067" cy="3051375"/>
                    </a:xfrm>
                    <a:prstGeom prst="rect">
                      <a:avLst/>
                    </a:prstGeom>
                    <a:ln>
                      <a:noFill/>
                    </a:ln>
                    <a:extLst>
                      <a:ext uri="{53640926-AAD7-44D8-BBD7-CCE9431645EC}">
                        <a14:shadowObscured xmlns:a14="http://schemas.microsoft.com/office/drawing/2010/main"/>
                      </a:ext>
                    </a:extLst>
                  </pic:spPr>
                </pic:pic>
              </a:graphicData>
            </a:graphic>
          </wp:inline>
        </w:drawing>
      </w:r>
    </w:p>
    <w:p w14:paraId="5C03E2F0" w14:textId="77777777" w:rsidR="006565C4" w:rsidRDefault="006565C4" w:rsidP="001A2301">
      <w:pPr>
        <w:spacing w:line="360" w:lineRule="auto"/>
        <w:contextualSpacing/>
        <w:jc w:val="both"/>
        <w:rPr>
          <w:rFonts w:ascii="Palatino Linotype" w:hAnsi="Palatino Linotype"/>
          <w:sz w:val="24"/>
          <w:szCs w:val="24"/>
        </w:rPr>
      </w:pPr>
    </w:p>
    <w:p w14:paraId="4C05ADFB" w14:textId="55603F65" w:rsidR="007054E5" w:rsidRDefault="007054E5" w:rsidP="007054E5">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w:t>
      </w:r>
      <w:r w:rsidR="00221CF7">
        <w:rPr>
          <w:rFonts w:ascii="Palatino Linotype" w:eastAsia="Palatino Linotype" w:hAnsi="Palatino Linotype" w:cs="Palatino Linotype"/>
          <w:sz w:val="24"/>
          <w:szCs w:val="24"/>
        </w:rPr>
        <w:t xml:space="preserve">en lo medular por que la información entregada no corresponde con lo solicitado. </w:t>
      </w:r>
    </w:p>
    <w:p w14:paraId="6B9363F2" w14:textId="77777777" w:rsidR="007054E5" w:rsidRDefault="007054E5" w:rsidP="007054E5">
      <w:pPr>
        <w:spacing w:line="360" w:lineRule="auto"/>
        <w:contextualSpacing/>
        <w:jc w:val="both"/>
        <w:rPr>
          <w:rFonts w:ascii="Palatino Linotype" w:eastAsia="Palatino Linotype" w:hAnsi="Palatino Linotype" w:cs="Palatino Linotype"/>
          <w:sz w:val="24"/>
          <w:szCs w:val="24"/>
        </w:rPr>
      </w:pPr>
    </w:p>
    <w:p w14:paraId="68065A59" w14:textId="77777777" w:rsidR="007054E5" w:rsidRDefault="007054E5" w:rsidP="007054E5">
      <w:pPr>
        <w:tabs>
          <w:tab w:val="left" w:pos="8647"/>
        </w:tabs>
        <w:spacing w:before="240" w:after="120" w:line="360" w:lineRule="auto"/>
        <w:ind w:right="141"/>
        <w:contextualSpacing/>
        <w:jc w:val="both"/>
        <w:rPr>
          <w:sz w:val="24"/>
          <w:szCs w:val="24"/>
        </w:rPr>
      </w:pPr>
      <w:r>
        <w:rPr>
          <w:rFonts w:ascii="Palatino Linotype" w:eastAsia="Palatino Linotype" w:hAnsi="Palatino Linotype" w:cs="Palatino Linotype"/>
          <w:sz w:val="24"/>
          <w:szCs w:val="24"/>
        </w:rPr>
        <w:lastRenderedPageBreak/>
        <w:t xml:space="preserve">Cabe resaltar que </w:t>
      </w:r>
      <w:r>
        <w:rPr>
          <w:rFonts w:ascii="Palatino Linotype" w:eastAsia="Palatino Linotype" w:hAnsi="Palatino Linotype" w:cs="Palatino Linotype"/>
          <w:color w:val="000000"/>
          <w:sz w:val="24"/>
          <w:szCs w:val="24"/>
        </w:rPr>
        <w:t xml:space="preserve">durante la etapa de manifestaciones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también </w:t>
      </w:r>
      <w:r>
        <w:rPr>
          <w:rFonts w:ascii="Palatino Linotype" w:eastAsia="Palatino Linotype" w:hAnsi="Palatino Linotype" w:cs="Palatino Linotype"/>
          <w:sz w:val="24"/>
          <w:szCs w:val="24"/>
        </w:rPr>
        <w:t>resultó</w:t>
      </w:r>
      <w:r>
        <w:rPr>
          <w:rFonts w:ascii="Palatino Linotype" w:eastAsia="Palatino Linotype" w:hAnsi="Palatino Linotype" w:cs="Palatino Linotype"/>
          <w:color w:val="000000"/>
          <w:sz w:val="24"/>
          <w:szCs w:val="24"/>
        </w:rPr>
        <w:t xml:space="preserve"> omiso de remitir su informe justificado conforme a derecho les corresponde. </w:t>
      </w:r>
      <w:r>
        <w:rPr>
          <w:sz w:val="24"/>
          <w:szCs w:val="24"/>
        </w:rPr>
        <w:t xml:space="preserve"> </w:t>
      </w:r>
    </w:p>
    <w:p w14:paraId="63855A4A" w14:textId="77777777" w:rsidR="000F054B" w:rsidRDefault="000F054B" w:rsidP="007054E5">
      <w:pPr>
        <w:tabs>
          <w:tab w:val="left" w:pos="8647"/>
        </w:tabs>
        <w:spacing w:before="240" w:after="120" w:line="360" w:lineRule="auto"/>
        <w:ind w:right="141"/>
        <w:contextualSpacing/>
        <w:jc w:val="both"/>
        <w:rPr>
          <w:sz w:val="24"/>
          <w:szCs w:val="24"/>
        </w:rPr>
      </w:pPr>
    </w:p>
    <w:p w14:paraId="56C4FFC4" w14:textId="4A1C033A" w:rsidR="007054E5" w:rsidRPr="00221CF7" w:rsidRDefault="007054E5" w:rsidP="000E0219">
      <w:pPr>
        <w:spacing w:before="240" w:after="240" w:line="360" w:lineRule="auto"/>
        <w:contextualSpacing/>
        <w:jc w:val="both"/>
        <w:rPr>
          <w:rFonts w:ascii="Palatino Linotype" w:eastAsia="Palatino Linotype" w:hAnsi="Palatino Linotype" w:cs="Palatino Linotype"/>
          <w:color w:val="FF0000"/>
          <w:sz w:val="24"/>
          <w:szCs w:val="24"/>
          <w:highlight w:val="white"/>
        </w:rPr>
      </w:pPr>
      <w:r>
        <w:rPr>
          <w:rFonts w:ascii="Palatino Linotype" w:eastAsia="Palatino Linotype" w:hAnsi="Palatino Linotype" w:cs="Palatino Linotype"/>
          <w:sz w:val="24"/>
          <w:szCs w:val="24"/>
        </w:rPr>
        <w:t xml:space="preserve">En este sentido este Organismo Garante estima que la información remitida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efecto no corresponde con lo solicitado toda vez que únicamente se limitó a referir</w:t>
      </w:r>
      <w:r w:rsidR="00810BD2">
        <w:rPr>
          <w:rFonts w:ascii="Palatino Linotype" w:eastAsia="Palatino Linotype" w:hAnsi="Palatino Linotype" w:cs="Palatino Linotype"/>
          <w:sz w:val="24"/>
          <w:szCs w:val="24"/>
        </w:rPr>
        <w:t xml:space="preserve"> que</w:t>
      </w:r>
      <w:r>
        <w:rPr>
          <w:rFonts w:ascii="Palatino Linotype" w:eastAsia="Palatino Linotype" w:hAnsi="Palatino Linotype" w:cs="Palatino Linotype"/>
          <w:sz w:val="24"/>
          <w:szCs w:val="24"/>
        </w:rPr>
        <w:t xml:space="preserve"> </w:t>
      </w:r>
      <w:r w:rsidR="00810BD2" w:rsidRPr="00810BD2">
        <w:rPr>
          <w:rStyle w:val="Hipervnculo"/>
          <w:rFonts w:ascii="Palatino Linotype" w:hAnsi="Palatino Linotype" w:cs="Arial"/>
          <w:bCs/>
          <w:color w:val="000000" w:themeColor="text1"/>
          <w:sz w:val="24"/>
          <w:szCs w:val="24"/>
          <w:u w:val="none"/>
        </w:rPr>
        <w:t>es responsabilidad de la Coordinación Administrativa o equivalente la elaboración de los Contratos Individuales de Trabajo por Tiempo u Obra Determinada, por lo cual menciona que se proporciona la versión pública electrónica</w:t>
      </w:r>
      <w:r>
        <w:rPr>
          <w:rFonts w:ascii="Palatino Linotype" w:eastAsia="Palatino Linotype" w:hAnsi="Palatino Linotype" w:cs="Palatino Linotype"/>
          <w:color w:val="202124"/>
          <w:sz w:val="24"/>
          <w:szCs w:val="24"/>
          <w:highlight w:val="white"/>
        </w:rPr>
        <w:t xml:space="preserve">, tal como se puede apreciar en los antecedentes. </w:t>
      </w:r>
    </w:p>
    <w:p w14:paraId="10E283F1" w14:textId="77777777" w:rsidR="000E0219" w:rsidRDefault="000E0219" w:rsidP="000E0219">
      <w:pPr>
        <w:spacing w:before="240" w:after="240" w:line="360" w:lineRule="auto"/>
        <w:contextualSpacing/>
        <w:jc w:val="both"/>
        <w:rPr>
          <w:rFonts w:ascii="Palatino Linotype" w:eastAsia="Palatino Linotype" w:hAnsi="Palatino Linotype" w:cs="Palatino Linotype"/>
          <w:color w:val="202124"/>
          <w:sz w:val="24"/>
          <w:szCs w:val="24"/>
          <w:highlight w:val="white"/>
        </w:rPr>
      </w:pPr>
    </w:p>
    <w:p w14:paraId="0E8490A0" w14:textId="0C89A7D5" w:rsidR="000E0219" w:rsidRDefault="000E0219" w:rsidP="00F37523">
      <w:pPr>
        <w:spacing w:line="360" w:lineRule="auto"/>
        <w:contextualSpacing/>
        <w:jc w:val="both"/>
        <w:rPr>
          <w:rFonts w:ascii="Palatino Linotype" w:hAnsi="Palatino Linotype" w:cs="Tahoma"/>
          <w:sz w:val="24"/>
          <w:szCs w:val="24"/>
          <w:lang w:val="es-ES"/>
        </w:rPr>
      </w:pPr>
      <w:r w:rsidRPr="008C5781">
        <w:rPr>
          <w:rFonts w:ascii="Palatino Linotype" w:hAnsi="Palatino Linotype" w:cs="Tahoma"/>
          <w:sz w:val="24"/>
          <w:szCs w:val="24"/>
          <w:lang w:val="es-ES"/>
        </w:rPr>
        <w:t>En orden de ideas</w:t>
      </w:r>
      <w:r>
        <w:rPr>
          <w:rFonts w:ascii="Palatino Linotype" w:hAnsi="Palatino Linotype" w:cs="Tahoma"/>
          <w:sz w:val="24"/>
          <w:szCs w:val="24"/>
          <w:lang w:val="es-ES"/>
        </w:rPr>
        <w:t xml:space="preserve">, conviene señalar que la Ley Orgánica Municipal del Estado de México, </w:t>
      </w:r>
      <w:r w:rsidR="00012837">
        <w:rPr>
          <w:rFonts w:ascii="Palatino Linotype" w:hAnsi="Palatino Linotype" w:cs="Tahoma"/>
          <w:sz w:val="24"/>
          <w:szCs w:val="24"/>
          <w:lang w:val="es-ES"/>
        </w:rPr>
        <w:t>establece lo siguiente</w:t>
      </w:r>
      <w:r>
        <w:rPr>
          <w:rFonts w:ascii="Palatino Linotype" w:hAnsi="Palatino Linotype" w:cs="Tahoma"/>
          <w:sz w:val="24"/>
          <w:szCs w:val="24"/>
          <w:lang w:val="es-ES"/>
        </w:rPr>
        <w:t>:</w:t>
      </w:r>
    </w:p>
    <w:p w14:paraId="63EC940A" w14:textId="77777777" w:rsidR="00F37523" w:rsidRDefault="00F37523" w:rsidP="00F37523">
      <w:pPr>
        <w:spacing w:line="360" w:lineRule="auto"/>
        <w:contextualSpacing/>
        <w:jc w:val="both"/>
        <w:rPr>
          <w:rFonts w:ascii="Palatino Linotype" w:hAnsi="Palatino Linotype" w:cs="Tahoma"/>
          <w:sz w:val="24"/>
          <w:szCs w:val="24"/>
          <w:lang w:val="es-ES"/>
        </w:rPr>
      </w:pPr>
    </w:p>
    <w:p w14:paraId="618C8CE7" w14:textId="7A063D0C" w:rsidR="007054E5" w:rsidRDefault="00F37523" w:rsidP="00221CF7">
      <w:pPr>
        <w:spacing w:line="276" w:lineRule="auto"/>
        <w:ind w:left="851" w:right="902"/>
        <w:contextualSpacing/>
        <w:jc w:val="both"/>
        <w:rPr>
          <w:rFonts w:ascii="Palatino Linotype" w:eastAsia="Palatino Linotype" w:hAnsi="Palatino Linotype" w:cs="Palatino Linotype"/>
          <w:i/>
        </w:rPr>
      </w:pPr>
      <w:r w:rsidRPr="00F37523">
        <w:rPr>
          <w:rFonts w:ascii="Palatino Linotype" w:eastAsia="Palatino Linotype" w:hAnsi="Palatino Linotype" w:cs="Palatino Linotype"/>
          <w:i/>
        </w:rPr>
        <w:t>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10246287" w14:textId="77777777" w:rsidR="00F37523" w:rsidRPr="00F37523" w:rsidRDefault="00F37523" w:rsidP="00221CF7">
      <w:pPr>
        <w:spacing w:line="276" w:lineRule="auto"/>
        <w:ind w:left="851" w:right="902"/>
        <w:contextualSpacing/>
        <w:jc w:val="both"/>
        <w:rPr>
          <w:rFonts w:ascii="Palatino Linotype" w:eastAsia="Palatino Linotype" w:hAnsi="Palatino Linotype" w:cs="Palatino Linotype"/>
          <w:i/>
        </w:rPr>
      </w:pPr>
    </w:p>
    <w:p w14:paraId="1E5B0145" w14:textId="79534037" w:rsidR="00F37523" w:rsidRPr="00F37523" w:rsidRDefault="00F37523" w:rsidP="00221CF7">
      <w:pPr>
        <w:spacing w:line="276" w:lineRule="auto"/>
        <w:ind w:left="851" w:right="902"/>
        <w:contextualSpacing/>
        <w:jc w:val="both"/>
        <w:rPr>
          <w:rFonts w:ascii="Palatino Linotype" w:hAnsi="Palatino Linotype"/>
          <w:i/>
        </w:rPr>
      </w:pPr>
      <w:r w:rsidRPr="00F37523">
        <w:rPr>
          <w:rFonts w:ascii="Palatino Linotype" w:hAnsi="Palatino Linotype"/>
          <w:i/>
        </w:rPr>
        <w:t>ARTÍCULO 15. Cuando se trate de una relación de trabajo por obra determinada, ésta durará hasta en tanto subsista la obra motivo del contrato.</w:t>
      </w:r>
    </w:p>
    <w:p w14:paraId="779E4B27" w14:textId="77777777" w:rsidR="00F37523" w:rsidRDefault="00F37523" w:rsidP="00012837">
      <w:pPr>
        <w:spacing w:line="360" w:lineRule="auto"/>
        <w:contextualSpacing/>
        <w:jc w:val="both"/>
        <w:rPr>
          <w:rFonts w:ascii="Palatino Linotype" w:eastAsia="Palatino Linotype" w:hAnsi="Palatino Linotype" w:cs="Palatino Linotype"/>
          <w:sz w:val="24"/>
          <w:szCs w:val="24"/>
        </w:rPr>
      </w:pPr>
    </w:p>
    <w:p w14:paraId="78A0E6FD" w14:textId="79B80F37" w:rsidR="009233C2" w:rsidRDefault="00012837" w:rsidP="00AA2981">
      <w:pPr>
        <w:spacing w:line="360" w:lineRule="auto"/>
        <w:contextualSpacing/>
        <w:jc w:val="both"/>
        <w:rPr>
          <w:rFonts w:ascii="Palatino Linotype" w:hAnsi="Palatino Linotype" w:cs="Tahoma"/>
          <w:sz w:val="24"/>
          <w:lang w:val="es-ES"/>
        </w:rPr>
      </w:pPr>
      <w:r w:rsidRPr="008C5781">
        <w:rPr>
          <w:rFonts w:ascii="Palatino Linotype" w:hAnsi="Palatino Linotype" w:cs="Tahoma"/>
          <w:sz w:val="24"/>
          <w:lang w:val="es-ES"/>
        </w:rPr>
        <w:lastRenderedPageBreak/>
        <w:t>De</w:t>
      </w:r>
      <w:r w:rsidR="00AA41B0">
        <w:rPr>
          <w:rFonts w:ascii="Palatino Linotype" w:hAnsi="Palatino Linotype" w:cs="Tahoma"/>
          <w:sz w:val="24"/>
          <w:lang w:val="es-ES"/>
        </w:rPr>
        <w:t xml:space="preserve"> </w:t>
      </w:r>
      <w:r w:rsidRPr="008C5781">
        <w:rPr>
          <w:rFonts w:ascii="Palatino Linotype" w:hAnsi="Palatino Linotype" w:cs="Tahoma"/>
          <w:sz w:val="24"/>
          <w:lang w:val="es-ES"/>
        </w:rPr>
        <w:t>l</w:t>
      </w:r>
      <w:r w:rsidR="00AA41B0">
        <w:rPr>
          <w:rFonts w:ascii="Palatino Linotype" w:hAnsi="Palatino Linotype" w:cs="Tahoma"/>
          <w:sz w:val="24"/>
          <w:lang w:val="es-ES"/>
        </w:rPr>
        <w:t>os</w:t>
      </w:r>
      <w:r w:rsidRPr="008C5781">
        <w:rPr>
          <w:rFonts w:ascii="Palatino Linotype" w:hAnsi="Palatino Linotype" w:cs="Tahoma"/>
          <w:sz w:val="24"/>
          <w:lang w:val="es-ES"/>
        </w:rPr>
        <w:t xml:space="preserve"> anterior</w:t>
      </w:r>
      <w:r w:rsidR="00AA41B0">
        <w:rPr>
          <w:rFonts w:ascii="Palatino Linotype" w:hAnsi="Palatino Linotype" w:cs="Tahoma"/>
          <w:sz w:val="24"/>
          <w:lang w:val="es-ES"/>
        </w:rPr>
        <w:t>es</w:t>
      </w:r>
      <w:r w:rsidRPr="008C5781">
        <w:rPr>
          <w:rFonts w:ascii="Palatino Linotype" w:hAnsi="Palatino Linotype" w:cs="Tahoma"/>
          <w:sz w:val="24"/>
          <w:lang w:val="es-ES"/>
        </w:rPr>
        <w:t xml:space="preserve"> precepto</w:t>
      </w:r>
      <w:r w:rsidR="00AA41B0">
        <w:rPr>
          <w:rFonts w:ascii="Palatino Linotype" w:hAnsi="Palatino Linotype" w:cs="Tahoma"/>
          <w:sz w:val="24"/>
          <w:lang w:val="es-ES"/>
        </w:rPr>
        <w:t>s</w:t>
      </w:r>
      <w:r w:rsidRPr="008C5781">
        <w:rPr>
          <w:rFonts w:ascii="Palatino Linotype" w:hAnsi="Palatino Linotype" w:cs="Tahoma"/>
          <w:sz w:val="24"/>
          <w:lang w:val="es-ES"/>
        </w:rPr>
        <w:t xml:space="preserve"> legal</w:t>
      </w:r>
      <w:r w:rsidR="00AA41B0">
        <w:rPr>
          <w:rFonts w:ascii="Palatino Linotype" w:hAnsi="Palatino Linotype" w:cs="Tahoma"/>
          <w:sz w:val="24"/>
          <w:lang w:val="es-ES"/>
        </w:rPr>
        <w:t>es</w:t>
      </w:r>
      <w:r w:rsidRPr="008C5781">
        <w:rPr>
          <w:rFonts w:ascii="Palatino Linotype" w:hAnsi="Palatino Linotype" w:cs="Tahoma"/>
          <w:sz w:val="24"/>
          <w:lang w:val="es-ES"/>
        </w:rPr>
        <w:t>,</w:t>
      </w:r>
      <w:r w:rsidR="009233C2">
        <w:rPr>
          <w:rFonts w:ascii="Palatino Linotype" w:hAnsi="Palatino Linotype" w:cs="Tahoma"/>
          <w:sz w:val="24"/>
          <w:lang w:val="es-ES"/>
        </w:rPr>
        <w:t xml:space="preserve"> </w:t>
      </w:r>
      <w:r w:rsidRPr="008C5781">
        <w:rPr>
          <w:rFonts w:ascii="Palatino Linotype" w:hAnsi="Palatino Linotype" w:cs="Tahoma"/>
          <w:sz w:val="24"/>
          <w:lang w:val="es-ES"/>
        </w:rPr>
        <w:t xml:space="preserve">se advierte que </w:t>
      </w:r>
      <w:r>
        <w:rPr>
          <w:rFonts w:ascii="Palatino Linotype" w:hAnsi="Palatino Linotype" w:cs="Tahoma"/>
          <w:sz w:val="24"/>
          <w:lang w:val="es-ES"/>
        </w:rPr>
        <w:t xml:space="preserve">la relación de trabajo entre las instituciones públicas y sus servidores públicos se establece mediante un </w:t>
      </w:r>
      <w:r w:rsidR="00AA41B0">
        <w:rPr>
          <w:rFonts w:ascii="Palatino Linotype" w:hAnsi="Palatino Linotype" w:cs="Tahoma"/>
          <w:sz w:val="24"/>
          <w:lang w:val="es-ES"/>
        </w:rPr>
        <w:t xml:space="preserve">nombramiento, formato único de movimiento de personal y </w:t>
      </w:r>
      <w:r>
        <w:rPr>
          <w:rFonts w:ascii="Palatino Linotype" w:hAnsi="Palatino Linotype" w:cs="Tahoma"/>
          <w:sz w:val="24"/>
          <w:lang w:val="es-ES"/>
        </w:rPr>
        <w:t>contrato</w:t>
      </w:r>
      <w:r w:rsidR="00AA41B0">
        <w:rPr>
          <w:rFonts w:ascii="Palatino Linotype" w:hAnsi="Palatino Linotype" w:cs="Tahoma"/>
          <w:color w:val="FF0000"/>
          <w:sz w:val="24"/>
          <w:lang w:val="es-ES"/>
        </w:rPr>
        <w:t>.</w:t>
      </w:r>
      <w:r w:rsidR="00832E3F" w:rsidRPr="00832E3F">
        <w:rPr>
          <w:rFonts w:ascii="Palatino Linotype" w:hAnsi="Palatino Linotype" w:cs="Tahoma"/>
          <w:color w:val="FF0000"/>
          <w:sz w:val="24"/>
          <w:lang w:val="es-ES"/>
        </w:rPr>
        <w:t xml:space="preserve"> </w:t>
      </w:r>
    </w:p>
    <w:p w14:paraId="5E1113FA" w14:textId="77777777" w:rsidR="00832E3F" w:rsidRDefault="00832E3F" w:rsidP="00AA2981">
      <w:pPr>
        <w:spacing w:line="360" w:lineRule="auto"/>
        <w:contextualSpacing/>
        <w:jc w:val="both"/>
        <w:rPr>
          <w:rFonts w:ascii="Palatino Linotype" w:hAnsi="Palatino Linotype" w:cs="Tahoma"/>
          <w:sz w:val="24"/>
          <w:lang w:val="es-ES"/>
        </w:rPr>
      </w:pPr>
    </w:p>
    <w:p w14:paraId="1A95111D" w14:textId="4A4462B5" w:rsidR="00012837" w:rsidRDefault="00AA41B0" w:rsidP="00AA2981">
      <w:pPr>
        <w:spacing w:line="360" w:lineRule="auto"/>
        <w:contextualSpacing/>
        <w:jc w:val="both"/>
        <w:rPr>
          <w:rFonts w:ascii="Palatino Linotype" w:hAnsi="Palatino Linotype" w:cs="Tahoma"/>
          <w:sz w:val="24"/>
          <w:lang w:val="es-ES"/>
        </w:rPr>
      </w:pPr>
      <w:r>
        <w:rPr>
          <w:rFonts w:ascii="Palatino Linotype" w:hAnsi="Palatino Linotype" w:cs="Tahoma"/>
          <w:color w:val="000000" w:themeColor="text1"/>
          <w:sz w:val="24"/>
          <w:lang w:val="es-ES"/>
        </w:rPr>
        <w:t xml:space="preserve">Además, cabe mencionar </w:t>
      </w:r>
      <w:r w:rsidR="009233C2">
        <w:rPr>
          <w:rFonts w:ascii="Palatino Linotype" w:hAnsi="Palatino Linotype" w:cs="Tahoma"/>
          <w:sz w:val="24"/>
          <w:lang w:val="es-ES"/>
        </w:rPr>
        <w:t xml:space="preserve"> </w:t>
      </w:r>
      <w:r w:rsidR="00012837">
        <w:rPr>
          <w:rFonts w:ascii="Palatino Linotype" w:hAnsi="Palatino Linotype" w:cs="Tahoma"/>
          <w:sz w:val="24"/>
          <w:lang w:val="es-ES"/>
        </w:rPr>
        <w:t xml:space="preserve">que la relación de trabajo por obra determinada durará de acuerdo a lo establecido en el contrato. </w:t>
      </w:r>
    </w:p>
    <w:p w14:paraId="2AE194C4" w14:textId="77777777" w:rsidR="00012837" w:rsidRDefault="00012837" w:rsidP="00AA2981">
      <w:pPr>
        <w:spacing w:line="360" w:lineRule="auto"/>
        <w:contextualSpacing/>
        <w:jc w:val="both"/>
        <w:rPr>
          <w:rFonts w:ascii="Palatino Linotype" w:hAnsi="Palatino Linotype" w:cs="Tahoma"/>
          <w:sz w:val="24"/>
          <w:lang w:val="es-ES"/>
        </w:rPr>
      </w:pPr>
    </w:p>
    <w:p w14:paraId="5DB57241" w14:textId="46AF3376" w:rsidR="00012837" w:rsidRDefault="00AA2981" w:rsidP="005C38FB">
      <w:pPr>
        <w:spacing w:line="360" w:lineRule="auto"/>
        <w:contextualSpacing/>
        <w:jc w:val="both"/>
        <w:rPr>
          <w:rFonts w:ascii="Palatino Linotype" w:hAnsi="Palatino Linotype" w:cs="Tahoma"/>
          <w:sz w:val="24"/>
          <w:lang w:val="es-ES"/>
        </w:rPr>
      </w:pPr>
      <w:r>
        <w:rPr>
          <w:rFonts w:ascii="Palatino Linotype" w:hAnsi="Palatino Linotype" w:cs="Tahoma"/>
          <w:sz w:val="24"/>
          <w:lang w:val="es-ES"/>
        </w:rPr>
        <w:t xml:space="preserve">Asimismo, el </w:t>
      </w:r>
      <w:r w:rsidRPr="00AA2981">
        <w:rPr>
          <w:rFonts w:ascii="Palatino Linotype" w:hAnsi="Palatino Linotype" w:cs="Tahoma"/>
          <w:sz w:val="24"/>
          <w:lang w:val="es-ES"/>
        </w:rPr>
        <w:t>Manua</w:t>
      </w:r>
      <w:r>
        <w:rPr>
          <w:rFonts w:ascii="Palatino Linotype" w:hAnsi="Palatino Linotype" w:cs="Tahoma"/>
          <w:sz w:val="24"/>
          <w:lang w:val="es-ES"/>
        </w:rPr>
        <w:t>l General de Organización de la Secretaría d</w:t>
      </w:r>
      <w:r w:rsidRPr="00AA2981">
        <w:rPr>
          <w:rFonts w:ascii="Palatino Linotype" w:hAnsi="Palatino Linotype" w:cs="Tahoma"/>
          <w:sz w:val="24"/>
          <w:lang w:val="es-ES"/>
        </w:rPr>
        <w:t>el Campo</w:t>
      </w:r>
      <w:r w:rsidR="005C38FB">
        <w:rPr>
          <w:rFonts w:ascii="Palatino Linotype" w:hAnsi="Palatino Linotype" w:cs="Tahoma"/>
          <w:sz w:val="24"/>
          <w:lang w:val="es-ES"/>
        </w:rPr>
        <w:t xml:space="preserve"> advierte lo siguiente:</w:t>
      </w:r>
    </w:p>
    <w:p w14:paraId="58CD3F94" w14:textId="77777777" w:rsidR="005C38FB" w:rsidRDefault="005C38FB" w:rsidP="005C38FB">
      <w:pPr>
        <w:spacing w:line="360" w:lineRule="auto"/>
        <w:contextualSpacing/>
        <w:jc w:val="both"/>
        <w:rPr>
          <w:rFonts w:ascii="Palatino Linotype" w:hAnsi="Palatino Linotype" w:cs="Tahoma"/>
          <w:sz w:val="24"/>
          <w:lang w:val="es-ES"/>
        </w:rPr>
      </w:pPr>
    </w:p>
    <w:p w14:paraId="7C5D5740" w14:textId="77777777" w:rsidR="005C38FB" w:rsidRPr="005C38FB" w:rsidRDefault="005C38FB" w:rsidP="005C38FB">
      <w:pPr>
        <w:spacing w:line="360" w:lineRule="auto"/>
        <w:ind w:left="851" w:right="900"/>
        <w:contextualSpacing/>
        <w:jc w:val="both"/>
        <w:rPr>
          <w:rFonts w:ascii="Palatino Linotype" w:hAnsi="Palatino Linotype" w:cs="Tahoma"/>
          <w:i/>
          <w:lang w:val="es-ES"/>
        </w:rPr>
      </w:pPr>
      <w:r w:rsidRPr="005C38FB">
        <w:rPr>
          <w:rFonts w:ascii="Palatino Linotype" w:hAnsi="Palatino Linotype" w:cs="Tahoma"/>
          <w:i/>
          <w:lang w:val="es-ES"/>
        </w:rPr>
        <w:t>22500003000000S COORDINACIÓN DE ADMINISTRACIÓN Y FINANZAS</w:t>
      </w:r>
    </w:p>
    <w:p w14:paraId="23E935C0" w14:textId="77777777" w:rsidR="005C38FB" w:rsidRPr="005C38FB" w:rsidRDefault="005C38FB" w:rsidP="005C38FB">
      <w:pPr>
        <w:spacing w:line="360" w:lineRule="auto"/>
        <w:ind w:left="851" w:right="900"/>
        <w:contextualSpacing/>
        <w:jc w:val="both"/>
        <w:rPr>
          <w:rFonts w:ascii="Palatino Linotype" w:hAnsi="Palatino Linotype" w:cs="Tahoma"/>
          <w:i/>
          <w:lang w:val="es-ES"/>
        </w:rPr>
      </w:pPr>
      <w:r w:rsidRPr="005C38FB">
        <w:rPr>
          <w:rFonts w:ascii="Palatino Linotype" w:hAnsi="Palatino Linotype" w:cs="Tahoma"/>
          <w:i/>
          <w:lang w:val="es-ES"/>
        </w:rPr>
        <w:t>OBJETIVO:</w:t>
      </w:r>
    </w:p>
    <w:p w14:paraId="4A56140D" w14:textId="4510E208" w:rsidR="005C38FB" w:rsidRPr="005C38FB" w:rsidRDefault="005C38FB" w:rsidP="005C38FB">
      <w:pPr>
        <w:spacing w:line="360" w:lineRule="auto"/>
        <w:ind w:left="851" w:right="900"/>
        <w:contextualSpacing/>
        <w:jc w:val="both"/>
        <w:rPr>
          <w:rFonts w:ascii="Palatino Linotype" w:hAnsi="Palatino Linotype" w:cs="Tahoma"/>
          <w:i/>
          <w:lang w:val="es-ES"/>
        </w:rPr>
      </w:pPr>
      <w:r w:rsidRPr="005C38FB">
        <w:rPr>
          <w:rFonts w:ascii="Palatino Linotype" w:hAnsi="Palatino Linotype" w:cs="Tahoma"/>
          <w:i/>
          <w:lang w:val="es-ES"/>
        </w:rPr>
        <w:t>Coordinar las acciones tendientes al oportuno aprovisionamiento y control del personal, de los recursos financieros, materiales y servicios generales que requieran las unidades administrativas de la Secretaría, así como planear y administrar los recursos asignados a la dependencia, con base en la correcta aplicación de la normatividad en la materia.</w:t>
      </w:r>
    </w:p>
    <w:p w14:paraId="42C99FD6" w14:textId="77777777" w:rsidR="007054E5" w:rsidRPr="005C38FB" w:rsidRDefault="007054E5" w:rsidP="005C38FB">
      <w:pPr>
        <w:spacing w:line="360" w:lineRule="auto"/>
        <w:ind w:left="851" w:right="900"/>
        <w:contextualSpacing/>
        <w:jc w:val="both"/>
        <w:rPr>
          <w:rFonts w:ascii="Palatino Linotype" w:hAnsi="Palatino Linotype"/>
          <w:i/>
          <w:szCs w:val="24"/>
        </w:rPr>
      </w:pPr>
    </w:p>
    <w:p w14:paraId="0B7755D2" w14:textId="7E57379C" w:rsidR="001A2301" w:rsidRDefault="005C38FB" w:rsidP="005C38FB">
      <w:pPr>
        <w:spacing w:line="360" w:lineRule="auto"/>
        <w:ind w:left="851" w:right="900"/>
        <w:contextualSpacing/>
        <w:jc w:val="both"/>
        <w:rPr>
          <w:rFonts w:ascii="Palatino Linotype" w:hAnsi="Palatino Linotype"/>
          <w:i/>
          <w:szCs w:val="24"/>
        </w:rPr>
      </w:pPr>
      <w:r w:rsidRPr="005C38FB">
        <w:rPr>
          <w:rFonts w:ascii="Palatino Linotype" w:hAnsi="Palatino Linotype"/>
          <w:i/>
          <w:szCs w:val="24"/>
        </w:rPr>
        <w:t>FUNCIONES:</w:t>
      </w:r>
    </w:p>
    <w:p w14:paraId="72FD5CFF" w14:textId="550CEE0D" w:rsidR="005C38FB" w:rsidRDefault="005C38FB" w:rsidP="00221CF7">
      <w:pPr>
        <w:spacing w:line="276" w:lineRule="auto"/>
        <w:ind w:left="851" w:right="900"/>
        <w:contextualSpacing/>
        <w:jc w:val="both"/>
        <w:rPr>
          <w:rFonts w:ascii="Palatino Linotype" w:hAnsi="Palatino Linotype"/>
          <w:i/>
          <w:szCs w:val="24"/>
        </w:rPr>
      </w:pPr>
      <w:r w:rsidRPr="005C38FB">
        <w:rPr>
          <w:rFonts w:ascii="Palatino Linotype" w:hAnsi="Palatino Linotype"/>
          <w:i/>
        </w:rPr>
        <w:t xml:space="preserve">− </w:t>
      </w:r>
      <w:r w:rsidRPr="00221CF7">
        <w:rPr>
          <w:rFonts w:ascii="Palatino Linotype" w:hAnsi="Palatino Linotype"/>
          <w:b/>
          <w:i/>
          <w:u w:val="single"/>
        </w:rPr>
        <w:t>Coordinar ante la Dirección General de Personal los movimientos del personal que labora en la Secretaría, así como autorizar la contratación del personal por tiempo y obra determinada y servicios profesionales y técnicos, de acuerdo con la normatividad establecida.</w:t>
      </w:r>
    </w:p>
    <w:p w14:paraId="6C154807" w14:textId="0779368C" w:rsidR="005C38FB" w:rsidRDefault="005C38FB" w:rsidP="005C38FB">
      <w:pPr>
        <w:spacing w:line="360" w:lineRule="auto"/>
        <w:contextualSpacing/>
        <w:rPr>
          <w:rFonts w:ascii="Palatino Linotype" w:hAnsi="Palatino Linotype"/>
          <w:szCs w:val="24"/>
        </w:rPr>
      </w:pPr>
    </w:p>
    <w:p w14:paraId="7C84C10C" w14:textId="77777777" w:rsidR="000F054B" w:rsidRDefault="005C38FB" w:rsidP="006457B7">
      <w:pPr>
        <w:shd w:val="clear" w:color="auto" w:fill="FFFFFF"/>
        <w:spacing w:after="240" w:line="360" w:lineRule="auto"/>
        <w:contextualSpacing/>
        <w:jc w:val="both"/>
        <w:rPr>
          <w:rFonts w:ascii="Palatino Linotype" w:hAnsi="Palatino Linotype"/>
          <w:sz w:val="24"/>
          <w:szCs w:val="24"/>
        </w:rPr>
      </w:pPr>
      <w:r w:rsidRPr="006457B7">
        <w:rPr>
          <w:rFonts w:ascii="Palatino Linotype" w:hAnsi="Palatino Linotype"/>
          <w:sz w:val="24"/>
          <w:szCs w:val="24"/>
        </w:rPr>
        <w:lastRenderedPageBreak/>
        <w:t xml:space="preserve">De acuerdo al manual de organización antes citado, el </w:t>
      </w:r>
      <w:r w:rsidRPr="006457B7">
        <w:rPr>
          <w:rFonts w:ascii="Palatino Linotype" w:hAnsi="Palatino Linotype"/>
          <w:b/>
          <w:sz w:val="24"/>
          <w:szCs w:val="24"/>
        </w:rPr>
        <w:t>SUJETO OBLIGADO</w:t>
      </w:r>
      <w:r w:rsidRPr="006457B7">
        <w:rPr>
          <w:rFonts w:ascii="Palatino Linotype" w:hAnsi="Palatino Linotype"/>
          <w:sz w:val="24"/>
          <w:szCs w:val="24"/>
        </w:rPr>
        <w:t xml:space="preserve"> cuenta con la Coordinación de Administración y Finanzas que tiene como atribución coordinar los movimientos del persona</w:t>
      </w:r>
      <w:r w:rsidR="000F054B">
        <w:rPr>
          <w:rFonts w:ascii="Palatino Linotype" w:hAnsi="Palatino Linotype"/>
          <w:sz w:val="24"/>
          <w:szCs w:val="24"/>
        </w:rPr>
        <w:t>l por tiempo y obra determinada.</w:t>
      </w:r>
    </w:p>
    <w:p w14:paraId="66D692D1" w14:textId="77777777" w:rsidR="000F054B" w:rsidRDefault="000F054B" w:rsidP="006457B7">
      <w:pPr>
        <w:shd w:val="clear" w:color="auto" w:fill="FFFFFF"/>
        <w:spacing w:after="240" w:line="360" w:lineRule="auto"/>
        <w:contextualSpacing/>
        <w:jc w:val="both"/>
        <w:rPr>
          <w:rFonts w:ascii="Palatino Linotype" w:hAnsi="Palatino Linotype"/>
          <w:sz w:val="24"/>
          <w:szCs w:val="24"/>
        </w:rPr>
      </w:pPr>
    </w:p>
    <w:p w14:paraId="2263E924" w14:textId="298AE5D3" w:rsidR="000F054B" w:rsidRDefault="00AA41B0" w:rsidP="000F054B">
      <w:pPr>
        <w:spacing w:before="240" w:after="0" w:line="360" w:lineRule="auto"/>
        <w:contextualSpacing/>
        <w:jc w:val="both"/>
        <w:rPr>
          <w:rFonts w:ascii="Palatino Linotype" w:hAnsi="Palatino Linotype"/>
          <w:color w:val="000000"/>
          <w:sz w:val="24"/>
          <w:szCs w:val="24"/>
        </w:rPr>
      </w:pPr>
      <w:r w:rsidRPr="00AA41B0">
        <w:rPr>
          <w:rFonts w:ascii="Palatino Linotype" w:eastAsia="Palatino Linotype" w:hAnsi="Palatino Linotype" w:cs="Palatino Linotype"/>
          <w:color w:val="000000" w:themeColor="text1"/>
          <w:sz w:val="24"/>
          <w:szCs w:val="24"/>
        </w:rPr>
        <w:t>Ahora bien de la respuesta, se advierte</w:t>
      </w:r>
      <w:r w:rsidR="000F054B" w:rsidRPr="00546B68">
        <w:rPr>
          <w:rFonts w:ascii="Palatino Linotype" w:eastAsia="Palatino Linotype" w:hAnsi="Palatino Linotype" w:cs="Palatino Linotype"/>
          <w:color w:val="000000"/>
          <w:sz w:val="24"/>
          <w:szCs w:val="24"/>
        </w:rPr>
        <w:t xml:space="preserve"> que el </w:t>
      </w:r>
      <w:r w:rsidRPr="00AA41B0">
        <w:rPr>
          <w:rFonts w:ascii="Palatino Linotype" w:eastAsia="Palatino Linotype" w:hAnsi="Palatino Linotype" w:cs="Palatino Linotype"/>
          <w:b/>
          <w:color w:val="000000"/>
          <w:sz w:val="24"/>
          <w:szCs w:val="24"/>
        </w:rPr>
        <w:t>SUJETO OBLIGADO</w:t>
      </w:r>
      <w:r w:rsidRPr="00546B68">
        <w:rPr>
          <w:rFonts w:ascii="Palatino Linotype" w:eastAsia="Palatino Linotype" w:hAnsi="Palatino Linotype" w:cs="Palatino Linotype"/>
          <w:color w:val="000000"/>
          <w:sz w:val="24"/>
          <w:szCs w:val="24"/>
        </w:rPr>
        <w:t xml:space="preserve"> </w:t>
      </w:r>
      <w:r w:rsidR="000F054B" w:rsidRPr="00546B68">
        <w:rPr>
          <w:rFonts w:ascii="Palatino Linotype" w:hAnsi="Palatino Linotype"/>
          <w:color w:val="000000"/>
          <w:sz w:val="24"/>
          <w:szCs w:val="24"/>
        </w:rPr>
        <w:t xml:space="preserve">ha reconocido de forma expresa que cuenta con la información solicitada al </w:t>
      </w:r>
      <w:r w:rsidR="000F054B">
        <w:rPr>
          <w:rFonts w:ascii="Palatino Linotype" w:hAnsi="Palatino Linotype"/>
          <w:color w:val="000000"/>
          <w:sz w:val="24"/>
          <w:szCs w:val="24"/>
        </w:rPr>
        <w:t>mencionar que adjunta la información en formato PDF</w:t>
      </w:r>
      <w:r>
        <w:rPr>
          <w:rFonts w:ascii="Palatino Linotype" w:hAnsi="Palatino Linotype"/>
          <w:color w:val="000000"/>
          <w:sz w:val="24"/>
          <w:szCs w:val="24"/>
        </w:rPr>
        <w:t xml:space="preserve">, además de señalar una liga electrónica que al momento de ingresar no proporciona la información solicitada y precisada por el SUJETO OBLIGADO, sino que nos remite a un apartado de la página oficial de la Secretaría de Finanzas. </w:t>
      </w:r>
    </w:p>
    <w:p w14:paraId="41494EF5" w14:textId="77777777" w:rsidR="00EA2490" w:rsidRDefault="00EA2490" w:rsidP="000F054B">
      <w:pPr>
        <w:spacing w:before="240" w:after="0" w:line="360" w:lineRule="auto"/>
        <w:contextualSpacing/>
        <w:jc w:val="both"/>
        <w:rPr>
          <w:rFonts w:ascii="Palatino Linotype" w:hAnsi="Palatino Linotype"/>
          <w:color w:val="FF0000"/>
          <w:sz w:val="24"/>
          <w:szCs w:val="24"/>
        </w:rPr>
      </w:pPr>
    </w:p>
    <w:p w14:paraId="0B3684D8" w14:textId="027C42B2" w:rsidR="00832E3F" w:rsidRDefault="00D31564" w:rsidP="00832E3F">
      <w:pPr>
        <w:spacing w:before="240" w:after="240" w:line="360" w:lineRule="auto"/>
        <w:contextualSpacing/>
        <w:jc w:val="both"/>
        <w:rPr>
          <w:rFonts w:ascii="Palatino Linotype" w:hAnsi="Palatino Linotype" w:cs="Arial"/>
          <w:sz w:val="24"/>
        </w:rPr>
      </w:pPr>
      <w:r>
        <w:rPr>
          <w:rFonts w:ascii="Palatino Linotype" w:eastAsia="Palatino Linotype" w:hAnsi="Palatino Linotype" w:cs="Palatino Linotype"/>
          <w:sz w:val="24"/>
        </w:rPr>
        <w:t>Finalmente</w:t>
      </w:r>
      <w:r w:rsidR="00832E3F" w:rsidRPr="00EA2490">
        <w:rPr>
          <w:rFonts w:ascii="Palatino Linotype" w:eastAsia="Palatino Linotype" w:hAnsi="Palatino Linotype" w:cs="Palatino Linotype"/>
          <w:sz w:val="24"/>
        </w:rPr>
        <w:t xml:space="preserve">, </w:t>
      </w:r>
      <w:r w:rsidR="00832E3F" w:rsidRPr="00EA2490">
        <w:rPr>
          <w:rFonts w:ascii="Palatino Linotype" w:hAnsi="Palatino Linotype" w:cs="Arial"/>
          <w:color w:val="000000"/>
          <w:sz w:val="24"/>
        </w:rPr>
        <w:t xml:space="preserve">se debe resaltar que con las manifestaciones hechas valer por el </w:t>
      </w:r>
      <w:r w:rsidR="00832E3F" w:rsidRPr="00EA2490">
        <w:rPr>
          <w:rFonts w:ascii="Palatino Linotype" w:hAnsi="Palatino Linotype" w:cs="Arial"/>
          <w:b/>
          <w:color w:val="000000"/>
          <w:sz w:val="24"/>
        </w:rPr>
        <w:t>SUJETO OBLIGADO</w:t>
      </w:r>
      <w:r w:rsidR="00832E3F" w:rsidRPr="00EA2490">
        <w:rPr>
          <w:rFonts w:ascii="Palatino Linotype" w:hAnsi="Palatino Linotype" w:cs="Arial"/>
          <w:color w:val="000000"/>
          <w:sz w:val="24"/>
        </w:rPr>
        <w:t xml:space="preserve"> en respuesta, proporcionada en el SAIMEX, </w:t>
      </w:r>
      <w:r w:rsidR="00832E3F" w:rsidRPr="00EA2490">
        <w:rPr>
          <w:rFonts w:ascii="Palatino Linotype" w:hAnsi="Palatino Linotype"/>
          <w:sz w:val="24"/>
        </w:rPr>
        <w:t xml:space="preserve">éste </w:t>
      </w:r>
      <w:r w:rsidR="00832E3F" w:rsidRPr="00EA2490">
        <w:rPr>
          <w:rFonts w:ascii="Palatino Linotype" w:hAnsi="Palatino Linotype" w:cs="Arial"/>
          <w:sz w:val="24"/>
        </w:rPr>
        <w:t xml:space="preserve">no niega contar con la información solicitada por el </w:t>
      </w:r>
      <w:r w:rsidR="00832E3F" w:rsidRPr="00EA2490">
        <w:rPr>
          <w:rFonts w:ascii="Palatino Linotype" w:hAnsi="Palatino Linotype" w:cs="Arial"/>
          <w:b/>
          <w:sz w:val="24"/>
        </w:rPr>
        <w:t>RECURRENTE</w:t>
      </w:r>
      <w:r w:rsidR="00832E3F" w:rsidRPr="00EA2490">
        <w:rPr>
          <w:rFonts w:ascii="Palatino Linotype" w:hAnsi="Palatino Linotype" w:cs="Arial"/>
          <w:sz w:val="24"/>
        </w:rPr>
        <w:t xml:space="preserve">, sino </w:t>
      </w:r>
      <w:r w:rsidR="00832E3F" w:rsidRPr="00EA2490">
        <w:rPr>
          <w:rFonts w:ascii="Palatino Linotype" w:hAnsi="Palatino Linotype" w:cs="Arial"/>
          <w:sz w:val="24"/>
          <w:lang w:eastAsia="en-US"/>
        </w:rPr>
        <w:t>por el contrario; en consecuencia,</w:t>
      </w:r>
      <w:r w:rsidR="00832E3F" w:rsidRPr="00EA2490">
        <w:rPr>
          <w:rFonts w:ascii="Palatino Linotype" w:hAnsi="Palatino Linotype" w:cs="Arial"/>
          <w:sz w:val="24"/>
        </w:rPr>
        <w:t xml:space="preserve"> la naturaleza jurídica de la información solicitada, en el caso concreto, se obvia.</w:t>
      </w:r>
    </w:p>
    <w:p w14:paraId="6949F417" w14:textId="77777777" w:rsidR="00EA2490" w:rsidRPr="00EA2490" w:rsidRDefault="00EA2490" w:rsidP="00832E3F">
      <w:pPr>
        <w:spacing w:before="240" w:after="240" w:line="360" w:lineRule="auto"/>
        <w:contextualSpacing/>
        <w:jc w:val="both"/>
        <w:rPr>
          <w:rFonts w:ascii="Palatino Linotype" w:hAnsi="Palatino Linotype" w:cs="Arial"/>
          <w:sz w:val="24"/>
        </w:rPr>
      </w:pPr>
    </w:p>
    <w:p w14:paraId="225E0019" w14:textId="5D6E9839" w:rsidR="00832E3F" w:rsidRPr="00EA2490" w:rsidRDefault="00832E3F" w:rsidP="00EA2490">
      <w:pPr>
        <w:spacing w:line="360" w:lineRule="auto"/>
        <w:contextualSpacing/>
        <w:jc w:val="both"/>
        <w:rPr>
          <w:rFonts w:ascii="Palatino Linotype" w:hAnsi="Palatino Linotype" w:cs="Arial"/>
          <w:sz w:val="24"/>
        </w:rPr>
      </w:pPr>
      <w:r w:rsidRPr="00EA2490">
        <w:rPr>
          <w:rFonts w:ascii="Palatino Linotype" w:hAnsi="Palatino Linotype" w:cs="Arial"/>
          <w:sz w:val="24"/>
        </w:rPr>
        <w:t>Lo anterior es así, ya que e</w:t>
      </w:r>
      <w:r w:rsidRPr="00EA2490">
        <w:rPr>
          <w:rFonts w:ascii="Palatino Linotype" w:eastAsia="Arial Unicode MS" w:hAnsi="Palatino Linotype" w:cs="Arial"/>
          <w:sz w:val="24"/>
        </w:rPr>
        <w:t xml:space="preserve">l estudio enunciado tiene por objeto determinar si el </w:t>
      </w:r>
      <w:r w:rsidRPr="00EA2490">
        <w:rPr>
          <w:rFonts w:ascii="Palatino Linotype" w:eastAsia="Arial Unicode MS" w:hAnsi="Palatino Linotype" w:cs="Arial"/>
          <w:b/>
          <w:sz w:val="24"/>
        </w:rPr>
        <w:t>SUJETO OBLIGADO</w:t>
      </w:r>
      <w:r w:rsidRPr="00EA2490">
        <w:rPr>
          <w:rFonts w:ascii="Palatino Linotype" w:eastAsia="Arial Unicode MS" w:hAnsi="Palatino Linotype" w:cs="Arial"/>
          <w:sz w:val="24"/>
        </w:rPr>
        <w:t xml:space="preserve"> genera, posee o administra la información solicitada</w:t>
      </w:r>
      <w:r w:rsidRPr="00EA2490">
        <w:rPr>
          <w:rFonts w:ascii="Palatino Linotype" w:eastAsia="Arial Unicode MS" w:hAnsi="Palatino Linotype" w:cs="Arial"/>
          <w:color w:val="000000"/>
          <w:sz w:val="24"/>
        </w:rPr>
        <w:t>;</w:t>
      </w:r>
      <w:r w:rsidRPr="00EA2490">
        <w:rPr>
          <w:rFonts w:ascii="Palatino Linotype" w:eastAsia="Arial Unicode MS" w:hAnsi="Palatino Linotype" w:cs="Arial"/>
          <w:sz w:val="24"/>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EA2490">
        <w:rPr>
          <w:rFonts w:ascii="Palatino Linotype" w:eastAsia="Arial Unicode MS" w:hAnsi="Palatino Linotype" w:cs="Arial"/>
          <w:b/>
          <w:sz w:val="24"/>
        </w:rPr>
        <w:t>SUJETO OBLIGADO.</w:t>
      </w:r>
    </w:p>
    <w:p w14:paraId="50CB4D5E" w14:textId="77777777" w:rsidR="000F054B" w:rsidRDefault="000F054B" w:rsidP="006457B7">
      <w:pPr>
        <w:shd w:val="clear" w:color="auto" w:fill="FFFFFF"/>
        <w:spacing w:after="240" w:line="360" w:lineRule="auto"/>
        <w:contextualSpacing/>
        <w:jc w:val="both"/>
        <w:rPr>
          <w:rFonts w:ascii="Palatino Linotype" w:hAnsi="Palatino Linotype"/>
          <w:sz w:val="24"/>
          <w:szCs w:val="24"/>
        </w:rPr>
      </w:pPr>
    </w:p>
    <w:p w14:paraId="7AA1A789" w14:textId="3FBA9BB9" w:rsidR="000C284D" w:rsidRDefault="000C284D" w:rsidP="000C284D">
      <w:pPr>
        <w:spacing w:before="240" w:after="240" w:line="360" w:lineRule="auto"/>
        <w:contextualSpacing/>
        <w:jc w:val="both"/>
        <w:rPr>
          <w:rFonts w:ascii="Palatino Linotype" w:eastAsia="Palatino Linotype" w:hAnsi="Palatino Linotype" w:cs="Palatino Linotype"/>
          <w:sz w:val="24"/>
        </w:rPr>
      </w:pPr>
      <w:r w:rsidRPr="00810BD2">
        <w:rPr>
          <w:rFonts w:ascii="Palatino Linotype" w:eastAsia="Palatino Linotype" w:hAnsi="Palatino Linotype" w:cs="Palatino Linotype"/>
          <w:sz w:val="24"/>
        </w:rPr>
        <w:lastRenderedPageBreak/>
        <w:t xml:space="preserve">Bajo este contexto, cabe referir que el artículo 161 </w:t>
      </w:r>
      <w:r w:rsidR="004C4894">
        <w:rPr>
          <w:rFonts w:ascii="Palatino Linotype" w:eastAsia="Palatino Linotype" w:hAnsi="Palatino Linotype" w:cs="Palatino Linotype"/>
          <w:sz w:val="24"/>
        </w:rPr>
        <w:t xml:space="preserve">y 166 </w:t>
      </w:r>
      <w:r w:rsidRPr="00810BD2">
        <w:rPr>
          <w:rFonts w:ascii="Palatino Linotype" w:eastAsia="Palatino Linotype" w:hAnsi="Palatino Linotype" w:cs="Palatino Linotype"/>
          <w:sz w:val="24"/>
        </w:rPr>
        <w:t xml:space="preserve">de la Ley de Transparencia y Acceso a la Información Pública del Estado de México y Municipios establece: </w:t>
      </w:r>
    </w:p>
    <w:p w14:paraId="682B1405" w14:textId="77777777" w:rsidR="00810BD2" w:rsidRPr="00810BD2" w:rsidRDefault="00810BD2" w:rsidP="000C284D">
      <w:pPr>
        <w:spacing w:before="240" w:after="240" w:line="360" w:lineRule="auto"/>
        <w:contextualSpacing/>
        <w:jc w:val="both"/>
        <w:rPr>
          <w:rFonts w:ascii="Palatino Linotype" w:eastAsia="Palatino Linotype" w:hAnsi="Palatino Linotype" w:cs="Palatino Linotype"/>
          <w:sz w:val="24"/>
        </w:rPr>
      </w:pPr>
    </w:p>
    <w:p w14:paraId="26A539CB" w14:textId="77777777" w:rsidR="000C284D" w:rsidRDefault="000C284D" w:rsidP="000C284D">
      <w:pPr>
        <w:spacing w:before="240" w:after="240" w:line="360" w:lineRule="auto"/>
        <w:ind w:left="851" w:right="900"/>
        <w:contextualSpacing/>
        <w:jc w:val="both"/>
        <w:rPr>
          <w:rFonts w:ascii="Palatino Linotype" w:hAnsi="Palatino Linotype"/>
          <w:i/>
        </w:rPr>
      </w:pPr>
      <w:r w:rsidRPr="00DB66DC">
        <w:rPr>
          <w:rFonts w:ascii="Palatino Linotype" w:hAnsi="Palatino Linotype"/>
          <w:i/>
        </w:rPr>
        <w:t xml:space="preserve">Artículo 161. </w:t>
      </w:r>
      <w:r w:rsidRPr="000C284D">
        <w:rPr>
          <w:rFonts w:ascii="Palatino Linotype" w:hAnsi="Palatino Linotype"/>
          <w:b/>
          <w:i/>
        </w:rPr>
        <w:t>Cuando la información requerida por el solicitante ya esté disponible</w:t>
      </w:r>
      <w:r w:rsidRPr="00DB66DC">
        <w:rPr>
          <w:rFonts w:ascii="Palatino Linotype" w:hAnsi="Palatino Linotype"/>
          <w:i/>
        </w:rPr>
        <w:t xml:space="preserve"> al público en medios impresos, tales como libros, compendios, trípticos, registros públicos, </w:t>
      </w:r>
      <w:r w:rsidRPr="000C284D">
        <w:rPr>
          <w:rFonts w:ascii="Palatino Linotype" w:hAnsi="Palatino Linotype"/>
          <w:b/>
          <w:i/>
          <w:u w:val="single"/>
        </w:rPr>
        <w:t>en formatos electrónicos disponibles en Internet</w:t>
      </w:r>
      <w:r w:rsidRPr="00DB66DC">
        <w:rPr>
          <w:rFonts w:ascii="Palatino Linotype" w:hAnsi="Palatino Linotype"/>
          <w:i/>
        </w:rPr>
        <w:t xml:space="preserve">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9620083" w14:textId="77777777" w:rsidR="004C4894" w:rsidRDefault="004C4894" w:rsidP="000C284D">
      <w:pPr>
        <w:spacing w:before="240" w:after="240" w:line="360" w:lineRule="auto"/>
        <w:ind w:left="851" w:right="900"/>
        <w:contextualSpacing/>
        <w:jc w:val="both"/>
        <w:rPr>
          <w:rFonts w:ascii="Palatino Linotype" w:hAnsi="Palatino Linotype"/>
          <w:i/>
        </w:rPr>
      </w:pPr>
    </w:p>
    <w:p w14:paraId="6ADDD960" w14:textId="4B7D0170" w:rsidR="004C4894" w:rsidRPr="004C4894" w:rsidRDefault="004C4894" w:rsidP="004C4894">
      <w:pPr>
        <w:spacing w:before="240" w:after="240" w:line="360" w:lineRule="auto"/>
        <w:ind w:left="851" w:right="900"/>
        <w:contextualSpacing/>
        <w:jc w:val="both"/>
        <w:rPr>
          <w:rFonts w:ascii="Palatino Linotype" w:hAnsi="Palatino Linotype"/>
          <w:i/>
        </w:rPr>
      </w:pPr>
      <w:r w:rsidRPr="004C4894">
        <w:rPr>
          <w:rFonts w:ascii="Palatino Linotype" w:hAnsi="Palatino Linotype"/>
          <w:i/>
        </w:rPr>
        <w:t>Artículo 166. La obligación de acceso a la información pública s</w:t>
      </w:r>
      <w:r>
        <w:rPr>
          <w:rFonts w:ascii="Palatino Linotype" w:hAnsi="Palatino Linotype"/>
          <w:i/>
        </w:rPr>
        <w:t xml:space="preserve">e tendrá por cumplida cuando el </w:t>
      </w:r>
      <w:r w:rsidRPr="004C4894">
        <w:rPr>
          <w:rFonts w:ascii="Palatino Linotype" w:hAnsi="Palatino Linotype"/>
          <w:i/>
        </w:rPr>
        <w:t>solicitante tenga a su disposición la información requerida, o cuando realice la consulta de la mi</w:t>
      </w:r>
      <w:r>
        <w:rPr>
          <w:rFonts w:ascii="Palatino Linotype" w:hAnsi="Palatino Linotype"/>
          <w:i/>
        </w:rPr>
        <w:t xml:space="preserve">sma en </w:t>
      </w:r>
      <w:r w:rsidRPr="004C4894">
        <w:rPr>
          <w:rFonts w:ascii="Palatino Linotype" w:hAnsi="Palatino Linotype"/>
          <w:i/>
        </w:rPr>
        <w:t>el lugar en el que ésta se localice.</w:t>
      </w:r>
    </w:p>
    <w:p w14:paraId="21186D5B" w14:textId="219AFCC0" w:rsidR="004C4894" w:rsidRPr="004C4894" w:rsidRDefault="004C4894" w:rsidP="004C4894">
      <w:pPr>
        <w:spacing w:before="240" w:after="240" w:line="360" w:lineRule="auto"/>
        <w:ind w:left="851" w:right="900"/>
        <w:contextualSpacing/>
        <w:jc w:val="both"/>
        <w:rPr>
          <w:rFonts w:ascii="Palatino Linotype" w:hAnsi="Palatino Linotype"/>
          <w:i/>
        </w:rPr>
      </w:pPr>
      <w:r w:rsidRPr="004C4894">
        <w:rPr>
          <w:rFonts w:ascii="Palatino Linotype" w:hAnsi="Palatino Linotype"/>
          <w:i/>
        </w:rPr>
        <w:t>La Unidad de Transparencia tendrá disponible la información solicit</w:t>
      </w:r>
      <w:r>
        <w:rPr>
          <w:rFonts w:ascii="Palatino Linotype" w:hAnsi="Palatino Linotype"/>
          <w:i/>
        </w:rPr>
        <w:t xml:space="preserve">ada, durante un plazo mínimo de </w:t>
      </w:r>
      <w:r w:rsidRPr="004C4894">
        <w:rPr>
          <w:rFonts w:ascii="Palatino Linotype" w:hAnsi="Palatino Linotype"/>
          <w:i/>
        </w:rPr>
        <w:t>sesenta días hábiles, contado a partir de que el solicitante hubiere</w:t>
      </w:r>
      <w:r>
        <w:rPr>
          <w:rFonts w:ascii="Palatino Linotype" w:hAnsi="Palatino Linotype"/>
          <w:i/>
        </w:rPr>
        <w:t xml:space="preserve"> realizado, en su caso, el pago </w:t>
      </w:r>
      <w:r w:rsidRPr="004C4894">
        <w:rPr>
          <w:rFonts w:ascii="Palatino Linotype" w:hAnsi="Palatino Linotype"/>
          <w:i/>
        </w:rPr>
        <w:t>respectivo, el cual deberá efectuarse en un plazo no mayor a treinta días hábiles.</w:t>
      </w:r>
    </w:p>
    <w:p w14:paraId="01B1F0AA" w14:textId="764291A9" w:rsidR="004C4894" w:rsidRPr="004C4894" w:rsidRDefault="004C4894" w:rsidP="004C4894">
      <w:pPr>
        <w:spacing w:before="240" w:after="240" w:line="360" w:lineRule="auto"/>
        <w:ind w:left="851" w:right="900"/>
        <w:contextualSpacing/>
        <w:jc w:val="both"/>
        <w:rPr>
          <w:rFonts w:ascii="Palatino Linotype" w:hAnsi="Palatino Linotype"/>
          <w:i/>
        </w:rPr>
      </w:pPr>
      <w:r w:rsidRPr="004C4894">
        <w:rPr>
          <w:rFonts w:ascii="Palatino Linotype" w:hAnsi="Palatino Linotype"/>
          <w:i/>
        </w:rPr>
        <w:t>Transcurridos dichos plazos, si los solicitantes no acuden a recibir la información requerida los sujetos</w:t>
      </w:r>
      <w:r>
        <w:rPr>
          <w:rFonts w:ascii="Palatino Linotype" w:hAnsi="Palatino Linotype"/>
          <w:i/>
        </w:rPr>
        <w:t xml:space="preserve"> </w:t>
      </w:r>
      <w:r w:rsidRPr="004C4894">
        <w:rPr>
          <w:rFonts w:ascii="Palatino Linotype" w:hAnsi="Palatino Linotype"/>
          <w:i/>
        </w:rPr>
        <w:t>obligados darán por concluida la solicitud y procederán, de ser el caso, a la destrucción del material en</w:t>
      </w:r>
      <w:r>
        <w:rPr>
          <w:rFonts w:ascii="Palatino Linotype" w:hAnsi="Palatino Linotype"/>
          <w:i/>
        </w:rPr>
        <w:t xml:space="preserve"> </w:t>
      </w:r>
      <w:r w:rsidRPr="004C4894">
        <w:rPr>
          <w:rFonts w:ascii="Palatino Linotype" w:hAnsi="Palatino Linotype"/>
          <w:i/>
        </w:rPr>
        <w:t>el que se reprodujo la información.</w:t>
      </w:r>
    </w:p>
    <w:p w14:paraId="2AF71F4B" w14:textId="59743E60" w:rsidR="004C4894" w:rsidRPr="004C4894" w:rsidRDefault="004C4894" w:rsidP="004C4894">
      <w:pPr>
        <w:spacing w:before="240" w:after="240" w:line="360" w:lineRule="auto"/>
        <w:ind w:left="851" w:right="900"/>
        <w:contextualSpacing/>
        <w:jc w:val="both"/>
        <w:rPr>
          <w:rFonts w:ascii="Palatino Linotype" w:hAnsi="Palatino Linotype"/>
          <w:i/>
        </w:rPr>
      </w:pPr>
      <w:r w:rsidRPr="004C4894">
        <w:rPr>
          <w:rFonts w:ascii="Palatino Linotype" w:hAnsi="Palatino Linotype"/>
          <w:i/>
        </w:rPr>
        <w:t>Cuando el sujeto obligado no entregue la respuesta a la solicitud dentro d</w:t>
      </w:r>
      <w:r>
        <w:rPr>
          <w:rFonts w:ascii="Palatino Linotype" w:hAnsi="Palatino Linotype"/>
          <w:i/>
        </w:rPr>
        <w:t xml:space="preserve">el plazo previsto en la Ley, la </w:t>
      </w:r>
      <w:r w:rsidRPr="004C4894">
        <w:rPr>
          <w:rFonts w:ascii="Palatino Linotype" w:hAnsi="Palatino Linotype"/>
          <w:i/>
        </w:rPr>
        <w:t>solicitud se entenderá negada y el solicitante podrá interponer el recur</w:t>
      </w:r>
      <w:r>
        <w:rPr>
          <w:rFonts w:ascii="Palatino Linotype" w:hAnsi="Palatino Linotype"/>
          <w:i/>
        </w:rPr>
        <w:t xml:space="preserve">so de revisión previsto en este </w:t>
      </w:r>
      <w:r w:rsidRPr="004C4894">
        <w:rPr>
          <w:rFonts w:ascii="Palatino Linotype" w:hAnsi="Palatino Linotype"/>
          <w:i/>
        </w:rPr>
        <w:t>ordenamiento.</w:t>
      </w:r>
    </w:p>
    <w:p w14:paraId="19CDAC7A" w14:textId="7BE5BCB0" w:rsidR="004C4894" w:rsidRDefault="004C4894" w:rsidP="004C4894">
      <w:pPr>
        <w:spacing w:before="240" w:after="240" w:line="360" w:lineRule="auto"/>
        <w:ind w:left="851" w:right="900"/>
        <w:contextualSpacing/>
        <w:jc w:val="both"/>
        <w:rPr>
          <w:rFonts w:ascii="Palatino Linotype" w:hAnsi="Palatino Linotype"/>
          <w:i/>
        </w:rPr>
      </w:pPr>
      <w:r w:rsidRPr="004C4894">
        <w:rPr>
          <w:rFonts w:ascii="Palatino Linotype" w:hAnsi="Palatino Linotype"/>
          <w:i/>
        </w:rPr>
        <w:lastRenderedPageBreak/>
        <w:t>Una vez entregada la información, el solicitante acusará recibo por es</w:t>
      </w:r>
      <w:r>
        <w:rPr>
          <w:rFonts w:ascii="Palatino Linotype" w:hAnsi="Palatino Linotype"/>
          <w:i/>
        </w:rPr>
        <w:t xml:space="preserve">crito, dándose por terminado el </w:t>
      </w:r>
      <w:r w:rsidRPr="004C4894">
        <w:rPr>
          <w:rFonts w:ascii="Palatino Linotype" w:hAnsi="Palatino Linotype"/>
          <w:i/>
        </w:rPr>
        <w:t>trámite de acceso a la información.</w:t>
      </w:r>
      <w:r w:rsidRPr="004C4894">
        <w:rPr>
          <w:rFonts w:ascii="Palatino Linotype" w:hAnsi="Palatino Linotype"/>
          <w:i/>
        </w:rPr>
        <w:cr/>
      </w:r>
    </w:p>
    <w:p w14:paraId="475871AB" w14:textId="3EFDB965" w:rsidR="006457B7" w:rsidRDefault="000C284D" w:rsidP="000C284D">
      <w:pPr>
        <w:spacing w:line="360" w:lineRule="auto"/>
        <w:ind w:right="49"/>
        <w:contextualSpacing/>
        <w:jc w:val="both"/>
        <w:rPr>
          <w:rFonts w:ascii="Palatino Linotype" w:hAnsi="Palatino Linotype"/>
          <w:sz w:val="24"/>
          <w:szCs w:val="24"/>
        </w:rPr>
      </w:pPr>
      <w:r w:rsidRPr="004C4894">
        <w:rPr>
          <w:rFonts w:ascii="Palatino Linotype" w:eastAsia="Palatino Linotype" w:hAnsi="Palatino Linotype" w:cs="Palatino Linotype"/>
          <w:sz w:val="24"/>
          <w:szCs w:val="24"/>
        </w:rPr>
        <w:t xml:space="preserve">Es así que en el presente asunto, si bien es cierto el </w:t>
      </w:r>
      <w:r w:rsidRPr="004C4894">
        <w:rPr>
          <w:rFonts w:ascii="Palatino Linotype" w:eastAsia="Palatino Linotype" w:hAnsi="Palatino Linotype" w:cs="Palatino Linotype"/>
          <w:b/>
          <w:sz w:val="24"/>
          <w:szCs w:val="24"/>
        </w:rPr>
        <w:t>SUJE</w:t>
      </w:r>
      <w:r w:rsidR="004C4894">
        <w:rPr>
          <w:rFonts w:ascii="Palatino Linotype" w:eastAsia="Palatino Linotype" w:hAnsi="Palatino Linotype" w:cs="Palatino Linotype"/>
          <w:b/>
          <w:sz w:val="24"/>
          <w:szCs w:val="24"/>
        </w:rPr>
        <w:t>T</w:t>
      </w:r>
      <w:r w:rsidRPr="004C4894">
        <w:rPr>
          <w:rFonts w:ascii="Palatino Linotype" w:eastAsia="Palatino Linotype" w:hAnsi="Palatino Linotype" w:cs="Palatino Linotype"/>
          <w:b/>
          <w:sz w:val="24"/>
          <w:szCs w:val="24"/>
        </w:rPr>
        <w:t xml:space="preserve">O OBLIGADO </w:t>
      </w:r>
      <w:r w:rsidRPr="004C4894">
        <w:rPr>
          <w:rFonts w:ascii="Palatino Linotype" w:eastAsia="Palatino Linotype" w:hAnsi="Palatino Linotype" w:cs="Palatino Linotype"/>
          <w:sz w:val="24"/>
          <w:szCs w:val="24"/>
        </w:rPr>
        <w:t>tiene la posibilidad de atender la solicitud de información señalando el sitio electrónico en el que puede ser consultada en el presente asunto, no aconteció, ya que la liga electrónica proporcionada no contiene la información requerida</w:t>
      </w:r>
      <w:r w:rsidR="004C4894">
        <w:rPr>
          <w:rFonts w:ascii="Palatino Linotype" w:eastAsia="Palatino Linotype" w:hAnsi="Palatino Linotype" w:cs="Palatino Linotype"/>
          <w:sz w:val="24"/>
          <w:szCs w:val="24"/>
        </w:rPr>
        <w:t xml:space="preserve"> circunstancia que no da por satisfecho el Derecho de acceso a la información pública del particular</w:t>
      </w:r>
      <w:r w:rsidRPr="004C4894">
        <w:rPr>
          <w:rFonts w:ascii="Palatino Linotype" w:eastAsia="Palatino Linotype" w:hAnsi="Palatino Linotype" w:cs="Palatino Linotype"/>
          <w:sz w:val="24"/>
          <w:szCs w:val="24"/>
        </w:rPr>
        <w:t>, r</w:t>
      </w:r>
      <w:r w:rsidRPr="004C4894">
        <w:rPr>
          <w:rFonts w:ascii="Palatino Linotype" w:hAnsi="Palatino Linotype" w:cs="Arial"/>
          <w:sz w:val="24"/>
          <w:szCs w:val="24"/>
        </w:rPr>
        <w:t xml:space="preserve">azón por la que el Pleno de este Instituto determina </w:t>
      </w:r>
      <w:r w:rsidR="005C38FB" w:rsidRPr="004C4894">
        <w:rPr>
          <w:rFonts w:ascii="Palatino Linotype" w:hAnsi="Palatino Linotype" w:cs="Arial"/>
          <w:sz w:val="24"/>
          <w:szCs w:val="24"/>
        </w:rPr>
        <w:t xml:space="preserve">ordenar </w:t>
      </w:r>
      <w:r w:rsidR="006457B7" w:rsidRPr="004C4894">
        <w:rPr>
          <w:rFonts w:ascii="Palatino Linotype" w:eastAsia="Palatino Linotype" w:hAnsi="Palatino Linotype" w:cs="Palatino Linotype"/>
          <w:color w:val="000000"/>
          <w:sz w:val="24"/>
          <w:szCs w:val="24"/>
        </w:rPr>
        <w:t xml:space="preserve">los contratos celebrados entre el </w:t>
      </w:r>
      <w:r w:rsidR="006457B7" w:rsidRPr="004C4894">
        <w:rPr>
          <w:rFonts w:ascii="Palatino Linotype" w:eastAsia="Palatino Linotype" w:hAnsi="Palatino Linotype" w:cs="Palatino Linotype"/>
          <w:b/>
          <w:color w:val="000000"/>
          <w:sz w:val="24"/>
          <w:szCs w:val="24"/>
        </w:rPr>
        <w:t>SUJETO OBLIGADO</w:t>
      </w:r>
      <w:r w:rsidR="006457B7" w:rsidRPr="004C4894">
        <w:rPr>
          <w:rFonts w:ascii="Palatino Linotype" w:eastAsia="Palatino Linotype" w:hAnsi="Palatino Linotype" w:cs="Palatino Linotype"/>
          <w:color w:val="000000"/>
          <w:sz w:val="24"/>
          <w:szCs w:val="24"/>
        </w:rPr>
        <w:t xml:space="preserve"> y el </w:t>
      </w:r>
      <w:r w:rsidR="00EA2490" w:rsidRPr="004C4894">
        <w:rPr>
          <w:rFonts w:ascii="Palatino Linotype" w:eastAsia="Palatino Linotype" w:hAnsi="Palatino Linotype" w:cs="Palatino Linotype"/>
          <w:color w:val="000000"/>
          <w:sz w:val="24"/>
          <w:szCs w:val="24"/>
        </w:rPr>
        <w:t>personal que laboro de forma eventual del periodo de septiembre de dos mil veintiuno al quince de febrero de dos mil veintidós</w:t>
      </w:r>
      <w:r w:rsidR="006457B7" w:rsidRPr="004C4894">
        <w:rPr>
          <w:rFonts w:ascii="Palatino Linotype" w:eastAsia="Palatino Linotype" w:hAnsi="Palatino Linotype" w:cs="Palatino Linotype"/>
          <w:color w:val="000000"/>
          <w:sz w:val="24"/>
          <w:szCs w:val="24"/>
        </w:rPr>
        <w:t xml:space="preserve">, </w:t>
      </w:r>
      <w:r w:rsidR="006457B7" w:rsidRPr="004C4894">
        <w:rPr>
          <w:rFonts w:ascii="Palatino Linotype" w:hAnsi="Palatino Linotype"/>
          <w:sz w:val="24"/>
          <w:szCs w:val="24"/>
        </w:rPr>
        <w:t>y de ser procedente en términos de lo señalado por el considerando quinto del presente fallo.</w:t>
      </w:r>
    </w:p>
    <w:p w14:paraId="6F1388AA" w14:textId="77777777" w:rsidR="004C4894" w:rsidRPr="004C4894" w:rsidRDefault="004C4894" w:rsidP="000C284D">
      <w:pPr>
        <w:spacing w:line="360" w:lineRule="auto"/>
        <w:ind w:right="49"/>
        <w:contextualSpacing/>
        <w:jc w:val="both"/>
        <w:rPr>
          <w:rFonts w:ascii="Palatino Linotype" w:eastAsia="Palatino Linotype" w:hAnsi="Palatino Linotype" w:cs="Palatino Linotype"/>
          <w:color w:val="000000"/>
          <w:sz w:val="24"/>
          <w:szCs w:val="24"/>
        </w:rPr>
      </w:pPr>
    </w:p>
    <w:p w14:paraId="21ABB557" w14:textId="77777777" w:rsidR="006457B7" w:rsidRDefault="006457B7" w:rsidP="006457B7">
      <w:pPr>
        <w:spacing w:before="240" w:after="240" w:line="360" w:lineRule="auto"/>
        <w:contextualSpacing/>
        <w:jc w:val="both"/>
        <w:rPr>
          <w:rFonts w:ascii="Palatino Linotype" w:eastAsia="Palatino Linotype" w:hAnsi="Palatino Linotype" w:cs="Palatino Linotype"/>
          <w:sz w:val="24"/>
        </w:rPr>
      </w:pPr>
      <w:r w:rsidRPr="003D3E68">
        <w:rPr>
          <w:rFonts w:ascii="Palatino Linotype" w:eastAsia="Palatino Linotype" w:hAnsi="Palatino Linotype" w:cs="Palatino Linotype"/>
          <w:b/>
          <w:sz w:val="24"/>
        </w:rPr>
        <w:t>QUINTO. VERSIÓN PÚBLICA.</w:t>
      </w:r>
      <w:r w:rsidRPr="003D3E68">
        <w:rPr>
          <w:rFonts w:ascii="Palatino Linotype" w:eastAsia="Palatino Linotype" w:hAnsi="Palatino Linotype" w:cs="Palatino Linotype"/>
          <w:sz w:val="32"/>
          <w:szCs w:val="28"/>
        </w:rPr>
        <w:t xml:space="preserve"> </w:t>
      </w:r>
      <w:r w:rsidRPr="003D3E68">
        <w:rPr>
          <w:rFonts w:ascii="Palatino Linotype" w:eastAsia="Palatino Linotype" w:hAnsi="Palatino Linotype" w:cs="Palatino Linotype"/>
          <w:sz w:val="24"/>
        </w:rPr>
        <w:t>Finalmente, debe señalarse que de ser el caso en que los documentos que vayan a ser entregados por el</w:t>
      </w:r>
      <w:r w:rsidRPr="003D3E68">
        <w:rPr>
          <w:rFonts w:ascii="Palatino Linotype" w:eastAsia="Palatino Linotype" w:hAnsi="Palatino Linotype" w:cs="Palatino Linotype"/>
          <w:b/>
          <w:sz w:val="24"/>
        </w:rPr>
        <w:t xml:space="preserve"> </w:t>
      </w:r>
      <w:r w:rsidRPr="003D3E68">
        <w:rPr>
          <w:rFonts w:ascii="Palatino Linotype" w:eastAsia="Palatino Linotype" w:hAnsi="Palatino Linotype" w:cs="Palatino Linotype"/>
          <w:sz w:val="24"/>
        </w:rPr>
        <w:t xml:space="preserve">sujeto obligado, para dar cumplimiento a la presente resolución, contengan datos que deban ser clasificados, el </w:t>
      </w:r>
      <w:r w:rsidRPr="003D3E68">
        <w:rPr>
          <w:rFonts w:ascii="Palatino Linotype" w:eastAsia="Palatino Linotype" w:hAnsi="Palatino Linotype" w:cs="Palatino Linotype"/>
          <w:b/>
          <w:sz w:val="24"/>
        </w:rPr>
        <w:t>SUJETO OBLIGADO</w:t>
      </w:r>
      <w:r w:rsidRPr="003D3E68">
        <w:rPr>
          <w:rFonts w:ascii="Palatino Linotype" w:eastAsia="Palatino Linotype" w:hAnsi="Palatino Linotype" w:cs="Palatino Linotype"/>
          <w:sz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89BCE35" w14:textId="77777777" w:rsidR="000F054B" w:rsidRPr="003D3E68" w:rsidRDefault="000F054B" w:rsidP="006457B7">
      <w:pPr>
        <w:spacing w:before="240" w:after="240" w:line="360" w:lineRule="auto"/>
        <w:contextualSpacing/>
        <w:jc w:val="both"/>
        <w:rPr>
          <w:rFonts w:ascii="Palatino Linotype" w:eastAsia="Palatino Linotype" w:hAnsi="Palatino Linotype" w:cs="Palatino Linotype"/>
          <w:sz w:val="24"/>
        </w:rPr>
      </w:pPr>
    </w:p>
    <w:p w14:paraId="535888A5" w14:textId="77777777" w:rsidR="006457B7" w:rsidRDefault="006457B7" w:rsidP="006457B7">
      <w:pPr>
        <w:spacing w:before="240" w:after="240" w:line="360" w:lineRule="auto"/>
        <w:contextualSpacing/>
        <w:jc w:val="both"/>
        <w:rPr>
          <w:rFonts w:ascii="Palatino Linotype" w:eastAsia="Palatino Linotype" w:hAnsi="Palatino Linotype" w:cs="Palatino Linotype"/>
          <w:sz w:val="24"/>
        </w:rPr>
      </w:pPr>
      <w:r w:rsidRPr="003D3E68">
        <w:rPr>
          <w:rFonts w:ascii="Palatino Linotype" w:eastAsia="Palatino Linotype" w:hAnsi="Palatino Linotype" w:cs="Palatino Linotype"/>
          <w:sz w:val="24"/>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73E96F6" w14:textId="77777777" w:rsidR="00EA2490" w:rsidRPr="003D3E68" w:rsidRDefault="00EA2490" w:rsidP="006457B7">
      <w:pPr>
        <w:spacing w:before="240" w:after="240" w:line="360" w:lineRule="auto"/>
        <w:contextualSpacing/>
        <w:jc w:val="both"/>
        <w:rPr>
          <w:rFonts w:ascii="Palatino Linotype" w:eastAsia="Palatino Linotype" w:hAnsi="Palatino Linotype" w:cs="Palatino Linotype"/>
          <w:sz w:val="24"/>
        </w:rPr>
      </w:pPr>
    </w:p>
    <w:p w14:paraId="067F0B12"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i/>
        </w:rPr>
        <w:t>“</w:t>
      </w:r>
      <w:r w:rsidRPr="000350C9">
        <w:rPr>
          <w:rFonts w:ascii="Palatino Linotype" w:eastAsia="Palatino Linotype" w:hAnsi="Palatino Linotype" w:cs="Palatino Linotype"/>
          <w:b/>
          <w:i/>
        </w:rPr>
        <w:t>Artículo 3</w:t>
      </w:r>
      <w:r w:rsidRPr="000350C9">
        <w:rPr>
          <w:rFonts w:ascii="Palatino Linotype" w:eastAsia="Palatino Linotype" w:hAnsi="Palatino Linotype" w:cs="Palatino Linotype"/>
          <w:i/>
        </w:rPr>
        <w:t>. Para los efectos de la presente Ley se entenderá por:</w:t>
      </w:r>
    </w:p>
    <w:p w14:paraId="52D85EF2"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i/>
        </w:rPr>
        <w:t>[…]</w:t>
      </w:r>
    </w:p>
    <w:p w14:paraId="51BF4699"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IX. Datos personales</w:t>
      </w:r>
      <w:r w:rsidRPr="000350C9">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2044FDF"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XX. Información clasificada</w:t>
      </w:r>
      <w:r w:rsidRPr="000350C9">
        <w:rPr>
          <w:rFonts w:ascii="Palatino Linotype" w:eastAsia="Palatino Linotype" w:hAnsi="Palatino Linotype" w:cs="Palatino Linotype"/>
          <w:i/>
        </w:rPr>
        <w:t>: Aquella considerada por la presente Ley como reservada o confidencial;</w:t>
      </w:r>
    </w:p>
    <w:p w14:paraId="6A78F440"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 xml:space="preserve">XXI. Información confidencial: </w:t>
      </w:r>
      <w:r w:rsidRPr="000350C9">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D3F3E13"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XLV. Versión pública:</w:t>
      </w:r>
      <w:r w:rsidRPr="000350C9">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3E3D3E49"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i/>
        </w:rPr>
        <w:t>[…]</w:t>
      </w:r>
    </w:p>
    <w:p w14:paraId="4E8B5920"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Artículo 91.</w:t>
      </w:r>
      <w:r w:rsidRPr="000350C9">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2E6FBF6"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Artículo 132.</w:t>
      </w:r>
      <w:r w:rsidRPr="000350C9">
        <w:rPr>
          <w:rFonts w:ascii="Palatino Linotype" w:eastAsia="Palatino Linotype" w:hAnsi="Palatino Linotype" w:cs="Palatino Linotype"/>
          <w:i/>
        </w:rPr>
        <w:t xml:space="preserve"> La clasificación de la información se llevará a cabo en el momento en que:</w:t>
      </w:r>
    </w:p>
    <w:p w14:paraId="025CF652"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w:t>
      </w:r>
      <w:r w:rsidRPr="000350C9">
        <w:rPr>
          <w:rFonts w:ascii="Palatino Linotype" w:eastAsia="Palatino Linotype" w:hAnsi="Palatino Linotype" w:cs="Palatino Linotype"/>
          <w:i/>
        </w:rPr>
        <w:t>. Se reciba una solicitud de acceso a la información;</w:t>
      </w:r>
    </w:p>
    <w:p w14:paraId="4362551F"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II.</w:t>
      </w:r>
      <w:r w:rsidRPr="000350C9">
        <w:rPr>
          <w:rFonts w:ascii="Palatino Linotype" w:eastAsia="Palatino Linotype" w:hAnsi="Palatino Linotype" w:cs="Palatino Linotype"/>
          <w:i/>
        </w:rPr>
        <w:t xml:space="preserve"> Se determine mediante resolución de autoridad competente; o</w:t>
      </w:r>
    </w:p>
    <w:p w14:paraId="2E685BFC"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III.</w:t>
      </w:r>
      <w:r w:rsidRPr="000350C9">
        <w:rPr>
          <w:rFonts w:ascii="Palatino Linotype" w:eastAsia="Palatino Linotype" w:hAnsi="Palatino Linotype" w:cs="Palatino Linotype"/>
          <w:i/>
        </w:rPr>
        <w:t xml:space="preserve"> Se generen versiones públicas para dar cumplimiento a las obligaciones de transparencia previstas en esta Ley.</w:t>
      </w:r>
    </w:p>
    <w:p w14:paraId="749D953B"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i/>
        </w:rPr>
        <w:lastRenderedPageBreak/>
        <w:t>[…]</w:t>
      </w:r>
    </w:p>
    <w:p w14:paraId="5C72EB99"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Artículo 143</w:t>
      </w:r>
      <w:r w:rsidRPr="000350C9">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FC52D77"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w:t>
      </w:r>
      <w:r w:rsidRPr="000350C9">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A6E02C1"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II.</w:t>
      </w:r>
      <w:r w:rsidRPr="000350C9">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96C5565"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III.</w:t>
      </w:r>
      <w:r w:rsidRPr="000350C9">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C14CEC6"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54D358F" w14:textId="77777777" w:rsidR="006457B7" w:rsidRDefault="006457B7" w:rsidP="000F054B">
      <w:pPr>
        <w:spacing w:before="120" w:after="120" w:line="360" w:lineRule="auto"/>
        <w:ind w:left="851" w:right="902"/>
        <w:contextualSpacing/>
        <w:jc w:val="both"/>
        <w:rPr>
          <w:rFonts w:ascii="Palatino Linotype" w:eastAsia="Palatino Linotype" w:hAnsi="Palatino Linotype" w:cs="Palatino Linotype"/>
          <w:i/>
        </w:rPr>
      </w:pPr>
      <w:r w:rsidRPr="000350C9">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E0B0553" w14:textId="77777777" w:rsidR="000F054B" w:rsidRPr="000350C9" w:rsidRDefault="000F054B" w:rsidP="000F054B">
      <w:pPr>
        <w:spacing w:before="120" w:after="120" w:line="360" w:lineRule="auto"/>
        <w:ind w:left="851" w:right="902"/>
        <w:contextualSpacing/>
        <w:jc w:val="both"/>
        <w:rPr>
          <w:rFonts w:ascii="Palatino Linotype" w:eastAsia="Palatino Linotype" w:hAnsi="Palatino Linotype" w:cs="Palatino Linotype"/>
          <w:i/>
        </w:rPr>
      </w:pPr>
    </w:p>
    <w:p w14:paraId="4E0C6832" w14:textId="77777777" w:rsidR="006457B7" w:rsidRDefault="006457B7" w:rsidP="000F054B">
      <w:pPr>
        <w:spacing w:before="240" w:after="240" w:line="360" w:lineRule="auto"/>
        <w:contextualSpacing/>
        <w:jc w:val="both"/>
        <w:rPr>
          <w:rFonts w:ascii="Palatino Linotype" w:eastAsia="Palatino Linotype" w:hAnsi="Palatino Linotype" w:cs="Palatino Linotype"/>
          <w:sz w:val="24"/>
        </w:rPr>
      </w:pPr>
      <w:r w:rsidRPr="003D3E68">
        <w:rPr>
          <w:rFonts w:ascii="Palatino Linotype" w:eastAsia="Palatino Linotype" w:hAnsi="Palatino Linotype" w:cs="Palatino Linotype"/>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7D82AE0" w14:textId="77777777" w:rsidR="000F054B" w:rsidRPr="003D3E68" w:rsidRDefault="000F054B" w:rsidP="000F054B">
      <w:pPr>
        <w:spacing w:before="240" w:after="240" w:line="360" w:lineRule="auto"/>
        <w:contextualSpacing/>
        <w:jc w:val="both"/>
        <w:rPr>
          <w:rFonts w:ascii="Palatino Linotype" w:eastAsia="Palatino Linotype" w:hAnsi="Palatino Linotype" w:cs="Palatino Linotype"/>
          <w:sz w:val="24"/>
        </w:rPr>
      </w:pPr>
    </w:p>
    <w:p w14:paraId="4D061750" w14:textId="77777777" w:rsidR="006457B7" w:rsidRDefault="006457B7" w:rsidP="000F054B">
      <w:pPr>
        <w:spacing w:before="240" w:after="240" w:line="360" w:lineRule="auto"/>
        <w:contextualSpacing/>
        <w:jc w:val="both"/>
        <w:rPr>
          <w:rFonts w:ascii="Palatino Linotype" w:eastAsia="Palatino Linotype" w:hAnsi="Palatino Linotype" w:cs="Palatino Linotype"/>
          <w:sz w:val="24"/>
        </w:rPr>
      </w:pPr>
      <w:r w:rsidRPr="003D3E68">
        <w:rPr>
          <w:rFonts w:ascii="Palatino Linotype" w:eastAsia="Palatino Linotype" w:hAnsi="Palatino Linotype" w:cs="Palatino Linotype"/>
          <w:sz w:val="24"/>
        </w:rPr>
        <w:t>Entorno a lo que aquí nos interesa, los Lineamientos Quincuagésimo sexto, Quincuagésimo séptimo y Quincuagésimo octavo, establecen lo siguiente:</w:t>
      </w:r>
    </w:p>
    <w:p w14:paraId="5732185C" w14:textId="77777777" w:rsidR="00EA2490" w:rsidRPr="003D3E68" w:rsidRDefault="00EA2490" w:rsidP="000F054B">
      <w:pPr>
        <w:spacing w:before="240" w:after="240" w:line="360" w:lineRule="auto"/>
        <w:contextualSpacing/>
        <w:jc w:val="both"/>
        <w:rPr>
          <w:rFonts w:ascii="Palatino Linotype" w:eastAsia="Palatino Linotype" w:hAnsi="Palatino Linotype" w:cs="Palatino Linotype"/>
          <w:sz w:val="24"/>
        </w:rPr>
      </w:pPr>
    </w:p>
    <w:p w14:paraId="7DB92709"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“Quincuagésimo sexto</w:t>
      </w:r>
      <w:r w:rsidRPr="000350C9">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31B6F58"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Quincuagésimo séptimo</w:t>
      </w:r>
      <w:r w:rsidRPr="000350C9">
        <w:rPr>
          <w:rFonts w:ascii="Palatino Linotype" w:eastAsia="Palatino Linotype" w:hAnsi="Palatino Linotype" w:cs="Palatino Linotype"/>
          <w:i/>
        </w:rPr>
        <w:t xml:space="preserve">. Se considera, en principio, como información pública y no podrá omitirse de las versiones públicas la siguiente: </w:t>
      </w:r>
    </w:p>
    <w:p w14:paraId="0E8B4C2D"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w:t>
      </w:r>
      <w:r w:rsidRPr="000350C9">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0F61F96"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II.</w:t>
      </w:r>
      <w:r w:rsidRPr="000350C9">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4D266AAC" w14:textId="77777777" w:rsidR="006457B7" w:rsidRPr="000350C9" w:rsidRDefault="006457B7" w:rsidP="006457B7">
      <w:pPr>
        <w:spacing w:before="120" w:after="120"/>
        <w:ind w:left="1134" w:right="902"/>
        <w:jc w:val="both"/>
        <w:rPr>
          <w:rFonts w:ascii="Palatino Linotype" w:eastAsia="Palatino Linotype" w:hAnsi="Palatino Linotype" w:cs="Palatino Linotype"/>
          <w:i/>
        </w:rPr>
      </w:pPr>
      <w:r w:rsidRPr="000350C9">
        <w:rPr>
          <w:rFonts w:ascii="Palatino Linotype" w:eastAsia="Palatino Linotype" w:hAnsi="Palatino Linotype" w:cs="Palatino Linotype"/>
          <w:b/>
          <w:i/>
        </w:rPr>
        <w:t>III.</w:t>
      </w:r>
      <w:r w:rsidRPr="000350C9">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5D736A1" w14:textId="77777777" w:rsidR="006457B7" w:rsidRPr="000350C9" w:rsidRDefault="006457B7" w:rsidP="006457B7">
      <w:pPr>
        <w:spacing w:before="120" w:after="120"/>
        <w:ind w:left="851" w:right="902"/>
        <w:jc w:val="both"/>
        <w:rPr>
          <w:rFonts w:ascii="Palatino Linotype" w:eastAsia="Palatino Linotype" w:hAnsi="Palatino Linotype" w:cs="Palatino Linotype"/>
          <w:i/>
        </w:rPr>
      </w:pPr>
      <w:r w:rsidRPr="000350C9">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3C5798C7" w14:textId="77777777" w:rsidR="006457B7" w:rsidRDefault="006457B7" w:rsidP="003D3E68">
      <w:pPr>
        <w:spacing w:before="120" w:after="120" w:line="360" w:lineRule="auto"/>
        <w:ind w:left="851" w:right="902"/>
        <w:contextualSpacing/>
        <w:jc w:val="both"/>
        <w:rPr>
          <w:rFonts w:ascii="Palatino Linotype" w:eastAsia="Palatino Linotype" w:hAnsi="Palatino Linotype" w:cs="Palatino Linotype"/>
          <w:i/>
        </w:rPr>
      </w:pPr>
      <w:r w:rsidRPr="000350C9">
        <w:rPr>
          <w:rFonts w:ascii="Palatino Linotype" w:eastAsia="Palatino Linotype" w:hAnsi="Palatino Linotype" w:cs="Palatino Linotype"/>
          <w:b/>
          <w:i/>
        </w:rPr>
        <w:t>Quincuagésimo octavo</w:t>
      </w:r>
      <w:r w:rsidRPr="000350C9">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400AEF22" w14:textId="77777777" w:rsidR="003D3E68" w:rsidRPr="000350C9" w:rsidRDefault="003D3E68" w:rsidP="003D3E68">
      <w:pPr>
        <w:spacing w:before="120" w:after="120" w:line="360" w:lineRule="auto"/>
        <w:ind w:left="851" w:right="902"/>
        <w:contextualSpacing/>
        <w:jc w:val="both"/>
        <w:rPr>
          <w:rFonts w:ascii="Palatino Linotype" w:eastAsia="Palatino Linotype" w:hAnsi="Palatino Linotype" w:cs="Palatino Linotype"/>
          <w:i/>
        </w:rPr>
      </w:pPr>
    </w:p>
    <w:p w14:paraId="078CDF6A" w14:textId="77777777" w:rsidR="006457B7" w:rsidRPr="003D3E68" w:rsidRDefault="006457B7" w:rsidP="003D3E68">
      <w:pPr>
        <w:spacing w:before="240" w:after="240" w:line="360" w:lineRule="auto"/>
        <w:contextualSpacing/>
        <w:jc w:val="both"/>
        <w:rPr>
          <w:rFonts w:ascii="Palatino Linotype" w:eastAsia="Palatino Linotype" w:hAnsi="Palatino Linotype" w:cs="Palatino Linotype"/>
          <w:sz w:val="24"/>
        </w:rPr>
      </w:pPr>
      <w:r w:rsidRPr="003D3E68">
        <w:rPr>
          <w:rFonts w:ascii="Palatino Linotype" w:eastAsia="Palatino Linotype" w:hAnsi="Palatino Linotype" w:cs="Palatino Linotype"/>
          <w:sz w:val="24"/>
        </w:rPr>
        <w:t xml:space="preserve">Por lo tanto, la entrega de documentos en su versión pública debe acompañarse necesariamente del Acuerdo del Comité de Transparencia que la sustente el cual </w:t>
      </w:r>
      <w:r w:rsidRPr="003D3E68">
        <w:rPr>
          <w:rFonts w:ascii="Palatino Linotype" w:eastAsia="Palatino Linotype" w:hAnsi="Palatino Linotype" w:cs="Palatino Linotype"/>
          <w:sz w:val="24"/>
        </w:rPr>
        <w:lastRenderedPageBreak/>
        <w:t xml:space="preserve">debe estar debidamente fundado y motivado, en el que se expongan los fundamentos y razonamientos que llevaron al </w:t>
      </w:r>
      <w:r w:rsidRPr="003D3E68">
        <w:rPr>
          <w:rFonts w:ascii="Palatino Linotype" w:eastAsia="Palatino Linotype" w:hAnsi="Palatino Linotype" w:cs="Palatino Linotype"/>
          <w:b/>
          <w:sz w:val="24"/>
        </w:rPr>
        <w:t>Sujeto Obligado</w:t>
      </w:r>
      <w:r w:rsidRPr="003D3E68">
        <w:rPr>
          <w:rFonts w:ascii="Palatino Linotype" w:eastAsia="Palatino Linotype" w:hAnsi="Palatino Linotype" w:cs="Palatino Linotype"/>
          <w:sz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263A62C" w14:textId="77777777" w:rsidR="006457B7" w:rsidRPr="003D3E68" w:rsidRDefault="006457B7" w:rsidP="006457B7">
      <w:pPr>
        <w:spacing w:before="240" w:after="240" w:line="360" w:lineRule="auto"/>
        <w:jc w:val="both"/>
        <w:rPr>
          <w:rFonts w:ascii="Palatino Linotype" w:eastAsia="Palatino Linotype" w:hAnsi="Palatino Linotype" w:cs="Palatino Linotype"/>
          <w:sz w:val="24"/>
        </w:rPr>
      </w:pPr>
      <w:r w:rsidRPr="003D3E68">
        <w:rPr>
          <w:rFonts w:ascii="Palatino Linotype" w:eastAsia="Palatino Linotype" w:hAnsi="Palatino Linotype" w:cs="Palatino Linotype"/>
          <w:sz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457B7" w:rsidRPr="000350C9" w14:paraId="1DCF3C36" w14:textId="77777777" w:rsidTr="00147EF2">
        <w:tc>
          <w:tcPr>
            <w:tcW w:w="4253" w:type="dxa"/>
            <w:gridSpan w:val="2"/>
            <w:tcBorders>
              <w:top w:val="nil"/>
              <w:left w:val="nil"/>
              <w:right w:val="nil"/>
            </w:tcBorders>
          </w:tcPr>
          <w:p w14:paraId="03EAB676" w14:textId="77777777" w:rsidR="006457B7" w:rsidRPr="000350C9" w:rsidRDefault="006457B7" w:rsidP="00147EF2">
            <w:pPr>
              <w:jc w:val="center"/>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5E66837D" w14:textId="77777777" w:rsidR="006457B7" w:rsidRPr="000350C9" w:rsidRDefault="006457B7" w:rsidP="00147EF2">
            <w:pPr>
              <w:jc w:val="center"/>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Total</w:t>
            </w:r>
          </w:p>
        </w:tc>
      </w:tr>
      <w:tr w:rsidR="006457B7" w:rsidRPr="000350C9" w14:paraId="2B3C9754" w14:textId="77777777" w:rsidTr="00147EF2">
        <w:tc>
          <w:tcPr>
            <w:tcW w:w="1134" w:type="dxa"/>
          </w:tcPr>
          <w:p w14:paraId="3245A960" w14:textId="77777777" w:rsidR="006457B7" w:rsidRPr="000350C9" w:rsidRDefault="006457B7" w:rsidP="00147EF2">
            <w:pPr>
              <w:jc w:val="center"/>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Concepto</w:t>
            </w:r>
          </w:p>
        </w:tc>
        <w:tc>
          <w:tcPr>
            <w:tcW w:w="3119" w:type="dxa"/>
          </w:tcPr>
          <w:p w14:paraId="357FA5D6" w14:textId="77777777" w:rsidR="006457B7" w:rsidRPr="000350C9" w:rsidRDefault="006457B7" w:rsidP="00147EF2">
            <w:pPr>
              <w:jc w:val="center"/>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Dónde</w:t>
            </w:r>
          </w:p>
        </w:tc>
        <w:tc>
          <w:tcPr>
            <w:tcW w:w="1129" w:type="dxa"/>
          </w:tcPr>
          <w:p w14:paraId="7D09D409" w14:textId="77777777" w:rsidR="006457B7" w:rsidRPr="000350C9" w:rsidRDefault="006457B7" w:rsidP="00147EF2">
            <w:pPr>
              <w:jc w:val="center"/>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Concepto</w:t>
            </w:r>
          </w:p>
        </w:tc>
        <w:tc>
          <w:tcPr>
            <w:tcW w:w="3446" w:type="dxa"/>
          </w:tcPr>
          <w:p w14:paraId="7D18608A" w14:textId="77777777" w:rsidR="006457B7" w:rsidRPr="000350C9" w:rsidRDefault="006457B7" w:rsidP="00147EF2">
            <w:pPr>
              <w:jc w:val="center"/>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Dónde</w:t>
            </w:r>
          </w:p>
        </w:tc>
      </w:tr>
      <w:tr w:rsidR="006457B7" w:rsidRPr="000350C9" w14:paraId="0EA44F27" w14:textId="77777777" w:rsidTr="00147EF2">
        <w:tc>
          <w:tcPr>
            <w:tcW w:w="8828" w:type="dxa"/>
            <w:gridSpan w:val="4"/>
          </w:tcPr>
          <w:p w14:paraId="4E863B78" w14:textId="77777777" w:rsidR="006457B7" w:rsidRPr="000350C9" w:rsidRDefault="006457B7" w:rsidP="00147EF2">
            <w:pPr>
              <w:jc w:val="center"/>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Sello oficial o logotipo del sujeto obligado</w:t>
            </w:r>
          </w:p>
        </w:tc>
      </w:tr>
      <w:tr w:rsidR="006457B7" w:rsidRPr="000350C9" w14:paraId="31451342" w14:textId="77777777" w:rsidTr="00147EF2">
        <w:tc>
          <w:tcPr>
            <w:tcW w:w="1134" w:type="dxa"/>
          </w:tcPr>
          <w:p w14:paraId="507D3580"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Fecha de clasificación</w:t>
            </w:r>
          </w:p>
        </w:tc>
        <w:tc>
          <w:tcPr>
            <w:tcW w:w="3119" w:type="dxa"/>
          </w:tcPr>
          <w:p w14:paraId="6E7A6163"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67F716C3"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Fecha de clasificación</w:t>
            </w:r>
          </w:p>
        </w:tc>
        <w:tc>
          <w:tcPr>
            <w:tcW w:w="3446" w:type="dxa"/>
          </w:tcPr>
          <w:p w14:paraId="0D31242A"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457B7" w:rsidRPr="000350C9" w14:paraId="26A43166" w14:textId="77777777" w:rsidTr="00147EF2">
        <w:tc>
          <w:tcPr>
            <w:tcW w:w="1134" w:type="dxa"/>
          </w:tcPr>
          <w:p w14:paraId="4200A710"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Área</w:t>
            </w:r>
          </w:p>
        </w:tc>
        <w:tc>
          <w:tcPr>
            <w:tcW w:w="3119" w:type="dxa"/>
          </w:tcPr>
          <w:p w14:paraId="2E15F3B8"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señalará el nombre del área del cual es titular quien clasifica.</w:t>
            </w:r>
          </w:p>
        </w:tc>
        <w:tc>
          <w:tcPr>
            <w:tcW w:w="1129" w:type="dxa"/>
          </w:tcPr>
          <w:p w14:paraId="1B33AAB2"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Área</w:t>
            </w:r>
          </w:p>
        </w:tc>
        <w:tc>
          <w:tcPr>
            <w:tcW w:w="3446" w:type="dxa"/>
          </w:tcPr>
          <w:p w14:paraId="282821C4"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señalará el nombre del área de la cual es el titular quien clasifica.</w:t>
            </w:r>
          </w:p>
        </w:tc>
      </w:tr>
      <w:tr w:rsidR="006457B7" w:rsidRPr="000350C9" w14:paraId="38C7DCFD" w14:textId="77777777" w:rsidTr="00147EF2">
        <w:tc>
          <w:tcPr>
            <w:tcW w:w="1134" w:type="dxa"/>
          </w:tcPr>
          <w:p w14:paraId="0407DDB1"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Información reservada</w:t>
            </w:r>
          </w:p>
        </w:tc>
        <w:tc>
          <w:tcPr>
            <w:tcW w:w="3119" w:type="dxa"/>
          </w:tcPr>
          <w:p w14:paraId="3CD0754A"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2430753F"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Reservado</w:t>
            </w:r>
          </w:p>
        </w:tc>
        <w:tc>
          <w:tcPr>
            <w:tcW w:w="3446" w:type="dxa"/>
          </w:tcPr>
          <w:p w14:paraId="720EB1CC"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Leyenda de información RESERVADA.</w:t>
            </w:r>
          </w:p>
        </w:tc>
      </w:tr>
      <w:tr w:rsidR="006457B7" w:rsidRPr="000350C9" w14:paraId="0A6257F9" w14:textId="77777777" w:rsidTr="00147EF2">
        <w:tc>
          <w:tcPr>
            <w:tcW w:w="1134" w:type="dxa"/>
          </w:tcPr>
          <w:p w14:paraId="6675B5BE"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Fundamento legal</w:t>
            </w:r>
          </w:p>
        </w:tc>
        <w:tc>
          <w:tcPr>
            <w:tcW w:w="3119" w:type="dxa"/>
          </w:tcPr>
          <w:p w14:paraId="4CCA2013"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013D61E2"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Periodo de reserva</w:t>
            </w:r>
          </w:p>
        </w:tc>
        <w:tc>
          <w:tcPr>
            <w:tcW w:w="3446" w:type="dxa"/>
          </w:tcPr>
          <w:p w14:paraId="2AE0BA93"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457B7" w:rsidRPr="000350C9" w14:paraId="06B9CD70" w14:textId="77777777" w:rsidTr="00147EF2">
        <w:tc>
          <w:tcPr>
            <w:tcW w:w="1134" w:type="dxa"/>
          </w:tcPr>
          <w:p w14:paraId="79D59DC5"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Ampliación del periodo de reserva</w:t>
            </w:r>
          </w:p>
        </w:tc>
        <w:tc>
          <w:tcPr>
            <w:tcW w:w="3119" w:type="dxa"/>
          </w:tcPr>
          <w:p w14:paraId="13127A81"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6F26055"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Fundamento legal</w:t>
            </w:r>
          </w:p>
        </w:tc>
        <w:tc>
          <w:tcPr>
            <w:tcW w:w="3446" w:type="dxa"/>
          </w:tcPr>
          <w:p w14:paraId="5B6682EE"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457B7" w:rsidRPr="000350C9" w14:paraId="05187965" w14:textId="77777777" w:rsidTr="00147EF2">
        <w:tc>
          <w:tcPr>
            <w:tcW w:w="1134" w:type="dxa"/>
          </w:tcPr>
          <w:p w14:paraId="210B0786"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Confidencial</w:t>
            </w:r>
          </w:p>
        </w:tc>
        <w:tc>
          <w:tcPr>
            <w:tcW w:w="3119" w:type="dxa"/>
          </w:tcPr>
          <w:p w14:paraId="3F2C5E3F"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anotarán todas las páginas que lo conforman. Si el </w:t>
            </w:r>
            <w:r w:rsidRPr="000350C9">
              <w:rPr>
                <w:rFonts w:ascii="Palatino Linotype" w:eastAsia="Palatino Linotype" w:hAnsi="Palatino Linotype" w:cs="Palatino Linotype"/>
                <w:sz w:val="12"/>
                <w:szCs w:val="12"/>
              </w:rPr>
              <w:lastRenderedPageBreak/>
              <w:t>documento no contiene información confidencial, se tachará este apartado.</w:t>
            </w:r>
          </w:p>
        </w:tc>
        <w:tc>
          <w:tcPr>
            <w:tcW w:w="1129" w:type="dxa"/>
          </w:tcPr>
          <w:p w14:paraId="24286411"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lastRenderedPageBreak/>
              <w:t>Ampliación del periodo de reserva</w:t>
            </w:r>
          </w:p>
        </w:tc>
        <w:tc>
          <w:tcPr>
            <w:tcW w:w="3446" w:type="dxa"/>
          </w:tcPr>
          <w:p w14:paraId="3C939719"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457B7" w:rsidRPr="000350C9" w14:paraId="65B48A87" w14:textId="77777777" w:rsidTr="00147EF2">
        <w:tc>
          <w:tcPr>
            <w:tcW w:w="1134" w:type="dxa"/>
          </w:tcPr>
          <w:p w14:paraId="16F5CCF8"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Fundamento legal</w:t>
            </w:r>
          </w:p>
        </w:tc>
        <w:tc>
          <w:tcPr>
            <w:tcW w:w="3119" w:type="dxa"/>
          </w:tcPr>
          <w:p w14:paraId="6EC4FF30"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167EBE04"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Confidencial</w:t>
            </w:r>
          </w:p>
        </w:tc>
        <w:tc>
          <w:tcPr>
            <w:tcW w:w="3446" w:type="dxa"/>
          </w:tcPr>
          <w:p w14:paraId="174C5062"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Leyenda de información CONFIDENCIAL.</w:t>
            </w:r>
          </w:p>
        </w:tc>
      </w:tr>
      <w:tr w:rsidR="006457B7" w:rsidRPr="000350C9" w14:paraId="5A8FDC1B" w14:textId="77777777" w:rsidTr="00147EF2">
        <w:tc>
          <w:tcPr>
            <w:tcW w:w="1134" w:type="dxa"/>
          </w:tcPr>
          <w:p w14:paraId="5A334F75"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Rúbrica del titular del área</w:t>
            </w:r>
          </w:p>
        </w:tc>
        <w:tc>
          <w:tcPr>
            <w:tcW w:w="3119" w:type="dxa"/>
          </w:tcPr>
          <w:p w14:paraId="7D7C235A"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Rúbrica autógrafa de quien clasifica.</w:t>
            </w:r>
          </w:p>
        </w:tc>
        <w:tc>
          <w:tcPr>
            <w:tcW w:w="1129" w:type="dxa"/>
          </w:tcPr>
          <w:p w14:paraId="1E652A76"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Fundamento legal</w:t>
            </w:r>
          </w:p>
        </w:tc>
        <w:tc>
          <w:tcPr>
            <w:tcW w:w="3446" w:type="dxa"/>
          </w:tcPr>
          <w:p w14:paraId="2A1AA099"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457B7" w:rsidRPr="000350C9" w14:paraId="659F0D1D" w14:textId="77777777" w:rsidTr="00147EF2">
        <w:tc>
          <w:tcPr>
            <w:tcW w:w="1134" w:type="dxa"/>
          </w:tcPr>
          <w:p w14:paraId="5BFBDF6F"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Fecha de desclasificación</w:t>
            </w:r>
          </w:p>
        </w:tc>
        <w:tc>
          <w:tcPr>
            <w:tcW w:w="3119" w:type="dxa"/>
          </w:tcPr>
          <w:p w14:paraId="68B7872E"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anotará la fecha en que se desclasifica el documento.</w:t>
            </w:r>
          </w:p>
        </w:tc>
        <w:tc>
          <w:tcPr>
            <w:tcW w:w="1129" w:type="dxa"/>
          </w:tcPr>
          <w:p w14:paraId="63C9D217"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Rúbrica del titular del área</w:t>
            </w:r>
          </w:p>
        </w:tc>
        <w:tc>
          <w:tcPr>
            <w:tcW w:w="3446" w:type="dxa"/>
          </w:tcPr>
          <w:p w14:paraId="508DA927"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Rúbrica autógrafa de quien clasifica.</w:t>
            </w:r>
          </w:p>
        </w:tc>
      </w:tr>
      <w:tr w:rsidR="006457B7" w:rsidRPr="000350C9" w14:paraId="172B3A49" w14:textId="77777777" w:rsidTr="00147EF2">
        <w:tc>
          <w:tcPr>
            <w:tcW w:w="1134" w:type="dxa"/>
          </w:tcPr>
          <w:p w14:paraId="21C70A79"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Rúbrica y cargo del servidor público</w:t>
            </w:r>
          </w:p>
        </w:tc>
        <w:tc>
          <w:tcPr>
            <w:tcW w:w="3119" w:type="dxa"/>
          </w:tcPr>
          <w:p w14:paraId="6BE97DE0"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Rúbrica autógrafa de quien desclasifica.</w:t>
            </w:r>
          </w:p>
        </w:tc>
        <w:tc>
          <w:tcPr>
            <w:tcW w:w="1129" w:type="dxa"/>
          </w:tcPr>
          <w:p w14:paraId="778EE3DF"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Fecha de desclasificación</w:t>
            </w:r>
          </w:p>
        </w:tc>
        <w:tc>
          <w:tcPr>
            <w:tcW w:w="3446" w:type="dxa"/>
          </w:tcPr>
          <w:p w14:paraId="3FC8D8A0"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Se anotará la fecha en que se desclasifica.</w:t>
            </w:r>
          </w:p>
        </w:tc>
      </w:tr>
      <w:tr w:rsidR="006457B7" w:rsidRPr="000350C9" w14:paraId="251D68A5" w14:textId="77777777" w:rsidTr="00147EF2">
        <w:tc>
          <w:tcPr>
            <w:tcW w:w="1134" w:type="dxa"/>
          </w:tcPr>
          <w:p w14:paraId="7067B2EC" w14:textId="77777777" w:rsidR="006457B7" w:rsidRPr="000350C9" w:rsidRDefault="006457B7" w:rsidP="00147EF2">
            <w:pPr>
              <w:jc w:val="both"/>
              <w:rPr>
                <w:rFonts w:ascii="Palatino Linotype" w:eastAsia="Palatino Linotype" w:hAnsi="Palatino Linotype" w:cs="Palatino Linotype"/>
                <w:b/>
                <w:sz w:val="12"/>
                <w:szCs w:val="12"/>
              </w:rPr>
            </w:pPr>
          </w:p>
        </w:tc>
        <w:tc>
          <w:tcPr>
            <w:tcW w:w="3119" w:type="dxa"/>
          </w:tcPr>
          <w:p w14:paraId="5547EE9C" w14:textId="77777777" w:rsidR="006457B7" w:rsidRPr="000350C9" w:rsidRDefault="006457B7" w:rsidP="00147EF2">
            <w:pPr>
              <w:jc w:val="both"/>
              <w:rPr>
                <w:rFonts w:ascii="Palatino Linotype" w:eastAsia="Palatino Linotype" w:hAnsi="Palatino Linotype" w:cs="Palatino Linotype"/>
                <w:sz w:val="12"/>
                <w:szCs w:val="12"/>
              </w:rPr>
            </w:pPr>
          </w:p>
        </w:tc>
        <w:tc>
          <w:tcPr>
            <w:tcW w:w="1129" w:type="dxa"/>
          </w:tcPr>
          <w:p w14:paraId="4399BFA6"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Partes o secciones reservadas o confidenciales</w:t>
            </w:r>
          </w:p>
        </w:tc>
        <w:tc>
          <w:tcPr>
            <w:tcW w:w="3446" w:type="dxa"/>
          </w:tcPr>
          <w:p w14:paraId="7C5A0922"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6457B7" w:rsidRPr="000350C9" w14:paraId="2D1312A4" w14:textId="77777777" w:rsidTr="00147EF2">
        <w:tc>
          <w:tcPr>
            <w:tcW w:w="1134" w:type="dxa"/>
          </w:tcPr>
          <w:p w14:paraId="74444F31" w14:textId="77777777" w:rsidR="006457B7" w:rsidRPr="000350C9" w:rsidRDefault="006457B7" w:rsidP="00147EF2">
            <w:pPr>
              <w:jc w:val="both"/>
              <w:rPr>
                <w:rFonts w:ascii="Palatino Linotype" w:eastAsia="Palatino Linotype" w:hAnsi="Palatino Linotype" w:cs="Palatino Linotype"/>
                <w:b/>
                <w:sz w:val="12"/>
                <w:szCs w:val="12"/>
              </w:rPr>
            </w:pPr>
          </w:p>
        </w:tc>
        <w:tc>
          <w:tcPr>
            <w:tcW w:w="3119" w:type="dxa"/>
          </w:tcPr>
          <w:p w14:paraId="7B9EEF0D" w14:textId="77777777" w:rsidR="006457B7" w:rsidRPr="000350C9" w:rsidRDefault="006457B7" w:rsidP="00147EF2">
            <w:pPr>
              <w:jc w:val="both"/>
              <w:rPr>
                <w:rFonts w:ascii="Palatino Linotype" w:eastAsia="Palatino Linotype" w:hAnsi="Palatino Linotype" w:cs="Palatino Linotype"/>
                <w:sz w:val="12"/>
                <w:szCs w:val="12"/>
              </w:rPr>
            </w:pPr>
          </w:p>
        </w:tc>
        <w:tc>
          <w:tcPr>
            <w:tcW w:w="1129" w:type="dxa"/>
          </w:tcPr>
          <w:p w14:paraId="1B45C76D" w14:textId="77777777" w:rsidR="006457B7" w:rsidRPr="000350C9" w:rsidRDefault="006457B7" w:rsidP="00147EF2">
            <w:pPr>
              <w:jc w:val="both"/>
              <w:rPr>
                <w:rFonts w:ascii="Palatino Linotype" w:eastAsia="Palatino Linotype" w:hAnsi="Palatino Linotype" w:cs="Palatino Linotype"/>
                <w:b/>
                <w:sz w:val="12"/>
                <w:szCs w:val="12"/>
              </w:rPr>
            </w:pPr>
            <w:r w:rsidRPr="000350C9">
              <w:rPr>
                <w:rFonts w:ascii="Palatino Linotype" w:eastAsia="Palatino Linotype" w:hAnsi="Palatino Linotype" w:cs="Palatino Linotype"/>
                <w:b/>
                <w:sz w:val="12"/>
                <w:szCs w:val="12"/>
              </w:rPr>
              <w:t>Rúbrica y cargo del servidor público</w:t>
            </w:r>
          </w:p>
        </w:tc>
        <w:tc>
          <w:tcPr>
            <w:tcW w:w="3446" w:type="dxa"/>
          </w:tcPr>
          <w:p w14:paraId="5F006442" w14:textId="77777777" w:rsidR="006457B7" w:rsidRPr="000350C9" w:rsidRDefault="006457B7" w:rsidP="00147EF2">
            <w:pPr>
              <w:jc w:val="both"/>
              <w:rPr>
                <w:rFonts w:ascii="Palatino Linotype" w:eastAsia="Palatino Linotype" w:hAnsi="Palatino Linotype" w:cs="Palatino Linotype"/>
                <w:sz w:val="12"/>
                <w:szCs w:val="12"/>
              </w:rPr>
            </w:pPr>
            <w:r w:rsidRPr="000350C9">
              <w:rPr>
                <w:rFonts w:ascii="Palatino Linotype" w:eastAsia="Palatino Linotype" w:hAnsi="Palatino Linotype" w:cs="Palatino Linotype"/>
                <w:sz w:val="12"/>
                <w:szCs w:val="12"/>
              </w:rPr>
              <w:t>Rúbrica autógrafa de quien desclasifica.</w:t>
            </w:r>
          </w:p>
        </w:tc>
      </w:tr>
    </w:tbl>
    <w:p w14:paraId="4FBEEF2D" w14:textId="77777777" w:rsidR="006457B7" w:rsidRPr="000350C9" w:rsidRDefault="006457B7" w:rsidP="006457B7"/>
    <w:p w14:paraId="6AEA63C4" w14:textId="77777777" w:rsidR="006457B7" w:rsidRPr="003D3E68" w:rsidRDefault="006457B7" w:rsidP="006457B7">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rPr>
      </w:pPr>
      <w:r w:rsidRPr="003D3E68">
        <w:rPr>
          <w:rFonts w:ascii="Palatino Linotype" w:eastAsia="Palatino Linotype" w:hAnsi="Palatino Linotype" w:cs="Palatino Linotype"/>
          <w:sz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6565368" w14:textId="08CA8B9C" w:rsidR="003D3E68" w:rsidRDefault="006457B7" w:rsidP="003D3E68">
      <w:pPr>
        <w:ind w:left="-142" w:right="49"/>
        <w:contextualSpacing/>
        <w:jc w:val="center"/>
        <w:rPr>
          <w:rFonts w:ascii="Palatino Linotype" w:eastAsia="Palatino Linotype" w:hAnsi="Palatino Linotype" w:cs="Palatino Linotype"/>
          <w:b/>
          <w:sz w:val="28"/>
          <w:szCs w:val="28"/>
        </w:rPr>
      </w:pPr>
      <w:r w:rsidRPr="000350C9">
        <w:rPr>
          <w:rFonts w:ascii="Palatino Linotype" w:eastAsia="Palatino Linotype" w:hAnsi="Palatino Linotype" w:cs="Palatino Linotype"/>
          <w:b/>
          <w:sz w:val="28"/>
          <w:szCs w:val="28"/>
        </w:rPr>
        <w:t>R</w:t>
      </w:r>
      <w:r>
        <w:rPr>
          <w:rFonts w:ascii="Palatino Linotype" w:eastAsia="Palatino Linotype" w:hAnsi="Palatino Linotype" w:cs="Palatino Linotype"/>
          <w:b/>
          <w:sz w:val="28"/>
          <w:szCs w:val="28"/>
        </w:rPr>
        <w:t xml:space="preserve"> </w:t>
      </w:r>
      <w:r w:rsidRPr="000350C9">
        <w:rPr>
          <w:rFonts w:ascii="Palatino Linotype" w:eastAsia="Palatino Linotype" w:hAnsi="Palatino Linotype" w:cs="Palatino Linotype"/>
          <w:b/>
          <w:sz w:val="28"/>
          <w:szCs w:val="28"/>
        </w:rPr>
        <w:t>E S U E L V E:</w:t>
      </w:r>
    </w:p>
    <w:p w14:paraId="6AF1B887" w14:textId="77777777" w:rsidR="000F054B" w:rsidRPr="000350C9" w:rsidRDefault="000F054B" w:rsidP="003D3E68">
      <w:pPr>
        <w:ind w:left="-142" w:right="49"/>
        <w:contextualSpacing/>
        <w:jc w:val="center"/>
        <w:rPr>
          <w:rFonts w:ascii="Palatino Linotype" w:eastAsia="Palatino Linotype" w:hAnsi="Palatino Linotype" w:cs="Palatino Linotype"/>
          <w:b/>
          <w:sz w:val="28"/>
          <w:szCs w:val="28"/>
        </w:rPr>
      </w:pPr>
    </w:p>
    <w:p w14:paraId="4D591CAD" w14:textId="311898BD" w:rsidR="006457B7" w:rsidRDefault="006457B7" w:rsidP="006457B7">
      <w:pPr>
        <w:spacing w:before="240" w:after="240" w:line="360" w:lineRule="auto"/>
        <w:contextualSpacing/>
        <w:jc w:val="both"/>
        <w:rPr>
          <w:rFonts w:ascii="Palatino Linotype" w:eastAsia="Palatino Linotype" w:hAnsi="Palatino Linotype" w:cs="Palatino Linotype"/>
          <w:b/>
          <w:sz w:val="24"/>
          <w:szCs w:val="24"/>
        </w:rPr>
      </w:pPr>
      <w:r w:rsidRPr="003D3E68">
        <w:rPr>
          <w:rFonts w:ascii="Palatino Linotype" w:eastAsia="Palatino Linotype" w:hAnsi="Palatino Linotype" w:cs="Palatino Linotype"/>
          <w:b/>
          <w:sz w:val="24"/>
          <w:szCs w:val="24"/>
        </w:rPr>
        <w:t xml:space="preserve">PRIMERO. </w:t>
      </w:r>
      <w:r w:rsidRPr="003D3E68">
        <w:rPr>
          <w:rFonts w:ascii="Palatino Linotype" w:eastAsia="Palatino Linotype" w:hAnsi="Palatino Linotype" w:cs="Palatino Linotype"/>
          <w:sz w:val="24"/>
          <w:szCs w:val="24"/>
        </w:rPr>
        <w:t>Resultan</w:t>
      </w:r>
      <w:r w:rsidRPr="003D3E68">
        <w:rPr>
          <w:rFonts w:ascii="Palatino Linotype" w:eastAsia="Palatino Linotype" w:hAnsi="Palatino Linotype" w:cs="Palatino Linotype"/>
          <w:b/>
          <w:sz w:val="24"/>
          <w:szCs w:val="24"/>
        </w:rPr>
        <w:t xml:space="preserve"> fundados</w:t>
      </w:r>
      <w:r w:rsidRPr="003D3E68">
        <w:rPr>
          <w:rFonts w:ascii="Palatino Linotype" w:eastAsia="Palatino Linotype" w:hAnsi="Palatino Linotype" w:cs="Palatino Linotype"/>
          <w:sz w:val="24"/>
          <w:szCs w:val="24"/>
        </w:rPr>
        <w:t xml:space="preserve"> los motivos de inconformidad hechos valer por la parte </w:t>
      </w:r>
      <w:r w:rsidRPr="003D3E68">
        <w:rPr>
          <w:rFonts w:ascii="Palatino Linotype" w:eastAsia="Palatino Linotype" w:hAnsi="Palatino Linotype" w:cs="Palatino Linotype"/>
          <w:b/>
          <w:sz w:val="24"/>
          <w:szCs w:val="24"/>
        </w:rPr>
        <w:t xml:space="preserve">RECURRENTE </w:t>
      </w:r>
      <w:r w:rsidRPr="003D3E68">
        <w:rPr>
          <w:rFonts w:ascii="Palatino Linotype" w:eastAsia="Palatino Linotype" w:hAnsi="Palatino Linotype" w:cs="Palatino Linotype"/>
          <w:sz w:val="24"/>
          <w:szCs w:val="24"/>
        </w:rPr>
        <w:t xml:space="preserve">en el recurso de revisión </w:t>
      </w:r>
      <w:r w:rsidRPr="003D3E68">
        <w:rPr>
          <w:rFonts w:ascii="Palatino Linotype" w:eastAsia="Palatino Linotype" w:hAnsi="Palatino Linotype" w:cs="Palatino Linotype"/>
          <w:b/>
          <w:sz w:val="24"/>
          <w:szCs w:val="24"/>
        </w:rPr>
        <w:t xml:space="preserve">04984/INFOEM/IP/RR/2022, </w:t>
      </w:r>
      <w:r w:rsidRPr="003D3E68">
        <w:rPr>
          <w:rFonts w:ascii="Palatino Linotype" w:eastAsia="Palatino Linotype" w:hAnsi="Palatino Linotype" w:cs="Palatino Linotype"/>
          <w:sz w:val="24"/>
          <w:szCs w:val="24"/>
        </w:rPr>
        <w:t xml:space="preserve">por lo que, en términos del Considerando </w:t>
      </w:r>
      <w:r w:rsidRPr="003D3E68">
        <w:rPr>
          <w:rFonts w:ascii="Palatino Linotype" w:eastAsia="Palatino Linotype" w:hAnsi="Palatino Linotype" w:cs="Palatino Linotype"/>
          <w:b/>
          <w:sz w:val="24"/>
          <w:szCs w:val="24"/>
        </w:rPr>
        <w:t xml:space="preserve">Cuarto </w:t>
      </w:r>
      <w:r w:rsidRPr="003D3E68">
        <w:rPr>
          <w:rFonts w:ascii="Palatino Linotype" w:eastAsia="Palatino Linotype" w:hAnsi="Palatino Linotype" w:cs="Palatino Linotype"/>
          <w:sz w:val="24"/>
          <w:szCs w:val="24"/>
        </w:rPr>
        <w:t>de la presente resolución, se</w:t>
      </w:r>
      <w:r w:rsidRPr="003D3E68">
        <w:rPr>
          <w:rFonts w:ascii="Palatino Linotype" w:eastAsia="Palatino Linotype" w:hAnsi="Palatino Linotype" w:cs="Palatino Linotype"/>
          <w:b/>
          <w:sz w:val="24"/>
          <w:szCs w:val="24"/>
        </w:rPr>
        <w:t xml:space="preserve"> REVOCA </w:t>
      </w:r>
      <w:r w:rsidRPr="003D3E68">
        <w:rPr>
          <w:rFonts w:ascii="Palatino Linotype" w:eastAsia="Palatino Linotype" w:hAnsi="Palatino Linotype" w:cs="Palatino Linotype"/>
          <w:sz w:val="24"/>
          <w:szCs w:val="24"/>
        </w:rPr>
        <w:t>la respuesta</w:t>
      </w:r>
      <w:r w:rsidRPr="003D3E68">
        <w:rPr>
          <w:rFonts w:ascii="Palatino Linotype" w:eastAsia="Palatino Linotype" w:hAnsi="Palatino Linotype" w:cs="Palatino Linotype"/>
          <w:b/>
          <w:sz w:val="24"/>
          <w:szCs w:val="24"/>
        </w:rPr>
        <w:t xml:space="preserve"> </w:t>
      </w:r>
      <w:r w:rsidRPr="003D3E68">
        <w:rPr>
          <w:rFonts w:ascii="Palatino Linotype" w:eastAsia="Palatino Linotype" w:hAnsi="Palatino Linotype" w:cs="Palatino Linotype"/>
          <w:sz w:val="24"/>
          <w:szCs w:val="24"/>
        </w:rPr>
        <w:t xml:space="preserve">del </w:t>
      </w:r>
      <w:r w:rsidRPr="003D3E68">
        <w:rPr>
          <w:rFonts w:ascii="Palatino Linotype" w:eastAsia="Palatino Linotype" w:hAnsi="Palatino Linotype" w:cs="Palatino Linotype"/>
          <w:b/>
          <w:sz w:val="24"/>
          <w:szCs w:val="24"/>
        </w:rPr>
        <w:t>SUJETO OBLIGADO.</w:t>
      </w:r>
    </w:p>
    <w:p w14:paraId="0E7AC14D" w14:textId="77777777" w:rsidR="003D3E68" w:rsidRPr="003D3E68" w:rsidRDefault="003D3E68" w:rsidP="006457B7">
      <w:pPr>
        <w:spacing w:before="240" w:after="240" w:line="360" w:lineRule="auto"/>
        <w:contextualSpacing/>
        <w:jc w:val="both"/>
        <w:rPr>
          <w:rFonts w:ascii="Palatino Linotype" w:eastAsia="Palatino Linotype" w:hAnsi="Palatino Linotype" w:cs="Palatino Linotype"/>
          <w:b/>
          <w:sz w:val="24"/>
          <w:szCs w:val="24"/>
        </w:rPr>
      </w:pPr>
    </w:p>
    <w:p w14:paraId="6EADFDD9" w14:textId="2312F2AC" w:rsidR="006457B7" w:rsidRPr="003D3E68" w:rsidRDefault="006457B7" w:rsidP="006457B7">
      <w:pPr>
        <w:spacing w:line="360" w:lineRule="auto"/>
        <w:ind w:right="49"/>
        <w:contextualSpacing/>
        <w:jc w:val="both"/>
        <w:rPr>
          <w:rFonts w:ascii="Palatino Linotype" w:eastAsia="Palatino Linotype" w:hAnsi="Palatino Linotype" w:cs="Palatino Linotype"/>
          <w:sz w:val="24"/>
          <w:szCs w:val="24"/>
        </w:rPr>
      </w:pPr>
      <w:r w:rsidRPr="003D3E68">
        <w:rPr>
          <w:rFonts w:ascii="Palatino Linotype" w:eastAsia="Palatino Linotype" w:hAnsi="Palatino Linotype" w:cs="Palatino Linotype"/>
          <w:b/>
          <w:sz w:val="24"/>
          <w:szCs w:val="24"/>
        </w:rPr>
        <w:lastRenderedPageBreak/>
        <w:t xml:space="preserve">SEGUNDO. </w:t>
      </w:r>
      <w:r w:rsidRPr="003D3E68">
        <w:rPr>
          <w:rFonts w:ascii="Palatino Linotype" w:eastAsia="Palatino Linotype" w:hAnsi="Palatino Linotype" w:cs="Palatino Linotype"/>
          <w:sz w:val="24"/>
          <w:szCs w:val="24"/>
        </w:rPr>
        <w:t xml:space="preserve">Se </w:t>
      </w:r>
      <w:r w:rsidRPr="003D3E68">
        <w:rPr>
          <w:rFonts w:ascii="Palatino Linotype" w:eastAsia="Palatino Linotype" w:hAnsi="Palatino Linotype" w:cs="Palatino Linotype"/>
          <w:b/>
          <w:sz w:val="24"/>
          <w:szCs w:val="24"/>
        </w:rPr>
        <w:t>Ordena</w:t>
      </w:r>
      <w:r w:rsidRPr="003D3E68">
        <w:rPr>
          <w:rFonts w:ascii="Palatino Linotype" w:eastAsia="Palatino Linotype" w:hAnsi="Palatino Linotype" w:cs="Palatino Linotype"/>
          <w:sz w:val="24"/>
          <w:szCs w:val="24"/>
        </w:rPr>
        <w:t xml:space="preserve"> al </w:t>
      </w:r>
      <w:r w:rsidRPr="003D3E68">
        <w:rPr>
          <w:rFonts w:ascii="Palatino Linotype" w:eastAsia="Palatino Linotype" w:hAnsi="Palatino Linotype" w:cs="Palatino Linotype"/>
          <w:b/>
          <w:sz w:val="24"/>
          <w:szCs w:val="24"/>
        </w:rPr>
        <w:t>SUJETO OBLIGADO</w:t>
      </w:r>
      <w:r w:rsidRPr="003D3E68">
        <w:rPr>
          <w:rFonts w:ascii="Palatino Linotype" w:eastAsia="Palatino Linotype" w:hAnsi="Palatino Linotype" w:cs="Palatino Linotype"/>
          <w:sz w:val="24"/>
          <w:szCs w:val="24"/>
        </w:rPr>
        <w:t xml:space="preserve">, en términos de los Considerandos </w:t>
      </w:r>
      <w:r w:rsidRPr="003D3E68">
        <w:rPr>
          <w:rFonts w:ascii="Palatino Linotype" w:eastAsia="Palatino Linotype" w:hAnsi="Palatino Linotype" w:cs="Palatino Linotype"/>
          <w:b/>
          <w:sz w:val="24"/>
          <w:szCs w:val="24"/>
        </w:rPr>
        <w:t xml:space="preserve">Cuarto y Quinto </w:t>
      </w:r>
      <w:r w:rsidRPr="003D3E68">
        <w:rPr>
          <w:rFonts w:ascii="Palatino Linotype" w:eastAsia="Palatino Linotype" w:hAnsi="Palatino Linotype" w:cs="Palatino Linotype"/>
          <w:sz w:val="24"/>
          <w:szCs w:val="24"/>
        </w:rPr>
        <w:t>de esta resolución, haga entrega, vía SAIMEX, en versión pública de ser procedente,</w:t>
      </w:r>
      <w:r w:rsidR="00377F49">
        <w:rPr>
          <w:rFonts w:ascii="Palatino Linotype" w:eastAsia="Palatino Linotype" w:hAnsi="Palatino Linotype" w:cs="Palatino Linotype"/>
          <w:sz w:val="24"/>
          <w:szCs w:val="24"/>
        </w:rPr>
        <w:t xml:space="preserve"> en PDF o en el formato en que se encuentre,</w:t>
      </w:r>
      <w:r w:rsidRPr="003D3E68">
        <w:rPr>
          <w:rFonts w:ascii="Palatino Linotype" w:eastAsia="Palatino Linotype" w:hAnsi="Palatino Linotype" w:cs="Palatino Linotype"/>
          <w:sz w:val="24"/>
          <w:szCs w:val="24"/>
        </w:rPr>
        <w:t xml:space="preserve"> lo siguiente:</w:t>
      </w:r>
    </w:p>
    <w:p w14:paraId="7D13CCB5" w14:textId="43D69897" w:rsidR="006457B7" w:rsidRPr="003D3E68" w:rsidRDefault="006457B7" w:rsidP="006457B7">
      <w:pPr>
        <w:pStyle w:val="Prrafodelista"/>
        <w:numPr>
          <w:ilvl w:val="0"/>
          <w:numId w:val="6"/>
        </w:numPr>
        <w:spacing w:before="240" w:after="240" w:line="360" w:lineRule="auto"/>
        <w:ind w:right="49"/>
        <w:jc w:val="both"/>
        <w:rPr>
          <w:rFonts w:ascii="Palatino Linotype" w:hAnsi="Palatino Linotype" w:cs="Arial"/>
          <w:bCs/>
        </w:rPr>
      </w:pPr>
      <w:r w:rsidRPr="003D3E68">
        <w:rPr>
          <w:rFonts w:ascii="Palatino Linotype" w:hAnsi="Palatino Linotype" w:cs="Arial"/>
          <w:bCs/>
        </w:rPr>
        <w:t xml:space="preserve">Contratos celebrados entre el </w:t>
      </w:r>
      <w:r w:rsidRPr="003D3E68">
        <w:rPr>
          <w:rFonts w:ascii="Palatino Linotype" w:hAnsi="Palatino Linotype" w:cs="Arial"/>
          <w:b/>
          <w:bCs/>
        </w:rPr>
        <w:t>SUJETO OBLIGADO</w:t>
      </w:r>
      <w:r w:rsidRPr="003D3E68">
        <w:rPr>
          <w:rFonts w:ascii="Palatino Linotype" w:hAnsi="Palatino Linotype" w:cs="Arial"/>
          <w:bCs/>
        </w:rPr>
        <w:t xml:space="preserve"> y el personal </w:t>
      </w:r>
      <w:r w:rsidR="00EA2490">
        <w:rPr>
          <w:rFonts w:ascii="Palatino Linotype" w:hAnsi="Palatino Linotype" w:cs="Arial"/>
          <w:bCs/>
        </w:rPr>
        <w:t>eventual</w:t>
      </w:r>
      <w:r w:rsidRPr="003D3E68">
        <w:rPr>
          <w:rFonts w:ascii="Palatino Linotype" w:hAnsi="Palatino Linotype" w:cs="Arial"/>
          <w:bCs/>
        </w:rPr>
        <w:t xml:space="preserve"> de</w:t>
      </w:r>
      <w:r w:rsidR="00377F49">
        <w:rPr>
          <w:rFonts w:ascii="Palatino Linotype" w:hAnsi="Palatino Linotype" w:cs="Arial"/>
          <w:bCs/>
        </w:rPr>
        <w:t>l primero</w:t>
      </w:r>
      <w:r w:rsidRPr="003D3E68">
        <w:rPr>
          <w:rFonts w:ascii="Palatino Linotype" w:hAnsi="Palatino Linotype" w:cs="Arial"/>
          <w:bCs/>
        </w:rPr>
        <w:t xml:space="preserve"> septiembre de dos mil veintiuno al quince de febrero de dos mil veintidós.</w:t>
      </w:r>
    </w:p>
    <w:p w14:paraId="17AA0720" w14:textId="77777777" w:rsidR="006457B7" w:rsidRDefault="006457B7" w:rsidP="006457B7">
      <w:pPr>
        <w:spacing w:before="240" w:after="120" w:line="360" w:lineRule="auto"/>
        <w:ind w:right="49"/>
        <w:contextualSpacing/>
        <w:jc w:val="both"/>
        <w:rPr>
          <w:rFonts w:ascii="Palatino Linotype" w:eastAsia="Palatino Linotype" w:hAnsi="Palatino Linotype" w:cs="Palatino Linotype"/>
          <w:i/>
          <w:color w:val="000000"/>
          <w:sz w:val="24"/>
          <w:szCs w:val="24"/>
        </w:rPr>
      </w:pPr>
      <w:r w:rsidRPr="003D3E68">
        <w:rPr>
          <w:rFonts w:ascii="Palatino Linotype" w:eastAsia="Palatino Linotype" w:hAnsi="Palatino Linotype" w:cs="Palatino Linotype"/>
          <w:i/>
          <w:color w:val="000000"/>
          <w:sz w:val="24"/>
          <w:szCs w:val="24"/>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26BE3820" w14:textId="77777777" w:rsidR="004C4894" w:rsidRPr="003D3E68" w:rsidRDefault="004C4894" w:rsidP="006457B7">
      <w:pPr>
        <w:spacing w:before="240" w:after="120" w:line="360" w:lineRule="auto"/>
        <w:ind w:right="49"/>
        <w:contextualSpacing/>
        <w:jc w:val="both"/>
        <w:rPr>
          <w:rFonts w:ascii="Palatino Linotype" w:eastAsia="Palatino Linotype" w:hAnsi="Palatino Linotype" w:cs="Palatino Linotype"/>
          <w:i/>
          <w:color w:val="000000"/>
          <w:sz w:val="24"/>
          <w:szCs w:val="24"/>
        </w:rPr>
      </w:pPr>
    </w:p>
    <w:p w14:paraId="70E00441" w14:textId="77777777" w:rsidR="006457B7" w:rsidRDefault="006457B7" w:rsidP="006457B7">
      <w:pPr>
        <w:spacing w:before="240" w:after="240" w:line="360" w:lineRule="auto"/>
        <w:contextualSpacing/>
        <w:jc w:val="both"/>
        <w:rPr>
          <w:rFonts w:ascii="Palatino Linotype" w:eastAsia="Palatino Linotype" w:hAnsi="Palatino Linotype" w:cs="Palatino Linotype"/>
          <w:b/>
          <w:sz w:val="24"/>
          <w:szCs w:val="24"/>
        </w:rPr>
      </w:pPr>
      <w:r w:rsidRPr="003D3E68">
        <w:rPr>
          <w:rFonts w:ascii="Palatino Linotype" w:eastAsia="Palatino Linotype" w:hAnsi="Palatino Linotype" w:cs="Palatino Linotype"/>
          <w:b/>
          <w:sz w:val="24"/>
          <w:szCs w:val="24"/>
        </w:rPr>
        <w:t xml:space="preserve">TERCERO. Notifíquese, </w:t>
      </w:r>
      <w:r w:rsidRPr="003D3E68">
        <w:rPr>
          <w:rFonts w:ascii="Palatino Linotype" w:eastAsia="Palatino Linotype" w:hAnsi="Palatino Linotype" w:cs="Palatino Linotype"/>
          <w:sz w:val="24"/>
          <w:szCs w:val="24"/>
        </w:rPr>
        <w:t>vía</w:t>
      </w:r>
      <w:r w:rsidRPr="003D3E68">
        <w:rPr>
          <w:rFonts w:ascii="Palatino Linotype" w:eastAsia="Palatino Linotype" w:hAnsi="Palatino Linotype" w:cs="Palatino Linotype"/>
          <w:b/>
          <w:sz w:val="24"/>
          <w:szCs w:val="24"/>
        </w:rPr>
        <w:t xml:space="preserve"> SAIMEX, </w:t>
      </w:r>
      <w:r w:rsidRPr="003D3E68">
        <w:rPr>
          <w:rFonts w:ascii="Palatino Linotype" w:eastAsia="Palatino Linotype" w:hAnsi="Palatino Linotype" w:cs="Palatino Linotype"/>
          <w:sz w:val="24"/>
          <w:szCs w:val="24"/>
        </w:rPr>
        <w:t xml:space="preserve">al Responsable de la Unidad de Transparencia del </w:t>
      </w:r>
      <w:r w:rsidRPr="003D3E68">
        <w:rPr>
          <w:rFonts w:ascii="Palatino Linotype" w:eastAsia="Palatino Linotype" w:hAnsi="Palatino Linotype" w:cs="Palatino Linotype"/>
          <w:b/>
          <w:sz w:val="24"/>
          <w:szCs w:val="24"/>
        </w:rPr>
        <w:t>SUJETO OBLIGADO</w:t>
      </w:r>
      <w:r w:rsidRPr="003D3E68">
        <w:rPr>
          <w:rFonts w:ascii="Palatino Linotype" w:eastAsia="Palatino Linotype" w:hAnsi="Palatino Linotype" w:cs="Palatino Linotype"/>
          <w:sz w:val="24"/>
          <w:szCs w:val="24"/>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3D3E68">
        <w:rPr>
          <w:rFonts w:ascii="Palatino Linotype" w:eastAsia="Palatino Linotype" w:hAnsi="Palatino Linotype" w:cs="Palatino Linotype"/>
          <w:b/>
          <w:sz w:val="24"/>
          <w:szCs w:val="24"/>
        </w:rPr>
        <w:t>.</w:t>
      </w:r>
    </w:p>
    <w:p w14:paraId="5D5A9671" w14:textId="77777777" w:rsidR="003D3E68" w:rsidRPr="003D3E68" w:rsidRDefault="003D3E68" w:rsidP="006457B7">
      <w:pPr>
        <w:spacing w:before="240" w:after="240" w:line="360" w:lineRule="auto"/>
        <w:contextualSpacing/>
        <w:jc w:val="both"/>
        <w:rPr>
          <w:rFonts w:ascii="Palatino Linotype" w:eastAsia="Palatino Linotype" w:hAnsi="Palatino Linotype" w:cs="Palatino Linotype"/>
          <w:b/>
          <w:sz w:val="24"/>
          <w:szCs w:val="24"/>
        </w:rPr>
      </w:pPr>
    </w:p>
    <w:p w14:paraId="5D102334" w14:textId="77777777" w:rsidR="006457B7" w:rsidRPr="003D3E68" w:rsidRDefault="006457B7" w:rsidP="006457B7">
      <w:pPr>
        <w:spacing w:before="240" w:after="240" w:line="360" w:lineRule="auto"/>
        <w:contextualSpacing/>
        <w:jc w:val="both"/>
        <w:rPr>
          <w:rFonts w:ascii="Palatino Linotype" w:eastAsia="Palatino Linotype" w:hAnsi="Palatino Linotype" w:cs="Palatino Linotype"/>
          <w:sz w:val="24"/>
          <w:szCs w:val="24"/>
        </w:rPr>
      </w:pPr>
      <w:r w:rsidRPr="003D3E68">
        <w:rPr>
          <w:rFonts w:ascii="Palatino Linotype" w:eastAsia="Palatino Linotype" w:hAnsi="Palatino Linotype" w:cs="Palatino Linotype"/>
          <w:sz w:val="24"/>
          <w:szCs w:val="24"/>
        </w:rPr>
        <w:lastRenderedPageBreak/>
        <w:t xml:space="preserve">De conformidad con el artículo 198 de la Ley de Transparencia y Acceso a la Información Pública del Estado de México y Municipios, de considerarlo procedente, el </w:t>
      </w:r>
      <w:r w:rsidRPr="003D3E68">
        <w:rPr>
          <w:rFonts w:ascii="Palatino Linotype" w:eastAsia="Palatino Linotype" w:hAnsi="Palatino Linotype" w:cs="Palatino Linotype"/>
          <w:b/>
          <w:sz w:val="24"/>
          <w:szCs w:val="24"/>
        </w:rPr>
        <w:t>SUJETO OBLIGADO</w:t>
      </w:r>
      <w:r w:rsidRPr="003D3E6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FDE765E" w14:textId="77777777" w:rsidR="006457B7" w:rsidRPr="003D3E68" w:rsidRDefault="006457B7" w:rsidP="006457B7">
      <w:pPr>
        <w:spacing w:before="240" w:after="240" w:line="360" w:lineRule="auto"/>
        <w:contextualSpacing/>
        <w:jc w:val="both"/>
        <w:rPr>
          <w:rFonts w:ascii="Palatino Linotype" w:eastAsia="Palatino Linotype" w:hAnsi="Palatino Linotype" w:cs="Palatino Linotype"/>
          <w:sz w:val="24"/>
          <w:szCs w:val="24"/>
        </w:rPr>
      </w:pPr>
    </w:p>
    <w:p w14:paraId="4F2369D1" w14:textId="77777777" w:rsidR="006457B7" w:rsidRPr="003D3E68" w:rsidRDefault="006457B7" w:rsidP="006457B7">
      <w:pPr>
        <w:spacing w:before="240" w:after="240" w:line="360" w:lineRule="auto"/>
        <w:contextualSpacing/>
        <w:jc w:val="both"/>
        <w:rPr>
          <w:rFonts w:ascii="Palatino Linotype" w:eastAsia="Palatino Linotype" w:hAnsi="Palatino Linotype" w:cs="Palatino Linotype"/>
          <w:sz w:val="24"/>
          <w:szCs w:val="24"/>
        </w:rPr>
      </w:pPr>
      <w:bookmarkStart w:id="19" w:name="_heading=h.4d34og8" w:colFirst="0" w:colLast="0"/>
      <w:bookmarkEnd w:id="19"/>
      <w:r w:rsidRPr="003D3E68">
        <w:rPr>
          <w:rFonts w:ascii="Palatino Linotype" w:eastAsia="Palatino Linotype" w:hAnsi="Palatino Linotype" w:cs="Palatino Linotype"/>
          <w:b/>
          <w:sz w:val="24"/>
          <w:szCs w:val="24"/>
        </w:rPr>
        <w:t xml:space="preserve">CUARTO.  Notifíquese, </w:t>
      </w:r>
      <w:r w:rsidRPr="003D3E68">
        <w:rPr>
          <w:rFonts w:ascii="Palatino Linotype" w:eastAsia="Palatino Linotype" w:hAnsi="Palatino Linotype" w:cs="Palatino Linotype"/>
          <w:sz w:val="24"/>
          <w:szCs w:val="24"/>
        </w:rPr>
        <w:t xml:space="preserve">vía </w:t>
      </w:r>
      <w:r w:rsidRPr="003D3E68">
        <w:rPr>
          <w:rFonts w:ascii="Palatino Linotype" w:eastAsia="Palatino Linotype" w:hAnsi="Palatino Linotype" w:cs="Palatino Linotype"/>
          <w:b/>
          <w:sz w:val="24"/>
          <w:szCs w:val="24"/>
        </w:rPr>
        <w:t>SAIMEX</w:t>
      </w:r>
      <w:r w:rsidRPr="003D3E68">
        <w:rPr>
          <w:rFonts w:ascii="Palatino Linotype" w:eastAsia="Palatino Linotype" w:hAnsi="Palatino Linotype" w:cs="Palatino Linotype"/>
          <w:sz w:val="24"/>
          <w:szCs w:val="24"/>
        </w:rPr>
        <w:t xml:space="preserve">, a la parte </w:t>
      </w:r>
      <w:r w:rsidRPr="003D3E68">
        <w:rPr>
          <w:rFonts w:ascii="Palatino Linotype" w:eastAsia="Palatino Linotype" w:hAnsi="Palatino Linotype" w:cs="Palatino Linotype"/>
          <w:b/>
          <w:sz w:val="24"/>
          <w:szCs w:val="24"/>
        </w:rPr>
        <w:t>RECURRENTE</w:t>
      </w:r>
      <w:r w:rsidRPr="003D3E68">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46FC67F" w14:textId="77777777" w:rsidR="006457B7" w:rsidRPr="003D3E68" w:rsidRDefault="006457B7" w:rsidP="006457B7">
      <w:pPr>
        <w:spacing w:before="240" w:after="240" w:line="360" w:lineRule="auto"/>
        <w:contextualSpacing/>
        <w:jc w:val="both"/>
        <w:rPr>
          <w:rFonts w:ascii="Palatino Linotype" w:eastAsia="Palatino Linotype" w:hAnsi="Palatino Linotype" w:cs="Palatino Linotype"/>
          <w:sz w:val="24"/>
          <w:szCs w:val="24"/>
        </w:rPr>
      </w:pPr>
    </w:p>
    <w:p w14:paraId="1C9F4E4B" w14:textId="0FB3A028" w:rsidR="006457B7" w:rsidRPr="003D3E68" w:rsidRDefault="006457B7" w:rsidP="006457B7">
      <w:pPr>
        <w:spacing w:line="360" w:lineRule="auto"/>
        <w:contextualSpacing/>
        <w:jc w:val="both"/>
        <w:rPr>
          <w:rFonts w:ascii="Palatino Linotype" w:eastAsia="Palatino Linotype" w:hAnsi="Palatino Linotype" w:cs="Palatino Linotype"/>
          <w:sz w:val="24"/>
          <w:szCs w:val="24"/>
        </w:rPr>
      </w:pPr>
      <w:bookmarkStart w:id="20" w:name="_Hlk110952623"/>
      <w:r w:rsidRPr="003D3E68">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w:t>
      </w:r>
      <w:r w:rsidR="003D3E68" w:rsidRPr="003D3E68">
        <w:rPr>
          <w:rFonts w:ascii="Palatino Linotype" w:eastAsia="Palatino Linotype" w:hAnsi="Palatino Linotype" w:cs="Palatino Linotype"/>
          <w:sz w:val="24"/>
          <w:szCs w:val="24"/>
        </w:rPr>
        <w:t xml:space="preserve"> </w:t>
      </w:r>
      <w:r w:rsidR="006C07D6">
        <w:rPr>
          <w:rFonts w:ascii="Palatino Linotype" w:eastAsia="Palatino Linotype" w:hAnsi="Palatino Linotype" w:cs="Palatino Linotype"/>
          <w:sz w:val="24"/>
          <w:szCs w:val="24"/>
        </w:rPr>
        <w:t>NOVEN</w:t>
      </w:r>
      <w:r w:rsidRPr="003D3E68">
        <w:rPr>
          <w:rFonts w:ascii="Palatino Linotype" w:eastAsia="Palatino Linotype" w:hAnsi="Palatino Linotype" w:cs="Palatino Linotype"/>
          <w:sz w:val="24"/>
          <w:szCs w:val="24"/>
        </w:rPr>
        <w:t xml:space="preserve">A SESIÓN ORDINARIA CELEBRADA EL </w:t>
      </w:r>
      <w:r w:rsidR="003D3E68" w:rsidRPr="003D3E68">
        <w:rPr>
          <w:rFonts w:ascii="Palatino Linotype" w:eastAsia="Palatino Linotype" w:hAnsi="Palatino Linotype" w:cs="Palatino Linotype"/>
          <w:sz w:val="24"/>
          <w:szCs w:val="24"/>
        </w:rPr>
        <w:t>D</w:t>
      </w:r>
      <w:r w:rsidR="006C07D6">
        <w:rPr>
          <w:rFonts w:ascii="Palatino Linotype" w:eastAsia="Palatino Linotype" w:hAnsi="Palatino Linotype" w:cs="Palatino Linotype"/>
          <w:sz w:val="24"/>
          <w:szCs w:val="24"/>
        </w:rPr>
        <w:t>IECISIETE</w:t>
      </w:r>
      <w:r w:rsidRPr="003D3E68">
        <w:rPr>
          <w:rFonts w:ascii="Palatino Linotype" w:eastAsia="Palatino Linotype" w:hAnsi="Palatino Linotype" w:cs="Palatino Linotype"/>
          <w:sz w:val="24"/>
          <w:szCs w:val="24"/>
        </w:rPr>
        <w:t xml:space="preserve"> DE </w:t>
      </w:r>
      <w:r w:rsidR="003D3E68" w:rsidRPr="003D3E68">
        <w:rPr>
          <w:rFonts w:ascii="Palatino Linotype" w:eastAsia="Palatino Linotype" w:hAnsi="Palatino Linotype" w:cs="Palatino Linotype"/>
          <w:sz w:val="24"/>
          <w:szCs w:val="24"/>
        </w:rPr>
        <w:t>AGOST</w:t>
      </w:r>
      <w:r w:rsidRPr="003D3E68">
        <w:rPr>
          <w:rFonts w:ascii="Palatino Linotype" w:eastAsia="Palatino Linotype" w:hAnsi="Palatino Linotype" w:cs="Palatino Linotype"/>
          <w:sz w:val="24"/>
          <w:szCs w:val="24"/>
        </w:rPr>
        <w:t>O DE DOS MIL VEINTIDÓS, ANTE EL SECRETARIO TÉCNICO DEL PLENO ALEXIS TAPIA RAMÍREZ.</w:t>
      </w:r>
    </w:p>
    <w:bookmarkEnd w:id="20"/>
    <w:p w14:paraId="26739FC7" w14:textId="5ED77AF4" w:rsidR="005C38FB" w:rsidRPr="005C38FB" w:rsidRDefault="005C38FB" w:rsidP="006457B7">
      <w:pPr>
        <w:spacing w:line="360" w:lineRule="auto"/>
        <w:ind w:right="49"/>
        <w:contextualSpacing/>
        <w:jc w:val="both"/>
        <w:rPr>
          <w:rFonts w:ascii="Palatino Linotype" w:hAnsi="Palatino Linotype"/>
          <w:sz w:val="24"/>
          <w:szCs w:val="24"/>
        </w:rPr>
      </w:pPr>
    </w:p>
    <w:sectPr w:rsidR="005C38FB" w:rsidRPr="005C38FB" w:rsidSect="003D3E68">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DBAD4" w14:textId="77777777" w:rsidR="00CF597D" w:rsidRDefault="00CF597D" w:rsidP="008C1E03">
      <w:pPr>
        <w:spacing w:after="0" w:line="240" w:lineRule="auto"/>
      </w:pPr>
      <w:r>
        <w:separator/>
      </w:r>
    </w:p>
  </w:endnote>
  <w:endnote w:type="continuationSeparator" w:id="0">
    <w:p w14:paraId="6C32110C" w14:textId="77777777" w:rsidR="00CF597D" w:rsidRDefault="00CF597D" w:rsidP="008C1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D9D5" w14:textId="77777777" w:rsidR="003D3E68" w:rsidRDefault="003D3E68" w:rsidP="003D3E68">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1279D">
      <w:rPr>
        <w:rFonts w:ascii="Arial" w:eastAsia="Arial" w:hAnsi="Arial" w:cs="Arial"/>
        <w:b/>
        <w:noProof/>
        <w:color w:val="000000"/>
        <w:sz w:val="20"/>
        <w:szCs w:val="20"/>
      </w:rPr>
      <w:t>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1279D">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15458EA4" w14:textId="77777777" w:rsidR="003D3E68" w:rsidRDefault="003D3E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FFDB7" w14:textId="77777777" w:rsidR="003D3E68" w:rsidRDefault="003D3E68" w:rsidP="003D3E68">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1279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1279D">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3A54E05C" w14:textId="77777777" w:rsidR="003D3E68" w:rsidRDefault="003D3E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2BD5A" w14:textId="77777777" w:rsidR="00CF597D" w:rsidRDefault="00CF597D" w:rsidP="008C1E03">
      <w:pPr>
        <w:spacing w:after="0" w:line="240" w:lineRule="auto"/>
      </w:pPr>
      <w:r>
        <w:separator/>
      </w:r>
    </w:p>
  </w:footnote>
  <w:footnote w:type="continuationSeparator" w:id="0">
    <w:p w14:paraId="1F302C26" w14:textId="77777777" w:rsidR="00CF597D" w:rsidRDefault="00CF597D" w:rsidP="008C1E03">
      <w:pPr>
        <w:spacing w:after="0" w:line="240" w:lineRule="auto"/>
      </w:pPr>
      <w:r>
        <w:continuationSeparator/>
      </w:r>
    </w:p>
  </w:footnote>
  <w:footnote w:id="1">
    <w:p w14:paraId="3F00D49D" w14:textId="77777777" w:rsidR="000E1853" w:rsidRDefault="000E1853" w:rsidP="000E185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1DE960FB" w14:textId="77777777" w:rsidR="000E1853" w:rsidRDefault="000E1853" w:rsidP="000E185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1D3A3DC6" w14:textId="77777777" w:rsidR="000E1853" w:rsidRDefault="000E1853" w:rsidP="000E185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9" w:type="dxa"/>
      <w:tblInd w:w="-1281" w:type="dxa"/>
      <w:tblLayout w:type="fixed"/>
      <w:tblLook w:val="0400" w:firstRow="0" w:lastRow="0" w:firstColumn="0" w:lastColumn="0" w:noHBand="0" w:noVBand="1"/>
    </w:tblPr>
    <w:tblGrid>
      <w:gridCol w:w="5493"/>
      <w:gridCol w:w="5046"/>
    </w:tblGrid>
    <w:tr w:rsidR="008C1E03" w14:paraId="2CD8169C" w14:textId="77777777" w:rsidTr="00143CA9">
      <w:trPr>
        <w:trHeight w:val="235"/>
      </w:trPr>
      <w:tc>
        <w:tcPr>
          <w:tcW w:w="5493" w:type="dxa"/>
        </w:tcPr>
        <w:p w14:paraId="2E76A7E6" w14:textId="3466F680" w:rsidR="008C1E03" w:rsidRDefault="008C1E03" w:rsidP="008C1E0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14:paraId="1913EF82" w14:textId="263B99B5" w:rsidR="008C1E03" w:rsidRDefault="008C1E03" w:rsidP="008C1E0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04984/INFOEM/IP/RR/2022</w:t>
          </w:r>
        </w:p>
      </w:tc>
    </w:tr>
    <w:tr w:rsidR="008C1E03" w14:paraId="67414CAF" w14:textId="77777777" w:rsidTr="00143CA9">
      <w:trPr>
        <w:trHeight w:val="202"/>
      </w:trPr>
      <w:tc>
        <w:tcPr>
          <w:tcW w:w="5493" w:type="dxa"/>
        </w:tcPr>
        <w:p w14:paraId="78E823FA" w14:textId="77777777" w:rsidR="008C1E03" w:rsidRDefault="008C1E03" w:rsidP="008C1E0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14:paraId="10724C23" w14:textId="77777777" w:rsidR="008C1E03" w:rsidRDefault="008C1E03" w:rsidP="008C1E03">
          <w:pPr>
            <w:spacing w:after="120"/>
            <w:ind w:left="-486" w:right="214" w:firstLine="567"/>
            <w:jc w:val="right"/>
            <w:rPr>
              <w:rFonts w:ascii="Palatino Linotype" w:eastAsia="Palatino Linotype" w:hAnsi="Palatino Linotype" w:cs="Palatino Linotype"/>
              <w:sz w:val="24"/>
              <w:szCs w:val="24"/>
            </w:rPr>
          </w:pPr>
        </w:p>
        <w:p w14:paraId="7CB92EB2" w14:textId="0AFC69C4" w:rsidR="003D3E68" w:rsidRDefault="003D3E68" w:rsidP="008C1E03">
          <w:pPr>
            <w:spacing w:after="120"/>
            <w:ind w:left="-486" w:right="214" w:firstLine="567"/>
            <w:jc w:val="right"/>
            <w:rPr>
              <w:rFonts w:ascii="Palatino Linotype" w:eastAsia="Palatino Linotype" w:hAnsi="Palatino Linotype" w:cs="Palatino Linotype"/>
              <w:sz w:val="24"/>
              <w:szCs w:val="24"/>
            </w:rPr>
          </w:pPr>
        </w:p>
      </w:tc>
    </w:tr>
    <w:tr w:rsidR="008C1E03" w14:paraId="72B547CE" w14:textId="77777777" w:rsidTr="00143CA9">
      <w:trPr>
        <w:trHeight w:val="252"/>
      </w:trPr>
      <w:tc>
        <w:tcPr>
          <w:tcW w:w="5493" w:type="dxa"/>
        </w:tcPr>
        <w:p w14:paraId="4F27D6AD" w14:textId="77777777" w:rsidR="008C1E03" w:rsidRDefault="008C1E03" w:rsidP="008C1E0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14:paraId="4663836A" w14:textId="66DA6B6D" w:rsidR="008C1E03" w:rsidRDefault="008C1E03" w:rsidP="008C1E0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del Campo</w:t>
          </w:r>
        </w:p>
      </w:tc>
    </w:tr>
    <w:tr w:rsidR="008C1E03" w14:paraId="1F48251D" w14:textId="77777777" w:rsidTr="00143CA9">
      <w:trPr>
        <w:trHeight w:val="356"/>
      </w:trPr>
      <w:tc>
        <w:tcPr>
          <w:tcW w:w="5493" w:type="dxa"/>
        </w:tcPr>
        <w:p w14:paraId="2F90A2EC" w14:textId="77777777" w:rsidR="008C1E03" w:rsidRDefault="008C1E03" w:rsidP="008C1E0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14:paraId="5AC6FF97" w14:textId="77777777" w:rsidR="008C1E03" w:rsidRDefault="008C1E03" w:rsidP="008C1E0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2F8FA59" w14:textId="6D0B6789" w:rsidR="008C1E03" w:rsidRDefault="003D3E68">
    <w:pPr>
      <w:pStyle w:val="Encabezado"/>
    </w:pPr>
    <w:r>
      <w:rPr>
        <w:noProof/>
      </w:rPr>
      <w:drawing>
        <wp:anchor distT="0" distB="0" distL="0" distR="0" simplePos="0" relativeHeight="251659264" behindDoc="1" locked="0" layoutInCell="1" hidden="0" allowOverlap="1" wp14:anchorId="3AFD59B7" wp14:editId="4CA81EA0">
          <wp:simplePos x="0" y="0"/>
          <wp:positionH relativeFrom="column">
            <wp:posOffset>-807720</wp:posOffset>
          </wp:positionH>
          <wp:positionV relativeFrom="paragraph">
            <wp:posOffset>-1790700</wp:posOffset>
          </wp:positionV>
          <wp:extent cx="7753350" cy="9942731"/>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9" w:type="dxa"/>
      <w:tblInd w:w="-1281" w:type="dxa"/>
      <w:tblLayout w:type="fixed"/>
      <w:tblLook w:val="0400" w:firstRow="0" w:lastRow="0" w:firstColumn="0" w:lastColumn="0" w:noHBand="0" w:noVBand="1"/>
    </w:tblPr>
    <w:tblGrid>
      <w:gridCol w:w="5493"/>
      <w:gridCol w:w="5046"/>
    </w:tblGrid>
    <w:tr w:rsidR="003D3E68" w14:paraId="7920C35E" w14:textId="77777777" w:rsidTr="00147EF2">
      <w:trPr>
        <w:trHeight w:val="235"/>
      </w:trPr>
      <w:tc>
        <w:tcPr>
          <w:tcW w:w="5493" w:type="dxa"/>
        </w:tcPr>
        <w:p w14:paraId="651A2BD8" w14:textId="4CD9DB0B" w:rsidR="003D3E68" w:rsidRDefault="003D3E68" w:rsidP="003D3E6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14:paraId="3810D74F" w14:textId="77777777" w:rsidR="003D3E68" w:rsidRDefault="003D3E68" w:rsidP="003D3E6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04984/INFOEM/IP/RR/2022</w:t>
          </w:r>
        </w:p>
      </w:tc>
    </w:tr>
    <w:tr w:rsidR="003D3E68" w14:paraId="2617BF24" w14:textId="77777777" w:rsidTr="00147EF2">
      <w:trPr>
        <w:trHeight w:val="202"/>
      </w:trPr>
      <w:tc>
        <w:tcPr>
          <w:tcW w:w="5493" w:type="dxa"/>
        </w:tcPr>
        <w:p w14:paraId="78F3ECE6" w14:textId="77777777" w:rsidR="003D3E68" w:rsidRDefault="003D3E68" w:rsidP="003D3E6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14:paraId="40D42838" w14:textId="14113E81" w:rsidR="003D3E68" w:rsidRDefault="00A1279D" w:rsidP="00A1279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xxxxxxxxxx</w:t>
          </w:r>
          <w:r w:rsidR="003D3E68" w:rsidRPr="008C1E03">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xxxxxxxx</w:t>
          </w:r>
          <w:r w:rsidR="003D3E68" w:rsidRPr="008C1E03">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xxxxxxxxx</w:t>
          </w:r>
          <w:r w:rsidR="003D3E68" w:rsidRPr="008C1E03">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w:t>
          </w:r>
          <w:r w:rsidR="003D3E68" w:rsidRPr="008C1E03">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w:t>
          </w:r>
          <w:r w:rsidR="003D3E68" w:rsidRPr="008C1E03">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xxxxxxxx</w:t>
          </w:r>
          <w:r w:rsidR="003D3E68">
            <w:rPr>
              <w:rFonts w:ascii="Palatino Linotype" w:eastAsia="Palatino Linotype" w:hAnsi="Palatino Linotype" w:cs="Palatino Linotype"/>
              <w:sz w:val="24"/>
              <w:szCs w:val="24"/>
            </w:rPr>
            <w:t>.</w:t>
          </w:r>
        </w:p>
      </w:tc>
    </w:tr>
    <w:tr w:rsidR="003D3E68" w14:paraId="7E305F88" w14:textId="77777777" w:rsidTr="00147EF2">
      <w:trPr>
        <w:trHeight w:val="252"/>
      </w:trPr>
      <w:tc>
        <w:tcPr>
          <w:tcW w:w="5493" w:type="dxa"/>
        </w:tcPr>
        <w:p w14:paraId="780C96E6" w14:textId="77777777" w:rsidR="003D3E68" w:rsidRDefault="003D3E68" w:rsidP="003D3E6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14:paraId="1605F90F" w14:textId="77777777" w:rsidR="003D3E68" w:rsidRDefault="003D3E68" w:rsidP="003D3E6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del Campo</w:t>
          </w:r>
        </w:p>
      </w:tc>
    </w:tr>
    <w:tr w:rsidR="003D3E68" w14:paraId="714A1442" w14:textId="77777777" w:rsidTr="00147EF2">
      <w:trPr>
        <w:trHeight w:val="356"/>
      </w:trPr>
      <w:tc>
        <w:tcPr>
          <w:tcW w:w="5493" w:type="dxa"/>
        </w:tcPr>
        <w:p w14:paraId="20CDCF42" w14:textId="77777777" w:rsidR="003D3E68" w:rsidRDefault="003D3E68" w:rsidP="003D3E6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14:paraId="1294CB5B" w14:textId="77777777" w:rsidR="003D3E68" w:rsidRDefault="003D3E68" w:rsidP="003D3E6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3307B06" w14:textId="5CB51E7E" w:rsidR="003D3E68" w:rsidRDefault="003D3E68">
    <w:pPr>
      <w:pStyle w:val="Encabezado"/>
    </w:pPr>
    <w:r>
      <w:rPr>
        <w:noProof/>
      </w:rPr>
      <w:drawing>
        <wp:anchor distT="0" distB="0" distL="0" distR="0" simplePos="0" relativeHeight="251661312" behindDoc="1" locked="0" layoutInCell="1" hidden="0" allowOverlap="1" wp14:anchorId="51A2C91D" wp14:editId="6A84FD75">
          <wp:simplePos x="0" y="0"/>
          <wp:positionH relativeFrom="column">
            <wp:posOffset>-741045</wp:posOffset>
          </wp:positionH>
          <wp:positionV relativeFrom="paragraph">
            <wp:posOffset>-1781175</wp:posOffset>
          </wp:positionV>
          <wp:extent cx="7753350" cy="9942731"/>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FF6"/>
    <w:multiLevelType w:val="hybridMultilevel"/>
    <w:tmpl w:val="40660BB8"/>
    <w:lvl w:ilvl="0" w:tplc="66789DCC">
      <w:start w:val="4"/>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2843FBD"/>
    <w:multiLevelType w:val="hybridMultilevel"/>
    <w:tmpl w:val="012AE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BA0F62"/>
    <w:multiLevelType w:val="hybridMultilevel"/>
    <w:tmpl w:val="EBE42FA8"/>
    <w:lvl w:ilvl="0" w:tplc="81E21E0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1C258C"/>
    <w:multiLevelType w:val="hybridMultilevel"/>
    <w:tmpl w:val="3EC22A88"/>
    <w:lvl w:ilvl="0" w:tplc="C98C81BA">
      <w:start w:val="4"/>
      <w:numFmt w:val="bullet"/>
      <w:lvlText w:val="-"/>
      <w:lvlJc w:val="left"/>
      <w:pPr>
        <w:ind w:left="720" w:hanging="360"/>
      </w:pPr>
      <w:rPr>
        <w:rFonts w:ascii="Palatino Linotype" w:eastAsia="Calibri" w:hAnsi="Palatino Linotype"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647598"/>
    <w:multiLevelType w:val="multilevel"/>
    <w:tmpl w:val="25C8D7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8847BD"/>
    <w:multiLevelType w:val="multilevel"/>
    <w:tmpl w:val="C450D1C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E03"/>
    <w:rsid w:val="00012837"/>
    <w:rsid w:val="000C284D"/>
    <w:rsid w:val="000E0219"/>
    <w:rsid w:val="000E1853"/>
    <w:rsid w:val="000F054B"/>
    <w:rsid w:val="00144F40"/>
    <w:rsid w:val="001853DF"/>
    <w:rsid w:val="001A2301"/>
    <w:rsid w:val="0020379E"/>
    <w:rsid w:val="00221CF7"/>
    <w:rsid w:val="002973F8"/>
    <w:rsid w:val="002F29C2"/>
    <w:rsid w:val="003435DF"/>
    <w:rsid w:val="00377F49"/>
    <w:rsid w:val="003959BB"/>
    <w:rsid w:val="003D3E68"/>
    <w:rsid w:val="00494C32"/>
    <w:rsid w:val="004C4894"/>
    <w:rsid w:val="004F14EA"/>
    <w:rsid w:val="005C38FB"/>
    <w:rsid w:val="006457B7"/>
    <w:rsid w:val="006565C4"/>
    <w:rsid w:val="00681F74"/>
    <w:rsid w:val="006C07D6"/>
    <w:rsid w:val="007054E5"/>
    <w:rsid w:val="00810BD2"/>
    <w:rsid w:val="00832E3F"/>
    <w:rsid w:val="008B768C"/>
    <w:rsid w:val="008C1E03"/>
    <w:rsid w:val="008D40E7"/>
    <w:rsid w:val="009233C2"/>
    <w:rsid w:val="00932318"/>
    <w:rsid w:val="00A0479F"/>
    <w:rsid w:val="00A1279D"/>
    <w:rsid w:val="00A312A2"/>
    <w:rsid w:val="00A73108"/>
    <w:rsid w:val="00AA2981"/>
    <w:rsid w:val="00AA41B0"/>
    <w:rsid w:val="00B13237"/>
    <w:rsid w:val="00C00563"/>
    <w:rsid w:val="00C378A4"/>
    <w:rsid w:val="00CB7721"/>
    <w:rsid w:val="00CE1D81"/>
    <w:rsid w:val="00CF597D"/>
    <w:rsid w:val="00D31564"/>
    <w:rsid w:val="00DC6E97"/>
    <w:rsid w:val="00E84EFA"/>
    <w:rsid w:val="00EA0DC1"/>
    <w:rsid w:val="00EA2490"/>
    <w:rsid w:val="00EA7EC7"/>
    <w:rsid w:val="00F206BE"/>
    <w:rsid w:val="00F37523"/>
    <w:rsid w:val="00F402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653D2"/>
  <w15:chartTrackingRefBased/>
  <w15:docId w15:val="{1F1B167F-E3E1-41F0-9B8B-3C84A3F3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F74"/>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1E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1E03"/>
  </w:style>
  <w:style w:type="paragraph" w:styleId="Piedepgina">
    <w:name w:val="footer"/>
    <w:basedOn w:val="Normal"/>
    <w:link w:val="PiedepginaCar"/>
    <w:uiPriority w:val="99"/>
    <w:unhideWhenUsed/>
    <w:rsid w:val="008C1E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1E03"/>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973F8"/>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8D40E7"/>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457B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6696</Words>
  <Characters>36832</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LAURA RENDON GARCIA</dc:creator>
  <cp:keywords/>
  <dc:description/>
  <cp:lastModifiedBy>USUARIO</cp:lastModifiedBy>
  <cp:revision>4</cp:revision>
  <dcterms:created xsi:type="dcterms:W3CDTF">2022-08-10T22:00:00Z</dcterms:created>
  <dcterms:modified xsi:type="dcterms:W3CDTF">2022-09-06T14:57:00Z</dcterms:modified>
</cp:coreProperties>
</file>