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7E8EE" w14:textId="77777777" w:rsidR="00B54E6C" w:rsidRPr="00AA2DB9" w:rsidRDefault="00BE7FFA">
      <w:pPr>
        <w:spacing w:after="28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de fecha dieciséis de febrero de dos mil veintidós.</w:t>
      </w:r>
    </w:p>
    <w:p w14:paraId="544FE8E7" w14:textId="441BA2D7" w:rsidR="00B54E6C" w:rsidRPr="00AA2DB9" w:rsidRDefault="00BE7FFA">
      <w:pPr>
        <w:spacing w:before="280" w:after="28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b/>
          <w:sz w:val="24"/>
          <w:szCs w:val="24"/>
        </w:rPr>
        <w:t>VISTO</w:t>
      </w:r>
      <w:r w:rsidRPr="00AA2DB9">
        <w:rPr>
          <w:rFonts w:ascii="Palatino Linotype" w:eastAsia="Palatino Linotype" w:hAnsi="Palatino Linotype" w:cs="Palatino Linotype"/>
          <w:sz w:val="24"/>
          <w:szCs w:val="24"/>
        </w:rPr>
        <w:t xml:space="preserve"> el expediente formado con motivo de los recursos de revisión </w:t>
      </w:r>
      <w:r w:rsidRPr="00AA2DB9">
        <w:rPr>
          <w:rFonts w:ascii="Palatino Linotype" w:eastAsia="Palatino Linotype" w:hAnsi="Palatino Linotype" w:cs="Palatino Linotype"/>
          <w:b/>
          <w:sz w:val="24"/>
          <w:szCs w:val="24"/>
        </w:rPr>
        <w:t>05177/INFOEM/IP/RR/2021</w:t>
      </w:r>
      <w:r w:rsidRPr="00AA2DB9">
        <w:rPr>
          <w:rFonts w:ascii="Palatino Linotype" w:eastAsia="Palatino Linotype" w:hAnsi="Palatino Linotype" w:cs="Palatino Linotype"/>
          <w:sz w:val="24"/>
          <w:szCs w:val="24"/>
        </w:rPr>
        <w:t xml:space="preserve"> y </w:t>
      </w:r>
      <w:r w:rsidRPr="00AA2DB9">
        <w:rPr>
          <w:rFonts w:ascii="Palatino Linotype" w:eastAsia="Palatino Linotype" w:hAnsi="Palatino Linotype" w:cs="Palatino Linotype"/>
          <w:b/>
          <w:sz w:val="24"/>
          <w:szCs w:val="24"/>
        </w:rPr>
        <w:t>05180/INFOEM/IP/RR/2021</w:t>
      </w:r>
      <w:r w:rsidRPr="00AA2DB9">
        <w:rPr>
          <w:rFonts w:ascii="Palatino Linotype" w:eastAsia="Palatino Linotype" w:hAnsi="Palatino Linotype" w:cs="Palatino Linotype"/>
          <w:sz w:val="24"/>
          <w:szCs w:val="24"/>
        </w:rPr>
        <w:t xml:space="preserve"> promovidos por</w:t>
      </w:r>
      <w:r w:rsidRPr="00AA2DB9">
        <w:rPr>
          <w:rFonts w:ascii="Palatino Linotype" w:eastAsia="Palatino Linotype" w:hAnsi="Palatino Linotype" w:cs="Palatino Linotype"/>
          <w:b/>
          <w:sz w:val="24"/>
          <w:szCs w:val="24"/>
        </w:rPr>
        <w:t xml:space="preserve"> </w:t>
      </w:r>
      <w:r w:rsidR="00247D38">
        <w:rPr>
          <w:rFonts w:ascii="Palatino Linotype" w:eastAsia="Palatino Linotype" w:hAnsi="Palatino Linotype" w:cs="Palatino Linotype"/>
          <w:b/>
          <w:sz w:val="24"/>
          <w:szCs w:val="24"/>
        </w:rPr>
        <w:t>xxxxxxxxxxxx</w:t>
      </w:r>
      <w:r w:rsidRPr="00AA2DB9">
        <w:rPr>
          <w:rFonts w:ascii="Palatino Linotype" w:eastAsia="Palatino Linotype" w:hAnsi="Palatino Linotype" w:cs="Palatino Linotype"/>
          <w:b/>
          <w:sz w:val="24"/>
          <w:szCs w:val="24"/>
        </w:rPr>
        <w:t xml:space="preserve"> </w:t>
      </w:r>
      <w:r w:rsidR="00247D38">
        <w:rPr>
          <w:rFonts w:ascii="Palatino Linotype" w:eastAsia="Palatino Linotype" w:hAnsi="Palatino Linotype" w:cs="Palatino Linotype"/>
          <w:b/>
          <w:sz w:val="24"/>
          <w:szCs w:val="24"/>
        </w:rPr>
        <w:t>xxxxxxxx</w:t>
      </w:r>
      <w:bookmarkStart w:id="0" w:name="_GoBack"/>
      <w:bookmarkEnd w:id="0"/>
      <w:r w:rsidRPr="00AA2DB9">
        <w:rPr>
          <w:rFonts w:ascii="Palatino Linotype" w:eastAsia="Palatino Linotype" w:hAnsi="Palatino Linotype" w:cs="Palatino Linotype"/>
          <w:b/>
          <w:sz w:val="24"/>
          <w:szCs w:val="24"/>
        </w:rPr>
        <w:t xml:space="preserve"> </w:t>
      </w:r>
      <w:r w:rsidRPr="00AA2DB9">
        <w:rPr>
          <w:rFonts w:ascii="Palatino Linotype" w:eastAsia="Palatino Linotype" w:hAnsi="Palatino Linotype" w:cs="Palatino Linotype"/>
          <w:sz w:val="24"/>
          <w:szCs w:val="24"/>
        </w:rPr>
        <w:t xml:space="preserve">a quien en lo sucesivo se le denominará </w:t>
      </w:r>
      <w:r w:rsidRPr="00AA2DB9">
        <w:rPr>
          <w:rFonts w:ascii="Palatino Linotype" w:eastAsia="Palatino Linotype" w:hAnsi="Palatino Linotype" w:cs="Palatino Linotype"/>
          <w:b/>
          <w:sz w:val="24"/>
          <w:szCs w:val="24"/>
        </w:rPr>
        <w:t>EL RECURRENTE</w:t>
      </w:r>
      <w:r w:rsidRPr="00AA2DB9">
        <w:rPr>
          <w:rFonts w:ascii="Palatino Linotype" w:eastAsia="Palatino Linotype" w:hAnsi="Palatino Linotype" w:cs="Palatino Linotype"/>
          <w:sz w:val="24"/>
          <w:szCs w:val="24"/>
        </w:rPr>
        <w:t xml:space="preserve">, en contra de la respuesta emitida </w:t>
      </w:r>
      <w:r w:rsidR="00DF010C" w:rsidRPr="00AA2DB9">
        <w:rPr>
          <w:rFonts w:ascii="Palatino Linotype" w:eastAsia="Palatino Linotype" w:hAnsi="Palatino Linotype" w:cs="Palatino Linotype"/>
          <w:sz w:val="24"/>
          <w:szCs w:val="24"/>
        </w:rPr>
        <w:t>por el</w:t>
      </w:r>
      <w:r w:rsidRPr="00AA2DB9">
        <w:rPr>
          <w:rFonts w:ascii="Palatino Linotype" w:eastAsia="Palatino Linotype" w:hAnsi="Palatino Linotype" w:cs="Palatino Linotype"/>
          <w:b/>
          <w:sz w:val="24"/>
          <w:szCs w:val="24"/>
        </w:rPr>
        <w:t xml:space="preserve"> Ayuntamiento de Naucalpan de Juárez, </w:t>
      </w:r>
      <w:r w:rsidRPr="00AA2DB9">
        <w:rPr>
          <w:rFonts w:ascii="Palatino Linotype" w:eastAsia="Palatino Linotype" w:hAnsi="Palatino Linotype" w:cs="Palatino Linotype"/>
          <w:sz w:val="24"/>
          <w:szCs w:val="24"/>
        </w:rPr>
        <w:t xml:space="preserve">en lo subsecuente se denominará como </w:t>
      </w:r>
      <w:r w:rsidRPr="00AA2DB9">
        <w:rPr>
          <w:rFonts w:ascii="Palatino Linotype" w:eastAsia="Palatino Linotype" w:hAnsi="Palatino Linotype" w:cs="Palatino Linotype"/>
          <w:b/>
          <w:sz w:val="24"/>
          <w:szCs w:val="24"/>
        </w:rPr>
        <w:t>EL SUJETO OBLIGADO</w:t>
      </w:r>
      <w:r w:rsidRPr="00AA2DB9">
        <w:rPr>
          <w:rFonts w:ascii="Palatino Linotype" w:eastAsia="Palatino Linotype" w:hAnsi="Palatino Linotype" w:cs="Palatino Linotype"/>
          <w:sz w:val="24"/>
          <w:szCs w:val="24"/>
        </w:rPr>
        <w:t xml:space="preserve">, se procede a dictar la presente resolución con base en lo siguiente: </w:t>
      </w:r>
    </w:p>
    <w:p w14:paraId="18A6CE4C" w14:textId="77777777" w:rsidR="00B54E6C" w:rsidRPr="00AA2DB9" w:rsidRDefault="00BE7FFA">
      <w:pPr>
        <w:spacing w:before="280" w:after="280" w:line="360" w:lineRule="auto"/>
        <w:jc w:val="center"/>
        <w:rPr>
          <w:rFonts w:ascii="Palatino Linotype" w:eastAsia="Palatino Linotype" w:hAnsi="Palatino Linotype" w:cs="Palatino Linotype"/>
          <w:b/>
          <w:sz w:val="28"/>
          <w:szCs w:val="28"/>
        </w:rPr>
      </w:pPr>
      <w:r w:rsidRPr="00AA2DB9">
        <w:rPr>
          <w:rFonts w:ascii="Palatino Linotype" w:eastAsia="Palatino Linotype" w:hAnsi="Palatino Linotype" w:cs="Palatino Linotype"/>
          <w:b/>
          <w:sz w:val="28"/>
          <w:szCs w:val="28"/>
        </w:rPr>
        <w:t>RESULTANDO</w:t>
      </w:r>
    </w:p>
    <w:p w14:paraId="5244EE0F" w14:textId="77777777" w:rsidR="00B54E6C" w:rsidRPr="00AA2DB9" w:rsidRDefault="00BE7FFA">
      <w:pPr>
        <w:spacing w:line="360" w:lineRule="auto"/>
        <w:jc w:val="both"/>
        <w:rPr>
          <w:rFonts w:ascii="Palatino Linotype" w:eastAsia="Palatino Linotype" w:hAnsi="Palatino Linotype" w:cs="Palatino Linotype"/>
          <w:sz w:val="24"/>
          <w:szCs w:val="24"/>
        </w:rPr>
      </w:pPr>
      <w:bookmarkStart w:id="1" w:name="_heading=h.1fob9te" w:colFirst="0" w:colLast="0"/>
      <w:bookmarkEnd w:id="1"/>
      <w:r w:rsidRPr="00AA2DB9">
        <w:rPr>
          <w:rFonts w:ascii="Palatino Linotype" w:eastAsia="Palatino Linotype" w:hAnsi="Palatino Linotype" w:cs="Palatino Linotype"/>
          <w:b/>
          <w:color w:val="000000"/>
          <w:sz w:val="28"/>
          <w:szCs w:val="28"/>
        </w:rPr>
        <w:t>I.</w:t>
      </w:r>
      <w:r w:rsidRPr="00AA2DB9">
        <w:rPr>
          <w:rFonts w:ascii="Palatino Linotype" w:eastAsia="Palatino Linotype" w:hAnsi="Palatino Linotype" w:cs="Palatino Linotype"/>
          <w:sz w:val="28"/>
          <w:szCs w:val="28"/>
        </w:rPr>
        <w:t xml:space="preserve"> </w:t>
      </w:r>
      <w:r w:rsidRPr="00AA2DB9">
        <w:rPr>
          <w:rFonts w:ascii="Palatino Linotype" w:eastAsia="Palatino Linotype" w:hAnsi="Palatino Linotype" w:cs="Palatino Linotype"/>
          <w:sz w:val="24"/>
          <w:szCs w:val="24"/>
        </w:rPr>
        <w:t>En fechas cuatro y trece de octubre de dos mil veintiuno</w:t>
      </w:r>
      <w:r w:rsidRPr="00AA2DB9">
        <w:rPr>
          <w:rFonts w:ascii="Palatino Linotype" w:eastAsia="Palatino Linotype" w:hAnsi="Palatino Linotype" w:cs="Palatino Linotype"/>
          <w:b/>
          <w:sz w:val="24"/>
          <w:szCs w:val="24"/>
        </w:rPr>
        <w:t>, EL RECURRENTE</w:t>
      </w:r>
      <w:r w:rsidRPr="00AA2DB9">
        <w:rPr>
          <w:rFonts w:ascii="Palatino Linotype" w:eastAsia="Palatino Linotype" w:hAnsi="Palatino Linotype" w:cs="Palatino Linotype"/>
          <w:sz w:val="24"/>
          <w:szCs w:val="24"/>
        </w:rPr>
        <w:t xml:space="preserve"> presentó a través del Sistema de Acceso a la Información Mexiquense, en lo subsecuente </w:t>
      </w:r>
      <w:r w:rsidRPr="00AA2DB9">
        <w:rPr>
          <w:rFonts w:ascii="Palatino Linotype" w:eastAsia="Palatino Linotype" w:hAnsi="Palatino Linotype" w:cs="Palatino Linotype"/>
          <w:b/>
          <w:sz w:val="24"/>
          <w:szCs w:val="24"/>
        </w:rPr>
        <w:t>EL SAIMEX,</w:t>
      </w:r>
      <w:r w:rsidRPr="00AA2DB9">
        <w:rPr>
          <w:rFonts w:ascii="Palatino Linotype" w:eastAsia="Palatino Linotype" w:hAnsi="Palatino Linotype" w:cs="Palatino Linotype"/>
          <w:sz w:val="24"/>
          <w:szCs w:val="24"/>
        </w:rPr>
        <w:t xml:space="preserve"> ante </w:t>
      </w:r>
      <w:r w:rsidRPr="00AA2DB9">
        <w:rPr>
          <w:rFonts w:ascii="Palatino Linotype" w:eastAsia="Palatino Linotype" w:hAnsi="Palatino Linotype" w:cs="Palatino Linotype"/>
          <w:b/>
          <w:sz w:val="24"/>
          <w:szCs w:val="24"/>
        </w:rPr>
        <w:t>EL SUJETO OBLIGADO</w:t>
      </w:r>
      <w:r w:rsidRPr="00AA2DB9">
        <w:rPr>
          <w:rFonts w:ascii="Palatino Linotype" w:eastAsia="Palatino Linotype" w:hAnsi="Palatino Linotype" w:cs="Palatino Linotype"/>
          <w:sz w:val="24"/>
          <w:szCs w:val="24"/>
        </w:rPr>
        <w:t xml:space="preserve">, las solicitudes de acceso a la información pública, a las que se les asignó los números </w:t>
      </w:r>
      <w:r w:rsidRPr="00AA2DB9">
        <w:rPr>
          <w:rFonts w:ascii="Palatino Linotype" w:eastAsia="Palatino Linotype" w:hAnsi="Palatino Linotype" w:cs="Palatino Linotype"/>
          <w:b/>
          <w:sz w:val="24"/>
          <w:szCs w:val="24"/>
        </w:rPr>
        <w:t xml:space="preserve">00726/NAUCALPA/IP/2021 </w:t>
      </w:r>
      <w:r w:rsidRPr="00AA2DB9">
        <w:rPr>
          <w:rFonts w:ascii="Palatino Linotype" w:eastAsia="Palatino Linotype" w:hAnsi="Palatino Linotype" w:cs="Palatino Linotype"/>
          <w:sz w:val="24"/>
          <w:szCs w:val="24"/>
        </w:rPr>
        <w:t xml:space="preserve">y </w:t>
      </w:r>
      <w:r w:rsidRPr="00AA2DB9">
        <w:rPr>
          <w:rFonts w:ascii="Palatino Linotype" w:eastAsia="Palatino Linotype" w:hAnsi="Palatino Linotype" w:cs="Palatino Linotype"/>
          <w:b/>
          <w:sz w:val="24"/>
          <w:szCs w:val="24"/>
        </w:rPr>
        <w:t xml:space="preserve">00778/NAUCALPA/IP/2021, </w:t>
      </w:r>
      <w:r w:rsidRPr="00AA2DB9">
        <w:rPr>
          <w:rFonts w:ascii="Palatino Linotype" w:eastAsia="Palatino Linotype" w:hAnsi="Palatino Linotype" w:cs="Palatino Linotype"/>
          <w:sz w:val="24"/>
          <w:szCs w:val="24"/>
        </w:rPr>
        <w:t>mediante las cuales requirió lo siguiente:</w:t>
      </w:r>
    </w:p>
    <w:tbl>
      <w:tblPr>
        <w:tblStyle w:val="afe"/>
        <w:tblW w:w="9209"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20" w:firstRow="1" w:lastRow="0" w:firstColumn="0" w:lastColumn="0" w:noHBand="1" w:noVBand="1"/>
      </w:tblPr>
      <w:tblGrid>
        <w:gridCol w:w="2689"/>
        <w:gridCol w:w="2835"/>
        <w:gridCol w:w="3685"/>
      </w:tblGrid>
      <w:tr w:rsidR="00B54E6C" w:rsidRPr="00AA2DB9" w14:paraId="19E8A775" w14:textId="77777777" w:rsidTr="00B54E6C">
        <w:trPr>
          <w:cnfStyle w:val="100000000000" w:firstRow="1" w:lastRow="0" w:firstColumn="0" w:lastColumn="0" w:oddVBand="0" w:evenVBand="0" w:oddHBand="0" w:evenHBand="0" w:firstRowFirstColumn="0" w:firstRowLastColumn="0" w:lastRowFirstColumn="0" w:lastRowLastColumn="0"/>
        </w:trPr>
        <w:tc>
          <w:tcPr>
            <w:tcW w:w="2689" w:type="dxa"/>
          </w:tcPr>
          <w:p w14:paraId="396D94FC" w14:textId="77777777" w:rsidR="00B54E6C" w:rsidRPr="00AA2DB9" w:rsidRDefault="00BE7FFA">
            <w:pPr>
              <w:widowControl w:val="0"/>
              <w:pBdr>
                <w:top w:val="nil"/>
                <w:left w:val="nil"/>
                <w:bottom w:val="nil"/>
                <w:right w:val="nil"/>
                <w:between w:val="nil"/>
              </w:pBdr>
              <w:jc w:val="center"/>
              <w:rPr>
                <w:rFonts w:ascii="Palatino Linotype" w:eastAsia="Palatino Linotype" w:hAnsi="Palatino Linotype" w:cs="Palatino Linotype"/>
              </w:rPr>
            </w:pPr>
            <w:r w:rsidRPr="00AA2DB9">
              <w:rPr>
                <w:rFonts w:ascii="Palatino Linotype" w:eastAsia="Palatino Linotype" w:hAnsi="Palatino Linotype" w:cs="Palatino Linotype"/>
              </w:rPr>
              <w:t xml:space="preserve">Número de solicitud </w:t>
            </w:r>
          </w:p>
        </w:tc>
        <w:tc>
          <w:tcPr>
            <w:tcW w:w="2835" w:type="dxa"/>
          </w:tcPr>
          <w:p w14:paraId="3BF951BA" w14:textId="77777777" w:rsidR="00B54E6C" w:rsidRPr="00AA2DB9" w:rsidRDefault="00BE7FFA">
            <w:pPr>
              <w:widowControl w:val="0"/>
              <w:pBdr>
                <w:top w:val="nil"/>
                <w:left w:val="nil"/>
                <w:bottom w:val="nil"/>
                <w:right w:val="nil"/>
                <w:between w:val="nil"/>
              </w:pBdr>
              <w:jc w:val="center"/>
              <w:rPr>
                <w:rFonts w:ascii="Palatino Linotype" w:eastAsia="Palatino Linotype" w:hAnsi="Palatino Linotype" w:cs="Palatino Linotype"/>
              </w:rPr>
            </w:pPr>
            <w:r w:rsidRPr="00AA2DB9">
              <w:rPr>
                <w:rFonts w:ascii="Palatino Linotype" w:eastAsia="Palatino Linotype" w:hAnsi="Palatino Linotype" w:cs="Palatino Linotype"/>
              </w:rPr>
              <w:t>Número de Recurso de Revisión</w:t>
            </w:r>
          </w:p>
        </w:tc>
        <w:tc>
          <w:tcPr>
            <w:tcW w:w="3685" w:type="dxa"/>
          </w:tcPr>
          <w:p w14:paraId="66C11FAA" w14:textId="77777777" w:rsidR="00B54E6C" w:rsidRPr="00AA2DB9" w:rsidRDefault="00BE7FFA">
            <w:pPr>
              <w:widowControl w:val="0"/>
              <w:pBdr>
                <w:top w:val="nil"/>
                <w:left w:val="nil"/>
                <w:bottom w:val="nil"/>
                <w:right w:val="nil"/>
                <w:between w:val="nil"/>
              </w:pBdr>
              <w:jc w:val="center"/>
              <w:rPr>
                <w:rFonts w:ascii="Palatino Linotype" w:eastAsia="Palatino Linotype" w:hAnsi="Palatino Linotype" w:cs="Palatino Linotype"/>
              </w:rPr>
            </w:pPr>
            <w:r w:rsidRPr="00AA2DB9">
              <w:rPr>
                <w:rFonts w:ascii="Palatino Linotype" w:eastAsia="Palatino Linotype" w:hAnsi="Palatino Linotype" w:cs="Palatino Linotype"/>
              </w:rPr>
              <w:t>Solicitud</w:t>
            </w:r>
          </w:p>
        </w:tc>
      </w:tr>
      <w:tr w:rsidR="00B54E6C" w:rsidRPr="00AA2DB9" w14:paraId="26CC1AA2" w14:textId="77777777" w:rsidTr="00B54E6C">
        <w:tc>
          <w:tcPr>
            <w:tcW w:w="2689" w:type="dxa"/>
          </w:tcPr>
          <w:p w14:paraId="0D6D0029" w14:textId="77777777" w:rsidR="00B54E6C" w:rsidRPr="00AA2DB9" w:rsidRDefault="00BE7FFA">
            <w:pPr>
              <w:widowControl w:val="0"/>
              <w:pBdr>
                <w:top w:val="nil"/>
                <w:left w:val="nil"/>
                <w:bottom w:val="nil"/>
                <w:right w:val="nil"/>
                <w:between w:val="nil"/>
              </w:pBdr>
              <w:rPr>
                <w:rFonts w:ascii="Palatino Linotype" w:eastAsia="Palatino Linotype" w:hAnsi="Palatino Linotype" w:cs="Palatino Linotype"/>
                <w:b/>
                <w:sz w:val="20"/>
                <w:szCs w:val="20"/>
              </w:rPr>
            </w:pPr>
            <w:bookmarkStart w:id="2" w:name="_heading=h.3znysh7" w:colFirst="0" w:colLast="0"/>
            <w:bookmarkEnd w:id="2"/>
            <w:r w:rsidRPr="00AA2DB9">
              <w:rPr>
                <w:rFonts w:ascii="Palatino Linotype" w:eastAsia="Palatino Linotype" w:hAnsi="Palatino Linotype" w:cs="Palatino Linotype"/>
                <w:b/>
                <w:sz w:val="20"/>
                <w:szCs w:val="20"/>
              </w:rPr>
              <w:t>00726/NAUCALPA/IP/2021</w:t>
            </w:r>
          </w:p>
        </w:tc>
        <w:tc>
          <w:tcPr>
            <w:tcW w:w="2835" w:type="dxa"/>
          </w:tcPr>
          <w:p w14:paraId="29ABD167" w14:textId="77777777" w:rsidR="00B54E6C" w:rsidRPr="00AA2DB9" w:rsidRDefault="00BE7FFA">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AA2DB9">
              <w:rPr>
                <w:rFonts w:ascii="Palatino Linotype" w:eastAsia="Palatino Linotype" w:hAnsi="Palatino Linotype" w:cs="Palatino Linotype"/>
                <w:b/>
                <w:sz w:val="20"/>
                <w:szCs w:val="20"/>
              </w:rPr>
              <w:t>05180/INFOEM/IP/RR/2021</w:t>
            </w:r>
          </w:p>
        </w:tc>
        <w:tc>
          <w:tcPr>
            <w:tcW w:w="3685" w:type="dxa"/>
          </w:tcPr>
          <w:p w14:paraId="3F8D3236" w14:textId="3842B84D" w:rsidR="00B54E6C" w:rsidRPr="00AA2DB9" w:rsidRDefault="00BE7FFA">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AA2DB9">
              <w:rPr>
                <w:rFonts w:ascii="Palatino Linotype" w:eastAsia="Palatino Linotype" w:hAnsi="Palatino Linotype" w:cs="Palatino Linotype"/>
                <w:i/>
                <w:sz w:val="20"/>
                <w:szCs w:val="20"/>
              </w:rPr>
              <w:t xml:space="preserve">“Se solicita lo siguiente para Naucalpan de </w:t>
            </w:r>
            <w:r w:rsidR="00DF010C" w:rsidRPr="00AA2DB9">
              <w:rPr>
                <w:rFonts w:ascii="Palatino Linotype" w:eastAsia="Palatino Linotype" w:hAnsi="Palatino Linotype" w:cs="Palatino Linotype"/>
                <w:i/>
                <w:sz w:val="20"/>
                <w:szCs w:val="20"/>
              </w:rPr>
              <w:t>Juárez,</w:t>
            </w:r>
            <w:r w:rsidRPr="00AA2DB9">
              <w:rPr>
                <w:rFonts w:ascii="Palatino Linotype" w:eastAsia="Palatino Linotype" w:hAnsi="Palatino Linotype" w:cs="Palatino Linotype"/>
                <w:i/>
                <w:sz w:val="20"/>
                <w:szCs w:val="20"/>
              </w:rPr>
              <w:t xml:space="preserve"> Estado de México. 1.-¿Dónde puedo consultar el Reglamento del panteón? 2.-¿Dónde puedo obtener el listado de los </w:t>
            </w:r>
            <w:r w:rsidRPr="00AA2DB9">
              <w:rPr>
                <w:rFonts w:ascii="Palatino Linotype" w:eastAsia="Palatino Linotype" w:hAnsi="Palatino Linotype" w:cs="Palatino Linotype"/>
                <w:i/>
                <w:sz w:val="20"/>
                <w:szCs w:val="20"/>
              </w:rPr>
              <w:lastRenderedPageBreak/>
              <w:t>panteones privados, públicos y los que no están clasificados en públicos y privados ?”(Sic)</w:t>
            </w:r>
          </w:p>
        </w:tc>
      </w:tr>
      <w:tr w:rsidR="00B54E6C" w:rsidRPr="00AA2DB9" w14:paraId="4B294022" w14:textId="77777777" w:rsidTr="00B54E6C">
        <w:tc>
          <w:tcPr>
            <w:tcW w:w="2689" w:type="dxa"/>
          </w:tcPr>
          <w:p w14:paraId="7F268A98" w14:textId="77777777" w:rsidR="00B54E6C" w:rsidRPr="00AA2DB9" w:rsidRDefault="00BE7FFA">
            <w:pPr>
              <w:widowControl w:val="0"/>
              <w:ind w:left="720" w:hanging="720"/>
              <w:rPr>
                <w:rFonts w:ascii="Palatino Linotype" w:eastAsia="Palatino Linotype" w:hAnsi="Palatino Linotype" w:cs="Palatino Linotype"/>
                <w:b/>
                <w:sz w:val="20"/>
                <w:szCs w:val="20"/>
              </w:rPr>
            </w:pPr>
            <w:bookmarkStart w:id="3" w:name="_heading=h.2et92p0" w:colFirst="0" w:colLast="0"/>
            <w:bookmarkEnd w:id="3"/>
            <w:r w:rsidRPr="00AA2DB9">
              <w:rPr>
                <w:rFonts w:ascii="Palatino Linotype" w:eastAsia="Palatino Linotype" w:hAnsi="Palatino Linotype" w:cs="Palatino Linotype"/>
                <w:b/>
                <w:sz w:val="20"/>
                <w:szCs w:val="20"/>
              </w:rPr>
              <w:lastRenderedPageBreak/>
              <w:t>00778/NAUCALPA/IP/2021</w:t>
            </w:r>
          </w:p>
          <w:p w14:paraId="049FEFF2" w14:textId="77777777" w:rsidR="00B54E6C" w:rsidRPr="00AA2DB9" w:rsidRDefault="00B54E6C">
            <w:pPr>
              <w:widowControl w:val="0"/>
              <w:ind w:left="720" w:hanging="720"/>
              <w:rPr>
                <w:rFonts w:ascii="Palatino Linotype" w:eastAsia="Palatino Linotype" w:hAnsi="Palatino Linotype" w:cs="Palatino Linotype"/>
                <w:sz w:val="20"/>
                <w:szCs w:val="20"/>
              </w:rPr>
            </w:pPr>
          </w:p>
        </w:tc>
        <w:tc>
          <w:tcPr>
            <w:tcW w:w="2835" w:type="dxa"/>
          </w:tcPr>
          <w:p w14:paraId="06C4BACF" w14:textId="77777777" w:rsidR="00B54E6C" w:rsidRPr="00AA2DB9" w:rsidRDefault="00BE7FFA">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AA2DB9">
              <w:rPr>
                <w:rFonts w:ascii="Palatino Linotype" w:eastAsia="Palatino Linotype" w:hAnsi="Palatino Linotype" w:cs="Palatino Linotype"/>
                <w:b/>
                <w:sz w:val="20"/>
                <w:szCs w:val="20"/>
              </w:rPr>
              <w:t>05177/INFOEM/IP/RR/2021</w:t>
            </w:r>
          </w:p>
        </w:tc>
        <w:tc>
          <w:tcPr>
            <w:tcW w:w="3685" w:type="dxa"/>
          </w:tcPr>
          <w:p w14:paraId="443F4AE6" w14:textId="77777777" w:rsidR="00B54E6C" w:rsidRPr="00AA2DB9" w:rsidRDefault="00BE7FFA">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AA2DB9">
              <w:rPr>
                <w:rFonts w:ascii="Palatino Linotype" w:eastAsia="Palatino Linotype" w:hAnsi="Palatino Linotype" w:cs="Palatino Linotype"/>
                <w:i/>
                <w:sz w:val="20"/>
                <w:szCs w:val="20"/>
              </w:rPr>
              <w:t>“Con fundamento en lo dispuesto por los artículo 115 de la Constitución Política de los Estados Unidos Mexicanos;1 y 6 del Reglamento de Panteones del Municipio de Naucalpan de Juárez, México: ¿El Reglamento de Panteones del Municipio de Naucalpan de Juárez, México. Es aplicable en la administración de Pueblos, Pública y Privada? ¿El periodo de administración de los panteones de los poblados a cuantos años, semestres, bimestres meses debe ser? ¿Quién o quiénes hacen el cambio de administración de los panteones en los poblados? ¿En qué parte puedo ver el corte de caja de cada mes, bimestre, semestre o año en la administración de los panteones en los poblados? ¿Quién vigila la administración de los panteones en los poblados? ¿En qué parte se pueden ver las licitaciones y facturas de nuevos proyectos en la administración de los panteones en los poblados? ¿Quién es el área correspondiente para reportar irregularidades en la administración de los panteones en los poblados?.” (Sic)</w:t>
            </w:r>
          </w:p>
        </w:tc>
      </w:tr>
    </w:tbl>
    <w:p w14:paraId="088E2562" w14:textId="77777777" w:rsidR="00B54E6C" w:rsidRPr="00AA2DB9" w:rsidRDefault="00BE7FFA">
      <w:pPr>
        <w:spacing w:before="280" w:after="28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b/>
          <w:sz w:val="24"/>
          <w:szCs w:val="24"/>
        </w:rPr>
        <w:t>Modalidad de entrega:</w:t>
      </w:r>
      <w:r w:rsidRPr="00AA2DB9">
        <w:rPr>
          <w:rFonts w:ascii="Palatino Linotype" w:eastAsia="Palatino Linotype" w:hAnsi="Palatino Linotype" w:cs="Palatino Linotype"/>
          <w:sz w:val="24"/>
          <w:szCs w:val="24"/>
        </w:rPr>
        <w:t xml:space="preserve"> Vía SAIMEX</w:t>
      </w:r>
    </w:p>
    <w:p w14:paraId="503CC996" w14:textId="77777777" w:rsidR="00B54E6C" w:rsidRPr="00AA2DB9" w:rsidRDefault="00BE7FFA" w:rsidP="007D7113">
      <w:pPr>
        <w:spacing w:after="0" w:line="360" w:lineRule="auto"/>
        <w:jc w:val="both"/>
        <w:rPr>
          <w:rFonts w:ascii="Palatino Linotype" w:eastAsia="Palatino Linotype" w:hAnsi="Palatino Linotype" w:cs="Palatino Linotype"/>
          <w:color w:val="000000"/>
          <w:sz w:val="24"/>
          <w:szCs w:val="24"/>
        </w:rPr>
      </w:pPr>
      <w:r w:rsidRPr="00AA2DB9">
        <w:rPr>
          <w:rFonts w:ascii="Palatino Linotype" w:eastAsia="Palatino Linotype" w:hAnsi="Palatino Linotype" w:cs="Palatino Linotype"/>
          <w:b/>
          <w:sz w:val="28"/>
          <w:szCs w:val="28"/>
        </w:rPr>
        <w:t xml:space="preserve">II. </w:t>
      </w:r>
      <w:r w:rsidRPr="00AA2DB9">
        <w:rPr>
          <w:rFonts w:ascii="Palatino Linotype" w:eastAsia="Palatino Linotype" w:hAnsi="Palatino Linotype" w:cs="Palatino Linotype"/>
          <w:sz w:val="24"/>
          <w:szCs w:val="24"/>
        </w:rPr>
        <w:t xml:space="preserve">Con base en el seguimiento del </w:t>
      </w:r>
      <w:r w:rsidRPr="00AA2DB9">
        <w:rPr>
          <w:rFonts w:ascii="Palatino Linotype" w:eastAsia="Palatino Linotype" w:hAnsi="Palatino Linotype" w:cs="Palatino Linotype"/>
          <w:b/>
          <w:sz w:val="24"/>
          <w:szCs w:val="24"/>
        </w:rPr>
        <w:t>SAIMEX</w:t>
      </w:r>
      <w:r w:rsidRPr="00AA2DB9">
        <w:rPr>
          <w:rFonts w:ascii="Palatino Linotype" w:eastAsia="Palatino Linotype" w:hAnsi="Palatino Linotype" w:cs="Palatino Linotype"/>
          <w:sz w:val="24"/>
          <w:szCs w:val="24"/>
        </w:rPr>
        <w:t xml:space="preserve">, se advierte que el Titular de la Unidad de Transparencia del </w:t>
      </w:r>
      <w:r w:rsidRPr="00AA2DB9">
        <w:rPr>
          <w:rFonts w:ascii="Palatino Linotype" w:eastAsia="Palatino Linotype" w:hAnsi="Palatino Linotype" w:cs="Palatino Linotype"/>
          <w:b/>
          <w:sz w:val="24"/>
          <w:szCs w:val="24"/>
        </w:rPr>
        <w:t>SUJETO OBLIGADO</w:t>
      </w:r>
      <w:r w:rsidRPr="00AA2DB9">
        <w:rPr>
          <w:rFonts w:ascii="Palatino Linotype" w:eastAsia="Palatino Linotype" w:hAnsi="Palatino Linotype" w:cs="Palatino Linotype"/>
          <w:sz w:val="24"/>
          <w:szCs w:val="24"/>
        </w:rPr>
        <w:t xml:space="preserve">, turnó el contenido de las solicitudes de </w:t>
      </w:r>
      <w:r w:rsidRPr="00AA2DB9">
        <w:rPr>
          <w:rFonts w:ascii="Palatino Linotype" w:eastAsia="Palatino Linotype" w:hAnsi="Palatino Linotype" w:cs="Palatino Linotype"/>
          <w:sz w:val="24"/>
          <w:szCs w:val="24"/>
        </w:rPr>
        <w:lastRenderedPageBreak/>
        <w:t xml:space="preserve">información a los Servidores Públicos Habilitados que estimó competentes a efecto de que realizar la búsqueda y localización de la información. </w:t>
      </w:r>
    </w:p>
    <w:p w14:paraId="470E670B" w14:textId="77777777" w:rsidR="00B54E6C" w:rsidRPr="00AA2DB9" w:rsidRDefault="00B54E6C" w:rsidP="007D7113">
      <w:pPr>
        <w:spacing w:after="0" w:line="360" w:lineRule="auto"/>
        <w:jc w:val="both"/>
        <w:rPr>
          <w:rFonts w:ascii="Palatino Linotype" w:eastAsia="Palatino Linotype" w:hAnsi="Palatino Linotype" w:cs="Palatino Linotype"/>
          <w:color w:val="000000"/>
          <w:sz w:val="24"/>
          <w:szCs w:val="24"/>
        </w:rPr>
      </w:pPr>
    </w:p>
    <w:p w14:paraId="0E93EBE3" w14:textId="77777777" w:rsidR="00B54E6C" w:rsidRPr="00AA2DB9" w:rsidRDefault="00BE7FFA" w:rsidP="007D7113">
      <w:pP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b/>
          <w:color w:val="000000"/>
          <w:sz w:val="28"/>
          <w:szCs w:val="28"/>
        </w:rPr>
        <w:t xml:space="preserve">III. </w:t>
      </w:r>
      <w:r w:rsidRPr="00AA2DB9">
        <w:rPr>
          <w:rFonts w:ascii="Palatino Linotype" w:eastAsia="Palatino Linotype" w:hAnsi="Palatino Linotype" w:cs="Palatino Linotype"/>
          <w:sz w:val="24"/>
          <w:szCs w:val="24"/>
        </w:rPr>
        <w:t xml:space="preserve">De las constancias que obran en </w:t>
      </w:r>
      <w:r w:rsidRPr="00AA2DB9">
        <w:rPr>
          <w:rFonts w:ascii="Palatino Linotype" w:eastAsia="Palatino Linotype" w:hAnsi="Palatino Linotype" w:cs="Palatino Linotype"/>
          <w:b/>
          <w:sz w:val="24"/>
          <w:szCs w:val="24"/>
        </w:rPr>
        <w:t>EL SAIMEX,</w:t>
      </w:r>
      <w:r w:rsidRPr="00AA2DB9">
        <w:rPr>
          <w:rFonts w:ascii="Palatino Linotype" w:eastAsia="Palatino Linotype" w:hAnsi="Palatino Linotype" w:cs="Palatino Linotype"/>
          <w:sz w:val="24"/>
          <w:szCs w:val="24"/>
        </w:rPr>
        <w:t xml:space="preserve"> se advierte que en fechas trece y dieciocho de octubre de dos mil veintiuno, el  titular de la Unidad de Transparencia del</w:t>
      </w:r>
      <w:r w:rsidRPr="00AA2DB9">
        <w:rPr>
          <w:rFonts w:ascii="Palatino Linotype" w:eastAsia="Palatino Linotype" w:hAnsi="Palatino Linotype" w:cs="Palatino Linotype"/>
          <w:b/>
          <w:sz w:val="24"/>
          <w:szCs w:val="24"/>
        </w:rPr>
        <w:t xml:space="preserve"> SUJETO OBLIGADO</w:t>
      </w:r>
      <w:r w:rsidRPr="00AA2DB9">
        <w:rPr>
          <w:rFonts w:ascii="Palatino Linotype" w:eastAsia="Palatino Linotype" w:hAnsi="Palatino Linotype" w:cs="Palatino Linotype"/>
          <w:sz w:val="24"/>
          <w:szCs w:val="24"/>
        </w:rPr>
        <w:t xml:space="preserve"> dio respuesta a las solicitudes de información como se muestra a continuación: </w:t>
      </w:r>
    </w:p>
    <w:p w14:paraId="5BCD239A" w14:textId="77777777" w:rsidR="00B54E6C" w:rsidRPr="00AA2DB9" w:rsidRDefault="00B54E6C">
      <w:pPr>
        <w:spacing w:line="360" w:lineRule="auto"/>
        <w:jc w:val="both"/>
        <w:rPr>
          <w:rFonts w:ascii="Palatino Linotype" w:eastAsia="Palatino Linotype" w:hAnsi="Palatino Linotype" w:cs="Palatino Linotype"/>
          <w:sz w:val="24"/>
          <w:szCs w:val="24"/>
        </w:rPr>
      </w:pPr>
    </w:p>
    <w:tbl>
      <w:tblPr>
        <w:tblStyle w:val="aff"/>
        <w:tblW w:w="9111"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20" w:firstRow="1" w:lastRow="0" w:firstColumn="0" w:lastColumn="0" w:noHBand="1" w:noVBand="1"/>
      </w:tblPr>
      <w:tblGrid>
        <w:gridCol w:w="2689"/>
        <w:gridCol w:w="2835"/>
        <w:gridCol w:w="3587"/>
      </w:tblGrid>
      <w:tr w:rsidR="00B54E6C" w:rsidRPr="00AA2DB9" w14:paraId="65CD2DE3" w14:textId="77777777" w:rsidTr="00B54E6C">
        <w:trPr>
          <w:cnfStyle w:val="100000000000" w:firstRow="1" w:lastRow="0" w:firstColumn="0" w:lastColumn="0" w:oddVBand="0" w:evenVBand="0" w:oddHBand="0" w:evenHBand="0" w:firstRowFirstColumn="0" w:firstRowLastColumn="0" w:lastRowFirstColumn="0" w:lastRowLastColumn="0"/>
        </w:trPr>
        <w:tc>
          <w:tcPr>
            <w:tcW w:w="2689" w:type="dxa"/>
          </w:tcPr>
          <w:p w14:paraId="67DBB75D" w14:textId="77777777" w:rsidR="00B54E6C" w:rsidRPr="00AA2DB9" w:rsidRDefault="00BE7FFA">
            <w:pPr>
              <w:widowControl w:val="0"/>
              <w:pBdr>
                <w:top w:val="nil"/>
                <w:left w:val="nil"/>
                <w:bottom w:val="nil"/>
                <w:right w:val="nil"/>
                <w:between w:val="nil"/>
              </w:pBdr>
              <w:jc w:val="center"/>
              <w:rPr>
                <w:rFonts w:ascii="Palatino Linotype" w:eastAsia="Palatino Linotype" w:hAnsi="Palatino Linotype" w:cs="Palatino Linotype"/>
              </w:rPr>
            </w:pPr>
            <w:r w:rsidRPr="00AA2DB9">
              <w:rPr>
                <w:rFonts w:ascii="Palatino Linotype" w:eastAsia="Palatino Linotype" w:hAnsi="Palatino Linotype" w:cs="Palatino Linotype"/>
              </w:rPr>
              <w:t>Número de solicitud</w:t>
            </w:r>
          </w:p>
        </w:tc>
        <w:tc>
          <w:tcPr>
            <w:tcW w:w="2835" w:type="dxa"/>
          </w:tcPr>
          <w:p w14:paraId="7316649E" w14:textId="77777777" w:rsidR="00B54E6C" w:rsidRPr="00AA2DB9" w:rsidRDefault="00BE7FFA">
            <w:pPr>
              <w:widowControl w:val="0"/>
              <w:pBdr>
                <w:top w:val="nil"/>
                <w:left w:val="nil"/>
                <w:bottom w:val="nil"/>
                <w:right w:val="nil"/>
                <w:between w:val="nil"/>
              </w:pBdr>
              <w:jc w:val="center"/>
              <w:rPr>
                <w:rFonts w:ascii="Palatino Linotype" w:eastAsia="Palatino Linotype" w:hAnsi="Palatino Linotype" w:cs="Palatino Linotype"/>
              </w:rPr>
            </w:pPr>
            <w:r w:rsidRPr="00AA2DB9">
              <w:rPr>
                <w:rFonts w:ascii="Palatino Linotype" w:eastAsia="Palatino Linotype" w:hAnsi="Palatino Linotype" w:cs="Palatino Linotype"/>
              </w:rPr>
              <w:t xml:space="preserve">Número de Recurso </w:t>
            </w:r>
          </w:p>
        </w:tc>
        <w:tc>
          <w:tcPr>
            <w:tcW w:w="3587" w:type="dxa"/>
          </w:tcPr>
          <w:p w14:paraId="3D1EE893" w14:textId="77777777" w:rsidR="00B54E6C" w:rsidRPr="00AA2DB9" w:rsidRDefault="00BE7FFA">
            <w:pPr>
              <w:widowControl w:val="0"/>
              <w:pBdr>
                <w:top w:val="nil"/>
                <w:left w:val="nil"/>
                <w:bottom w:val="nil"/>
                <w:right w:val="nil"/>
                <w:between w:val="nil"/>
              </w:pBdr>
              <w:jc w:val="center"/>
              <w:rPr>
                <w:rFonts w:ascii="Palatino Linotype" w:eastAsia="Palatino Linotype" w:hAnsi="Palatino Linotype" w:cs="Palatino Linotype"/>
              </w:rPr>
            </w:pPr>
            <w:r w:rsidRPr="00AA2DB9">
              <w:rPr>
                <w:rFonts w:ascii="Palatino Linotype" w:eastAsia="Palatino Linotype" w:hAnsi="Palatino Linotype" w:cs="Palatino Linotype"/>
              </w:rPr>
              <w:t xml:space="preserve">Respuesta </w:t>
            </w:r>
          </w:p>
        </w:tc>
      </w:tr>
      <w:tr w:rsidR="00B54E6C" w:rsidRPr="00AA2DB9" w14:paraId="7A1F1557" w14:textId="77777777" w:rsidTr="00B54E6C">
        <w:tc>
          <w:tcPr>
            <w:tcW w:w="2689" w:type="dxa"/>
          </w:tcPr>
          <w:p w14:paraId="0B66392E" w14:textId="77777777" w:rsidR="00B54E6C" w:rsidRPr="00AA2DB9" w:rsidRDefault="00BE7FFA">
            <w:pPr>
              <w:widowControl w:val="0"/>
              <w:rPr>
                <w:rFonts w:ascii="Palatino Linotype" w:eastAsia="Palatino Linotype" w:hAnsi="Palatino Linotype" w:cs="Palatino Linotype"/>
                <w:sz w:val="20"/>
                <w:szCs w:val="20"/>
              </w:rPr>
            </w:pPr>
            <w:r w:rsidRPr="00AA2DB9">
              <w:rPr>
                <w:rFonts w:ascii="Palatino Linotype" w:eastAsia="Palatino Linotype" w:hAnsi="Palatino Linotype" w:cs="Palatino Linotype"/>
                <w:b/>
                <w:sz w:val="20"/>
                <w:szCs w:val="20"/>
              </w:rPr>
              <w:t>00726/NAUCALPA/IP/2021</w:t>
            </w:r>
          </w:p>
        </w:tc>
        <w:tc>
          <w:tcPr>
            <w:tcW w:w="2835" w:type="dxa"/>
          </w:tcPr>
          <w:p w14:paraId="6BAC59C6" w14:textId="77777777" w:rsidR="00B54E6C" w:rsidRPr="00AA2DB9" w:rsidRDefault="00BE7FFA">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AA2DB9">
              <w:rPr>
                <w:rFonts w:ascii="Palatino Linotype" w:eastAsia="Palatino Linotype" w:hAnsi="Palatino Linotype" w:cs="Palatino Linotype"/>
                <w:b/>
                <w:sz w:val="20"/>
                <w:szCs w:val="20"/>
              </w:rPr>
              <w:t>05180/INFOEM/IP/RR/2021</w:t>
            </w:r>
          </w:p>
        </w:tc>
        <w:tc>
          <w:tcPr>
            <w:tcW w:w="3587" w:type="dxa"/>
          </w:tcPr>
          <w:p w14:paraId="4DFCE662" w14:textId="77777777" w:rsidR="00B54E6C" w:rsidRPr="00AA2DB9" w:rsidRDefault="00BE7FFA">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AA2DB9">
              <w:rPr>
                <w:rFonts w:ascii="Palatino Linotype" w:eastAsia="Palatino Linotype" w:hAnsi="Palatino Linotype" w:cs="Palatino Linotype"/>
                <w:i/>
                <w:sz w:val="20"/>
                <w:szCs w:val="20"/>
              </w:rPr>
              <w:t xml:space="preserve">“Por lo que atañe a la Dirección General de Servicios Públicos, área encargada de atender su solicitud, le informa lo siguiente: “…En este acto se emite repuesta a la solicitud de información que se identifica con el número 00726/NAUCALPA/IP/2021, a través de la cual se solicita: “…sito textual por obvios de repetición… (sic.)”; Al respecto, es de informarse lo siguiente: Por cuanto a la información que se solicita y menciona en el numeral 1, que refiere a: “…1.-¿Dónde puedo consultar el Reglamento del panteón?…”; En anexo se hace llegar el reglamento solicitado. Respecto al numeral 2, referente a: “…2.-¿Dónde puedo obtener el listado de los panteones privados, públicos y los que no están clasificados en públicos y privados…”; En Naucalpan de Juárez, hay 12 panteones de los cuales sólo 2 son administrados por el </w:t>
            </w:r>
            <w:r w:rsidRPr="00AA2DB9">
              <w:rPr>
                <w:rFonts w:ascii="Palatino Linotype" w:eastAsia="Palatino Linotype" w:hAnsi="Palatino Linotype" w:cs="Palatino Linotype"/>
                <w:i/>
                <w:sz w:val="20"/>
                <w:szCs w:val="20"/>
              </w:rPr>
              <w:lastRenderedPageBreak/>
              <w:t>municipio; El panteón de San Andrés y el Panteón Rio Hondo; los panteones de San mateo Nopala, Santiago Occipaco, San Lorenzo Totolinga, Santa Cruz del Monte, San Francisco Chimalpa, Santiago Tepatlaxco, son panteones administrados por los pueblos; y los panteones del régimen privado son Panteón de Las Lomas, Panteón Guadalupano, y Panteón Parque Memorial…” (sic)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tc>
      </w:tr>
      <w:tr w:rsidR="00B54E6C" w:rsidRPr="00AA2DB9" w14:paraId="37BA2E67" w14:textId="77777777" w:rsidTr="00B54E6C">
        <w:tc>
          <w:tcPr>
            <w:tcW w:w="2689" w:type="dxa"/>
          </w:tcPr>
          <w:p w14:paraId="15829F59" w14:textId="77777777" w:rsidR="00B54E6C" w:rsidRPr="00AA2DB9" w:rsidRDefault="00BE7FFA">
            <w:pPr>
              <w:widowControl w:val="0"/>
              <w:rPr>
                <w:rFonts w:ascii="Palatino Linotype" w:eastAsia="Palatino Linotype" w:hAnsi="Palatino Linotype" w:cs="Palatino Linotype"/>
                <w:sz w:val="20"/>
                <w:szCs w:val="20"/>
              </w:rPr>
            </w:pPr>
            <w:r w:rsidRPr="00AA2DB9">
              <w:rPr>
                <w:rFonts w:ascii="Palatino Linotype" w:eastAsia="Palatino Linotype" w:hAnsi="Palatino Linotype" w:cs="Palatino Linotype"/>
                <w:b/>
                <w:sz w:val="20"/>
                <w:szCs w:val="20"/>
              </w:rPr>
              <w:lastRenderedPageBreak/>
              <w:t>00778/NAUCALPA/IP/2021</w:t>
            </w:r>
          </w:p>
        </w:tc>
        <w:tc>
          <w:tcPr>
            <w:tcW w:w="2835" w:type="dxa"/>
          </w:tcPr>
          <w:p w14:paraId="4F27CCCF" w14:textId="77777777" w:rsidR="00B54E6C" w:rsidRPr="00AA2DB9" w:rsidRDefault="00BE7FFA">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AA2DB9">
              <w:rPr>
                <w:rFonts w:ascii="Palatino Linotype" w:eastAsia="Palatino Linotype" w:hAnsi="Palatino Linotype" w:cs="Palatino Linotype"/>
                <w:b/>
                <w:sz w:val="20"/>
                <w:szCs w:val="20"/>
              </w:rPr>
              <w:t>05177/INFOEM/IP/RR/2021</w:t>
            </w:r>
          </w:p>
        </w:tc>
        <w:tc>
          <w:tcPr>
            <w:tcW w:w="3587" w:type="dxa"/>
          </w:tcPr>
          <w:p w14:paraId="44E8F2DF" w14:textId="77777777" w:rsidR="00B54E6C" w:rsidRPr="00AA2DB9" w:rsidRDefault="00BE7FFA">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AA2DB9">
              <w:rPr>
                <w:rFonts w:ascii="Palatino Linotype" w:eastAsia="Palatino Linotype" w:hAnsi="Palatino Linotype" w:cs="Palatino Linotype"/>
                <w:i/>
                <w:sz w:val="20"/>
                <w:szCs w:val="20"/>
              </w:rPr>
              <w:t xml:space="preserve">“En los archivos físicos y electrónicos con los que se cuenta en esta Dirección General de Servicios Públicos, no fue localizada la información que se relacione, no obsta, y de acuerdo con lo dispuesto por el artículo 2.64 del Reglamento Orgánico de la Administración Pública de Naucalpan de Juárez, México, la información que se solicita pudiera ser solicitada ante la Dirección de Participación Ciudadana, toda vez que los panteones de los pueblos, conocidos mediante sistemas normativos internos que han ejercido de acuerdo a las propias cualidades usos, costumbres y condiciones específicas de cada pueblo, representados por los Delegados Municipales, cuya </w:t>
            </w:r>
            <w:r w:rsidRPr="00AA2DB9">
              <w:rPr>
                <w:rFonts w:ascii="Palatino Linotype" w:eastAsia="Palatino Linotype" w:hAnsi="Palatino Linotype" w:cs="Palatino Linotype"/>
                <w:i/>
                <w:sz w:val="20"/>
                <w:szCs w:val="20"/>
              </w:rPr>
              <w:lastRenderedPageBreak/>
              <w:t>vigilancia y regulación es a cargo de la Dirección de Participación Ciudadana. ------------------------------- Lo que se informa Atendiendo al procedimiento previsto en la ley adjetiva en la materia, y la tesitura de los preceptos 10, 11, 12, 15 y 23 fracción IV; asimismo, el artículo 4.18 del Reglamento de la Ley de Transparencia y Accesos a la Información Pública del Estado de México; y las facultades inherentes a esta Secretaria de Servicios Públicos, conferidas por el artículo 9.1 del Reglamento Orgánico de la Administración Pública de Naucalpan de Juárez, México…”(Sic)</w:t>
            </w:r>
          </w:p>
        </w:tc>
      </w:tr>
    </w:tbl>
    <w:p w14:paraId="7C92F3A4" w14:textId="77777777" w:rsidR="00B54E6C" w:rsidRPr="00AA2DB9" w:rsidRDefault="00B54E6C">
      <w:pPr>
        <w:spacing w:line="360" w:lineRule="auto"/>
        <w:jc w:val="both"/>
        <w:rPr>
          <w:rFonts w:ascii="Palatino Linotype" w:eastAsia="Palatino Linotype" w:hAnsi="Palatino Linotype" w:cs="Palatino Linotype"/>
        </w:rPr>
      </w:pPr>
    </w:p>
    <w:p w14:paraId="2C99CCB2" w14:textId="77777777" w:rsidR="00B54E6C" w:rsidRPr="00AA2DB9" w:rsidRDefault="00BE7FFA">
      <w:pPr>
        <w:spacing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Asimismo,</w:t>
      </w:r>
      <w:r w:rsidRPr="00AA2DB9">
        <w:rPr>
          <w:rFonts w:ascii="Palatino Linotype" w:eastAsia="Palatino Linotype" w:hAnsi="Palatino Linotype" w:cs="Palatino Linotype"/>
          <w:b/>
          <w:sz w:val="24"/>
          <w:szCs w:val="24"/>
        </w:rPr>
        <w:t xml:space="preserve"> EL SUJETO OBLIGADO</w:t>
      </w:r>
      <w:r w:rsidRPr="00AA2DB9">
        <w:rPr>
          <w:rFonts w:ascii="Palatino Linotype" w:eastAsia="Palatino Linotype" w:hAnsi="Palatino Linotype" w:cs="Palatino Linotype"/>
          <w:sz w:val="24"/>
          <w:szCs w:val="24"/>
        </w:rPr>
        <w:t xml:space="preserve"> adjuntó a su respuesta, en el caso de la solicitud número  00726/NAUCALPA/IP/202, el archivo denominado </w:t>
      </w:r>
      <w:r w:rsidRPr="00AA2DB9">
        <w:rPr>
          <w:rFonts w:ascii="Palatino Linotype" w:eastAsia="Palatino Linotype" w:hAnsi="Palatino Linotype" w:cs="Palatino Linotype"/>
          <w:i/>
          <w:sz w:val="24"/>
          <w:szCs w:val="24"/>
        </w:rPr>
        <w:t>REGLAMENTO DE PANTEONES.pdf</w:t>
      </w:r>
      <w:r w:rsidRPr="00AA2DB9">
        <w:rPr>
          <w:rFonts w:ascii="Palatino Linotype" w:eastAsia="Palatino Linotype" w:hAnsi="Palatino Linotype" w:cs="Palatino Linotype"/>
          <w:sz w:val="24"/>
          <w:szCs w:val="24"/>
        </w:rPr>
        <w:t xml:space="preserve"> de cuyo contenido, se advierte, como su nombre lo indica, el Reglamento de Panteones del Municipio de Naucalpan de Juárez. </w:t>
      </w:r>
    </w:p>
    <w:p w14:paraId="234E94B8" w14:textId="77777777" w:rsidR="00B54E6C" w:rsidRPr="00AA2DB9" w:rsidRDefault="00B54E6C">
      <w:pPr>
        <w:spacing w:line="360" w:lineRule="auto"/>
        <w:jc w:val="both"/>
        <w:rPr>
          <w:rFonts w:ascii="Palatino Linotype" w:eastAsia="Palatino Linotype" w:hAnsi="Palatino Linotype" w:cs="Palatino Linotype"/>
          <w:sz w:val="24"/>
          <w:szCs w:val="24"/>
        </w:rPr>
      </w:pPr>
    </w:p>
    <w:p w14:paraId="18AC1855" w14:textId="77777777" w:rsidR="00B54E6C" w:rsidRPr="00AA2DB9" w:rsidRDefault="00BE7FFA">
      <w:pPr>
        <w:spacing w:line="360" w:lineRule="auto"/>
        <w:jc w:val="both"/>
        <w:rPr>
          <w:rFonts w:ascii="Palatino Linotype" w:eastAsia="Palatino Linotype" w:hAnsi="Palatino Linotype" w:cs="Palatino Linotype"/>
          <w:b/>
          <w:sz w:val="24"/>
          <w:szCs w:val="24"/>
        </w:rPr>
      </w:pPr>
      <w:r w:rsidRPr="00AA2DB9">
        <w:rPr>
          <w:rFonts w:ascii="Palatino Linotype" w:eastAsia="Palatino Linotype" w:hAnsi="Palatino Linotype" w:cs="Palatino Linotype"/>
          <w:b/>
          <w:color w:val="000000"/>
          <w:sz w:val="24"/>
          <w:szCs w:val="24"/>
        </w:rPr>
        <w:t xml:space="preserve">IV. </w:t>
      </w:r>
      <w:r w:rsidRPr="00AA2DB9">
        <w:rPr>
          <w:rFonts w:ascii="Palatino Linotype" w:eastAsia="Palatino Linotype" w:hAnsi="Palatino Linotype" w:cs="Palatino Linotype"/>
          <w:sz w:val="24"/>
          <w:szCs w:val="24"/>
        </w:rPr>
        <w:t xml:space="preserve">Inconforme con las respuestas proporcionadas por el </w:t>
      </w:r>
      <w:r w:rsidRPr="00AA2DB9">
        <w:rPr>
          <w:rFonts w:ascii="Palatino Linotype" w:eastAsia="Palatino Linotype" w:hAnsi="Palatino Linotype" w:cs="Palatino Linotype"/>
          <w:b/>
          <w:sz w:val="24"/>
          <w:szCs w:val="24"/>
        </w:rPr>
        <w:t>SUJETO OBLIGADO</w:t>
      </w:r>
      <w:r w:rsidRPr="00AA2DB9">
        <w:rPr>
          <w:rFonts w:ascii="Palatino Linotype" w:eastAsia="Palatino Linotype" w:hAnsi="Palatino Linotype" w:cs="Palatino Linotype"/>
          <w:sz w:val="24"/>
          <w:szCs w:val="24"/>
        </w:rPr>
        <w:t>, en fecha diecinueve de octubre de dos mil veintiuno</w:t>
      </w:r>
      <w:r w:rsidRPr="00AA2DB9">
        <w:rPr>
          <w:rFonts w:ascii="Palatino Linotype" w:eastAsia="Palatino Linotype" w:hAnsi="Palatino Linotype" w:cs="Palatino Linotype"/>
          <w:b/>
          <w:sz w:val="24"/>
          <w:szCs w:val="24"/>
        </w:rPr>
        <w:t xml:space="preserve"> EL RECURRENTE</w:t>
      </w:r>
      <w:r w:rsidRPr="00AA2DB9">
        <w:rPr>
          <w:rFonts w:ascii="Palatino Linotype" w:eastAsia="Palatino Linotype" w:hAnsi="Palatino Linotype" w:cs="Palatino Linotype"/>
          <w:sz w:val="24"/>
          <w:szCs w:val="24"/>
        </w:rPr>
        <w:t xml:space="preserve"> a través del</w:t>
      </w:r>
      <w:r w:rsidRPr="00AA2DB9">
        <w:rPr>
          <w:rFonts w:ascii="Palatino Linotype" w:eastAsia="Palatino Linotype" w:hAnsi="Palatino Linotype" w:cs="Palatino Linotype"/>
          <w:b/>
          <w:sz w:val="24"/>
          <w:szCs w:val="24"/>
        </w:rPr>
        <w:t xml:space="preserve"> SAIMEX, </w:t>
      </w:r>
      <w:r w:rsidRPr="00AA2DB9">
        <w:rPr>
          <w:rFonts w:ascii="Palatino Linotype" w:eastAsia="Palatino Linotype" w:hAnsi="Palatino Linotype" w:cs="Palatino Linotype"/>
          <w:sz w:val="24"/>
          <w:szCs w:val="24"/>
        </w:rPr>
        <w:t>interpuso los recursos de revisión objeto de este estudio a los cuales se les asignaron los números indicados en el proemio de la presente resolución, en los que señaló como acto impugnado:</w:t>
      </w:r>
    </w:p>
    <w:tbl>
      <w:tblPr>
        <w:tblStyle w:val="aff0"/>
        <w:tblW w:w="9209"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00" w:firstRow="0" w:lastRow="0" w:firstColumn="0" w:lastColumn="0" w:noHBand="1" w:noVBand="1"/>
      </w:tblPr>
      <w:tblGrid>
        <w:gridCol w:w="2830"/>
        <w:gridCol w:w="2694"/>
        <w:gridCol w:w="3685"/>
      </w:tblGrid>
      <w:tr w:rsidR="00B54E6C" w:rsidRPr="00AA2DB9" w14:paraId="77AD0BA4" w14:textId="77777777">
        <w:tc>
          <w:tcPr>
            <w:tcW w:w="2830" w:type="dxa"/>
          </w:tcPr>
          <w:p w14:paraId="1D2E4548" w14:textId="77777777" w:rsidR="00B54E6C" w:rsidRPr="00AA2DB9" w:rsidRDefault="00BE7FFA">
            <w:pPr>
              <w:widowControl w:val="0"/>
              <w:rPr>
                <w:rFonts w:ascii="Palatino Linotype" w:eastAsia="Palatino Linotype" w:hAnsi="Palatino Linotype" w:cs="Palatino Linotype"/>
                <w:b/>
              </w:rPr>
            </w:pPr>
            <w:r w:rsidRPr="00AA2DB9">
              <w:rPr>
                <w:rFonts w:ascii="Palatino Linotype" w:eastAsia="Palatino Linotype" w:hAnsi="Palatino Linotype" w:cs="Palatino Linotype"/>
                <w:b/>
              </w:rPr>
              <w:lastRenderedPageBreak/>
              <w:t xml:space="preserve">Número de recurso </w:t>
            </w:r>
          </w:p>
        </w:tc>
        <w:tc>
          <w:tcPr>
            <w:tcW w:w="2694" w:type="dxa"/>
          </w:tcPr>
          <w:p w14:paraId="13248AD0" w14:textId="77777777" w:rsidR="00B54E6C" w:rsidRPr="00AA2DB9" w:rsidRDefault="00BE7FFA">
            <w:pPr>
              <w:widowControl w:val="0"/>
              <w:rPr>
                <w:rFonts w:ascii="Palatino Linotype" w:eastAsia="Palatino Linotype" w:hAnsi="Palatino Linotype" w:cs="Palatino Linotype"/>
                <w:b/>
              </w:rPr>
            </w:pPr>
            <w:r w:rsidRPr="00AA2DB9">
              <w:rPr>
                <w:rFonts w:ascii="Palatino Linotype" w:eastAsia="Palatino Linotype" w:hAnsi="Palatino Linotype" w:cs="Palatino Linotype"/>
                <w:b/>
              </w:rPr>
              <w:t xml:space="preserve">Número de Solicitud </w:t>
            </w:r>
          </w:p>
        </w:tc>
        <w:tc>
          <w:tcPr>
            <w:tcW w:w="3685" w:type="dxa"/>
          </w:tcPr>
          <w:p w14:paraId="7BEE151E" w14:textId="77777777" w:rsidR="00B54E6C" w:rsidRPr="00AA2DB9" w:rsidRDefault="00BE7FFA">
            <w:pPr>
              <w:widowControl w:val="0"/>
              <w:rPr>
                <w:rFonts w:ascii="Palatino Linotype" w:eastAsia="Palatino Linotype" w:hAnsi="Palatino Linotype" w:cs="Palatino Linotype"/>
                <w:b/>
              </w:rPr>
            </w:pPr>
            <w:r w:rsidRPr="00AA2DB9">
              <w:rPr>
                <w:rFonts w:ascii="Palatino Linotype" w:eastAsia="Palatino Linotype" w:hAnsi="Palatino Linotype" w:cs="Palatino Linotype"/>
                <w:b/>
              </w:rPr>
              <w:t xml:space="preserve">Acto Impugnado </w:t>
            </w:r>
          </w:p>
        </w:tc>
      </w:tr>
      <w:tr w:rsidR="00B54E6C" w:rsidRPr="00AA2DB9" w14:paraId="602F58A2" w14:textId="77777777">
        <w:tc>
          <w:tcPr>
            <w:tcW w:w="2830" w:type="dxa"/>
          </w:tcPr>
          <w:p w14:paraId="44A49A93" w14:textId="77777777" w:rsidR="00B54E6C" w:rsidRPr="00AA2DB9" w:rsidRDefault="00BE7FFA">
            <w:pPr>
              <w:widowControl w:val="0"/>
              <w:rPr>
                <w:rFonts w:ascii="Palatino Linotype" w:eastAsia="Palatino Linotype" w:hAnsi="Palatino Linotype" w:cs="Palatino Linotype"/>
                <w:b/>
                <w:sz w:val="20"/>
                <w:szCs w:val="20"/>
              </w:rPr>
            </w:pPr>
            <w:r w:rsidRPr="00AA2DB9">
              <w:rPr>
                <w:rFonts w:ascii="Palatino Linotype" w:eastAsia="Palatino Linotype" w:hAnsi="Palatino Linotype" w:cs="Palatino Linotype"/>
                <w:b/>
                <w:sz w:val="20"/>
                <w:szCs w:val="20"/>
              </w:rPr>
              <w:t>05177/INFOEM/IP/RR/2021</w:t>
            </w:r>
          </w:p>
        </w:tc>
        <w:tc>
          <w:tcPr>
            <w:tcW w:w="2694" w:type="dxa"/>
          </w:tcPr>
          <w:p w14:paraId="79CAC6F3" w14:textId="77777777" w:rsidR="00B54E6C" w:rsidRPr="00AA2DB9" w:rsidRDefault="00BE7FFA">
            <w:pPr>
              <w:widowControl w:val="0"/>
              <w:pBdr>
                <w:top w:val="nil"/>
                <w:left w:val="nil"/>
                <w:bottom w:val="nil"/>
                <w:right w:val="nil"/>
                <w:between w:val="nil"/>
              </w:pBdr>
              <w:rPr>
                <w:rFonts w:ascii="Palatino Linotype" w:eastAsia="Palatino Linotype" w:hAnsi="Palatino Linotype" w:cs="Palatino Linotype"/>
                <w:sz w:val="20"/>
                <w:szCs w:val="20"/>
              </w:rPr>
            </w:pPr>
            <w:r w:rsidRPr="00AA2DB9">
              <w:rPr>
                <w:rFonts w:ascii="Palatino Linotype" w:eastAsia="Palatino Linotype" w:hAnsi="Palatino Linotype" w:cs="Palatino Linotype"/>
                <w:b/>
                <w:sz w:val="20"/>
                <w:szCs w:val="20"/>
              </w:rPr>
              <w:t>00778/NAUCALPA/IP/2021</w:t>
            </w:r>
          </w:p>
        </w:tc>
        <w:tc>
          <w:tcPr>
            <w:tcW w:w="3685" w:type="dxa"/>
          </w:tcPr>
          <w:p w14:paraId="733F5867" w14:textId="77777777" w:rsidR="00B54E6C" w:rsidRPr="00AA2DB9" w:rsidRDefault="00BE7FFA">
            <w:pPr>
              <w:widowControl w:val="0"/>
              <w:jc w:val="both"/>
              <w:rPr>
                <w:rFonts w:ascii="Palatino Linotype" w:eastAsia="Palatino Linotype" w:hAnsi="Palatino Linotype" w:cs="Palatino Linotype"/>
                <w:i/>
              </w:rPr>
            </w:pPr>
            <w:r w:rsidRPr="00AA2DB9">
              <w:rPr>
                <w:rFonts w:ascii="Palatino Linotype" w:eastAsia="Palatino Linotype" w:hAnsi="Palatino Linotype" w:cs="Palatino Linotype"/>
                <w:i/>
                <w:sz w:val="20"/>
                <w:szCs w:val="20"/>
              </w:rPr>
              <w:t>“Basándose a la respuesta de la solicitud 0078/NAUCALPAN/IP/2021 1.- Ningún pregunta fue contestada. 2.-Se fundamentan con el artículo 2 de la Constitución Política de los Estados Unidos Mexicanos. 3.-El panteón es representado por el delegado y vigilado por participación ciudadana, entonces deberían tener la información solicitada” (Sic)</w:t>
            </w:r>
          </w:p>
        </w:tc>
      </w:tr>
      <w:tr w:rsidR="00B54E6C" w:rsidRPr="00AA2DB9" w14:paraId="3ABCEEE9" w14:textId="77777777">
        <w:tc>
          <w:tcPr>
            <w:tcW w:w="2830" w:type="dxa"/>
          </w:tcPr>
          <w:p w14:paraId="13682A60" w14:textId="77777777" w:rsidR="00B54E6C" w:rsidRPr="00AA2DB9" w:rsidRDefault="00BE7FFA">
            <w:pPr>
              <w:widowControl w:val="0"/>
              <w:rPr>
                <w:rFonts w:ascii="Palatino Linotype" w:eastAsia="Palatino Linotype" w:hAnsi="Palatino Linotype" w:cs="Palatino Linotype"/>
                <w:b/>
                <w:sz w:val="20"/>
                <w:szCs w:val="20"/>
              </w:rPr>
            </w:pPr>
            <w:r w:rsidRPr="00AA2DB9">
              <w:rPr>
                <w:rFonts w:ascii="Palatino Linotype" w:eastAsia="Palatino Linotype" w:hAnsi="Palatino Linotype" w:cs="Palatino Linotype"/>
                <w:b/>
                <w:sz w:val="20"/>
                <w:szCs w:val="20"/>
              </w:rPr>
              <w:t>05180/INFOEM/IP/RR/2021</w:t>
            </w:r>
          </w:p>
        </w:tc>
        <w:tc>
          <w:tcPr>
            <w:tcW w:w="2694" w:type="dxa"/>
          </w:tcPr>
          <w:p w14:paraId="1E2E7174" w14:textId="77777777" w:rsidR="00B54E6C" w:rsidRPr="00AA2DB9" w:rsidRDefault="00BE7FFA">
            <w:pPr>
              <w:widowControl w:val="0"/>
              <w:ind w:left="720" w:hanging="720"/>
              <w:rPr>
                <w:rFonts w:ascii="Palatino Linotype" w:eastAsia="Palatino Linotype" w:hAnsi="Palatino Linotype" w:cs="Palatino Linotype"/>
                <w:sz w:val="20"/>
                <w:szCs w:val="20"/>
              </w:rPr>
            </w:pPr>
            <w:r w:rsidRPr="00AA2DB9">
              <w:rPr>
                <w:rFonts w:ascii="Palatino Linotype" w:eastAsia="Palatino Linotype" w:hAnsi="Palatino Linotype" w:cs="Palatino Linotype"/>
                <w:b/>
                <w:sz w:val="20"/>
                <w:szCs w:val="20"/>
              </w:rPr>
              <w:t>00726/NAUCALPA/IP/2021</w:t>
            </w:r>
          </w:p>
        </w:tc>
        <w:tc>
          <w:tcPr>
            <w:tcW w:w="3685" w:type="dxa"/>
          </w:tcPr>
          <w:p w14:paraId="76C33B0A" w14:textId="77777777" w:rsidR="00B54E6C" w:rsidRPr="00AA2DB9" w:rsidRDefault="00BE7FFA">
            <w:pPr>
              <w:widowControl w:val="0"/>
              <w:rPr>
                <w:rFonts w:ascii="Palatino Linotype" w:eastAsia="Palatino Linotype" w:hAnsi="Palatino Linotype" w:cs="Palatino Linotype"/>
                <w:i/>
              </w:rPr>
            </w:pPr>
            <w:r w:rsidRPr="00AA2DB9">
              <w:rPr>
                <w:rFonts w:ascii="Palatino Linotype" w:eastAsia="Palatino Linotype" w:hAnsi="Palatino Linotype" w:cs="Palatino Linotype"/>
                <w:i/>
                <w:sz w:val="20"/>
                <w:szCs w:val="20"/>
              </w:rPr>
              <w:t>“El folio de la solicitud 00726/NAUCALPA/IP/2021, estoy en desacuerdo con la contestación” (Sic)</w:t>
            </w:r>
          </w:p>
        </w:tc>
      </w:tr>
    </w:tbl>
    <w:p w14:paraId="7D263948" w14:textId="77777777" w:rsidR="00B54E6C" w:rsidRPr="00AA2DB9" w:rsidRDefault="00BE7FFA">
      <w:p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Asimismo </w:t>
      </w:r>
      <w:r w:rsidRPr="00AA2DB9">
        <w:rPr>
          <w:rFonts w:ascii="Palatino Linotype" w:eastAsia="Palatino Linotype" w:hAnsi="Palatino Linotype" w:cs="Palatino Linotype"/>
          <w:b/>
          <w:sz w:val="24"/>
          <w:szCs w:val="24"/>
        </w:rPr>
        <w:t>EL RECURRENTE</w:t>
      </w:r>
      <w:r w:rsidRPr="00AA2DB9">
        <w:rPr>
          <w:rFonts w:ascii="Palatino Linotype" w:eastAsia="Palatino Linotype" w:hAnsi="Palatino Linotype" w:cs="Palatino Linotype"/>
          <w:sz w:val="24"/>
          <w:szCs w:val="24"/>
        </w:rPr>
        <w:t xml:space="preserve">, señaló como razones o motivos de inconformidad: </w:t>
      </w:r>
    </w:p>
    <w:tbl>
      <w:tblPr>
        <w:tblStyle w:val="aff1"/>
        <w:tblW w:w="9209"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00" w:firstRow="0" w:lastRow="0" w:firstColumn="0" w:lastColumn="0" w:noHBand="1" w:noVBand="1"/>
      </w:tblPr>
      <w:tblGrid>
        <w:gridCol w:w="2830"/>
        <w:gridCol w:w="2694"/>
        <w:gridCol w:w="3685"/>
      </w:tblGrid>
      <w:tr w:rsidR="00B54E6C" w:rsidRPr="00AA2DB9" w14:paraId="4E114FF5" w14:textId="77777777">
        <w:tc>
          <w:tcPr>
            <w:tcW w:w="2830" w:type="dxa"/>
          </w:tcPr>
          <w:p w14:paraId="3E707ACA" w14:textId="77777777" w:rsidR="00B54E6C" w:rsidRPr="00AA2DB9" w:rsidRDefault="00BE7FFA">
            <w:pPr>
              <w:widowControl w:val="0"/>
              <w:rPr>
                <w:rFonts w:ascii="Palatino Linotype" w:eastAsia="Palatino Linotype" w:hAnsi="Palatino Linotype" w:cs="Palatino Linotype"/>
                <w:b/>
              </w:rPr>
            </w:pPr>
            <w:r w:rsidRPr="00AA2DB9">
              <w:rPr>
                <w:rFonts w:ascii="Palatino Linotype" w:eastAsia="Palatino Linotype" w:hAnsi="Palatino Linotype" w:cs="Palatino Linotype"/>
                <w:b/>
              </w:rPr>
              <w:t xml:space="preserve">Número de recurso </w:t>
            </w:r>
          </w:p>
        </w:tc>
        <w:tc>
          <w:tcPr>
            <w:tcW w:w="2694" w:type="dxa"/>
          </w:tcPr>
          <w:p w14:paraId="7C236621" w14:textId="77777777" w:rsidR="00B54E6C" w:rsidRPr="00AA2DB9" w:rsidRDefault="00BE7FFA">
            <w:pPr>
              <w:widowControl w:val="0"/>
              <w:rPr>
                <w:rFonts w:ascii="Palatino Linotype" w:eastAsia="Palatino Linotype" w:hAnsi="Palatino Linotype" w:cs="Palatino Linotype"/>
                <w:b/>
              </w:rPr>
            </w:pPr>
            <w:r w:rsidRPr="00AA2DB9">
              <w:rPr>
                <w:rFonts w:ascii="Palatino Linotype" w:eastAsia="Palatino Linotype" w:hAnsi="Palatino Linotype" w:cs="Palatino Linotype"/>
                <w:b/>
              </w:rPr>
              <w:t xml:space="preserve">Número de Solicitud </w:t>
            </w:r>
          </w:p>
        </w:tc>
        <w:tc>
          <w:tcPr>
            <w:tcW w:w="3685" w:type="dxa"/>
          </w:tcPr>
          <w:p w14:paraId="7511FC84" w14:textId="77777777" w:rsidR="00B54E6C" w:rsidRPr="00AA2DB9" w:rsidRDefault="00BE7FFA">
            <w:pPr>
              <w:widowControl w:val="0"/>
              <w:rPr>
                <w:rFonts w:ascii="Palatino Linotype" w:eastAsia="Palatino Linotype" w:hAnsi="Palatino Linotype" w:cs="Palatino Linotype"/>
                <w:b/>
              </w:rPr>
            </w:pPr>
            <w:r w:rsidRPr="00AA2DB9">
              <w:rPr>
                <w:rFonts w:ascii="Palatino Linotype" w:eastAsia="Palatino Linotype" w:hAnsi="Palatino Linotype" w:cs="Palatino Linotype"/>
                <w:b/>
              </w:rPr>
              <w:t xml:space="preserve">Motivos de Inconformidad </w:t>
            </w:r>
          </w:p>
        </w:tc>
      </w:tr>
      <w:tr w:rsidR="00B54E6C" w:rsidRPr="00AA2DB9" w14:paraId="3E734EE5" w14:textId="77777777">
        <w:tc>
          <w:tcPr>
            <w:tcW w:w="2830" w:type="dxa"/>
          </w:tcPr>
          <w:p w14:paraId="09355B86" w14:textId="77777777" w:rsidR="00B54E6C" w:rsidRPr="00AA2DB9" w:rsidRDefault="00BE7FFA">
            <w:pPr>
              <w:widowControl w:val="0"/>
              <w:rPr>
                <w:rFonts w:ascii="Palatino Linotype" w:eastAsia="Palatino Linotype" w:hAnsi="Palatino Linotype" w:cs="Palatino Linotype"/>
                <w:b/>
                <w:sz w:val="20"/>
                <w:szCs w:val="20"/>
              </w:rPr>
            </w:pPr>
            <w:r w:rsidRPr="00AA2DB9">
              <w:rPr>
                <w:rFonts w:ascii="Palatino Linotype" w:eastAsia="Palatino Linotype" w:hAnsi="Palatino Linotype" w:cs="Palatino Linotype"/>
                <w:b/>
                <w:sz w:val="20"/>
                <w:szCs w:val="20"/>
              </w:rPr>
              <w:t>05177/INFOEM/IP/RR/2021</w:t>
            </w:r>
          </w:p>
        </w:tc>
        <w:tc>
          <w:tcPr>
            <w:tcW w:w="2694" w:type="dxa"/>
          </w:tcPr>
          <w:p w14:paraId="5F04DE46" w14:textId="77777777" w:rsidR="00B54E6C" w:rsidRPr="00AA2DB9" w:rsidRDefault="00BE7FFA">
            <w:pPr>
              <w:widowControl w:val="0"/>
              <w:pBdr>
                <w:top w:val="nil"/>
                <w:left w:val="nil"/>
                <w:bottom w:val="nil"/>
                <w:right w:val="nil"/>
                <w:between w:val="nil"/>
              </w:pBdr>
              <w:rPr>
                <w:rFonts w:ascii="Palatino Linotype" w:eastAsia="Palatino Linotype" w:hAnsi="Palatino Linotype" w:cs="Palatino Linotype"/>
                <w:b/>
                <w:sz w:val="20"/>
                <w:szCs w:val="20"/>
              </w:rPr>
            </w:pPr>
            <w:r w:rsidRPr="00AA2DB9">
              <w:rPr>
                <w:rFonts w:ascii="Palatino Linotype" w:eastAsia="Palatino Linotype" w:hAnsi="Palatino Linotype" w:cs="Palatino Linotype"/>
                <w:b/>
                <w:sz w:val="20"/>
                <w:szCs w:val="20"/>
              </w:rPr>
              <w:t>00778/NAUCALPA/IP/2021</w:t>
            </w:r>
          </w:p>
        </w:tc>
        <w:tc>
          <w:tcPr>
            <w:tcW w:w="3685" w:type="dxa"/>
          </w:tcPr>
          <w:p w14:paraId="58CFFEEA" w14:textId="77777777" w:rsidR="00B54E6C" w:rsidRPr="00AA2DB9" w:rsidRDefault="00BE7FFA">
            <w:pPr>
              <w:widowControl w:val="0"/>
              <w:jc w:val="both"/>
              <w:rPr>
                <w:rFonts w:ascii="Palatino Linotype" w:eastAsia="Palatino Linotype" w:hAnsi="Palatino Linotype" w:cs="Palatino Linotype"/>
                <w:i/>
              </w:rPr>
            </w:pPr>
            <w:r w:rsidRPr="00AA2DB9">
              <w:rPr>
                <w:rFonts w:ascii="Palatino Linotype" w:eastAsia="Palatino Linotype" w:hAnsi="Palatino Linotype" w:cs="Palatino Linotype"/>
                <w:i/>
                <w:sz w:val="20"/>
                <w:szCs w:val="20"/>
              </w:rPr>
              <w:t>“1.-No contestan las preguntas solicitadas específicamente 2.-Fundamentan que el pueblo tiene sistemas normativos internos, los cuales lo ampara el articulo 2 de la constitución política de los estados unidos Mexicanos, entonces no debería ser administrado por el delegado. 3.- El Delegado, es representado por un pueblo y es vigilado por participación ciudadana, por lo tanto deberían tener la información solicitada. 4.- Los delegados han administran el panteón del poblado de San Francisco Chimalpa, entonces deberían tener los datos solicitados. 5.- El pueblo nunca ha puesto a un administrador del panteón. 6.- No hay corte de caja 7.-Las medidas de cada fosa son diferentes. 8.-</w:t>
            </w:r>
            <w:r w:rsidRPr="00AA2DB9">
              <w:rPr>
                <w:rFonts w:ascii="Palatino Linotype" w:eastAsia="Palatino Linotype" w:hAnsi="Palatino Linotype" w:cs="Palatino Linotype"/>
                <w:i/>
                <w:sz w:val="20"/>
                <w:szCs w:val="20"/>
              </w:rPr>
              <w:lastRenderedPageBreak/>
              <w:t>Invaden los pasos entre fosas. 9.-El representante(Delegado) cobra lo que quiere y nunca entrega o muestra cifras Por lo tanto deberían responder lo solicitado, me gustaría que las autoridades del estado de México Fueran a verificar lo que redacte” (Sic)</w:t>
            </w:r>
          </w:p>
        </w:tc>
      </w:tr>
      <w:tr w:rsidR="00B54E6C" w:rsidRPr="00AA2DB9" w14:paraId="3697D9D3" w14:textId="77777777">
        <w:tc>
          <w:tcPr>
            <w:tcW w:w="2830" w:type="dxa"/>
          </w:tcPr>
          <w:p w14:paraId="68A672A4" w14:textId="77777777" w:rsidR="00B54E6C" w:rsidRPr="00AA2DB9" w:rsidRDefault="00BE7FFA">
            <w:pPr>
              <w:widowControl w:val="0"/>
              <w:rPr>
                <w:rFonts w:ascii="Palatino Linotype" w:eastAsia="Palatino Linotype" w:hAnsi="Palatino Linotype" w:cs="Palatino Linotype"/>
                <w:b/>
                <w:sz w:val="20"/>
                <w:szCs w:val="20"/>
              </w:rPr>
            </w:pPr>
            <w:r w:rsidRPr="00AA2DB9">
              <w:rPr>
                <w:rFonts w:ascii="Palatino Linotype" w:eastAsia="Palatino Linotype" w:hAnsi="Palatino Linotype" w:cs="Palatino Linotype"/>
                <w:b/>
                <w:sz w:val="20"/>
                <w:szCs w:val="20"/>
              </w:rPr>
              <w:lastRenderedPageBreak/>
              <w:t>05180/INFOEM/IP/RR/2021</w:t>
            </w:r>
          </w:p>
        </w:tc>
        <w:tc>
          <w:tcPr>
            <w:tcW w:w="2694" w:type="dxa"/>
          </w:tcPr>
          <w:p w14:paraId="5488FA68" w14:textId="77777777" w:rsidR="00B54E6C" w:rsidRPr="00AA2DB9" w:rsidRDefault="00BE7FFA">
            <w:pPr>
              <w:widowControl w:val="0"/>
              <w:ind w:left="720" w:hanging="720"/>
              <w:rPr>
                <w:rFonts w:ascii="Palatino Linotype" w:eastAsia="Palatino Linotype" w:hAnsi="Palatino Linotype" w:cs="Palatino Linotype"/>
                <w:sz w:val="20"/>
                <w:szCs w:val="20"/>
              </w:rPr>
            </w:pPr>
            <w:r w:rsidRPr="00AA2DB9">
              <w:rPr>
                <w:rFonts w:ascii="Palatino Linotype" w:eastAsia="Palatino Linotype" w:hAnsi="Palatino Linotype" w:cs="Palatino Linotype"/>
                <w:b/>
                <w:sz w:val="20"/>
                <w:szCs w:val="20"/>
              </w:rPr>
              <w:t>00726/NAUCALPA/IP/2021</w:t>
            </w:r>
          </w:p>
        </w:tc>
        <w:tc>
          <w:tcPr>
            <w:tcW w:w="3685" w:type="dxa"/>
          </w:tcPr>
          <w:p w14:paraId="25FB5926" w14:textId="77777777" w:rsidR="00B54E6C" w:rsidRPr="00AA2DB9" w:rsidRDefault="00BE7FFA">
            <w:pPr>
              <w:widowControl w:val="0"/>
              <w:rPr>
                <w:rFonts w:ascii="Palatino Linotype" w:eastAsia="Palatino Linotype" w:hAnsi="Palatino Linotype" w:cs="Palatino Linotype"/>
                <w:i/>
              </w:rPr>
            </w:pPr>
            <w:r w:rsidRPr="00AA2DB9">
              <w:rPr>
                <w:rFonts w:ascii="Palatino Linotype" w:eastAsia="Palatino Linotype" w:hAnsi="Palatino Linotype" w:cs="Palatino Linotype"/>
                <w:i/>
                <w:sz w:val="20"/>
                <w:szCs w:val="20"/>
              </w:rPr>
              <w:t>“El pueblo no ha echo una asamblea en la cual ponga a unos administradores del panteón, por lo tanto no es el pueblo el que administra.” (Sic)</w:t>
            </w:r>
          </w:p>
        </w:tc>
      </w:tr>
    </w:tbl>
    <w:p w14:paraId="7A8C5761" w14:textId="77777777" w:rsidR="00B54E6C" w:rsidRPr="00AA2DB9" w:rsidRDefault="00BE7FFA">
      <w:p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color w:val="000000"/>
          <w:sz w:val="24"/>
          <w:szCs w:val="24"/>
        </w:rPr>
      </w:pPr>
      <w:r w:rsidRPr="00AA2DB9">
        <w:rPr>
          <w:rFonts w:ascii="Palatino Linotype" w:eastAsia="Palatino Linotype" w:hAnsi="Palatino Linotype" w:cs="Palatino Linotype"/>
          <w:b/>
          <w:color w:val="000000"/>
          <w:sz w:val="24"/>
          <w:szCs w:val="24"/>
        </w:rPr>
        <w:t xml:space="preserve">V. </w:t>
      </w:r>
      <w:r w:rsidRPr="00AA2DB9">
        <w:rPr>
          <w:rFonts w:ascii="Palatino Linotype" w:eastAsia="Palatino Linotype" w:hAnsi="Palatino Linotype" w:cs="Palatino Linotype"/>
          <w:color w:val="000000"/>
          <w:sz w:val="24"/>
          <w:szCs w:val="24"/>
        </w:rPr>
        <w:t xml:space="preserve">En fecha diecinueve de </w:t>
      </w:r>
      <w:r w:rsidRPr="00AA2DB9">
        <w:rPr>
          <w:rFonts w:ascii="Palatino Linotype" w:eastAsia="Palatino Linotype" w:hAnsi="Palatino Linotype" w:cs="Palatino Linotype"/>
          <w:sz w:val="24"/>
          <w:szCs w:val="24"/>
        </w:rPr>
        <w:t xml:space="preserve">octubre </w:t>
      </w:r>
      <w:r w:rsidRPr="00AA2DB9">
        <w:rPr>
          <w:rFonts w:ascii="Palatino Linotype" w:eastAsia="Palatino Linotype" w:hAnsi="Palatino Linotype" w:cs="Palatino Linotype"/>
          <w:color w:val="000000"/>
          <w:sz w:val="24"/>
          <w:szCs w:val="24"/>
        </w:rPr>
        <w:t xml:space="preserve">de dos mil </w:t>
      </w:r>
      <w:r w:rsidRPr="00AA2DB9">
        <w:rPr>
          <w:rFonts w:ascii="Palatino Linotype" w:eastAsia="Palatino Linotype" w:hAnsi="Palatino Linotype" w:cs="Palatino Linotype"/>
          <w:sz w:val="24"/>
          <w:szCs w:val="24"/>
        </w:rPr>
        <w:t>veintiuno</w:t>
      </w:r>
      <w:r w:rsidRPr="00AA2DB9">
        <w:rPr>
          <w:rFonts w:ascii="Palatino Linotype" w:eastAsia="Palatino Linotype" w:hAnsi="Palatino Linotype" w:cs="Palatino Linotype"/>
          <w:color w:val="000000"/>
          <w:sz w:val="24"/>
          <w:szCs w:val="24"/>
        </w:rPr>
        <w:t xml:space="preserve">, los recursos que se tratan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a través del </w:t>
      </w:r>
      <w:r w:rsidRPr="00AA2DB9">
        <w:rPr>
          <w:rFonts w:ascii="Palatino Linotype" w:eastAsia="Palatino Linotype" w:hAnsi="Palatino Linotype" w:cs="Palatino Linotype"/>
          <w:b/>
          <w:color w:val="000000"/>
          <w:sz w:val="24"/>
          <w:szCs w:val="24"/>
        </w:rPr>
        <w:t>SAIMEX</w:t>
      </w:r>
      <w:r w:rsidRPr="00AA2DB9">
        <w:rPr>
          <w:rFonts w:ascii="Palatino Linotype" w:eastAsia="Palatino Linotype" w:hAnsi="Palatino Linotype" w:cs="Palatino Linotype"/>
          <w:color w:val="000000"/>
          <w:sz w:val="24"/>
          <w:szCs w:val="24"/>
        </w:rPr>
        <w:t>, se turnaron a la Comisionad</w:t>
      </w:r>
      <w:r w:rsidRPr="00AA2DB9">
        <w:rPr>
          <w:rFonts w:ascii="Palatino Linotype" w:eastAsia="Palatino Linotype" w:hAnsi="Palatino Linotype" w:cs="Palatino Linotype"/>
          <w:sz w:val="24"/>
          <w:szCs w:val="24"/>
        </w:rPr>
        <w:t>os de este Instituto</w:t>
      </w:r>
      <w:r w:rsidRPr="00AA2DB9">
        <w:rPr>
          <w:rFonts w:ascii="Palatino Linotype" w:eastAsia="Palatino Linotype" w:hAnsi="Palatino Linotype" w:cs="Palatino Linotype"/>
          <w:b/>
          <w:color w:val="000000"/>
          <w:sz w:val="24"/>
          <w:szCs w:val="24"/>
        </w:rPr>
        <w:t xml:space="preserve">, </w:t>
      </w:r>
      <w:r w:rsidRPr="00AA2DB9">
        <w:rPr>
          <w:rFonts w:ascii="Palatino Linotype" w:eastAsia="Palatino Linotype" w:hAnsi="Palatino Linotype" w:cs="Palatino Linotype"/>
          <w:color w:val="000000"/>
          <w:sz w:val="24"/>
          <w:szCs w:val="24"/>
        </w:rPr>
        <w:t xml:space="preserve">a efecto de decretar su admisión o desechamiento, tal y como se desagrega en la siguiente tabla: </w:t>
      </w:r>
    </w:p>
    <w:tbl>
      <w:tblPr>
        <w:tblStyle w:val="aff2"/>
        <w:tblW w:w="9067"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00" w:firstRow="0" w:lastRow="0" w:firstColumn="0" w:lastColumn="0" w:noHBand="1" w:noVBand="1"/>
      </w:tblPr>
      <w:tblGrid>
        <w:gridCol w:w="4106"/>
        <w:gridCol w:w="4961"/>
      </w:tblGrid>
      <w:tr w:rsidR="00B54E6C" w:rsidRPr="00AA2DB9" w14:paraId="51AE49A4" w14:textId="77777777">
        <w:tc>
          <w:tcPr>
            <w:tcW w:w="4106" w:type="dxa"/>
          </w:tcPr>
          <w:p w14:paraId="75011B5F" w14:textId="77777777" w:rsidR="00B54E6C" w:rsidRPr="00AA2DB9" w:rsidRDefault="00BE7FFA">
            <w:pPr>
              <w:widowControl w:val="0"/>
              <w:rPr>
                <w:rFonts w:ascii="Palatino Linotype" w:eastAsia="Palatino Linotype" w:hAnsi="Palatino Linotype" w:cs="Palatino Linotype"/>
                <w:b/>
              </w:rPr>
            </w:pPr>
            <w:r w:rsidRPr="00AA2DB9">
              <w:rPr>
                <w:rFonts w:ascii="Palatino Linotype" w:eastAsia="Palatino Linotype" w:hAnsi="Palatino Linotype" w:cs="Palatino Linotype"/>
                <w:b/>
              </w:rPr>
              <w:t xml:space="preserve">Número de recurso </w:t>
            </w:r>
          </w:p>
        </w:tc>
        <w:tc>
          <w:tcPr>
            <w:tcW w:w="4961" w:type="dxa"/>
          </w:tcPr>
          <w:p w14:paraId="46840485" w14:textId="77777777" w:rsidR="00B54E6C" w:rsidRPr="00AA2DB9" w:rsidRDefault="00BE7FFA">
            <w:pPr>
              <w:widowControl w:val="0"/>
              <w:rPr>
                <w:rFonts w:ascii="Palatino Linotype" w:eastAsia="Palatino Linotype" w:hAnsi="Palatino Linotype" w:cs="Palatino Linotype"/>
                <w:b/>
              </w:rPr>
            </w:pPr>
            <w:r w:rsidRPr="00AA2DB9">
              <w:rPr>
                <w:rFonts w:ascii="Palatino Linotype" w:eastAsia="Palatino Linotype" w:hAnsi="Palatino Linotype" w:cs="Palatino Linotype"/>
                <w:b/>
              </w:rPr>
              <w:t xml:space="preserve">Nombre del Comisionado </w:t>
            </w:r>
          </w:p>
        </w:tc>
      </w:tr>
      <w:tr w:rsidR="00B54E6C" w:rsidRPr="00AA2DB9" w14:paraId="54340CE1" w14:textId="77777777">
        <w:tc>
          <w:tcPr>
            <w:tcW w:w="4106" w:type="dxa"/>
          </w:tcPr>
          <w:p w14:paraId="264C04ED" w14:textId="77777777" w:rsidR="00B54E6C" w:rsidRPr="00AA2DB9" w:rsidRDefault="00BE7FFA">
            <w:pPr>
              <w:widowControl w:val="0"/>
              <w:rPr>
                <w:rFonts w:ascii="Palatino Linotype" w:eastAsia="Palatino Linotype" w:hAnsi="Palatino Linotype" w:cs="Palatino Linotype"/>
                <w:b/>
                <w:sz w:val="20"/>
                <w:szCs w:val="20"/>
              </w:rPr>
            </w:pPr>
            <w:r w:rsidRPr="00AA2DB9">
              <w:rPr>
                <w:rFonts w:ascii="Palatino Linotype" w:eastAsia="Palatino Linotype" w:hAnsi="Palatino Linotype" w:cs="Palatino Linotype"/>
                <w:b/>
                <w:sz w:val="20"/>
                <w:szCs w:val="20"/>
              </w:rPr>
              <w:t>05177/INFOEM/IP/RR/2021</w:t>
            </w:r>
          </w:p>
        </w:tc>
        <w:tc>
          <w:tcPr>
            <w:tcW w:w="4961" w:type="dxa"/>
          </w:tcPr>
          <w:p w14:paraId="4D65C499" w14:textId="77777777" w:rsidR="00B54E6C" w:rsidRPr="00AA2DB9" w:rsidRDefault="00BE7FFA">
            <w:pPr>
              <w:widowControl w:val="0"/>
              <w:jc w:val="both"/>
              <w:rPr>
                <w:rFonts w:ascii="Palatino Linotype" w:eastAsia="Palatino Linotype" w:hAnsi="Palatino Linotype" w:cs="Palatino Linotype"/>
                <w:b/>
              </w:rPr>
            </w:pPr>
            <w:r w:rsidRPr="00AA2DB9">
              <w:rPr>
                <w:rFonts w:ascii="Palatino Linotype" w:eastAsia="Palatino Linotype" w:hAnsi="Palatino Linotype" w:cs="Palatino Linotype"/>
                <w:b/>
                <w:sz w:val="20"/>
                <w:szCs w:val="20"/>
              </w:rPr>
              <w:t xml:space="preserve">Sharon Cristina Morales Martínez </w:t>
            </w:r>
          </w:p>
        </w:tc>
      </w:tr>
      <w:tr w:rsidR="00B54E6C" w:rsidRPr="00AA2DB9" w14:paraId="6216841A" w14:textId="77777777">
        <w:tc>
          <w:tcPr>
            <w:tcW w:w="4106" w:type="dxa"/>
          </w:tcPr>
          <w:p w14:paraId="6BDEF1C5" w14:textId="77777777" w:rsidR="00B54E6C" w:rsidRPr="00AA2DB9" w:rsidRDefault="00BE7FFA">
            <w:pPr>
              <w:widowControl w:val="0"/>
              <w:rPr>
                <w:rFonts w:ascii="Palatino Linotype" w:eastAsia="Palatino Linotype" w:hAnsi="Palatino Linotype" w:cs="Palatino Linotype"/>
                <w:b/>
                <w:sz w:val="20"/>
                <w:szCs w:val="20"/>
              </w:rPr>
            </w:pPr>
            <w:r w:rsidRPr="00AA2DB9">
              <w:rPr>
                <w:rFonts w:ascii="Palatino Linotype" w:eastAsia="Palatino Linotype" w:hAnsi="Palatino Linotype" w:cs="Palatino Linotype"/>
                <w:b/>
                <w:sz w:val="20"/>
                <w:szCs w:val="20"/>
              </w:rPr>
              <w:t>05180/INFOEM/IP/RR/2021</w:t>
            </w:r>
          </w:p>
        </w:tc>
        <w:tc>
          <w:tcPr>
            <w:tcW w:w="4961" w:type="dxa"/>
          </w:tcPr>
          <w:p w14:paraId="62EE1132" w14:textId="77777777" w:rsidR="00B54E6C" w:rsidRPr="00AA2DB9" w:rsidRDefault="00BE7FFA">
            <w:pPr>
              <w:widowControl w:val="0"/>
              <w:rPr>
                <w:rFonts w:ascii="Palatino Linotype" w:eastAsia="Palatino Linotype" w:hAnsi="Palatino Linotype" w:cs="Palatino Linotype"/>
                <w:i/>
              </w:rPr>
            </w:pPr>
            <w:r w:rsidRPr="00AA2DB9">
              <w:rPr>
                <w:rFonts w:ascii="Palatino Linotype" w:eastAsia="Palatino Linotype" w:hAnsi="Palatino Linotype" w:cs="Palatino Linotype"/>
                <w:b/>
                <w:sz w:val="20"/>
                <w:szCs w:val="20"/>
              </w:rPr>
              <w:t xml:space="preserve">José Martínez Vilchis </w:t>
            </w:r>
          </w:p>
        </w:tc>
      </w:tr>
    </w:tbl>
    <w:p w14:paraId="14D6CA97" w14:textId="77777777" w:rsidR="00B54E6C" w:rsidRPr="00AA2DB9" w:rsidRDefault="00B54E6C">
      <w:pPr>
        <w:pBdr>
          <w:top w:val="nil"/>
          <w:left w:val="nil"/>
          <w:bottom w:val="nil"/>
          <w:right w:val="nil"/>
          <w:between w:val="nil"/>
        </w:pBdr>
        <w:tabs>
          <w:tab w:val="center" w:pos="4252"/>
          <w:tab w:val="right" w:pos="8504"/>
        </w:tabs>
        <w:spacing w:after="0" w:line="360" w:lineRule="auto"/>
        <w:jc w:val="both"/>
        <w:rPr>
          <w:rFonts w:ascii="Palatino Linotype" w:eastAsia="Palatino Linotype" w:hAnsi="Palatino Linotype" w:cs="Palatino Linotype"/>
          <w:b/>
          <w:sz w:val="24"/>
          <w:szCs w:val="24"/>
        </w:rPr>
      </w:pPr>
    </w:p>
    <w:p w14:paraId="0F26C0F9" w14:textId="77777777" w:rsidR="00B54E6C" w:rsidRPr="00AA2DB9" w:rsidRDefault="00BE7FFA">
      <w:pPr>
        <w:pBdr>
          <w:top w:val="nil"/>
          <w:left w:val="nil"/>
          <w:bottom w:val="nil"/>
          <w:right w:val="nil"/>
          <w:between w:val="nil"/>
        </w:pBdr>
        <w:tabs>
          <w:tab w:val="center" w:pos="4252"/>
          <w:tab w:val="right" w:pos="8504"/>
        </w:tabs>
        <w:spacing w:after="0" w:line="360" w:lineRule="auto"/>
        <w:jc w:val="both"/>
        <w:rPr>
          <w:rFonts w:ascii="Palatino Linotype" w:eastAsia="Palatino Linotype" w:hAnsi="Palatino Linotype" w:cs="Palatino Linotype"/>
          <w:color w:val="000000"/>
          <w:sz w:val="24"/>
          <w:szCs w:val="24"/>
        </w:rPr>
      </w:pPr>
      <w:r w:rsidRPr="00AA2DB9">
        <w:rPr>
          <w:rFonts w:ascii="Palatino Linotype" w:eastAsia="Palatino Linotype" w:hAnsi="Palatino Linotype" w:cs="Palatino Linotype"/>
          <w:b/>
          <w:color w:val="000000"/>
          <w:sz w:val="24"/>
          <w:szCs w:val="24"/>
        </w:rPr>
        <w:t xml:space="preserve">VI. </w:t>
      </w:r>
      <w:r w:rsidRPr="00AA2DB9">
        <w:rPr>
          <w:rFonts w:ascii="Palatino Linotype" w:eastAsia="Palatino Linotype" w:hAnsi="Palatino Linotype" w:cs="Palatino Linotype"/>
          <w:color w:val="000000"/>
          <w:sz w:val="24"/>
          <w:szCs w:val="24"/>
        </w:rPr>
        <w:t xml:space="preserve">En fechas </w:t>
      </w:r>
      <w:r w:rsidRPr="00AA2DB9">
        <w:rPr>
          <w:rFonts w:ascii="Palatino Linotype" w:eastAsia="Palatino Linotype" w:hAnsi="Palatino Linotype" w:cs="Palatino Linotype"/>
          <w:sz w:val="24"/>
          <w:szCs w:val="24"/>
        </w:rPr>
        <w:t xml:space="preserve">veintidós y veinticinco de octubre </w:t>
      </w:r>
      <w:r w:rsidRPr="00AA2DB9">
        <w:rPr>
          <w:rFonts w:ascii="Palatino Linotype" w:eastAsia="Palatino Linotype" w:hAnsi="Palatino Linotype" w:cs="Palatino Linotype"/>
          <w:color w:val="000000"/>
          <w:sz w:val="24"/>
          <w:szCs w:val="24"/>
        </w:rPr>
        <w:t xml:space="preserve">de dos mil veintiuno, atento a lo dispuesto en el artículo 185, fracciones I, II y IV, de la Ley de Transparencia y Acceso a la Información Pública del Estado de México y Municipios, se acordó la admisión a trámite de los referidos </w:t>
      </w:r>
      <w:r w:rsidRPr="00AA2DB9">
        <w:rPr>
          <w:rFonts w:ascii="Palatino Linotype" w:eastAsia="Palatino Linotype" w:hAnsi="Palatino Linotype" w:cs="Palatino Linotype"/>
          <w:color w:val="000000"/>
          <w:sz w:val="24"/>
          <w:szCs w:val="24"/>
        </w:rPr>
        <w:lastRenderedPageBreak/>
        <w:t xml:space="preserve">recursos de revisión, así como la integración de los expedientes respectivos, mismos que se pusieron a disposición de las partes, para que en el plazo máximo de siete días hábiles,  </w:t>
      </w:r>
      <w:r w:rsidRPr="00AA2DB9">
        <w:rPr>
          <w:rFonts w:ascii="Palatino Linotype" w:eastAsia="Palatino Linotype" w:hAnsi="Palatino Linotype" w:cs="Palatino Linotype"/>
          <w:b/>
          <w:color w:val="000000"/>
          <w:sz w:val="24"/>
          <w:szCs w:val="24"/>
        </w:rPr>
        <w:t xml:space="preserve">EL RECURRENTE </w:t>
      </w:r>
      <w:r w:rsidRPr="00AA2DB9">
        <w:rPr>
          <w:rFonts w:ascii="Palatino Linotype" w:eastAsia="Palatino Linotype" w:hAnsi="Palatino Linotype" w:cs="Palatino Linotype"/>
          <w:color w:val="000000"/>
          <w:sz w:val="24"/>
          <w:szCs w:val="24"/>
        </w:rPr>
        <w:t>realizara manifestaciones, alegatos y ofreciera las pruebas que a su derecho conviniera y, en el caso del</w:t>
      </w:r>
      <w:r w:rsidRPr="00AA2DB9">
        <w:rPr>
          <w:rFonts w:ascii="Palatino Linotype" w:eastAsia="Palatino Linotype" w:hAnsi="Palatino Linotype" w:cs="Palatino Linotype"/>
          <w:b/>
          <w:color w:val="000000"/>
          <w:sz w:val="24"/>
          <w:szCs w:val="24"/>
        </w:rPr>
        <w:t xml:space="preserve"> SUJETO OBLIGADO</w:t>
      </w:r>
      <w:r w:rsidRPr="00AA2DB9">
        <w:rPr>
          <w:rFonts w:ascii="Palatino Linotype" w:eastAsia="Palatino Linotype" w:hAnsi="Palatino Linotype" w:cs="Palatino Linotype"/>
          <w:color w:val="000000"/>
          <w:sz w:val="24"/>
          <w:szCs w:val="24"/>
        </w:rPr>
        <w:t>, para que exhibiera los Informes Justificados correspondientes.</w:t>
      </w:r>
    </w:p>
    <w:p w14:paraId="5CC5DA2F" w14:textId="77777777" w:rsidR="00B54E6C" w:rsidRPr="00AA2DB9" w:rsidRDefault="00BE7FFA">
      <w:pPr>
        <w:spacing w:before="280" w:after="28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b/>
          <w:color w:val="000000"/>
          <w:sz w:val="24"/>
          <w:szCs w:val="24"/>
        </w:rPr>
        <w:t xml:space="preserve">VII. </w:t>
      </w:r>
      <w:r w:rsidRPr="00AA2DB9">
        <w:rPr>
          <w:rFonts w:ascii="Palatino Linotype" w:eastAsia="Palatino Linotype" w:hAnsi="Palatino Linotype" w:cs="Palatino Linotype"/>
          <w:sz w:val="24"/>
          <w:szCs w:val="24"/>
        </w:rPr>
        <w:t xml:space="preserve">De las constancias que obran en el </w:t>
      </w:r>
      <w:r w:rsidRPr="00AA2DB9">
        <w:rPr>
          <w:rFonts w:ascii="Palatino Linotype" w:eastAsia="Palatino Linotype" w:hAnsi="Palatino Linotype" w:cs="Palatino Linotype"/>
          <w:b/>
          <w:sz w:val="24"/>
          <w:szCs w:val="24"/>
        </w:rPr>
        <w:t>SAIMEX</w:t>
      </w:r>
      <w:r w:rsidRPr="00AA2DB9">
        <w:rPr>
          <w:rFonts w:ascii="Palatino Linotype" w:eastAsia="Palatino Linotype" w:hAnsi="Palatino Linotype" w:cs="Palatino Linotype"/>
          <w:sz w:val="24"/>
          <w:szCs w:val="24"/>
        </w:rPr>
        <w:t xml:space="preserve">, se advierte que para el recurso número </w:t>
      </w:r>
      <w:r w:rsidRPr="00AA2DB9">
        <w:rPr>
          <w:rFonts w:ascii="Palatino Linotype" w:eastAsia="Palatino Linotype" w:hAnsi="Palatino Linotype" w:cs="Palatino Linotype"/>
          <w:b/>
          <w:sz w:val="24"/>
          <w:szCs w:val="24"/>
        </w:rPr>
        <w:t xml:space="preserve">05177/INFOEM/IP/RR/2021 </w:t>
      </w:r>
      <w:r w:rsidRPr="00AA2DB9">
        <w:rPr>
          <w:rFonts w:ascii="Palatino Linotype" w:eastAsia="Palatino Linotype" w:hAnsi="Palatino Linotype" w:cs="Palatino Linotype"/>
          <w:sz w:val="24"/>
          <w:szCs w:val="24"/>
        </w:rPr>
        <w:t xml:space="preserve">en fecha veintisiete de octubre de dos mil veintiuno, </w:t>
      </w:r>
      <w:r w:rsidRPr="00AA2DB9">
        <w:rPr>
          <w:rFonts w:ascii="Palatino Linotype" w:eastAsia="Palatino Linotype" w:hAnsi="Palatino Linotype" w:cs="Palatino Linotype"/>
          <w:b/>
          <w:sz w:val="24"/>
          <w:szCs w:val="24"/>
        </w:rPr>
        <w:t xml:space="preserve">EL SUJETO OBLIGADO </w:t>
      </w:r>
      <w:r w:rsidRPr="00AA2DB9">
        <w:rPr>
          <w:rFonts w:ascii="Palatino Linotype" w:eastAsia="Palatino Linotype" w:hAnsi="Palatino Linotype" w:cs="Palatino Linotype"/>
          <w:sz w:val="24"/>
          <w:szCs w:val="24"/>
        </w:rPr>
        <w:t>rindió el Informe Justificado, mismo que fue puesto a disposición del</w:t>
      </w:r>
      <w:r w:rsidRPr="00AA2DB9">
        <w:rPr>
          <w:rFonts w:ascii="Palatino Linotype" w:eastAsia="Palatino Linotype" w:hAnsi="Palatino Linotype" w:cs="Palatino Linotype"/>
          <w:b/>
          <w:sz w:val="24"/>
          <w:szCs w:val="24"/>
        </w:rPr>
        <w:t xml:space="preserve"> RECURRENTE</w:t>
      </w:r>
      <w:r w:rsidRPr="00AA2DB9">
        <w:rPr>
          <w:rFonts w:ascii="Palatino Linotype" w:eastAsia="Palatino Linotype" w:hAnsi="Palatino Linotype" w:cs="Palatino Linotype"/>
          <w:sz w:val="24"/>
          <w:szCs w:val="24"/>
        </w:rPr>
        <w:t xml:space="preserve"> en fecha cinco de noviembre. </w:t>
      </w:r>
    </w:p>
    <w:p w14:paraId="2D503316" w14:textId="77777777" w:rsidR="00B54E6C" w:rsidRPr="00AA2DB9" w:rsidRDefault="00BE7FFA">
      <w:pPr>
        <w:spacing w:before="280" w:after="28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En lo que respecta al recurso de revisión al cual le fue asignado el número </w:t>
      </w:r>
      <w:r w:rsidRPr="00AA2DB9">
        <w:rPr>
          <w:rFonts w:ascii="Palatino Linotype" w:eastAsia="Palatino Linotype" w:hAnsi="Palatino Linotype" w:cs="Palatino Linotype"/>
          <w:b/>
          <w:sz w:val="24"/>
          <w:szCs w:val="24"/>
        </w:rPr>
        <w:t>05180/INFOEM/IP/RR/2021</w:t>
      </w:r>
      <w:r w:rsidRPr="00AA2DB9">
        <w:rPr>
          <w:rFonts w:ascii="Palatino Linotype" w:eastAsia="Palatino Linotype" w:hAnsi="Palatino Linotype" w:cs="Palatino Linotype"/>
          <w:sz w:val="24"/>
          <w:szCs w:val="24"/>
        </w:rPr>
        <w:t xml:space="preserve"> se advierte que </w:t>
      </w:r>
      <w:r w:rsidRPr="00AA2DB9">
        <w:rPr>
          <w:rFonts w:ascii="Palatino Linotype" w:eastAsia="Palatino Linotype" w:hAnsi="Palatino Linotype" w:cs="Palatino Linotype"/>
          <w:b/>
          <w:sz w:val="24"/>
          <w:szCs w:val="24"/>
        </w:rPr>
        <w:t>EL SUJETO OBLIGADO</w:t>
      </w:r>
      <w:r w:rsidRPr="00AA2DB9">
        <w:rPr>
          <w:rFonts w:ascii="Palatino Linotype" w:eastAsia="Palatino Linotype" w:hAnsi="Palatino Linotype" w:cs="Palatino Linotype"/>
          <w:sz w:val="24"/>
          <w:szCs w:val="24"/>
        </w:rPr>
        <w:t xml:space="preserve"> fue omiso en presentar el Informe Justificado. </w:t>
      </w:r>
    </w:p>
    <w:p w14:paraId="78C4B00D" w14:textId="77777777" w:rsidR="00B54E6C" w:rsidRPr="00AA2DB9" w:rsidRDefault="00BE7FFA">
      <w:pPr>
        <w:spacing w:before="280" w:after="28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Por su parte, </w:t>
      </w:r>
      <w:r w:rsidRPr="00AA2DB9">
        <w:rPr>
          <w:rFonts w:ascii="Palatino Linotype" w:eastAsia="Palatino Linotype" w:hAnsi="Palatino Linotype" w:cs="Palatino Linotype"/>
          <w:b/>
          <w:sz w:val="24"/>
          <w:szCs w:val="24"/>
        </w:rPr>
        <w:t>EL RECURRENTE</w:t>
      </w:r>
      <w:r w:rsidRPr="00AA2DB9">
        <w:rPr>
          <w:rFonts w:ascii="Palatino Linotype" w:eastAsia="Palatino Linotype" w:hAnsi="Palatino Linotype" w:cs="Palatino Linotype"/>
          <w:sz w:val="24"/>
          <w:szCs w:val="24"/>
        </w:rPr>
        <w:t xml:space="preserve">  presentó en fecha tres de noviembre para ambos recursos, el documento denominado </w:t>
      </w:r>
      <w:r w:rsidRPr="00AA2DB9">
        <w:rPr>
          <w:rFonts w:ascii="Palatino Linotype" w:eastAsia="Palatino Linotype" w:hAnsi="Palatino Linotype" w:cs="Palatino Linotype"/>
          <w:i/>
          <w:sz w:val="24"/>
          <w:szCs w:val="24"/>
        </w:rPr>
        <w:t xml:space="preserve">Recibo de Panteon.pdf </w:t>
      </w:r>
      <w:r w:rsidRPr="00AA2DB9">
        <w:rPr>
          <w:rFonts w:ascii="Palatino Linotype" w:eastAsia="Palatino Linotype" w:hAnsi="Palatino Linotype" w:cs="Palatino Linotype"/>
          <w:sz w:val="24"/>
          <w:szCs w:val="24"/>
        </w:rPr>
        <w:t xml:space="preserve"> manifestando lo que a continuación se señala: </w:t>
      </w:r>
    </w:p>
    <w:p w14:paraId="2CA2D37E" w14:textId="77777777" w:rsidR="00B54E6C" w:rsidRPr="00AA2DB9" w:rsidRDefault="00BE7FFA">
      <w:pPr>
        <w:spacing w:before="280" w:after="280"/>
        <w:ind w:left="851"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“El pueblo no ha elegido a representantes del panteón, aparte todos los delegados no hacen corte de caja y no justifican los ingresos egresos con facturas y licitaciones. La mayoría de las fosas no tienen las dimensiones correspondientes, lo que antes fue paso ahora hay una tumba, nunca pidieron opinión al pueblo, tampoco entregaron una auditoria” (Sic)</w:t>
      </w:r>
    </w:p>
    <w:p w14:paraId="7D984A7B" w14:textId="77777777" w:rsidR="00B54E6C" w:rsidRPr="00AA2DB9" w:rsidRDefault="00BE7FFA">
      <w:pPr>
        <w:spacing w:before="280" w:after="28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b/>
          <w:sz w:val="24"/>
          <w:szCs w:val="24"/>
        </w:rPr>
        <w:t xml:space="preserve">VIII. </w:t>
      </w:r>
      <w:r w:rsidRPr="00AA2DB9">
        <w:rPr>
          <w:rFonts w:ascii="Palatino Linotype" w:eastAsia="Palatino Linotype" w:hAnsi="Palatino Linotype" w:cs="Palatino Linotype"/>
          <w:sz w:val="24"/>
          <w:szCs w:val="24"/>
        </w:rPr>
        <w:t xml:space="preserve">Por economía procesal y a fin de evitar la emisión de resoluciones contradictorias, el Pleno de este Instituto determinó la acumulación de los recursos de revisión </w:t>
      </w:r>
      <w:r w:rsidRPr="00AA2DB9">
        <w:rPr>
          <w:rFonts w:ascii="Palatino Linotype" w:eastAsia="Palatino Linotype" w:hAnsi="Palatino Linotype" w:cs="Palatino Linotype"/>
          <w:b/>
          <w:sz w:val="24"/>
          <w:szCs w:val="24"/>
        </w:rPr>
        <w:lastRenderedPageBreak/>
        <w:t>05177/INFOEM/IP/RR/2021</w:t>
      </w:r>
      <w:r w:rsidRPr="00AA2DB9">
        <w:rPr>
          <w:rFonts w:ascii="Palatino Linotype" w:eastAsia="Palatino Linotype" w:hAnsi="Palatino Linotype" w:cs="Palatino Linotype"/>
          <w:sz w:val="24"/>
          <w:szCs w:val="24"/>
        </w:rPr>
        <w:t xml:space="preserve"> y </w:t>
      </w:r>
      <w:r w:rsidRPr="00AA2DB9">
        <w:rPr>
          <w:rFonts w:ascii="Palatino Linotype" w:eastAsia="Palatino Linotype" w:hAnsi="Palatino Linotype" w:cs="Palatino Linotype"/>
          <w:b/>
          <w:sz w:val="24"/>
          <w:szCs w:val="24"/>
        </w:rPr>
        <w:t>05180/INFOEM/IP/RR/2021</w:t>
      </w:r>
      <w:r w:rsidRPr="00AA2DB9">
        <w:rPr>
          <w:rFonts w:ascii="Palatino Linotype" w:eastAsia="Palatino Linotype" w:hAnsi="Palatino Linotype" w:cs="Palatino Linotype"/>
          <w:sz w:val="24"/>
          <w:szCs w:val="24"/>
        </w:rPr>
        <w:t xml:space="preserve">, en la Trigésima Novena Sesión Ordinaria, de fecha cuatro de noviembre de dos mil veintiuno, turnándose a la Comisionada  </w:t>
      </w:r>
      <w:r w:rsidRPr="00AA2DB9">
        <w:rPr>
          <w:rFonts w:ascii="Palatino Linotype" w:eastAsia="Palatino Linotype" w:hAnsi="Palatino Linotype" w:cs="Palatino Linotype"/>
          <w:b/>
          <w:sz w:val="24"/>
          <w:szCs w:val="24"/>
        </w:rPr>
        <w:t xml:space="preserve">Sharon Cristina Morales Martínez </w:t>
      </w:r>
      <w:r w:rsidRPr="00AA2DB9">
        <w:rPr>
          <w:rFonts w:ascii="Palatino Linotype" w:eastAsia="Palatino Linotype" w:hAnsi="Palatino Linotype" w:cs="Palatino Linotype"/>
          <w:sz w:val="24"/>
          <w:szCs w:val="24"/>
        </w:rPr>
        <w:t xml:space="preserve">para que formulara y presentara el proyecto de resolución correspondiente, esto de conformidad con el numeral ONCE inciso b) y d) de los </w:t>
      </w:r>
      <w:r w:rsidRPr="00AA2DB9">
        <w:rPr>
          <w:rFonts w:ascii="Palatino Linotype" w:eastAsia="Palatino Linotype" w:hAnsi="Palatino Linotype" w:cs="Palatino Linotype"/>
          <w:i/>
          <w:sz w:val="24"/>
          <w:szCs w:val="24"/>
        </w:rPr>
        <w:t xml:space="preserve">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w:t>
      </w:r>
      <w:r w:rsidRPr="00AA2DB9">
        <w:rPr>
          <w:rFonts w:ascii="Palatino Linotype" w:eastAsia="Palatino Linotype" w:hAnsi="Palatino Linotype" w:cs="Palatino Linotype"/>
          <w:sz w:val="24"/>
          <w:szCs w:val="24"/>
        </w:rPr>
        <w:t>que señalan:</w:t>
      </w:r>
    </w:p>
    <w:p w14:paraId="566E5C59" w14:textId="77777777" w:rsidR="00B54E6C" w:rsidRPr="00AA2DB9" w:rsidRDefault="00BE7FFA">
      <w:pPr>
        <w:ind w:left="851" w:right="899"/>
        <w:jc w:val="both"/>
        <w:rPr>
          <w:rFonts w:ascii="Palatino Linotype" w:eastAsia="Palatino Linotype" w:hAnsi="Palatino Linotype" w:cs="Palatino Linotype"/>
          <w:i/>
        </w:rPr>
      </w:pPr>
      <w:r w:rsidRPr="00AA2DB9">
        <w:rPr>
          <w:rFonts w:ascii="Palatino Linotype" w:eastAsia="Palatino Linotype" w:hAnsi="Palatino Linotype" w:cs="Palatino Linotype"/>
          <w:b/>
          <w:i/>
        </w:rPr>
        <w:t>“ONCE.</w:t>
      </w:r>
      <w:r w:rsidRPr="00AA2DB9">
        <w:rPr>
          <w:rFonts w:ascii="Palatino Linotype" w:eastAsia="Palatino Linotype" w:hAnsi="Palatino Linotype" w:cs="Palatino Linotype"/>
          <w:i/>
        </w:rPr>
        <w:t xml:space="preserve"> El Instituto, para mejor resolver y evitar la emisión de resoluciones contradictorias, podrá acordar la acumulación de los expedientes de recursos de revisión, de oficio o a petición de parte cuando:</w:t>
      </w:r>
    </w:p>
    <w:p w14:paraId="62D9B259" w14:textId="77777777" w:rsidR="00B54E6C" w:rsidRPr="00AA2DB9" w:rsidRDefault="00BE7FFA">
      <w:pPr>
        <w:ind w:left="851"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w:t>
      </w:r>
    </w:p>
    <w:p w14:paraId="549BEF60" w14:textId="77777777" w:rsidR="00B54E6C" w:rsidRPr="00AA2DB9" w:rsidRDefault="00BE7FFA">
      <w:pPr>
        <w:ind w:left="851" w:right="899"/>
        <w:jc w:val="both"/>
        <w:rPr>
          <w:rFonts w:ascii="Palatino Linotype" w:eastAsia="Palatino Linotype" w:hAnsi="Palatino Linotype" w:cs="Palatino Linotype"/>
          <w:i/>
          <w:u w:val="single"/>
        </w:rPr>
      </w:pPr>
      <w:r w:rsidRPr="00AA2DB9">
        <w:rPr>
          <w:rFonts w:ascii="Palatino Linotype" w:eastAsia="Palatino Linotype" w:hAnsi="Palatino Linotype" w:cs="Palatino Linotype"/>
          <w:i/>
          <w:u w:val="single"/>
        </w:rPr>
        <w:t>b) Las partes o los actos impugnados sean iguales;</w:t>
      </w:r>
    </w:p>
    <w:p w14:paraId="7D3B170E" w14:textId="77777777" w:rsidR="00B54E6C" w:rsidRPr="00AA2DB9" w:rsidRDefault="00BE7FFA">
      <w:pPr>
        <w:ind w:left="851" w:right="899"/>
        <w:jc w:val="both"/>
        <w:rPr>
          <w:rFonts w:ascii="Palatino Linotype" w:eastAsia="Palatino Linotype" w:hAnsi="Palatino Linotype" w:cs="Palatino Linotype"/>
          <w:b/>
          <w:i/>
          <w:u w:val="single"/>
        </w:rPr>
      </w:pPr>
      <w:r w:rsidRPr="00AA2DB9">
        <w:rPr>
          <w:rFonts w:ascii="Palatino Linotype" w:eastAsia="Palatino Linotype" w:hAnsi="Palatino Linotype" w:cs="Palatino Linotype"/>
          <w:i/>
          <w:u w:val="single"/>
        </w:rPr>
        <w:t>d) Resulte conveniente la resolución unificada de los asuntos; y</w:t>
      </w:r>
      <w:r w:rsidRPr="00AA2DB9">
        <w:rPr>
          <w:rFonts w:ascii="Palatino Linotype" w:eastAsia="Palatino Linotype" w:hAnsi="Palatino Linotype" w:cs="Palatino Linotype"/>
          <w:b/>
          <w:i/>
          <w:u w:val="single"/>
        </w:rPr>
        <w:t>”</w:t>
      </w:r>
    </w:p>
    <w:p w14:paraId="5EF0647A" w14:textId="77777777" w:rsidR="00B54E6C" w:rsidRPr="00AA2DB9" w:rsidRDefault="00BE7FFA">
      <w:pPr>
        <w:ind w:left="851" w:right="-29"/>
        <w:jc w:val="both"/>
        <w:rPr>
          <w:rFonts w:ascii="Palatino Linotype" w:eastAsia="Palatino Linotype" w:hAnsi="Palatino Linotype" w:cs="Palatino Linotype"/>
          <w:i/>
        </w:rPr>
      </w:pPr>
      <w:r w:rsidRPr="00AA2DB9">
        <w:rPr>
          <w:rFonts w:ascii="Palatino Linotype" w:eastAsia="Palatino Linotype" w:hAnsi="Palatino Linotype" w:cs="Palatino Linotype"/>
          <w:i/>
        </w:rPr>
        <w:t>(Énfasis añadido)</w:t>
      </w:r>
    </w:p>
    <w:p w14:paraId="474B87D8" w14:textId="77777777" w:rsidR="00B54E6C" w:rsidRPr="00AA2DB9" w:rsidRDefault="00BE7FFA">
      <w:pPr>
        <w:spacing w:before="240" w:after="24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Asimismo, es de señalar que, los recursos de referencia fueron presentados por el mismo </w:t>
      </w:r>
      <w:r w:rsidRPr="00AA2DB9">
        <w:rPr>
          <w:rFonts w:ascii="Palatino Linotype" w:eastAsia="Palatino Linotype" w:hAnsi="Palatino Linotype" w:cs="Palatino Linotype"/>
          <w:b/>
          <w:sz w:val="24"/>
          <w:szCs w:val="24"/>
        </w:rPr>
        <w:t>RECURRENTE</w:t>
      </w:r>
      <w:r w:rsidRPr="00AA2DB9">
        <w:rPr>
          <w:rFonts w:ascii="Palatino Linotype" w:eastAsia="Palatino Linotype" w:hAnsi="Palatino Linotype" w:cs="Palatino Linotype"/>
          <w:sz w:val="24"/>
          <w:szCs w:val="24"/>
        </w:rPr>
        <w:t xml:space="preserve"> ante el </w:t>
      </w:r>
      <w:r w:rsidRPr="00AA2DB9">
        <w:rPr>
          <w:rFonts w:ascii="Palatino Linotype" w:eastAsia="Palatino Linotype" w:hAnsi="Palatino Linotype" w:cs="Palatino Linotype"/>
          <w:b/>
          <w:sz w:val="24"/>
          <w:szCs w:val="24"/>
        </w:rPr>
        <w:t>SUJETO OBLIGADO</w:t>
      </w:r>
      <w:r w:rsidRPr="00AA2DB9">
        <w:rPr>
          <w:rFonts w:ascii="Palatino Linotype" w:eastAsia="Palatino Linotype" w:hAnsi="Palatino Linotype" w:cs="Palatino Linotype"/>
          <w:sz w:val="24"/>
          <w:szCs w:val="24"/>
        </w:rPr>
        <w:t>, aunado a que resulta conveniente su trámite de forma unificada para evitar la emisión de resoluciones contradictorias, por lo que, fue procedente que este Órgano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37A7360C" w14:textId="77777777" w:rsidR="00B54E6C" w:rsidRPr="00AA2DB9" w:rsidRDefault="00BE7FFA">
      <w:pPr>
        <w:spacing w:line="276" w:lineRule="auto"/>
        <w:ind w:left="851" w:right="902"/>
        <w:jc w:val="center"/>
        <w:rPr>
          <w:rFonts w:ascii="Palatino Linotype" w:eastAsia="Palatino Linotype" w:hAnsi="Palatino Linotype" w:cs="Palatino Linotype"/>
          <w:b/>
          <w:i/>
        </w:rPr>
      </w:pPr>
      <w:r w:rsidRPr="00AA2DB9">
        <w:rPr>
          <w:rFonts w:ascii="Palatino Linotype" w:eastAsia="Palatino Linotype" w:hAnsi="Palatino Linotype" w:cs="Palatino Linotype"/>
          <w:b/>
          <w:i/>
        </w:rPr>
        <w:lastRenderedPageBreak/>
        <w:t>Código de Procedimientos Administrativos del Estado de México</w:t>
      </w:r>
    </w:p>
    <w:p w14:paraId="24D13644" w14:textId="77777777" w:rsidR="00B54E6C" w:rsidRPr="00AA2DB9" w:rsidRDefault="00BE7FFA">
      <w:pPr>
        <w:spacing w:line="276"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b/>
          <w:i/>
        </w:rPr>
        <w:t>“Artículo 18.-</w:t>
      </w:r>
      <w:r w:rsidRPr="00AA2DB9">
        <w:rPr>
          <w:rFonts w:ascii="Palatino Linotype" w:eastAsia="Palatino Linotype" w:hAnsi="Palatino Linotype" w:cs="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091B8242" w14:textId="77777777" w:rsidR="00B54E6C" w:rsidRPr="00AA2DB9" w:rsidRDefault="00BE7FFA">
      <w:pPr>
        <w:spacing w:line="276"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i/>
        </w:rPr>
        <w:t>Ley de Transparencia y Acceso a la Información Pública del Estado de México y Municipios.</w:t>
      </w:r>
    </w:p>
    <w:p w14:paraId="7F60D040" w14:textId="77777777" w:rsidR="00B54E6C" w:rsidRPr="00AA2DB9" w:rsidRDefault="00BE7FFA">
      <w:pPr>
        <w:spacing w:line="276" w:lineRule="auto"/>
        <w:ind w:left="851" w:right="902"/>
        <w:jc w:val="both"/>
        <w:rPr>
          <w:rFonts w:ascii="Palatino Linotype" w:eastAsia="Palatino Linotype" w:hAnsi="Palatino Linotype" w:cs="Palatino Linotype"/>
          <w:b/>
          <w:i/>
        </w:rPr>
      </w:pPr>
      <w:r w:rsidRPr="00AA2DB9">
        <w:rPr>
          <w:rFonts w:ascii="Palatino Linotype" w:eastAsia="Palatino Linotype" w:hAnsi="Palatino Linotype" w:cs="Palatino Linotype"/>
          <w:b/>
          <w:i/>
        </w:rPr>
        <w:t>Ley de Transparencia y Acceso a la Información Pública del Estado de México y Municipios</w:t>
      </w:r>
    </w:p>
    <w:p w14:paraId="402222E2" w14:textId="77777777" w:rsidR="00B54E6C" w:rsidRPr="00AA2DB9" w:rsidRDefault="00BE7FFA">
      <w:pPr>
        <w:spacing w:line="276"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b/>
          <w:i/>
        </w:rPr>
        <w:t>Artículo 195.</w:t>
      </w:r>
      <w:r w:rsidRPr="00AA2DB9">
        <w:rPr>
          <w:rFonts w:ascii="Palatino Linotype" w:eastAsia="Palatino Linotype" w:hAnsi="Palatino Linotype" w:cs="Palatino Linotype"/>
          <w:i/>
        </w:rPr>
        <w:t xml:space="preserve"> En la tramitación del recurso de revisión se aplicarán supletoriamente las disposiciones contenidas en el Código de Procedimientos Administrativos del Estado de México.”</w:t>
      </w:r>
    </w:p>
    <w:p w14:paraId="78A106D9" w14:textId="77777777" w:rsidR="00B54E6C" w:rsidRPr="00AA2DB9" w:rsidRDefault="00BE7FFA">
      <w:pPr>
        <w:spacing w:line="276" w:lineRule="auto"/>
        <w:ind w:right="902" w:firstLine="708"/>
        <w:jc w:val="both"/>
        <w:rPr>
          <w:rFonts w:ascii="Palatino Linotype" w:eastAsia="Palatino Linotype" w:hAnsi="Palatino Linotype" w:cs="Palatino Linotype"/>
          <w:i/>
        </w:rPr>
      </w:pPr>
      <w:r w:rsidRPr="00AA2DB9">
        <w:rPr>
          <w:rFonts w:ascii="Palatino Linotype" w:eastAsia="Palatino Linotype" w:hAnsi="Palatino Linotype" w:cs="Palatino Linotype"/>
        </w:rPr>
        <w:t xml:space="preserve">  </w:t>
      </w:r>
      <w:r w:rsidRPr="00AA2DB9">
        <w:rPr>
          <w:rFonts w:ascii="Palatino Linotype" w:eastAsia="Palatino Linotype" w:hAnsi="Palatino Linotype" w:cs="Palatino Linotype"/>
          <w:i/>
        </w:rPr>
        <w:t>(Énfasis añadido)</w:t>
      </w:r>
    </w:p>
    <w:p w14:paraId="5490AF5D" w14:textId="77777777" w:rsidR="00B54E6C" w:rsidRPr="00AA2DB9" w:rsidRDefault="00BE7FFA">
      <w:pPr>
        <w:spacing w:before="240" w:after="240" w:line="360" w:lineRule="auto"/>
        <w:ind w:right="899"/>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De lo dispuesto en la normativa anterior, dicha acumulación procede cuando:</w:t>
      </w:r>
    </w:p>
    <w:p w14:paraId="4DA4586D" w14:textId="77777777" w:rsidR="00B54E6C" w:rsidRPr="00AA2DB9" w:rsidRDefault="00BE7FFA">
      <w:pPr>
        <w:spacing w:line="360" w:lineRule="auto"/>
        <w:ind w:left="851" w:right="902"/>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a)</w:t>
      </w:r>
      <w:r w:rsidRPr="00AA2DB9">
        <w:rPr>
          <w:rFonts w:ascii="Palatino Linotype" w:eastAsia="Palatino Linotype" w:hAnsi="Palatino Linotype" w:cs="Palatino Linotype"/>
          <w:sz w:val="24"/>
          <w:szCs w:val="24"/>
        </w:rPr>
        <w:tab/>
        <w:t>El solicitante y la información referida sean las mismas;</w:t>
      </w:r>
    </w:p>
    <w:p w14:paraId="34E13F0A" w14:textId="77777777" w:rsidR="00B54E6C" w:rsidRPr="00AA2DB9" w:rsidRDefault="00BE7FFA">
      <w:pPr>
        <w:spacing w:line="360" w:lineRule="auto"/>
        <w:ind w:left="851" w:right="902"/>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b)</w:t>
      </w:r>
      <w:r w:rsidRPr="00AA2DB9">
        <w:rPr>
          <w:rFonts w:ascii="Palatino Linotype" w:eastAsia="Palatino Linotype" w:hAnsi="Palatino Linotype" w:cs="Palatino Linotype"/>
          <w:sz w:val="24"/>
          <w:szCs w:val="24"/>
        </w:rPr>
        <w:tab/>
      </w:r>
      <w:r w:rsidRPr="00AA2DB9">
        <w:rPr>
          <w:rFonts w:ascii="Palatino Linotype" w:eastAsia="Palatino Linotype" w:hAnsi="Palatino Linotype" w:cs="Palatino Linotype"/>
          <w:b/>
          <w:sz w:val="24"/>
          <w:szCs w:val="24"/>
        </w:rPr>
        <w:t>Las partes o los actos impugnados sean iguales</w:t>
      </w:r>
      <w:r w:rsidRPr="00AA2DB9">
        <w:rPr>
          <w:rFonts w:ascii="Palatino Linotype" w:eastAsia="Palatino Linotype" w:hAnsi="Palatino Linotype" w:cs="Palatino Linotype"/>
          <w:sz w:val="24"/>
          <w:szCs w:val="24"/>
        </w:rPr>
        <w:t>;</w:t>
      </w:r>
    </w:p>
    <w:p w14:paraId="403C3C9F" w14:textId="77777777" w:rsidR="00B54E6C" w:rsidRPr="00AA2DB9" w:rsidRDefault="00BE7FFA">
      <w:pPr>
        <w:spacing w:line="360" w:lineRule="auto"/>
        <w:ind w:left="851" w:right="902"/>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c)</w:t>
      </w:r>
      <w:r w:rsidRPr="00AA2DB9">
        <w:rPr>
          <w:rFonts w:ascii="Palatino Linotype" w:eastAsia="Palatino Linotype" w:hAnsi="Palatino Linotype" w:cs="Palatino Linotype"/>
          <w:sz w:val="24"/>
          <w:szCs w:val="24"/>
        </w:rPr>
        <w:tab/>
      </w:r>
      <w:r w:rsidRPr="00AA2DB9">
        <w:rPr>
          <w:rFonts w:ascii="Palatino Linotype" w:eastAsia="Palatino Linotype" w:hAnsi="Palatino Linotype" w:cs="Palatino Linotype"/>
          <w:b/>
          <w:sz w:val="24"/>
          <w:szCs w:val="24"/>
        </w:rPr>
        <w:t>Cuando se trate del mismo solicitante, el mismo Sujeto Obligado, aunque se trate de solicitudes diversas</w:t>
      </w:r>
      <w:r w:rsidRPr="00AA2DB9">
        <w:rPr>
          <w:rFonts w:ascii="Palatino Linotype" w:eastAsia="Palatino Linotype" w:hAnsi="Palatino Linotype" w:cs="Palatino Linotype"/>
          <w:sz w:val="24"/>
          <w:szCs w:val="24"/>
        </w:rPr>
        <w:t>; y</w:t>
      </w:r>
    </w:p>
    <w:p w14:paraId="61EE7F5E" w14:textId="77777777" w:rsidR="00B54E6C" w:rsidRPr="00AA2DB9" w:rsidRDefault="00BE7FFA">
      <w:pPr>
        <w:spacing w:line="360" w:lineRule="auto"/>
        <w:ind w:left="851" w:right="902"/>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d)</w:t>
      </w:r>
      <w:r w:rsidRPr="00AA2DB9">
        <w:rPr>
          <w:rFonts w:ascii="Palatino Linotype" w:eastAsia="Palatino Linotype" w:hAnsi="Palatino Linotype" w:cs="Palatino Linotype"/>
          <w:sz w:val="24"/>
          <w:szCs w:val="24"/>
        </w:rPr>
        <w:tab/>
        <w:t>Resulte conveniente la resolución unificada de los asuntos.</w:t>
      </w:r>
    </w:p>
    <w:p w14:paraId="159930A9" w14:textId="77777777" w:rsidR="00B54E6C" w:rsidRPr="00AA2DB9" w:rsidRDefault="00BE7FFA">
      <w:pPr>
        <w:spacing w:before="280" w:after="28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Tal y como se mencionó anteriormente, los recursos de revisión que nos ocupan fueron interpuestos por la misma </w:t>
      </w:r>
      <w:r w:rsidRPr="00AA2DB9">
        <w:rPr>
          <w:rFonts w:ascii="Palatino Linotype" w:eastAsia="Palatino Linotype" w:hAnsi="Palatino Linotype" w:cs="Palatino Linotype"/>
          <w:b/>
          <w:sz w:val="24"/>
          <w:szCs w:val="24"/>
        </w:rPr>
        <w:t>RECURRENTE</w:t>
      </w:r>
      <w:r w:rsidRPr="00AA2DB9">
        <w:rPr>
          <w:rFonts w:ascii="Palatino Linotype" w:eastAsia="Palatino Linotype" w:hAnsi="Palatino Linotype" w:cs="Palatino Linotype"/>
          <w:sz w:val="24"/>
          <w:szCs w:val="24"/>
        </w:rPr>
        <w:t xml:space="preserve"> ante el </w:t>
      </w:r>
      <w:r w:rsidRPr="00AA2DB9">
        <w:rPr>
          <w:rFonts w:ascii="Palatino Linotype" w:eastAsia="Palatino Linotype" w:hAnsi="Palatino Linotype" w:cs="Palatino Linotype"/>
          <w:b/>
          <w:sz w:val="24"/>
          <w:szCs w:val="24"/>
        </w:rPr>
        <w:t>SUJETO OBLIGADO</w:t>
      </w:r>
      <w:r w:rsidRPr="00AA2DB9">
        <w:rPr>
          <w:rFonts w:ascii="Palatino Linotype" w:eastAsia="Palatino Linotype" w:hAnsi="Palatino Linotype" w:cs="Palatino Linotype"/>
          <w:sz w:val="24"/>
          <w:szCs w:val="24"/>
        </w:rPr>
        <w:t xml:space="preserve">, además de que </w:t>
      </w:r>
      <w:r w:rsidRPr="00AA2DB9">
        <w:rPr>
          <w:rFonts w:ascii="Palatino Linotype" w:eastAsia="Palatino Linotype" w:hAnsi="Palatino Linotype" w:cs="Palatino Linotype"/>
          <w:sz w:val="24"/>
          <w:szCs w:val="24"/>
        </w:rPr>
        <w:lastRenderedPageBreak/>
        <w:t>los actos impugnados y razones o motivos de inconformidad son, por lo que, resulta conveniente su resolución conjunta. Bajo este orden de ideas, se acordó procedente la acumulación de los recursos de revisión señalados en la presente resolución, lo anterior, con el fin de no emitir resoluciones contradictorias entre sí, en caso de resolverlos en forma separada.</w:t>
      </w:r>
    </w:p>
    <w:p w14:paraId="30EC925F" w14:textId="77777777" w:rsidR="00B54E6C" w:rsidRPr="00AA2DB9" w:rsidRDefault="00BE7FFA">
      <w:pPr>
        <w:spacing w:before="280" w:after="280" w:line="360" w:lineRule="auto"/>
        <w:jc w:val="both"/>
        <w:rPr>
          <w:rFonts w:ascii="Palatino Linotype" w:eastAsia="Palatino Linotype" w:hAnsi="Palatino Linotype" w:cs="Palatino Linotype"/>
        </w:rPr>
      </w:pPr>
      <w:r w:rsidRPr="00AA2DB9">
        <w:rPr>
          <w:rFonts w:ascii="Palatino Linotype" w:eastAsia="Palatino Linotype" w:hAnsi="Palatino Linotype" w:cs="Palatino Linotype"/>
          <w:b/>
          <w:color w:val="000000"/>
          <w:sz w:val="28"/>
          <w:szCs w:val="28"/>
        </w:rPr>
        <w:t xml:space="preserve">IX. </w:t>
      </w:r>
      <w:r w:rsidRPr="00AA2DB9">
        <w:rPr>
          <w:rFonts w:ascii="Palatino Linotype" w:eastAsia="Palatino Linotype" w:hAnsi="Palatino Linotype" w:cs="Palatino Linotype"/>
          <w:sz w:val="24"/>
          <w:szCs w:val="24"/>
        </w:rPr>
        <w:t xml:space="preserve">Una vez </w:t>
      </w:r>
      <w:r w:rsidRPr="00AA2DB9">
        <w:rPr>
          <w:rFonts w:ascii="Palatino Linotype" w:eastAsia="Palatino Linotype" w:hAnsi="Palatino Linotype" w:cs="Palatino Linotype"/>
          <w:color w:val="000000"/>
          <w:sz w:val="24"/>
          <w:szCs w:val="24"/>
        </w:rPr>
        <w:t>analizado</w:t>
      </w:r>
      <w:r w:rsidRPr="00AA2DB9">
        <w:rPr>
          <w:rFonts w:ascii="Palatino Linotype" w:eastAsia="Palatino Linotype" w:hAnsi="Palatino Linotype" w:cs="Palatino Linotype"/>
          <w:sz w:val="24"/>
          <w:szCs w:val="24"/>
        </w:rPr>
        <w:t xml:space="preserve"> el estado procesal que guardaban los expedientes, en fecha dieciséis de noviembre de dos mil veintiuno, se acordó el cierre de instrucción; así como, la remisión de los mismos a efecto de ser resueltos, de conformidad con lo establecido en el artículo 185, fracciones VI y VIII de la Ley de Transparencia y Acceso a la Información Pública del Estado de México y Municipios.</w:t>
      </w:r>
    </w:p>
    <w:p w14:paraId="7EB80B38" w14:textId="77777777" w:rsidR="00B54E6C" w:rsidRPr="00AA2DB9" w:rsidRDefault="00BE7FF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A2DB9">
        <w:rPr>
          <w:rFonts w:ascii="Palatino Linotype" w:eastAsia="Palatino Linotype" w:hAnsi="Palatino Linotype" w:cs="Palatino Linotype"/>
          <w:b/>
          <w:sz w:val="28"/>
          <w:szCs w:val="28"/>
        </w:rPr>
        <w:t xml:space="preserve">X. </w:t>
      </w:r>
      <w:r w:rsidRPr="00AA2DB9">
        <w:rPr>
          <w:rFonts w:ascii="Palatino Linotype" w:eastAsia="Palatino Linotype" w:hAnsi="Palatino Linotype" w:cs="Palatino Linotype"/>
          <w:sz w:val="24"/>
          <w:szCs w:val="24"/>
        </w:rPr>
        <w:t>En fecha ocho de diciembre de dos mil veintiuno, se notificó el acuerdo de ampliación de plazo para resolver el presente Recurso de Revisión, previsto en el artículo 181, tercer párrafo de la Ley de Transparencia y Acceso a la Información Pública del Estado de México y Municipios;</w:t>
      </w:r>
    </w:p>
    <w:p w14:paraId="759352D6" w14:textId="77777777" w:rsidR="00B54E6C" w:rsidRPr="00AA2DB9" w:rsidRDefault="00BE7FFA">
      <w:pPr>
        <w:spacing w:before="240" w:after="240" w:line="360" w:lineRule="auto"/>
        <w:jc w:val="both"/>
        <w:rPr>
          <w:rFonts w:ascii="Palatino Linotype" w:eastAsia="Palatino Linotype" w:hAnsi="Palatino Linotype" w:cs="Palatino Linotype"/>
          <w:color w:val="000000"/>
        </w:rPr>
      </w:pPr>
      <w:r w:rsidRPr="00AA2DB9">
        <w:rPr>
          <w:rFonts w:ascii="Palatino Linotype" w:eastAsia="Palatino Linotype" w:hAnsi="Palatino Linotype" w:cs="Palatino Linotype"/>
          <w:b/>
          <w:sz w:val="28"/>
          <w:szCs w:val="28"/>
        </w:rPr>
        <w:t xml:space="preserve">XI. </w:t>
      </w:r>
      <w:r w:rsidRPr="00AA2DB9">
        <w:rPr>
          <w:rFonts w:ascii="Palatino Linotype" w:eastAsia="Palatino Linotype" w:hAnsi="Palatino Linotype" w:cs="Palatino Linotype"/>
          <w:color w:val="000000"/>
          <w:sz w:val="24"/>
          <w:szCs w:val="24"/>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de incapacidad </w:t>
      </w:r>
      <w:r w:rsidRPr="00AA2DB9">
        <w:rPr>
          <w:rFonts w:ascii="Palatino Linotype" w:eastAsia="Palatino Linotype" w:hAnsi="Palatino Linotype" w:cs="Palatino Linotype"/>
          <w:sz w:val="24"/>
          <w:szCs w:val="24"/>
        </w:rPr>
        <w:t xml:space="preserve">médica </w:t>
      </w:r>
      <w:r w:rsidRPr="00AA2DB9">
        <w:rPr>
          <w:rFonts w:ascii="Palatino Linotype" w:eastAsia="Palatino Linotype" w:hAnsi="Palatino Linotype" w:cs="Palatino Linotype"/>
          <w:color w:val="000000"/>
          <w:sz w:val="24"/>
          <w:szCs w:val="24"/>
        </w:rPr>
        <w:t xml:space="preserve">de la </w:t>
      </w:r>
      <w:r w:rsidRPr="00AA2DB9">
        <w:rPr>
          <w:rFonts w:ascii="Palatino Linotype" w:eastAsia="Palatino Linotype" w:hAnsi="Palatino Linotype" w:cs="Palatino Linotype"/>
          <w:b/>
          <w:color w:val="000000"/>
          <w:sz w:val="24"/>
          <w:szCs w:val="24"/>
        </w:rPr>
        <w:t>Comisionada Sharon Cristina Morales Martínez</w:t>
      </w:r>
      <w:r w:rsidRPr="00AA2DB9">
        <w:rPr>
          <w:rFonts w:ascii="Palatino Linotype" w:eastAsia="Palatino Linotype" w:hAnsi="Palatino Linotype" w:cs="Palatino Linotype"/>
          <w:color w:val="000000"/>
          <w:sz w:val="24"/>
          <w:szCs w:val="24"/>
        </w:rPr>
        <w:t xml:space="preserve">, y a través del cual se convino el returno del recurso de revisión de mérito al </w:t>
      </w:r>
      <w:r w:rsidRPr="00AA2DB9">
        <w:rPr>
          <w:rFonts w:ascii="Palatino Linotype" w:eastAsia="Palatino Linotype" w:hAnsi="Palatino Linotype" w:cs="Palatino Linotype"/>
          <w:b/>
          <w:color w:val="000000"/>
          <w:sz w:val="24"/>
          <w:szCs w:val="24"/>
        </w:rPr>
        <w:t xml:space="preserve">Comisionado </w:t>
      </w:r>
      <w:r w:rsidRPr="00AA2DB9">
        <w:rPr>
          <w:rFonts w:ascii="Palatino Linotype" w:eastAsia="Palatino Linotype" w:hAnsi="Palatino Linotype" w:cs="Palatino Linotype"/>
          <w:b/>
          <w:color w:val="000000"/>
          <w:sz w:val="24"/>
          <w:szCs w:val="24"/>
        </w:rPr>
        <w:lastRenderedPageBreak/>
        <w:t>Presidente José Martínez Vilchis</w:t>
      </w:r>
      <w:r w:rsidRPr="00AA2DB9">
        <w:rPr>
          <w:rFonts w:ascii="Palatino Linotype" w:eastAsia="Palatino Linotype" w:hAnsi="Palatino Linotype" w:cs="Palatino Linotype"/>
          <w:color w:val="000000"/>
          <w:sz w:val="24"/>
          <w:szCs w:val="24"/>
        </w:rPr>
        <w:t>, para que diera trámite y resolviera conforme a derecho; y,</w:t>
      </w:r>
    </w:p>
    <w:p w14:paraId="2FDDC05F" w14:textId="77777777" w:rsidR="00B54E6C" w:rsidRPr="00AA2DB9" w:rsidRDefault="00BE7FFA">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b/>
          <w:color w:val="000000"/>
          <w:sz w:val="28"/>
          <w:szCs w:val="28"/>
        </w:rPr>
      </w:pPr>
      <w:r w:rsidRPr="00AA2DB9">
        <w:rPr>
          <w:rFonts w:ascii="Palatino Linotype" w:eastAsia="Palatino Linotype" w:hAnsi="Palatino Linotype" w:cs="Palatino Linotype"/>
          <w:b/>
          <w:color w:val="000000"/>
          <w:sz w:val="28"/>
          <w:szCs w:val="28"/>
        </w:rPr>
        <w:t>CONSIDERANDO</w:t>
      </w:r>
    </w:p>
    <w:p w14:paraId="6929D440" w14:textId="77777777" w:rsidR="00B54E6C" w:rsidRPr="00AA2DB9" w:rsidRDefault="00BE7FFA">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AA2DB9">
        <w:rPr>
          <w:rFonts w:ascii="Palatino Linotype" w:eastAsia="Palatino Linotype" w:hAnsi="Palatino Linotype" w:cs="Palatino Linotype"/>
          <w:b/>
          <w:color w:val="000000"/>
          <w:sz w:val="28"/>
          <w:szCs w:val="28"/>
        </w:rPr>
        <w:t>PRIMERO</w:t>
      </w:r>
      <w:r w:rsidRPr="00AA2DB9">
        <w:rPr>
          <w:rFonts w:ascii="Palatino Linotype" w:eastAsia="Palatino Linotype" w:hAnsi="Palatino Linotype" w:cs="Palatino Linotype"/>
          <w:b/>
          <w:color w:val="000000"/>
        </w:rPr>
        <w:t>. Competencia</w:t>
      </w:r>
      <w:r w:rsidRPr="00AA2DB9">
        <w:rPr>
          <w:rFonts w:ascii="Palatino Linotype" w:eastAsia="Palatino Linotype" w:hAnsi="Palatino Linotype" w:cs="Palatino Linotype"/>
          <w:color w:val="000000"/>
        </w:rPr>
        <w:t>.</w:t>
      </w:r>
    </w:p>
    <w:p w14:paraId="04C08FFE" w14:textId="77777777" w:rsidR="00B54E6C" w:rsidRPr="00AA2DB9" w:rsidRDefault="00BE7FFA">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sz w:val="24"/>
          <w:szCs w:val="24"/>
        </w:rPr>
      </w:pPr>
      <w:r w:rsidRPr="00AA2DB9">
        <w:rPr>
          <w:rFonts w:ascii="Palatino Linotype" w:eastAsia="Palatino Linotype" w:hAnsi="Palatino Linotype" w:cs="Palatino Linotype"/>
          <w:b/>
          <w:color w:val="000000"/>
        </w:rPr>
        <w:t xml:space="preserve"> </w:t>
      </w:r>
      <w:r w:rsidRPr="00AA2DB9">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A60B699" w14:textId="77777777" w:rsidR="00B54E6C" w:rsidRPr="00AA2DB9" w:rsidRDefault="00BE7FFA">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sidRPr="00AA2DB9">
        <w:rPr>
          <w:rFonts w:ascii="Palatino Linotype" w:eastAsia="Palatino Linotype" w:hAnsi="Palatino Linotype" w:cs="Palatino Linotype"/>
          <w:b/>
          <w:color w:val="000000"/>
          <w:sz w:val="28"/>
          <w:szCs w:val="28"/>
        </w:rPr>
        <w:t>SEGUNDO</w:t>
      </w:r>
      <w:r w:rsidRPr="00AA2DB9">
        <w:rPr>
          <w:rFonts w:ascii="Palatino Linotype" w:eastAsia="Palatino Linotype" w:hAnsi="Palatino Linotype" w:cs="Palatino Linotype"/>
          <w:b/>
          <w:color w:val="000000"/>
        </w:rPr>
        <w:t>. Interés.</w:t>
      </w:r>
      <w:r w:rsidRPr="00AA2DB9">
        <w:rPr>
          <w:rFonts w:ascii="Palatino Linotype" w:eastAsia="Palatino Linotype" w:hAnsi="Palatino Linotype" w:cs="Palatino Linotype"/>
          <w:color w:val="000000"/>
        </w:rPr>
        <w:t xml:space="preserve"> </w:t>
      </w:r>
    </w:p>
    <w:p w14:paraId="1B49F5AF" w14:textId="77777777" w:rsidR="00B54E6C" w:rsidRPr="00AA2DB9" w:rsidRDefault="00BE7FFA">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sz w:val="24"/>
          <w:szCs w:val="24"/>
        </w:rPr>
      </w:pPr>
      <w:r w:rsidRPr="00AA2DB9">
        <w:rPr>
          <w:rFonts w:ascii="Palatino Linotype" w:eastAsia="Palatino Linotype" w:hAnsi="Palatino Linotype" w:cs="Palatino Linotype"/>
          <w:color w:val="000000"/>
          <w:sz w:val="24"/>
          <w:szCs w:val="24"/>
        </w:rPr>
        <w:t xml:space="preserve">Los recursos de revisión fueron interpuestos por la parte legítima en atención a que fueron presentados por </w:t>
      </w:r>
      <w:r w:rsidRPr="00AA2DB9">
        <w:rPr>
          <w:rFonts w:ascii="Palatino Linotype" w:eastAsia="Palatino Linotype" w:hAnsi="Palatino Linotype" w:cs="Palatino Linotype"/>
          <w:b/>
          <w:color w:val="000000"/>
          <w:sz w:val="24"/>
          <w:szCs w:val="24"/>
        </w:rPr>
        <w:t>EL RECURRENTE</w:t>
      </w:r>
      <w:r w:rsidRPr="00AA2DB9">
        <w:rPr>
          <w:rFonts w:ascii="Palatino Linotype" w:eastAsia="Palatino Linotype" w:hAnsi="Palatino Linotype" w:cs="Palatino Linotype"/>
          <w:color w:val="000000"/>
          <w:sz w:val="24"/>
          <w:szCs w:val="24"/>
        </w:rPr>
        <w:t>, quien formuló las solicitudes de información pública.</w:t>
      </w:r>
    </w:p>
    <w:p w14:paraId="7F62F5D7" w14:textId="77777777" w:rsidR="00B54E6C" w:rsidRPr="00AA2DB9" w:rsidRDefault="00BE7FFA">
      <w:pPr>
        <w:widowControl w:val="0"/>
        <w:pBdr>
          <w:top w:val="nil"/>
          <w:left w:val="nil"/>
          <w:bottom w:val="nil"/>
          <w:right w:val="nil"/>
          <w:between w:val="nil"/>
        </w:pBdr>
        <w:tabs>
          <w:tab w:val="left" w:pos="1701"/>
        </w:tabs>
        <w:spacing w:before="240" w:after="280" w:line="360" w:lineRule="auto"/>
        <w:ind w:right="49"/>
        <w:jc w:val="both"/>
        <w:rPr>
          <w:rFonts w:ascii="Palatino Linotype" w:eastAsia="Palatino Linotype" w:hAnsi="Palatino Linotype" w:cs="Palatino Linotype"/>
          <w:b/>
          <w:color w:val="000000"/>
        </w:rPr>
      </w:pPr>
      <w:r w:rsidRPr="00AA2DB9">
        <w:rPr>
          <w:rFonts w:ascii="Palatino Linotype" w:eastAsia="Palatino Linotype" w:hAnsi="Palatino Linotype" w:cs="Palatino Linotype"/>
          <w:b/>
          <w:color w:val="000000"/>
          <w:sz w:val="28"/>
          <w:szCs w:val="28"/>
        </w:rPr>
        <w:t>TERCERO</w:t>
      </w:r>
      <w:r w:rsidRPr="00AA2DB9">
        <w:rPr>
          <w:rFonts w:ascii="Palatino Linotype" w:eastAsia="Palatino Linotype" w:hAnsi="Palatino Linotype" w:cs="Palatino Linotype"/>
          <w:b/>
          <w:color w:val="000000"/>
        </w:rPr>
        <w:t xml:space="preserve">. Oportunidad. </w:t>
      </w:r>
    </w:p>
    <w:p w14:paraId="127E2CF3" w14:textId="77777777" w:rsidR="00B54E6C" w:rsidRPr="00AA2DB9" w:rsidRDefault="00BE7FFA">
      <w:pPr>
        <w:widowControl w:val="0"/>
        <w:pBdr>
          <w:top w:val="nil"/>
          <w:left w:val="nil"/>
          <w:bottom w:val="nil"/>
          <w:right w:val="nil"/>
          <w:between w:val="nil"/>
        </w:pBdr>
        <w:tabs>
          <w:tab w:val="left" w:pos="1701"/>
        </w:tabs>
        <w:spacing w:before="240" w:after="280" w:line="360" w:lineRule="auto"/>
        <w:ind w:right="49"/>
        <w:jc w:val="both"/>
        <w:rPr>
          <w:rFonts w:ascii="Palatino Linotype" w:eastAsia="Palatino Linotype" w:hAnsi="Palatino Linotype" w:cs="Palatino Linotype"/>
          <w:color w:val="000000"/>
          <w:sz w:val="24"/>
          <w:szCs w:val="24"/>
        </w:rPr>
      </w:pPr>
      <w:r w:rsidRPr="00AA2DB9">
        <w:rPr>
          <w:rFonts w:ascii="Palatino Linotype" w:eastAsia="Palatino Linotype" w:hAnsi="Palatino Linotype" w:cs="Palatino Linotype"/>
          <w:color w:val="000000"/>
          <w:sz w:val="24"/>
          <w:szCs w:val="24"/>
        </w:rPr>
        <w:lastRenderedPageBreak/>
        <w:t xml:space="preserve">Los recursos de revisión fueron interpuestos dentro del plazo de quince días hábiles, contados a partir del día siguiente al que </w:t>
      </w:r>
      <w:r w:rsidRPr="00AA2DB9">
        <w:rPr>
          <w:rFonts w:ascii="Palatino Linotype" w:eastAsia="Palatino Linotype" w:hAnsi="Palatino Linotype" w:cs="Palatino Linotype"/>
          <w:b/>
          <w:color w:val="000000"/>
          <w:sz w:val="24"/>
          <w:szCs w:val="24"/>
        </w:rPr>
        <w:t xml:space="preserve">EL RECURRENTE </w:t>
      </w:r>
      <w:r w:rsidRPr="00AA2DB9">
        <w:rPr>
          <w:rFonts w:ascii="Palatino Linotype" w:eastAsia="Palatino Linotype" w:hAnsi="Palatino Linotype" w:cs="Palatino Linotype"/>
          <w:color w:val="000000"/>
          <w:sz w:val="24"/>
          <w:szCs w:val="24"/>
        </w:rPr>
        <w:t>tuvo conocimiento de la respuesta impugnada; tal y como, lo prevé el artículo 178 de la Ley de Transparencia y Acceso a la Información Pública del Estado de México y Municipios, que establece:</w:t>
      </w:r>
    </w:p>
    <w:p w14:paraId="0D8F12DD" w14:textId="77777777" w:rsidR="00B54E6C" w:rsidRPr="00AA2DB9" w:rsidRDefault="00BE7FFA">
      <w:pPr>
        <w:spacing w:before="280"/>
        <w:ind w:left="851"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w:t>
      </w:r>
      <w:r w:rsidRPr="00AA2DB9">
        <w:rPr>
          <w:rFonts w:ascii="Palatino Linotype" w:eastAsia="Palatino Linotype" w:hAnsi="Palatino Linotype" w:cs="Palatino Linotype"/>
          <w:b/>
          <w:i/>
        </w:rPr>
        <w:t>Artículo 178.</w:t>
      </w:r>
      <w:r w:rsidRPr="00AA2DB9">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44D35EAF" w14:textId="77777777" w:rsidR="00B54E6C" w:rsidRPr="00AA2DB9" w:rsidRDefault="00BE7FFA">
      <w:pPr>
        <w:ind w:left="851"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BE43477" w14:textId="77777777" w:rsidR="00B54E6C" w:rsidRPr="00AA2DB9" w:rsidRDefault="00BE7FFA">
      <w:pPr>
        <w:spacing w:after="280"/>
        <w:ind w:left="851"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 (Sic)</w:t>
      </w:r>
    </w:p>
    <w:p w14:paraId="7CBDB1B6" w14:textId="77777777" w:rsidR="00B54E6C" w:rsidRPr="00AA2DB9" w:rsidRDefault="00BE7FFA">
      <w:pPr>
        <w:spacing w:before="240" w:after="28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En esa tesitura, atendiendo a que </w:t>
      </w:r>
      <w:r w:rsidRPr="00AA2DB9">
        <w:rPr>
          <w:rFonts w:ascii="Palatino Linotype" w:eastAsia="Palatino Linotype" w:hAnsi="Palatino Linotype" w:cs="Palatino Linotype"/>
          <w:b/>
          <w:sz w:val="24"/>
          <w:szCs w:val="24"/>
        </w:rPr>
        <w:t>EL SUJETO OBLIGADO</w:t>
      </w:r>
      <w:r w:rsidRPr="00AA2DB9">
        <w:rPr>
          <w:rFonts w:ascii="Palatino Linotype" w:eastAsia="Palatino Linotype" w:hAnsi="Palatino Linotype" w:cs="Palatino Linotype"/>
          <w:sz w:val="24"/>
          <w:szCs w:val="24"/>
        </w:rPr>
        <w:t xml:space="preserve"> notificó las respuestas a la solicitudes de acceso a la información pública los días </w:t>
      </w:r>
      <w:r w:rsidRPr="00AA2DB9">
        <w:rPr>
          <w:rFonts w:ascii="Palatino Linotype" w:eastAsia="Palatino Linotype" w:hAnsi="Palatino Linotype" w:cs="Palatino Linotype"/>
          <w:b/>
          <w:sz w:val="24"/>
          <w:szCs w:val="24"/>
        </w:rPr>
        <w:t>trece y dieciocho de octubre dos mil veintiuno</w:t>
      </w:r>
      <w:r w:rsidRPr="00AA2DB9">
        <w:rPr>
          <w:rFonts w:ascii="Palatino Linotype" w:eastAsia="Palatino Linotype" w:hAnsi="Palatino Linotype" w:cs="Palatino Linotype"/>
          <w:sz w:val="24"/>
          <w:szCs w:val="24"/>
        </w:rPr>
        <w:t>; así, el plazo de quince días hábiles que prevé el artículo 178 citado otorga al hoy</w:t>
      </w:r>
      <w:r w:rsidRPr="00AA2DB9">
        <w:rPr>
          <w:rFonts w:ascii="Palatino Linotype" w:eastAsia="Palatino Linotype" w:hAnsi="Palatino Linotype" w:cs="Palatino Linotype"/>
          <w:b/>
          <w:sz w:val="24"/>
          <w:szCs w:val="24"/>
        </w:rPr>
        <w:t xml:space="preserve"> RECURRENTE</w:t>
      </w:r>
      <w:r w:rsidRPr="00AA2DB9">
        <w:rPr>
          <w:rFonts w:ascii="Palatino Linotype" w:eastAsia="Palatino Linotype" w:hAnsi="Palatino Linotype" w:cs="Palatino Linotype"/>
          <w:sz w:val="24"/>
          <w:szCs w:val="24"/>
        </w:rPr>
        <w:t xml:space="preserve"> para presentar el recurso de revisión que nos ocupa, abarca para el recurso </w:t>
      </w:r>
      <w:r w:rsidRPr="00AA2DB9">
        <w:rPr>
          <w:rFonts w:ascii="Palatino Linotype" w:eastAsia="Palatino Linotype" w:hAnsi="Palatino Linotype" w:cs="Palatino Linotype"/>
          <w:b/>
          <w:sz w:val="24"/>
          <w:szCs w:val="24"/>
        </w:rPr>
        <w:t xml:space="preserve">05177/INFOEM/IP/RR/2021 </w:t>
      </w:r>
      <w:r w:rsidRPr="00AA2DB9">
        <w:rPr>
          <w:rFonts w:ascii="Palatino Linotype" w:eastAsia="Palatino Linotype" w:hAnsi="Palatino Linotype" w:cs="Palatino Linotype"/>
          <w:sz w:val="24"/>
          <w:szCs w:val="24"/>
        </w:rPr>
        <w:t>del</w:t>
      </w:r>
      <w:r w:rsidRPr="00AA2DB9">
        <w:rPr>
          <w:rFonts w:ascii="Palatino Linotype" w:eastAsia="Palatino Linotype" w:hAnsi="Palatino Linotype" w:cs="Palatino Linotype"/>
          <w:b/>
          <w:sz w:val="24"/>
          <w:szCs w:val="24"/>
        </w:rPr>
        <w:t xml:space="preserve"> diecinueve de octubre al nueve de noviembre de dos mil veintiuno, </w:t>
      </w:r>
      <w:r w:rsidRPr="00AA2DB9">
        <w:rPr>
          <w:rFonts w:ascii="Palatino Linotype" w:eastAsia="Palatino Linotype" w:hAnsi="Palatino Linotype" w:cs="Palatino Linotype"/>
          <w:sz w:val="24"/>
          <w:szCs w:val="24"/>
        </w:rPr>
        <w:t xml:space="preserve">sin contemplar en el cómputo los días veintitrés, veinticuatro, treinta y treinta y uno de octubre así como seis y siete de noviembre de la anualidad, por corresponder a sábados y domingos, considerados como días inhábiles, en términos del artículo 3, fracción X de la Ley de Transparencia y Acceso a la Información Pública del Estado de México y Municipios. </w:t>
      </w:r>
    </w:p>
    <w:p w14:paraId="14579652" w14:textId="26E585F7" w:rsidR="00B54E6C" w:rsidRPr="00AA2DB9" w:rsidRDefault="00BE7FFA">
      <w:pPr>
        <w:spacing w:before="240" w:after="28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lastRenderedPageBreak/>
        <w:t xml:space="preserve">En lo correspondiente al recurso </w:t>
      </w:r>
      <w:r w:rsidRPr="00AA2DB9">
        <w:rPr>
          <w:rFonts w:ascii="Palatino Linotype" w:eastAsia="Palatino Linotype" w:hAnsi="Palatino Linotype" w:cs="Palatino Linotype"/>
          <w:b/>
          <w:sz w:val="24"/>
          <w:szCs w:val="24"/>
        </w:rPr>
        <w:t xml:space="preserve">05180/INFOEM/IP/RR/2021 </w:t>
      </w:r>
      <w:r w:rsidRPr="00AA2DB9">
        <w:rPr>
          <w:rFonts w:ascii="Palatino Linotype" w:eastAsia="Palatino Linotype" w:hAnsi="Palatino Linotype" w:cs="Palatino Linotype"/>
          <w:sz w:val="24"/>
          <w:szCs w:val="24"/>
        </w:rPr>
        <w:t>del</w:t>
      </w:r>
      <w:r w:rsidRPr="00AA2DB9">
        <w:rPr>
          <w:rFonts w:ascii="Palatino Linotype" w:eastAsia="Palatino Linotype" w:hAnsi="Palatino Linotype" w:cs="Palatino Linotype"/>
          <w:b/>
          <w:sz w:val="24"/>
          <w:szCs w:val="24"/>
        </w:rPr>
        <w:t xml:space="preserve"> catorce de octubre al cuatro de noviembre del dos mil veintiuno, </w:t>
      </w:r>
      <w:r w:rsidRPr="00AA2DB9">
        <w:rPr>
          <w:rFonts w:ascii="Palatino Linotype" w:eastAsia="Palatino Linotype" w:hAnsi="Palatino Linotype" w:cs="Palatino Linotype"/>
          <w:sz w:val="24"/>
          <w:szCs w:val="24"/>
        </w:rPr>
        <w:t xml:space="preserve">sin contemplar en el cómputo los días dieciséis, diecisiete, veintitrés, veinticuatro, treinta y treinta y uno de octubre de la anualidad, por corresponder a sábados y domingos, considerados como días inhábiles, en términos del artículo 3, fracción X de la Ley de Transparencia y Acceso a la Información Pública del Estado de México y Municipios.  Así como el día dos de noviembre por ser considerado como día inhábil por suspensión de labores según lo dispuesto por </w:t>
      </w:r>
      <w:r w:rsidR="00DF010C" w:rsidRPr="00AA2DB9">
        <w:rPr>
          <w:rFonts w:ascii="Palatino Linotype" w:eastAsia="Palatino Linotype" w:hAnsi="Palatino Linotype" w:cs="Palatino Linotype"/>
          <w:sz w:val="24"/>
          <w:szCs w:val="24"/>
        </w:rPr>
        <w:t>el Acuerdo</w:t>
      </w:r>
      <w:r w:rsidRPr="00AA2DB9">
        <w:rPr>
          <w:rFonts w:ascii="Palatino Linotype" w:eastAsia="Palatino Linotype" w:hAnsi="Palatino Linotype" w:cs="Palatino Linotype"/>
          <w:sz w:val="24"/>
          <w:szCs w:val="24"/>
        </w:rPr>
        <w:t xml:space="preserve"> mediante el cual se expide el Calendario Oficial en Materia de Transparencia, Acceso a la Información Pública y Protección de Datos Personales del Estado de México y Municipios, así como de labores del Instituto para el año dos mil veintiuno y enero de dos mil </w:t>
      </w:r>
      <w:r w:rsidR="00DF010C" w:rsidRPr="00AA2DB9">
        <w:rPr>
          <w:rFonts w:ascii="Palatino Linotype" w:eastAsia="Palatino Linotype" w:hAnsi="Palatino Linotype" w:cs="Palatino Linotype"/>
          <w:sz w:val="24"/>
          <w:szCs w:val="24"/>
        </w:rPr>
        <w:t>veintidós publicado</w:t>
      </w:r>
      <w:r w:rsidRPr="00AA2DB9">
        <w:rPr>
          <w:rFonts w:ascii="Palatino Linotype" w:eastAsia="Palatino Linotype" w:hAnsi="Palatino Linotype" w:cs="Palatino Linotype"/>
          <w:sz w:val="24"/>
          <w:szCs w:val="24"/>
        </w:rPr>
        <w:t xml:space="preserve"> el dieciséis de diciembre de dos mil veinte. </w:t>
      </w:r>
    </w:p>
    <w:p w14:paraId="7F2E7D5C" w14:textId="11E87596" w:rsidR="00B54E6C" w:rsidRPr="00AA2DB9" w:rsidRDefault="00BE7FFA">
      <w:pPr>
        <w:spacing w:before="240" w:after="28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color w:val="000000"/>
          <w:sz w:val="24"/>
          <w:szCs w:val="24"/>
        </w:rPr>
        <w:t xml:space="preserve">En ese </w:t>
      </w:r>
      <w:r w:rsidR="00DF010C" w:rsidRPr="00AA2DB9">
        <w:rPr>
          <w:rFonts w:ascii="Palatino Linotype" w:eastAsia="Palatino Linotype" w:hAnsi="Palatino Linotype" w:cs="Palatino Linotype"/>
          <w:color w:val="000000"/>
          <w:sz w:val="24"/>
          <w:szCs w:val="24"/>
        </w:rPr>
        <w:t xml:space="preserve">tenor, </w:t>
      </w:r>
      <w:r w:rsidR="00DF010C" w:rsidRPr="00AA2DB9">
        <w:rPr>
          <w:rFonts w:ascii="Palatino Linotype" w:eastAsia="Palatino Linotype" w:hAnsi="Palatino Linotype" w:cs="Palatino Linotype"/>
          <w:sz w:val="24"/>
          <w:szCs w:val="24"/>
        </w:rPr>
        <w:t>si</w:t>
      </w:r>
      <w:r w:rsidRPr="00AA2DB9">
        <w:rPr>
          <w:rFonts w:ascii="Palatino Linotype" w:eastAsia="Palatino Linotype" w:hAnsi="Palatino Linotype" w:cs="Palatino Linotype"/>
          <w:sz w:val="24"/>
          <w:szCs w:val="24"/>
        </w:rPr>
        <w:t xml:space="preserve"> los recursos de revisión que nos ocupan, se interpusieron el</w:t>
      </w:r>
      <w:r w:rsidRPr="00AA2DB9">
        <w:rPr>
          <w:rFonts w:ascii="Palatino Linotype" w:eastAsia="Palatino Linotype" w:hAnsi="Palatino Linotype" w:cs="Palatino Linotype"/>
          <w:b/>
          <w:sz w:val="24"/>
          <w:szCs w:val="24"/>
        </w:rPr>
        <w:t xml:space="preserve"> diecinueve de octubre, </w:t>
      </w:r>
      <w:r w:rsidRPr="00AA2DB9">
        <w:rPr>
          <w:rFonts w:ascii="Palatino Linotype" w:eastAsia="Palatino Linotype" w:hAnsi="Palatino Linotype" w:cs="Palatino Linotype"/>
          <w:sz w:val="24"/>
          <w:szCs w:val="24"/>
        </w:rPr>
        <w:t>éstos se encuentran dentro de los márgenes temporales previstos en el precepto legal citado en el párrafo anterior y, por tanto, su interposición se considera oportuna</w:t>
      </w:r>
      <w:r w:rsidRPr="00AA2DB9">
        <w:rPr>
          <w:rFonts w:ascii="Palatino Linotype" w:eastAsia="Palatino Linotype" w:hAnsi="Palatino Linotype" w:cs="Palatino Linotype"/>
          <w:color w:val="000000"/>
          <w:sz w:val="24"/>
          <w:szCs w:val="24"/>
        </w:rPr>
        <w:t xml:space="preserve">. </w:t>
      </w:r>
    </w:p>
    <w:p w14:paraId="358C2DC1" w14:textId="77777777" w:rsidR="00B54E6C" w:rsidRPr="00AA2DB9" w:rsidRDefault="00BE7FFA">
      <w:pPr>
        <w:spacing w:before="240" w:after="280" w:line="360" w:lineRule="auto"/>
        <w:jc w:val="both"/>
        <w:rPr>
          <w:rFonts w:ascii="Palatino Linotype" w:eastAsia="Palatino Linotype" w:hAnsi="Palatino Linotype" w:cs="Palatino Linotype"/>
        </w:rPr>
      </w:pPr>
      <w:r w:rsidRPr="00AA2DB9">
        <w:rPr>
          <w:rFonts w:ascii="Palatino Linotype" w:eastAsia="Palatino Linotype" w:hAnsi="Palatino Linotype" w:cs="Palatino Linotype"/>
          <w:b/>
          <w:sz w:val="28"/>
          <w:szCs w:val="28"/>
        </w:rPr>
        <w:t>CUARTO</w:t>
      </w:r>
      <w:r w:rsidRPr="00AA2DB9">
        <w:rPr>
          <w:rFonts w:ascii="Palatino Linotype" w:eastAsia="Palatino Linotype" w:hAnsi="Palatino Linotype" w:cs="Palatino Linotype"/>
        </w:rPr>
        <w:t xml:space="preserve">. </w:t>
      </w:r>
      <w:r w:rsidRPr="00AA2DB9">
        <w:rPr>
          <w:rFonts w:ascii="Palatino Linotype" w:eastAsia="Palatino Linotype" w:hAnsi="Palatino Linotype" w:cs="Palatino Linotype"/>
          <w:b/>
        </w:rPr>
        <w:t>Procedibilidad</w:t>
      </w:r>
      <w:r w:rsidRPr="00AA2DB9">
        <w:rPr>
          <w:rFonts w:ascii="Palatino Linotype" w:eastAsia="Palatino Linotype" w:hAnsi="Palatino Linotype" w:cs="Palatino Linotype"/>
        </w:rPr>
        <w:t xml:space="preserve">. </w:t>
      </w:r>
    </w:p>
    <w:p w14:paraId="5DC41E5A" w14:textId="77777777" w:rsidR="00B54E6C" w:rsidRPr="00AA2DB9" w:rsidRDefault="00BE7FFA">
      <w:pPr>
        <w:spacing w:before="240" w:after="28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Del análisis efectuado por este Órgano Garante,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 </w:t>
      </w:r>
    </w:p>
    <w:p w14:paraId="47CD4959" w14:textId="77777777" w:rsidR="00B54E6C" w:rsidRPr="00AA2DB9" w:rsidRDefault="00BE7FFA">
      <w:pPr>
        <w:spacing w:line="360" w:lineRule="auto"/>
        <w:jc w:val="both"/>
        <w:rPr>
          <w:rFonts w:ascii="Palatino Linotype" w:eastAsia="Palatino Linotype" w:hAnsi="Palatino Linotype" w:cs="Palatino Linotype"/>
          <w:b/>
        </w:rPr>
      </w:pPr>
      <w:r w:rsidRPr="00AA2DB9">
        <w:rPr>
          <w:rFonts w:ascii="Palatino Linotype" w:eastAsia="Palatino Linotype" w:hAnsi="Palatino Linotype" w:cs="Palatino Linotype"/>
          <w:b/>
          <w:sz w:val="28"/>
          <w:szCs w:val="28"/>
        </w:rPr>
        <w:lastRenderedPageBreak/>
        <w:t>QUINTO.</w:t>
      </w:r>
      <w:r w:rsidRPr="00AA2DB9">
        <w:rPr>
          <w:rFonts w:ascii="Palatino Linotype" w:eastAsia="Palatino Linotype" w:hAnsi="Palatino Linotype" w:cs="Palatino Linotype"/>
          <w:b/>
          <w:color w:val="000000"/>
        </w:rPr>
        <w:t xml:space="preserve"> </w:t>
      </w:r>
      <w:r w:rsidRPr="00AA2DB9">
        <w:rPr>
          <w:rFonts w:ascii="Palatino Linotype" w:eastAsia="Palatino Linotype" w:hAnsi="Palatino Linotype" w:cs="Palatino Linotype"/>
          <w:b/>
        </w:rPr>
        <w:t xml:space="preserve">Estudio y resolución del asunto. </w:t>
      </w:r>
    </w:p>
    <w:p w14:paraId="2983AF54" w14:textId="77777777" w:rsidR="00B54E6C" w:rsidRPr="00AA2DB9" w:rsidRDefault="00BE7FFA">
      <w:pPr>
        <w:spacing w:line="360" w:lineRule="auto"/>
        <w:jc w:val="both"/>
        <w:rPr>
          <w:rFonts w:ascii="Palatino Linotype" w:eastAsia="Palatino Linotype" w:hAnsi="Palatino Linotype" w:cs="Palatino Linotype"/>
          <w:color w:val="000000"/>
          <w:sz w:val="24"/>
          <w:szCs w:val="24"/>
        </w:rPr>
      </w:pPr>
      <w:r w:rsidRPr="00AA2DB9">
        <w:rPr>
          <w:rFonts w:ascii="Palatino Linotype" w:eastAsia="Palatino Linotype" w:hAnsi="Palatino Linotype" w:cs="Palatino Linotype"/>
          <w:color w:val="000000"/>
          <w:sz w:val="24"/>
          <w:szCs w:val="24"/>
        </w:rPr>
        <w:t xml:space="preserve">Una vez determinada la vía sobre la que versará el </w:t>
      </w:r>
      <w:r w:rsidRPr="00AA2DB9">
        <w:rPr>
          <w:rFonts w:ascii="Palatino Linotype" w:eastAsia="Palatino Linotype" w:hAnsi="Palatino Linotype" w:cs="Palatino Linotype"/>
          <w:sz w:val="24"/>
          <w:szCs w:val="24"/>
        </w:rPr>
        <w:t>presente</w:t>
      </w:r>
      <w:r w:rsidRPr="00AA2DB9">
        <w:rPr>
          <w:rFonts w:ascii="Palatino Linotype" w:eastAsia="Palatino Linotype" w:hAnsi="Palatino Linotype" w:cs="Palatino Linotype"/>
          <w:color w:val="000000"/>
          <w:sz w:val="24"/>
          <w:szCs w:val="24"/>
        </w:rPr>
        <w:t xml:space="preserve"> recurso y previa revisión del expediente electrónico que obra en </w:t>
      </w:r>
      <w:r w:rsidRPr="00AA2DB9">
        <w:rPr>
          <w:rFonts w:ascii="Palatino Linotype" w:eastAsia="Palatino Linotype" w:hAnsi="Palatino Linotype" w:cs="Palatino Linotype"/>
          <w:b/>
          <w:color w:val="000000"/>
          <w:sz w:val="24"/>
          <w:szCs w:val="24"/>
        </w:rPr>
        <w:t>SAIMEX</w:t>
      </w:r>
      <w:r w:rsidRPr="00AA2DB9">
        <w:rPr>
          <w:rFonts w:ascii="Palatino Linotype" w:eastAsia="Palatino Linotype" w:hAnsi="Palatino Linotype" w:cs="Palatino Linotype"/>
          <w:color w:val="000000"/>
          <w:sz w:val="24"/>
          <w:szCs w:val="24"/>
        </w:rPr>
        <w:t xml:space="preserve"> del recurso número </w:t>
      </w:r>
      <w:r w:rsidRPr="00AA2DB9">
        <w:rPr>
          <w:rFonts w:ascii="Palatino Linotype" w:eastAsia="Palatino Linotype" w:hAnsi="Palatino Linotype" w:cs="Palatino Linotype"/>
          <w:b/>
          <w:color w:val="000000"/>
          <w:sz w:val="24"/>
          <w:szCs w:val="24"/>
        </w:rPr>
        <w:t>05180/INFOEM/IP/RR/2021</w:t>
      </w:r>
      <w:r w:rsidRPr="00AA2DB9">
        <w:rPr>
          <w:rFonts w:ascii="Palatino Linotype" w:eastAsia="Palatino Linotype" w:hAnsi="Palatino Linotype" w:cs="Palatino Linotype"/>
          <w:color w:val="000000"/>
          <w:sz w:val="24"/>
          <w:szCs w:val="24"/>
        </w:rPr>
        <w:t xml:space="preserve"> se advierte que </w:t>
      </w:r>
      <w:r w:rsidRPr="00AA2DB9">
        <w:rPr>
          <w:rFonts w:ascii="Palatino Linotype" w:eastAsia="Palatino Linotype" w:hAnsi="Palatino Linotype" w:cs="Palatino Linotype"/>
          <w:b/>
          <w:color w:val="000000"/>
          <w:sz w:val="24"/>
          <w:szCs w:val="24"/>
        </w:rPr>
        <w:t xml:space="preserve">EL RECURRENTE </w:t>
      </w:r>
      <w:r w:rsidRPr="00AA2DB9">
        <w:rPr>
          <w:rFonts w:ascii="Palatino Linotype" w:eastAsia="Palatino Linotype" w:hAnsi="Palatino Linotype" w:cs="Palatino Linotype"/>
          <w:color w:val="000000"/>
          <w:sz w:val="24"/>
          <w:szCs w:val="24"/>
        </w:rPr>
        <w:t>solicitó:</w:t>
      </w:r>
    </w:p>
    <w:p w14:paraId="3BE9F4BF" w14:textId="77777777" w:rsidR="00B54E6C" w:rsidRPr="00AA2DB9" w:rsidRDefault="00BE7FFA">
      <w:pPr>
        <w:spacing w:line="360" w:lineRule="auto"/>
        <w:ind w:left="851" w:right="899"/>
        <w:jc w:val="both"/>
        <w:rPr>
          <w:rFonts w:ascii="Palatino Linotype" w:eastAsia="Palatino Linotype" w:hAnsi="Palatino Linotype" w:cs="Palatino Linotype"/>
          <w:i/>
          <w:color w:val="000000"/>
        </w:rPr>
      </w:pPr>
      <w:r w:rsidRPr="00AA2DB9">
        <w:rPr>
          <w:rFonts w:ascii="Palatino Linotype" w:eastAsia="Palatino Linotype" w:hAnsi="Palatino Linotype" w:cs="Palatino Linotype"/>
          <w:i/>
          <w:color w:val="000000"/>
        </w:rPr>
        <w:t xml:space="preserve">1.- ¿Dónde puedo consultar el Reglamento del panteón? </w:t>
      </w:r>
    </w:p>
    <w:p w14:paraId="195F04F4" w14:textId="77777777" w:rsidR="00B54E6C" w:rsidRPr="00AA2DB9" w:rsidRDefault="00BE7FFA">
      <w:pPr>
        <w:spacing w:line="360" w:lineRule="auto"/>
        <w:ind w:left="851" w:right="899"/>
        <w:jc w:val="both"/>
        <w:rPr>
          <w:rFonts w:ascii="Palatino Linotype" w:eastAsia="Palatino Linotype" w:hAnsi="Palatino Linotype" w:cs="Palatino Linotype"/>
          <w:i/>
          <w:sz w:val="40"/>
          <w:szCs w:val="40"/>
        </w:rPr>
      </w:pPr>
      <w:r w:rsidRPr="00AA2DB9">
        <w:rPr>
          <w:rFonts w:ascii="Palatino Linotype" w:eastAsia="Palatino Linotype" w:hAnsi="Palatino Linotype" w:cs="Palatino Linotype"/>
          <w:i/>
          <w:color w:val="000000"/>
        </w:rPr>
        <w:t>2.- ¿Dónde puedo obtener el listado de los panteones privados, públicos y los que no están clasificados en públicos y privados?</w:t>
      </w:r>
    </w:p>
    <w:p w14:paraId="6D4DB5A4" w14:textId="77777777" w:rsidR="00B54E6C" w:rsidRPr="00AA2DB9" w:rsidRDefault="00BE7FFA">
      <w:pPr>
        <w:spacing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En atención a ello, </w:t>
      </w:r>
      <w:r w:rsidRPr="00AA2DB9">
        <w:rPr>
          <w:rFonts w:ascii="Palatino Linotype" w:eastAsia="Palatino Linotype" w:hAnsi="Palatino Linotype" w:cs="Palatino Linotype"/>
          <w:b/>
          <w:sz w:val="24"/>
          <w:szCs w:val="24"/>
        </w:rPr>
        <w:t>EL SUJETO OBLIGADO</w:t>
      </w:r>
      <w:r w:rsidRPr="00AA2DB9">
        <w:rPr>
          <w:rFonts w:ascii="Palatino Linotype" w:eastAsia="Palatino Linotype" w:hAnsi="Palatino Linotype" w:cs="Palatino Linotype"/>
          <w:sz w:val="24"/>
          <w:szCs w:val="24"/>
        </w:rPr>
        <w:t xml:space="preserve"> dio respuesta señalando:</w:t>
      </w:r>
    </w:p>
    <w:p w14:paraId="593E4CD6" w14:textId="77777777" w:rsidR="00B54E6C" w:rsidRPr="00AA2DB9" w:rsidRDefault="00BE7FFA">
      <w:pPr>
        <w:ind w:left="851"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“En Naucalpan de Juárez, hay 12 panteones de los cuales sólo 2 son administrados por el municipio; El panteón de San Andrés y el Panteón Rio Hondo; los panteones de San mateo Nopala, Santiago Occipaco, San Lorenzo Totolinga, Santa Cruz del Monte, San Francisco Chimalpa, Santiago Tepatlaxco, son panteones administrados por los pueblos; y los panteones del régimen privado son Panteón de Las Lomas, Panteón Guadalupano, y Panteón Parque Memorial…” (sic)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 (Sic)</w:t>
      </w:r>
    </w:p>
    <w:p w14:paraId="46169C1D" w14:textId="77777777" w:rsidR="00B54E6C" w:rsidRPr="00AA2DB9" w:rsidRDefault="00BE7FFA">
      <w:pPr>
        <w:spacing w:before="280" w:after="28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En primer término, resulta importante establecer que debido a que el mismo </w:t>
      </w:r>
      <w:r w:rsidRPr="00AA2DB9">
        <w:rPr>
          <w:rFonts w:ascii="Palatino Linotype" w:eastAsia="Palatino Linotype" w:hAnsi="Palatino Linotype" w:cs="Palatino Linotype"/>
          <w:b/>
          <w:sz w:val="24"/>
          <w:szCs w:val="24"/>
        </w:rPr>
        <w:t>SUJETO OBLIGADO</w:t>
      </w:r>
      <w:r w:rsidRPr="00AA2DB9">
        <w:rPr>
          <w:rFonts w:ascii="Palatino Linotype" w:eastAsia="Palatino Linotype" w:hAnsi="Palatino Linotype" w:cs="Palatino Linotype"/>
          <w:sz w:val="24"/>
          <w:szCs w:val="24"/>
        </w:rPr>
        <w:t xml:space="preserve"> admite ser poseedor de la información, no es necesario estudiar si este es competente para conocer y en su caso dar respuesta a las solicitudes, pues al entregar una parte de la información solicitada, que corresponde el número de panteones y su clasificación, así como el Reglamento de Panteones de Naucalpan de Juárez, este reconoce contar con dicha información. </w:t>
      </w:r>
    </w:p>
    <w:p w14:paraId="6C6FCD5D" w14:textId="29D6C2E5" w:rsidR="00B54E6C" w:rsidRPr="00AA2DB9" w:rsidRDefault="00BE7FFA">
      <w:pPr>
        <w:pBdr>
          <w:top w:val="nil"/>
          <w:left w:val="nil"/>
          <w:bottom w:val="nil"/>
          <w:right w:val="nil"/>
          <w:between w:val="nil"/>
        </w:pBdr>
        <w:spacing w:after="280" w:line="360" w:lineRule="auto"/>
        <w:jc w:val="both"/>
        <w:rPr>
          <w:color w:val="000000"/>
        </w:rPr>
      </w:pPr>
      <w:r w:rsidRPr="00AA2DB9">
        <w:rPr>
          <w:rFonts w:ascii="Palatino Linotype" w:eastAsia="Palatino Linotype" w:hAnsi="Palatino Linotype" w:cs="Palatino Linotype"/>
          <w:color w:val="000000"/>
          <w:sz w:val="24"/>
          <w:szCs w:val="24"/>
        </w:rPr>
        <w:lastRenderedPageBreak/>
        <w:t xml:space="preserve">En atención a ello es importante </w:t>
      </w:r>
      <w:r w:rsidR="00DF010C" w:rsidRPr="00AA2DB9">
        <w:rPr>
          <w:rFonts w:ascii="Palatino Linotype" w:eastAsia="Palatino Linotype" w:hAnsi="Palatino Linotype" w:cs="Palatino Linotype"/>
          <w:color w:val="000000"/>
          <w:sz w:val="24"/>
          <w:szCs w:val="24"/>
        </w:rPr>
        <w:t>invocar el</w:t>
      </w:r>
      <w:r w:rsidRPr="00AA2DB9">
        <w:rPr>
          <w:rFonts w:ascii="Palatino Linotype" w:eastAsia="Palatino Linotype" w:hAnsi="Palatino Linotype" w:cs="Palatino Linotype"/>
          <w:color w:val="000000"/>
          <w:sz w:val="24"/>
          <w:szCs w:val="24"/>
        </w:rPr>
        <w:t xml:space="preserve"> contenido de los artículos 4 y 12 de la Ley de Transparencia y Acceso a la Información Pública del Estado de México y Municipios, mismos que son del tenor siguiente:</w:t>
      </w:r>
    </w:p>
    <w:p w14:paraId="182657E8" w14:textId="77777777" w:rsidR="00B54E6C" w:rsidRPr="00AA2DB9" w:rsidRDefault="00BE7FFA">
      <w:pPr>
        <w:pBdr>
          <w:top w:val="nil"/>
          <w:left w:val="nil"/>
          <w:bottom w:val="nil"/>
          <w:right w:val="nil"/>
          <w:between w:val="nil"/>
        </w:pBdr>
        <w:ind w:left="851" w:right="901"/>
        <w:jc w:val="both"/>
        <w:rPr>
          <w:color w:val="000000"/>
        </w:rPr>
      </w:pPr>
      <w:r w:rsidRPr="00AA2DB9">
        <w:rPr>
          <w:rFonts w:ascii="Palatino Linotype" w:eastAsia="Palatino Linotype" w:hAnsi="Palatino Linotype" w:cs="Palatino Linotype"/>
          <w:i/>
          <w:color w:val="000000"/>
        </w:rPr>
        <w:t>“</w:t>
      </w:r>
      <w:r w:rsidRPr="00AA2DB9">
        <w:rPr>
          <w:rFonts w:ascii="Palatino Linotype" w:eastAsia="Palatino Linotype" w:hAnsi="Palatino Linotype" w:cs="Palatino Linotype"/>
          <w:b/>
          <w:i/>
          <w:color w:val="000000"/>
        </w:rPr>
        <w:t>Artículo 4.</w:t>
      </w:r>
      <w:r w:rsidRPr="00AA2DB9">
        <w:rPr>
          <w:rFonts w:ascii="Palatino Linotype" w:eastAsia="Palatino Linotype" w:hAnsi="Palatino Linotype" w:cs="Palatino Linotype"/>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2072125" w14:textId="77777777" w:rsidR="00B54E6C" w:rsidRPr="00AA2DB9" w:rsidRDefault="00BE7FFA">
      <w:pPr>
        <w:pBdr>
          <w:top w:val="nil"/>
          <w:left w:val="nil"/>
          <w:bottom w:val="nil"/>
          <w:right w:val="nil"/>
          <w:between w:val="nil"/>
        </w:pBdr>
        <w:ind w:left="851" w:right="901"/>
        <w:jc w:val="both"/>
        <w:rPr>
          <w:color w:val="000000"/>
        </w:rPr>
      </w:pPr>
      <w:r w:rsidRPr="00AA2DB9">
        <w:rPr>
          <w:rFonts w:ascii="Palatino Linotype" w:eastAsia="Palatino Linotype" w:hAnsi="Palatino Linotype" w:cs="Palatino Linotype"/>
          <w:b/>
          <w:i/>
          <w:color w:val="000000"/>
        </w:rPr>
        <w:t>Toda la información generada, obtenida, adquirida, transformada, administrada o en posesión de los sujetos obligados es pública y accesible de manera permanente a cualquier persona</w:t>
      </w:r>
      <w:r w:rsidRPr="00AA2DB9">
        <w:rPr>
          <w:rFonts w:ascii="Palatino Linotype" w:eastAsia="Palatino Linotype" w:hAnsi="Palatino Linotype" w:cs="Palatino Linotype"/>
          <w:i/>
          <w:color w:val="000000"/>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68F5552" w14:textId="77777777" w:rsidR="00B54E6C" w:rsidRPr="00AA2DB9" w:rsidRDefault="00BE7FFA">
      <w:pPr>
        <w:pBdr>
          <w:top w:val="nil"/>
          <w:left w:val="nil"/>
          <w:bottom w:val="nil"/>
          <w:right w:val="nil"/>
          <w:between w:val="nil"/>
        </w:pBdr>
        <w:ind w:left="851" w:right="901"/>
        <w:jc w:val="both"/>
        <w:rPr>
          <w:color w:val="000000"/>
        </w:rPr>
      </w:pPr>
      <w:r w:rsidRPr="00AA2DB9">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14:paraId="33C8EC34" w14:textId="77777777" w:rsidR="00B54E6C" w:rsidRPr="00AA2DB9" w:rsidRDefault="00B54E6C"/>
    <w:p w14:paraId="3E1A5052" w14:textId="77777777" w:rsidR="00B54E6C" w:rsidRPr="00AA2DB9" w:rsidRDefault="00BE7FFA">
      <w:pPr>
        <w:pBdr>
          <w:top w:val="nil"/>
          <w:left w:val="nil"/>
          <w:bottom w:val="nil"/>
          <w:right w:val="nil"/>
          <w:between w:val="nil"/>
        </w:pBdr>
        <w:ind w:left="851" w:right="901"/>
        <w:jc w:val="both"/>
        <w:rPr>
          <w:color w:val="000000"/>
        </w:rPr>
      </w:pPr>
      <w:r w:rsidRPr="00AA2DB9">
        <w:rPr>
          <w:rFonts w:ascii="Palatino Linotype" w:eastAsia="Palatino Linotype" w:hAnsi="Palatino Linotype" w:cs="Palatino Linotype"/>
          <w:b/>
          <w:i/>
          <w:color w:val="000000"/>
        </w:rPr>
        <w:t>Artículo 12.</w:t>
      </w:r>
      <w:r w:rsidRPr="00AA2DB9">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w:t>
      </w:r>
    </w:p>
    <w:p w14:paraId="128833EE" w14:textId="77777777" w:rsidR="00B54E6C" w:rsidRPr="00AA2DB9" w:rsidRDefault="00BE7FFA">
      <w:pPr>
        <w:pBdr>
          <w:top w:val="nil"/>
          <w:left w:val="nil"/>
          <w:bottom w:val="nil"/>
          <w:right w:val="nil"/>
          <w:between w:val="nil"/>
        </w:pBdr>
        <w:ind w:left="851" w:right="901"/>
        <w:jc w:val="both"/>
        <w:rPr>
          <w:color w:val="000000"/>
        </w:rPr>
      </w:pPr>
      <w:r w:rsidRPr="00AA2DB9">
        <w:rPr>
          <w:rFonts w:ascii="Palatino Linotype" w:eastAsia="Palatino Linotype" w:hAnsi="Palatino Linotype" w:cs="Palatino Linotype"/>
          <w:b/>
          <w:i/>
          <w:color w:val="000000"/>
        </w:rPr>
        <w:t>Los sujetos obligados sólo proporcionarán la información pública que se les requiera y que obre en sus archivos y en el estado en que ésta se encuentre.</w:t>
      </w:r>
      <w:r w:rsidRPr="00AA2DB9">
        <w:rPr>
          <w:rFonts w:ascii="Palatino Linotype" w:eastAsia="Palatino Linotype" w:hAnsi="Palatino Linotype" w:cs="Palatino Linotype"/>
          <w:i/>
          <w:color w:val="000000"/>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E3CF8A5" w14:textId="77777777" w:rsidR="00B54E6C" w:rsidRPr="00AA2DB9" w:rsidRDefault="00BE7FFA">
      <w:pPr>
        <w:pBdr>
          <w:top w:val="nil"/>
          <w:left w:val="nil"/>
          <w:bottom w:val="nil"/>
          <w:right w:val="nil"/>
          <w:between w:val="nil"/>
        </w:pBdr>
        <w:ind w:left="851" w:right="901"/>
        <w:jc w:val="both"/>
        <w:rPr>
          <w:color w:val="000000"/>
        </w:rPr>
      </w:pPr>
      <w:r w:rsidRPr="00AA2DB9">
        <w:rPr>
          <w:rFonts w:ascii="Palatino Linotype" w:eastAsia="Palatino Linotype" w:hAnsi="Palatino Linotype" w:cs="Palatino Linotype"/>
          <w:i/>
          <w:color w:val="000000"/>
        </w:rPr>
        <w:t>(Énfasis añadido)</w:t>
      </w:r>
    </w:p>
    <w:p w14:paraId="541B9AD9" w14:textId="77777777" w:rsidR="00B54E6C" w:rsidRPr="00AA2DB9" w:rsidRDefault="00BE7FFA">
      <w:pPr>
        <w:pBdr>
          <w:top w:val="nil"/>
          <w:left w:val="nil"/>
          <w:bottom w:val="nil"/>
          <w:right w:val="nil"/>
          <w:between w:val="nil"/>
        </w:pBdr>
        <w:spacing w:before="280" w:after="280" w:line="360" w:lineRule="auto"/>
        <w:jc w:val="both"/>
        <w:rPr>
          <w:color w:val="000000"/>
          <w:sz w:val="24"/>
          <w:szCs w:val="24"/>
        </w:rPr>
      </w:pPr>
      <w:r w:rsidRPr="00AA2DB9">
        <w:rPr>
          <w:rFonts w:ascii="Palatino Linotype" w:eastAsia="Palatino Linotype" w:hAnsi="Palatino Linotype" w:cs="Palatino Linotype"/>
          <w:color w:val="000000"/>
          <w:sz w:val="24"/>
          <w:szCs w:val="24"/>
        </w:rPr>
        <w:lastRenderedPageBreak/>
        <w:t xml:space="preserve">Por consiguiente, los preceptos legales transcritos establecen que </w:t>
      </w:r>
      <w:r w:rsidRPr="00AA2DB9">
        <w:rPr>
          <w:rFonts w:ascii="Palatino Linotype" w:eastAsia="Palatino Linotype" w:hAnsi="Palatino Linotype" w:cs="Palatino Linotype"/>
          <w:b/>
          <w:color w:val="000000"/>
          <w:sz w:val="24"/>
          <w:szCs w:val="24"/>
        </w:rPr>
        <w:t>los Sujetos Obligados se encuentran constreñidos a entregar la información pública solicitada por los particulares</w:t>
      </w:r>
      <w:r w:rsidRPr="00AA2DB9">
        <w:rPr>
          <w:rFonts w:ascii="Palatino Linotype" w:eastAsia="Palatino Linotype" w:hAnsi="Palatino Linotype" w:cs="Palatino Linotype"/>
          <w:color w:val="000000"/>
          <w:sz w:val="24"/>
          <w:szCs w:val="24"/>
        </w:rPr>
        <w:t xml:space="preserve"> la cual obre en sus archivos o que esté en su posesión, </w:t>
      </w:r>
      <w:r w:rsidRPr="00AA2DB9">
        <w:rPr>
          <w:rFonts w:ascii="Palatino Linotype" w:eastAsia="Palatino Linotype" w:hAnsi="Palatino Linotype" w:cs="Palatino Linotype"/>
          <w:b/>
          <w:color w:val="000000"/>
          <w:sz w:val="24"/>
          <w:szCs w:val="24"/>
        </w:rPr>
        <w:t>privilegiando en todo momento el principio de máxima publicidad,</w:t>
      </w:r>
      <w:r w:rsidRPr="00AA2DB9">
        <w:rPr>
          <w:rFonts w:ascii="Palatino Linotype" w:eastAsia="Palatino Linotype" w:hAnsi="Palatino Linotype" w:cs="Palatino Linotype"/>
          <w:color w:val="000000"/>
          <w:sz w:val="24"/>
          <w:szCs w:val="24"/>
        </w:rPr>
        <w:t xml:space="preserve"> sin generarla, procesarla, resumirla, ni presentarla conforme al interés del solicitante. </w:t>
      </w:r>
    </w:p>
    <w:p w14:paraId="4210468E" w14:textId="77777777" w:rsidR="00B54E6C" w:rsidRPr="00AA2DB9" w:rsidRDefault="00BE7FFA">
      <w:pPr>
        <w:pBdr>
          <w:top w:val="nil"/>
          <w:left w:val="nil"/>
          <w:bottom w:val="nil"/>
          <w:right w:val="nil"/>
          <w:between w:val="nil"/>
        </w:pBdr>
        <w:spacing w:before="280" w:after="280" w:line="360" w:lineRule="auto"/>
        <w:jc w:val="both"/>
        <w:rPr>
          <w:color w:val="000000"/>
          <w:sz w:val="24"/>
          <w:szCs w:val="24"/>
        </w:rPr>
      </w:pPr>
      <w:r w:rsidRPr="00AA2DB9">
        <w:rPr>
          <w:rFonts w:ascii="Palatino Linotype" w:eastAsia="Palatino Linotype" w:hAnsi="Palatino Linotype" w:cs="Palatino Linotype"/>
          <w:color w:val="000000"/>
          <w:sz w:val="24"/>
          <w:szCs w:val="24"/>
        </w:rPr>
        <w:t xml:space="preserve">Queda de manifiesto entonces que, </w:t>
      </w:r>
      <w:r w:rsidRPr="00AA2DB9">
        <w:rPr>
          <w:rFonts w:ascii="Palatino Linotype" w:eastAsia="Palatino Linotype" w:hAnsi="Palatino Linotype" w:cs="Palatino Linotype"/>
          <w:b/>
          <w:color w:val="000000"/>
          <w:sz w:val="24"/>
          <w:szCs w:val="24"/>
        </w:rPr>
        <w:t>se considera información pública al conjunto de datos que posee cualquier autoridad, obtenidos en virtud del ejercicio de sus funciones de derecho público</w:t>
      </w:r>
      <w:r w:rsidRPr="00AA2DB9">
        <w:rPr>
          <w:rFonts w:ascii="Palatino Linotype" w:eastAsia="Palatino Linotype" w:hAnsi="Palatino Linotype" w:cs="Palatino Linotype"/>
          <w:color w:val="000000"/>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056F999E" w14:textId="77777777" w:rsidR="00B54E6C" w:rsidRPr="00AA2DB9" w:rsidRDefault="00BE7FFA">
      <w:pPr>
        <w:pBdr>
          <w:top w:val="nil"/>
          <w:left w:val="nil"/>
          <w:bottom w:val="nil"/>
          <w:right w:val="nil"/>
          <w:between w:val="nil"/>
        </w:pBdr>
        <w:ind w:left="851" w:right="901"/>
        <w:jc w:val="both"/>
        <w:rPr>
          <w:color w:val="000000"/>
        </w:rPr>
      </w:pPr>
      <w:r w:rsidRPr="00AA2DB9">
        <w:rPr>
          <w:rFonts w:ascii="Palatino Linotype" w:eastAsia="Palatino Linotype" w:hAnsi="Palatino Linotype" w:cs="Palatino Linotype"/>
          <w:i/>
          <w:color w:val="000000"/>
        </w:rPr>
        <w:t>“</w:t>
      </w:r>
      <w:r w:rsidRPr="00AA2DB9">
        <w:rPr>
          <w:rFonts w:ascii="Palatino Linotype" w:eastAsia="Palatino Linotype" w:hAnsi="Palatino Linotype" w:cs="Palatino Linotype"/>
          <w:b/>
          <w:i/>
          <w:color w:val="000000"/>
        </w:rPr>
        <w:t>INFORMACIÓN PÚBLICA. ES AQUELLA QUE SE ENCUENTRA EN POSESIÓN DE CUALQUIER AUTORIDAD, ENTIDAD, ÓRGANO Y ORGANISMO FEDERAL, ESTATAL Y MUNICIPAL, SIEMPRE QUE SE HAYA OBTENIDO POR CAUSA DEL EJERCICIO DE FUNCIONES DE DERECHO PÚBLICO.</w:t>
      </w:r>
      <w:r w:rsidRPr="00AA2DB9">
        <w:rPr>
          <w:rFonts w:ascii="Palatino Linotype" w:eastAsia="Palatino Linotype" w:hAnsi="Palatino Linotype" w:cs="Palatino Linotype"/>
          <w:i/>
          <w:color w:val="000000"/>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w:t>
      </w:r>
      <w:r w:rsidRPr="00AA2DB9">
        <w:rPr>
          <w:rFonts w:ascii="Palatino Linotype" w:eastAsia="Palatino Linotype" w:hAnsi="Palatino Linotype" w:cs="Palatino Linotype"/>
          <w:i/>
          <w:color w:val="000000"/>
        </w:rPr>
        <w:lastRenderedPageBreak/>
        <w:t>de la Constitución Política de los Estados Unidos Mexicanos, en relación con los numerales 1, 2, 4 y 6 de la Ley Federal de Transparencia y Acceso a la Información Pública Gubernamental” (sic)</w:t>
      </w:r>
    </w:p>
    <w:p w14:paraId="256508AF" w14:textId="77777777" w:rsidR="00B54E6C" w:rsidRPr="00AA2DB9" w:rsidRDefault="00BE7FFA">
      <w:pPr>
        <w:pBdr>
          <w:top w:val="nil"/>
          <w:left w:val="nil"/>
          <w:bottom w:val="nil"/>
          <w:right w:val="nil"/>
          <w:between w:val="nil"/>
        </w:pBdr>
        <w:spacing w:before="280" w:after="280" w:line="360" w:lineRule="auto"/>
        <w:jc w:val="both"/>
        <w:rPr>
          <w:color w:val="000000"/>
          <w:sz w:val="24"/>
          <w:szCs w:val="24"/>
        </w:rPr>
      </w:pPr>
      <w:r w:rsidRPr="00AA2DB9">
        <w:rPr>
          <w:rFonts w:ascii="Palatino Linotype" w:eastAsia="Palatino Linotype" w:hAnsi="Palatino Linotype" w:cs="Palatino Linotype"/>
          <w:color w:val="000000"/>
          <w:sz w:val="24"/>
          <w:szCs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00AE396" w14:textId="77777777" w:rsidR="00B54E6C" w:rsidRPr="00AA2DB9" w:rsidRDefault="00BE7FFA">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4"/>
          <w:szCs w:val="24"/>
        </w:rPr>
      </w:pPr>
      <w:r w:rsidRPr="00AA2DB9">
        <w:rPr>
          <w:rFonts w:ascii="Palatino Linotype" w:eastAsia="Palatino Linotype" w:hAnsi="Palatino Linotype" w:cs="Palatino Linotype"/>
          <w:color w:val="000000"/>
          <w:sz w:val="24"/>
          <w:szCs w:val="24"/>
        </w:rPr>
        <w:t xml:space="preserve">Una vez hecha esta precisión, se advierte que en el primer requerimiento: </w:t>
      </w:r>
      <w:r w:rsidRPr="00AA2DB9">
        <w:rPr>
          <w:rFonts w:ascii="Palatino Linotype" w:eastAsia="Palatino Linotype" w:hAnsi="Palatino Linotype" w:cs="Palatino Linotype"/>
          <w:i/>
          <w:color w:val="000000"/>
          <w:sz w:val="24"/>
          <w:szCs w:val="24"/>
        </w:rPr>
        <w:t>“¿Dónde puedo consultar el Reglamento del panteón?”</w:t>
      </w:r>
      <w:r w:rsidRPr="00AA2DB9">
        <w:rPr>
          <w:rFonts w:ascii="Palatino Linotype" w:eastAsia="Palatino Linotype" w:hAnsi="Palatino Linotype" w:cs="Palatino Linotype"/>
          <w:color w:val="000000"/>
          <w:sz w:val="24"/>
          <w:szCs w:val="24"/>
        </w:rPr>
        <w:t xml:space="preserve">, si bien, </w:t>
      </w:r>
      <w:r w:rsidRPr="00AA2DB9">
        <w:rPr>
          <w:rFonts w:ascii="Palatino Linotype" w:eastAsia="Palatino Linotype" w:hAnsi="Palatino Linotype" w:cs="Palatino Linotype"/>
          <w:b/>
          <w:color w:val="000000"/>
          <w:sz w:val="24"/>
          <w:szCs w:val="24"/>
        </w:rPr>
        <w:t>EL RECURRENTE</w:t>
      </w:r>
      <w:r w:rsidRPr="00AA2DB9">
        <w:rPr>
          <w:rFonts w:ascii="Palatino Linotype" w:eastAsia="Palatino Linotype" w:hAnsi="Palatino Linotype" w:cs="Palatino Linotype"/>
          <w:color w:val="000000"/>
          <w:sz w:val="24"/>
          <w:szCs w:val="24"/>
        </w:rPr>
        <w:t xml:space="preserve"> lo plantea como una pregunta, este Instituto advierte que dicha parte de la solicitud recae en un soporte documental, que es El Reglamento de Panteones del Municipio de Naucalpan de Juárez. </w:t>
      </w:r>
    </w:p>
    <w:p w14:paraId="2CC9CC4F" w14:textId="77777777" w:rsidR="00B54E6C" w:rsidRPr="00AA2DB9" w:rsidRDefault="00BE7FFA">
      <w:pPr>
        <w:spacing w:before="280" w:after="28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En ese sentido, es procedente mencionar que, aun cuando la solicitud no señale expresamente que se requiere el documento en donde conste la información solicitada, pero dicha información obra en uno, los Sujetos Obligados deberán hacer entrega de ese soporte documental, como lo señala el criterio histórico 28/10 del El Instituto Nacional de Transparencia, Acceso a la Información y Protección de Datos Personales (INAI), el cual señala lo siguiente: </w:t>
      </w:r>
    </w:p>
    <w:p w14:paraId="54AFABDE" w14:textId="56776EF7" w:rsidR="00B54E6C" w:rsidRPr="00AA2DB9" w:rsidRDefault="00BE7FFA">
      <w:pPr>
        <w:spacing w:before="62"/>
        <w:ind w:left="851" w:right="899"/>
        <w:jc w:val="both"/>
        <w:rPr>
          <w:rFonts w:ascii="Palatino Linotype" w:eastAsia="Palatino Linotype" w:hAnsi="Palatino Linotype" w:cs="Palatino Linotype"/>
          <w:i/>
        </w:rPr>
      </w:pPr>
      <w:r w:rsidRPr="00AA2DB9">
        <w:rPr>
          <w:rFonts w:ascii="Palatino Linotype" w:eastAsia="Palatino Linotype" w:hAnsi="Palatino Linotype" w:cs="Palatino Linotype"/>
          <w:b/>
          <w:i/>
        </w:rPr>
        <w:t xml:space="preserve">“Cuando en una solicitud de información no se identifique un documento en específico, si ésta tiene una expresión documental, el sujeto obligado deberá entregar al particular el documento en específico. </w:t>
      </w:r>
      <w:r w:rsidRPr="00AA2DB9">
        <w:rPr>
          <w:rFonts w:ascii="Palatino Linotype" w:eastAsia="Palatino Linotype" w:hAnsi="Palatino Linotype" w:cs="Palatino Linotype"/>
          <w:i/>
        </w:rPr>
        <w:t xml:space="preserve">La Ley Federal de Transparencia y Acceso a la Información Pública Gubernamental tiene por objeto garantizar el acceso </w:t>
      </w:r>
      <w:r w:rsidR="00DF010C" w:rsidRPr="00AA2DB9">
        <w:rPr>
          <w:rFonts w:ascii="Palatino Linotype" w:eastAsia="Palatino Linotype" w:hAnsi="Palatino Linotype" w:cs="Palatino Linotype"/>
          <w:i/>
        </w:rPr>
        <w:t>a la información contenida en documentos que los sujetos obligados generen</w:t>
      </w:r>
      <w:r w:rsidRPr="00AA2DB9">
        <w:rPr>
          <w:rFonts w:ascii="Palatino Linotype" w:eastAsia="Palatino Linotype" w:hAnsi="Palatino Linotype" w:cs="Palatino Linotype"/>
          <w:i/>
        </w:rPr>
        <w:t xml:space="preserve">, obtengan, </w:t>
      </w:r>
      <w:r w:rsidRPr="00AA2DB9">
        <w:rPr>
          <w:rFonts w:ascii="Palatino Linotype" w:eastAsia="Palatino Linotype" w:hAnsi="Palatino Linotype" w:cs="Palatino Linotype"/>
          <w:i/>
        </w:rPr>
        <w:lastRenderedPageBreak/>
        <w:t xml:space="preserve">adquieran, transformen o conserven por cualquier título; que se entienden como cualquier registro que documente el ejercicio de las facultades o la actividad de los sujetos obligados sin importar su fuente o fecha de elaboración. </w:t>
      </w:r>
      <w:r w:rsidRPr="00AA2DB9">
        <w:rPr>
          <w:rFonts w:ascii="Palatino Linotype" w:eastAsia="Palatino Linotype" w:hAnsi="Palatino Linotype" w:cs="Palatino Linotype"/>
          <w:b/>
          <w:i/>
        </w:rPr>
        <w:t>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AA2DB9">
        <w:rPr>
          <w:rFonts w:ascii="Palatino Linotype" w:eastAsia="Palatino Linotype" w:hAnsi="Palatino Linotype" w:cs="Palatino Linotype"/>
          <w:i/>
        </w:rPr>
        <w:t>. Es decir, si la respuesta a la solicitud obra en algún documento en poder de la autoridad, pero el particular no hace referencia específica a tal documento, se deberá hacer entrega del mismo al solicitante.” (Sic)</w:t>
      </w:r>
    </w:p>
    <w:p w14:paraId="72615430" w14:textId="77777777" w:rsidR="00B54E6C" w:rsidRPr="00AA2DB9" w:rsidRDefault="00BE7FFA">
      <w:pPr>
        <w:spacing w:before="62"/>
        <w:ind w:left="851" w:right="899"/>
        <w:jc w:val="both"/>
        <w:rPr>
          <w:rFonts w:ascii="Palatino Linotype" w:eastAsia="Palatino Linotype" w:hAnsi="Palatino Linotype" w:cs="Palatino Linotype"/>
          <w:i/>
        </w:rPr>
      </w:pPr>
      <w:r w:rsidRPr="00AA2DB9">
        <w:rPr>
          <w:rFonts w:ascii="Palatino Linotype" w:eastAsia="Palatino Linotype" w:hAnsi="Palatino Linotype" w:cs="Palatino Linotype"/>
          <w:b/>
          <w:i/>
        </w:rPr>
        <w:t>(Énfasis añadido)</w:t>
      </w:r>
    </w:p>
    <w:p w14:paraId="1AE7AEE6" w14:textId="77777777" w:rsidR="00B54E6C" w:rsidRPr="00AA2DB9" w:rsidRDefault="00B54E6C">
      <w:pPr>
        <w:spacing w:before="62"/>
        <w:ind w:left="851" w:right="899"/>
        <w:jc w:val="both"/>
        <w:rPr>
          <w:rFonts w:ascii="Palatino Linotype" w:eastAsia="Palatino Linotype" w:hAnsi="Palatino Linotype" w:cs="Palatino Linotype"/>
          <w:i/>
        </w:rPr>
      </w:pPr>
    </w:p>
    <w:p w14:paraId="452D71F7" w14:textId="77777777" w:rsidR="00B54E6C" w:rsidRPr="00AA2DB9" w:rsidRDefault="00BE7FFA">
      <w:pPr>
        <w:pBdr>
          <w:top w:val="nil"/>
          <w:left w:val="nil"/>
          <w:bottom w:val="nil"/>
          <w:right w:val="nil"/>
          <w:between w:val="nil"/>
        </w:pBdr>
        <w:spacing w:line="360" w:lineRule="auto"/>
        <w:ind w:right="-28"/>
        <w:jc w:val="both"/>
        <w:rPr>
          <w:rFonts w:ascii="Palatino Linotype" w:eastAsia="Palatino Linotype" w:hAnsi="Palatino Linotype" w:cs="Palatino Linotype"/>
          <w:color w:val="222222"/>
          <w:sz w:val="24"/>
          <w:szCs w:val="24"/>
        </w:rPr>
      </w:pPr>
      <w:r w:rsidRPr="00AA2DB9">
        <w:rPr>
          <w:rFonts w:ascii="Palatino Linotype" w:eastAsia="Palatino Linotype" w:hAnsi="Palatino Linotype" w:cs="Palatino Linotype"/>
          <w:color w:val="222222"/>
          <w:sz w:val="24"/>
          <w:szCs w:val="24"/>
        </w:rPr>
        <w:t xml:space="preserve">El criterio antes citado puede ser aplicado al caso que nos ocupa, toda vez que el mismo </w:t>
      </w:r>
      <w:r w:rsidRPr="00AA2DB9">
        <w:rPr>
          <w:rFonts w:ascii="Palatino Linotype" w:eastAsia="Palatino Linotype" w:hAnsi="Palatino Linotype" w:cs="Palatino Linotype"/>
          <w:b/>
          <w:color w:val="222222"/>
          <w:sz w:val="24"/>
          <w:szCs w:val="24"/>
        </w:rPr>
        <w:t>RECURRENTE</w:t>
      </w:r>
      <w:r w:rsidRPr="00AA2DB9">
        <w:rPr>
          <w:rFonts w:ascii="Palatino Linotype" w:eastAsia="Palatino Linotype" w:hAnsi="Palatino Linotype" w:cs="Palatino Linotype"/>
          <w:color w:val="222222"/>
          <w:sz w:val="24"/>
          <w:szCs w:val="24"/>
        </w:rPr>
        <w:t xml:space="preserve"> señala su intención de conocer el Reglamento de Panteones.</w:t>
      </w:r>
    </w:p>
    <w:p w14:paraId="7B79E459" w14:textId="77777777" w:rsidR="00B54E6C" w:rsidRPr="00AA2DB9" w:rsidRDefault="00BE7FFA">
      <w:pPr>
        <w:pBdr>
          <w:top w:val="nil"/>
          <w:left w:val="nil"/>
          <w:bottom w:val="nil"/>
          <w:right w:val="nil"/>
          <w:between w:val="nil"/>
        </w:pBdr>
        <w:spacing w:line="360" w:lineRule="auto"/>
        <w:ind w:right="-28"/>
        <w:jc w:val="both"/>
        <w:rPr>
          <w:rFonts w:ascii="Palatino Linotype" w:eastAsia="Palatino Linotype" w:hAnsi="Palatino Linotype" w:cs="Palatino Linotype"/>
          <w:color w:val="222222"/>
        </w:rPr>
      </w:pPr>
      <w:r w:rsidRPr="00AA2DB9">
        <w:rPr>
          <w:rFonts w:ascii="Palatino Linotype" w:eastAsia="Palatino Linotype" w:hAnsi="Palatino Linotype" w:cs="Palatino Linotype"/>
          <w:color w:val="222222"/>
          <w:sz w:val="24"/>
          <w:szCs w:val="24"/>
        </w:rPr>
        <w:t xml:space="preserve">En consecuencia, </w:t>
      </w:r>
      <w:r w:rsidRPr="00AA2DB9">
        <w:rPr>
          <w:rFonts w:ascii="Palatino Linotype" w:eastAsia="Palatino Linotype" w:hAnsi="Palatino Linotype" w:cs="Palatino Linotype"/>
          <w:b/>
          <w:color w:val="222222"/>
          <w:sz w:val="24"/>
          <w:szCs w:val="24"/>
        </w:rPr>
        <w:t xml:space="preserve">EL SUJETO OBLIGADO </w:t>
      </w:r>
      <w:r w:rsidRPr="00AA2DB9">
        <w:rPr>
          <w:rFonts w:ascii="Palatino Linotype" w:eastAsia="Palatino Linotype" w:hAnsi="Palatino Linotype" w:cs="Palatino Linotype"/>
          <w:color w:val="222222"/>
          <w:sz w:val="24"/>
          <w:szCs w:val="24"/>
        </w:rPr>
        <w:t xml:space="preserve">adjuntó a su respuesta el documento denominado </w:t>
      </w:r>
      <w:r w:rsidRPr="00AA2DB9">
        <w:rPr>
          <w:rFonts w:ascii="Palatino Linotype" w:eastAsia="Palatino Linotype" w:hAnsi="Palatino Linotype" w:cs="Palatino Linotype"/>
          <w:i/>
          <w:color w:val="222222"/>
          <w:sz w:val="24"/>
          <w:szCs w:val="24"/>
        </w:rPr>
        <w:t>“REGLAMENTO DE PANTEONES.pdf”</w:t>
      </w:r>
      <w:r w:rsidRPr="00AA2DB9">
        <w:rPr>
          <w:rFonts w:ascii="Palatino Linotype" w:eastAsia="Palatino Linotype" w:hAnsi="Palatino Linotype" w:cs="Palatino Linotype"/>
          <w:color w:val="222222"/>
          <w:sz w:val="24"/>
          <w:szCs w:val="24"/>
        </w:rPr>
        <w:t>, mismo que contiene el Reglamento de Panteones del Municipio de Naucalpan de Juárez como se puede observar de la captura de pantalla que se inserta a continuación</w:t>
      </w:r>
      <w:r w:rsidRPr="00AA2DB9">
        <w:rPr>
          <w:rFonts w:ascii="Palatino Linotype" w:eastAsia="Palatino Linotype" w:hAnsi="Palatino Linotype" w:cs="Palatino Linotype"/>
          <w:color w:val="222222"/>
        </w:rPr>
        <w:t xml:space="preserve">: </w:t>
      </w:r>
    </w:p>
    <w:p w14:paraId="0E3A1F73" w14:textId="77777777" w:rsidR="00B54E6C" w:rsidRPr="00AA2DB9" w:rsidRDefault="00BE7FFA">
      <w:pPr>
        <w:pBdr>
          <w:top w:val="nil"/>
          <w:left w:val="nil"/>
          <w:bottom w:val="nil"/>
          <w:right w:val="nil"/>
          <w:between w:val="nil"/>
        </w:pBdr>
        <w:spacing w:line="360" w:lineRule="auto"/>
        <w:ind w:right="-28"/>
        <w:jc w:val="center"/>
        <w:rPr>
          <w:rFonts w:ascii="Palatino Linotype" w:eastAsia="Palatino Linotype" w:hAnsi="Palatino Linotype" w:cs="Palatino Linotype"/>
          <w:color w:val="222222"/>
        </w:rPr>
      </w:pPr>
      <w:r w:rsidRPr="00AA2DB9">
        <w:rPr>
          <w:rFonts w:ascii="Palatino Linotype" w:eastAsia="Palatino Linotype" w:hAnsi="Palatino Linotype" w:cs="Palatino Linotype"/>
          <w:noProof/>
          <w:color w:val="222222"/>
        </w:rPr>
        <w:lastRenderedPageBreak/>
        <w:drawing>
          <wp:inline distT="0" distB="0" distL="0" distR="0" wp14:anchorId="41DA168B" wp14:editId="669F9A6D">
            <wp:extent cx="5791200" cy="3117215"/>
            <wp:effectExtent l="0" t="0" r="0" b="0"/>
            <wp:docPr id="6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t="16153" b="38941"/>
                    <a:stretch>
                      <a:fillRect/>
                    </a:stretch>
                  </pic:blipFill>
                  <pic:spPr>
                    <a:xfrm>
                      <a:off x="0" y="0"/>
                      <a:ext cx="5791200" cy="3117215"/>
                    </a:xfrm>
                    <a:prstGeom prst="rect">
                      <a:avLst/>
                    </a:prstGeom>
                    <a:ln/>
                  </pic:spPr>
                </pic:pic>
              </a:graphicData>
            </a:graphic>
          </wp:inline>
        </w:drawing>
      </w:r>
      <w:r w:rsidRPr="00AA2DB9">
        <w:rPr>
          <w:noProof/>
        </w:rPr>
        <mc:AlternateContent>
          <mc:Choice Requires="wps">
            <w:drawing>
              <wp:anchor distT="0" distB="0" distL="114300" distR="114300" simplePos="0" relativeHeight="251658240" behindDoc="0" locked="0" layoutInCell="1" hidden="0" allowOverlap="1" wp14:anchorId="13F42FD3" wp14:editId="19DB7E88">
                <wp:simplePos x="0" y="0"/>
                <wp:positionH relativeFrom="column">
                  <wp:posOffset>495300</wp:posOffset>
                </wp:positionH>
                <wp:positionV relativeFrom="paragraph">
                  <wp:posOffset>977900</wp:posOffset>
                </wp:positionV>
                <wp:extent cx="4781550" cy="600075"/>
                <wp:effectExtent l="0" t="0" r="0" b="0"/>
                <wp:wrapNone/>
                <wp:docPr id="61" name="Rectángulo 61"/>
                <wp:cNvGraphicFramePr/>
                <a:graphic xmlns:a="http://schemas.openxmlformats.org/drawingml/2006/main">
                  <a:graphicData uri="http://schemas.microsoft.com/office/word/2010/wordprocessingShape">
                    <wps:wsp>
                      <wps:cNvSpPr/>
                      <wps:spPr>
                        <a:xfrm>
                          <a:off x="2993325" y="3518063"/>
                          <a:ext cx="4705350" cy="523875"/>
                        </a:xfrm>
                        <a:prstGeom prst="rect">
                          <a:avLst/>
                        </a:prstGeom>
                        <a:noFill/>
                        <a:ln w="19050" cap="flat" cmpd="sng">
                          <a:solidFill>
                            <a:srgbClr val="FF0000"/>
                          </a:solidFill>
                          <a:prstDash val="solid"/>
                          <a:miter lim="800000"/>
                          <a:headEnd type="none" w="sm" len="sm"/>
                          <a:tailEnd type="none" w="sm" len="sm"/>
                        </a:ln>
                      </wps:spPr>
                      <wps:txbx>
                        <w:txbxContent>
                          <w:p w14:paraId="31F281A5" w14:textId="77777777" w:rsidR="00AA2DB9" w:rsidRDefault="00AA2D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3F42FD3" id="Rectángulo 61" o:spid="_x0000_s1026" style="position:absolute;left:0;text-align:left;margin-left:39pt;margin-top:77pt;width:376.5pt;height:47.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" filled="f" strokecolor="red" strokeweight="1.5pt">
                <v:stroke startarrowwidth="narrow" startarrowlength="short" endarrowwidth="narrow" endarrowlength="short"/>
                <v:textbox inset="2.53958mm,2.53958mm,2.53958mm,2.53958mm">
                  <w:txbxContent>
                    <w:p w14:paraId="31F281A5" w14:textId="77777777" w:rsidR="00AA2DB9" w:rsidRDefault="00AA2DB9">
                      <w:pPr>
                        <w:spacing w:after="0" w:line="240" w:lineRule="auto"/>
                        <w:textDirection w:val="btLr"/>
                      </w:pPr>
                    </w:p>
                  </w:txbxContent>
                </v:textbox>
              </v:rect>
            </w:pict>
          </mc:Fallback>
        </mc:AlternateContent>
      </w:r>
    </w:p>
    <w:p w14:paraId="66D52EA8" w14:textId="77777777" w:rsidR="00B54E6C" w:rsidRPr="00AA2DB9" w:rsidRDefault="00BE7FFA">
      <w:pPr>
        <w:pBdr>
          <w:top w:val="nil"/>
          <w:left w:val="nil"/>
          <w:bottom w:val="nil"/>
          <w:right w:val="nil"/>
          <w:between w:val="nil"/>
        </w:pBdr>
        <w:spacing w:line="360" w:lineRule="auto"/>
        <w:ind w:right="-28"/>
        <w:jc w:val="both"/>
        <w:rPr>
          <w:rFonts w:ascii="Palatino Linotype" w:eastAsia="Palatino Linotype" w:hAnsi="Palatino Linotype" w:cs="Palatino Linotype"/>
          <w:color w:val="222222"/>
          <w:sz w:val="24"/>
          <w:szCs w:val="24"/>
        </w:rPr>
      </w:pPr>
      <w:r w:rsidRPr="00AA2DB9">
        <w:rPr>
          <w:rFonts w:ascii="Palatino Linotype" w:eastAsia="Palatino Linotype" w:hAnsi="Palatino Linotype" w:cs="Palatino Linotype"/>
          <w:color w:val="222222"/>
          <w:sz w:val="24"/>
          <w:szCs w:val="24"/>
        </w:rPr>
        <w:t xml:space="preserve">En consecuencia, se tiene por colmado dicho rubro de la solicitud, toda vez que </w:t>
      </w:r>
      <w:r w:rsidRPr="00AA2DB9">
        <w:rPr>
          <w:rFonts w:ascii="Palatino Linotype" w:eastAsia="Palatino Linotype" w:hAnsi="Palatino Linotype" w:cs="Palatino Linotype"/>
          <w:b/>
          <w:color w:val="222222"/>
          <w:sz w:val="24"/>
          <w:szCs w:val="24"/>
        </w:rPr>
        <w:t>EL SUJETO OBLIGADO</w:t>
      </w:r>
      <w:r w:rsidRPr="00AA2DB9">
        <w:rPr>
          <w:rFonts w:ascii="Palatino Linotype" w:eastAsia="Palatino Linotype" w:hAnsi="Palatino Linotype" w:cs="Palatino Linotype"/>
          <w:color w:val="222222"/>
          <w:sz w:val="24"/>
          <w:szCs w:val="24"/>
        </w:rPr>
        <w:t xml:space="preserve"> hizo entrega de los requerido por</w:t>
      </w:r>
      <w:r w:rsidRPr="00AA2DB9">
        <w:rPr>
          <w:rFonts w:ascii="Palatino Linotype" w:eastAsia="Palatino Linotype" w:hAnsi="Palatino Linotype" w:cs="Palatino Linotype"/>
          <w:b/>
          <w:color w:val="222222"/>
          <w:sz w:val="24"/>
          <w:szCs w:val="24"/>
        </w:rPr>
        <w:t xml:space="preserve"> EL RECURRENTE, </w:t>
      </w:r>
      <w:r w:rsidRPr="00AA2DB9">
        <w:rPr>
          <w:rFonts w:ascii="Palatino Linotype" w:eastAsia="Palatino Linotype" w:hAnsi="Palatino Linotype" w:cs="Palatino Linotype"/>
          <w:color w:val="222222"/>
          <w:sz w:val="24"/>
          <w:szCs w:val="24"/>
        </w:rPr>
        <w:t xml:space="preserve">en lo que respecta a dónde se puede consultar el Reglamento de Panteones del Municipio de Naucalpan de Juárez </w:t>
      </w:r>
    </w:p>
    <w:p w14:paraId="1B6BBF7F" w14:textId="77777777" w:rsidR="00B54E6C" w:rsidRPr="00AA2DB9" w:rsidRDefault="00B54E6C">
      <w:pPr>
        <w:pBdr>
          <w:top w:val="nil"/>
          <w:left w:val="nil"/>
          <w:bottom w:val="nil"/>
          <w:right w:val="nil"/>
          <w:between w:val="nil"/>
        </w:pBdr>
        <w:spacing w:line="360" w:lineRule="auto"/>
        <w:ind w:right="-28"/>
        <w:rPr>
          <w:rFonts w:ascii="Palatino Linotype" w:eastAsia="Palatino Linotype" w:hAnsi="Palatino Linotype" w:cs="Palatino Linotype"/>
          <w:color w:val="222222"/>
          <w:sz w:val="24"/>
          <w:szCs w:val="24"/>
        </w:rPr>
      </w:pPr>
    </w:p>
    <w:p w14:paraId="0F9E2429" w14:textId="77777777" w:rsidR="00B54E6C" w:rsidRPr="00AA2DB9" w:rsidRDefault="00BE7FFA">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4"/>
          <w:szCs w:val="24"/>
        </w:rPr>
      </w:pPr>
      <w:r w:rsidRPr="00AA2DB9">
        <w:rPr>
          <w:rFonts w:ascii="Palatino Linotype" w:eastAsia="Palatino Linotype" w:hAnsi="Palatino Linotype" w:cs="Palatino Linotype"/>
          <w:color w:val="000000"/>
          <w:sz w:val="24"/>
          <w:szCs w:val="24"/>
        </w:rPr>
        <w:t xml:space="preserve">Por otro lado, del segundo punto de la solicitud, en la cual, </w:t>
      </w:r>
      <w:r w:rsidRPr="00AA2DB9">
        <w:rPr>
          <w:rFonts w:ascii="Palatino Linotype" w:eastAsia="Palatino Linotype" w:hAnsi="Palatino Linotype" w:cs="Palatino Linotype"/>
          <w:b/>
          <w:color w:val="000000"/>
          <w:sz w:val="24"/>
          <w:szCs w:val="24"/>
        </w:rPr>
        <w:t>EL RECURRENTE</w:t>
      </w:r>
      <w:r w:rsidRPr="00AA2DB9">
        <w:rPr>
          <w:rFonts w:ascii="Palatino Linotype" w:eastAsia="Palatino Linotype" w:hAnsi="Palatino Linotype" w:cs="Palatino Linotype"/>
          <w:color w:val="000000"/>
          <w:sz w:val="24"/>
          <w:szCs w:val="24"/>
        </w:rPr>
        <w:t xml:space="preserve"> desea obtener el listado de los panteones privados, públicos y los que no están clasificados en ninguna de las dos categorías. </w:t>
      </w:r>
      <w:r w:rsidRPr="00AA2DB9">
        <w:rPr>
          <w:rFonts w:ascii="Palatino Linotype" w:eastAsia="Palatino Linotype" w:hAnsi="Palatino Linotype" w:cs="Palatino Linotype"/>
          <w:b/>
          <w:color w:val="000000"/>
          <w:sz w:val="24"/>
          <w:szCs w:val="24"/>
        </w:rPr>
        <w:t>EL SUJETO OBLIGADO</w:t>
      </w:r>
      <w:r w:rsidRPr="00AA2DB9">
        <w:rPr>
          <w:rFonts w:ascii="Palatino Linotype" w:eastAsia="Palatino Linotype" w:hAnsi="Palatino Linotype" w:cs="Palatino Linotype"/>
          <w:color w:val="000000"/>
          <w:sz w:val="24"/>
          <w:szCs w:val="24"/>
        </w:rPr>
        <w:t xml:space="preserve"> respondió como a continuación se señala: </w:t>
      </w:r>
    </w:p>
    <w:p w14:paraId="40DDF523" w14:textId="6BDA60A8" w:rsidR="00B54E6C" w:rsidRPr="00AA2DB9" w:rsidRDefault="00BE7FFA">
      <w:pPr>
        <w:pBdr>
          <w:top w:val="nil"/>
          <w:left w:val="nil"/>
          <w:bottom w:val="nil"/>
          <w:right w:val="nil"/>
          <w:between w:val="nil"/>
        </w:pBdr>
        <w:ind w:left="851" w:right="899"/>
        <w:jc w:val="both"/>
        <w:rPr>
          <w:rFonts w:ascii="Palatino Linotype" w:eastAsia="Palatino Linotype" w:hAnsi="Palatino Linotype" w:cs="Palatino Linotype"/>
          <w:color w:val="000000"/>
        </w:rPr>
      </w:pPr>
      <w:r w:rsidRPr="00AA2DB9">
        <w:rPr>
          <w:rFonts w:ascii="Palatino Linotype" w:eastAsia="Palatino Linotype" w:hAnsi="Palatino Linotype" w:cs="Palatino Linotype"/>
          <w:i/>
        </w:rPr>
        <w:t xml:space="preserve">“En Naucalpan de Juárez, hay 12 panteones de los cuales sólo 2 son administrados por el municipio; El panteón de San Andrés y el Panteón Rio Hondo; los panteones de San </w:t>
      </w:r>
      <w:r w:rsidRPr="00AA2DB9">
        <w:rPr>
          <w:rFonts w:ascii="Palatino Linotype" w:eastAsia="Palatino Linotype" w:hAnsi="Palatino Linotype" w:cs="Palatino Linotype"/>
          <w:i/>
        </w:rPr>
        <w:lastRenderedPageBreak/>
        <w:t xml:space="preserve">mateo Nopala, Santiago </w:t>
      </w:r>
      <w:r w:rsidR="00DF010C" w:rsidRPr="00AA2DB9">
        <w:rPr>
          <w:rFonts w:ascii="Palatino Linotype" w:eastAsia="Palatino Linotype" w:hAnsi="Palatino Linotype" w:cs="Palatino Linotype"/>
          <w:i/>
        </w:rPr>
        <w:t>Occipucio</w:t>
      </w:r>
      <w:r w:rsidRPr="00AA2DB9">
        <w:rPr>
          <w:rFonts w:ascii="Palatino Linotype" w:eastAsia="Palatino Linotype" w:hAnsi="Palatino Linotype" w:cs="Palatino Linotype"/>
          <w:i/>
        </w:rPr>
        <w:t>, San Lorenzo Totolinga, Santa Cruz del Monte, San Francisco Chimalpa, Santiago Tepatlaxco, son panteones administrados por los pueblos; y los panteones del régimen privado son Panteón de Las Lomas, Panteón Guadalupano, y Panteón Parque Memorial” (Sic)</w:t>
      </w:r>
    </w:p>
    <w:p w14:paraId="1E121B0E" w14:textId="77777777" w:rsidR="00B54E6C" w:rsidRPr="00AA2DB9" w:rsidRDefault="00B54E6C">
      <w:pPr>
        <w:pBdr>
          <w:top w:val="nil"/>
          <w:left w:val="nil"/>
          <w:bottom w:val="nil"/>
          <w:right w:val="nil"/>
          <w:between w:val="nil"/>
        </w:pBdr>
        <w:ind w:left="851" w:right="899"/>
        <w:jc w:val="both"/>
        <w:rPr>
          <w:rFonts w:ascii="Palatino Linotype" w:eastAsia="Palatino Linotype" w:hAnsi="Palatino Linotype" w:cs="Palatino Linotype"/>
          <w:color w:val="000000"/>
        </w:rPr>
      </w:pPr>
    </w:p>
    <w:p w14:paraId="37A4ABAC" w14:textId="77777777" w:rsidR="00B54E6C" w:rsidRPr="00AA2DB9" w:rsidRDefault="00BE7FFA">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4"/>
          <w:szCs w:val="24"/>
        </w:rPr>
      </w:pPr>
      <w:r w:rsidRPr="00AA2DB9">
        <w:rPr>
          <w:rFonts w:ascii="Palatino Linotype" w:eastAsia="Palatino Linotype" w:hAnsi="Palatino Linotype" w:cs="Palatino Linotype"/>
          <w:color w:val="000000"/>
          <w:sz w:val="24"/>
          <w:szCs w:val="24"/>
        </w:rPr>
        <w:t xml:space="preserve">Del párrafo antes transcrito, se desprende el siguiente listado de los panteones señalados en la respuesta del </w:t>
      </w:r>
      <w:r w:rsidRPr="00AA2DB9">
        <w:rPr>
          <w:rFonts w:ascii="Palatino Linotype" w:eastAsia="Palatino Linotype" w:hAnsi="Palatino Linotype" w:cs="Palatino Linotype"/>
          <w:b/>
          <w:color w:val="000000"/>
          <w:sz w:val="24"/>
          <w:szCs w:val="24"/>
        </w:rPr>
        <w:t>SUJETO OBLIGADO</w:t>
      </w:r>
      <w:r w:rsidRPr="00AA2DB9">
        <w:rPr>
          <w:rFonts w:ascii="Palatino Linotype" w:eastAsia="Palatino Linotype" w:hAnsi="Palatino Linotype" w:cs="Palatino Linotype"/>
          <w:color w:val="000000"/>
          <w:sz w:val="24"/>
          <w:szCs w:val="24"/>
        </w:rPr>
        <w:t xml:space="preserve">, los cuales en relación a su administración se encuentran de la manera siguiente: </w:t>
      </w:r>
    </w:p>
    <w:tbl>
      <w:tblPr>
        <w:tblStyle w:val="aff3"/>
        <w:tblW w:w="7693" w:type="dxa"/>
        <w:jc w:val="center"/>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268"/>
        <w:gridCol w:w="2977"/>
        <w:gridCol w:w="2448"/>
      </w:tblGrid>
      <w:tr w:rsidR="00B54E6C" w:rsidRPr="00AA2DB9" w14:paraId="13631F99" w14:textId="77777777">
        <w:trPr>
          <w:jc w:val="center"/>
        </w:trPr>
        <w:tc>
          <w:tcPr>
            <w:tcW w:w="2268" w:type="dxa"/>
          </w:tcPr>
          <w:p w14:paraId="435AB92E" w14:textId="77777777" w:rsidR="00B54E6C" w:rsidRPr="00AA2DB9" w:rsidRDefault="00BE7FFA">
            <w:pPr>
              <w:ind w:right="-28"/>
              <w:jc w:val="center"/>
              <w:rPr>
                <w:rFonts w:ascii="Palatino Linotype" w:eastAsia="Palatino Linotype" w:hAnsi="Palatino Linotype" w:cs="Palatino Linotype"/>
                <w:b/>
              </w:rPr>
            </w:pPr>
            <w:r w:rsidRPr="00AA2DB9">
              <w:rPr>
                <w:rFonts w:ascii="Palatino Linotype" w:eastAsia="Palatino Linotype" w:hAnsi="Palatino Linotype" w:cs="Palatino Linotype"/>
                <w:b/>
              </w:rPr>
              <w:t>Públicos</w:t>
            </w:r>
          </w:p>
        </w:tc>
        <w:tc>
          <w:tcPr>
            <w:tcW w:w="2977" w:type="dxa"/>
          </w:tcPr>
          <w:p w14:paraId="0A7EEF6F" w14:textId="77777777" w:rsidR="00B54E6C" w:rsidRPr="00AA2DB9" w:rsidRDefault="00BE7FFA">
            <w:pPr>
              <w:ind w:right="-28"/>
              <w:jc w:val="center"/>
              <w:rPr>
                <w:rFonts w:ascii="Palatino Linotype" w:eastAsia="Palatino Linotype" w:hAnsi="Palatino Linotype" w:cs="Palatino Linotype"/>
                <w:b/>
              </w:rPr>
            </w:pPr>
            <w:r w:rsidRPr="00AA2DB9">
              <w:rPr>
                <w:rFonts w:ascii="Palatino Linotype" w:eastAsia="Palatino Linotype" w:hAnsi="Palatino Linotype" w:cs="Palatino Linotype"/>
                <w:b/>
              </w:rPr>
              <w:t>Privados</w:t>
            </w:r>
          </w:p>
        </w:tc>
        <w:tc>
          <w:tcPr>
            <w:tcW w:w="2448" w:type="dxa"/>
          </w:tcPr>
          <w:p w14:paraId="42B42102" w14:textId="77777777" w:rsidR="00B54E6C" w:rsidRPr="00AA2DB9" w:rsidRDefault="00BE7FFA">
            <w:pPr>
              <w:ind w:right="-28"/>
              <w:jc w:val="center"/>
              <w:rPr>
                <w:rFonts w:ascii="Palatino Linotype" w:eastAsia="Palatino Linotype" w:hAnsi="Palatino Linotype" w:cs="Palatino Linotype"/>
                <w:b/>
              </w:rPr>
            </w:pPr>
            <w:r w:rsidRPr="00AA2DB9">
              <w:rPr>
                <w:rFonts w:ascii="Palatino Linotype" w:eastAsia="Palatino Linotype" w:hAnsi="Palatino Linotype" w:cs="Palatino Linotype"/>
                <w:b/>
              </w:rPr>
              <w:t xml:space="preserve">Administrados por los Pueblos </w:t>
            </w:r>
          </w:p>
        </w:tc>
      </w:tr>
      <w:tr w:rsidR="00B54E6C" w:rsidRPr="00AA2DB9" w14:paraId="4AE71885" w14:textId="77777777">
        <w:trPr>
          <w:jc w:val="center"/>
        </w:trPr>
        <w:tc>
          <w:tcPr>
            <w:tcW w:w="2268" w:type="dxa"/>
          </w:tcPr>
          <w:p w14:paraId="5CBFEA33" w14:textId="77777777" w:rsidR="00B54E6C" w:rsidRPr="00AA2DB9" w:rsidRDefault="00BE7FFA">
            <w:pPr>
              <w:ind w:right="-28"/>
              <w:jc w:val="center"/>
              <w:rPr>
                <w:rFonts w:ascii="Palatino Linotype" w:eastAsia="Palatino Linotype" w:hAnsi="Palatino Linotype" w:cs="Palatino Linotype"/>
              </w:rPr>
            </w:pPr>
            <w:r w:rsidRPr="00AA2DB9">
              <w:rPr>
                <w:rFonts w:ascii="Palatino Linotype" w:eastAsia="Palatino Linotype" w:hAnsi="Palatino Linotype" w:cs="Palatino Linotype"/>
              </w:rPr>
              <w:t>Panteón de San Andrés</w:t>
            </w:r>
          </w:p>
        </w:tc>
        <w:tc>
          <w:tcPr>
            <w:tcW w:w="2977" w:type="dxa"/>
          </w:tcPr>
          <w:p w14:paraId="49889A84" w14:textId="77777777" w:rsidR="00B54E6C" w:rsidRPr="00AA2DB9" w:rsidRDefault="00BE7FFA">
            <w:pPr>
              <w:ind w:right="-28"/>
              <w:jc w:val="center"/>
              <w:rPr>
                <w:rFonts w:ascii="Palatino Linotype" w:eastAsia="Palatino Linotype" w:hAnsi="Palatino Linotype" w:cs="Palatino Linotype"/>
              </w:rPr>
            </w:pPr>
            <w:r w:rsidRPr="00AA2DB9">
              <w:rPr>
                <w:rFonts w:ascii="Palatino Linotype" w:eastAsia="Palatino Linotype" w:hAnsi="Palatino Linotype" w:cs="Palatino Linotype"/>
              </w:rPr>
              <w:t>Panteón de Las Lomas</w:t>
            </w:r>
          </w:p>
        </w:tc>
        <w:tc>
          <w:tcPr>
            <w:tcW w:w="2448" w:type="dxa"/>
          </w:tcPr>
          <w:p w14:paraId="189C9AB0" w14:textId="77777777" w:rsidR="00B54E6C" w:rsidRPr="00AA2DB9" w:rsidRDefault="00BE7FFA">
            <w:pPr>
              <w:ind w:right="-28"/>
              <w:jc w:val="center"/>
              <w:rPr>
                <w:rFonts w:ascii="Palatino Linotype" w:eastAsia="Palatino Linotype" w:hAnsi="Palatino Linotype" w:cs="Palatino Linotype"/>
              </w:rPr>
            </w:pPr>
            <w:r w:rsidRPr="00AA2DB9">
              <w:rPr>
                <w:rFonts w:ascii="Palatino Linotype" w:eastAsia="Palatino Linotype" w:hAnsi="Palatino Linotype" w:cs="Palatino Linotype"/>
              </w:rPr>
              <w:t>Panteón San Mateo Nopala</w:t>
            </w:r>
          </w:p>
        </w:tc>
      </w:tr>
      <w:tr w:rsidR="00B54E6C" w:rsidRPr="00AA2DB9" w14:paraId="2693E755" w14:textId="77777777">
        <w:trPr>
          <w:jc w:val="center"/>
        </w:trPr>
        <w:tc>
          <w:tcPr>
            <w:tcW w:w="2268" w:type="dxa"/>
          </w:tcPr>
          <w:p w14:paraId="1EA48434" w14:textId="77777777" w:rsidR="00B54E6C" w:rsidRPr="00AA2DB9" w:rsidRDefault="00BE7FFA">
            <w:pPr>
              <w:ind w:right="-28"/>
              <w:jc w:val="center"/>
              <w:rPr>
                <w:rFonts w:ascii="Palatino Linotype" w:eastAsia="Palatino Linotype" w:hAnsi="Palatino Linotype" w:cs="Palatino Linotype"/>
              </w:rPr>
            </w:pPr>
            <w:r w:rsidRPr="00AA2DB9">
              <w:rPr>
                <w:rFonts w:ascii="Palatino Linotype" w:eastAsia="Palatino Linotype" w:hAnsi="Palatino Linotype" w:cs="Palatino Linotype"/>
              </w:rPr>
              <w:t>Panteón Río Hondo</w:t>
            </w:r>
          </w:p>
        </w:tc>
        <w:tc>
          <w:tcPr>
            <w:tcW w:w="2977" w:type="dxa"/>
          </w:tcPr>
          <w:p w14:paraId="28708939" w14:textId="77777777" w:rsidR="00B54E6C" w:rsidRPr="00AA2DB9" w:rsidRDefault="00BE7FFA">
            <w:pPr>
              <w:ind w:right="-28"/>
              <w:jc w:val="center"/>
              <w:rPr>
                <w:rFonts w:ascii="Palatino Linotype" w:eastAsia="Palatino Linotype" w:hAnsi="Palatino Linotype" w:cs="Palatino Linotype"/>
              </w:rPr>
            </w:pPr>
            <w:r w:rsidRPr="00AA2DB9">
              <w:rPr>
                <w:rFonts w:ascii="Palatino Linotype" w:eastAsia="Palatino Linotype" w:hAnsi="Palatino Linotype" w:cs="Palatino Linotype"/>
              </w:rPr>
              <w:t>Panteón Guadalupano</w:t>
            </w:r>
          </w:p>
        </w:tc>
        <w:tc>
          <w:tcPr>
            <w:tcW w:w="2448" w:type="dxa"/>
          </w:tcPr>
          <w:p w14:paraId="004D0A61" w14:textId="77777777" w:rsidR="00B54E6C" w:rsidRPr="00AA2DB9" w:rsidRDefault="00BE7FFA">
            <w:pPr>
              <w:ind w:right="-28"/>
              <w:jc w:val="center"/>
              <w:rPr>
                <w:rFonts w:ascii="Palatino Linotype" w:eastAsia="Palatino Linotype" w:hAnsi="Palatino Linotype" w:cs="Palatino Linotype"/>
              </w:rPr>
            </w:pPr>
            <w:r w:rsidRPr="00AA2DB9">
              <w:rPr>
                <w:rFonts w:ascii="Palatino Linotype" w:eastAsia="Palatino Linotype" w:hAnsi="Palatino Linotype" w:cs="Palatino Linotype"/>
              </w:rPr>
              <w:t>Panteón Santiago Occipaco</w:t>
            </w:r>
          </w:p>
        </w:tc>
      </w:tr>
      <w:tr w:rsidR="00B54E6C" w:rsidRPr="00AA2DB9" w14:paraId="2718ED8B" w14:textId="77777777">
        <w:trPr>
          <w:jc w:val="center"/>
        </w:trPr>
        <w:tc>
          <w:tcPr>
            <w:tcW w:w="2268" w:type="dxa"/>
          </w:tcPr>
          <w:p w14:paraId="131E7549" w14:textId="77777777" w:rsidR="00B54E6C" w:rsidRPr="00AA2DB9" w:rsidRDefault="00B54E6C">
            <w:pPr>
              <w:ind w:right="-28"/>
              <w:jc w:val="center"/>
              <w:rPr>
                <w:rFonts w:ascii="Palatino Linotype" w:eastAsia="Palatino Linotype" w:hAnsi="Palatino Linotype" w:cs="Palatino Linotype"/>
              </w:rPr>
            </w:pPr>
          </w:p>
        </w:tc>
        <w:tc>
          <w:tcPr>
            <w:tcW w:w="2977" w:type="dxa"/>
          </w:tcPr>
          <w:p w14:paraId="1286255F" w14:textId="77777777" w:rsidR="00B54E6C" w:rsidRPr="00AA2DB9" w:rsidRDefault="00BE7FFA">
            <w:pPr>
              <w:ind w:right="-28"/>
              <w:jc w:val="center"/>
              <w:rPr>
                <w:rFonts w:ascii="Palatino Linotype" w:eastAsia="Palatino Linotype" w:hAnsi="Palatino Linotype" w:cs="Palatino Linotype"/>
              </w:rPr>
            </w:pPr>
            <w:r w:rsidRPr="00AA2DB9">
              <w:rPr>
                <w:rFonts w:ascii="Palatino Linotype" w:eastAsia="Palatino Linotype" w:hAnsi="Palatino Linotype" w:cs="Palatino Linotype"/>
              </w:rPr>
              <w:t>Panteón Parque Memorial</w:t>
            </w:r>
          </w:p>
        </w:tc>
        <w:tc>
          <w:tcPr>
            <w:tcW w:w="2448" w:type="dxa"/>
          </w:tcPr>
          <w:p w14:paraId="3F547BAA" w14:textId="77777777" w:rsidR="00B54E6C" w:rsidRPr="00AA2DB9" w:rsidRDefault="00BE7FFA">
            <w:pPr>
              <w:ind w:right="-28"/>
              <w:jc w:val="center"/>
              <w:rPr>
                <w:rFonts w:ascii="Palatino Linotype" w:eastAsia="Palatino Linotype" w:hAnsi="Palatino Linotype" w:cs="Palatino Linotype"/>
              </w:rPr>
            </w:pPr>
            <w:r w:rsidRPr="00AA2DB9">
              <w:rPr>
                <w:rFonts w:ascii="Palatino Linotype" w:eastAsia="Palatino Linotype" w:hAnsi="Palatino Linotype" w:cs="Palatino Linotype"/>
              </w:rPr>
              <w:t>Panteón de San Lorenzo Totolinga</w:t>
            </w:r>
          </w:p>
        </w:tc>
      </w:tr>
      <w:tr w:rsidR="00B54E6C" w:rsidRPr="00AA2DB9" w14:paraId="4CDEACEC" w14:textId="77777777">
        <w:trPr>
          <w:jc w:val="center"/>
        </w:trPr>
        <w:tc>
          <w:tcPr>
            <w:tcW w:w="2268" w:type="dxa"/>
          </w:tcPr>
          <w:p w14:paraId="025DBD99" w14:textId="77777777" w:rsidR="00B54E6C" w:rsidRPr="00AA2DB9" w:rsidRDefault="00B54E6C">
            <w:pPr>
              <w:ind w:right="-28"/>
              <w:jc w:val="center"/>
              <w:rPr>
                <w:rFonts w:ascii="Palatino Linotype" w:eastAsia="Palatino Linotype" w:hAnsi="Palatino Linotype" w:cs="Palatino Linotype"/>
              </w:rPr>
            </w:pPr>
          </w:p>
        </w:tc>
        <w:tc>
          <w:tcPr>
            <w:tcW w:w="2977" w:type="dxa"/>
          </w:tcPr>
          <w:p w14:paraId="613F50BA" w14:textId="77777777" w:rsidR="00B54E6C" w:rsidRPr="00AA2DB9" w:rsidRDefault="00B54E6C">
            <w:pPr>
              <w:ind w:right="-28"/>
              <w:jc w:val="center"/>
              <w:rPr>
                <w:rFonts w:ascii="Palatino Linotype" w:eastAsia="Palatino Linotype" w:hAnsi="Palatino Linotype" w:cs="Palatino Linotype"/>
              </w:rPr>
            </w:pPr>
          </w:p>
        </w:tc>
        <w:tc>
          <w:tcPr>
            <w:tcW w:w="2448" w:type="dxa"/>
          </w:tcPr>
          <w:p w14:paraId="5508C79D" w14:textId="77777777" w:rsidR="00B54E6C" w:rsidRPr="00AA2DB9" w:rsidRDefault="00BE7FFA">
            <w:pPr>
              <w:ind w:right="-28"/>
              <w:jc w:val="center"/>
              <w:rPr>
                <w:rFonts w:ascii="Palatino Linotype" w:eastAsia="Palatino Linotype" w:hAnsi="Palatino Linotype" w:cs="Palatino Linotype"/>
              </w:rPr>
            </w:pPr>
            <w:r w:rsidRPr="00AA2DB9">
              <w:rPr>
                <w:rFonts w:ascii="Palatino Linotype" w:eastAsia="Palatino Linotype" w:hAnsi="Palatino Linotype" w:cs="Palatino Linotype"/>
              </w:rPr>
              <w:t>Panteón Santa Cruz del Monte</w:t>
            </w:r>
          </w:p>
        </w:tc>
      </w:tr>
      <w:tr w:rsidR="00B54E6C" w:rsidRPr="00AA2DB9" w14:paraId="421187BD" w14:textId="77777777">
        <w:trPr>
          <w:jc w:val="center"/>
        </w:trPr>
        <w:tc>
          <w:tcPr>
            <w:tcW w:w="2268" w:type="dxa"/>
          </w:tcPr>
          <w:p w14:paraId="159CC03D" w14:textId="77777777" w:rsidR="00B54E6C" w:rsidRPr="00AA2DB9" w:rsidRDefault="00B54E6C">
            <w:pPr>
              <w:ind w:right="-28"/>
              <w:jc w:val="center"/>
              <w:rPr>
                <w:rFonts w:ascii="Palatino Linotype" w:eastAsia="Palatino Linotype" w:hAnsi="Palatino Linotype" w:cs="Palatino Linotype"/>
              </w:rPr>
            </w:pPr>
          </w:p>
        </w:tc>
        <w:tc>
          <w:tcPr>
            <w:tcW w:w="2977" w:type="dxa"/>
          </w:tcPr>
          <w:p w14:paraId="3987AA38" w14:textId="77777777" w:rsidR="00B54E6C" w:rsidRPr="00AA2DB9" w:rsidRDefault="00B54E6C">
            <w:pPr>
              <w:ind w:right="-28"/>
              <w:jc w:val="center"/>
              <w:rPr>
                <w:rFonts w:ascii="Palatino Linotype" w:eastAsia="Palatino Linotype" w:hAnsi="Palatino Linotype" w:cs="Palatino Linotype"/>
              </w:rPr>
            </w:pPr>
          </w:p>
        </w:tc>
        <w:tc>
          <w:tcPr>
            <w:tcW w:w="2448" w:type="dxa"/>
          </w:tcPr>
          <w:p w14:paraId="2499F9D1" w14:textId="77777777" w:rsidR="00B54E6C" w:rsidRPr="00AA2DB9" w:rsidRDefault="00BE7FFA">
            <w:pPr>
              <w:ind w:right="-28"/>
              <w:jc w:val="center"/>
              <w:rPr>
                <w:rFonts w:ascii="Palatino Linotype" w:eastAsia="Palatino Linotype" w:hAnsi="Palatino Linotype" w:cs="Palatino Linotype"/>
              </w:rPr>
            </w:pPr>
            <w:r w:rsidRPr="00AA2DB9">
              <w:rPr>
                <w:rFonts w:ascii="Palatino Linotype" w:eastAsia="Palatino Linotype" w:hAnsi="Palatino Linotype" w:cs="Palatino Linotype"/>
              </w:rPr>
              <w:t>Panteón San Francisco Chimalpa</w:t>
            </w:r>
          </w:p>
        </w:tc>
      </w:tr>
      <w:tr w:rsidR="00B54E6C" w:rsidRPr="00AA2DB9" w14:paraId="5D0E6D78" w14:textId="77777777">
        <w:trPr>
          <w:jc w:val="center"/>
        </w:trPr>
        <w:tc>
          <w:tcPr>
            <w:tcW w:w="2268" w:type="dxa"/>
          </w:tcPr>
          <w:p w14:paraId="35913C12" w14:textId="77777777" w:rsidR="00B54E6C" w:rsidRPr="00AA2DB9" w:rsidRDefault="00B54E6C">
            <w:pPr>
              <w:ind w:right="-28"/>
              <w:jc w:val="center"/>
              <w:rPr>
                <w:rFonts w:ascii="Palatino Linotype" w:eastAsia="Palatino Linotype" w:hAnsi="Palatino Linotype" w:cs="Palatino Linotype"/>
              </w:rPr>
            </w:pPr>
          </w:p>
        </w:tc>
        <w:tc>
          <w:tcPr>
            <w:tcW w:w="2977" w:type="dxa"/>
          </w:tcPr>
          <w:p w14:paraId="1FBA5349" w14:textId="77777777" w:rsidR="00B54E6C" w:rsidRPr="00AA2DB9" w:rsidRDefault="00B54E6C">
            <w:pPr>
              <w:ind w:right="-28"/>
              <w:jc w:val="center"/>
              <w:rPr>
                <w:rFonts w:ascii="Palatino Linotype" w:eastAsia="Palatino Linotype" w:hAnsi="Palatino Linotype" w:cs="Palatino Linotype"/>
              </w:rPr>
            </w:pPr>
          </w:p>
        </w:tc>
        <w:tc>
          <w:tcPr>
            <w:tcW w:w="2448" w:type="dxa"/>
          </w:tcPr>
          <w:p w14:paraId="4A19DBB4" w14:textId="77777777" w:rsidR="00B54E6C" w:rsidRPr="00AA2DB9" w:rsidRDefault="00BE7FFA">
            <w:pPr>
              <w:ind w:right="-28"/>
              <w:jc w:val="center"/>
              <w:rPr>
                <w:rFonts w:ascii="Palatino Linotype" w:eastAsia="Palatino Linotype" w:hAnsi="Palatino Linotype" w:cs="Palatino Linotype"/>
              </w:rPr>
            </w:pPr>
            <w:r w:rsidRPr="00AA2DB9">
              <w:rPr>
                <w:rFonts w:ascii="Palatino Linotype" w:eastAsia="Palatino Linotype" w:hAnsi="Palatino Linotype" w:cs="Palatino Linotype"/>
              </w:rPr>
              <w:t>Panteón Santiago Tepatlaxco</w:t>
            </w:r>
          </w:p>
        </w:tc>
      </w:tr>
      <w:tr w:rsidR="00B54E6C" w:rsidRPr="00AA2DB9" w14:paraId="31B66F37" w14:textId="77777777">
        <w:trPr>
          <w:jc w:val="center"/>
        </w:trPr>
        <w:tc>
          <w:tcPr>
            <w:tcW w:w="2268" w:type="dxa"/>
          </w:tcPr>
          <w:p w14:paraId="0D8A6FB6" w14:textId="77777777" w:rsidR="00B54E6C" w:rsidRPr="00AA2DB9" w:rsidRDefault="00BE7FFA">
            <w:pPr>
              <w:spacing w:line="360" w:lineRule="auto"/>
              <w:ind w:right="-28"/>
              <w:jc w:val="center"/>
              <w:rPr>
                <w:rFonts w:ascii="Palatino Linotype" w:eastAsia="Palatino Linotype" w:hAnsi="Palatino Linotype" w:cs="Palatino Linotype"/>
              </w:rPr>
            </w:pPr>
            <w:r w:rsidRPr="00AA2DB9">
              <w:rPr>
                <w:rFonts w:ascii="Palatino Linotype" w:eastAsia="Palatino Linotype" w:hAnsi="Palatino Linotype" w:cs="Palatino Linotype"/>
              </w:rPr>
              <w:t>2</w:t>
            </w:r>
          </w:p>
        </w:tc>
        <w:tc>
          <w:tcPr>
            <w:tcW w:w="2977" w:type="dxa"/>
          </w:tcPr>
          <w:p w14:paraId="12EC47CD" w14:textId="77777777" w:rsidR="00B54E6C" w:rsidRPr="00AA2DB9" w:rsidRDefault="00BE7FFA">
            <w:pPr>
              <w:spacing w:line="360" w:lineRule="auto"/>
              <w:ind w:right="-28"/>
              <w:jc w:val="center"/>
              <w:rPr>
                <w:rFonts w:ascii="Palatino Linotype" w:eastAsia="Palatino Linotype" w:hAnsi="Palatino Linotype" w:cs="Palatino Linotype"/>
              </w:rPr>
            </w:pPr>
            <w:r w:rsidRPr="00AA2DB9">
              <w:rPr>
                <w:rFonts w:ascii="Palatino Linotype" w:eastAsia="Palatino Linotype" w:hAnsi="Palatino Linotype" w:cs="Palatino Linotype"/>
              </w:rPr>
              <w:t>3</w:t>
            </w:r>
          </w:p>
        </w:tc>
        <w:tc>
          <w:tcPr>
            <w:tcW w:w="2448" w:type="dxa"/>
          </w:tcPr>
          <w:p w14:paraId="0D8B3D2C" w14:textId="77777777" w:rsidR="00B54E6C" w:rsidRPr="00AA2DB9" w:rsidRDefault="00BE7FFA">
            <w:pPr>
              <w:spacing w:line="360" w:lineRule="auto"/>
              <w:ind w:right="-28"/>
              <w:jc w:val="center"/>
              <w:rPr>
                <w:rFonts w:ascii="Palatino Linotype" w:eastAsia="Palatino Linotype" w:hAnsi="Palatino Linotype" w:cs="Palatino Linotype"/>
              </w:rPr>
            </w:pPr>
            <w:r w:rsidRPr="00AA2DB9">
              <w:rPr>
                <w:rFonts w:ascii="Palatino Linotype" w:eastAsia="Palatino Linotype" w:hAnsi="Palatino Linotype" w:cs="Palatino Linotype"/>
              </w:rPr>
              <w:t>6</w:t>
            </w:r>
          </w:p>
        </w:tc>
      </w:tr>
    </w:tbl>
    <w:p w14:paraId="3ED56D98" w14:textId="77777777" w:rsidR="00B54E6C" w:rsidRPr="00AA2DB9" w:rsidRDefault="00B54E6C">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14:paraId="1CDA272E" w14:textId="77777777" w:rsidR="00B54E6C" w:rsidRPr="00AA2DB9" w:rsidRDefault="00BE7FFA">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4"/>
          <w:szCs w:val="24"/>
        </w:rPr>
      </w:pPr>
      <w:r w:rsidRPr="00AA2DB9">
        <w:rPr>
          <w:rFonts w:ascii="Palatino Linotype" w:eastAsia="Palatino Linotype" w:hAnsi="Palatino Linotype" w:cs="Palatino Linotype"/>
          <w:color w:val="000000"/>
          <w:sz w:val="24"/>
          <w:szCs w:val="24"/>
        </w:rPr>
        <w:lastRenderedPageBreak/>
        <w:t xml:space="preserve">De manera que si bien, </w:t>
      </w:r>
      <w:r w:rsidRPr="00AA2DB9">
        <w:rPr>
          <w:rFonts w:ascii="Palatino Linotype" w:eastAsia="Palatino Linotype" w:hAnsi="Palatino Linotype" w:cs="Palatino Linotype"/>
          <w:b/>
          <w:color w:val="000000"/>
          <w:sz w:val="24"/>
          <w:szCs w:val="24"/>
        </w:rPr>
        <w:t>EL SUJETO OBLIGADO</w:t>
      </w:r>
      <w:r w:rsidRPr="00AA2DB9">
        <w:rPr>
          <w:rFonts w:ascii="Palatino Linotype" w:eastAsia="Palatino Linotype" w:hAnsi="Palatino Linotype" w:cs="Palatino Linotype"/>
          <w:color w:val="000000"/>
          <w:sz w:val="24"/>
          <w:szCs w:val="24"/>
        </w:rPr>
        <w:t xml:space="preserve"> remitió en respuesta la lista de los panteones públicos y privados, así como los administrados por los pueblos, en donde señala que existen 12 panteones en el municipio, de la clasificación de los mismos solo se desprenden 11; tal y como se puede observar en la tabla desagregada previamente. </w:t>
      </w:r>
    </w:p>
    <w:p w14:paraId="781DC3B5" w14:textId="77777777" w:rsidR="00B54E6C" w:rsidRPr="00AA2DB9" w:rsidRDefault="00BE7FFA">
      <w:pPr>
        <w:pBdr>
          <w:top w:val="nil"/>
          <w:left w:val="nil"/>
          <w:bottom w:val="nil"/>
          <w:right w:val="nil"/>
          <w:between w:val="nil"/>
        </w:pBdr>
        <w:spacing w:line="360" w:lineRule="auto"/>
        <w:ind w:right="-28"/>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Aunado a la anterior, el Plan Municipal de Desarrollo del Municipio de Naucalpan para los años 2019-2021</w:t>
      </w:r>
      <w:r w:rsidRPr="00AA2DB9">
        <w:rPr>
          <w:rFonts w:ascii="Palatino Linotype" w:eastAsia="Palatino Linotype" w:hAnsi="Palatino Linotype" w:cs="Palatino Linotype"/>
          <w:sz w:val="24"/>
          <w:szCs w:val="24"/>
          <w:vertAlign w:val="superscript"/>
        </w:rPr>
        <w:footnoteReference w:id="1"/>
      </w:r>
      <w:r w:rsidRPr="00AA2DB9">
        <w:rPr>
          <w:rFonts w:ascii="Palatino Linotype" w:eastAsia="Palatino Linotype" w:hAnsi="Palatino Linotype" w:cs="Palatino Linotype"/>
          <w:sz w:val="24"/>
          <w:szCs w:val="24"/>
        </w:rPr>
        <w:t xml:space="preserve"> señala que el Municipio en comento tiene 12 panteones, de los cuales dos son administrados por el Municipio, como se puede apreciar de la captura que se inserta a continuación: </w:t>
      </w:r>
    </w:p>
    <w:p w14:paraId="28E9F935" w14:textId="77777777" w:rsidR="00B54E6C" w:rsidRPr="00AA2DB9" w:rsidRDefault="00BE7FFA">
      <w:pPr>
        <w:pBdr>
          <w:top w:val="nil"/>
          <w:left w:val="nil"/>
          <w:bottom w:val="nil"/>
          <w:right w:val="nil"/>
          <w:between w:val="nil"/>
        </w:pBdr>
        <w:spacing w:line="360" w:lineRule="auto"/>
        <w:ind w:right="-28"/>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noProof/>
          <w:sz w:val="24"/>
          <w:szCs w:val="24"/>
        </w:rPr>
        <w:drawing>
          <wp:inline distT="114300" distB="114300" distL="114300" distR="114300" wp14:anchorId="1491E8D2" wp14:editId="3C9D89B8">
            <wp:extent cx="5791835" cy="1282700"/>
            <wp:effectExtent l="0" t="0" r="0" b="0"/>
            <wp:docPr id="6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791835" cy="1282700"/>
                    </a:xfrm>
                    <a:prstGeom prst="rect">
                      <a:avLst/>
                    </a:prstGeom>
                    <a:ln/>
                  </pic:spPr>
                </pic:pic>
              </a:graphicData>
            </a:graphic>
          </wp:inline>
        </w:drawing>
      </w:r>
    </w:p>
    <w:p w14:paraId="330A22DF" w14:textId="77777777" w:rsidR="00B54E6C" w:rsidRPr="00AA2DB9" w:rsidRDefault="00BE7FFA">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4"/>
          <w:szCs w:val="24"/>
        </w:rPr>
      </w:pPr>
      <w:r w:rsidRPr="00AA2DB9">
        <w:rPr>
          <w:rFonts w:ascii="Palatino Linotype" w:eastAsia="Palatino Linotype" w:hAnsi="Palatino Linotype" w:cs="Palatino Linotype"/>
          <w:color w:val="000000"/>
          <w:sz w:val="24"/>
          <w:szCs w:val="24"/>
        </w:rPr>
        <w:t xml:space="preserve">Razón por la cual, este Órgano Garante no puede tener por colmado el derecho de Acceso a la Información del </w:t>
      </w:r>
      <w:r w:rsidRPr="00AA2DB9">
        <w:rPr>
          <w:rFonts w:ascii="Palatino Linotype" w:eastAsia="Palatino Linotype" w:hAnsi="Palatino Linotype" w:cs="Palatino Linotype"/>
          <w:b/>
          <w:color w:val="000000"/>
          <w:sz w:val="24"/>
          <w:szCs w:val="24"/>
        </w:rPr>
        <w:t>RECURRENTE</w:t>
      </w:r>
      <w:r w:rsidRPr="00AA2DB9">
        <w:rPr>
          <w:rFonts w:ascii="Palatino Linotype" w:eastAsia="Palatino Linotype" w:hAnsi="Palatino Linotype" w:cs="Palatino Linotype"/>
          <w:color w:val="000000"/>
          <w:sz w:val="24"/>
          <w:szCs w:val="24"/>
        </w:rPr>
        <w:t xml:space="preserve">, toda vez que la respuesta del </w:t>
      </w:r>
      <w:r w:rsidRPr="00AA2DB9">
        <w:rPr>
          <w:rFonts w:ascii="Palatino Linotype" w:eastAsia="Palatino Linotype" w:hAnsi="Palatino Linotype" w:cs="Palatino Linotype"/>
          <w:b/>
          <w:color w:val="000000"/>
          <w:sz w:val="24"/>
          <w:szCs w:val="24"/>
        </w:rPr>
        <w:t>SUJETO OBLIGADO</w:t>
      </w:r>
      <w:r w:rsidRPr="00AA2DB9">
        <w:rPr>
          <w:rFonts w:ascii="Palatino Linotype" w:eastAsia="Palatino Linotype" w:hAnsi="Palatino Linotype" w:cs="Palatino Linotype"/>
          <w:color w:val="000000"/>
          <w:sz w:val="24"/>
          <w:szCs w:val="24"/>
        </w:rPr>
        <w:t xml:space="preserve"> carece de certeza jurídica, la cual es un principio rector de este Instituto según lo dispuesto por el artículo 9, fracción I de la Ley de Transparencia y Acceso a la Información Pública del Estado de México y Municipios que a la letra dice: </w:t>
      </w:r>
    </w:p>
    <w:p w14:paraId="26E89CD4" w14:textId="77777777" w:rsidR="00B54E6C" w:rsidRPr="00AA2DB9" w:rsidRDefault="00B54E6C">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4"/>
          <w:szCs w:val="24"/>
        </w:rPr>
      </w:pPr>
    </w:p>
    <w:p w14:paraId="44D5465C" w14:textId="77777777" w:rsidR="00B54E6C" w:rsidRPr="00AA2DB9" w:rsidRDefault="00BE7FFA">
      <w:pPr>
        <w:pBdr>
          <w:top w:val="nil"/>
          <w:left w:val="nil"/>
          <w:bottom w:val="nil"/>
          <w:right w:val="nil"/>
          <w:between w:val="nil"/>
        </w:pBdr>
        <w:ind w:left="851" w:right="757"/>
        <w:jc w:val="both"/>
        <w:rPr>
          <w:rFonts w:ascii="Palatino Linotype" w:eastAsia="Palatino Linotype" w:hAnsi="Palatino Linotype" w:cs="Palatino Linotype"/>
          <w:i/>
        </w:rPr>
      </w:pPr>
      <w:r w:rsidRPr="00AA2DB9">
        <w:rPr>
          <w:rFonts w:ascii="Palatino Linotype" w:eastAsia="Palatino Linotype" w:hAnsi="Palatino Linotype" w:cs="Palatino Linotype"/>
          <w:b/>
          <w:i/>
        </w:rPr>
        <w:lastRenderedPageBreak/>
        <w:t>“Artículo 9.</w:t>
      </w:r>
      <w:r w:rsidRPr="00AA2DB9">
        <w:rPr>
          <w:rFonts w:ascii="Palatino Linotype" w:eastAsia="Palatino Linotype" w:hAnsi="Palatino Linotype" w:cs="Palatino Linotype"/>
          <w:i/>
        </w:rPr>
        <w:t xml:space="preserve"> El Instituto deberá regir su funcionamiento de acuerdo a los siguientes principios: I. Certeza: Principio que otorga seguridad y certidumbre jurídica a los particulares, en virtud de que permite conocer si las acciones del Instituto son apegadas a derecho y garantiza que los procedimientos sean completamente verificables, fidedignos y confiables;” (Sic)</w:t>
      </w:r>
    </w:p>
    <w:p w14:paraId="44F90CFD" w14:textId="77777777" w:rsidR="00B54E6C" w:rsidRPr="00AA2DB9" w:rsidRDefault="00B54E6C">
      <w:pPr>
        <w:pBdr>
          <w:top w:val="nil"/>
          <w:left w:val="nil"/>
          <w:bottom w:val="nil"/>
          <w:right w:val="nil"/>
          <w:between w:val="nil"/>
        </w:pBdr>
        <w:ind w:left="851" w:right="757"/>
        <w:jc w:val="both"/>
        <w:rPr>
          <w:rFonts w:ascii="Palatino Linotype" w:eastAsia="Palatino Linotype" w:hAnsi="Palatino Linotype" w:cs="Palatino Linotype"/>
          <w:i/>
          <w:color w:val="000000"/>
        </w:rPr>
      </w:pPr>
    </w:p>
    <w:p w14:paraId="21743063" w14:textId="77777777" w:rsidR="00B54E6C" w:rsidRPr="00AA2DB9" w:rsidRDefault="00BE7FFA">
      <w:pPr>
        <w:spacing w:line="360" w:lineRule="auto"/>
        <w:ind w:right="49"/>
        <w:jc w:val="both"/>
        <w:rPr>
          <w:rFonts w:ascii="Palatino Linotype" w:eastAsia="Palatino Linotype" w:hAnsi="Palatino Linotype" w:cs="Palatino Linotype"/>
          <w:color w:val="222222"/>
          <w:sz w:val="24"/>
          <w:szCs w:val="24"/>
        </w:rPr>
      </w:pPr>
      <w:r w:rsidRPr="00AA2DB9">
        <w:rPr>
          <w:rFonts w:ascii="Palatino Linotype" w:eastAsia="Palatino Linotype" w:hAnsi="Palatino Linotype" w:cs="Palatino Linotype"/>
          <w:color w:val="222222"/>
          <w:sz w:val="24"/>
          <w:szCs w:val="24"/>
        </w:rPr>
        <w:t>Con lo señalado en el párrafo que antecede y a fin de robustecer la determinación que se asentará en la presente resolución, conviene citar el criterio orientador 002/2017 del INAI, y la tesis 1a. CCCXXVII/2014 (10a.) emitida por la Primera Sala de la Suprema Corte de Justicia de la Nación, cuyo tenor es el siguiente:</w:t>
      </w:r>
    </w:p>
    <w:p w14:paraId="0170FDB7" w14:textId="77777777" w:rsidR="00B54E6C" w:rsidRPr="00AA2DB9" w:rsidRDefault="00BE7FFA">
      <w:pPr>
        <w:tabs>
          <w:tab w:val="left" w:pos="6120"/>
        </w:tabs>
        <w:ind w:right="902"/>
        <w:jc w:val="both"/>
        <w:rPr>
          <w:rFonts w:ascii="Palatino Linotype" w:eastAsia="Palatino Linotype" w:hAnsi="Palatino Linotype" w:cs="Palatino Linotype"/>
          <w:color w:val="222222"/>
        </w:rPr>
      </w:pPr>
      <w:r w:rsidRPr="00AA2DB9">
        <w:rPr>
          <w:rFonts w:ascii="Palatino Linotype" w:eastAsia="Palatino Linotype" w:hAnsi="Palatino Linotype" w:cs="Palatino Linotype"/>
          <w:color w:val="222222"/>
        </w:rPr>
        <w:tab/>
      </w:r>
    </w:p>
    <w:p w14:paraId="66C20E59" w14:textId="77777777" w:rsidR="00B54E6C" w:rsidRPr="00AA2DB9" w:rsidRDefault="00BE7FFA">
      <w:pPr>
        <w:ind w:left="851" w:right="902"/>
        <w:jc w:val="both"/>
        <w:rPr>
          <w:rFonts w:ascii="Palatino Linotype" w:eastAsia="Palatino Linotype" w:hAnsi="Palatino Linotype" w:cs="Palatino Linotype"/>
          <w:i/>
          <w:color w:val="222222"/>
        </w:rPr>
      </w:pPr>
      <w:r w:rsidRPr="00AA2DB9">
        <w:rPr>
          <w:rFonts w:ascii="Palatino Linotype" w:eastAsia="Palatino Linotype" w:hAnsi="Palatino Linotype" w:cs="Palatino Linotype"/>
          <w:i/>
          <w:color w:val="222222"/>
        </w:rPr>
        <w:t>“</w:t>
      </w:r>
      <w:r w:rsidRPr="00AA2DB9">
        <w:rPr>
          <w:rFonts w:ascii="Palatino Linotype" w:eastAsia="Palatino Linotype" w:hAnsi="Palatino Linotype" w:cs="Palatino Linotype"/>
          <w:b/>
          <w:i/>
          <w:color w:val="222222"/>
        </w:rPr>
        <w:t>Congruencia y exhaustividad</w:t>
      </w:r>
      <w:r w:rsidRPr="00AA2DB9">
        <w:rPr>
          <w:rFonts w:ascii="Palatino Linotype" w:eastAsia="Palatino Linotype" w:hAnsi="Palatino Linotype" w:cs="Palatino Linotype"/>
          <w:i/>
          <w:color w:val="222222"/>
        </w:rPr>
        <w:t>.</w:t>
      </w:r>
      <w:r w:rsidRPr="00AA2DB9">
        <w:rPr>
          <w:rFonts w:ascii="Palatino Linotype" w:eastAsia="Palatino Linotype" w:hAnsi="Palatino Linotype" w:cs="Palatino Linotype"/>
          <w:b/>
          <w:i/>
          <w:color w:val="222222"/>
        </w:rPr>
        <w:t xml:space="preserve"> Sus alcances para garantizar el derecho de acceso a la información.</w:t>
      </w:r>
      <w:r w:rsidRPr="00AA2DB9">
        <w:rPr>
          <w:rFonts w:ascii="Palatino Linotype" w:eastAsia="Palatino Linotype" w:hAnsi="Palatino Linotype" w:cs="Palatino Linotype"/>
          <w:i/>
          <w:color w:val="2222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3DAD675E" w14:textId="77777777" w:rsidR="00B54E6C" w:rsidRPr="00AA2DB9" w:rsidRDefault="00B54E6C">
      <w:pPr>
        <w:pBdr>
          <w:top w:val="nil"/>
          <w:left w:val="nil"/>
          <w:bottom w:val="nil"/>
          <w:right w:val="nil"/>
          <w:between w:val="nil"/>
        </w:pBdr>
        <w:spacing w:line="360" w:lineRule="auto"/>
        <w:ind w:right="-28"/>
        <w:jc w:val="both"/>
        <w:rPr>
          <w:rFonts w:ascii="Palatino Linotype" w:eastAsia="Palatino Linotype" w:hAnsi="Palatino Linotype" w:cs="Palatino Linotype"/>
          <w:sz w:val="24"/>
          <w:szCs w:val="24"/>
        </w:rPr>
      </w:pPr>
    </w:p>
    <w:p w14:paraId="406349D4" w14:textId="2E6EE992" w:rsidR="00B54E6C" w:rsidRPr="00AA2DB9" w:rsidRDefault="00BE7FFA">
      <w:pPr>
        <w:pBdr>
          <w:top w:val="nil"/>
          <w:left w:val="nil"/>
          <w:bottom w:val="nil"/>
          <w:right w:val="nil"/>
          <w:between w:val="nil"/>
        </w:pBdr>
        <w:spacing w:after="0" w:line="360" w:lineRule="auto"/>
        <w:ind w:right="-28"/>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Del criterio citado se desprende que las respuestas de los sujetos obligados deberán contar con dos elementos; la congruencia y la exhaustividad. Entendiendo </w:t>
      </w:r>
      <w:r w:rsidR="00DF010C" w:rsidRPr="00AA2DB9">
        <w:rPr>
          <w:rFonts w:ascii="Palatino Linotype" w:eastAsia="Palatino Linotype" w:hAnsi="Palatino Linotype" w:cs="Palatino Linotype"/>
          <w:sz w:val="24"/>
          <w:szCs w:val="24"/>
        </w:rPr>
        <w:t>el primero</w:t>
      </w:r>
      <w:r w:rsidRPr="00AA2DB9">
        <w:rPr>
          <w:rFonts w:ascii="Palatino Linotype" w:eastAsia="Palatino Linotype" w:hAnsi="Palatino Linotype" w:cs="Palatino Linotype"/>
          <w:sz w:val="24"/>
          <w:szCs w:val="24"/>
        </w:rPr>
        <w:t xml:space="preserve"> como una relación entre el requerimiento formulado y la respuesta propiciada; mientras el segundo </w:t>
      </w:r>
      <w:r w:rsidRPr="00AA2DB9">
        <w:rPr>
          <w:rFonts w:ascii="Palatino Linotype" w:eastAsia="Palatino Linotype" w:hAnsi="Palatino Linotype" w:cs="Palatino Linotype"/>
          <w:sz w:val="24"/>
          <w:szCs w:val="24"/>
        </w:rPr>
        <w:lastRenderedPageBreak/>
        <w:t xml:space="preserve">como atender de manera puntual a cada uno de los pronunciamientos en la solicitud. Es así que se entiende que, no es suficiente con que exista una respuesta por parte del </w:t>
      </w:r>
      <w:r w:rsidRPr="00AA2DB9">
        <w:rPr>
          <w:rFonts w:ascii="Palatino Linotype" w:eastAsia="Palatino Linotype" w:hAnsi="Palatino Linotype" w:cs="Palatino Linotype"/>
          <w:b/>
          <w:sz w:val="24"/>
          <w:szCs w:val="24"/>
        </w:rPr>
        <w:t>SUJETO OBLIGADO</w:t>
      </w:r>
      <w:r w:rsidRPr="00AA2DB9">
        <w:rPr>
          <w:rFonts w:ascii="Palatino Linotype" w:eastAsia="Palatino Linotype" w:hAnsi="Palatino Linotype" w:cs="Palatino Linotype"/>
          <w:sz w:val="24"/>
          <w:szCs w:val="24"/>
        </w:rPr>
        <w:t xml:space="preserve"> para dar por colmado el derecho de acceso a la </w:t>
      </w:r>
      <w:r w:rsidR="00DF010C" w:rsidRPr="00AA2DB9">
        <w:rPr>
          <w:rFonts w:ascii="Palatino Linotype" w:eastAsia="Palatino Linotype" w:hAnsi="Palatino Linotype" w:cs="Palatino Linotype"/>
          <w:sz w:val="24"/>
          <w:szCs w:val="24"/>
        </w:rPr>
        <w:t>información,</w:t>
      </w:r>
      <w:r w:rsidRPr="00AA2DB9">
        <w:rPr>
          <w:rFonts w:ascii="Palatino Linotype" w:eastAsia="Palatino Linotype" w:hAnsi="Palatino Linotype" w:cs="Palatino Linotype"/>
          <w:sz w:val="24"/>
          <w:szCs w:val="24"/>
        </w:rPr>
        <w:t xml:space="preserve"> sino que esta debe atender a lo solicitado por </w:t>
      </w:r>
      <w:r w:rsidRPr="00AA2DB9">
        <w:rPr>
          <w:rFonts w:ascii="Palatino Linotype" w:eastAsia="Palatino Linotype" w:hAnsi="Palatino Linotype" w:cs="Palatino Linotype"/>
          <w:b/>
          <w:sz w:val="24"/>
          <w:szCs w:val="24"/>
        </w:rPr>
        <w:t xml:space="preserve">EL RECURRENTE </w:t>
      </w:r>
      <w:r w:rsidRPr="00AA2DB9">
        <w:rPr>
          <w:rFonts w:ascii="Palatino Linotype" w:eastAsia="Palatino Linotype" w:hAnsi="Palatino Linotype" w:cs="Palatino Linotype"/>
          <w:sz w:val="24"/>
          <w:szCs w:val="24"/>
        </w:rPr>
        <w:t>de forma clara y específica.</w:t>
      </w:r>
    </w:p>
    <w:p w14:paraId="3C142B33" w14:textId="77777777" w:rsidR="00B54E6C" w:rsidRPr="00AA2DB9" w:rsidRDefault="00B54E6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CCA0D8E" w14:textId="4D092655" w:rsidR="00B54E6C" w:rsidRPr="00AA2DB9" w:rsidRDefault="00BE7FF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bookmarkStart w:id="4" w:name="_heading=h.gjdgxs" w:colFirst="0" w:colLast="0"/>
      <w:bookmarkEnd w:id="4"/>
      <w:r w:rsidRPr="00AA2DB9">
        <w:rPr>
          <w:rFonts w:ascii="Palatino Linotype" w:eastAsia="Palatino Linotype" w:hAnsi="Palatino Linotype" w:cs="Palatino Linotype"/>
          <w:color w:val="000000"/>
          <w:sz w:val="24"/>
          <w:szCs w:val="24"/>
        </w:rPr>
        <w:t xml:space="preserve">Motivo por el cual se determina </w:t>
      </w:r>
      <w:r w:rsidRPr="00AA2DB9">
        <w:rPr>
          <w:rFonts w:ascii="Palatino Linotype" w:eastAsia="Palatino Linotype" w:hAnsi="Palatino Linotype" w:cs="Palatino Linotype"/>
          <w:b/>
          <w:color w:val="000000"/>
          <w:sz w:val="24"/>
          <w:szCs w:val="24"/>
        </w:rPr>
        <w:t>MODIFICAR</w:t>
      </w:r>
      <w:r w:rsidRPr="00AA2DB9">
        <w:rPr>
          <w:rFonts w:ascii="Palatino Linotype" w:eastAsia="Palatino Linotype" w:hAnsi="Palatino Linotype" w:cs="Palatino Linotype"/>
          <w:color w:val="000000"/>
          <w:sz w:val="24"/>
          <w:szCs w:val="24"/>
        </w:rPr>
        <w:t xml:space="preserve"> la respuesta del </w:t>
      </w:r>
      <w:r w:rsidRPr="00AA2DB9">
        <w:rPr>
          <w:rFonts w:ascii="Palatino Linotype" w:eastAsia="Palatino Linotype" w:hAnsi="Palatino Linotype" w:cs="Palatino Linotype"/>
          <w:b/>
          <w:color w:val="000000"/>
          <w:sz w:val="24"/>
          <w:szCs w:val="24"/>
        </w:rPr>
        <w:t xml:space="preserve">SUJETO </w:t>
      </w:r>
      <w:r w:rsidR="00DF010C" w:rsidRPr="00AA2DB9">
        <w:rPr>
          <w:rFonts w:ascii="Palatino Linotype" w:eastAsia="Palatino Linotype" w:hAnsi="Palatino Linotype" w:cs="Palatino Linotype"/>
          <w:b/>
          <w:color w:val="000000"/>
          <w:sz w:val="24"/>
          <w:szCs w:val="24"/>
        </w:rPr>
        <w:t>OBLIGADO a</w:t>
      </w:r>
      <w:r w:rsidRPr="00AA2DB9">
        <w:rPr>
          <w:rFonts w:ascii="Palatino Linotype" w:eastAsia="Palatino Linotype" w:hAnsi="Palatino Linotype" w:cs="Palatino Linotype"/>
          <w:color w:val="000000"/>
          <w:sz w:val="24"/>
          <w:szCs w:val="24"/>
        </w:rPr>
        <w:t xml:space="preserve"> la solicitud de información número</w:t>
      </w:r>
      <w:r w:rsidRPr="00AA2DB9">
        <w:rPr>
          <w:rFonts w:ascii="Palatino Linotype" w:eastAsia="Palatino Linotype" w:hAnsi="Palatino Linotype" w:cs="Palatino Linotype"/>
          <w:b/>
          <w:color w:val="000000"/>
          <w:sz w:val="24"/>
          <w:szCs w:val="24"/>
        </w:rPr>
        <w:t xml:space="preserve"> 00726/NAUCALPA/IP/2021 </w:t>
      </w:r>
      <w:r w:rsidRPr="00AA2DB9">
        <w:rPr>
          <w:rFonts w:ascii="Palatino Linotype" w:eastAsia="Palatino Linotype" w:hAnsi="Palatino Linotype" w:cs="Palatino Linotype"/>
          <w:color w:val="000000"/>
          <w:sz w:val="24"/>
          <w:szCs w:val="24"/>
        </w:rPr>
        <w:t xml:space="preserve">y ordenarle haga entrega del soporte documental donde conste </w:t>
      </w:r>
      <w:r w:rsidRPr="00AA2DB9">
        <w:rPr>
          <w:rFonts w:ascii="Palatino Linotype" w:eastAsia="Palatino Linotype" w:hAnsi="Palatino Linotype" w:cs="Palatino Linotype"/>
          <w:sz w:val="24"/>
          <w:szCs w:val="24"/>
        </w:rPr>
        <w:t xml:space="preserve">el </w:t>
      </w:r>
      <w:r w:rsidRPr="00AA2DB9">
        <w:rPr>
          <w:rFonts w:ascii="Palatino Linotype" w:eastAsia="Palatino Linotype" w:hAnsi="Palatino Linotype" w:cs="Palatino Linotype"/>
          <w:color w:val="000000"/>
          <w:sz w:val="24"/>
          <w:szCs w:val="24"/>
        </w:rPr>
        <w:t>panteón faltante del Municipio de Naucalpan de Juárez, indicando el tipo de administración (Privada, Pública y administrada por los pueblos)</w:t>
      </w:r>
    </w:p>
    <w:p w14:paraId="1E76EC1C" w14:textId="77777777" w:rsidR="00B54E6C" w:rsidRPr="00AA2DB9" w:rsidRDefault="00BE7FF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A2DB9">
        <w:rPr>
          <w:rFonts w:ascii="Palatino Linotype" w:eastAsia="Palatino Linotype" w:hAnsi="Palatino Linotype" w:cs="Palatino Linotype"/>
          <w:color w:val="000000"/>
          <w:sz w:val="24"/>
          <w:szCs w:val="24"/>
        </w:rPr>
        <w:t xml:space="preserve">No se omite comentar que se advierte que </w:t>
      </w:r>
      <w:r w:rsidRPr="00AA2DB9">
        <w:rPr>
          <w:rFonts w:ascii="Palatino Linotype" w:eastAsia="Palatino Linotype" w:hAnsi="Palatino Linotype" w:cs="Palatino Linotype"/>
          <w:b/>
          <w:color w:val="000000"/>
          <w:sz w:val="24"/>
          <w:szCs w:val="24"/>
        </w:rPr>
        <w:t>EL RECURRENTE</w:t>
      </w:r>
      <w:r w:rsidRPr="00AA2DB9">
        <w:rPr>
          <w:rFonts w:ascii="Palatino Linotype" w:eastAsia="Palatino Linotype" w:hAnsi="Palatino Linotype" w:cs="Palatino Linotype"/>
          <w:color w:val="000000"/>
          <w:sz w:val="24"/>
          <w:szCs w:val="24"/>
        </w:rPr>
        <w:t xml:space="preserve"> establece en sus razones o motivos de inconformidad lo siguiente: </w:t>
      </w:r>
    </w:p>
    <w:p w14:paraId="534CBAD3" w14:textId="77777777" w:rsidR="00B54E6C" w:rsidRPr="00AA2DB9" w:rsidRDefault="00B54E6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A80386" w14:textId="77777777" w:rsidR="00B54E6C" w:rsidRPr="00AA2DB9" w:rsidRDefault="00BE7FFA">
      <w:pPr>
        <w:pBdr>
          <w:top w:val="nil"/>
          <w:left w:val="nil"/>
          <w:bottom w:val="nil"/>
          <w:right w:val="nil"/>
          <w:between w:val="nil"/>
        </w:pBdr>
        <w:spacing w:after="0" w:line="240" w:lineRule="auto"/>
        <w:ind w:left="851" w:right="899"/>
        <w:jc w:val="both"/>
        <w:rPr>
          <w:rFonts w:ascii="Palatino Linotype" w:eastAsia="Palatino Linotype" w:hAnsi="Palatino Linotype" w:cs="Palatino Linotype"/>
          <w:i/>
          <w:color w:val="000000"/>
        </w:rPr>
      </w:pPr>
      <w:r w:rsidRPr="00AA2DB9">
        <w:rPr>
          <w:rFonts w:ascii="Palatino Linotype" w:eastAsia="Palatino Linotype" w:hAnsi="Palatino Linotype" w:cs="Palatino Linotype"/>
          <w:i/>
          <w:color w:val="000000"/>
        </w:rPr>
        <w:t>“El pueblo no ha echo una asamblea en la cual ponga a unos administradores del panteón, por lo tanto no es el pueblo el que administra.”(Sic)</w:t>
      </w:r>
    </w:p>
    <w:p w14:paraId="659C0178" w14:textId="77777777" w:rsidR="00B54E6C" w:rsidRPr="00AA2DB9" w:rsidRDefault="00B54E6C">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4"/>
          <w:szCs w:val="24"/>
        </w:rPr>
      </w:pPr>
    </w:p>
    <w:p w14:paraId="2CF157F9" w14:textId="77777777" w:rsidR="00B54E6C" w:rsidRPr="00AA2DB9" w:rsidRDefault="00BE7FFA">
      <w:pPr>
        <w:spacing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color w:val="000000"/>
          <w:sz w:val="24"/>
          <w:szCs w:val="24"/>
        </w:rPr>
        <w:t xml:space="preserve">De los argumentos vertidos por </w:t>
      </w:r>
      <w:r w:rsidRPr="00AA2DB9">
        <w:rPr>
          <w:rFonts w:ascii="Palatino Linotype" w:eastAsia="Palatino Linotype" w:hAnsi="Palatino Linotype" w:cs="Palatino Linotype"/>
          <w:b/>
          <w:color w:val="000000"/>
          <w:sz w:val="24"/>
          <w:szCs w:val="24"/>
        </w:rPr>
        <w:t xml:space="preserve">EL RECURRENTE </w:t>
      </w:r>
      <w:r w:rsidRPr="00AA2DB9">
        <w:rPr>
          <w:rFonts w:ascii="Palatino Linotype" w:eastAsia="Palatino Linotype" w:hAnsi="Palatino Linotype" w:cs="Palatino Linotype"/>
          <w:color w:val="000000"/>
          <w:sz w:val="24"/>
          <w:szCs w:val="24"/>
        </w:rPr>
        <w:t>y los cuales se citan en el párrafo que precede, se desprende que el particular manifiesta una duda sobre la veracidad de la información; sin embargo, este Órgano Garante</w:t>
      </w:r>
      <w:r w:rsidRPr="00AA2DB9">
        <w:rPr>
          <w:rFonts w:ascii="Palatino Linotype" w:eastAsia="Palatino Linotype" w:hAnsi="Palatino Linotype" w:cs="Palatino Linotype"/>
          <w:color w:val="000000"/>
          <w:sz w:val="28"/>
          <w:szCs w:val="28"/>
        </w:rPr>
        <w:t xml:space="preserve"> </w:t>
      </w:r>
      <w:r w:rsidRPr="00AA2DB9">
        <w:rPr>
          <w:rFonts w:ascii="Palatino Linotype" w:eastAsia="Palatino Linotype" w:hAnsi="Palatino Linotype" w:cs="Palatino Linotype"/>
          <w:sz w:val="24"/>
          <w:szCs w:val="24"/>
        </w:rPr>
        <w:t xml:space="preserve">no está facultado para manifestarse sobre la veracidad de la misma, pues no existe precepto legal alguno en su marco legal que faculte a este Instituto para que vía recurso de revisión pueda pronunciarse al respecto. </w:t>
      </w:r>
    </w:p>
    <w:p w14:paraId="41C8BD34" w14:textId="77777777" w:rsidR="00B54E6C" w:rsidRPr="00AA2DB9" w:rsidRDefault="00BE7FFA">
      <w:pPr>
        <w:spacing w:before="280" w:after="280" w:line="360" w:lineRule="auto"/>
        <w:jc w:val="both"/>
        <w:rPr>
          <w:rFonts w:ascii="Palatino Linotype" w:eastAsia="Palatino Linotype" w:hAnsi="Palatino Linotype" w:cs="Palatino Linotype"/>
        </w:rPr>
      </w:pPr>
      <w:r w:rsidRPr="00AA2DB9">
        <w:rPr>
          <w:rFonts w:ascii="Palatino Linotype" w:eastAsia="Palatino Linotype" w:hAnsi="Palatino Linotype" w:cs="Palatino Linotype"/>
          <w:sz w:val="24"/>
          <w:szCs w:val="24"/>
        </w:rPr>
        <w:lastRenderedPageBreak/>
        <w:t>Sobre ello versa el criterio 31-10 emitido por el entonces Instituto Federal de Acceso a la Información ahora Instituto Nacional de Transparencia, Acceso a la Información y Protección de Datos Personales (INAI) que a la letra dice</w:t>
      </w:r>
      <w:r w:rsidRPr="00AA2DB9">
        <w:rPr>
          <w:rFonts w:ascii="Palatino Linotype" w:eastAsia="Palatino Linotype" w:hAnsi="Palatino Linotype" w:cs="Palatino Linotype"/>
        </w:rPr>
        <w:t>:</w:t>
      </w:r>
    </w:p>
    <w:p w14:paraId="4D0F543F" w14:textId="77777777" w:rsidR="00B54E6C" w:rsidRPr="00AA2DB9" w:rsidRDefault="00BE7FFA">
      <w:pPr>
        <w:tabs>
          <w:tab w:val="left" w:pos="709"/>
        </w:tabs>
        <w:ind w:left="851" w:right="899"/>
        <w:jc w:val="both"/>
        <w:rPr>
          <w:rFonts w:ascii="Palatino Linotype" w:eastAsia="Palatino Linotype" w:hAnsi="Palatino Linotype" w:cs="Palatino Linotype"/>
          <w:b/>
          <w:i/>
        </w:rPr>
      </w:pPr>
      <w:r w:rsidRPr="00AA2DB9">
        <w:rPr>
          <w:rFonts w:ascii="Palatino Linotype" w:eastAsia="Palatino Linotype" w:hAnsi="Palatino Linotype" w:cs="Palatino Linotype"/>
          <w:b/>
          <w:i/>
        </w:rPr>
        <w:t>“El Instituto Federal de Acceso a la Información y Protección de Datos no cuenta con facultades para pronunciarse respecto de la veracidad de los documentos proporcionados por los sujetos obligados</w:t>
      </w:r>
      <w:r w:rsidRPr="00AA2DB9">
        <w:rPr>
          <w:rFonts w:ascii="Palatino Linotype" w:eastAsia="Palatino Linotype" w:hAnsi="Palatino Linotype" w:cs="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AA2DB9">
        <w:rPr>
          <w:rFonts w:ascii="Palatino Linotype" w:eastAsia="Palatino Linotype" w:hAnsi="Palatino Linotype" w:cs="Palatino Linotype"/>
          <w:b/>
          <w:i/>
        </w:rPr>
        <w:t>no está facultado para pronunciarse sobre la veracidad de la información proporcionada por las autoridades en respuesta a las solicitudes</w:t>
      </w:r>
      <w:r w:rsidRPr="00AA2DB9">
        <w:rPr>
          <w:rFonts w:ascii="Palatino Linotype" w:eastAsia="Palatino Linotype" w:hAnsi="Palatino Linotype" w:cs="Palatino Linotype"/>
          <w:i/>
        </w:rPr>
        <w:t xml:space="preserve"> </w:t>
      </w:r>
      <w:r w:rsidRPr="00AA2DB9">
        <w:rPr>
          <w:rFonts w:ascii="Palatino Linotype" w:eastAsia="Palatino Linotype" w:hAnsi="Palatino Linotype" w:cs="Palatino Linotype"/>
          <w:b/>
          <w:i/>
        </w:rPr>
        <w:t>de información</w:t>
      </w:r>
      <w:r w:rsidRPr="00AA2DB9">
        <w:rPr>
          <w:rFonts w:ascii="Palatino Linotype" w:eastAsia="Palatino Linotype" w:hAnsi="Palatino Linotype" w:cs="Palatino Linotype"/>
          <w:i/>
        </w:rPr>
        <w:t xml:space="preserve">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A2DB9">
        <w:rPr>
          <w:rFonts w:ascii="Palatino Linotype" w:eastAsia="Palatino Linotype" w:hAnsi="Palatino Linotype" w:cs="Palatino Linotype"/>
          <w:b/>
          <w:i/>
        </w:rPr>
        <w:t>”</w:t>
      </w:r>
    </w:p>
    <w:p w14:paraId="601FE55A" w14:textId="77777777" w:rsidR="00B54E6C" w:rsidRPr="00AA2DB9" w:rsidRDefault="00B54E6C">
      <w:pPr>
        <w:widowControl w:val="0"/>
        <w:tabs>
          <w:tab w:val="left" w:pos="1701"/>
          <w:tab w:val="left" w:pos="1843"/>
        </w:tabs>
        <w:spacing w:line="360" w:lineRule="auto"/>
        <w:ind w:right="616"/>
        <w:jc w:val="both"/>
        <w:rPr>
          <w:rFonts w:ascii="Palatino Linotype" w:eastAsia="Palatino Linotype" w:hAnsi="Palatino Linotype" w:cs="Palatino Linotype"/>
        </w:rPr>
      </w:pPr>
    </w:p>
    <w:p w14:paraId="42AEA030" w14:textId="77DE352C" w:rsidR="00B54E6C" w:rsidRPr="00AA2DB9" w:rsidRDefault="00BE7FFA">
      <w:pPr>
        <w:widowControl w:val="0"/>
        <w:tabs>
          <w:tab w:val="left" w:pos="1701"/>
          <w:tab w:val="left" w:pos="1843"/>
        </w:tabs>
        <w:spacing w:after="0" w:line="360" w:lineRule="auto"/>
        <w:ind w:right="49"/>
        <w:jc w:val="both"/>
        <w:rPr>
          <w:rFonts w:ascii="Palatino Linotype" w:eastAsia="Palatino Linotype" w:hAnsi="Palatino Linotype" w:cs="Palatino Linotype"/>
        </w:rPr>
      </w:pPr>
      <w:r w:rsidRPr="00AA2DB9">
        <w:rPr>
          <w:rFonts w:ascii="Palatino Linotype" w:eastAsia="Palatino Linotype" w:hAnsi="Palatino Linotype" w:cs="Palatino Linotype"/>
          <w:sz w:val="24"/>
          <w:szCs w:val="24"/>
        </w:rPr>
        <w:t>De la Tesis citada se entiende que dentro de las facultades conferidas a este Instituto</w:t>
      </w:r>
      <w:r w:rsidRPr="00AA2DB9">
        <w:rPr>
          <w:rFonts w:ascii="Palatino Linotype" w:eastAsia="Palatino Linotype" w:hAnsi="Palatino Linotype" w:cs="Palatino Linotype"/>
          <w:sz w:val="24"/>
          <w:szCs w:val="24"/>
          <w:vertAlign w:val="superscript"/>
        </w:rPr>
        <w:footnoteReference w:id="2"/>
      </w:r>
      <w:r w:rsidRPr="00AA2DB9">
        <w:rPr>
          <w:rFonts w:ascii="Palatino Linotype" w:eastAsia="Palatino Linotype" w:hAnsi="Palatino Linotype" w:cs="Palatino Linotype"/>
          <w:sz w:val="24"/>
          <w:szCs w:val="24"/>
        </w:rPr>
        <w:t xml:space="preserve">, no se encuentra alguna que le permita decidir sobre si la información que emiten los sujetos obligados es verdadera o no, por lo tanto, no es posible que </w:t>
      </w:r>
      <w:r w:rsidR="00DF010C" w:rsidRPr="00AA2DB9">
        <w:rPr>
          <w:rFonts w:ascii="Palatino Linotype" w:eastAsia="Palatino Linotype" w:hAnsi="Palatino Linotype" w:cs="Palatino Linotype"/>
          <w:sz w:val="24"/>
          <w:szCs w:val="24"/>
        </w:rPr>
        <w:t>este Órgano Garante</w:t>
      </w:r>
      <w:r w:rsidRPr="00AA2DB9">
        <w:rPr>
          <w:rFonts w:ascii="Palatino Linotype" w:eastAsia="Palatino Linotype" w:hAnsi="Palatino Linotype" w:cs="Palatino Linotype"/>
          <w:sz w:val="24"/>
          <w:szCs w:val="24"/>
        </w:rPr>
        <w:t xml:space="preserve"> se pronuncie con respecto a la</w:t>
      </w:r>
      <w:r w:rsidR="00DF010C" w:rsidRPr="00AA2DB9">
        <w:rPr>
          <w:rFonts w:ascii="Palatino Linotype" w:eastAsia="Palatino Linotype" w:hAnsi="Palatino Linotype" w:cs="Palatino Linotype"/>
          <w:sz w:val="24"/>
          <w:szCs w:val="24"/>
        </w:rPr>
        <w:t>s</w:t>
      </w:r>
      <w:r w:rsidRPr="00AA2DB9">
        <w:rPr>
          <w:rFonts w:ascii="Palatino Linotype" w:eastAsia="Palatino Linotype" w:hAnsi="Palatino Linotype" w:cs="Palatino Linotype"/>
          <w:sz w:val="24"/>
          <w:szCs w:val="24"/>
        </w:rPr>
        <w:t xml:space="preserve"> manifestaciones del </w:t>
      </w:r>
      <w:r w:rsidRPr="00AA2DB9">
        <w:rPr>
          <w:rFonts w:ascii="Palatino Linotype" w:eastAsia="Palatino Linotype" w:hAnsi="Palatino Linotype" w:cs="Palatino Linotype"/>
          <w:b/>
          <w:sz w:val="24"/>
          <w:szCs w:val="24"/>
        </w:rPr>
        <w:t xml:space="preserve">RECURRENTE </w:t>
      </w:r>
      <w:r w:rsidRPr="00AA2DB9">
        <w:rPr>
          <w:rFonts w:ascii="Palatino Linotype" w:eastAsia="Palatino Linotype" w:hAnsi="Palatino Linotype" w:cs="Palatino Linotype"/>
          <w:sz w:val="24"/>
          <w:szCs w:val="24"/>
        </w:rPr>
        <w:t xml:space="preserve">tendente a determinar si el pueblo es el que administra dicho panteón o no. </w:t>
      </w:r>
    </w:p>
    <w:p w14:paraId="404419E5" w14:textId="77777777" w:rsidR="00B54E6C" w:rsidRPr="00AA2DB9" w:rsidRDefault="00B54E6C">
      <w:pPr>
        <w:widowControl w:val="0"/>
        <w:tabs>
          <w:tab w:val="left" w:pos="1701"/>
          <w:tab w:val="left" w:pos="1843"/>
        </w:tabs>
        <w:spacing w:after="0" w:line="360" w:lineRule="auto"/>
        <w:ind w:right="49"/>
        <w:jc w:val="both"/>
        <w:rPr>
          <w:rFonts w:ascii="Palatino Linotype" w:eastAsia="Palatino Linotype" w:hAnsi="Palatino Linotype" w:cs="Palatino Linotype"/>
        </w:rPr>
      </w:pPr>
    </w:p>
    <w:p w14:paraId="0FA23279" w14:textId="77777777" w:rsidR="00B54E6C" w:rsidRPr="00AA2DB9" w:rsidRDefault="00BE7FFA">
      <w:pPr>
        <w:pBdr>
          <w:top w:val="nil"/>
          <w:left w:val="nil"/>
          <w:bottom w:val="nil"/>
          <w:right w:val="nil"/>
          <w:between w:val="nil"/>
        </w:pBdr>
        <w:spacing w:after="0" w:line="360" w:lineRule="auto"/>
        <w:ind w:right="-28"/>
        <w:jc w:val="both"/>
        <w:rPr>
          <w:rFonts w:ascii="Palatino Linotype" w:eastAsia="Palatino Linotype" w:hAnsi="Palatino Linotype" w:cs="Palatino Linotype"/>
          <w:color w:val="000000"/>
          <w:sz w:val="24"/>
          <w:szCs w:val="24"/>
        </w:rPr>
      </w:pPr>
      <w:r w:rsidRPr="00AA2DB9">
        <w:rPr>
          <w:rFonts w:ascii="Palatino Linotype" w:eastAsia="Palatino Linotype" w:hAnsi="Palatino Linotype" w:cs="Palatino Linotype"/>
          <w:color w:val="000000"/>
          <w:sz w:val="24"/>
          <w:szCs w:val="24"/>
        </w:rPr>
        <w:lastRenderedPageBreak/>
        <w:t xml:space="preserve">Ahora bien, en lo referente al Recurso de Revisión número </w:t>
      </w:r>
      <w:r w:rsidRPr="00AA2DB9">
        <w:rPr>
          <w:rFonts w:ascii="Palatino Linotype" w:eastAsia="Palatino Linotype" w:hAnsi="Palatino Linotype" w:cs="Palatino Linotype"/>
          <w:b/>
          <w:color w:val="000000"/>
          <w:sz w:val="24"/>
          <w:szCs w:val="24"/>
        </w:rPr>
        <w:t xml:space="preserve">05177/INFOEM/IP/RR/2021 </w:t>
      </w:r>
      <w:r w:rsidRPr="00AA2DB9">
        <w:rPr>
          <w:rFonts w:ascii="Palatino Linotype" w:eastAsia="Palatino Linotype" w:hAnsi="Palatino Linotype" w:cs="Palatino Linotype"/>
          <w:color w:val="000000"/>
          <w:sz w:val="24"/>
          <w:szCs w:val="24"/>
        </w:rPr>
        <w:t xml:space="preserve">se observa que el ahora </w:t>
      </w:r>
      <w:r w:rsidRPr="00AA2DB9">
        <w:rPr>
          <w:rFonts w:ascii="Palatino Linotype" w:eastAsia="Palatino Linotype" w:hAnsi="Palatino Linotype" w:cs="Palatino Linotype"/>
          <w:b/>
          <w:color w:val="000000"/>
          <w:sz w:val="24"/>
          <w:szCs w:val="24"/>
        </w:rPr>
        <w:t>RECURRENTE</w:t>
      </w:r>
      <w:r w:rsidRPr="00AA2DB9">
        <w:rPr>
          <w:rFonts w:ascii="Palatino Linotype" w:eastAsia="Palatino Linotype" w:hAnsi="Palatino Linotype" w:cs="Palatino Linotype"/>
          <w:color w:val="000000"/>
          <w:sz w:val="24"/>
          <w:szCs w:val="24"/>
        </w:rPr>
        <w:t xml:space="preserve"> hizo los siguientes cuestionamientos: </w:t>
      </w:r>
    </w:p>
    <w:p w14:paraId="5C76FBFC" w14:textId="77777777" w:rsidR="00B54E6C" w:rsidRPr="00AA2DB9" w:rsidRDefault="00BE7FFA">
      <w:pPr>
        <w:numPr>
          <w:ilvl w:val="0"/>
          <w:numId w:val="3"/>
        </w:numPr>
        <w:pBdr>
          <w:top w:val="nil"/>
          <w:left w:val="nil"/>
          <w:bottom w:val="nil"/>
          <w:right w:val="nil"/>
          <w:between w:val="nil"/>
        </w:pBdr>
        <w:spacing w:after="0"/>
        <w:ind w:right="899"/>
        <w:jc w:val="both"/>
        <w:rPr>
          <w:rFonts w:ascii="Palatino Linotype" w:eastAsia="Palatino Linotype" w:hAnsi="Palatino Linotype" w:cs="Palatino Linotype"/>
          <w:i/>
          <w:color w:val="000000"/>
        </w:rPr>
      </w:pPr>
      <w:r w:rsidRPr="00AA2DB9">
        <w:rPr>
          <w:rFonts w:ascii="Palatino Linotype" w:eastAsia="Palatino Linotype" w:hAnsi="Palatino Linotype" w:cs="Palatino Linotype"/>
          <w:i/>
          <w:color w:val="000000"/>
        </w:rPr>
        <w:t xml:space="preserve">¿El Reglamento de Panteones del Municipio de Naucalpan de Juárez, México. Es aplicable en la administración de Pueblos, Pública y Privada? </w:t>
      </w:r>
    </w:p>
    <w:p w14:paraId="5BADDCF2" w14:textId="77777777" w:rsidR="00B54E6C" w:rsidRPr="00AA2DB9" w:rsidRDefault="00BE7FFA">
      <w:pPr>
        <w:numPr>
          <w:ilvl w:val="0"/>
          <w:numId w:val="3"/>
        </w:numPr>
        <w:pBdr>
          <w:top w:val="nil"/>
          <w:left w:val="nil"/>
          <w:bottom w:val="nil"/>
          <w:right w:val="nil"/>
          <w:between w:val="nil"/>
        </w:pBdr>
        <w:spacing w:after="0"/>
        <w:ind w:right="899"/>
        <w:jc w:val="both"/>
        <w:rPr>
          <w:rFonts w:ascii="Palatino Linotype" w:eastAsia="Palatino Linotype" w:hAnsi="Palatino Linotype" w:cs="Palatino Linotype"/>
          <w:i/>
          <w:color w:val="000000"/>
        </w:rPr>
      </w:pPr>
      <w:r w:rsidRPr="00AA2DB9">
        <w:rPr>
          <w:rFonts w:ascii="Palatino Linotype" w:eastAsia="Palatino Linotype" w:hAnsi="Palatino Linotype" w:cs="Palatino Linotype"/>
          <w:i/>
          <w:color w:val="000000"/>
        </w:rPr>
        <w:t xml:space="preserve">¿El periodo de administración de los panteones de los poblados a cuantos años, semestres, bimestres meses debe ser? </w:t>
      </w:r>
    </w:p>
    <w:p w14:paraId="3802070E" w14:textId="77777777" w:rsidR="00B54E6C" w:rsidRPr="00AA2DB9" w:rsidRDefault="00BE7FFA">
      <w:pPr>
        <w:numPr>
          <w:ilvl w:val="0"/>
          <w:numId w:val="3"/>
        </w:numPr>
        <w:pBdr>
          <w:top w:val="nil"/>
          <w:left w:val="nil"/>
          <w:bottom w:val="nil"/>
          <w:right w:val="nil"/>
          <w:between w:val="nil"/>
        </w:pBdr>
        <w:spacing w:after="0"/>
        <w:ind w:right="899"/>
        <w:jc w:val="both"/>
        <w:rPr>
          <w:rFonts w:ascii="Palatino Linotype" w:eastAsia="Palatino Linotype" w:hAnsi="Palatino Linotype" w:cs="Palatino Linotype"/>
          <w:i/>
          <w:color w:val="000000"/>
        </w:rPr>
      </w:pPr>
      <w:r w:rsidRPr="00AA2DB9">
        <w:rPr>
          <w:rFonts w:ascii="Palatino Linotype" w:eastAsia="Palatino Linotype" w:hAnsi="Palatino Linotype" w:cs="Palatino Linotype"/>
          <w:i/>
          <w:color w:val="000000"/>
        </w:rPr>
        <w:t xml:space="preserve">¿Quién o quiénes hacen el cambio de administración de los panteones en los poblados? </w:t>
      </w:r>
    </w:p>
    <w:p w14:paraId="40D58771" w14:textId="77777777" w:rsidR="00B54E6C" w:rsidRPr="00AA2DB9" w:rsidRDefault="00BE7FFA">
      <w:pPr>
        <w:numPr>
          <w:ilvl w:val="0"/>
          <w:numId w:val="3"/>
        </w:numPr>
        <w:pBdr>
          <w:top w:val="nil"/>
          <w:left w:val="nil"/>
          <w:bottom w:val="nil"/>
          <w:right w:val="nil"/>
          <w:between w:val="nil"/>
        </w:pBdr>
        <w:spacing w:after="0"/>
        <w:ind w:right="899"/>
        <w:jc w:val="both"/>
        <w:rPr>
          <w:rFonts w:ascii="Palatino Linotype" w:eastAsia="Palatino Linotype" w:hAnsi="Palatino Linotype" w:cs="Palatino Linotype"/>
          <w:i/>
          <w:color w:val="000000"/>
        </w:rPr>
      </w:pPr>
      <w:r w:rsidRPr="00AA2DB9">
        <w:rPr>
          <w:rFonts w:ascii="Palatino Linotype" w:eastAsia="Palatino Linotype" w:hAnsi="Palatino Linotype" w:cs="Palatino Linotype"/>
          <w:i/>
          <w:color w:val="000000"/>
        </w:rPr>
        <w:t xml:space="preserve">¿En qué parte puedo ver el corte de caja de cada mes, bimestre, semestre o año en la administración de los panteones en los poblados? </w:t>
      </w:r>
    </w:p>
    <w:p w14:paraId="5AB9CE58" w14:textId="77777777" w:rsidR="00B54E6C" w:rsidRPr="00AA2DB9" w:rsidRDefault="00BE7FFA">
      <w:pPr>
        <w:numPr>
          <w:ilvl w:val="0"/>
          <w:numId w:val="3"/>
        </w:numPr>
        <w:pBdr>
          <w:top w:val="nil"/>
          <w:left w:val="nil"/>
          <w:bottom w:val="nil"/>
          <w:right w:val="nil"/>
          <w:between w:val="nil"/>
        </w:pBdr>
        <w:spacing w:after="0"/>
        <w:ind w:right="899"/>
        <w:jc w:val="both"/>
        <w:rPr>
          <w:rFonts w:ascii="Palatino Linotype" w:eastAsia="Palatino Linotype" w:hAnsi="Palatino Linotype" w:cs="Palatino Linotype"/>
          <w:i/>
          <w:color w:val="000000"/>
        </w:rPr>
      </w:pPr>
      <w:r w:rsidRPr="00AA2DB9">
        <w:rPr>
          <w:rFonts w:ascii="Palatino Linotype" w:eastAsia="Palatino Linotype" w:hAnsi="Palatino Linotype" w:cs="Palatino Linotype"/>
          <w:i/>
          <w:color w:val="000000"/>
        </w:rPr>
        <w:t xml:space="preserve">¿Quién vigila la administración de los panteones en los poblados? </w:t>
      </w:r>
    </w:p>
    <w:p w14:paraId="252DED12" w14:textId="77777777" w:rsidR="00B54E6C" w:rsidRPr="00AA2DB9" w:rsidRDefault="00BE7FFA">
      <w:pPr>
        <w:numPr>
          <w:ilvl w:val="0"/>
          <w:numId w:val="3"/>
        </w:numPr>
        <w:pBdr>
          <w:top w:val="nil"/>
          <w:left w:val="nil"/>
          <w:bottom w:val="nil"/>
          <w:right w:val="nil"/>
          <w:between w:val="nil"/>
        </w:pBdr>
        <w:spacing w:after="0"/>
        <w:ind w:right="899"/>
        <w:jc w:val="both"/>
        <w:rPr>
          <w:rFonts w:ascii="Palatino Linotype" w:eastAsia="Palatino Linotype" w:hAnsi="Palatino Linotype" w:cs="Palatino Linotype"/>
          <w:i/>
          <w:color w:val="000000"/>
        </w:rPr>
      </w:pPr>
      <w:r w:rsidRPr="00AA2DB9">
        <w:rPr>
          <w:rFonts w:ascii="Palatino Linotype" w:eastAsia="Palatino Linotype" w:hAnsi="Palatino Linotype" w:cs="Palatino Linotype"/>
          <w:i/>
          <w:color w:val="000000"/>
        </w:rPr>
        <w:t xml:space="preserve">¿En qué parte se pueden ver las licitaciones y facturas de nuevos proyectos en la administración de los panteones en los poblados? </w:t>
      </w:r>
    </w:p>
    <w:p w14:paraId="6DECA2FA" w14:textId="77777777" w:rsidR="00B54E6C" w:rsidRPr="00AA2DB9" w:rsidRDefault="00BE7FFA">
      <w:pPr>
        <w:numPr>
          <w:ilvl w:val="0"/>
          <w:numId w:val="3"/>
        </w:numPr>
        <w:pBdr>
          <w:top w:val="nil"/>
          <w:left w:val="nil"/>
          <w:bottom w:val="nil"/>
          <w:right w:val="nil"/>
          <w:between w:val="nil"/>
        </w:pBdr>
        <w:ind w:right="899"/>
        <w:jc w:val="both"/>
        <w:rPr>
          <w:rFonts w:ascii="Palatino Linotype" w:eastAsia="Palatino Linotype" w:hAnsi="Palatino Linotype" w:cs="Palatino Linotype"/>
          <w:i/>
          <w:color w:val="000000"/>
        </w:rPr>
      </w:pPr>
      <w:r w:rsidRPr="00AA2DB9">
        <w:rPr>
          <w:rFonts w:ascii="Palatino Linotype" w:eastAsia="Palatino Linotype" w:hAnsi="Palatino Linotype" w:cs="Palatino Linotype"/>
          <w:i/>
          <w:color w:val="000000"/>
        </w:rPr>
        <w:t>¿Quién es el área correspondiente para reportar irregularidades en la administración de los panteones en los poblados?</w:t>
      </w:r>
    </w:p>
    <w:p w14:paraId="2A35500D" w14:textId="77777777" w:rsidR="00B54E6C" w:rsidRPr="00AA2DB9" w:rsidRDefault="00BE7FFA">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color w:val="000000"/>
          <w:sz w:val="24"/>
          <w:szCs w:val="24"/>
        </w:rPr>
        <w:t xml:space="preserve">En atención a dichos requerimientos </w:t>
      </w:r>
      <w:r w:rsidRPr="00AA2DB9">
        <w:rPr>
          <w:rFonts w:ascii="Palatino Linotype" w:eastAsia="Palatino Linotype" w:hAnsi="Palatino Linotype" w:cs="Palatino Linotype"/>
          <w:b/>
          <w:sz w:val="24"/>
          <w:szCs w:val="24"/>
        </w:rPr>
        <w:t>EL SUJETO OBLIGADO</w:t>
      </w:r>
      <w:r w:rsidRPr="00AA2DB9">
        <w:rPr>
          <w:rFonts w:ascii="Palatino Linotype" w:eastAsia="Palatino Linotype" w:hAnsi="Palatino Linotype" w:cs="Palatino Linotype"/>
          <w:sz w:val="24"/>
          <w:szCs w:val="24"/>
        </w:rPr>
        <w:t xml:space="preserve"> da respuesta a los mismos estableciendo que:</w:t>
      </w:r>
    </w:p>
    <w:p w14:paraId="5A4CC6AE" w14:textId="77777777" w:rsidR="00B54E6C" w:rsidRPr="00AA2DB9" w:rsidRDefault="00BE7FFA">
      <w:pPr>
        <w:widowControl w:val="0"/>
        <w:pBdr>
          <w:top w:val="nil"/>
          <w:left w:val="nil"/>
          <w:bottom w:val="nil"/>
          <w:right w:val="nil"/>
          <w:between w:val="nil"/>
        </w:pBdr>
        <w:spacing w:before="200" w:after="200"/>
        <w:ind w:left="851" w:right="899"/>
        <w:jc w:val="both"/>
        <w:rPr>
          <w:rFonts w:ascii="Palatino Linotype" w:eastAsia="Palatino Linotype" w:hAnsi="Palatino Linotype" w:cs="Palatino Linotype"/>
          <w:i/>
          <w:color w:val="000000"/>
        </w:rPr>
      </w:pPr>
      <w:r w:rsidRPr="00AA2DB9">
        <w:rPr>
          <w:rFonts w:ascii="Palatino Linotype" w:eastAsia="Palatino Linotype" w:hAnsi="Palatino Linotype" w:cs="Palatino Linotype"/>
          <w:i/>
          <w:color w:val="000000"/>
        </w:rPr>
        <w:t>“Al respecto es de informarse lo siguiente: En los archivos físicos y electrónicos con los que se cuenta en esta Dirección General de Servicios Públicos, no fue localizada la información que se relacione, no obsta, y de acuerdo con lo dispuesto por el artículo 2.64 del Reglamento Orgánico de la Administración Pública de Naucalpan de Juárez, México, la información que se solicita pudiera ser solicitada ante la Dirección de Participación Ciudadana, toda vez que los panteones de los pueblos, conocidos mediante sistemas normativos internos que han ejercido de acuerdo a las propias cualidades usos, costumbres y condiciones específicas de cada pueblo, representados por los Delegados Municipales, cuya vigilancia y regulación es a cargo de la Dirección de Participación Ciudadana. ------------------------------- Lo que se informa Atendiendo al procedimiento previsto en la ley adjetiva en la materia, y la tesitura de los preceptos 10, 11, 12, 15 y 23 fracción IV; asimismo, el artículo 4.18 del Reglamento de la Ley de Transparencia y Accesos a la Información Pública del Estado de México; y las facultades inherentes a esta Secretaria de Servicios Públicos, conferidas por el artículo 9.1 del Reglamento Orgánico de la Administración Pública de Naucalpan de Juárez, México” (Sic)</w:t>
      </w:r>
    </w:p>
    <w:p w14:paraId="4E6EF7BF" w14:textId="77777777" w:rsidR="00B54E6C" w:rsidRPr="00AA2DB9" w:rsidRDefault="00BE7FFA">
      <w:pPr>
        <w:shd w:val="clear" w:color="auto" w:fill="FFFFFF"/>
        <w:spacing w:before="280" w:after="280" w:line="360" w:lineRule="auto"/>
        <w:jc w:val="both"/>
        <w:rPr>
          <w:rFonts w:ascii="Palatino Linotype" w:eastAsia="Palatino Linotype" w:hAnsi="Palatino Linotype" w:cs="Palatino Linotype"/>
          <w:color w:val="000000"/>
          <w:sz w:val="24"/>
          <w:szCs w:val="24"/>
        </w:rPr>
      </w:pPr>
      <w:r w:rsidRPr="00AA2DB9">
        <w:rPr>
          <w:rFonts w:ascii="Palatino Linotype" w:eastAsia="Palatino Linotype" w:hAnsi="Palatino Linotype" w:cs="Palatino Linotype"/>
          <w:color w:val="000000"/>
          <w:sz w:val="24"/>
          <w:szCs w:val="24"/>
        </w:rPr>
        <w:lastRenderedPageBreak/>
        <w:t xml:space="preserve">Inconforme con dicha respuesta </w:t>
      </w:r>
      <w:r w:rsidRPr="00AA2DB9">
        <w:rPr>
          <w:rFonts w:ascii="Palatino Linotype" w:eastAsia="Palatino Linotype" w:hAnsi="Palatino Linotype" w:cs="Palatino Linotype"/>
          <w:b/>
          <w:color w:val="000000"/>
          <w:sz w:val="24"/>
          <w:szCs w:val="24"/>
        </w:rPr>
        <w:t>EL</w:t>
      </w:r>
      <w:r w:rsidRPr="00AA2DB9">
        <w:rPr>
          <w:rFonts w:ascii="Palatino Linotype" w:eastAsia="Palatino Linotype" w:hAnsi="Palatino Linotype" w:cs="Palatino Linotype"/>
          <w:color w:val="000000"/>
          <w:sz w:val="24"/>
          <w:szCs w:val="24"/>
        </w:rPr>
        <w:t xml:space="preserve"> </w:t>
      </w:r>
      <w:r w:rsidRPr="00AA2DB9">
        <w:rPr>
          <w:rFonts w:ascii="Palatino Linotype" w:eastAsia="Palatino Linotype" w:hAnsi="Palatino Linotype" w:cs="Palatino Linotype"/>
          <w:b/>
          <w:color w:val="000000"/>
          <w:sz w:val="24"/>
          <w:szCs w:val="24"/>
        </w:rPr>
        <w:t>RECURRENTE</w:t>
      </w:r>
      <w:r w:rsidRPr="00AA2DB9">
        <w:rPr>
          <w:rFonts w:ascii="Palatino Linotype" w:eastAsia="Palatino Linotype" w:hAnsi="Palatino Linotype" w:cs="Palatino Linotype"/>
          <w:color w:val="000000"/>
          <w:sz w:val="24"/>
          <w:szCs w:val="24"/>
        </w:rPr>
        <w:t xml:space="preserve"> impugna el acto manifestando que no se dio respuesta a su solicitud y que el municipio debería contar con esa   información. </w:t>
      </w:r>
    </w:p>
    <w:p w14:paraId="122341DE" w14:textId="77777777" w:rsidR="00B54E6C" w:rsidRPr="00AA2DB9" w:rsidRDefault="00BE7FFA">
      <w:pPr>
        <w:shd w:val="clear" w:color="auto" w:fill="FFFFFF"/>
        <w:spacing w:before="280" w:after="280" w:line="360" w:lineRule="auto"/>
        <w:jc w:val="both"/>
        <w:rPr>
          <w:rFonts w:ascii="Palatino Linotype" w:eastAsia="Palatino Linotype" w:hAnsi="Palatino Linotype" w:cs="Palatino Linotype"/>
          <w:color w:val="000000"/>
          <w:sz w:val="24"/>
          <w:szCs w:val="24"/>
        </w:rPr>
      </w:pPr>
      <w:r w:rsidRPr="00AA2DB9">
        <w:rPr>
          <w:rFonts w:ascii="Palatino Linotype" w:eastAsia="Palatino Linotype" w:hAnsi="Palatino Linotype" w:cs="Palatino Linotype"/>
          <w:color w:val="000000"/>
          <w:sz w:val="24"/>
          <w:szCs w:val="24"/>
        </w:rPr>
        <w:t xml:space="preserve">Asimismo, en sus razones o motivos de inconformidad señala lo siguiente: </w:t>
      </w:r>
    </w:p>
    <w:p w14:paraId="6DA28F34" w14:textId="77777777" w:rsidR="00B54E6C" w:rsidRPr="00AA2DB9" w:rsidRDefault="00BE7FFA">
      <w:pPr>
        <w:shd w:val="clear" w:color="auto" w:fill="FFFFFF"/>
        <w:spacing w:after="0" w:line="240" w:lineRule="auto"/>
        <w:ind w:left="851" w:right="902"/>
        <w:jc w:val="both"/>
        <w:rPr>
          <w:rFonts w:ascii="Palatino Linotype" w:eastAsia="Palatino Linotype" w:hAnsi="Palatino Linotype" w:cs="Palatino Linotype"/>
          <w:i/>
          <w:color w:val="000000"/>
          <w:sz w:val="40"/>
          <w:szCs w:val="40"/>
        </w:rPr>
      </w:pPr>
      <w:r w:rsidRPr="00AA2DB9">
        <w:rPr>
          <w:rFonts w:ascii="Palatino Linotype" w:eastAsia="Palatino Linotype" w:hAnsi="Palatino Linotype" w:cs="Palatino Linotype"/>
          <w:i/>
          <w:color w:val="000000"/>
        </w:rPr>
        <w:t>“1. No contestan las preguntas solicitadas específicamente 2.-Fundamentan que el pueblo tiene sistemas normativos internos, los cuales lo ampara el articulo 2 de la constitución política de los estados unidos Mexicanos, entonces no debería ser administrado por el delegado. 3.- El Delegado, es representado por un pueblo y es vigilado por participación ciudadana, por lo tanto deberían tener la información solicitada. 4.- Los delegados han administran el panteón del poblado de San Francisco Chimalpa, entonces deberían tener los datos solicitados. 5.- El pueblo nunca ha puesto a un administrador del panteón. 6.- No hay corte de caja 7.-Las medidas de cada fosa son diferentes. 8.-Invaden los pasos entre fosas. 9.-El representante(Delegado) cobra lo que quiere y nunca entrega o muestra cifras Por lo tanto deberían responder lo solicitado, me gustaría que las autoridades del estado de México Fueran a verificar lo que redacte”</w:t>
      </w:r>
    </w:p>
    <w:p w14:paraId="105CA884" w14:textId="77777777" w:rsidR="00B54E6C" w:rsidRPr="00AA2DB9" w:rsidRDefault="00B54E6C">
      <w:pPr>
        <w:spacing w:line="360" w:lineRule="auto"/>
        <w:jc w:val="both"/>
        <w:rPr>
          <w:rFonts w:ascii="Palatino Linotype" w:eastAsia="Palatino Linotype" w:hAnsi="Palatino Linotype" w:cs="Palatino Linotype"/>
          <w:color w:val="000000"/>
          <w:sz w:val="24"/>
          <w:szCs w:val="24"/>
        </w:rPr>
      </w:pPr>
    </w:p>
    <w:p w14:paraId="4DB995B6" w14:textId="629AC191" w:rsidR="00B54E6C" w:rsidRPr="00AA2DB9" w:rsidRDefault="00BE7FFA">
      <w:pPr>
        <w:spacing w:line="360" w:lineRule="auto"/>
        <w:jc w:val="both"/>
        <w:rPr>
          <w:rFonts w:ascii="Palatino Linotype" w:eastAsia="Palatino Linotype" w:hAnsi="Palatino Linotype" w:cs="Palatino Linotype"/>
        </w:rPr>
      </w:pPr>
      <w:r w:rsidRPr="00AA2DB9">
        <w:rPr>
          <w:rFonts w:ascii="Palatino Linotype" w:eastAsia="Palatino Linotype" w:hAnsi="Palatino Linotype" w:cs="Palatino Linotype"/>
          <w:color w:val="000000"/>
          <w:sz w:val="24"/>
          <w:szCs w:val="24"/>
        </w:rPr>
        <w:t xml:space="preserve">De forma </w:t>
      </w:r>
      <w:r w:rsidR="00DF010C" w:rsidRPr="00AA2DB9">
        <w:rPr>
          <w:rFonts w:ascii="Palatino Linotype" w:eastAsia="Palatino Linotype" w:hAnsi="Palatino Linotype" w:cs="Palatino Linotype"/>
          <w:color w:val="000000"/>
          <w:sz w:val="24"/>
          <w:szCs w:val="24"/>
        </w:rPr>
        <w:t>que,</w:t>
      </w:r>
      <w:r w:rsidRPr="00AA2DB9">
        <w:rPr>
          <w:rFonts w:ascii="Palatino Linotype" w:eastAsia="Palatino Linotype" w:hAnsi="Palatino Linotype" w:cs="Palatino Linotype"/>
          <w:color w:val="000000"/>
          <w:sz w:val="24"/>
          <w:szCs w:val="24"/>
        </w:rPr>
        <w:t xml:space="preserve"> si bien se advierte que parte de dichas manifestaciones no devienen de forma concreta de la solicitud de acceso a la información</w:t>
      </w:r>
      <w:r w:rsidR="00DF010C" w:rsidRPr="00AA2DB9">
        <w:rPr>
          <w:rFonts w:ascii="Palatino Linotype" w:eastAsia="Palatino Linotype" w:hAnsi="Palatino Linotype" w:cs="Palatino Linotype"/>
          <w:color w:val="000000"/>
          <w:sz w:val="24"/>
          <w:szCs w:val="24"/>
        </w:rPr>
        <w:t>,</w:t>
      </w:r>
      <w:r w:rsidRPr="00AA2DB9">
        <w:rPr>
          <w:rFonts w:ascii="Palatino Linotype" w:eastAsia="Palatino Linotype" w:hAnsi="Palatino Linotype" w:cs="Palatino Linotype"/>
          <w:color w:val="000000"/>
          <w:sz w:val="24"/>
          <w:szCs w:val="24"/>
        </w:rPr>
        <w:t xml:space="preserve"> o en su caso de la </w:t>
      </w:r>
      <w:r w:rsidR="00DF010C" w:rsidRPr="00AA2DB9">
        <w:rPr>
          <w:rFonts w:ascii="Palatino Linotype" w:eastAsia="Palatino Linotype" w:hAnsi="Palatino Linotype" w:cs="Palatino Linotype"/>
          <w:color w:val="000000"/>
          <w:sz w:val="24"/>
          <w:szCs w:val="24"/>
        </w:rPr>
        <w:t>respuesta,</w:t>
      </w:r>
      <w:r w:rsidRPr="00AA2DB9">
        <w:rPr>
          <w:rFonts w:ascii="Palatino Linotype" w:eastAsia="Palatino Linotype" w:hAnsi="Palatino Linotype" w:cs="Palatino Linotype"/>
          <w:color w:val="000000"/>
          <w:sz w:val="24"/>
          <w:szCs w:val="24"/>
        </w:rPr>
        <w:t xml:space="preserve"> sino que hacen manifestaciones subjetivas o señalamientos en torno a impugnar la veracidad que resultarían inoperantes; del acto impugnado y de la primera parte de las manifestaciones se entiende que </w:t>
      </w:r>
      <w:r w:rsidRPr="00AA2DB9">
        <w:rPr>
          <w:rFonts w:ascii="Palatino Linotype" w:eastAsia="Palatino Linotype" w:hAnsi="Palatino Linotype" w:cs="Palatino Linotype"/>
          <w:b/>
          <w:color w:val="000000"/>
          <w:sz w:val="24"/>
          <w:szCs w:val="24"/>
        </w:rPr>
        <w:t>EL RECURRENTE</w:t>
      </w:r>
      <w:r w:rsidRPr="00AA2DB9">
        <w:rPr>
          <w:rFonts w:ascii="Palatino Linotype" w:eastAsia="Palatino Linotype" w:hAnsi="Palatino Linotype" w:cs="Palatino Linotype"/>
          <w:color w:val="000000"/>
          <w:sz w:val="24"/>
          <w:szCs w:val="24"/>
        </w:rPr>
        <w:t xml:space="preserve"> indica su inconformidad con la respuesta emitida por </w:t>
      </w:r>
      <w:r w:rsidRPr="00AA2DB9">
        <w:rPr>
          <w:rFonts w:ascii="Palatino Linotype" w:eastAsia="Palatino Linotype" w:hAnsi="Palatino Linotype" w:cs="Palatino Linotype"/>
          <w:b/>
          <w:color w:val="000000"/>
          <w:sz w:val="24"/>
          <w:szCs w:val="24"/>
        </w:rPr>
        <w:t>EL SUJETO OBLIGADO</w:t>
      </w:r>
      <w:r w:rsidRPr="00AA2DB9">
        <w:rPr>
          <w:rFonts w:ascii="Palatino Linotype" w:eastAsia="Palatino Linotype" w:hAnsi="Palatino Linotype" w:cs="Palatino Linotype"/>
          <w:color w:val="000000"/>
          <w:sz w:val="24"/>
          <w:szCs w:val="24"/>
        </w:rPr>
        <w:t xml:space="preserve"> toda vez que la considera incompleta. Así, </w:t>
      </w:r>
      <w:r w:rsidRPr="00AA2DB9">
        <w:rPr>
          <w:rFonts w:ascii="Palatino Linotype" w:eastAsia="Palatino Linotype" w:hAnsi="Palatino Linotype" w:cs="Palatino Linotype"/>
          <w:sz w:val="24"/>
          <w:szCs w:val="24"/>
        </w:rPr>
        <w:t xml:space="preserve">al haber existido un pronunciamiento del </w:t>
      </w:r>
      <w:r w:rsidRPr="00AA2DB9">
        <w:rPr>
          <w:rFonts w:ascii="Palatino Linotype" w:eastAsia="Palatino Linotype" w:hAnsi="Palatino Linotype" w:cs="Palatino Linotype"/>
          <w:b/>
          <w:sz w:val="24"/>
          <w:szCs w:val="24"/>
        </w:rPr>
        <w:t>RECURRENTE</w:t>
      </w:r>
      <w:r w:rsidRPr="00AA2DB9">
        <w:rPr>
          <w:rFonts w:ascii="Palatino Linotype" w:eastAsia="Palatino Linotype" w:hAnsi="Palatino Linotype" w:cs="Palatino Linotype"/>
          <w:sz w:val="24"/>
          <w:szCs w:val="24"/>
        </w:rPr>
        <w:t xml:space="preserve"> para impugnar el acto y en atención a lo establecido por la Ley de Transparencia y Acceso a la Información Pública del Estado de México y Municipios en sus artículos 13 y 181 párrafo cuarto que señalan lo que a continuación se trascribe, es que ahora la Ponencia Resolutora entrará al estudio del recurso</w:t>
      </w:r>
      <w:r w:rsidRPr="00AA2DB9">
        <w:rPr>
          <w:rFonts w:ascii="Palatino Linotype" w:eastAsia="Palatino Linotype" w:hAnsi="Palatino Linotype" w:cs="Palatino Linotype"/>
        </w:rPr>
        <w:t xml:space="preserve">. </w:t>
      </w:r>
    </w:p>
    <w:p w14:paraId="63B14513" w14:textId="77777777" w:rsidR="00B54E6C" w:rsidRPr="00AA2DB9" w:rsidRDefault="00BE7FFA">
      <w:pPr>
        <w:ind w:left="851" w:right="616"/>
        <w:jc w:val="both"/>
        <w:rPr>
          <w:rFonts w:ascii="Palatino Linotype" w:eastAsia="Palatino Linotype" w:hAnsi="Palatino Linotype" w:cs="Palatino Linotype"/>
          <w:i/>
        </w:rPr>
      </w:pPr>
      <w:r w:rsidRPr="00AA2DB9">
        <w:rPr>
          <w:rFonts w:ascii="Palatino Linotype" w:eastAsia="Palatino Linotype" w:hAnsi="Palatino Linotype" w:cs="Palatino Linotype"/>
          <w:b/>
          <w:i/>
        </w:rPr>
        <w:lastRenderedPageBreak/>
        <w:t>“Artículo 13</w:t>
      </w:r>
      <w:r w:rsidRPr="00AA2DB9">
        <w:rPr>
          <w:rFonts w:ascii="Palatino Linotype" w:eastAsia="Palatino Linotype" w:hAnsi="Palatino Linotype" w:cs="Palatino Linotype"/>
          <w:i/>
        </w:rPr>
        <w:t>. El Instituto, en el ámbito de sus atribuciones, deberá suplir cualquier deficiencia para garantizar el ejercicio del derecho de acceso a la información</w:t>
      </w:r>
    </w:p>
    <w:p w14:paraId="22B3E191" w14:textId="77777777" w:rsidR="00B54E6C" w:rsidRPr="00AA2DB9" w:rsidRDefault="00B54E6C">
      <w:pPr>
        <w:ind w:left="851" w:right="616"/>
        <w:jc w:val="both"/>
        <w:rPr>
          <w:rFonts w:ascii="Palatino Linotype" w:eastAsia="Palatino Linotype" w:hAnsi="Palatino Linotype" w:cs="Palatino Linotype"/>
          <w:i/>
        </w:rPr>
      </w:pPr>
    </w:p>
    <w:p w14:paraId="69E12E39" w14:textId="77777777" w:rsidR="00B54E6C" w:rsidRPr="00AA2DB9" w:rsidRDefault="00BE7FFA">
      <w:pPr>
        <w:ind w:left="851" w:right="616"/>
        <w:jc w:val="both"/>
        <w:rPr>
          <w:rFonts w:ascii="Palatino Linotype" w:eastAsia="Palatino Linotype" w:hAnsi="Palatino Linotype" w:cs="Palatino Linotype"/>
          <w:i/>
        </w:rPr>
      </w:pPr>
      <w:bookmarkStart w:id="5" w:name="_heading=h.tyjcwt" w:colFirst="0" w:colLast="0"/>
      <w:bookmarkEnd w:id="5"/>
      <w:r w:rsidRPr="00AA2DB9">
        <w:rPr>
          <w:rFonts w:ascii="Palatino Linotype" w:eastAsia="Palatino Linotype" w:hAnsi="Palatino Linotype" w:cs="Palatino Linotype"/>
          <w:b/>
          <w:i/>
        </w:rPr>
        <w:t>Artículo 181.</w:t>
      </w:r>
      <w:r w:rsidRPr="00AA2DB9">
        <w:rPr>
          <w:rFonts w:ascii="Palatino Linotype" w:eastAsia="Palatino Linotype" w:hAnsi="Palatino Linotype" w:cs="Palatino Linotype"/>
          <w:i/>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7EB72389" w14:textId="77777777" w:rsidR="00B54E6C" w:rsidRPr="00AA2DB9" w:rsidRDefault="00BE7FFA">
      <w:pPr>
        <w:ind w:left="851" w:right="616"/>
        <w:jc w:val="both"/>
        <w:rPr>
          <w:rFonts w:ascii="Palatino Linotype" w:eastAsia="Palatino Linotype" w:hAnsi="Palatino Linotype" w:cs="Palatino Linotype"/>
          <w:i/>
        </w:rPr>
      </w:pPr>
      <w:r w:rsidRPr="00AA2DB9">
        <w:rPr>
          <w:rFonts w:ascii="Palatino Linotype" w:eastAsia="Palatino Linotype" w:hAnsi="Palatino Linotype" w:cs="Palatino Linotype"/>
          <w:i/>
        </w:rPr>
        <w:t>(…)</w:t>
      </w:r>
    </w:p>
    <w:p w14:paraId="52DB2F03" w14:textId="77777777" w:rsidR="00B54E6C" w:rsidRPr="00AA2DB9" w:rsidRDefault="00BE7FFA">
      <w:pPr>
        <w:ind w:left="851" w:right="616"/>
        <w:jc w:val="both"/>
        <w:rPr>
          <w:rFonts w:ascii="Palatino Linotype" w:eastAsia="Palatino Linotype" w:hAnsi="Palatino Linotype" w:cs="Palatino Linotype"/>
          <w:b/>
          <w:i/>
        </w:rPr>
      </w:pPr>
      <w:r w:rsidRPr="00AA2DB9">
        <w:rPr>
          <w:rFonts w:ascii="Palatino Linotype" w:eastAsia="Palatino Linotype" w:hAnsi="Palatino Linotype" w:cs="Palatino Linotype"/>
          <w:b/>
          <w:i/>
        </w:rPr>
        <w:t>Durante el procedimiento deberá aplicarse la suplencia de la queja a favor del recurrente, sin cambiar los hechos expuestos, asegurándose de que las partes puedan presentar, de manera oral o escrita, los argumentos que funden y motiven sus pretensiones.”(Sic)</w:t>
      </w:r>
    </w:p>
    <w:p w14:paraId="3DA763D3" w14:textId="77777777" w:rsidR="00B54E6C" w:rsidRPr="00AA2DB9" w:rsidRDefault="00BE7FFA">
      <w:pPr>
        <w:ind w:left="851" w:right="616"/>
        <w:jc w:val="both"/>
        <w:rPr>
          <w:rFonts w:ascii="Palatino Linotype" w:eastAsia="Palatino Linotype" w:hAnsi="Palatino Linotype" w:cs="Palatino Linotype"/>
          <w:b/>
          <w:i/>
        </w:rPr>
      </w:pPr>
      <w:r w:rsidRPr="00AA2DB9">
        <w:rPr>
          <w:rFonts w:ascii="Palatino Linotype" w:eastAsia="Palatino Linotype" w:hAnsi="Palatino Linotype" w:cs="Palatino Linotype"/>
          <w:b/>
          <w:i/>
        </w:rPr>
        <w:t>(Énfasis añadido)</w:t>
      </w:r>
    </w:p>
    <w:p w14:paraId="59AD7868" w14:textId="77777777" w:rsidR="00B54E6C" w:rsidRPr="00AA2DB9" w:rsidRDefault="00BE7FFA">
      <w:pPr>
        <w:shd w:val="clear" w:color="auto" w:fill="FFFFFF"/>
        <w:spacing w:before="280" w:after="280" w:line="360" w:lineRule="auto"/>
        <w:jc w:val="both"/>
        <w:rPr>
          <w:rFonts w:ascii="Palatino Linotype" w:eastAsia="Palatino Linotype" w:hAnsi="Palatino Linotype" w:cs="Palatino Linotype"/>
          <w:i/>
          <w:sz w:val="36"/>
          <w:szCs w:val="36"/>
        </w:rPr>
      </w:pPr>
      <w:r w:rsidRPr="00AA2DB9">
        <w:rPr>
          <w:rFonts w:ascii="Palatino Linotype" w:eastAsia="Palatino Linotype" w:hAnsi="Palatino Linotype" w:cs="Palatino Linotype"/>
          <w:color w:val="000000"/>
          <w:sz w:val="24"/>
          <w:szCs w:val="24"/>
        </w:rPr>
        <w:t xml:space="preserve">De los preceptos anteriores se desprende la obligación de este instituto como Órgano Garante de suplir las deficiencias que pudieran mermar el debido ejercicio del derecho de acceso a la información, es por ello que, a pesar de que en los motivos o razones de inconformidad no hay materia sobre la cual se pueda pronunciar este Instituto, al haber señalado como acto impugnado la respuesta en la interposición del presente recurso, se entiende la inconformidad del </w:t>
      </w:r>
      <w:r w:rsidRPr="00AA2DB9">
        <w:rPr>
          <w:rFonts w:ascii="Palatino Linotype" w:eastAsia="Palatino Linotype" w:hAnsi="Palatino Linotype" w:cs="Palatino Linotype"/>
          <w:b/>
          <w:color w:val="000000"/>
          <w:sz w:val="24"/>
          <w:szCs w:val="24"/>
        </w:rPr>
        <w:t xml:space="preserve">RECURRENTE </w:t>
      </w:r>
      <w:r w:rsidRPr="00AA2DB9">
        <w:rPr>
          <w:rFonts w:ascii="Palatino Linotype" w:eastAsia="Palatino Linotype" w:hAnsi="Palatino Linotype" w:cs="Palatino Linotype"/>
          <w:color w:val="000000"/>
          <w:sz w:val="24"/>
          <w:szCs w:val="24"/>
        </w:rPr>
        <w:t xml:space="preserve">ante la respuesta otorgada por </w:t>
      </w:r>
      <w:r w:rsidRPr="00AA2DB9">
        <w:rPr>
          <w:rFonts w:ascii="Palatino Linotype" w:eastAsia="Palatino Linotype" w:hAnsi="Palatino Linotype" w:cs="Palatino Linotype"/>
          <w:b/>
          <w:color w:val="000000"/>
          <w:sz w:val="24"/>
          <w:szCs w:val="24"/>
        </w:rPr>
        <w:t xml:space="preserve">EL SUJETO OBLIGADO, </w:t>
      </w:r>
      <w:r w:rsidRPr="00AA2DB9">
        <w:rPr>
          <w:rFonts w:ascii="Palatino Linotype" w:eastAsia="Palatino Linotype" w:hAnsi="Palatino Linotype" w:cs="Palatino Linotype"/>
          <w:color w:val="000000"/>
          <w:sz w:val="24"/>
          <w:szCs w:val="24"/>
        </w:rPr>
        <w:t>misma que será el objeto de estudio de esta resolución.</w:t>
      </w:r>
    </w:p>
    <w:p w14:paraId="6EF1170E" w14:textId="21A1C7D7" w:rsidR="00B54E6C" w:rsidRPr="00AA2DB9" w:rsidRDefault="00BE7FFA">
      <w:pPr>
        <w:spacing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Así bien, de los requerimientos hechos </w:t>
      </w:r>
      <w:r w:rsidR="00DF010C" w:rsidRPr="00AA2DB9">
        <w:rPr>
          <w:rFonts w:ascii="Palatino Linotype" w:eastAsia="Palatino Linotype" w:hAnsi="Palatino Linotype" w:cs="Palatino Linotype"/>
          <w:sz w:val="24"/>
          <w:szCs w:val="24"/>
        </w:rPr>
        <w:t>por EL</w:t>
      </w:r>
      <w:r w:rsidRPr="00AA2DB9">
        <w:rPr>
          <w:rFonts w:ascii="Palatino Linotype" w:eastAsia="Palatino Linotype" w:hAnsi="Palatino Linotype" w:cs="Palatino Linotype"/>
          <w:b/>
          <w:sz w:val="24"/>
          <w:szCs w:val="24"/>
        </w:rPr>
        <w:t xml:space="preserve"> RECURRENTE</w:t>
      </w:r>
      <w:r w:rsidRPr="00AA2DB9">
        <w:rPr>
          <w:rFonts w:ascii="Palatino Linotype" w:eastAsia="Palatino Linotype" w:hAnsi="Palatino Linotype" w:cs="Palatino Linotype"/>
          <w:sz w:val="24"/>
          <w:szCs w:val="24"/>
        </w:rPr>
        <w:t xml:space="preserve"> se desprende que desea conocer información derivada del funcionamiento y regulación de los panteones </w:t>
      </w:r>
      <w:r w:rsidRPr="00AA2DB9">
        <w:rPr>
          <w:rFonts w:ascii="Palatino Linotype" w:eastAsia="Palatino Linotype" w:hAnsi="Palatino Linotype" w:cs="Palatino Linotype"/>
          <w:sz w:val="24"/>
          <w:szCs w:val="24"/>
        </w:rPr>
        <w:lastRenderedPageBreak/>
        <w:t xml:space="preserve">administrados por los pueblos, misma que puede constar en un soporte documental que contenga la normativa de dichos panteones. </w:t>
      </w:r>
    </w:p>
    <w:p w14:paraId="320E55CB" w14:textId="77777777" w:rsidR="00B54E6C" w:rsidRPr="00AA2DB9" w:rsidRDefault="00BE7FFA">
      <w:pPr>
        <w:spacing w:before="280" w:after="280" w:line="360" w:lineRule="auto"/>
        <w:jc w:val="both"/>
        <w:rPr>
          <w:sz w:val="24"/>
          <w:szCs w:val="24"/>
        </w:rPr>
      </w:pPr>
      <w:r w:rsidRPr="00AA2DB9">
        <w:rPr>
          <w:rFonts w:ascii="Palatino Linotype" w:eastAsia="Palatino Linotype" w:hAnsi="Palatino Linotype" w:cs="Palatino Linotype"/>
          <w:sz w:val="24"/>
          <w:szCs w:val="24"/>
        </w:rPr>
        <w:t>Derivado de lo anterior, es importante recordar que como ya se mencionó previamente, el derecho de acceso a la información pública, consiste en que la información solicitada se encuentre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AFE2130" w14:textId="77777777" w:rsidR="00B54E6C" w:rsidRPr="00AA2DB9" w:rsidRDefault="00BE7FFA">
      <w:pPr>
        <w:ind w:left="851" w:right="901"/>
        <w:jc w:val="both"/>
      </w:pPr>
      <w:r w:rsidRPr="00AA2DB9">
        <w:rPr>
          <w:rFonts w:ascii="Palatino Linotype" w:eastAsia="Palatino Linotype" w:hAnsi="Palatino Linotype" w:cs="Palatino Linotype"/>
          <w:i/>
        </w:rPr>
        <w:t>“</w:t>
      </w:r>
      <w:r w:rsidRPr="00AA2DB9">
        <w:rPr>
          <w:rFonts w:ascii="Palatino Linotype" w:eastAsia="Palatino Linotype" w:hAnsi="Palatino Linotype" w:cs="Palatino Linotype"/>
          <w:b/>
          <w:i/>
        </w:rPr>
        <w:t xml:space="preserve">Artículo 3. </w:t>
      </w:r>
      <w:r w:rsidRPr="00AA2DB9">
        <w:rPr>
          <w:rFonts w:ascii="Palatino Linotype" w:eastAsia="Palatino Linotype" w:hAnsi="Palatino Linotype" w:cs="Palatino Linotype"/>
          <w:i/>
        </w:rPr>
        <w:t>Para los efectos de la presente Ley se entenderá por:</w:t>
      </w:r>
    </w:p>
    <w:p w14:paraId="324C237A" w14:textId="77777777" w:rsidR="00B54E6C" w:rsidRPr="00AA2DB9" w:rsidRDefault="00BE7FFA">
      <w:pPr>
        <w:ind w:left="851" w:right="901"/>
        <w:jc w:val="both"/>
      </w:pPr>
      <w:r w:rsidRPr="00AA2DB9">
        <w:rPr>
          <w:rFonts w:ascii="Palatino Linotype" w:eastAsia="Palatino Linotype" w:hAnsi="Palatino Linotype" w:cs="Palatino Linotype"/>
          <w:b/>
          <w:i/>
        </w:rPr>
        <w:t>XI. Documento:</w:t>
      </w:r>
      <w:r w:rsidRPr="00AA2DB9">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DF9CEAC" w14:textId="77777777" w:rsidR="00B54E6C" w:rsidRPr="00AA2DB9" w:rsidRDefault="00BE7FFA">
      <w:pPr>
        <w:spacing w:before="280" w:after="280" w:line="360" w:lineRule="auto"/>
        <w:jc w:val="both"/>
        <w:rPr>
          <w:sz w:val="24"/>
          <w:szCs w:val="24"/>
        </w:rPr>
      </w:pPr>
      <w:r w:rsidRPr="00AA2DB9">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w:t>
      </w:r>
      <w:r w:rsidRPr="00AA2DB9">
        <w:rPr>
          <w:rFonts w:ascii="Palatino Linotype" w:eastAsia="Palatino Linotype" w:hAnsi="Palatino Linotype" w:cs="Palatino Linotype"/>
          <w:sz w:val="24"/>
          <w:szCs w:val="24"/>
        </w:rPr>
        <w:lastRenderedPageBreak/>
        <w:t>del Estado Libre y Soberano de México “Gaceta del Gobierno” el diecinueve de octubre de dos mil once, cuyo rubro y texto dispone:</w:t>
      </w:r>
    </w:p>
    <w:p w14:paraId="637A5DAC" w14:textId="77777777" w:rsidR="00B54E6C" w:rsidRPr="00AA2DB9" w:rsidRDefault="00BE7FFA">
      <w:pPr>
        <w:ind w:left="851" w:right="901"/>
        <w:jc w:val="center"/>
      </w:pPr>
      <w:r w:rsidRPr="00AA2DB9">
        <w:rPr>
          <w:rFonts w:ascii="Palatino Linotype" w:eastAsia="Palatino Linotype" w:hAnsi="Palatino Linotype" w:cs="Palatino Linotype"/>
        </w:rPr>
        <w:t>“</w:t>
      </w:r>
      <w:r w:rsidRPr="00AA2DB9">
        <w:rPr>
          <w:rFonts w:ascii="Palatino Linotype" w:eastAsia="Palatino Linotype" w:hAnsi="Palatino Linotype" w:cs="Palatino Linotype"/>
          <w:b/>
          <w:i/>
        </w:rPr>
        <w:t>CRITERIO 0002-11</w:t>
      </w:r>
    </w:p>
    <w:p w14:paraId="68686A5F" w14:textId="77777777" w:rsidR="00B54E6C" w:rsidRPr="00AA2DB9" w:rsidRDefault="00BE7FFA">
      <w:pPr>
        <w:ind w:left="851" w:right="901"/>
        <w:jc w:val="both"/>
      </w:pPr>
      <w:r w:rsidRPr="00AA2DB9">
        <w:rPr>
          <w:rFonts w:ascii="Palatino Linotype" w:eastAsia="Palatino Linotype" w:hAnsi="Palatino Linotype" w:cs="Palatino Linotype"/>
          <w:b/>
          <w:i/>
          <w:u w:val="single"/>
        </w:rPr>
        <w:t>INFORMACIÓN PÚBLICA, CONCEPTO DE, EN MATERIA DE TRANSPARENCIA. INTERPRETACIÓN SISTEMÁTICA DE LOS ARTÍCULOS 2°, FRACCIÓN V, XV, Y XVI, 3°, 4°, 11 Y 41.</w:t>
      </w:r>
      <w:r w:rsidRPr="00AA2DB9">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8C5A504" w14:textId="77777777" w:rsidR="00B54E6C" w:rsidRPr="00AA2DB9" w:rsidRDefault="00BE7FFA">
      <w:pPr>
        <w:ind w:left="851" w:right="901"/>
        <w:jc w:val="both"/>
      </w:pPr>
      <w:r w:rsidRPr="00AA2DB9">
        <w:rPr>
          <w:rFonts w:ascii="Palatino Linotype" w:eastAsia="Palatino Linotype" w:hAnsi="Palatino Linotype" w:cs="Palatino Linotype"/>
          <w:i/>
        </w:rPr>
        <w:t>En consecuencia el acceso a la información se refiere a que se cumplan cualquiera de los siguientes tres supuestos:</w:t>
      </w:r>
    </w:p>
    <w:p w14:paraId="21585083" w14:textId="77777777" w:rsidR="00B54E6C" w:rsidRPr="00AA2DB9" w:rsidRDefault="00BE7FFA">
      <w:pPr>
        <w:ind w:left="851" w:right="901"/>
        <w:jc w:val="both"/>
      </w:pPr>
      <w:r w:rsidRPr="00AA2DB9">
        <w:rPr>
          <w:rFonts w:ascii="Palatino Linotype" w:eastAsia="Palatino Linotype" w:hAnsi="Palatino Linotype" w:cs="Palatino Linotype"/>
          <w:b/>
          <w:i/>
          <w:u w:val="single"/>
        </w:rPr>
        <w:t>1) Que se trate de información registrada en cualquier soporte documental, que en ejercicio de las atribuciones conferidas, sea generada por los Sujetos Obligados;</w:t>
      </w:r>
    </w:p>
    <w:p w14:paraId="5415850F" w14:textId="77777777" w:rsidR="00B54E6C" w:rsidRPr="00AA2DB9" w:rsidRDefault="00BE7FFA">
      <w:pPr>
        <w:ind w:left="851" w:right="901"/>
        <w:jc w:val="both"/>
      </w:pPr>
      <w:r w:rsidRPr="00AA2DB9">
        <w:rPr>
          <w:rFonts w:ascii="Palatino Linotype" w:eastAsia="Palatino Linotype" w:hAnsi="Palatino Linotype" w:cs="Palatino Linotype"/>
          <w:i/>
        </w:rPr>
        <w:t xml:space="preserve">2) Que se trate de </w:t>
      </w:r>
      <w:r w:rsidRPr="00AA2DB9">
        <w:rPr>
          <w:rFonts w:ascii="Palatino Linotype" w:eastAsia="Palatino Linotype" w:hAnsi="Palatino Linotype" w:cs="Palatino Linotype"/>
          <w:b/>
          <w:i/>
          <w:u w:val="single"/>
        </w:rPr>
        <w:t>información</w:t>
      </w:r>
      <w:r w:rsidRPr="00AA2DB9">
        <w:rPr>
          <w:rFonts w:ascii="Palatino Linotype" w:eastAsia="Palatino Linotype" w:hAnsi="Palatino Linotype" w:cs="Palatino Linotype"/>
          <w:i/>
        </w:rPr>
        <w:t xml:space="preserve"> registrada en cualquier soporte documental, que en ejercicio de las atribuciones conferidas, sea administrada por los Sujetos Obligados, y</w:t>
      </w:r>
    </w:p>
    <w:p w14:paraId="589E77A0" w14:textId="77777777" w:rsidR="00B54E6C" w:rsidRPr="00AA2DB9" w:rsidRDefault="00BE7FFA">
      <w:pPr>
        <w:ind w:left="851" w:right="901"/>
        <w:jc w:val="both"/>
      </w:pPr>
      <w:r w:rsidRPr="00AA2DB9">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 (SIC)</w:t>
      </w:r>
    </w:p>
    <w:p w14:paraId="52601389" w14:textId="77777777" w:rsidR="00B54E6C" w:rsidRPr="00AA2DB9" w:rsidRDefault="00BE7FFA">
      <w:pPr>
        <w:ind w:left="851" w:right="901"/>
        <w:jc w:val="both"/>
        <w:rPr>
          <w:rFonts w:ascii="Palatino Linotype" w:eastAsia="Palatino Linotype" w:hAnsi="Palatino Linotype" w:cs="Palatino Linotype"/>
        </w:rPr>
      </w:pPr>
      <w:r w:rsidRPr="00AA2DB9">
        <w:rPr>
          <w:rFonts w:ascii="Palatino Linotype" w:eastAsia="Palatino Linotype" w:hAnsi="Palatino Linotype" w:cs="Palatino Linotype"/>
        </w:rPr>
        <w:t>(Énfasis Añadido)</w:t>
      </w:r>
    </w:p>
    <w:p w14:paraId="4ADA4383" w14:textId="77777777" w:rsidR="00B54E6C" w:rsidRPr="00AA2DB9" w:rsidRDefault="00BE7FFA">
      <w:pPr>
        <w:spacing w:before="20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Del criterio citado se puede advertir que el derecho acceso a la información se puede verificar cuando la solicitud verse, entre otras cosas, sobre información contenida en un soporte documental que en ejercicio de sus funciones generen los Sujetos Obligados, como </w:t>
      </w:r>
      <w:r w:rsidRPr="00AA2DB9">
        <w:rPr>
          <w:rFonts w:ascii="Palatino Linotype" w:eastAsia="Palatino Linotype" w:hAnsi="Palatino Linotype" w:cs="Palatino Linotype"/>
          <w:sz w:val="24"/>
          <w:szCs w:val="24"/>
        </w:rPr>
        <w:lastRenderedPageBreak/>
        <w:t xml:space="preserve">en el caso que nos ocupa lo relacionado con el funcionamiento de panteones operados por los pueblos dentro del Municipio de Naucalpan. </w:t>
      </w:r>
    </w:p>
    <w:p w14:paraId="325CE324" w14:textId="77777777" w:rsidR="00B54E6C" w:rsidRPr="00AA2DB9" w:rsidRDefault="00B54E6C">
      <w:pPr>
        <w:spacing w:before="200" w:line="360" w:lineRule="auto"/>
        <w:jc w:val="both"/>
        <w:rPr>
          <w:rFonts w:ascii="Palatino Linotype" w:eastAsia="Palatino Linotype" w:hAnsi="Palatino Linotype" w:cs="Palatino Linotype"/>
          <w:sz w:val="24"/>
          <w:szCs w:val="24"/>
        </w:rPr>
      </w:pPr>
    </w:p>
    <w:p w14:paraId="30829ACB" w14:textId="77777777" w:rsidR="00B54E6C" w:rsidRPr="00AA2DB9" w:rsidRDefault="00BE7FFA">
      <w:pPr>
        <w:spacing w:before="20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Asimismo, del Reglamento de Panteones del Municipio de Naucalpan remitido por </w:t>
      </w:r>
      <w:r w:rsidRPr="00AA2DB9">
        <w:rPr>
          <w:rFonts w:ascii="Palatino Linotype" w:eastAsia="Palatino Linotype" w:hAnsi="Palatino Linotype" w:cs="Palatino Linotype"/>
          <w:b/>
          <w:sz w:val="24"/>
          <w:szCs w:val="24"/>
        </w:rPr>
        <w:t xml:space="preserve">EL SUJETO OBLIGADO </w:t>
      </w:r>
      <w:r w:rsidRPr="00AA2DB9">
        <w:rPr>
          <w:rFonts w:ascii="Palatino Linotype" w:eastAsia="Palatino Linotype" w:hAnsi="Palatino Linotype" w:cs="Palatino Linotype"/>
          <w:sz w:val="24"/>
          <w:szCs w:val="24"/>
        </w:rPr>
        <w:t xml:space="preserve">se puede apreciar lo siguiente: </w:t>
      </w:r>
    </w:p>
    <w:p w14:paraId="1D7938DD" w14:textId="77777777" w:rsidR="00B54E6C" w:rsidRPr="00AA2DB9" w:rsidRDefault="00BE7FFA">
      <w:pPr>
        <w:spacing w:before="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w:t>
      </w:r>
      <w:r w:rsidRPr="00AA2DB9">
        <w:rPr>
          <w:rFonts w:ascii="Palatino Linotype" w:eastAsia="Palatino Linotype" w:hAnsi="Palatino Linotype" w:cs="Palatino Linotype"/>
          <w:b/>
          <w:i/>
        </w:rPr>
        <w:t>Artículo 1.-</w:t>
      </w:r>
      <w:r w:rsidRPr="00AA2DB9">
        <w:rPr>
          <w:rFonts w:ascii="Palatino Linotype" w:eastAsia="Palatino Linotype" w:hAnsi="Palatino Linotype" w:cs="Palatino Linotype"/>
          <w:i/>
        </w:rPr>
        <w:t xml:space="preserve"> El presente Reglamento es de orden público, interés social y de observancia general y tiene por objeto regular el establecimiento, funcionamiento y conservación de los panteones en el Municipio de Naucalpan de Juárez, México. </w:t>
      </w:r>
    </w:p>
    <w:p w14:paraId="4E8724F7" w14:textId="77777777" w:rsidR="00B54E6C" w:rsidRPr="00AA2DB9" w:rsidRDefault="00BE7FFA">
      <w:pPr>
        <w:spacing w:before="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b/>
          <w:i/>
        </w:rPr>
        <w:t>Artículo 7.-</w:t>
      </w:r>
      <w:r w:rsidRPr="00AA2DB9">
        <w:rPr>
          <w:rFonts w:ascii="Palatino Linotype" w:eastAsia="Palatino Linotype" w:hAnsi="Palatino Linotype" w:cs="Palatino Linotype"/>
          <w:i/>
        </w:rPr>
        <w:t xml:space="preserve"> Son atribuciones del Ayuntamiento: </w:t>
      </w:r>
    </w:p>
    <w:p w14:paraId="31A1F7CA" w14:textId="77777777" w:rsidR="00B54E6C" w:rsidRPr="00AA2DB9" w:rsidRDefault="00BE7FFA">
      <w:pPr>
        <w:spacing w:before="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I. Proporcionar el servicio público de panteones a los centros de población; </w:t>
      </w:r>
    </w:p>
    <w:p w14:paraId="2DABD4FA" w14:textId="77777777" w:rsidR="00B54E6C" w:rsidRPr="00AA2DB9" w:rsidRDefault="00BE7FFA">
      <w:pPr>
        <w:spacing w:before="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II. Dar a conocer y recaudar a través de la Tesorería y Finanzas, los derechos derivados por la prestación de los servicios de panteones, conforme a lo dispuesto por el Código Financiero del Estado de México y Municipios vigente; </w:t>
      </w:r>
    </w:p>
    <w:p w14:paraId="3416576F" w14:textId="77777777" w:rsidR="00B54E6C" w:rsidRPr="00AA2DB9" w:rsidRDefault="00BE7FFA">
      <w:pPr>
        <w:spacing w:before="200" w:line="240" w:lineRule="auto"/>
        <w:ind w:left="850" w:right="899"/>
        <w:jc w:val="both"/>
        <w:rPr>
          <w:rFonts w:ascii="Palatino Linotype" w:eastAsia="Palatino Linotype" w:hAnsi="Palatino Linotype" w:cs="Palatino Linotype"/>
          <w:b/>
          <w:i/>
        </w:rPr>
      </w:pPr>
      <w:r w:rsidRPr="00AA2DB9">
        <w:rPr>
          <w:rFonts w:ascii="Palatino Linotype" w:eastAsia="Palatino Linotype" w:hAnsi="Palatino Linotype" w:cs="Palatino Linotype"/>
          <w:b/>
          <w:i/>
        </w:rPr>
        <w:t xml:space="preserve">III. Concesionar el Servicio Público de Panteones, en términos de la normatividad aplicable; </w:t>
      </w:r>
    </w:p>
    <w:p w14:paraId="58250448" w14:textId="77777777" w:rsidR="00B54E6C" w:rsidRPr="00AA2DB9" w:rsidRDefault="00BE7FFA">
      <w:pPr>
        <w:spacing w:before="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IV. Expedir las disposiciones administrativas de aplicación en los panteones; y </w:t>
      </w:r>
    </w:p>
    <w:p w14:paraId="1F221886" w14:textId="77777777" w:rsidR="00B54E6C" w:rsidRPr="00AA2DB9" w:rsidRDefault="00BE7FFA">
      <w:pPr>
        <w:spacing w:before="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V. Supervisar la prestación de los servicios en los panteones que dependen del Municipio y aquellos que han sido concesionados. “</w:t>
      </w:r>
    </w:p>
    <w:p w14:paraId="7A138266" w14:textId="77777777" w:rsidR="00B54E6C" w:rsidRPr="00AA2DB9" w:rsidRDefault="00B54E6C">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sz w:val="24"/>
          <w:szCs w:val="24"/>
        </w:rPr>
      </w:pPr>
    </w:p>
    <w:p w14:paraId="597E8C52" w14:textId="77777777" w:rsidR="00B54E6C" w:rsidRPr="00AA2DB9" w:rsidRDefault="00BE7FFA">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De los preceptos en cita se desprende que, el Reglamento en comento, es una disposición normativa de interés social y de orden público, la cual tiene por objeto regular el funcionamiento y conservación de los panteones en el Municipio de Naucalpan de Juárez. Señalando también, que los Municipios son las autoridades competentes para brindar el </w:t>
      </w:r>
      <w:r w:rsidRPr="00AA2DB9">
        <w:rPr>
          <w:rFonts w:ascii="Palatino Linotype" w:eastAsia="Palatino Linotype" w:hAnsi="Palatino Linotype" w:cs="Palatino Linotype"/>
          <w:sz w:val="24"/>
          <w:szCs w:val="24"/>
        </w:rPr>
        <w:lastRenderedPageBreak/>
        <w:t xml:space="preserve">servicio de panteones y tienen la facultad de concesionar dicho servicio. </w:t>
      </w:r>
    </w:p>
    <w:p w14:paraId="66DA1CFF" w14:textId="77777777" w:rsidR="00B54E6C" w:rsidRPr="00AA2DB9" w:rsidRDefault="00B54E6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58976277" w14:textId="77777777" w:rsidR="00B54E6C" w:rsidRPr="00AA2DB9" w:rsidRDefault="00BE7FFA">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Por tanto, se puede entender que todos los panteones que se ubiquen dentro del Municipio de Naucalpan independientemente de que se encuentren administrados por el Municipio o no, deben respetar lo señalado en dicho ordenamiento. </w:t>
      </w:r>
    </w:p>
    <w:p w14:paraId="42A9446D" w14:textId="77777777" w:rsidR="00B54E6C" w:rsidRPr="00AA2DB9" w:rsidRDefault="00BE7FFA">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En ese entendido, del conjunto de artículos que conforman el Reglamento de Panteones del Municipio de Naucalpan, se aprecian algunos que pueden dar contestación a ciertos requerimientos del particular. </w:t>
      </w:r>
    </w:p>
    <w:p w14:paraId="72B2D13A" w14:textId="77777777" w:rsidR="00B54E6C" w:rsidRPr="00AA2DB9" w:rsidRDefault="00B54E6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511190C9" w14:textId="151DBB65" w:rsidR="00B54E6C" w:rsidRPr="00AA2DB9" w:rsidRDefault="00BE7FFA">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En primer </w:t>
      </w:r>
      <w:r w:rsidR="00DF010C" w:rsidRPr="00AA2DB9">
        <w:rPr>
          <w:rFonts w:ascii="Palatino Linotype" w:eastAsia="Palatino Linotype" w:hAnsi="Palatino Linotype" w:cs="Palatino Linotype"/>
          <w:sz w:val="24"/>
          <w:szCs w:val="24"/>
        </w:rPr>
        <w:t>lugar,</w:t>
      </w:r>
      <w:r w:rsidRPr="00AA2DB9">
        <w:rPr>
          <w:rFonts w:ascii="Palatino Linotype" w:eastAsia="Palatino Linotype" w:hAnsi="Palatino Linotype" w:cs="Palatino Linotype"/>
          <w:sz w:val="24"/>
          <w:szCs w:val="24"/>
        </w:rPr>
        <w:t xml:space="preserve"> para lo solicitado, tendiente a conocer:</w:t>
      </w:r>
      <w:r w:rsidRPr="00AA2DB9">
        <w:rPr>
          <w:rFonts w:ascii="Palatino Linotype" w:eastAsia="Palatino Linotype" w:hAnsi="Palatino Linotype" w:cs="Palatino Linotype"/>
          <w:i/>
          <w:sz w:val="26"/>
          <w:szCs w:val="26"/>
        </w:rPr>
        <w:t xml:space="preserve"> </w:t>
      </w:r>
      <w:r w:rsidRPr="00AA2DB9">
        <w:rPr>
          <w:rFonts w:ascii="Palatino Linotype" w:eastAsia="Palatino Linotype" w:hAnsi="Palatino Linotype" w:cs="Palatino Linotype"/>
          <w:sz w:val="24"/>
          <w:szCs w:val="24"/>
        </w:rPr>
        <w:t>¿Quién vigila la administración de los panteones en los poblados?  El artículo 7 en su fracción V establece la facultad del Ayuntamiento para supervisar la prestación de los servicios en los panteones que dependen del Municipio y aquellos que han sido concesionados.</w:t>
      </w:r>
    </w:p>
    <w:p w14:paraId="29EC4C75" w14:textId="77777777" w:rsidR="00B54E6C" w:rsidRPr="00AA2DB9" w:rsidRDefault="00B54E6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93DEB62" w14:textId="77777777" w:rsidR="00B54E6C" w:rsidRPr="00AA2DB9" w:rsidRDefault="00BE7FFA">
      <w:pPr>
        <w:widowControl w:val="0"/>
        <w:pBdr>
          <w:top w:val="nil"/>
          <w:left w:val="nil"/>
          <w:bottom w:val="nil"/>
          <w:right w:val="nil"/>
          <w:between w:val="nil"/>
        </w:pBdr>
        <w:spacing w:after="0" w:line="36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w:t>
      </w:r>
      <w:r w:rsidRPr="00AA2DB9">
        <w:rPr>
          <w:rFonts w:ascii="Palatino Linotype" w:eastAsia="Palatino Linotype" w:hAnsi="Palatino Linotype" w:cs="Palatino Linotype"/>
          <w:b/>
          <w:i/>
        </w:rPr>
        <w:t xml:space="preserve">Artículo 7.- </w:t>
      </w:r>
      <w:r w:rsidRPr="00AA2DB9">
        <w:rPr>
          <w:rFonts w:ascii="Palatino Linotype" w:eastAsia="Palatino Linotype" w:hAnsi="Palatino Linotype" w:cs="Palatino Linotype"/>
          <w:i/>
        </w:rPr>
        <w:t>Son atribuciones del Ayuntamiento:</w:t>
      </w:r>
    </w:p>
    <w:p w14:paraId="077C085D" w14:textId="77777777" w:rsidR="00B54E6C" w:rsidRPr="00AA2DB9" w:rsidRDefault="00BE7FFA">
      <w:pPr>
        <w:widowControl w:val="0"/>
        <w:pBdr>
          <w:top w:val="nil"/>
          <w:left w:val="nil"/>
          <w:bottom w:val="nil"/>
          <w:right w:val="nil"/>
          <w:between w:val="nil"/>
        </w:pBdr>
        <w:spacing w:after="0" w:line="36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I. Proporcionar el servicio público de panteones a los centros de población; </w:t>
      </w:r>
    </w:p>
    <w:p w14:paraId="3C5991A1" w14:textId="77777777" w:rsidR="00B54E6C" w:rsidRPr="00AA2DB9" w:rsidRDefault="00BE7FFA">
      <w:pPr>
        <w:widowControl w:val="0"/>
        <w:pBdr>
          <w:top w:val="nil"/>
          <w:left w:val="nil"/>
          <w:bottom w:val="nil"/>
          <w:right w:val="nil"/>
          <w:between w:val="nil"/>
        </w:pBdr>
        <w:spacing w:after="0" w:line="36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II. Dar a conocer y recaudar a través de la Tesorería y Finanzas, los derechos derivados por la prestación de los servicios de panteones, conforme a lo dispuesto por el Código Financiero del Estado de México y Municipios vigente; </w:t>
      </w:r>
    </w:p>
    <w:p w14:paraId="5334B005" w14:textId="77777777" w:rsidR="00B54E6C" w:rsidRPr="00AA2DB9" w:rsidRDefault="00BE7FFA">
      <w:pPr>
        <w:widowControl w:val="0"/>
        <w:pBdr>
          <w:top w:val="nil"/>
          <w:left w:val="nil"/>
          <w:bottom w:val="nil"/>
          <w:right w:val="nil"/>
          <w:between w:val="nil"/>
        </w:pBdr>
        <w:spacing w:after="0" w:line="36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III. Concesionar el Servicio Público de Panteones, en términos de la normatividad aplicable; </w:t>
      </w:r>
    </w:p>
    <w:p w14:paraId="27518430" w14:textId="77777777" w:rsidR="00B54E6C" w:rsidRPr="00AA2DB9" w:rsidRDefault="00BE7FFA">
      <w:pPr>
        <w:widowControl w:val="0"/>
        <w:pBdr>
          <w:top w:val="nil"/>
          <w:left w:val="nil"/>
          <w:bottom w:val="nil"/>
          <w:right w:val="nil"/>
          <w:between w:val="nil"/>
        </w:pBdr>
        <w:spacing w:after="0" w:line="36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IV. Expedir las disposiciones administrativas de aplicación en los panteones; y </w:t>
      </w:r>
    </w:p>
    <w:p w14:paraId="7D48ED24" w14:textId="77777777" w:rsidR="00B54E6C" w:rsidRPr="00AA2DB9" w:rsidRDefault="00BE7FFA">
      <w:pPr>
        <w:widowControl w:val="0"/>
        <w:pBdr>
          <w:top w:val="nil"/>
          <w:left w:val="nil"/>
          <w:bottom w:val="nil"/>
          <w:right w:val="nil"/>
          <w:between w:val="nil"/>
        </w:pBdr>
        <w:spacing w:after="0" w:line="360" w:lineRule="auto"/>
        <w:ind w:left="850" w:right="899"/>
        <w:jc w:val="both"/>
        <w:rPr>
          <w:rFonts w:ascii="Palatino Linotype" w:eastAsia="Palatino Linotype" w:hAnsi="Palatino Linotype" w:cs="Palatino Linotype"/>
          <w:b/>
          <w:i/>
        </w:rPr>
      </w:pPr>
      <w:r w:rsidRPr="00AA2DB9">
        <w:rPr>
          <w:rFonts w:ascii="Palatino Linotype" w:eastAsia="Palatino Linotype" w:hAnsi="Palatino Linotype" w:cs="Palatino Linotype"/>
          <w:b/>
          <w:i/>
        </w:rPr>
        <w:t xml:space="preserve">V. Supervisar la prestación de los servicios en los panteones que dependen del </w:t>
      </w:r>
      <w:r w:rsidRPr="00AA2DB9">
        <w:rPr>
          <w:rFonts w:ascii="Palatino Linotype" w:eastAsia="Palatino Linotype" w:hAnsi="Palatino Linotype" w:cs="Palatino Linotype"/>
          <w:b/>
          <w:i/>
        </w:rPr>
        <w:lastRenderedPageBreak/>
        <w:t>Municipio y aquellos que han sido concesionados.”</w:t>
      </w:r>
    </w:p>
    <w:p w14:paraId="71BE77C2" w14:textId="77777777" w:rsidR="00B54E6C" w:rsidRPr="00AA2DB9" w:rsidRDefault="00BE7FFA">
      <w:pPr>
        <w:widowControl w:val="0"/>
        <w:pBdr>
          <w:top w:val="nil"/>
          <w:left w:val="nil"/>
          <w:bottom w:val="nil"/>
          <w:right w:val="nil"/>
          <w:between w:val="nil"/>
        </w:pBdr>
        <w:spacing w:after="0" w:line="360" w:lineRule="auto"/>
        <w:ind w:left="850" w:right="899"/>
        <w:jc w:val="both"/>
        <w:rPr>
          <w:rFonts w:ascii="Palatino Linotype" w:eastAsia="Palatino Linotype" w:hAnsi="Palatino Linotype" w:cs="Palatino Linotype"/>
          <w:b/>
          <w:i/>
        </w:rPr>
      </w:pPr>
      <w:r w:rsidRPr="00AA2DB9">
        <w:rPr>
          <w:rFonts w:ascii="Palatino Linotype" w:eastAsia="Palatino Linotype" w:hAnsi="Palatino Linotype" w:cs="Palatino Linotype"/>
          <w:b/>
          <w:i/>
        </w:rPr>
        <w:t>(Énfasis añadido)</w:t>
      </w:r>
    </w:p>
    <w:p w14:paraId="33054D15" w14:textId="77777777" w:rsidR="00B54E6C" w:rsidRPr="00AA2DB9" w:rsidRDefault="00BE7FFA">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Así también los artículos que siguientes 8, 9 y 10 definen facultades de cada una de la Autoridades pertenecientes a la Administración Pública Municipal que son competentes en materia de Prestación del servicio de Panteones y le otorgan al Presidente Municipal, Tesorero Municipal y al Director General de Servicios, la atribución de vigilar que se dé cumplimiento al Reglamento en comento, en el ámbito de su competencia. </w:t>
      </w:r>
    </w:p>
    <w:p w14:paraId="6D6ADEFD" w14:textId="77777777" w:rsidR="00B54E6C" w:rsidRPr="00AA2DB9" w:rsidRDefault="00B54E6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7F9913D" w14:textId="389204F6" w:rsidR="00B54E6C" w:rsidRPr="00AA2DB9" w:rsidRDefault="00BE7FFA">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De la lista de Autoridades Competentes, se resalta la figura del Jefe del Departamento de Panteones el cual tiene la función de supervisar la prestación del Servicio Público de Panteones en todos aquellos operados por el Ayuntamiento y los </w:t>
      </w:r>
      <w:r w:rsidR="00DF010C" w:rsidRPr="00AA2DB9">
        <w:rPr>
          <w:rFonts w:ascii="Palatino Linotype" w:eastAsia="Palatino Linotype" w:hAnsi="Palatino Linotype" w:cs="Palatino Linotype"/>
          <w:sz w:val="24"/>
          <w:szCs w:val="24"/>
        </w:rPr>
        <w:t>concesionados, y</w:t>
      </w:r>
      <w:r w:rsidRPr="00AA2DB9">
        <w:rPr>
          <w:rFonts w:ascii="Palatino Linotype" w:eastAsia="Palatino Linotype" w:hAnsi="Palatino Linotype" w:cs="Palatino Linotype"/>
          <w:sz w:val="24"/>
          <w:szCs w:val="24"/>
        </w:rPr>
        <w:t xml:space="preserve"> Vigilar los servicios administrativos relacionados con los panteones concesionados, tal y como lo </w:t>
      </w:r>
      <w:r w:rsidR="00DF010C" w:rsidRPr="00AA2DB9">
        <w:rPr>
          <w:rFonts w:ascii="Palatino Linotype" w:eastAsia="Palatino Linotype" w:hAnsi="Palatino Linotype" w:cs="Palatino Linotype"/>
          <w:sz w:val="24"/>
          <w:szCs w:val="24"/>
        </w:rPr>
        <w:t>establece,</w:t>
      </w:r>
      <w:r w:rsidRPr="00AA2DB9">
        <w:rPr>
          <w:rFonts w:ascii="Palatino Linotype" w:eastAsia="Palatino Linotype" w:hAnsi="Palatino Linotype" w:cs="Palatino Linotype"/>
          <w:sz w:val="24"/>
          <w:szCs w:val="24"/>
        </w:rPr>
        <w:t xml:space="preserve"> el artículo 11 del Reglamento antes mencionado: </w:t>
      </w:r>
    </w:p>
    <w:p w14:paraId="7C45986A" w14:textId="77777777" w:rsidR="00B54E6C" w:rsidRPr="00AA2DB9" w:rsidRDefault="00BE7FFA">
      <w:pPr>
        <w:widowControl w:val="0"/>
        <w:pBdr>
          <w:top w:val="nil"/>
          <w:left w:val="nil"/>
          <w:bottom w:val="nil"/>
          <w:right w:val="nil"/>
          <w:between w:val="nil"/>
        </w:pBdr>
        <w:spacing w:after="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w:t>
      </w:r>
      <w:r w:rsidRPr="00AA2DB9">
        <w:rPr>
          <w:rFonts w:ascii="Palatino Linotype" w:eastAsia="Palatino Linotype" w:hAnsi="Palatino Linotype" w:cs="Palatino Linotype"/>
          <w:b/>
          <w:i/>
        </w:rPr>
        <w:t>Artículo 11</w:t>
      </w:r>
      <w:r w:rsidRPr="00AA2DB9">
        <w:rPr>
          <w:rFonts w:ascii="Palatino Linotype" w:eastAsia="Palatino Linotype" w:hAnsi="Palatino Linotype" w:cs="Palatino Linotype"/>
          <w:i/>
        </w:rPr>
        <w:t xml:space="preserve">.- Son atribuciones del Jefe del Departamento de Panteones: </w:t>
      </w:r>
    </w:p>
    <w:p w14:paraId="14F510BF" w14:textId="77777777" w:rsidR="00B54E6C" w:rsidRPr="00AA2DB9" w:rsidRDefault="00BE7FFA">
      <w:pPr>
        <w:widowControl w:val="0"/>
        <w:pBdr>
          <w:top w:val="nil"/>
          <w:left w:val="nil"/>
          <w:bottom w:val="nil"/>
          <w:right w:val="nil"/>
          <w:between w:val="nil"/>
        </w:pBdr>
        <w:spacing w:after="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I. Prestar el Servicio Público de Panteones en todos aquellos operados por el Ayuntamiento; </w:t>
      </w:r>
    </w:p>
    <w:p w14:paraId="18903B24" w14:textId="77777777" w:rsidR="00B54E6C" w:rsidRPr="00AA2DB9" w:rsidRDefault="00B54E6C">
      <w:pPr>
        <w:widowControl w:val="0"/>
        <w:pBdr>
          <w:top w:val="nil"/>
          <w:left w:val="nil"/>
          <w:bottom w:val="nil"/>
          <w:right w:val="nil"/>
          <w:between w:val="nil"/>
        </w:pBdr>
        <w:spacing w:after="0" w:line="240" w:lineRule="auto"/>
        <w:ind w:left="850" w:right="899"/>
        <w:jc w:val="both"/>
        <w:rPr>
          <w:rFonts w:ascii="Palatino Linotype" w:eastAsia="Palatino Linotype" w:hAnsi="Palatino Linotype" w:cs="Palatino Linotype"/>
          <w:i/>
        </w:rPr>
      </w:pPr>
    </w:p>
    <w:p w14:paraId="7039A00E" w14:textId="77777777" w:rsidR="00B54E6C" w:rsidRPr="00AA2DB9" w:rsidRDefault="00BE7FFA">
      <w:pPr>
        <w:widowControl w:val="0"/>
        <w:pBdr>
          <w:top w:val="nil"/>
          <w:left w:val="nil"/>
          <w:bottom w:val="nil"/>
          <w:right w:val="nil"/>
          <w:between w:val="nil"/>
        </w:pBdr>
        <w:spacing w:after="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b/>
          <w:i/>
        </w:rPr>
        <w:t>II. Supervisar la prestación del Servicio Público de Panteones en todos aquellos concesionados en los términos del presente Reglamento y de la concesión correspondiente;</w:t>
      </w:r>
      <w:r w:rsidRPr="00AA2DB9">
        <w:rPr>
          <w:rFonts w:ascii="Palatino Linotype" w:eastAsia="Palatino Linotype" w:hAnsi="Palatino Linotype" w:cs="Palatino Linotype"/>
          <w:i/>
        </w:rPr>
        <w:t xml:space="preserve"> </w:t>
      </w:r>
    </w:p>
    <w:p w14:paraId="6DBE19F7" w14:textId="77777777" w:rsidR="00B54E6C" w:rsidRPr="00AA2DB9" w:rsidRDefault="00B54E6C">
      <w:pPr>
        <w:widowControl w:val="0"/>
        <w:pBdr>
          <w:top w:val="nil"/>
          <w:left w:val="nil"/>
          <w:bottom w:val="nil"/>
          <w:right w:val="nil"/>
          <w:between w:val="nil"/>
        </w:pBdr>
        <w:spacing w:after="0" w:line="240" w:lineRule="auto"/>
        <w:ind w:left="850" w:right="899"/>
        <w:jc w:val="both"/>
        <w:rPr>
          <w:rFonts w:ascii="Palatino Linotype" w:eastAsia="Palatino Linotype" w:hAnsi="Palatino Linotype" w:cs="Palatino Linotype"/>
          <w:i/>
        </w:rPr>
      </w:pPr>
    </w:p>
    <w:p w14:paraId="30F713B0" w14:textId="77777777" w:rsidR="00B54E6C" w:rsidRPr="00AA2DB9" w:rsidRDefault="00BE7FFA">
      <w:pPr>
        <w:widowControl w:val="0"/>
        <w:pBdr>
          <w:top w:val="nil"/>
          <w:left w:val="nil"/>
          <w:bottom w:val="nil"/>
          <w:right w:val="nil"/>
          <w:between w:val="nil"/>
        </w:pBdr>
        <w:spacing w:after="0" w:line="240" w:lineRule="auto"/>
        <w:ind w:left="850" w:right="899"/>
        <w:jc w:val="both"/>
        <w:rPr>
          <w:rFonts w:ascii="Palatino Linotype" w:eastAsia="Palatino Linotype" w:hAnsi="Palatino Linotype" w:cs="Palatino Linotype"/>
          <w:b/>
          <w:i/>
        </w:rPr>
      </w:pPr>
      <w:r w:rsidRPr="00AA2DB9">
        <w:rPr>
          <w:rFonts w:ascii="Palatino Linotype" w:eastAsia="Palatino Linotype" w:hAnsi="Palatino Linotype" w:cs="Palatino Linotype"/>
          <w:b/>
          <w:i/>
        </w:rPr>
        <w:t xml:space="preserve">III. Vigilar los sistemas administrativos relacionados con los panteones municipales concesionados; </w:t>
      </w:r>
    </w:p>
    <w:p w14:paraId="11BB23A0" w14:textId="77777777" w:rsidR="00B54E6C" w:rsidRPr="00AA2DB9" w:rsidRDefault="00B54E6C">
      <w:pPr>
        <w:widowControl w:val="0"/>
        <w:pBdr>
          <w:top w:val="nil"/>
          <w:left w:val="nil"/>
          <w:bottom w:val="nil"/>
          <w:right w:val="nil"/>
          <w:between w:val="nil"/>
        </w:pBdr>
        <w:spacing w:after="0" w:line="240" w:lineRule="auto"/>
        <w:ind w:left="850" w:right="899"/>
        <w:jc w:val="both"/>
        <w:rPr>
          <w:rFonts w:ascii="Palatino Linotype" w:eastAsia="Palatino Linotype" w:hAnsi="Palatino Linotype" w:cs="Palatino Linotype"/>
          <w:b/>
          <w:i/>
        </w:rPr>
      </w:pPr>
    </w:p>
    <w:p w14:paraId="53527F0D" w14:textId="77777777" w:rsidR="00B54E6C" w:rsidRPr="00AA2DB9" w:rsidRDefault="00BE7FFA">
      <w:pPr>
        <w:widowControl w:val="0"/>
        <w:pBdr>
          <w:top w:val="nil"/>
          <w:left w:val="nil"/>
          <w:bottom w:val="nil"/>
          <w:right w:val="nil"/>
          <w:between w:val="nil"/>
        </w:pBdr>
        <w:spacing w:after="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IV. Formular informe mensual por escrito, de sus actividades, al Director General de Servicios Públicos, con copia a la Dirección General de Contraloría Interna; </w:t>
      </w:r>
    </w:p>
    <w:p w14:paraId="1EE0EBF8" w14:textId="77777777" w:rsidR="00B54E6C" w:rsidRPr="00AA2DB9" w:rsidRDefault="00B54E6C">
      <w:pPr>
        <w:widowControl w:val="0"/>
        <w:pBdr>
          <w:top w:val="nil"/>
          <w:left w:val="nil"/>
          <w:bottom w:val="nil"/>
          <w:right w:val="nil"/>
          <w:between w:val="nil"/>
        </w:pBdr>
        <w:spacing w:after="0" w:line="240" w:lineRule="auto"/>
        <w:ind w:left="850" w:right="899"/>
        <w:jc w:val="both"/>
        <w:rPr>
          <w:rFonts w:ascii="Palatino Linotype" w:eastAsia="Palatino Linotype" w:hAnsi="Palatino Linotype" w:cs="Palatino Linotype"/>
          <w:i/>
        </w:rPr>
      </w:pPr>
    </w:p>
    <w:p w14:paraId="35C93F31" w14:textId="77777777" w:rsidR="00B54E6C" w:rsidRPr="00AA2DB9" w:rsidRDefault="00BE7FFA">
      <w:pPr>
        <w:widowControl w:val="0"/>
        <w:pBdr>
          <w:top w:val="nil"/>
          <w:left w:val="nil"/>
          <w:bottom w:val="nil"/>
          <w:right w:val="nil"/>
          <w:between w:val="nil"/>
        </w:pBdr>
        <w:spacing w:after="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V. Proporcionar a las autoridades y a los particulares interesados, la información que </w:t>
      </w:r>
      <w:r w:rsidRPr="00AA2DB9">
        <w:rPr>
          <w:rFonts w:ascii="Palatino Linotype" w:eastAsia="Palatino Linotype" w:hAnsi="Palatino Linotype" w:cs="Palatino Linotype"/>
          <w:i/>
        </w:rPr>
        <w:lastRenderedPageBreak/>
        <w:t xml:space="preserve">soliciten, respecto del Servicio Público de Panteones, así como expedir las órdenes de pago correspondientes por dichos servicios; </w:t>
      </w:r>
    </w:p>
    <w:p w14:paraId="048A1A30" w14:textId="77777777" w:rsidR="00B54E6C" w:rsidRPr="00AA2DB9" w:rsidRDefault="00B54E6C">
      <w:pPr>
        <w:widowControl w:val="0"/>
        <w:pBdr>
          <w:top w:val="nil"/>
          <w:left w:val="nil"/>
          <w:bottom w:val="nil"/>
          <w:right w:val="nil"/>
          <w:between w:val="nil"/>
        </w:pBdr>
        <w:spacing w:after="0" w:line="240" w:lineRule="auto"/>
        <w:ind w:left="850" w:right="899"/>
        <w:jc w:val="both"/>
        <w:rPr>
          <w:rFonts w:ascii="Palatino Linotype" w:eastAsia="Palatino Linotype" w:hAnsi="Palatino Linotype" w:cs="Palatino Linotype"/>
          <w:i/>
        </w:rPr>
      </w:pPr>
    </w:p>
    <w:p w14:paraId="411B5FAE" w14:textId="77777777" w:rsidR="00B54E6C" w:rsidRPr="00AA2DB9" w:rsidRDefault="00BE7FFA">
      <w:pPr>
        <w:widowControl w:val="0"/>
        <w:pBdr>
          <w:top w:val="nil"/>
          <w:left w:val="nil"/>
          <w:bottom w:val="nil"/>
          <w:right w:val="nil"/>
          <w:between w:val="nil"/>
        </w:pBdr>
        <w:spacing w:after="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VI. Llevar el registro de inhumaciones que se realicen en los panteones a cargo del Municipio; </w:t>
      </w:r>
    </w:p>
    <w:p w14:paraId="5232718C" w14:textId="77777777" w:rsidR="00B54E6C" w:rsidRPr="00AA2DB9" w:rsidRDefault="00B54E6C">
      <w:pPr>
        <w:widowControl w:val="0"/>
        <w:pBdr>
          <w:top w:val="nil"/>
          <w:left w:val="nil"/>
          <w:bottom w:val="nil"/>
          <w:right w:val="nil"/>
          <w:between w:val="nil"/>
        </w:pBdr>
        <w:spacing w:after="0" w:line="240" w:lineRule="auto"/>
        <w:ind w:left="850" w:right="899"/>
        <w:jc w:val="both"/>
        <w:rPr>
          <w:rFonts w:ascii="Palatino Linotype" w:eastAsia="Palatino Linotype" w:hAnsi="Palatino Linotype" w:cs="Palatino Linotype"/>
          <w:i/>
        </w:rPr>
      </w:pPr>
    </w:p>
    <w:p w14:paraId="743AF1CE" w14:textId="77777777" w:rsidR="00B54E6C" w:rsidRPr="00AA2DB9" w:rsidRDefault="00BE7FFA">
      <w:pPr>
        <w:widowControl w:val="0"/>
        <w:pBdr>
          <w:top w:val="nil"/>
          <w:left w:val="nil"/>
          <w:bottom w:val="nil"/>
          <w:right w:val="nil"/>
          <w:between w:val="nil"/>
        </w:pBdr>
        <w:spacing w:after="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VII. Rendir informe semanal, por escrito a la Tesorería y Finanzas, sobre los ingresos y egresos que genere la prestación del servicio público de panteones; y</w:t>
      </w:r>
    </w:p>
    <w:p w14:paraId="145B65E6" w14:textId="77777777" w:rsidR="00B54E6C" w:rsidRPr="00AA2DB9" w:rsidRDefault="00BE7FFA">
      <w:pPr>
        <w:widowControl w:val="0"/>
        <w:pBdr>
          <w:top w:val="nil"/>
          <w:left w:val="nil"/>
          <w:bottom w:val="nil"/>
          <w:right w:val="nil"/>
          <w:between w:val="nil"/>
        </w:pBdr>
        <w:spacing w:after="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 </w:t>
      </w:r>
    </w:p>
    <w:p w14:paraId="1160D7FD" w14:textId="77777777" w:rsidR="00B54E6C" w:rsidRPr="00AA2DB9" w:rsidRDefault="00BE7FFA">
      <w:pPr>
        <w:widowControl w:val="0"/>
        <w:pBdr>
          <w:top w:val="nil"/>
          <w:left w:val="nil"/>
          <w:bottom w:val="nil"/>
          <w:right w:val="nil"/>
          <w:between w:val="nil"/>
        </w:pBdr>
        <w:spacing w:after="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VIII. Las demás que así se establezcan en este ordenamiento y demás disposiciones legales aplicables.”</w:t>
      </w:r>
    </w:p>
    <w:p w14:paraId="4B4AB790" w14:textId="77777777" w:rsidR="00B54E6C" w:rsidRPr="00AA2DB9" w:rsidRDefault="00BE7FFA">
      <w:pPr>
        <w:widowControl w:val="0"/>
        <w:pBdr>
          <w:top w:val="nil"/>
          <w:left w:val="nil"/>
          <w:bottom w:val="nil"/>
          <w:right w:val="nil"/>
          <w:between w:val="nil"/>
        </w:pBdr>
        <w:spacing w:after="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(Énfasis añadido)</w:t>
      </w:r>
    </w:p>
    <w:p w14:paraId="0C70E110" w14:textId="77777777" w:rsidR="00B54E6C" w:rsidRPr="00AA2DB9" w:rsidRDefault="00B54E6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176DCCE" w14:textId="77777777" w:rsidR="00B54E6C" w:rsidRPr="00AA2DB9" w:rsidRDefault="00BE7FFA">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De la interpretación sistemática de los preceptos anteriores, se puede observar que la función de vigilar la administración de los panteones, tanto administrados por el municipio como aquellos concesionados, es del Ayuntamiento, a través del presidente Municipal, Tesorero y Director General de Servicios, en el ámbito de sus competencias, pero de forma más concreta al Jefe de Departamento de Panteones. </w:t>
      </w:r>
    </w:p>
    <w:p w14:paraId="2801BB4E" w14:textId="10D062F7" w:rsidR="00B54E6C" w:rsidRPr="00AA2DB9" w:rsidRDefault="00BE7FFA">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Por su parte el Manual de procedimientos de la Dirección de Servicios </w:t>
      </w:r>
      <w:r w:rsidR="00DF010C" w:rsidRPr="00AA2DB9">
        <w:rPr>
          <w:rFonts w:ascii="Palatino Linotype" w:eastAsia="Palatino Linotype" w:hAnsi="Palatino Linotype" w:cs="Palatino Linotype"/>
          <w:sz w:val="24"/>
          <w:szCs w:val="24"/>
        </w:rPr>
        <w:t>Públicos define</w:t>
      </w:r>
      <w:r w:rsidRPr="00AA2DB9">
        <w:rPr>
          <w:rFonts w:ascii="Palatino Linotype" w:eastAsia="Palatino Linotype" w:hAnsi="Palatino Linotype" w:cs="Palatino Linotype"/>
          <w:sz w:val="24"/>
          <w:szCs w:val="24"/>
        </w:rPr>
        <w:t xml:space="preserve"> el término de Panteón del Pueblo como: Lugar destinado a la Sepultura de las Personas que debidos a sus “Usos y costumbres” es administrado a través de las autoridades auxiliares de los pueblos, siendo estos delegados. </w:t>
      </w:r>
    </w:p>
    <w:p w14:paraId="657B6B76" w14:textId="77777777" w:rsidR="00B54E6C" w:rsidRPr="00AA2DB9" w:rsidRDefault="00BE7FFA">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noProof/>
          <w:sz w:val="24"/>
          <w:szCs w:val="24"/>
        </w:rPr>
        <w:drawing>
          <wp:inline distT="114300" distB="114300" distL="114300" distR="114300" wp14:anchorId="02B931FD" wp14:editId="15BF57BB">
            <wp:extent cx="6061970" cy="317500"/>
            <wp:effectExtent l="0" t="0" r="0" b="0"/>
            <wp:docPr id="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061970" cy="317500"/>
                    </a:xfrm>
                    <a:prstGeom prst="rect">
                      <a:avLst/>
                    </a:prstGeom>
                    <a:ln/>
                  </pic:spPr>
                </pic:pic>
              </a:graphicData>
            </a:graphic>
          </wp:inline>
        </w:drawing>
      </w:r>
    </w:p>
    <w:p w14:paraId="4AD67CB0" w14:textId="77777777" w:rsidR="00B54E6C" w:rsidRPr="00AA2DB9" w:rsidRDefault="00BE7FFA">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Así bien, el Reglamento de Participación Ciudadana de Naucalpan de Juárez establece en su artículo 5 la definición de delegado: </w:t>
      </w:r>
    </w:p>
    <w:p w14:paraId="217A3837" w14:textId="77777777" w:rsidR="00B54E6C" w:rsidRPr="00AA2DB9" w:rsidRDefault="00BE7FFA">
      <w:pPr>
        <w:widowControl w:val="0"/>
        <w:pBdr>
          <w:top w:val="nil"/>
          <w:left w:val="nil"/>
          <w:bottom w:val="nil"/>
          <w:right w:val="nil"/>
          <w:between w:val="nil"/>
        </w:pBdr>
        <w:spacing w:before="200" w:after="200" w:line="240" w:lineRule="auto"/>
        <w:ind w:left="850" w:right="752"/>
        <w:jc w:val="both"/>
        <w:rPr>
          <w:rFonts w:ascii="Palatino Linotype" w:eastAsia="Palatino Linotype" w:hAnsi="Palatino Linotype" w:cs="Palatino Linotype"/>
          <w:i/>
        </w:rPr>
      </w:pPr>
      <w:r w:rsidRPr="00AA2DB9">
        <w:rPr>
          <w:rFonts w:ascii="Palatino Linotype" w:eastAsia="Palatino Linotype" w:hAnsi="Palatino Linotype" w:cs="Palatino Linotype"/>
          <w:b/>
          <w:i/>
        </w:rPr>
        <w:lastRenderedPageBreak/>
        <w:t>“ARTÍCULO 5.</w:t>
      </w:r>
      <w:r w:rsidRPr="00AA2DB9">
        <w:rPr>
          <w:rFonts w:ascii="Palatino Linotype" w:eastAsia="Palatino Linotype" w:hAnsi="Palatino Linotype" w:cs="Palatino Linotype"/>
          <w:i/>
        </w:rPr>
        <w:t xml:space="preserve">- PARA EFECTOS DE ESTE REGLAMENTO SE UTILIZARÁN LAS SIGUIENTES DEFINICIONES: </w:t>
      </w:r>
    </w:p>
    <w:p w14:paraId="68CB6C5F" w14:textId="77777777" w:rsidR="00B54E6C" w:rsidRPr="00AA2DB9" w:rsidRDefault="00BE7FFA">
      <w:pPr>
        <w:widowControl w:val="0"/>
        <w:pBdr>
          <w:top w:val="nil"/>
          <w:left w:val="nil"/>
          <w:bottom w:val="nil"/>
          <w:right w:val="nil"/>
          <w:between w:val="nil"/>
        </w:pBdr>
        <w:spacing w:before="200" w:after="200" w:line="240" w:lineRule="auto"/>
        <w:ind w:left="850" w:right="752"/>
        <w:jc w:val="both"/>
        <w:rPr>
          <w:rFonts w:ascii="Palatino Linotype" w:eastAsia="Palatino Linotype" w:hAnsi="Palatino Linotype" w:cs="Palatino Linotype"/>
          <w:i/>
        </w:rPr>
      </w:pPr>
      <w:r w:rsidRPr="00AA2DB9">
        <w:rPr>
          <w:rFonts w:ascii="Palatino Linotype" w:eastAsia="Palatino Linotype" w:hAnsi="Palatino Linotype" w:cs="Palatino Linotype"/>
          <w:b/>
          <w:i/>
        </w:rPr>
        <w:t xml:space="preserve">III. DELEGADO. </w:t>
      </w:r>
      <w:r w:rsidRPr="00AA2DB9">
        <w:rPr>
          <w:rFonts w:ascii="Palatino Linotype" w:eastAsia="Palatino Linotype" w:hAnsi="Palatino Linotype" w:cs="Palatino Linotype"/>
          <w:i/>
        </w:rPr>
        <w:t>SON AUTORIDADES AUXILIARES MUNICIPALES ELECTAS POR LA CIUDADANÍA QUE EJERCERÁN, EN SUS RESPECTIVAS JURISDICCIONES, LAS ATRIBUCIONES QUE LES DELEGUE EL AYUNTAMIENTO, PARA MANTENER EL ORDEN, LA TRANQUILIDAD, LA PAZ SOCIAL, LA SEGURIDAD Y LA PROTECCIÓN DE LOS VECINOS, CONFORME A LO ESTABLECIDO EN LAS LEYES Y REGLAMENTOS RESPECTIVOS;”</w:t>
      </w:r>
    </w:p>
    <w:p w14:paraId="5F0962E9" w14:textId="77777777" w:rsidR="00B54E6C" w:rsidRPr="00AA2DB9" w:rsidRDefault="00BE7FFA">
      <w:pPr>
        <w:widowControl w:val="0"/>
        <w:pBdr>
          <w:top w:val="nil"/>
          <w:left w:val="nil"/>
          <w:bottom w:val="nil"/>
          <w:right w:val="nil"/>
          <w:between w:val="nil"/>
        </w:pBdr>
        <w:spacing w:before="200" w:after="200" w:line="240" w:lineRule="auto"/>
        <w:ind w:left="850" w:right="752"/>
        <w:jc w:val="both"/>
        <w:rPr>
          <w:rFonts w:ascii="Palatino Linotype" w:eastAsia="Palatino Linotype" w:hAnsi="Palatino Linotype" w:cs="Palatino Linotype"/>
          <w:i/>
        </w:rPr>
      </w:pPr>
      <w:r w:rsidRPr="00AA2DB9">
        <w:rPr>
          <w:rFonts w:ascii="Palatino Linotype" w:eastAsia="Palatino Linotype" w:hAnsi="Palatino Linotype" w:cs="Palatino Linotype"/>
          <w:i/>
        </w:rPr>
        <w:t>(énfasis añadido)</w:t>
      </w:r>
    </w:p>
    <w:p w14:paraId="06245BCA" w14:textId="25714B5D" w:rsidR="00B54E6C" w:rsidRPr="00AA2DB9" w:rsidRDefault="00BE7FFA">
      <w:pPr>
        <w:widowControl w:val="0"/>
        <w:pBdr>
          <w:top w:val="nil"/>
          <w:left w:val="nil"/>
          <w:bottom w:val="nil"/>
          <w:right w:val="nil"/>
          <w:between w:val="nil"/>
        </w:pBdr>
        <w:spacing w:before="200" w:after="200" w:line="360" w:lineRule="auto"/>
        <w:ind w:right="752"/>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Por lo que</w:t>
      </w:r>
      <w:r w:rsidR="00DF010C" w:rsidRPr="00AA2DB9">
        <w:rPr>
          <w:rFonts w:ascii="Palatino Linotype" w:eastAsia="Palatino Linotype" w:hAnsi="Palatino Linotype" w:cs="Palatino Linotype"/>
          <w:sz w:val="24"/>
          <w:szCs w:val="24"/>
        </w:rPr>
        <w:t>,</w:t>
      </w:r>
      <w:r w:rsidRPr="00AA2DB9">
        <w:rPr>
          <w:rFonts w:ascii="Palatino Linotype" w:eastAsia="Palatino Linotype" w:hAnsi="Palatino Linotype" w:cs="Palatino Linotype"/>
          <w:sz w:val="24"/>
          <w:szCs w:val="24"/>
        </w:rPr>
        <w:t xml:space="preserve"> de los diferentes ordenamientos jurídicos citados, se entiende que los Pantones de los Pueblos serán administrados por participación ciudadana mediante delegados cuyas funciones serán vigiladas por la Administración Pública Municipal, por conducto de los sujetos mencionados en el Reglamento de Panteones </w:t>
      </w:r>
    </w:p>
    <w:p w14:paraId="3BE21160" w14:textId="6AD82D03" w:rsidR="00B54E6C" w:rsidRPr="00AA2DB9" w:rsidRDefault="00BE7FFA">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A su vez en lo referente a ¿Quién o quiénes hacen el cambio de administración de los panteones en los poblados? La ley Orgánica Municipal del Estado de México en su capítulo cuarto define al delegado como autoridad auxiliar municipal, estableciendo que la elección de estos se dará conforme a la convocatoria </w:t>
      </w:r>
      <w:r w:rsidR="00DF010C" w:rsidRPr="00AA2DB9">
        <w:rPr>
          <w:rFonts w:ascii="Palatino Linotype" w:eastAsia="Palatino Linotype" w:hAnsi="Palatino Linotype" w:cs="Palatino Linotype"/>
          <w:sz w:val="24"/>
          <w:szCs w:val="24"/>
        </w:rPr>
        <w:t>que expida</w:t>
      </w:r>
      <w:r w:rsidRPr="00AA2DB9">
        <w:rPr>
          <w:rFonts w:ascii="Palatino Linotype" w:eastAsia="Palatino Linotype" w:hAnsi="Palatino Linotype" w:cs="Palatino Linotype"/>
          <w:sz w:val="24"/>
          <w:szCs w:val="24"/>
        </w:rPr>
        <w:t xml:space="preserve"> el Ayuntamiento, como lo indican sus artículos 56 y 59.  </w:t>
      </w:r>
    </w:p>
    <w:p w14:paraId="6AC1642B" w14:textId="77777777" w:rsidR="00B54E6C" w:rsidRPr="00AA2DB9" w:rsidRDefault="00BE7FFA">
      <w:pPr>
        <w:widowControl w:val="0"/>
        <w:pBdr>
          <w:top w:val="nil"/>
          <w:left w:val="nil"/>
          <w:bottom w:val="nil"/>
          <w:right w:val="nil"/>
          <w:between w:val="nil"/>
        </w:pBdr>
        <w:spacing w:before="200" w:after="200" w:line="240" w:lineRule="auto"/>
        <w:ind w:left="850" w:right="1319"/>
        <w:jc w:val="both"/>
        <w:rPr>
          <w:rFonts w:ascii="Palatino Linotype" w:eastAsia="Palatino Linotype" w:hAnsi="Palatino Linotype" w:cs="Palatino Linotype"/>
          <w:i/>
        </w:rPr>
      </w:pPr>
      <w:r w:rsidRPr="00AA2DB9">
        <w:rPr>
          <w:rFonts w:ascii="Palatino Linotype" w:eastAsia="Palatino Linotype" w:hAnsi="Palatino Linotype" w:cs="Palatino Linotype"/>
          <w:b/>
          <w:i/>
        </w:rPr>
        <w:t>“Artículo 56.-</w:t>
      </w:r>
      <w:r w:rsidRPr="00AA2DB9">
        <w:rPr>
          <w:rFonts w:ascii="Palatino Linotype" w:eastAsia="Palatino Linotype" w:hAnsi="Palatino Linotype" w:cs="Palatino Linotype"/>
          <w:i/>
        </w:rPr>
        <w:t xml:space="preserve"> Son autoridades auxiliares municipales, los delegados y subdelegados, y los jefes de sector o de sección y jefes de manzana que designe el ayuntamiento.</w:t>
      </w:r>
    </w:p>
    <w:p w14:paraId="182CACBA" w14:textId="77777777" w:rsidR="00B54E6C" w:rsidRPr="00AA2DB9" w:rsidRDefault="00BE7FFA">
      <w:pPr>
        <w:widowControl w:val="0"/>
        <w:pBdr>
          <w:top w:val="nil"/>
          <w:left w:val="nil"/>
          <w:bottom w:val="nil"/>
          <w:right w:val="nil"/>
          <w:between w:val="nil"/>
        </w:pBdr>
        <w:spacing w:before="200" w:after="200" w:line="240" w:lineRule="auto"/>
        <w:ind w:left="850" w:right="1319"/>
        <w:jc w:val="both"/>
        <w:rPr>
          <w:rFonts w:ascii="Palatino Linotype" w:eastAsia="Palatino Linotype" w:hAnsi="Palatino Linotype" w:cs="Palatino Linotype"/>
          <w:i/>
        </w:rPr>
      </w:pPr>
      <w:r w:rsidRPr="00AA2DB9">
        <w:rPr>
          <w:rFonts w:ascii="Palatino Linotype" w:eastAsia="Palatino Linotype" w:hAnsi="Palatino Linotype" w:cs="Palatino Linotype"/>
          <w:b/>
          <w:i/>
        </w:rPr>
        <w:t xml:space="preserve">Artículo 59.- </w:t>
      </w:r>
      <w:r w:rsidRPr="00AA2DB9">
        <w:rPr>
          <w:rFonts w:ascii="Palatino Linotype" w:eastAsia="Palatino Linotype" w:hAnsi="Palatino Linotype" w:cs="Palatino Linotype"/>
          <w:i/>
        </w:rPr>
        <w:t>La elección de Delegados y Subdelegados se sujetará al procedimiento establecido en la convocatoria que al efecto expida el Ayuntamiento. Por cada Delegado y Subdelegado deberá elegirse un suplente. La elección de los Delegados y Subdelegados se realizará en la fecha señalada en la convocatoria, entre el segundo domingo de marzo y el 30 de ese mes del primer año de gobierno del Ayuntamiento.</w:t>
      </w:r>
    </w:p>
    <w:p w14:paraId="04EB0CA7" w14:textId="77777777" w:rsidR="00B54E6C" w:rsidRPr="00AA2DB9" w:rsidRDefault="00BE7FFA">
      <w:pPr>
        <w:widowControl w:val="0"/>
        <w:pBdr>
          <w:top w:val="nil"/>
          <w:left w:val="nil"/>
          <w:bottom w:val="nil"/>
          <w:right w:val="nil"/>
          <w:between w:val="nil"/>
        </w:pBdr>
        <w:spacing w:before="200" w:after="200" w:line="240" w:lineRule="auto"/>
        <w:ind w:left="850" w:right="1319"/>
        <w:jc w:val="both"/>
        <w:rPr>
          <w:rFonts w:ascii="Palatino Linotype" w:eastAsia="Palatino Linotype" w:hAnsi="Palatino Linotype" w:cs="Palatino Linotype"/>
          <w:i/>
        </w:rPr>
      </w:pPr>
      <w:r w:rsidRPr="00AA2DB9">
        <w:rPr>
          <w:rFonts w:ascii="Palatino Linotype" w:eastAsia="Palatino Linotype" w:hAnsi="Palatino Linotype" w:cs="Palatino Linotype"/>
          <w:i/>
        </w:rPr>
        <w:lastRenderedPageBreak/>
        <w:t xml:space="preserve"> 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p>
    <w:p w14:paraId="4851152B" w14:textId="77777777" w:rsidR="00B54E6C" w:rsidRPr="00AA2DB9" w:rsidRDefault="00BE7FFA">
      <w:pPr>
        <w:widowControl w:val="0"/>
        <w:pBdr>
          <w:top w:val="nil"/>
          <w:left w:val="nil"/>
          <w:bottom w:val="nil"/>
          <w:right w:val="nil"/>
          <w:between w:val="nil"/>
        </w:pBdr>
        <w:spacing w:before="200" w:after="200" w:line="240" w:lineRule="auto"/>
        <w:ind w:left="850" w:right="1319"/>
        <w:jc w:val="both"/>
        <w:rPr>
          <w:rFonts w:ascii="Palatino Linotype" w:eastAsia="Palatino Linotype" w:hAnsi="Palatino Linotype" w:cs="Palatino Linotype"/>
          <w:i/>
        </w:rPr>
      </w:pPr>
      <w:r w:rsidRPr="00AA2DB9">
        <w:rPr>
          <w:rFonts w:ascii="Palatino Linotype" w:eastAsia="Palatino Linotype" w:hAnsi="Palatino Linotype" w:cs="Palatino Linotype"/>
          <w:i/>
        </w:rPr>
        <w:t>(Énfasis añadido)</w:t>
      </w:r>
    </w:p>
    <w:p w14:paraId="69A5FCCB" w14:textId="77777777" w:rsidR="00B54E6C" w:rsidRPr="00AA2DB9" w:rsidRDefault="00BE7FFA">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Por su parte el Reglamento de Participación Ciudadana del Municipio de Naucalpan en su capítulo quinto señala el procedimiento para la elección de los Delegados, el cual será mediante votación ciudadana y se llevará a cabo en tres etapas como se puede apreciar a continuación: </w:t>
      </w:r>
    </w:p>
    <w:p w14:paraId="1FDFE059" w14:textId="77777777" w:rsidR="00B54E6C" w:rsidRPr="00AA2DB9" w:rsidRDefault="00BE7FFA">
      <w:pPr>
        <w:widowControl w:val="0"/>
        <w:pBdr>
          <w:top w:val="nil"/>
          <w:left w:val="nil"/>
          <w:bottom w:val="nil"/>
          <w:right w:val="nil"/>
          <w:between w:val="nil"/>
        </w:pBdr>
        <w:spacing w:before="200" w:after="200" w:line="240" w:lineRule="auto"/>
        <w:ind w:left="992" w:right="1177"/>
        <w:jc w:val="center"/>
        <w:rPr>
          <w:rFonts w:ascii="Palatino Linotype" w:eastAsia="Palatino Linotype" w:hAnsi="Palatino Linotype" w:cs="Palatino Linotype"/>
          <w:b/>
          <w:u w:val="single"/>
        </w:rPr>
      </w:pPr>
      <w:r w:rsidRPr="00AA2DB9">
        <w:rPr>
          <w:rFonts w:ascii="Palatino Linotype" w:eastAsia="Palatino Linotype" w:hAnsi="Palatino Linotype" w:cs="Palatino Linotype"/>
        </w:rPr>
        <w:t>“</w:t>
      </w:r>
      <w:r w:rsidRPr="00AA2DB9">
        <w:rPr>
          <w:rFonts w:ascii="Palatino Linotype" w:eastAsia="Palatino Linotype" w:hAnsi="Palatino Linotype" w:cs="Palatino Linotype"/>
          <w:b/>
          <w:u w:val="single"/>
        </w:rPr>
        <w:t xml:space="preserve">CAPÍTULO QUINTO </w:t>
      </w:r>
    </w:p>
    <w:p w14:paraId="6AAE7FAF" w14:textId="77777777" w:rsidR="00B54E6C" w:rsidRPr="00AA2DB9" w:rsidRDefault="00BE7FFA">
      <w:pPr>
        <w:widowControl w:val="0"/>
        <w:pBdr>
          <w:top w:val="nil"/>
          <w:left w:val="nil"/>
          <w:bottom w:val="nil"/>
          <w:right w:val="nil"/>
          <w:between w:val="nil"/>
        </w:pBdr>
        <w:spacing w:before="200" w:after="200" w:line="240" w:lineRule="auto"/>
        <w:ind w:left="992" w:right="1177"/>
        <w:jc w:val="center"/>
        <w:rPr>
          <w:rFonts w:ascii="Palatino Linotype" w:eastAsia="Palatino Linotype" w:hAnsi="Palatino Linotype" w:cs="Palatino Linotype"/>
          <w:b/>
          <w:u w:val="single"/>
        </w:rPr>
      </w:pPr>
      <w:r w:rsidRPr="00AA2DB9">
        <w:rPr>
          <w:rFonts w:ascii="Palatino Linotype" w:eastAsia="Palatino Linotype" w:hAnsi="Palatino Linotype" w:cs="Palatino Linotype"/>
          <w:b/>
          <w:u w:val="single"/>
        </w:rPr>
        <w:t xml:space="preserve">DEL PROCESO DE ELECCIÓN DE LOS CONSEJOS Y DELEGADOS Y SUBDELEGADOS SECCIÓN ÚNICA DISPOSICIONES GENERALES </w:t>
      </w:r>
    </w:p>
    <w:p w14:paraId="4365561C" w14:textId="77777777" w:rsidR="00B54E6C" w:rsidRPr="00AA2DB9" w:rsidRDefault="00BE7FFA">
      <w:pPr>
        <w:widowControl w:val="0"/>
        <w:pBdr>
          <w:top w:val="nil"/>
          <w:left w:val="nil"/>
          <w:bottom w:val="nil"/>
          <w:right w:val="nil"/>
          <w:between w:val="nil"/>
        </w:pBdr>
        <w:spacing w:before="200" w:after="200" w:line="240" w:lineRule="auto"/>
        <w:ind w:left="992" w:right="1177"/>
        <w:jc w:val="both"/>
        <w:rPr>
          <w:rFonts w:ascii="Palatino Linotype" w:eastAsia="Palatino Linotype" w:hAnsi="Palatino Linotype" w:cs="Palatino Linotype"/>
        </w:rPr>
      </w:pPr>
      <w:r w:rsidRPr="00AA2DB9">
        <w:rPr>
          <w:rFonts w:ascii="Palatino Linotype" w:eastAsia="Palatino Linotype" w:hAnsi="Palatino Linotype" w:cs="Palatino Linotype"/>
          <w:b/>
        </w:rPr>
        <w:t>ARTÍCULO 65.-</w:t>
      </w:r>
      <w:r w:rsidRPr="00AA2DB9">
        <w:rPr>
          <w:rFonts w:ascii="Palatino Linotype" w:eastAsia="Palatino Linotype" w:hAnsi="Palatino Linotype" w:cs="Palatino Linotype"/>
        </w:rPr>
        <w:t xml:space="preserve"> EL PROCESO DE ELECCIÓN DE LOS CONSEJOS, DELEGADOS Y SUBDELEGADOS SE LLEVARÁ A CABO POR MEDIO DEL VOTO UNIVERSAL, LIBRE, SECRETO Y DIRECTO DE LOS CIUDADANOS QUE CUENTEN CON SU CREDENCIAL DE ELECTOR CON FOTOGRAFÍA, QUE ACREDITE SU VECINDAD EN LA LOCALIDAD DEL CONSEJO O DELEGACIÓN A ELEGIR. LA ELECCIÓN SE LLEVARÁ A CABO MEDIANTE EL SISTEMA DE PLANILLAS INTEGRADAS POR EL NÚMERO DE MIEMBROS DEL CONSEJO A ELEGIRSE. EN EL CASO DE LA ELECCIÓN DE UNIDAD MUNICIPAL DE INFORMACIÓN 2006-2009. 13 DELEGADOS Y SUBDELEGADOS SE APLICARÁ EL SISTEMA DE FÓRMULA. EN AMBOS CASOS, POR CADA MIEMBRO PROPIETARIO SE ELEGIRÁ UN SUPLENTE. </w:t>
      </w:r>
    </w:p>
    <w:p w14:paraId="21A53B7A" w14:textId="77777777" w:rsidR="00B54E6C" w:rsidRPr="00AA2DB9" w:rsidRDefault="00BE7FFA">
      <w:pPr>
        <w:widowControl w:val="0"/>
        <w:pBdr>
          <w:top w:val="nil"/>
          <w:left w:val="nil"/>
          <w:bottom w:val="nil"/>
          <w:right w:val="nil"/>
          <w:between w:val="nil"/>
        </w:pBdr>
        <w:spacing w:before="200" w:after="200" w:line="240" w:lineRule="auto"/>
        <w:ind w:left="992" w:right="1177"/>
        <w:jc w:val="both"/>
        <w:rPr>
          <w:rFonts w:ascii="Palatino Linotype" w:eastAsia="Palatino Linotype" w:hAnsi="Palatino Linotype" w:cs="Palatino Linotype"/>
        </w:rPr>
      </w:pPr>
      <w:r w:rsidRPr="00AA2DB9">
        <w:rPr>
          <w:rFonts w:ascii="Palatino Linotype" w:eastAsia="Palatino Linotype" w:hAnsi="Palatino Linotype" w:cs="Palatino Linotype"/>
          <w:b/>
        </w:rPr>
        <w:t>ARTÍCULO 66.-</w:t>
      </w:r>
      <w:r w:rsidRPr="00AA2DB9">
        <w:rPr>
          <w:rFonts w:ascii="Palatino Linotype" w:eastAsia="Palatino Linotype" w:hAnsi="Palatino Linotype" w:cs="Palatino Linotype"/>
        </w:rPr>
        <w:t xml:space="preserve"> EL PROCESO DE ELECCIÓN DE LOS CONSEJOS, DELEGADOS Y SUBDELEGADOS INICIARÁ CON LA CONVOCATORIA QUE EXPIDA EL H. AYUNTAMIENTO POR MEDIO DE LA DIRECCIÓN DE GOBIERNO, EN LA FECHA SEÑALADA DE CONFORMIDAD CON LO PREVISTO POR ESTE REGLAMENTO. </w:t>
      </w:r>
    </w:p>
    <w:p w14:paraId="5AE77FD9" w14:textId="77777777" w:rsidR="00B54E6C" w:rsidRPr="00AA2DB9" w:rsidRDefault="00BE7FFA">
      <w:pPr>
        <w:widowControl w:val="0"/>
        <w:pBdr>
          <w:top w:val="nil"/>
          <w:left w:val="nil"/>
          <w:bottom w:val="nil"/>
          <w:right w:val="nil"/>
          <w:between w:val="nil"/>
        </w:pBdr>
        <w:spacing w:before="200" w:after="200" w:line="240" w:lineRule="auto"/>
        <w:ind w:left="992" w:right="1177"/>
        <w:jc w:val="both"/>
        <w:rPr>
          <w:rFonts w:ascii="Palatino Linotype" w:eastAsia="Palatino Linotype" w:hAnsi="Palatino Linotype" w:cs="Palatino Linotype"/>
        </w:rPr>
      </w:pPr>
      <w:r w:rsidRPr="00AA2DB9">
        <w:rPr>
          <w:rFonts w:ascii="Palatino Linotype" w:eastAsia="Palatino Linotype" w:hAnsi="Palatino Linotype" w:cs="Palatino Linotype"/>
          <w:b/>
        </w:rPr>
        <w:lastRenderedPageBreak/>
        <w:t xml:space="preserve">ARTÍCULO 67.- </w:t>
      </w:r>
      <w:r w:rsidRPr="00AA2DB9">
        <w:rPr>
          <w:rFonts w:ascii="Palatino Linotype" w:eastAsia="Palatino Linotype" w:hAnsi="Palatino Linotype" w:cs="Palatino Linotype"/>
        </w:rPr>
        <w:t xml:space="preserve">PARA LOS EFECTOS DE ESTE REGLAMENTO, DE CONFORMIDAD CON LO PREVISTO EN LA LEY APLICABLE VIGENTE, EL PROCESO DE ELECCIÓN DE LOS CONSEJOS, DELEGADOS Y SUBDELEGADOS COMPRENDERÁ LAS SIGUIENTES ETAPAS: </w:t>
      </w:r>
    </w:p>
    <w:p w14:paraId="7E20A170" w14:textId="77777777" w:rsidR="00B54E6C" w:rsidRPr="00AA2DB9" w:rsidRDefault="00BE7FFA">
      <w:pPr>
        <w:widowControl w:val="0"/>
        <w:pBdr>
          <w:top w:val="nil"/>
          <w:left w:val="nil"/>
          <w:bottom w:val="nil"/>
          <w:right w:val="nil"/>
          <w:between w:val="nil"/>
        </w:pBdr>
        <w:spacing w:before="200" w:after="200" w:line="240" w:lineRule="auto"/>
        <w:ind w:left="992" w:right="1177"/>
        <w:jc w:val="both"/>
        <w:rPr>
          <w:rFonts w:ascii="Palatino Linotype" w:eastAsia="Palatino Linotype" w:hAnsi="Palatino Linotype" w:cs="Palatino Linotype"/>
        </w:rPr>
      </w:pPr>
      <w:r w:rsidRPr="00AA2DB9">
        <w:rPr>
          <w:rFonts w:ascii="Palatino Linotype" w:eastAsia="Palatino Linotype" w:hAnsi="Palatino Linotype" w:cs="Palatino Linotype"/>
        </w:rPr>
        <w:t xml:space="preserve">PRIMERA ETAPA DE LOS ACTOS PREPARATORIOS DE LA ELECCIÓN: </w:t>
      </w:r>
    </w:p>
    <w:p w14:paraId="44DE3E52" w14:textId="77777777" w:rsidR="00B54E6C" w:rsidRPr="00AA2DB9" w:rsidRDefault="00BE7FFA">
      <w:pPr>
        <w:widowControl w:val="0"/>
        <w:pBdr>
          <w:top w:val="nil"/>
          <w:left w:val="nil"/>
          <w:bottom w:val="nil"/>
          <w:right w:val="nil"/>
          <w:between w:val="nil"/>
        </w:pBdr>
        <w:spacing w:before="200" w:after="200" w:line="240" w:lineRule="auto"/>
        <w:ind w:left="992" w:right="1177"/>
        <w:jc w:val="both"/>
        <w:rPr>
          <w:rFonts w:ascii="Palatino Linotype" w:eastAsia="Palatino Linotype" w:hAnsi="Palatino Linotype" w:cs="Palatino Linotype"/>
        </w:rPr>
      </w:pPr>
      <w:r w:rsidRPr="00AA2DB9">
        <w:rPr>
          <w:rFonts w:ascii="Palatino Linotype" w:eastAsia="Palatino Linotype" w:hAnsi="Palatino Linotype" w:cs="Palatino Linotype"/>
        </w:rPr>
        <w:t xml:space="preserve">A). LA CONVOCATORIA; </w:t>
      </w:r>
    </w:p>
    <w:p w14:paraId="1D09BAB7" w14:textId="77777777" w:rsidR="00B54E6C" w:rsidRPr="00AA2DB9" w:rsidRDefault="00BE7FFA">
      <w:pPr>
        <w:widowControl w:val="0"/>
        <w:pBdr>
          <w:top w:val="nil"/>
          <w:left w:val="nil"/>
          <w:bottom w:val="nil"/>
          <w:right w:val="nil"/>
          <w:between w:val="nil"/>
        </w:pBdr>
        <w:spacing w:before="200" w:after="200" w:line="240" w:lineRule="auto"/>
        <w:ind w:left="992" w:right="1177"/>
        <w:jc w:val="both"/>
        <w:rPr>
          <w:rFonts w:ascii="Palatino Linotype" w:eastAsia="Palatino Linotype" w:hAnsi="Palatino Linotype" w:cs="Palatino Linotype"/>
        </w:rPr>
      </w:pPr>
      <w:r w:rsidRPr="00AA2DB9">
        <w:rPr>
          <w:rFonts w:ascii="Palatino Linotype" w:eastAsia="Palatino Linotype" w:hAnsi="Palatino Linotype" w:cs="Palatino Linotype"/>
        </w:rPr>
        <w:t xml:space="preserve">B). PROCEDIMIENTO DE REGISTRO DE LAS PLANILLAS Y FÓRMULAS; </w:t>
      </w:r>
    </w:p>
    <w:p w14:paraId="194CB9AD" w14:textId="77777777" w:rsidR="00B54E6C" w:rsidRPr="00AA2DB9" w:rsidRDefault="00BE7FFA">
      <w:pPr>
        <w:widowControl w:val="0"/>
        <w:pBdr>
          <w:top w:val="nil"/>
          <w:left w:val="nil"/>
          <w:bottom w:val="nil"/>
          <w:right w:val="nil"/>
          <w:between w:val="nil"/>
        </w:pBdr>
        <w:spacing w:before="200" w:after="200" w:line="240" w:lineRule="auto"/>
        <w:ind w:left="992" w:right="1177"/>
        <w:jc w:val="both"/>
        <w:rPr>
          <w:rFonts w:ascii="Palatino Linotype" w:eastAsia="Palatino Linotype" w:hAnsi="Palatino Linotype" w:cs="Palatino Linotype"/>
        </w:rPr>
      </w:pPr>
      <w:r w:rsidRPr="00AA2DB9">
        <w:rPr>
          <w:rFonts w:ascii="Palatino Linotype" w:eastAsia="Palatino Linotype" w:hAnsi="Palatino Linotype" w:cs="Palatino Linotype"/>
        </w:rPr>
        <w:t xml:space="preserve">C). LAS CAMPAÑAS ELECTORALES; </w:t>
      </w:r>
    </w:p>
    <w:p w14:paraId="2F7BE85B" w14:textId="77777777" w:rsidR="00B54E6C" w:rsidRPr="00AA2DB9" w:rsidRDefault="00BE7FFA">
      <w:pPr>
        <w:widowControl w:val="0"/>
        <w:pBdr>
          <w:top w:val="nil"/>
          <w:left w:val="nil"/>
          <w:bottom w:val="nil"/>
          <w:right w:val="nil"/>
          <w:between w:val="nil"/>
        </w:pBdr>
        <w:spacing w:before="200" w:after="200" w:line="240" w:lineRule="auto"/>
        <w:ind w:left="992" w:right="1177"/>
        <w:jc w:val="both"/>
        <w:rPr>
          <w:rFonts w:ascii="Palatino Linotype" w:eastAsia="Palatino Linotype" w:hAnsi="Palatino Linotype" w:cs="Palatino Linotype"/>
        </w:rPr>
      </w:pPr>
      <w:r w:rsidRPr="00AA2DB9">
        <w:rPr>
          <w:rFonts w:ascii="Palatino Linotype" w:eastAsia="Palatino Linotype" w:hAnsi="Palatino Linotype" w:cs="Palatino Linotype"/>
        </w:rPr>
        <w:t xml:space="preserve">D). PROCEDIMIENTO PARA LA INTEGRACIÓN Y UBICACIÓN DE LAS CASILLAS; </w:t>
      </w:r>
    </w:p>
    <w:p w14:paraId="3F8DC1FA" w14:textId="77777777" w:rsidR="00B54E6C" w:rsidRPr="00AA2DB9" w:rsidRDefault="00BE7FFA">
      <w:pPr>
        <w:widowControl w:val="0"/>
        <w:pBdr>
          <w:top w:val="nil"/>
          <w:left w:val="nil"/>
          <w:bottom w:val="nil"/>
          <w:right w:val="nil"/>
          <w:between w:val="nil"/>
        </w:pBdr>
        <w:spacing w:before="200" w:after="200" w:line="240" w:lineRule="auto"/>
        <w:ind w:left="992" w:right="1177"/>
        <w:jc w:val="both"/>
        <w:rPr>
          <w:rFonts w:ascii="Palatino Linotype" w:eastAsia="Palatino Linotype" w:hAnsi="Palatino Linotype" w:cs="Palatino Linotype"/>
        </w:rPr>
      </w:pPr>
      <w:r w:rsidRPr="00AA2DB9">
        <w:rPr>
          <w:rFonts w:ascii="Palatino Linotype" w:eastAsia="Palatino Linotype" w:hAnsi="Palatino Linotype" w:cs="Palatino Linotype"/>
        </w:rPr>
        <w:t xml:space="preserve">E). REGISTRO DE REPRESENTANTES DE LAS PLANILLAS Y FÓRMULAS; Y </w:t>
      </w:r>
    </w:p>
    <w:p w14:paraId="3C576245" w14:textId="77777777" w:rsidR="00B54E6C" w:rsidRPr="00AA2DB9" w:rsidRDefault="00BE7FFA">
      <w:pPr>
        <w:widowControl w:val="0"/>
        <w:pBdr>
          <w:top w:val="nil"/>
          <w:left w:val="nil"/>
          <w:bottom w:val="nil"/>
          <w:right w:val="nil"/>
          <w:between w:val="nil"/>
        </w:pBdr>
        <w:spacing w:before="200" w:after="200" w:line="240" w:lineRule="auto"/>
        <w:ind w:left="992" w:right="1177"/>
        <w:jc w:val="both"/>
        <w:rPr>
          <w:rFonts w:ascii="Palatino Linotype" w:eastAsia="Palatino Linotype" w:hAnsi="Palatino Linotype" w:cs="Palatino Linotype"/>
        </w:rPr>
      </w:pPr>
      <w:r w:rsidRPr="00AA2DB9">
        <w:rPr>
          <w:rFonts w:ascii="Palatino Linotype" w:eastAsia="Palatino Linotype" w:hAnsi="Palatino Linotype" w:cs="Palatino Linotype"/>
        </w:rPr>
        <w:t xml:space="preserve">F). ENTREGA DE LA DOCUMENTACIÓN Y EL MATERIAL ELECTORAL PARA LA ELECCIÓN. </w:t>
      </w:r>
    </w:p>
    <w:p w14:paraId="7F61D1B8" w14:textId="77777777" w:rsidR="00B54E6C" w:rsidRPr="00AA2DB9" w:rsidRDefault="00BE7FFA">
      <w:pPr>
        <w:widowControl w:val="0"/>
        <w:pBdr>
          <w:top w:val="nil"/>
          <w:left w:val="nil"/>
          <w:bottom w:val="nil"/>
          <w:right w:val="nil"/>
          <w:between w:val="nil"/>
        </w:pBdr>
        <w:spacing w:before="200" w:after="200" w:line="240" w:lineRule="auto"/>
        <w:ind w:left="992" w:right="1177"/>
        <w:jc w:val="both"/>
        <w:rPr>
          <w:rFonts w:ascii="Palatino Linotype" w:eastAsia="Palatino Linotype" w:hAnsi="Palatino Linotype" w:cs="Palatino Linotype"/>
        </w:rPr>
      </w:pPr>
      <w:r w:rsidRPr="00AA2DB9">
        <w:rPr>
          <w:rFonts w:ascii="Palatino Linotype" w:eastAsia="Palatino Linotype" w:hAnsi="Palatino Linotype" w:cs="Palatino Linotype"/>
        </w:rPr>
        <w:t xml:space="preserve">SEGUNDA ETAPA DE LA JORNADA ELECTORAL: </w:t>
      </w:r>
    </w:p>
    <w:p w14:paraId="66B78C2F" w14:textId="77777777" w:rsidR="00B54E6C" w:rsidRPr="00AA2DB9" w:rsidRDefault="00BE7FFA">
      <w:pPr>
        <w:widowControl w:val="0"/>
        <w:pBdr>
          <w:top w:val="nil"/>
          <w:left w:val="nil"/>
          <w:bottom w:val="nil"/>
          <w:right w:val="nil"/>
          <w:between w:val="nil"/>
        </w:pBdr>
        <w:spacing w:before="200" w:after="200" w:line="240" w:lineRule="auto"/>
        <w:ind w:left="992" w:right="1177"/>
        <w:jc w:val="both"/>
        <w:rPr>
          <w:rFonts w:ascii="Palatino Linotype" w:eastAsia="Palatino Linotype" w:hAnsi="Palatino Linotype" w:cs="Palatino Linotype"/>
        </w:rPr>
      </w:pPr>
      <w:r w:rsidRPr="00AA2DB9">
        <w:rPr>
          <w:rFonts w:ascii="Palatino Linotype" w:eastAsia="Palatino Linotype" w:hAnsi="Palatino Linotype" w:cs="Palatino Linotype"/>
        </w:rPr>
        <w:t xml:space="preserve">A). LA INSTALACIÓN, APERTURA Y CLAUSURA DE LAS CASILLAS; </w:t>
      </w:r>
    </w:p>
    <w:p w14:paraId="2A89C928" w14:textId="77777777" w:rsidR="00B54E6C" w:rsidRPr="00AA2DB9" w:rsidRDefault="00BE7FFA">
      <w:pPr>
        <w:widowControl w:val="0"/>
        <w:pBdr>
          <w:top w:val="nil"/>
          <w:left w:val="nil"/>
          <w:bottom w:val="nil"/>
          <w:right w:val="nil"/>
          <w:between w:val="nil"/>
        </w:pBdr>
        <w:spacing w:before="200" w:after="200" w:line="240" w:lineRule="auto"/>
        <w:ind w:left="992" w:right="1177"/>
        <w:jc w:val="both"/>
        <w:rPr>
          <w:rFonts w:ascii="Palatino Linotype" w:eastAsia="Palatino Linotype" w:hAnsi="Palatino Linotype" w:cs="Palatino Linotype"/>
        </w:rPr>
      </w:pPr>
      <w:r w:rsidRPr="00AA2DB9">
        <w:rPr>
          <w:rFonts w:ascii="Palatino Linotype" w:eastAsia="Palatino Linotype" w:hAnsi="Palatino Linotype" w:cs="Palatino Linotype"/>
        </w:rPr>
        <w:t xml:space="preserve">B). LA VOTACIÓN; Y </w:t>
      </w:r>
    </w:p>
    <w:p w14:paraId="02F6D475" w14:textId="77777777" w:rsidR="00B54E6C" w:rsidRPr="00AA2DB9" w:rsidRDefault="00BE7FFA">
      <w:pPr>
        <w:widowControl w:val="0"/>
        <w:pBdr>
          <w:top w:val="nil"/>
          <w:left w:val="nil"/>
          <w:bottom w:val="nil"/>
          <w:right w:val="nil"/>
          <w:between w:val="nil"/>
        </w:pBdr>
        <w:spacing w:before="200" w:after="200" w:line="240" w:lineRule="auto"/>
        <w:ind w:left="992" w:right="1177"/>
        <w:jc w:val="both"/>
        <w:rPr>
          <w:rFonts w:ascii="Palatino Linotype" w:eastAsia="Palatino Linotype" w:hAnsi="Palatino Linotype" w:cs="Palatino Linotype"/>
        </w:rPr>
      </w:pPr>
      <w:r w:rsidRPr="00AA2DB9">
        <w:rPr>
          <w:rFonts w:ascii="Palatino Linotype" w:eastAsia="Palatino Linotype" w:hAnsi="Palatino Linotype" w:cs="Palatino Linotype"/>
        </w:rPr>
        <w:t xml:space="preserve">C). ESCRUTINIO Y CÓMPUTO DE LAS CASILLAS. </w:t>
      </w:r>
    </w:p>
    <w:p w14:paraId="52414693" w14:textId="77777777" w:rsidR="00B54E6C" w:rsidRPr="00AA2DB9" w:rsidRDefault="00BE7FFA">
      <w:pPr>
        <w:widowControl w:val="0"/>
        <w:pBdr>
          <w:top w:val="nil"/>
          <w:left w:val="nil"/>
          <w:bottom w:val="nil"/>
          <w:right w:val="nil"/>
          <w:between w:val="nil"/>
        </w:pBdr>
        <w:spacing w:before="200" w:after="200" w:line="240" w:lineRule="auto"/>
        <w:ind w:left="992" w:right="1177"/>
        <w:jc w:val="both"/>
        <w:rPr>
          <w:rFonts w:ascii="Palatino Linotype" w:eastAsia="Palatino Linotype" w:hAnsi="Palatino Linotype" w:cs="Palatino Linotype"/>
        </w:rPr>
      </w:pPr>
      <w:r w:rsidRPr="00AA2DB9">
        <w:rPr>
          <w:rFonts w:ascii="Palatino Linotype" w:eastAsia="Palatino Linotype" w:hAnsi="Palatino Linotype" w:cs="Palatino Linotype"/>
        </w:rPr>
        <w:t xml:space="preserve">TERCERA ETAPA </w:t>
      </w:r>
    </w:p>
    <w:p w14:paraId="2D3D467B" w14:textId="77777777" w:rsidR="00B54E6C" w:rsidRPr="00AA2DB9" w:rsidRDefault="00BE7FFA">
      <w:pPr>
        <w:widowControl w:val="0"/>
        <w:pBdr>
          <w:top w:val="nil"/>
          <w:left w:val="nil"/>
          <w:bottom w:val="nil"/>
          <w:right w:val="nil"/>
          <w:between w:val="nil"/>
        </w:pBdr>
        <w:spacing w:before="200" w:after="200" w:line="240" w:lineRule="auto"/>
        <w:ind w:left="992" w:right="1177"/>
        <w:jc w:val="both"/>
        <w:rPr>
          <w:rFonts w:ascii="Palatino Linotype" w:eastAsia="Palatino Linotype" w:hAnsi="Palatino Linotype" w:cs="Palatino Linotype"/>
        </w:rPr>
      </w:pPr>
      <w:r w:rsidRPr="00AA2DB9">
        <w:rPr>
          <w:rFonts w:ascii="Palatino Linotype" w:eastAsia="Palatino Linotype" w:hAnsi="Palatino Linotype" w:cs="Palatino Linotype"/>
        </w:rPr>
        <w:t>A). DISPOSICIONES COMPLEMENTARIAS; Y B). CALIFICACIÓN DE LA ELECCIÓN. “</w:t>
      </w:r>
    </w:p>
    <w:p w14:paraId="22C59555" w14:textId="77777777" w:rsidR="00B54E6C" w:rsidRPr="00AA2DB9" w:rsidRDefault="00BE7FFA">
      <w:pPr>
        <w:widowControl w:val="0"/>
        <w:pBdr>
          <w:top w:val="nil"/>
          <w:left w:val="nil"/>
          <w:bottom w:val="nil"/>
          <w:right w:val="nil"/>
          <w:between w:val="nil"/>
        </w:pBdr>
        <w:spacing w:before="200" w:after="200" w:line="240" w:lineRule="auto"/>
        <w:ind w:left="992" w:right="1177"/>
        <w:jc w:val="both"/>
        <w:rPr>
          <w:rFonts w:ascii="Palatino Linotype" w:eastAsia="Palatino Linotype" w:hAnsi="Palatino Linotype" w:cs="Palatino Linotype"/>
        </w:rPr>
      </w:pPr>
      <w:r w:rsidRPr="00AA2DB9">
        <w:rPr>
          <w:rFonts w:ascii="Palatino Linotype" w:eastAsia="Palatino Linotype" w:hAnsi="Palatino Linotype" w:cs="Palatino Linotype"/>
        </w:rPr>
        <w:t>(énfasis añadido)</w:t>
      </w:r>
    </w:p>
    <w:p w14:paraId="10FE9DA5" w14:textId="77777777" w:rsidR="00B54E6C" w:rsidRPr="00AA2DB9" w:rsidRDefault="00B54E6C">
      <w:pPr>
        <w:widowControl w:val="0"/>
        <w:pBdr>
          <w:top w:val="nil"/>
          <w:left w:val="nil"/>
          <w:bottom w:val="nil"/>
          <w:right w:val="nil"/>
          <w:between w:val="nil"/>
        </w:pBdr>
        <w:spacing w:before="200" w:after="200" w:line="240" w:lineRule="auto"/>
        <w:ind w:left="992" w:right="1177"/>
        <w:jc w:val="both"/>
        <w:rPr>
          <w:rFonts w:ascii="Palatino Linotype" w:eastAsia="Palatino Linotype" w:hAnsi="Palatino Linotype" w:cs="Palatino Linotype"/>
        </w:rPr>
      </w:pPr>
    </w:p>
    <w:p w14:paraId="12F28C86" w14:textId="77777777" w:rsidR="00B54E6C" w:rsidRPr="00AA2DB9" w:rsidRDefault="00BE7FFA">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En relación a ¿Cuál es el área correspondiente para reportar irregularidades en la administración de los panteones en los poblados? del Reglamento de Panteones de </w:t>
      </w:r>
      <w:r w:rsidRPr="00AA2DB9">
        <w:rPr>
          <w:rFonts w:ascii="Palatino Linotype" w:eastAsia="Palatino Linotype" w:hAnsi="Palatino Linotype" w:cs="Palatino Linotype"/>
          <w:sz w:val="24"/>
          <w:szCs w:val="24"/>
        </w:rPr>
        <w:lastRenderedPageBreak/>
        <w:t xml:space="preserve">Naucalpan, se puede advertir lo dispuesto en el artículo 83 que a la letra dice: </w:t>
      </w:r>
    </w:p>
    <w:p w14:paraId="7E05B263" w14:textId="77777777" w:rsidR="00B54E6C" w:rsidRPr="00AA2DB9" w:rsidRDefault="00BE7FFA">
      <w:pPr>
        <w:widowControl w:val="0"/>
        <w:pBdr>
          <w:top w:val="nil"/>
          <w:left w:val="nil"/>
          <w:bottom w:val="nil"/>
          <w:right w:val="nil"/>
          <w:between w:val="nil"/>
        </w:pBdr>
        <w:spacing w:before="200" w:after="200" w:line="36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b/>
          <w:i/>
        </w:rPr>
        <w:t xml:space="preserve">“Artículo 83.- </w:t>
      </w:r>
      <w:r w:rsidRPr="00AA2DB9">
        <w:rPr>
          <w:rFonts w:ascii="Palatino Linotype" w:eastAsia="Palatino Linotype" w:hAnsi="Palatino Linotype" w:cs="Palatino Linotype"/>
          <w:i/>
        </w:rPr>
        <w:t>El Departamento de Panteones deberá atender cualquier queja que se hiciere en contra de los concesionarios, debiendo proceder de inmediato a su investigación para que, si se comprueba y resulta justificada, se apliquen las sanciones a que haya lugar y se tomen las medidas conducentes a efecto de que se corrijan las irregularidades y se mantenga la prestación del servicio y en su caso dar vista al Ayuntamiento para la revocación, declaración de caducidad de la concesión correspondiente o en su caso la municipalización del servicio.”</w:t>
      </w:r>
    </w:p>
    <w:p w14:paraId="3B998BA2" w14:textId="7DA24F55" w:rsidR="00B54E6C" w:rsidRPr="00AA2DB9" w:rsidRDefault="00BE7FFA">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De la normatividad en cita se observa que el Departamento de Panteones estará encargado de atender las quejas que devenguen de las irregularidades en los Panteones administrados </w:t>
      </w:r>
      <w:r w:rsidR="00DF010C" w:rsidRPr="00AA2DB9">
        <w:rPr>
          <w:rFonts w:ascii="Palatino Linotype" w:eastAsia="Palatino Linotype" w:hAnsi="Palatino Linotype" w:cs="Palatino Linotype"/>
          <w:sz w:val="24"/>
          <w:szCs w:val="24"/>
        </w:rPr>
        <w:t>por sujetos</w:t>
      </w:r>
      <w:r w:rsidRPr="00AA2DB9">
        <w:rPr>
          <w:rFonts w:ascii="Palatino Linotype" w:eastAsia="Palatino Linotype" w:hAnsi="Palatino Linotype" w:cs="Palatino Linotype"/>
          <w:sz w:val="24"/>
          <w:szCs w:val="24"/>
        </w:rPr>
        <w:t xml:space="preserve"> distintos al Municipio. </w:t>
      </w:r>
    </w:p>
    <w:p w14:paraId="0C8E8F82" w14:textId="77777777" w:rsidR="00B54E6C" w:rsidRPr="00AA2DB9" w:rsidRDefault="00B54E6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542436E8" w14:textId="77777777" w:rsidR="00B54E6C" w:rsidRPr="00AA2DB9" w:rsidRDefault="00BE7FFA">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En relación a ¿En qué parte se pueden ver las licitaciones y facturas de nuevos proyectos en la administración de los panteones en los poblados? Es importante mencionar que la Ley de Contrataciones Públicas del Estado de México, establece la facultad de los Ayuntamientos para llevar a cabo la contratación de servicios de cualquier naturaleza, esta deberá ser hecha por medio de licitaciones públicas o en su caso adjudicación directa e invitación restringida:</w:t>
      </w:r>
    </w:p>
    <w:p w14:paraId="0C5B4377" w14:textId="77777777" w:rsidR="00B54E6C" w:rsidRPr="00AA2DB9" w:rsidRDefault="00BE7FFA">
      <w:pPr>
        <w:widowControl w:val="0"/>
        <w:pBdr>
          <w:top w:val="nil"/>
          <w:left w:val="nil"/>
          <w:bottom w:val="nil"/>
          <w:right w:val="nil"/>
          <w:between w:val="nil"/>
        </w:pBdr>
        <w:spacing w:before="200" w:after="200" w:line="360" w:lineRule="auto"/>
        <w:ind w:left="850"/>
        <w:jc w:val="both"/>
        <w:rPr>
          <w:rFonts w:ascii="Palatino Linotype" w:eastAsia="Palatino Linotype" w:hAnsi="Palatino Linotype" w:cs="Palatino Linotype"/>
          <w:i/>
        </w:rPr>
      </w:pPr>
      <w:r w:rsidRPr="00AA2DB9">
        <w:rPr>
          <w:rFonts w:ascii="Palatino Linotype" w:eastAsia="Palatino Linotype" w:hAnsi="Palatino Linotype" w:cs="Palatino Linotype"/>
          <w:i/>
        </w:rPr>
        <w:t>“</w:t>
      </w:r>
      <w:r w:rsidRPr="00AA2DB9">
        <w:rPr>
          <w:rFonts w:ascii="Palatino Linotype" w:eastAsia="Palatino Linotype" w:hAnsi="Palatino Linotype" w:cs="Palatino Linotype"/>
          <w:b/>
          <w:i/>
        </w:rPr>
        <w:t>Artículo 1.-</w:t>
      </w:r>
      <w:r w:rsidRPr="00AA2DB9">
        <w:rPr>
          <w:rFonts w:ascii="Palatino Linotype" w:eastAsia="Palatino Linotype" w:hAnsi="Palatino Linotype" w:cs="Palatino Linotype"/>
          <w:i/>
        </w:rPr>
        <w:t xml:space="preserve"> Esta Ley tiene por objeto regular los actos relativos a la planeación, programación, presupuestación, ejecución y control de la adquisición, enajenación y arrendamiento de bienes, y la contratación de servicios de cualquier naturaleza, que realicen: </w:t>
      </w:r>
    </w:p>
    <w:p w14:paraId="2437F643" w14:textId="77777777" w:rsidR="00B54E6C" w:rsidRPr="00AA2DB9" w:rsidRDefault="00BE7FFA">
      <w:pPr>
        <w:widowControl w:val="0"/>
        <w:spacing w:before="200" w:after="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I. Las secretarías y las unidades administrativas del Poder Ejecutivo del Estado. </w:t>
      </w:r>
    </w:p>
    <w:p w14:paraId="11EF2D80" w14:textId="77777777" w:rsidR="00B54E6C" w:rsidRPr="00AA2DB9" w:rsidRDefault="00BE7FFA">
      <w:pPr>
        <w:widowControl w:val="0"/>
        <w:spacing w:before="200" w:after="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lastRenderedPageBreak/>
        <w:t xml:space="preserve">II. La Procuraduría General de Justicia. </w:t>
      </w:r>
    </w:p>
    <w:p w14:paraId="1FB15414" w14:textId="77777777" w:rsidR="00B54E6C" w:rsidRPr="00AA2DB9" w:rsidRDefault="00BE7FFA">
      <w:pPr>
        <w:widowControl w:val="0"/>
        <w:spacing w:before="200" w:after="200" w:line="240" w:lineRule="auto"/>
        <w:ind w:left="850" w:right="899"/>
        <w:jc w:val="both"/>
        <w:rPr>
          <w:rFonts w:ascii="Palatino Linotype" w:eastAsia="Palatino Linotype" w:hAnsi="Palatino Linotype" w:cs="Palatino Linotype"/>
          <w:b/>
          <w:i/>
        </w:rPr>
      </w:pPr>
      <w:r w:rsidRPr="00AA2DB9">
        <w:rPr>
          <w:rFonts w:ascii="Palatino Linotype" w:eastAsia="Palatino Linotype" w:hAnsi="Palatino Linotype" w:cs="Palatino Linotype"/>
          <w:b/>
          <w:i/>
        </w:rPr>
        <w:t>III. Los ayuntamientos de los municipios del Estado.</w:t>
      </w:r>
    </w:p>
    <w:p w14:paraId="70F34F2A" w14:textId="77777777" w:rsidR="00B54E6C" w:rsidRPr="00AA2DB9" w:rsidRDefault="00BE7FFA">
      <w:pPr>
        <w:widowControl w:val="0"/>
        <w:spacing w:before="200" w:after="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IV. Los organismos auxiliares y fideicomisos públicos, de carácter estatal o municipal. </w:t>
      </w:r>
    </w:p>
    <w:p w14:paraId="4130FE89" w14:textId="77777777" w:rsidR="00B54E6C" w:rsidRPr="00AA2DB9" w:rsidRDefault="00BE7FFA">
      <w:pPr>
        <w:widowControl w:val="0"/>
        <w:spacing w:before="200" w:after="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V. Los tribunales administrativos. Los actos a los que se refiere este artículo que se realicen con cargo total o parcial a fondos del Gobierno del Estado de México, se estarán a lo dispuesto por esta Ley. </w:t>
      </w:r>
    </w:p>
    <w:p w14:paraId="0FA1A66A" w14:textId="77777777" w:rsidR="00B54E6C" w:rsidRPr="00AA2DB9" w:rsidRDefault="00BE7FFA">
      <w:pPr>
        <w:widowControl w:val="0"/>
        <w:spacing w:before="200" w:after="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Los actos a que se refiere este artículo que se realicen con cargo total o parcial a fondos del Gobierno Federal, estarán a lo dispuesto por la legislación federal. </w:t>
      </w:r>
    </w:p>
    <w:p w14:paraId="4779DF6A" w14:textId="77777777" w:rsidR="00B54E6C" w:rsidRPr="00AA2DB9" w:rsidRDefault="00BE7FFA">
      <w:pPr>
        <w:widowControl w:val="0"/>
        <w:spacing w:before="200" w:after="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También serán aplicables las disposiciones de esta Ley a los particulares que participen en los procedimientos, operaciones o contratos regulados en esta Ley. </w:t>
      </w:r>
    </w:p>
    <w:p w14:paraId="297CB41C" w14:textId="77777777" w:rsidR="00B54E6C" w:rsidRPr="00AA2DB9" w:rsidRDefault="00BE7FFA">
      <w:pPr>
        <w:widowControl w:val="0"/>
        <w:spacing w:before="200" w:after="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Los poderes Legislativo y Judicial, así como los organismos autónomos aplicarán las disposiciones de esta Ley en lo que no se oponga a los ordenamientos legales que los regulan, sujetándose a sus propios órganos de control. </w:t>
      </w:r>
    </w:p>
    <w:p w14:paraId="30165E67" w14:textId="77777777" w:rsidR="00B54E6C" w:rsidRPr="00AA2DB9" w:rsidRDefault="00BE7FFA">
      <w:pPr>
        <w:widowControl w:val="0"/>
        <w:spacing w:before="200" w:after="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No será aplicable lo dispuesto por esta Ley en los actos objeto del mismo, derivados de convenios celebrados entre dependencias, entidades y ayuntamientos, entre sí o con los de otros estados o de la Federación, excepto cuando sea parte un particular en los procedimientos o contratos respectivos. </w:t>
      </w:r>
    </w:p>
    <w:p w14:paraId="65307327" w14:textId="77777777" w:rsidR="00B54E6C" w:rsidRPr="00AA2DB9" w:rsidRDefault="00BE7FFA">
      <w:pPr>
        <w:widowControl w:val="0"/>
        <w:spacing w:before="200" w:after="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Tampoco serán aplicables las disposiciones de esta Ley en los actos que realicen los fideicomisos públicos en los que el Gobierno del Estado no sea fideicomitente único.</w:t>
      </w:r>
    </w:p>
    <w:p w14:paraId="0EBE81ED" w14:textId="77777777" w:rsidR="00B54E6C" w:rsidRPr="00AA2DB9" w:rsidRDefault="00BE7FFA">
      <w:pPr>
        <w:widowControl w:val="0"/>
        <w:spacing w:before="200" w:after="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Artículo 26.- Las adquisiciones, arrendamientos y servicios se adjudicarán a través de licitaciones</w:t>
      </w:r>
    </w:p>
    <w:p w14:paraId="3D8B2402" w14:textId="77777777" w:rsidR="00B54E6C" w:rsidRPr="00AA2DB9" w:rsidRDefault="00BE7FFA">
      <w:pPr>
        <w:widowControl w:val="0"/>
        <w:spacing w:before="200" w:after="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públicas, mediante convocatoria pública.</w:t>
      </w:r>
    </w:p>
    <w:p w14:paraId="1DF1426F" w14:textId="77777777" w:rsidR="00B54E6C" w:rsidRPr="00AA2DB9" w:rsidRDefault="00BE7FFA">
      <w:pPr>
        <w:widowControl w:val="0"/>
        <w:spacing w:before="200" w:after="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Artículo 27.- La Secretaría, las entidades, los tribunales administrativos y los ayuntamientos podrán</w:t>
      </w:r>
    </w:p>
    <w:p w14:paraId="4B8E70C5" w14:textId="77777777" w:rsidR="00B54E6C" w:rsidRPr="00AA2DB9" w:rsidRDefault="00BE7FFA">
      <w:pPr>
        <w:widowControl w:val="0"/>
        <w:spacing w:before="200" w:after="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adjudicar adquisiciones, arrendamientos y servicios, mediante las excepciones al procedimiento de</w:t>
      </w:r>
    </w:p>
    <w:p w14:paraId="3289043E" w14:textId="77777777" w:rsidR="00B54E6C" w:rsidRPr="00AA2DB9" w:rsidRDefault="00BE7FFA">
      <w:pPr>
        <w:widowControl w:val="0"/>
        <w:spacing w:before="200" w:after="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licitación que a continuación se señalan:</w:t>
      </w:r>
    </w:p>
    <w:p w14:paraId="4D748DB9" w14:textId="77777777" w:rsidR="00B54E6C" w:rsidRPr="00AA2DB9" w:rsidRDefault="00BE7FFA">
      <w:pPr>
        <w:widowControl w:val="0"/>
        <w:spacing w:after="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lastRenderedPageBreak/>
        <w:t>I. Invitación restringida.</w:t>
      </w:r>
    </w:p>
    <w:p w14:paraId="0B6DCBD3" w14:textId="77777777" w:rsidR="00B54E6C" w:rsidRPr="00AA2DB9" w:rsidRDefault="00BE7FFA">
      <w:pPr>
        <w:widowControl w:val="0"/>
        <w:spacing w:after="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II. Adjudicación directa.”</w:t>
      </w:r>
    </w:p>
    <w:p w14:paraId="0E311A6C" w14:textId="77777777" w:rsidR="00B54E6C" w:rsidRPr="00AA2DB9" w:rsidRDefault="00B54E6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CCF60A1" w14:textId="77777777" w:rsidR="00B54E6C" w:rsidRPr="00AA2DB9" w:rsidRDefault="00BE7FFA">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Dichos procedimientos se encuentran entre las obligaciones de transparencia que deberán ser publicadas en el portal de </w:t>
      </w:r>
      <w:r w:rsidRPr="00AA2DB9">
        <w:rPr>
          <w:rFonts w:ascii="Palatino Linotype" w:eastAsia="Palatino Linotype" w:hAnsi="Palatino Linotype" w:cs="Palatino Linotype"/>
          <w:b/>
          <w:sz w:val="24"/>
          <w:szCs w:val="24"/>
        </w:rPr>
        <w:t>IPOMEX</w:t>
      </w:r>
      <w:r w:rsidRPr="00AA2DB9">
        <w:rPr>
          <w:rFonts w:ascii="Palatino Linotype" w:eastAsia="Palatino Linotype" w:hAnsi="Palatino Linotype" w:cs="Palatino Linotype"/>
          <w:b/>
          <w:sz w:val="24"/>
          <w:szCs w:val="24"/>
          <w:vertAlign w:val="superscript"/>
        </w:rPr>
        <w:footnoteReference w:id="3"/>
      </w:r>
      <w:r w:rsidRPr="00AA2DB9">
        <w:rPr>
          <w:rFonts w:ascii="Palatino Linotype" w:eastAsia="Palatino Linotype" w:hAnsi="Palatino Linotype" w:cs="Palatino Linotype"/>
          <w:b/>
          <w:sz w:val="24"/>
          <w:szCs w:val="24"/>
        </w:rPr>
        <w:t xml:space="preserve"> </w:t>
      </w:r>
      <w:r w:rsidRPr="00AA2DB9">
        <w:rPr>
          <w:rFonts w:ascii="Palatino Linotype" w:eastAsia="Palatino Linotype" w:hAnsi="Palatino Linotype" w:cs="Palatino Linotype"/>
          <w:sz w:val="24"/>
          <w:szCs w:val="24"/>
        </w:rPr>
        <w:t xml:space="preserve">de cada Sujeto Obligado según lo establecido por el artículo 92 Fracción XXIX de la Ley de Transparencia y Acceso a la Información Pública del Estado de México y Municipios:  </w:t>
      </w:r>
    </w:p>
    <w:p w14:paraId="0ABAA73B" w14:textId="77777777" w:rsidR="00B54E6C" w:rsidRPr="00AA2DB9" w:rsidRDefault="00BE7FFA">
      <w:pPr>
        <w:widowControl w:val="0"/>
        <w:pBdr>
          <w:top w:val="nil"/>
          <w:left w:val="nil"/>
          <w:bottom w:val="nil"/>
          <w:right w:val="nil"/>
          <w:between w:val="nil"/>
        </w:pBdr>
        <w:spacing w:before="200" w:after="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b/>
          <w:i/>
        </w:rPr>
        <w:t>“XXIX. La información sobre los procesos y resultados sobre procedimientos de adjudicación directa</w:t>
      </w:r>
      <w:r w:rsidRPr="00AA2DB9">
        <w:rPr>
          <w:rFonts w:ascii="Palatino Linotype" w:eastAsia="Palatino Linotype" w:hAnsi="Palatino Linotype" w:cs="Palatino Linotype"/>
          <w:i/>
        </w:rPr>
        <w:t xml:space="preserve">, invitación restringida y licitación de cualquier naturaleza, incluyendo la versión pública del expediente respectivo y de los contratos celebrados, que deberán contener, por los menos, lo siguiente: </w:t>
      </w:r>
    </w:p>
    <w:p w14:paraId="35AE3263" w14:textId="77777777" w:rsidR="00B54E6C" w:rsidRPr="00AA2DB9" w:rsidRDefault="00BE7FFA">
      <w:pPr>
        <w:widowControl w:val="0"/>
        <w:pBdr>
          <w:top w:val="nil"/>
          <w:left w:val="nil"/>
          <w:bottom w:val="nil"/>
          <w:right w:val="nil"/>
          <w:between w:val="nil"/>
        </w:pBdr>
        <w:spacing w:before="200" w:after="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a) De licitaciones públicas o procedimientos de invitación restringida: </w:t>
      </w:r>
    </w:p>
    <w:p w14:paraId="76CFE364" w14:textId="77777777" w:rsidR="00B54E6C" w:rsidRPr="00AA2DB9" w:rsidRDefault="00BE7FFA">
      <w:pPr>
        <w:widowControl w:val="0"/>
        <w:pBdr>
          <w:top w:val="nil"/>
          <w:left w:val="nil"/>
          <w:bottom w:val="nil"/>
          <w:right w:val="nil"/>
          <w:between w:val="nil"/>
        </w:pBdr>
        <w:spacing w:before="200" w:after="200" w:line="240" w:lineRule="auto"/>
        <w:ind w:left="157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1) La convocatoria o invitación emitida, así como los fundamentos legales aplicados para llevarla a cabo; </w:t>
      </w:r>
    </w:p>
    <w:p w14:paraId="205374F5" w14:textId="77777777" w:rsidR="00B54E6C" w:rsidRPr="00AA2DB9" w:rsidRDefault="00BE7FFA">
      <w:pPr>
        <w:widowControl w:val="0"/>
        <w:pBdr>
          <w:top w:val="nil"/>
          <w:left w:val="nil"/>
          <w:bottom w:val="nil"/>
          <w:right w:val="nil"/>
          <w:between w:val="nil"/>
        </w:pBdr>
        <w:spacing w:before="200" w:after="200" w:line="240" w:lineRule="auto"/>
        <w:ind w:left="157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2) Los nombres de los participantes o invitados; </w:t>
      </w:r>
    </w:p>
    <w:p w14:paraId="3CBA97C5" w14:textId="77777777" w:rsidR="00B54E6C" w:rsidRPr="00AA2DB9" w:rsidRDefault="00BE7FFA">
      <w:pPr>
        <w:widowControl w:val="0"/>
        <w:pBdr>
          <w:top w:val="nil"/>
          <w:left w:val="nil"/>
          <w:bottom w:val="nil"/>
          <w:right w:val="nil"/>
          <w:between w:val="nil"/>
        </w:pBdr>
        <w:spacing w:before="200" w:after="200" w:line="240" w:lineRule="auto"/>
        <w:ind w:left="157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3) El nombre del ganador y las razones que lo justifican; </w:t>
      </w:r>
    </w:p>
    <w:p w14:paraId="5D5D4651" w14:textId="77777777" w:rsidR="00B54E6C" w:rsidRPr="00AA2DB9" w:rsidRDefault="00BE7FFA">
      <w:pPr>
        <w:widowControl w:val="0"/>
        <w:pBdr>
          <w:top w:val="nil"/>
          <w:left w:val="nil"/>
          <w:bottom w:val="nil"/>
          <w:right w:val="nil"/>
          <w:between w:val="nil"/>
        </w:pBdr>
        <w:spacing w:before="200" w:after="200" w:line="240" w:lineRule="auto"/>
        <w:ind w:left="157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4) El área solicitante y la responsable de su ejecución; </w:t>
      </w:r>
    </w:p>
    <w:p w14:paraId="5E5F84E4" w14:textId="77777777" w:rsidR="00B54E6C" w:rsidRPr="00AA2DB9" w:rsidRDefault="00BE7FFA">
      <w:pPr>
        <w:widowControl w:val="0"/>
        <w:pBdr>
          <w:top w:val="nil"/>
          <w:left w:val="nil"/>
          <w:bottom w:val="nil"/>
          <w:right w:val="nil"/>
          <w:between w:val="nil"/>
        </w:pBdr>
        <w:spacing w:before="200" w:after="200" w:line="240" w:lineRule="auto"/>
        <w:ind w:left="157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5) Las convocatorias e invitaciones emitidas;</w:t>
      </w:r>
    </w:p>
    <w:p w14:paraId="1179F526" w14:textId="77777777" w:rsidR="00B54E6C" w:rsidRPr="00AA2DB9" w:rsidRDefault="00BE7FFA">
      <w:pPr>
        <w:widowControl w:val="0"/>
        <w:pBdr>
          <w:top w:val="nil"/>
          <w:left w:val="nil"/>
          <w:bottom w:val="nil"/>
          <w:right w:val="nil"/>
          <w:between w:val="nil"/>
        </w:pBdr>
        <w:spacing w:before="200" w:after="200" w:line="240" w:lineRule="auto"/>
        <w:ind w:left="157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6) Los dictámenes y fallo de adjudicación; </w:t>
      </w:r>
    </w:p>
    <w:p w14:paraId="0EBE6FE0" w14:textId="77777777" w:rsidR="00B54E6C" w:rsidRPr="00AA2DB9" w:rsidRDefault="00BE7FFA">
      <w:pPr>
        <w:widowControl w:val="0"/>
        <w:pBdr>
          <w:top w:val="nil"/>
          <w:left w:val="nil"/>
          <w:bottom w:val="nil"/>
          <w:right w:val="nil"/>
          <w:between w:val="nil"/>
        </w:pBdr>
        <w:spacing w:before="200" w:after="200" w:line="240" w:lineRule="auto"/>
        <w:ind w:left="157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7) El contrato y, en su caso, sus anexos; </w:t>
      </w:r>
    </w:p>
    <w:p w14:paraId="3AD69946" w14:textId="77777777" w:rsidR="00B54E6C" w:rsidRPr="00AA2DB9" w:rsidRDefault="00BE7FFA">
      <w:pPr>
        <w:widowControl w:val="0"/>
        <w:pBdr>
          <w:top w:val="nil"/>
          <w:left w:val="nil"/>
          <w:bottom w:val="nil"/>
          <w:right w:val="nil"/>
          <w:between w:val="nil"/>
        </w:pBdr>
        <w:spacing w:before="200" w:after="200" w:line="240" w:lineRule="auto"/>
        <w:ind w:left="157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55C2F569" w14:textId="77777777" w:rsidR="00B54E6C" w:rsidRPr="00AA2DB9" w:rsidRDefault="00BE7FFA">
      <w:pPr>
        <w:widowControl w:val="0"/>
        <w:pBdr>
          <w:top w:val="nil"/>
          <w:left w:val="nil"/>
          <w:bottom w:val="nil"/>
          <w:right w:val="nil"/>
          <w:between w:val="nil"/>
        </w:pBdr>
        <w:spacing w:before="200" w:after="200" w:line="240" w:lineRule="auto"/>
        <w:ind w:left="157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9) La partida presupuestal, de conformidad con el clasificador por objeto del gasto, </w:t>
      </w:r>
      <w:r w:rsidRPr="00AA2DB9">
        <w:rPr>
          <w:rFonts w:ascii="Palatino Linotype" w:eastAsia="Palatino Linotype" w:hAnsi="Palatino Linotype" w:cs="Palatino Linotype"/>
          <w:i/>
        </w:rPr>
        <w:lastRenderedPageBreak/>
        <w:t xml:space="preserve">en el caso de ser aplicable; </w:t>
      </w:r>
    </w:p>
    <w:p w14:paraId="334D94F6" w14:textId="77777777" w:rsidR="00B54E6C" w:rsidRPr="00AA2DB9" w:rsidRDefault="00BE7FFA">
      <w:pPr>
        <w:widowControl w:val="0"/>
        <w:pBdr>
          <w:top w:val="nil"/>
          <w:left w:val="nil"/>
          <w:bottom w:val="nil"/>
          <w:right w:val="nil"/>
          <w:between w:val="nil"/>
        </w:pBdr>
        <w:spacing w:before="200" w:after="200" w:line="240" w:lineRule="auto"/>
        <w:ind w:left="157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10) Origen de los recursos especificando si son federales, estatales o municipales, así como el tipo de fondo de participación o aportación respectiva; </w:t>
      </w:r>
    </w:p>
    <w:p w14:paraId="425876B6" w14:textId="77777777" w:rsidR="00B54E6C" w:rsidRPr="00AA2DB9" w:rsidRDefault="00BE7FFA">
      <w:pPr>
        <w:widowControl w:val="0"/>
        <w:pBdr>
          <w:top w:val="nil"/>
          <w:left w:val="nil"/>
          <w:bottom w:val="nil"/>
          <w:right w:val="nil"/>
          <w:between w:val="nil"/>
        </w:pBdr>
        <w:spacing w:before="200" w:after="200" w:line="240" w:lineRule="auto"/>
        <w:ind w:left="157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11) Los convenios modificatorios que, en su caso, sean firmados, precisando el objeto y la fecha de celebración; </w:t>
      </w:r>
    </w:p>
    <w:p w14:paraId="56CEF9AF" w14:textId="77777777" w:rsidR="00B54E6C" w:rsidRPr="00AA2DB9" w:rsidRDefault="00BE7FFA">
      <w:pPr>
        <w:widowControl w:val="0"/>
        <w:pBdr>
          <w:top w:val="nil"/>
          <w:left w:val="nil"/>
          <w:bottom w:val="nil"/>
          <w:right w:val="nil"/>
          <w:between w:val="nil"/>
        </w:pBdr>
        <w:spacing w:before="200" w:after="200" w:line="240" w:lineRule="auto"/>
        <w:ind w:left="157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12) Los informes de avance físico y financiero sobre las obras o servicios contratados; </w:t>
      </w:r>
    </w:p>
    <w:p w14:paraId="5D4D990C" w14:textId="77777777" w:rsidR="00B54E6C" w:rsidRPr="00AA2DB9" w:rsidRDefault="00BE7FFA">
      <w:pPr>
        <w:widowControl w:val="0"/>
        <w:pBdr>
          <w:top w:val="nil"/>
          <w:left w:val="nil"/>
          <w:bottom w:val="nil"/>
          <w:right w:val="nil"/>
          <w:between w:val="nil"/>
        </w:pBdr>
        <w:spacing w:before="200" w:after="200" w:line="240" w:lineRule="auto"/>
        <w:ind w:left="157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13) El convenio de terminación; y </w:t>
      </w:r>
    </w:p>
    <w:p w14:paraId="04F53F79" w14:textId="77777777" w:rsidR="00B54E6C" w:rsidRPr="00AA2DB9" w:rsidRDefault="00BE7FFA">
      <w:pPr>
        <w:widowControl w:val="0"/>
        <w:pBdr>
          <w:top w:val="nil"/>
          <w:left w:val="nil"/>
          <w:bottom w:val="nil"/>
          <w:right w:val="nil"/>
          <w:between w:val="nil"/>
        </w:pBdr>
        <w:spacing w:before="200" w:after="200" w:line="240" w:lineRule="auto"/>
        <w:ind w:left="157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14) El finiquito.”</w:t>
      </w:r>
    </w:p>
    <w:p w14:paraId="4F90BDD4" w14:textId="77777777" w:rsidR="00B54E6C" w:rsidRPr="00AA2DB9" w:rsidRDefault="00BE7FFA">
      <w:pPr>
        <w:widowControl w:val="0"/>
        <w:pBdr>
          <w:top w:val="nil"/>
          <w:left w:val="nil"/>
          <w:bottom w:val="nil"/>
          <w:right w:val="nil"/>
          <w:between w:val="nil"/>
        </w:pBdr>
        <w:spacing w:before="200" w:after="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(Énfasis añadido)</w:t>
      </w:r>
    </w:p>
    <w:p w14:paraId="7ECF42AE" w14:textId="77777777" w:rsidR="00B54E6C" w:rsidRPr="00AA2DB9" w:rsidRDefault="00BE7FFA">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Dicha información puede ser consultada en la liga </w:t>
      </w:r>
      <w:hyperlink r:id="rId11">
        <w:r w:rsidRPr="00AA2DB9">
          <w:rPr>
            <w:rFonts w:ascii="Palatino Linotype" w:eastAsia="Palatino Linotype" w:hAnsi="Palatino Linotype" w:cs="Palatino Linotype"/>
            <w:color w:val="1155CC"/>
            <w:sz w:val="24"/>
            <w:szCs w:val="24"/>
            <w:u w:val="single"/>
          </w:rPr>
          <w:t>https://www.ipomex.org.mx/ipo3/lgt/indice/NAUCALPAN/art_92_xxix_a.web</w:t>
        </w:r>
      </w:hyperlink>
      <w:r w:rsidRPr="00AA2DB9">
        <w:rPr>
          <w:rFonts w:ascii="Palatino Linotype" w:eastAsia="Palatino Linotype" w:hAnsi="Palatino Linotype" w:cs="Palatino Linotype"/>
          <w:sz w:val="24"/>
          <w:szCs w:val="24"/>
        </w:rPr>
        <w:t xml:space="preserve"> que remite al portal de </w:t>
      </w:r>
      <w:r w:rsidRPr="00AA2DB9">
        <w:rPr>
          <w:rFonts w:ascii="Palatino Linotype" w:eastAsia="Palatino Linotype" w:hAnsi="Palatino Linotype" w:cs="Palatino Linotype"/>
          <w:b/>
          <w:sz w:val="24"/>
          <w:szCs w:val="24"/>
        </w:rPr>
        <w:t>IPOMEX</w:t>
      </w:r>
      <w:r w:rsidRPr="00AA2DB9">
        <w:rPr>
          <w:rFonts w:ascii="Palatino Linotype" w:eastAsia="Palatino Linotype" w:hAnsi="Palatino Linotype" w:cs="Palatino Linotype"/>
          <w:sz w:val="24"/>
          <w:szCs w:val="24"/>
        </w:rPr>
        <w:t xml:space="preserve"> del</w:t>
      </w:r>
      <w:r w:rsidRPr="00AA2DB9">
        <w:rPr>
          <w:rFonts w:ascii="Palatino Linotype" w:eastAsia="Palatino Linotype" w:hAnsi="Palatino Linotype" w:cs="Palatino Linotype"/>
          <w:b/>
          <w:sz w:val="24"/>
          <w:szCs w:val="24"/>
        </w:rPr>
        <w:t xml:space="preserve"> SUJETO OBLIGADO </w:t>
      </w:r>
      <w:r w:rsidRPr="00AA2DB9">
        <w:rPr>
          <w:rFonts w:ascii="Palatino Linotype" w:eastAsia="Palatino Linotype" w:hAnsi="Palatino Linotype" w:cs="Palatino Linotype"/>
          <w:sz w:val="24"/>
          <w:szCs w:val="24"/>
        </w:rPr>
        <w:t xml:space="preserve">en la sección de resultados de procedimientos de licitación pública e invitación a cuando menos tres personas realiza. </w:t>
      </w:r>
    </w:p>
    <w:p w14:paraId="703E1727" w14:textId="77777777" w:rsidR="00B54E6C" w:rsidRPr="00AA2DB9" w:rsidRDefault="00B54E6C">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90B1C72" w14:textId="77777777" w:rsidR="00B54E6C" w:rsidRPr="00AA2DB9" w:rsidRDefault="00BE7FFA">
      <w:pPr>
        <w:widowControl w:val="0"/>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Para el cuestionamiento en el que </w:t>
      </w:r>
      <w:r w:rsidRPr="00AA2DB9">
        <w:rPr>
          <w:rFonts w:ascii="Palatino Linotype" w:eastAsia="Palatino Linotype" w:hAnsi="Palatino Linotype" w:cs="Palatino Linotype"/>
          <w:b/>
          <w:sz w:val="24"/>
          <w:szCs w:val="24"/>
        </w:rPr>
        <w:t>EL RECURRENTE</w:t>
      </w:r>
      <w:r w:rsidRPr="00AA2DB9">
        <w:rPr>
          <w:rFonts w:ascii="Palatino Linotype" w:eastAsia="Palatino Linotype" w:hAnsi="Palatino Linotype" w:cs="Palatino Linotype"/>
          <w:sz w:val="24"/>
          <w:szCs w:val="24"/>
        </w:rPr>
        <w:t xml:space="preserve"> requiere conocer ¿En qué parte puedo ver el corte de caja de cada mes, bimestre, semestre o año en la administración de los panteones en los poblados? Del Reglamento de Panteones del Municipio de Naucalpan de Juárez no se aprecia lo relativo a el corte de caja de forma específica; sin embargo, esta si habla del pago de derechos dentro de las atribuciones del Ayuntamiento en el artículo 7 donde señala lo siguiente: </w:t>
      </w:r>
    </w:p>
    <w:p w14:paraId="5A4EFCD5" w14:textId="77777777" w:rsidR="00B54E6C" w:rsidRPr="00AA2DB9" w:rsidRDefault="00BE7FFA">
      <w:pPr>
        <w:widowControl w:val="0"/>
        <w:pBdr>
          <w:top w:val="nil"/>
          <w:left w:val="nil"/>
          <w:bottom w:val="nil"/>
          <w:right w:val="nil"/>
          <w:between w:val="nil"/>
        </w:pBdr>
        <w:spacing w:before="200" w:after="200" w:line="240" w:lineRule="auto"/>
        <w:ind w:left="850" w:right="1319"/>
        <w:jc w:val="both"/>
        <w:rPr>
          <w:rFonts w:ascii="Palatino Linotype" w:eastAsia="Palatino Linotype" w:hAnsi="Palatino Linotype" w:cs="Palatino Linotype"/>
          <w:i/>
        </w:rPr>
      </w:pPr>
      <w:r w:rsidRPr="00AA2DB9">
        <w:rPr>
          <w:rFonts w:ascii="Palatino Linotype" w:eastAsia="Palatino Linotype" w:hAnsi="Palatino Linotype" w:cs="Palatino Linotype"/>
          <w:i/>
        </w:rPr>
        <w:t>“</w:t>
      </w:r>
      <w:r w:rsidRPr="00AA2DB9">
        <w:rPr>
          <w:rFonts w:ascii="Palatino Linotype" w:eastAsia="Palatino Linotype" w:hAnsi="Palatino Linotype" w:cs="Palatino Linotype"/>
          <w:b/>
          <w:i/>
        </w:rPr>
        <w:t xml:space="preserve">Artículo 7.- </w:t>
      </w:r>
      <w:r w:rsidRPr="00AA2DB9">
        <w:rPr>
          <w:rFonts w:ascii="Palatino Linotype" w:eastAsia="Palatino Linotype" w:hAnsi="Palatino Linotype" w:cs="Palatino Linotype"/>
          <w:i/>
        </w:rPr>
        <w:t xml:space="preserve">Son atribuciones del Ayuntamiento: </w:t>
      </w:r>
    </w:p>
    <w:p w14:paraId="234652CB" w14:textId="77777777" w:rsidR="00B54E6C" w:rsidRPr="00AA2DB9" w:rsidRDefault="00BE7FFA">
      <w:pPr>
        <w:widowControl w:val="0"/>
        <w:pBdr>
          <w:top w:val="nil"/>
          <w:left w:val="nil"/>
          <w:bottom w:val="nil"/>
          <w:right w:val="nil"/>
          <w:between w:val="nil"/>
        </w:pBdr>
        <w:spacing w:before="200" w:after="200" w:line="240" w:lineRule="auto"/>
        <w:ind w:left="850" w:right="131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I. Proporcionar el servicio público de panteones a los centros de población; </w:t>
      </w:r>
    </w:p>
    <w:p w14:paraId="5BE3004C" w14:textId="77777777" w:rsidR="00B54E6C" w:rsidRPr="00AA2DB9" w:rsidRDefault="00BE7FFA">
      <w:pPr>
        <w:widowControl w:val="0"/>
        <w:pBdr>
          <w:top w:val="nil"/>
          <w:left w:val="nil"/>
          <w:bottom w:val="nil"/>
          <w:right w:val="nil"/>
          <w:between w:val="nil"/>
        </w:pBdr>
        <w:spacing w:before="200" w:after="200" w:line="240" w:lineRule="auto"/>
        <w:ind w:left="850" w:right="1319"/>
        <w:jc w:val="both"/>
        <w:rPr>
          <w:rFonts w:ascii="Palatino Linotype" w:eastAsia="Palatino Linotype" w:hAnsi="Palatino Linotype" w:cs="Palatino Linotype"/>
          <w:b/>
          <w:i/>
        </w:rPr>
      </w:pPr>
      <w:r w:rsidRPr="00AA2DB9">
        <w:rPr>
          <w:rFonts w:ascii="Palatino Linotype" w:eastAsia="Palatino Linotype" w:hAnsi="Palatino Linotype" w:cs="Palatino Linotype"/>
          <w:b/>
          <w:i/>
        </w:rPr>
        <w:lastRenderedPageBreak/>
        <w:t xml:space="preserve">II. Dar a conocer y recaudar a través de la Tesorería y Finanzas, los derechos derivados por la prestación de los servicios de panteones, conforme a lo dispuesto por el Código Financiero del Estado de México y Municipios vigente; </w:t>
      </w:r>
    </w:p>
    <w:p w14:paraId="2E8F598C" w14:textId="77777777" w:rsidR="00B54E6C" w:rsidRPr="00AA2DB9" w:rsidRDefault="00BE7FFA">
      <w:pPr>
        <w:widowControl w:val="0"/>
        <w:pBdr>
          <w:top w:val="nil"/>
          <w:left w:val="nil"/>
          <w:bottom w:val="nil"/>
          <w:right w:val="nil"/>
          <w:between w:val="nil"/>
        </w:pBdr>
        <w:spacing w:before="200" w:after="200" w:line="240" w:lineRule="auto"/>
        <w:ind w:left="850" w:right="131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III. Concesionar el Servicio Público de Panteones, en términos de la normatividad aplicable; </w:t>
      </w:r>
    </w:p>
    <w:p w14:paraId="4C6B25F4" w14:textId="77777777" w:rsidR="00B54E6C" w:rsidRPr="00AA2DB9" w:rsidRDefault="00BE7FFA">
      <w:pPr>
        <w:widowControl w:val="0"/>
        <w:pBdr>
          <w:top w:val="nil"/>
          <w:left w:val="nil"/>
          <w:bottom w:val="nil"/>
          <w:right w:val="nil"/>
          <w:between w:val="nil"/>
        </w:pBdr>
        <w:spacing w:before="200" w:after="200" w:line="240" w:lineRule="auto"/>
        <w:ind w:left="850" w:right="131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IV. Expedir las disposiciones administrativas de aplicación en los panteones; y </w:t>
      </w:r>
    </w:p>
    <w:p w14:paraId="459BD02A" w14:textId="77777777" w:rsidR="00B54E6C" w:rsidRPr="00AA2DB9" w:rsidRDefault="00BE7FFA">
      <w:pPr>
        <w:widowControl w:val="0"/>
        <w:pBdr>
          <w:top w:val="nil"/>
          <w:left w:val="nil"/>
          <w:bottom w:val="nil"/>
          <w:right w:val="nil"/>
          <w:between w:val="nil"/>
        </w:pBdr>
        <w:spacing w:before="200" w:after="200" w:line="240" w:lineRule="auto"/>
        <w:ind w:left="850" w:right="1319"/>
        <w:jc w:val="both"/>
        <w:rPr>
          <w:rFonts w:ascii="Palatino Linotype" w:eastAsia="Palatino Linotype" w:hAnsi="Palatino Linotype" w:cs="Palatino Linotype"/>
          <w:i/>
        </w:rPr>
      </w:pPr>
      <w:r w:rsidRPr="00AA2DB9">
        <w:rPr>
          <w:rFonts w:ascii="Palatino Linotype" w:eastAsia="Palatino Linotype" w:hAnsi="Palatino Linotype" w:cs="Palatino Linotype"/>
          <w:i/>
        </w:rPr>
        <w:t>V. Supervisar la prestación de los servicios en los panteones que dependen del Municipio y aquellos que han sido concesionados.”</w:t>
      </w:r>
    </w:p>
    <w:p w14:paraId="058DC2E3" w14:textId="77777777" w:rsidR="00B54E6C" w:rsidRPr="00AA2DB9" w:rsidRDefault="00BE7FFA">
      <w:pPr>
        <w:widowControl w:val="0"/>
        <w:pBdr>
          <w:top w:val="nil"/>
          <w:left w:val="nil"/>
          <w:bottom w:val="nil"/>
          <w:right w:val="nil"/>
          <w:between w:val="nil"/>
        </w:pBdr>
        <w:spacing w:before="200" w:after="200" w:line="240" w:lineRule="auto"/>
        <w:ind w:left="850" w:right="1319"/>
        <w:jc w:val="both"/>
        <w:rPr>
          <w:rFonts w:ascii="Palatino Linotype" w:eastAsia="Palatino Linotype" w:hAnsi="Palatino Linotype" w:cs="Palatino Linotype"/>
          <w:i/>
        </w:rPr>
      </w:pPr>
      <w:r w:rsidRPr="00AA2DB9">
        <w:rPr>
          <w:rFonts w:ascii="Palatino Linotype" w:eastAsia="Palatino Linotype" w:hAnsi="Palatino Linotype" w:cs="Palatino Linotype"/>
          <w:i/>
        </w:rPr>
        <w:t>(Énfasis añadido)</w:t>
      </w:r>
    </w:p>
    <w:p w14:paraId="2A7A39F6" w14:textId="77777777" w:rsidR="00B54E6C" w:rsidRPr="00AA2DB9" w:rsidRDefault="00BE7FFA">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Aunado a lo anterior, el Reglamento Interior de la Tesorería y Finanzas del H. Ayuntamiento de Naucalpan de Juárez establece en sus artículos 45 y 46 lo siguiente: </w:t>
      </w:r>
    </w:p>
    <w:p w14:paraId="2E0E4E63" w14:textId="77777777" w:rsidR="00B54E6C" w:rsidRPr="00AA2DB9" w:rsidRDefault="00BE7FFA">
      <w:pPr>
        <w:widowControl w:val="0"/>
        <w:shd w:val="clear" w:color="auto" w:fill="FFFFFF"/>
        <w:spacing w:before="200" w:after="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w:t>
      </w:r>
      <w:r w:rsidRPr="00AA2DB9">
        <w:rPr>
          <w:rFonts w:ascii="Palatino Linotype" w:eastAsia="Palatino Linotype" w:hAnsi="Palatino Linotype" w:cs="Palatino Linotype"/>
          <w:b/>
          <w:i/>
        </w:rPr>
        <w:t xml:space="preserve">Artículo 46.- </w:t>
      </w:r>
      <w:r w:rsidRPr="00AA2DB9">
        <w:rPr>
          <w:rFonts w:ascii="Palatino Linotype" w:eastAsia="Palatino Linotype" w:hAnsi="Palatino Linotype" w:cs="Palatino Linotype"/>
          <w:i/>
        </w:rPr>
        <w:t>De acuerdo a sus funciones, la Subdirección de Impuestos y Derechos Diversos, ejercerá por materia las siguientes atribuciones:</w:t>
      </w:r>
    </w:p>
    <w:p w14:paraId="75E1F265" w14:textId="77777777" w:rsidR="00B54E6C" w:rsidRPr="00AA2DB9" w:rsidRDefault="00BE7FFA">
      <w:pPr>
        <w:widowControl w:val="0"/>
        <w:shd w:val="clear" w:color="auto" w:fill="FFFFFF"/>
        <w:spacing w:before="200" w:after="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V. </w:t>
      </w:r>
      <w:r w:rsidRPr="00AA2DB9">
        <w:rPr>
          <w:rFonts w:ascii="Palatino Linotype" w:eastAsia="Palatino Linotype" w:hAnsi="Palatino Linotype" w:cs="Palatino Linotype"/>
          <w:b/>
          <w:i/>
        </w:rPr>
        <w:t>En materia de derechos, le corresponde recaudar, registrar y controlar, aquellos que se derivan de la actividad del Registro Civil Municipal,</w:t>
      </w:r>
      <w:r w:rsidRPr="00AA2DB9">
        <w:rPr>
          <w:rFonts w:ascii="Palatino Linotype" w:eastAsia="Palatino Linotype" w:hAnsi="Palatino Linotype" w:cs="Palatino Linotype"/>
          <w:i/>
        </w:rPr>
        <w:t xml:space="preserve"> por servicios prestados por autoridades fiscales administrativas, por servicios de rastros, </w:t>
      </w:r>
      <w:r w:rsidRPr="00AA2DB9">
        <w:rPr>
          <w:rFonts w:ascii="Palatino Linotype" w:eastAsia="Palatino Linotype" w:hAnsi="Palatino Linotype" w:cs="Palatino Linotype"/>
          <w:b/>
          <w:i/>
          <w:u w:val="single"/>
        </w:rPr>
        <w:t>por servicio de panteones</w:t>
      </w:r>
      <w:r w:rsidRPr="00AA2DB9">
        <w:rPr>
          <w:rFonts w:ascii="Palatino Linotype" w:eastAsia="Palatino Linotype" w:hAnsi="Palatino Linotype" w:cs="Palatino Linotype"/>
          <w:b/>
          <w:i/>
        </w:rPr>
        <w:t>,</w:t>
      </w:r>
      <w:r w:rsidRPr="00AA2DB9">
        <w:rPr>
          <w:rFonts w:ascii="Palatino Linotype" w:eastAsia="Palatino Linotype" w:hAnsi="Palatino Linotype" w:cs="Palatino Linotype"/>
          <w:i/>
        </w:rPr>
        <w:t xml:space="preserve"> así como por el uso de vías y áreas públicas para el ejercicio de actividades comerciales y de servicios, se incluye también aquellos derivados por servicios de limpieza de lotes baldíos, recolección, traslado y disposición final de residuos sólidos, industriales y comerciales, así como los propios de desarrollo urbano y obras públicas; estacionamiento en la vía pública y de servicio público y aquellos prestados por las autoridades de catastro, siempre y cuando se cuente con previa autorización y liquidación de los montos a cargo, por parte del área correspondiente </w:t>
      </w:r>
    </w:p>
    <w:p w14:paraId="781D0300" w14:textId="77777777" w:rsidR="00B54E6C" w:rsidRPr="00AA2DB9" w:rsidRDefault="00B54E6C">
      <w:pPr>
        <w:widowControl w:val="0"/>
        <w:shd w:val="clear" w:color="auto" w:fill="FFFFFF"/>
        <w:spacing w:before="200" w:after="200" w:line="240" w:lineRule="auto"/>
        <w:ind w:left="850" w:right="899"/>
        <w:jc w:val="both"/>
        <w:rPr>
          <w:rFonts w:ascii="Palatino Linotype" w:eastAsia="Palatino Linotype" w:hAnsi="Palatino Linotype" w:cs="Palatino Linotype"/>
          <w:i/>
        </w:rPr>
      </w:pPr>
    </w:p>
    <w:p w14:paraId="0C091003" w14:textId="77777777" w:rsidR="00B54E6C" w:rsidRPr="00AA2DB9" w:rsidRDefault="00BE7FFA">
      <w:pPr>
        <w:widowControl w:val="0"/>
        <w:shd w:val="clear" w:color="auto" w:fill="FFFFFF"/>
        <w:spacing w:before="200" w:after="200" w:line="240" w:lineRule="auto"/>
        <w:ind w:left="850" w:right="899"/>
        <w:jc w:val="both"/>
        <w:rPr>
          <w:rFonts w:ascii="Palatino Linotype" w:eastAsia="Palatino Linotype" w:hAnsi="Palatino Linotype" w:cs="Palatino Linotype"/>
          <w:i/>
        </w:rPr>
      </w:pPr>
      <w:r w:rsidRPr="00AA2DB9">
        <w:rPr>
          <w:rFonts w:ascii="Palatino Linotype" w:eastAsia="Palatino Linotype" w:hAnsi="Palatino Linotype" w:cs="Palatino Linotype"/>
          <w:b/>
          <w:i/>
        </w:rPr>
        <w:t>Artículo 45.</w:t>
      </w:r>
      <w:r w:rsidRPr="00AA2DB9">
        <w:rPr>
          <w:rFonts w:ascii="Palatino Linotype" w:eastAsia="Palatino Linotype" w:hAnsi="Palatino Linotype" w:cs="Palatino Linotype"/>
          <w:i/>
        </w:rPr>
        <w:t>- Corresponde a la Subdirección de Impuestos y Derechos diversos, a través de su Titular el despacho de los asuntos siguientes:</w:t>
      </w:r>
    </w:p>
    <w:p w14:paraId="52B8040D" w14:textId="77777777" w:rsidR="00B54E6C" w:rsidRPr="00AA2DB9" w:rsidRDefault="00BE7FFA">
      <w:pPr>
        <w:widowControl w:val="0"/>
        <w:shd w:val="clear" w:color="auto" w:fill="FFFFFF"/>
        <w:spacing w:before="200" w:after="200" w:line="240" w:lineRule="auto"/>
        <w:ind w:left="850" w:right="899"/>
        <w:jc w:val="both"/>
        <w:rPr>
          <w:rFonts w:ascii="Palatino Linotype" w:eastAsia="Palatino Linotype" w:hAnsi="Palatino Linotype" w:cs="Palatino Linotype"/>
          <w:b/>
          <w:i/>
        </w:rPr>
      </w:pPr>
      <w:r w:rsidRPr="00AA2DB9">
        <w:rPr>
          <w:rFonts w:ascii="Palatino Linotype" w:eastAsia="Palatino Linotype" w:hAnsi="Palatino Linotype" w:cs="Palatino Linotype"/>
          <w:i/>
        </w:rPr>
        <w:t xml:space="preserve">X. </w:t>
      </w:r>
      <w:r w:rsidRPr="00AA2DB9">
        <w:rPr>
          <w:rFonts w:ascii="Palatino Linotype" w:eastAsia="Palatino Linotype" w:hAnsi="Palatino Linotype" w:cs="Palatino Linotype"/>
          <w:b/>
          <w:i/>
        </w:rPr>
        <w:t xml:space="preserve">Registrar e ingresar, el pago de los derechos que se generan por el servicio de </w:t>
      </w:r>
      <w:r w:rsidRPr="00AA2DB9">
        <w:rPr>
          <w:rFonts w:ascii="Palatino Linotype" w:eastAsia="Palatino Linotype" w:hAnsi="Palatino Linotype" w:cs="Palatino Linotype"/>
          <w:b/>
          <w:i/>
        </w:rPr>
        <w:lastRenderedPageBreak/>
        <w:t xml:space="preserve">panteones, ya sean de propiedad Municipal o privados, conforme a la normatividad vigente, previa liquidación y autorización de la Unidad Administrativa correspondiente;” </w:t>
      </w:r>
    </w:p>
    <w:p w14:paraId="78805311" w14:textId="77777777" w:rsidR="00B54E6C" w:rsidRPr="00AA2DB9" w:rsidRDefault="00BE7FFA">
      <w:pPr>
        <w:widowControl w:val="0"/>
        <w:shd w:val="clear" w:color="auto" w:fill="FFFFFF"/>
        <w:spacing w:after="0" w:line="240" w:lineRule="auto"/>
        <w:ind w:left="850" w:right="899"/>
        <w:jc w:val="both"/>
        <w:rPr>
          <w:rFonts w:ascii="Palatino Linotype" w:eastAsia="Palatino Linotype" w:hAnsi="Palatino Linotype" w:cs="Palatino Linotype"/>
          <w:b/>
          <w:i/>
        </w:rPr>
      </w:pPr>
      <w:r w:rsidRPr="00AA2DB9">
        <w:rPr>
          <w:rFonts w:ascii="Palatino Linotype" w:eastAsia="Palatino Linotype" w:hAnsi="Palatino Linotype" w:cs="Palatino Linotype"/>
          <w:b/>
          <w:i/>
        </w:rPr>
        <w:t>(Énfasis añadido)</w:t>
      </w:r>
    </w:p>
    <w:p w14:paraId="6DFFA60A" w14:textId="77777777" w:rsidR="00B54E6C" w:rsidRPr="00AA2DB9" w:rsidRDefault="00B54E6C">
      <w:pPr>
        <w:spacing w:after="0" w:line="360" w:lineRule="auto"/>
        <w:jc w:val="both"/>
        <w:rPr>
          <w:rFonts w:ascii="Palatino Linotype" w:eastAsia="Palatino Linotype" w:hAnsi="Palatino Linotype" w:cs="Palatino Linotype"/>
          <w:sz w:val="24"/>
          <w:szCs w:val="24"/>
        </w:rPr>
      </w:pPr>
    </w:p>
    <w:p w14:paraId="0391B902" w14:textId="77777777" w:rsidR="00B54E6C" w:rsidRPr="00AA2DB9" w:rsidRDefault="00BE7FFA">
      <w:pP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Así también, el Reglamento de Participación Ciudadana de Naucalpan de Juárez, en su artículo 42 prohíbe a los Delgados cobrar contribuciones municipales sin autorización expresa de la ley </w:t>
      </w:r>
    </w:p>
    <w:p w14:paraId="08734072" w14:textId="77777777" w:rsidR="00B54E6C" w:rsidRPr="00AA2DB9" w:rsidRDefault="00BE7FFA">
      <w:pPr>
        <w:spacing w:after="0" w:line="360" w:lineRule="auto"/>
        <w:ind w:left="850" w:right="1319"/>
        <w:jc w:val="both"/>
        <w:rPr>
          <w:rFonts w:ascii="Palatino Linotype" w:eastAsia="Palatino Linotype" w:hAnsi="Palatino Linotype" w:cs="Palatino Linotype"/>
          <w:i/>
        </w:rPr>
      </w:pPr>
      <w:r w:rsidRPr="00AA2DB9">
        <w:rPr>
          <w:rFonts w:ascii="Palatino Linotype" w:eastAsia="Palatino Linotype" w:hAnsi="Palatino Linotype" w:cs="Palatino Linotype"/>
          <w:b/>
          <w:i/>
        </w:rPr>
        <w:t>“ARTÍCULO 42.</w:t>
      </w:r>
      <w:r w:rsidRPr="00AA2DB9">
        <w:rPr>
          <w:rFonts w:ascii="Palatino Linotype" w:eastAsia="Palatino Linotype" w:hAnsi="Palatino Linotype" w:cs="Palatino Linotype"/>
          <w:i/>
        </w:rPr>
        <w:t xml:space="preserve">- LOS DELEGADOS NO PODRÁN LLEVAR A CABO LO SIGUIENTE: </w:t>
      </w:r>
    </w:p>
    <w:p w14:paraId="487C0A2A" w14:textId="77777777" w:rsidR="00B54E6C" w:rsidRPr="00AA2DB9" w:rsidRDefault="00BE7FFA">
      <w:pPr>
        <w:spacing w:after="0" w:line="360" w:lineRule="auto"/>
        <w:ind w:left="850" w:right="1319"/>
        <w:jc w:val="both"/>
        <w:rPr>
          <w:rFonts w:ascii="Palatino Linotype" w:eastAsia="Palatino Linotype" w:hAnsi="Palatino Linotype" w:cs="Palatino Linotype"/>
          <w:b/>
          <w:i/>
        </w:rPr>
      </w:pPr>
      <w:r w:rsidRPr="00AA2DB9">
        <w:rPr>
          <w:rFonts w:ascii="Palatino Linotype" w:eastAsia="Palatino Linotype" w:hAnsi="Palatino Linotype" w:cs="Palatino Linotype"/>
          <w:b/>
          <w:i/>
        </w:rPr>
        <w:t xml:space="preserve">I. COBRAR CONTRIBUCIONES MUNICIPALES SIN LA AUTORIZACIÓN EXPRESA DE LA LEY; </w:t>
      </w:r>
    </w:p>
    <w:p w14:paraId="599EC24D" w14:textId="77777777" w:rsidR="00B54E6C" w:rsidRPr="00AA2DB9" w:rsidRDefault="00BE7FFA">
      <w:pPr>
        <w:spacing w:after="0" w:line="360" w:lineRule="auto"/>
        <w:ind w:left="850" w:right="131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II. AUTORIZAR NINGÚN TIPO DE LICENCIA DE CONSTRUCCIÓN Y ALINEAMIENTO O PARA LA APERTURA DE ESTABLECIMIENTOS; </w:t>
      </w:r>
    </w:p>
    <w:p w14:paraId="3A90E408" w14:textId="77777777" w:rsidR="00B54E6C" w:rsidRPr="00AA2DB9" w:rsidRDefault="00BE7FFA">
      <w:pPr>
        <w:spacing w:after="0" w:line="360" w:lineRule="auto"/>
        <w:ind w:left="850" w:right="1319"/>
        <w:jc w:val="both"/>
        <w:rPr>
          <w:rFonts w:ascii="Palatino Linotype" w:eastAsia="Palatino Linotype" w:hAnsi="Palatino Linotype" w:cs="Palatino Linotype"/>
          <w:i/>
        </w:rPr>
      </w:pPr>
      <w:r w:rsidRPr="00AA2DB9">
        <w:rPr>
          <w:rFonts w:ascii="Palatino Linotype" w:eastAsia="Palatino Linotype" w:hAnsi="Palatino Linotype" w:cs="Palatino Linotype"/>
          <w:i/>
        </w:rPr>
        <w:t>III. MANTENER DETENIDAS A LAS PERSONAS, SIN CONOCIMIENTO DE LAS AUTORIDADES MUNICIPALES;</w:t>
      </w:r>
    </w:p>
    <w:p w14:paraId="6388DB80" w14:textId="77777777" w:rsidR="00B54E6C" w:rsidRPr="00AA2DB9" w:rsidRDefault="00BE7FFA">
      <w:pPr>
        <w:spacing w:after="0" w:line="360" w:lineRule="auto"/>
        <w:ind w:left="850" w:right="131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 IV. PONER EN LIBERTAD A LOS DETENIDOS EN FLAGRANCIA POR DELITO DEL FUERO COMÚN O FEDERAL; </w:t>
      </w:r>
    </w:p>
    <w:p w14:paraId="14599A1D" w14:textId="77777777" w:rsidR="00B54E6C" w:rsidRPr="00AA2DB9" w:rsidRDefault="00BE7FFA">
      <w:pPr>
        <w:spacing w:after="0" w:line="360" w:lineRule="auto"/>
        <w:ind w:left="850" w:right="131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V. AUTORIZAR INHUMACIONES Y EXHUMACIONES; VI. PARTICIPAR, PROMOVER Y CELEBRAR ACTOS RELIGIOSOS EN SU CARÁCTER DE DELEGADO, SUBDELEGADO O AUTORIDAD AUXILIAR; </w:t>
      </w:r>
    </w:p>
    <w:p w14:paraId="4C7A117E" w14:textId="77777777" w:rsidR="00B54E6C" w:rsidRPr="00AA2DB9" w:rsidRDefault="00BE7FFA">
      <w:pPr>
        <w:spacing w:after="0" w:line="360" w:lineRule="auto"/>
        <w:ind w:left="850" w:right="1319"/>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VII. OTORGAR CONSTANCIAS DE NO-AFECTACIÓN DE BIENES MUNICIPALES Y DEMÁS QUE LA LEGISLACIÓN Y REGLAMENTOS RESPECTIVOS DETERMINEN; Y VIII. HACER LO QUE NO ESTÉ </w:t>
      </w:r>
      <w:r w:rsidRPr="00AA2DB9">
        <w:rPr>
          <w:rFonts w:ascii="Palatino Linotype" w:eastAsia="Palatino Linotype" w:hAnsi="Palatino Linotype" w:cs="Palatino Linotype"/>
          <w:i/>
        </w:rPr>
        <w:lastRenderedPageBreak/>
        <w:t>PREVISTO EN LA LEY ORGÁNICA MUNICIPAL DEL ESTADO DE MÉXICO Y OTROS ORDENAMIENTOS MUNICIPALES. “</w:t>
      </w:r>
    </w:p>
    <w:p w14:paraId="01FDE924" w14:textId="77777777" w:rsidR="00B54E6C" w:rsidRPr="00AA2DB9" w:rsidRDefault="00BE7FFA">
      <w:pPr>
        <w:spacing w:after="0" w:line="360" w:lineRule="auto"/>
        <w:ind w:left="850" w:right="1319"/>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i/>
        </w:rPr>
        <w:t>(énfasis añadido)</w:t>
      </w:r>
    </w:p>
    <w:p w14:paraId="04E5BFCE" w14:textId="77777777" w:rsidR="00B54E6C" w:rsidRPr="00AA2DB9" w:rsidRDefault="00B54E6C">
      <w:pPr>
        <w:spacing w:after="0" w:line="360" w:lineRule="auto"/>
        <w:jc w:val="both"/>
        <w:rPr>
          <w:rFonts w:ascii="Palatino Linotype" w:eastAsia="Palatino Linotype" w:hAnsi="Palatino Linotype" w:cs="Palatino Linotype"/>
          <w:sz w:val="24"/>
          <w:szCs w:val="24"/>
        </w:rPr>
      </w:pPr>
    </w:p>
    <w:p w14:paraId="7CFBFE60" w14:textId="77777777" w:rsidR="00B54E6C" w:rsidRPr="00AA2DB9" w:rsidRDefault="00BE7FFA">
      <w:pP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De forma que, es importante señalar que del análisis realizado a las documentales que integran el expediente, se puede advertir que existe información referente a los distintos cuestionamientos que elabora</w:t>
      </w:r>
      <w:r w:rsidRPr="00AA2DB9">
        <w:rPr>
          <w:rFonts w:ascii="Palatino Linotype" w:eastAsia="Palatino Linotype" w:hAnsi="Palatino Linotype" w:cs="Palatino Linotype"/>
          <w:b/>
          <w:sz w:val="24"/>
          <w:szCs w:val="24"/>
        </w:rPr>
        <w:t xml:space="preserve"> EL RECURRENTE</w:t>
      </w:r>
      <w:r w:rsidRPr="00AA2DB9">
        <w:rPr>
          <w:rFonts w:ascii="Palatino Linotype" w:eastAsia="Palatino Linotype" w:hAnsi="Palatino Linotype" w:cs="Palatino Linotype"/>
          <w:sz w:val="24"/>
          <w:szCs w:val="24"/>
        </w:rPr>
        <w:t xml:space="preserve"> en su solicitud de información que pueden ser de conocimiento de otras áreas diferentes a la cual dio contestación. </w:t>
      </w:r>
    </w:p>
    <w:p w14:paraId="6A5AB714" w14:textId="77777777" w:rsidR="00B54E6C" w:rsidRPr="00AA2DB9" w:rsidRDefault="00B54E6C">
      <w:pPr>
        <w:spacing w:after="0" w:line="360" w:lineRule="auto"/>
        <w:jc w:val="both"/>
        <w:rPr>
          <w:rFonts w:ascii="Palatino Linotype" w:eastAsia="Palatino Linotype" w:hAnsi="Palatino Linotype" w:cs="Palatino Linotype"/>
          <w:sz w:val="24"/>
          <w:szCs w:val="24"/>
        </w:rPr>
      </w:pPr>
    </w:p>
    <w:p w14:paraId="352E61E4" w14:textId="77777777" w:rsidR="00B54E6C" w:rsidRPr="00AA2DB9" w:rsidRDefault="00BE7FFA">
      <w:pP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Así bien, este Órgano Garante de la investigación realizada a los diversos instrumentos normativos dio respuesta a algunas de las peticiones hechas por </w:t>
      </w:r>
      <w:r w:rsidRPr="00AA2DB9">
        <w:rPr>
          <w:rFonts w:ascii="Palatino Linotype" w:eastAsia="Palatino Linotype" w:hAnsi="Palatino Linotype" w:cs="Palatino Linotype"/>
          <w:b/>
          <w:sz w:val="24"/>
          <w:szCs w:val="24"/>
        </w:rPr>
        <w:t>EL RECURRENTE</w:t>
      </w:r>
      <w:r w:rsidRPr="00AA2DB9">
        <w:rPr>
          <w:rFonts w:ascii="Palatino Linotype" w:eastAsia="Palatino Linotype" w:hAnsi="Palatino Linotype" w:cs="Palatino Linotype"/>
          <w:sz w:val="24"/>
          <w:szCs w:val="24"/>
        </w:rPr>
        <w:t xml:space="preserve">, mismas que se tienen por colmadas con el presente estudio, ya que resulta ocioso el ordenar información sobre la cual ya se llevó a cabo su análisis. </w:t>
      </w:r>
    </w:p>
    <w:p w14:paraId="4F6E49AF" w14:textId="77777777" w:rsidR="00B54E6C" w:rsidRPr="00AA2DB9" w:rsidRDefault="00B54E6C">
      <w:pPr>
        <w:spacing w:after="0" w:line="360" w:lineRule="auto"/>
        <w:jc w:val="both"/>
        <w:rPr>
          <w:rFonts w:ascii="Palatino Linotype" w:eastAsia="Palatino Linotype" w:hAnsi="Palatino Linotype" w:cs="Palatino Linotype"/>
          <w:sz w:val="24"/>
          <w:szCs w:val="24"/>
        </w:rPr>
      </w:pPr>
    </w:p>
    <w:p w14:paraId="550DA0F4" w14:textId="77777777" w:rsidR="00B54E6C" w:rsidRPr="00AA2DB9" w:rsidRDefault="00BE7FFA">
      <w:pPr>
        <w:spacing w:after="0" w:line="360" w:lineRule="auto"/>
        <w:jc w:val="both"/>
        <w:rPr>
          <w:rFonts w:ascii="Palatino Linotype" w:eastAsia="Palatino Linotype" w:hAnsi="Palatino Linotype" w:cs="Palatino Linotype"/>
          <w:i/>
          <w:sz w:val="24"/>
          <w:szCs w:val="24"/>
        </w:rPr>
      </w:pPr>
      <w:r w:rsidRPr="00AA2DB9">
        <w:rPr>
          <w:rFonts w:ascii="Palatino Linotype" w:eastAsia="Palatino Linotype" w:hAnsi="Palatino Linotype" w:cs="Palatino Linotype"/>
          <w:sz w:val="24"/>
          <w:szCs w:val="24"/>
        </w:rPr>
        <w:t xml:space="preserve">No obstante, existen otras a las cuales no han sido colmadas como es el caso de: </w:t>
      </w:r>
      <w:r w:rsidRPr="00AA2DB9">
        <w:rPr>
          <w:rFonts w:ascii="Palatino Linotype" w:eastAsia="Palatino Linotype" w:hAnsi="Palatino Linotype" w:cs="Palatino Linotype"/>
          <w:i/>
          <w:sz w:val="24"/>
          <w:szCs w:val="24"/>
        </w:rPr>
        <w:t>El periodo de administración de los panteones de los poblados</w:t>
      </w:r>
    </w:p>
    <w:p w14:paraId="06E49D71" w14:textId="77777777" w:rsidR="00B54E6C" w:rsidRPr="00AA2DB9" w:rsidRDefault="00B54E6C">
      <w:pPr>
        <w:spacing w:after="0" w:line="360" w:lineRule="auto"/>
        <w:jc w:val="both"/>
        <w:rPr>
          <w:rFonts w:ascii="Palatino Linotype" w:eastAsia="Palatino Linotype" w:hAnsi="Palatino Linotype" w:cs="Palatino Linotype"/>
          <w:sz w:val="24"/>
          <w:szCs w:val="24"/>
        </w:rPr>
      </w:pPr>
    </w:p>
    <w:p w14:paraId="0B78A1A4" w14:textId="77777777" w:rsidR="00B54E6C" w:rsidRPr="00AA2DB9" w:rsidRDefault="00BE7FFA">
      <w:pPr>
        <w:spacing w:after="0" w:line="360" w:lineRule="auto"/>
        <w:jc w:val="both"/>
        <w:rPr>
          <w:rFonts w:ascii="Palatino Linotype" w:eastAsia="Palatino Linotype" w:hAnsi="Palatino Linotype" w:cs="Palatino Linotype"/>
          <w:b/>
          <w:sz w:val="24"/>
          <w:szCs w:val="24"/>
        </w:rPr>
      </w:pPr>
      <w:r w:rsidRPr="00AA2DB9">
        <w:rPr>
          <w:rFonts w:ascii="Palatino Linotype" w:eastAsia="Palatino Linotype" w:hAnsi="Palatino Linotype" w:cs="Palatino Linotype"/>
          <w:sz w:val="24"/>
          <w:szCs w:val="24"/>
        </w:rPr>
        <w:t xml:space="preserve">Como también, se advierte pueden existir documentos en donde conste respuesta a otro de los cuestionamientos realizados por </w:t>
      </w:r>
      <w:r w:rsidRPr="00AA2DB9">
        <w:rPr>
          <w:rFonts w:ascii="Palatino Linotype" w:eastAsia="Palatino Linotype" w:hAnsi="Palatino Linotype" w:cs="Palatino Linotype"/>
          <w:b/>
          <w:sz w:val="24"/>
          <w:szCs w:val="24"/>
        </w:rPr>
        <w:t xml:space="preserve">EL RECURRENTE </w:t>
      </w:r>
      <w:r w:rsidRPr="00AA2DB9">
        <w:rPr>
          <w:rFonts w:ascii="Palatino Linotype" w:eastAsia="Palatino Linotype" w:hAnsi="Palatino Linotype" w:cs="Palatino Linotype"/>
          <w:sz w:val="24"/>
          <w:szCs w:val="24"/>
        </w:rPr>
        <w:t>como lo referente al corte de caja o en su caso pago de derechos que pueden ser generados, administrados o poseídos por otras áreas dentro del</w:t>
      </w:r>
      <w:r w:rsidRPr="00AA2DB9">
        <w:rPr>
          <w:rFonts w:ascii="Palatino Linotype" w:eastAsia="Palatino Linotype" w:hAnsi="Palatino Linotype" w:cs="Palatino Linotype"/>
          <w:b/>
          <w:sz w:val="24"/>
          <w:szCs w:val="24"/>
        </w:rPr>
        <w:t xml:space="preserve"> SUJETO OBLIGADO.  </w:t>
      </w:r>
    </w:p>
    <w:p w14:paraId="2DDDBCCA" w14:textId="77777777" w:rsidR="00B54E6C" w:rsidRPr="00AA2DB9" w:rsidRDefault="00BE7FFA">
      <w:pP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 </w:t>
      </w:r>
    </w:p>
    <w:p w14:paraId="2EA04B4E" w14:textId="77777777" w:rsidR="00B54E6C" w:rsidRPr="00AA2DB9" w:rsidRDefault="00BE7FFA">
      <w:pP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lastRenderedPageBreak/>
        <w:t>En consecuencia, se puede determinar que el Sujeto Obligado</w:t>
      </w:r>
      <w:r w:rsidRPr="00AA2DB9">
        <w:rPr>
          <w:rFonts w:ascii="Palatino Linotype" w:eastAsia="Palatino Linotype" w:hAnsi="Palatino Linotype" w:cs="Palatino Linotype"/>
          <w:color w:val="222222"/>
          <w:sz w:val="24"/>
          <w:szCs w:val="24"/>
        </w:rPr>
        <w:t xml:space="preserve"> </w:t>
      </w:r>
      <w:r w:rsidRPr="00AA2DB9">
        <w:rPr>
          <w:rFonts w:ascii="Palatino Linotype" w:eastAsia="Palatino Linotype" w:hAnsi="Palatino Linotype" w:cs="Palatino Linotype"/>
          <w:sz w:val="24"/>
          <w:szCs w:val="24"/>
        </w:rPr>
        <w:t xml:space="preserve">no siguió a cabalidad el procedimiento de acceso a la información previsto en el artículo 162 de la Ley de Transparencia y Acceso a la Información Pública del Estado de México y Municipios, esto dado que </w:t>
      </w:r>
      <w:r w:rsidRPr="00AA2DB9">
        <w:rPr>
          <w:rFonts w:ascii="Palatino Linotype" w:eastAsia="Palatino Linotype" w:hAnsi="Palatino Linotype" w:cs="Palatino Linotype"/>
          <w:b/>
          <w:sz w:val="24"/>
          <w:szCs w:val="24"/>
        </w:rPr>
        <w:t>omitió turnar a todas las Áreas competentes</w:t>
      </w:r>
      <w:r w:rsidRPr="00AA2DB9">
        <w:rPr>
          <w:rFonts w:ascii="Palatino Linotype" w:eastAsia="Palatino Linotype" w:hAnsi="Palatino Linotype" w:cs="Palatino Linotype"/>
          <w:sz w:val="24"/>
          <w:szCs w:val="24"/>
        </w:rPr>
        <w:t xml:space="preserve"> que pudiesen contar con la información o deban tenerla de acuerdo a sus facultades, competencias y funciones, con el objeto de que realicen una </w:t>
      </w:r>
      <w:r w:rsidRPr="00AA2DB9">
        <w:rPr>
          <w:rFonts w:ascii="Palatino Linotype" w:eastAsia="Palatino Linotype" w:hAnsi="Palatino Linotype" w:cs="Palatino Linotype"/>
          <w:b/>
          <w:sz w:val="24"/>
          <w:szCs w:val="24"/>
        </w:rPr>
        <w:t>búsqueda exhaustiva y razonable</w:t>
      </w:r>
      <w:r w:rsidRPr="00AA2DB9">
        <w:rPr>
          <w:rFonts w:ascii="Palatino Linotype" w:eastAsia="Palatino Linotype" w:hAnsi="Palatino Linotype" w:cs="Palatino Linotype"/>
          <w:sz w:val="24"/>
          <w:szCs w:val="24"/>
        </w:rPr>
        <w:t xml:space="preserve"> de la información solicitada; y para ello en necesario tomar en consideración las siguientes disposiciones de la Ley de la materia:</w:t>
      </w:r>
    </w:p>
    <w:p w14:paraId="5675B278" w14:textId="77777777" w:rsidR="00B54E6C" w:rsidRPr="00AA2DB9" w:rsidRDefault="00B54E6C">
      <w:pPr>
        <w:spacing w:after="0" w:line="360" w:lineRule="auto"/>
        <w:jc w:val="both"/>
        <w:rPr>
          <w:sz w:val="24"/>
          <w:szCs w:val="24"/>
        </w:rPr>
      </w:pPr>
    </w:p>
    <w:p w14:paraId="7C4C9C34" w14:textId="77777777" w:rsidR="00B54E6C" w:rsidRPr="00AA2DB9" w:rsidRDefault="00BE7FFA">
      <w:pPr>
        <w:spacing w:after="0"/>
        <w:ind w:left="851" w:right="901"/>
        <w:jc w:val="both"/>
      </w:pPr>
      <w:r w:rsidRPr="00AA2DB9">
        <w:rPr>
          <w:rFonts w:ascii="Palatino Linotype" w:eastAsia="Palatino Linotype" w:hAnsi="Palatino Linotype" w:cs="Palatino Linotype"/>
          <w:i/>
        </w:rPr>
        <w:t>“</w:t>
      </w:r>
      <w:r w:rsidRPr="00AA2DB9">
        <w:rPr>
          <w:rFonts w:ascii="Palatino Linotype" w:eastAsia="Palatino Linotype" w:hAnsi="Palatino Linotype" w:cs="Palatino Linotype"/>
          <w:b/>
          <w:i/>
        </w:rPr>
        <w:t>Artículo 50.</w:t>
      </w:r>
      <w:r w:rsidRPr="00AA2DB9">
        <w:rPr>
          <w:rFonts w:ascii="Palatino Linotype" w:eastAsia="Palatino Linotype" w:hAnsi="Palatino Linotype" w:cs="Palatino Linotype"/>
          <w:i/>
        </w:rPr>
        <w:t xml:space="preserve"> Los sujetos obligados contarán con un área responsable para la atención de las solicitudes de información, a la que se le denominará Unidad de Transparencia.</w:t>
      </w:r>
    </w:p>
    <w:p w14:paraId="22116556" w14:textId="77777777" w:rsidR="00B54E6C" w:rsidRPr="00AA2DB9" w:rsidRDefault="00B54E6C"/>
    <w:p w14:paraId="10696432" w14:textId="77777777" w:rsidR="00B54E6C" w:rsidRPr="00AA2DB9" w:rsidRDefault="00BE7FFA">
      <w:pPr>
        <w:spacing w:after="0"/>
        <w:ind w:left="851" w:right="901"/>
        <w:jc w:val="both"/>
      </w:pPr>
      <w:r w:rsidRPr="00AA2DB9">
        <w:rPr>
          <w:rFonts w:ascii="Palatino Linotype" w:eastAsia="Palatino Linotype" w:hAnsi="Palatino Linotype" w:cs="Palatino Linotype"/>
          <w:b/>
          <w:i/>
        </w:rPr>
        <w:t>Artículo 51</w:t>
      </w:r>
      <w:r w:rsidRPr="00AA2DB9">
        <w:rPr>
          <w:rFonts w:ascii="Palatino Linotype" w:eastAsia="Palatino Linotype" w:hAnsi="Palatino Linotype" w:cs="Palatino Linotype"/>
          <w:i/>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6357E5F" w14:textId="77777777" w:rsidR="00B54E6C" w:rsidRPr="00AA2DB9" w:rsidRDefault="00B54E6C"/>
    <w:p w14:paraId="3D3DE2CC" w14:textId="77777777" w:rsidR="00B54E6C" w:rsidRPr="00AA2DB9" w:rsidRDefault="00BE7FFA">
      <w:pPr>
        <w:spacing w:after="0"/>
        <w:ind w:left="851" w:right="901"/>
        <w:jc w:val="both"/>
      </w:pPr>
      <w:r w:rsidRPr="00AA2DB9">
        <w:rPr>
          <w:rFonts w:ascii="Palatino Linotype" w:eastAsia="Palatino Linotype" w:hAnsi="Palatino Linotype" w:cs="Palatino Linotype"/>
          <w:b/>
          <w:i/>
        </w:rPr>
        <w:t>Artículo 53</w:t>
      </w:r>
      <w:r w:rsidRPr="00AA2DB9">
        <w:rPr>
          <w:rFonts w:ascii="Palatino Linotype" w:eastAsia="Palatino Linotype" w:hAnsi="Palatino Linotype" w:cs="Palatino Linotype"/>
          <w:i/>
        </w:rPr>
        <w:t>. Las Unidades de Transparencia tendrán las siguientes funciones:</w:t>
      </w:r>
    </w:p>
    <w:p w14:paraId="0A326F40" w14:textId="77777777" w:rsidR="00B54E6C" w:rsidRPr="00AA2DB9" w:rsidRDefault="00BE7FFA">
      <w:pPr>
        <w:spacing w:after="0"/>
        <w:ind w:left="851" w:right="901"/>
        <w:jc w:val="both"/>
      </w:pPr>
      <w:r w:rsidRPr="00AA2DB9">
        <w:rPr>
          <w:rFonts w:ascii="Palatino Linotype" w:eastAsia="Palatino Linotype" w:hAnsi="Palatino Linotype" w:cs="Palatino Linotype"/>
          <w:i/>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4BE29422" w14:textId="77777777" w:rsidR="00B54E6C" w:rsidRPr="00AA2DB9" w:rsidRDefault="00BE7FFA">
      <w:pPr>
        <w:spacing w:after="0"/>
        <w:ind w:left="851" w:right="901"/>
        <w:jc w:val="both"/>
      </w:pPr>
      <w:r w:rsidRPr="00AA2DB9">
        <w:rPr>
          <w:rFonts w:ascii="Palatino Linotype" w:eastAsia="Palatino Linotype" w:hAnsi="Palatino Linotype" w:cs="Palatino Linotype"/>
          <w:b/>
          <w:i/>
        </w:rPr>
        <w:t xml:space="preserve">II. Recibir, </w:t>
      </w:r>
      <w:r w:rsidRPr="00AA2DB9">
        <w:rPr>
          <w:rFonts w:ascii="Palatino Linotype" w:eastAsia="Palatino Linotype" w:hAnsi="Palatino Linotype" w:cs="Palatino Linotype"/>
          <w:b/>
          <w:i/>
          <w:u w:val="single"/>
        </w:rPr>
        <w:t>tramitar</w:t>
      </w:r>
      <w:r w:rsidRPr="00AA2DB9">
        <w:rPr>
          <w:rFonts w:ascii="Palatino Linotype" w:eastAsia="Palatino Linotype" w:hAnsi="Palatino Linotype" w:cs="Palatino Linotype"/>
          <w:b/>
          <w:i/>
        </w:rPr>
        <w:t xml:space="preserve"> y dar respuesta a las solicitudes de acceso a la información;</w:t>
      </w:r>
    </w:p>
    <w:p w14:paraId="4E59CACC" w14:textId="77777777" w:rsidR="00B54E6C" w:rsidRPr="00AA2DB9" w:rsidRDefault="00BE7FFA">
      <w:pPr>
        <w:spacing w:after="0"/>
        <w:ind w:left="851" w:right="901"/>
        <w:jc w:val="both"/>
      </w:pPr>
      <w:r w:rsidRPr="00AA2DB9">
        <w:rPr>
          <w:rFonts w:ascii="Palatino Linotype" w:eastAsia="Palatino Linotype" w:hAnsi="Palatino Linotype" w:cs="Palatino Linotype"/>
          <w:i/>
        </w:rPr>
        <w:t>III. Auxiliar a los particulares en la elaboración de solicitudes de acceso a la información y, en su caso, orientarlos sobre los sujetos obligados competentes conforme a la normatividad aplicable;</w:t>
      </w:r>
    </w:p>
    <w:p w14:paraId="65C5C3E8" w14:textId="77777777" w:rsidR="00B54E6C" w:rsidRPr="00AA2DB9" w:rsidRDefault="00BE7FFA">
      <w:pPr>
        <w:spacing w:after="0"/>
        <w:ind w:left="851" w:right="901"/>
        <w:jc w:val="both"/>
      </w:pPr>
      <w:r w:rsidRPr="00AA2DB9">
        <w:rPr>
          <w:rFonts w:ascii="Palatino Linotype" w:eastAsia="Palatino Linotype" w:hAnsi="Palatino Linotype" w:cs="Palatino Linotype"/>
          <w:i/>
        </w:rPr>
        <w:lastRenderedPageBreak/>
        <w:t>IV. Realizar, con efectividad, los trámites internos necesarios para la atención de las solicitudes de acceso a la información;</w:t>
      </w:r>
    </w:p>
    <w:p w14:paraId="6EF98647" w14:textId="77777777" w:rsidR="00B54E6C" w:rsidRPr="00AA2DB9" w:rsidRDefault="00BE7FFA">
      <w:pPr>
        <w:spacing w:after="0"/>
        <w:ind w:left="851" w:right="901"/>
        <w:jc w:val="both"/>
      </w:pPr>
      <w:r w:rsidRPr="00AA2DB9">
        <w:rPr>
          <w:rFonts w:ascii="Palatino Linotype" w:eastAsia="Palatino Linotype" w:hAnsi="Palatino Linotype" w:cs="Palatino Linotype"/>
          <w:i/>
        </w:rPr>
        <w:t>V. Entregar, en su caso, a los particulares la información solicitada;</w:t>
      </w:r>
    </w:p>
    <w:p w14:paraId="75A13A51" w14:textId="77777777" w:rsidR="00B54E6C" w:rsidRPr="00AA2DB9" w:rsidRDefault="00BE7FFA">
      <w:pPr>
        <w:spacing w:after="0"/>
        <w:ind w:left="851" w:right="901"/>
        <w:jc w:val="both"/>
      </w:pPr>
      <w:r w:rsidRPr="00AA2DB9">
        <w:rPr>
          <w:rFonts w:ascii="Palatino Linotype" w:eastAsia="Palatino Linotype" w:hAnsi="Palatino Linotype" w:cs="Palatino Linotype"/>
          <w:i/>
        </w:rPr>
        <w:t>VI. Efectuar las notificaciones a los solicitantes;</w:t>
      </w:r>
    </w:p>
    <w:p w14:paraId="45471E40" w14:textId="77777777" w:rsidR="00B54E6C" w:rsidRPr="00AA2DB9" w:rsidRDefault="00BE7FFA">
      <w:pPr>
        <w:spacing w:after="0"/>
        <w:ind w:left="851" w:right="901"/>
        <w:jc w:val="both"/>
      </w:pPr>
      <w:r w:rsidRPr="00AA2DB9">
        <w:rPr>
          <w:rFonts w:ascii="Palatino Linotype" w:eastAsia="Palatino Linotype" w:hAnsi="Palatino Linotype" w:cs="Palatino Linotype"/>
          <w:i/>
        </w:rPr>
        <w:t>VII. Proponer al Comité de Transparencia, los procedimientos internos que aseguren la mayor eficiencia en la gestión de las solicitudes de acceso a la información, conforme a la normatividad aplicable;</w:t>
      </w:r>
    </w:p>
    <w:p w14:paraId="54605B95" w14:textId="77777777" w:rsidR="00B54E6C" w:rsidRPr="00AA2DB9" w:rsidRDefault="00BE7FFA">
      <w:pPr>
        <w:spacing w:after="0"/>
        <w:ind w:left="851" w:right="901"/>
        <w:jc w:val="both"/>
      </w:pPr>
      <w:r w:rsidRPr="00AA2DB9">
        <w:rPr>
          <w:rFonts w:ascii="Palatino Linotype" w:eastAsia="Palatino Linotype" w:hAnsi="Palatino Linotype" w:cs="Palatino Linotype"/>
          <w:i/>
        </w:rPr>
        <w:t>VIII. Proponer a quien preside el Comité de Transparencia, personal habilitado que sea necesario para recibir y dar trámite a las solicitudes de acceso a la información;</w:t>
      </w:r>
    </w:p>
    <w:p w14:paraId="0FA65745" w14:textId="77777777" w:rsidR="00B54E6C" w:rsidRPr="00AA2DB9" w:rsidRDefault="00BE7FFA">
      <w:pPr>
        <w:spacing w:after="0"/>
        <w:ind w:left="851" w:right="901"/>
        <w:jc w:val="both"/>
      </w:pPr>
      <w:r w:rsidRPr="00AA2DB9">
        <w:rPr>
          <w:rFonts w:ascii="Palatino Linotype" w:eastAsia="Palatino Linotype" w:hAnsi="Palatino Linotype" w:cs="Palatino Linotype"/>
          <w:i/>
        </w:rPr>
        <w:t>IX. Llevar un registro de las solicitudes de acceso a la información, sus respuestas, resultados, costos de reproducción y envío, resolución a los recursos de revisión que se hayan emitido en contra de sus respuestas y del cumplimiento de las mismas;</w:t>
      </w:r>
    </w:p>
    <w:p w14:paraId="7B6EBA5E" w14:textId="77777777" w:rsidR="00B54E6C" w:rsidRPr="00AA2DB9" w:rsidRDefault="00BE7FFA">
      <w:pPr>
        <w:spacing w:after="0"/>
        <w:ind w:left="851" w:right="901"/>
        <w:jc w:val="both"/>
      </w:pPr>
      <w:r w:rsidRPr="00AA2DB9">
        <w:rPr>
          <w:rFonts w:ascii="Palatino Linotype" w:eastAsia="Palatino Linotype" w:hAnsi="Palatino Linotype" w:cs="Palatino Linotype"/>
          <w:i/>
        </w:rPr>
        <w:t>X. Presentar ante el Comité, el proyecto de clasificación de información;</w:t>
      </w:r>
    </w:p>
    <w:p w14:paraId="61F0B337" w14:textId="77777777" w:rsidR="00B54E6C" w:rsidRPr="00AA2DB9" w:rsidRDefault="00BE7FFA">
      <w:pPr>
        <w:spacing w:after="0"/>
        <w:ind w:left="851" w:right="901"/>
        <w:jc w:val="both"/>
      </w:pPr>
      <w:r w:rsidRPr="00AA2DB9">
        <w:rPr>
          <w:rFonts w:ascii="Palatino Linotype" w:eastAsia="Palatino Linotype" w:hAnsi="Palatino Linotype" w:cs="Palatino Linotype"/>
          <w:i/>
        </w:rPr>
        <w:t>XI. Promover e implementar políticas de transparencia proactiva procurando su accesibilidad;</w:t>
      </w:r>
    </w:p>
    <w:p w14:paraId="6A18239D" w14:textId="77777777" w:rsidR="00B54E6C" w:rsidRPr="00AA2DB9" w:rsidRDefault="00BE7FFA">
      <w:pPr>
        <w:spacing w:after="0"/>
        <w:ind w:left="851" w:right="901"/>
        <w:jc w:val="both"/>
      </w:pPr>
      <w:r w:rsidRPr="00AA2DB9">
        <w:rPr>
          <w:rFonts w:ascii="Palatino Linotype" w:eastAsia="Palatino Linotype" w:hAnsi="Palatino Linotype" w:cs="Palatino Linotype"/>
          <w:i/>
        </w:rPr>
        <w:t>XII. Fomentar la transparencia y accesibilidad al interior del sujeto obligado;</w:t>
      </w:r>
    </w:p>
    <w:p w14:paraId="3B1B27AF" w14:textId="77777777" w:rsidR="00B54E6C" w:rsidRPr="00AA2DB9" w:rsidRDefault="00BE7FFA">
      <w:pPr>
        <w:spacing w:after="0"/>
        <w:ind w:left="851" w:right="901"/>
        <w:jc w:val="both"/>
      </w:pPr>
      <w:r w:rsidRPr="00AA2DB9">
        <w:rPr>
          <w:rFonts w:ascii="Palatino Linotype" w:eastAsia="Palatino Linotype" w:hAnsi="Palatino Linotype" w:cs="Palatino Linotype"/>
          <w:i/>
        </w:rPr>
        <w:t>XIII. Hacer del conocimiento de la instancia competente la probable responsabilidad por el incumplimiento de las obligaciones previstas en la presente Ley; y</w:t>
      </w:r>
    </w:p>
    <w:p w14:paraId="1BCE42C3" w14:textId="77777777" w:rsidR="00B54E6C" w:rsidRPr="00AA2DB9" w:rsidRDefault="00BE7FFA">
      <w:pPr>
        <w:spacing w:after="0"/>
        <w:ind w:left="851" w:right="901"/>
        <w:jc w:val="both"/>
      </w:pPr>
      <w:r w:rsidRPr="00AA2DB9">
        <w:rPr>
          <w:rFonts w:ascii="Palatino Linotype" w:eastAsia="Palatino Linotype" w:hAnsi="Palatino Linotype" w:cs="Palatino Linotype"/>
          <w:i/>
        </w:rPr>
        <w:t>XIV. Las demás que resulten necesarias para facilitar el acceso a la información y aquellas que se desprenden de la presente Ley y demás disposiciones jurídicas aplicables.</w:t>
      </w:r>
    </w:p>
    <w:p w14:paraId="52E3F2AE" w14:textId="77777777" w:rsidR="00B54E6C" w:rsidRPr="00AA2DB9" w:rsidRDefault="00BE7FFA">
      <w:pPr>
        <w:spacing w:after="0"/>
        <w:ind w:left="851" w:right="901"/>
        <w:jc w:val="both"/>
      </w:pPr>
      <w:r w:rsidRPr="00AA2DB9">
        <w:rPr>
          <w:rFonts w:ascii="Palatino Linotype" w:eastAsia="Palatino Linotype" w:hAnsi="Palatino Linotype" w:cs="Palatino Linotype"/>
          <w:i/>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DE1CDC3" w14:textId="77777777" w:rsidR="00B54E6C" w:rsidRPr="00AA2DB9" w:rsidRDefault="00BE7FFA">
      <w:pPr>
        <w:spacing w:after="0"/>
        <w:ind w:left="851" w:right="901"/>
        <w:jc w:val="both"/>
      </w:pPr>
      <w:r w:rsidRPr="00AA2DB9">
        <w:rPr>
          <w:rFonts w:ascii="Palatino Linotype" w:eastAsia="Palatino Linotype" w:hAnsi="Palatino Linotype" w:cs="Palatino Linotype"/>
          <w:i/>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2A9F6F6F" w14:textId="77777777" w:rsidR="00B54E6C" w:rsidRPr="00AA2DB9" w:rsidRDefault="00B54E6C"/>
    <w:p w14:paraId="4182B4A4" w14:textId="77777777" w:rsidR="00B54E6C" w:rsidRPr="00AA2DB9" w:rsidRDefault="00BE7FFA">
      <w:pPr>
        <w:spacing w:after="0"/>
        <w:ind w:left="851" w:right="901"/>
        <w:jc w:val="both"/>
      </w:pPr>
      <w:r w:rsidRPr="00AA2DB9">
        <w:rPr>
          <w:rFonts w:ascii="Palatino Linotype" w:eastAsia="Palatino Linotype" w:hAnsi="Palatino Linotype" w:cs="Palatino Linotype"/>
          <w:b/>
          <w:i/>
        </w:rPr>
        <w:t>Artículo 59</w:t>
      </w:r>
      <w:r w:rsidRPr="00AA2DB9">
        <w:rPr>
          <w:rFonts w:ascii="Palatino Linotype" w:eastAsia="Palatino Linotype" w:hAnsi="Palatino Linotype" w:cs="Palatino Linotype"/>
          <w:i/>
        </w:rPr>
        <w:t>. Los servidores públicos habilitados tendrán las funciones siguientes:</w:t>
      </w:r>
    </w:p>
    <w:p w14:paraId="4E58BDB6" w14:textId="77777777" w:rsidR="00B54E6C" w:rsidRPr="00AA2DB9" w:rsidRDefault="00BE7FFA">
      <w:pPr>
        <w:spacing w:after="0"/>
        <w:ind w:left="851" w:right="901"/>
        <w:jc w:val="both"/>
      </w:pPr>
      <w:r w:rsidRPr="00AA2DB9">
        <w:rPr>
          <w:rFonts w:ascii="Palatino Linotype" w:eastAsia="Palatino Linotype" w:hAnsi="Palatino Linotype" w:cs="Palatino Linotype"/>
          <w:i/>
        </w:rPr>
        <w:lastRenderedPageBreak/>
        <w:t>I. Localizar la información que le solicite la Unidad de Transparencia;</w:t>
      </w:r>
    </w:p>
    <w:p w14:paraId="3D72C98E" w14:textId="77777777" w:rsidR="00B54E6C" w:rsidRPr="00AA2DB9" w:rsidRDefault="00BE7FFA">
      <w:pPr>
        <w:spacing w:after="0"/>
        <w:ind w:left="851" w:right="901"/>
        <w:jc w:val="both"/>
      </w:pPr>
      <w:r w:rsidRPr="00AA2DB9">
        <w:rPr>
          <w:rFonts w:ascii="Palatino Linotype" w:eastAsia="Palatino Linotype" w:hAnsi="Palatino Linotype" w:cs="Palatino Linotype"/>
          <w:i/>
        </w:rPr>
        <w:t>II. Proporcionar la información que obre en los archivos y que le sea solicitada por la Unidad de Transparencia;</w:t>
      </w:r>
    </w:p>
    <w:p w14:paraId="77AB2FA3" w14:textId="77777777" w:rsidR="00B54E6C" w:rsidRPr="00AA2DB9" w:rsidRDefault="00BE7FFA">
      <w:pPr>
        <w:spacing w:after="0"/>
        <w:ind w:left="851" w:right="901"/>
        <w:jc w:val="both"/>
      </w:pPr>
      <w:r w:rsidRPr="00AA2DB9">
        <w:rPr>
          <w:rFonts w:ascii="Palatino Linotype" w:eastAsia="Palatino Linotype" w:hAnsi="Palatino Linotype" w:cs="Palatino Linotype"/>
          <w:i/>
        </w:rPr>
        <w:t>III. Apoyar a la Unidad de Transparencia en lo que esta le solicite para el cumplimiento de sus funciones;</w:t>
      </w:r>
    </w:p>
    <w:p w14:paraId="7D4F855C" w14:textId="77777777" w:rsidR="00B54E6C" w:rsidRPr="00AA2DB9" w:rsidRDefault="00BE7FFA">
      <w:pPr>
        <w:spacing w:after="0"/>
        <w:ind w:left="851" w:right="901"/>
        <w:jc w:val="both"/>
      </w:pPr>
      <w:r w:rsidRPr="00AA2DB9">
        <w:rPr>
          <w:rFonts w:ascii="Palatino Linotype" w:eastAsia="Palatino Linotype" w:hAnsi="Palatino Linotype" w:cs="Palatino Linotype"/>
          <w:i/>
        </w:rPr>
        <w:t>IV. Proporcionar a la Unidad de Transparencia, las modificaciones a la información pública de oficio que obre en su poder;</w:t>
      </w:r>
    </w:p>
    <w:p w14:paraId="6EBC1214" w14:textId="77777777" w:rsidR="00B54E6C" w:rsidRPr="00AA2DB9" w:rsidRDefault="00BE7FFA">
      <w:pPr>
        <w:spacing w:after="0"/>
        <w:ind w:left="851" w:right="901"/>
        <w:jc w:val="both"/>
      </w:pPr>
      <w:r w:rsidRPr="00AA2DB9">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400E8C9E" w14:textId="77777777" w:rsidR="00B54E6C" w:rsidRPr="00AA2DB9" w:rsidRDefault="00BE7FFA">
      <w:pPr>
        <w:spacing w:after="0"/>
        <w:ind w:left="851" w:right="901"/>
        <w:jc w:val="both"/>
      </w:pPr>
      <w:r w:rsidRPr="00AA2DB9">
        <w:rPr>
          <w:rFonts w:ascii="Palatino Linotype" w:eastAsia="Palatino Linotype" w:hAnsi="Palatino Linotype" w:cs="Palatino Linotype"/>
          <w:i/>
        </w:rPr>
        <w:t>VI. Verificar, una vez analizado el contenido de la información, que no se encuentre en los supuestos de información clasificada; y</w:t>
      </w:r>
    </w:p>
    <w:p w14:paraId="09354CEA" w14:textId="77777777" w:rsidR="00B54E6C" w:rsidRPr="00AA2DB9" w:rsidRDefault="00BE7FFA">
      <w:pPr>
        <w:spacing w:after="0"/>
        <w:ind w:left="851" w:right="901"/>
        <w:jc w:val="both"/>
      </w:pPr>
      <w:r w:rsidRPr="00AA2DB9">
        <w:rPr>
          <w:rFonts w:ascii="Palatino Linotype" w:eastAsia="Palatino Linotype" w:hAnsi="Palatino Linotype" w:cs="Palatino Linotype"/>
          <w:i/>
        </w:rPr>
        <w:t>VII. Dar cuenta a la Unidad de Transparencia del vencimiento de los plazos de reserva.</w:t>
      </w:r>
    </w:p>
    <w:p w14:paraId="5CD4535F" w14:textId="77777777" w:rsidR="00B54E6C" w:rsidRPr="00AA2DB9" w:rsidRDefault="00B54E6C"/>
    <w:p w14:paraId="588F3D59" w14:textId="77777777" w:rsidR="00B54E6C" w:rsidRPr="00AA2DB9" w:rsidRDefault="00BE7FFA">
      <w:pPr>
        <w:spacing w:after="0"/>
        <w:ind w:left="851" w:right="901"/>
        <w:jc w:val="both"/>
      </w:pPr>
      <w:r w:rsidRPr="00AA2DB9">
        <w:rPr>
          <w:rFonts w:ascii="Palatino Linotype" w:eastAsia="Palatino Linotype" w:hAnsi="Palatino Linotype" w:cs="Palatino Linotype"/>
          <w:b/>
          <w:i/>
        </w:rPr>
        <w:t>Artículo 162</w:t>
      </w:r>
      <w:r w:rsidRPr="00AA2DB9">
        <w:rPr>
          <w:rFonts w:ascii="Palatino Linotype" w:eastAsia="Palatino Linotype" w:hAnsi="Palatino Linotype" w:cs="Palatino Linotype"/>
          <w:i/>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A31775F" w14:textId="77777777" w:rsidR="00B54E6C" w:rsidRPr="00AA2DB9" w:rsidRDefault="00BE7FFA">
      <w:pPr>
        <w:spacing w:after="0"/>
        <w:ind w:left="851" w:right="901"/>
        <w:jc w:val="both"/>
      </w:pPr>
      <w:r w:rsidRPr="00AA2DB9">
        <w:rPr>
          <w:rFonts w:ascii="Palatino Linotype" w:eastAsia="Palatino Linotype" w:hAnsi="Palatino Linotype" w:cs="Palatino Linotype"/>
          <w:i/>
        </w:rPr>
        <w:t>(Énfasis añadido)</w:t>
      </w:r>
    </w:p>
    <w:p w14:paraId="26BD2A8A" w14:textId="77777777" w:rsidR="00B54E6C" w:rsidRPr="00AA2DB9" w:rsidRDefault="00B54E6C">
      <w:pPr>
        <w:spacing w:after="0" w:line="360" w:lineRule="auto"/>
        <w:jc w:val="both"/>
        <w:rPr>
          <w:rFonts w:ascii="Palatino Linotype" w:eastAsia="Palatino Linotype" w:hAnsi="Palatino Linotype" w:cs="Palatino Linotype"/>
          <w:sz w:val="24"/>
          <w:szCs w:val="24"/>
        </w:rPr>
      </w:pPr>
    </w:p>
    <w:p w14:paraId="4215BE5C" w14:textId="77777777" w:rsidR="00B54E6C" w:rsidRPr="00AA2DB9" w:rsidRDefault="00BE7FFA">
      <w:pPr>
        <w:spacing w:after="0" w:line="360" w:lineRule="auto"/>
        <w:jc w:val="both"/>
        <w:rPr>
          <w:sz w:val="24"/>
          <w:szCs w:val="24"/>
        </w:rPr>
      </w:pPr>
      <w:r w:rsidRPr="00AA2DB9">
        <w:rPr>
          <w:rFonts w:ascii="Palatino Linotype" w:eastAsia="Palatino Linotype" w:hAnsi="Palatino Linotype" w:cs="Palatino Linotype"/>
          <w:sz w:val="24"/>
          <w:szCs w:val="24"/>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AA2DB9">
        <w:rPr>
          <w:rFonts w:ascii="Palatino Linotype" w:eastAsia="Palatino Linotype" w:hAnsi="Palatino Linotype" w:cs="Palatino Linotype"/>
          <w:b/>
          <w:sz w:val="24"/>
          <w:szCs w:val="24"/>
        </w:rPr>
        <w:t>EL SUJETO OBLIGADO</w:t>
      </w:r>
      <w:r w:rsidRPr="00AA2DB9">
        <w:rPr>
          <w:rFonts w:ascii="Palatino Linotype" w:eastAsia="Palatino Linotype" w:hAnsi="Palatino Linotype" w:cs="Palatino Linotype"/>
          <w:sz w:val="24"/>
          <w:szCs w:val="24"/>
        </w:rPr>
        <w:t xml:space="preserve"> y los solicitantes, y tiene bajo su responsabilidad el tramitar internamente la solicitud de información.</w:t>
      </w:r>
    </w:p>
    <w:p w14:paraId="57349B2C" w14:textId="77777777" w:rsidR="00B54E6C" w:rsidRPr="00AA2DB9" w:rsidRDefault="00BE7FFA">
      <w:pPr>
        <w:spacing w:after="0" w:line="360" w:lineRule="auto"/>
        <w:jc w:val="both"/>
        <w:rPr>
          <w:sz w:val="24"/>
          <w:szCs w:val="24"/>
        </w:rPr>
      </w:pPr>
      <w:r w:rsidRPr="00AA2DB9">
        <w:rPr>
          <w:rFonts w:ascii="Palatino Linotype" w:eastAsia="Palatino Linotype" w:hAnsi="Palatino Linotype" w:cs="Palatino Linotype"/>
          <w:sz w:val="24"/>
          <w:szCs w:val="24"/>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AA2DB9">
        <w:rPr>
          <w:rFonts w:ascii="Palatino Linotype" w:eastAsia="Palatino Linotype" w:hAnsi="Palatino Linotype" w:cs="Palatino Linotype"/>
          <w:b/>
          <w:sz w:val="24"/>
          <w:szCs w:val="24"/>
        </w:rPr>
        <w:t xml:space="preserve">SUJETO OBLIGADO; </w:t>
      </w:r>
      <w:r w:rsidRPr="00AA2DB9">
        <w:rPr>
          <w:rFonts w:ascii="Palatino Linotype" w:eastAsia="Palatino Linotype" w:hAnsi="Palatino Linotype" w:cs="Palatino Linotype"/>
          <w:sz w:val="24"/>
          <w:szCs w:val="24"/>
        </w:rPr>
        <w:t xml:space="preserve">es por ello que, debe turnar la solicitud a todas las áreas que </w:t>
      </w:r>
      <w:r w:rsidRPr="00AA2DB9">
        <w:rPr>
          <w:rFonts w:ascii="Palatino Linotype" w:eastAsia="Palatino Linotype" w:hAnsi="Palatino Linotype" w:cs="Palatino Linotype"/>
          <w:sz w:val="24"/>
          <w:szCs w:val="24"/>
        </w:rPr>
        <w:lastRenderedPageBreak/>
        <w:t>pudieran generar, administrar o poseer la información requerida por la particular; pues tienen como función, buscar, localizar y poseer la información, así como entregarla.</w:t>
      </w:r>
    </w:p>
    <w:p w14:paraId="1831D954" w14:textId="77777777" w:rsidR="00B54E6C" w:rsidRPr="00AA2DB9" w:rsidRDefault="00B54E6C">
      <w:pPr>
        <w:spacing w:line="360" w:lineRule="auto"/>
        <w:rPr>
          <w:sz w:val="24"/>
          <w:szCs w:val="24"/>
        </w:rPr>
      </w:pPr>
    </w:p>
    <w:p w14:paraId="4B6B2609" w14:textId="77777777" w:rsidR="00B54E6C" w:rsidRPr="00AA2DB9" w:rsidRDefault="00BE7FFA">
      <w:pPr>
        <w:spacing w:after="0" w:line="360" w:lineRule="auto"/>
        <w:jc w:val="both"/>
        <w:rPr>
          <w:sz w:val="24"/>
          <w:szCs w:val="24"/>
        </w:rPr>
      </w:pPr>
      <w:r w:rsidRPr="00AA2DB9">
        <w:rPr>
          <w:rFonts w:ascii="Palatino Linotype" w:eastAsia="Palatino Linotype" w:hAnsi="Palatino Linotype" w:cs="Palatino Linotype"/>
          <w:sz w:val="24"/>
          <w:szCs w:val="24"/>
        </w:rPr>
        <w:t>Es así que, le corresponde al Titular de la Unidad de Transparencia el garantizar que las solicitudes se turnen a las áreas competentes que puedan contar con la información, con el objeto de que se realice una búsqueda exhaustiva y razonable de la misma. </w:t>
      </w:r>
    </w:p>
    <w:p w14:paraId="689EFBC9" w14:textId="77777777" w:rsidR="00B54E6C" w:rsidRPr="00AA2DB9" w:rsidRDefault="00B54E6C">
      <w:pPr>
        <w:spacing w:after="0" w:line="360" w:lineRule="auto"/>
        <w:jc w:val="both"/>
        <w:rPr>
          <w:sz w:val="24"/>
          <w:szCs w:val="24"/>
        </w:rPr>
      </w:pPr>
    </w:p>
    <w:p w14:paraId="362E4A07" w14:textId="77777777" w:rsidR="00B54E6C" w:rsidRPr="00AA2DB9" w:rsidRDefault="00BE7FFA">
      <w:pP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Por lo anterior, es de destacar que de las documentales que integran el expediente electrónico se advierte que si bien, el Titular de la Unidad de Transparencia turnó la solicitud de manera enunciativa más no limitativa a la Dirección General de Servicios Públicos; sin embargo, la misma establece que otra área puede conocer de la información solicitada. </w:t>
      </w:r>
    </w:p>
    <w:p w14:paraId="28DAB99F" w14:textId="77777777" w:rsidR="00B54E6C" w:rsidRPr="00AA2DB9" w:rsidRDefault="00BE7FFA">
      <w:pPr>
        <w:widowControl w:val="0"/>
        <w:pBdr>
          <w:top w:val="nil"/>
          <w:left w:val="nil"/>
          <w:bottom w:val="nil"/>
          <w:right w:val="nil"/>
          <w:between w:val="nil"/>
        </w:pBdr>
        <w:spacing w:before="200" w:after="200" w:line="360" w:lineRule="auto"/>
        <w:jc w:val="both"/>
        <w:rPr>
          <w:rFonts w:ascii="Palatino Linotype" w:eastAsia="Palatino Linotype" w:hAnsi="Palatino Linotype" w:cs="Palatino Linotype"/>
          <w:b/>
          <w:color w:val="000000"/>
          <w:sz w:val="24"/>
          <w:szCs w:val="24"/>
        </w:rPr>
      </w:pPr>
      <w:r w:rsidRPr="00AA2DB9">
        <w:rPr>
          <w:rFonts w:ascii="Palatino Linotype" w:eastAsia="Palatino Linotype" w:hAnsi="Palatino Linotype" w:cs="Palatino Linotype"/>
          <w:sz w:val="24"/>
          <w:szCs w:val="24"/>
        </w:rPr>
        <w:t xml:space="preserve">Así también, es importante precisar, que si bien </w:t>
      </w:r>
      <w:r w:rsidRPr="00AA2DB9">
        <w:rPr>
          <w:rFonts w:ascii="Palatino Linotype" w:eastAsia="Palatino Linotype" w:hAnsi="Palatino Linotype" w:cs="Palatino Linotype"/>
          <w:b/>
          <w:sz w:val="24"/>
          <w:szCs w:val="24"/>
        </w:rPr>
        <w:t>EL SUJETO OBLIGADO</w:t>
      </w:r>
      <w:r w:rsidRPr="00AA2DB9">
        <w:rPr>
          <w:rFonts w:ascii="Palatino Linotype" w:eastAsia="Palatino Linotype" w:hAnsi="Palatino Linotype" w:cs="Palatino Linotype"/>
          <w:sz w:val="24"/>
          <w:szCs w:val="24"/>
        </w:rPr>
        <w:t xml:space="preserve"> refiere que la administración de los panteones se lleva a cabo mediante sistemas normativos internos y por tanto la información solicitada no obra dentro de sus archivos, el mismo, </w:t>
      </w:r>
      <w:r w:rsidRPr="00AA2DB9">
        <w:rPr>
          <w:rFonts w:ascii="Palatino Linotype" w:eastAsia="Palatino Linotype" w:hAnsi="Palatino Linotype" w:cs="Palatino Linotype"/>
          <w:color w:val="000000"/>
          <w:sz w:val="24"/>
          <w:szCs w:val="24"/>
        </w:rPr>
        <w:t>en su respuesta refiere que el área que pudiera conocer de dicha información es la Dirección de Participación Ciudadana misma que depende de la Secretaría de Gobierno como se puede apreciar en la imagen que se inserta a continuación, obtenida del portal de IPOMEX</w:t>
      </w:r>
      <w:r w:rsidRPr="00AA2DB9">
        <w:rPr>
          <w:rFonts w:ascii="Palatino Linotype" w:eastAsia="Palatino Linotype" w:hAnsi="Palatino Linotype" w:cs="Palatino Linotype"/>
          <w:color w:val="000000"/>
          <w:sz w:val="24"/>
          <w:szCs w:val="24"/>
          <w:vertAlign w:val="superscript"/>
        </w:rPr>
        <w:footnoteReference w:id="4"/>
      </w:r>
      <w:r w:rsidRPr="00AA2DB9">
        <w:rPr>
          <w:rFonts w:ascii="Palatino Linotype" w:eastAsia="Palatino Linotype" w:hAnsi="Palatino Linotype" w:cs="Palatino Linotype"/>
          <w:color w:val="000000"/>
          <w:sz w:val="24"/>
          <w:szCs w:val="24"/>
        </w:rPr>
        <w:t xml:space="preserve"> del </w:t>
      </w:r>
      <w:r w:rsidRPr="00AA2DB9">
        <w:rPr>
          <w:rFonts w:ascii="Palatino Linotype" w:eastAsia="Palatino Linotype" w:hAnsi="Palatino Linotype" w:cs="Palatino Linotype"/>
          <w:b/>
          <w:color w:val="000000"/>
          <w:sz w:val="24"/>
          <w:szCs w:val="24"/>
        </w:rPr>
        <w:t>SUJETO OBLIGADO:</w:t>
      </w:r>
    </w:p>
    <w:p w14:paraId="6A0FE2C0" w14:textId="77777777" w:rsidR="00B54E6C" w:rsidRPr="00AA2DB9" w:rsidRDefault="00BE7FFA">
      <w:pPr>
        <w:widowControl w:val="0"/>
        <w:pBdr>
          <w:top w:val="nil"/>
          <w:left w:val="nil"/>
          <w:bottom w:val="nil"/>
          <w:right w:val="nil"/>
          <w:between w:val="nil"/>
        </w:pBdr>
        <w:spacing w:before="200" w:after="200" w:line="360" w:lineRule="auto"/>
        <w:jc w:val="center"/>
        <w:rPr>
          <w:rFonts w:ascii="Palatino Linotype" w:eastAsia="Palatino Linotype" w:hAnsi="Palatino Linotype" w:cs="Palatino Linotype"/>
          <w:sz w:val="24"/>
          <w:szCs w:val="24"/>
        </w:rPr>
      </w:pPr>
      <w:r w:rsidRPr="00AA2DB9">
        <w:rPr>
          <w:rFonts w:ascii="Palatino Linotype" w:eastAsia="Palatino Linotype" w:hAnsi="Palatino Linotype" w:cs="Palatino Linotype"/>
          <w:noProof/>
          <w:sz w:val="24"/>
          <w:szCs w:val="24"/>
        </w:rPr>
        <w:lastRenderedPageBreak/>
        <w:drawing>
          <wp:inline distT="0" distB="0" distL="0" distR="0" wp14:anchorId="689569D7" wp14:editId="470A43D5">
            <wp:extent cx="4891120" cy="1951589"/>
            <wp:effectExtent l="0" t="0" r="0" b="0"/>
            <wp:docPr id="6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4891120" cy="1951589"/>
                    </a:xfrm>
                    <a:prstGeom prst="rect">
                      <a:avLst/>
                    </a:prstGeom>
                    <a:ln/>
                  </pic:spPr>
                </pic:pic>
              </a:graphicData>
            </a:graphic>
          </wp:inline>
        </w:drawing>
      </w:r>
      <w:r w:rsidRPr="00AA2DB9">
        <w:rPr>
          <w:noProof/>
        </w:rPr>
        <mc:AlternateContent>
          <mc:Choice Requires="wps">
            <w:drawing>
              <wp:anchor distT="0" distB="0" distL="114300" distR="114300" simplePos="0" relativeHeight="251659264" behindDoc="0" locked="0" layoutInCell="1" hidden="0" allowOverlap="1" wp14:anchorId="6FD91D57" wp14:editId="77478013">
                <wp:simplePos x="0" y="0"/>
                <wp:positionH relativeFrom="column">
                  <wp:posOffset>711200</wp:posOffset>
                </wp:positionH>
                <wp:positionV relativeFrom="paragraph">
                  <wp:posOffset>1485900</wp:posOffset>
                </wp:positionV>
                <wp:extent cx="3571875" cy="438150"/>
                <wp:effectExtent l="0" t="0" r="0" b="0"/>
                <wp:wrapNone/>
                <wp:docPr id="60" name="Rectángulo 60"/>
                <wp:cNvGraphicFramePr/>
                <a:graphic xmlns:a="http://schemas.openxmlformats.org/drawingml/2006/main">
                  <a:graphicData uri="http://schemas.microsoft.com/office/word/2010/wordprocessingShape">
                    <wps:wsp>
                      <wps:cNvSpPr/>
                      <wps:spPr>
                        <a:xfrm>
                          <a:off x="3598163" y="3599025"/>
                          <a:ext cx="3495675" cy="361950"/>
                        </a:xfrm>
                        <a:prstGeom prst="rect">
                          <a:avLst/>
                        </a:prstGeom>
                        <a:noFill/>
                        <a:ln w="19050" cap="flat" cmpd="sng">
                          <a:solidFill>
                            <a:srgbClr val="FF0000"/>
                          </a:solidFill>
                          <a:prstDash val="solid"/>
                          <a:miter lim="800000"/>
                          <a:headEnd type="none" w="sm" len="sm"/>
                          <a:tailEnd type="none" w="sm" len="sm"/>
                        </a:ln>
                      </wps:spPr>
                      <wps:txbx>
                        <w:txbxContent>
                          <w:p w14:paraId="074DE81D" w14:textId="77777777" w:rsidR="00AA2DB9" w:rsidRDefault="00AA2DB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FD91D57" id="Rectángulo 60" o:spid="_x0000_s1027" style="position:absolute;left:0;text-align:left;margin-left:56pt;margin-top:117pt;width:281.2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" filled="f" strokecolor="red" strokeweight="1.5pt">
                <v:stroke startarrowwidth="narrow" startarrowlength="short" endarrowwidth="narrow" endarrowlength="short"/>
                <v:textbox inset="2.53958mm,2.53958mm,2.53958mm,2.53958mm">
                  <w:txbxContent>
                    <w:p w14:paraId="074DE81D" w14:textId="77777777" w:rsidR="00AA2DB9" w:rsidRDefault="00AA2DB9">
                      <w:pPr>
                        <w:spacing w:after="0" w:line="240" w:lineRule="auto"/>
                        <w:textDirection w:val="btLr"/>
                      </w:pPr>
                    </w:p>
                  </w:txbxContent>
                </v:textbox>
              </v:rect>
            </w:pict>
          </mc:Fallback>
        </mc:AlternateContent>
      </w:r>
    </w:p>
    <w:p w14:paraId="460BFD92" w14:textId="77777777" w:rsidR="00B54E6C" w:rsidRPr="00AA2DB9" w:rsidRDefault="00B54E6C">
      <w:pPr>
        <w:pBdr>
          <w:top w:val="nil"/>
          <w:left w:val="nil"/>
          <w:bottom w:val="nil"/>
          <w:right w:val="nil"/>
          <w:between w:val="nil"/>
        </w:pBdr>
        <w:spacing w:after="0" w:line="360" w:lineRule="auto"/>
        <w:jc w:val="center"/>
        <w:rPr>
          <w:rFonts w:ascii="Palatino Linotype" w:eastAsia="Palatino Linotype" w:hAnsi="Palatino Linotype" w:cs="Palatino Linotype"/>
          <w:color w:val="000000"/>
        </w:rPr>
      </w:pPr>
    </w:p>
    <w:p w14:paraId="550B9916" w14:textId="77777777" w:rsidR="00B54E6C" w:rsidRPr="00AA2DB9" w:rsidRDefault="00BE7FF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A2DB9">
        <w:rPr>
          <w:rFonts w:ascii="Palatino Linotype" w:eastAsia="Palatino Linotype" w:hAnsi="Palatino Linotype" w:cs="Palatino Linotype"/>
          <w:color w:val="000000"/>
          <w:sz w:val="24"/>
          <w:szCs w:val="24"/>
        </w:rPr>
        <w:t>En atención a lo anterior, conviene citar “EL REGLAMENTO ORGÁNICO DE LA ADMINISTRACIÓN PÚBLICA DE NAUCALPAN DE JUÁREZ, MÉXICO”, el cual a la letra señala:</w:t>
      </w:r>
    </w:p>
    <w:p w14:paraId="38FCD309" w14:textId="77777777" w:rsidR="00B54E6C" w:rsidRPr="00AA2DB9" w:rsidRDefault="00BE7FFA">
      <w:pPr>
        <w:pBdr>
          <w:top w:val="nil"/>
          <w:left w:val="nil"/>
          <w:bottom w:val="nil"/>
          <w:right w:val="nil"/>
          <w:between w:val="nil"/>
        </w:pBdr>
        <w:spacing w:after="280" w:line="240" w:lineRule="auto"/>
        <w:ind w:left="851" w:right="899"/>
        <w:jc w:val="both"/>
        <w:rPr>
          <w:rFonts w:ascii="Palatino Linotype" w:eastAsia="Palatino Linotype" w:hAnsi="Palatino Linotype" w:cs="Palatino Linotype"/>
          <w:b/>
          <w:i/>
          <w:color w:val="000000"/>
        </w:rPr>
      </w:pPr>
      <w:r w:rsidRPr="00AA2DB9">
        <w:rPr>
          <w:rFonts w:ascii="Palatino Linotype" w:eastAsia="Palatino Linotype" w:hAnsi="Palatino Linotype" w:cs="Palatino Linotype"/>
          <w:b/>
          <w:i/>
          <w:color w:val="000000"/>
        </w:rPr>
        <w:t xml:space="preserve">LIBRO DÉCIMO </w:t>
      </w:r>
    </w:p>
    <w:p w14:paraId="5638C547" w14:textId="77777777" w:rsidR="00B54E6C" w:rsidRPr="00AA2DB9" w:rsidRDefault="00BE7FFA">
      <w:pPr>
        <w:pBdr>
          <w:top w:val="nil"/>
          <w:left w:val="nil"/>
          <w:bottom w:val="nil"/>
          <w:right w:val="nil"/>
          <w:between w:val="nil"/>
        </w:pBdr>
        <w:spacing w:after="280" w:line="240" w:lineRule="auto"/>
        <w:ind w:left="851" w:right="899"/>
        <w:jc w:val="both"/>
        <w:rPr>
          <w:rFonts w:ascii="Palatino Linotype" w:eastAsia="Palatino Linotype" w:hAnsi="Palatino Linotype" w:cs="Palatino Linotype"/>
          <w:b/>
          <w:i/>
          <w:color w:val="000000"/>
        </w:rPr>
      </w:pPr>
      <w:r w:rsidRPr="00AA2DB9">
        <w:rPr>
          <w:rFonts w:ascii="Palatino Linotype" w:eastAsia="Palatino Linotype" w:hAnsi="Palatino Linotype" w:cs="Palatino Linotype"/>
          <w:b/>
          <w:i/>
          <w:color w:val="000000"/>
        </w:rPr>
        <w:t xml:space="preserve">DE LA SECRETARIA DE GOBIERNO </w:t>
      </w:r>
    </w:p>
    <w:p w14:paraId="5AF519CC" w14:textId="77777777" w:rsidR="00B54E6C" w:rsidRPr="00AA2DB9" w:rsidRDefault="00BE7FFA">
      <w:pPr>
        <w:pBdr>
          <w:top w:val="nil"/>
          <w:left w:val="nil"/>
          <w:bottom w:val="nil"/>
          <w:right w:val="nil"/>
          <w:between w:val="nil"/>
        </w:pBdr>
        <w:spacing w:after="280" w:line="240" w:lineRule="auto"/>
        <w:ind w:left="851" w:right="899"/>
        <w:jc w:val="both"/>
        <w:rPr>
          <w:rFonts w:ascii="Palatino Linotype" w:eastAsia="Palatino Linotype" w:hAnsi="Palatino Linotype" w:cs="Palatino Linotype"/>
          <w:b/>
          <w:i/>
          <w:color w:val="000000"/>
        </w:rPr>
      </w:pPr>
      <w:r w:rsidRPr="00AA2DB9">
        <w:rPr>
          <w:rFonts w:ascii="Palatino Linotype" w:eastAsia="Palatino Linotype" w:hAnsi="Palatino Linotype" w:cs="Palatino Linotype"/>
          <w:b/>
          <w:i/>
          <w:color w:val="000000"/>
        </w:rPr>
        <w:t xml:space="preserve">TITULO I </w:t>
      </w:r>
    </w:p>
    <w:p w14:paraId="07EB7B42" w14:textId="77777777" w:rsidR="00B54E6C" w:rsidRPr="00AA2DB9" w:rsidRDefault="00BE7FFA">
      <w:pPr>
        <w:pBdr>
          <w:top w:val="nil"/>
          <w:left w:val="nil"/>
          <w:bottom w:val="nil"/>
          <w:right w:val="nil"/>
          <w:between w:val="nil"/>
        </w:pBdr>
        <w:spacing w:after="280" w:line="240" w:lineRule="auto"/>
        <w:ind w:left="851" w:right="899"/>
        <w:jc w:val="both"/>
        <w:rPr>
          <w:rFonts w:ascii="Palatino Linotype" w:eastAsia="Palatino Linotype" w:hAnsi="Palatino Linotype" w:cs="Palatino Linotype"/>
          <w:b/>
          <w:i/>
          <w:color w:val="000000"/>
        </w:rPr>
      </w:pPr>
      <w:r w:rsidRPr="00AA2DB9">
        <w:rPr>
          <w:rFonts w:ascii="Palatino Linotype" w:eastAsia="Palatino Linotype" w:hAnsi="Palatino Linotype" w:cs="Palatino Linotype"/>
          <w:b/>
          <w:i/>
          <w:color w:val="000000"/>
        </w:rPr>
        <w:t xml:space="preserve">DE LAS ATRIBUCIONES </w:t>
      </w:r>
    </w:p>
    <w:p w14:paraId="6FE445C6" w14:textId="77777777" w:rsidR="00B54E6C" w:rsidRPr="00AA2DB9" w:rsidRDefault="00BE7FFA">
      <w:pPr>
        <w:pBdr>
          <w:top w:val="nil"/>
          <w:left w:val="nil"/>
          <w:bottom w:val="nil"/>
          <w:right w:val="nil"/>
          <w:between w:val="nil"/>
        </w:pBdr>
        <w:spacing w:after="280" w:line="240" w:lineRule="auto"/>
        <w:ind w:left="851" w:right="899"/>
        <w:jc w:val="both"/>
        <w:rPr>
          <w:rFonts w:ascii="Palatino Linotype" w:eastAsia="Palatino Linotype" w:hAnsi="Palatino Linotype" w:cs="Palatino Linotype"/>
          <w:i/>
          <w:color w:val="000000"/>
        </w:rPr>
      </w:pPr>
      <w:r w:rsidRPr="00AA2DB9">
        <w:rPr>
          <w:rFonts w:ascii="Palatino Linotype" w:eastAsia="Palatino Linotype" w:hAnsi="Palatino Linotype" w:cs="Palatino Linotype"/>
          <w:b/>
          <w:i/>
          <w:color w:val="000000"/>
        </w:rPr>
        <w:t>Artículo 10.1.-</w:t>
      </w:r>
      <w:r w:rsidRPr="00AA2DB9">
        <w:rPr>
          <w:rFonts w:ascii="Palatino Linotype" w:eastAsia="Palatino Linotype" w:hAnsi="Palatino Linotype" w:cs="Palatino Linotype"/>
          <w:i/>
          <w:color w:val="000000"/>
        </w:rPr>
        <w:t xml:space="preserve"> En cumplimiento de sus objetivos, la Secretaría tendrá las siguientes atribuciones:</w:t>
      </w:r>
    </w:p>
    <w:p w14:paraId="2355C2FA" w14:textId="50CF1AC8" w:rsidR="00B54E6C" w:rsidRDefault="00BE7FFA">
      <w:pPr>
        <w:pBdr>
          <w:top w:val="nil"/>
          <w:left w:val="nil"/>
          <w:bottom w:val="nil"/>
          <w:right w:val="nil"/>
          <w:between w:val="nil"/>
        </w:pBdr>
        <w:spacing w:after="280"/>
        <w:ind w:left="851" w:right="899"/>
        <w:jc w:val="both"/>
        <w:rPr>
          <w:rFonts w:ascii="Palatino Linotype" w:eastAsia="Palatino Linotype" w:hAnsi="Palatino Linotype" w:cs="Palatino Linotype"/>
          <w:i/>
          <w:color w:val="000000"/>
        </w:rPr>
      </w:pPr>
      <w:r w:rsidRPr="00AA2DB9">
        <w:rPr>
          <w:rFonts w:ascii="Palatino Linotype" w:eastAsia="Palatino Linotype" w:hAnsi="Palatino Linotype" w:cs="Palatino Linotype"/>
          <w:b/>
          <w:i/>
          <w:color w:val="000000"/>
        </w:rPr>
        <w:t>III.</w:t>
      </w:r>
      <w:r w:rsidRPr="00AA2DB9">
        <w:rPr>
          <w:rFonts w:ascii="Palatino Linotype" w:eastAsia="Palatino Linotype" w:hAnsi="Palatino Linotype" w:cs="Palatino Linotype"/>
          <w:i/>
          <w:color w:val="000000"/>
        </w:rPr>
        <w:t xml:space="preserve"> Conducir, siempre que no esté conferida esta facultad a otras dependencias, las relaciones con otros gobiernos municipales, con dependencias de los órdenes de gobierno federal y estatal, y de sus respectivos poderes legislativos; con los partidos políticos, iglesias o agrupaciones religiosas, organizaciones sociales e instituciones de la sociedad civil, así como con los Comités de Participación Ciudadana y autoridades auxiliares.</w:t>
      </w:r>
    </w:p>
    <w:p w14:paraId="344354FB" w14:textId="77777777" w:rsidR="007D7113" w:rsidRPr="00AA2DB9" w:rsidRDefault="007D7113">
      <w:pPr>
        <w:pBdr>
          <w:top w:val="nil"/>
          <w:left w:val="nil"/>
          <w:bottom w:val="nil"/>
          <w:right w:val="nil"/>
          <w:between w:val="nil"/>
        </w:pBdr>
        <w:spacing w:after="280"/>
        <w:ind w:left="851" w:right="899"/>
        <w:jc w:val="both"/>
        <w:rPr>
          <w:rFonts w:ascii="Palatino Linotype" w:eastAsia="Palatino Linotype" w:hAnsi="Palatino Linotype" w:cs="Palatino Linotype"/>
          <w:i/>
          <w:color w:val="000000"/>
        </w:rPr>
      </w:pPr>
    </w:p>
    <w:p w14:paraId="2C25C903" w14:textId="77777777" w:rsidR="00B54E6C" w:rsidRPr="00AA2DB9" w:rsidRDefault="00BE7FFA">
      <w:pPr>
        <w:pBdr>
          <w:top w:val="nil"/>
          <w:left w:val="nil"/>
          <w:bottom w:val="nil"/>
          <w:right w:val="nil"/>
          <w:between w:val="nil"/>
        </w:pBdr>
        <w:spacing w:after="280"/>
        <w:ind w:left="851" w:right="899"/>
        <w:jc w:val="both"/>
        <w:rPr>
          <w:rFonts w:ascii="Palatino Linotype" w:eastAsia="Palatino Linotype" w:hAnsi="Palatino Linotype" w:cs="Palatino Linotype"/>
          <w:b/>
          <w:i/>
          <w:color w:val="000000"/>
        </w:rPr>
      </w:pPr>
      <w:r w:rsidRPr="00AA2DB9">
        <w:rPr>
          <w:rFonts w:ascii="Palatino Linotype" w:eastAsia="Palatino Linotype" w:hAnsi="Palatino Linotype" w:cs="Palatino Linotype"/>
          <w:b/>
          <w:i/>
          <w:color w:val="000000"/>
        </w:rPr>
        <w:lastRenderedPageBreak/>
        <w:t xml:space="preserve">CAPITULO SÉPTIMO </w:t>
      </w:r>
    </w:p>
    <w:p w14:paraId="409D49E9" w14:textId="77777777" w:rsidR="00B54E6C" w:rsidRPr="00AA2DB9" w:rsidRDefault="00BE7FFA">
      <w:pPr>
        <w:pBdr>
          <w:top w:val="nil"/>
          <w:left w:val="nil"/>
          <w:bottom w:val="nil"/>
          <w:right w:val="nil"/>
          <w:between w:val="nil"/>
        </w:pBdr>
        <w:spacing w:after="280"/>
        <w:ind w:left="851" w:right="899"/>
        <w:jc w:val="both"/>
        <w:rPr>
          <w:rFonts w:ascii="Palatino Linotype" w:eastAsia="Palatino Linotype" w:hAnsi="Palatino Linotype" w:cs="Palatino Linotype"/>
          <w:b/>
          <w:i/>
          <w:color w:val="000000"/>
        </w:rPr>
      </w:pPr>
      <w:r w:rsidRPr="00AA2DB9">
        <w:rPr>
          <w:rFonts w:ascii="Palatino Linotype" w:eastAsia="Palatino Linotype" w:hAnsi="Palatino Linotype" w:cs="Palatino Linotype"/>
          <w:b/>
          <w:i/>
          <w:color w:val="000000"/>
        </w:rPr>
        <w:t>DE LA DIRECCION DE PARTICIPACION CIUDADANA</w:t>
      </w:r>
    </w:p>
    <w:p w14:paraId="6D2956F8" w14:textId="77777777" w:rsidR="00B54E6C" w:rsidRPr="00AA2DB9" w:rsidRDefault="00BE7FFA">
      <w:pPr>
        <w:pBdr>
          <w:top w:val="nil"/>
          <w:left w:val="nil"/>
          <w:bottom w:val="nil"/>
          <w:right w:val="nil"/>
          <w:between w:val="nil"/>
        </w:pBdr>
        <w:spacing w:after="280"/>
        <w:ind w:left="851" w:right="899"/>
        <w:jc w:val="both"/>
        <w:rPr>
          <w:rFonts w:ascii="Palatino Linotype" w:eastAsia="Palatino Linotype" w:hAnsi="Palatino Linotype" w:cs="Palatino Linotype"/>
          <w:i/>
          <w:color w:val="000000"/>
        </w:rPr>
      </w:pPr>
      <w:r w:rsidRPr="00AA2DB9">
        <w:rPr>
          <w:rFonts w:ascii="Palatino Linotype" w:eastAsia="Palatino Linotype" w:hAnsi="Palatino Linotype" w:cs="Palatino Linotype"/>
          <w:b/>
          <w:i/>
          <w:color w:val="000000"/>
        </w:rPr>
        <w:t>Artículo 10.59</w:t>
      </w:r>
      <w:r w:rsidRPr="00AA2DB9">
        <w:rPr>
          <w:rFonts w:ascii="Palatino Linotype" w:eastAsia="Palatino Linotype" w:hAnsi="Palatino Linotype" w:cs="Palatino Linotype"/>
          <w:i/>
          <w:color w:val="000000"/>
        </w:rPr>
        <w:t>.- Corresponde a la Dirección de Participación Ciudadana, las siguientes atribuciones</w:t>
      </w:r>
    </w:p>
    <w:p w14:paraId="65FA5470" w14:textId="77777777" w:rsidR="00B54E6C" w:rsidRPr="00AA2DB9" w:rsidRDefault="00BE7FFA">
      <w:pPr>
        <w:pBdr>
          <w:top w:val="nil"/>
          <w:left w:val="nil"/>
          <w:bottom w:val="nil"/>
          <w:right w:val="nil"/>
          <w:between w:val="nil"/>
        </w:pBdr>
        <w:spacing w:after="280"/>
        <w:ind w:left="851" w:right="899"/>
        <w:jc w:val="both"/>
        <w:rPr>
          <w:rFonts w:ascii="Palatino Linotype" w:eastAsia="Palatino Linotype" w:hAnsi="Palatino Linotype" w:cs="Palatino Linotype"/>
          <w:i/>
          <w:color w:val="000000"/>
        </w:rPr>
      </w:pPr>
      <w:r w:rsidRPr="00AA2DB9">
        <w:rPr>
          <w:rFonts w:ascii="Palatino Linotype" w:eastAsia="Palatino Linotype" w:hAnsi="Palatino Linotype" w:cs="Palatino Linotype"/>
          <w:b/>
          <w:i/>
          <w:color w:val="000000"/>
        </w:rPr>
        <w:t>XII</w:t>
      </w:r>
      <w:r w:rsidRPr="00AA2DB9">
        <w:rPr>
          <w:rFonts w:ascii="Palatino Linotype" w:eastAsia="Palatino Linotype" w:hAnsi="Palatino Linotype" w:cs="Palatino Linotype"/>
          <w:i/>
          <w:color w:val="000000"/>
        </w:rPr>
        <w:t>. Generará una vinculación transversal de las gestiones y necesidades de la ciudadanía con los 10 ejes de la SEGURIDAD HUMANA que las diversas dependencias municipales atenderán conforme al Plan de Desarrollo Municipal, donde la sociedad se involucre con responsabilidad social, sumando capacidades y esfuerzos que reditúen en la generación de políticas públicas y acciones ciudadanas y de gobierno que provoquen el bienestar de la población, atendiendo en especial lo siguiente;</w:t>
      </w:r>
    </w:p>
    <w:p w14:paraId="4F863FB4" w14:textId="77777777" w:rsidR="00B54E6C" w:rsidRPr="00AA2DB9" w:rsidRDefault="00BE7FFA">
      <w:pPr>
        <w:pBdr>
          <w:top w:val="nil"/>
          <w:left w:val="nil"/>
          <w:bottom w:val="nil"/>
          <w:right w:val="nil"/>
          <w:between w:val="nil"/>
        </w:pBdr>
        <w:spacing w:after="280" w:line="240" w:lineRule="auto"/>
        <w:ind w:left="851" w:right="899"/>
        <w:jc w:val="both"/>
        <w:rPr>
          <w:rFonts w:ascii="Palatino Linotype" w:eastAsia="Palatino Linotype" w:hAnsi="Palatino Linotype" w:cs="Palatino Linotype"/>
          <w:i/>
          <w:color w:val="000000"/>
        </w:rPr>
      </w:pPr>
      <w:r w:rsidRPr="00AA2DB9">
        <w:rPr>
          <w:rFonts w:ascii="Palatino Linotype" w:eastAsia="Palatino Linotype" w:hAnsi="Palatino Linotype" w:cs="Palatino Linotype"/>
          <w:b/>
          <w:i/>
          <w:color w:val="000000"/>
        </w:rPr>
        <w:t>r)</w:t>
      </w:r>
      <w:r w:rsidRPr="00AA2DB9">
        <w:rPr>
          <w:rFonts w:ascii="Palatino Linotype" w:eastAsia="Palatino Linotype" w:hAnsi="Palatino Linotype" w:cs="Palatino Linotype"/>
          <w:i/>
          <w:color w:val="000000"/>
        </w:rPr>
        <w:t xml:space="preserve"> Ordenar la difusión de estrategias de participación ciudadana y contraloría social que permitan involucrar a la sociedad en el seguimiento, supervisión, vigilancia y evaluación de las obras, acciones, trámites y servicios de las dependencias municipales;</w:t>
      </w:r>
    </w:p>
    <w:p w14:paraId="6C46AF42" w14:textId="77777777" w:rsidR="00B54E6C" w:rsidRPr="00AA2DB9" w:rsidRDefault="00B54E6C">
      <w:pPr>
        <w:spacing w:line="240" w:lineRule="auto"/>
        <w:ind w:left="851" w:right="899"/>
        <w:jc w:val="both"/>
        <w:rPr>
          <w:rFonts w:ascii="Palatino Linotype" w:eastAsia="Palatino Linotype" w:hAnsi="Palatino Linotype" w:cs="Palatino Linotype"/>
          <w:i/>
        </w:rPr>
      </w:pPr>
    </w:p>
    <w:p w14:paraId="6EBE7321" w14:textId="27127A54" w:rsidR="00B54E6C" w:rsidRPr="00AA2DB9" w:rsidRDefault="00BE7FF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Así también, en el presente estudio ha quedado asentado que el área de participación ciudadana, según lo establecido por el Reglamento de participación ciudadana del municipio de Naucalpan de Juárez, puede conocer de la parte relacionada con la administración de los panteones de los pueblos pues contempla la figura de los delegados, lo cuales según dicho reglamento, en conjunto con el Manual de Procedimientos de la Dirección General de Servicios Públicos son </w:t>
      </w:r>
      <w:r w:rsidR="00DF010C" w:rsidRPr="00AA2DB9">
        <w:rPr>
          <w:rFonts w:ascii="Palatino Linotype" w:eastAsia="Palatino Linotype" w:hAnsi="Palatino Linotype" w:cs="Palatino Linotype"/>
          <w:sz w:val="24"/>
          <w:szCs w:val="24"/>
        </w:rPr>
        <w:t>los</w:t>
      </w:r>
      <w:r w:rsidRPr="00AA2DB9">
        <w:rPr>
          <w:rFonts w:ascii="Palatino Linotype" w:eastAsia="Palatino Linotype" w:hAnsi="Palatino Linotype" w:cs="Palatino Linotype"/>
          <w:sz w:val="24"/>
          <w:szCs w:val="24"/>
        </w:rPr>
        <w:t xml:space="preserve"> encargados de llevar a cabo la administración de los Panteones de los Poblados </w:t>
      </w:r>
    </w:p>
    <w:p w14:paraId="1B53B872" w14:textId="77777777" w:rsidR="00B54E6C" w:rsidRPr="00AA2DB9" w:rsidRDefault="00B54E6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75D79FD6" w14:textId="77777777" w:rsidR="00B54E6C" w:rsidRPr="00AA2DB9" w:rsidRDefault="00B54E6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C1BDE4F" w14:textId="77777777" w:rsidR="00B54E6C" w:rsidRPr="00AA2DB9" w:rsidRDefault="00BE7FF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lastRenderedPageBreak/>
        <w:t xml:space="preserve">Por otra parte, lo referente al corte de caja o pago de derechos es materia de las facultades ejercidas por la Tesorería Municipal, la cual tampoco se pronunció al respecto </w:t>
      </w:r>
    </w:p>
    <w:p w14:paraId="042C696D" w14:textId="77777777" w:rsidR="00B54E6C" w:rsidRPr="00AA2DB9" w:rsidRDefault="00B54E6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6D51D4A" w14:textId="0C562ABE" w:rsidR="00B54E6C" w:rsidRPr="00AA2DB9" w:rsidRDefault="00BE7FF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AA2DB9">
        <w:rPr>
          <w:rFonts w:ascii="Palatino Linotype" w:eastAsia="Palatino Linotype" w:hAnsi="Palatino Linotype" w:cs="Palatino Linotype"/>
          <w:sz w:val="24"/>
          <w:szCs w:val="24"/>
        </w:rPr>
        <w:t>Así d</w:t>
      </w:r>
      <w:r w:rsidRPr="00AA2DB9">
        <w:rPr>
          <w:rFonts w:ascii="Palatino Linotype" w:eastAsia="Palatino Linotype" w:hAnsi="Palatino Linotype" w:cs="Palatino Linotype"/>
          <w:color w:val="000000"/>
          <w:sz w:val="24"/>
          <w:szCs w:val="24"/>
        </w:rPr>
        <w:t xml:space="preserve">e la interpretación armónica y sistemática a los preceptos legales que anteceden, </w:t>
      </w:r>
      <w:r w:rsidRPr="00AA2DB9">
        <w:rPr>
          <w:rFonts w:ascii="Palatino Linotype" w:eastAsia="Palatino Linotype" w:hAnsi="Palatino Linotype" w:cs="Palatino Linotype"/>
          <w:color w:val="000000"/>
          <w:sz w:val="24"/>
          <w:szCs w:val="24"/>
          <w:u w:val="single"/>
        </w:rPr>
        <w:t>se advierte que existen otras áreas administrativas que pudieran contar con la información solicitada,</w:t>
      </w:r>
      <w:r w:rsidRPr="00AA2DB9">
        <w:rPr>
          <w:rFonts w:ascii="Palatino Linotype" w:eastAsia="Palatino Linotype" w:hAnsi="Palatino Linotype" w:cs="Palatino Linotype"/>
          <w:color w:val="000000"/>
          <w:sz w:val="24"/>
          <w:szCs w:val="24"/>
        </w:rPr>
        <w:t xml:space="preserve"> como lo es la Dirección de Participación Ciudadana, esto tiene </w:t>
      </w:r>
      <w:r w:rsidR="00DF010C" w:rsidRPr="00AA2DB9">
        <w:rPr>
          <w:rFonts w:ascii="Palatino Linotype" w:eastAsia="Palatino Linotype" w:hAnsi="Palatino Linotype" w:cs="Palatino Linotype"/>
          <w:color w:val="000000"/>
          <w:sz w:val="24"/>
          <w:szCs w:val="24"/>
        </w:rPr>
        <w:t>como finalidad</w:t>
      </w:r>
      <w:r w:rsidRPr="00AA2DB9">
        <w:rPr>
          <w:rFonts w:ascii="Palatino Linotype" w:eastAsia="Palatino Linotype" w:hAnsi="Palatino Linotype" w:cs="Palatino Linotype"/>
          <w:color w:val="000000"/>
          <w:sz w:val="24"/>
          <w:szCs w:val="24"/>
        </w:rPr>
        <w:t xml:space="preserve"> de procurar y tutelar el derecho de acceso a la información; de conformidad con el artículo 162 de la Ley de Transparencia y Acceso a la Información Pública del Estado de México y Municipios</w:t>
      </w:r>
      <w:r w:rsidRPr="00AA2DB9">
        <w:rPr>
          <w:rFonts w:ascii="Palatino Linotype" w:eastAsia="Palatino Linotype" w:hAnsi="Palatino Linotype" w:cs="Palatino Linotype"/>
          <w:color w:val="000000"/>
        </w:rPr>
        <w:t>.</w:t>
      </w:r>
    </w:p>
    <w:p w14:paraId="28D17D8B" w14:textId="77777777" w:rsidR="00B54E6C" w:rsidRPr="00AA2DB9" w:rsidRDefault="00BE7FFA">
      <w:pPr>
        <w:pBdr>
          <w:top w:val="nil"/>
          <w:left w:val="nil"/>
          <w:bottom w:val="nil"/>
          <w:right w:val="nil"/>
          <w:between w:val="nil"/>
        </w:pBdr>
        <w:spacing w:before="280" w:after="280" w:line="360" w:lineRule="auto"/>
        <w:ind w:right="49"/>
        <w:jc w:val="both"/>
        <w:rPr>
          <w:color w:val="000000"/>
          <w:sz w:val="24"/>
          <w:szCs w:val="24"/>
        </w:rPr>
      </w:pPr>
      <w:r w:rsidRPr="00AA2DB9">
        <w:rPr>
          <w:rFonts w:ascii="Palatino Linotype" w:eastAsia="Palatino Linotype" w:hAnsi="Palatino Linotype" w:cs="Palatino Linotype"/>
          <w:color w:val="000000"/>
          <w:sz w:val="24"/>
          <w:szCs w:val="24"/>
        </w:rPr>
        <w:t xml:space="preserve">Atento a lo anterior, este Órgano Garante considera que no se tiene por colmado el requerimiento del particular; en razón de que, si bien es cierto, las áreas administrativas a las que se turnó el requerimiento de información, fueron </w:t>
      </w:r>
      <w:r w:rsidRPr="00AA2DB9">
        <w:rPr>
          <w:rFonts w:ascii="Palatino Linotype" w:eastAsia="Palatino Linotype" w:hAnsi="Palatino Linotype" w:cs="Palatino Linotype"/>
          <w:sz w:val="24"/>
          <w:szCs w:val="24"/>
        </w:rPr>
        <w:t>específicas</w:t>
      </w:r>
      <w:r w:rsidRPr="00AA2DB9">
        <w:rPr>
          <w:rFonts w:ascii="Palatino Linotype" w:eastAsia="Palatino Linotype" w:hAnsi="Palatino Linotype" w:cs="Palatino Linotype"/>
          <w:color w:val="000000"/>
          <w:sz w:val="24"/>
          <w:szCs w:val="24"/>
        </w:rPr>
        <w:t xml:space="preserve"> al otorgar un pronunciamiento indicando que en dichas áreas no se genera la información, también es cierto que en ese contexto se deja en duda lo señalado en el artículo 12 párrafo primero, de la Ley de Transparencia y Acceso a la Información Pública del Estado de México y Municipio, ya que existen otras unidades administrativas que pudieran </w:t>
      </w:r>
      <w:r w:rsidRPr="00AA2DB9">
        <w:rPr>
          <w:rFonts w:ascii="Palatino Linotype" w:eastAsia="Palatino Linotype" w:hAnsi="Palatino Linotype" w:cs="Palatino Linotype"/>
          <w:color w:val="000000"/>
          <w:sz w:val="24"/>
          <w:szCs w:val="24"/>
          <w:u w:val="single"/>
        </w:rPr>
        <w:t>recopilar</w:t>
      </w:r>
      <w:r w:rsidRPr="00AA2DB9">
        <w:rPr>
          <w:rFonts w:ascii="Palatino Linotype" w:eastAsia="Palatino Linotype" w:hAnsi="Palatino Linotype" w:cs="Palatino Linotype"/>
          <w:color w:val="000000"/>
          <w:sz w:val="24"/>
          <w:szCs w:val="24"/>
        </w:rPr>
        <w:t xml:space="preserve">, </w:t>
      </w:r>
      <w:r w:rsidRPr="00AA2DB9">
        <w:rPr>
          <w:rFonts w:ascii="Palatino Linotype" w:eastAsia="Palatino Linotype" w:hAnsi="Palatino Linotype" w:cs="Palatino Linotype"/>
          <w:color w:val="000000"/>
          <w:sz w:val="24"/>
          <w:szCs w:val="24"/>
          <w:u w:val="single"/>
        </w:rPr>
        <w:t>poseer</w:t>
      </w:r>
      <w:r w:rsidRPr="00AA2DB9">
        <w:rPr>
          <w:rFonts w:ascii="Palatino Linotype" w:eastAsia="Palatino Linotype" w:hAnsi="Palatino Linotype" w:cs="Palatino Linotype"/>
          <w:color w:val="000000"/>
          <w:sz w:val="24"/>
          <w:szCs w:val="24"/>
        </w:rPr>
        <w:t xml:space="preserve">, </w:t>
      </w:r>
      <w:r w:rsidRPr="00AA2DB9">
        <w:rPr>
          <w:rFonts w:ascii="Palatino Linotype" w:eastAsia="Palatino Linotype" w:hAnsi="Palatino Linotype" w:cs="Palatino Linotype"/>
          <w:color w:val="000000"/>
          <w:sz w:val="24"/>
          <w:szCs w:val="24"/>
          <w:u w:val="single"/>
        </w:rPr>
        <w:t>administrar</w:t>
      </w:r>
      <w:r w:rsidRPr="00AA2DB9">
        <w:rPr>
          <w:rFonts w:ascii="Palatino Linotype" w:eastAsia="Palatino Linotype" w:hAnsi="Palatino Linotype" w:cs="Palatino Linotype"/>
          <w:color w:val="000000"/>
          <w:sz w:val="24"/>
          <w:szCs w:val="24"/>
        </w:rPr>
        <w:t xml:space="preserve"> y </w:t>
      </w:r>
      <w:r w:rsidRPr="00AA2DB9">
        <w:rPr>
          <w:rFonts w:ascii="Palatino Linotype" w:eastAsia="Palatino Linotype" w:hAnsi="Palatino Linotype" w:cs="Palatino Linotype"/>
          <w:color w:val="000000"/>
          <w:sz w:val="24"/>
          <w:szCs w:val="24"/>
          <w:u w:val="single"/>
        </w:rPr>
        <w:t>manejar</w:t>
      </w:r>
      <w:r w:rsidRPr="00AA2DB9">
        <w:rPr>
          <w:rFonts w:ascii="Palatino Linotype" w:eastAsia="Palatino Linotype" w:hAnsi="Palatino Linotype" w:cs="Palatino Linotype"/>
          <w:color w:val="000000"/>
          <w:sz w:val="24"/>
          <w:szCs w:val="24"/>
        </w:rPr>
        <w:t xml:space="preserve"> la información solicitada, conforme a sus atribuciones establecidas anteriormente; lo anterior con fundamento en el artículo 9 fracción I de la Ley de Transparencia y Acceso a la Información Pública del Estado de México y Municipios que dispone:</w:t>
      </w:r>
    </w:p>
    <w:p w14:paraId="07CA1949" w14:textId="77777777" w:rsidR="00B54E6C" w:rsidRPr="00AA2DB9" w:rsidRDefault="00BE7FFA">
      <w:pPr>
        <w:pBdr>
          <w:top w:val="nil"/>
          <w:left w:val="nil"/>
          <w:bottom w:val="nil"/>
          <w:right w:val="nil"/>
          <w:between w:val="nil"/>
        </w:pBdr>
        <w:spacing w:after="0"/>
        <w:ind w:left="709" w:right="1038"/>
        <w:jc w:val="both"/>
        <w:rPr>
          <w:color w:val="000000"/>
        </w:rPr>
      </w:pPr>
      <w:r w:rsidRPr="00AA2DB9">
        <w:rPr>
          <w:rFonts w:ascii="Palatino Linotype" w:eastAsia="Palatino Linotype" w:hAnsi="Palatino Linotype" w:cs="Palatino Linotype"/>
          <w:b/>
          <w:i/>
          <w:color w:val="000000"/>
        </w:rPr>
        <w:t xml:space="preserve">“Artículo 9. </w:t>
      </w:r>
      <w:r w:rsidRPr="00AA2DB9">
        <w:rPr>
          <w:rFonts w:ascii="Palatino Linotype" w:eastAsia="Palatino Linotype" w:hAnsi="Palatino Linotype" w:cs="Palatino Linotype"/>
          <w:i/>
          <w:color w:val="000000"/>
        </w:rPr>
        <w:t>El Instituto deberá regir su funcionamiento de acuerdo a los siguientes principios:</w:t>
      </w:r>
    </w:p>
    <w:p w14:paraId="6F38CC8D" w14:textId="77777777" w:rsidR="00B54E6C" w:rsidRPr="00AA2DB9" w:rsidRDefault="00B54E6C"/>
    <w:p w14:paraId="710C1E8D" w14:textId="77777777" w:rsidR="00B54E6C" w:rsidRPr="00AA2DB9" w:rsidRDefault="00BE7FFA">
      <w:pPr>
        <w:pBdr>
          <w:top w:val="nil"/>
          <w:left w:val="nil"/>
          <w:bottom w:val="nil"/>
          <w:right w:val="nil"/>
          <w:between w:val="nil"/>
        </w:pBdr>
        <w:spacing w:after="0"/>
        <w:ind w:left="709" w:right="1038"/>
        <w:jc w:val="both"/>
        <w:rPr>
          <w:rFonts w:ascii="Palatino Linotype" w:eastAsia="Palatino Linotype" w:hAnsi="Palatino Linotype" w:cs="Palatino Linotype"/>
          <w:b/>
          <w:i/>
          <w:color w:val="000000"/>
        </w:rPr>
      </w:pPr>
      <w:r w:rsidRPr="00AA2DB9">
        <w:rPr>
          <w:rFonts w:ascii="Palatino Linotype" w:eastAsia="Palatino Linotype" w:hAnsi="Palatino Linotype" w:cs="Palatino Linotype"/>
          <w:b/>
          <w:i/>
          <w:color w:val="000000"/>
        </w:rPr>
        <w:t>I. Certeza:</w:t>
      </w:r>
      <w:r w:rsidRPr="00AA2DB9">
        <w:rPr>
          <w:rFonts w:ascii="Palatino Linotype" w:eastAsia="Palatino Linotype" w:hAnsi="Palatino Linotype" w:cs="Palatino Linotype"/>
          <w:i/>
          <w:color w:val="000000"/>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AA2DB9">
        <w:rPr>
          <w:rFonts w:ascii="Palatino Linotype" w:eastAsia="Palatino Linotype" w:hAnsi="Palatino Linotype" w:cs="Palatino Linotype"/>
          <w:b/>
          <w:i/>
          <w:color w:val="000000"/>
        </w:rPr>
        <w:t>”</w:t>
      </w:r>
    </w:p>
    <w:p w14:paraId="78FD05A0" w14:textId="77777777" w:rsidR="00B54E6C" w:rsidRPr="00AA2DB9" w:rsidRDefault="00B54E6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DCDB573" w14:textId="77777777" w:rsidR="00B54E6C" w:rsidRPr="00AA2DB9" w:rsidRDefault="00BE7FF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Por último</w:t>
      </w:r>
      <w:r w:rsidRPr="00AA2DB9">
        <w:rPr>
          <w:rFonts w:ascii="Palatino Linotype" w:eastAsia="Palatino Linotype" w:hAnsi="Palatino Linotype" w:cs="Palatino Linotype"/>
          <w:color w:val="000000"/>
          <w:sz w:val="24"/>
          <w:szCs w:val="24"/>
        </w:rPr>
        <w:t xml:space="preserve">, de la solicitud realizada por </w:t>
      </w:r>
      <w:r w:rsidRPr="00AA2DB9">
        <w:rPr>
          <w:rFonts w:ascii="Palatino Linotype" w:eastAsia="Palatino Linotype" w:hAnsi="Palatino Linotype" w:cs="Palatino Linotype"/>
          <w:b/>
          <w:color w:val="000000"/>
          <w:sz w:val="24"/>
          <w:szCs w:val="24"/>
        </w:rPr>
        <w:t>EL RECURRENTE</w:t>
      </w:r>
      <w:r w:rsidRPr="00AA2DB9">
        <w:rPr>
          <w:rFonts w:ascii="Palatino Linotype" w:eastAsia="Palatino Linotype" w:hAnsi="Palatino Linotype" w:cs="Palatino Linotype"/>
          <w:color w:val="000000"/>
          <w:sz w:val="24"/>
          <w:szCs w:val="24"/>
        </w:rPr>
        <w:t xml:space="preserve"> no se advierte que haya precisado una temporalidad específica para la información, por lo que en atención </w:t>
      </w:r>
      <w:r w:rsidRPr="00AA2DB9">
        <w:rPr>
          <w:rFonts w:ascii="Palatino Linotype" w:eastAsia="Palatino Linotype" w:hAnsi="Palatino Linotype" w:cs="Palatino Linotype"/>
          <w:sz w:val="24"/>
          <w:szCs w:val="24"/>
        </w:rPr>
        <w:t>al criterio del INAI</w:t>
      </w:r>
      <w:hyperlink r:id="rId13" w:anchor="m_-8193770961512279541__ftn1">
        <w:r w:rsidRPr="00AA2DB9">
          <w:rPr>
            <w:rFonts w:ascii="Palatino Linotype" w:eastAsia="Palatino Linotype" w:hAnsi="Palatino Linotype" w:cs="Palatino Linotype"/>
            <w:sz w:val="24"/>
            <w:szCs w:val="24"/>
            <w:vertAlign w:val="superscript"/>
          </w:rPr>
          <w:t>[1]</w:t>
        </w:r>
      </w:hyperlink>
      <w:r w:rsidRPr="00AA2DB9">
        <w:rPr>
          <w:rFonts w:ascii="Palatino Linotype" w:eastAsia="Palatino Linotype" w:hAnsi="Palatino Linotype" w:cs="Palatino Linotype"/>
          <w:sz w:val="24"/>
          <w:szCs w:val="24"/>
        </w:rPr>
        <w:t xml:space="preserve">  09/13 el periodo de búsqueda deberá ser de un año inmediato anterior contado a partir de la fecha de la solicitud, como se puede apreciar en la siguiente cita: </w:t>
      </w:r>
    </w:p>
    <w:p w14:paraId="77B6CD06" w14:textId="77777777" w:rsidR="00B54E6C" w:rsidRPr="00AA2DB9" w:rsidRDefault="00BE7FFA">
      <w:pPr>
        <w:shd w:val="clear" w:color="auto" w:fill="FFFFFF"/>
        <w:spacing w:after="0"/>
        <w:ind w:left="851" w:right="618"/>
        <w:jc w:val="both"/>
        <w:rPr>
          <w:color w:val="222222"/>
        </w:rPr>
      </w:pPr>
      <w:r w:rsidRPr="00AA2DB9">
        <w:rPr>
          <w:rFonts w:ascii="Palatino Linotype" w:eastAsia="Palatino Linotype" w:hAnsi="Palatino Linotype" w:cs="Palatino Linotype"/>
          <w:b/>
          <w:i/>
          <w:color w:val="222222"/>
        </w:rPr>
        <w:t>“Periodo de búsqueda de la información, cuando no se precisa en la solicitud de información.</w:t>
      </w:r>
      <w:r w:rsidRPr="00AA2DB9">
        <w:rPr>
          <w:rFonts w:ascii="Palatino Linotype" w:eastAsia="Palatino Linotype" w:hAnsi="Palatino Linotype" w:cs="Palatino Linotype"/>
          <w:i/>
          <w:color w:val="222222"/>
        </w:rPr>
        <w:t>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AA2DB9">
        <w:rPr>
          <w:rFonts w:ascii="Palatino Linotype" w:eastAsia="Palatino Linotype" w:hAnsi="Palatino Linotype" w:cs="Palatino Linotype"/>
          <w:b/>
          <w:i/>
          <w:color w:val="222222"/>
        </w:rPr>
        <w:t>deberá interpretarse que su requerimiento se refiere al del año inmediato anterior contado a partir de la fecha en que se presentó la solicitud</w:t>
      </w:r>
      <w:r w:rsidRPr="00AA2DB9">
        <w:rPr>
          <w:rFonts w:ascii="Palatino Linotype" w:eastAsia="Palatino Linotype" w:hAnsi="Palatino Linotype" w:cs="Palatino Linotype"/>
          <w:i/>
          <w:color w:val="222222"/>
        </w:rPr>
        <w:t>. Lo anterior permite que los sujetos obligados cuenten con mayores elementos para precisar y localizar la información solicitada.”(Sic)</w:t>
      </w:r>
    </w:p>
    <w:p w14:paraId="3AE44DA0" w14:textId="77777777" w:rsidR="00B54E6C" w:rsidRPr="00AA2DB9" w:rsidRDefault="00B54E6C">
      <w:pPr>
        <w:shd w:val="clear" w:color="auto" w:fill="FFFFFF"/>
        <w:spacing w:after="0" w:line="360" w:lineRule="auto"/>
        <w:jc w:val="both"/>
        <w:rPr>
          <w:rFonts w:ascii="Palatino Linotype" w:eastAsia="Palatino Linotype" w:hAnsi="Palatino Linotype" w:cs="Palatino Linotype"/>
          <w:sz w:val="24"/>
          <w:szCs w:val="24"/>
        </w:rPr>
      </w:pPr>
    </w:p>
    <w:p w14:paraId="6382C312" w14:textId="77777777" w:rsidR="00B54E6C" w:rsidRPr="00AA2DB9" w:rsidRDefault="00BE7FFA">
      <w:pPr>
        <w:shd w:val="clear" w:color="auto" w:fill="FFFFFF"/>
        <w:spacing w:after="0" w:line="360" w:lineRule="auto"/>
        <w:jc w:val="both"/>
        <w:rPr>
          <w:rFonts w:ascii="Palatino Linotype" w:eastAsia="Palatino Linotype" w:hAnsi="Palatino Linotype" w:cs="Palatino Linotype"/>
          <w:i/>
        </w:rPr>
      </w:pPr>
      <w:r w:rsidRPr="00AA2DB9">
        <w:rPr>
          <w:rFonts w:ascii="Palatino Linotype" w:eastAsia="Palatino Linotype" w:hAnsi="Palatino Linotype" w:cs="Palatino Linotype"/>
          <w:color w:val="000000"/>
          <w:sz w:val="24"/>
          <w:szCs w:val="24"/>
        </w:rPr>
        <w:t xml:space="preserve">Llegado a este punto y por las razones expuestas a lo largo del presente estudio, determinar </w:t>
      </w:r>
      <w:r w:rsidRPr="00AA2DB9">
        <w:rPr>
          <w:rFonts w:ascii="Palatino Linotype" w:eastAsia="Palatino Linotype" w:hAnsi="Palatino Linotype" w:cs="Palatino Linotype"/>
          <w:b/>
          <w:sz w:val="24"/>
          <w:szCs w:val="24"/>
        </w:rPr>
        <w:t>MODIFICAR</w:t>
      </w:r>
      <w:r w:rsidRPr="00AA2DB9">
        <w:rPr>
          <w:rFonts w:ascii="Palatino Linotype" w:eastAsia="Palatino Linotype" w:hAnsi="Palatino Linotype" w:cs="Palatino Linotype"/>
          <w:sz w:val="24"/>
          <w:szCs w:val="24"/>
        </w:rPr>
        <w:t xml:space="preserve"> la respuesta del </w:t>
      </w:r>
      <w:r w:rsidRPr="00AA2DB9">
        <w:rPr>
          <w:rFonts w:ascii="Palatino Linotype" w:eastAsia="Palatino Linotype" w:hAnsi="Palatino Linotype" w:cs="Palatino Linotype"/>
          <w:b/>
          <w:sz w:val="24"/>
          <w:szCs w:val="24"/>
        </w:rPr>
        <w:t>SUJETO OBLIGADO</w:t>
      </w:r>
      <w:r w:rsidRPr="00AA2DB9">
        <w:rPr>
          <w:rFonts w:ascii="Palatino Linotype" w:eastAsia="Palatino Linotype" w:hAnsi="Palatino Linotype" w:cs="Palatino Linotype"/>
          <w:sz w:val="24"/>
          <w:szCs w:val="24"/>
        </w:rPr>
        <w:t xml:space="preserve"> y ordenar lleve a cabo una búsqueda exhaustiva y razonable de la </w:t>
      </w:r>
      <w:r w:rsidRPr="00AA2DB9">
        <w:rPr>
          <w:rFonts w:ascii="Palatino Linotype" w:eastAsia="Palatino Linotype" w:hAnsi="Palatino Linotype" w:cs="Palatino Linotype"/>
          <w:color w:val="000000"/>
          <w:sz w:val="24"/>
          <w:szCs w:val="24"/>
        </w:rPr>
        <w:t>información solicitada en términos del presente considerando y de conformidad con el artículo 162 de la Ley de Transparencia y Acceso a la Información Pública del Estado de México y Municipios,</w:t>
      </w:r>
      <w:r w:rsidRPr="00AA2DB9">
        <w:rPr>
          <w:rFonts w:ascii="Palatino Linotype" w:eastAsia="Palatino Linotype" w:hAnsi="Palatino Linotype" w:cs="Palatino Linotype"/>
          <w:sz w:val="24"/>
          <w:szCs w:val="24"/>
        </w:rPr>
        <w:t xml:space="preserve"> toda vez que de la normatividad analizada se desprende áreas distintas a la que dio respuesta a la solicitud de información que pueden conocer de los requerimientos solicitados por </w:t>
      </w:r>
      <w:r w:rsidRPr="00AA2DB9">
        <w:rPr>
          <w:rFonts w:ascii="Palatino Linotype" w:eastAsia="Palatino Linotype" w:hAnsi="Palatino Linotype" w:cs="Palatino Linotype"/>
          <w:b/>
          <w:sz w:val="24"/>
          <w:szCs w:val="24"/>
        </w:rPr>
        <w:t>EL RECURRENTE</w:t>
      </w:r>
      <w:r w:rsidRPr="00AA2DB9">
        <w:rPr>
          <w:rFonts w:ascii="Palatino Linotype" w:eastAsia="Palatino Linotype" w:hAnsi="Palatino Linotype" w:cs="Palatino Linotype"/>
          <w:sz w:val="24"/>
          <w:szCs w:val="24"/>
        </w:rPr>
        <w:t xml:space="preserve"> a los cuales este Órgano </w:t>
      </w:r>
      <w:r w:rsidRPr="00AA2DB9">
        <w:rPr>
          <w:rFonts w:ascii="Palatino Linotype" w:eastAsia="Palatino Linotype" w:hAnsi="Palatino Linotype" w:cs="Palatino Linotype"/>
          <w:sz w:val="24"/>
          <w:szCs w:val="24"/>
        </w:rPr>
        <w:lastRenderedPageBreak/>
        <w:t xml:space="preserve">Garante no puede dar respuesta certera de la información otorgada por </w:t>
      </w:r>
      <w:r w:rsidRPr="00AA2DB9">
        <w:rPr>
          <w:rFonts w:ascii="Palatino Linotype" w:eastAsia="Palatino Linotype" w:hAnsi="Palatino Linotype" w:cs="Palatino Linotype"/>
          <w:b/>
          <w:sz w:val="24"/>
          <w:szCs w:val="24"/>
        </w:rPr>
        <w:t>EL SUJETO OBLIGADO</w:t>
      </w:r>
      <w:r w:rsidRPr="00AA2DB9">
        <w:rPr>
          <w:rFonts w:ascii="Palatino Linotype" w:eastAsia="Palatino Linotype" w:hAnsi="Palatino Linotype" w:cs="Palatino Linotype"/>
          <w:sz w:val="24"/>
          <w:szCs w:val="24"/>
        </w:rPr>
        <w:t xml:space="preserve">, por lo que en su búsqueda deberá turnar a todos </w:t>
      </w:r>
      <w:r w:rsidRPr="00AA2DB9">
        <w:rPr>
          <w:rFonts w:ascii="Palatino Linotype" w:eastAsia="Palatino Linotype" w:hAnsi="Palatino Linotype" w:cs="Palatino Linotype"/>
          <w:color w:val="000000"/>
          <w:sz w:val="24"/>
          <w:szCs w:val="24"/>
        </w:rPr>
        <w:t xml:space="preserve">los </w:t>
      </w:r>
      <w:r w:rsidRPr="00AA2DB9">
        <w:rPr>
          <w:rFonts w:ascii="Palatino Linotype" w:eastAsia="Palatino Linotype" w:hAnsi="Palatino Linotype" w:cs="Palatino Linotype"/>
          <w:b/>
          <w:color w:val="000000"/>
          <w:sz w:val="24"/>
          <w:szCs w:val="24"/>
        </w:rPr>
        <w:t xml:space="preserve">Servidores Públicos Habilitados Competentes </w:t>
      </w:r>
      <w:r w:rsidRPr="00AA2DB9">
        <w:rPr>
          <w:rFonts w:ascii="Palatino Linotype" w:eastAsia="Palatino Linotype" w:hAnsi="Palatino Linotype" w:cs="Palatino Linotype"/>
          <w:color w:val="000000"/>
          <w:sz w:val="24"/>
          <w:szCs w:val="24"/>
        </w:rPr>
        <w:t xml:space="preserve">por el periodo comprendido del trece de octubre del dos mil veinte al trece de octubre del dos mil veintiuno, y haga entrega del soporte documental de ser </w:t>
      </w:r>
      <w:r w:rsidRPr="00AA2DB9">
        <w:rPr>
          <w:rFonts w:ascii="Palatino Linotype" w:eastAsia="Palatino Linotype" w:hAnsi="Palatino Linotype" w:cs="Palatino Linotype"/>
          <w:sz w:val="24"/>
          <w:szCs w:val="24"/>
        </w:rPr>
        <w:t xml:space="preserve">procedente en versión pública, </w:t>
      </w:r>
      <w:r w:rsidRPr="00AA2DB9">
        <w:rPr>
          <w:rFonts w:ascii="Palatino Linotype" w:eastAsia="Palatino Linotype" w:hAnsi="Palatino Linotype" w:cs="Palatino Linotype"/>
          <w:color w:val="000000"/>
          <w:sz w:val="24"/>
          <w:szCs w:val="24"/>
        </w:rPr>
        <w:t>donde conste l</w:t>
      </w:r>
      <w:r w:rsidRPr="00AA2DB9">
        <w:rPr>
          <w:rFonts w:ascii="Palatino Linotype" w:eastAsia="Palatino Linotype" w:hAnsi="Palatino Linotype" w:cs="Palatino Linotype"/>
          <w:sz w:val="24"/>
          <w:szCs w:val="24"/>
        </w:rPr>
        <w:t xml:space="preserve">o siguiente: </w:t>
      </w:r>
    </w:p>
    <w:p w14:paraId="2A82827A" w14:textId="77777777" w:rsidR="00B54E6C" w:rsidRPr="00AA2DB9" w:rsidRDefault="00BE7FFA">
      <w:pPr>
        <w:spacing w:after="0"/>
        <w:ind w:left="850" w:right="900"/>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 El periodo de administración de los panteones de los poblados. </w:t>
      </w:r>
    </w:p>
    <w:p w14:paraId="6BD43C3D" w14:textId="77777777" w:rsidR="00B54E6C" w:rsidRPr="00AA2DB9" w:rsidRDefault="00BE7FFA">
      <w:pPr>
        <w:spacing w:after="0"/>
        <w:ind w:left="850" w:right="900"/>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El corte de caja o pago de derechos correspondientes derivado de la administración de los panteones en los poblados.  </w:t>
      </w:r>
    </w:p>
    <w:p w14:paraId="4817D9A9" w14:textId="77777777" w:rsidR="00B54E6C" w:rsidRPr="00AA2DB9" w:rsidRDefault="00B54E6C">
      <w:pPr>
        <w:shd w:val="clear" w:color="auto" w:fill="FFFFFF"/>
        <w:spacing w:after="0" w:line="360" w:lineRule="auto"/>
        <w:jc w:val="both"/>
        <w:rPr>
          <w:rFonts w:ascii="Palatino Linotype" w:eastAsia="Palatino Linotype" w:hAnsi="Palatino Linotype" w:cs="Palatino Linotype"/>
          <w:sz w:val="24"/>
          <w:szCs w:val="24"/>
        </w:rPr>
      </w:pPr>
    </w:p>
    <w:p w14:paraId="5605F8A4" w14:textId="77777777" w:rsidR="00B54E6C" w:rsidRPr="00AA2DB9" w:rsidRDefault="00BE7FFA">
      <w:pP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Ahora bien, en caso de que fuese necesaria la versión pública de los documentos que se ordenan, en términos del artículo 143 de la Ley de Transparencia y Acceso a la Información Pública del Estado de México y Municipios, deberá omitirse, eliminarse o suprimirse la información </w:t>
      </w:r>
      <w:r w:rsidRPr="00AA2DB9">
        <w:rPr>
          <w:rFonts w:ascii="Palatino Linotype" w:eastAsia="Palatino Linotype" w:hAnsi="Palatino Linotype" w:cs="Palatino Linotype"/>
          <w:b/>
          <w:sz w:val="24"/>
          <w:szCs w:val="24"/>
        </w:rPr>
        <w:t>confidencial</w:t>
      </w:r>
      <w:r w:rsidRPr="00AA2DB9">
        <w:rPr>
          <w:rFonts w:ascii="Palatino Linotype" w:eastAsia="Palatino Linotype" w:hAnsi="Palatino Linotype" w:cs="Palatino Linotype"/>
          <w:sz w:val="24"/>
          <w:szCs w:val="24"/>
        </w:rPr>
        <w:t xml:space="preserve">. </w:t>
      </w:r>
    </w:p>
    <w:p w14:paraId="3E209A06" w14:textId="77777777" w:rsidR="00B54E6C" w:rsidRPr="00AA2DB9" w:rsidRDefault="00B54E6C">
      <w:pPr>
        <w:spacing w:after="0" w:line="360" w:lineRule="auto"/>
        <w:jc w:val="both"/>
        <w:rPr>
          <w:rFonts w:ascii="Palatino Linotype" w:eastAsia="Palatino Linotype" w:hAnsi="Palatino Linotype" w:cs="Palatino Linotype"/>
          <w:sz w:val="24"/>
          <w:szCs w:val="24"/>
        </w:rPr>
      </w:pPr>
    </w:p>
    <w:p w14:paraId="03C1A7FB" w14:textId="77777777" w:rsidR="00B54E6C" w:rsidRPr="00AA2DB9" w:rsidRDefault="00BE7FFA">
      <w:pP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AA2DB9">
        <w:rPr>
          <w:rFonts w:ascii="Palatino Linotype" w:eastAsia="Palatino Linotype" w:hAnsi="Palatino Linotype" w:cs="Palatino Linotype"/>
          <w:b/>
          <w:sz w:val="24"/>
          <w:szCs w:val="24"/>
        </w:rPr>
        <w:t>SUJETO OBLIGADO</w:t>
      </w:r>
      <w:r w:rsidRPr="00AA2DB9">
        <w:rPr>
          <w:rFonts w:ascii="Palatino Linotype" w:eastAsia="Palatino Linotype" w:hAnsi="Palatino Linotype" w:cs="Palatino Linotype"/>
          <w:sz w:val="24"/>
          <w:szCs w:val="24"/>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w:t>
      </w:r>
      <w:r w:rsidRPr="00AA2DB9">
        <w:rPr>
          <w:rFonts w:ascii="Palatino Linotype" w:eastAsia="Palatino Linotype" w:hAnsi="Palatino Linotype" w:cs="Palatino Linotype"/>
          <w:sz w:val="24"/>
          <w:szCs w:val="24"/>
        </w:rPr>
        <w:lastRenderedPageBreak/>
        <w:t>de abril de 2016, mediante Acuerdo del Consejo Nacional del Sistema Nacional de Transparencia, Acceso a la Información Pública y Protección de Datos Personales.</w:t>
      </w:r>
    </w:p>
    <w:p w14:paraId="37560CD2" w14:textId="77777777" w:rsidR="00B54E6C" w:rsidRPr="00AA2DB9" w:rsidRDefault="00B54E6C">
      <w:pPr>
        <w:spacing w:after="0" w:line="360" w:lineRule="auto"/>
        <w:jc w:val="both"/>
        <w:rPr>
          <w:rFonts w:ascii="Palatino Linotype" w:eastAsia="Palatino Linotype" w:hAnsi="Palatino Linotype" w:cs="Palatino Linotype"/>
          <w:sz w:val="24"/>
          <w:szCs w:val="24"/>
        </w:rPr>
      </w:pPr>
    </w:p>
    <w:p w14:paraId="7B369673" w14:textId="77777777" w:rsidR="00B54E6C" w:rsidRPr="00AA2DB9" w:rsidRDefault="00BE7FFA">
      <w:pP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Por ende, </w:t>
      </w:r>
      <w:r w:rsidRPr="00AA2DB9">
        <w:rPr>
          <w:rFonts w:ascii="Palatino Linotype" w:eastAsia="Palatino Linotype" w:hAnsi="Palatino Linotype" w:cs="Palatino Linotype"/>
          <w:b/>
          <w:sz w:val="24"/>
          <w:szCs w:val="24"/>
        </w:rPr>
        <w:t>EL SUJETO OBLIGADO</w:t>
      </w:r>
      <w:r w:rsidRPr="00AA2DB9">
        <w:rPr>
          <w:rFonts w:ascii="Palatino Linotype" w:eastAsia="Palatino Linotype" w:hAnsi="Palatino Linotype" w:cs="Palatino Linotype"/>
          <w:sz w:val="24"/>
          <w:szCs w:val="24"/>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836A286" w14:textId="77777777" w:rsidR="00B54E6C" w:rsidRPr="00AA2DB9" w:rsidRDefault="00BE7FFA">
      <w:pPr>
        <w:spacing w:after="0" w:line="240" w:lineRule="auto"/>
        <w:ind w:left="851" w:right="902"/>
        <w:jc w:val="center"/>
        <w:rPr>
          <w:rFonts w:ascii="Palatino Linotype" w:eastAsia="Palatino Linotype" w:hAnsi="Palatino Linotype" w:cs="Palatino Linotype"/>
          <w:b/>
          <w:i/>
        </w:rPr>
      </w:pPr>
      <w:r w:rsidRPr="00AA2DB9">
        <w:rPr>
          <w:rFonts w:ascii="Palatino Linotype" w:eastAsia="Palatino Linotype" w:hAnsi="Palatino Linotype" w:cs="Palatino Linotype"/>
          <w:b/>
          <w:i/>
        </w:rPr>
        <w:t>Ley de Transparencia y Acceso a la Información Pública del Estado de México y Municipios</w:t>
      </w:r>
    </w:p>
    <w:p w14:paraId="6305EC7C"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i/>
        </w:rPr>
        <w:t>“</w:t>
      </w:r>
      <w:r w:rsidRPr="00AA2DB9">
        <w:rPr>
          <w:rFonts w:ascii="Palatino Linotype" w:eastAsia="Palatino Linotype" w:hAnsi="Palatino Linotype" w:cs="Palatino Linotype"/>
          <w:b/>
          <w:i/>
        </w:rPr>
        <w:t xml:space="preserve">Artículo 49. </w:t>
      </w:r>
      <w:r w:rsidRPr="00AA2DB9">
        <w:rPr>
          <w:rFonts w:ascii="Palatino Linotype" w:eastAsia="Palatino Linotype" w:hAnsi="Palatino Linotype" w:cs="Palatino Linotype"/>
          <w:i/>
        </w:rPr>
        <w:t>Los Comités de Transparencia tendrán las siguientes atribuciones:</w:t>
      </w:r>
    </w:p>
    <w:p w14:paraId="754E29FC"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b/>
          <w:i/>
        </w:rPr>
        <w:t>VIII.</w:t>
      </w:r>
      <w:r w:rsidRPr="00AA2DB9">
        <w:rPr>
          <w:rFonts w:ascii="Palatino Linotype" w:eastAsia="Palatino Linotype" w:hAnsi="Palatino Linotype" w:cs="Palatino Linotype"/>
          <w:i/>
        </w:rPr>
        <w:t xml:space="preserve"> </w:t>
      </w:r>
      <w:r w:rsidRPr="00AA2DB9">
        <w:rPr>
          <w:rFonts w:ascii="Palatino Linotype" w:eastAsia="Palatino Linotype" w:hAnsi="Palatino Linotype" w:cs="Palatino Linotype"/>
          <w:b/>
          <w:i/>
        </w:rPr>
        <w:t>Aprobar</w:t>
      </w:r>
      <w:r w:rsidRPr="00AA2DB9">
        <w:rPr>
          <w:rFonts w:ascii="Palatino Linotype" w:eastAsia="Palatino Linotype" w:hAnsi="Palatino Linotype" w:cs="Palatino Linotype"/>
          <w:i/>
        </w:rPr>
        <w:t>, modificar o revocar la clasificación de la información;</w:t>
      </w:r>
    </w:p>
    <w:p w14:paraId="52AD99B0" w14:textId="77777777" w:rsidR="00B54E6C" w:rsidRPr="00AA2DB9" w:rsidRDefault="00BE7FFA">
      <w:pPr>
        <w:spacing w:after="0" w:line="240" w:lineRule="auto"/>
        <w:ind w:left="851" w:right="902"/>
        <w:jc w:val="both"/>
        <w:rPr>
          <w:rFonts w:ascii="Palatino Linotype" w:eastAsia="Palatino Linotype" w:hAnsi="Palatino Linotype" w:cs="Palatino Linotype"/>
          <w:b/>
          <w:i/>
        </w:rPr>
      </w:pPr>
      <w:r w:rsidRPr="00AA2DB9">
        <w:rPr>
          <w:rFonts w:ascii="Palatino Linotype" w:eastAsia="Palatino Linotype" w:hAnsi="Palatino Linotype" w:cs="Palatino Linotype"/>
          <w:b/>
          <w:i/>
        </w:rPr>
        <w:t>Artículo 132.</w:t>
      </w:r>
      <w:r w:rsidRPr="00AA2DB9">
        <w:rPr>
          <w:rFonts w:ascii="Palatino Linotype" w:eastAsia="Palatino Linotype" w:hAnsi="Palatino Linotype" w:cs="Palatino Linotype"/>
          <w:i/>
        </w:rPr>
        <w:t xml:space="preserve"> </w:t>
      </w:r>
      <w:r w:rsidRPr="00AA2DB9">
        <w:rPr>
          <w:rFonts w:ascii="Palatino Linotype" w:eastAsia="Palatino Linotype" w:hAnsi="Palatino Linotype" w:cs="Palatino Linotype"/>
          <w:b/>
          <w:i/>
        </w:rPr>
        <w:t>La clasificación de la información se llevará a cabo en el momento en que:</w:t>
      </w:r>
    </w:p>
    <w:p w14:paraId="68EDD990"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i/>
        </w:rPr>
        <w:t>…</w:t>
      </w:r>
    </w:p>
    <w:p w14:paraId="07C06758"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b/>
          <w:i/>
        </w:rPr>
        <w:t>II.</w:t>
      </w:r>
      <w:r w:rsidRPr="00AA2DB9">
        <w:rPr>
          <w:rFonts w:ascii="Palatino Linotype" w:eastAsia="Palatino Linotype" w:hAnsi="Palatino Linotype" w:cs="Palatino Linotype"/>
          <w:i/>
        </w:rPr>
        <w:t xml:space="preserve"> Se determine mediante resolución de autoridad competente; o</w:t>
      </w:r>
    </w:p>
    <w:p w14:paraId="7B49625F"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b/>
          <w:i/>
        </w:rPr>
        <w:t>III</w:t>
      </w:r>
      <w:r w:rsidRPr="00AA2DB9">
        <w:rPr>
          <w:rFonts w:ascii="Palatino Linotype" w:eastAsia="Palatino Linotype" w:hAnsi="Palatino Linotype" w:cs="Palatino Linotype"/>
          <w:i/>
        </w:rPr>
        <w:t xml:space="preserve">. </w:t>
      </w:r>
      <w:r w:rsidRPr="00AA2DB9">
        <w:rPr>
          <w:rFonts w:ascii="Palatino Linotype" w:eastAsia="Palatino Linotype" w:hAnsi="Palatino Linotype" w:cs="Palatino Linotype"/>
          <w:b/>
          <w:i/>
        </w:rPr>
        <w:t>Se generen versiones públicas para dar cumplimiento a las obligaciones de transparencia previstas en esta Ley</w:t>
      </w:r>
      <w:r w:rsidRPr="00AA2DB9">
        <w:rPr>
          <w:rFonts w:ascii="Palatino Linotype" w:eastAsia="Palatino Linotype" w:hAnsi="Palatino Linotype" w:cs="Palatino Linotype"/>
          <w:i/>
        </w:rPr>
        <w:t>.”</w:t>
      </w:r>
    </w:p>
    <w:p w14:paraId="494FDAAF" w14:textId="77777777" w:rsidR="00B54E6C" w:rsidRPr="00AA2DB9" w:rsidRDefault="00BE7FFA">
      <w:pPr>
        <w:spacing w:after="0" w:line="240" w:lineRule="auto"/>
        <w:ind w:left="851" w:right="902"/>
        <w:jc w:val="center"/>
        <w:rPr>
          <w:rFonts w:ascii="Palatino Linotype" w:eastAsia="Palatino Linotype" w:hAnsi="Palatino Linotype" w:cs="Palatino Linotype"/>
          <w:b/>
          <w:i/>
        </w:rPr>
      </w:pPr>
      <w:r w:rsidRPr="00AA2DB9">
        <w:rPr>
          <w:rFonts w:ascii="Palatino Linotype" w:eastAsia="Palatino Linotype" w:hAnsi="Palatino Linotype" w:cs="Palatino Linotype"/>
          <w:b/>
          <w:i/>
        </w:rPr>
        <w:t>Lineamientos Generales en materia de Clasificación y Desclasificación de la Información</w:t>
      </w:r>
    </w:p>
    <w:p w14:paraId="1785554D"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i/>
        </w:rPr>
        <w:t>“</w:t>
      </w:r>
      <w:r w:rsidRPr="00AA2DB9">
        <w:rPr>
          <w:rFonts w:ascii="Palatino Linotype" w:eastAsia="Palatino Linotype" w:hAnsi="Palatino Linotype" w:cs="Palatino Linotype"/>
          <w:b/>
          <w:i/>
        </w:rPr>
        <w:t>Segundo.-</w:t>
      </w:r>
      <w:r w:rsidRPr="00AA2DB9">
        <w:rPr>
          <w:rFonts w:ascii="Palatino Linotype" w:eastAsia="Palatino Linotype" w:hAnsi="Palatino Linotype" w:cs="Palatino Linotype"/>
          <w:i/>
        </w:rPr>
        <w:t xml:space="preserve"> Para efectos de los presentes Lineamientos Generales, se entenderá por:</w:t>
      </w:r>
    </w:p>
    <w:p w14:paraId="712629C3"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b/>
          <w:i/>
        </w:rPr>
        <w:t>XVIII.</w:t>
      </w:r>
      <w:r w:rsidRPr="00AA2DB9">
        <w:rPr>
          <w:rFonts w:ascii="Palatino Linotype" w:eastAsia="Palatino Linotype" w:hAnsi="Palatino Linotype" w:cs="Palatino Linotype"/>
          <w:i/>
        </w:rPr>
        <w:t xml:space="preserve"> </w:t>
      </w:r>
      <w:r w:rsidRPr="00AA2DB9">
        <w:rPr>
          <w:rFonts w:ascii="Palatino Linotype" w:eastAsia="Palatino Linotype" w:hAnsi="Palatino Linotype" w:cs="Palatino Linotype"/>
          <w:b/>
          <w:i/>
        </w:rPr>
        <w:t>Versión pública:</w:t>
      </w:r>
      <w:r w:rsidRPr="00AA2DB9">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AA2DB9">
        <w:rPr>
          <w:rFonts w:ascii="Palatino Linotype" w:eastAsia="Palatino Linotype" w:hAnsi="Palatino Linotype" w:cs="Palatino Linotype"/>
          <w:b/>
          <w:i/>
        </w:rPr>
        <w:t>fundando y motivando la</w:t>
      </w:r>
      <w:r w:rsidRPr="00AA2DB9">
        <w:rPr>
          <w:rFonts w:ascii="Palatino Linotype" w:eastAsia="Palatino Linotype" w:hAnsi="Palatino Linotype" w:cs="Palatino Linotype"/>
          <w:i/>
        </w:rPr>
        <w:t xml:space="preserve"> reserva o </w:t>
      </w:r>
      <w:r w:rsidRPr="00AA2DB9">
        <w:rPr>
          <w:rFonts w:ascii="Palatino Linotype" w:eastAsia="Palatino Linotype" w:hAnsi="Palatino Linotype" w:cs="Palatino Linotype"/>
          <w:b/>
          <w:i/>
        </w:rPr>
        <w:t>confidencialidad</w:t>
      </w:r>
      <w:r w:rsidRPr="00AA2DB9">
        <w:rPr>
          <w:rFonts w:ascii="Palatino Linotype" w:eastAsia="Palatino Linotype" w:hAnsi="Palatino Linotype" w:cs="Palatino Linotype"/>
          <w:i/>
        </w:rPr>
        <w:t>, a través de la resolución que para tal efecto emita el Comité de Transparencia.</w:t>
      </w:r>
    </w:p>
    <w:p w14:paraId="601CFFEB"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b/>
          <w:i/>
        </w:rPr>
        <w:lastRenderedPageBreak/>
        <w:t>Cuarto.</w:t>
      </w:r>
      <w:r w:rsidRPr="00AA2DB9">
        <w:rPr>
          <w:rFonts w:ascii="Palatino Linotype" w:eastAsia="Palatino Linotype" w:hAnsi="Palatino Linotype" w:cs="Palatino Linotype"/>
          <w:i/>
        </w:rPr>
        <w:t xml:space="preserve"> </w:t>
      </w:r>
      <w:r w:rsidRPr="00AA2DB9">
        <w:rPr>
          <w:rFonts w:ascii="Palatino Linotype" w:eastAsia="Palatino Linotype" w:hAnsi="Palatino Linotype" w:cs="Palatino Linotype"/>
          <w:b/>
          <w:i/>
        </w:rPr>
        <w:t>Para clasificar la información como</w:t>
      </w:r>
      <w:r w:rsidRPr="00AA2DB9">
        <w:rPr>
          <w:rFonts w:ascii="Palatino Linotype" w:eastAsia="Palatino Linotype" w:hAnsi="Palatino Linotype" w:cs="Palatino Linotype"/>
          <w:i/>
        </w:rPr>
        <w:t xml:space="preserve"> reservada o </w:t>
      </w:r>
      <w:r w:rsidRPr="00AA2DB9">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AA2DB9">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392D1BB"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4284DA56"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b/>
          <w:i/>
        </w:rPr>
        <w:t>Quinto.</w:t>
      </w:r>
      <w:r w:rsidRPr="00AA2DB9">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DB8E231"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b/>
          <w:i/>
        </w:rPr>
        <w:t>Sexto.</w:t>
      </w:r>
      <w:r w:rsidRPr="00AA2DB9">
        <w:rPr>
          <w:rFonts w:ascii="Palatino Linotype" w:eastAsia="Palatino Linotype" w:hAnsi="Palatino Linotype" w:cs="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8CA608C"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i/>
        </w:rPr>
        <w:t>La clasificación de información se realizará conforme a un análisis caso por caso, mediante la aplicación de la prueba de daño y de interés público.</w:t>
      </w:r>
    </w:p>
    <w:p w14:paraId="46E6A051"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b/>
          <w:i/>
        </w:rPr>
        <w:t>Séptimo.</w:t>
      </w:r>
      <w:r w:rsidRPr="00AA2DB9">
        <w:rPr>
          <w:rFonts w:ascii="Palatino Linotype" w:eastAsia="Palatino Linotype" w:hAnsi="Palatino Linotype" w:cs="Palatino Linotype"/>
          <w:i/>
        </w:rPr>
        <w:t xml:space="preserve"> La clasificación de la información se llevará a cabo en el momento en que:</w:t>
      </w:r>
    </w:p>
    <w:p w14:paraId="18A12BE1"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b/>
          <w:i/>
        </w:rPr>
        <w:t>I.</w:t>
      </w:r>
      <w:r w:rsidRPr="00AA2DB9">
        <w:rPr>
          <w:rFonts w:ascii="Palatino Linotype" w:eastAsia="Palatino Linotype" w:hAnsi="Palatino Linotype" w:cs="Palatino Linotype"/>
          <w:i/>
        </w:rPr>
        <w:t xml:space="preserve"> Se reciba una solicitud de acceso a la información;</w:t>
      </w:r>
    </w:p>
    <w:p w14:paraId="7A1D1227"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b/>
          <w:i/>
        </w:rPr>
        <w:t>II.</w:t>
      </w:r>
      <w:r w:rsidRPr="00AA2DB9">
        <w:rPr>
          <w:rFonts w:ascii="Palatino Linotype" w:eastAsia="Palatino Linotype" w:hAnsi="Palatino Linotype" w:cs="Palatino Linotype"/>
          <w:i/>
        </w:rPr>
        <w:t xml:space="preserve"> Se determine mediante resolución de autoridad competente, o</w:t>
      </w:r>
    </w:p>
    <w:p w14:paraId="484E63F2"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b/>
          <w:i/>
        </w:rPr>
        <w:t>III.</w:t>
      </w:r>
      <w:r w:rsidRPr="00AA2DB9">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025D0579"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45A79C2B"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b/>
          <w:i/>
        </w:rPr>
        <w:t>Octavo.</w:t>
      </w:r>
      <w:r w:rsidRPr="00AA2DB9">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A1EF3B7"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20789903"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i/>
        </w:rPr>
        <w:lastRenderedPageBreak/>
        <w:t>En caso de referirse a información reservada, la motivación de la clasificación también deberá comprender las circunstancias que justifican el establecimiento de determinado plazo de reserva.</w:t>
      </w:r>
    </w:p>
    <w:p w14:paraId="4D92C049"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11E79334"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i/>
        </w:rPr>
        <w:t>Los documentos contenidos en los archivos históricos y los identificados como históricos confidenciales no serán susceptibles de clasificación como reservados.</w:t>
      </w:r>
    </w:p>
    <w:p w14:paraId="7C06EDD4"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b/>
          <w:i/>
        </w:rPr>
        <w:t>Noveno.</w:t>
      </w:r>
      <w:r w:rsidRPr="00AA2DB9">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0DEEA35"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b/>
          <w:i/>
        </w:rPr>
        <w:t>Décimo.</w:t>
      </w:r>
      <w:r w:rsidRPr="00AA2DB9">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2CBC765"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0EAD6D39" w14:textId="77777777" w:rsidR="00B54E6C" w:rsidRPr="00AA2DB9" w:rsidRDefault="00BE7FFA">
      <w:pPr>
        <w:spacing w:after="0" w:line="240" w:lineRule="auto"/>
        <w:ind w:left="851" w:right="902"/>
        <w:jc w:val="both"/>
        <w:rPr>
          <w:rFonts w:ascii="Palatino Linotype" w:eastAsia="Palatino Linotype" w:hAnsi="Palatino Linotype" w:cs="Palatino Linotype"/>
          <w:i/>
        </w:rPr>
      </w:pPr>
      <w:r w:rsidRPr="00AA2DB9">
        <w:rPr>
          <w:rFonts w:ascii="Palatino Linotype" w:eastAsia="Palatino Linotype" w:hAnsi="Palatino Linotype" w:cs="Palatino Linotype"/>
          <w:b/>
          <w:i/>
        </w:rPr>
        <w:t>Décimo primero.</w:t>
      </w:r>
      <w:r w:rsidRPr="00AA2DB9">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E43DD2E" w14:textId="77777777" w:rsidR="00B54E6C" w:rsidRPr="00AA2DB9" w:rsidRDefault="00B54E6C">
      <w:pPr>
        <w:spacing w:after="0" w:line="240" w:lineRule="auto"/>
        <w:ind w:left="851" w:right="902"/>
        <w:jc w:val="both"/>
        <w:rPr>
          <w:rFonts w:ascii="Palatino Linotype" w:eastAsia="Palatino Linotype" w:hAnsi="Palatino Linotype" w:cs="Palatino Linotype"/>
          <w:i/>
        </w:rPr>
      </w:pPr>
    </w:p>
    <w:p w14:paraId="7C88ED66" w14:textId="77777777" w:rsidR="00B54E6C" w:rsidRPr="00AA2DB9" w:rsidRDefault="00BE7FFA">
      <w:pPr>
        <w:spacing w:after="0" w:line="240" w:lineRule="auto"/>
        <w:ind w:left="850" w:right="901"/>
        <w:jc w:val="center"/>
        <w:rPr>
          <w:rFonts w:ascii="Palatino Linotype" w:eastAsia="Palatino Linotype" w:hAnsi="Palatino Linotype" w:cs="Palatino Linotype"/>
          <w:b/>
          <w:i/>
        </w:rPr>
      </w:pPr>
      <w:r w:rsidRPr="00AA2DB9">
        <w:rPr>
          <w:rFonts w:ascii="Palatino Linotype" w:eastAsia="Palatino Linotype" w:hAnsi="Palatino Linotype" w:cs="Palatino Linotype"/>
          <w:b/>
          <w:i/>
        </w:rPr>
        <w:t>CAPÍTULO VIII</w:t>
      </w:r>
    </w:p>
    <w:p w14:paraId="2C084B08" w14:textId="77777777" w:rsidR="00B54E6C" w:rsidRPr="00AA2DB9" w:rsidRDefault="00BE7FFA">
      <w:pPr>
        <w:spacing w:after="0" w:line="240" w:lineRule="auto"/>
        <w:ind w:left="850" w:right="901"/>
        <w:jc w:val="center"/>
        <w:rPr>
          <w:rFonts w:ascii="Palatino Linotype" w:eastAsia="Palatino Linotype" w:hAnsi="Palatino Linotype" w:cs="Palatino Linotype"/>
          <w:b/>
          <w:i/>
        </w:rPr>
      </w:pPr>
      <w:r w:rsidRPr="00AA2DB9">
        <w:rPr>
          <w:rFonts w:ascii="Palatino Linotype" w:eastAsia="Palatino Linotype" w:hAnsi="Palatino Linotype" w:cs="Palatino Linotype"/>
          <w:b/>
          <w:i/>
        </w:rPr>
        <w:t>DE LA LEYENDA DE CLASIFICACIÓN</w:t>
      </w:r>
    </w:p>
    <w:p w14:paraId="553337D0" w14:textId="77777777" w:rsidR="00B54E6C" w:rsidRPr="00AA2DB9" w:rsidRDefault="00BE7FFA">
      <w:pPr>
        <w:spacing w:after="0" w:line="240" w:lineRule="auto"/>
        <w:ind w:left="850" w:right="901"/>
        <w:jc w:val="both"/>
        <w:rPr>
          <w:rFonts w:ascii="Palatino Linotype" w:eastAsia="Palatino Linotype" w:hAnsi="Palatino Linotype" w:cs="Palatino Linotype"/>
          <w:i/>
        </w:rPr>
      </w:pPr>
      <w:r w:rsidRPr="00AA2DB9">
        <w:rPr>
          <w:rFonts w:ascii="Palatino Linotype" w:eastAsia="Palatino Linotype" w:hAnsi="Palatino Linotype" w:cs="Palatino Linotype"/>
          <w:b/>
          <w:i/>
        </w:rPr>
        <w:t xml:space="preserve">Quincuagésimo. </w:t>
      </w:r>
      <w:r w:rsidRPr="00AA2DB9">
        <w:rPr>
          <w:rFonts w:ascii="Palatino Linotype" w:eastAsia="Palatino Linotype" w:hAnsi="Palatino Linotype" w:cs="Palatino Linotype"/>
          <w:b/>
          <w:i/>
          <w:u w:val="single"/>
        </w:rPr>
        <w:t>Los titulares de las áreas de los sujetos obligados podrán utilizar los formatos contenidos en el presente Capítulo como modelo</w:t>
      </w:r>
      <w:r w:rsidRPr="00AA2DB9">
        <w:rPr>
          <w:rFonts w:ascii="Palatino Linotype" w:eastAsia="Palatino Linotype" w:hAnsi="Palatino Linotype" w:cs="Palatino Linotype"/>
          <w:i/>
        </w:rPr>
        <w:t xml:space="preserve"> para señalar la clasificación de documentos o expedientes, sin perjuicio de que establezcan los propios.</w:t>
      </w:r>
    </w:p>
    <w:p w14:paraId="28F11276" w14:textId="77777777" w:rsidR="00B54E6C" w:rsidRPr="00AA2DB9" w:rsidRDefault="00BE7FFA">
      <w:pPr>
        <w:spacing w:after="0" w:line="240" w:lineRule="auto"/>
        <w:ind w:left="850" w:right="901"/>
        <w:jc w:val="both"/>
        <w:rPr>
          <w:rFonts w:ascii="Palatino Linotype" w:eastAsia="Palatino Linotype" w:hAnsi="Palatino Linotype" w:cs="Palatino Linotype"/>
          <w:i/>
        </w:rPr>
      </w:pPr>
      <w:r w:rsidRPr="00AA2DB9">
        <w:rPr>
          <w:rFonts w:ascii="Palatino Linotype" w:eastAsia="Palatino Linotype" w:hAnsi="Palatino Linotype" w:cs="Palatino Linotype"/>
          <w:i/>
        </w:rPr>
        <w:t>[…]</w:t>
      </w:r>
    </w:p>
    <w:p w14:paraId="435E01EC" w14:textId="77777777" w:rsidR="00B54E6C" w:rsidRPr="00AA2DB9" w:rsidRDefault="00BE7FFA">
      <w:pPr>
        <w:spacing w:after="0" w:line="240" w:lineRule="auto"/>
        <w:ind w:left="850" w:right="901"/>
        <w:jc w:val="both"/>
        <w:rPr>
          <w:rFonts w:ascii="Palatino Linotype" w:eastAsia="Palatino Linotype" w:hAnsi="Palatino Linotype" w:cs="Palatino Linotype"/>
          <w:i/>
        </w:rPr>
      </w:pPr>
      <w:r w:rsidRPr="00AA2DB9">
        <w:rPr>
          <w:rFonts w:ascii="Palatino Linotype" w:eastAsia="Palatino Linotype" w:hAnsi="Palatino Linotype" w:cs="Palatino Linotype"/>
          <w:b/>
          <w:i/>
        </w:rPr>
        <w:t xml:space="preserve">Quincuagésimo tercero. </w:t>
      </w:r>
      <w:r w:rsidRPr="00AA2DB9">
        <w:rPr>
          <w:rFonts w:ascii="Palatino Linotype" w:eastAsia="Palatino Linotype" w:hAnsi="Palatino Linotype" w:cs="Palatino Linotype"/>
          <w:b/>
          <w:i/>
          <w:u w:val="single"/>
        </w:rPr>
        <w:t>El formato para señalar la clasificación parcial de un documento</w:t>
      </w:r>
      <w:r w:rsidRPr="00AA2DB9">
        <w:rPr>
          <w:rFonts w:ascii="Palatino Linotype" w:eastAsia="Palatino Linotype" w:hAnsi="Palatino Linotype" w:cs="Palatino Linotype"/>
          <w:i/>
        </w:rPr>
        <w:t>, es el siguiente:</w:t>
      </w:r>
    </w:p>
    <w:p w14:paraId="087C9866" w14:textId="77777777" w:rsidR="00B54E6C" w:rsidRPr="00AA2DB9" w:rsidRDefault="00B54E6C">
      <w:pPr>
        <w:spacing w:after="0" w:line="240" w:lineRule="auto"/>
        <w:ind w:left="850" w:right="901"/>
        <w:jc w:val="both"/>
        <w:rPr>
          <w:rFonts w:ascii="Palatino Linotype" w:eastAsia="Palatino Linotype" w:hAnsi="Palatino Linotype" w:cs="Palatino Linotype"/>
          <w:i/>
        </w:rPr>
      </w:pPr>
    </w:p>
    <w:tbl>
      <w:tblPr>
        <w:tblStyle w:val="aff4"/>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B54E6C" w:rsidRPr="00AA2DB9" w14:paraId="23BBA788"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2EEF367B" w14:textId="77777777" w:rsidR="00B54E6C" w:rsidRPr="00AA2DB9" w:rsidRDefault="00B54E6C">
            <w:pPr>
              <w:spacing w:after="0" w:line="240" w:lineRule="auto"/>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A09D3B8" w14:textId="77777777" w:rsidR="00B54E6C" w:rsidRPr="00AA2DB9" w:rsidRDefault="00BE7FFA">
            <w:pPr>
              <w:spacing w:after="0" w:line="240" w:lineRule="auto"/>
              <w:jc w:val="center"/>
              <w:rPr>
                <w:rFonts w:ascii="Palatino Linotype" w:eastAsia="Palatino Linotype" w:hAnsi="Palatino Linotype" w:cs="Palatino Linotype"/>
                <w:b/>
                <w:i/>
              </w:rPr>
            </w:pPr>
            <w:r w:rsidRPr="00AA2DB9">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560BF4D0" w14:textId="77777777" w:rsidR="00B54E6C" w:rsidRPr="00AA2DB9" w:rsidRDefault="00BE7FFA">
            <w:pPr>
              <w:spacing w:after="0" w:line="240" w:lineRule="auto"/>
              <w:jc w:val="center"/>
              <w:rPr>
                <w:rFonts w:ascii="Palatino Linotype" w:eastAsia="Palatino Linotype" w:hAnsi="Palatino Linotype" w:cs="Palatino Linotype"/>
                <w:b/>
                <w:i/>
              </w:rPr>
            </w:pPr>
            <w:r w:rsidRPr="00AA2DB9">
              <w:rPr>
                <w:rFonts w:ascii="Palatino Linotype" w:eastAsia="Palatino Linotype" w:hAnsi="Palatino Linotype" w:cs="Palatino Linotype"/>
                <w:b/>
                <w:i/>
              </w:rPr>
              <w:t>Dónde:</w:t>
            </w:r>
          </w:p>
        </w:tc>
      </w:tr>
      <w:tr w:rsidR="00B54E6C" w:rsidRPr="00AA2DB9" w14:paraId="305D0490"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7116C952" w14:textId="77777777" w:rsidR="00B54E6C" w:rsidRPr="00AA2DB9" w:rsidRDefault="00BE7FFA">
            <w:pPr>
              <w:spacing w:after="0" w:line="240" w:lineRule="auto"/>
              <w:jc w:val="center"/>
              <w:rPr>
                <w:rFonts w:ascii="Palatino Linotype" w:eastAsia="Palatino Linotype" w:hAnsi="Palatino Linotype" w:cs="Palatino Linotype"/>
                <w:b/>
                <w:i/>
              </w:rPr>
            </w:pPr>
            <w:r w:rsidRPr="00AA2DB9">
              <w:rPr>
                <w:rFonts w:ascii="Palatino Linotype" w:eastAsia="Palatino Linotype" w:hAnsi="Palatino Linotype" w:cs="Palatino Linotype"/>
                <w:b/>
                <w:i/>
              </w:rPr>
              <w:lastRenderedPageBreak/>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1236427B" w14:textId="77777777" w:rsidR="00B54E6C" w:rsidRPr="00AA2DB9" w:rsidRDefault="00BE7FFA">
            <w:pPr>
              <w:spacing w:after="0" w:line="240" w:lineRule="auto"/>
              <w:jc w:val="center"/>
              <w:rPr>
                <w:rFonts w:ascii="Palatino Linotype" w:eastAsia="Palatino Linotype" w:hAnsi="Palatino Linotype" w:cs="Palatino Linotype"/>
                <w:i/>
              </w:rPr>
            </w:pPr>
            <w:r w:rsidRPr="00AA2DB9">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46A12D8B" w14:textId="77777777" w:rsidR="00B54E6C" w:rsidRPr="00AA2DB9" w:rsidRDefault="00BE7FFA">
            <w:pPr>
              <w:spacing w:after="0" w:line="240" w:lineRule="auto"/>
              <w:jc w:val="both"/>
              <w:rPr>
                <w:rFonts w:ascii="Palatino Linotype" w:eastAsia="Palatino Linotype" w:hAnsi="Palatino Linotype" w:cs="Palatino Linotype"/>
                <w:i/>
              </w:rPr>
            </w:pPr>
            <w:r w:rsidRPr="00AA2DB9">
              <w:rPr>
                <w:rFonts w:ascii="Palatino Linotype" w:eastAsia="Palatino Linotype" w:hAnsi="Palatino Linotype" w:cs="Palatino Linotype"/>
                <w:i/>
              </w:rPr>
              <w:t>Se anotará la fecha en la que el Comité de Transparencia confirmó la clasificación del documento, en su caso.</w:t>
            </w:r>
          </w:p>
        </w:tc>
      </w:tr>
      <w:tr w:rsidR="00B54E6C" w:rsidRPr="00AA2DB9" w14:paraId="3ABBC54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B84E4B2" w14:textId="77777777" w:rsidR="00B54E6C" w:rsidRPr="00AA2DB9" w:rsidRDefault="00B54E6C">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4467F72" w14:textId="77777777" w:rsidR="00B54E6C" w:rsidRPr="00AA2DB9" w:rsidRDefault="00BE7FFA">
            <w:pPr>
              <w:spacing w:after="0" w:line="240" w:lineRule="auto"/>
              <w:jc w:val="center"/>
              <w:rPr>
                <w:rFonts w:ascii="Palatino Linotype" w:eastAsia="Palatino Linotype" w:hAnsi="Palatino Linotype" w:cs="Palatino Linotype"/>
                <w:i/>
              </w:rPr>
            </w:pPr>
            <w:r w:rsidRPr="00AA2DB9">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0F93F8C8" w14:textId="77777777" w:rsidR="00B54E6C" w:rsidRPr="00AA2DB9" w:rsidRDefault="00BE7FFA">
            <w:pPr>
              <w:spacing w:after="0" w:line="240" w:lineRule="auto"/>
              <w:jc w:val="both"/>
              <w:rPr>
                <w:rFonts w:ascii="Palatino Linotype" w:eastAsia="Palatino Linotype" w:hAnsi="Palatino Linotype" w:cs="Palatino Linotype"/>
                <w:i/>
              </w:rPr>
            </w:pPr>
            <w:r w:rsidRPr="00AA2DB9">
              <w:rPr>
                <w:rFonts w:ascii="Palatino Linotype" w:eastAsia="Palatino Linotype" w:hAnsi="Palatino Linotype" w:cs="Palatino Linotype"/>
                <w:i/>
              </w:rPr>
              <w:t>Se señalará el nombre del área del cual es titular quien clasifica.</w:t>
            </w:r>
          </w:p>
        </w:tc>
      </w:tr>
      <w:tr w:rsidR="00B54E6C" w:rsidRPr="00AA2DB9" w14:paraId="4835BAF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08B3C15" w14:textId="77777777" w:rsidR="00B54E6C" w:rsidRPr="00AA2DB9" w:rsidRDefault="00B54E6C">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88CD9EF" w14:textId="77777777" w:rsidR="00B54E6C" w:rsidRPr="00AA2DB9" w:rsidRDefault="00BE7FFA">
            <w:pPr>
              <w:spacing w:after="0" w:line="240" w:lineRule="auto"/>
              <w:jc w:val="center"/>
              <w:rPr>
                <w:rFonts w:ascii="Palatino Linotype" w:eastAsia="Palatino Linotype" w:hAnsi="Palatino Linotype" w:cs="Palatino Linotype"/>
                <w:i/>
              </w:rPr>
            </w:pPr>
            <w:r w:rsidRPr="00AA2DB9">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1E91534F" w14:textId="77777777" w:rsidR="00B54E6C" w:rsidRPr="00AA2DB9" w:rsidRDefault="00BE7FFA">
            <w:pPr>
              <w:spacing w:after="0" w:line="240" w:lineRule="auto"/>
              <w:jc w:val="both"/>
              <w:rPr>
                <w:rFonts w:ascii="Palatino Linotype" w:eastAsia="Palatino Linotype" w:hAnsi="Palatino Linotype" w:cs="Palatino Linotype"/>
                <w:i/>
              </w:rPr>
            </w:pPr>
            <w:r w:rsidRPr="00AA2DB9">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54E6C" w:rsidRPr="00AA2DB9" w14:paraId="06E144C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0536C14" w14:textId="77777777" w:rsidR="00B54E6C" w:rsidRPr="00AA2DB9" w:rsidRDefault="00B54E6C">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B6611E2" w14:textId="77777777" w:rsidR="00B54E6C" w:rsidRPr="00AA2DB9" w:rsidRDefault="00BE7FFA">
            <w:pPr>
              <w:spacing w:after="0" w:line="240" w:lineRule="auto"/>
              <w:jc w:val="center"/>
              <w:rPr>
                <w:rFonts w:ascii="Palatino Linotype" w:eastAsia="Palatino Linotype" w:hAnsi="Palatino Linotype" w:cs="Palatino Linotype"/>
                <w:i/>
              </w:rPr>
            </w:pPr>
            <w:r w:rsidRPr="00AA2DB9">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05C8E40C" w14:textId="77777777" w:rsidR="00B54E6C" w:rsidRPr="00AA2DB9" w:rsidRDefault="00BE7FFA">
            <w:pPr>
              <w:spacing w:after="0" w:line="240" w:lineRule="auto"/>
              <w:jc w:val="both"/>
              <w:rPr>
                <w:rFonts w:ascii="Palatino Linotype" w:eastAsia="Palatino Linotype" w:hAnsi="Palatino Linotype" w:cs="Palatino Linotype"/>
                <w:i/>
              </w:rPr>
            </w:pPr>
            <w:r w:rsidRPr="00AA2DB9">
              <w:rPr>
                <w:rFonts w:ascii="Palatino Linotype" w:eastAsia="Palatino Linotype" w:hAnsi="Palatino Linotype" w:cs="Palatino Linotype"/>
                <w:i/>
              </w:rPr>
              <w:t>Se anotará el número de años o meses por los que se mantendrá el documento o las partes del mismo como reservado.</w:t>
            </w:r>
          </w:p>
        </w:tc>
      </w:tr>
      <w:tr w:rsidR="00B54E6C" w:rsidRPr="00AA2DB9" w14:paraId="287BC13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B184469" w14:textId="77777777" w:rsidR="00B54E6C" w:rsidRPr="00AA2DB9" w:rsidRDefault="00B54E6C">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D0539E0" w14:textId="77777777" w:rsidR="00B54E6C" w:rsidRPr="00AA2DB9" w:rsidRDefault="00BE7FFA">
            <w:pPr>
              <w:spacing w:after="0" w:line="240" w:lineRule="auto"/>
              <w:jc w:val="center"/>
              <w:rPr>
                <w:rFonts w:ascii="Palatino Linotype" w:eastAsia="Palatino Linotype" w:hAnsi="Palatino Linotype" w:cs="Palatino Linotype"/>
                <w:i/>
              </w:rPr>
            </w:pPr>
            <w:r w:rsidRPr="00AA2DB9">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C8A1607" w14:textId="77777777" w:rsidR="00B54E6C" w:rsidRPr="00AA2DB9" w:rsidRDefault="00BE7FFA">
            <w:pPr>
              <w:spacing w:after="0" w:line="240" w:lineRule="auto"/>
              <w:jc w:val="both"/>
              <w:rPr>
                <w:rFonts w:ascii="Palatino Linotype" w:eastAsia="Palatino Linotype" w:hAnsi="Palatino Linotype" w:cs="Palatino Linotype"/>
                <w:i/>
              </w:rPr>
            </w:pPr>
            <w:r w:rsidRPr="00AA2DB9">
              <w:rPr>
                <w:rFonts w:ascii="Palatino Linotype" w:eastAsia="Palatino Linotype" w:hAnsi="Palatino Linotype" w:cs="Palatino Linotype"/>
                <w:i/>
              </w:rPr>
              <w:t>Se señalará el nombre del ordenamiento, el o los artículos, fracción(es), párrafo(s) con base en los cuales se sustente la reserva.</w:t>
            </w:r>
          </w:p>
        </w:tc>
      </w:tr>
      <w:tr w:rsidR="00B54E6C" w:rsidRPr="00AA2DB9" w14:paraId="4EF2A0A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EB131EE" w14:textId="77777777" w:rsidR="00B54E6C" w:rsidRPr="00AA2DB9" w:rsidRDefault="00B54E6C">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ED53919" w14:textId="77777777" w:rsidR="00B54E6C" w:rsidRPr="00AA2DB9" w:rsidRDefault="00BE7FFA">
            <w:pPr>
              <w:spacing w:after="0" w:line="240" w:lineRule="auto"/>
              <w:jc w:val="center"/>
              <w:rPr>
                <w:rFonts w:ascii="Palatino Linotype" w:eastAsia="Palatino Linotype" w:hAnsi="Palatino Linotype" w:cs="Palatino Linotype"/>
                <w:i/>
              </w:rPr>
            </w:pPr>
            <w:r w:rsidRPr="00AA2DB9">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34FC526B" w14:textId="77777777" w:rsidR="00B54E6C" w:rsidRPr="00AA2DB9" w:rsidRDefault="00BE7FFA">
            <w:pPr>
              <w:spacing w:after="0" w:line="240" w:lineRule="auto"/>
              <w:jc w:val="both"/>
              <w:rPr>
                <w:rFonts w:ascii="Palatino Linotype" w:eastAsia="Palatino Linotype" w:hAnsi="Palatino Linotype" w:cs="Palatino Linotype"/>
                <w:i/>
              </w:rPr>
            </w:pPr>
            <w:r w:rsidRPr="00AA2DB9">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B54E6C" w:rsidRPr="00AA2DB9" w14:paraId="0E8916E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D09C89C" w14:textId="77777777" w:rsidR="00B54E6C" w:rsidRPr="00AA2DB9" w:rsidRDefault="00B54E6C">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B61ED61" w14:textId="77777777" w:rsidR="00B54E6C" w:rsidRPr="00AA2DB9" w:rsidRDefault="00BE7FFA">
            <w:pPr>
              <w:spacing w:after="0" w:line="240" w:lineRule="auto"/>
              <w:jc w:val="center"/>
              <w:rPr>
                <w:rFonts w:ascii="Palatino Linotype" w:eastAsia="Palatino Linotype" w:hAnsi="Palatino Linotype" w:cs="Palatino Linotype"/>
                <w:b/>
                <w:i/>
                <w:u w:val="single"/>
              </w:rPr>
            </w:pPr>
            <w:r w:rsidRPr="00AA2DB9">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46DC5A82" w14:textId="77777777" w:rsidR="00B54E6C" w:rsidRPr="00AA2DB9" w:rsidRDefault="00BE7FFA">
            <w:pPr>
              <w:spacing w:after="0" w:line="240" w:lineRule="auto"/>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Se indicarán, en su caso, </w:t>
            </w:r>
            <w:r w:rsidRPr="00AA2DB9">
              <w:rPr>
                <w:rFonts w:ascii="Palatino Linotype" w:eastAsia="Palatino Linotype" w:hAnsi="Palatino Linotype" w:cs="Palatino Linotype"/>
                <w:b/>
                <w:i/>
                <w:u w:val="single"/>
              </w:rPr>
              <w:t>las partes o páginas del documento que se clasifica como confidencial</w:t>
            </w:r>
            <w:r w:rsidRPr="00AA2DB9">
              <w:rPr>
                <w:rFonts w:ascii="Palatino Linotype" w:eastAsia="Palatino Linotype" w:hAnsi="Palatino Linotype" w:cs="Palatino Linotype"/>
                <w:i/>
              </w:rPr>
              <w:t xml:space="preserve">. </w:t>
            </w:r>
            <w:r w:rsidRPr="00AA2DB9">
              <w:rPr>
                <w:rFonts w:ascii="Palatino Linotype" w:eastAsia="Palatino Linotype" w:hAnsi="Palatino Linotype" w:cs="Palatino Linotype"/>
                <w:b/>
                <w:i/>
                <w:u w:val="single"/>
              </w:rPr>
              <w:t>Si el documento fuera confidencial en su totalidad, se anotarán todas las páginas que lo conforman</w:t>
            </w:r>
            <w:r w:rsidRPr="00AA2DB9">
              <w:rPr>
                <w:rFonts w:ascii="Palatino Linotype" w:eastAsia="Palatino Linotype" w:hAnsi="Palatino Linotype" w:cs="Palatino Linotype"/>
                <w:i/>
              </w:rPr>
              <w:t>. Si el documento no contiene información confidencial, se tachará este apartado.</w:t>
            </w:r>
          </w:p>
        </w:tc>
      </w:tr>
      <w:tr w:rsidR="00B54E6C" w:rsidRPr="00AA2DB9" w14:paraId="193C6D70"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C3F6D8F" w14:textId="77777777" w:rsidR="00B54E6C" w:rsidRPr="00AA2DB9" w:rsidRDefault="00B54E6C">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85AED26" w14:textId="77777777" w:rsidR="00B54E6C" w:rsidRPr="00AA2DB9" w:rsidRDefault="00BE7FFA">
            <w:pPr>
              <w:spacing w:after="0" w:line="240" w:lineRule="auto"/>
              <w:jc w:val="center"/>
              <w:rPr>
                <w:rFonts w:ascii="Palatino Linotype" w:eastAsia="Palatino Linotype" w:hAnsi="Palatino Linotype" w:cs="Palatino Linotype"/>
                <w:i/>
              </w:rPr>
            </w:pPr>
            <w:r w:rsidRPr="00AA2DB9">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348C1B8" w14:textId="77777777" w:rsidR="00B54E6C" w:rsidRPr="00AA2DB9" w:rsidRDefault="00BE7FFA">
            <w:pPr>
              <w:spacing w:after="0" w:line="240" w:lineRule="auto"/>
              <w:jc w:val="both"/>
              <w:rPr>
                <w:rFonts w:ascii="Palatino Linotype" w:eastAsia="Palatino Linotype" w:hAnsi="Palatino Linotype" w:cs="Palatino Linotype"/>
                <w:i/>
              </w:rPr>
            </w:pPr>
            <w:r w:rsidRPr="00AA2DB9">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B54E6C" w:rsidRPr="00AA2DB9" w14:paraId="0719F1E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E3F2101" w14:textId="77777777" w:rsidR="00B54E6C" w:rsidRPr="00AA2DB9" w:rsidRDefault="00B54E6C">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6E20081" w14:textId="77777777" w:rsidR="00B54E6C" w:rsidRPr="00AA2DB9" w:rsidRDefault="00BE7FFA">
            <w:pPr>
              <w:spacing w:after="0" w:line="240" w:lineRule="auto"/>
              <w:jc w:val="center"/>
              <w:rPr>
                <w:rFonts w:ascii="Palatino Linotype" w:eastAsia="Palatino Linotype" w:hAnsi="Palatino Linotype" w:cs="Palatino Linotype"/>
                <w:i/>
              </w:rPr>
            </w:pPr>
            <w:r w:rsidRPr="00AA2DB9">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7739FFDE" w14:textId="77777777" w:rsidR="00B54E6C" w:rsidRPr="00AA2DB9" w:rsidRDefault="00BE7FFA">
            <w:pPr>
              <w:spacing w:after="0" w:line="240" w:lineRule="auto"/>
              <w:jc w:val="both"/>
              <w:rPr>
                <w:rFonts w:ascii="Palatino Linotype" w:eastAsia="Palatino Linotype" w:hAnsi="Palatino Linotype" w:cs="Palatino Linotype"/>
                <w:i/>
              </w:rPr>
            </w:pPr>
            <w:r w:rsidRPr="00AA2DB9">
              <w:rPr>
                <w:rFonts w:ascii="Palatino Linotype" w:eastAsia="Palatino Linotype" w:hAnsi="Palatino Linotype" w:cs="Palatino Linotype"/>
                <w:i/>
              </w:rPr>
              <w:t>Rúbrica autógrafa de quien clasifica.</w:t>
            </w:r>
          </w:p>
        </w:tc>
      </w:tr>
      <w:tr w:rsidR="00B54E6C" w:rsidRPr="00AA2DB9" w14:paraId="2C80596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961969E" w14:textId="77777777" w:rsidR="00B54E6C" w:rsidRPr="00AA2DB9" w:rsidRDefault="00B54E6C">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FDBD641" w14:textId="77777777" w:rsidR="00B54E6C" w:rsidRPr="00AA2DB9" w:rsidRDefault="00BE7FFA">
            <w:pPr>
              <w:spacing w:after="0" w:line="240" w:lineRule="auto"/>
              <w:jc w:val="center"/>
              <w:rPr>
                <w:rFonts w:ascii="Palatino Linotype" w:eastAsia="Palatino Linotype" w:hAnsi="Palatino Linotype" w:cs="Palatino Linotype"/>
                <w:i/>
              </w:rPr>
            </w:pPr>
            <w:r w:rsidRPr="00AA2DB9">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2FB777EC" w14:textId="77777777" w:rsidR="00B54E6C" w:rsidRPr="00AA2DB9" w:rsidRDefault="00BE7FFA">
            <w:pPr>
              <w:spacing w:after="0" w:line="240" w:lineRule="auto"/>
              <w:jc w:val="both"/>
              <w:rPr>
                <w:rFonts w:ascii="Palatino Linotype" w:eastAsia="Palatino Linotype" w:hAnsi="Palatino Linotype" w:cs="Palatino Linotype"/>
                <w:i/>
              </w:rPr>
            </w:pPr>
            <w:r w:rsidRPr="00AA2DB9">
              <w:rPr>
                <w:rFonts w:ascii="Palatino Linotype" w:eastAsia="Palatino Linotype" w:hAnsi="Palatino Linotype" w:cs="Palatino Linotype"/>
                <w:i/>
              </w:rPr>
              <w:t>Se anotará la fecha en que se desclasifica el documento.</w:t>
            </w:r>
          </w:p>
        </w:tc>
      </w:tr>
      <w:tr w:rsidR="00B54E6C" w:rsidRPr="00AA2DB9" w14:paraId="541051B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2F26E87" w14:textId="77777777" w:rsidR="00B54E6C" w:rsidRPr="00AA2DB9" w:rsidRDefault="00B54E6C">
            <w:pPr>
              <w:widowControl w:val="0"/>
              <w:pBdr>
                <w:top w:val="nil"/>
                <w:left w:val="nil"/>
                <w:bottom w:val="nil"/>
                <w:right w:val="nil"/>
                <w:between w:val="nil"/>
              </w:pBdr>
              <w:spacing w:after="0"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9870E08" w14:textId="77777777" w:rsidR="00B54E6C" w:rsidRPr="00AA2DB9" w:rsidRDefault="00BE7FFA">
            <w:pPr>
              <w:spacing w:after="0" w:line="240" w:lineRule="auto"/>
              <w:jc w:val="center"/>
              <w:rPr>
                <w:rFonts w:ascii="Palatino Linotype" w:eastAsia="Palatino Linotype" w:hAnsi="Palatino Linotype" w:cs="Palatino Linotype"/>
                <w:i/>
              </w:rPr>
            </w:pPr>
            <w:r w:rsidRPr="00AA2DB9">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0D320C58" w14:textId="77777777" w:rsidR="00B54E6C" w:rsidRPr="00AA2DB9" w:rsidRDefault="00BE7FFA">
            <w:pPr>
              <w:spacing w:after="0" w:line="240" w:lineRule="auto"/>
              <w:rPr>
                <w:rFonts w:ascii="Palatino Linotype" w:eastAsia="Palatino Linotype" w:hAnsi="Palatino Linotype" w:cs="Palatino Linotype"/>
                <w:i/>
              </w:rPr>
            </w:pPr>
            <w:r w:rsidRPr="00AA2DB9">
              <w:rPr>
                <w:rFonts w:ascii="Palatino Linotype" w:eastAsia="Palatino Linotype" w:hAnsi="Palatino Linotype" w:cs="Palatino Linotype"/>
                <w:i/>
              </w:rPr>
              <w:t>Rúbrica autógrafa de quien desclasifica.</w:t>
            </w:r>
          </w:p>
        </w:tc>
      </w:tr>
    </w:tbl>
    <w:p w14:paraId="111C2A89" w14:textId="77777777" w:rsidR="00B54E6C" w:rsidRPr="00AA2DB9" w:rsidRDefault="00BE7FFA">
      <w:pPr>
        <w:spacing w:after="0" w:line="240" w:lineRule="auto"/>
        <w:ind w:left="709" w:right="709"/>
        <w:jc w:val="both"/>
        <w:rPr>
          <w:rFonts w:ascii="Palatino Linotype" w:eastAsia="Palatino Linotype" w:hAnsi="Palatino Linotype" w:cs="Palatino Linotype"/>
        </w:rPr>
      </w:pPr>
      <w:r w:rsidRPr="00AA2DB9">
        <w:rPr>
          <w:rFonts w:ascii="Palatino Linotype" w:eastAsia="Palatino Linotype" w:hAnsi="Palatino Linotype" w:cs="Palatino Linotype"/>
        </w:rPr>
        <w:t>(Énfasis Añadido)</w:t>
      </w:r>
    </w:p>
    <w:p w14:paraId="009874B5" w14:textId="77777777" w:rsidR="00B54E6C" w:rsidRPr="00AA2DB9" w:rsidRDefault="00B54E6C">
      <w:pPr>
        <w:spacing w:after="0" w:line="360" w:lineRule="auto"/>
        <w:jc w:val="both"/>
        <w:rPr>
          <w:rFonts w:ascii="Palatino Linotype" w:eastAsia="Palatino Linotype" w:hAnsi="Palatino Linotype" w:cs="Palatino Linotype"/>
          <w:sz w:val="24"/>
          <w:szCs w:val="24"/>
        </w:rPr>
      </w:pPr>
    </w:p>
    <w:p w14:paraId="73C1FA4D" w14:textId="77777777" w:rsidR="00B54E6C" w:rsidRPr="00AA2DB9" w:rsidRDefault="00BE7FFA">
      <w:pPr>
        <w:spacing w:after="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Es importante referir que, </w:t>
      </w:r>
      <w:r w:rsidRPr="00AA2DB9">
        <w:rPr>
          <w:rFonts w:ascii="Palatino Linotype" w:eastAsia="Palatino Linotype" w:hAnsi="Palatino Linotype" w:cs="Palatino Linotype"/>
          <w:b/>
          <w:sz w:val="24"/>
          <w:szCs w:val="24"/>
        </w:rPr>
        <w:t>EL SUJETO OBLIGADO</w:t>
      </w:r>
      <w:r w:rsidRPr="00AA2DB9">
        <w:rPr>
          <w:rFonts w:ascii="Palatino Linotype" w:eastAsia="Palatino Linotype" w:hAnsi="Palatino Linotype" w:cs="Palatino Linotype"/>
          <w:sz w:val="24"/>
          <w:szCs w:val="24"/>
        </w:rPr>
        <w:t xml:space="preserve"> deberá seguir el procedimiento legal establecido para su clasificación, esto es, que su Comité de Transparencia emita un Acuerdo de Clasificación que cumpla con las formalidades previstas, antes citadas</w:t>
      </w:r>
      <w:r w:rsidRPr="00AA2DB9">
        <w:rPr>
          <w:rFonts w:ascii="Palatino Linotype" w:eastAsia="Palatino Linotype" w:hAnsi="Palatino Linotype" w:cs="Palatino Linotype"/>
          <w:b/>
          <w:sz w:val="24"/>
          <w:szCs w:val="24"/>
        </w:rPr>
        <w:t xml:space="preserve"> </w:t>
      </w:r>
      <w:r w:rsidRPr="00AA2DB9">
        <w:rPr>
          <w:rFonts w:ascii="Palatino Linotype" w:eastAsia="Palatino Linotype" w:hAnsi="Palatino Linotype" w:cs="Palatino Linotype"/>
          <w:sz w:val="24"/>
          <w:szCs w:val="24"/>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3AC3ECD" w14:textId="77777777" w:rsidR="00B54E6C" w:rsidRPr="00AA2DB9" w:rsidRDefault="00BE7FFA">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sz w:val="24"/>
          <w:szCs w:val="24"/>
        </w:rPr>
      </w:pPr>
      <w:r w:rsidRPr="00AA2DB9">
        <w:rPr>
          <w:rFonts w:ascii="Palatino Linotype" w:eastAsia="Palatino Linotype" w:hAnsi="Palatino Linotype" w:cs="Palatino Linotype"/>
          <w:sz w:val="24"/>
          <w:szCs w:val="24"/>
        </w:rPr>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31F23A55" w14:textId="01EFCD4D" w:rsidR="00B54E6C" w:rsidRPr="00AA2DB9" w:rsidRDefault="00B54E6C"/>
    <w:p w14:paraId="67A3B339" w14:textId="77777777" w:rsidR="00AA2DB9" w:rsidRPr="00AA2DB9" w:rsidRDefault="00AA2DB9"/>
    <w:p w14:paraId="34B48C19" w14:textId="77777777" w:rsidR="00B54E6C" w:rsidRPr="00AA2DB9" w:rsidRDefault="00BE7FFA">
      <w:pPr>
        <w:jc w:val="center"/>
        <w:rPr>
          <w:rFonts w:ascii="Palatino Linotype" w:eastAsia="Palatino Linotype" w:hAnsi="Palatino Linotype" w:cs="Palatino Linotype"/>
          <w:b/>
          <w:sz w:val="28"/>
          <w:szCs w:val="28"/>
        </w:rPr>
      </w:pPr>
      <w:bookmarkStart w:id="6" w:name="_heading=h.30j0zll" w:colFirst="0" w:colLast="0"/>
      <w:bookmarkEnd w:id="6"/>
      <w:r w:rsidRPr="00AA2DB9">
        <w:rPr>
          <w:rFonts w:ascii="Palatino Linotype" w:eastAsia="Palatino Linotype" w:hAnsi="Palatino Linotype" w:cs="Palatino Linotype"/>
          <w:b/>
          <w:sz w:val="28"/>
          <w:szCs w:val="28"/>
        </w:rPr>
        <w:lastRenderedPageBreak/>
        <w:t>RESUELVE</w:t>
      </w:r>
    </w:p>
    <w:p w14:paraId="0D6F5DEC" w14:textId="77777777" w:rsidR="00B54E6C" w:rsidRPr="00AA2DB9" w:rsidRDefault="00BE7FFA">
      <w:pPr>
        <w:spacing w:line="360" w:lineRule="auto"/>
        <w:jc w:val="both"/>
        <w:rPr>
          <w:rFonts w:ascii="Palatino Linotype" w:eastAsia="Palatino Linotype" w:hAnsi="Palatino Linotype" w:cs="Palatino Linotype"/>
        </w:rPr>
      </w:pPr>
      <w:r w:rsidRPr="00AA2DB9">
        <w:rPr>
          <w:rFonts w:ascii="Palatino Linotype" w:eastAsia="Palatino Linotype" w:hAnsi="Palatino Linotype" w:cs="Palatino Linotype"/>
          <w:b/>
          <w:sz w:val="28"/>
          <w:szCs w:val="28"/>
        </w:rPr>
        <w:t>PRIMERO</w:t>
      </w:r>
      <w:r w:rsidRPr="00AA2DB9">
        <w:rPr>
          <w:rFonts w:ascii="Palatino Linotype" w:eastAsia="Palatino Linotype" w:hAnsi="Palatino Linotype" w:cs="Palatino Linotype"/>
          <w:sz w:val="28"/>
          <w:szCs w:val="28"/>
        </w:rPr>
        <w:t>.</w:t>
      </w:r>
      <w:r w:rsidRPr="00AA2DB9">
        <w:rPr>
          <w:rFonts w:ascii="Palatino Linotype" w:eastAsia="Palatino Linotype" w:hAnsi="Palatino Linotype" w:cs="Palatino Linotype"/>
        </w:rPr>
        <w:t xml:space="preserve"> </w:t>
      </w:r>
      <w:r w:rsidRPr="00AA2DB9">
        <w:rPr>
          <w:rFonts w:ascii="Palatino Linotype" w:eastAsia="Palatino Linotype" w:hAnsi="Palatino Linotype" w:cs="Palatino Linotype"/>
          <w:sz w:val="24"/>
          <w:szCs w:val="24"/>
        </w:rPr>
        <w:t xml:space="preserve">Resultan </w:t>
      </w:r>
      <w:r w:rsidRPr="00AA2DB9">
        <w:rPr>
          <w:rFonts w:ascii="Palatino Linotype" w:eastAsia="Palatino Linotype" w:hAnsi="Palatino Linotype" w:cs="Palatino Linotype"/>
          <w:b/>
          <w:sz w:val="24"/>
          <w:szCs w:val="24"/>
        </w:rPr>
        <w:t>parcialmente fundadas</w:t>
      </w:r>
      <w:r w:rsidRPr="00AA2DB9">
        <w:rPr>
          <w:rFonts w:ascii="Palatino Linotype" w:eastAsia="Palatino Linotype" w:hAnsi="Palatino Linotype" w:cs="Palatino Linotype"/>
          <w:sz w:val="24"/>
          <w:szCs w:val="24"/>
        </w:rPr>
        <w:t xml:space="preserve"> las razones o motivos de inconformidad planteadas por </w:t>
      </w:r>
      <w:r w:rsidRPr="00AA2DB9">
        <w:rPr>
          <w:rFonts w:ascii="Palatino Linotype" w:eastAsia="Palatino Linotype" w:hAnsi="Palatino Linotype" w:cs="Palatino Linotype"/>
          <w:b/>
          <w:sz w:val="24"/>
          <w:szCs w:val="24"/>
        </w:rPr>
        <w:t>EL RECURRENTE</w:t>
      </w:r>
      <w:r w:rsidRPr="00AA2DB9">
        <w:rPr>
          <w:rFonts w:ascii="Palatino Linotype" w:eastAsia="Palatino Linotype" w:hAnsi="Palatino Linotype" w:cs="Palatino Linotype"/>
          <w:sz w:val="24"/>
          <w:szCs w:val="24"/>
        </w:rPr>
        <w:t xml:space="preserve">, en términos del Considerando </w:t>
      </w:r>
      <w:r w:rsidRPr="00AA2DB9">
        <w:rPr>
          <w:rFonts w:ascii="Palatino Linotype" w:eastAsia="Palatino Linotype" w:hAnsi="Palatino Linotype" w:cs="Palatino Linotype"/>
          <w:b/>
          <w:sz w:val="24"/>
          <w:szCs w:val="24"/>
        </w:rPr>
        <w:t>QUINTO</w:t>
      </w:r>
      <w:r w:rsidRPr="00AA2DB9">
        <w:rPr>
          <w:rFonts w:ascii="Palatino Linotype" w:eastAsia="Palatino Linotype" w:hAnsi="Palatino Linotype" w:cs="Palatino Linotype"/>
          <w:sz w:val="24"/>
          <w:szCs w:val="24"/>
        </w:rPr>
        <w:t xml:space="preserve"> de la presente resolución.</w:t>
      </w:r>
    </w:p>
    <w:p w14:paraId="0472DB1D" w14:textId="635A3CC6" w:rsidR="00B54E6C" w:rsidRPr="00AA2DB9" w:rsidRDefault="00BE7FFA">
      <w:pPr>
        <w:spacing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b/>
          <w:sz w:val="28"/>
          <w:szCs w:val="28"/>
        </w:rPr>
        <w:t>SEGUNDO</w:t>
      </w:r>
      <w:r w:rsidRPr="00AA2DB9">
        <w:rPr>
          <w:rFonts w:ascii="Palatino Linotype" w:eastAsia="Palatino Linotype" w:hAnsi="Palatino Linotype" w:cs="Palatino Linotype"/>
          <w:sz w:val="28"/>
          <w:szCs w:val="28"/>
        </w:rPr>
        <w:t>.</w:t>
      </w:r>
      <w:r w:rsidRPr="00AA2DB9">
        <w:rPr>
          <w:rFonts w:ascii="Palatino Linotype" w:eastAsia="Palatino Linotype" w:hAnsi="Palatino Linotype" w:cs="Palatino Linotype"/>
        </w:rPr>
        <w:t xml:space="preserve"> </w:t>
      </w:r>
      <w:r w:rsidRPr="00AA2DB9">
        <w:rPr>
          <w:rFonts w:ascii="Palatino Linotype" w:eastAsia="Palatino Linotype" w:hAnsi="Palatino Linotype" w:cs="Palatino Linotype"/>
          <w:sz w:val="24"/>
          <w:szCs w:val="24"/>
        </w:rPr>
        <w:t xml:space="preserve">Se </w:t>
      </w:r>
      <w:r w:rsidR="00DF010C" w:rsidRPr="00AA2DB9">
        <w:rPr>
          <w:rFonts w:ascii="Palatino Linotype" w:eastAsia="Palatino Linotype" w:hAnsi="Palatino Linotype" w:cs="Palatino Linotype"/>
          <w:b/>
          <w:sz w:val="24"/>
          <w:szCs w:val="24"/>
        </w:rPr>
        <w:t>MODIFICAN las</w:t>
      </w:r>
      <w:r w:rsidRPr="00AA2DB9">
        <w:rPr>
          <w:rFonts w:ascii="Palatino Linotype" w:eastAsia="Palatino Linotype" w:hAnsi="Palatino Linotype" w:cs="Palatino Linotype"/>
          <w:sz w:val="24"/>
          <w:szCs w:val="24"/>
        </w:rPr>
        <w:t xml:space="preserve"> respuestas proporcionadas por </w:t>
      </w:r>
      <w:r w:rsidRPr="00AA2DB9">
        <w:rPr>
          <w:rFonts w:ascii="Palatino Linotype" w:eastAsia="Palatino Linotype" w:hAnsi="Palatino Linotype" w:cs="Palatino Linotype"/>
          <w:b/>
          <w:sz w:val="24"/>
          <w:szCs w:val="24"/>
        </w:rPr>
        <w:t xml:space="preserve">EL SUJETO OBLIGADO </w:t>
      </w:r>
      <w:r w:rsidRPr="00AA2DB9">
        <w:rPr>
          <w:rFonts w:ascii="Palatino Linotype" w:eastAsia="Palatino Linotype" w:hAnsi="Palatino Linotype" w:cs="Palatino Linotype"/>
          <w:sz w:val="24"/>
          <w:szCs w:val="24"/>
        </w:rPr>
        <w:t xml:space="preserve">a las solicitudes de información que derivaron en los recursos de revisión </w:t>
      </w:r>
      <w:r w:rsidRPr="00AA2DB9">
        <w:rPr>
          <w:rFonts w:ascii="Palatino Linotype" w:eastAsia="Palatino Linotype" w:hAnsi="Palatino Linotype" w:cs="Palatino Linotype"/>
          <w:b/>
          <w:sz w:val="24"/>
          <w:szCs w:val="24"/>
        </w:rPr>
        <w:t xml:space="preserve">05177/INFOEM/IP/RR/2021 y 05180/INFOEM/IP/RR/2021 </w:t>
      </w:r>
      <w:r w:rsidRPr="00AA2DB9">
        <w:rPr>
          <w:rFonts w:ascii="Palatino Linotype" w:eastAsia="Palatino Linotype" w:hAnsi="Palatino Linotype" w:cs="Palatino Linotype"/>
          <w:sz w:val="24"/>
          <w:szCs w:val="24"/>
        </w:rPr>
        <w:t>y se ordena:</w:t>
      </w:r>
      <w:r w:rsidRPr="00AA2DB9">
        <w:rPr>
          <w:rFonts w:ascii="Palatino Linotype" w:eastAsia="Palatino Linotype" w:hAnsi="Palatino Linotype" w:cs="Palatino Linotype"/>
        </w:rPr>
        <w:t xml:space="preserve"> </w:t>
      </w:r>
    </w:p>
    <w:p w14:paraId="454C99BD" w14:textId="77777777" w:rsidR="00B54E6C" w:rsidRPr="00AA2DB9" w:rsidRDefault="00BE7FFA">
      <w:pPr>
        <w:numPr>
          <w:ilvl w:val="0"/>
          <w:numId w:val="2"/>
        </w:numPr>
        <w:pBdr>
          <w:top w:val="nil"/>
          <w:left w:val="nil"/>
          <w:bottom w:val="nil"/>
          <w:right w:val="nil"/>
          <w:between w:val="nil"/>
        </w:pBdr>
        <w:tabs>
          <w:tab w:val="left" w:pos="851"/>
        </w:tabs>
        <w:spacing w:after="0" w:line="240" w:lineRule="auto"/>
        <w:ind w:right="899"/>
        <w:jc w:val="both"/>
        <w:rPr>
          <w:rFonts w:ascii="Palatino Linotype" w:eastAsia="Palatino Linotype" w:hAnsi="Palatino Linotype" w:cs="Palatino Linotype"/>
          <w:i/>
          <w:color w:val="000000"/>
        </w:rPr>
      </w:pPr>
      <w:r w:rsidRPr="00AA2DB9">
        <w:rPr>
          <w:rFonts w:ascii="Palatino Linotype" w:eastAsia="Palatino Linotype" w:hAnsi="Palatino Linotype" w:cs="Palatino Linotype"/>
          <w:i/>
          <w:color w:val="000000"/>
        </w:rPr>
        <w:t xml:space="preserve">Para la solicitud de información con número </w:t>
      </w:r>
      <w:r w:rsidRPr="00AA2DB9">
        <w:rPr>
          <w:rFonts w:ascii="Palatino Linotype" w:eastAsia="Palatino Linotype" w:hAnsi="Palatino Linotype" w:cs="Palatino Linotype"/>
          <w:b/>
          <w:i/>
          <w:color w:val="000000"/>
        </w:rPr>
        <w:t>00778/NAUCALPA/IP/2021</w:t>
      </w:r>
      <w:r w:rsidRPr="00AA2DB9">
        <w:rPr>
          <w:rFonts w:ascii="Palatino Linotype" w:eastAsia="Palatino Linotype" w:hAnsi="Palatino Linotype" w:cs="Palatino Linotype"/>
          <w:i/>
          <w:color w:val="000000"/>
        </w:rPr>
        <w:t xml:space="preserve"> lleve a cabo una búsqueda </w:t>
      </w:r>
      <w:r w:rsidRPr="00AA2DB9">
        <w:rPr>
          <w:rFonts w:ascii="Palatino Linotype" w:eastAsia="Palatino Linotype" w:hAnsi="Palatino Linotype" w:cs="Palatino Linotype"/>
          <w:i/>
        </w:rPr>
        <w:t>exhaustiva y razonable</w:t>
      </w:r>
      <w:r w:rsidRPr="00AA2DB9">
        <w:rPr>
          <w:rFonts w:ascii="Palatino Linotype" w:eastAsia="Palatino Linotype" w:hAnsi="Palatino Linotype" w:cs="Palatino Linotype"/>
          <w:i/>
          <w:color w:val="000000"/>
        </w:rPr>
        <w:t xml:space="preserve"> del periodo comprendido del trece de octubre de dos mil veinte al trece de octubre de dos mil veintiuno y haga entrega al </w:t>
      </w:r>
      <w:r w:rsidRPr="00AA2DB9">
        <w:rPr>
          <w:rFonts w:ascii="Palatino Linotype" w:eastAsia="Palatino Linotype" w:hAnsi="Palatino Linotype" w:cs="Palatino Linotype"/>
          <w:b/>
          <w:i/>
          <w:color w:val="000000"/>
        </w:rPr>
        <w:t>RECURRENT</w:t>
      </w:r>
      <w:r w:rsidRPr="00AA2DB9">
        <w:rPr>
          <w:rFonts w:ascii="Palatino Linotype" w:eastAsia="Palatino Linotype" w:hAnsi="Palatino Linotype" w:cs="Palatino Linotype"/>
          <w:i/>
          <w:color w:val="000000"/>
        </w:rPr>
        <w:t>E, vía S</w:t>
      </w:r>
      <w:r w:rsidRPr="00AA2DB9">
        <w:rPr>
          <w:rFonts w:ascii="Palatino Linotype" w:eastAsia="Palatino Linotype" w:hAnsi="Palatino Linotype" w:cs="Palatino Linotype"/>
          <w:i/>
        </w:rPr>
        <w:t>istema de Acceso a la Información Mexiquense, de ser procedente en versión pública</w:t>
      </w:r>
      <w:r w:rsidRPr="00AA2DB9">
        <w:rPr>
          <w:rFonts w:ascii="Palatino Linotype" w:eastAsia="Palatino Linotype" w:hAnsi="Palatino Linotype" w:cs="Palatino Linotype"/>
          <w:i/>
          <w:color w:val="000000"/>
        </w:rPr>
        <w:t xml:space="preserve"> </w:t>
      </w:r>
      <w:r w:rsidRPr="00AA2DB9">
        <w:rPr>
          <w:rFonts w:ascii="Palatino Linotype" w:eastAsia="Palatino Linotype" w:hAnsi="Palatino Linotype" w:cs="Palatino Linotype"/>
          <w:i/>
        </w:rPr>
        <w:t xml:space="preserve">el </w:t>
      </w:r>
      <w:r w:rsidRPr="00AA2DB9">
        <w:rPr>
          <w:rFonts w:ascii="Palatino Linotype" w:eastAsia="Palatino Linotype" w:hAnsi="Palatino Linotype" w:cs="Palatino Linotype"/>
          <w:i/>
          <w:color w:val="000000"/>
        </w:rPr>
        <w:t>soporte documental donde conste</w:t>
      </w:r>
      <w:r w:rsidRPr="00AA2DB9">
        <w:rPr>
          <w:rFonts w:ascii="Palatino Linotype" w:eastAsia="Palatino Linotype" w:hAnsi="Palatino Linotype" w:cs="Palatino Linotype"/>
          <w:i/>
        </w:rPr>
        <w:t xml:space="preserve">:  </w:t>
      </w:r>
    </w:p>
    <w:p w14:paraId="26B2B5F6" w14:textId="77777777" w:rsidR="00B54E6C" w:rsidRPr="00AA2DB9" w:rsidRDefault="00B54E6C">
      <w:pPr>
        <w:pBdr>
          <w:top w:val="nil"/>
          <w:left w:val="nil"/>
          <w:bottom w:val="nil"/>
          <w:right w:val="nil"/>
          <w:between w:val="nil"/>
        </w:pBdr>
        <w:tabs>
          <w:tab w:val="left" w:pos="851"/>
        </w:tabs>
        <w:spacing w:after="0" w:line="240" w:lineRule="auto"/>
        <w:ind w:left="1211" w:right="899"/>
        <w:jc w:val="both"/>
        <w:rPr>
          <w:rFonts w:ascii="Palatino Linotype" w:eastAsia="Palatino Linotype" w:hAnsi="Palatino Linotype" w:cs="Palatino Linotype"/>
          <w:i/>
          <w:color w:val="000000"/>
        </w:rPr>
      </w:pPr>
    </w:p>
    <w:p w14:paraId="30FB7117" w14:textId="77777777" w:rsidR="00B54E6C" w:rsidRPr="00AA2DB9" w:rsidRDefault="00BE7FFA">
      <w:pPr>
        <w:numPr>
          <w:ilvl w:val="0"/>
          <w:numId w:val="1"/>
        </w:numPr>
        <w:spacing w:after="0"/>
        <w:ind w:right="900"/>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El periodo de administración de los panteones de los poblados. </w:t>
      </w:r>
    </w:p>
    <w:p w14:paraId="392E4736" w14:textId="77777777" w:rsidR="00B54E6C" w:rsidRPr="00AA2DB9" w:rsidRDefault="00BE7FFA">
      <w:pPr>
        <w:numPr>
          <w:ilvl w:val="0"/>
          <w:numId w:val="1"/>
        </w:numPr>
        <w:spacing w:after="0"/>
        <w:ind w:right="900"/>
        <w:jc w:val="both"/>
        <w:rPr>
          <w:rFonts w:ascii="Palatino Linotype" w:eastAsia="Palatino Linotype" w:hAnsi="Palatino Linotype" w:cs="Palatino Linotype"/>
          <w:i/>
        </w:rPr>
      </w:pPr>
      <w:r w:rsidRPr="00AA2DB9">
        <w:rPr>
          <w:rFonts w:ascii="Palatino Linotype" w:eastAsia="Palatino Linotype" w:hAnsi="Palatino Linotype" w:cs="Palatino Linotype"/>
          <w:i/>
        </w:rPr>
        <w:t xml:space="preserve">El corte de caja o pago de derechos correspondientes derivado de la administración de los panteones en los poblados.   </w:t>
      </w:r>
    </w:p>
    <w:p w14:paraId="3F6EC3E0" w14:textId="77777777" w:rsidR="00B54E6C" w:rsidRPr="00AA2DB9" w:rsidRDefault="00BE7FFA">
      <w:pPr>
        <w:pBdr>
          <w:top w:val="nil"/>
          <w:left w:val="nil"/>
          <w:bottom w:val="nil"/>
          <w:right w:val="nil"/>
          <w:between w:val="nil"/>
        </w:pBdr>
        <w:tabs>
          <w:tab w:val="left" w:pos="851"/>
        </w:tabs>
        <w:spacing w:after="0" w:line="240" w:lineRule="auto"/>
        <w:ind w:right="899"/>
        <w:jc w:val="both"/>
        <w:rPr>
          <w:rFonts w:ascii="Palatino Linotype" w:eastAsia="Palatino Linotype" w:hAnsi="Palatino Linotype" w:cs="Palatino Linotype"/>
          <w:i/>
          <w:color w:val="000000"/>
        </w:rPr>
      </w:pPr>
      <w:r w:rsidRPr="00AA2DB9">
        <w:rPr>
          <w:rFonts w:ascii="Palatino Linotype" w:eastAsia="Palatino Linotype" w:hAnsi="Palatino Linotype" w:cs="Palatino Linotype"/>
          <w:i/>
          <w:color w:val="000000"/>
        </w:rPr>
        <w:t xml:space="preserve"> </w:t>
      </w:r>
    </w:p>
    <w:p w14:paraId="175D3960" w14:textId="6168A684" w:rsidR="00B54E6C" w:rsidRPr="00AA2DB9" w:rsidRDefault="00BE7FFA">
      <w:pPr>
        <w:numPr>
          <w:ilvl w:val="0"/>
          <w:numId w:val="2"/>
        </w:numPr>
        <w:pBdr>
          <w:top w:val="nil"/>
          <w:left w:val="nil"/>
          <w:bottom w:val="nil"/>
          <w:right w:val="nil"/>
          <w:between w:val="nil"/>
        </w:pBdr>
        <w:tabs>
          <w:tab w:val="left" w:pos="851"/>
        </w:tabs>
        <w:spacing w:line="240" w:lineRule="auto"/>
        <w:ind w:right="899"/>
        <w:jc w:val="both"/>
        <w:rPr>
          <w:rFonts w:ascii="Palatino Linotype" w:eastAsia="Palatino Linotype" w:hAnsi="Palatino Linotype" w:cs="Palatino Linotype"/>
          <w:i/>
          <w:color w:val="000000"/>
        </w:rPr>
      </w:pPr>
      <w:r w:rsidRPr="00AA2DB9">
        <w:rPr>
          <w:rFonts w:ascii="Palatino Linotype" w:eastAsia="Palatino Linotype" w:hAnsi="Palatino Linotype" w:cs="Palatino Linotype"/>
          <w:i/>
          <w:color w:val="000000"/>
        </w:rPr>
        <w:t xml:space="preserve">Para la solicitud de información con número </w:t>
      </w:r>
      <w:r w:rsidRPr="00AA2DB9">
        <w:rPr>
          <w:rFonts w:ascii="Palatino Linotype" w:eastAsia="Palatino Linotype" w:hAnsi="Palatino Linotype" w:cs="Palatino Linotype"/>
          <w:b/>
          <w:i/>
          <w:color w:val="000000"/>
        </w:rPr>
        <w:t>00726/NAUCALPA/IP/</w:t>
      </w:r>
      <w:r w:rsidR="00DF010C" w:rsidRPr="00AA2DB9">
        <w:rPr>
          <w:rFonts w:ascii="Palatino Linotype" w:eastAsia="Palatino Linotype" w:hAnsi="Palatino Linotype" w:cs="Palatino Linotype"/>
          <w:b/>
          <w:i/>
          <w:color w:val="000000"/>
        </w:rPr>
        <w:t>2021</w:t>
      </w:r>
      <w:r w:rsidR="00DF010C" w:rsidRPr="00AA2DB9">
        <w:rPr>
          <w:rFonts w:ascii="Palatino Linotype" w:eastAsia="Palatino Linotype" w:hAnsi="Palatino Linotype" w:cs="Palatino Linotype"/>
          <w:i/>
          <w:color w:val="000000"/>
        </w:rPr>
        <w:t xml:space="preserve"> haga</w:t>
      </w:r>
      <w:r w:rsidRPr="00AA2DB9">
        <w:rPr>
          <w:rFonts w:ascii="Palatino Linotype" w:eastAsia="Palatino Linotype" w:hAnsi="Palatino Linotype" w:cs="Palatino Linotype"/>
          <w:i/>
          <w:color w:val="000000"/>
        </w:rPr>
        <w:t xml:space="preserve"> </w:t>
      </w:r>
      <w:r w:rsidR="00DF010C" w:rsidRPr="00AA2DB9">
        <w:rPr>
          <w:rFonts w:ascii="Palatino Linotype" w:eastAsia="Palatino Linotype" w:hAnsi="Palatino Linotype" w:cs="Palatino Linotype"/>
          <w:i/>
          <w:color w:val="000000"/>
        </w:rPr>
        <w:t>entrega,</w:t>
      </w:r>
      <w:r w:rsidRPr="00AA2DB9">
        <w:rPr>
          <w:rFonts w:ascii="Palatino Linotype" w:eastAsia="Palatino Linotype" w:hAnsi="Palatino Linotype" w:cs="Palatino Linotype"/>
          <w:i/>
          <w:color w:val="000000"/>
        </w:rPr>
        <w:t xml:space="preserve"> al </w:t>
      </w:r>
      <w:r w:rsidRPr="00AA2DB9">
        <w:rPr>
          <w:rFonts w:ascii="Palatino Linotype" w:eastAsia="Palatino Linotype" w:hAnsi="Palatino Linotype" w:cs="Palatino Linotype"/>
          <w:b/>
          <w:i/>
          <w:color w:val="000000"/>
        </w:rPr>
        <w:t>RECURRENTE,</w:t>
      </w:r>
      <w:r w:rsidRPr="00AA2DB9">
        <w:rPr>
          <w:rFonts w:ascii="Palatino Linotype" w:eastAsia="Palatino Linotype" w:hAnsi="Palatino Linotype" w:cs="Palatino Linotype"/>
          <w:i/>
          <w:color w:val="000000"/>
        </w:rPr>
        <w:t xml:space="preserve"> vía s</w:t>
      </w:r>
      <w:r w:rsidRPr="00AA2DB9">
        <w:rPr>
          <w:rFonts w:ascii="Palatino Linotype" w:eastAsia="Palatino Linotype" w:hAnsi="Palatino Linotype" w:cs="Palatino Linotype"/>
          <w:i/>
        </w:rPr>
        <w:t>istema de Acceso a la Información Mexiquense</w:t>
      </w:r>
      <w:r w:rsidRPr="00AA2DB9">
        <w:rPr>
          <w:rFonts w:ascii="Palatino Linotype" w:eastAsia="Palatino Linotype" w:hAnsi="Palatino Linotype" w:cs="Palatino Linotype"/>
          <w:i/>
          <w:color w:val="000000"/>
        </w:rPr>
        <w:t>, vigente al cuatro de octubre el soporte documental donde conste el panteón faltante del Municipio de Naucalpan de Juárez, indicando el tipo de administración (Privada, Pública y administrada por los pueblos).</w:t>
      </w:r>
    </w:p>
    <w:p w14:paraId="6E6ED8E9" w14:textId="77777777" w:rsidR="00B54E6C" w:rsidRPr="00AA2DB9" w:rsidRDefault="00BE7FFA">
      <w:pPr>
        <w:pBdr>
          <w:top w:val="nil"/>
          <w:left w:val="nil"/>
          <w:bottom w:val="nil"/>
          <w:right w:val="nil"/>
          <w:between w:val="nil"/>
        </w:pBdr>
        <w:spacing w:line="276" w:lineRule="auto"/>
        <w:ind w:left="851" w:right="899"/>
        <w:jc w:val="both"/>
        <w:rPr>
          <w:rFonts w:ascii="Palatino Linotype" w:eastAsia="Palatino Linotype" w:hAnsi="Palatino Linotype" w:cs="Palatino Linotype"/>
          <w:i/>
          <w:color w:val="000000"/>
        </w:rPr>
      </w:pPr>
      <w:r w:rsidRPr="00AA2DB9">
        <w:rPr>
          <w:rFonts w:ascii="Palatino Linotype" w:eastAsia="Palatino Linotype" w:hAnsi="Palatino Linotype" w:cs="Palatino Linotype"/>
          <w:i/>
        </w:rPr>
        <w:t xml:space="preserve">Debiendo notificar al </w:t>
      </w:r>
      <w:r w:rsidRPr="00AA2DB9">
        <w:rPr>
          <w:rFonts w:ascii="Palatino Linotype" w:eastAsia="Palatino Linotype" w:hAnsi="Palatino Linotype" w:cs="Palatino Linotype"/>
          <w:b/>
          <w:i/>
        </w:rPr>
        <w:t xml:space="preserve">RECURRENTE </w:t>
      </w:r>
      <w:r w:rsidRPr="00AA2DB9">
        <w:rPr>
          <w:rFonts w:ascii="Palatino Linotype" w:eastAsia="Palatino Linotype" w:hAnsi="Palatino Linotype" w:cs="Palatino Linotype"/>
          <w:i/>
        </w:rPr>
        <w:t>el Acuerdo de Clasificación de la información que apruebe su Comité de Transparencia, con motivo de la versión pública</w:t>
      </w:r>
      <w:r w:rsidRPr="00AA2DB9">
        <w:rPr>
          <w:rFonts w:ascii="Palatino Linotype" w:eastAsia="Palatino Linotype" w:hAnsi="Palatino Linotype" w:cs="Palatino Linotype"/>
          <w:i/>
          <w:color w:val="000000"/>
        </w:rPr>
        <w:t>.</w:t>
      </w:r>
    </w:p>
    <w:p w14:paraId="2D8455F6" w14:textId="77777777" w:rsidR="00B54E6C" w:rsidRPr="00AA2DB9" w:rsidRDefault="00BE7FFA">
      <w:pPr>
        <w:pBdr>
          <w:top w:val="nil"/>
          <w:left w:val="nil"/>
          <w:bottom w:val="nil"/>
          <w:right w:val="nil"/>
          <w:between w:val="nil"/>
        </w:pBdr>
        <w:spacing w:line="276" w:lineRule="auto"/>
        <w:ind w:right="899"/>
        <w:jc w:val="both"/>
        <w:rPr>
          <w:rFonts w:ascii="Palatino Linotype" w:eastAsia="Palatino Linotype" w:hAnsi="Palatino Linotype" w:cs="Palatino Linotype"/>
          <w:color w:val="222222"/>
          <w:sz w:val="24"/>
          <w:szCs w:val="24"/>
        </w:rPr>
      </w:pPr>
      <w:r w:rsidRPr="00AA2DB9">
        <w:rPr>
          <w:rFonts w:ascii="Palatino Linotype" w:eastAsia="Palatino Linotype" w:hAnsi="Palatino Linotype" w:cs="Palatino Linotype"/>
          <w:b/>
          <w:color w:val="222222"/>
          <w:sz w:val="28"/>
          <w:szCs w:val="28"/>
        </w:rPr>
        <w:t>TERCERO.</w:t>
      </w:r>
      <w:r w:rsidRPr="00AA2DB9">
        <w:rPr>
          <w:rFonts w:ascii="Palatino Linotype" w:eastAsia="Palatino Linotype" w:hAnsi="Palatino Linotype" w:cs="Palatino Linotype"/>
          <w:b/>
          <w:color w:val="222222"/>
        </w:rPr>
        <w:t> </w:t>
      </w:r>
      <w:r w:rsidRPr="00AA2DB9">
        <w:rPr>
          <w:rFonts w:ascii="Palatino Linotype" w:eastAsia="Palatino Linotype" w:hAnsi="Palatino Linotype" w:cs="Palatino Linotype"/>
          <w:b/>
          <w:color w:val="222222"/>
          <w:sz w:val="24"/>
          <w:szCs w:val="24"/>
        </w:rPr>
        <w:t>Notifíquese</w:t>
      </w:r>
      <w:r w:rsidRPr="00AA2DB9">
        <w:rPr>
          <w:rFonts w:ascii="Palatino Linotype" w:eastAsia="Palatino Linotype" w:hAnsi="Palatino Linotype" w:cs="Palatino Linotype"/>
          <w:color w:val="222222"/>
          <w:sz w:val="24"/>
          <w:szCs w:val="24"/>
        </w:rPr>
        <w:t xml:space="preserve"> al Titular de la Unidad de Transparencia del</w:t>
      </w:r>
      <w:r w:rsidRPr="00AA2DB9">
        <w:rPr>
          <w:rFonts w:ascii="Palatino Linotype" w:eastAsia="Palatino Linotype" w:hAnsi="Palatino Linotype" w:cs="Palatino Linotype"/>
          <w:b/>
          <w:color w:val="222222"/>
          <w:sz w:val="24"/>
          <w:szCs w:val="24"/>
        </w:rPr>
        <w:t> SUJETO OBLIGADO</w:t>
      </w:r>
      <w:r w:rsidRPr="00AA2DB9">
        <w:rPr>
          <w:rFonts w:ascii="Palatino Linotype" w:eastAsia="Palatino Linotype" w:hAnsi="Palatino Linotype" w:cs="Palatino Linotype"/>
          <w:color w:val="222222"/>
          <w:sz w:val="24"/>
          <w:szCs w:val="24"/>
        </w:rPr>
        <w:t xml:space="preserve">, vía Sistema de Acceso a la Información Mexiquense, para que conforme a los artículos 186, último párrafo y 189, párrafo segundo de la Ley de </w:t>
      </w:r>
      <w:r w:rsidRPr="00AA2DB9">
        <w:rPr>
          <w:rFonts w:ascii="Palatino Linotype" w:eastAsia="Palatino Linotype" w:hAnsi="Palatino Linotype" w:cs="Palatino Linotype"/>
          <w:sz w:val="24"/>
          <w:szCs w:val="24"/>
        </w:rPr>
        <w:lastRenderedPageBreak/>
        <w:t>Transparencia</w:t>
      </w:r>
      <w:r w:rsidRPr="00AA2DB9">
        <w:rPr>
          <w:rFonts w:ascii="Palatino Linotype" w:eastAsia="Palatino Linotype" w:hAnsi="Palatino Linotype" w:cs="Palatino Linotype"/>
          <w:color w:val="222222"/>
          <w:sz w:val="24"/>
          <w:szCs w:val="24"/>
        </w:rPr>
        <w:t xml:space="preserve"> y Acceso a la Información Pública del Estado de México y Municipios, dé </w:t>
      </w:r>
      <w:r w:rsidRPr="00AA2DB9">
        <w:rPr>
          <w:rFonts w:ascii="Palatino Linotype" w:eastAsia="Palatino Linotype" w:hAnsi="Palatino Linotype" w:cs="Palatino Linotype"/>
          <w:sz w:val="24"/>
          <w:szCs w:val="24"/>
        </w:rPr>
        <w:t>cumplimiento</w:t>
      </w:r>
      <w:r w:rsidRPr="00AA2DB9">
        <w:rPr>
          <w:rFonts w:ascii="Palatino Linotype" w:eastAsia="Palatino Linotype" w:hAnsi="Palatino Linotype" w:cs="Palatino Linotype"/>
          <w:color w:val="222222"/>
          <w:sz w:val="24"/>
          <w:szCs w:val="24"/>
        </w:rPr>
        <w:t xml:space="preserve"> a lo ordenado dentro del plazo de diez días hábiles, debiendo </w:t>
      </w:r>
      <w:r w:rsidRPr="00AA2DB9">
        <w:rPr>
          <w:rFonts w:ascii="Palatino Linotype" w:eastAsia="Palatino Linotype" w:hAnsi="Palatino Linotype" w:cs="Palatino Linotype"/>
          <w:sz w:val="24"/>
          <w:szCs w:val="24"/>
        </w:rPr>
        <w:t>informar</w:t>
      </w:r>
      <w:r w:rsidRPr="00AA2DB9">
        <w:rPr>
          <w:rFonts w:ascii="Palatino Linotype" w:eastAsia="Palatino Linotype" w:hAnsi="Palatino Linotype" w:cs="Palatino Linotype"/>
          <w:color w:val="222222"/>
          <w:sz w:val="24"/>
          <w:szCs w:val="24"/>
        </w:rPr>
        <w:t xml:space="preserve"> a este Instituto en un plazo de tres días hábiles siguientes sobre el cumplimiento dado a la presente resolución.</w:t>
      </w:r>
    </w:p>
    <w:p w14:paraId="48E286D3" w14:textId="77777777" w:rsidR="00B54E6C" w:rsidRPr="00AA2DB9" w:rsidRDefault="00BE7FFA">
      <w:pPr>
        <w:spacing w:before="280" w:after="280" w:line="360" w:lineRule="auto"/>
        <w:jc w:val="both"/>
        <w:rPr>
          <w:rFonts w:ascii="Palatino Linotype" w:eastAsia="Palatino Linotype" w:hAnsi="Palatino Linotype" w:cs="Palatino Linotype"/>
          <w:color w:val="222222"/>
        </w:rPr>
      </w:pPr>
      <w:r w:rsidRPr="00AA2DB9">
        <w:rPr>
          <w:rFonts w:ascii="Palatino Linotype" w:eastAsia="Palatino Linotype" w:hAnsi="Palatino Linotype" w:cs="Palatino Linotype"/>
          <w:b/>
          <w:color w:val="000000"/>
          <w:sz w:val="28"/>
          <w:szCs w:val="28"/>
        </w:rPr>
        <w:t>CUARTO</w:t>
      </w:r>
      <w:r w:rsidRPr="00AA2DB9">
        <w:rPr>
          <w:rFonts w:ascii="Palatino Linotype" w:eastAsia="Palatino Linotype" w:hAnsi="Palatino Linotype" w:cs="Palatino Linotype"/>
          <w:b/>
          <w:color w:val="000000"/>
          <w:sz w:val="24"/>
          <w:szCs w:val="24"/>
        </w:rPr>
        <w:t xml:space="preserve">. </w:t>
      </w:r>
      <w:r w:rsidRPr="00AA2DB9">
        <w:rPr>
          <w:rFonts w:ascii="Palatino Linotype" w:eastAsia="Palatino Linotype" w:hAnsi="Palatino Linotype" w:cs="Palatino Linotype"/>
          <w:color w:val="000000"/>
          <w:sz w:val="24"/>
          <w:szCs w:val="24"/>
        </w:rPr>
        <w:t xml:space="preserve">De conformidad con el artículo 198 de la Ley de Transparencia y Acceso a la Información Pública del Estado de México y Municipios, de considerarlo procedente, </w:t>
      </w:r>
      <w:r w:rsidRPr="00AA2DB9">
        <w:rPr>
          <w:rFonts w:ascii="Palatino Linotype" w:eastAsia="Palatino Linotype" w:hAnsi="Palatino Linotype" w:cs="Palatino Linotype"/>
          <w:b/>
          <w:color w:val="000000"/>
          <w:sz w:val="24"/>
          <w:szCs w:val="24"/>
        </w:rPr>
        <w:t>EL SUJETO OBLIGADO</w:t>
      </w:r>
      <w:r w:rsidRPr="00AA2DB9">
        <w:rPr>
          <w:rFonts w:ascii="Palatino Linotype" w:eastAsia="Palatino Linotype" w:hAnsi="Palatino Linotype" w:cs="Palatino Linotype"/>
          <w:color w:val="000000"/>
          <w:sz w:val="24"/>
          <w:szCs w:val="24"/>
        </w:rPr>
        <w:t>, de manera fundada y motivada, podrá solicitar una ampliación de plazo para el cumplimiento de la presente resolución</w:t>
      </w:r>
      <w:r w:rsidRPr="00AA2DB9">
        <w:rPr>
          <w:rFonts w:ascii="Palatino Linotype" w:eastAsia="Palatino Linotype" w:hAnsi="Palatino Linotype" w:cs="Palatino Linotype"/>
          <w:color w:val="000000"/>
        </w:rPr>
        <w:t>.</w:t>
      </w:r>
    </w:p>
    <w:p w14:paraId="355B18EE" w14:textId="77777777" w:rsidR="00B54E6C" w:rsidRPr="00AA2DB9" w:rsidRDefault="00BE7FFA">
      <w:pPr>
        <w:spacing w:before="280" w:after="280" w:line="360" w:lineRule="auto"/>
        <w:jc w:val="both"/>
        <w:rPr>
          <w:rFonts w:ascii="Palatino Linotype" w:eastAsia="Palatino Linotype" w:hAnsi="Palatino Linotype" w:cs="Palatino Linotype"/>
        </w:rPr>
      </w:pPr>
      <w:r w:rsidRPr="00AA2DB9">
        <w:rPr>
          <w:rFonts w:ascii="Palatino Linotype" w:eastAsia="Palatino Linotype" w:hAnsi="Palatino Linotype" w:cs="Palatino Linotype"/>
          <w:b/>
          <w:color w:val="222222"/>
          <w:sz w:val="28"/>
          <w:szCs w:val="28"/>
        </w:rPr>
        <w:t>QUINTO</w:t>
      </w:r>
      <w:r w:rsidRPr="00AA2DB9">
        <w:rPr>
          <w:rFonts w:ascii="Palatino Linotype" w:eastAsia="Palatino Linotype" w:hAnsi="Palatino Linotype" w:cs="Palatino Linotype"/>
          <w:b/>
          <w:color w:val="222222"/>
        </w:rPr>
        <w:t xml:space="preserve">. </w:t>
      </w:r>
      <w:r w:rsidRPr="00AA2DB9">
        <w:rPr>
          <w:rFonts w:ascii="Palatino Linotype" w:eastAsia="Palatino Linotype" w:hAnsi="Palatino Linotype" w:cs="Palatino Linotype"/>
          <w:b/>
          <w:color w:val="222222"/>
          <w:sz w:val="24"/>
          <w:szCs w:val="24"/>
        </w:rPr>
        <w:t>Notifíquese</w:t>
      </w:r>
      <w:r w:rsidRPr="00AA2DB9">
        <w:rPr>
          <w:rFonts w:ascii="Palatino Linotype" w:eastAsia="Palatino Linotype" w:hAnsi="Palatino Linotype" w:cs="Palatino Linotype"/>
          <w:color w:val="222222"/>
          <w:sz w:val="24"/>
          <w:szCs w:val="24"/>
        </w:rPr>
        <w:t xml:space="preserve"> al </w:t>
      </w:r>
      <w:r w:rsidRPr="00AA2DB9">
        <w:rPr>
          <w:rFonts w:ascii="Palatino Linotype" w:eastAsia="Palatino Linotype" w:hAnsi="Palatino Linotype" w:cs="Palatino Linotype"/>
          <w:b/>
          <w:color w:val="222222"/>
          <w:sz w:val="24"/>
          <w:szCs w:val="24"/>
        </w:rPr>
        <w:t>RECURRENTE</w:t>
      </w:r>
      <w:r w:rsidRPr="00AA2DB9">
        <w:rPr>
          <w:rFonts w:ascii="Palatino Linotype" w:eastAsia="Palatino Linotype" w:hAnsi="Palatino Linotype" w:cs="Palatino Linotype"/>
          <w:color w:val="222222"/>
          <w:sz w:val="24"/>
          <w:szCs w:val="24"/>
        </w:rPr>
        <w:t xml:space="preserve"> </w:t>
      </w:r>
      <w:r w:rsidRPr="00AA2DB9">
        <w:rPr>
          <w:rFonts w:ascii="Palatino Linotype" w:eastAsia="Palatino Linotype" w:hAnsi="Palatino Linotype" w:cs="Palatino Linotype"/>
          <w:b/>
          <w:color w:val="222222"/>
          <w:sz w:val="24"/>
          <w:szCs w:val="24"/>
        </w:rPr>
        <w:t xml:space="preserve">vía </w:t>
      </w:r>
      <w:r w:rsidRPr="00AA2DB9">
        <w:rPr>
          <w:rFonts w:ascii="Palatino Linotype" w:eastAsia="Palatino Linotype" w:hAnsi="Palatino Linotype" w:cs="Palatino Linotype"/>
          <w:color w:val="222222"/>
          <w:sz w:val="24"/>
          <w:szCs w:val="24"/>
        </w:rPr>
        <w:t>Sistema de Acceso a la Información Mexiquense (</w:t>
      </w:r>
      <w:r w:rsidRPr="00AA2DB9">
        <w:rPr>
          <w:rFonts w:ascii="Palatino Linotype" w:eastAsia="Palatino Linotype" w:hAnsi="Palatino Linotype" w:cs="Palatino Linotype"/>
          <w:b/>
          <w:color w:val="222222"/>
          <w:sz w:val="24"/>
          <w:szCs w:val="24"/>
        </w:rPr>
        <w:t>SAIMEX)</w:t>
      </w:r>
      <w:r w:rsidRPr="00AA2DB9">
        <w:rPr>
          <w:rFonts w:ascii="Palatino Linotype" w:eastAsia="Palatino Linotype" w:hAnsi="Palatino Linotype" w:cs="Palatino Linotype"/>
          <w:color w:val="222222"/>
          <w:sz w:val="24"/>
          <w:szCs w:val="24"/>
        </w:rPr>
        <w:t xml:space="preserve"> la </w:t>
      </w:r>
      <w:r w:rsidRPr="00AA2DB9">
        <w:rPr>
          <w:rFonts w:ascii="Palatino Linotype" w:eastAsia="Palatino Linotype" w:hAnsi="Palatino Linotype" w:cs="Palatino Linotype"/>
          <w:sz w:val="24"/>
          <w:szCs w:val="24"/>
        </w:rPr>
        <w:t>presente</w:t>
      </w:r>
      <w:r w:rsidRPr="00AA2DB9">
        <w:rPr>
          <w:rFonts w:ascii="Palatino Linotype" w:eastAsia="Palatino Linotype" w:hAnsi="Palatino Linotype" w:cs="Palatino Linotype"/>
          <w:color w:val="222222"/>
          <w:sz w:val="24"/>
          <w:szCs w:val="24"/>
        </w:rPr>
        <w:t xml:space="preserve"> resolución.</w:t>
      </w:r>
    </w:p>
    <w:p w14:paraId="02D838DB" w14:textId="19EC261B" w:rsidR="00B54E6C" w:rsidRPr="00AA2DB9" w:rsidRDefault="00BE7FFA">
      <w:pPr>
        <w:spacing w:before="280" w:after="280" w:line="360" w:lineRule="auto"/>
        <w:jc w:val="both"/>
        <w:rPr>
          <w:rFonts w:ascii="Palatino Linotype" w:eastAsia="Palatino Linotype" w:hAnsi="Palatino Linotype" w:cs="Palatino Linotype"/>
          <w:color w:val="222222"/>
          <w:sz w:val="26"/>
          <w:szCs w:val="26"/>
        </w:rPr>
      </w:pPr>
      <w:r w:rsidRPr="00AA2DB9">
        <w:rPr>
          <w:rFonts w:ascii="Palatino Linotype" w:eastAsia="Palatino Linotype" w:hAnsi="Palatino Linotype" w:cs="Palatino Linotype"/>
          <w:b/>
          <w:color w:val="222222"/>
          <w:sz w:val="28"/>
          <w:szCs w:val="28"/>
        </w:rPr>
        <w:t>SEXTO.</w:t>
      </w:r>
      <w:r w:rsidRPr="00AA2DB9">
        <w:rPr>
          <w:rFonts w:ascii="Palatino Linotype" w:eastAsia="Palatino Linotype" w:hAnsi="Palatino Linotype" w:cs="Palatino Linotype"/>
          <w:color w:val="222222"/>
        </w:rPr>
        <w:t xml:space="preserve"> </w:t>
      </w:r>
      <w:r w:rsidRPr="00AA2DB9">
        <w:rPr>
          <w:rFonts w:ascii="Palatino Linotype" w:eastAsia="Palatino Linotype" w:hAnsi="Palatino Linotype" w:cs="Palatino Linotype"/>
          <w:b/>
          <w:color w:val="222222"/>
          <w:sz w:val="24"/>
          <w:szCs w:val="24"/>
        </w:rPr>
        <w:t>Hágase del conocimiento</w:t>
      </w:r>
      <w:r w:rsidRPr="00AA2DB9">
        <w:rPr>
          <w:rFonts w:ascii="Palatino Linotype" w:eastAsia="Palatino Linotype" w:hAnsi="Palatino Linotype" w:cs="Palatino Linotype"/>
          <w:color w:val="222222"/>
          <w:sz w:val="24"/>
          <w:szCs w:val="24"/>
        </w:rPr>
        <w:t xml:space="preserve"> al </w:t>
      </w:r>
      <w:r w:rsidR="00DF010C" w:rsidRPr="00AA2DB9">
        <w:rPr>
          <w:rFonts w:ascii="Palatino Linotype" w:eastAsia="Palatino Linotype" w:hAnsi="Palatino Linotype" w:cs="Palatino Linotype"/>
          <w:b/>
          <w:color w:val="222222"/>
          <w:sz w:val="24"/>
          <w:szCs w:val="24"/>
        </w:rPr>
        <w:t>RECURRENTE</w:t>
      </w:r>
      <w:r w:rsidR="00DF010C" w:rsidRPr="00AA2DB9">
        <w:rPr>
          <w:rFonts w:ascii="Palatino Linotype" w:eastAsia="Palatino Linotype" w:hAnsi="Palatino Linotype" w:cs="Palatino Linotype"/>
          <w:color w:val="222222"/>
          <w:sz w:val="24"/>
          <w:szCs w:val="24"/>
        </w:rPr>
        <w:t xml:space="preserve"> </w:t>
      </w:r>
      <w:r w:rsidR="00DF010C" w:rsidRPr="00AA2DB9">
        <w:rPr>
          <w:rFonts w:ascii="Palatino Linotype" w:eastAsia="Palatino Linotype" w:hAnsi="Palatino Linotype" w:cs="Palatino Linotype"/>
          <w:sz w:val="24"/>
          <w:szCs w:val="24"/>
        </w:rPr>
        <w:t>que</w:t>
      </w:r>
      <w:r w:rsidRPr="00AA2DB9">
        <w:rPr>
          <w:rFonts w:ascii="Palatino Linotype" w:eastAsia="Palatino Linotype" w:hAnsi="Palatino Linotype" w:cs="Palatino Linotype"/>
          <w:sz w:val="24"/>
          <w:szCs w:val="24"/>
        </w:rPr>
        <w:t xml:space="preserve">, de conformidad con lo establecido en el artículo 196 de la Ley de Transparencia y Acceso a la Información Pública del Estado de México y Municipios, en caso de que considere que la resolución le cause algún perjuicio podrá </w:t>
      </w:r>
      <w:r w:rsidR="00DF010C" w:rsidRPr="00AA2DB9">
        <w:rPr>
          <w:rFonts w:ascii="Palatino Linotype" w:eastAsia="Palatino Linotype" w:hAnsi="Palatino Linotype" w:cs="Palatino Linotype"/>
          <w:sz w:val="24"/>
          <w:szCs w:val="24"/>
        </w:rPr>
        <w:t>impugnarla vía</w:t>
      </w:r>
      <w:r w:rsidRPr="00AA2DB9">
        <w:rPr>
          <w:rFonts w:ascii="Palatino Linotype" w:eastAsia="Palatino Linotype" w:hAnsi="Palatino Linotype" w:cs="Palatino Linotype"/>
          <w:color w:val="222222"/>
          <w:sz w:val="24"/>
          <w:szCs w:val="24"/>
        </w:rPr>
        <w:t xml:space="preserve"> juicio de amparo en los términos de las leyes aplicables.</w:t>
      </w:r>
    </w:p>
    <w:p w14:paraId="3C09ED98" w14:textId="77777777" w:rsidR="00B54E6C" w:rsidRPr="00AA2DB9" w:rsidRDefault="00BE7FFA">
      <w:pPr>
        <w:widowControl w:val="0"/>
        <w:spacing w:before="280" w:after="280" w:line="360" w:lineRule="auto"/>
        <w:jc w:val="both"/>
        <w:rPr>
          <w:rFonts w:ascii="Palatino Linotype" w:eastAsia="Palatino Linotype" w:hAnsi="Palatino Linotype" w:cs="Palatino Linotype"/>
          <w:sz w:val="24"/>
          <w:szCs w:val="24"/>
        </w:rPr>
      </w:pPr>
      <w:r w:rsidRPr="00AA2DB9">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SEXTA </w:t>
      </w:r>
      <w:r w:rsidRPr="00AA2DB9">
        <w:rPr>
          <w:rFonts w:ascii="Palatino Linotype" w:eastAsia="Palatino Linotype" w:hAnsi="Palatino Linotype" w:cs="Palatino Linotype"/>
          <w:sz w:val="24"/>
          <w:szCs w:val="24"/>
        </w:rPr>
        <w:lastRenderedPageBreak/>
        <w:t>SESIÓN ORDINARIA, CELEBRADA EL DIECISÉIS DE FEBRERO DE DOS MIL VEINTIDÓS, ANTE EL SECRETARIO TÉCNICO DEL PLENO ALEXIS TAPIA RAMÍREZ..</w:t>
      </w:r>
    </w:p>
    <w:p w14:paraId="63ECB75C" w14:textId="77777777" w:rsidR="00B54E6C" w:rsidRDefault="00BE7FFA">
      <w:pPr>
        <w:widowControl w:val="0"/>
        <w:spacing w:before="280" w:after="280" w:line="360" w:lineRule="auto"/>
        <w:jc w:val="both"/>
        <w:rPr>
          <w:rFonts w:ascii="Palatino Linotype" w:eastAsia="Palatino Linotype" w:hAnsi="Palatino Linotype" w:cs="Palatino Linotype"/>
          <w:sz w:val="20"/>
          <w:szCs w:val="20"/>
        </w:rPr>
      </w:pPr>
      <w:r w:rsidRPr="00AA2DB9">
        <w:rPr>
          <w:rFonts w:ascii="Palatino Linotype" w:eastAsia="Palatino Linotype" w:hAnsi="Palatino Linotype" w:cs="Palatino Linotype"/>
          <w:sz w:val="20"/>
          <w:szCs w:val="20"/>
        </w:rPr>
        <w:t>JMV/CCR/BLA/DEMF/PMRE</w:t>
      </w:r>
      <w:r>
        <w:rPr>
          <w:rFonts w:ascii="Palatino Linotype" w:eastAsia="Palatino Linotype" w:hAnsi="Palatino Linotype" w:cs="Palatino Linotype"/>
          <w:sz w:val="20"/>
          <w:szCs w:val="20"/>
        </w:rPr>
        <w:t xml:space="preserve"> </w:t>
      </w:r>
    </w:p>
    <w:p w14:paraId="0B433EC9" w14:textId="77777777" w:rsidR="00B54E6C" w:rsidRDefault="00BE7FFA">
      <w:pPr>
        <w:rPr>
          <w:rFonts w:ascii="Palatino Linotype" w:eastAsia="Palatino Linotype" w:hAnsi="Palatino Linotype" w:cs="Palatino Linotype"/>
          <w:sz w:val="20"/>
          <w:szCs w:val="20"/>
        </w:rPr>
      </w:pPr>
      <w:r>
        <w:br w:type="page"/>
      </w:r>
    </w:p>
    <w:p w14:paraId="2DCC49E3" w14:textId="77777777" w:rsidR="00B54E6C" w:rsidRDefault="00BE7FFA">
      <w:pPr>
        <w:widowControl w:val="0"/>
        <w:spacing w:before="280" w:after="28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 xml:space="preserve">                                                                                                                                                                                                                                                                                                                                                                     </w:t>
      </w:r>
    </w:p>
    <w:p w14:paraId="113B4B08" w14:textId="77777777" w:rsidR="00B54E6C" w:rsidRDefault="00B54E6C">
      <w:pPr>
        <w:rPr>
          <w:rFonts w:ascii="Palatino Linotype" w:eastAsia="Palatino Linotype" w:hAnsi="Palatino Linotype" w:cs="Palatino Linotype"/>
          <w:sz w:val="20"/>
          <w:szCs w:val="20"/>
        </w:rPr>
      </w:pPr>
    </w:p>
    <w:p w14:paraId="2ABA22E9" w14:textId="77777777" w:rsidR="00B54E6C" w:rsidRDefault="00B54E6C">
      <w:pPr>
        <w:spacing w:line="360" w:lineRule="auto"/>
        <w:ind w:right="51"/>
        <w:jc w:val="both"/>
        <w:rPr>
          <w:sz w:val="20"/>
          <w:szCs w:val="20"/>
        </w:rPr>
      </w:pPr>
    </w:p>
    <w:sectPr w:rsidR="00B54E6C">
      <w:headerReference w:type="even" r:id="rId14"/>
      <w:headerReference w:type="default" r:id="rId15"/>
      <w:footerReference w:type="default" r:id="rId16"/>
      <w:headerReference w:type="first" r:id="rId17"/>
      <w:footerReference w:type="first" r:id="rId18"/>
      <w:pgSz w:w="12240" w:h="15840"/>
      <w:pgMar w:top="1418" w:right="1418" w:bottom="1418" w:left="1275"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E8265" w14:textId="77777777" w:rsidR="00227DDB" w:rsidRDefault="00227DDB">
      <w:pPr>
        <w:spacing w:after="0" w:line="240" w:lineRule="auto"/>
      </w:pPr>
      <w:r>
        <w:separator/>
      </w:r>
    </w:p>
  </w:endnote>
  <w:endnote w:type="continuationSeparator" w:id="0">
    <w:p w14:paraId="3E731AB5" w14:textId="77777777" w:rsidR="00227DDB" w:rsidRDefault="00227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91463" w14:textId="77777777" w:rsidR="00AA2DB9" w:rsidRDefault="00AA2DB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color w:val="000000"/>
      </w:rPr>
      <w:fldChar w:fldCharType="begin"/>
    </w:r>
    <w:r>
      <w:rPr>
        <w:rFonts w:ascii="Palatino Linotype" w:eastAsia="Palatino Linotype" w:hAnsi="Palatino Linotype" w:cs="Palatino Linotype"/>
        <w:color w:val="000000"/>
      </w:rPr>
      <w:instrText>PAGE</w:instrText>
    </w:r>
    <w:r>
      <w:rPr>
        <w:rFonts w:ascii="Palatino Linotype" w:eastAsia="Palatino Linotype" w:hAnsi="Palatino Linotype" w:cs="Palatino Linotype"/>
        <w:color w:val="000000"/>
      </w:rPr>
      <w:fldChar w:fldCharType="separate"/>
    </w:r>
    <w:r w:rsidR="00247D38">
      <w:rPr>
        <w:rFonts w:ascii="Palatino Linotype" w:eastAsia="Palatino Linotype" w:hAnsi="Palatino Linotype" w:cs="Palatino Linotype"/>
        <w:noProof/>
        <w:color w:val="000000"/>
      </w:rPr>
      <w:t>51</w:t>
    </w:r>
    <w:r>
      <w:rPr>
        <w:rFonts w:ascii="Palatino Linotype" w:eastAsia="Palatino Linotype" w:hAnsi="Palatino Linotype" w:cs="Palatino Linotype"/>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color w:val="000000"/>
      </w:rPr>
      <w:fldChar w:fldCharType="begin"/>
    </w:r>
    <w:r>
      <w:rPr>
        <w:rFonts w:ascii="Palatino Linotype" w:eastAsia="Palatino Linotype" w:hAnsi="Palatino Linotype" w:cs="Palatino Linotype"/>
        <w:color w:val="000000"/>
      </w:rPr>
      <w:instrText>NUMPAGES</w:instrText>
    </w:r>
    <w:r>
      <w:rPr>
        <w:rFonts w:ascii="Palatino Linotype" w:eastAsia="Palatino Linotype" w:hAnsi="Palatino Linotype" w:cs="Palatino Linotype"/>
        <w:color w:val="000000"/>
      </w:rPr>
      <w:fldChar w:fldCharType="separate"/>
    </w:r>
    <w:r w:rsidR="00247D38">
      <w:rPr>
        <w:rFonts w:ascii="Palatino Linotype" w:eastAsia="Palatino Linotype" w:hAnsi="Palatino Linotype" w:cs="Palatino Linotype"/>
        <w:noProof/>
        <w:color w:val="000000"/>
      </w:rPr>
      <w:t>62</w:t>
    </w:r>
    <w:r>
      <w:rPr>
        <w:rFonts w:ascii="Palatino Linotype" w:eastAsia="Palatino Linotype" w:hAnsi="Palatino Linotype" w:cs="Palatino Linotype"/>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80607" w14:textId="77777777" w:rsidR="00AA2DB9" w:rsidRDefault="00AA2DB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Página </w:t>
    </w:r>
    <w:r>
      <w:rPr>
        <w:rFonts w:ascii="Palatino Linotype" w:eastAsia="Palatino Linotype" w:hAnsi="Palatino Linotype" w:cs="Palatino Linotype"/>
        <w:color w:val="000000"/>
      </w:rPr>
      <w:fldChar w:fldCharType="begin"/>
    </w:r>
    <w:r>
      <w:rPr>
        <w:rFonts w:ascii="Palatino Linotype" w:eastAsia="Palatino Linotype" w:hAnsi="Palatino Linotype" w:cs="Palatino Linotype"/>
        <w:color w:val="000000"/>
      </w:rPr>
      <w:instrText>PAGE</w:instrText>
    </w:r>
    <w:r>
      <w:rPr>
        <w:rFonts w:ascii="Palatino Linotype" w:eastAsia="Palatino Linotype" w:hAnsi="Palatino Linotype" w:cs="Palatino Linotype"/>
        <w:color w:val="000000"/>
      </w:rPr>
      <w:fldChar w:fldCharType="separate"/>
    </w:r>
    <w:r w:rsidR="00247D38">
      <w:rPr>
        <w:rFonts w:ascii="Palatino Linotype" w:eastAsia="Palatino Linotype" w:hAnsi="Palatino Linotype" w:cs="Palatino Linotype"/>
        <w:noProof/>
        <w:color w:val="000000"/>
      </w:rPr>
      <w:t>1</w:t>
    </w:r>
    <w:r>
      <w:rPr>
        <w:rFonts w:ascii="Palatino Linotype" w:eastAsia="Palatino Linotype" w:hAnsi="Palatino Linotype" w:cs="Palatino Linotype"/>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color w:val="000000"/>
      </w:rPr>
      <w:fldChar w:fldCharType="begin"/>
    </w:r>
    <w:r>
      <w:rPr>
        <w:rFonts w:ascii="Palatino Linotype" w:eastAsia="Palatino Linotype" w:hAnsi="Palatino Linotype" w:cs="Palatino Linotype"/>
        <w:color w:val="000000"/>
      </w:rPr>
      <w:instrText>NUMPAGES</w:instrText>
    </w:r>
    <w:r>
      <w:rPr>
        <w:rFonts w:ascii="Palatino Linotype" w:eastAsia="Palatino Linotype" w:hAnsi="Palatino Linotype" w:cs="Palatino Linotype"/>
        <w:color w:val="000000"/>
      </w:rPr>
      <w:fldChar w:fldCharType="separate"/>
    </w:r>
    <w:r w:rsidR="00247D38">
      <w:rPr>
        <w:rFonts w:ascii="Palatino Linotype" w:eastAsia="Palatino Linotype" w:hAnsi="Palatino Linotype" w:cs="Palatino Linotype"/>
        <w:noProof/>
        <w:color w:val="000000"/>
      </w:rPr>
      <w:t>62</w:t>
    </w:r>
    <w:r>
      <w:rPr>
        <w:rFonts w:ascii="Palatino Linotype" w:eastAsia="Palatino Linotype" w:hAnsi="Palatino Linotype" w:cs="Palatino Linotype"/>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097E7" w14:textId="77777777" w:rsidR="00227DDB" w:rsidRDefault="00227DDB">
      <w:pPr>
        <w:spacing w:after="0" w:line="240" w:lineRule="auto"/>
      </w:pPr>
      <w:r>
        <w:separator/>
      </w:r>
    </w:p>
  </w:footnote>
  <w:footnote w:type="continuationSeparator" w:id="0">
    <w:p w14:paraId="0C3AE75B" w14:textId="77777777" w:rsidR="00227DDB" w:rsidRDefault="00227DDB">
      <w:pPr>
        <w:spacing w:after="0" w:line="240" w:lineRule="auto"/>
      </w:pPr>
      <w:r>
        <w:continuationSeparator/>
      </w:r>
    </w:p>
  </w:footnote>
  <w:footnote w:id="1">
    <w:p w14:paraId="0CA0321D" w14:textId="77777777" w:rsidR="00AA2DB9" w:rsidRDefault="00AA2DB9">
      <w:pPr>
        <w:spacing w:after="0" w:line="240" w:lineRule="auto"/>
        <w:rPr>
          <w:sz w:val="20"/>
          <w:szCs w:val="20"/>
        </w:rPr>
      </w:pPr>
      <w:r>
        <w:rPr>
          <w:vertAlign w:val="superscript"/>
        </w:rPr>
        <w:footnoteRef/>
      </w:r>
      <w:r>
        <w:rPr>
          <w:sz w:val="20"/>
          <w:szCs w:val="20"/>
        </w:rPr>
        <w:t xml:space="preserve"> Consultable en la siguiente dirección electrónica: https://www.ipomex.org.mx/recursos/ipo/files_ipo3/2019/42987/10/d96534cba7ed7f8b822d2b90daab0530.pdf</w:t>
      </w:r>
    </w:p>
  </w:footnote>
  <w:footnote w:id="2">
    <w:p w14:paraId="78AF4AB0" w14:textId="77777777" w:rsidR="00AA2DB9" w:rsidRDefault="00AA2DB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Facultades establecidas por el artículo 36 de la Ley de Transparencia y Acceso a la Información Pública del Estado de México y sus Municipios. </w:t>
      </w:r>
    </w:p>
  </w:footnote>
  <w:footnote w:id="3">
    <w:p w14:paraId="77D13F11" w14:textId="77777777" w:rsidR="00AA2DB9" w:rsidRDefault="00AA2DB9">
      <w:pPr>
        <w:spacing w:after="0" w:line="240" w:lineRule="auto"/>
        <w:rPr>
          <w:sz w:val="20"/>
          <w:szCs w:val="20"/>
        </w:rPr>
      </w:pPr>
      <w:r>
        <w:rPr>
          <w:vertAlign w:val="superscript"/>
        </w:rPr>
        <w:footnoteRef/>
      </w:r>
      <w:r>
        <w:rPr>
          <w:sz w:val="20"/>
          <w:szCs w:val="20"/>
        </w:rPr>
        <w:t xml:space="preserve"> Información Pública de Oficio Mexiquense </w:t>
      </w:r>
    </w:p>
  </w:footnote>
  <w:footnote w:id="4">
    <w:p w14:paraId="316D5634" w14:textId="77777777" w:rsidR="00AA2DB9" w:rsidRDefault="00AA2DB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Información Pública de Oficio Mexiquense consultable en la página: https://www.ipomex.org.mx/ipo3/lgt/indice/NAUCALPAN/organigramas.web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4F730" w14:textId="77777777" w:rsidR="00AA2DB9" w:rsidRDefault="00247D38">
    <w:pPr>
      <w:pBdr>
        <w:top w:val="nil"/>
        <w:left w:val="nil"/>
        <w:bottom w:val="nil"/>
        <w:right w:val="nil"/>
        <w:between w:val="nil"/>
      </w:pBdr>
      <w:tabs>
        <w:tab w:val="center" w:pos="4252"/>
        <w:tab w:val="right" w:pos="8504"/>
      </w:tabs>
      <w:rPr>
        <w:color w:val="000000"/>
      </w:rPr>
    </w:pPr>
    <w:r>
      <w:rPr>
        <w:color w:val="000000"/>
      </w:rPr>
      <w:pict w14:anchorId="1355E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3B77E" w14:textId="77777777" w:rsidR="00AA2DB9" w:rsidRDefault="00247D38">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60FB3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5"/>
      <w:tblW w:w="9356" w:type="dxa"/>
      <w:tblInd w:w="-142" w:type="dxa"/>
      <w:tblLayout w:type="fixed"/>
      <w:tblLook w:val="0400" w:firstRow="0" w:lastRow="0" w:firstColumn="0" w:lastColumn="0" w:noHBand="0" w:noVBand="1"/>
    </w:tblPr>
    <w:tblGrid>
      <w:gridCol w:w="3828"/>
      <w:gridCol w:w="2551"/>
      <w:gridCol w:w="2977"/>
    </w:tblGrid>
    <w:tr w:rsidR="00AA2DB9" w14:paraId="1947EED1" w14:textId="77777777">
      <w:tc>
        <w:tcPr>
          <w:tcW w:w="3828" w:type="dxa"/>
          <w:vMerge w:val="restart"/>
        </w:tcPr>
        <w:p w14:paraId="46C34872" w14:textId="77777777" w:rsidR="00AA2DB9" w:rsidRDefault="00AA2DB9">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03BE079" wp14:editId="341F3CB4">
                <wp:extent cx="1692162" cy="852673"/>
                <wp:effectExtent l="0" t="0" r="0" b="0"/>
                <wp:docPr id="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4CBF1800" w14:textId="77777777" w:rsidR="00AA2DB9" w:rsidRDefault="00AA2DB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2977" w:type="dxa"/>
          <w:shd w:val="clear" w:color="auto" w:fill="auto"/>
        </w:tcPr>
        <w:p w14:paraId="5A08A8FE" w14:textId="77777777" w:rsidR="00AA2DB9" w:rsidRDefault="00AA2DB9">
          <w:pPr>
            <w:spacing w:after="0" w:line="240" w:lineRule="auto"/>
          </w:pPr>
          <w:r>
            <w:rPr>
              <w:rFonts w:ascii="Palatino Linotype" w:eastAsia="Palatino Linotype" w:hAnsi="Palatino Linotype" w:cs="Palatino Linotype"/>
              <w:b/>
            </w:rPr>
            <w:t>05177/INFOEM/IP/RR/2021 y acumulado.</w:t>
          </w:r>
        </w:p>
      </w:tc>
    </w:tr>
    <w:tr w:rsidR="00AA2DB9" w14:paraId="1CF87F03" w14:textId="77777777">
      <w:tc>
        <w:tcPr>
          <w:tcW w:w="3828" w:type="dxa"/>
          <w:vMerge/>
        </w:tcPr>
        <w:p w14:paraId="77A199E5" w14:textId="77777777" w:rsidR="00AA2DB9" w:rsidRDefault="00AA2DB9">
          <w:pPr>
            <w:widowControl w:val="0"/>
            <w:pBdr>
              <w:top w:val="nil"/>
              <w:left w:val="nil"/>
              <w:bottom w:val="nil"/>
              <w:right w:val="nil"/>
              <w:between w:val="nil"/>
            </w:pBdr>
            <w:spacing w:after="0" w:line="276" w:lineRule="auto"/>
          </w:pPr>
        </w:p>
      </w:tc>
      <w:tc>
        <w:tcPr>
          <w:tcW w:w="2551" w:type="dxa"/>
          <w:shd w:val="clear" w:color="auto" w:fill="auto"/>
        </w:tcPr>
        <w:p w14:paraId="0D99DB75" w14:textId="77777777" w:rsidR="00AA2DB9" w:rsidRDefault="00AA2DB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2977" w:type="dxa"/>
          <w:shd w:val="clear" w:color="auto" w:fill="auto"/>
        </w:tcPr>
        <w:p w14:paraId="6284D551" w14:textId="77777777" w:rsidR="00AA2DB9" w:rsidRDefault="00AA2DB9">
          <w:pPr>
            <w:spacing w:after="0" w:line="240" w:lineRule="auto"/>
          </w:pPr>
          <w:r>
            <w:rPr>
              <w:rFonts w:ascii="Palatino Linotype" w:eastAsia="Palatino Linotype" w:hAnsi="Palatino Linotype" w:cs="Palatino Linotype"/>
              <w:b/>
            </w:rPr>
            <w:t xml:space="preserve">Ayuntamiento de Naucalpan de Juárez </w:t>
          </w:r>
        </w:p>
      </w:tc>
    </w:tr>
    <w:tr w:rsidR="00AA2DB9" w14:paraId="50164477" w14:textId="77777777">
      <w:trPr>
        <w:trHeight w:val="228"/>
      </w:trPr>
      <w:tc>
        <w:tcPr>
          <w:tcW w:w="3828" w:type="dxa"/>
          <w:vMerge/>
        </w:tcPr>
        <w:p w14:paraId="042D4FDD" w14:textId="77777777" w:rsidR="00AA2DB9" w:rsidRDefault="00AA2DB9">
          <w:pPr>
            <w:widowControl w:val="0"/>
            <w:pBdr>
              <w:top w:val="nil"/>
              <w:left w:val="nil"/>
              <w:bottom w:val="nil"/>
              <w:right w:val="nil"/>
              <w:between w:val="nil"/>
            </w:pBdr>
            <w:spacing w:after="0" w:line="276" w:lineRule="auto"/>
          </w:pPr>
        </w:p>
      </w:tc>
      <w:tc>
        <w:tcPr>
          <w:tcW w:w="2551" w:type="dxa"/>
          <w:shd w:val="clear" w:color="auto" w:fill="auto"/>
        </w:tcPr>
        <w:p w14:paraId="595D867C" w14:textId="77777777" w:rsidR="00AA2DB9" w:rsidRDefault="00AA2DB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2977" w:type="dxa"/>
          <w:shd w:val="clear" w:color="auto" w:fill="auto"/>
        </w:tcPr>
        <w:p w14:paraId="73FD1B89" w14:textId="77777777" w:rsidR="00AA2DB9" w:rsidRDefault="00AA2DB9">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José Martínez Vilchis </w:t>
          </w:r>
        </w:p>
      </w:tc>
    </w:tr>
  </w:tbl>
  <w:p w14:paraId="014D6014" w14:textId="77777777" w:rsidR="00AA2DB9" w:rsidRDefault="00AA2DB9">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603C8" w14:textId="77777777" w:rsidR="00AA2DB9" w:rsidRDefault="00247D38">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D688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6"/>
      <w:tblW w:w="9356" w:type="dxa"/>
      <w:tblInd w:w="-142" w:type="dxa"/>
      <w:tblLayout w:type="fixed"/>
      <w:tblLook w:val="0400" w:firstRow="0" w:lastRow="0" w:firstColumn="0" w:lastColumn="0" w:noHBand="0" w:noVBand="1"/>
    </w:tblPr>
    <w:tblGrid>
      <w:gridCol w:w="3828"/>
      <w:gridCol w:w="2551"/>
      <w:gridCol w:w="2977"/>
    </w:tblGrid>
    <w:tr w:rsidR="00AA2DB9" w14:paraId="038F70B7" w14:textId="77777777">
      <w:tc>
        <w:tcPr>
          <w:tcW w:w="3828" w:type="dxa"/>
          <w:vMerge w:val="restart"/>
        </w:tcPr>
        <w:p w14:paraId="1E3BEEAB" w14:textId="77777777" w:rsidR="00AA2DB9" w:rsidRDefault="00AA2DB9">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E47936C" wp14:editId="3AEF6270">
                <wp:extent cx="1692162" cy="852673"/>
                <wp:effectExtent l="0" t="0" r="0" b="0"/>
                <wp:docPr id="6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C3FD5E2" w14:textId="77777777" w:rsidR="00AA2DB9" w:rsidRDefault="00AA2DB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Recurso de Revisión:</w:t>
          </w:r>
        </w:p>
        <w:p w14:paraId="37FD2F0C" w14:textId="77777777" w:rsidR="00AA2DB9" w:rsidRDefault="00AA2DB9">
          <w:pPr>
            <w:spacing w:after="0" w:line="240" w:lineRule="auto"/>
            <w:rPr>
              <w:rFonts w:ascii="Palatino Linotype" w:eastAsia="Palatino Linotype" w:hAnsi="Palatino Linotype" w:cs="Palatino Linotype"/>
              <w:b/>
            </w:rPr>
          </w:pPr>
        </w:p>
        <w:p w14:paraId="0702A13A" w14:textId="77777777" w:rsidR="00AA2DB9" w:rsidRDefault="00AA2DB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2977" w:type="dxa"/>
          <w:shd w:val="clear" w:color="auto" w:fill="auto"/>
        </w:tcPr>
        <w:p w14:paraId="0AEFD496" w14:textId="77777777" w:rsidR="00AA2DB9" w:rsidRDefault="00AA2DB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 xml:space="preserve">05177/INFOEM/IP/RR/2021 y acumulado </w:t>
          </w:r>
        </w:p>
        <w:p w14:paraId="2DBB3FE8" w14:textId="4CE824DB" w:rsidR="00AA2DB9" w:rsidRDefault="00247D38">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xxxxxxxxxxxxxxxxx</w:t>
          </w:r>
        </w:p>
      </w:tc>
    </w:tr>
    <w:tr w:rsidR="00AA2DB9" w14:paraId="3EA00632" w14:textId="77777777">
      <w:tc>
        <w:tcPr>
          <w:tcW w:w="3828" w:type="dxa"/>
          <w:vMerge/>
        </w:tcPr>
        <w:p w14:paraId="30E3D042" w14:textId="77777777" w:rsidR="00AA2DB9" w:rsidRDefault="00AA2DB9">
          <w:pPr>
            <w:widowControl w:val="0"/>
            <w:pBdr>
              <w:top w:val="nil"/>
              <w:left w:val="nil"/>
              <w:bottom w:val="nil"/>
              <w:right w:val="nil"/>
              <w:between w:val="nil"/>
            </w:pBdr>
            <w:spacing w:after="0" w:line="276" w:lineRule="auto"/>
            <w:rPr>
              <w:rFonts w:ascii="Palatino Linotype" w:eastAsia="Palatino Linotype" w:hAnsi="Palatino Linotype" w:cs="Palatino Linotype"/>
              <w:b/>
            </w:rPr>
          </w:pPr>
        </w:p>
      </w:tc>
      <w:tc>
        <w:tcPr>
          <w:tcW w:w="2551" w:type="dxa"/>
          <w:shd w:val="clear" w:color="auto" w:fill="auto"/>
        </w:tcPr>
        <w:p w14:paraId="2EB93B29" w14:textId="77777777" w:rsidR="00AA2DB9" w:rsidRDefault="00AA2DB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Sujeto Obligado:</w:t>
          </w:r>
        </w:p>
        <w:p w14:paraId="131F5CCE" w14:textId="77777777" w:rsidR="00AA2DB9" w:rsidRDefault="00AA2DB9">
          <w:pPr>
            <w:spacing w:after="0" w:line="240" w:lineRule="auto"/>
            <w:rPr>
              <w:rFonts w:ascii="Palatino Linotype" w:eastAsia="Palatino Linotype" w:hAnsi="Palatino Linotype" w:cs="Palatino Linotype"/>
              <w:b/>
            </w:rPr>
          </w:pPr>
        </w:p>
      </w:tc>
      <w:tc>
        <w:tcPr>
          <w:tcW w:w="2977" w:type="dxa"/>
          <w:shd w:val="clear" w:color="auto" w:fill="auto"/>
        </w:tcPr>
        <w:p w14:paraId="3537F433" w14:textId="77777777" w:rsidR="00AA2DB9" w:rsidRDefault="00AA2DB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 xml:space="preserve">Ayuntamiento de Naucalpan de Juárez </w:t>
          </w:r>
        </w:p>
      </w:tc>
    </w:tr>
    <w:tr w:rsidR="00AA2DB9" w14:paraId="3D67DCB3" w14:textId="77777777">
      <w:trPr>
        <w:trHeight w:val="228"/>
      </w:trPr>
      <w:tc>
        <w:tcPr>
          <w:tcW w:w="3828" w:type="dxa"/>
          <w:vMerge/>
        </w:tcPr>
        <w:p w14:paraId="1C1A7273" w14:textId="77777777" w:rsidR="00AA2DB9" w:rsidRDefault="00AA2DB9">
          <w:pPr>
            <w:widowControl w:val="0"/>
            <w:pBdr>
              <w:top w:val="nil"/>
              <w:left w:val="nil"/>
              <w:bottom w:val="nil"/>
              <w:right w:val="nil"/>
              <w:between w:val="nil"/>
            </w:pBdr>
            <w:spacing w:after="0" w:line="276" w:lineRule="auto"/>
            <w:rPr>
              <w:rFonts w:ascii="Palatino Linotype" w:eastAsia="Palatino Linotype" w:hAnsi="Palatino Linotype" w:cs="Palatino Linotype"/>
              <w:b/>
            </w:rPr>
          </w:pPr>
        </w:p>
      </w:tc>
      <w:tc>
        <w:tcPr>
          <w:tcW w:w="2551" w:type="dxa"/>
          <w:shd w:val="clear" w:color="auto" w:fill="auto"/>
        </w:tcPr>
        <w:p w14:paraId="3DA567CA" w14:textId="77777777" w:rsidR="00AA2DB9" w:rsidRDefault="00AA2DB9">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2977" w:type="dxa"/>
          <w:shd w:val="clear" w:color="auto" w:fill="auto"/>
        </w:tcPr>
        <w:p w14:paraId="0D8B8B33" w14:textId="77777777" w:rsidR="00AA2DB9" w:rsidRDefault="00AA2DB9">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14:paraId="548A8935" w14:textId="77777777" w:rsidR="00AA2DB9" w:rsidRDefault="00AA2DB9">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76423"/>
    <w:multiLevelType w:val="multilevel"/>
    <w:tmpl w:val="9EE4FCDE"/>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nsid w:val="4B05365C"/>
    <w:multiLevelType w:val="multilevel"/>
    <w:tmpl w:val="331042CA"/>
    <w:lvl w:ilvl="0">
      <w:start w:val="1"/>
      <w:numFmt w:val="upp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nsid w:val="698D18BC"/>
    <w:multiLevelType w:val="multilevel"/>
    <w:tmpl w:val="563475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6C"/>
    <w:rsid w:val="00227DDB"/>
    <w:rsid w:val="00247D38"/>
    <w:rsid w:val="007D7113"/>
    <w:rsid w:val="00A3306E"/>
    <w:rsid w:val="00AA2DB9"/>
    <w:rsid w:val="00B54E6C"/>
    <w:rsid w:val="00BE7FFA"/>
    <w:rsid w:val="00DF01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B2B948"/>
  <w15:docId w15:val="{19B9D67C-6FA5-412C-9A50-0DC36D8B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924"/>
  </w:style>
  <w:style w:type="paragraph" w:styleId="Ttulo1">
    <w:name w:val="heading 1"/>
    <w:basedOn w:val="Normal"/>
    <w:next w:val="Normal"/>
    <w:link w:val="Ttulo1Car"/>
    <w:uiPriority w:val="9"/>
    <w:qFormat/>
    <w:rsid w:val="000C2924"/>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ar"/>
    <w:uiPriority w:val="9"/>
    <w:semiHidden/>
    <w:unhideWhenUsed/>
    <w:qFormat/>
    <w:rsid w:val="000C2924"/>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0C2924"/>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0C2924"/>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0C2924"/>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0C2924"/>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0C2924"/>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0C2924"/>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0C2924"/>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0C2924"/>
    <w:pPr>
      <w:spacing w:after="0" w:line="204" w:lineRule="auto"/>
      <w:contextualSpacing/>
    </w:pPr>
    <w:rPr>
      <w:rFonts w:asciiTheme="majorHAnsi" w:eastAsiaTheme="majorEastAsia" w:hAnsiTheme="majorHAnsi" w:cstheme="majorBidi"/>
      <w:caps/>
      <w:color w:val="44546A" w:themeColor="text2"/>
      <w:spacing w:val="-15"/>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0C2924"/>
    <w:rPr>
      <w:rFonts w:asciiTheme="majorHAnsi" w:eastAsiaTheme="majorEastAsia" w:hAnsiTheme="majorHAnsi" w:cstheme="majorBidi"/>
      <w:color w:val="1F4E79" w:themeColor="accent1" w:themeShade="80"/>
      <w:sz w:val="36"/>
      <w:szCs w:val="36"/>
    </w:rPr>
  </w:style>
  <w:style w:type="character" w:customStyle="1" w:styleId="Ttulo2Car">
    <w:name w:val="Título 2 Car"/>
    <w:basedOn w:val="Fuentedeprrafopredeter"/>
    <w:link w:val="Ttulo2"/>
    <w:uiPriority w:val="9"/>
    <w:rsid w:val="000C2924"/>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0C2924"/>
    <w:rPr>
      <w:rFonts w:asciiTheme="majorHAnsi" w:eastAsiaTheme="majorEastAsia" w:hAnsiTheme="majorHAnsi" w:cstheme="majorBidi"/>
      <w:color w:val="2E74B5" w:themeColor="accent1" w:themeShade="BF"/>
      <w:sz w:val="28"/>
      <w:szCs w:val="28"/>
    </w:rPr>
  </w:style>
  <w:style w:type="character" w:customStyle="1" w:styleId="Ttulo4Car">
    <w:name w:val="Título 4 Car"/>
    <w:basedOn w:val="Fuentedeprrafopredeter"/>
    <w:link w:val="Ttulo4"/>
    <w:uiPriority w:val="9"/>
    <w:rsid w:val="000C2924"/>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rsid w:val="000C2924"/>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rsid w:val="000C2924"/>
    <w:rPr>
      <w:rFonts w:asciiTheme="majorHAnsi" w:eastAsiaTheme="majorEastAsia" w:hAnsiTheme="majorHAnsi" w:cstheme="majorBidi"/>
      <w:i/>
      <w:iCs/>
      <w:caps/>
      <w:color w:val="1F4E79" w:themeColor="accent1" w:themeShade="80"/>
    </w:rPr>
  </w:style>
  <w:style w:type="paragraph" w:styleId="Encabezado">
    <w:name w:val="header"/>
    <w:basedOn w:val="Normal"/>
    <w:link w:val="EncabezadoCar"/>
    <w:uiPriority w:val="99"/>
    <w:unhideWhenUsed/>
    <w:rsid w:val="00846794"/>
    <w:pPr>
      <w:tabs>
        <w:tab w:val="center" w:pos="4252"/>
        <w:tab w:val="right" w:pos="8504"/>
      </w:tabs>
    </w:pPr>
    <w:rPr>
      <w:lang w:val="es-ES_tradnl"/>
    </w:rPr>
  </w:style>
  <w:style w:type="character" w:customStyle="1" w:styleId="EncabezadoCar">
    <w:name w:val="Encabezado Car"/>
    <w:basedOn w:val="Fuentedeprrafopredeter"/>
    <w:link w:val="Encabezado"/>
    <w:uiPriority w:val="99"/>
    <w:rsid w:val="00846794"/>
    <w:rPr>
      <w:rFonts w:eastAsiaTheme="minorEastAsia"/>
      <w:sz w:val="24"/>
      <w:szCs w:val="24"/>
      <w:lang w:val="es-ES_tradnl" w:eastAsia="es-ES"/>
    </w:rPr>
  </w:style>
  <w:style w:type="paragraph" w:styleId="Piedepgina">
    <w:name w:val="footer"/>
    <w:basedOn w:val="Normal"/>
    <w:link w:val="PiedepginaCar"/>
    <w:uiPriority w:val="99"/>
    <w:unhideWhenUsed/>
    <w:rsid w:val="00846794"/>
    <w:pPr>
      <w:tabs>
        <w:tab w:val="center" w:pos="4252"/>
        <w:tab w:val="right" w:pos="8504"/>
      </w:tabs>
    </w:pPr>
    <w:rPr>
      <w:lang w:val="es-ES_tradnl"/>
    </w:rPr>
  </w:style>
  <w:style w:type="character" w:customStyle="1" w:styleId="PiedepginaCar">
    <w:name w:val="Pie de página Car"/>
    <w:basedOn w:val="Fuentedeprrafopredeter"/>
    <w:link w:val="Piedepgina"/>
    <w:uiPriority w:val="99"/>
    <w:rsid w:val="00846794"/>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46794"/>
    <w:rPr>
      <w:rFonts w:ascii="Lucida Grande"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846794"/>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679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locked/>
    <w:rsid w:val="00846794"/>
  </w:style>
  <w:style w:type="character" w:styleId="Hipervnculo">
    <w:name w:val="Hyperlink"/>
    <w:uiPriority w:val="99"/>
    <w:unhideWhenUsed/>
    <w:rsid w:val="00846794"/>
    <w:rPr>
      <w:strike w:val="0"/>
      <w:dstrike w:val="0"/>
      <w:color w:val="035899"/>
      <w:u w:val="none"/>
      <w:effect w:val="none"/>
    </w:rPr>
  </w:style>
  <w:style w:type="paragraph" w:styleId="NormalWeb">
    <w:name w:val="Normal (Web)"/>
    <w:basedOn w:val="Normal"/>
    <w:uiPriority w:val="99"/>
    <w:rsid w:val="00846794"/>
    <w:pPr>
      <w:spacing w:before="100" w:beforeAutospacing="1" w:after="100" w:afterAutospacing="1"/>
    </w:pPr>
  </w:style>
  <w:style w:type="character" w:styleId="Textoennegrita">
    <w:name w:val="Strong"/>
    <w:basedOn w:val="Fuentedeprrafopredeter"/>
    <w:uiPriority w:val="22"/>
    <w:qFormat/>
    <w:rsid w:val="000C2924"/>
    <w:rPr>
      <w:b/>
      <w:bCs/>
    </w:rPr>
  </w:style>
  <w:style w:type="character" w:styleId="Hipervnculovisitado">
    <w:name w:val="FollowedHyperlink"/>
    <w:basedOn w:val="Fuentedeprrafopredeter"/>
    <w:uiPriority w:val="99"/>
    <w:semiHidden/>
    <w:unhideWhenUsed/>
    <w:rsid w:val="00846794"/>
    <w:rPr>
      <w:color w:val="954F72" w:themeColor="followedHyperlink"/>
      <w:u w:val="single"/>
    </w:rPr>
  </w:style>
  <w:style w:type="paragraph" w:styleId="Textoindependiente2">
    <w:name w:val="Body Text 2"/>
    <w:basedOn w:val="Normal"/>
    <w:link w:val="Textoindependiente2Car"/>
    <w:uiPriority w:val="99"/>
    <w:unhideWhenUsed/>
    <w:rsid w:val="00846794"/>
    <w:pPr>
      <w:spacing w:after="120" w:line="480" w:lineRule="auto"/>
    </w:pPr>
  </w:style>
  <w:style w:type="character" w:customStyle="1" w:styleId="Textoindependiente2Car">
    <w:name w:val="Texto independiente 2 Car"/>
    <w:basedOn w:val="Fuentedeprrafopredeter"/>
    <w:link w:val="Textoindependiente2"/>
    <w:uiPriority w:val="99"/>
    <w:rsid w:val="00846794"/>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46794"/>
    <w:rPr>
      <w:sz w:val="16"/>
      <w:szCs w:val="16"/>
    </w:rPr>
  </w:style>
  <w:style w:type="character" w:customStyle="1" w:styleId="apple-converted-space">
    <w:name w:val="apple-converted-space"/>
    <w:basedOn w:val="Fuentedeprrafopredeter"/>
    <w:rsid w:val="00846794"/>
  </w:style>
  <w:style w:type="paragraph" w:customStyle="1" w:styleId="Default">
    <w:name w:val="Default"/>
    <w:rsid w:val="00846794"/>
    <w:pPr>
      <w:autoSpaceDE w:val="0"/>
      <w:autoSpaceDN w:val="0"/>
      <w:adjustRightInd w:val="0"/>
    </w:pPr>
    <w:rPr>
      <w:rFonts w:ascii="Arial" w:hAnsi="Arial" w:cs="Arial"/>
      <w:color w:val="000000"/>
    </w:rPr>
  </w:style>
  <w:style w:type="paragraph" w:customStyle="1" w:styleId="Listavistosa-nfasis11">
    <w:name w:val="Lista vistosa - Énfasis 11"/>
    <w:basedOn w:val="Normal"/>
    <w:link w:val="Listavistosa-nfasis1Car"/>
    <w:uiPriority w:val="34"/>
    <w:rsid w:val="00846794"/>
    <w:pPr>
      <w:ind w:left="708"/>
    </w:pPr>
  </w:style>
  <w:style w:type="character" w:customStyle="1" w:styleId="Listavistosa-nfasis1Car">
    <w:name w:val="Lista vistosa - Énfasis 1 Car"/>
    <w:link w:val="Listavistosa-nfasis11"/>
    <w:uiPriority w:val="34"/>
    <w:locked/>
    <w:rsid w:val="00846794"/>
    <w:rPr>
      <w:rFonts w:ascii="Times New Roman" w:eastAsia="Times New Roman" w:hAnsi="Times New Roman" w:cs="Times New Roman"/>
      <w:sz w:val="24"/>
      <w:szCs w:val="24"/>
      <w:lang w:eastAsia="es-ES"/>
    </w:rPr>
  </w:style>
  <w:style w:type="paragraph" w:customStyle="1" w:styleId="Texto">
    <w:name w:val="Texto"/>
    <w:basedOn w:val="Normal"/>
    <w:link w:val="TextoCar"/>
    <w:rsid w:val="00846794"/>
    <w:pPr>
      <w:spacing w:after="101" w:line="216" w:lineRule="exact"/>
      <w:ind w:firstLine="288"/>
      <w:jc w:val="both"/>
    </w:pPr>
    <w:rPr>
      <w:rFonts w:ascii="Arial" w:hAnsi="Arial" w:cs="Arial"/>
      <w:sz w:val="18"/>
      <w:szCs w:val="18"/>
    </w:rPr>
  </w:style>
  <w:style w:type="character" w:customStyle="1" w:styleId="apple-style-span">
    <w:name w:val="apple-style-span"/>
    <w:rsid w:val="0084679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846794"/>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4679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846794"/>
    <w:rPr>
      <w:vertAlign w:val="superscript"/>
    </w:rPr>
  </w:style>
  <w:style w:type="paragraph" w:styleId="Sinespaciado">
    <w:name w:val="No Spacing"/>
    <w:aliases w:val="Francesa"/>
    <w:link w:val="SinespaciadoCar"/>
    <w:uiPriority w:val="1"/>
    <w:qFormat/>
    <w:rsid w:val="000C2924"/>
    <w:pPr>
      <w:spacing w:after="0" w:line="240" w:lineRule="auto"/>
    </w:pPr>
  </w:style>
  <w:style w:type="paragraph" w:styleId="Textosinformato">
    <w:name w:val="Plain Text"/>
    <w:basedOn w:val="Normal"/>
    <w:link w:val="TextosinformatoCar"/>
    <w:rsid w:val="00846794"/>
    <w:rPr>
      <w:rFonts w:ascii="Courier New" w:hAnsi="Courier New"/>
      <w:sz w:val="20"/>
      <w:szCs w:val="20"/>
    </w:rPr>
  </w:style>
  <w:style w:type="character" w:customStyle="1" w:styleId="TextosinformatoCar">
    <w:name w:val="Texto sin formato Car"/>
    <w:basedOn w:val="Fuentedeprrafopredeter"/>
    <w:link w:val="Textosinformato"/>
    <w:rsid w:val="00846794"/>
    <w:rPr>
      <w:rFonts w:ascii="Courier New" w:eastAsia="Times New Roman" w:hAnsi="Courier New" w:cs="Times New Roman"/>
      <w:sz w:val="20"/>
      <w:szCs w:val="20"/>
      <w:lang w:eastAsia="es-ES"/>
    </w:rPr>
  </w:style>
  <w:style w:type="paragraph" w:customStyle="1" w:styleId="Standard">
    <w:name w:val="Standard"/>
    <w:rsid w:val="00846794"/>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846794"/>
    <w:rPr>
      <w:rFonts w:ascii="Arial" w:hAnsi="Arial" w:cs="Arial" w:hint="default"/>
      <w:b/>
      <w:bCs/>
      <w:sz w:val="18"/>
      <w:szCs w:val="18"/>
    </w:rPr>
  </w:style>
  <w:style w:type="paragraph" w:customStyle="1" w:styleId="Pa2">
    <w:name w:val="Pa2"/>
    <w:basedOn w:val="Normal"/>
    <w:next w:val="Normal"/>
    <w:uiPriority w:val="99"/>
    <w:rsid w:val="00846794"/>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46794"/>
  </w:style>
  <w:style w:type="paragraph" w:customStyle="1" w:styleId="q">
    <w:name w:val="q"/>
    <w:basedOn w:val="Normal"/>
    <w:rsid w:val="00846794"/>
    <w:pPr>
      <w:spacing w:before="100" w:beforeAutospacing="1" w:after="100" w:afterAutospacing="1"/>
    </w:pPr>
  </w:style>
  <w:style w:type="character" w:customStyle="1" w:styleId="d">
    <w:name w:val="d"/>
    <w:basedOn w:val="Fuentedeprrafopredeter"/>
    <w:rsid w:val="00846794"/>
  </w:style>
  <w:style w:type="character" w:customStyle="1" w:styleId="b">
    <w:name w:val="b"/>
    <w:basedOn w:val="Fuentedeprrafopredeter"/>
    <w:rsid w:val="00846794"/>
  </w:style>
  <w:style w:type="character" w:customStyle="1" w:styleId="k">
    <w:name w:val="k"/>
    <w:basedOn w:val="Fuentedeprrafopredeter"/>
    <w:rsid w:val="00846794"/>
  </w:style>
  <w:style w:type="character" w:customStyle="1" w:styleId="h">
    <w:name w:val="h"/>
    <w:basedOn w:val="Fuentedeprrafopredeter"/>
    <w:rsid w:val="00846794"/>
  </w:style>
  <w:style w:type="character" w:styleId="CitaHTML">
    <w:name w:val="HTML Cite"/>
    <w:uiPriority w:val="99"/>
    <w:semiHidden/>
    <w:unhideWhenUsed/>
    <w:rsid w:val="00846794"/>
    <w:rPr>
      <w:i/>
      <w:iCs/>
    </w:rPr>
  </w:style>
  <w:style w:type="paragraph" w:customStyle="1" w:styleId="RSCGnotaalpie">
    <w:name w:val="RSCG nota al pie"/>
    <w:basedOn w:val="Normal"/>
    <w:uiPriority w:val="99"/>
    <w:rsid w:val="00846794"/>
    <w:pPr>
      <w:spacing w:after="120"/>
      <w:jc w:val="both"/>
    </w:pPr>
    <w:rPr>
      <w:rFonts w:ascii="palatino" w:hAnsi="palatino"/>
      <w:lang w:eastAsia="en-US"/>
    </w:rPr>
  </w:style>
  <w:style w:type="character" w:customStyle="1" w:styleId="lbl-encabezado-blanco2">
    <w:name w:val="lbl-encabezado-blanco2"/>
    <w:rsid w:val="00846794"/>
    <w:rPr>
      <w:color w:val="FFFFFF"/>
    </w:rPr>
  </w:style>
  <w:style w:type="character" w:customStyle="1" w:styleId="TextoCar">
    <w:name w:val="Texto Car"/>
    <w:link w:val="Texto"/>
    <w:locked/>
    <w:rsid w:val="00846794"/>
    <w:rPr>
      <w:rFonts w:ascii="Arial" w:eastAsia="Times New Roman" w:hAnsi="Arial" w:cs="Arial"/>
      <w:sz w:val="18"/>
      <w:szCs w:val="18"/>
      <w:lang w:eastAsia="es-ES"/>
    </w:rPr>
  </w:style>
  <w:style w:type="paragraph" w:customStyle="1" w:styleId="ANOTACION">
    <w:name w:val="ANOTACION"/>
    <w:basedOn w:val="Normal"/>
    <w:link w:val="ANOTACIONCar"/>
    <w:rsid w:val="00846794"/>
    <w:pPr>
      <w:spacing w:before="101" w:after="101"/>
      <w:jc w:val="center"/>
    </w:pPr>
    <w:rPr>
      <w:b/>
      <w:sz w:val="18"/>
      <w:szCs w:val="18"/>
    </w:rPr>
  </w:style>
  <w:style w:type="character" w:customStyle="1" w:styleId="ANOTACIONCar">
    <w:name w:val="ANOTACION Car"/>
    <w:link w:val="ANOTACION"/>
    <w:locked/>
    <w:rsid w:val="00846794"/>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0C2924"/>
    <w:rPr>
      <w:i/>
      <w:iCs/>
    </w:rPr>
  </w:style>
  <w:style w:type="character" w:customStyle="1" w:styleId="SinespaciadoCar">
    <w:name w:val="Sin espaciado Car"/>
    <w:aliases w:val="Francesa Car"/>
    <w:link w:val="Sinespaciado"/>
    <w:uiPriority w:val="1"/>
    <w:locked/>
    <w:rsid w:val="00846794"/>
  </w:style>
  <w:style w:type="paragraph" w:styleId="Bibliografa">
    <w:name w:val="Bibliography"/>
    <w:basedOn w:val="Normal"/>
    <w:next w:val="Normal"/>
    <w:uiPriority w:val="37"/>
    <w:semiHidden/>
    <w:unhideWhenUsed/>
    <w:rsid w:val="00846794"/>
  </w:style>
  <w:style w:type="paragraph" w:styleId="Textocomentario">
    <w:name w:val="annotation text"/>
    <w:basedOn w:val="Normal"/>
    <w:link w:val="TextocomentarioCar"/>
    <w:uiPriority w:val="99"/>
    <w:semiHidden/>
    <w:unhideWhenUsed/>
    <w:rsid w:val="00846794"/>
    <w:rPr>
      <w:sz w:val="20"/>
      <w:szCs w:val="20"/>
    </w:rPr>
  </w:style>
  <w:style w:type="character" w:customStyle="1" w:styleId="TextocomentarioCar">
    <w:name w:val="Texto comentario Car"/>
    <w:basedOn w:val="Fuentedeprrafopredeter"/>
    <w:link w:val="Textocomentario"/>
    <w:uiPriority w:val="99"/>
    <w:semiHidden/>
    <w:rsid w:val="0084679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46794"/>
    <w:rPr>
      <w:b/>
      <w:bCs/>
    </w:rPr>
  </w:style>
  <w:style w:type="character" w:customStyle="1" w:styleId="AsuntodelcomentarioCar">
    <w:name w:val="Asunto del comentario Car"/>
    <w:basedOn w:val="TextocomentarioCar"/>
    <w:link w:val="Asuntodelcomentario"/>
    <w:uiPriority w:val="99"/>
    <w:semiHidden/>
    <w:rsid w:val="0084679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4679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4679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46794"/>
  </w:style>
  <w:style w:type="character" w:customStyle="1" w:styleId="Ninguno">
    <w:name w:val="Ninguno"/>
    <w:rsid w:val="00846794"/>
    <w:rPr>
      <w:lang w:val="es-ES_tradnl"/>
    </w:rPr>
  </w:style>
  <w:style w:type="paragraph" w:customStyle="1" w:styleId="Cuerpo">
    <w:name w:val="Cuerpo"/>
    <w:rsid w:val="00846794"/>
    <w:pPr>
      <w:pBdr>
        <w:top w:val="nil"/>
        <w:left w:val="nil"/>
        <w:bottom w:val="nil"/>
        <w:right w:val="nil"/>
        <w:between w:val="nil"/>
        <w:bar w:val="nil"/>
      </w:pBdr>
    </w:pPr>
    <w:rPr>
      <w:color w:val="000000"/>
      <w:u w:color="000000"/>
      <w:bdr w:val="nil"/>
      <w:lang w:val="de-DE" w:eastAsia="es-ES"/>
    </w:rPr>
  </w:style>
  <w:style w:type="numbering" w:customStyle="1" w:styleId="Estiloimportado2">
    <w:name w:val="Estilo importado 2"/>
    <w:rsid w:val="00846794"/>
  </w:style>
  <w:style w:type="numbering" w:customStyle="1" w:styleId="Estiloimportado1">
    <w:name w:val="Estilo importado 1"/>
    <w:rsid w:val="00846794"/>
  </w:style>
  <w:style w:type="character" w:customStyle="1" w:styleId="normaltextrun">
    <w:name w:val="normaltextrun"/>
    <w:basedOn w:val="Fuentedeprrafopredeter"/>
    <w:rsid w:val="00846794"/>
  </w:style>
  <w:style w:type="paragraph" w:customStyle="1" w:styleId="INCISO">
    <w:name w:val="INCISO"/>
    <w:basedOn w:val="Normal"/>
    <w:rsid w:val="00846794"/>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846794"/>
    <w:pPr>
      <w:spacing w:before="100" w:beforeAutospacing="1" w:after="100" w:afterAutospacing="1"/>
    </w:pPr>
  </w:style>
  <w:style w:type="paragraph" w:customStyle="1" w:styleId="j">
    <w:name w:val="j"/>
    <w:basedOn w:val="Normal"/>
    <w:rsid w:val="00846794"/>
    <w:pPr>
      <w:spacing w:before="100" w:beforeAutospacing="1" w:after="100" w:afterAutospacing="1"/>
    </w:pPr>
  </w:style>
  <w:style w:type="character" w:customStyle="1" w:styleId="nacep">
    <w:name w:val="n_acep"/>
    <w:basedOn w:val="Fuentedeprrafopredeter"/>
    <w:rsid w:val="00846794"/>
  </w:style>
  <w:style w:type="paragraph" w:customStyle="1" w:styleId="m5212863947045306324gmail-msonormal">
    <w:name w:val="m_5212863947045306324gmail-msonormal"/>
    <w:basedOn w:val="Normal"/>
    <w:rsid w:val="00846794"/>
    <w:pPr>
      <w:spacing w:before="100" w:beforeAutospacing="1" w:after="100" w:afterAutospacing="1"/>
    </w:pPr>
  </w:style>
  <w:style w:type="character" w:customStyle="1" w:styleId="user-highlighted-active">
    <w:name w:val="user-highlighted-active"/>
    <w:basedOn w:val="Fuentedeprrafopredeter"/>
    <w:rsid w:val="00846794"/>
  </w:style>
  <w:style w:type="paragraph" w:styleId="Lista">
    <w:name w:val="List"/>
    <w:basedOn w:val="Normal"/>
    <w:uiPriority w:val="99"/>
    <w:unhideWhenUsed/>
    <w:rsid w:val="00846794"/>
    <w:pPr>
      <w:ind w:left="283" w:hanging="283"/>
      <w:contextualSpacing/>
    </w:pPr>
    <w:rPr>
      <w:lang w:val="es-ES"/>
    </w:rPr>
  </w:style>
  <w:style w:type="paragraph" w:styleId="Lista2">
    <w:name w:val="List 2"/>
    <w:basedOn w:val="Normal"/>
    <w:uiPriority w:val="99"/>
    <w:unhideWhenUsed/>
    <w:rsid w:val="00846794"/>
    <w:pPr>
      <w:ind w:left="566" w:hanging="283"/>
      <w:contextualSpacing/>
    </w:pPr>
    <w:rPr>
      <w:lang w:val="es-ES"/>
    </w:rPr>
  </w:style>
  <w:style w:type="paragraph" w:styleId="Lista3">
    <w:name w:val="List 3"/>
    <w:basedOn w:val="Normal"/>
    <w:uiPriority w:val="99"/>
    <w:unhideWhenUsed/>
    <w:rsid w:val="00846794"/>
    <w:pPr>
      <w:ind w:left="849" w:hanging="283"/>
      <w:contextualSpacing/>
    </w:pPr>
    <w:rPr>
      <w:lang w:val="es-ES"/>
    </w:rPr>
  </w:style>
  <w:style w:type="paragraph" w:styleId="Textoindependiente">
    <w:name w:val="Body Text"/>
    <w:basedOn w:val="Normal"/>
    <w:link w:val="TextoindependienteCar"/>
    <w:uiPriority w:val="99"/>
    <w:unhideWhenUsed/>
    <w:rsid w:val="00846794"/>
    <w:pPr>
      <w:spacing w:after="120"/>
    </w:pPr>
    <w:rPr>
      <w:lang w:val="es-ES"/>
    </w:rPr>
  </w:style>
  <w:style w:type="character" w:customStyle="1" w:styleId="TextoindependienteCar">
    <w:name w:val="Texto independiente Car"/>
    <w:basedOn w:val="Fuentedeprrafopredeter"/>
    <w:link w:val="Textoindependiente"/>
    <w:uiPriority w:val="99"/>
    <w:rsid w:val="0084679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46794"/>
    <w:pPr>
      <w:spacing w:after="120"/>
      <w:ind w:left="283"/>
    </w:pPr>
    <w:rPr>
      <w:lang w:val="es-ES"/>
    </w:rPr>
  </w:style>
  <w:style w:type="character" w:customStyle="1" w:styleId="SangradetextonormalCar">
    <w:name w:val="Sangría de texto normal Car"/>
    <w:basedOn w:val="Fuentedeprrafopredeter"/>
    <w:link w:val="Sangradetextonormal"/>
    <w:uiPriority w:val="99"/>
    <w:rsid w:val="00846794"/>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4679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4679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46794"/>
  </w:style>
  <w:style w:type="character" w:customStyle="1" w:styleId="titulorubrolgt">
    <w:name w:val="titulorubrolgt"/>
    <w:basedOn w:val="Fuentedeprrafopredeter"/>
    <w:rsid w:val="00846794"/>
  </w:style>
  <w:style w:type="paragraph" w:customStyle="1" w:styleId="Text">
    <w:name w:val="Text"/>
    <w:basedOn w:val="Normal"/>
    <w:link w:val="TextChar"/>
    <w:rsid w:val="00846794"/>
    <w:pPr>
      <w:spacing w:after="240"/>
    </w:pPr>
    <w:rPr>
      <w:szCs w:val="20"/>
      <w:lang w:val="en-US" w:eastAsia="en-US"/>
    </w:rPr>
  </w:style>
  <w:style w:type="character" w:customStyle="1" w:styleId="TextChar">
    <w:name w:val="Text Char"/>
    <w:link w:val="Text"/>
    <w:locked/>
    <w:rsid w:val="0084679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46794"/>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846794"/>
    <w:rPr>
      <w:rFonts w:eastAsia="Cambria"/>
      <w:sz w:val="20"/>
      <w:szCs w:val="20"/>
      <w:lang w:eastAsia="en-US"/>
    </w:rPr>
  </w:style>
  <w:style w:type="paragraph" w:customStyle="1" w:styleId="paragraph">
    <w:name w:val="paragraph"/>
    <w:basedOn w:val="Normal"/>
    <w:uiPriority w:val="99"/>
    <w:rsid w:val="00846794"/>
    <w:pPr>
      <w:spacing w:before="100" w:beforeAutospacing="1" w:after="100" w:afterAutospacing="1" w:line="264" w:lineRule="auto"/>
    </w:pPr>
    <w:rPr>
      <w:sz w:val="20"/>
      <w:szCs w:val="20"/>
    </w:rPr>
  </w:style>
  <w:style w:type="table" w:customStyle="1" w:styleId="Tablaconcuadrcula1">
    <w:name w:val="Tabla con cuadrícula1"/>
    <w:basedOn w:val="Tablanormal"/>
    <w:next w:val="Tablaconcuadrcula"/>
    <w:uiPriority w:val="39"/>
    <w:rsid w:val="00846794"/>
    <w:rPr>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846794"/>
    <w:pPr>
      <w:spacing w:before="100" w:beforeAutospacing="1" w:after="100" w:afterAutospacing="1"/>
    </w:pPr>
  </w:style>
  <w:style w:type="table" w:customStyle="1" w:styleId="Tablaconcuadrcula111">
    <w:name w:val="Tabla con cuadrícula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46794"/>
  </w:style>
  <w:style w:type="paragraph" w:styleId="Textoindependiente3">
    <w:name w:val="Body Text 3"/>
    <w:basedOn w:val="Normal"/>
    <w:link w:val="Textoindependiente3Car"/>
    <w:uiPriority w:val="99"/>
    <w:semiHidden/>
    <w:unhideWhenUsed/>
    <w:rsid w:val="0084679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46794"/>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846794"/>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46794"/>
  </w:style>
  <w:style w:type="numbering" w:customStyle="1" w:styleId="Sinlista2">
    <w:name w:val="Sin lista2"/>
    <w:next w:val="Sinlista"/>
    <w:uiPriority w:val="99"/>
    <w:semiHidden/>
    <w:unhideWhenUsed/>
    <w:rsid w:val="00846794"/>
  </w:style>
  <w:style w:type="numbering" w:customStyle="1" w:styleId="Sinlista3">
    <w:name w:val="Sin lista3"/>
    <w:next w:val="Sinlista"/>
    <w:uiPriority w:val="99"/>
    <w:semiHidden/>
    <w:unhideWhenUsed/>
    <w:rsid w:val="00846794"/>
  </w:style>
  <w:style w:type="table" w:customStyle="1" w:styleId="Tablaconcuadrcula3">
    <w:name w:val="Tabla con cuadrícula3"/>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846794"/>
  </w:style>
  <w:style w:type="table" w:customStyle="1" w:styleId="Tablaconcuadrcula4">
    <w:name w:val="Tabla con cuadrícula4"/>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39"/>
    <w:rsid w:val="00846794"/>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next w:val="Tablaconcuadrcula"/>
    <w:uiPriority w:val="39"/>
    <w:rsid w:val="00846794"/>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A33E08"/>
  </w:style>
  <w:style w:type="numbering" w:customStyle="1" w:styleId="Sinlista5">
    <w:name w:val="Sin lista5"/>
    <w:next w:val="Sinlista"/>
    <w:uiPriority w:val="99"/>
    <w:semiHidden/>
    <w:unhideWhenUsed/>
    <w:rsid w:val="00A33E08"/>
  </w:style>
  <w:style w:type="table" w:customStyle="1" w:styleId="Tablaconcuadrcula5">
    <w:name w:val="Tabla con cuadrícula5"/>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A33E08"/>
  </w:style>
  <w:style w:type="table" w:customStyle="1" w:styleId="Tablaconcuadrcula21">
    <w:name w:val="Tabla con cuadrícula2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A33E08"/>
  </w:style>
  <w:style w:type="numbering" w:customStyle="1" w:styleId="Sinlista21">
    <w:name w:val="Sin lista21"/>
    <w:next w:val="Sinlista"/>
    <w:uiPriority w:val="99"/>
    <w:semiHidden/>
    <w:unhideWhenUsed/>
    <w:rsid w:val="00A33E08"/>
  </w:style>
  <w:style w:type="numbering" w:customStyle="1" w:styleId="Sinlista31">
    <w:name w:val="Sin lista31"/>
    <w:next w:val="Sinlista"/>
    <w:uiPriority w:val="99"/>
    <w:semiHidden/>
    <w:unhideWhenUsed/>
    <w:rsid w:val="00A33E08"/>
  </w:style>
  <w:style w:type="table" w:customStyle="1" w:styleId="Tablaconcuadrcula31">
    <w:name w:val="Tabla con cuadrícula3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A33E08"/>
  </w:style>
  <w:style w:type="table" w:customStyle="1" w:styleId="Tablaconcuadrcula41">
    <w:name w:val="Tabla con cuadrícula4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A33E08"/>
  </w:style>
  <w:style w:type="numbering" w:customStyle="1" w:styleId="Estiloimportado11">
    <w:name w:val="Estilo importado 11"/>
    <w:rsid w:val="00A33E08"/>
  </w:style>
  <w:style w:type="numbering" w:customStyle="1" w:styleId="Sinlista1111">
    <w:name w:val="Sin lista1111"/>
    <w:next w:val="Sinlista"/>
    <w:uiPriority w:val="99"/>
    <w:semiHidden/>
    <w:unhideWhenUsed/>
    <w:rsid w:val="00A33E08"/>
  </w:style>
  <w:style w:type="numbering" w:customStyle="1" w:styleId="Sinlista6">
    <w:name w:val="Sin lista6"/>
    <w:next w:val="Sinlista"/>
    <w:uiPriority w:val="99"/>
    <w:semiHidden/>
    <w:unhideWhenUsed/>
    <w:rsid w:val="00A33E08"/>
  </w:style>
  <w:style w:type="table" w:customStyle="1" w:styleId="Tablaconcuadrcula6">
    <w:name w:val="Tabla con cuadrícula6"/>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A33E08"/>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A33E08"/>
  </w:style>
  <w:style w:type="table" w:customStyle="1" w:styleId="Tablaconcuadrcula7">
    <w:name w:val="Tabla con cuadrícula7"/>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A33E08"/>
  </w:style>
  <w:style w:type="table" w:customStyle="1" w:styleId="Tablaconcuadrcula13">
    <w:name w:val="Tabla con cuadrícula13"/>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A33E08"/>
  </w:style>
  <w:style w:type="table" w:customStyle="1" w:styleId="Tablaconcuadrcula22">
    <w:name w:val="Tabla con cuadrícula2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A33E08"/>
  </w:style>
  <w:style w:type="table" w:customStyle="1" w:styleId="Tablaconcuadrcula32">
    <w:name w:val="Tabla con cuadrícula3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A33E08"/>
  </w:style>
  <w:style w:type="table" w:customStyle="1" w:styleId="Tablaconcuadrcula42">
    <w:name w:val="Tabla con cuadrícula4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A33E08"/>
  </w:style>
  <w:style w:type="table" w:customStyle="1" w:styleId="Tablaconcuadrcula51">
    <w:name w:val="Tabla con cuadrícula5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A33E08"/>
  </w:style>
  <w:style w:type="table" w:customStyle="1" w:styleId="Tablaconcuadrcula61">
    <w:name w:val="Tabla con cuadrícula6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A33E08"/>
  </w:style>
  <w:style w:type="numbering" w:customStyle="1" w:styleId="Estiloimportado12">
    <w:name w:val="Estilo importado 12"/>
    <w:rsid w:val="00A33E08"/>
  </w:style>
  <w:style w:type="table" w:customStyle="1" w:styleId="Tablaconcuadrcula121">
    <w:name w:val="Tabla con cuadrícula121"/>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A33E08"/>
  </w:style>
  <w:style w:type="table" w:customStyle="1" w:styleId="Tablaconcuadrcula211">
    <w:name w:val="Tabla con cuadrícula2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A33E08"/>
  </w:style>
  <w:style w:type="numbering" w:customStyle="1" w:styleId="Sinlista211">
    <w:name w:val="Sin lista211"/>
    <w:next w:val="Sinlista"/>
    <w:uiPriority w:val="99"/>
    <w:semiHidden/>
    <w:unhideWhenUsed/>
    <w:rsid w:val="00A33E08"/>
  </w:style>
  <w:style w:type="numbering" w:customStyle="1" w:styleId="Sinlista311">
    <w:name w:val="Sin lista311"/>
    <w:next w:val="Sinlista"/>
    <w:uiPriority w:val="99"/>
    <w:semiHidden/>
    <w:unhideWhenUsed/>
    <w:rsid w:val="00A33E08"/>
  </w:style>
  <w:style w:type="table" w:customStyle="1" w:styleId="Tablaconcuadrcula311">
    <w:name w:val="Tabla con cuadrícula3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A33E08"/>
  </w:style>
  <w:style w:type="table" w:customStyle="1" w:styleId="Tablaconcuadrcula411">
    <w:name w:val="Tabla con cuadrícula4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A33E08"/>
  </w:style>
  <w:style w:type="numbering" w:customStyle="1" w:styleId="Sinlista121">
    <w:name w:val="Sin lista121"/>
    <w:next w:val="Sinlista"/>
    <w:uiPriority w:val="99"/>
    <w:semiHidden/>
    <w:unhideWhenUsed/>
    <w:rsid w:val="00A33E08"/>
  </w:style>
  <w:style w:type="numbering" w:customStyle="1" w:styleId="Sinlista11111">
    <w:name w:val="Sin lista11111"/>
    <w:next w:val="Sinlista"/>
    <w:uiPriority w:val="99"/>
    <w:semiHidden/>
    <w:unhideWhenUsed/>
    <w:rsid w:val="00A33E08"/>
  </w:style>
  <w:style w:type="numbering" w:customStyle="1" w:styleId="Sinlista2111">
    <w:name w:val="Sin lista2111"/>
    <w:next w:val="Sinlista"/>
    <w:uiPriority w:val="99"/>
    <w:semiHidden/>
    <w:unhideWhenUsed/>
    <w:rsid w:val="00A33E08"/>
  </w:style>
  <w:style w:type="numbering" w:customStyle="1" w:styleId="Sinlista3111">
    <w:name w:val="Sin lista3111"/>
    <w:next w:val="Sinlista"/>
    <w:uiPriority w:val="99"/>
    <w:semiHidden/>
    <w:unhideWhenUsed/>
    <w:rsid w:val="00A33E08"/>
  </w:style>
  <w:style w:type="numbering" w:customStyle="1" w:styleId="Sinlista4111">
    <w:name w:val="Sin lista4111"/>
    <w:next w:val="Sinlista"/>
    <w:uiPriority w:val="99"/>
    <w:semiHidden/>
    <w:unhideWhenUsed/>
    <w:rsid w:val="00A33E08"/>
  </w:style>
  <w:style w:type="numbering" w:customStyle="1" w:styleId="Sinlista71">
    <w:name w:val="Sin lista71"/>
    <w:next w:val="Sinlista"/>
    <w:uiPriority w:val="99"/>
    <w:semiHidden/>
    <w:unhideWhenUsed/>
    <w:rsid w:val="00A33E08"/>
  </w:style>
  <w:style w:type="table" w:customStyle="1" w:styleId="Tablaconcuadrcula8">
    <w:name w:val="Tabla con cuadrícula8"/>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A33E08"/>
  </w:style>
  <w:style w:type="numbering" w:customStyle="1" w:styleId="Estiloimportado111">
    <w:name w:val="Estilo importado 111"/>
    <w:rsid w:val="00A33E08"/>
  </w:style>
  <w:style w:type="numbering" w:customStyle="1" w:styleId="Sinlista131">
    <w:name w:val="Sin lista131"/>
    <w:next w:val="Sinlista"/>
    <w:uiPriority w:val="99"/>
    <w:semiHidden/>
    <w:unhideWhenUsed/>
    <w:rsid w:val="00A33E08"/>
  </w:style>
  <w:style w:type="numbering" w:customStyle="1" w:styleId="Sinlista1121">
    <w:name w:val="Sin lista1121"/>
    <w:next w:val="Sinlista"/>
    <w:uiPriority w:val="99"/>
    <w:semiHidden/>
    <w:unhideWhenUsed/>
    <w:rsid w:val="00A33E08"/>
  </w:style>
  <w:style w:type="table" w:customStyle="1" w:styleId="Tablaconcuadrcula1121">
    <w:name w:val="Tabla con cuadrícula112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A33E08"/>
  </w:style>
  <w:style w:type="numbering" w:customStyle="1" w:styleId="Sinlista321">
    <w:name w:val="Sin lista321"/>
    <w:next w:val="Sinlista"/>
    <w:uiPriority w:val="99"/>
    <w:semiHidden/>
    <w:unhideWhenUsed/>
    <w:rsid w:val="00A33E08"/>
  </w:style>
  <w:style w:type="numbering" w:customStyle="1" w:styleId="Sinlista421">
    <w:name w:val="Sin lista421"/>
    <w:next w:val="Sinlista"/>
    <w:uiPriority w:val="99"/>
    <w:semiHidden/>
    <w:unhideWhenUsed/>
    <w:rsid w:val="00A33E08"/>
  </w:style>
  <w:style w:type="paragraph" w:styleId="Subttulo">
    <w:name w:val="Subtitle"/>
    <w:basedOn w:val="Normal"/>
    <w:next w:val="Normal"/>
    <w:link w:val="SubttuloCar"/>
    <w:uiPriority w:val="11"/>
    <w:qFormat/>
    <w:pPr>
      <w:spacing w:after="240" w:line="240" w:lineRule="auto"/>
    </w:pPr>
    <w:rPr>
      <w:color w:val="5B9BD5"/>
      <w:sz w:val="28"/>
      <w:szCs w:val="28"/>
    </w:r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styleId="Tabladecuadrcula1clara-nfasis1">
    <w:name w:val="Grid Table 1 Light Accent 1"/>
    <w:basedOn w:val="Tablanormal"/>
    <w:uiPriority w:val="46"/>
    <w:rsid w:val="00930A1A"/>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2-nfasis5">
    <w:name w:val="Grid Table 2 Accent 5"/>
    <w:basedOn w:val="Tablanormal"/>
    <w:uiPriority w:val="47"/>
    <w:rsid w:val="00930A1A"/>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3-nfasis1">
    <w:name w:val="Grid Table 3 Accent 1"/>
    <w:basedOn w:val="Tablanormal"/>
    <w:uiPriority w:val="48"/>
    <w:rsid w:val="00930A1A"/>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decuadrcula3-nfasis5">
    <w:name w:val="Grid Table 3 Accent 5"/>
    <w:basedOn w:val="Tablanormal"/>
    <w:uiPriority w:val="48"/>
    <w:rsid w:val="00930A1A"/>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decuadrcula6concolores">
    <w:name w:val="Grid Table 6 Colorful"/>
    <w:basedOn w:val="Tablanormal"/>
    <w:uiPriority w:val="51"/>
    <w:rsid w:val="00EC102D"/>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
    <w:basedOn w:val="TableNormal4"/>
    <w:rPr>
      <w:rFonts w:ascii="Cambria" w:eastAsia="Cambria" w:hAnsi="Cambria" w:cs="Cambria"/>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4"/>
    <w:rPr>
      <w:rFonts w:ascii="Cambria" w:eastAsia="Cambria" w:hAnsi="Cambria" w:cs="Cambria"/>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4"/>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table" w:customStyle="1" w:styleId="a3">
    <w:basedOn w:val="TableNormal4"/>
    <w:tblPr>
      <w:tblStyleRowBandSize w:val="1"/>
      <w:tblStyleColBandSize w:val="1"/>
      <w:tblCellMar>
        <w:top w:w="0" w:type="dxa"/>
        <w:left w:w="115" w:type="dxa"/>
        <w:bottom w:w="0" w:type="dxa"/>
        <w:right w:w="115" w:type="dxa"/>
      </w:tblCellMar>
    </w:tblPr>
  </w:style>
  <w:style w:type="character" w:customStyle="1" w:styleId="Ttulo7Car">
    <w:name w:val="Título 7 Car"/>
    <w:basedOn w:val="Fuentedeprrafopredeter"/>
    <w:link w:val="Ttulo7"/>
    <w:uiPriority w:val="9"/>
    <w:semiHidden/>
    <w:rsid w:val="000C2924"/>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0C2924"/>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0C2924"/>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0C2924"/>
    <w:pPr>
      <w:spacing w:line="240" w:lineRule="auto"/>
    </w:pPr>
    <w:rPr>
      <w:b/>
      <w:bCs/>
      <w:smallCaps/>
      <w:color w:val="44546A" w:themeColor="text2"/>
    </w:rPr>
  </w:style>
  <w:style w:type="character" w:customStyle="1" w:styleId="PuestoCar">
    <w:name w:val="Puesto Car"/>
    <w:basedOn w:val="Fuentedeprrafopredeter"/>
    <w:link w:val="Puesto"/>
    <w:uiPriority w:val="10"/>
    <w:rsid w:val="000C2924"/>
    <w:rPr>
      <w:rFonts w:asciiTheme="majorHAnsi" w:eastAsiaTheme="majorEastAsia" w:hAnsiTheme="majorHAnsi" w:cstheme="majorBidi"/>
      <w:caps/>
      <w:color w:val="44546A" w:themeColor="text2"/>
      <w:spacing w:val="-15"/>
      <w:sz w:val="72"/>
      <w:szCs w:val="72"/>
    </w:rPr>
  </w:style>
  <w:style w:type="character" w:customStyle="1" w:styleId="SubttuloCar">
    <w:name w:val="Subtítulo Car"/>
    <w:basedOn w:val="Fuentedeprrafopredeter"/>
    <w:link w:val="Subttulo"/>
    <w:uiPriority w:val="11"/>
    <w:rsid w:val="000C2924"/>
    <w:rPr>
      <w:rFonts w:asciiTheme="majorHAnsi" w:eastAsiaTheme="majorEastAsia" w:hAnsiTheme="majorHAnsi" w:cstheme="majorBidi"/>
      <w:color w:val="5B9BD5" w:themeColor="accent1"/>
      <w:sz w:val="28"/>
      <w:szCs w:val="28"/>
    </w:rPr>
  </w:style>
  <w:style w:type="paragraph" w:styleId="Cita">
    <w:name w:val="Quote"/>
    <w:basedOn w:val="Normal"/>
    <w:next w:val="Normal"/>
    <w:link w:val="CitaCar"/>
    <w:uiPriority w:val="29"/>
    <w:qFormat/>
    <w:rsid w:val="000C2924"/>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0C2924"/>
    <w:rPr>
      <w:color w:val="44546A" w:themeColor="text2"/>
      <w:sz w:val="24"/>
      <w:szCs w:val="24"/>
    </w:rPr>
  </w:style>
  <w:style w:type="paragraph" w:styleId="Citadestacada">
    <w:name w:val="Intense Quote"/>
    <w:basedOn w:val="Normal"/>
    <w:next w:val="Normal"/>
    <w:link w:val="CitadestacadaCar"/>
    <w:uiPriority w:val="30"/>
    <w:qFormat/>
    <w:rsid w:val="000C292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0C2924"/>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0C2924"/>
    <w:rPr>
      <w:i/>
      <w:iCs/>
      <w:color w:val="595959" w:themeColor="text1" w:themeTint="A6"/>
    </w:rPr>
  </w:style>
  <w:style w:type="character" w:styleId="nfasisintenso">
    <w:name w:val="Intense Emphasis"/>
    <w:basedOn w:val="Fuentedeprrafopredeter"/>
    <w:uiPriority w:val="21"/>
    <w:qFormat/>
    <w:rsid w:val="000C2924"/>
    <w:rPr>
      <w:b/>
      <w:bCs/>
      <w:i/>
      <w:iCs/>
    </w:rPr>
  </w:style>
  <w:style w:type="character" w:styleId="Referenciasutil">
    <w:name w:val="Subtle Reference"/>
    <w:basedOn w:val="Fuentedeprrafopredeter"/>
    <w:uiPriority w:val="31"/>
    <w:qFormat/>
    <w:rsid w:val="000C2924"/>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0C2924"/>
    <w:rPr>
      <w:b/>
      <w:bCs/>
      <w:smallCaps/>
      <w:color w:val="44546A" w:themeColor="text2"/>
      <w:u w:val="single"/>
    </w:rPr>
  </w:style>
  <w:style w:type="character" w:styleId="Ttulodellibro">
    <w:name w:val="Book Title"/>
    <w:basedOn w:val="Fuentedeprrafopredeter"/>
    <w:uiPriority w:val="33"/>
    <w:qFormat/>
    <w:rsid w:val="000C2924"/>
    <w:rPr>
      <w:b/>
      <w:bCs/>
      <w:smallCaps/>
      <w:spacing w:val="10"/>
    </w:rPr>
  </w:style>
  <w:style w:type="paragraph" w:styleId="TtulodeTDC">
    <w:name w:val="TOC Heading"/>
    <w:basedOn w:val="Ttulo1"/>
    <w:next w:val="Normal"/>
    <w:uiPriority w:val="39"/>
    <w:semiHidden/>
    <w:unhideWhenUsed/>
    <w:qFormat/>
    <w:rsid w:val="000C2924"/>
    <w:pPr>
      <w:outlineLvl w:val="9"/>
    </w:pPr>
  </w:style>
  <w:style w:type="table" w:customStyle="1" w:styleId="a4">
    <w:basedOn w:val="TableNormal3"/>
    <w:rPr>
      <w:rFonts w:ascii="Cambria" w:eastAsia="Cambria" w:hAnsi="Cambria" w:cs="Cambria"/>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5">
    <w:basedOn w:val="TableNormal3"/>
    <w:rPr>
      <w:rFonts w:ascii="Cambria" w:eastAsia="Cambria" w:hAnsi="Cambria" w:cs="Cambria"/>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6">
    <w:basedOn w:val="TableNormal3"/>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7">
    <w:basedOn w:val="TableNormal3"/>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8">
    <w:basedOn w:val="TableNormal3"/>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9">
    <w:basedOn w:val="TableNormal3"/>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aa">
    <w:basedOn w:val="TableNormal3"/>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b">
    <w:basedOn w:val="TableNormal3"/>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c">
    <w:basedOn w:val="TableNormal3"/>
    <w:rPr>
      <w:rFonts w:ascii="Cambria" w:eastAsia="Cambria" w:hAnsi="Cambria" w:cs="Cambria"/>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d">
    <w:basedOn w:val="TableNormal3"/>
    <w:rPr>
      <w:rFonts w:ascii="Cambria" w:eastAsia="Cambria" w:hAnsi="Cambria" w:cs="Cambria"/>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e">
    <w:basedOn w:val="TableNormal3"/>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
    <w:basedOn w:val="TableNormal3"/>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0">
    <w:basedOn w:val="TableNormal3"/>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1">
    <w:basedOn w:val="TableNormal3"/>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2">
    <w:basedOn w:val="TableNormal3"/>
    <w:rPr>
      <w:rFonts w:ascii="Arial" w:eastAsia="Arial" w:hAnsi="Arial" w:cs="Arial"/>
    </w:rPr>
    <w:tblPr>
      <w:tblStyleRowBandSize w:val="1"/>
      <w:tblStyleColBandSize w:val="1"/>
      <w:tblCellMar>
        <w:top w:w="0" w:type="dxa"/>
        <w:left w:w="115" w:type="dxa"/>
        <w:bottom w:w="0" w:type="dxa"/>
        <w:right w:w="115" w:type="dxa"/>
      </w:tblCellMar>
    </w:tblPr>
  </w:style>
  <w:style w:type="table" w:customStyle="1" w:styleId="af3">
    <w:basedOn w:val="TableNormal3"/>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4">
    <w:basedOn w:val="TableNormal3"/>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character" w:customStyle="1" w:styleId="Mencinsinresolver1">
    <w:name w:val="Mención sin resolver1"/>
    <w:basedOn w:val="Fuentedeprrafopredeter"/>
    <w:uiPriority w:val="99"/>
    <w:semiHidden/>
    <w:unhideWhenUsed/>
    <w:rsid w:val="008D40E4"/>
    <w:rPr>
      <w:color w:val="605E5C"/>
      <w:shd w:val="clear" w:color="auto" w:fill="E1DFDD"/>
    </w:rPr>
  </w:style>
  <w:style w:type="table" w:customStyle="1" w:styleId="af5">
    <w:basedOn w:val="TableNormal1"/>
    <w:rPr>
      <w:rFonts w:ascii="Cambria" w:eastAsia="Cambria" w:hAnsi="Cambria" w:cs="Cambria"/>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6">
    <w:basedOn w:val="TableNormal1"/>
    <w:rPr>
      <w:rFonts w:ascii="Cambria" w:eastAsia="Cambria" w:hAnsi="Cambria" w:cs="Cambria"/>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7">
    <w:basedOn w:val="TableNormal1"/>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8">
    <w:basedOn w:val="TableNormal1"/>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9">
    <w:basedOn w:val="TableNormal1"/>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a">
    <w:basedOn w:val="TableNormal1"/>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b">
    <w:basedOn w:val="TableNormal1"/>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c">
    <w:basedOn w:val="TableNormal1"/>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d">
    <w:basedOn w:val="TableNormal1"/>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e">
    <w:basedOn w:val="TableNormal0"/>
    <w:rPr>
      <w:rFonts w:ascii="Cambria" w:eastAsia="Cambria" w:hAnsi="Cambria" w:cs="Cambria"/>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
    <w:basedOn w:val="TableNormal0"/>
    <w:rPr>
      <w:rFonts w:ascii="Cambria" w:eastAsia="Cambria" w:hAnsi="Cambria" w:cs="Cambria"/>
      <w:color w:val="000000"/>
    </w:rPr>
    <w:tblPr>
      <w:tblStyleRowBandSize w:val="1"/>
      <w:tblStyleColBandSize w:val="1"/>
      <w:tblCellMar>
        <w:top w:w="0" w:type="dxa"/>
        <w:left w:w="115" w:type="dxa"/>
        <w:bottom w:w="0" w:type="dxa"/>
        <w:right w:w="115"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f0">
    <w:basedOn w:val="TableNormal0"/>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f1">
    <w:basedOn w:val="TableNormal0"/>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f2">
    <w:basedOn w:val="TableNormal0"/>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f3">
    <w:basedOn w:val="TableNormal0"/>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f4">
    <w:basedOn w:val="TableNormal0"/>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f5">
    <w:basedOn w:val="TableNormal0"/>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 w:type="table" w:customStyle="1" w:styleId="aff6">
    <w:basedOn w:val="TableNormal0"/>
    <w:rPr>
      <w:rFonts w:ascii="Cambria" w:eastAsia="Cambria" w:hAnsi="Cambria" w:cs="Cambria"/>
      <w:color w:val="000000"/>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il.google.com/mail/u/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NAUCALPAN/art_92_xxix_a.we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QzZiN7ucobdGLsZfFTKHyAOp8A==">AMUW2mVzV9sz4nqgm7KSSUfYbUgIv/1bc39gVXUjysNU1uZgmIw9mbpjdfTzztqwh8MCTi9K6uD9z3zDWU96A9imG3nwiKSfrucQdZO9JROCp0bB6O35sU2HpmYKOWTfNzkgF19bDTy6LwKAj0qnbxNTVcLOY9XyVs7U933iC4Ym8q6CsNcUKECrw/FHFiSeQVOzAA4G80NW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62</Pages>
  <Words>14800</Words>
  <Characters>81404</Characters>
  <Application>Microsoft Office Word</Application>
  <DocSecurity>0</DocSecurity>
  <Lines>678</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USUARIO</cp:lastModifiedBy>
  <cp:revision>6</cp:revision>
  <dcterms:created xsi:type="dcterms:W3CDTF">2022-02-09T03:32:00Z</dcterms:created>
  <dcterms:modified xsi:type="dcterms:W3CDTF">2022-03-04T20:57:00Z</dcterms:modified>
</cp:coreProperties>
</file>