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704BCE8" w:rsidR="00EA0165" w:rsidRPr="002472DB" w:rsidRDefault="00EA0165" w:rsidP="00F56D3C">
      <w:pPr>
        <w:tabs>
          <w:tab w:val="left" w:pos="3465"/>
        </w:tabs>
        <w:spacing w:line="360" w:lineRule="auto"/>
        <w:jc w:val="both"/>
        <w:rPr>
          <w:rFonts w:ascii="Palatino Linotype" w:eastAsiaTheme="minorEastAsia" w:hAnsi="Palatino Linotype" w:cstheme="minorBidi"/>
          <w:color w:val="000000" w:themeColor="text1"/>
          <w:lang w:val="es-ES_tradnl"/>
        </w:rPr>
      </w:pPr>
      <w:r w:rsidRPr="002472D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2472DB">
        <w:rPr>
          <w:rFonts w:ascii="Palatino Linotype" w:eastAsiaTheme="minorEastAsia" w:hAnsi="Palatino Linotype" w:cstheme="minorBidi"/>
          <w:color w:val="000000" w:themeColor="text1"/>
          <w:lang w:val="es-ES_tradnl"/>
        </w:rPr>
        <w:t xml:space="preserve">n Metepec, Estado </w:t>
      </w:r>
      <w:r w:rsidR="006E050D" w:rsidRPr="002472DB">
        <w:rPr>
          <w:rFonts w:ascii="Palatino Linotype" w:eastAsiaTheme="minorEastAsia" w:hAnsi="Palatino Linotype" w:cstheme="minorBidi"/>
          <w:color w:val="000000" w:themeColor="text1"/>
          <w:lang w:val="es-ES_tradnl"/>
        </w:rPr>
        <w:t xml:space="preserve">de México; de </w:t>
      </w:r>
      <w:r w:rsidR="00164BDD" w:rsidRPr="002472DB">
        <w:rPr>
          <w:rFonts w:ascii="Palatino Linotype" w:eastAsiaTheme="minorEastAsia" w:hAnsi="Palatino Linotype" w:cstheme="minorBidi"/>
          <w:color w:val="000000" w:themeColor="text1"/>
          <w:lang w:val="es-ES_tradnl"/>
        </w:rPr>
        <w:t>treinta (30</w:t>
      </w:r>
      <w:r w:rsidR="00E95D75" w:rsidRPr="002472DB">
        <w:rPr>
          <w:rFonts w:ascii="Palatino Linotype" w:eastAsiaTheme="minorEastAsia" w:hAnsi="Palatino Linotype" w:cstheme="minorBidi"/>
          <w:color w:val="000000" w:themeColor="text1"/>
          <w:lang w:val="es-ES_tradnl"/>
        </w:rPr>
        <w:t>) de noviembre</w:t>
      </w:r>
      <w:r w:rsidR="00F03AFC" w:rsidRPr="002472DB">
        <w:rPr>
          <w:rFonts w:ascii="Palatino Linotype" w:eastAsiaTheme="minorEastAsia" w:hAnsi="Palatino Linotype" w:cstheme="minorBidi"/>
          <w:color w:val="000000" w:themeColor="text1"/>
          <w:lang w:val="es-MX"/>
        </w:rPr>
        <w:t xml:space="preserve"> </w:t>
      </w:r>
      <w:r w:rsidR="00E82231" w:rsidRPr="002472DB">
        <w:rPr>
          <w:rFonts w:ascii="Palatino Linotype" w:eastAsiaTheme="minorEastAsia" w:hAnsi="Palatino Linotype" w:cstheme="minorBidi"/>
          <w:color w:val="000000" w:themeColor="text1"/>
          <w:lang w:val="es-MX"/>
        </w:rPr>
        <w:t>de dos mil veintidós</w:t>
      </w:r>
      <w:r w:rsidRPr="002472DB">
        <w:rPr>
          <w:rFonts w:ascii="Palatino Linotype" w:eastAsiaTheme="minorEastAsia" w:hAnsi="Palatino Linotype" w:cstheme="minorBidi"/>
          <w:color w:val="000000" w:themeColor="text1"/>
          <w:lang w:val="es-ES_tradnl"/>
        </w:rPr>
        <w:t xml:space="preserve">. </w:t>
      </w:r>
    </w:p>
    <w:p w14:paraId="4B0B948F" w14:textId="77777777" w:rsidR="00BF059F" w:rsidRPr="002472DB" w:rsidRDefault="00BF059F" w:rsidP="00F56D3C">
      <w:pPr>
        <w:tabs>
          <w:tab w:val="left" w:pos="3465"/>
        </w:tabs>
        <w:spacing w:line="360" w:lineRule="auto"/>
        <w:jc w:val="both"/>
        <w:rPr>
          <w:rFonts w:ascii="Palatino Linotype" w:eastAsiaTheme="minorEastAsia" w:hAnsi="Palatino Linotype" w:cstheme="minorBidi"/>
          <w:color w:val="000000" w:themeColor="text1"/>
          <w:lang w:val="es-ES_tradnl"/>
        </w:rPr>
      </w:pPr>
    </w:p>
    <w:p w14:paraId="4CD92C47" w14:textId="50BFFD46" w:rsidR="001B067D" w:rsidRPr="002472DB" w:rsidRDefault="001B067D" w:rsidP="00F56D3C">
      <w:pPr>
        <w:tabs>
          <w:tab w:val="left" w:pos="3465"/>
        </w:tabs>
        <w:spacing w:line="360" w:lineRule="auto"/>
        <w:jc w:val="both"/>
        <w:rPr>
          <w:rFonts w:ascii="Palatino Linotype" w:eastAsiaTheme="minorEastAsia" w:hAnsi="Palatino Linotype" w:cstheme="minorBidi"/>
          <w:color w:val="000000" w:themeColor="text1"/>
          <w:lang w:val="es-ES_tradnl"/>
        </w:rPr>
      </w:pPr>
      <w:r w:rsidRPr="002472DB">
        <w:rPr>
          <w:rFonts w:ascii="Palatino Linotype" w:eastAsiaTheme="minorEastAsia" w:hAnsi="Palatino Linotype" w:cstheme="minorBidi"/>
          <w:b/>
          <w:color w:val="000000" w:themeColor="text1"/>
          <w:lang w:val="es-ES_tradnl"/>
        </w:rPr>
        <w:t>VISTO</w:t>
      </w:r>
      <w:r w:rsidRPr="002472DB">
        <w:rPr>
          <w:rFonts w:ascii="Palatino Linotype" w:eastAsiaTheme="minorEastAsia" w:hAnsi="Palatino Linotype" w:cstheme="minorBidi"/>
          <w:color w:val="000000" w:themeColor="text1"/>
          <w:lang w:val="es-ES_tradnl"/>
        </w:rPr>
        <w:t xml:space="preserve"> el expediente electrónico formado con motivo del recurso de revisión</w:t>
      </w:r>
      <w:r w:rsidR="0074521C" w:rsidRPr="002472DB">
        <w:rPr>
          <w:rFonts w:ascii="Verdana" w:hAnsi="Verdana"/>
          <w:b/>
          <w:bCs/>
          <w:color w:val="FF0000"/>
        </w:rPr>
        <w:t xml:space="preserve"> </w:t>
      </w:r>
      <w:r w:rsidR="00164BDD" w:rsidRPr="002472DB">
        <w:rPr>
          <w:rFonts w:ascii="Palatino Linotype" w:eastAsiaTheme="minorEastAsia" w:hAnsi="Palatino Linotype" w:cstheme="minorBidi"/>
          <w:b/>
          <w:bCs/>
          <w:color w:val="000000" w:themeColor="text1"/>
        </w:rPr>
        <w:t>07318/INFOEM/IP/RR/2022</w:t>
      </w:r>
      <w:r w:rsidRPr="002472DB">
        <w:rPr>
          <w:rFonts w:ascii="Palatino Linotype" w:eastAsiaTheme="minorEastAsia" w:hAnsi="Palatino Linotype" w:cstheme="minorBidi"/>
          <w:b/>
          <w:bCs/>
          <w:color w:val="000000" w:themeColor="text1"/>
          <w:lang w:val="es-ES_tradnl"/>
        </w:rPr>
        <w:t xml:space="preserve">, </w:t>
      </w:r>
      <w:r w:rsidRPr="002472DB">
        <w:rPr>
          <w:rFonts w:ascii="Palatino Linotype" w:eastAsiaTheme="minorEastAsia" w:hAnsi="Palatino Linotype" w:cstheme="minorBidi"/>
          <w:color w:val="000000" w:themeColor="text1"/>
          <w:lang w:val="es-ES_tradnl"/>
        </w:rPr>
        <w:t>promovido por</w:t>
      </w:r>
      <w:r w:rsidR="00B45A40" w:rsidRPr="002472DB">
        <w:rPr>
          <w:rFonts w:ascii="Palatino Linotype" w:eastAsiaTheme="minorEastAsia" w:hAnsi="Palatino Linotype" w:cstheme="minorBidi"/>
          <w:color w:val="000000" w:themeColor="text1"/>
          <w:lang w:val="es-ES_tradnl"/>
        </w:rPr>
        <w:t xml:space="preserve"> </w:t>
      </w:r>
      <w:r w:rsidR="002472DB" w:rsidRPr="002472DB">
        <w:rPr>
          <w:rFonts w:ascii="Palatino Linotype" w:eastAsiaTheme="minorEastAsia" w:hAnsi="Palatino Linotype" w:cstheme="minorBidi"/>
          <w:b/>
          <w:bCs/>
          <w:color w:val="000000" w:themeColor="text1"/>
          <w:lang w:val="es-ES_tradnl"/>
        </w:rPr>
        <w:t>XXX XXXX XXXX</w:t>
      </w:r>
      <w:r w:rsidR="00B45A40" w:rsidRPr="002472DB">
        <w:rPr>
          <w:rFonts w:ascii="Palatino Linotype" w:eastAsiaTheme="minorEastAsia" w:hAnsi="Palatino Linotype" w:cstheme="minorBidi"/>
          <w:color w:val="000000" w:themeColor="text1"/>
          <w:lang w:val="es-ES_tradnl"/>
        </w:rPr>
        <w:t xml:space="preserve">, en adelante, </w:t>
      </w:r>
      <w:r w:rsidR="00E95D75" w:rsidRPr="002472DB">
        <w:rPr>
          <w:rFonts w:ascii="Palatino Linotype" w:eastAsiaTheme="minorEastAsia" w:hAnsi="Palatino Linotype" w:cstheme="minorBidi"/>
          <w:color w:val="000000" w:themeColor="text1"/>
          <w:lang w:val="es-ES_tradnl"/>
        </w:rPr>
        <w:t>el</w:t>
      </w:r>
      <w:r w:rsidRPr="002472DB">
        <w:rPr>
          <w:rFonts w:ascii="Palatino Linotype" w:eastAsiaTheme="minorEastAsia" w:hAnsi="Palatino Linotype" w:cstheme="minorBidi"/>
          <w:color w:val="000000" w:themeColor="text1"/>
          <w:lang w:val="es-ES_tradnl"/>
        </w:rPr>
        <w:t xml:space="preserve"> </w:t>
      </w:r>
      <w:r w:rsidRPr="002472DB">
        <w:rPr>
          <w:rFonts w:ascii="Palatino Linotype" w:eastAsiaTheme="minorEastAsia" w:hAnsi="Palatino Linotype" w:cstheme="minorBidi"/>
          <w:b/>
          <w:color w:val="000000" w:themeColor="text1"/>
          <w:lang w:val="es-ES_tradnl"/>
        </w:rPr>
        <w:t>RECURRENTE</w:t>
      </w:r>
      <w:r w:rsidR="001B198C" w:rsidRPr="002472DB">
        <w:rPr>
          <w:rFonts w:ascii="Palatino Linotype" w:eastAsiaTheme="minorEastAsia" w:hAnsi="Palatino Linotype" w:cstheme="minorBidi"/>
          <w:color w:val="000000" w:themeColor="text1"/>
          <w:lang w:val="es-ES_tradnl"/>
        </w:rPr>
        <w:t>; en contra de la</w:t>
      </w:r>
      <w:r w:rsidRPr="002472DB">
        <w:rPr>
          <w:rFonts w:ascii="Palatino Linotype" w:eastAsiaTheme="minorEastAsia" w:hAnsi="Palatino Linotype" w:cstheme="minorBidi"/>
          <w:color w:val="000000" w:themeColor="text1"/>
          <w:lang w:val="es-ES_tradnl"/>
        </w:rPr>
        <w:t xml:space="preserve"> respuesta de</w:t>
      </w:r>
      <w:r w:rsidR="00C16849" w:rsidRPr="002472DB">
        <w:rPr>
          <w:rFonts w:ascii="Palatino Linotype" w:eastAsiaTheme="minorEastAsia" w:hAnsi="Palatino Linotype" w:cstheme="minorBidi"/>
          <w:color w:val="000000" w:themeColor="text1"/>
          <w:lang w:val="es-ES_tradnl"/>
        </w:rPr>
        <w:t>l</w:t>
      </w:r>
      <w:r w:rsidRPr="002472DB">
        <w:rPr>
          <w:rFonts w:ascii="Palatino Linotype" w:hAnsi="Palatino Linotype"/>
        </w:rPr>
        <w:t xml:space="preserve"> </w:t>
      </w:r>
      <w:r w:rsidR="00164BDD" w:rsidRPr="002472DB">
        <w:rPr>
          <w:rFonts w:ascii="Palatino Linotype" w:hAnsi="Palatino Linotype"/>
          <w:b/>
          <w:bCs/>
        </w:rPr>
        <w:t>Ayuntamiento de Xalatlaco</w:t>
      </w:r>
      <w:r w:rsidR="001B198C" w:rsidRPr="002472DB">
        <w:rPr>
          <w:rFonts w:ascii="Palatino Linotype" w:hAnsi="Palatino Linotype"/>
          <w:b/>
          <w:bCs/>
        </w:rPr>
        <w:t>,</w:t>
      </w:r>
      <w:r w:rsidR="006E050D" w:rsidRPr="002472DB">
        <w:rPr>
          <w:rFonts w:ascii="Palatino Linotype" w:hAnsi="Palatino Linotype"/>
        </w:rPr>
        <w:t xml:space="preserve"> </w:t>
      </w:r>
      <w:r w:rsidRPr="002472DB">
        <w:rPr>
          <w:rFonts w:ascii="Palatino Linotype" w:eastAsiaTheme="minorEastAsia" w:hAnsi="Palatino Linotype" w:cstheme="minorBidi"/>
          <w:color w:val="000000" w:themeColor="text1"/>
          <w:lang w:val="es-ES_tradnl"/>
        </w:rPr>
        <w:t>en lo sucesivo</w:t>
      </w:r>
      <w:r w:rsidR="001B198C" w:rsidRPr="002472DB">
        <w:rPr>
          <w:rFonts w:ascii="Palatino Linotype" w:eastAsiaTheme="minorEastAsia" w:hAnsi="Palatino Linotype" w:cstheme="minorBidi"/>
          <w:color w:val="000000" w:themeColor="text1"/>
          <w:lang w:val="es-ES_tradnl"/>
        </w:rPr>
        <w:t>,</w:t>
      </w:r>
      <w:r w:rsidRPr="002472DB">
        <w:rPr>
          <w:rFonts w:ascii="Palatino Linotype" w:eastAsiaTheme="minorEastAsia" w:hAnsi="Palatino Linotype" w:cstheme="minorBidi"/>
          <w:color w:val="000000" w:themeColor="text1"/>
          <w:lang w:val="es-ES_tradnl"/>
        </w:rPr>
        <w:t xml:space="preserve"> el</w:t>
      </w:r>
      <w:r w:rsidRPr="002472DB">
        <w:rPr>
          <w:rFonts w:ascii="Palatino Linotype" w:eastAsiaTheme="minorEastAsia" w:hAnsi="Palatino Linotype" w:cstheme="minorBidi"/>
          <w:b/>
          <w:color w:val="000000" w:themeColor="text1"/>
          <w:lang w:val="es-ES_tradnl"/>
        </w:rPr>
        <w:t xml:space="preserve"> SUJETO OBLIGADO, </w:t>
      </w:r>
      <w:r w:rsidRPr="002472DB">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59EBDAE" w14:textId="77777777" w:rsidR="00D4070C" w:rsidRPr="002472DB" w:rsidRDefault="00D4070C" w:rsidP="00F56D3C">
      <w:pPr>
        <w:tabs>
          <w:tab w:val="left" w:pos="3465"/>
        </w:tabs>
        <w:spacing w:line="360" w:lineRule="auto"/>
        <w:jc w:val="both"/>
        <w:rPr>
          <w:rFonts w:ascii="Palatino Linotype" w:eastAsiaTheme="minorEastAsia" w:hAnsi="Palatino Linotype" w:cstheme="minorBidi"/>
          <w:color w:val="000000" w:themeColor="text1"/>
          <w:lang w:val="es-ES_tradnl"/>
        </w:rPr>
      </w:pPr>
    </w:p>
    <w:p w14:paraId="64D30E95" w14:textId="2F57A823" w:rsidR="00F216D7" w:rsidRPr="002472DB" w:rsidRDefault="00EA0165" w:rsidP="00F56D3C">
      <w:pPr>
        <w:pStyle w:val="Ttulo1"/>
        <w:spacing w:before="0" w:line="360" w:lineRule="auto"/>
        <w:jc w:val="center"/>
        <w:rPr>
          <w:rFonts w:ascii="Palatino Linotype" w:hAnsi="Palatino Linotype"/>
          <w:b/>
          <w:color w:val="000000" w:themeColor="text1"/>
          <w:sz w:val="24"/>
          <w:szCs w:val="24"/>
          <w:lang w:val="es-MX" w:eastAsia="en-US"/>
        </w:rPr>
      </w:pPr>
      <w:bookmarkStart w:id="3" w:name="_Toc105085568"/>
      <w:r w:rsidRPr="002472DB">
        <w:rPr>
          <w:rFonts w:ascii="Palatino Linotype" w:hAnsi="Palatino Linotype"/>
          <w:b/>
          <w:color w:val="000000" w:themeColor="text1"/>
          <w:sz w:val="24"/>
          <w:szCs w:val="24"/>
          <w:lang w:val="es-MX" w:eastAsia="en-US"/>
        </w:rPr>
        <w:t>ANTECEDENTES</w:t>
      </w:r>
      <w:bookmarkEnd w:id="0"/>
      <w:bookmarkEnd w:id="1"/>
      <w:bookmarkEnd w:id="2"/>
      <w:bookmarkEnd w:id="3"/>
    </w:p>
    <w:p w14:paraId="3548C45C" w14:textId="77777777" w:rsidR="00D4070C" w:rsidRPr="002472DB" w:rsidRDefault="00D4070C" w:rsidP="00F56D3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584B3C8" w14:textId="1F7286FF" w:rsidR="00132CE1" w:rsidRPr="002472DB" w:rsidRDefault="00EA0165"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eastAsia="Calibri" w:hAnsi="Palatino Linotype" w:cs="Arial"/>
          <w:color w:val="000000" w:themeColor="text1"/>
        </w:rPr>
        <w:t>El</w:t>
      </w:r>
      <w:r w:rsidR="00F216D7" w:rsidRPr="002472DB">
        <w:rPr>
          <w:rFonts w:ascii="Palatino Linotype" w:eastAsia="Calibri" w:hAnsi="Palatino Linotype" w:cs="Arial"/>
          <w:color w:val="000000" w:themeColor="text1"/>
        </w:rPr>
        <w:t xml:space="preserve"> </w:t>
      </w:r>
      <w:r w:rsidR="00164BDD" w:rsidRPr="002472DB">
        <w:rPr>
          <w:rFonts w:ascii="Palatino Linotype" w:eastAsia="Calibri" w:hAnsi="Palatino Linotype" w:cs="Arial"/>
          <w:color w:val="000000" w:themeColor="text1"/>
        </w:rPr>
        <w:t xml:space="preserve">veintidós (22) de marzo </w:t>
      </w:r>
      <w:r w:rsidRPr="002472DB">
        <w:rPr>
          <w:rFonts w:ascii="Palatino Linotype" w:eastAsia="Calibri" w:hAnsi="Palatino Linotype" w:cs="Arial"/>
          <w:color w:val="000000" w:themeColor="text1"/>
        </w:rPr>
        <w:t xml:space="preserve">de dos mil </w:t>
      </w:r>
      <w:r w:rsidR="00A91CCB" w:rsidRPr="002472DB">
        <w:rPr>
          <w:rFonts w:ascii="Palatino Linotype" w:eastAsia="Calibri" w:hAnsi="Palatino Linotype" w:cs="Arial"/>
          <w:color w:val="000000" w:themeColor="text1"/>
        </w:rPr>
        <w:t>veintidós</w:t>
      </w:r>
      <w:r w:rsidRPr="002472DB">
        <w:rPr>
          <w:rFonts w:ascii="Palatino Linotype" w:eastAsia="Calibri" w:hAnsi="Palatino Linotype" w:cs="Arial"/>
          <w:color w:val="000000" w:themeColor="text1"/>
        </w:rPr>
        <w:t xml:space="preserve">, </w:t>
      </w:r>
      <w:r w:rsidR="00E95D75" w:rsidRPr="002472DB">
        <w:rPr>
          <w:rFonts w:ascii="Palatino Linotype" w:eastAsiaTheme="minorEastAsia" w:hAnsi="Palatino Linotype" w:cstheme="minorBidi"/>
          <w:color w:val="000000" w:themeColor="text1"/>
          <w:lang w:val="es-ES_tradnl"/>
        </w:rPr>
        <w:t>el</w:t>
      </w:r>
      <w:r w:rsidRPr="002472DB">
        <w:rPr>
          <w:rFonts w:ascii="Palatino Linotype" w:eastAsiaTheme="minorEastAsia" w:hAnsi="Palatino Linotype" w:cstheme="minorBidi"/>
          <w:color w:val="000000" w:themeColor="text1"/>
          <w:lang w:val="es-ES_tradnl"/>
        </w:rPr>
        <w:t xml:space="preserve"> particular presentó</w:t>
      </w:r>
      <w:r w:rsidR="004E2BC2" w:rsidRPr="002472DB">
        <w:rPr>
          <w:rFonts w:ascii="Palatino Linotype" w:eastAsiaTheme="minorEastAsia" w:hAnsi="Palatino Linotype" w:cstheme="minorBidi"/>
          <w:bCs/>
          <w:color w:val="000000" w:themeColor="text1"/>
          <w:lang w:val="es-ES_tradnl"/>
        </w:rPr>
        <w:t xml:space="preserve"> a través del </w:t>
      </w:r>
      <w:r w:rsidR="00B45A40" w:rsidRPr="002472DB">
        <w:rPr>
          <w:rFonts w:ascii="Palatino Linotype" w:eastAsiaTheme="minorEastAsia" w:hAnsi="Palatino Linotype" w:cstheme="minorBidi"/>
          <w:bCs/>
          <w:color w:val="000000" w:themeColor="text1"/>
          <w:lang w:val="es-ES_tradnl"/>
        </w:rPr>
        <w:t>Sistema de Acceso a la Información Mexiquense (</w:t>
      </w:r>
      <w:r w:rsidR="001B198C" w:rsidRPr="002472DB">
        <w:rPr>
          <w:rFonts w:ascii="Palatino Linotype" w:eastAsiaTheme="minorEastAsia" w:hAnsi="Palatino Linotype" w:cstheme="minorBidi"/>
          <w:bCs/>
          <w:color w:val="000000" w:themeColor="text1"/>
          <w:lang w:val="es-ES_tradnl"/>
        </w:rPr>
        <w:t>SAIMEX</w:t>
      </w:r>
      <w:r w:rsidR="00B45A40" w:rsidRPr="002472DB">
        <w:rPr>
          <w:rFonts w:ascii="Palatino Linotype" w:eastAsiaTheme="minorEastAsia" w:hAnsi="Palatino Linotype" w:cstheme="minorBidi"/>
          <w:bCs/>
          <w:color w:val="000000" w:themeColor="text1"/>
          <w:lang w:val="es-ES_tradnl"/>
        </w:rPr>
        <w:t>)</w:t>
      </w:r>
      <w:r w:rsidRPr="002472DB">
        <w:rPr>
          <w:rFonts w:ascii="Palatino Linotype" w:eastAsia="Calibri" w:hAnsi="Palatino Linotype" w:cs="Arial"/>
          <w:b/>
          <w:color w:val="000000" w:themeColor="text1"/>
        </w:rPr>
        <w:t xml:space="preserve">, </w:t>
      </w:r>
      <w:r w:rsidRPr="002472DB">
        <w:rPr>
          <w:rFonts w:ascii="Palatino Linotype" w:eastAsia="Calibri" w:hAnsi="Palatino Linotype" w:cs="Arial"/>
          <w:color w:val="000000" w:themeColor="text1"/>
        </w:rPr>
        <w:t>la solicitud de información pública registrada con el número</w:t>
      </w:r>
      <w:r w:rsidR="0074521C" w:rsidRPr="002472DB">
        <w:rPr>
          <w:rFonts w:ascii="Palatino Linotype" w:eastAsia="Calibri" w:hAnsi="Palatino Linotype" w:cs="Arial"/>
          <w:b/>
          <w:bCs/>
          <w:color w:val="000000" w:themeColor="text1"/>
        </w:rPr>
        <w:t> </w:t>
      </w:r>
      <w:r w:rsidR="00164BDD" w:rsidRPr="002472DB">
        <w:rPr>
          <w:rFonts w:ascii="Palatino Linotype" w:eastAsia="Calibri" w:hAnsi="Palatino Linotype" w:cs="Arial"/>
          <w:b/>
          <w:bCs/>
          <w:color w:val="000000" w:themeColor="text1"/>
        </w:rPr>
        <w:t>00059/XALATLA/IP/2022</w:t>
      </w:r>
      <w:r w:rsidR="000965A1" w:rsidRPr="002472DB">
        <w:rPr>
          <w:rFonts w:ascii="Palatino Linotype" w:eastAsia="Calibri" w:hAnsi="Palatino Linotype" w:cs="Arial"/>
          <w:b/>
          <w:bCs/>
          <w:color w:val="000000" w:themeColor="text1"/>
        </w:rPr>
        <w:t>,</w:t>
      </w:r>
      <w:r w:rsidRPr="002472DB">
        <w:rPr>
          <w:rFonts w:ascii="Palatino Linotype" w:eastAsia="Calibri" w:hAnsi="Palatino Linotype" w:cs="Arial"/>
          <w:color w:val="000000" w:themeColor="text1"/>
        </w:rPr>
        <w:t xml:space="preserve"> mediante la cual requirió:</w:t>
      </w:r>
    </w:p>
    <w:p w14:paraId="43A1C9EC" w14:textId="77777777" w:rsidR="00D4070C" w:rsidRPr="002472DB" w:rsidRDefault="00D4070C" w:rsidP="00F56D3C">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05E88F19" w14:textId="6EFB0573" w:rsidR="009E192F" w:rsidRPr="002472DB" w:rsidRDefault="00EA0165" w:rsidP="00F56D3C">
      <w:pPr>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2472DB">
        <w:rPr>
          <w:rFonts w:ascii="Palatino Linotype" w:eastAsiaTheme="minorEastAsia" w:hAnsi="Palatino Linotype" w:cstheme="minorBidi"/>
          <w:i/>
          <w:color w:val="000000" w:themeColor="text1"/>
          <w:sz w:val="22"/>
          <w:lang w:val="es-ES_tradnl"/>
        </w:rPr>
        <w:t>“</w:t>
      </w:r>
      <w:r w:rsidR="00164BDD" w:rsidRPr="002472DB">
        <w:rPr>
          <w:rFonts w:ascii="Palatino Linotype" w:eastAsiaTheme="minorEastAsia" w:hAnsi="Palatino Linotype" w:cstheme="minorBidi"/>
          <w:i/>
          <w:color w:val="000000" w:themeColor="text1"/>
          <w:sz w:val="22"/>
        </w:rPr>
        <w:t>RESPECTO DEL SERVIDOR PÚBLICO ULISES CANIZAL DIAZ, 1) CARGO, 2) VERSION PUBLICA DE LOS COMPROBANTES DE PAGO EMITIDOS PARA DICHO SERVIDOR PUBLICO, 3) CURRICULUM VITAE, 4) FUNCIONES Y FUNDAMENTO EN EL QUE ESTAN CONSIDERADAS, 5) HORARIO DE TRABAJO. 6) CONTRATO DE TRABAJO. 7) DESCRIPCION Y COPIA DE LOS DOCUMENTOS FIRMADOS POR EL SERVIDOR PÚBLICO.</w:t>
      </w:r>
      <w:r w:rsidRPr="002472DB">
        <w:rPr>
          <w:rFonts w:ascii="Palatino Linotype" w:eastAsiaTheme="minorEastAsia" w:hAnsi="Palatino Linotype" w:cstheme="minorBidi"/>
          <w:i/>
          <w:color w:val="000000" w:themeColor="text1"/>
          <w:sz w:val="22"/>
          <w:lang w:val="es-ES_tradnl"/>
        </w:rPr>
        <w:t xml:space="preserve">” </w:t>
      </w:r>
      <w:r w:rsidRPr="002472DB">
        <w:rPr>
          <w:rFonts w:ascii="Palatino Linotype" w:eastAsiaTheme="minorEastAsia" w:hAnsi="Palatino Linotype" w:cstheme="minorBidi"/>
          <w:color w:val="000000" w:themeColor="text1"/>
          <w:sz w:val="22"/>
          <w:lang w:val="es-ES_tradnl"/>
        </w:rPr>
        <w:t>(Sic).</w:t>
      </w:r>
    </w:p>
    <w:p w14:paraId="30CC4E08" w14:textId="77777777" w:rsidR="00D4070C" w:rsidRPr="002472DB" w:rsidRDefault="00D4070C" w:rsidP="00F56D3C">
      <w:pPr>
        <w:pStyle w:val="Prrafodelista"/>
        <w:tabs>
          <w:tab w:val="left" w:pos="284"/>
        </w:tabs>
        <w:spacing w:line="360" w:lineRule="auto"/>
        <w:ind w:left="0"/>
        <w:contextualSpacing/>
        <w:jc w:val="both"/>
        <w:rPr>
          <w:rFonts w:ascii="Palatino Linotype" w:eastAsia="MS Mincho" w:hAnsi="Palatino Linotype"/>
          <w:lang w:val="es-ES_tradnl"/>
        </w:rPr>
      </w:pPr>
    </w:p>
    <w:p w14:paraId="017EEF02" w14:textId="0C86F20D" w:rsidR="00B47A27" w:rsidRPr="002472DB" w:rsidRDefault="00A91CCB" w:rsidP="00F56D3C">
      <w:pPr>
        <w:pStyle w:val="Prrafodelista"/>
        <w:numPr>
          <w:ilvl w:val="0"/>
          <w:numId w:val="2"/>
        </w:numPr>
        <w:tabs>
          <w:tab w:val="left" w:pos="284"/>
        </w:tabs>
        <w:spacing w:line="360" w:lineRule="auto"/>
        <w:ind w:left="0" w:firstLine="0"/>
        <w:contextualSpacing/>
        <w:jc w:val="both"/>
        <w:rPr>
          <w:rFonts w:ascii="Palatino Linotype" w:eastAsia="MS Mincho" w:hAnsi="Palatino Linotype"/>
          <w:lang w:val="es-ES_tradnl"/>
        </w:rPr>
      </w:pPr>
      <w:r w:rsidRPr="002472DB">
        <w:rPr>
          <w:rFonts w:ascii="Palatino Linotype" w:eastAsia="Calibri" w:hAnsi="Palatino Linotype" w:cs="Arial"/>
          <w:lang w:val="es-AR"/>
        </w:rPr>
        <w:t xml:space="preserve">De las constancias </w:t>
      </w:r>
      <w:r w:rsidRPr="002472DB">
        <w:rPr>
          <w:rFonts w:ascii="Palatino Linotype" w:hAnsi="Palatino Linotype" w:cs="Arial"/>
        </w:rPr>
        <w:t xml:space="preserve">que obran en el expediente, se aprecia que </w:t>
      </w:r>
      <w:r w:rsidR="00B45A40" w:rsidRPr="002472DB">
        <w:rPr>
          <w:rFonts w:ascii="Palatino Linotype" w:hAnsi="Palatino Linotype" w:cs="Arial"/>
        </w:rPr>
        <w:t>la</w:t>
      </w:r>
      <w:r w:rsidRPr="002472DB">
        <w:rPr>
          <w:rFonts w:ascii="Palatino Linotype" w:hAnsi="Palatino Linotype" w:cs="Arial"/>
        </w:rPr>
        <w:t xml:space="preserve"> entonces </w:t>
      </w:r>
      <w:r w:rsidRPr="002472DB">
        <w:rPr>
          <w:rFonts w:ascii="Palatino Linotype" w:hAnsi="Palatino Linotype" w:cs="Arial"/>
          <w:b/>
        </w:rPr>
        <w:t>SOLICITANTE</w:t>
      </w:r>
      <w:r w:rsidRPr="002472DB">
        <w:rPr>
          <w:rFonts w:ascii="Palatino Linotype" w:hAnsi="Palatino Linotype" w:cs="Arial"/>
        </w:rPr>
        <w:t xml:space="preserve"> señaló como modalidad de entrega de la información:</w:t>
      </w:r>
      <w:r w:rsidRPr="002472DB">
        <w:rPr>
          <w:rFonts w:ascii="Palatino Linotype" w:hAnsi="Palatino Linotype" w:cs="Arial"/>
          <w:b/>
        </w:rPr>
        <w:t xml:space="preserve"> </w:t>
      </w:r>
      <w:r w:rsidRPr="002472DB">
        <w:rPr>
          <w:rFonts w:ascii="Palatino Linotype" w:eastAsiaTheme="minorEastAsia" w:hAnsi="Palatino Linotype" w:cstheme="minorBidi"/>
          <w:b/>
          <w:lang w:val="es-ES_tradnl"/>
        </w:rPr>
        <w:t>A través del SAIMEX.</w:t>
      </w:r>
    </w:p>
    <w:p w14:paraId="2F401E8D" w14:textId="77777777" w:rsidR="00DA528D" w:rsidRPr="002472DB" w:rsidRDefault="00DA528D" w:rsidP="00F56D3C">
      <w:pPr>
        <w:pStyle w:val="Prrafodelista"/>
        <w:tabs>
          <w:tab w:val="left" w:pos="426"/>
        </w:tabs>
        <w:spacing w:line="360" w:lineRule="auto"/>
        <w:ind w:left="0"/>
        <w:contextualSpacing/>
        <w:jc w:val="both"/>
        <w:rPr>
          <w:rFonts w:ascii="Palatino Linotype" w:eastAsia="MS Mincho" w:hAnsi="Palatino Linotype"/>
          <w:color w:val="000000" w:themeColor="text1"/>
          <w:lang w:val="es-ES_tradnl"/>
        </w:rPr>
      </w:pPr>
    </w:p>
    <w:p w14:paraId="3A130D6D" w14:textId="2C22730A" w:rsidR="002B2B24" w:rsidRPr="002472DB" w:rsidRDefault="00DA528D" w:rsidP="00F56D3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2472DB">
        <w:rPr>
          <w:rFonts w:ascii="Palatino Linotype" w:eastAsiaTheme="minorEastAsia" w:hAnsi="Palatino Linotype" w:cstheme="minorBidi"/>
          <w:color w:val="000000" w:themeColor="text1"/>
          <w:lang w:val="es-ES_tradnl"/>
        </w:rPr>
        <w:t xml:space="preserve">El </w:t>
      </w:r>
      <w:r w:rsidR="00164BDD" w:rsidRPr="002472DB">
        <w:rPr>
          <w:rFonts w:ascii="Palatino Linotype" w:eastAsiaTheme="minorEastAsia" w:hAnsi="Palatino Linotype" w:cstheme="minorBidi"/>
          <w:color w:val="000000" w:themeColor="text1"/>
          <w:lang w:val="es-ES_tradnl"/>
        </w:rPr>
        <w:t>diecinueve (19) de abril</w:t>
      </w:r>
      <w:r w:rsidRPr="002472DB">
        <w:rPr>
          <w:rFonts w:ascii="Palatino Linotype" w:eastAsiaTheme="minorEastAsia" w:hAnsi="Palatino Linotype" w:cstheme="minorBidi"/>
          <w:color w:val="000000" w:themeColor="text1"/>
          <w:lang w:val="es-ES_tradnl"/>
        </w:rPr>
        <w:t xml:space="preserve"> </w:t>
      </w:r>
      <w:r w:rsidR="006E050D" w:rsidRPr="002472DB">
        <w:rPr>
          <w:rFonts w:ascii="Palatino Linotype" w:eastAsiaTheme="minorEastAsia" w:hAnsi="Palatino Linotype" w:cstheme="minorBidi"/>
          <w:color w:val="000000" w:themeColor="text1"/>
          <w:lang w:val="es-ES_tradnl"/>
        </w:rPr>
        <w:t>de dos mil veintidós</w:t>
      </w:r>
      <w:r w:rsidR="00EA0165" w:rsidRPr="002472DB">
        <w:rPr>
          <w:rFonts w:ascii="Palatino Linotype" w:eastAsiaTheme="minorEastAsia" w:hAnsi="Palatino Linotype" w:cstheme="minorBidi"/>
          <w:color w:val="000000" w:themeColor="text1"/>
          <w:lang w:val="es-ES_tradnl"/>
        </w:rPr>
        <w:t xml:space="preserve">, el </w:t>
      </w:r>
      <w:r w:rsidR="00EA0165" w:rsidRPr="002472DB">
        <w:rPr>
          <w:rFonts w:ascii="Palatino Linotype" w:eastAsiaTheme="minorEastAsia" w:hAnsi="Palatino Linotype" w:cstheme="minorBidi"/>
          <w:b/>
          <w:color w:val="000000" w:themeColor="text1"/>
          <w:lang w:val="es-ES_tradnl"/>
        </w:rPr>
        <w:t>SUJETO OBLIGADO</w:t>
      </w:r>
      <w:r w:rsidR="00EA0165" w:rsidRPr="002472D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8DA66F1" w14:textId="77777777" w:rsidR="00D4070C" w:rsidRPr="002472DB" w:rsidRDefault="00D4070C" w:rsidP="00F56D3C">
      <w:pPr>
        <w:spacing w:line="276" w:lineRule="auto"/>
        <w:ind w:left="567" w:right="567"/>
        <w:jc w:val="both"/>
        <w:rPr>
          <w:rFonts w:ascii="Palatino Linotype" w:eastAsiaTheme="minorEastAsia" w:hAnsi="Palatino Linotype" w:cstheme="minorBidi"/>
          <w:noProof/>
          <w:color w:val="000000" w:themeColor="text1"/>
          <w:sz w:val="22"/>
          <w:lang w:val="es-MX" w:eastAsia="es-MX"/>
        </w:rPr>
      </w:pPr>
    </w:p>
    <w:p w14:paraId="11C6B44C" w14:textId="77777777" w:rsidR="00164BDD" w:rsidRPr="002472DB" w:rsidRDefault="00EA0165" w:rsidP="00164BDD">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2472DB">
        <w:rPr>
          <w:rFonts w:ascii="Palatino Linotype" w:eastAsiaTheme="minorEastAsia" w:hAnsi="Palatino Linotype" w:cstheme="minorBidi"/>
          <w:i/>
          <w:noProof/>
          <w:color w:val="000000" w:themeColor="text1"/>
          <w:sz w:val="22"/>
          <w:lang w:val="es-MX" w:eastAsia="es-MX"/>
        </w:rPr>
        <w:t>“</w:t>
      </w:r>
      <w:r w:rsidR="00164BDD" w:rsidRPr="002472DB">
        <w:rPr>
          <w:rFonts w:ascii="Palatino Linotype" w:eastAsiaTheme="minorEastAsia" w:hAnsi="Palatino Linotype" w:cstheme="minorBidi"/>
          <w:i/>
          <w:noProof/>
          <w:color w:val="000000" w:themeColor="text1"/>
          <w:sz w:val="22"/>
          <w:lang w:val="es-MX" w:eastAsia="es-MX"/>
        </w:rPr>
        <w:t>Sea este el medio mas idóneo para enviarle un cordial saludo de la misma manera hacerle entrega de la respuesta a su solicitud; en esta unidad de transparencia mediante el sistema seimex recibimos la solicitud 00059/XALATLA/IP/2022 la cual fue turnada a el área correspondiente de generar la información solicitada la cual nos respondió con el oficio numero ADM/221/20022 la cual anexo en pdf con la respectiva solicitud al área de administración.</w:t>
      </w:r>
    </w:p>
    <w:p w14:paraId="4E3D5903" w14:textId="77777777" w:rsidR="00164BDD" w:rsidRPr="002472DB" w:rsidRDefault="00164BDD" w:rsidP="00164BDD">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0EFF8368" w14:textId="77777777" w:rsidR="00164BDD" w:rsidRPr="002472DB" w:rsidRDefault="00164BDD" w:rsidP="00164BDD">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2472DB">
        <w:rPr>
          <w:rFonts w:ascii="Palatino Linotype" w:eastAsiaTheme="minorEastAsia" w:hAnsi="Palatino Linotype" w:cstheme="minorBidi"/>
          <w:i/>
          <w:noProof/>
          <w:color w:val="000000" w:themeColor="text1"/>
          <w:sz w:val="22"/>
          <w:lang w:val="es-MX" w:eastAsia="es-MX"/>
        </w:rPr>
        <w:t>ATENTAMENTE</w:t>
      </w:r>
    </w:p>
    <w:p w14:paraId="1CD10B41" w14:textId="7B60DE4E" w:rsidR="00EA0165" w:rsidRPr="002472DB" w:rsidRDefault="00164BDD" w:rsidP="00164BDD">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2472DB">
        <w:rPr>
          <w:rFonts w:ascii="Palatino Linotype" w:eastAsiaTheme="minorEastAsia" w:hAnsi="Palatino Linotype" w:cstheme="minorBidi"/>
          <w:i/>
          <w:noProof/>
          <w:color w:val="000000" w:themeColor="text1"/>
          <w:sz w:val="22"/>
          <w:lang w:val="es-MX" w:eastAsia="es-MX"/>
        </w:rPr>
        <w:t>JAFET HOMERO ZETINA NUÑEZ</w:t>
      </w:r>
      <w:r w:rsidR="001A0598" w:rsidRPr="002472DB">
        <w:rPr>
          <w:rFonts w:ascii="Palatino Linotype" w:eastAsiaTheme="minorEastAsia" w:hAnsi="Palatino Linotype" w:cstheme="minorBidi"/>
          <w:i/>
          <w:noProof/>
          <w:color w:val="000000" w:themeColor="text1"/>
          <w:sz w:val="22"/>
          <w:lang w:val="es-MX" w:eastAsia="es-MX"/>
        </w:rPr>
        <w:t>” (Sic)</w:t>
      </w:r>
    </w:p>
    <w:p w14:paraId="3FD7499C" w14:textId="77777777" w:rsidR="00D01CEF" w:rsidRPr="002472DB" w:rsidRDefault="00D01CEF" w:rsidP="00F56D3C">
      <w:pPr>
        <w:spacing w:line="360" w:lineRule="auto"/>
        <w:ind w:left="567" w:right="567"/>
        <w:jc w:val="both"/>
        <w:rPr>
          <w:rFonts w:ascii="Palatino Linotype" w:eastAsiaTheme="minorEastAsia" w:hAnsi="Palatino Linotype" w:cstheme="minorBidi"/>
          <w:noProof/>
          <w:color w:val="000000" w:themeColor="text1"/>
          <w:lang w:val="es-MX" w:eastAsia="es-MX"/>
        </w:rPr>
      </w:pPr>
    </w:p>
    <w:p w14:paraId="1AA97197" w14:textId="4D374C30" w:rsidR="00EA0165" w:rsidRPr="002472DB" w:rsidRDefault="00E222BF" w:rsidP="00F56D3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2472DB">
        <w:rPr>
          <w:rFonts w:ascii="Palatino Linotype" w:eastAsiaTheme="minorEastAsia" w:hAnsi="Palatino Linotype" w:cstheme="minorBidi"/>
          <w:color w:val="000000" w:themeColor="text1"/>
          <w:lang w:val="es-ES_tradnl"/>
        </w:rPr>
        <w:t xml:space="preserve">Se hace constar que el </w:t>
      </w:r>
      <w:r w:rsidR="00EA0165" w:rsidRPr="002472DB">
        <w:rPr>
          <w:rFonts w:ascii="Palatino Linotype" w:eastAsiaTheme="minorEastAsia" w:hAnsi="Palatino Linotype" w:cstheme="minorBidi"/>
          <w:b/>
          <w:bCs/>
          <w:color w:val="000000" w:themeColor="text1"/>
          <w:lang w:val="es-ES_tradnl"/>
        </w:rPr>
        <w:t>SUJETO OBLIGADO</w:t>
      </w:r>
      <w:r w:rsidR="00EA0165" w:rsidRPr="002472DB">
        <w:rPr>
          <w:rFonts w:ascii="Palatino Linotype" w:eastAsiaTheme="minorEastAsia" w:hAnsi="Palatino Linotype" w:cstheme="minorBidi"/>
          <w:color w:val="000000" w:themeColor="text1"/>
          <w:lang w:val="es-ES_tradnl"/>
        </w:rPr>
        <w:t xml:space="preserve"> adjuntó a su </w:t>
      </w:r>
      <w:r w:rsidRPr="002472DB">
        <w:rPr>
          <w:rFonts w:ascii="Palatino Linotype" w:eastAsiaTheme="minorEastAsia" w:hAnsi="Palatino Linotype" w:cstheme="minorBidi"/>
          <w:color w:val="000000" w:themeColor="text1"/>
          <w:lang w:val="es-ES_tradnl"/>
        </w:rPr>
        <w:t xml:space="preserve">acuse de </w:t>
      </w:r>
      <w:r w:rsidR="00EA0165" w:rsidRPr="002472DB">
        <w:rPr>
          <w:rFonts w:ascii="Palatino Linotype" w:eastAsiaTheme="minorEastAsia" w:hAnsi="Palatino Linotype" w:cstheme="minorBidi"/>
          <w:color w:val="000000" w:themeColor="text1"/>
          <w:lang w:val="es-ES_tradnl"/>
        </w:rPr>
        <w:t xml:space="preserve">respuesta </w:t>
      </w:r>
      <w:r w:rsidRPr="002472DB">
        <w:rPr>
          <w:rFonts w:ascii="Palatino Linotype" w:eastAsiaTheme="minorEastAsia" w:hAnsi="Palatino Linotype" w:cstheme="minorBidi"/>
          <w:color w:val="000000" w:themeColor="text1"/>
          <w:lang w:val="es-ES_tradnl"/>
        </w:rPr>
        <w:t>el</w:t>
      </w:r>
      <w:r w:rsidR="009B5F4C" w:rsidRPr="002472DB">
        <w:rPr>
          <w:rFonts w:ascii="Palatino Linotype" w:eastAsiaTheme="minorEastAsia" w:hAnsi="Palatino Linotype" w:cstheme="minorBidi"/>
          <w:color w:val="000000" w:themeColor="text1"/>
          <w:lang w:val="es-ES_tradnl"/>
        </w:rPr>
        <w:t xml:space="preserve"> </w:t>
      </w:r>
      <w:r w:rsidR="00F11AAF" w:rsidRPr="002472DB">
        <w:rPr>
          <w:rFonts w:ascii="Palatino Linotype" w:eastAsiaTheme="minorEastAsia" w:hAnsi="Palatino Linotype" w:cstheme="minorBidi"/>
          <w:color w:val="000000" w:themeColor="text1"/>
          <w:lang w:val="es-ES_tradnl"/>
        </w:rPr>
        <w:t>archivo</w:t>
      </w:r>
      <w:r w:rsidR="00376142" w:rsidRPr="002472DB">
        <w:rPr>
          <w:rFonts w:ascii="Palatino Linotype" w:eastAsiaTheme="minorEastAsia" w:hAnsi="Palatino Linotype" w:cstheme="minorBidi"/>
          <w:color w:val="000000" w:themeColor="text1"/>
          <w:lang w:val="es-ES_tradnl"/>
        </w:rPr>
        <w:t xml:space="preserve"> </w:t>
      </w:r>
      <w:r w:rsidR="00EA0165" w:rsidRPr="002472DB">
        <w:rPr>
          <w:rFonts w:ascii="Palatino Linotype" w:eastAsiaTheme="minorEastAsia" w:hAnsi="Palatino Linotype" w:cstheme="minorBidi"/>
          <w:color w:val="000000" w:themeColor="text1"/>
          <w:lang w:val="es-ES_tradnl"/>
        </w:rPr>
        <w:t xml:space="preserve">electrónico </w:t>
      </w:r>
      <w:r w:rsidRPr="002472DB">
        <w:rPr>
          <w:rFonts w:ascii="Palatino Linotype" w:eastAsiaTheme="minorEastAsia" w:hAnsi="Palatino Linotype" w:cstheme="minorBidi"/>
          <w:color w:val="000000" w:themeColor="text1"/>
          <w:lang w:val="es-ES_tradnl"/>
        </w:rPr>
        <w:t>cuyo contenido</w:t>
      </w:r>
      <w:r w:rsidR="00EA0165" w:rsidRPr="002472DB">
        <w:rPr>
          <w:rFonts w:ascii="Palatino Linotype" w:eastAsiaTheme="minorEastAsia" w:hAnsi="Palatino Linotype" w:cstheme="minorBidi"/>
          <w:color w:val="000000" w:themeColor="text1"/>
          <w:lang w:val="es-ES_tradnl"/>
        </w:rPr>
        <w:t xml:space="preserve"> se describe a continuación:</w:t>
      </w:r>
    </w:p>
    <w:p w14:paraId="07CE5E0D" w14:textId="72CEBEDE" w:rsidR="007A00D5" w:rsidRPr="002472DB" w:rsidRDefault="006916A0" w:rsidP="00AF12E2">
      <w:pPr>
        <w:pStyle w:val="Prrafodelista"/>
        <w:numPr>
          <w:ilvl w:val="0"/>
          <w:numId w:val="9"/>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8" w:tgtFrame="_blank" w:history="1">
        <w:r w:rsidR="00E222BF" w:rsidRPr="002472DB">
          <w:rPr>
            <w:rStyle w:val="Hipervnculo"/>
            <w:rFonts w:ascii="Palatino Linotype" w:hAnsi="Palatino Linotype"/>
            <w:b/>
            <w:bCs/>
            <w:color w:val="000000" w:themeColor="text1"/>
            <w:u w:val="none"/>
          </w:rPr>
          <w:t>“</w:t>
        </w:r>
        <w:r w:rsidR="00164BDD" w:rsidRPr="002472DB">
          <w:rPr>
            <w:rStyle w:val="Hipervnculo"/>
            <w:rFonts w:ascii="Palatino Linotype" w:hAnsi="Palatino Linotype"/>
            <w:b/>
            <w:bCs/>
            <w:color w:val="000000" w:themeColor="text1"/>
            <w:u w:val="none"/>
          </w:rPr>
          <w:t>0059Respuesta</w:t>
        </w:r>
        <w:r w:rsidR="00E3649B" w:rsidRPr="002472DB">
          <w:rPr>
            <w:rStyle w:val="Hipervnculo"/>
            <w:rFonts w:ascii="Palatino Linotype" w:hAnsi="Palatino Linotype"/>
            <w:b/>
            <w:bCs/>
            <w:color w:val="000000" w:themeColor="text1"/>
            <w:u w:val="none"/>
          </w:rPr>
          <w:t>.pdf</w:t>
        </w:r>
        <w:r w:rsidR="00E222BF" w:rsidRPr="002472DB">
          <w:rPr>
            <w:rStyle w:val="Hipervnculo"/>
            <w:rFonts w:ascii="Palatino Linotype" w:hAnsi="Palatino Linotype"/>
            <w:b/>
            <w:bCs/>
            <w:color w:val="000000" w:themeColor="text1"/>
            <w:u w:val="none"/>
          </w:rPr>
          <w:t>”</w:t>
        </w:r>
      </w:hyperlink>
      <w:r w:rsidR="00556E99" w:rsidRPr="002472DB">
        <w:rPr>
          <w:rFonts w:ascii="Palatino Linotype" w:eastAsiaTheme="minorEastAsia" w:hAnsi="Palatino Linotype" w:cstheme="minorBidi"/>
          <w:color w:val="000000" w:themeColor="text1"/>
          <w:lang w:val="es-ES_tradnl"/>
        </w:rPr>
        <w:t xml:space="preserve">: </w:t>
      </w:r>
      <w:r w:rsidR="00A3314E" w:rsidRPr="002472DB">
        <w:rPr>
          <w:rFonts w:ascii="Palatino Linotype" w:eastAsiaTheme="minorEastAsia" w:hAnsi="Palatino Linotype" w:cstheme="minorBidi"/>
          <w:color w:val="000000" w:themeColor="text1"/>
          <w:lang w:val="es-ES_tradnl"/>
        </w:rPr>
        <w:t>Docume</w:t>
      </w:r>
      <w:r w:rsidR="00A91CCB" w:rsidRPr="002472DB">
        <w:rPr>
          <w:rFonts w:ascii="Palatino Linotype" w:eastAsiaTheme="minorEastAsia" w:hAnsi="Palatino Linotype" w:cstheme="minorBidi"/>
          <w:color w:val="000000" w:themeColor="text1"/>
          <w:lang w:val="es-ES_tradnl"/>
        </w:rPr>
        <w:t xml:space="preserve">nto </w:t>
      </w:r>
      <w:r w:rsidR="00E95D75" w:rsidRPr="002472DB">
        <w:rPr>
          <w:rFonts w:ascii="Palatino Linotype" w:eastAsiaTheme="minorEastAsia" w:hAnsi="Palatino Linotype" w:cstheme="minorBidi"/>
          <w:color w:val="000000" w:themeColor="text1"/>
          <w:lang w:val="es-ES_tradnl"/>
        </w:rPr>
        <w:t xml:space="preserve">de </w:t>
      </w:r>
      <w:r w:rsidR="00164BDD" w:rsidRPr="002472DB">
        <w:rPr>
          <w:rFonts w:ascii="Palatino Linotype" w:eastAsiaTheme="minorEastAsia" w:hAnsi="Palatino Linotype" w:cstheme="minorBidi"/>
          <w:color w:val="000000" w:themeColor="text1"/>
          <w:lang w:val="es-ES_tradnl"/>
        </w:rPr>
        <w:t>dos</w:t>
      </w:r>
      <w:r w:rsidR="00E95D75" w:rsidRPr="002472DB">
        <w:rPr>
          <w:rFonts w:ascii="Palatino Linotype" w:eastAsiaTheme="minorEastAsia" w:hAnsi="Palatino Linotype" w:cstheme="minorBidi"/>
          <w:color w:val="000000" w:themeColor="text1"/>
          <w:lang w:val="es-ES_tradnl"/>
        </w:rPr>
        <w:t xml:space="preserve"> fojas consistente en los siguientes instrumentos:</w:t>
      </w:r>
      <w:r w:rsidR="007A00D5" w:rsidRPr="002472DB">
        <w:rPr>
          <w:rFonts w:ascii="Palatino Linotype" w:eastAsiaTheme="minorEastAsia" w:hAnsi="Palatino Linotype" w:cstheme="minorBidi"/>
          <w:color w:val="000000" w:themeColor="text1"/>
          <w:lang w:val="es-ES_tradnl"/>
        </w:rPr>
        <w:t xml:space="preserve"> </w:t>
      </w:r>
    </w:p>
    <w:p w14:paraId="007D48AF" w14:textId="48E68D9B" w:rsidR="00164BDD" w:rsidRPr="002472DB" w:rsidRDefault="00164BDD" w:rsidP="00164BDD">
      <w:pPr>
        <w:pStyle w:val="Prrafodelista"/>
        <w:numPr>
          <w:ilvl w:val="1"/>
          <w:numId w:val="16"/>
        </w:numPr>
        <w:tabs>
          <w:tab w:val="left" w:pos="284"/>
          <w:tab w:val="left" w:pos="1134"/>
          <w:tab w:val="left" w:pos="1843"/>
        </w:tabs>
        <w:spacing w:line="360" w:lineRule="auto"/>
        <w:ind w:left="1701" w:right="40"/>
        <w:contextualSpacing/>
        <w:jc w:val="both"/>
        <w:rPr>
          <w:rFonts w:ascii="Palatino Linotype" w:eastAsiaTheme="minorEastAsia" w:hAnsi="Palatino Linotype" w:cstheme="minorBidi"/>
          <w:color w:val="000000" w:themeColor="text1"/>
          <w:lang w:val="es-ES_tradnl"/>
        </w:rPr>
      </w:pPr>
      <w:r w:rsidRPr="002472DB">
        <w:rPr>
          <w:rFonts w:ascii="Palatino Linotype" w:eastAsiaTheme="minorEastAsia" w:hAnsi="Palatino Linotype" w:cstheme="minorBidi"/>
          <w:color w:val="000000" w:themeColor="text1"/>
          <w:lang w:val="es-ES_tradnl"/>
        </w:rPr>
        <w:t xml:space="preserve">Copia digitalizada del oficio número UT/XALA/059/04/2022, de seis (06) de abril de dos mil veintidós, emitido por la Titular de la Unidad de Transparencia y Acceso a la Información Pública, y dirigido a la Directora de Administración, por el que turna la solicitud de información </w:t>
      </w:r>
      <w:r w:rsidRPr="002472DB">
        <w:rPr>
          <w:rFonts w:ascii="Palatino Linotype" w:eastAsiaTheme="minorEastAsia" w:hAnsi="Palatino Linotype" w:cstheme="minorBidi"/>
          <w:b/>
          <w:color w:val="000000" w:themeColor="text1"/>
          <w:lang w:val="es-ES_tradnl"/>
        </w:rPr>
        <w:t>00059/XALATLA/IP/2022</w:t>
      </w:r>
      <w:r w:rsidRPr="002472DB">
        <w:rPr>
          <w:rFonts w:ascii="Palatino Linotype" w:eastAsiaTheme="minorEastAsia" w:hAnsi="Palatino Linotype" w:cstheme="minorBidi"/>
          <w:color w:val="000000" w:themeColor="text1"/>
          <w:lang w:val="es-ES_tradnl"/>
        </w:rPr>
        <w:t xml:space="preserve"> para su atención.</w:t>
      </w:r>
    </w:p>
    <w:p w14:paraId="6267F31D" w14:textId="557A3B62" w:rsidR="00164BDD" w:rsidRPr="002472DB" w:rsidRDefault="00164BDD" w:rsidP="00164BDD">
      <w:pPr>
        <w:pStyle w:val="Prrafodelista"/>
        <w:numPr>
          <w:ilvl w:val="1"/>
          <w:numId w:val="16"/>
        </w:numPr>
        <w:tabs>
          <w:tab w:val="left" w:pos="284"/>
          <w:tab w:val="left" w:pos="1134"/>
          <w:tab w:val="left" w:pos="1843"/>
        </w:tabs>
        <w:spacing w:line="360" w:lineRule="auto"/>
        <w:ind w:left="1701" w:right="40"/>
        <w:contextualSpacing/>
        <w:jc w:val="both"/>
        <w:rPr>
          <w:rFonts w:ascii="Palatino Linotype" w:eastAsiaTheme="minorEastAsia" w:hAnsi="Palatino Linotype" w:cstheme="minorBidi"/>
          <w:color w:val="000000" w:themeColor="text1"/>
          <w:lang w:val="es-ES_tradnl"/>
        </w:rPr>
      </w:pPr>
      <w:r w:rsidRPr="002472DB">
        <w:rPr>
          <w:rFonts w:ascii="Palatino Linotype" w:eastAsiaTheme="minorEastAsia" w:hAnsi="Palatino Linotype" w:cstheme="minorBidi"/>
          <w:color w:val="000000" w:themeColor="text1"/>
          <w:lang w:val="es-ES_tradnl"/>
        </w:rPr>
        <w:t xml:space="preserve">Copia digitalizada del oficio número ADM/222/2022, de dieciocho (18) de abril de dos mil veintidós, emitido por la Titular de la Dirección de Administración, y dirigido a la Titular de la Unidad de Transparencia y Acceso a la Información Pública, por el que </w:t>
      </w:r>
      <w:r w:rsidRPr="002472DB">
        <w:rPr>
          <w:rFonts w:ascii="Palatino Linotype" w:eastAsiaTheme="minorEastAsia" w:hAnsi="Palatino Linotype" w:cstheme="minorBidi"/>
          <w:color w:val="000000" w:themeColor="text1"/>
          <w:lang w:val="es-ES_tradnl"/>
        </w:rPr>
        <w:lastRenderedPageBreak/>
        <w:t>informa que el servidor público señalado en la solicitud primigenia no consintió divulgar sus datos personales.</w:t>
      </w:r>
    </w:p>
    <w:p w14:paraId="607C627F" w14:textId="76CCEBA9" w:rsidR="00C6721C" w:rsidRPr="002472DB" w:rsidRDefault="00C6721C" w:rsidP="00F56D3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246BEFEC" w:rsidR="00EA0165" w:rsidRPr="002472DB" w:rsidRDefault="00EA0165" w:rsidP="00F56D3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2472DB">
        <w:rPr>
          <w:rFonts w:ascii="Palatino Linotype" w:hAnsi="Palatino Linotype" w:cs="Arial"/>
          <w:color w:val="000000" w:themeColor="text1"/>
        </w:rPr>
        <w:t xml:space="preserve">Derivado de la respuesta emitida por el </w:t>
      </w:r>
      <w:r w:rsidRPr="002472DB">
        <w:rPr>
          <w:rFonts w:ascii="Palatino Linotype" w:hAnsi="Palatino Linotype" w:cs="Arial"/>
          <w:b/>
          <w:color w:val="000000" w:themeColor="text1"/>
        </w:rPr>
        <w:t>SUJETO OBLIGADO</w:t>
      </w:r>
      <w:r w:rsidRPr="002472DB">
        <w:rPr>
          <w:rFonts w:ascii="Palatino Linotype" w:hAnsi="Palatino Linotype" w:cs="Arial"/>
          <w:color w:val="000000" w:themeColor="text1"/>
        </w:rPr>
        <w:t>, e</w:t>
      </w:r>
      <w:r w:rsidR="00394E20" w:rsidRPr="002472DB">
        <w:rPr>
          <w:rFonts w:ascii="Palatino Linotype" w:hAnsi="Palatino Linotype" w:cs="Arial"/>
          <w:color w:val="000000" w:themeColor="text1"/>
        </w:rPr>
        <w:t>l</w:t>
      </w:r>
      <w:r w:rsidR="007A00D5" w:rsidRPr="002472DB">
        <w:rPr>
          <w:rFonts w:ascii="Palatino Linotype" w:hAnsi="Palatino Linotype" w:cs="Arial"/>
          <w:color w:val="000000" w:themeColor="text1"/>
        </w:rPr>
        <w:t xml:space="preserve"> </w:t>
      </w:r>
      <w:r w:rsidR="00164BDD" w:rsidRPr="002472DB">
        <w:rPr>
          <w:rFonts w:ascii="Palatino Linotype" w:hAnsi="Palatino Linotype" w:cs="Arial"/>
          <w:color w:val="000000" w:themeColor="text1"/>
        </w:rPr>
        <w:t xml:space="preserve">seis (06) de mayo </w:t>
      </w:r>
      <w:r w:rsidRPr="002472DB">
        <w:rPr>
          <w:rFonts w:ascii="Palatino Linotype" w:hAnsi="Palatino Linotype" w:cs="Arial"/>
          <w:color w:val="000000" w:themeColor="text1"/>
        </w:rPr>
        <w:t xml:space="preserve">de dos mil </w:t>
      </w:r>
      <w:r w:rsidR="00C6721C" w:rsidRPr="002472DB">
        <w:rPr>
          <w:rFonts w:ascii="Palatino Linotype" w:hAnsi="Palatino Linotype" w:cs="Arial"/>
          <w:color w:val="000000" w:themeColor="text1"/>
        </w:rPr>
        <w:t>veintidós,</w:t>
      </w:r>
      <w:r w:rsidRPr="002472DB">
        <w:rPr>
          <w:rFonts w:ascii="Palatino Linotype" w:hAnsi="Palatino Linotype" w:cs="Arial"/>
          <w:color w:val="000000" w:themeColor="text1"/>
        </w:rPr>
        <w:t xml:space="preserve"> </w:t>
      </w:r>
      <w:r w:rsidR="00164BDD" w:rsidRPr="002472DB">
        <w:rPr>
          <w:rFonts w:ascii="Palatino Linotype" w:hAnsi="Palatino Linotype" w:cs="Arial"/>
          <w:color w:val="000000" w:themeColor="text1"/>
        </w:rPr>
        <w:t>el</w:t>
      </w:r>
      <w:r w:rsidRPr="002472DB">
        <w:rPr>
          <w:rFonts w:ascii="Palatino Linotype" w:hAnsi="Palatino Linotype" w:cs="Arial"/>
          <w:color w:val="000000" w:themeColor="text1"/>
        </w:rPr>
        <w:t xml:space="preserve"> particular interpuso el recurso de revisión</w:t>
      </w:r>
      <w:r w:rsidR="0074521C" w:rsidRPr="002472DB">
        <w:rPr>
          <w:rFonts w:ascii="Palatino Linotype" w:hAnsi="Palatino Linotype" w:cs="Arial"/>
          <w:color w:val="000000" w:themeColor="text1"/>
        </w:rPr>
        <w:t xml:space="preserve"> </w:t>
      </w:r>
      <w:r w:rsidR="00164BDD" w:rsidRPr="002472DB">
        <w:rPr>
          <w:rFonts w:ascii="Palatino Linotype" w:hAnsi="Palatino Linotype" w:cs="Arial"/>
          <w:b/>
          <w:bCs/>
          <w:color w:val="000000" w:themeColor="text1"/>
        </w:rPr>
        <w:t>07318/INFOEM/IP/RR/2022</w:t>
      </w:r>
      <w:r w:rsidRPr="002472DB">
        <w:rPr>
          <w:rFonts w:ascii="Palatino Linotype" w:eastAsia="Calibri" w:hAnsi="Palatino Linotype" w:cs="Arial"/>
          <w:b/>
          <w:color w:val="000000" w:themeColor="text1"/>
        </w:rPr>
        <w:t>;</w:t>
      </w:r>
      <w:r w:rsidRPr="002472DB">
        <w:rPr>
          <w:rFonts w:ascii="Palatino Linotype" w:hAnsi="Palatino Linotype" w:cs="Arial"/>
          <w:color w:val="000000" w:themeColor="text1"/>
        </w:rPr>
        <w:t xml:space="preserve"> impugnación en la que refirió lo siguiente:</w:t>
      </w:r>
    </w:p>
    <w:p w14:paraId="224FFDC9" w14:textId="21F522CC" w:rsidR="00EA0165" w:rsidRPr="002472DB" w:rsidRDefault="00EA0165" w:rsidP="00164BDD">
      <w:pPr>
        <w:numPr>
          <w:ilvl w:val="0"/>
          <w:numId w:val="1"/>
        </w:numPr>
        <w:tabs>
          <w:tab w:val="left" w:pos="1560"/>
        </w:tabs>
        <w:spacing w:line="276" w:lineRule="auto"/>
        <w:ind w:left="1134" w:right="40"/>
        <w:contextualSpacing/>
        <w:jc w:val="both"/>
        <w:rPr>
          <w:rFonts w:ascii="Palatino Linotype" w:hAnsi="Palatino Linotype" w:cs="Arial"/>
          <w:color w:val="000000" w:themeColor="text1"/>
          <w:sz w:val="22"/>
        </w:rPr>
      </w:pPr>
      <w:r w:rsidRPr="002472DB">
        <w:rPr>
          <w:rFonts w:ascii="Palatino Linotype" w:hAnsi="Palatino Linotype" w:cs="Arial"/>
          <w:b/>
          <w:color w:val="000000" w:themeColor="text1"/>
          <w:sz w:val="22"/>
        </w:rPr>
        <w:t>Acto impugnado:</w:t>
      </w:r>
      <w:r w:rsidRPr="002472DB">
        <w:rPr>
          <w:rFonts w:ascii="Palatino Linotype" w:hAnsi="Palatino Linotype" w:cs="Arial"/>
          <w:color w:val="000000" w:themeColor="text1"/>
          <w:sz w:val="22"/>
        </w:rPr>
        <w:t xml:space="preserve"> </w:t>
      </w:r>
      <w:r w:rsidRPr="002472DB">
        <w:rPr>
          <w:rFonts w:ascii="Palatino Linotype" w:hAnsi="Palatino Linotype" w:cs="Arial"/>
          <w:i/>
          <w:color w:val="000000" w:themeColor="text1"/>
          <w:sz w:val="22"/>
        </w:rPr>
        <w:t>“</w:t>
      </w:r>
      <w:r w:rsidR="00164BDD" w:rsidRPr="002472DB">
        <w:rPr>
          <w:rFonts w:ascii="Palatino Linotype" w:hAnsi="Palatino Linotype" w:cs="Arial"/>
          <w:i/>
          <w:color w:val="000000" w:themeColor="text1"/>
          <w:sz w:val="22"/>
        </w:rPr>
        <w:t>LA RESPUESTA DEL SUJETO OBLIGADO</w:t>
      </w:r>
      <w:r w:rsidRPr="002472DB">
        <w:rPr>
          <w:rFonts w:ascii="Palatino Linotype" w:hAnsi="Palatino Linotype" w:cs="Arial"/>
          <w:i/>
          <w:color w:val="000000" w:themeColor="text1"/>
          <w:sz w:val="22"/>
        </w:rPr>
        <w:t>”</w:t>
      </w:r>
      <w:r w:rsidR="00F87C72" w:rsidRPr="002472DB">
        <w:rPr>
          <w:rFonts w:ascii="Palatino Linotype" w:hAnsi="Palatino Linotype" w:cs="Arial"/>
          <w:color w:val="000000" w:themeColor="text1"/>
          <w:sz w:val="22"/>
        </w:rPr>
        <w:t xml:space="preserve"> (Sic)</w:t>
      </w:r>
    </w:p>
    <w:p w14:paraId="71C7D21F" w14:textId="77777777" w:rsidR="00EA0165" w:rsidRPr="002472DB" w:rsidRDefault="00EA0165" w:rsidP="00164BDD">
      <w:pPr>
        <w:tabs>
          <w:tab w:val="left" w:pos="0"/>
          <w:tab w:val="left" w:pos="1560"/>
        </w:tabs>
        <w:spacing w:line="276" w:lineRule="auto"/>
        <w:ind w:left="1134" w:right="40" w:hanging="283"/>
        <w:contextualSpacing/>
        <w:jc w:val="both"/>
        <w:rPr>
          <w:rFonts w:ascii="Palatino Linotype" w:hAnsi="Palatino Linotype" w:cs="Arial"/>
          <w:color w:val="000000" w:themeColor="text1"/>
          <w:sz w:val="22"/>
        </w:rPr>
      </w:pPr>
    </w:p>
    <w:p w14:paraId="16E57192" w14:textId="081C72D8" w:rsidR="00EA0165" w:rsidRPr="002472DB" w:rsidRDefault="00EA0165" w:rsidP="00164BDD">
      <w:pPr>
        <w:numPr>
          <w:ilvl w:val="0"/>
          <w:numId w:val="1"/>
        </w:numPr>
        <w:tabs>
          <w:tab w:val="left" w:pos="0"/>
          <w:tab w:val="left" w:pos="1560"/>
        </w:tabs>
        <w:spacing w:line="276" w:lineRule="auto"/>
        <w:ind w:left="1134" w:right="40"/>
        <w:contextualSpacing/>
        <w:jc w:val="both"/>
        <w:rPr>
          <w:rFonts w:ascii="Palatino Linotype" w:hAnsi="Palatino Linotype" w:cs="Arial"/>
          <w:color w:val="000000" w:themeColor="text1"/>
          <w:sz w:val="22"/>
        </w:rPr>
      </w:pPr>
      <w:r w:rsidRPr="002472DB">
        <w:rPr>
          <w:rFonts w:ascii="Palatino Linotype" w:hAnsi="Palatino Linotype" w:cs="Arial"/>
          <w:b/>
          <w:color w:val="000000" w:themeColor="text1"/>
          <w:sz w:val="22"/>
        </w:rPr>
        <w:t>Razones o motivos de inconformidad:</w:t>
      </w:r>
      <w:r w:rsidRPr="002472DB">
        <w:rPr>
          <w:rFonts w:ascii="Palatino Linotype" w:hAnsi="Palatino Linotype" w:cs="Arial"/>
          <w:color w:val="000000" w:themeColor="text1"/>
          <w:sz w:val="22"/>
        </w:rPr>
        <w:t xml:space="preserve"> </w:t>
      </w:r>
      <w:r w:rsidRPr="002472DB">
        <w:rPr>
          <w:rFonts w:ascii="Palatino Linotype" w:hAnsi="Palatino Linotype" w:cs="Arial"/>
          <w:i/>
          <w:color w:val="000000" w:themeColor="text1"/>
          <w:sz w:val="22"/>
        </w:rPr>
        <w:t>“</w:t>
      </w:r>
      <w:r w:rsidR="00164BDD" w:rsidRPr="002472DB">
        <w:rPr>
          <w:rFonts w:ascii="Palatino Linotype" w:hAnsi="Palatino Linotype" w:cs="Arial"/>
          <w:i/>
          <w:color w:val="000000" w:themeColor="text1"/>
          <w:sz w:val="22"/>
        </w:rPr>
        <w:t>EL SUJETO OBLIGADO REFIERE QUE EL SERVIDOR PÚBLICO DEL QUE SE REQUIERE LA INFORMACIÓN FUNDÓ Y MOTIVÓ UN OFICIO PARA NEGAR EL ACCESO A SUS DATOS PERSONALES, NO OBSTANTE QUE PARTE DE LA INFORMACIÓN QUE SE REQUIERE ES PÚBLICA.</w:t>
      </w:r>
      <w:r w:rsidRPr="002472DB">
        <w:rPr>
          <w:rFonts w:ascii="Palatino Linotype" w:hAnsi="Palatino Linotype" w:cs="Arial"/>
          <w:i/>
          <w:color w:val="000000" w:themeColor="text1"/>
          <w:sz w:val="22"/>
        </w:rPr>
        <w:t xml:space="preserve">” </w:t>
      </w:r>
      <w:r w:rsidRPr="002472DB">
        <w:rPr>
          <w:rFonts w:ascii="Palatino Linotype" w:hAnsi="Palatino Linotype" w:cs="Arial"/>
          <w:color w:val="000000" w:themeColor="text1"/>
          <w:sz w:val="22"/>
        </w:rPr>
        <w:t>(Sic)</w:t>
      </w:r>
    </w:p>
    <w:p w14:paraId="552C6645" w14:textId="77777777" w:rsidR="001B234C" w:rsidRPr="002472DB" w:rsidRDefault="001B234C" w:rsidP="00F56D3C">
      <w:pPr>
        <w:tabs>
          <w:tab w:val="left" w:pos="0"/>
        </w:tabs>
        <w:spacing w:line="360" w:lineRule="auto"/>
        <w:ind w:right="616"/>
        <w:contextualSpacing/>
        <w:jc w:val="both"/>
        <w:rPr>
          <w:rFonts w:ascii="Palatino Linotype" w:hAnsi="Palatino Linotype" w:cs="Arial"/>
          <w:color w:val="000000" w:themeColor="text1"/>
        </w:rPr>
      </w:pPr>
    </w:p>
    <w:p w14:paraId="7B42BA50" w14:textId="1621FF18" w:rsidR="00EA0165" w:rsidRPr="002472DB" w:rsidRDefault="00EA0165"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cs="Arial"/>
          <w:color w:val="000000" w:themeColor="text1"/>
        </w:rPr>
        <w:t xml:space="preserve">Se registró el recurso de revisión bajo el número de expediente </w:t>
      </w:r>
      <w:r w:rsidRPr="002472DB">
        <w:rPr>
          <w:rFonts w:ascii="Palatino Linotype" w:eastAsiaTheme="minorEastAsia" w:hAnsi="Palatino Linotype" w:cs="Arial"/>
          <w:bCs/>
          <w:color w:val="000000" w:themeColor="text1"/>
          <w:lang w:val="es-ES_tradnl"/>
        </w:rPr>
        <w:t xml:space="preserve">al rubro indicado, asimismo, con fundamento en lo dispuesto por el </w:t>
      </w:r>
      <w:r w:rsidRPr="002472DB">
        <w:rPr>
          <w:rFonts w:ascii="Palatino Linotype" w:eastAsia="Calibri" w:hAnsi="Palatino Linotype" w:cs="Arial"/>
          <w:color w:val="000000" w:themeColor="text1"/>
        </w:rPr>
        <w:t>artículo 185</w:t>
      </w:r>
      <w:r w:rsidR="001C14A6" w:rsidRPr="002472DB">
        <w:rPr>
          <w:rFonts w:ascii="Palatino Linotype" w:eastAsia="Calibri" w:hAnsi="Palatino Linotype" w:cs="Arial"/>
          <w:color w:val="000000" w:themeColor="text1"/>
        </w:rPr>
        <w:t>,</w:t>
      </w:r>
      <w:r w:rsidRPr="002472DB">
        <w:rPr>
          <w:rFonts w:ascii="Palatino Linotype" w:eastAsia="Calibri" w:hAnsi="Palatino Linotype" w:cs="Arial"/>
          <w:color w:val="000000" w:themeColor="text1"/>
        </w:rPr>
        <w:t xml:space="preserve"> fracción I</w:t>
      </w:r>
      <w:r w:rsidR="001C14A6" w:rsidRPr="002472DB">
        <w:rPr>
          <w:rFonts w:ascii="Palatino Linotype" w:eastAsia="Calibri" w:hAnsi="Palatino Linotype" w:cs="Arial"/>
          <w:color w:val="000000" w:themeColor="text1"/>
        </w:rPr>
        <w:t>,</w:t>
      </w:r>
      <w:r w:rsidRPr="002472DB">
        <w:rPr>
          <w:rFonts w:ascii="Palatino Linotype" w:eastAsia="Calibri" w:hAnsi="Palatino Linotype" w:cs="Arial"/>
          <w:color w:val="000000" w:themeColor="text1"/>
        </w:rPr>
        <w:t xml:space="preserve"> de la </w:t>
      </w:r>
      <w:r w:rsidRPr="002472DB">
        <w:rPr>
          <w:rFonts w:ascii="Palatino Linotype" w:eastAsia="Calibri" w:hAnsi="Palatino Linotype" w:cs="Arial"/>
          <w:b/>
          <w:color w:val="000000" w:themeColor="text1"/>
        </w:rPr>
        <w:t xml:space="preserve">Ley de Transparencia y Acceso a la Información Pública del Estado de México y Municipios </w:t>
      </w:r>
      <w:r w:rsidR="005E6282" w:rsidRPr="002472DB">
        <w:rPr>
          <w:rFonts w:ascii="Palatino Linotype" w:hAnsi="Palatino Linotype" w:cs="Arial"/>
          <w:color w:val="000000" w:themeColor="text1"/>
        </w:rPr>
        <w:t>se turnó a</w:t>
      </w:r>
      <w:r w:rsidR="00351568" w:rsidRPr="002472DB">
        <w:rPr>
          <w:rFonts w:ascii="Palatino Linotype" w:hAnsi="Palatino Linotype" w:cs="Arial"/>
          <w:color w:val="000000" w:themeColor="text1"/>
        </w:rPr>
        <w:t xml:space="preserve"> la </w:t>
      </w:r>
      <w:r w:rsidR="00E3149E" w:rsidRPr="002472DB">
        <w:rPr>
          <w:rFonts w:ascii="Palatino Linotype" w:hAnsi="Palatino Linotype" w:cs="Arial"/>
          <w:b/>
          <w:color w:val="000000" w:themeColor="text1"/>
        </w:rPr>
        <w:t>C</w:t>
      </w:r>
      <w:r w:rsidR="00351568" w:rsidRPr="002472DB">
        <w:rPr>
          <w:rFonts w:ascii="Palatino Linotype" w:hAnsi="Palatino Linotype" w:cs="Arial"/>
          <w:b/>
          <w:color w:val="000000" w:themeColor="text1"/>
        </w:rPr>
        <w:t>omisionada María del Rosario Mejía Ayala</w:t>
      </w:r>
      <w:r w:rsidRPr="002472DB">
        <w:rPr>
          <w:rFonts w:ascii="Palatino Linotype" w:hAnsi="Palatino Linotype" w:cs="Arial"/>
          <w:b/>
          <w:color w:val="000000" w:themeColor="text1"/>
        </w:rPr>
        <w:t xml:space="preserve">, </w:t>
      </w:r>
      <w:r w:rsidRPr="002472DB">
        <w:rPr>
          <w:rFonts w:ascii="Palatino Linotype" w:hAnsi="Palatino Linotype" w:cs="Arial"/>
          <w:color w:val="000000" w:themeColor="text1"/>
        </w:rPr>
        <w:t xml:space="preserve">con el objeto de </w:t>
      </w:r>
      <w:r w:rsidRPr="002472DB">
        <w:rPr>
          <w:rFonts w:ascii="Palatino Linotype" w:hAnsi="Palatino Linotype" w:cs="Arial"/>
          <w:color w:val="000000" w:themeColor="text1"/>
          <w:lang w:val="es-MX"/>
        </w:rPr>
        <w:t>su análisis.</w:t>
      </w:r>
    </w:p>
    <w:p w14:paraId="49F28BD1" w14:textId="77777777" w:rsidR="00EA0165" w:rsidRPr="002472DB" w:rsidRDefault="00EA0165" w:rsidP="00F56D3C">
      <w:pPr>
        <w:tabs>
          <w:tab w:val="left" w:pos="426"/>
        </w:tabs>
        <w:spacing w:line="360" w:lineRule="auto"/>
        <w:contextualSpacing/>
        <w:jc w:val="both"/>
        <w:rPr>
          <w:rFonts w:ascii="Palatino Linotype" w:eastAsia="Calibri" w:hAnsi="Palatino Linotype" w:cs="Arial"/>
          <w:color w:val="000000" w:themeColor="text1"/>
        </w:rPr>
      </w:pPr>
    </w:p>
    <w:p w14:paraId="6134AC85" w14:textId="49E50EAA" w:rsidR="006401B8" w:rsidRPr="002472DB" w:rsidRDefault="00351568"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cs="Arial"/>
          <w:color w:val="000000" w:themeColor="text1"/>
        </w:rPr>
        <w:t xml:space="preserve">La </w:t>
      </w:r>
      <w:r w:rsidR="00E222BF" w:rsidRPr="002472DB">
        <w:rPr>
          <w:rFonts w:ascii="Palatino Linotype" w:hAnsi="Palatino Linotype" w:cs="Arial"/>
          <w:color w:val="000000" w:themeColor="text1"/>
        </w:rPr>
        <w:t>Comisionada Ponente</w:t>
      </w:r>
      <w:r w:rsidR="00EA0165" w:rsidRPr="002472DB">
        <w:rPr>
          <w:rFonts w:ascii="Palatino Linotype" w:eastAsia="Calibri" w:hAnsi="Palatino Linotype" w:cs="Arial"/>
          <w:color w:val="000000" w:themeColor="text1"/>
        </w:rPr>
        <w:t>, con fundamento en lo dispuesto por el artículo 185</w:t>
      </w:r>
      <w:r w:rsidR="00E222BF" w:rsidRPr="002472DB">
        <w:rPr>
          <w:rFonts w:ascii="Palatino Linotype" w:eastAsia="Calibri" w:hAnsi="Palatino Linotype" w:cs="Arial"/>
          <w:color w:val="000000" w:themeColor="text1"/>
        </w:rPr>
        <w:t>,</w:t>
      </w:r>
      <w:r w:rsidR="00EA0165" w:rsidRPr="002472DB">
        <w:rPr>
          <w:rFonts w:ascii="Palatino Linotype" w:eastAsia="Calibri" w:hAnsi="Palatino Linotype" w:cs="Arial"/>
          <w:color w:val="000000" w:themeColor="text1"/>
        </w:rPr>
        <w:t xml:space="preserve"> fracción II</w:t>
      </w:r>
      <w:r w:rsidR="00E222BF" w:rsidRPr="002472DB">
        <w:rPr>
          <w:rFonts w:ascii="Palatino Linotype" w:eastAsia="Calibri" w:hAnsi="Palatino Linotype" w:cs="Arial"/>
          <w:color w:val="000000" w:themeColor="text1"/>
        </w:rPr>
        <w:t>,</w:t>
      </w:r>
      <w:r w:rsidR="00EA0165" w:rsidRPr="002472DB">
        <w:rPr>
          <w:rFonts w:ascii="Palatino Linotype" w:eastAsia="Calibri" w:hAnsi="Palatino Linotype" w:cs="Arial"/>
          <w:color w:val="000000" w:themeColor="text1"/>
        </w:rPr>
        <w:t xml:space="preserve"> de la </w:t>
      </w:r>
      <w:r w:rsidR="00E222BF" w:rsidRPr="002472DB">
        <w:rPr>
          <w:rFonts w:ascii="Palatino Linotype" w:eastAsia="Calibri" w:hAnsi="Palatino Linotype" w:cs="Arial"/>
          <w:color w:val="000000" w:themeColor="text1"/>
        </w:rPr>
        <w:t>Ley de Transparencia y Acceso a la Información Pública del Estado de México y Municipios</w:t>
      </w:r>
      <w:r w:rsidR="00EA0165" w:rsidRPr="002472DB">
        <w:rPr>
          <w:rFonts w:ascii="Palatino Linotype" w:eastAsia="Calibri" w:hAnsi="Palatino Linotype" w:cs="Arial"/>
          <w:color w:val="000000" w:themeColor="text1"/>
        </w:rPr>
        <w:t>, a</w:t>
      </w:r>
      <w:r w:rsidR="008D7419" w:rsidRPr="002472DB">
        <w:rPr>
          <w:rFonts w:ascii="Palatino Linotype" w:eastAsia="Calibri" w:hAnsi="Palatino Linotype" w:cs="Arial"/>
          <w:color w:val="000000" w:themeColor="text1"/>
        </w:rPr>
        <w:t xml:space="preserve"> través del acuerdo de admisión </w:t>
      </w:r>
      <w:r w:rsidR="00EA0165" w:rsidRPr="002472DB">
        <w:rPr>
          <w:rFonts w:ascii="Palatino Linotype" w:eastAsia="Calibri" w:hAnsi="Palatino Linotype" w:cs="Arial"/>
          <w:color w:val="000000" w:themeColor="text1"/>
        </w:rPr>
        <w:t>de</w:t>
      </w:r>
      <w:r w:rsidR="00FC5933" w:rsidRPr="002472DB">
        <w:rPr>
          <w:rFonts w:ascii="Palatino Linotype" w:eastAsia="Calibri" w:hAnsi="Palatino Linotype" w:cs="Arial"/>
          <w:color w:val="000000" w:themeColor="text1"/>
        </w:rPr>
        <w:t xml:space="preserve"> </w:t>
      </w:r>
      <w:r w:rsidR="00164BDD" w:rsidRPr="002472DB">
        <w:rPr>
          <w:rFonts w:ascii="Palatino Linotype" w:eastAsia="Calibri" w:hAnsi="Palatino Linotype" w:cs="Arial"/>
          <w:color w:val="000000" w:themeColor="text1"/>
        </w:rPr>
        <w:t xml:space="preserve">once (11) de mayo </w:t>
      </w:r>
      <w:r w:rsidR="00132CE1" w:rsidRPr="002472DB">
        <w:rPr>
          <w:rFonts w:ascii="Palatino Linotype" w:eastAsia="Calibri" w:hAnsi="Palatino Linotype" w:cs="Arial"/>
          <w:color w:val="000000" w:themeColor="text1"/>
        </w:rPr>
        <w:t xml:space="preserve">de dos mil </w:t>
      </w:r>
      <w:r w:rsidR="00966711" w:rsidRPr="002472DB">
        <w:rPr>
          <w:rFonts w:ascii="Palatino Linotype" w:eastAsia="Calibri" w:hAnsi="Palatino Linotype" w:cs="Arial"/>
          <w:color w:val="000000" w:themeColor="text1"/>
        </w:rPr>
        <w:t>veintidós</w:t>
      </w:r>
      <w:r w:rsidR="00EA0165" w:rsidRPr="002472DB">
        <w:rPr>
          <w:rFonts w:ascii="Palatino Linotype" w:eastAsia="Calibri" w:hAnsi="Palatino Linotype" w:cs="Arial"/>
          <w:color w:val="000000" w:themeColor="text1"/>
        </w:rPr>
        <w:t xml:space="preserve">, puso a disposición de las partes el expediente electrónico </w:t>
      </w:r>
      <w:r w:rsidR="00EA0165" w:rsidRPr="002472DB">
        <w:rPr>
          <w:rFonts w:ascii="Palatino Linotype" w:eastAsia="Calibri" w:hAnsi="Palatino Linotype" w:cs="Arial"/>
          <w:color w:val="000000" w:themeColor="text1"/>
          <w:lang w:val="es-ES_tradnl"/>
        </w:rPr>
        <w:t xml:space="preserve">vía </w:t>
      </w:r>
      <w:r w:rsidR="00F930FF" w:rsidRPr="002472DB">
        <w:rPr>
          <w:rFonts w:ascii="Palatino Linotype" w:eastAsia="Calibri" w:hAnsi="Palatino Linotype" w:cs="Arial"/>
          <w:color w:val="000000" w:themeColor="text1"/>
        </w:rPr>
        <w:t>SAIMEX</w:t>
      </w:r>
      <w:r w:rsidR="00EA0165" w:rsidRPr="002472DB">
        <w:rPr>
          <w:rFonts w:ascii="Palatino Linotype" w:eastAsia="Calibri" w:hAnsi="Palatino Linotype" w:cs="Arial"/>
          <w:color w:val="000000" w:themeColor="text1"/>
        </w:rPr>
        <w:t xml:space="preserve"> a efecto de que en un plazo máximo de siete días manifestaran lo que a su derecho convinieran, ofrecieran pruebas y alegatos según corresponda a los casos </w:t>
      </w:r>
      <w:r w:rsidR="00EA0165" w:rsidRPr="002472DB">
        <w:rPr>
          <w:rFonts w:ascii="Palatino Linotype" w:eastAsia="Calibri" w:hAnsi="Palatino Linotype" w:cs="Arial"/>
          <w:color w:val="000000" w:themeColor="text1"/>
        </w:rPr>
        <w:lastRenderedPageBreak/>
        <w:t xml:space="preserve">concretos, de esta forma para que el </w:t>
      </w:r>
      <w:r w:rsidR="00EA0165" w:rsidRPr="002472DB">
        <w:rPr>
          <w:rFonts w:ascii="Palatino Linotype" w:eastAsia="Calibri" w:hAnsi="Palatino Linotype" w:cs="Arial"/>
          <w:b/>
          <w:color w:val="000000" w:themeColor="text1"/>
        </w:rPr>
        <w:t>SUJETO OBLIGADO</w:t>
      </w:r>
      <w:r w:rsidR="00EA0165" w:rsidRPr="002472DB">
        <w:rPr>
          <w:rFonts w:ascii="Palatino Linotype" w:eastAsia="Calibri" w:hAnsi="Palatino Linotype" w:cs="Arial"/>
          <w:color w:val="000000" w:themeColor="text1"/>
        </w:rPr>
        <w:t xml:space="preserve"> presentara el</w:t>
      </w:r>
      <w:r w:rsidR="00266490" w:rsidRPr="002472DB">
        <w:rPr>
          <w:rFonts w:ascii="Palatino Linotype" w:eastAsia="Calibri" w:hAnsi="Palatino Linotype" w:cs="Arial"/>
          <w:color w:val="000000" w:themeColor="text1"/>
        </w:rPr>
        <w:t xml:space="preserve"> </w:t>
      </w:r>
      <w:r w:rsidR="00770DBB" w:rsidRPr="002472DB">
        <w:rPr>
          <w:rFonts w:ascii="Palatino Linotype" w:eastAsia="Calibri" w:hAnsi="Palatino Linotype" w:cs="Arial"/>
          <w:color w:val="000000" w:themeColor="text1"/>
        </w:rPr>
        <w:t>i</w:t>
      </w:r>
      <w:bookmarkStart w:id="4" w:name="_Toc461555889"/>
      <w:bookmarkStart w:id="5" w:name="_Toc466371858"/>
      <w:r w:rsidR="00D4070C" w:rsidRPr="002472DB">
        <w:rPr>
          <w:rFonts w:ascii="Palatino Linotype" w:eastAsia="Calibri" w:hAnsi="Palatino Linotype" w:cs="Arial"/>
          <w:color w:val="000000" w:themeColor="text1"/>
        </w:rPr>
        <w:t>nforme justificado procedente.</w:t>
      </w:r>
    </w:p>
    <w:p w14:paraId="582B8DD6" w14:textId="77777777" w:rsidR="00164BDD" w:rsidRPr="002472DB" w:rsidRDefault="00164BDD" w:rsidP="00164BDD">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3706972" w14:textId="20909704" w:rsidR="00164BDD" w:rsidRPr="002472DB" w:rsidRDefault="00164BDD"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eastAsia="Calibri" w:hAnsi="Palatino Linotype" w:cs="Arial"/>
          <w:color w:val="000000" w:themeColor="text1"/>
        </w:rPr>
        <w:t xml:space="preserve">De las constancias que obran en el expediente digital del recurso de revisión que hoy se resuelve, se aprecia que el </w:t>
      </w:r>
      <w:r w:rsidRPr="002472DB">
        <w:rPr>
          <w:rFonts w:ascii="Palatino Linotype" w:eastAsia="Calibri" w:hAnsi="Palatino Linotype" w:cs="Arial"/>
          <w:b/>
          <w:color w:val="000000" w:themeColor="text1"/>
        </w:rPr>
        <w:t>SUJETO OBLIGADO</w:t>
      </w:r>
      <w:r w:rsidRPr="002472DB">
        <w:rPr>
          <w:rFonts w:ascii="Palatino Linotype" w:eastAsia="Calibri" w:hAnsi="Palatino Linotype" w:cs="Arial"/>
          <w:color w:val="000000" w:themeColor="text1"/>
        </w:rPr>
        <w:t xml:space="preserve"> no rindió su informe justificado para manifestar lo que a su derecho conviniera; por su parte, el </w:t>
      </w:r>
      <w:r w:rsidRPr="002472DB">
        <w:rPr>
          <w:rFonts w:ascii="Palatino Linotype" w:eastAsia="Calibri" w:hAnsi="Palatino Linotype" w:cs="Arial"/>
          <w:b/>
          <w:color w:val="000000" w:themeColor="text1"/>
        </w:rPr>
        <w:t>RECURRENTE</w:t>
      </w:r>
      <w:r w:rsidRPr="002472DB">
        <w:rPr>
          <w:rFonts w:ascii="Palatino Linotype" w:eastAsia="Calibri" w:hAnsi="Palatino Linotype" w:cs="Arial"/>
          <w:color w:val="000000" w:themeColor="text1"/>
        </w:rPr>
        <w:t xml:space="preserve"> no presentó alegatos u ofreció medios de prueba. Se adjunta la captura de imagen del apartado de Manifestaciones del SAIMEX a modo de referencia:</w:t>
      </w:r>
    </w:p>
    <w:p w14:paraId="124186E8" w14:textId="77777777" w:rsidR="00D4070C" w:rsidRPr="002472DB" w:rsidRDefault="00D4070C" w:rsidP="00F56D3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0490F39" w14:textId="43ED6AA2" w:rsidR="00164BDD" w:rsidRPr="002472DB" w:rsidRDefault="00164BDD" w:rsidP="00164BDD">
      <w:pPr>
        <w:pStyle w:val="Prrafodelista"/>
        <w:tabs>
          <w:tab w:val="left" w:pos="426"/>
        </w:tabs>
        <w:spacing w:line="360" w:lineRule="auto"/>
        <w:ind w:left="0"/>
        <w:contextualSpacing/>
        <w:jc w:val="center"/>
        <w:rPr>
          <w:rFonts w:ascii="Palatino Linotype" w:eastAsia="Calibri" w:hAnsi="Palatino Linotype" w:cs="Arial"/>
          <w:color w:val="000000" w:themeColor="text1"/>
        </w:rPr>
      </w:pPr>
      <w:r w:rsidRPr="002472DB">
        <w:rPr>
          <w:rFonts w:ascii="Palatino Linotype" w:eastAsia="Calibri" w:hAnsi="Palatino Linotype" w:cs="Arial"/>
          <w:noProof/>
          <w:color w:val="000000" w:themeColor="text1"/>
          <w:lang w:val="es-MX" w:eastAsia="es-MX"/>
        </w:rPr>
        <w:drawing>
          <wp:inline distT="0" distB="0" distL="0" distR="0" wp14:anchorId="0620B31B" wp14:editId="0CA23C7A">
            <wp:extent cx="4812892" cy="1133856"/>
            <wp:effectExtent l="57150" t="57150" r="121285" b="1238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649" cy="11422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D9D9A5" w14:textId="77777777" w:rsidR="00164BDD" w:rsidRPr="002472DB" w:rsidRDefault="00164BDD" w:rsidP="00F56D3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C4AEE36" w14:textId="0DFB07BB" w:rsidR="00AC5938" w:rsidRPr="002472DB" w:rsidRDefault="0039699A" w:rsidP="003601D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eastAsiaTheme="minorEastAsia" w:hAnsi="Palatino Linotype" w:cstheme="minorBidi"/>
          <w:color w:val="000000" w:themeColor="text1"/>
          <w:lang w:val="es-ES_tradnl"/>
        </w:rPr>
        <w:t>E</w:t>
      </w:r>
      <w:r w:rsidR="00D4070C" w:rsidRPr="002472DB">
        <w:rPr>
          <w:rFonts w:ascii="Palatino Linotype" w:eastAsiaTheme="minorEastAsia" w:hAnsi="Palatino Linotype" w:cstheme="minorBidi"/>
          <w:color w:val="000000" w:themeColor="text1"/>
          <w:lang w:val="es-ES_tradnl"/>
        </w:rPr>
        <w:t xml:space="preserve">l </w:t>
      </w:r>
      <w:r w:rsidR="00F60441" w:rsidRPr="002472DB">
        <w:rPr>
          <w:rFonts w:ascii="Palatino Linotype" w:eastAsia="Calibri" w:hAnsi="Palatino Linotype" w:cs="Arial"/>
          <w:color w:val="000000" w:themeColor="text1"/>
        </w:rPr>
        <w:t xml:space="preserve">veinticuatro (24) de noviembre </w:t>
      </w:r>
      <w:r w:rsidR="00D4070C" w:rsidRPr="002472DB">
        <w:rPr>
          <w:rFonts w:ascii="Palatino Linotype" w:eastAsia="Calibri" w:hAnsi="Palatino Linotype" w:cs="Arial"/>
          <w:color w:val="000000" w:themeColor="text1"/>
        </w:rPr>
        <w:t>de dos mil veintidós</w:t>
      </w:r>
      <w:r w:rsidR="00D4070C" w:rsidRPr="002472DB">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F60441" w:rsidRPr="002472DB">
        <w:rPr>
          <w:rFonts w:ascii="Palatino Linotype" w:hAnsi="Palatino Linotype" w:cs="Arial"/>
          <w:color w:val="000000" w:themeColor="text1"/>
        </w:rPr>
        <w:t xml:space="preserve">; y, en misma fecha, </w:t>
      </w:r>
      <w:r w:rsidR="00D4070C" w:rsidRPr="002472DB">
        <w:rPr>
          <w:rFonts w:ascii="Palatino Linotype" w:hAnsi="Palatino Linotype" w:cs="Arial"/>
          <w:color w:val="000000" w:themeColor="text1"/>
        </w:rPr>
        <w:t xml:space="preserve">con fundamento en el artículo 181, tercer párrafo, de la Ley de Transparencia y Acceso a la Información Pública del Estado de México y Municipios, se notificó que el plazo de 30 días hábiles para resolver el recurso de revisión sería ampliado por un periodo de </w:t>
      </w:r>
      <w:r w:rsidR="00AC5938" w:rsidRPr="002472DB">
        <w:rPr>
          <w:rFonts w:ascii="Palatino Linotype" w:hAnsi="Palatino Linotype" w:cs="Arial"/>
          <w:color w:val="000000" w:themeColor="text1"/>
        </w:rPr>
        <w:t>15 días hábiles adicionales.</w:t>
      </w:r>
    </w:p>
    <w:p w14:paraId="7D128B4F" w14:textId="77777777" w:rsidR="00AC5938" w:rsidRPr="002472DB" w:rsidRDefault="00AC5938" w:rsidP="00AC593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4F2E52B" w14:textId="77777777"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15F71A4" w14:textId="77777777" w:rsidR="00AC5938" w:rsidRPr="002472DB" w:rsidRDefault="00AC5938" w:rsidP="00AC5938">
      <w:pPr>
        <w:pStyle w:val="Prrafodelista"/>
        <w:rPr>
          <w:rFonts w:ascii="Palatino Linotype" w:hAnsi="Palatino Linotype"/>
        </w:rPr>
      </w:pPr>
    </w:p>
    <w:p w14:paraId="2DF5DFF7" w14:textId="77777777"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D89AC0F" w14:textId="77777777" w:rsidR="00AC5938" w:rsidRPr="002472DB" w:rsidRDefault="00AC5938" w:rsidP="00AC5938">
      <w:pPr>
        <w:pStyle w:val="Prrafodelista"/>
        <w:rPr>
          <w:rFonts w:ascii="Palatino Linotype" w:hAnsi="Palatino Linotype"/>
        </w:rPr>
      </w:pPr>
    </w:p>
    <w:p w14:paraId="57EFCC52" w14:textId="77777777"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F99706" w14:textId="77777777" w:rsidR="00AC5938" w:rsidRPr="002472DB" w:rsidRDefault="00AC5938" w:rsidP="00AC5938">
      <w:pPr>
        <w:pStyle w:val="Prrafodelista"/>
        <w:rPr>
          <w:rFonts w:ascii="Palatino Linotype" w:hAnsi="Palatino Linotype"/>
        </w:rPr>
      </w:pPr>
    </w:p>
    <w:p w14:paraId="0F42D930" w14:textId="77777777"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7F6ED1" w14:textId="77777777" w:rsidR="00AC5938" w:rsidRPr="002472DB" w:rsidRDefault="00AC5938" w:rsidP="00AC5938">
      <w:pPr>
        <w:pStyle w:val="Prrafodelista"/>
        <w:rPr>
          <w:rFonts w:ascii="Palatino Linotype" w:hAnsi="Palatino Linotype"/>
        </w:rPr>
      </w:pPr>
    </w:p>
    <w:p w14:paraId="6D12A74B" w14:textId="77777777"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91C0CE1" w14:textId="77777777" w:rsidR="00AC5938" w:rsidRPr="002472DB" w:rsidRDefault="00AC5938" w:rsidP="00AC5938">
      <w:pPr>
        <w:pStyle w:val="Prrafodelista"/>
        <w:rPr>
          <w:rFonts w:ascii="Palatino Linotype" w:hAnsi="Palatino Linotype"/>
        </w:rPr>
      </w:pPr>
    </w:p>
    <w:p w14:paraId="5C4CA3D0" w14:textId="637206A8" w:rsidR="00AC5938" w:rsidRPr="002472DB" w:rsidRDefault="0039699A" w:rsidP="0039699A">
      <w:pPr>
        <w:spacing w:before="240" w:after="240" w:line="360" w:lineRule="auto"/>
        <w:ind w:left="567" w:right="567"/>
        <w:jc w:val="both"/>
        <w:rPr>
          <w:rFonts w:ascii="Palatino Linotype" w:hAnsi="Palatino Linotype"/>
        </w:rPr>
      </w:pPr>
      <w:r w:rsidRPr="002472DB">
        <w:rPr>
          <w:rFonts w:ascii="Palatino Linotype" w:hAnsi="Palatino Linotype"/>
          <w:b/>
        </w:rPr>
        <w:t xml:space="preserve">a) </w:t>
      </w:r>
      <w:r w:rsidR="00AC5938" w:rsidRPr="002472DB">
        <w:rPr>
          <w:rFonts w:ascii="Palatino Linotype" w:hAnsi="Palatino Linotype"/>
          <w:b/>
        </w:rPr>
        <w:t>Complejidad del asunto:</w:t>
      </w:r>
      <w:r w:rsidR="00AC5938" w:rsidRPr="002472DB">
        <w:rPr>
          <w:rFonts w:ascii="Palatino Linotype" w:hAnsi="Palatino Linotype"/>
        </w:rPr>
        <w:t xml:space="preserve"> La complejidad de la prueba, la pluralidad de sujetos procesales, el tiempo transcurrido, las características y contexto del recurso.</w:t>
      </w:r>
    </w:p>
    <w:p w14:paraId="0335385C" w14:textId="5B8C0D06" w:rsidR="00AC5938" w:rsidRPr="002472DB" w:rsidRDefault="0039699A" w:rsidP="0039699A">
      <w:pPr>
        <w:spacing w:before="240" w:after="240" w:line="360" w:lineRule="auto"/>
        <w:ind w:left="567" w:right="567"/>
        <w:jc w:val="both"/>
        <w:rPr>
          <w:rFonts w:ascii="Palatino Linotype" w:hAnsi="Palatino Linotype"/>
        </w:rPr>
      </w:pPr>
      <w:r w:rsidRPr="002472DB">
        <w:rPr>
          <w:rFonts w:ascii="Palatino Linotype" w:hAnsi="Palatino Linotype"/>
          <w:b/>
        </w:rPr>
        <w:t xml:space="preserve">b) </w:t>
      </w:r>
      <w:r w:rsidR="00AC5938" w:rsidRPr="002472DB">
        <w:rPr>
          <w:rFonts w:ascii="Palatino Linotype" w:hAnsi="Palatino Linotype"/>
          <w:b/>
        </w:rPr>
        <w:t>Actividad Procesal del interesado:</w:t>
      </w:r>
      <w:r w:rsidR="00AC5938" w:rsidRPr="002472DB">
        <w:rPr>
          <w:rFonts w:ascii="Palatino Linotype" w:hAnsi="Palatino Linotype"/>
        </w:rPr>
        <w:t xml:space="preserve"> Acciones u omisiones del interesado.</w:t>
      </w:r>
    </w:p>
    <w:p w14:paraId="2BBFD413" w14:textId="76E71AC6" w:rsidR="00AC5938" w:rsidRPr="002472DB" w:rsidRDefault="0039699A" w:rsidP="0039699A">
      <w:pPr>
        <w:spacing w:before="240" w:after="240" w:line="360" w:lineRule="auto"/>
        <w:ind w:left="567" w:right="567"/>
        <w:jc w:val="both"/>
        <w:rPr>
          <w:rFonts w:ascii="Palatino Linotype" w:hAnsi="Palatino Linotype"/>
        </w:rPr>
      </w:pPr>
      <w:r w:rsidRPr="002472DB">
        <w:rPr>
          <w:rFonts w:ascii="Palatino Linotype" w:hAnsi="Palatino Linotype"/>
          <w:b/>
        </w:rPr>
        <w:t xml:space="preserve">c) </w:t>
      </w:r>
      <w:r w:rsidR="00AC5938" w:rsidRPr="002472DB">
        <w:rPr>
          <w:rFonts w:ascii="Palatino Linotype" w:hAnsi="Palatino Linotype"/>
          <w:b/>
        </w:rPr>
        <w:t>Conducta de la Autoridad:</w:t>
      </w:r>
      <w:r w:rsidR="00AC5938" w:rsidRPr="002472DB">
        <w:rPr>
          <w:rFonts w:ascii="Palatino Linotype" w:hAnsi="Palatino Linotype"/>
        </w:rPr>
        <w:t xml:space="preserve"> Las Acciones u omisiones realizadas en el procedimiento. Así como si la autoridad actuó con la debida diligencia.</w:t>
      </w:r>
    </w:p>
    <w:p w14:paraId="4F25915B" w14:textId="4C086AE7" w:rsidR="00AC5938" w:rsidRPr="002472DB" w:rsidRDefault="0039699A" w:rsidP="0039699A">
      <w:pPr>
        <w:spacing w:before="240" w:after="240" w:line="360" w:lineRule="auto"/>
        <w:ind w:left="567" w:right="567"/>
        <w:jc w:val="both"/>
        <w:rPr>
          <w:rFonts w:ascii="Palatino Linotype" w:hAnsi="Palatino Linotype"/>
        </w:rPr>
      </w:pPr>
      <w:r w:rsidRPr="002472DB">
        <w:rPr>
          <w:rFonts w:ascii="Palatino Linotype" w:hAnsi="Palatino Linotype"/>
          <w:b/>
        </w:rPr>
        <w:t xml:space="preserve">d) </w:t>
      </w:r>
      <w:r w:rsidR="00AC5938" w:rsidRPr="002472DB">
        <w:rPr>
          <w:rFonts w:ascii="Palatino Linotype" w:hAnsi="Palatino Linotype"/>
          <w:b/>
        </w:rPr>
        <w:t>La afectación generada en la situación jurídica de la persona involucrada en el proceso:</w:t>
      </w:r>
      <w:r w:rsidR="00AC5938" w:rsidRPr="002472DB">
        <w:rPr>
          <w:rFonts w:ascii="Palatino Linotype" w:hAnsi="Palatino Linotype"/>
        </w:rPr>
        <w:t xml:space="preserve"> Violación a sus derechos humanos. </w:t>
      </w:r>
    </w:p>
    <w:p w14:paraId="736E7AF4" w14:textId="77777777" w:rsidR="00AC5938" w:rsidRPr="002472DB" w:rsidRDefault="00AC5938" w:rsidP="00AC5938">
      <w:pPr>
        <w:pStyle w:val="Prrafodelista"/>
        <w:rPr>
          <w:rFonts w:ascii="Palatino Linotype" w:hAnsi="Palatino Linotype"/>
        </w:rPr>
      </w:pPr>
    </w:p>
    <w:p w14:paraId="0B3A5CF7" w14:textId="77777777"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795DFD" w14:textId="77777777" w:rsidR="00AC5938" w:rsidRPr="002472DB" w:rsidRDefault="00AC5938" w:rsidP="00AC593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BD464F5" w14:textId="77777777"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t xml:space="preserve">Argumento que encuentra sustento en la jurisprudencia P./J. 32/92 emitida por el Pleno de la Suprema Corte de Justicia de la Nación de rubro </w:t>
      </w:r>
      <w:r w:rsidRPr="002472DB">
        <w:rPr>
          <w:rFonts w:ascii="Palatino Linotype" w:hAnsi="Palatino Linotype"/>
          <w:b/>
          <w:i/>
        </w:rPr>
        <w:t xml:space="preserve">“TÉRMINOS </w:t>
      </w:r>
      <w:r w:rsidRPr="002472DB">
        <w:rPr>
          <w:rFonts w:ascii="Palatino Linotype" w:hAnsi="Palatino Linotype"/>
          <w:b/>
          <w:i/>
        </w:rPr>
        <w:lastRenderedPageBreak/>
        <w:t>PROCESALES. PARA DETERMINAR SI UN FUNCIONARIO JUDICIAL ACTUÓ INDEBIDAMENTE POR NO RESPETARLOS SE DEBE ATENDER AL PRESUPUESTO QUE CONSIDERÓ EL LEGISLADOR AL FIJARLOS Y LAS CARACTERÍSTICAS DEL CASO.”</w:t>
      </w:r>
      <w:r w:rsidRPr="002472DB">
        <w:rPr>
          <w:rFonts w:ascii="Palatino Linotype" w:hAnsi="Palatino Linotype"/>
        </w:rPr>
        <w:t>, visible en la Gaceta del Seminario Judicial de la Federación con el registro digital 205635.</w:t>
      </w:r>
    </w:p>
    <w:p w14:paraId="3C89741B" w14:textId="77777777" w:rsidR="00AC5938" w:rsidRPr="002472DB" w:rsidRDefault="00AC5938" w:rsidP="00AC5938">
      <w:pPr>
        <w:pStyle w:val="Prrafodelista"/>
        <w:rPr>
          <w:rFonts w:ascii="Palatino Linotype" w:hAnsi="Palatino Linotype"/>
        </w:rPr>
      </w:pPr>
    </w:p>
    <w:p w14:paraId="3C03E964" w14:textId="77777777"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703BCE" w14:textId="77777777" w:rsidR="00AC5938" w:rsidRPr="002472DB" w:rsidRDefault="00AC5938" w:rsidP="00AC5938">
      <w:pPr>
        <w:pStyle w:val="Prrafodelista"/>
        <w:rPr>
          <w:rFonts w:ascii="Palatino Linotype" w:hAnsi="Palatino Linotype"/>
        </w:rPr>
      </w:pPr>
    </w:p>
    <w:p w14:paraId="503630B2" w14:textId="7D1D631D" w:rsidR="00AC5938" w:rsidRPr="002472DB"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472D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9F704E4" w14:textId="77777777" w:rsidR="00AC5938" w:rsidRPr="002472DB" w:rsidRDefault="00AC5938" w:rsidP="00AC5938">
      <w:pPr>
        <w:spacing w:before="240" w:after="240" w:line="360" w:lineRule="auto"/>
        <w:ind w:left="708"/>
        <w:jc w:val="both"/>
        <w:rPr>
          <w:rFonts w:ascii="Palatino Linotype" w:hAnsi="Palatino Linotype"/>
        </w:rPr>
      </w:pPr>
      <w:r w:rsidRPr="002472DB">
        <w:rPr>
          <w:rFonts w:ascii="Palatino Linotype" w:hAnsi="Palatino Linotype"/>
          <w:b/>
          <w:i/>
        </w:rPr>
        <w:t>“PLAZO RAZONABLE PARA RESOLVER. DIMENSIÓN Y EFECTOS DE ESTE CONCEPTO CUANDO SE ADUCE EXCESIVA CARGA DE TRABAJO.”</w:t>
      </w:r>
      <w:r w:rsidRPr="002472DB">
        <w:rPr>
          <w:rFonts w:ascii="Palatino Linotype" w:hAnsi="Palatino Linotype"/>
        </w:rPr>
        <w:t xml:space="preserve"> consultable en el Seminario Judicial de la Federación y su gaceta, con el registro digital 2002351.</w:t>
      </w:r>
    </w:p>
    <w:p w14:paraId="24836BB5" w14:textId="77777777" w:rsidR="00AC5938" w:rsidRPr="002472DB" w:rsidRDefault="00AC5938" w:rsidP="00AC5938">
      <w:pPr>
        <w:spacing w:before="240" w:after="240" w:line="360" w:lineRule="auto"/>
        <w:ind w:left="708"/>
        <w:jc w:val="both"/>
        <w:rPr>
          <w:rFonts w:ascii="Palatino Linotype" w:hAnsi="Palatino Linotype"/>
        </w:rPr>
      </w:pPr>
      <w:r w:rsidRPr="002472DB">
        <w:rPr>
          <w:rFonts w:ascii="Palatino Linotype" w:hAnsi="Palatino Linotype"/>
          <w:b/>
          <w:i/>
        </w:rPr>
        <w:lastRenderedPageBreak/>
        <w:t>“PLAZO RAZONABLE PARA RESOLVER. CONCEPTO Y ELEMENTOS QUE LO INTEGRAN A LA LUZ DEL DERECHO INTERNACIONAL DE LOS DERECHOS HUMANOS.”</w:t>
      </w:r>
      <w:r w:rsidRPr="002472DB">
        <w:rPr>
          <w:rFonts w:ascii="Palatino Linotype" w:hAnsi="Palatino Linotype"/>
        </w:rPr>
        <w:t>, visible en el Seminario Judicial de la Federación y su gaceta, con el registro digital 2002350.</w:t>
      </w:r>
    </w:p>
    <w:p w14:paraId="60C7C02A" w14:textId="72644DC6" w:rsidR="00AC5938" w:rsidRPr="002472DB" w:rsidRDefault="00AC5938" w:rsidP="00B07863">
      <w:pPr>
        <w:pStyle w:val="Prrafodelista"/>
        <w:numPr>
          <w:ilvl w:val="0"/>
          <w:numId w:val="2"/>
        </w:numPr>
        <w:spacing w:before="240" w:after="240" w:line="360" w:lineRule="auto"/>
        <w:ind w:left="0" w:firstLine="0"/>
        <w:jc w:val="both"/>
        <w:rPr>
          <w:rFonts w:ascii="Palatino Linotype" w:hAnsi="Palatino Linotype"/>
        </w:rPr>
      </w:pPr>
      <w:r w:rsidRPr="002472DB">
        <w:rPr>
          <w:rFonts w:ascii="Palatino Linotype" w:hAnsi="Palatino Linotype"/>
        </w:rPr>
        <w:t>Por ello, este organismo garante comprometido con la tutela de los derechos humanos confiados, señala que este exceso del plazo legal para resolver el presente asunto, resulta de carácter excepcional</w:t>
      </w:r>
      <w:r w:rsidR="00432D8A" w:rsidRPr="002472DB">
        <w:rPr>
          <w:rFonts w:ascii="Palatino Linotype" w:hAnsi="Palatino Linotype"/>
        </w:rPr>
        <w:t>.</w:t>
      </w:r>
      <w:r w:rsidR="00F60441" w:rsidRPr="002472DB">
        <w:rPr>
          <w:rFonts w:ascii="Palatino Linotype" w:hAnsi="Palatino Linotype"/>
        </w:rPr>
        <w:t xml:space="preserve"> ----------------------------------------------------------</w:t>
      </w:r>
    </w:p>
    <w:p w14:paraId="1A06EC63" w14:textId="62BD69F5" w:rsidR="0028674A" w:rsidRPr="002472DB" w:rsidRDefault="0028674A" w:rsidP="00342812">
      <w:pPr>
        <w:spacing w:line="360" w:lineRule="auto"/>
        <w:jc w:val="both"/>
        <w:rPr>
          <w:rFonts w:ascii="Palatino Linotype" w:hAnsi="Palatino Linotype"/>
          <w:lang w:val="es-ES_tradnl" w:eastAsia="en-US"/>
        </w:rPr>
      </w:pPr>
      <w:bookmarkStart w:id="6" w:name="_Toc68804758"/>
    </w:p>
    <w:p w14:paraId="494F97AD" w14:textId="43BC1D0F" w:rsidR="00EA0165" w:rsidRPr="002472DB" w:rsidRDefault="00EA0165" w:rsidP="004B36A7">
      <w:pPr>
        <w:pStyle w:val="Ttulo1"/>
        <w:spacing w:before="0" w:line="360" w:lineRule="auto"/>
        <w:jc w:val="center"/>
        <w:rPr>
          <w:rFonts w:ascii="Palatino Linotype" w:hAnsi="Palatino Linotype"/>
          <w:b/>
          <w:color w:val="000000" w:themeColor="text1"/>
          <w:sz w:val="24"/>
          <w:szCs w:val="24"/>
          <w:lang w:val="es-MX" w:eastAsia="en-US"/>
        </w:rPr>
      </w:pPr>
      <w:bookmarkStart w:id="7" w:name="_Toc105085569"/>
      <w:r w:rsidRPr="002472DB">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2472DB"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2472DB"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5570"/>
      <w:r w:rsidRPr="002472DB">
        <w:rPr>
          <w:rFonts w:ascii="Palatino Linotype" w:hAnsi="Palatino Linotype"/>
          <w:b/>
          <w:color w:val="000000" w:themeColor="text1"/>
          <w:sz w:val="24"/>
          <w:szCs w:val="24"/>
          <w:lang w:val="es-MX" w:eastAsia="en-US"/>
        </w:rPr>
        <w:t>PRIMERO. De la competencia</w:t>
      </w:r>
      <w:bookmarkEnd w:id="8"/>
      <w:bookmarkEnd w:id="9"/>
      <w:bookmarkEnd w:id="10"/>
      <w:r w:rsidR="00537427" w:rsidRPr="002472DB">
        <w:rPr>
          <w:rFonts w:ascii="Palatino Linotype" w:hAnsi="Palatino Linotype"/>
          <w:b/>
          <w:color w:val="000000" w:themeColor="text1"/>
          <w:sz w:val="24"/>
          <w:szCs w:val="24"/>
          <w:lang w:val="es-MX" w:eastAsia="en-US"/>
        </w:rPr>
        <w:t>.</w:t>
      </w:r>
      <w:bookmarkEnd w:id="11"/>
    </w:p>
    <w:p w14:paraId="341F67EC" w14:textId="77777777" w:rsidR="00EA0165" w:rsidRPr="002472DB"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2472DB" w:rsidRDefault="00EA0165" w:rsidP="00B07863">
      <w:pPr>
        <w:pStyle w:val="Prrafodelista"/>
        <w:numPr>
          <w:ilvl w:val="0"/>
          <w:numId w:val="2"/>
        </w:numPr>
        <w:tabs>
          <w:tab w:val="left" w:pos="0"/>
        </w:tabs>
        <w:spacing w:line="360" w:lineRule="auto"/>
        <w:ind w:left="0" w:firstLine="0"/>
        <w:contextualSpacing/>
        <w:jc w:val="both"/>
        <w:rPr>
          <w:rFonts w:ascii="Palatino Linotype" w:eastAsia="MS Mincho" w:hAnsi="Palatino Linotype"/>
          <w:lang w:val="es-ES_tradnl"/>
        </w:rPr>
      </w:pPr>
      <w:r w:rsidRPr="002472D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72DB">
        <w:rPr>
          <w:rFonts w:ascii="Palatino Linotype" w:eastAsia="Calibri" w:hAnsi="Palatino Linotype"/>
          <w:b/>
        </w:rPr>
        <w:t>Constitución Política de los Estados Unidos Mexicanos</w:t>
      </w:r>
      <w:r w:rsidRPr="002472DB">
        <w:rPr>
          <w:rFonts w:ascii="Palatino Linotype" w:eastAsia="Calibri" w:hAnsi="Palatino Linotype"/>
        </w:rPr>
        <w:t xml:space="preserve">; </w:t>
      </w:r>
      <w:r w:rsidRPr="002472DB">
        <w:rPr>
          <w:rFonts w:ascii="Palatino Linotype" w:eastAsia="Calibri" w:hAnsi="Palatino Linotype" w:cs="Arial"/>
          <w:bCs/>
          <w:color w:val="222222"/>
          <w:shd w:val="clear" w:color="auto" w:fill="FFFFFF"/>
          <w:lang w:eastAsia="en-US"/>
        </w:rPr>
        <w:t>5, párrafo</w:t>
      </w:r>
      <w:r w:rsidR="00543BF9" w:rsidRPr="002472DB">
        <w:rPr>
          <w:rFonts w:ascii="Palatino Linotype" w:eastAsia="Calibri" w:hAnsi="Palatino Linotype"/>
          <w:lang w:val="es-MX" w:eastAsia="en-US"/>
        </w:rPr>
        <w:t xml:space="preserve"> trigésimo, trigésimo primero y trigésimo segundo, fracciones I, II, III, IV y V</w:t>
      </w:r>
      <w:r w:rsidR="00543BF9" w:rsidRPr="002472DB">
        <w:rPr>
          <w:rFonts w:ascii="Palatino Linotype" w:eastAsia="MS Mincho" w:hAnsi="Palatino Linotype"/>
          <w:lang w:val="es-ES_tradnl"/>
        </w:rPr>
        <w:t xml:space="preserve"> </w:t>
      </w:r>
      <w:r w:rsidRPr="002472DB">
        <w:rPr>
          <w:rFonts w:ascii="Palatino Linotype" w:eastAsia="Calibri" w:hAnsi="Palatino Linotype"/>
        </w:rPr>
        <w:t xml:space="preserve">de la </w:t>
      </w:r>
      <w:r w:rsidRPr="002472DB">
        <w:rPr>
          <w:rFonts w:ascii="Palatino Linotype" w:eastAsia="Calibri" w:hAnsi="Palatino Linotype"/>
          <w:b/>
        </w:rPr>
        <w:t>Constitución Política del Estado Libre y Soberano de México</w:t>
      </w:r>
      <w:r w:rsidRPr="002472DB">
        <w:rPr>
          <w:rFonts w:ascii="Palatino Linotype" w:eastAsia="Calibri" w:hAnsi="Palatino Linotype"/>
        </w:rPr>
        <w:t xml:space="preserve">; artículos 1, 2 fracción II, 13, 29, 36 fracciones I y II, 176, 178, 179, 181 párrafo tercero y 185 </w:t>
      </w:r>
      <w:r w:rsidRPr="002472DB">
        <w:rPr>
          <w:rFonts w:ascii="Palatino Linotype" w:eastAsia="Calibri" w:hAnsi="Palatino Linotype" w:cs="Arial"/>
        </w:rPr>
        <w:t xml:space="preserve">de la </w:t>
      </w:r>
      <w:r w:rsidRPr="002472DB">
        <w:rPr>
          <w:rFonts w:ascii="Palatino Linotype" w:eastAsia="Calibri" w:hAnsi="Palatino Linotype" w:cs="Arial"/>
          <w:b/>
        </w:rPr>
        <w:t>Ley de Transparencia y Acceso a la Información Pública del Estado de México y Municipios</w:t>
      </w:r>
      <w:r w:rsidRPr="002472DB">
        <w:rPr>
          <w:rFonts w:ascii="Palatino Linotype" w:eastAsia="Calibri" w:hAnsi="Palatino Linotype" w:cs="Arial"/>
        </w:rPr>
        <w:t xml:space="preserve">; </w:t>
      </w:r>
      <w:r w:rsidRPr="002472DB">
        <w:rPr>
          <w:rFonts w:ascii="Palatino Linotype" w:eastAsia="Calibri" w:hAnsi="Palatino Linotype" w:cs="Arial"/>
          <w:b/>
        </w:rPr>
        <w:t>7, 9 fracciones I y XXIV, y 11</w:t>
      </w:r>
      <w:r w:rsidRPr="002472DB">
        <w:rPr>
          <w:rFonts w:ascii="Palatino Linotype" w:eastAsia="Calibri" w:hAnsi="Palatino Linotype" w:cs="Arial"/>
        </w:rPr>
        <w:t xml:space="preserve"> del </w:t>
      </w:r>
      <w:r w:rsidRPr="002472D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2472DB">
        <w:rPr>
          <w:rFonts w:ascii="Palatino Linotype" w:eastAsia="Calibri" w:hAnsi="Palatino Linotype" w:cs="Arial"/>
          <w:b/>
        </w:rPr>
        <w:t>.</w:t>
      </w:r>
    </w:p>
    <w:p w14:paraId="2879B7B2" w14:textId="77777777" w:rsidR="00D4070C" w:rsidRPr="002472DB" w:rsidRDefault="00D4070C" w:rsidP="00F56D3C">
      <w:pPr>
        <w:pStyle w:val="Prrafodelista"/>
        <w:tabs>
          <w:tab w:val="left" w:pos="0"/>
        </w:tabs>
        <w:spacing w:line="360" w:lineRule="auto"/>
        <w:ind w:left="0"/>
        <w:contextualSpacing/>
        <w:jc w:val="both"/>
        <w:rPr>
          <w:rFonts w:ascii="Palatino Linotype" w:eastAsia="MS Mincho" w:hAnsi="Palatino Linotype"/>
          <w:lang w:val="es-ES_tradnl"/>
        </w:rPr>
      </w:pPr>
    </w:p>
    <w:p w14:paraId="343B0FCF" w14:textId="413622B7" w:rsidR="00EA0165" w:rsidRPr="002472DB" w:rsidRDefault="00EA0165" w:rsidP="00F56D3C">
      <w:pPr>
        <w:pStyle w:val="Ttulo1"/>
        <w:spacing w:before="0"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5571"/>
      <w:r w:rsidRPr="002472DB">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6309DD7C" w14:textId="77777777" w:rsidR="004B36A7" w:rsidRPr="002472DB" w:rsidRDefault="004B36A7" w:rsidP="00F56D3C">
      <w:pPr>
        <w:pStyle w:val="Prrafodelista"/>
        <w:spacing w:line="360" w:lineRule="auto"/>
        <w:ind w:left="0" w:right="49"/>
        <w:contextualSpacing/>
        <w:jc w:val="both"/>
        <w:rPr>
          <w:rFonts w:ascii="Palatino Linotype" w:hAnsi="Palatino Linotype"/>
          <w:lang w:val="es-ES_tradnl"/>
        </w:rPr>
      </w:pPr>
    </w:p>
    <w:p w14:paraId="07B3829A" w14:textId="0593D25D" w:rsidR="0062756C" w:rsidRPr="002472DB" w:rsidRDefault="00EA0165" w:rsidP="00B07863">
      <w:pPr>
        <w:pStyle w:val="Prrafodelista"/>
        <w:numPr>
          <w:ilvl w:val="0"/>
          <w:numId w:val="2"/>
        </w:numPr>
        <w:spacing w:line="360" w:lineRule="auto"/>
        <w:ind w:left="0" w:right="49" w:firstLine="0"/>
        <w:contextualSpacing/>
        <w:jc w:val="both"/>
        <w:rPr>
          <w:rFonts w:ascii="Palatino Linotype" w:hAnsi="Palatino Linotype"/>
          <w:lang w:val="es-ES_tradnl"/>
        </w:rPr>
      </w:pPr>
      <w:r w:rsidRPr="002472DB">
        <w:rPr>
          <w:rFonts w:ascii="Palatino Linotype" w:eastAsia="Calibri" w:hAnsi="Palatino Linotype" w:cs="Arial"/>
          <w:lang w:val="es-ES_tradnl"/>
        </w:rPr>
        <w:t>El medio de impugnación fue presentado a través del SAIMEX</w:t>
      </w:r>
      <w:r w:rsidRPr="002472DB">
        <w:rPr>
          <w:rFonts w:ascii="Palatino Linotype" w:eastAsia="Calibri" w:hAnsi="Palatino Linotype" w:cs="Arial"/>
          <w:b/>
          <w:lang w:val="es-ES_tradnl"/>
        </w:rPr>
        <w:t>,</w:t>
      </w:r>
      <w:r w:rsidRPr="002472DB">
        <w:rPr>
          <w:rFonts w:ascii="Palatino Linotype" w:eastAsia="Calibri" w:hAnsi="Palatino Linotype" w:cs="Arial"/>
          <w:lang w:val="es-ES_tradnl"/>
        </w:rPr>
        <w:t xml:space="preserve"> en el formato previamente aprobado para tal efecto y dentro del plazo legal de </w:t>
      </w:r>
      <w:r w:rsidR="00D4070C" w:rsidRPr="002472DB">
        <w:rPr>
          <w:rFonts w:ascii="Palatino Linotype" w:eastAsia="Calibri" w:hAnsi="Palatino Linotype" w:cs="Arial"/>
          <w:lang w:val="es-ES_tradnl"/>
        </w:rPr>
        <w:t>15</w:t>
      </w:r>
      <w:r w:rsidRPr="002472DB">
        <w:rPr>
          <w:rFonts w:ascii="Palatino Linotype" w:eastAsia="Calibri" w:hAnsi="Palatino Linotype" w:cs="Arial"/>
          <w:lang w:val="es-ES_tradnl"/>
        </w:rPr>
        <w:t xml:space="preserve"> días hábiles otorgados; para el caso en </w:t>
      </w:r>
      <w:r w:rsidR="00BD6857" w:rsidRPr="002472DB">
        <w:rPr>
          <w:rFonts w:ascii="Palatino Linotype" w:eastAsia="Calibri" w:hAnsi="Palatino Linotype" w:cs="Arial"/>
          <w:lang w:val="es-ES_tradnl"/>
        </w:rPr>
        <w:t xml:space="preserve">particular es de señalar que si el </w:t>
      </w:r>
      <w:r w:rsidRPr="002472DB">
        <w:rPr>
          <w:rFonts w:ascii="Palatino Linotype" w:eastAsia="Calibri" w:hAnsi="Palatino Linotype" w:cs="Arial"/>
          <w:b/>
          <w:lang w:val="es-ES_tradnl"/>
        </w:rPr>
        <w:t>SUJETO OBLIGADO</w:t>
      </w:r>
      <w:r w:rsidRPr="002472DB">
        <w:rPr>
          <w:rFonts w:ascii="Palatino Linotype" w:eastAsia="Calibri" w:hAnsi="Palatino Linotype" w:cs="Arial"/>
          <w:lang w:val="es-ES_tradnl"/>
        </w:rPr>
        <w:t xml:space="preserve"> entregó respuesta el </w:t>
      </w:r>
      <w:r w:rsidR="00F60441" w:rsidRPr="002472DB">
        <w:rPr>
          <w:rFonts w:ascii="Palatino Linotype" w:eastAsia="Calibri" w:hAnsi="Palatino Linotype" w:cs="Arial"/>
          <w:lang w:val="es-ES_tradnl"/>
        </w:rPr>
        <w:t xml:space="preserve">diecinueve (19) de abril </w:t>
      </w:r>
      <w:r w:rsidRPr="002472DB">
        <w:rPr>
          <w:rFonts w:ascii="Palatino Linotype" w:eastAsia="Calibri" w:hAnsi="Palatino Linotype" w:cs="Arial"/>
          <w:lang w:val="es-ES_tradnl"/>
        </w:rPr>
        <w:t xml:space="preserve">de dos mil </w:t>
      </w:r>
      <w:r w:rsidR="007D3B14" w:rsidRPr="002472DB">
        <w:rPr>
          <w:rFonts w:ascii="Palatino Linotype" w:eastAsia="Calibri" w:hAnsi="Palatino Linotype" w:cs="Arial"/>
          <w:lang w:val="es-ES_tradnl"/>
        </w:rPr>
        <w:t>veintidós</w:t>
      </w:r>
      <w:r w:rsidR="001C14A6" w:rsidRPr="002472DB">
        <w:rPr>
          <w:rFonts w:ascii="Palatino Linotype" w:eastAsia="Calibri" w:hAnsi="Palatino Linotype" w:cs="Arial"/>
          <w:lang w:val="es-MX" w:eastAsia="en-US"/>
        </w:rPr>
        <w:t>;</w:t>
      </w:r>
      <w:r w:rsidR="00FD77DF" w:rsidRPr="002472DB">
        <w:rPr>
          <w:rFonts w:ascii="Palatino Linotype" w:eastAsia="Calibri" w:hAnsi="Palatino Linotype" w:cs="Arial"/>
          <w:lang w:val="es-MX" w:eastAsia="en-US"/>
        </w:rPr>
        <w:t xml:space="preserve"> </w:t>
      </w:r>
      <w:r w:rsidRPr="002472DB">
        <w:rPr>
          <w:rFonts w:ascii="Palatino Linotype" w:eastAsia="Calibri" w:hAnsi="Palatino Linotype" w:cs="Arial"/>
          <w:lang w:val="es-MX" w:eastAsia="en-US"/>
        </w:rPr>
        <w:t>el plazo para interponer el recurso de rev</w:t>
      </w:r>
      <w:r w:rsidR="00E62DC6" w:rsidRPr="002472DB">
        <w:rPr>
          <w:rFonts w:ascii="Palatino Linotype" w:eastAsia="Calibri" w:hAnsi="Palatino Linotype" w:cs="Arial"/>
          <w:lang w:val="es-MX" w:eastAsia="en-US"/>
        </w:rPr>
        <w:t xml:space="preserve">isión </w:t>
      </w:r>
      <w:r w:rsidR="00380587" w:rsidRPr="002472DB">
        <w:rPr>
          <w:rFonts w:ascii="Palatino Linotype" w:eastAsia="Calibri" w:hAnsi="Palatino Linotype" w:cs="Arial"/>
          <w:lang w:val="es-MX" w:eastAsia="en-US"/>
        </w:rPr>
        <w:t>trascurrió del</w:t>
      </w:r>
      <w:r w:rsidR="003D6F01" w:rsidRPr="002472DB">
        <w:rPr>
          <w:rFonts w:ascii="Palatino Linotype" w:eastAsia="Calibri" w:hAnsi="Palatino Linotype" w:cs="Arial"/>
          <w:lang w:val="es-MX" w:eastAsia="en-US"/>
        </w:rPr>
        <w:t xml:space="preserve"> </w:t>
      </w:r>
      <w:r w:rsidR="00F60441" w:rsidRPr="002472DB">
        <w:rPr>
          <w:rFonts w:ascii="Palatino Linotype" w:eastAsia="Calibri" w:hAnsi="Palatino Linotype" w:cs="Arial"/>
          <w:lang w:val="es-MX" w:eastAsia="en-US"/>
        </w:rPr>
        <w:t>veinte (20) de abril al once (11) de mayo</w:t>
      </w:r>
      <w:r w:rsidR="0039699A" w:rsidRPr="002472DB">
        <w:rPr>
          <w:rFonts w:ascii="Palatino Linotype" w:eastAsia="Calibri" w:hAnsi="Palatino Linotype" w:cs="Arial"/>
          <w:lang w:val="es-MX" w:eastAsia="en-US"/>
        </w:rPr>
        <w:t xml:space="preserve"> </w:t>
      </w:r>
      <w:r w:rsidR="00E62DC6" w:rsidRPr="002472DB">
        <w:rPr>
          <w:rFonts w:ascii="Palatino Linotype" w:eastAsia="Calibri" w:hAnsi="Palatino Linotype" w:cs="Arial"/>
          <w:lang w:val="es-MX" w:eastAsia="en-US"/>
        </w:rPr>
        <w:t xml:space="preserve">de dos mil </w:t>
      </w:r>
      <w:r w:rsidR="00B82E47" w:rsidRPr="002472DB">
        <w:rPr>
          <w:rFonts w:ascii="Palatino Linotype" w:eastAsia="Calibri" w:hAnsi="Palatino Linotype" w:cs="Arial"/>
          <w:lang w:val="es-MX" w:eastAsia="en-US"/>
        </w:rPr>
        <w:t>veintidós</w:t>
      </w:r>
      <w:r w:rsidR="0039699A" w:rsidRPr="002472DB">
        <w:rPr>
          <w:rFonts w:ascii="Palatino Linotype" w:eastAsia="Calibri" w:hAnsi="Palatino Linotype" w:cs="Arial"/>
          <w:lang w:val="es-MX" w:eastAsia="en-US"/>
        </w:rPr>
        <w:t>.</w:t>
      </w:r>
      <w:r w:rsidR="00E62DC6" w:rsidRPr="002472DB">
        <w:rPr>
          <w:rFonts w:ascii="Palatino Linotype" w:eastAsia="Calibri" w:hAnsi="Palatino Linotype" w:cs="Arial"/>
          <w:lang w:val="es-MX" w:eastAsia="en-US"/>
        </w:rPr>
        <w:t xml:space="preserve"> </w:t>
      </w:r>
      <w:r w:rsidR="0039699A" w:rsidRPr="002472DB">
        <w:rPr>
          <w:rFonts w:ascii="Palatino Linotype" w:eastAsia="Calibri" w:hAnsi="Palatino Linotype" w:cs="Arial"/>
          <w:lang w:val="es-MX" w:eastAsia="en-US"/>
        </w:rPr>
        <w:t>P</w:t>
      </w:r>
      <w:r w:rsidRPr="002472DB">
        <w:rPr>
          <w:rFonts w:ascii="Palatino Linotype" w:eastAsia="Calibri" w:hAnsi="Palatino Linotype" w:cs="Arial"/>
          <w:lang w:val="es-MX" w:eastAsia="en-US"/>
        </w:rPr>
        <w:t xml:space="preserve">or lo </w:t>
      </w:r>
      <w:r w:rsidR="00F930FF" w:rsidRPr="002472DB">
        <w:rPr>
          <w:rFonts w:ascii="Palatino Linotype" w:eastAsia="Calibri" w:hAnsi="Palatino Linotype" w:cs="Arial"/>
          <w:lang w:val="es-MX" w:eastAsia="en-US"/>
        </w:rPr>
        <w:t xml:space="preserve">tanto, </w:t>
      </w:r>
      <w:r w:rsidRPr="002472DB">
        <w:rPr>
          <w:rFonts w:ascii="Palatino Linotype" w:eastAsia="Calibri" w:hAnsi="Palatino Linotype" w:cs="Arial"/>
          <w:lang w:val="es-MX" w:eastAsia="en-US"/>
        </w:rPr>
        <w:t xml:space="preserve">si </w:t>
      </w:r>
      <w:r w:rsidR="00F60441" w:rsidRPr="002472DB">
        <w:rPr>
          <w:rFonts w:ascii="Palatino Linotype" w:eastAsia="Calibri" w:hAnsi="Palatino Linotype" w:cs="Arial"/>
          <w:lang w:val="es-MX" w:eastAsia="en-US"/>
        </w:rPr>
        <w:t>el</w:t>
      </w:r>
      <w:r w:rsidRPr="002472DB">
        <w:rPr>
          <w:rFonts w:ascii="Palatino Linotype" w:eastAsia="Calibri" w:hAnsi="Palatino Linotype" w:cs="Arial"/>
          <w:lang w:val="es-MX" w:eastAsia="en-US"/>
        </w:rPr>
        <w:t xml:space="preserve"> particular i</w:t>
      </w:r>
      <w:r w:rsidR="00392E2B" w:rsidRPr="002472DB">
        <w:rPr>
          <w:rFonts w:ascii="Palatino Linotype" w:eastAsia="Calibri" w:hAnsi="Palatino Linotype" w:cs="Arial"/>
          <w:lang w:val="es-MX" w:eastAsia="en-US"/>
        </w:rPr>
        <w:t>nterpus</w:t>
      </w:r>
      <w:r w:rsidR="00380587" w:rsidRPr="002472DB">
        <w:rPr>
          <w:rFonts w:ascii="Palatino Linotype" w:eastAsia="Calibri" w:hAnsi="Palatino Linotype" w:cs="Arial"/>
          <w:lang w:val="es-MX" w:eastAsia="en-US"/>
        </w:rPr>
        <w:t xml:space="preserve">o </w:t>
      </w:r>
      <w:r w:rsidR="00F930FF" w:rsidRPr="002472DB">
        <w:rPr>
          <w:rFonts w:ascii="Palatino Linotype" w:eastAsia="Calibri" w:hAnsi="Palatino Linotype" w:cs="Arial"/>
          <w:lang w:val="es-MX" w:eastAsia="en-US"/>
        </w:rPr>
        <w:t xml:space="preserve">el </w:t>
      </w:r>
      <w:r w:rsidR="00C928AF" w:rsidRPr="002472DB">
        <w:rPr>
          <w:rFonts w:ascii="Palatino Linotype" w:eastAsia="Calibri" w:hAnsi="Palatino Linotype" w:cs="Arial"/>
          <w:lang w:val="es-MX" w:eastAsia="en-US"/>
        </w:rPr>
        <w:t>re</w:t>
      </w:r>
      <w:r w:rsidR="003D6F01" w:rsidRPr="002472DB">
        <w:rPr>
          <w:rFonts w:ascii="Palatino Linotype" w:eastAsia="Calibri" w:hAnsi="Palatino Linotype" w:cs="Arial"/>
          <w:lang w:val="es-MX" w:eastAsia="en-US"/>
        </w:rPr>
        <w:t xml:space="preserve">curso de revisión </w:t>
      </w:r>
      <w:r w:rsidR="00F930FF" w:rsidRPr="002472DB">
        <w:rPr>
          <w:rFonts w:ascii="Palatino Linotype" w:eastAsia="Calibri" w:hAnsi="Palatino Linotype" w:cs="Arial"/>
          <w:lang w:val="es-MX" w:eastAsia="en-US"/>
        </w:rPr>
        <w:t xml:space="preserve">que nos ocupa </w:t>
      </w:r>
      <w:r w:rsidR="003D6F01" w:rsidRPr="002472DB">
        <w:rPr>
          <w:rFonts w:ascii="Palatino Linotype" w:eastAsia="Calibri" w:hAnsi="Palatino Linotype" w:cs="Arial"/>
          <w:lang w:val="es-MX" w:eastAsia="en-US"/>
        </w:rPr>
        <w:t xml:space="preserve">el </w:t>
      </w:r>
      <w:r w:rsidR="00F60441" w:rsidRPr="002472DB">
        <w:rPr>
          <w:rFonts w:ascii="Palatino Linotype" w:eastAsia="Calibri" w:hAnsi="Palatino Linotype" w:cs="Arial"/>
          <w:lang w:val="es-MX" w:eastAsia="en-US"/>
        </w:rPr>
        <w:t xml:space="preserve">seis (06) de mayo </w:t>
      </w:r>
      <w:r w:rsidR="00F930FF" w:rsidRPr="002472DB">
        <w:rPr>
          <w:rFonts w:ascii="Palatino Linotype" w:eastAsia="Calibri" w:hAnsi="Palatino Linotype" w:cs="Arial"/>
          <w:lang w:val="es-MX" w:eastAsia="en-US"/>
        </w:rPr>
        <w:t>de dos mil veintidós</w:t>
      </w:r>
      <w:r w:rsidR="00B82E47" w:rsidRPr="002472DB">
        <w:rPr>
          <w:rFonts w:ascii="Palatino Linotype" w:eastAsia="Calibri" w:hAnsi="Palatino Linotype" w:cs="Arial"/>
          <w:lang w:val="es-MX" w:eastAsia="en-US"/>
        </w:rPr>
        <w:t>,</w:t>
      </w:r>
      <w:r w:rsidR="00D4070C" w:rsidRPr="002472DB">
        <w:rPr>
          <w:rFonts w:ascii="Palatino Linotype" w:eastAsia="Calibri" w:hAnsi="Palatino Linotype" w:cs="Arial"/>
          <w:lang w:val="es-MX" w:eastAsia="en-US"/>
        </w:rPr>
        <w:t xml:space="preserve"> éste</w:t>
      </w:r>
      <w:r w:rsidR="00B82E47" w:rsidRPr="002472DB">
        <w:rPr>
          <w:rFonts w:ascii="Palatino Linotype" w:eastAsia="Calibri" w:hAnsi="Palatino Linotype" w:cs="Arial"/>
          <w:lang w:val="es-MX" w:eastAsia="en-US"/>
        </w:rPr>
        <w:t xml:space="preserve"> </w:t>
      </w:r>
      <w:r w:rsidRPr="002472DB">
        <w:rPr>
          <w:rFonts w:ascii="Palatino Linotype" w:hAnsi="Palatino Linotype"/>
          <w:lang w:val="es-ES_tradnl"/>
        </w:rPr>
        <w:t xml:space="preserve">se encuentra dentro del periodo establecido por la Ley. </w:t>
      </w:r>
    </w:p>
    <w:p w14:paraId="7101F143" w14:textId="77777777" w:rsidR="00D4070C" w:rsidRPr="002472DB" w:rsidRDefault="00D4070C" w:rsidP="00F56D3C">
      <w:pPr>
        <w:pStyle w:val="Prrafodelista"/>
        <w:spacing w:line="360" w:lineRule="auto"/>
        <w:ind w:left="0" w:right="49"/>
        <w:contextualSpacing/>
        <w:jc w:val="both"/>
        <w:rPr>
          <w:rFonts w:ascii="Palatino Linotype" w:hAnsi="Palatino Linotype"/>
          <w:lang w:val="es-ES_tradnl"/>
        </w:rPr>
      </w:pPr>
    </w:p>
    <w:p w14:paraId="39DA5AD1" w14:textId="5B312108" w:rsidR="001B234C" w:rsidRPr="002472DB" w:rsidRDefault="001B234C" w:rsidP="00B07863">
      <w:pPr>
        <w:pStyle w:val="Prrafodelista"/>
        <w:numPr>
          <w:ilvl w:val="0"/>
          <w:numId w:val="2"/>
        </w:numPr>
        <w:tabs>
          <w:tab w:val="left" w:pos="426"/>
        </w:tabs>
        <w:spacing w:line="360" w:lineRule="auto"/>
        <w:ind w:left="0" w:right="49" w:firstLine="0"/>
        <w:contextualSpacing/>
        <w:jc w:val="both"/>
        <w:rPr>
          <w:rFonts w:ascii="Palatino Linotype" w:hAnsi="Palatino Linotype" w:cs="Arial"/>
          <w:b/>
          <w:lang w:val="es-ES_tradnl"/>
        </w:rPr>
      </w:pPr>
      <w:r w:rsidRPr="002472DB">
        <w:rPr>
          <w:rFonts w:ascii="Palatino Linotype" w:hAnsi="Palatino Linotype" w:cs="Arial"/>
          <w:bCs/>
          <w:lang w:val="es-ES_tradnl"/>
        </w:rPr>
        <w:t xml:space="preserve">Por </w:t>
      </w:r>
      <w:r w:rsidRPr="002472DB">
        <w:rPr>
          <w:rFonts w:ascii="Palatino Linotype" w:hAnsi="Palatino Linotype" w:cs="Arial"/>
          <w:bCs/>
        </w:rPr>
        <w:t>otro lado, de la revisión a</w:t>
      </w:r>
      <w:r w:rsidR="00D4070C" w:rsidRPr="002472DB">
        <w:rPr>
          <w:rFonts w:ascii="Palatino Linotype" w:hAnsi="Palatino Linotype" w:cs="Arial"/>
          <w:bCs/>
        </w:rPr>
        <w:t>l</w:t>
      </w:r>
      <w:r w:rsidRPr="002472DB">
        <w:rPr>
          <w:rFonts w:ascii="Palatino Linotype" w:hAnsi="Palatino Linotype" w:cs="Arial"/>
          <w:bCs/>
        </w:rPr>
        <w:t xml:space="preserve"> expediente electrónico contenido en el </w:t>
      </w:r>
      <w:r w:rsidR="00D4070C" w:rsidRPr="002472DB">
        <w:rPr>
          <w:rFonts w:ascii="Palatino Linotype" w:hAnsi="Palatino Linotype" w:cs="Arial"/>
          <w:bCs/>
        </w:rPr>
        <w:t>SAIMEX,</w:t>
      </w:r>
      <w:r w:rsidRPr="002472DB">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2472DB">
        <w:rPr>
          <w:rFonts w:ascii="Palatino Linotype" w:hAnsi="Palatino Linotype" w:cs="Arial"/>
          <w:b/>
          <w:bCs/>
        </w:rPr>
        <w:t xml:space="preserve">no </w:t>
      </w:r>
      <w:r w:rsidR="00D4070C" w:rsidRPr="002472DB">
        <w:rPr>
          <w:rFonts w:ascii="Palatino Linotype" w:hAnsi="Palatino Linotype" w:cs="Arial"/>
          <w:b/>
          <w:bCs/>
        </w:rPr>
        <w:t xml:space="preserve">señaló </w:t>
      </w:r>
      <w:r w:rsidR="00F930FF" w:rsidRPr="002472DB">
        <w:rPr>
          <w:rFonts w:ascii="Palatino Linotype" w:hAnsi="Palatino Linotype" w:cs="Arial"/>
          <w:b/>
          <w:bCs/>
        </w:rPr>
        <w:t>su nombre completo, ni se tiene certeza de su identidad</w:t>
      </w:r>
      <w:r w:rsidRPr="002472DB">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w:t>
      </w:r>
      <w:r w:rsidR="00F930FF" w:rsidRPr="002472DB">
        <w:rPr>
          <w:rFonts w:ascii="Palatino Linotype" w:hAnsi="Palatino Linotype" w:cs="Arial"/>
          <w:bCs/>
        </w:rPr>
        <w:t>,</w:t>
      </w:r>
      <w:r w:rsidRPr="002472DB">
        <w:rPr>
          <w:rFonts w:ascii="Palatino Linotype" w:hAnsi="Palatino Linotype" w:cs="Arial"/>
          <w:bCs/>
        </w:rPr>
        <w:t xml:space="preserve"> párrafo tercero</w:t>
      </w:r>
      <w:r w:rsidR="00F930FF" w:rsidRPr="002472DB">
        <w:rPr>
          <w:rFonts w:ascii="Palatino Linotype" w:hAnsi="Palatino Linotype" w:cs="Arial"/>
          <w:bCs/>
        </w:rPr>
        <w:t>,</w:t>
      </w:r>
      <w:r w:rsidRPr="002472DB">
        <w:rPr>
          <w:rFonts w:ascii="Palatino Linotype" w:hAnsi="Palatino Linotype" w:cs="Arial"/>
          <w:bCs/>
        </w:rPr>
        <w:t xml:space="preserve"> de la Ley de la materia, en concatenación con el 180 del mismo ordenamiento.</w:t>
      </w:r>
    </w:p>
    <w:p w14:paraId="08DAD3A7" w14:textId="77777777" w:rsidR="001B234C" w:rsidRPr="002472DB" w:rsidRDefault="001B234C" w:rsidP="00B07863">
      <w:pPr>
        <w:tabs>
          <w:tab w:val="left" w:pos="426"/>
        </w:tabs>
        <w:spacing w:line="360" w:lineRule="auto"/>
        <w:ind w:right="49"/>
        <w:contextualSpacing/>
        <w:jc w:val="both"/>
        <w:rPr>
          <w:rFonts w:ascii="Palatino Linotype" w:hAnsi="Palatino Linotype" w:cs="Arial"/>
          <w:b/>
        </w:rPr>
      </w:pPr>
    </w:p>
    <w:p w14:paraId="4DF66B55" w14:textId="11EB21CA" w:rsidR="001B234C" w:rsidRPr="002472DB" w:rsidRDefault="001B234C" w:rsidP="00B07863">
      <w:pPr>
        <w:pStyle w:val="Prrafodelista"/>
        <w:numPr>
          <w:ilvl w:val="0"/>
          <w:numId w:val="2"/>
        </w:numPr>
        <w:tabs>
          <w:tab w:val="left" w:pos="426"/>
        </w:tabs>
        <w:spacing w:line="360" w:lineRule="auto"/>
        <w:ind w:left="0" w:right="49" w:firstLine="0"/>
        <w:contextualSpacing/>
        <w:jc w:val="both"/>
        <w:rPr>
          <w:rFonts w:ascii="Palatino Linotype" w:hAnsi="Palatino Linotype" w:cs="Arial"/>
          <w:b/>
        </w:rPr>
      </w:pPr>
      <w:r w:rsidRPr="002472DB">
        <w:rPr>
          <w:rFonts w:ascii="Palatino Linotype" w:hAnsi="Palatino Linotype" w:cs="Arial"/>
          <w:bCs/>
        </w:rPr>
        <w:t xml:space="preserve">Esto es así, ya que de conformidad con los artículos 6, apartado A, fracciones III y IV de la </w:t>
      </w:r>
      <w:r w:rsidRPr="002472DB">
        <w:rPr>
          <w:rFonts w:ascii="Palatino Linotype" w:hAnsi="Palatino Linotype" w:cs="Arial"/>
          <w:b/>
          <w:bCs/>
        </w:rPr>
        <w:t>Constitución Política de los Estados Unidos Mexicanos</w:t>
      </w:r>
      <w:r w:rsidRPr="002472DB">
        <w:rPr>
          <w:rFonts w:ascii="Palatino Linotype" w:hAnsi="Palatino Linotype" w:cs="Arial"/>
          <w:bCs/>
        </w:rPr>
        <w:t xml:space="preserve">; 5, párrafos trigésimo, trigésimo primero y trigésimo segundo, fracciones III, IV y V, de la </w:t>
      </w:r>
      <w:r w:rsidRPr="002472DB">
        <w:rPr>
          <w:rFonts w:ascii="Palatino Linotype" w:hAnsi="Palatino Linotype" w:cs="Arial"/>
          <w:b/>
          <w:bCs/>
        </w:rPr>
        <w:t>Constitución Política del Estado Libre y Soberano de México</w:t>
      </w:r>
      <w:r w:rsidRPr="002472DB">
        <w:rPr>
          <w:rFonts w:ascii="Palatino Linotype" w:hAnsi="Palatino Linotype" w:cs="Arial"/>
          <w:bCs/>
        </w:rPr>
        <w:t xml:space="preserve">, se establece que </w:t>
      </w:r>
      <w:r w:rsidRPr="002472DB">
        <w:rPr>
          <w:rFonts w:ascii="Palatino Linotype" w:hAnsi="Palatino Linotype" w:cs="Arial"/>
          <w:bCs/>
        </w:rPr>
        <w:lastRenderedPageBreak/>
        <w:t>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2472DB" w:rsidRDefault="001B234C" w:rsidP="00B07863">
      <w:pPr>
        <w:tabs>
          <w:tab w:val="left" w:pos="426"/>
        </w:tabs>
        <w:spacing w:line="360" w:lineRule="auto"/>
        <w:ind w:right="49"/>
        <w:contextualSpacing/>
        <w:jc w:val="both"/>
        <w:rPr>
          <w:rFonts w:ascii="Palatino Linotype" w:hAnsi="Palatino Linotype" w:cs="Arial"/>
          <w:b/>
        </w:rPr>
      </w:pPr>
    </w:p>
    <w:p w14:paraId="3B02650E" w14:textId="77777777" w:rsidR="001B234C" w:rsidRPr="002472DB" w:rsidRDefault="001B234C" w:rsidP="00B07863">
      <w:pPr>
        <w:numPr>
          <w:ilvl w:val="0"/>
          <w:numId w:val="2"/>
        </w:numPr>
        <w:tabs>
          <w:tab w:val="left" w:pos="426"/>
        </w:tabs>
        <w:spacing w:line="360" w:lineRule="auto"/>
        <w:ind w:left="0" w:right="49" w:firstLine="0"/>
        <w:contextualSpacing/>
        <w:jc w:val="both"/>
        <w:rPr>
          <w:rFonts w:ascii="Palatino Linotype" w:hAnsi="Palatino Linotype" w:cs="Arial"/>
          <w:b/>
        </w:rPr>
      </w:pPr>
      <w:r w:rsidRPr="002472DB">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2472DB" w:rsidRDefault="001B234C" w:rsidP="00B07863">
      <w:pPr>
        <w:tabs>
          <w:tab w:val="left" w:pos="426"/>
        </w:tabs>
        <w:spacing w:line="360" w:lineRule="auto"/>
        <w:ind w:right="49"/>
        <w:contextualSpacing/>
        <w:jc w:val="both"/>
        <w:rPr>
          <w:rFonts w:ascii="Palatino Linotype" w:hAnsi="Palatino Linotype" w:cs="Arial"/>
          <w:b/>
        </w:rPr>
      </w:pPr>
    </w:p>
    <w:p w14:paraId="1C21F68E" w14:textId="77777777" w:rsidR="001B234C" w:rsidRPr="002472DB" w:rsidRDefault="001B234C" w:rsidP="00B07863">
      <w:pPr>
        <w:numPr>
          <w:ilvl w:val="0"/>
          <w:numId w:val="2"/>
        </w:numPr>
        <w:tabs>
          <w:tab w:val="left" w:pos="426"/>
        </w:tabs>
        <w:spacing w:line="360" w:lineRule="auto"/>
        <w:ind w:left="0" w:right="49" w:firstLine="0"/>
        <w:contextualSpacing/>
        <w:jc w:val="both"/>
        <w:rPr>
          <w:rFonts w:ascii="Palatino Linotype" w:hAnsi="Palatino Linotype" w:cs="Arial"/>
          <w:b/>
        </w:rPr>
      </w:pPr>
      <w:r w:rsidRPr="002472DB">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2472DB" w:rsidRDefault="001B234C" w:rsidP="00B07863">
      <w:pPr>
        <w:tabs>
          <w:tab w:val="left" w:pos="426"/>
        </w:tabs>
        <w:spacing w:line="360" w:lineRule="auto"/>
        <w:ind w:right="49"/>
        <w:contextualSpacing/>
        <w:jc w:val="both"/>
        <w:rPr>
          <w:rFonts w:ascii="Palatino Linotype" w:hAnsi="Palatino Linotype" w:cs="Arial"/>
          <w:b/>
        </w:rPr>
      </w:pPr>
    </w:p>
    <w:p w14:paraId="3724F323" w14:textId="77777777" w:rsidR="001B234C" w:rsidRPr="002472DB" w:rsidRDefault="001B234C" w:rsidP="00B07863">
      <w:pPr>
        <w:numPr>
          <w:ilvl w:val="0"/>
          <w:numId w:val="2"/>
        </w:numPr>
        <w:tabs>
          <w:tab w:val="left" w:pos="426"/>
        </w:tabs>
        <w:spacing w:line="360" w:lineRule="auto"/>
        <w:ind w:left="0" w:right="49" w:firstLine="0"/>
        <w:contextualSpacing/>
        <w:jc w:val="both"/>
        <w:rPr>
          <w:rFonts w:ascii="Palatino Linotype" w:hAnsi="Palatino Linotype" w:cs="Arial"/>
          <w:b/>
        </w:rPr>
      </w:pPr>
      <w:r w:rsidRPr="002472DB">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2472DB" w:rsidRDefault="001B234C" w:rsidP="00B07863">
      <w:pPr>
        <w:tabs>
          <w:tab w:val="left" w:pos="426"/>
        </w:tabs>
        <w:spacing w:line="360" w:lineRule="auto"/>
        <w:ind w:right="49"/>
        <w:contextualSpacing/>
        <w:jc w:val="both"/>
        <w:rPr>
          <w:rFonts w:ascii="Palatino Linotype" w:hAnsi="Palatino Linotype" w:cs="Arial"/>
          <w:b/>
        </w:rPr>
      </w:pPr>
    </w:p>
    <w:p w14:paraId="6C1A1872" w14:textId="04492710" w:rsidR="001B234C" w:rsidRPr="002472DB" w:rsidRDefault="001B234C" w:rsidP="00B07863">
      <w:pPr>
        <w:numPr>
          <w:ilvl w:val="0"/>
          <w:numId w:val="2"/>
        </w:numPr>
        <w:tabs>
          <w:tab w:val="left" w:pos="426"/>
        </w:tabs>
        <w:spacing w:line="360" w:lineRule="auto"/>
        <w:ind w:left="0" w:right="49" w:firstLine="0"/>
        <w:contextualSpacing/>
        <w:jc w:val="both"/>
        <w:rPr>
          <w:rFonts w:ascii="Palatino Linotype" w:hAnsi="Palatino Linotype" w:cs="Arial"/>
          <w:b/>
        </w:rPr>
      </w:pPr>
      <w:r w:rsidRPr="002472DB">
        <w:rPr>
          <w:rFonts w:ascii="Palatino Linotype" w:hAnsi="Palatino Linotype" w:cs="Arial"/>
          <w:bCs/>
        </w:rPr>
        <w:lastRenderedPageBreak/>
        <w:t>Por lo tanto, el nombre de</w:t>
      </w:r>
      <w:r w:rsidR="00F930FF" w:rsidRPr="002472DB">
        <w:rPr>
          <w:rFonts w:ascii="Palatino Linotype" w:hAnsi="Palatino Linotype" w:cs="Arial"/>
          <w:bCs/>
        </w:rPr>
        <w:t xml:space="preserve"> </w:t>
      </w:r>
      <w:r w:rsidRPr="002472DB">
        <w:rPr>
          <w:rFonts w:ascii="Palatino Linotype" w:hAnsi="Palatino Linotype" w:cs="Arial"/>
          <w:bCs/>
        </w:rPr>
        <w:t>l</w:t>
      </w:r>
      <w:r w:rsidR="00F930FF" w:rsidRPr="002472DB">
        <w:rPr>
          <w:rFonts w:ascii="Palatino Linotype" w:hAnsi="Palatino Linotype" w:cs="Arial"/>
          <w:bCs/>
        </w:rPr>
        <w:t>a</w:t>
      </w:r>
      <w:r w:rsidRPr="002472DB">
        <w:rPr>
          <w:rFonts w:ascii="Palatino Linotype" w:hAnsi="Palatino Linotype" w:cs="Arial"/>
          <w:bCs/>
        </w:rPr>
        <w:t xml:space="preserve"> </w:t>
      </w:r>
      <w:r w:rsidRPr="002472DB">
        <w:rPr>
          <w:rFonts w:ascii="Palatino Linotype" w:hAnsi="Palatino Linotype" w:cs="Arial"/>
          <w:b/>
          <w:bCs/>
        </w:rPr>
        <w:t>SOLICITANTE</w:t>
      </w:r>
      <w:r w:rsidRPr="002472DB">
        <w:rPr>
          <w:rFonts w:ascii="Palatino Linotype" w:hAnsi="Palatino Linotype" w:cs="Arial"/>
          <w:bCs/>
        </w:rPr>
        <w:t xml:space="preserve"> y subsecuente </w:t>
      </w:r>
      <w:r w:rsidRPr="002472DB">
        <w:rPr>
          <w:rFonts w:ascii="Palatino Linotype" w:hAnsi="Palatino Linotype" w:cs="Arial"/>
          <w:b/>
          <w:bCs/>
        </w:rPr>
        <w:t>RECURRENTE</w:t>
      </w:r>
      <w:r w:rsidRPr="002472DB">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2472DB">
        <w:rPr>
          <w:rFonts w:ascii="Palatino Linotype" w:hAnsi="Palatino Linotype" w:cs="Arial"/>
          <w:bCs/>
        </w:rPr>
        <w:t xml:space="preserve"> este Órgano Garante</w:t>
      </w:r>
      <w:r w:rsidRPr="002472DB">
        <w:rPr>
          <w:rFonts w:ascii="Palatino Linotype" w:hAnsi="Palatino Linotype" w:cs="Arial"/>
          <w:bCs/>
        </w:rPr>
        <w:t>.</w:t>
      </w:r>
    </w:p>
    <w:p w14:paraId="17CBED5D" w14:textId="77777777" w:rsidR="00D4070C" w:rsidRPr="002472DB" w:rsidRDefault="00D4070C" w:rsidP="00B07863">
      <w:pPr>
        <w:tabs>
          <w:tab w:val="left" w:pos="426"/>
        </w:tabs>
        <w:spacing w:line="360" w:lineRule="auto"/>
        <w:ind w:right="49"/>
        <w:contextualSpacing/>
        <w:jc w:val="both"/>
        <w:rPr>
          <w:rFonts w:ascii="Palatino Linotype" w:hAnsi="Palatino Linotype" w:cs="Arial"/>
          <w:b/>
        </w:rPr>
      </w:pPr>
    </w:p>
    <w:p w14:paraId="7DF2873B" w14:textId="0586F197" w:rsidR="00EA0165" w:rsidRPr="002472DB" w:rsidRDefault="00D4070C" w:rsidP="00B07863">
      <w:pPr>
        <w:pStyle w:val="Prrafodelista"/>
        <w:numPr>
          <w:ilvl w:val="0"/>
          <w:numId w:val="2"/>
        </w:numPr>
        <w:tabs>
          <w:tab w:val="left" w:pos="426"/>
        </w:tabs>
        <w:spacing w:line="360" w:lineRule="auto"/>
        <w:ind w:left="0" w:right="49" w:firstLine="0"/>
        <w:contextualSpacing/>
        <w:jc w:val="both"/>
        <w:rPr>
          <w:rFonts w:ascii="Palatino Linotype" w:hAnsi="Palatino Linotype"/>
          <w:lang w:val="es-ES_tradnl"/>
        </w:rPr>
      </w:pPr>
      <w:r w:rsidRPr="002472DB">
        <w:rPr>
          <w:rFonts w:ascii="Palatino Linotype" w:eastAsia="Calibri" w:hAnsi="Palatino Linotype" w:cs="Arial"/>
          <w:lang w:val="es-ES_tradnl"/>
        </w:rPr>
        <w:t>En consecuencia de</w:t>
      </w:r>
      <w:r w:rsidR="00EA0165" w:rsidRPr="002472DB">
        <w:rPr>
          <w:rFonts w:ascii="Palatino Linotype" w:eastAsia="Calibri" w:hAnsi="Palatino Linotype" w:cs="Arial"/>
          <w:lang w:val="es-ES_tradnl"/>
        </w:rPr>
        <w:t xml:space="preserve">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64EAA50" w14:textId="77777777" w:rsidR="0039652B" w:rsidRPr="002472DB" w:rsidRDefault="0039652B" w:rsidP="00432D8A">
      <w:pPr>
        <w:spacing w:line="360" w:lineRule="auto"/>
        <w:ind w:right="49"/>
        <w:contextualSpacing/>
        <w:jc w:val="both"/>
        <w:rPr>
          <w:rFonts w:ascii="Palatino Linotype" w:hAnsi="Palatino Linotype"/>
          <w:lang w:val="es-ES_tradnl"/>
        </w:rPr>
      </w:pPr>
    </w:p>
    <w:p w14:paraId="0EB2E86A" w14:textId="71CAD439" w:rsidR="003669E8" w:rsidRPr="002472DB" w:rsidRDefault="00C81739" w:rsidP="00F56D3C">
      <w:pPr>
        <w:pStyle w:val="Ttulo1"/>
        <w:spacing w:before="0" w:line="360" w:lineRule="auto"/>
        <w:jc w:val="both"/>
        <w:rPr>
          <w:rFonts w:ascii="Palatino Linotype" w:hAnsi="Palatino Linotype"/>
          <w:sz w:val="24"/>
          <w:szCs w:val="24"/>
          <w:lang w:eastAsia="es-ES_tradnl"/>
        </w:rPr>
      </w:pPr>
      <w:bookmarkStart w:id="16" w:name="_Toc105085575"/>
      <w:r w:rsidRPr="002472DB">
        <w:rPr>
          <w:rFonts w:ascii="Palatino Linotype" w:eastAsia="MS Mincho" w:hAnsi="Palatino Linotype"/>
          <w:b/>
          <w:color w:val="000000" w:themeColor="text1"/>
          <w:sz w:val="24"/>
          <w:szCs w:val="24"/>
          <w:lang w:val="es-ES_tradnl"/>
        </w:rPr>
        <w:t>TERCERO</w:t>
      </w:r>
      <w:r w:rsidR="00992BC7" w:rsidRPr="002472DB">
        <w:rPr>
          <w:rFonts w:ascii="Palatino Linotype" w:hAnsi="Palatino Linotype" w:cs="Times New Roman"/>
          <w:b/>
          <w:color w:val="000000" w:themeColor="text1"/>
          <w:sz w:val="24"/>
          <w:szCs w:val="24"/>
        </w:rPr>
        <w:t>.</w:t>
      </w:r>
      <w:bookmarkStart w:id="17" w:name="_Toc67587990"/>
      <w:bookmarkStart w:id="18" w:name="_Toc68804766"/>
      <w:bookmarkStart w:id="19" w:name="_Toc455991148"/>
      <w:bookmarkStart w:id="20" w:name="_Toc450120669"/>
      <w:bookmarkStart w:id="21" w:name="_Toc461555896"/>
      <w:bookmarkStart w:id="22" w:name="_Toc462154385"/>
      <w:bookmarkStart w:id="23" w:name="_Toc462660376"/>
      <w:bookmarkStart w:id="24" w:name="_Toc462660687"/>
      <w:bookmarkStart w:id="25" w:name="_Toc462660766"/>
      <w:bookmarkStart w:id="26" w:name="_Toc465264624"/>
      <w:bookmarkStart w:id="27" w:name="_Toc465264870"/>
      <w:bookmarkStart w:id="28" w:name="_Toc465266520"/>
      <w:bookmarkStart w:id="29" w:name="_Toc466302258"/>
      <w:bookmarkStart w:id="30" w:name="_Toc466371866"/>
      <w:bookmarkStart w:id="31" w:name="_Toc466371925"/>
      <w:bookmarkStart w:id="32" w:name="_Toc466377654"/>
      <w:bookmarkStart w:id="33" w:name="_Toc478549736"/>
      <w:bookmarkStart w:id="34" w:name="_Toc478572850"/>
      <w:bookmarkStart w:id="35" w:name="_Toc479238537"/>
      <w:r w:rsidR="0065578F" w:rsidRPr="002472DB">
        <w:rPr>
          <w:rFonts w:ascii="Palatino Linotype" w:hAnsi="Palatino Linotype" w:cs="Times New Roman"/>
          <w:b/>
          <w:color w:val="000000" w:themeColor="text1"/>
          <w:sz w:val="24"/>
          <w:szCs w:val="24"/>
        </w:rPr>
        <w:t xml:space="preserve"> </w:t>
      </w:r>
      <w:r w:rsidR="00EA0165" w:rsidRPr="002472DB">
        <w:rPr>
          <w:rFonts w:ascii="Palatino Linotype" w:hAnsi="Palatino Linotype"/>
          <w:b/>
          <w:color w:val="000000" w:themeColor="text1"/>
          <w:sz w:val="24"/>
          <w:szCs w:val="24"/>
          <w:lang w:val="es-MX" w:eastAsia="en-US"/>
        </w:rPr>
        <w:t xml:space="preserve">Del planteamiento de la </w:t>
      </w:r>
      <w:r w:rsidR="00EA0165" w:rsidRPr="002472DB">
        <w:rPr>
          <w:rFonts w:ascii="Palatino Linotype" w:hAnsi="Palatino Linotype"/>
          <w:b/>
          <w:i/>
          <w:color w:val="000000" w:themeColor="text1"/>
          <w:sz w:val="24"/>
          <w:szCs w:val="24"/>
          <w:lang w:val="es-MX" w:eastAsia="en-US"/>
        </w:rPr>
        <w:t>Litis</w:t>
      </w:r>
      <w:r w:rsidR="00EA0165" w:rsidRPr="002472DB">
        <w:rPr>
          <w:rFonts w:ascii="Palatino Linotype" w:hAnsi="Palatino Linotype"/>
          <w:b/>
          <w:color w:val="000000" w:themeColor="text1"/>
          <w:sz w:val="24"/>
          <w:szCs w:val="24"/>
          <w:lang w:val="es-MX" w:eastAsia="en-US"/>
        </w:rPr>
        <w:t>.</w:t>
      </w:r>
      <w:bookmarkEnd w:id="16"/>
      <w:bookmarkEnd w:id="17"/>
      <w:bookmarkEnd w:id="18"/>
    </w:p>
    <w:p w14:paraId="590DDFEE" w14:textId="77777777" w:rsidR="004B36A7" w:rsidRPr="002472DB" w:rsidRDefault="004B36A7" w:rsidP="00F56D3C">
      <w:pPr>
        <w:pStyle w:val="Prrafodelista"/>
        <w:spacing w:line="360" w:lineRule="auto"/>
        <w:ind w:left="0"/>
        <w:contextualSpacing/>
        <w:jc w:val="both"/>
        <w:rPr>
          <w:rFonts w:ascii="Palatino Linotype" w:hAnsi="Palatino Linotype"/>
          <w:lang w:val="es-ES_tradnl"/>
        </w:rPr>
      </w:pPr>
    </w:p>
    <w:p w14:paraId="6B097BE2" w14:textId="44291F22" w:rsidR="00D217A4" w:rsidRPr="002472DB"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lang w:val="es-ES_tradnl"/>
        </w:rPr>
      </w:pPr>
      <w:r w:rsidRPr="002472DB">
        <w:rPr>
          <w:rFonts w:ascii="Palatino Linotype" w:hAnsi="Palatino Linotype" w:cs="Arial"/>
          <w:lang w:val="es-ES_tradnl"/>
        </w:rPr>
        <w:t xml:space="preserve">El recurso revisión tiene como finalidad reparar cualquier posible afectación al derecho de acceso a la información pública en términos </w:t>
      </w:r>
      <w:r w:rsidR="00983362" w:rsidRPr="002472DB">
        <w:rPr>
          <w:rFonts w:ascii="Palatino Linotype" w:hAnsi="Palatino Linotype" w:cs="Arial"/>
          <w:lang w:val="es-ES_tradnl"/>
        </w:rPr>
        <w:t>del Título</w:t>
      </w:r>
      <w:r w:rsidRPr="002472DB">
        <w:rPr>
          <w:rFonts w:ascii="Palatino Linotype" w:hAnsi="Palatino Linotype" w:cs="Arial"/>
          <w:lang w:val="es-ES_tradnl"/>
        </w:rPr>
        <w:t xml:space="preserve"> Octavo de la </w:t>
      </w:r>
      <w:r w:rsidRPr="002472DB">
        <w:rPr>
          <w:rFonts w:ascii="Palatino Linotype" w:eastAsia="Calibri" w:hAnsi="Palatino Linotype" w:cs="Arial"/>
          <w:b/>
        </w:rPr>
        <w:t>Ley de Transparencia y Acceso a la Información Pública del Estado de México y Municipios</w:t>
      </w:r>
      <w:r w:rsidRPr="002472DB">
        <w:rPr>
          <w:rFonts w:ascii="Palatino Linotype" w:hAnsi="Palatino Linotype" w:cs="Arial"/>
          <w:lang w:val="es-ES_tradnl"/>
        </w:rPr>
        <w:t xml:space="preserve"> y determinar la confirmación; revocación o modificación; desechamiento o sobreseimiento; y en su </w:t>
      </w:r>
      <w:r w:rsidRPr="002472DB">
        <w:rPr>
          <w:rFonts w:ascii="Palatino Linotype" w:hAnsi="Palatino Linotype" w:cs="Arial"/>
          <w:bCs/>
          <w:lang w:val="es-ES_tradnl"/>
        </w:rPr>
        <w:t>caso</w:t>
      </w:r>
      <w:r w:rsidR="00983362" w:rsidRPr="002472DB">
        <w:rPr>
          <w:rFonts w:ascii="Palatino Linotype" w:hAnsi="Palatino Linotype" w:cs="Arial"/>
          <w:b/>
          <w:lang w:val="es-ES_tradnl"/>
        </w:rPr>
        <w:t>,</w:t>
      </w:r>
      <w:r w:rsidRPr="002472DB">
        <w:rPr>
          <w:rFonts w:ascii="Palatino Linotype" w:hAnsi="Palatino Linotype" w:cs="Arial"/>
          <w:b/>
          <w:lang w:val="es-ES_tradnl"/>
        </w:rPr>
        <w:t xml:space="preserve"> ordenar la entrega de la información,</w:t>
      </w:r>
      <w:r w:rsidRPr="002472DB">
        <w:rPr>
          <w:rFonts w:ascii="Palatino Linotype" w:hAnsi="Palatino Linotype" w:cs="Arial"/>
          <w:lang w:val="es-ES_tradnl"/>
        </w:rPr>
        <w:t xml:space="preserve"> respecto a las respuestas o falta de ellas de los Sujetos Obligados.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E5F6627" w14:textId="77777777" w:rsidR="00D217A4" w:rsidRPr="002472DB" w:rsidRDefault="00D217A4" w:rsidP="00B07863">
      <w:pPr>
        <w:pStyle w:val="Prrafodelista"/>
        <w:tabs>
          <w:tab w:val="left" w:pos="426"/>
        </w:tabs>
        <w:spacing w:line="360" w:lineRule="auto"/>
        <w:ind w:left="0"/>
        <w:contextualSpacing/>
        <w:jc w:val="both"/>
        <w:rPr>
          <w:rFonts w:ascii="Palatino Linotype" w:hAnsi="Palatino Linotype"/>
          <w:lang w:val="es-ES_tradnl"/>
        </w:rPr>
      </w:pPr>
    </w:p>
    <w:p w14:paraId="6740679B" w14:textId="107CC45C" w:rsidR="00983362" w:rsidRPr="002472DB"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lang w:val="es-ES_tradnl"/>
        </w:rPr>
      </w:pPr>
      <w:r w:rsidRPr="002472DB">
        <w:rPr>
          <w:rFonts w:ascii="Palatino Linotype" w:eastAsia="MS Mincho" w:hAnsi="Palatino Linotype"/>
          <w:lang w:val="es-ES_tradnl"/>
        </w:rPr>
        <w:t xml:space="preserve">De las constancias </w:t>
      </w:r>
      <w:r w:rsidR="00F60441" w:rsidRPr="002472DB">
        <w:rPr>
          <w:rFonts w:ascii="Palatino Linotype" w:eastAsia="MS Mincho" w:hAnsi="Palatino Linotype"/>
          <w:lang w:val="es-ES_tradnl"/>
        </w:rPr>
        <w:t xml:space="preserve">que obran </w:t>
      </w:r>
      <w:r w:rsidRPr="002472DB">
        <w:rPr>
          <w:rFonts w:ascii="Palatino Linotype" w:eastAsia="MS Mincho" w:hAnsi="Palatino Linotype"/>
          <w:lang w:val="es-ES_tradnl"/>
        </w:rPr>
        <w:t>en el expediente al rubro indicado, se despr</w:t>
      </w:r>
      <w:r w:rsidR="00BF059F" w:rsidRPr="002472DB">
        <w:rPr>
          <w:rFonts w:ascii="Palatino Linotype" w:eastAsia="MS Mincho" w:hAnsi="Palatino Linotype"/>
          <w:lang w:val="es-ES_tradnl"/>
        </w:rPr>
        <w:t xml:space="preserve">ende que </w:t>
      </w:r>
      <w:r w:rsidR="00983362" w:rsidRPr="002472DB">
        <w:rPr>
          <w:rFonts w:ascii="Palatino Linotype" w:eastAsia="MS Mincho" w:hAnsi="Palatino Linotype"/>
          <w:lang w:val="es-ES_tradnl"/>
        </w:rPr>
        <w:t>el</w:t>
      </w:r>
      <w:r w:rsidR="00F60441" w:rsidRPr="002472DB">
        <w:rPr>
          <w:rFonts w:ascii="Palatino Linotype" w:eastAsia="MS Mincho" w:hAnsi="Palatino Linotype"/>
          <w:lang w:val="es-ES_tradnl"/>
        </w:rPr>
        <w:t xml:space="preserve"> particular requirió, de un servidor público específico, su cargo, comprobantes de pago, </w:t>
      </w:r>
      <w:r w:rsidR="00F60441" w:rsidRPr="002472DB">
        <w:rPr>
          <w:rFonts w:ascii="Palatino Linotype" w:eastAsia="MS Mincho" w:hAnsi="Palatino Linotype"/>
          <w:i/>
          <w:lang w:val="es-ES_tradnl"/>
        </w:rPr>
        <w:t>currículum vitae</w:t>
      </w:r>
      <w:r w:rsidR="00F60441" w:rsidRPr="002472DB">
        <w:rPr>
          <w:rFonts w:ascii="Palatino Linotype" w:eastAsia="MS Mincho" w:hAnsi="Palatino Linotype"/>
          <w:lang w:val="es-ES_tradnl"/>
        </w:rPr>
        <w:t xml:space="preserve">, funciones y fundamento legal en el que están </w:t>
      </w:r>
      <w:r w:rsidR="00F60441" w:rsidRPr="002472DB">
        <w:rPr>
          <w:rFonts w:ascii="Palatino Linotype" w:eastAsia="MS Mincho" w:hAnsi="Palatino Linotype"/>
          <w:lang w:val="es-ES_tradnl"/>
        </w:rPr>
        <w:lastRenderedPageBreak/>
        <w:t>consideradas, horario de trabajo, contrato, y descripción y copia de los documentos firmados por éste.</w:t>
      </w:r>
    </w:p>
    <w:p w14:paraId="64D82EE2" w14:textId="77777777" w:rsidR="00983362" w:rsidRPr="002472DB" w:rsidRDefault="00983362" w:rsidP="00983362">
      <w:pPr>
        <w:pStyle w:val="Prrafodelista"/>
        <w:tabs>
          <w:tab w:val="left" w:pos="426"/>
        </w:tabs>
        <w:spacing w:line="360" w:lineRule="auto"/>
        <w:ind w:left="0"/>
        <w:contextualSpacing/>
        <w:jc w:val="both"/>
        <w:rPr>
          <w:rFonts w:ascii="Palatino Linotype" w:hAnsi="Palatino Linotype"/>
          <w:lang w:val="es-ES_tradnl"/>
        </w:rPr>
      </w:pPr>
    </w:p>
    <w:p w14:paraId="392050E4" w14:textId="51DA146F" w:rsidR="004B36A7" w:rsidRPr="002472DB" w:rsidRDefault="00393297" w:rsidP="00B07863">
      <w:pPr>
        <w:pStyle w:val="Prrafodelista"/>
        <w:numPr>
          <w:ilvl w:val="0"/>
          <w:numId w:val="2"/>
        </w:numPr>
        <w:tabs>
          <w:tab w:val="left" w:pos="426"/>
        </w:tabs>
        <w:spacing w:line="360" w:lineRule="auto"/>
        <w:ind w:left="0" w:firstLine="0"/>
        <w:contextualSpacing/>
        <w:jc w:val="both"/>
        <w:rPr>
          <w:rFonts w:ascii="Palatino Linotype" w:hAnsi="Palatino Linotype"/>
          <w:lang w:val="es-ES_tradnl"/>
        </w:rPr>
      </w:pPr>
      <w:r w:rsidRPr="002472DB">
        <w:rPr>
          <w:rFonts w:ascii="Palatino Linotype" w:eastAsia="MS Mincho" w:hAnsi="Palatino Linotype"/>
          <w:lang w:val="es-ES_tradnl"/>
        </w:rPr>
        <w:t xml:space="preserve">En respuesta a la solicitud de información, el </w:t>
      </w:r>
      <w:r w:rsidRPr="002472DB">
        <w:rPr>
          <w:rFonts w:ascii="Palatino Linotype" w:eastAsia="MS Mincho" w:hAnsi="Palatino Linotype"/>
          <w:b/>
          <w:bCs/>
          <w:lang w:val="es-ES_tradnl"/>
        </w:rPr>
        <w:t>SUJETO OBLIGADO</w:t>
      </w:r>
      <w:r w:rsidRPr="002472DB">
        <w:rPr>
          <w:rFonts w:ascii="Palatino Linotype" w:eastAsia="MS Mincho" w:hAnsi="Palatino Linotype"/>
          <w:lang w:val="es-ES_tradnl"/>
        </w:rPr>
        <w:t xml:space="preserve"> presentó un oficio suscrito por la </w:t>
      </w:r>
      <w:r w:rsidR="00F60441" w:rsidRPr="002472DB">
        <w:rPr>
          <w:rFonts w:ascii="Palatino Linotype" w:eastAsia="MS Mincho" w:hAnsi="Palatino Linotype"/>
          <w:lang w:val="es-ES_tradnl"/>
        </w:rPr>
        <w:t>Titular de la Dirección de Administración,</w:t>
      </w:r>
      <w:r w:rsidRPr="002472DB">
        <w:rPr>
          <w:rFonts w:ascii="Palatino Linotype" w:eastAsia="MS Mincho" w:hAnsi="Palatino Linotype"/>
          <w:lang w:val="es-ES_tradnl"/>
        </w:rPr>
        <w:t xml:space="preserve"> por el que </w:t>
      </w:r>
      <w:r w:rsidR="00F60441" w:rsidRPr="002472DB">
        <w:rPr>
          <w:rFonts w:ascii="Palatino Linotype" w:eastAsia="MS Mincho" w:hAnsi="Palatino Linotype"/>
          <w:lang w:val="es-ES_tradnl"/>
        </w:rPr>
        <w:t>informa que el servidor público señalado en la solicitud primigenia solicitó no divulgar sus datos personales; y, por otro lado, refirió que la Dirección a su cargo no contaba con los comprobantes de pago.</w:t>
      </w:r>
    </w:p>
    <w:p w14:paraId="5A787ED8" w14:textId="77777777" w:rsidR="004B36A7" w:rsidRPr="002472DB" w:rsidRDefault="004B36A7" w:rsidP="00B07863">
      <w:pPr>
        <w:pStyle w:val="Prrafodelista"/>
        <w:tabs>
          <w:tab w:val="left" w:pos="426"/>
        </w:tabs>
        <w:spacing w:line="360" w:lineRule="auto"/>
        <w:ind w:left="0"/>
        <w:contextualSpacing/>
        <w:jc w:val="both"/>
        <w:rPr>
          <w:rFonts w:ascii="Palatino Linotype" w:hAnsi="Palatino Linotype"/>
          <w:lang w:val="es-ES_tradnl"/>
        </w:rPr>
      </w:pPr>
    </w:p>
    <w:p w14:paraId="22E5B958" w14:textId="7DBAF473" w:rsidR="00D217A4" w:rsidRPr="002472DB" w:rsidRDefault="004B36A7" w:rsidP="00B07863">
      <w:pPr>
        <w:pStyle w:val="Prrafodelista"/>
        <w:numPr>
          <w:ilvl w:val="0"/>
          <w:numId w:val="2"/>
        </w:numPr>
        <w:tabs>
          <w:tab w:val="left" w:pos="426"/>
        </w:tabs>
        <w:spacing w:line="360" w:lineRule="auto"/>
        <w:ind w:left="0" w:firstLine="0"/>
        <w:contextualSpacing/>
        <w:jc w:val="both"/>
        <w:rPr>
          <w:rFonts w:ascii="Palatino Linotype" w:hAnsi="Palatino Linotype"/>
          <w:lang w:val="es-ES_tradnl"/>
        </w:rPr>
      </w:pPr>
      <w:r w:rsidRPr="002472DB">
        <w:rPr>
          <w:rFonts w:ascii="Palatino Linotype" w:eastAsia="MS Mincho" w:hAnsi="Palatino Linotype"/>
          <w:lang w:val="es-ES_tradnl"/>
        </w:rPr>
        <w:t xml:space="preserve">Derivado de lo anterior, </w:t>
      </w:r>
      <w:r w:rsidR="00B0049C" w:rsidRPr="002472DB">
        <w:rPr>
          <w:rFonts w:ascii="Palatino Linotype" w:eastAsia="MS Mincho" w:hAnsi="Palatino Linotype"/>
          <w:lang w:val="es-ES_tradnl"/>
        </w:rPr>
        <w:t xml:space="preserve">la parte </w:t>
      </w:r>
      <w:r w:rsidRPr="002472DB">
        <w:rPr>
          <w:rFonts w:ascii="Palatino Linotype" w:eastAsia="MS Mincho" w:hAnsi="Palatino Linotype"/>
          <w:b/>
          <w:lang w:val="es-ES_tradnl"/>
        </w:rPr>
        <w:t>RECURRENTE</w:t>
      </w:r>
      <w:r w:rsidRPr="002472DB">
        <w:rPr>
          <w:rFonts w:ascii="Palatino Linotype" w:eastAsia="MS Mincho" w:hAnsi="Palatino Linotype"/>
          <w:lang w:val="es-ES_tradnl"/>
        </w:rPr>
        <w:t xml:space="preserve"> se inconformó mediante recurso de revisión presentado ante este Instituto,</w:t>
      </w:r>
      <w:r w:rsidR="00EA0165" w:rsidRPr="002472DB">
        <w:rPr>
          <w:rFonts w:ascii="Palatino Linotype" w:eastAsia="MS Mincho" w:hAnsi="Palatino Linotype"/>
          <w:lang w:val="es-ES_tradnl"/>
        </w:rPr>
        <w:t xml:space="preserve"> </w:t>
      </w:r>
      <w:r w:rsidRPr="002472DB">
        <w:rPr>
          <w:rFonts w:ascii="Palatino Linotype" w:eastAsia="MS Mincho" w:hAnsi="Palatino Linotype"/>
          <w:lang w:val="es-ES_tradnl"/>
        </w:rPr>
        <w:t>en el que señaló</w:t>
      </w:r>
      <w:r w:rsidR="00EA0165" w:rsidRPr="002472DB">
        <w:rPr>
          <w:rFonts w:ascii="Palatino Linotype" w:eastAsia="MS Mincho" w:hAnsi="Palatino Linotype"/>
          <w:lang w:val="es-ES_tradnl"/>
        </w:rPr>
        <w:t xml:space="preserve"> como raz</w:t>
      </w:r>
      <w:r w:rsidR="00B153AD" w:rsidRPr="002472DB">
        <w:rPr>
          <w:rFonts w:ascii="Palatino Linotype" w:eastAsia="MS Mincho" w:hAnsi="Palatino Linotype"/>
          <w:lang w:val="es-ES_tradnl"/>
        </w:rPr>
        <w:t>ones o motivos de inconformidad</w:t>
      </w:r>
      <w:r w:rsidR="00F60441" w:rsidRPr="002472DB">
        <w:rPr>
          <w:rFonts w:ascii="Palatino Linotype" w:eastAsia="MS Mincho" w:hAnsi="Palatino Linotype"/>
          <w:lang w:val="es-ES_tradnl"/>
        </w:rPr>
        <w:t>, la negativa a la información solicitada</w:t>
      </w:r>
      <w:r w:rsidR="00B90D16" w:rsidRPr="002472DB">
        <w:rPr>
          <w:rFonts w:ascii="Palatino Linotype" w:eastAsia="MS Mincho" w:hAnsi="Palatino Linotype"/>
          <w:lang w:val="es-ES_tradnl"/>
        </w:rPr>
        <w:t xml:space="preserve">.  </w:t>
      </w:r>
    </w:p>
    <w:p w14:paraId="44EC49A6" w14:textId="77777777" w:rsidR="00B153AD" w:rsidRPr="002472DB" w:rsidRDefault="00B153AD" w:rsidP="00B07863">
      <w:pPr>
        <w:pStyle w:val="Prrafodelista"/>
        <w:tabs>
          <w:tab w:val="left" w:pos="426"/>
        </w:tabs>
        <w:spacing w:line="360" w:lineRule="auto"/>
        <w:ind w:left="0"/>
        <w:contextualSpacing/>
        <w:jc w:val="both"/>
        <w:rPr>
          <w:rFonts w:ascii="Palatino Linotype" w:hAnsi="Palatino Linotype"/>
          <w:lang w:val="es-ES_tradnl"/>
        </w:rPr>
      </w:pPr>
    </w:p>
    <w:p w14:paraId="4F030FC3" w14:textId="09FB0435" w:rsidR="00D217A4" w:rsidRPr="002472DB"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lang w:val="es-ES_tradnl"/>
        </w:rPr>
      </w:pPr>
      <w:r w:rsidRPr="002472DB">
        <w:rPr>
          <w:rFonts w:ascii="Palatino Linotype" w:eastAsia="MS Mincho" w:hAnsi="Palatino Linotype"/>
          <w:lang w:val="es-ES_tradnl"/>
        </w:rPr>
        <w:t xml:space="preserve">En ese sentido, el agravio del </w:t>
      </w:r>
      <w:r w:rsidR="004B36A7" w:rsidRPr="002472DB">
        <w:rPr>
          <w:rFonts w:ascii="Palatino Linotype" w:eastAsia="MS Mincho" w:hAnsi="Palatino Linotype"/>
          <w:b/>
          <w:lang w:val="es-ES_tradnl"/>
        </w:rPr>
        <w:t>RECURRENTE</w:t>
      </w:r>
      <w:r w:rsidR="004B36A7" w:rsidRPr="002472DB">
        <w:rPr>
          <w:rFonts w:ascii="Palatino Linotype" w:eastAsia="MS Mincho" w:hAnsi="Palatino Linotype"/>
          <w:lang w:val="es-ES_tradnl"/>
        </w:rPr>
        <w:t xml:space="preserve"> </w:t>
      </w:r>
      <w:r w:rsidRPr="002472DB">
        <w:rPr>
          <w:rFonts w:ascii="Palatino Linotype" w:eastAsia="MS Mincho" w:hAnsi="Palatino Linotype"/>
          <w:lang w:val="es-ES_tradnl"/>
        </w:rPr>
        <w:t xml:space="preserve">consiste en que la respuesta proporcionada por el </w:t>
      </w:r>
      <w:r w:rsidRPr="002472DB">
        <w:rPr>
          <w:rFonts w:ascii="Palatino Linotype" w:eastAsia="MS Mincho" w:hAnsi="Palatino Linotype"/>
          <w:b/>
          <w:lang w:val="es-ES_tradnl"/>
        </w:rPr>
        <w:t>SUJETO OBLIGADO</w:t>
      </w:r>
      <w:r w:rsidR="004B36A7" w:rsidRPr="002472DB">
        <w:rPr>
          <w:rFonts w:ascii="Palatino Linotype" w:eastAsia="MS Mincho" w:hAnsi="Palatino Linotype"/>
          <w:lang w:val="es-ES_tradnl"/>
        </w:rPr>
        <w:t xml:space="preserve"> no garantizó</w:t>
      </w:r>
      <w:r w:rsidRPr="002472DB">
        <w:rPr>
          <w:rFonts w:ascii="Palatino Linotype" w:eastAsia="MS Mincho" w:hAnsi="Palatino Linotype"/>
          <w:lang w:val="es-ES_tradnl"/>
        </w:rPr>
        <w:t xml:space="preserve"> el principio contenido en el artículo 11 de la Ley de Transparencia y Acceso a la Información Pública del Estado de México y Municipios, el cual señala que en la generación, publicación y entrega de información</w:t>
      </w:r>
      <w:r w:rsidR="00562ACE" w:rsidRPr="002472DB">
        <w:rPr>
          <w:rFonts w:ascii="Palatino Linotype" w:eastAsia="MS Mincho" w:hAnsi="Palatino Linotype"/>
          <w:lang w:val="es-ES_tradnl"/>
        </w:rPr>
        <w:t xml:space="preserve"> se deberá garantiza</w:t>
      </w:r>
      <w:r w:rsidR="00543427" w:rsidRPr="002472DB">
        <w:rPr>
          <w:rFonts w:ascii="Palatino Linotype" w:eastAsia="MS Mincho" w:hAnsi="Palatino Linotype"/>
          <w:lang w:val="es-ES_tradnl"/>
        </w:rPr>
        <w:t>r que sea</w:t>
      </w:r>
      <w:r w:rsidR="00F65A46" w:rsidRPr="002472DB">
        <w:rPr>
          <w:rFonts w:ascii="Palatino Linotype" w:eastAsia="MS Mincho" w:hAnsi="Palatino Linotype"/>
          <w:lang w:val="es-ES_tradnl"/>
        </w:rPr>
        <w:t xml:space="preserve"> </w:t>
      </w:r>
      <w:r w:rsidR="00F60441" w:rsidRPr="002472DB">
        <w:rPr>
          <w:rFonts w:ascii="Palatino Linotype" w:eastAsia="MS Mincho" w:hAnsi="Palatino Linotype"/>
          <w:b/>
          <w:lang w:val="es-ES_tradnl"/>
        </w:rPr>
        <w:t>accesible</w:t>
      </w:r>
      <w:r w:rsidR="00EC7F6F" w:rsidRPr="002472DB">
        <w:rPr>
          <w:rFonts w:ascii="Palatino Linotype" w:eastAsia="MS Mincho" w:hAnsi="Palatino Linotype"/>
          <w:b/>
          <w:lang w:val="es-ES_tradnl"/>
        </w:rPr>
        <w:t xml:space="preserve">                    </w:t>
      </w:r>
      <w:r w:rsidR="00B90D16" w:rsidRPr="002472DB">
        <w:rPr>
          <w:rFonts w:ascii="Palatino Linotype" w:eastAsia="MS Mincho" w:hAnsi="Palatino Linotype"/>
          <w:lang w:val="es-ES_tradnl"/>
        </w:rPr>
        <w:t xml:space="preserve">. </w:t>
      </w:r>
    </w:p>
    <w:p w14:paraId="35853B1F" w14:textId="77777777" w:rsidR="00D217A4" w:rsidRPr="002472DB" w:rsidRDefault="00D217A4" w:rsidP="00B07863">
      <w:pPr>
        <w:pStyle w:val="Prrafodelista"/>
        <w:tabs>
          <w:tab w:val="left" w:pos="426"/>
        </w:tabs>
        <w:spacing w:line="360" w:lineRule="auto"/>
        <w:ind w:left="0"/>
        <w:jc w:val="both"/>
        <w:rPr>
          <w:rFonts w:ascii="Palatino Linotype" w:eastAsia="MS Mincho" w:hAnsi="Palatino Linotype"/>
          <w:lang w:val="es-ES_tradnl"/>
        </w:rPr>
      </w:pPr>
    </w:p>
    <w:p w14:paraId="4422EFA4" w14:textId="47445D85" w:rsidR="00805FB1" w:rsidRPr="002472DB" w:rsidRDefault="004B36A7" w:rsidP="00B07863">
      <w:pPr>
        <w:pStyle w:val="Prrafodelista"/>
        <w:numPr>
          <w:ilvl w:val="0"/>
          <w:numId w:val="2"/>
        </w:numPr>
        <w:tabs>
          <w:tab w:val="left" w:pos="426"/>
        </w:tabs>
        <w:spacing w:line="360" w:lineRule="auto"/>
        <w:ind w:left="0" w:firstLine="0"/>
        <w:contextualSpacing/>
        <w:jc w:val="both"/>
        <w:rPr>
          <w:rFonts w:ascii="Palatino Linotype" w:hAnsi="Palatino Linotype"/>
          <w:lang w:val="es-ES_tradnl"/>
        </w:rPr>
      </w:pPr>
      <w:r w:rsidRPr="002472DB">
        <w:rPr>
          <w:rFonts w:ascii="Palatino Linotype" w:eastAsia="MS Mincho" w:hAnsi="Palatino Linotype"/>
          <w:lang w:val="es-ES_tradnl"/>
        </w:rPr>
        <w:t xml:space="preserve">De este modo, el estudio de la presente resolución </w:t>
      </w:r>
      <w:r w:rsidR="00EA0165" w:rsidRPr="002472DB">
        <w:rPr>
          <w:rFonts w:ascii="Palatino Linotype" w:eastAsia="MS Mincho" w:hAnsi="Palatino Linotype"/>
          <w:lang w:val="es-ES_tradnl"/>
        </w:rPr>
        <w:t xml:space="preserve">se circunscribe a determinar </w:t>
      </w:r>
      <w:r w:rsidR="001F5470" w:rsidRPr="002472DB">
        <w:rPr>
          <w:rFonts w:ascii="Palatino Linotype" w:eastAsia="MS Mincho" w:hAnsi="Palatino Linotype"/>
          <w:lang w:val="es-ES_tradnl"/>
        </w:rPr>
        <w:t>la legalidad en la oposición del servidor público para difundir sus datos personales</w:t>
      </w:r>
      <w:r w:rsidRPr="002472DB">
        <w:rPr>
          <w:rFonts w:ascii="Palatino Linotype" w:eastAsia="MS Mincho" w:hAnsi="Palatino Linotype"/>
          <w:lang w:val="es-ES_tradnl"/>
        </w:rPr>
        <w:t xml:space="preserve">, y así </w:t>
      </w:r>
      <w:r w:rsidR="00393297" w:rsidRPr="002472DB">
        <w:rPr>
          <w:rFonts w:ascii="Palatino Linotype" w:eastAsia="MS Mincho" w:hAnsi="Palatino Linotype"/>
          <w:lang w:val="es-ES_tradnl"/>
        </w:rPr>
        <w:t>establecer</w:t>
      </w:r>
      <w:r w:rsidRPr="002472DB">
        <w:rPr>
          <w:rFonts w:ascii="Palatino Linotype" w:eastAsia="MS Mincho" w:hAnsi="Palatino Linotype"/>
          <w:lang w:val="es-ES_tradnl"/>
        </w:rPr>
        <w:t xml:space="preserve"> si el </w:t>
      </w:r>
      <w:r w:rsidRPr="002472DB">
        <w:rPr>
          <w:rFonts w:ascii="Palatino Linotype" w:eastAsia="MS Mincho" w:hAnsi="Palatino Linotype"/>
          <w:b/>
          <w:lang w:val="es-ES_tradnl"/>
        </w:rPr>
        <w:t>SUJETO OBLIGADO</w:t>
      </w:r>
      <w:r w:rsidRPr="002472DB">
        <w:rPr>
          <w:rFonts w:ascii="Palatino Linotype" w:eastAsia="MS Mincho" w:hAnsi="Palatino Linotype"/>
          <w:lang w:val="es-ES_tradnl"/>
        </w:rPr>
        <w:t xml:space="preserve"> atendió adecuadamente el derecho de acceso a la información ejercido por el </w:t>
      </w:r>
      <w:r w:rsidRPr="002472DB">
        <w:rPr>
          <w:rFonts w:ascii="Palatino Linotype" w:eastAsia="MS Mincho" w:hAnsi="Palatino Linotype"/>
          <w:b/>
          <w:lang w:val="es-ES_tradnl"/>
        </w:rPr>
        <w:t>RECURRENTE</w:t>
      </w:r>
      <w:r w:rsidRPr="002472DB">
        <w:rPr>
          <w:rFonts w:ascii="Palatino Linotype" w:eastAsia="MS Mincho" w:hAnsi="Palatino Linotype"/>
          <w:lang w:val="es-ES_tradnl"/>
        </w:rPr>
        <w:t xml:space="preserve"> o, si por el contrario, procede ordenar la entrega de la información en la modalidad originalmente establecida por el particular</w:t>
      </w:r>
      <w:r w:rsidR="00EA0165" w:rsidRPr="002472DB">
        <w:rPr>
          <w:rFonts w:ascii="Palatino Linotype" w:eastAsia="MS Mincho" w:hAnsi="Palatino Linotype"/>
          <w:lang w:val="es-ES_tradnl"/>
        </w:rPr>
        <w:t>.</w:t>
      </w:r>
    </w:p>
    <w:p w14:paraId="4BB59569" w14:textId="77777777" w:rsidR="00BF059F" w:rsidRPr="002472DB" w:rsidRDefault="00BF059F" w:rsidP="00F56D3C">
      <w:pPr>
        <w:pStyle w:val="Prrafodelista"/>
        <w:spacing w:line="360" w:lineRule="auto"/>
        <w:ind w:left="0"/>
        <w:contextualSpacing/>
        <w:jc w:val="both"/>
        <w:rPr>
          <w:rFonts w:ascii="Palatino Linotype" w:hAnsi="Palatino Linotype"/>
          <w:lang w:val="es-ES_tradnl"/>
        </w:rPr>
      </w:pPr>
    </w:p>
    <w:p w14:paraId="5162A17C" w14:textId="5B32D4E0" w:rsidR="00286C23" w:rsidRPr="002472DB" w:rsidRDefault="00C81739" w:rsidP="00F56D3C">
      <w:pPr>
        <w:pStyle w:val="Ttulo1"/>
        <w:spacing w:before="0" w:after="240" w:line="360" w:lineRule="auto"/>
        <w:jc w:val="both"/>
        <w:rPr>
          <w:rFonts w:ascii="Palatino Linotype" w:hAnsi="Palatino Linotype"/>
          <w:b/>
          <w:color w:val="000000" w:themeColor="text1"/>
          <w:sz w:val="24"/>
          <w:szCs w:val="24"/>
          <w:lang w:val="es-MX" w:eastAsia="en-US"/>
        </w:rPr>
      </w:pPr>
      <w:bookmarkStart w:id="36" w:name="_Toc68804767"/>
      <w:bookmarkStart w:id="37" w:name="_Toc105085576"/>
      <w:bookmarkStart w:id="38" w:name="_Toc459174366"/>
      <w:bookmarkStart w:id="39" w:name="_Toc459659884"/>
      <w:bookmarkStart w:id="40" w:name="_Toc461687280"/>
      <w:bookmarkStart w:id="41" w:name="_Toc462771051"/>
      <w:bookmarkStart w:id="42" w:name="_Toc464139201"/>
      <w:r w:rsidRPr="002472DB">
        <w:rPr>
          <w:rFonts w:ascii="Palatino Linotype" w:hAnsi="Palatino Linotype"/>
          <w:b/>
          <w:color w:val="000000" w:themeColor="text1"/>
          <w:sz w:val="24"/>
          <w:szCs w:val="24"/>
          <w:lang w:val="es-MX" w:eastAsia="en-US"/>
        </w:rPr>
        <w:t>CUARTO</w:t>
      </w:r>
      <w:r w:rsidR="00F041CF" w:rsidRPr="002472DB">
        <w:rPr>
          <w:rFonts w:ascii="Palatino Linotype" w:hAnsi="Palatino Linotype"/>
          <w:b/>
          <w:color w:val="000000" w:themeColor="text1"/>
          <w:sz w:val="24"/>
          <w:szCs w:val="24"/>
          <w:lang w:val="es-MX" w:eastAsia="en-US"/>
        </w:rPr>
        <w:t>. Estudio y r</w:t>
      </w:r>
      <w:r w:rsidR="00EA0165" w:rsidRPr="002472DB">
        <w:rPr>
          <w:rFonts w:ascii="Palatino Linotype" w:hAnsi="Palatino Linotype"/>
          <w:b/>
          <w:color w:val="000000" w:themeColor="text1"/>
          <w:sz w:val="24"/>
          <w:szCs w:val="24"/>
          <w:lang w:val="es-MX" w:eastAsia="en-US"/>
        </w:rPr>
        <w:t>esolución del asunto.</w:t>
      </w:r>
      <w:bookmarkEnd w:id="36"/>
      <w:bookmarkEnd w:id="37"/>
    </w:p>
    <w:p w14:paraId="09A5BF5B" w14:textId="00448407" w:rsidR="00286C23" w:rsidRPr="002472DB" w:rsidRDefault="00286C23" w:rsidP="00AF12E2">
      <w:pPr>
        <w:pStyle w:val="Prrafodelista"/>
        <w:numPr>
          <w:ilvl w:val="0"/>
          <w:numId w:val="3"/>
        </w:numPr>
        <w:tabs>
          <w:tab w:val="left" w:pos="426"/>
        </w:tabs>
        <w:spacing w:line="360" w:lineRule="auto"/>
        <w:ind w:left="0" w:right="51" w:firstLine="0"/>
        <w:contextualSpacing/>
        <w:jc w:val="both"/>
        <w:outlineLvl w:val="1"/>
        <w:rPr>
          <w:rFonts w:ascii="Palatino Linotype" w:eastAsiaTheme="minorEastAsia" w:hAnsi="Palatino Linotype" w:cstheme="minorBidi"/>
          <w:b/>
          <w:bCs/>
          <w:color w:val="000000" w:themeColor="text1"/>
          <w:lang w:val="es-MX"/>
        </w:rPr>
      </w:pPr>
      <w:bookmarkStart w:id="43" w:name="_Toc105085577"/>
      <w:r w:rsidRPr="002472DB">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3"/>
    </w:p>
    <w:p w14:paraId="5F89B3A4" w14:textId="77777777" w:rsidR="00367725" w:rsidRPr="002472DB" w:rsidRDefault="00367725" w:rsidP="00367725">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427EAC22" w14:textId="73BD8B40" w:rsidR="00286C23" w:rsidRPr="002472DB" w:rsidRDefault="00286C23" w:rsidP="00B07863">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2472DB">
        <w:rPr>
          <w:rFonts w:ascii="Palatino Linotype" w:eastAsiaTheme="minorEastAsia" w:hAnsi="Palatino Linotype" w:cstheme="minorBidi"/>
          <w:color w:val="000000" w:themeColor="text1"/>
          <w:lang w:val="es-MX"/>
        </w:rPr>
        <w:t>Es menester precisar</w:t>
      </w:r>
      <w:r w:rsidRPr="002472DB">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472DB">
        <w:rPr>
          <w:rFonts w:ascii="Palatino Linotype" w:eastAsiaTheme="minorEastAsia" w:hAnsi="Palatino Linotype" w:cstheme="minorBidi"/>
          <w:b/>
          <w:bCs/>
          <w:color w:val="000000" w:themeColor="text1"/>
          <w:lang w:val="es-MX"/>
        </w:rPr>
        <w:t>SUJETO OBLIGADO</w:t>
      </w:r>
      <w:r w:rsidRPr="002472DB">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472DB">
        <w:rPr>
          <w:rFonts w:ascii="Palatino Linotype" w:eastAsiaTheme="minorEastAsia" w:hAnsi="Palatino Linotype" w:cstheme="minorBidi"/>
          <w:b/>
          <w:bCs/>
          <w:color w:val="000000" w:themeColor="text1"/>
          <w:lang w:val="es-MX"/>
        </w:rPr>
        <w:t>Constitución Política de los Estados Unidos Mexicanos</w:t>
      </w:r>
      <w:r w:rsidRPr="002472DB">
        <w:rPr>
          <w:rFonts w:ascii="Palatino Linotype" w:eastAsiaTheme="minorEastAsia" w:hAnsi="Palatino Linotype" w:cstheme="minorBidi"/>
          <w:bCs/>
          <w:color w:val="000000" w:themeColor="text1"/>
          <w:lang w:val="es-MX"/>
        </w:rPr>
        <w:t>, tienen</w:t>
      </w:r>
      <w:r w:rsidRPr="002472DB">
        <w:rPr>
          <w:rFonts w:ascii="Palatino Linotype" w:eastAsiaTheme="minorEastAsia" w:hAnsi="Palatino Linotype" w:cstheme="minorBidi"/>
          <w:b/>
          <w:bCs/>
          <w:color w:val="000000" w:themeColor="text1"/>
          <w:lang w:val="es-MX"/>
        </w:rPr>
        <w:t xml:space="preserve"> </w:t>
      </w:r>
      <w:r w:rsidRPr="002472DB">
        <w:rPr>
          <w:rFonts w:ascii="Palatino Linotype" w:eastAsiaTheme="minorEastAsia" w:hAnsi="Palatino Linotype" w:cstheme="minorBidi"/>
          <w:bCs/>
          <w:color w:val="000000" w:themeColor="text1"/>
          <w:lang w:val="es-MX"/>
        </w:rPr>
        <w:t xml:space="preserve">la obligación de “promover, </w:t>
      </w:r>
      <w:r w:rsidRPr="002472DB">
        <w:rPr>
          <w:rFonts w:ascii="Palatino Linotype" w:eastAsiaTheme="minorEastAsia" w:hAnsi="Palatino Linotype" w:cstheme="minorBidi"/>
          <w:b/>
          <w:bCs/>
          <w:color w:val="000000" w:themeColor="text1"/>
          <w:lang w:val="es-MX"/>
        </w:rPr>
        <w:t>respetar</w:t>
      </w:r>
      <w:r w:rsidRPr="002472DB">
        <w:rPr>
          <w:rFonts w:ascii="Palatino Linotype" w:eastAsiaTheme="minorEastAsia" w:hAnsi="Palatino Linotype" w:cstheme="minorBidi"/>
          <w:bCs/>
          <w:color w:val="000000" w:themeColor="text1"/>
          <w:lang w:val="es-MX"/>
        </w:rPr>
        <w:t xml:space="preserve">, proteger y </w:t>
      </w:r>
      <w:r w:rsidRPr="002472DB">
        <w:rPr>
          <w:rFonts w:ascii="Palatino Linotype" w:eastAsiaTheme="minorEastAsia" w:hAnsi="Palatino Linotype" w:cstheme="minorBidi"/>
          <w:b/>
          <w:bCs/>
          <w:color w:val="000000" w:themeColor="text1"/>
          <w:lang w:val="es-MX"/>
        </w:rPr>
        <w:t>garantizar</w:t>
      </w:r>
      <w:r w:rsidRPr="002472DB">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2472DB"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2472DB"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2472DB">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2472DB"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2472DB"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2472DB">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2472DB">
        <w:rPr>
          <w:rFonts w:ascii="Palatino Linotype" w:eastAsiaTheme="minorEastAsia" w:hAnsi="Palatino Linotype" w:cstheme="minorBidi"/>
          <w:i/>
          <w:color w:val="000000" w:themeColor="text1"/>
          <w:lang w:val="es-MX"/>
        </w:rPr>
        <w:t>La igualdad de oportunidades para recibir, buscar e impartir información</w:t>
      </w:r>
      <w:r w:rsidRPr="002472DB">
        <w:rPr>
          <w:rFonts w:ascii="Palatino Linotype" w:eastAsiaTheme="minorEastAsia" w:hAnsi="Palatino Linotype" w:cstheme="minorBidi"/>
          <w:i/>
          <w:color w:val="000000" w:themeColor="text1"/>
          <w:vertAlign w:val="superscript"/>
          <w:lang w:val="es-MX"/>
        </w:rPr>
        <w:footnoteReference w:id="1"/>
      </w:r>
      <w:r w:rsidRPr="002472DB">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472DB">
        <w:rPr>
          <w:rFonts w:ascii="Palatino Linotype" w:eastAsiaTheme="minorEastAsia" w:hAnsi="Palatino Linotype" w:cstheme="minorBidi"/>
          <w:i/>
          <w:color w:val="000000" w:themeColor="text1"/>
          <w:vertAlign w:val="superscript"/>
          <w:lang w:val="es-MX"/>
        </w:rPr>
        <w:footnoteReference w:id="2"/>
      </w:r>
      <w:r w:rsidRPr="002472DB">
        <w:rPr>
          <w:rFonts w:ascii="Palatino Linotype" w:eastAsiaTheme="minorEastAsia" w:hAnsi="Palatino Linotype" w:cstheme="minorBidi"/>
          <w:color w:val="000000" w:themeColor="text1"/>
          <w:lang w:val="es-MX"/>
        </w:rPr>
        <w:t>que se constituye como una herramienta fundamental para ejercer</w:t>
      </w:r>
      <w:r w:rsidRPr="002472DB">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2472DB">
        <w:rPr>
          <w:rFonts w:ascii="Palatino Linotype" w:eastAsiaTheme="minorEastAsia" w:hAnsi="Palatino Linotype" w:cstheme="minorBidi"/>
          <w:i/>
          <w:color w:val="000000" w:themeColor="text1"/>
          <w:vertAlign w:val="superscript"/>
          <w:lang w:val="es-MX"/>
        </w:rPr>
        <w:footnoteReference w:id="3"/>
      </w:r>
      <w:r w:rsidRPr="002472DB">
        <w:rPr>
          <w:rFonts w:ascii="Palatino Linotype" w:eastAsiaTheme="minorEastAsia" w:hAnsi="Palatino Linotype" w:cstheme="minorBidi"/>
          <w:i/>
          <w:color w:val="000000" w:themeColor="text1"/>
          <w:lang w:val="es-MX"/>
        </w:rPr>
        <w:t xml:space="preserve"> </w:t>
      </w:r>
      <w:r w:rsidRPr="002472DB">
        <w:rPr>
          <w:rFonts w:ascii="Palatino Linotype" w:eastAsiaTheme="minorEastAsia" w:hAnsi="Palatino Linotype" w:cstheme="minorBidi"/>
          <w:color w:val="000000" w:themeColor="text1"/>
          <w:lang w:val="es-MX"/>
        </w:rPr>
        <w:t>fomentando</w:t>
      </w:r>
      <w:r w:rsidRPr="002472DB">
        <w:rPr>
          <w:rFonts w:ascii="Palatino Linotype" w:eastAsiaTheme="minorEastAsia" w:hAnsi="Palatino Linotype" w:cstheme="minorBidi"/>
          <w:i/>
          <w:color w:val="000000" w:themeColor="text1"/>
          <w:lang w:val="es-MX"/>
        </w:rPr>
        <w:t xml:space="preserve"> la transparencia de las actividades estatales y </w:t>
      </w:r>
      <w:r w:rsidRPr="002472DB">
        <w:rPr>
          <w:rFonts w:ascii="Palatino Linotype" w:eastAsiaTheme="minorEastAsia" w:hAnsi="Palatino Linotype" w:cstheme="minorBidi"/>
          <w:color w:val="000000" w:themeColor="text1"/>
          <w:lang w:val="es-MX"/>
        </w:rPr>
        <w:t>promoviendo</w:t>
      </w:r>
      <w:r w:rsidRPr="002472DB">
        <w:rPr>
          <w:rFonts w:ascii="Palatino Linotype" w:eastAsiaTheme="minorEastAsia" w:hAnsi="Palatino Linotype" w:cstheme="minorBidi"/>
          <w:i/>
          <w:color w:val="000000" w:themeColor="text1"/>
          <w:lang w:val="es-MX"/>
        </w:rPr>
        <w:t xml:space="preserve"> la responsabilidad de los funcionarios sobre su gestión pública,</w:t>
      </w:r>
      <w:r w:rsidRPr="002472DB">
        <w:rPr>
          <w:rFonts w:ascii="Palatino Linotype" w:eastAsiaTheme="minorEastAsia" w:hAnsi="Palatino Linotype" w:cstheme="minorBidi"/>
          <w:i/>
          <w:color w:val="000000" w:themeColor="text1"/>
          <w:vertAlign w:val="superscript"/>
          <w:lang w:val="es-MX"/>
        </w:rPr>
        <w:footnoteReference w:id="4"/>
      </w:r>
      <w:r w:rsidRPr="002472DB">
        <w:rPr>
          <w:rFonts w:ascii="Palatino Linotype" w:eastAsiaTheme="minorEastAsia" w:hAnsi="Palatino Linotype" w:cstheme="minorBidi"/>
          <w:color w:val="000000" w:themeColor="text1"/>
          <w:lang w:val="es-MX"/>
        </w:rPr>
        <w:t>que permite</w:t>
      </w:r>
      <w:r w:rsidRPr="002472DB">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2472DB"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2472DB"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2472DB">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w:t>
      </w:r>
      <w:r w:rsidRPr="002472DB">
        <w:rPr>
          <w:rFonts w:ascii="Palatino Linotype" w:eastAsiaTheme="minorEastAsia" w:hAnsi="Palatino Linotype" w:cstheme="minorBidi"/>
          <w:color w:val="000000" w:themeColor="text1"/>
          <w:lang w:val="es-MX"/>
        </w:rPr>
        <w:lastRenderedPageBreak/>
        <w:t>podrá determinar la posible afectación y, de ser el caso, ordenar la reparación a la violación del derecho en cuestión.</w:t>
      </w:r>
    </w:p>
    <w:p w14:paraId="40BD9623" w14:textId="77777777" w:rsidR="00367725" w:rsidRPr="002472DB" w:rsidRDefault="00367725" w:rsidP="00F56D3C">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8966746" w14:textId="2D49DFEB" w:rsidR="0020500D" w:rsidRPr="002472DB" w:rsidRDefault="00F56D3C" w:rsidP="00F56D3C">
      <w:pPr>
        <w:pStyle w:val="Ttulo2"/>
        <w:rPr>
          <w:rFonts w:ascii="Palatino Linotype" w:hAnsi="Palatino Linotype"/>
          <w:b/>
          <w:color w:val="auto"/>
          <w:sz w:val="24"/>
          <w:szCs w:val="24"/>
          <w:lang w:val="es-MX" w:eastAsia="en-US"/>
        </w:rPr>
      </w:pPr>
      <w:bookmarkStart w:id="44" w:name="_Toc105085578"/>
      <w:r w:rsidRPr="002472DB">
        <w:rPr>
          <w:rFonts w:ascii="Palatino Linotype" w:hAnsi="Palatino Linotype"/>
          <w:b/>
          <w:color w:val="auto"/>
          <w:sz w:val="24"/>
          <w:szCs w:val="24"/>
          <w:lang w:val="es-MX" w:eastAsia="en-US"/>
        </w:rPr>
        <w:t xml:space="preserve">II. </w:t>
      </w:r>
      <w:r w:rsidR="00D91C33" w:rsidRPr="002472DB">
        <w:rPr>
          <w:rFonts w:ascii="Palatino Linotype" w:hAnsi="Palatino Linotype"/>
          <w:b/>
          <w:color w:val="auto"/>
          <w:sz w:val="24"/>
          <w:szCs w:val="24"/>
          <w:lang w:val="es-MX" w:eastAsia="en-US"/>
        </w:rPr>
        <w:t>D</w:t>
      </w:r>
      <w:r w:rsidR="004F5610" w:rsidRPr="002472DB">
        <w:rPr>
          <w:rFonts w:ascii="Palatino Linotype" w:hAnsi="Palatino Linotype"/>
          <w:b/>
          <w:color w:val="auto"/>
          <w:sz w:val="24"/>
          <w:szCs w:val="24"/>
          <w:lang w:val="es-MX" w:eastAsia="en-US"/>
        </w:rPr>
        <w:t xml:space="preserve">e la </w:t>
      </w:r>
      <w:r w:rsidRPr="002472DB">
        <w:rPr>
          <w:rFonts w:ascii="Palatino Linotype" w:hAnsi="Palatino Linotype"/>
          <w:b/>
          <w:color w:val="auto"/>
          <w:sz w:val="24"/>
          <w:szCs w:val="24"/>
          <w:lang w:val="es-MX" w:eastAsia="en-US"/>
        </w:rPr>
        <w:t>atención a la solicitud de información</w:t>
      </w:r>
      <w:r w:rsidR="00342812" w:rsidRPr="002472DB">
        <w:rPr>
          <w:rFonts w:ascii="Palatino Linotype" w:hAnsi="Palatino Linotype"/>
          <w:b/>
          <w:color w:val="auto"/>
          <w:sz w:val="24"/>
          <w:szCs w:val="24"/>
          <w:lang w:val="es-MX" w:eastAsia="en-US"/>
        </w:rPr>
        <w:t>.</w:t>
      </w:r>
      <w:bookmarkEnd w:id="44"/>
      <w:r w:rsidR="00342812" w:rsidRPr="002472DB">
        <w:rPr>
          <w:rFonts w:ascii="Palatino Linotype" w:hAnsi="Palatino Linotype"/>
          <w:b/>
          <w:color w:val="auto"/>
          <w:sz w:val="24"/>
          <w:szCs w:val="24"/>
          <w:lang w:val="es-MX" w:eastAsia="en-US"/>
        </w:rPr>
        <w:t xml:space="preserve"> </w:t>
      </w:r>
    </w:p>
    <w:p w14:paraId="443592BC" w14:textId="77777777" w:rsidR="00367725" w:rsidRPr="002472DB" w:rsidRDefault="00367725" w:rsidP="00F56D3C">
      <w:pPr>
        <w:pStyle w:val="Prrafodelista"/>
        <w:spacing w:line="360" w:lineRule="auto"/>
        <w:ind w:left="0"/>
        <w:contextualSpacing/>
        <w:jc w:val="both"/>
        <w:rPr>
          <w:rFonts w:ascii="Palatino Linotype" w:eastAsia="MS Mincho" w:hAnsi="Palatino Linotype" w:cs="Arial"/>
          <w:lang w:val="es-MX"/>
        </w:rPr>
      </w:pPr>
    </w:p>
    <w:p w14:paraId="4E3737B5" w14:textId="77777777" w:rsidR="00AE757B" w:rsidRPr="002472DB" w:rsidRDefault="00AE757B"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Cambria" w:hAnsi="Palatino Linotype" w:cs="Arial"/>
          <w:lang w:val="es-MX" w:eastAsia="en-US"/>
        </w:rPr>
        <w:t xml:space="preserve">Precisado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2472DB">
        <w:rPr>
          <w:rFonts w:ascii="Palatino Linotype" w:eastAsia="Calibri" w:hAnsi="Palatino Linotype" w:cs="Arial"/>
          <w:b/>
          <w:lang w:eastAsia="en-US"/>
        </w:rPr>
        <w:t>Ley de Transparencia y Acceso a la Información Pública del Estado de México y Municipios</w:t>
      </w:r>
      <w:r w:rsidRPr="002472DB">
        <w:rPr>
          <w:rFonts w:ascii="Palatino Linotype" w:hAnsi="Palatino Linotype" w:cs="Arial"/>
          <w:lang w:eastAsia="es-MX"/>
        </w:rPr>
        <w:t>.</w:t>
      </w:r>
    </w:p>
    <w:p w14:paraId="7E88D734" w14:textId="77777777" w:rsidR="00AE757B" w:rsidRPr="002472DB" w:rsidRDefault="00AE757B" w:rsidP="00B07863">
      <w:pPr>
        <w:pStyle w:val="Prrafodelista"/>
        <w:spacing w:line="360" w:lineRule="auto"/>
        <w:ind w:left="0"/>
        <w:contextualSpacing/>
        <w:jc w:val="both"/>
        <w:rPr>
          <w:rFonts w:ascii="Palatino Linotype" w:eastAsia="MS Mincho" w:hAnsi="Palatino Linotype" w:cs="Arial"/>
          <w:lang w:val="es-MX"/>
        </w:rPr>
      </w:pPr>
    </w:p>
    <w:p w14:paraId="0A462449" w14:textId="5FEDF874" w:rsidR="006B66B6" w:rsidRPr="002472DB" w:rsidRDefault="00AE757B"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Cambria" w:hAnsi="Palatino Linotype" w:cs="Arial"/>
          <w:lang w:val="es-MX" w:eastAsia="en-US"/>
        </w:rPr>
        <w:t>L</w:t>
      </w:r>
      <w:r w:rsidR="006B66B6" w:rsidRPr="002472DB">
        <w:rPr>
          <w:rFonts w:ascii="Palatino Linotype" w:eastAsia="Cambria" w:hAnsi="Palatino Linotype" w:cs="Arial"/>
          <w:lang w:val="es-MX" w:eastAsia="en-US"/>
        </w:rPr>
        <w:t xml:space="preserve">a </w:t>
      </w:r>
      <w:r w:rsidR="006B66B6" w:rsidRPr="002472DB">
        <w:rPr>
          <w:rFonts w:ascii="Palatino Linotype" w:eastAsia="MS Mincho" w:hAnsi="Palatino Linotype"/>
          <w:color w:val="000000"/>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46E662D" w14:textId="77777777" w:rsidR="006B66B6" w:rsidRPr="002472DB" w:rsidRDefault="006B66B6" w:rsidP="00B07863">
      <w:pPr>
        <w:pStyle w:val="Prrafodelista"/>
        <w:spacing w:line="360" w:lineRule="auto"/>
        <w:ind w:left="0"/>
        <w:contextualSpacing/>
        <w:jc w:val="both"/>
        <w:rPr>
          <w:rFonts w:ascii="Palatino Linotype" w:eastAsia="MS Mincho" w:hAnsi="Palatino Linotype" w:cs="Arial"/>
          <w:lang w:val="es-MX"/>
        </w:rPr>
      </w:pPr>
    </w:p>
    <w:p w14:paraId="6998FB6B" w14:textId="63CE2632" w:rsidR="006B66B6" w:rsidRPr="002472DB"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Cambria" w:hAnsi="Palatino Linotype" w:cs="Arial"/>
          <w:lang w:val="es-MX" w:eastAsia="en-US"/>
        </w:rPr>
        <w:t xml:space="preserve">Para </w:t>
      </w:r>
      <w:r w:rsidRPr="002472DB">
        <w:rPr>
          <w:rFonts w:ascii="Palatino Linotype" w:eastAsia="MS Mincho" w:hAnsi="Palatino Linotype"/>
          <w:color w:val="000000"/>
        </w:rPr>
        <w:t xml:space="preserve">atender las solicitudes de información, los Sujetos Obligados contarán con un área denominada </w:t>
      </w:r>
      <w:r w:rsidRPr="002472DB">
        <w:rPr>
          <w:rFonts w:ascii="Palatino Linotype" w:eastAsia="MS Mincho" w:hAnsi="Palatino Linotype"/>
          <w:b/>
          <w:bCs/>
          <w:color w:val="000000"/>
        </w:rPr>
        <w:t>Unidad de Transparencia</w:t>
      </w:r>
      <w:r w:rsidRPr="002472DB">
        <w:rPr>
          <w:rFonts w:ascii="Palatino Linotype" w:eastAsia="MS Mincho" w:hAnsi="Palatino Linotype"/>
          <w:color w:val="000000"/>
          <w:vertAlign w:val="superscript"/>
        </w:rPr>
        <w:footnoteReference w:id="5"/>
      </w:r>
      <w:r w:rsidRPr="002472DB">
        <w:rPr>
          <w:rFonts w:ascii="Palatino Linotype" w:eastAsia="MS Mincho" w:hAnsi="Palatino Linotype"/>
          <w:color w:val="000000"/>
        </w:rPr>
        <w:t xml:space="preserve">, la cual será presidida por un Titular, quien fungirá como enlace entre éstos y los solicitantes. Dicha Unidad </w:t>
      </w:r>
      <w:r w:rsidRPr="002472DB">
        <w:rPr>
          <w:rFonts w:ascii="Palatino Linotype" w:eastAsia="MS Mincho" w:hAnsi="Palatino Linotype"/>
          <w:b/>
          <w:bCs/>
          <w:color w:val="000000"/>
        </w:rPr>
        <w:t xml:space="preserve">será </w:t>
      </w:r>
      <w:r w:rsidRPr="002472DB">
        <w:rPr>
          <w:rFonts w:ascii="Palatino Linotype" w:eastAsia="MS Mincho" w:hAnsi="Palatino Linotype"/>
          <w:b/>
          <w:bCs/>
          <w:color w:val="000000"/>
        </w:rPr>
        <w:lastRenderedPageBreak/>
        <w:t>la encargada de tramitar internamente la solicitud de información</w:t>
      </w:r>
      <w:r w:rsidRPr="002472DB">
        <w:rPr>
          <w:rFonts w:ascii="Palatino Linotype" w:eastAsia="MS Mincho" w:hAnsi="Palatino Linotype"/>
          <w:color w:val="000000"/>
        </w:rPr>
        <w:t xml:space="preserve"> y tendrá la responsabilidad de verificar en cada caso que la misma no sea confidencial o reservada. Asimismo, contará con las facultades internas necesarias para </w:t>
      </w:r>
      <w:r w:rsidRPr="002472DB">
        <w:rPr>
          <w:rFonts w:ascii="Palatino Linotype" w:eastAsia="MS Mincho" w:hAnsi="Palatino Linotype"/>
          <w:b/>
          <w:bCs/>
          <w:color w:val="000000"/>
        </w:rPr>
        <w:t xml:space="preserve">gestionar la atención a las solicitudes de información </w:t>
      </w:r>
      <w:r w:rsidRPr="002472DB">
        <w:rPr>
          <w:rFonts w:ascii="Palatino Linotype" w:eastAsia="MS Mincho" w:hAnsi="Palatino Linotype"/>
          <w:color w:val="000000"/>
        </w:rPr>
        <w:t>en los términos de la Ley General y la Ley de Transparencia y Acceso a la Información Pública del Estado de México y Municipios</w:t>
      </w:r>
      <w:r w:rsidRPr="002472DB">
        <w:rPr>
          <w:rFonts w:ascii="Palatino Linotype" w:eastAsia="MS Mincho" w:hAnsi="Palatino Linotype"/>
          <w:color w:val="000000"/>
          <w:vertAlign w:val="superscript"/>
        </w:rPr>
        <w:footnoteReference w:id="6"/>
      </w:r>
      <w:r w:rsidRPr="002472DB">
        <w:rPr>
          <w:rFonts w:ascii="Palatino Linotype" w:eastAsia="MS Mincho" w:hAnsi="Palatino Linotype"/>
          <w:color w:val="000000"/>
        </w:rPr>
        <w:t>.</w:t>
      </w:r>
    </w:p>
    <w:p w14:paraId="0C239AA0" w14:textId="77777777" w:rsidR="006B66B6" w:rsidRPr="002472DB" w:rsidRDefault="006B66B6" w:rsidP="00B07863">
      <w:pPr>
        <w:pStyle w:val="Prrafodelista"/>
        <w:spacing w:line="360" w:lineRule="auto"/>
        <w:ind w:left="0"/>
        <w:contextualSpacing/>
        <w:jc w:val="both"/>
        <w:rPr>
          <w:rFonts w:ascii="Palatino Linotype" w:eastAsia="MS Mincho" w:hAnsi="Palatino Linotype" w:cs="Arial"/>
          <w:lang w:val="es-MX"/>
        </w:rPr>
      </w:pPr>
    </w:p>
    <w:p w14:paraId="11083B63" w14:textId="2C1E7ED7" w:rsidR="006B66B6" w:rsidRPr="002472DB"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Cambria" w:hAnsi="Palatino Linotype" w:cs="Arial"/>
          <w:lang w:val="es-MX" w:eastAsia="en-US"/>
        </w:rPr>
        <w:t xml:space="preserve">De </w:t>
      </w:r>
      <w:r w:rsidRPr="002472DB">
        <w:rPr>
          <w:rFonts w:ascii="Palatino Linotype" w:eastAsia="MS Mincho" w:hAnsi="Palatino Linotype"/>
          <w:color w:val="000000"/>
        </w:rPr>
        <w:t>conformidad con lo dispuesto por el artículo 53 de la Ley de Transparencia y Acceso a la Información Pública del Estado de México y Municipios, las Unidades de Transparencia tendrán, entre sus atribuciones, las siguientes:</w:t>
      </w:r>
    </w:p>
    <w:p w14:paraId="36362A8A" w14:textId="77777777" w:rsidR="006B66B6" w:rsidRPr="002472DB" w:rsidRDefault="006B66B6" w:rsidP="00AF12E2">
      <w:pPr>
        <w:pStyle w:val="Prrafodelista"/>
        <w:numPr>
          <w:ilvl w:val="1"/>
          <w:numId w:val="5"/>
        </w:numPr>
        <w:spacing w:line="360" w:lineRule="auto"/>
        <w:ind w:left="1134"/>
        <w:contextualSpacing/>
        <w:jc w:val="both"/>
        <w:rPr>
          <w:rFonts w:ascii="Palatino Linotype" w:eastAsia="MS Mincho" w:hAnsi="Palatino Linotype"/>
          <w:color w:val="000000"/>
        </w:rPr>
      </w:pPr>
      <w:r w:rsidRPr="002472DB">
        <w:rPr>
          <w:rFonts w:ascii="Palatino Linotype" w:eastAsia="MS Mincho" w:hAnsi="Palatino Linotype"/>
          <w:color w:val="000000"/>
        </w:rPr>
        <w:t>Recibir, tramitar y dar respuesta a las solicitudes de acceso a la información;</w:t>
      </w:r>
    </w:p>
    <w:p w14:paraId="570AB956" w14:textId="77777777" w:rsidR="006B66B6" w:rsidRPr="002472DB" w:rsidRDefault="006B66B6" w:rsidP="00AF12E2">
      <w:pPr>
        <w:pStyle w:val="Prrafodelista"/>
        <w:numPr>
          <w:ilvl w:val="1"/>
          <w:numId w:val="5"/>
        </w:numPr>
        <w:spacing w:line="360" w:lineRule="auto"/>
        <w:ind w:left="1134"/>
        <w:contextualSpacing/>
        <w:jc w:val="both"/>
        <w:rPr>
          <w:rFonts w:ascii="Palatino Linotype" w:eastAsia="MS Mincho" w:hAnsi="Palatino Linotype"/>
          <w:color w:val="000000"/>
        </w:rPr>
      </w:pPr>
      <w:r w:rsidRPr="002472DB">
        <w:rPr>
          <w:rFonts w:ascii="Palatino Linotype" w:eastAsia="MS Mincho" w:hAnsi="Palatino Linotype"/>
          <w:color w:val="000000"/>
        </w:rPr>
        <w:t xml:space="preserve">Realizar, con efectividad, los trámites internos necesarios para la atención de las solicitudes de acceso a la información; </w:t>
      </w:r>
    </w:p>
    <w:p w14:paraId="517503D7" w14:textId="77777777" w:rsidR="006B66B6" w:rsidRPr="002472DB" w:rsidRDefault="006B66B6" w:rsidP="00AF12E2">
      <w:pPr>
        <w:pStyle w:val="Prrafodelista"/>
        <w:numPr>
          <w:ilvl w:val="1"/>
          <w:numId w:val="5"/>
        </w:numPr>
        <w:spacing w:line="360" w:lineRule="auto"/>
        <w:ind w:left="1134"/>
        <w:contextualSpacing/>
        <w:jc w:val="both"/>
        <w:rPr>
          <w:rFonts w:ascii="Palatino Linotype" w:eastAsia="MS Mincho" w:hAnsi="Palatino Linotype"/>
          <w:color w:val="000000"/>
        </w:rPr>
      </w:pPr>
      <w:r w:rsidRPr="002472DB">
        <w:rPr>
          <w:rFonts w:ascii="Palatino Linotype" w:eastAsia="MS Mincho" w:hAnsi="Palatino Linotype"/>
          <w:color w:val="000000"/>
        </w:rPr>
        <w:t xml:space="preserve">Entregar, en su caso, a los particulares la información solicitada; y </w:t>
      </w:r>
    </w:p>
    <w:p w14:paraId="28F4C7B0" w14:textId="112122A7" w:rsidR="006B66B6" w:rsidRPr="002472DB" w:rsidRDefault="006B66B6" w:rsidP="00AF12E2">
      <w:pPr>
        <w:pStyle w:val="Prrafodelista"/>
        <w:numPr>
          <w:ilvl w:val="1"/>
          <w:numId w:val="5"/>
        </w:numPr>
        <w:spacing w:line="360" w:lineRule="auto"/>
        <w:ind w:left="1134"/>
        <w:contextualSpacing/>
        <w:jc w:val="both"/>
        <w:rPr>
          <w:rFonts w:ascii="Palatino Linotype" w:eastAsia="MS Mincho" w:hAnsi="Palatino Linotype" w:cs="Arial"/>
          <w:lang w:val="es-MX"/>
        </w:rPr>
      </w:pPr>
      <w:r w:rsidRPr="002472DB">
        <w:rPr>
          <w:rFonts w:ascii="Palatino Linotype" w:eastAsia="MS Mincho" w:hAnsi="Palatino Linotype"/>
          <w:color w:val="000000"/>
        </w:rPr>
        <w:t>Efectuar las notificaciones a los solicitantes.</w:t>
      </w:r>
    </w:p>
    <w:p w14:paraId="227F6974" w14:textId="77777777" w:rsidR="006B66B6" w:rsidRPr="002472DB" w:rsidRDefault="006B66B6" w:rsidP="006B66B6">
      <w:pPr>
        <w:pStyle w:val="Prrafodelista"/>
        <w:spacing w:line="360" w:lineRule="auto"/>
        <w:ind w:left="0"/>
        <w:contextualSpacing/>
        <w:jc w:val="both"/>
        <w:rPr>
          <w:rFonts w:ascii="Palatino Linotype" w:eastAsia="MS Mincho" w:hAnsi="Palatino Linotype" w:cs="Arial"/>
          <w:lang w:val="es-MX"/>
        </w:rPr>
      </w:pPr>
    </w:p>
    <w:p w14:paraId="0D0A4533" w14:textId="0F30A605" w:rsidR="006B66B6" w:rsidRPr="002472DB"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Cambria" w:hAnsi="Palatino Linotype" w:cs="Arial"/>
          <w:lang w:val="es-MX" w:eastAsia="en-US"/>
        </w:rPr>
        <w:t xml:space="preserve">Otros </w:t>
      </w:r>
      <w:r w:rsidRPr="002472DB">
        <w:rPr>
          <w:rFonts w:ascii="Palatino Linotype" w:eastAsia="MS Mincho" w:hAnsi="Palatino Linotype"/>
          <w:color w:val="000000"/>
        </w:rPr>
        <w:t>sujetos del proceso de atención a las solicitudes de información son los servidores públicos habilitados, quienes serán designados por el titular del Sujeto Obligado a propuesta del responsable de la Unidad de Transparencia</w:t>
      </w:r>
      <w:r w:rsidRPr="002472DB">
        <w:rPr>
          <w:rFonts w:ascii="Palatino Linotype" w:eastAsia="MS Mincho" w:hAnsi="Palatino Linotype"/>
          <w:color w:val="000000"/>
          <w:vertAlign w:val="superscript"/>
        </w:rPr>
        <w:footnoteReference w:id="7"/>
      </w:r>
      <w:r w:rsidRPr="002472DB">
        <w:rPr>
          <w:rFonts w:ascii="Palatino Linotype" w:eastAsia="MS Mincho" w:hAnsi="Palatino Linotype"/>
          <w:color w:val="000000"/>
        </w:rPr>
        <w:t xml:space="preserve"> y tendrán, entre sus atribuciones, las siguientes</w:t>
      </w:r>
      <w:r w:rsidRPr="002472DB">
        <w:rPr>
          <w:rFonts w:ascii="Palatino Linotype" w:eastAsia="MS Mincho" w:hAnsi="Palatino Linotype"/>
          <w:color w:val="000000"/>
          <w:vertAlign w:val="superscript"/>
        </w:rPr>
        <w:footnoteReference w:id="8"/>
      </w:r>
      <w:r w:rsidRPr="002472DB">
        <w:rPr>
          <w:rFonts w:ascii="Palatino Linotype" w:eastAsia="MS Mincho" w:hAnsi="Palatino Linotype"/>
          <w:color w:val="000000"/>
        </w:rPr>
        <w:t>:</w:t>
      </w:r>
    </w:p>
    <w:p w14:paraId="57FDDBA0" w14:textId="77777777" w:rsidR="006B66B6" w:rsidRPr="002472DB" w:rsidRDefault="006B66B6" w:rsidP="00AF12E2">
      <w:pPr>
        <w:pStyle w:val="Prrafodelista"/>
        <w:numPr>
          <w:ilvl w:val="1"/>
          <w:numId w:val="6"/>
        </w:numPr>
        <w:spacing w:line="360" w:lineRule="auto"/>
        <w:ind w:left="1134"/>
        <w:contextualSpacing/>
        <w:jc w:val="both"/>
        <w:rPr>
          <w:rFonts w:ascii="Palatino Linotype" w:eastAsia="MS Mincho" w:hAnsi="Palatino Linotype"/>
          <w:color w:val="000000"/>
        </w:rPr>
      </w:pPr>
      <w:r w:rsidRPr="002472DB">
        <w:rPr>
          <w:rFonts w:ascii="Palatino Linotype" w:eastAsia="MS Mincho" w:hAnsi="Palatino Linotype"/>
          <w:color w:val="000000"/>
        </w:rPr>
        <w:t>Localizar la información que le solicite la Unidad de Transparencia; y</w:t>
      </w:r>
    </w:p>
    <w:p w14:paraId="585DCBEE" w14:textId="40DF686F" w:rsidR="006B66B6" w:rsidRPr="002472DB" w:rsidRDefault="006B66B6" w:rsidP="00AF12E2">
      <w:pPr>
        <w:pStyle w:val="Prrafodelista"/>
        <w:numPr>
          <w:ilvl w:val="1"/>
          <w:numId w:val="6"/>
        </w:numPr>
        <w:spacing w:line="360" w:lineRule="auto"/>
        <w:ind w:left="1134"/>
        <w:contextualSpacing/>
        <w:jc w:val="both"/>
        <w:rPr>
          <w:rFonts w:ascii="Palatino Linotype" w:eastAsia="MS Mincho" w:hAnsi="Palatino Linotype" w:cs="Arial"/>
          <w:lang w:val="es-MX"/>
        </w:rPr>
      </w:pPr>
      <w:r w:rsidRPr="002472DB">
        <w:rPr>
          <w:rFonts w:ascii="Palatino Linotype" w:eastAsia="MS Mincho" w:hAnsi="Palatino Linotype"/>
          <w:color w:val="000000"/>
        </w:rPr>
        <w:lastRenderedPageBreak/>
        <w:t>Proporcionar la información que obre en los archivos y que le sea solicitada por la Unidad de Transparencia.</w:t>
      </w:r>
    </w:p>
    <w:p w14:paraId="6A512A79" w14:textId="77777777" w:rsidR="006B66B6" w:rsidRPr="002472DB" w:rsidRDefault="006B66B6" w:rsidP="006B66B6">
      <w:pPr>
        <w:pStyle w:val="Prrafodelista"/>
        <w:spacing w:line="360" w:lineRule="auto"/>
        <w:ind w:left="0"/>
        <w:contextualSpacing/>
        <w:jc w:val="both"/>
        <w:rPr>
          <w:rFonts w:ascii="Palatino Linotype" w:eastAsia="MS Mincho" w:hAnsi="Palatino Linotype" w:cs="Arial"/>
          <w:iCs/>
          <w:lang w:val="es-MX"/>
        </w:rPr>
      </w:pPr>
    </w:p>
    <w:p w14:paraId="7C815F1A" w14:textId="3248B877" w:rsidR="006B66B6" w:rsidRPr="002472DB"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Cambria" w:hAnsi="Palatino Linotype" w:cs="Arial"/>
          <w:lang w:val="es-MX" w:eastAsia="en-US"/>
        </w:rPr>
        <w:t xml:space="preserve">De </w:t>
      </w:r>
      <w:r w:rsidRPr="002472DB">
        <w:rPr>
          <w:rFonts w:ascii="Palatino Linotype" w:eastAsia="MS Mincho" w:hAnsi="Palatino Linotype"/>
          <w:color w:val="000000"/>
        </w:rPr>
        <w:t xml:space="preserve">tal manera que cada una de las áreas administrativas del </w:t>
      </w:r>
      <w:r w:rsidRPr="002472DB">
        <w:rPr>
          <w:rFonts w:ascii="Palatino Linotype" w:eastAsia="MS Mincho" w:hAnsi="Palatino Linotype"/>
          <w:b/>
          <w:bCs/>
          <w:color w:val="000000"/>
        </w:rPr>
        <w:t>SUJETO OBLIGADO</w:t>
      </w:r>
      <w:r w:rsidRPr="002472DB">
        <w:rPr>
          <w:rFonts w:ascii="Palatino Linotype" w:eastAsia="MS Mincho" w:hAnsi="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AD96E6B" w14:textId="77777777" w:rsidR="006B66B6" w:rsidRPr="002472DB" w:rsidRDefault="006B66B6" w:rsidP="00B07863">
      <w:pPr>
        <w:pStyle w:val="Prrafodelista"/>
        <w:spacing w:line="360" w:lineRule="auto"/>
        <w:ind w:left="0"/>
        <w:contextualSpacing/>
        <w:jc w:val="both"/>
        <w:rPr>
          <w:rFonts w:ascii="Palatino Linotype" w:eastAsia="MS Mincho" w:hAnsi="Palatino Linotype" w:cs="Arial"/>
          <w:lang w:val="es-MX"/>
        </w:rPr>
      </w:pPr>
    </w:p>
    <w:p w14:paraId="758C1BF9" w14:textId="1F24BD65" w:rsidR="006B66B6" w:rsidRPr="002472DB"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olor w:val="000000"/>
        </w:rPr>
        <w:t xml:space="preserve">Expuesto lo anterior, de la lectura a la solicitud de información </w:t>
      </w:r>
      <w:r w:rsidR="00164BDD" w:rsidRPr="002472DB">
        <w:rPr>
          <w:rFonts w:ascii="Palatino Linotype" w:eastAsia="MS Mincho" w:hAnsi="Palatino Linotype"/>
          <w:b/>
          <w:bCs/>
          <w:color w:val="000000"/>
        </w:rPr>
        <w:t>00059/XALATLA/IP/2022</w:t>
      </w:r>
      <w:r w:rsidRPr="002472DB">
        <w:rPr>
          <w:rFonts w:ascii="Palatino Linotype" w:eastAsia="MS Mincho" w:hAnsi="Palatino Linotype"/>
          <w:color w:val="000000"/>
        </w:rPr>
        <w:t xml:space="preserve">, y como fuera señalado en el </w:t>
      </w:r>
      <w:r w:rsidRPr="002472DB">
        <w:rPr>
          <w:rFonts w:ascii="Palatino Linotype" w:eastAsia="MS Mincho" w:hAnsi="Palatino Linotype"/>
          <w:iCs/>
          <w:color w:val="000000"/>
        </w:rPr>
        <w:t>Planteamiento de la Litis</w:t>
      </w:r>
      <w:r w:rsidRPr="002472DB">
        <w:rPr>
          <w:rFonts w:ascii="Palatino Linotype" w:eastAsia="MS Mincho" w:hAnsi="Palatino Linotype"/>
          <w:color w:val="000000"/>
        </w:rPr>
        <w:t xml:space="preserve"> de esta resolución, se advierte que </w:t>
      </w:r>
      <w:r w:rsidR="00EC7F6F" w:rsidRPr="002472DB">
        <w:rPr>
          <w:rFonts w:ascii="Palatino Linotype" w:eastAsia="MS Mincho" w:hAnsi="Palatino Linotype"/>
          <w:color w:val="000000"/>
        </w:rPr>
        <w:t>el</w:t>
      </w:r>
      <w:r w:rsidRPr="002472DB">
        <w:rPr>
          <w:rFonts w:ascii="Palatino Linotype" w:eastAsia="MS Mincho" w:hAnsi="Palatino Linotype"/>
          <w:color w:val="000000"/>
        </w:rPr>
        <w:t xml:space="preserve"> entonces </w:t>
      </w:r>
      <w:r w:rsidRPr="002472DB">
        <w:rPr>
          <w:rFonts w:ascii="Palatino Linotype" w:eastAsia="MS Mincho" w:hAnsi="Palatino Linotype"/>
          <w:b/>
          <w:color w:val="000000"/>
        </w:rPr>
        <w:t>SOLICITANTE</w:t>
      </w:r>
      <w:r w:rsidRPr="002472DB">
        <w:rPr>
          <w:rFonts w:ascii="Palatino Linotype" w:eastAsia="MS Mincho" w:hAnsi="Palatino Linotype"/>
          <w:color w:val="000000"/>
        </w:rPr>
        <w:t xml:space="preserve"> requirió al </w:t>
      </w:r>
      <w:r w:rsidR="00164BDD" w:rsidRPr="002472DB">
        <w:rPr>
          <w:rFonts w:ascii="Palatino Linotype" w:eastAsia="MS Mincho" w:hAnsi="Palatino Linotype"/>
          <w:color w:val="000000"/>
        </w:rPr>
        <w:t>Ayuntamiento de Xalatlaco</w:t>
      </w:r>
      <w:r w:rsidRPr="002472DB">
        <w:rPr>
          <w:rFonts w:ascii="Palatino Linotype" w:eastAsia="MS Mincho" w:hAnsi="Palatino Linotype"/>
          <w:color w:val="000000"/>
        </w:rPr>
        <w:t xml:space="preserve">, </w:t>
      </w:r>
      <w:r w:rsidR="00393297" w:rsidRPr="002472DB">
        <w:rPr>
          <w:rFonts w:ascii="Palatino Linotype" w:eastAsia="MS Mincho" w:hAnsi="Palatino Linotype"/>
          <w:color w:val="000000"/>
        </w:rPr>
        <w:t>acceder a la siguiente información</w:t>
      </w:r>
      <w:r w:rsidRPr="002472DB">
        <w:rPr>
          <w:rFonts w:ascii="Palatino Linotype" w:eastAsia="MS Mincho" w:hAnsi="Palatino Linotype"/>
          <w:color w:val="000000"/>
        </w:rPr>
        <w:t>:</w:t>
      </w:r>
    </w:p>
    <w:p w14:paraId="16CE42CE" w14:textId="41C19F19" w:rsidR="00393297" w:rsidRPr="002472DB" w:rsidRDefault="00EC7F6F" w:rsidP="006D58DD">
      <w:pPr>
        <w:pStyle w:val="Prrafodelista"/>
        <w:numPr>
          <w:ilvl w:val="1"/>
          <w:numId w:val="18"/>
        </w:numPr>
        <w:spacing w:line="360" w:lineRule="auto"/>
        <w:ind w:left="1134"/>
        <w:contextualSpacing/>
        <w:jc w:val="both"/>
        <w:rPr>
          <w:rFonts w:ascii="Palatino Linotype" w:eastAsia="MS Mincho" w:hAnsi="Palatino Linotype" w:cs="Arial"/>
          <w:lang w:val="es-MX"/>
        </w:rPr>
      </w:pPr>
      <w:r w:rsidRPr="002472DB">
        <w:rPr>
          <w:rFonts w:ascii="Palatino Linotype" w:eastAsia="MS Mincho" w:hAnsi="Palatino Linotype"/>
          <w:lang w:val="es-ES_tradnl"/>
        </w:rPr>
        <w:t>De un servidor público específico:</w:t>
      </w:r>
    </w:p>
    <w:p w14:paraId="01A38E9B" w14:textId="77777777" w:rsidR="00EC7F6F" w:rsidRPr="002472DB" w:rsidRDefault="00EC7F6F" w:rsidP="006D58DD">
      <w:pPr>
        <w:pStyle w:val="Prrafodelista"/>
        <w:numPr>
          <w:ilvl w:val="2"/>
          <w:numId w:val="19"/>
        </w:numPr>
        <w:spacing w:line="360" w:lineRule="auto"/>
        <w:ind w:left="1701"/>
        <w:contextualSpacing/>
        <w:jc w:val="both"/>
        <w:rPr>
          <w:rFonts w:ascii="Palatino Linotype" w:eastAsia="MS Mincho" w:hAnsi="Palatino Linotype" w:cs="Arial"/>
          <w:lang w:val="es-MX"/>
        </w:rPr>
      </w:pPr>
      <w:r w:rsidRPr="002472DB">
        <w:rPr>
          <w:rFonts w:ascii="Palatino Linotype" w:eastAsia="MS Mincho" w:hAnsi="Palatino Linotype"/>
          <w:lang w:val="es-ES_tradnl"/>
        </w:rPr>
        <w:t>Cargo;</w:t>
      </w:r>
    </w:p>
    <w:p w14:paraId="58EBCB91" w14:textId="06899D32" w:rsidR="00EC7F6F" w:rsidRPr="002472DB" w:rsidRDefault="00EC7F6F" w:rsidP="006D58DD">
      <w:pPr>
        <w:pStyle w:val="Prrafodelista"/>
        <w:numPr>
          <w:ilvl w:val="2"/>
          <w:numId w:val="19"/>
        </w:numPr>
        <w:spacing w:line="360" w:lineRule="auto"/>
        <w:ind w:left="1701"/>
        <w:contextualSpacing/>
        <w:jc w:val="both"/>
        <w:rPr>
          <w:rFonts w:ascii="Palatino Linotype" w:eastAsia="MS Mincho" w:hAnsi="Palatino Linotype" w:cs="Arial"/>
          <w:lang w:val="es-MX"/>
        </w:rPr>
      </w:pPr>
      <w:r w:rsidRPr="002472DB">
        <w:rPr>
          <w:rFonts w:ascii="Palatino Linotype" w:eastAsia="MS Mincho" w:hAnsi="Palatino Linotype"/>
          <w:lang w:val="es-ES_tradnl"/>
        </w:rPr>
        <w:t>Comprobantes de pago;</w:t>
      </w:r>
    </w:p>
    <w:p w14:paraId="76CE9C69" w14:textId="014C1B8F" w:rsidR="00EC7F6F" w:rsidRPr="002472DB" w:rsidRDefault="00EC7F6F" w:rsidP="006D58DD">
      <w:pPr>
        <w:pStyle w:val="Prrafodelista"/>
        <w:numPr>
          <w:ilvl w:val="2"/>
          <w:numId w:val="19"/>
        </w:numPr>
        <w:spacing w:line="360" w:lineRule="auto"/>
        <w:ind w:left="1701"/>
        <w:contextualSpacing/>
        <w:jc w:val="both"/>
        <w:rPr>
          <w:rFonts w:ascii="Palatino Linotype" w:eastAsia="MS Mincho" w:hAnsi="Palatino Linotype" w:cs="Arial"/>
          <w:lang w:val="es-MX"/>
        </w:rPr>
      </w:pPr>
      <w:r w:rsidRPr="002472DB">
        <w:rPr>
          <w:rFonts w:ascii="Palatino Linotype" w:eastAsia="MS Mincho" w:hAnsi="Palatino Linotype"/>
          <w:i/>
          <w:lang w:val="es-ES_tradnl"/>
        </w:rPr>
        <w:t>Currículum vitae</w:t>
      </w:r>
      <w:r w:rsidRPr="002472DB">
        <w:rPr>
          <w:rFonts w:ascii="Palatino Linotype" w:eastAsia="MS Mincho" w:hAnsi="Palatino Linotype"/>
          <w:lang w:val="es-ES_tradnl"/>
        </w:rPr>
        <w:t>;</w:t>
      </w:r>
    </w:p>
    <w:p w14:paraId="6D52B606" w14:textId="63949AB0" w:rsidR="00EC7F6F" w:rsidRPr="002472DB" w:rsidRDefault="00EC7F6F" w:rsidP="006D58DD">
      <w:pPr>
        <w:pStyle w:val="Prrafodelista"/>
        <w:numPr>
          <w:ilvl w:val="2"/>
          <w:numId w:val="19"/>
        </w:numPr>
        <w:spacing w:line="360" w:lineRule="auto"/>
        <w:ind w:left="1701"/>
        <w:contextualSpacing/>
        <w:jc w:val="both"/>
        <w:rPr>
          <w:rFonts w:ascii="Palatino Linotype" w:eastAsia="MS Mincho" w:hAnsi="Palatino Linotype" w:cs="Arial"/>
          <w:lang w:val="es-MX"/>
        </w:rPr>
      </w:pPr>
      <w:r w:rsidRPr="002472DB">
        <w:rPr>
          <w:rFonts w:ascii="Palatino Linotype" w:eastAsia="MS Mincho" w:hAnsi="Palatino Linotype"/>
          <w:lang w:val="es-ES_tradnl"/>
        </w:rPr>
        <w:t>Funciones y fundamento legal en el que están consideradas;</w:t>
      </w:r>
    </w:p>
    <w:p w14:paraId="3041ADD9" w14:textId="19641EC2" w:rsidR="00EC7F6F" w:rsidRPr="002472DB" w:rsidRDefault="00EC7F6F" w:rsidP="006D58DD">
      <w:pPr>
        <w:pStyle w:val="Prrafodelista"/>
        <w:numPr>
          <w:ilvl w:val="2"/>
          <w:numId w:val="19"/>
        </w:numPr>
        <w:spacing w:line="360" w:lineRule="auto"/>
        <w:ind w:left="1701"/>
        <w:contextualSpacing/>
        <w:jc w:val="both"/>
        <w:rPr>
          <w:rFonts w:ascii="Palatino Linotype" w:eastAsia="MS Mincho" w:hAnsi="Palatino Linotype" w:cs="Arial"/>
          <w:lang w:val="es-MX"/>
        </w:rPr>
      </w:pPr>
      <w:r w:rsidRPr="002472DB">
        <w:rPr>
          <w:rFonts w:ascii="Palatino Linotype" w:eastAsia="MS Mincho" w:hAnsi="Palatino Linotype"/>
          <w:lang w:val="es-ES_tradnl"/>
        </w:rPr>
        <w:t>Horario de trabajo;</w:t>
      </w:r>
    </w:p>
    <w:p w14:paraId="2986772B" w14:textId="43D8CE0A" w:rsidR="00EC7F6F" w:rsidRPr="002472DB" w:rsidRDefault="00EC7F6F" w:rsidP="006D58DD">
      <w:pPr>
        <w:pStyle w:val="Prrafodelista"/>
        <w:numPr>
          <w:ilvl w:val="2"/>
          <w:numId w:val="19"/>
        </w:numPr>
        <w:spacing w:line="360" w:lineRule="auto"/>
        <w:ind w:left="1701"/>
        <w:contextualSpacing/>
        <w:jc w:val="both"/>
        <w:rPr>
          <w:rFonts w:ascii="Palatino Linotype" w:eastAsia="MS Mincho" w:hAnsi="Palatino Linotype" w:cs="Arial"/>
          <w:lang w:val="es-MX"/>
        </w:rPr>
      </w:pPr>
      <w:r w:rsidRPr="002472DB">
        <w:rPr>
          <w:rFonts w:ascii="Palatino Linotype" w:eastAsia="MS Mincho" w:hAnsi="Palatino Linotype"/>
          <w:lang w:val="es-ES_tradnl"/>
        </w:rPr>
        <w:t>Contrato; y</w:t>
      </w:r>
    </w:p>
    <w:p w14:paraId="3C014DE9" w14:textId="68E981F5" w:rsidR="00EC7F6F" w:rsidRPr="002472DB" w:rsidRDefault="00EC7F6F" w:rsidP="006D58DD">
      <w:pPr>
        <w:pStyle w:val="Prrafodelista"/>
        <w:numPr>
          <w:ilvl w:val="2"/>
          <w:numId w:val="19"/>
        </w:numPr>
        <w:spacing w:line="360" w:lineRule="auto"/>
        <w:ind w:left="1701"/>
        <w:contextualSpacing/>
        <w:jc w:val="both"/>
        <w:rPr>
          <w:rFonts w:ascii="Palatino Linotype" w:eastAsia="MS Mincho" w:hAnsi="Palatino Linotype" w:cs="Arial"/>
          <w:lang w:val="es-MX"/>
        </w:rPr>
      </w:pPr>
      <w:r w:rsidRPr="002472DB">
        <w:rPr>
          <w:rFonts w:ascii="Palatino Linotype" w:eastAsia="MS Mincho" w:hAnsi="Palatino Linotype"/>
          <w:lang w:val="es-ES_tradnl"/>
        </w:rPr>
        <w:t>Descripción y copia de los documentos firmados por éste.</w:t>
      </w:r>
    </w:p>
    <w:p w14:paraId="7B47CDFA" w14:textId="77777777" w:rsidR="006B66B6" w:rsidRPr="002472DB" w:rsidRDefault="006B66B6" w:rsidP="006B66B6">
      <w:pPr>
        <w:pStyle w:val="Prrafodelista"/>
        <w:spacing w:line="360" w:lineRule="auto"/>
        <w:ind w:left="0"/>
        <w:contextualSpacing/>
        <w:jc w:val="both"/>
        <w:rPr>
          <w:rFonts w:ascii="Palatino Linotype" w:eastAsia="MS Mincho" w:hAnsi="Palatino Linotype" w:cs="Arial"/>
          <w:lang w:val="es-MX"/>
        </w:rPr>
      </w:pPr>
    </w:p>
    <w:p w14:paraId="749B8FCD" w14:textId="4F9EA676" w:rsidR="006B66B6" w:rsidRPr="002472DB" w:rsidRDefault="00804B63"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olor w:val="000000"/>
        </w:rPr>
        <w:t xml:space="preserve">En respuesta a la solicitud de información, el </w:t>
      </w:r>
      <w:r w:rsidRPr="002472DB">
        <w:rPr>
          <w:rFonts w:ascii="Palatino Linotype" w:eastAsia="MS Mincho" w:hAnsi="Palatino Linotype"/>
          <w:b/>
          <w:color w:val="000000"/>
        </w:rPr>
        <w:t>SUJETO OBLIGADO</w:t>
      </w:r>
      <w:r w:rsidRPr="002472DB">
        <w:rPr>
          <w:rFonts w:ascii="Palatino Linotype" w:eastAsia="MS Mincho" w:hAnsi="Palatino Linotype"/>
          <w:color w:val="000000"/>
        </w:rPr>
        <w:t xml:space="preserve"> entregó al particular, el oficio número </w:t>
      </w:r>
      <w:r w:rsidR="00EC7F6F" w:rsidRPr="002472DB">
        <w:rPr>
          <w:rFonts w:ascii="Palatino Linotype" w:eastAsia="MS Mincho" w:hAnsi="Palatino Linotype"/>
          <w:color w:val="000000"/>
        </w:rPr>
        <w:t>ADM/222/2022</w:t>
      </w:r>
      <w:r w:rsidRPr="002472DB">
        <w:rPr>
          <w:rFonts w:ascii="Palatino Linotype" w:eastAsia="MS Mincho" w:hAnsi="Palatino Linotype"/>
          <w:color w:val="000000"/>
        </w:rPr>
        <w:t xml:space="preserve">, de </w:t>
      </w:r>
      <w:r w:rsidR="00EC7F6F" w:rsidRPr="002472DB">
        <w:rPr>
          <w:rFonts w:ascii="Palatino Linotype" w:eastAsia="MS Mincho" w:hAnsi="Palatino Linotype"/>
          <w:color w:val="000000"/>
        </w:rPr>
        <w:t>18 de abril</w:t>
      </w:r>
      <w:r w:rsidRPr="002472DB">
        <w:rPr>
          <w:rFonts w:ascii="Palatino Linotype" w:eastAsia="MS Mincho" w:hAnsi="Palatino Linotype"/>
          <w:color w:val="000000"/>
        </w:rPr>
        <w:t xml:space="preserve"> de dos mil veintidós, </w:t>
      </w:r>
      <w:r w:rsidRPr="002472DB">
        <w:rPr>
          <w:rFonts w:ascii="Palatino Linotype" w:eastAsia="MS Mincho" w:hAnsi="Palatino Linotype"/>
          <w:color w:val="000000"/>
        </w:rPr>
        <w:lastRenderedPageBreak/>
        <w:t xml:space="preserve">emitido por </w:t>
      </w:r>
      <w:r w:rsidR="00393297" w:rsidRPr="002472DB">
        <w:rPr>
          <w:rFonts w:ascii="Palatino Linotype" w:eastAsia="MS Mincho" w:hAnsi="Palatino Linotype"/>
          <w:color w:val="000000"/>
        </w:rPr>
        <w:t xml:space="preserve">la </w:t>
      </w:r>
      <w:r w:rsidR="00EC7F6F" w:rsidRPr="002472DB">
        <w:rPr>
          <w:rFonts w:ascii="Palatino Linotype" w:eastAsia="MS Mincho" w:hAnsi="Palatino Linotype"/>
          <w:color w:val="000000"/>
        </w:rPr>
        <w:t>Titular de la Dirección de Administración</w:t>
      </w:r>
      <w:r w:rsidRPr="002472DB">
        <w:rPr>
          <w:rFonts w:ascii="Palatino Linotype" w:eastAsia="MS Mincho" w:hAnsi="Palatino Linotype"/>
          <w:color w:val="000000"/>
        </w:rPr>
        <w:t xml:space="preserve">, </w:t>
      </w:r>
      <w:r w:rsidR="00EC7F6F" w:rsidRPr="002472DB">
        <w:rPr>
          <w:rFonts w:ascii="Palatino Linotype" w:eastAsia="MS Mincho" w:hAnsi="Palatino Linotype"/>
          <w:color w:val="000000"/>
        </w:rPr>
        <w:t>mismo que se comparte a continuación:</w:t>
      </w:r>
    </w:p>
    <w:p w14:paraId="707A0E4B" w14:textId="215FBC0C" w:rsidR="00E554D7" w:rsidRPr="002472DB" w:rsidRDefault="00EC7F6F" w:rsidP="00E554D7">
      <w:pPr>
        <w:pStyle w:val="Prrafodelista"/>
        <w:ind w:left="0"/>
        <w:contextualSpacing/>
        <w:jc w:val="center"/>
        <w:rPr>
          <w:rFonts w:ascii="Palatino Linotype" w:eastAsia="MS Mincho" w:hAnsi="Palatino Linotype" w:cs="Arial"/>
          <w:iCs/>
          <w:lang w:val="es-MX"/>
        </w:rPr>
      </w:pPr>
      <w:r w:rsidRPr="002472DB">
        <w:rPr>
          <w:rFonts w:ascii="Palatino Linotype" w:eastAsia="MS Mincho" w:hAnsi="Palatino Linotype" w:cs="Arial"/>
          <w:iCs/>
          <w:noProof/>
          <w:lang w:val="es-MX" w:eastAsia="es-MX"/>
        </w:rPr>
        <w:drawing>
          <wp:inline distT="0" distB="0" distL="0" distR="0" wp14:anchorId="70BDE11D" wp14:editId="5B0C7121">
            <wp:extent cx="4420377" cy="6159399"/>
            <wp:effectExtent l="57150" t="57150" r="113665" b="108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1169" cy="61744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FFB6A9" w14:textId="78C19873" w:rsidR="00E554D7" w:rsidRPr="002472DB" w:rsidRDefault="00E554D7" w:rsidP="00EC7F6F">
      <w:pPr>
        <w:pStyle w:val="Prrafodelista"/>
        <w:spacing w:line="360" w:lineRule="auto"/>
        <w:ind w:left="851" w:right="567"/>
        <w:contextualSpacing/>
        <w:jc w:val="both"/>
        <w:rPr>
          <w:rFonts w:ascii="Palatino Linotype" w:eastAsia="MS Mincho" w:hAnsi="Palatino Linotype" w:cs="Arial"/>
          <w:iCs/>
          <w:lang w:val="es-MX"/>
        </w:rPr>
      </w:pPr>
      <w:r w:rsidRPr="002472DB">
        <w:rPr>
          <w:rFonts w:ascii="Palatino Linotype" w:eastAsia="MS Mincho" w:hAnsi="Palatino Linotype" w:cs="Arial"/>
          <w:iCs/>
          <w:lang w:val="es-MX"/>
        </w:rPr>
        <w:t>(Resaltador añadido)</w:t>
      </w:r>
    </w:p>
    <w:p w14:paraId="289C2549" w14:textId="77777777" w:rsidR="00F97892" w:rsidRPr="002472DB" w:rsidRDefault="00F97892" w:rsidP="00F97892">
      <w:pPr>
        <w:pStyle w:val="Prrafodelista"/>
        <w:spacing w:line="360" w:lineRule="auto"/>
        <w:ind w:left="0"/>
        <w:contextualSpacing/>
        <w:jc w:val="center"/>
        <w:rPr>
          <w:rFonts w:ascii="Palatino Linotype" w:eastAsia="MS Mincho" w:hAnsi="Palatino Linotype" w:cs="Arial"/>
          <w:iCs/>
          <w:lang w:val="es-MX"/>
        </w:rPr>
      </w:pPr>
    </w:p>
    <w:p w14:paraId="60766D00" w14:textId="1DE5A177" w:rsidR="00635CD0" w:rsidRPr="002472DB" w:rsidRDefault="00635CD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olor w:val="000000"/>
        </w:rPr>
        <w:lastRenderedPageBreak/>
        <w:t xml:space="preserve">De la lectura al contenido del instrumento anterior, podemos rescatar los siguientes pronunciamientos esenciales de la </w:t>
      </w:r>
      <w:r w:rsidR="006D58DD" w:rsidRPr="002472DB">
        <w:rPr>
          <w:rFonts w:ascii="Palatino Linotype" w:eastAsia="MS Mincho" w:hAnsi="Palatino Linotype"/>
          <w:color w:val="000000"/>
        </w:rPr>
        <w:t>Titular de la Dirección de Administración</w:t>
      </w:r>
      <w:r w:rsidRPr="002472DB">
        <w:rPr>
          <w:rFonts w:ascii="Palatino Linotype" w:eastAsia="MS Mincho" w:hAnsi="Palatino Linotype"/>
          <w:color w:val="000000"/>
        </w:rPr>
        <w:t>:</w:t>
      </w:r>
    </w:p>
    <w:p w14:paraId="0218142A" w14:textId="60F555FF" w:rsidR="00635CD0" w:rsidRPr="002472DB" w:rsidRDefault="00635CD0" w:rsidP="006D58DD">
      <w:pPr>
        <w:pStyle w:val="Prrafodelista"/>
        <w:numPr>
          <w:ilvl w:val="1"/>
          <w:numId w:val="13"/>
        </w:numPr>
        <w:spacing w:line="360" w:lineRule="auto"/>
        <w:ind w:left="1134"/>
        <w:contextualSpacing/>
        <w:jc w:val="both"/>
        <w:rPr>
          <w:rFonts w:ascii="Palatino Linotype" w:eastAsia="MS Mincho" w:hAnsi="Palatino Linotype" w:cs="Arial"/>
          <w:lang w:val="es-MX"/>
        </w:rPr>
      </w:pPr>
      <w:r w:rsidRPr="002472DB">
        <w:rPr>
          <w:rFonts w:ascii="Palatino Linotype" w:eastAsia="MS Mincho" w:hAnsi="Palatino Linotype"/>
          <w:b/>
          <w:color w:val="000000"/>
        </w:rPr>
        <w:t xml:space="preserve">Informó </w:t>
      </w:r>
      <w:r w:rsidR="006D58DD" w:rsidRPr="002472DB">
        <w:rPr>
          <w:rFonts w:ascii="Palatino Linotype" w:eastAsia="MS Mincho" w:hAnsi="Palatino Linotype"/>
          <w:b/>
          <w:color w:val="000000"/>
        </w:rPr>
        <w:t>que</w:t>
      </w:r>
      <w:r w:rsidR="006D58DD" w:rsidRPr="002472DB">
        <w:rPr>
          <w:rFonts w:ascii="Palatino Linotype" w:eastAsia="MS Mincho" w:hAnsi="Palatino Linotype"/>
          <w:color w:val="000000"/>
        </w:rPr>
        <w:t xml:space="preserve">, en lo que respecta a los requerimientos señalados con los números </w:t>
      </w:r>
      <w:r w:rsidR="006D58DD" w:rsidRPr="002472DB">
        <w:rPr>
          <w:rFonts w:ascii="Palatino Linotype" w:eastAsia="MS Mincho" w:hAnsi="Palatino Linotype"/>
          <w:b/>
          <w:color w:val="000000"/>
        </w:rPr>
        <w:t>I, III, IV, V, VI</w:t>
      </w:r>
      <w:r w:rsidR="006D58DD" w:rsidRPr="002472DB">
        <w:rPr>
          <w:rFonts w:ascii="Palatino Linotype" w:eastAsia="MS Mincho" w:hAnsi="Palatino Linotype"/>
          <w:color w:val="000000"/>
        </w:rPr>
        <w:t xml:space="preserve"> y </w:t>
      </w:r>
      <w:r w:rsidR="006D58DD" w:rsidRPr="002472DB">
        <w:rPr>
          <w:rFonts w:ascii="Palatino Linotype" w:eastAsia="MS Mincho" w:hAnsi="Palatino Linotype"/>
          <w:b/>
          <w:color w:val="000000"/>
        </w:rPr>
        <w:t>VII</w:t>
      </w:r>
      <w:r w:rsidR="006D58DD" w:rsidRPr="002472DB">
        <w:rPr>
          <w:rFonts w:ascii="Palatino Linotype" w:eastAsia="MS Mincho" w:hAnsi="Palatino Linotype"/>
          <w:color w:val="000000"/>
        </w:rPr>
        <w:t xml:space="preserve">, </w:t>
      </w:r>
      <w:r w:rsidR="006D58DD" w:rsidRPr="002472DB">
        <w:rPr>
          <w:rFonts w:ascii="Palatino Linotype" w:eastAsia="MS Mincho" w:hAnsi="Palatino Linotype"/>
          <w:b/>
          <w:color w:val="000000"/>
        </w:rPr>
        <w:t>el servidor público señalado en la solicitud de información requirió no divulgar sus datos personales</w:t>
      </w:r>
      <w:r w:rsidR="006D58DD" w:rsidRPr="002472DB">
        <w:rPr>
          <w:rFonts w:ascii="Palatino Linotype" w:eastAsia="MS Mincho" w:hAnsi="Palatino Linotype"/>
          <w:color w:val="000000"/>
        </w:rPr>
        <w:t xml:space="preserve"> a persona distinta a una autoridad competente;</w:t>
      </w:r>
    </w:p>
    <w:p w14:paraId="3EF0F7C5" w14:textId="24BECA49" w:rsidR="006D58DD" w:rsidRPr="002472DB" w:rsidRDefault="006D58DD" w:rsidP="006D58DD">
      <w:pPr>
        <w:pStyle w:val="Prrafodelista"/>
        <w:numPr>
          <w:ilvl w:val="1"/>
          <w:numId w:val="13"/>
        </w:numPr>
        <w:spacing w:line="360" w:lineRule="auto"/>
        <w:ind w:left="1134"/>
        <w:contextualSpacing/>
        <w:jc w:val="both"/>
        <w:rPr>
          <w:rFonts w:ascii="Palatino Linotype" w:eastAsia="MS Mincho" w:hAnsi="Palatino Linotype" w:cs="Arial"/>
          <w:lang w:val="es-MX"/>
        </w:rPr>
      </w:pPr>
      <w:r w:rsidRPr="002472DB">
        <w:rPr>
          <w:rFonts w:ascii="Palatino Linotype" w:eastAsia="MS Mincho" w:hAnsi="Palatino Linotype"/>
          <w:color w:val="000000"/>
        </w:rPr>
        <w:t>Por cuanto hace a los comprobantes de pago, señaló que la Dirección  su cargo no era competente para poseer, generar o administrarlos.</w:t>
      </w:r>
    </w:p>
    <w:p w14:paraId="43F10366" w14:textId="77777777" w:rsidR="006D58DD" w:rsidRPr="002472DB" w:rsidRDefault="006D58DD" w:rsidP="006D58DD">
      <w:pPr>
        <w:pStyle w:val="Prrafodelista"/>
        <w:spacing w:line="360" w:lineRule="auto"/>
        <w:ind w:left="0"/>
        <w:contextualSpacing/>
        <w:jc w:val="both"/>
        <w:rPr>
          <w:rFonts w:ascii="Palatino Linotype" w:eastAsia="MS Mincho" w:hAnsi="Palatino Linotype" w:cs="Arial"/>
          <w:lang w:val="es-MX"/>
        </w:rPr>
      </w:pPr>
    </w:p>
    <w:p w14:paraId="5AF40E49" w14:textId="5E1F9F3D" w:rsidR="00635CD0" w:rsidRPr="002472DB" w:rsidRDefault="008B7799"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lang w:val="es-ES_tradnl"/>
        </w:rPr>
        <w:t>Consecuencia de lo</w:t>
      </w:r>
      <w:r w:rsidR="00635CD0" w:rsidRPr="002472DB">
        <w:rPr>
          <w:rFonts w:ascii="Palatino Linotype" w:eastAsia="MS Mincho" w:hAnsi="Palatino Linotype"/>
          <w:lang w:val="es-ES_tradnl"/>
        </w:rPr>
        <w:t xml:space="preserve"> anterior, y de las constancias que obran en el expediente digital formado en el SAIMEX, se aprecia que el </w:t>
      </w:r>
      <w:r w:rsidR="00635CD0" w:rsidRPr="002472DB">
        <w:rPr>
          <w:rFonts w:ascii="Palatino Linotype" w:eastAsia="MS Mincho" w:hAnsi="Palatino Linotype"/>
          <w:b/>
          <w:bCs/>
          <w:lang w:val="es-ES_tradnl"/>
        </w:rPr>
        <w:t>RECURRENTE</w:t>
      </w:r>
      <w:r w:rsidR="00635CD0" w:rsidRPr="002472DB">
        <w:rPr>
          <w:rFonts w:ascii="Palatino Linotype" w:eastAsia="MS Mincho" w:hAnsi="Palatino Linotype"/>
          <w:lang w:val="es-ES_tradnl"/>
        </w:rPr>
        <w:t xml:space="preserve"> impugnó la respuesta proporcionada por el </w:t>
      </w:r>
      <w:r w:rsidR="00635CD0" w:rsidRPr="002472DB">
        <w:rPr>
          <w:rFonts w:ascii="Palatino Linotype" w:eastAsia="MS Mincho" w:hAnsi="Palatino Linotype"/>
          <w:b/>
          <w:bCs/>
          <w:lang w:val="es-ES_tradnl"/>
        </w:rPr>
        <w:t>SUJETO OBLIGADO</w:t>
      </w:r>
      <w:r w:rsidR="00635CD0" w:rsidRPr="002472DB">
        <w:rPr>
          <w:rFonts w:ascii="Palatino Linotype" w:eastAsia="MS Mincho" w:hAnsi="Palatino Linotype"/>
          <w:lang w:val="es-ES_tradnl"/>
        </w:rPr>
        <w:t xml:space="preserve"> mediante el recurso de revisión indicado al rubro, y en el que señaló por agravios, lo siguiente:</w:t>
      </w:r>
    </w:p>
    <w:p w14:paraId="492057DD" w14:textId="175524F7" w:rsidR="00635CD0" w:rsidRPr="002472DB" w:rsidRDefault="008B7799" w:rsidP="00635CD0">
      <w:pPr>
        <w:pStyle w:val="Prrafodelista"/>
        <w:numPr>
          <w:ilvl w:val="1"/>
          <w:numId w:val="14"/>
        </w:numPr>
        <w:spacing w:line="360" w:lineRule="auto"/>
        <w:ind w:left="1134"/>
        <w:contextualSpacing/>
        <w:jc w:val="both"/>
        <w:rPr>
          <w:rFonts w:ascii="Palatino Linotype" w:eastAsia="MS Mincho" w:hAnsi="Palatino Linotype" w:cs="Arial"/>
          <w:lang w:val="es-MX"/>
        </w:rPr>
      </w:pPr>
      <w:r w:rsidRPr="002472DB">
        <w:rPr>
          <w:rFonts w:ascii="Palatino Linotype" w:eastAsia="MS Mincho" w:hAnsi="Palatino Linotype"/>
          <w:lang w:val="es-ES_tradnl"/>
        </w:rPr>
        <w:t>La negativa a la información solicitada.</w:t>
      </w:r>
    </w:p>
    <w:p w14:paraId="5A8109D4" w14:textId="77777777" w:rsidR="00635CD0" w:rsidRPr="002472DB" w:rsidRDefault="00635CD0" w:rsidP="00635CD0">
      <w:pPr>
        <w:pStyle w:val="Prrafodelista"/>
        <w:spacing w:line="360" w:lineRule="auto"/>
        <w:ind w:left="0"/>
        <w:contextualSpacing/>
        <w:jc w:val="both"/>
        <w:rPr>
          <w:rFonts w:ascii="Palatino Linotype" w:eastAsia="MS Mincho" w:hAnsi="Palatino Linotype" w:cs="Arial"/>
          <w:lang w:val="es-MX"/>
        </w:rPr>
      </w:pPr>
    </w:p>
    <w:p w14:paraId="53EFF11B" w14:textId="77777777" w:rsidR="008B7799" w:rsidRPr="002472DB" w:rsidRDefault="008B7799" w:rsidP="008B7799">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olor w:val="000000"/>
        </w:rPr>
        <w:t xml:space="preserve">Expuesto </w:t>
      </w:r>
      <w:r w:rsidRPr="002472DB">
        <w:rPr>
          <w:rFonts w:ascii="Palatino Linotype" w:hAnsi="Palatino Linotype"/>
          <w:color w:val="000000" w:themeColor="text1"/>
        </w:rPr>
        <w:t xml:space="preserve">lo anterior, toda vez que el </w:t>
      </w:r>
      <w:r w:rsidRPr="002472DB">
        <w:rPr>
          <w:rFonts w:ascii="Palatino Linotype" w:hAnsi="Palatino Linotype"/>
          <w:b/>
          <w:color w:val="000000" w:themeColor="text1"/>
        </w:rPr>
        <w:t>SUJETO OBLIGADO</w:t>
      </w:r>
      <w:r w:rsidRPr="002472DB">
        <w:rPr>
          <w:rFonts w:ascii="Palatino Linotype" w:hAnsi="Palatino Linotype"/>
          <w:color w:val="000000" w:themeColor="text1"/>
        </w:rPr>
        <w:t xml:space="preserve"> se pronunció respecto de la información solicitada, conviene obviar el análisis de competencia del Ayuntamiento de Xalatlaco para generar, administrar o poseer la misma, dado que éste la asumió mediante su respuesta a la solicitud de información.</w:t>
      </w:r>
    </w:p>
    <w:p w14:paraId="37016B88" w14:textId="77777777" w:rsidR="008B7799" w:rsidRPr="002472DB" w:rsidRDefault="008B7799" w:rsidP="008B7799">
      <w:pPr>
        <w:pStyle w:val="Prrafodelista"/>
        <w:spacing w:line="360" w:lineRule="auto"/>
        <w:ind w:left="0"/>
        <w:contextualSpacing/>
        <w:jc w:val="both"/>
        <w:rPr>
          <w:rFonts w:ascii="Palatino Linotype" w:eastAsia="MS Mincho" w:hAnsi="Palatino Linotype" w:cs="Arial"/>
          <w:lang w:val="es-MX"/>
        </w:rPr>
      </w:pPr>
    </w:p>
    <w:p w14:paraId="7E2CBEE6" w14:textId="4C870843" w:rsidR="008B7799" w:rsidRPr="002472DB" w:rsidRDefault="008B7799" w:rsidP="008B7799">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olor w:val="000000"/>
        </w:rPr>
        <w:t xml:space="preserve">Lo </w:t>
      </w:r>
      <w:r w:rsidRPr="002472DB">
        <w:rPr>
          <w:rFonts w:ascii="Palatino Linotype" w:hAnsi="Palatino Linotype" w:cs="Arial"/>
        </w:rPr>
        <w:t xml:space="preserve">anterior </w:t>
      </w:r>
      <w:r w:rsidRPr="002472DB">
        <w:rPr>
          <w:rFonts w:ascii="Palatino Linotype" w:hAnsi="Palatino Linotype"/>
          <w:color w:val="000000" w:themeColor="text1"/>
        </w:rPr>
        <w:t xml:space="preserve">encuentra lógica toda vez que el estudio de la naturaleza jurídica de la información pública solicitada tiene por objeto determinar si ésta la genera, posee o administra el </w:t>
      </w:r>
      <w:r w:rsidRPr="002472DB">
        <w:rPr>
          <w:rFonts w:ascii="Palatino Linotype" w:hAnsi="Palatino Linotype"/>
          <w:b/>
          <w:color w:val="000000" w:themeColor="text1"/>
        </w:rPr>
        <w:t>SUJETO OBLIGADO</w:t>
      </w:r>
      <w:r w:rsidRPr="002472DB">
        <w:rPr>
          <w:rFonts w:ascii="Palatino Linotype" w:hAnsi="Palatino Linotype"/>
          <w:color w:val="000000" w:themeColor="text1"/>
        </w:rPr>
        <w:t xml:space="preserve">; empero, en aquellos casos en que éste la asume, implica de facto que la genera, posee o administra. Por consiguiente, a </w:t>
      </w:r>
      <w:r w:rsidRPr="002472DB">
        <w:rPr>
          <w:rFonts w:ascii="Palatino Linotype" w:hAnsi="Palatino Linotype"/>
          <w:color w:val="000000" w:themeColor="text1"/>
        </w:rPr>
        <w:lastRenderedPageBreak/>
        <w:t xml:space="preserve">nada práctico nos conduciría su estudio, ya que, se insiste, la información pública solicitada, consistente en el </w:t>
      </w:r>
      <w:r w:rsidRPr="002472DB">
        <w:rPr>
          <w:rFonts w:ascii="Palatino Linotype" w:eastAsia="MS Mincho" w:hAnsi="Palatino Linotype"/>
          <w:lang w:val="es-ES_tradnl"/>
        </w:rPr>
        <w:t xml:space="preserve">cargo, comprobantes de pago, </w:t>
      </w:r>
      <w:r w:rsidRPr="002472DB">
        <w:rPr>
          <w:rFonts w:ascii="Palatino Linotype" w:eastAsia="MS Mincho" w:hAnsi="Palatino Linotype"/>
          <w:i/>
          <w:lang w:val="es-ES_tradnl"/>
        </w:rPr>
        <w:t>currículum vitae</w:t>
      </w:r>
      <w:r w:rsidRPr="002472DB">
        <w:rPr>
          <w:rFonts w:ascii="Palatino Linotype" w:eastAsia="MS Mincho" w:hAnsi="Palatino Linotype"/>
          <w:lang w:val="es-ES_tradnl"/>
        </w:rPr>
        <w:t>, funciones y fundamento legal en el que están consideradas, horario de trabajo, contrato, y descripción y copia de los documentos firmados de un servidor público específico ha sido asumida por el Ayuntamiento de Xalatlaco.</w:t>
      </w:r>
    </w:p>
    <w:p w14:paraId="7A81FAA9" w14:textId="77777777" w:rsidR="008B7799" w:rsidRPr="002472DB" w:rsidRDefault="008B7799" w:rsidP="008B7799">
      <w:pPr>
        <w:pStyle w:val="Prrafodelista"/>
        <w:spacing w:line="360" w:lineRule="auto"/>
        <w:ind w:left="0"/>
        <w:contextualSpacing/>
        <w:jc w:val="both"/>
        <w:rPr>
          <w:rFonts w:ascii="Palatino Linotype" w:eastAsia="MS Mincho" w:hAnsi="Palatino Linotype" w:cs="Arial"/>
          <w:lang w:val="es-MX"/>
        </w:rPr>
      </w:pPr>
    </w:p>
    <w:p w14:paraId="3BBC1CB9" w14:textId="274B1721" w:rsidR="0062065D" w:rsidRPr="002472DB" w:rsidRDefault="008B7799"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lang w:val="es-MX"/>
        </w:rPr>
        <w:t>A</w:t>
      </w:r>
      <w:r w:rsidR="000B5961" w:rsidRPr="002472DB">
        <w:rPr>
          <w:rFonts w:ascii="Palatino Linotype" w:eastAsia="MS Mincho" w:hAnsi="Palatino Linotype"/>
          <w:lang w:val="es-ES_tradnl"/>
        </w:rPr>
        <w:t>sí las cosas</w:t>
      </w:r>
      <w:r w:rsidR="00F3579C" w:rsidRPr="002472DB">
        <w:rPr>
          <w:rFonts w:ascii="Palatino Linotype" w:eastAsia="MS Mincho" w:hAnsi="Palatino Linotype" w:cs="Arial"/>
          <w:color w:val="000000"/>
          <w:lang w:val="es-ES_tradnl"/>
        </w:rPr>
        <w:t xml:space="preserve">, </w:t>
      </w:r>
      <w:r w:rsidR="000B5961" w:rsidRPr="002472DB">
        <w:rPr>
          <w:rFonts w:ascii="Palatino Linotype" w:eastAsia="MS Mincho" w:hAnsi="Palatino Linotype" w:cs="Arial"/>
          <w:color w:val="000000"/>
          <w:lang w:val="es-ES_tradnl"/>
        </w:rPr>
        <w:t xml:space="preserve">y en seguimiento a los </w:t>
      </w:r>
      <w:r w:rsidR="00F3579C" w:rsidRPr="002472DB">
        <w:rPr>
          <w:rFonts w:ascii="Palatino Linotype" w:eastAsia="MS Mincho" w:hAnsi="Palatino Linotype" w:cs="Arial"/>
          <w:color w:val="000000"/>
          <w:lang w:val="es-ES_tradnl"/>
        </w:rPr>
        <w:t>principios de eficacia y profesionalismo</w:t>
      </w:r>
      <w:r w:rsidR="00F3579C" w:rsidRPr="002472DB">
        <w:rPr>
          <w:rStyle w:val="Refdenotaalpie"/>
          <w:rFonts w:ascii="Palatino Linotype" w:eastAsia="MS Mincho" w:hAnsi="Palatino Linotype" w:cs="Arial"/>
          <w:color w:val="000000"/>
          <w:lang w:val="es-ES_tradnl"/>
        </w:rPr>
        <w:footnoteReference w:id="9"/>
      </w:r>
      <w:r w:rsidR="00F3579C" w:rsidRPr="002472DB">
        <w:rPr>
          <w:rFonts w:ascii="Palatino Linotype" w:eastAsia="MS Mincho" w:hAnsi="Palatino Linotype" w:cs="Arial"/>
          <w:color w:val="000000"/>
          <w:lang w:val="es-ES_tradnl"/>
        </w:rPr>
        <w:t xml:space="preserve">, </w:t>
      </w:r>
      <w:r w:rsidRPr="002472DB">
        <w:rPr>
          <w:rFonts w:ascii="Palatino Linotype" w:eastAsia="MS Mincho" w:hAnsi="Palatino Linotype" w:cs="Arial"/>
          <w:color w:val="000000"/>
          <w:lang w:val="es-ES_tradnl"/>
        </w:rPr>
        <w:t xml:space="preserve">se analizará a continuación la legitimidad de la petición del servidor público para negar el acceso a los documentos solicitados por el </w:t>
      </w:r>
      <w:r w:rsidRPr="002472DB">
        <w:rPr>
          <w:rFonts w:ascii="Palatino Linotype" w:eastAsia="MS Mincho" w:hAnsi="Palatino Linotype" w:cs="Arial"/>
          <w:b/>
          <w:color w:val="000000"/>
          <w:lang w:val="es-ES_tradnl"/>
        </w:rPr>
        <w:t>RECURRENTE</w:t>
      </w:r>
      <w:r w:rsidR="0062065D" w:rsidRPr="002472DB">
        <w:rPr>
          <w:rFonts w:ascii="Palatino Linotype" w:eastAsia="MS Mincho" w:hAnsi="Palatino Linotype" w:cs="Arial"/>
          <w:color w:val="000000"/>
          <w:lang w:val="es-ES_tradnl"/>
        </w:rPr>
        <w:t xml:space="preserve">. </w:t>
      </w:r>
      <w:r w:rsidR="00F3579C" w:rsidRPr="002472DB">
        <w:rPr>
          <w:rFonts w:ascii="Palatino Linotype" w:eastAsia="MS Mincho" w:hAnsi="Palatino Linotype" w:cs="Arial"/>
          <w:color w:val="000000"/>
          <w:lang w:val="es-ES_tradnl"/>
        </w:rPr>
        <w:t xml:space="preserve"> </w:t>
      </w:r>
    </w:p>
    <w:p w14:paraId="50D0CA00" w14:textId="74E24175"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26F60F14" w14:textId="29E0C88F" w:rsidR="008863E0" w:rsidRPr="002472DB" w:rsidRDefault="008863E0" w:rsidP="008863E0">
      <w:pPr>
        <w:pStyle w:val="Prrafodelista"/>
        <w:spacing w:line="360" w:lineRule="auto"/>
        <w:ind w:left="0"/>
        <w:contextualSpacing/>
        <w:jc w:val="both"/>
        <w:outlineLvl w:val="2"/>
        <w:rPr>
          <w:rFonts w:ascii="Palatino Linotype" w:eastAsia="MS Mincho" w:hAnsi="Palatino Linotype" w:cs="Arial"/>
          <w:b/>
          <w:bCs/>
          <w:lang w:val="es-MX"/>
        </w:rPr>
      </w:pPr>
      <w:r w:rsidRPr="002472DB">
        <w:rPr>
          <w:rFonts w:ascii="Palatino Linotype" w:eastAsia="MS Mincho" w:hAnsi="Palatino Linotype" w:cs="Arial"/>
          <w:b/>
          <w:bCs/>
          <w:lang w:val="es-MX"/>
        </w:rPr>
        <w:t>III. Del derecho de acceso a la información pública.</w:t>
      </w:r>
    </w:p>
    <w:p w14:paraId="3AEBBDE1" w14:textId="77777777"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1D88E846" w14:textId="6AF79537" w:rsidR="008863E0" w:rsidRPr="002472DB"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s="Arial"/>
          <w:color w:val="000000"/>
          <w:lang w:val="es-ES_tradnl"/>
        </w:rPr>
        <w:t xml:space="preserve">Previo </w:t>
      </w:r>
      <w:r w:rsidRPr="002472DB">
        <w:rPr>
          <w:rFonts w:ascii="Palatino Linotype" w:hAnsi="Palatino Linotype"/>
          <w:color w:val="000000" w:themeColor="text1"/>
        </w:rPr>
        <w:t>a analizar la naturaleza de lo solicitado</w:t>
      </w:r>
      <w:r w:rsidRPr="002472DB">
        <w:rPr>
          <w:rFonts w:ascii="Palatino Linotype" w:hAnsi="Palatino Linotype"/>
        </w:rPr>
        <w:t xml:space="preserve">, </w:t>
      </w:r>
      <w:r w:rsidRPr="002472DB">
        <w:rPr>
          <w:rFonts w:ascii="Palatino Linotype" w:hAnsi="Palatino Linotype"/>
          <w:color w:val="000000" w:themeColor="text1"/>
        </w:rPr>
        <w:t>este Organismo Garante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5CE6E220" w14:textId="190E3E32"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2CD268E3"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b/>
          <w:i/>
          <w:sz w:val="22"/>
          <w:szCs w:val="22"/>
        </w:rPr>
        <w:lastRenderedPageBreak/>
        <w:t>INFORMACIÓN PÚBLICA, CONCEPTO DE, EN MATERIA DE TRANSPARENCIA. INTERPRETACIÓN TEMÁTICA DE LOS ARTÍCULOS 2, FRACCIÓN V, XV, Y XVI, 3, 4,11 Y 41.</w:t>
      </w:r>
      <w:r w:rsidRPr="002472D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0EA8B4"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06ACBDF"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C1BF29D"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737719E" w14:textId="77777777" w:rsidR="008863E0" w:rsidRPr="002472DB" w:rsidRDefault="008863E0" w:rsidP="008863E0">
      <w:pPr>
        <w:spacing w:line="276" w:lineRule="auto"/>
        <w:ind w:left="567" w:right="567"/>
        <w:jc w:val="both"/>
        <w:rPr>
          <w:rFonts w:ascii="Palatino Linotype" w:eastAsia="Palatino Linotype" w:hAnsi="Palatino Linotype" w:cs="Palatino Linotype"/>
        </w:rPr>
      </w:pPr>
      <w:r w:rsidRPr="002472DB">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17D5FBB1" w14:textId="77777777"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705B1AF4" w14:textId="70E5E18D" w:rsidR="008863E0" w:rsidRPr="002472DB"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s="Arial"/>
          <w:color w:val="000000"/>
          <w:lang w:val="es-ES_tradnl"/>
        </w:rPr>
        <w:t xml:space="preserve">El </w:t>
      </w:r>
      <w:r w:rsidRPr="002472DB">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2472DB">
        <w:rPr>
          <w:rFonts w:ascii="Palatino Linotype" w:eastAsia="Palatino Linotype" w:hAnsi="Palatino Linotype" w:cs="Palatino Linotype"/>
          <w:color w:val="000000"/>
          <w:vertAlign w:val="superscript"/>
        </w:rPr>
        <w:footnoteReference w:id="10"/>
      </w:r>
      <w:r w:rsidRPr="002472DB">
        <w:rPr>
          <w:rFonts w:ascii="Palatino Linotype" w:eastAsia="Palatino Linotype" w:hAnsi="Palatino Linotype" w:cs="Palatino Linotype"/>
          <w:color w:val="000000"/>
        </w:rPr>
        <w:t>, para darnos un mejor panorama:</w:t>
      </w:r>
    </w:p>
    <w:p w14:paraId="14353DC0" w14:textId="10C8A4AB"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74CD7B70"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b/>
          <w:i/>
          <w:sz w:val="22"/>
          <w:szCs w:val="22"/>
        </w:rPr>
        <w:t xml:space="preserve">“XI. Documento: </w:t>
      </w:r>
      <w:r w:rsidRPr="002472DB">
        <w:rPr>
          <w:rFonts w:ascii="Palatino Linotype" w:eastAsia="Palatino Linotype" w:hAnsi="Palatino Linotype" w:cs="Palatino Linotype"/>
          <w:b/>
          <w:bCs/>
          <w:i/>
          <w:sz w:val="22"/>
          <w:szCs w:val="22"/>
        </w:rPr>
        <w:t xml:space="preserve">Los </w:t>
      </w:r>
      <w:r w:rsidRPr="002472DB">
        <w:rPr>
          <w:rFonts w:ascii="Palatino Linotype" w:eastAsia="Palatino Linotype" w:hAnsi="Palatino Linotype" w:cs="Palatino Linotype"/>
          <w:b/>
          <w:bCs/>
          <w:i/>
          <w:sz w:val="22"/>
          <w:szCs w:val="22"/>
          <w:u w:val="single"/>
        </w:rPr>
        <w:t>expedientes</w:t>
      </w:r>
      <w:r w:rsidRPr="002472DB">
        <w:rPr>
          <w:rFonts w:ascii="Palatino Linotype" w:eastAsia="Palatino Linotype" w:hAnsi="Palatino Linotype" w:cs="Palatino Linotype"/>
          <w:bCs/>
          <w:i/>
          <w:sz w:val="22"/>
          <w:szCs w:val="22"/>
        </w:rPr>
        <w:t xml:space="preserve">, </w:t>
      </w:r>
      <w:r w:rsidRPr="002472DB">
        <w:rPr>
          <w:rFonts w:ascii="Palatino Linotype" w:eastAsia="Palatino Linotype" w:hAnsi="Palatino Linotype" w:cs="Palatino Linotype"/>
          <w:b/>
          <w:bCs/>
          <w:i/>
          <w:sz w:val="22"/>
          <w:szCs w:val="22"/>
          <w:u w:val="single"/>
        </w:rPr>
        <w:t>reportes</w:t>
      </w:r>
      <w:r w:rsidRPr="002472DB">
        <w:rPr>
          <w:rFonts w:ascii="Palatino Linotype" w:eastAsia="Palatino Linotype" w:hAnsi="Palatino Linotype" w:cs="Palatino Linotype"/>
          <w:i/>
          <w:sz w:val="22"/>
          <w:szCs w:val="22"/>
        </w:rPr>
        <w:t xml:space="preserve">, estudios, actas, resoluciones, </w:t>
      </w:r>
      <w:r w:rsidRPr="002472DB">
        <w:rPr>
          <w:rFonts w:ascii="Palatino Linotype" w:eastAsia="Palatino Linotype" w:hAnsi="Palatino Linotype" w:cs="Palatino Linotype"/>
          <w:b/>
          <w:i/>
          <w:sz w:val="22"/>
          <w:szCs w:val="22"/>
          <w:u w:val="single"/>
        </w:rPr>
        <w:t>oficios</w:t>
      </w:r>
      <w:r w:rsidRPr="002472DB">
        <w:rPr>
          <w:rFonts w:ascii="Palatino Linotype" w:eastAsia="Palatino Linotype" w:hAnsi="Palatino Linotype" w:cs="Palatino Linotype"/>
          <w:i/>
          <w:sz w:val="22"/>
          <w:szCs w:val="22"/>
        </w:rPr>
        <w:t xml:space="preserve">, </w:t>
      </w:r>
      <w:r w:rsidRPr="002472DB">
        <w:rPr>
          <w:rFonts w:ascii="Palatino Linotype" w:eastAsia="Palatino Linotype" w:hAnsi="Palatino Linotype" w:cs="Palatino Linotype"/>
          <w:b/>
          <w:i/>
          <w:sz w:val="22"/>
          <w:szCs w:val="22"/>
          <w:u w:val="single"/>
        </w:rPr>
        <w:t>correspondencia</w:t>
      </w:r>
      <w:r w:rsidRPr="002472DB">
        <w:rPr>
          <w:rFonts w:ascii="Palatino Linotype" w:eastAsia="Palatino Linotype" w:hAnsi="Palatino Linotype" w:cs="Palatino Linotype"/>
          <w:i/>
          <w:sz w:val="22"/>
          <w:szCs w:val="22"/>
        </w:rPr>
        <w:t xml:space="preserve">, acuerdos, directivas, directrices, circulares, </w:t>
      </w:r>
      <w:r w:rsidRPr="002472DB">
        <w:rPr>
          <w:rFonts w:ascii="Palatino Linotype" w:eastAsia="Palatino Linotype" w:hAnsi="Palatino Linotype" w:cs="Palatino Linotype"/>
          <w:b/>
          <w:i/>
          <w:sz w:val="22"/>
          <w:szCs w:val="22"/>
          <w:u w:val="single"/>
        </w:rPr>
        <w:t>contratos</w:t>
      </w:r>
      <w:r w:rsidRPr="002472DB">
        <w:rPr>
          <w:rFonts w:ascii="Palatino Linotype" w:eastAsia="Palatino Linotype" w:hAnsi="Palatino Linotype" w:cs="Palatino Linotype"/>
          <w:i/>
          <w:sz w:val="22"/>
          <w:szCs w:val="22"/>
        </w:rPr>
        <w:t xml:space="preserve">, convenios, instructivos, notas, memorandos, estadísticas o bien, </w:t>
      </w:r>
      <w:r w:rsidRPr="002472DB">
        <w:rPr>
          <w:rFonts w:ascii="Palatino Linotype" w:eastAsia="Palatino Linotype" w:hAnsi="Palatino Linotype" w:cs="Palatino Linotype"/>
          <w:b/>
          <w:bCs/>
          <w:i/>
          <w:sz w:val="22"/>
          <w:szCs w:val="22"/>
          <w:u w:val="single"/>
        </w:rPr>
        <w:t>cualquier</w:t>
      </w:r>
      <w:r w:rsidRPr="002472DB">
        <w:rPr>
          <w:rFonts w:ascii="Palatino Linotype" w:eastAsia="Palatino Linotype" w:hAnsi="Palatino Linotype" w:cs="Palatino Linotype"/>
          <w:i/>
          <w:sz w:val="22"/>
          <w:szCs w:val="22"/>
        </w:rPr>
        <w:t xml:space="preserve"> otro </w:t>
      </w:r>
      <w:r w:rsidRPr="002472DB">
        <w:rPr>
          <w:rFonts w:ascii="Palatino Linotype" w:eastAsia="Palatino Linotype" w:hAnsi="Palatino Linotype" w:cs="Palatino Linotype"/>
          <w:b/>
          <w:bCs/>
          <w:i/>
          <w:sz w:val="22"/>
          <w:szCs w:val="22"/>
          <w:u w:val="single"/>
        </w:rPr>
        <w:t>registro que documente el ejercicio de las facultades, funciones y competencias de los</w:t>
      </w:r>
      <w:r w:rsidRPr="002472DB">
        <w:rPr>
          <w:rFonts w:ascii="Palatino Linotype" w:eastAsia="Palatino Linotype" w:hAnsi="Palatino Linotype" w:cs="Palatino Linotype"/>
          <w:b/>
          <w:i/>
          <w:sz w:val="22"/>
          <w:szCs w:val="22"/>
        </w:rPr>
        <w:t xml:space="preserve"> </w:t>
      </w:r>
      <w:r w:rsidRPr="002472DB">
        <w:rPr>
          <w:rFonts w:ascii="Palatino Linotype" w:eastAsia="Palatino Linotype" w:hAnsi="Palatino Linotype" w:cs="Palatino Linotype"/>
          <w:i/>
          <w:sz w:val="22"/>
          <w:szCs w:val="22"/>
        </w:rPr>
        <w:t xml:space="preserve">sujetos obligados, sus </w:t>
      </w:r>
      <w:r w:rsidRPr="002472DB">
        <w:rPr>
          <w:rFonts w:ascii="Palatino Linotype" w:eastAsia="Palatino Linotype" w:hAnsi="Palatino Linotype" w:cs="Palatino Linotype"/>
          <w:b/>
          <w:i/>
          <w:sz w:val="22"/>
          <w:szCs w:val="22"/>
          <w:u w:val="single"/>
        </w:rPr>
        <w:t>servidores públicos</w:t>
      </w:r>
      <w:r w:rsidRPr="002472DB">
        <w:rPr>
          <w:rFonts w:ascii="Palatino Linotype" w:eastAsia="Palatino Linotype" w:hAnsi="Palatino Linotype" w:cs="Palatino Linotype"/>
          <w:i/>
          <w:sz w:val="22"/>
          <w:szCs w:val="22"/>
        </w:rPr>
        <w:t xml:space="preserve"> e </w:t>
      </w:r>
      <w:r w:rsidRPr="002472DB">
        <w:rPr>
          <w:rFonts w:ascii="Palatino Linotype" w:eastAsia="Palatino Linotype" w:hAnsi="Palatino Linotype" w:cs="Palatino Linotype"/>
          <w:bCs/>
          <w:i/>
          <w:sz w:val="22"/>
          <w:szCs w:val="22"/>
        </w:rPr>
        <w:t>integrantes</w:t>
      </w:r>
      <w:r w:rsidRPr="002472DB">
        <w:rPr>
          <w:rFonts w:ascii="Palatino Linotype" w:eastAsia="Palatino Linotype" w:hAnsi="Palatino Linotype" w:cs="Palatino Linotype"/>
          <w:i/>
          <w:sz w:val="22"/>
          <w:szCs w:val="22"/>
        </w:rPr>
        <w:t xml:space="preserve">, </w:t>
      </w:r>
      <w:r w:rsidRPr="002472DB">
        <w:rPr>
          <w:rFonts w:ascii="Palatino Linotype" w:eastAsia="Palatino Linotype" w:hAnsi="Palatino Linotype" w:cs="Palatino Linotype"/>
          <w:b/>
          <w:i/>
          <w:sz w:val="22"/>
          <w:szCs w:val="22"/>
          <w:u w:val="single"/>
        </w:rPr>
        <w:t>sin importar su fuente o fecha de elaboración</w:t>
      </w:r>
      <w:r w:rsidRPr="002472DB">
        <w:rPr>
          <w:rFonts w:ascii="Palatino Linotype" w:eastAsia="Palatino Linotype" w:hAnsi="Palatino Linotype" w:cs="Palatino Linotype"/>
          <w:i/>
          <w:sz w:val="22"/>
          <w:szCs w:val="22"/>
        </w:rPr>
        <w:t>. Los documentos podrán estar en cualquier medio, sea escrito, impreso,  sonoro, visual, electrónico, informático u holográfico;”</w:t>
      </w:r>
    </w:p>
    <w:p w14:paraId="0A055B59" w14:textId="77777777" w:rsidR="008863E0" w:rsidRPr="002472DB" w:rsidRDefault="008863E0" w:rsidP="008863E0">
      <w:pPr>
        <w:spacing w:line="276" w:lineRule="auto"/>
        <w:ind w:left="567" w:right="567"/>
        <w:jc w:val="both"/>
        <w:rPr>
          <w:rFonts w:ascii="Palatino Linotype" w:eastAsia="Palatino Linotype" w:hAnsi="Palatino Linotype" w:cs="Palatino Linotype"/>
          <w:iCs/>
          <w:sz w:val="22"/>
          <w:szCs w:val="22"/>
        </w:rPr>
      </w:pPr>
      <w:r w:rsidRPr="002472DB">
        <w:rPr>
          <w:rFonts w:ascii="Palatino Linotype" w:eastAsia="Palatino Linotype" w:hAnsi="Palatino Linotype" w:cs="Palatino Linotype"/>
          <w:sz w:val="22"/>
          <w:szCs w:val="22"/>
        </w:rPr>
        <w:t>(Énfasis añadido)</w:t>
      </w:r>
    </w:p>
    <w:p w14:paraId="34306949" w14:textId="77777777"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00480F66" w14:textId="5BEEF0C6" w:rsidR="008863E0" w:rsidRPr="002472DB"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s="Arial"/>
          <w:color w:val="000000"/>
          <w:lang w:val="es-ES_tradnl"/>
        </w:rPr>
        <w:lastRenderedPageBreak/>
        <w:t xml:space="preserve">Correlativo </w:t>
      </w:r>
      <w:r w:rsidRPr="002472DB">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4F5163FC" w14:textId="6565815E"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5BB84465"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b/>
          <w:i/>
          <w:sz w:val="22"/>
          <w:szCs w:val="22"/>
        </w:rPr>
        <w:t xml:space="preserve">“Artículo 4. </w:t>
      </w:r>
      <w:r w:rsidRPr="002472DB">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4724C7D5"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b/>
          <w:i/>
          <w:sz w:val="22"/>
          <w:szCs w:val="22"/>
          <w:u w:val="single"/>
        </w:rPr>
        <w:t>Toda la información</w:t>
      </w:r>
      <w:r w:rsidRPr="002472DB">
        <w:rPr>
          <w:rFonts w:ascii="Palatino Linotype" w:eastAsia="Palatino Linotype" w:hAnsi="Palatino Linotype" w:cs="Palatino Linotype"/>
          <w:b/>
          <w:i/>
          <w:sz w:val="22"/>
          <w:szCs w:val="22"/>
        </w:rPr>
        <w:t xml:space="preserve"> generada, obtenida, adquirida, transformada, administrada o en posesión </w:t>
      </w:r>
      <w:r w:rsidRPr="002472DB">
        <w:rPr>
          <w:rFonts w:ascii="Palatino Linotype" w:eastAsia="Palatino Linotype" w:hAnsi="Palatino Linotype" w:cs="Palatino Linotype"/>
          <w:b/>
          <w:i/>
          <w:sz w:val="22"/>
          <w:szCs w:val="22"/>
          <w:u w:val="single"/>
        </w:rPr>
        <w:t>de los sujetos obligados es pública y accesible de manera permanente a cualquier persona</w:t>
      </w:r>
      <w:r w:rsidRPr="002472D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131ADB" w14:textId="77777777" w:rsidR="008863E0" w:rsidRPr="002472DB" w:rsidRDefault="008863E0" w:rsidP="008863E0">
      <w:pPr>
        <w:spacing w:line="276" w:lineRule="auto"/>
        <w:ind w:left="567" w:right="567"/>
        <w:jc w:val="both"/>
        <w:rPr>
          <w:rFonts w:ascii="Palatino Linotype" w:eastAsia="Palatino Linotype" w:hAnsi="Palatino Linotype" w:cs="Palatino Linotype"/>
          <w:b/>
          <w:i/>
          <w:sz w:val="22"/>
          <w:szCs w:val="22"/>
        </w:rPr>
      </w:pPr>
      <w:r w:rsidRPr="002472D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1CFA33A7" w14:textId="77777777" w:rsidR="008863E0" w:rsidRPr="002472DB" w:rsidRDefault="008863E0" w:rsidP="008863E0">
      <w:pPr>
        <w:spacing w:line="276" w:lineRule="auto"/>
        <w:ind w:right="567"/>
        <w:jc w:val="both"/>
        <w:rPr>
          <w:rFonts w:ascii="Palatino Linotype" w:eastAsia="Palatino Linotype" w:hAnsi="Palatino Linotype" w:cs="Palatino Linotype"/>
          <w:i/>
          <w:color w:val="000000"/>
          <w:sz w:val="28"/>
          <w:szCs w:val="28"/>
        </w:rPr>
      </w:pPr>
    </w:p>
    <w:p w14:paraId="459C5D51"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2472DB">
        <w:rPr>
          <w:rFonts w:ascii="Palatino Linotype" w:eastAsia="Palatino Linotype" w:hAnsi="Palatino Linotype" w:cs="Palatino Linotype"/>
          <w:i/>
          <w:sz w:val="22"/>
          <w:szCs w:val="22"/>
        </w:rPr>
        <w:t xml:space="preserve">. </w:t>
      </w:r>
    </w:p>
    <w:p w14:paraId="1AB4C97D" w14:textId="77777777" w:rsidR="008863E0" w:rsidRPr="002472DB" w:rsidRDefault="008863E0" w:rsidP="008863E0">
      <w:pPr>
        <w:spacing w:line="276" w:lineRule="auto"/>
        <w:ind w:left="567" w:right="567"/>
        <w:jc w:val="both"/>
        <w:rPr>
          <w:rFonts w:ascii="Palatino Linotype" w:eastAsia="Palatino Linotype" w:hAnsi="Palatino Linotype" w:cs="Palatino Linotype"/>
          <w:i/>
          <w:sz w:val="22"/>
          <w:szCs w:val="22"/>
        </w:rPr>
      </w:pPr>
      <w:r w:rsidRPr="002472D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4A28AD1" w14:textId="77777777" w:rsidR="008863E0" w:rsidRPr="002472DB" w:rsidRDefault="008863E0" w:rsidP="008863E0">
      <w:pPr>
        <w:spacing w:line="276" w:lineRule="auto"/>
        <w:ind w:left="567" w:right="567"/>
        <w:jc w:val="both"/>
        <w:rPr>
          <w:rFonts w:ascii="Palatino Linotype" w:eastAsia="Palatino Linotype" w:hAnsi="Palatino Linotype" w:cs="Palatino Linotype"/>
          <w:sz w:val="22"/>
          <w:szCs w:val="22"/>
        </w:rPr>
      </w:pPr>
      <w:r w:rsidRPr="002472DB">
        <w:rPr>
          <w:rFonts w:ascii="Palatino Linotype" w:eastAsia="Palatino Linotype" w:hAnsi="Palatino Linotype" w:cs="Palatino Linotype"/>
          <w:sz w:val="22"/>
          <w:szCs w:val="22"/>
        </w:rPr>
        <w:t>(Énfasis añadido)</w:t>
      </w:r>
    </w:p>
    <w:p w14:paraId="58C2EDA2" w14:textId="77777777"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6229CD80" w14:textId="48225502" w:rsidR="008863E0" w:rsidRPr="002472DB"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s="Arial"/>
          <w:color w:val="000000"/>
          <w:lang w:val="es-ES_tradnl"/>
        </w:rPr>
        <w:t xml:space="preserve">Es </w:t>
      </w:r>
      <w:r w:rsidRPr="002472DB">
        <w:rPr>
          <w:rFonts w:ascii="Palatino Linotype" w:eastAsia="Palatino Linotype" w:hAnsi="Palatino Linotype" w:cs="Palatino Linotype"/>
          <w:color w:val="000000"/>
        </w:rPr>
        <w:t xml:space="preserve">así como todos los actos de autoridad que realicen los Sujetos Obligados deben estar documentados y, bajo el más alto estándar de transparencia, deberán </w:t>
      </w:r>
      <w:r w:rsidRPr="002472DB">
        <w:rPr>
          <w:rFonts w:ascii="Palatino Linotype" w:eastAsia="Palatino Linotype" w:hAnsi="Palatino Linotype" w:cs="Palatino Linotype"/>
          <w:color w:val="000000"/>
        </w:rPr>
        <w:lastRenderedPageBreak/>
        <w:t>poner toda la información que se encuentre en su posesión, de manera permanente y actualizada, a disposición de los particulares que la soliciten.</w:t>
      </w:r>
    </w:p>
    <w:p w14:paraId="39D02B61" w14:textId="77777777"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4FE5734D" w14:textId="701E2357" w:rsidR="008863E0" w:rsidRPr="002472DB"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s="Arial"/>
          <w:color w:val="000000"/>
          <w:lang w:val="es-ES_tradnl"/>
        </w:rPr>
        <w:t xml:space="preserve">Por </w:t>
      </w:r>
      <w:r w:rsidRPr="002472DB">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2472DB">
        <w:rPr>
          <w:rFonts w:ascii="Palatino Linotype" w:eastAsia="Palatino Linotype" w:hAnsi="Palatino Linotype" w:cs="Palatino Linotype"/>
          <w:color w:val="000000"/>
          <w:vertAlign w:val="superscript"/>
        </w:rPr>
        <w:footnoteReference w:id="11"/>
      </w:r>
      <w:r w:rsidRPr="002472DB">
        <w:rPr>
          <w:rFonts w:ascii="Palatino Linotype" w:eastAsia="Palatino Linotype" w:hAnsi="Palatino Linotype" w:cs="Palatino Linotype"/>
          <w:color w:val="000000"/>
        </w:rPr>
        <w:t>.</w:t>
      </w:r>
    </w:p>
    <w:p w14:paraId="2C982568" w14:textId="77777777"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4B3E53DE" w14:textId="5CBEC698" w:rsidR="008863E0" w:rsidRPr="002472DB"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s="Arial"/>
          <w:color w:val="000000"/>
          <w:lang w:val="es-ES_tradnl"/>
        </w:rPr>
        <w:t xml:space="preserve">En </w:t>
      </w:r>
      <w:r w:rsidRPr="002472DB">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472DB">
        <w:rPr>
          <w:rFonts w:ascii="Palatino Linotype" w:eastAsia="Palatino Linotype" w:hAnsi="Palatino Linotype" w:cs="Palatino Linotype"/>
          <w:color w:val="000000"/>
          <w:vertAlign w:val="superscript"/>
        </w:rPr>
        <w:footnoteReference w:id="12"/>
      </w:r>
      <w:r w:rsidRPr="002472DB">
        <w:rPr>
          <w:rFonts w:ascii="Palatino Linotype" w:eastAsia="Palatino Linotype" w:hAnsi="Palatino Linotype" w:cs="Palatino Linotype"/>
          <w:color w:val="000000"/>
        </w:rPr>
        <w:t xml:space="preserve"> y máxima publicidad; sobre éste último se debe poner mayor énfasis, puesto que establece que </w:t>
      </w:r>
      <w:r w:rsidRPr="002472DB">
        <w:rPr>
          <w:rFonts w:ascii="Palatino Linotype" w:eastAsia="Palatino Linotype" w:hAnsi="Palatino Linotype" w:cs="Palatino Linotype"/>
          <w:b/>
          <w:color w:val="000000"/>
          <w:u w:val="single"/>
        </w:rPr>
        <w:t>toda la información en posesión de los Sujetos Obligados será</w:t>
      </w:r>
      <w:r w:rsidRPr="002472DB">
        <w:rPr>
          <w:rFonts w:ascii="Palatino Linotype" w:eastAsia="Palatino Linotype" w:hAnsi="Palatino Linotype" w:cs="Palatino Linotype"/>
          <w:color w:val="000000"/>
        </w:rPr>
        <w:t xml:space="preserve"> pública, completa, </w:t>
      </w:r>
      <w:r w:rsidRPr="002472DB">
        <w:rPr>
          <w:rFonts w:ascii="Palatino Linotype" w:eastAsia="Palatino Linotype" w:hAnsi="Palatino Linotype" w:cs="Palatino Linotype"/>
          <w:b/>
          <w:color w:val="000000"/>
          <w:u w:val="single"/>
        </w:rPr>
        <w:t>oportuna</w:t>
      </w:r>
      <w:r w:rsidRPr="002472DB">
        <w:rPr>
          <w:rFonts w:ascii="Palatino Linotype" w:eastAsia="Palatino Linotype" w:hAnsi="Palatino Linotype" w:cs="Palatino Linotype"/>
          <w:color w:val="000000"/>
        </w:rPr>
        <w:t xml:space="preserve"> y </w:t>
      </w:r>
      <w:r w:rsidRPr="002472DB">
        <w:rPr>
          <w:rFonts w:ascii="Palatino Linotype" w:eastAsia="Palatino Linotype" w:hAnsi="Palatino Linotype" w:cs="Palatino Linotype"/>
          <w:b/>
          <w:color w:val="000000"/>
          <w:u w:val="single"/>
        </w:rPr>
        <w:t>accesible</w:t>
      </w:r>
      <w:r w:rsidRPr="002472DB">
        <w:rPr>
          <w:rFonts w:ascii="Palatino Linotype" w:eastAsia="Palatino Linotype" w:hAnsi="Palatino Linotype" w:cs="Palatino Linotype"/>
          <w:color w:val="000000"/>
        </w:rPr>
        <w:t xml:space="preserve">, </w:t>
      </w:r>
      <w:r w:rsidRPr="002472DB">
        <w:rPr>
          <w:rFonts w:ascii="Palatino Linotype" w:eastAsia="Palatino Linotype" w:hAnsi="Palatino Linotype" w:cs="Palatino Linotype"/>
          <w:b/>
          <w:color w:val="000000"/>
        </w:rPr>
        <w:t>lo que permite que la ciudadanía tenga un amplio acceso sobre lo que es el actuar de las autoridades</w:t>
      </w:r>
      <w:r w:rsidRPr="002472DB">
        <w:rPr>
          <w:rFonts w:ascii="Palatino Linotype" w:eastAsia="Palatino Linotype" w:hAnsi="Palatino Linotype" w:cs="Palatino Linotype"/>
          <w:color w:val="000000"/>
        </w:rPr>
        <w:t>.</w:t>
      </w:r>
    </w:p>
    <w:p w14:paraId="1A5AEEBF" w14:textId="77777777"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3E911CBB" w14:textId="056EFCFF" w:rsidR="008863E0" w:rsidRPr="002472DB"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MS Mincho" w:hAnsi="Palatino Linotype" w:cs="Arial"/>
          <w:color w:val="000000"/>
          <w:lang w:val="es-ES_tradnl"/>
        </w:rPr>
        <w:lastRenderedPageBreak/>
        <w:t xml:space="preserve">Robustece </w:t>
      </w:r>
      <w:r w:rsidRPr="002472DB">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DEC761E" w14:textId="76343C9D"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609DCDA1" w14:textId="77777777" w:rsidR="008863E0" w:rsidRPr="002472DB" w:rsidRDefault="008863E0" w:rsidP="008863E0">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2472DB">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2472DB">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E6F6D48" w14:textId="77777777" w:rsidR="008863E0" w:rsidRPr="002472DB" w:rsidRDefault="008863E0" w:rsidP="008863E0">
      <w:pPr>
        <w:pStyle w:val="Prrafodelista"/>
        <w:spacing w:line="360" w:lineRule="auto"/>
        <w:ind w:left="0"/>
        <w:contextualSpacing/>
        <w:jc w:val="both"/>
        <w:rPr>
          <w:rFonts w:ascii="Palatino Linotype" w:eastAsia="MS Mincho" w:hAnsi="Palatino Linotype" w:cs="Arial"/>
          <w:lang w:val="es-MX"/>
        </w:rPr>
      </w:pPr>
    </w:p>
    <w:p w14:paraId="50430EC1" w14:textId="13C46B92" w:rsidR="008863E0" w:rsidRPr="002472DB"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eastAsia="Palatino Linotype" w:hAnsi="Palatino Linotype" w:cs="Palatino Linotype"/>
          <w:color w:val="000000"/>
        </w:rPr>
        <w:t xml:space="preserve">Tal </w:t>
      </w:r>
      <w:r w:rsidRPr="002472DB">
        <w:rPr>
          <w:rFonts w:ascii="Palatino Linotype" w:hAnsi="Palatino Linotype"/>
          <w:color w:val="000000" w:themeColor="text1"/>
        </w:rPr>
        <w:t xml:space="preserve">y como se ha señalado, </w:t>
      </w:r>
      <w:r w:rsidRPr="002472DB">
        <w:rPr>
          <w:rFonts w:ascii="Palatino Linotype" w:hAnsi="Palatino Linotype"/>
          <w:b/>
          <w:bCs/>
          <w:color w:val="000000" w:themeColor="text1"/>
        </w:rPr>
        <w:t xml:space="preserve">el derecho de acceso a la información se basa en permitir que la ciudadanía conozca de primera mano toda aquella información </w:t>
      </w:r>
      <w:r w:rsidRPr="002472DB">
        <w:rPr>
          <w:rFonts w:ascii="Palatino Linotype" w:hAnsi="Palatino Linotype"/>
          <w:b/>
          <w:bCs/>
          <w:color w:val="000000" w:themeColor="text1"/>
        </w:rPr>
        <w:lastRenderedPageBreak/>
        <w:t>que se encuentra en posesión de los Sujetos Obligados</w:t>
      </w:r>
      <w:r w:rsidRPr="002472DB">
        <w:rPr>
          <w:rFonts w:ascii="Palatino Linotype" w:hAnsi="Palatino Linotype"/>
          <w:color w:val="000000" w:themeColor="text1"/>
        </w:rPr>
        <w:t xml:space="preserve">, ya sea porque la genera, posee o administra; </w:t>
      </w:r>
      <w:r w:rsidRPr="002472DB">
        <w:rPr>
          <w:rFonts w:ascii="Palatino Linotype" w:hAnsi="Palatino Linotype"/>
          <w:b/>
          <w:bCs/>
          <w:color w:val="000000" w:themeColor="text1"/>
        </w:rPr>
        <w:t>toda vez que</w:t>
      </w:r>
      <w:r w:rsidRPr="002472DB">
        <w:rPr>
          <w:rFonts w:ascii="Palatino Linotype" w:hAnsi="Palatino Linotype"/>
          <w:color w:val="000000" w:themeColor="text1"/>
        </w:rPr>
        <w:t xml:space="preserve">, a través de dicha acción, </w:t>
      </w:r>
      <w:r w:rsidRPr="002472DB">
        <w:rPr>
          <w:rFonts w:ascii="Palatino Linotype" w:hAnsi="Palatino Linotype"/>
          <w:b/>
          <w:color w:val="000000" w:themeColor="text1"/>
        </w:rPr>
        <w:t>permite que las personas ejerzan un medio de control sobre las acciones que se están ejerciendo y evaluar su desempeño</w:t>
      </w:r>
      <w:r w:rsidRPr="002472DB">
        <w:rPr>
          <w:rFonts w:ascii="Palatino Linotype" w:hAnsi="Palatino Linotype"/>
          <w:color w:val="000000" w:themeColor="text1"/>
        </w:rPr>
        <w:t>.</w:t>
      </w:r>
    </w:p>
    <w:p w14:paraId="50325BCF" w14:textId="77777777" w:rsidR="001F5470" w:rsidRPr="002472DB" w:rsidRDefault="001F5470" w:rsidP="001F5470">
      <w:pPr>
        <w:pStyle w:val="Prrafodelista"/>
        <w:spacing w:line="360" w:lineRule="auto"/>
        <w:ind w:left="0"/>
        <w:contextualSpacing/>
        <w:jc w:val="both"/>
        <w:rPr>
          <w:rFonts w:ascii="Palatino Linotype" w:eastAsia="MS Mincho" w:hAnsi="Palatino Linotype" w:cs="Arial"/>
          <w:lang w:val="es-MX"/>
        </w:rPr>
      </w:pPr>
    </w:p>
    <w:p w14:paraId="38CA29AD" w14:textId="77777777" w:rsidR="001F5470" w:rsidRPr="002472DB" w:rsidRDefault="001F5470" w:rsidP="001F5470">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No debe ignorarse que el </w:t>
      </w:r>
      <w:r w:rsidRPr="002472DB">
        <w:rPr>
          <w:rFonts w:ascii="Palatino Linotype" w:eastAsia="Calibri" w:hAnsi="Palatino Linotype" w:cs="Arial"/>
          <w:b/>
          <w:lang w:val="es-MX" w:eastAsia="es-MX"/>
        </w:rPr>
        <w:t>RECURRENTE</w:t>
      </w:r>
      <w:r w:rsidRPr="002472DB">
        <w:rPr>
          <w:rFonts w:ascii="Palatino Linotype" w:eastAsia="Calibri" w:hAnsi="Palatino Linotype" w:cs="Arial"/>
          <w:lang w:val="es-MX" w:eastAsia="es-MX"/>
        </w:rPr>
        <w:t xml:space="preserve">, dentro de su solicitud de información </w:t>
      </w:r>
      <w:r w:rsidRPr="002472DB">
        <w:rPr>
          <w:rFonts w:ascii="Palatino Linotype" w:eastAsia="Calibri" w:hAnsi="Palatino Linotype" w:cs="Arial"/>
          <w:b/>
          <w:lang w:val="es-MX" w:eastAsia="es-MX"/>
        </w:rPr>
        <w:t>00059/XALATLA/IP/2022</w:t>
      </w:r>
      <w:r w:rsidRPr="002472DB">
        <w:rPr>
          <w:rFonts w:ascii="Palatino Linotype" w:eastAsia="Calibri" w:hAnsi="Palatino Linotype" w:cs="Arial"/>
          <w:lang w:val="es-MX" w:eastAsia="es-MX"/>
        </w:rPr>
        <w:t xml:space="preserve"> no señaló un periodo específico respecto del cual requiere la información, por lo tanto, deberá entenderse que busca hacerse del soporte documental generado durante el año inmediato anterior a la presentación del requerimiento, esto es del veintiuno (21) de marzo de dos mil veintiuno al veintiuno (21) de marzo de dos mil veintidós.</w:t>
      </w:r>
    </w:p>
    <w:p w14:paraId="3EADA0AC" w14:textId="77777777" w:rsidR="001F5470" w:rsidRPr="002472DB" w:rsidRDefault="001F5470" w:rsidP="001F5470">
      <w:pPr>
        <w:spacing w:line="360" w:lineRule="auto"/>
        <w:contextualSpacing/>
        <w:jc w:val="both"/>
        <w:rPr>
          <w:rFonts w:ascii="Palatino Linotype" w:eastAsia="Calibri" w:hAnsi="Palatino Linotype" w:cs="Arial"/>
          <w:lang w:val="es-MX" w:eastAsia="es-MX"/>
        </w:rPr>
      </w:pPr>
    </w:p>
    <w:p w14:paraId="25F9C39F" w14:textId="77777777" w:rsidR="001F5470" w:rsidRPr="002472DB" w:rsidRDefault="001F5470" w:rsidP="001F5470">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Lo anterior bajo la óptica de lo establecido por el Criterio de Interpretación 003/2019, publicado por el Instituto Nacional de Transparencia, Acceso a la Información Pública y Protección de Datos Personales, cuyo contenido refiere lo siguiente:</w:t>
      </w:r>
    </w:p>
    <w:p w14:paraId="79D27C21" w14:textId="77777777" w:rsidR="001F5470" w:rsidRPr="002472DB" w:rsidRDefault="001F5470" w:rsidP="001F5470">
      <w:pPr>
        <w:spacing w:line="360" w:lineRule="auto"/>
        <w:contextualSpacing/>
        <w:jc w:val="both"/>
        <w:rPr>
          <w:rFonts w:ascii="Palatino Linotype" w:eastAsia="Calibri" w:hAnsi="Palatino Linotype" w:cs="Arial"/>
          <w:lang w:val="es-MX" w:eastAsia="es-MX"/>
        </w:rPr>
      </w:pPr>
    </w:p>
    <w:p w14:paraId="043B8D7B" w14:textId="2BD59E38" w:rsidR="001F5470" w:rsidRPr="002472DB" w:rsidRDefault="001F5470" w:rsidP="001F5470">
      <w:pPr>
        <w:spacing w:line="276" w:lineRule="auto"/>
        <w:ind w:left="567" w:right="567"/>
        <w:contextualSpacing/>
        <w:jc w:val="both"/>
        <w:rPr>
          <w:rFonts w:ascii="Palatino Linotype" w:eastAsia="Calibri" w:hAnsi="Palatino Linotype" w:cs="Arial"/>
          <w:i/>
          <w:sz w:val="22"/>
          <w:lang w:val="es-MX" w:eastAsia="es-MX"/>
        </w:rPr>
      </w:pPr>
      <w:r w:rsidRPr="002472DB">
        <w:rPr>
          <w:rFonts w:ascii="Palatino Linotype" w:eastAsia="Calibri" w:hAnsi="Palatino Linotype" w:cs="Arial"/>
          <w:b/>
          <w:i/>
          <w:sz w:val="22"/>
          <w:lang w:val="es-MX" w:eastAsia="es-MX"/>
        </w:rPr>
        <w:t>PERIODO DE BÚSQUEDA DE LA INFORMACIÓN.</w:t>
      </w:r>
      <w:r w:rsidRPr="002472DB">
        <w:rPr>
          <w:rFonts w:ascii="Palatino Linotype" w:eastAsia="Calibri" w:hAnsi="Palatino Linotype" w:cs="Arial"/>
          <w:i/>
          <w:sz w:val="22"/>
          <w:lang w:val="es-MX" w:eastAsia="es-MX"/>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D928497" w14:textId="77777777" w:rsidR="001F5470" w:rsidRPr="002472DB" w:rsidRDefault="001F5470" w:rsidP="001F5470">
      <w:pPr>
        <w:pStyle w:val="Prrafodelista"/>
        <w:spacing w:line="360" w:lineRule="auto"/>
        <w:ind w:left="0"/>
        <w:contextualSpacing/>
        <w:jc w:val="both"/>
        <w:rPr>
          <w:rFonts w:ascii="Palatino Linotype" w:eastAsia="MS Mincho" w:hAnsi="Palatino Linotype" w:cs="Arial"/>
          <w:lang w:val="es-MX"/>
        </w:rPr>
      </w:pPr>
    </w:p>
    <w:p w14:paraId="24C4950E" w14:textId="6AE548D2" w:rsidR="001F5470" w:rsidRPr="002472DB" w:rsidRDefault="001F547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hAnsi="Palatino Linotype"/>
          <w:color w:val="000000" w:themeColor="text1"/>
        </w:rPr>
        <w:t xml:space="preserve">Razón de lo anterior, el </w:t>
      </w:r>
      <w:r w:rsidRPr="002472DB">
        <w:rPr>
          <w:rFonts w:ascii="Palatino Linotype" w:hAnsi="Palatino Linotype"/>
          <w:b/>
          <w:color w:val="000000" w:themeColor="text1"/>
        </w:rPr>
        <w:t>SUJETO OBLIGADO</w:t>
      </w:r>
      <w:r w:rsidRPr="002472DB">
        <w:rPr>
          <w:rFonts w:ascii="Palatino Linotype" w:hAnsi="Palatino Linotype"/>
          <w:color w:val="000000" w:themeColor="text1"/>
        </w:rPr>
        <w:t xml:space="preserve"> deberá hacer entrega, previa búsqueda exhaustiva y razonable en sus archivos, de todos los documentos que, en </w:t>
      </w:r>
      <w:r w:rsidRPr="002472DB">
        <w:rPr>
          <w:rFonts w:ascii="Palatino Linotype" w:hAnsi="Palatino Linotype"/>
          <w:color w:val="000000" w:themeColor="text1"/>
        </w:rPr>
        <w:lastRenderedPageBreak/>
        <w:t xml:space="preserve">el ejercicio de sus funciones, el servidor público haya firmado durante el periodo comprendido </w:t>
      </w:r>
      <w:r w:rsidRPr="002472DB">
        <w:rPr>
          <w:rFonts w:ascii="Palatino Linotype" w:eastAsia="Calibri" w:hAnsi="Palatino Linotype" w:cs="Arial"/>
          <w:lang w:val="es-MX" w:eastAsia="es-MX"/>
        </w:rPr>
        <w:t>del veintiuno (21) de marzo de dos mil veintiuno al veintiuno (21) de marzo de dos mil veintidós</w:t>
      </w:r>
    </w:p>
    <w:p w14:paraId="41D5DD28" w14:textId="77777777" w:rsidR="001F5470" w:rsidRPr="002472DB" w:rsidRDefault="001F5470" w:rsidP="001F5470">
      <w:pPr>
        <w:pStyle w:val="Prrafodelista"/>
        <w:spacing w:line="360" w:lineRule="auto"/>
        <w:ind w:left="0"/>
        <w:contextualSpacing/>
        <w:jc w:val="both"/>
        <w:rPr>
          <w:rFonts w:ascii="Palatino Linotype" w:eastAsia="MS Mincho" w:hAnsi="Palatino Linotype" w:cs="Arial"/>
          <w:lang w:val="es-MX"/>
        </w:rPr>
      </w:pPr>
    </w:p>
    <w:p w14:paraId="0FCCEF27" w14:textId="4BEA4EE5" w:rsidR="001F5470" w:rsidRPr="002472DB" w:rsidRDefault="001F547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hAnsi="Palatino Linotype"/>
          <w:color w:val="000000" w:themeColor="text1"/>
        </w:rPr>
        <w:t xml:space="preserve">No obstante, </w:t>
      </w:r>
      <w:r w:rsidRPr="002472DB">
        <w:rPr>
          <w:rFonts w:ascii="Palatino Linotype" w:eastAsia="MS Mincho" w:hAnsi="Palatino Linotype" w:cs="Arial"/>
          <w:color w:val="000000"/>
        </w:rPr>
        <w:t xml:space="preserve">si derivado de la búsqueda de la información, no se localizara en los archivos del </w:t>
      </w:r>
      <w:r w:rsidRPr="002472DB">
        <w:rPr>
          <w:rFonts w:ascii="Palatino Linotype" w:eastAsia="MS Mincho" w:hAnsi="Palatino Linotype" w:cs="Arial"/>
          <w:b/>
          <w:color w:val="000000"/>
        </w:rPr>
        <w:t>SUJETO OBLIGADO</w:t>
      </w:r>
      <w:r w:rsidRPr="002472DB">
        <w:rPr>
          <w:rFonts w:ascii="Palatino Linotype" w:eastAsia="MS Mincho" w:hAnsi="Palatino Linotype" w:cs="Arial"/>
          <w:color w:val="000000"/>
        </w:rPr>
        <w:t xml:space="preserve">, éste deberá atender las formalidades que establece el fundamento jurídico plasmado en el </w:t>
      </w:r>
      <w:r w:rsidRPr="002472DB">
        <w:rPr>
          <w:rFonts w:ascii="Palatino Linotype" w:eastAsia="MS Mincho" w:hAnsi="Palatino Linotype" w:cs="Arial"/>
          <w:bCs/>
          <w:color w:val="000000"/>
        </w:rPr>
        <w:t>artículo 19 de la Ley de Transparencia y Acceso a la Información Pública del Estado de México y Municipios,</w:t>
      </w:r>
      <w:r w:rsidRPr="002472DB">
        <w:rPr>
          <w:rFonts w:ascii="Palatino Linotype" w:eastAsia="MS Mincho" w:hAnsi="Palatino Linotype" w:cs="Arial"/>
          <w:color w:val="000000"/>
        </w:rPr>
        <w:t xml:space="preserve"> y que es del tenor literal siguiente:</w:t>
      </w:r>
    </w:p>
    <w:p w14:paraId="4598A342" w14:textId="77777777" w:rsidR="001F5470" w:rsidRPr="002472DB" w:rsidRDefault="001F5470" w:rsidP="001F5470">
      <w:pPr>
        <w:pStyle w:val="Prrafodelista"/>
        <w:spacing w:line="360" w:lineRule="auto"/>
        <w:ind w:left="0"/>
        <w:contextualSpacing/>
        <w:jc w:val="both"/>
        <w:rPr>
          <w:rFonts w:ascii="Palatino Linotype" w:hAnsi="Palatino Linotype"/>
          <w:color w:val="000000" w:themeColor="text1"/>
        </w:rPr>
      </w:pPr>
    </w:p>
    <w:p w14:paraId="6775775E" w14:textId="77777777" w:rsidR="001F5470" w:rsidRPr="002472DB" w:rsidRDefault="001F5470" w:rsidP="001F5470">
      <w:pPr>
        <w:pStyle w:val="Prrafodelista"/>
        <w:spacing w:line="276" w:lineRule="auto"/>
        <w:ind w:left="567" w:right="567"/>
        <w:contextualSpacing/>
        <w:jc w:val="both"/>
        <w:rPr>
          <w:rFonts w:ascii="Palatino Linotype" w:eastAsia="MS Mincho" w:hAnsi="Palatino Linotype" w:cs="Arial"/>
          <w:i/>
          <w:sz w:val="22"/>
          <w:szCs w:val="22"/>
          <w:lang w:val="es-MX"/>
        </w:rPr>
      </w:pPr>
      <w:r w:rsidRPr="002472DB">
        <w:rPr>
          <w:rFonts w:ascii="Palatino Linotype" w:eastAsia="MS Mincho" w:hAnsi="Palatino Linotype" w:cs="Arial"/>
          <w:i/>
          <w:sz w:val="22"/>
          <w:szCs w:val="22"/>
          <w:lang w:val="es-MX"/>
        </w:rPr>
        <w:t>“</w:t>
      </w:r>
      <w:r w:rsidRPr="002472DB">
        <w:rPr>
          <w:rFonts w:ascii="Palatino Linotype" w:eastAsia="MS Mincho" w:hAnsi="Palatino Linotype" w:cs="Arial"/>
          <w:b/>
          <w:bCs/>
          <w:i/>
          <w:sz w:val="22"/>
          <w:szCs w:val="22"/>
          <w:lang w:val="es-MX"/>
        </w:rPr>
        <w:t>Artículo 19.</w:t>
      </w:r>
      <w:r w:rsidRPr="002472DB">
        <w:rPr>
          <w:rFonts w:ascii="Palatino Linotype" w:eastAsia="MS Mincho" w:hAnsi="Palatino Linotype" w:cs="Arial"/>
          <w:i/>
          <w:sz w:val="22"/>
          <w:szCs w:val="22"/>
          <w:lang w:val="es-MX"/>
        </w:rPr>
        <w:t xml:space="preserve"> Se presume que la información debe existir si se refiere a las facultades, competencias y funciones que los ordenamientos jurídicos aplicables otorgan a los sujetos obligados.</w:t>
      </w:r>
    </w:p>
    <w:p w14:paraId="20713003" w14:textId="77777777" w:rsidR="001F5470" w:rsidRPr="002472DB" w:rsidRDefault="001F5470" w:rsidP="001F5470">
      <w:pPr>
        <w:pStyle w:val="Prrafodelista"/>
        <w:spacing w:line="276" w:lineRule="auto"/>
        <w:ind w:left="567" w:right="567"/>
        <w:contextualSpacing/>
        <w:jc w:val="both"/>
        <w:rPr>
          <w:rFonts w:ascii="Palatino Linotype" w:eastAsia="MS Mincho" w:hAnsi="Palatino Linotype" w:cs="Arial"/>
          <w:b/>
          <w:bCs/>
          <w:i/>
          <w:sz w:val="22"/>
          <w:szCs w:val="22"/>
          <w:lang w:val="es-MX"/>
        </w:rPr>
      </w:pPr>
      <w:r w:rsidRPr="002472DB">
        <w:rPr>
          <w:rFonts w:ascii="Palatino Linotype" w:eastAsia="MS Mincho" w:hAnsi="Palatino Linotype" w:cs="Arial"/>
          <w:b/>
          <w:bCs/>
          <w:i/>
          <w:sz w:val="22"/>
          <w:szCs w:val="22"/>
          <w:lang w:val="es-MX"/>
        </w:rPr>
        <w:t>En los casos en que ciertas facultades, competencias o funciones no se hayan ejercido, se debe motivar la respuesta en función de las causas que motiven tal circunstancia.</w:t>
      </w:r>
    </w:p>
    <w:p w14:paraId="314B94EB" w14:textId="77777777" w:rsidR="001F5470" w:rsidRPr="002472DB" w:rsidRDefault="001F5470" w:rsidP="001F5470">
      <w:pPr>
        <w:pStyle w:val="Prrafodelista"/>
        <w:spacing w:line="276" w:lineRule="auto"/>
        <w:ind w:left="567" w:right="567"/>
        <w:contextualSpacing/>
        <w:jc w:val="both"/>
        <w:rPr>
          <w:rFonts w:ascii="Palatino Linotype" w:eastAsia="MS Mincho" w:hAnsi="Palatino Linotype" w:cs="Arial"/>
          <w:i/>
          <w:sz w:val="22"/>
          <w:szCs w:val="22"/>
          <w:lang w:val="es-MX"/>
        </w:rPr>
      </w:pPr>
      <w:r w:rsidRPr="002472DB">
        <w:rPr>
          <w:rFonts w:ascii="Palatino Linotype" w:eastAsia="MS Mincho" w:hAnsi="Palatino Linotype" w:cs="Arial"/>
          <w:i/>
          <w:sz w:val="22"/>
          <w:szCs w:val="22"/>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B9CCD32" w14:textId="77777777" w:rsidR="001F5470" w:rsidRPr="002472DB" w:rsidRDefault="001F5470" w:rsidP="001F5470">
      <w:pPr>
        <w:pStyle w:val="Prrafodelista"/>
        <w:spacing w:line="276" w:lineRule="auto"/>
        <w:ind w:left="567" w:right="567"/>
        <w:contextualSpacing/>
        <w:jc w:val="both"/>
        <w:rPr>
          <w:rFonts w:ascii="Palatino Linotype" w:eastAsia="MS Mincho" w:hAnsi="Palatino Linotype" w:cs="Arial"/>
          <w:iCs/>
          <w:sz w:val="22"/>
          <w:szCs w:val="22"/>
          <w:lang w:val="es-MX"/>
        </w:rPr>
      </w:pPr>
      <w:r w:rsidRPr="002472DB">
        <w:rPr>
          <w:rFonts w:ascii="Palatino Linotype" w:eastAsia="MS Mincho" w:hAnsi="Palatino Linotype" w:cs="Arial"/>
          <w:iCs/>
          <w:sz w:val="22"/>
          <w:szCs w:val="22"/>
          <w:lang w:val="es-MX"/>
        </w:rPr>
        <w:t>(Énfasis añadido)</w:t>
      </w:r>
    </w:p>
    <w:p w14:paraId="452D21C7" w14:textId="77777777" w:rsidR="001F5470" w:rsidRPr="002472DB" w:rsidRDefault="001F5470" w:rsidP="001F5470">
      <w:pPr>
        <w:pStyle w:val="Prrafodelista"/>
        <w:spacing w:line="360" w:lineRule="auto"/>
        <w:ind w:left="0"/>
        <w:contextualSpacing/>
        <w:jc w:val="both"/>
        <w:rPr>
          <w:rFonts w:ascii="Palatino Linotype" w:eastAsia="MS Mincho" w:hAnsi="Palatino Linotype" w:cs="Arial"/>
          <w:lang w:val="es-MX"/>
        </w:rPr>
      </w:pPr>
    </w:p>
    <w:p w14:paraId="76E17FC1" w14:textId="79078C7B" w:rsidR="001F5470" w:rsidRPr="002472DB" w:rsidRDefault="001F547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2472DB">
        <w:rPr>
          <w:rFonts w:ascii="Palatino Linotype" w:hAnsi="Palatino Linotype"/>
          <w:color w:val="000000" w:themeColor="text1"/>
        </w:rPr>
        <w:t xml:space="preserve">Por </w:t>
      </w:r>
      <w:r w:rsidRPr="002472DB">
        <w:rPr>
          <w:rFonts w:ascii="Palatino Linotype" w:eastAsia="MS Mincho" w:hAnsi="Palatino Linotype" w:cs="Arial"/>
          <w:color w:val="000000"/>
          <w:lang w:val="es-ES_tradnl"/>
        </w:rPr>
        <w:t xml:space="preserve">lo que de ser el caso que dicha información no haya sido generada derivado a que, por ejemplo, el servidor público señalado en la solicitud de información no tuviera atribuciones de firmar algún tipo de documentos, el </w:t>
      </w:r>
      <w:r w:rsidRPr="002472DB">
        <w:rPr>
          <w:rFonts w:ascii="Palatino Linotype" w:eastAsia="MS Mincho" w:hAnsi="Palatino Linotype" w:cs="Arial"/>
          <w:b/>
          <w:color w:val="000000"/>
          <w:lang w:val="es-ES_tradnl"/>
        </w:rPr>
        <w:t xml:space="preserve">SUJETO OBLIGADO </w:t>
      </w:r>
      <w:r w:rsidRPr="002472DB">
        <w:rPr>
          <w:rFonts w:ascii="Palatino Linotype" w:eastAsia="MS Mincho" w:hAnsi="Palatino Linotype" w:cs="Arial"/>
          <w:color w:val="000000"/>
          <w:lang w:val="es-ES_tradnl"/>
        </w:rPr>
        <w:t xml:space="preserve">deberá de manifestar </w:t>
      </w:r>
      <w:r w:rsidRPr="002472DB">
        <w:rPr>
          <w:rFonts w:ascii="Palatino Linotype" w:eastAsia="MS Mincho" w:hAnsi="Palatino Linotype" w:cs="Arial"/>
          <w:b/>
          <w:color w:val="000000"/>
          <w:lang w:val="es-ES_tradnl"/>
        </w:rPr>
        <w:t>las razones que expliquen las causas por las que no se haya generado</w:t>
      </w:r>
      <w:r w:rsidRPr="002472DB">
        <w:rPr>
          <w:rFonts w:ascii="Palatino Linotype" w:eastAsia="MS Mincho" w:hAnsi="Palatino Linotype" w:cs="Arial"/>
          <w:color w:val="000000"/>
          <w:lang w:val="es-ES_tradnl"/>
        </w:rPr>
        <w:t xml:space="preserve"> la información requerida en el presente asunto, de manera clara y precisa.</w:t>
      </w:r>
    </w:p>
    <w:p w14:paraId="23A81128" w14:textId="416A713C" w:rsidR="0062065D" w:rsidRPr="002472DB" w:rsidRDefault="0062065D" w:rsidP="00F56D3C">
      <w:pPr>
        <w:pStyle w:val="Prrafodelista"/>
        <w:spacing w:line="360" w:lineRule="auto"/>
        <w:ind w:left="0"/>
        <w:contextualSpacing/>
        <w:jc w:val="both"/>
        <w:rPr>
          <w:rFonts w:ascii="Palatino Linotype" w:eastAsia="MS Mincho" w:hAnsi="Palatino Linotype" w:cs="Arial"/>
          <w:lang w:val="es-MX"/>
        </w:rPr>
      </w:pPr>
    </w:p>
    <w:p w14:paraId="2B86F340" w14:textId="77C11C0F" w:rsidR="00F56D3C" w:rsidRPr="002472DB" w:rsidRDefault="008863E0" w:rsidP="00F56D3C">
      <w:pPr>
        <w:pStyle w:val="Prrafodelista"/>
        <w:spacing w:line="360" w:lineRule="auto"/>
        <w:ind w:left="0"/>
        <w:contextualSpacing/>
        <w:jc w:val="both"/>
        <w:outlineLvl w:val="0"/>
        <w:rPr>
          <w:rFonts w:ascii="Palatino Linotype" w:eastAsia="MS Mincho" w:hAnsi="Palatino Linotype" w:cs="Arial"/>
          <w:b/>
          <w:bCs/>
          <w:lang w:val="es-MX"/>
        </w:rPr>
      </w:pPr>
      <w:r w:rsidRPr="002472DB">
        <w:rPr>
          <w:rFonts w:ascii="Palatino Linotype" w:eastAsia="MS Mincho" w:hAnsi="Palatino Linotype" w:cs="Arial"/>
          <w:b/>
          <w:bCs/>
          <w:lang w:val="es-MX"/>
        </w:rPr>
        <w:t>IV</w:t>
      </w:r>
      <w:r w:rsidR="00F56D3C" w:rsidRPr="002472DB">
        <w:rPr>
          <w:rFonts w:ascii="Palatino Linotype" w:eastAsia="MS Mincho" w:hAnsi="Palatino Linotype" w:cs="Arial"/>
          <w:b/>
          <w:bCs/>
          <w:lang w:val="es-MX"/>
        </w:rPr>
        <w:t xml:space="preserve">. </w:t>
      </w:r>
      <w:r w:rsidR="008B7799" w:rsidRPr="002472DB">
        <w:rPr>
          <w:rFonts w:ascii="Palatino Linotype" w:eastAsia="MS Mincho" w:hAnsi="Palatino Linotype" w:cs="Arial"/>
          <w:b/>
          <w:bCs/>
          <w:lang w:val="es-MX"/>
        </w:rPr>
        <w:t>De los datos personales de servidores públicos</w:t>
      </w:r>
      <w:r w:rsidR="00F56D3C" w:rsidRPr="002472DB">
        <w:rPr>
          <w:rFonts w:ascii="Palatino Linotype" w:eastAsia="MS Mincho" w:hAnsi="Palatino Linotype" w:cs="Arial"/>
          <w:b/>
          <w:bCs/>
          <w:lang w:val="es-MX"/>
        </w:rPr>
        <w:t>.</w:t>
      </w:r>
    </w:p>
    <w:p w14:paraId="5DCA1088" w14:textId="77777777" w:rsidR="00F56D3C" w:rsidRPr="002472DB" w:rsidRDefault="00F56D3C" w:rsidP="00F56D3C">
      <w:pPr>
        <w:pStyle w:val="Prrafodelista"/>
        <w:spacing w:line="360" w:lineRule="auto"/>
        <w:ind w:left="0"/>
        <w:contextualSpacing/>
        <w:jc w:val="both"/>
        <w:rPr>
          <w:rFonts w:ascii="Palatino Linotype" w:eastAsia="MS Mincho" w:hAnsi="Palatino Linotype" w:cs="Arial"/>
          <w:lang w:val="es-MX"/>
        </w:rPr>
      </w:pPr>
    </w:p>
    <w:p w14:paraId="1EC7ECE0" w14:textId="3C839715" w:rsidR="007D1970" w:rsidRPr="002472DB" w:rsidRDefault="008B7799" w:rsidP="008B7799">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val="es-MX" w:eastAsia="es-MX"/>
        </w:rPr>
        <w:t xml:space="preserve">El artículo 5 de la Constitución Política del Estado Libre y Soberano de México, </w:t>
      </w:r>
      <w:r w:rsidR="00DE27F8" w:rsidRPr="002472DB">
        <w:rPr>
          <w:rFonts w:ascii="Palatino Linotype" w:hAnsi="Palatino Linotype" w:cs="Arial"/>
          <w:lang w:val="es-MX" w:eastAsia="es-MX"/>
        </w:rPr>
        <w:t xml:space="preserve">en su párrafo 31, señala que </w:t>
      </w:r>
      <w:r w:rsidR="00DE27F8" w:rsidRPr="002472DB">
        <w:rPr>
          <w:rFonts w:ascii="Palatino Linotype" w:hAnsi="Palatino Linotype" w:cs="Arial"/>
          <w:b/>
          <w:lang w:val="es-MX" w:eastAsia="es-MX"/>
        </w:rPr>
        <w:t xml:space="preserve">para </w:t>
      </w:r>
      <w:r w:rsidR="00DE27F8" w:rsidRPr="002472DB">
        <w:rPr>
          <w:rFonts w:ascii="Palatino Linotype" w:hAnsi="Palatino Linotype" w:cs="Arial"/>
          <w:b/>
          <w:lang w:eastAsia="es-MX"/>
        </w:rPr>
        <w:t>garantizar el ejercicio del derecho de</w:t>
      </w:r>
      <w:r w:rsidR="00DE27F8" w:rsidRPr="002472DB">
        <w:rPr>
          <w:rFonts w:ascii="Palatino Linotype" w:hAnsi="Palatino Linotype" w:cs="Arial"/>
          <w:lang w:eastAsia="es-MX"/>
        </w:rPr>
        <w:t xml:space="preserve"> transparencia, acceso a la información pública y </w:t>
      </w:r>
      <w:r w:rsidR="00DE27F8" w:rsidRPr="002472DB">
        <w:rPr>
          <w:rFonts w:ascii="Palatino Linotype" w:hAnsi="Palatino Linotype" w:cs="Arial"/>
          <w:b/>
          <w:lang w:eastAsia="es-MX"/>
        </w:rPr>
        <w:t>protección de datos personales</w:t>
      </w:r>
      <w:r w:rsidR="00DE27F8" w:rsidRPr="002472DB">
        <w:rPr>
          <w:rFonts w:ascii="Palatino Linotype" w:hAnsi="Palatino Linotype" w:cs="Arial"/>
          <w:lang w:eastAsia="es-MX"/>
        </w:rPr>
        <w:t>, los poderes públicos y los organismos autónomos, transparentarán sus acciones, en términos de las disposiciones aplicables, la información será oportuna, clara, veraz y de fácil acceso.</w:t>
      </w:r>
    </w:p>
    <w:p w14:paraId="3553B5A6" w14:textId="77777777" w:rsidR="008B7799" w:rsidRPr="002472DB" w:rsidRDefault="008B7799"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59AB3E4F" w14:textId="37272ECC" w:rsidR="008B7799" w:rsidRPr="002472DB" w:rsidRDefault="00DE27F8" w:rsidP="008B7799">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Más adelante, el dispositivo constitucional establece que la información referente a la intimidad de la vida privada y la imagen de las personas será protegida a través de un marco jurídico rígido de tratamiento y manejo de datos personales, con las excepciones que establezca la ley reglamentaria.</w:t>
      </w:r>
    </w:p>
    <w:p w14:paraId="676C7094" w14:textId="77777777" w:rsidR="008B7799" w:rsidRPr="002472DB" w:rsidRDefault="008B7799"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198242E8" w14:textId="45063557" w:rsidR="008B7799" w:rsidRPr="002472DB" w:rsidRDefault="00DE27F8" w:rsidP="008B7799">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En seguimiento al mandato constitucional, la Ley de Protección de Datos Personales en Posesión de Sujetos Obligados del Estado de México</w:t>
      </w:r>
      <w:r w:rsidR="006062F4" w:rsidRPr="002472DB">
        <w:rPr>
          <w:rFonts w:ascii="Palatino Linotype" w:hAnsi="Palatino Linotype" w:cs="Arial"/>
          <w:lang w:eastAsia="es-MX"/>
        </w:rPr>
        <w:t xml:space="preserve"> y Municipios</w:t>
      </w:r>
      <w:r w:rsidRPr="002472DB">
        <w:rPr>
          <w:rFonts w:ascii="Palatino Linotype" w:hAnsi="Palatino Linotype" w:cs="Arial"/>
          <w:lang w:eastAsia="es-MX"/>
        </w:rPr>
        <w:t>, en su artículo primero, establece que es de orden público, interés social y observancia obligatoria en el Estado de México y sus Municipios; y tiene por objeto establecer las bases, principios y procedimientos para tutelar y garantizar el derecho que tiene toda persona a la protección de sus datos personales, en posesión de los sujetos obligados.</w:t>
      </w:r>
    </w:p>
    <w:p w14:paraId="4627BE59" w14:textId="77777777" w:rsidR="008B7799" w:rsidRPr="002472DB" w:rsidRDefault="008B7799"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18035980" w14:textId="16B866E6" w:rsidR="008B7799" w:rsidRPr="002472DB" w:rsidRDefault="00DE27F8" w:rsidP="008B7799">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Dentro del artículo 4 de la Ley de mérito se consideran los siguientes conceptos:</w:t>
      </w:r>
    </w:p>
    <w:p w14:paraId="7DBE3B56" w14:textId="77777777" w:rsidR="008B7799" w:rsidRPr="002472DB" w:rsidRDefault="008B7799"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7A6C4E6B" w14:textId="77777777" w:rsidR="00DE27F8" w:rsidRPr="002472DB" w:rsidRDefault="00DE27F8" w:rsidP="00DE27F8">
      <w:pPr>
        <w:pStyle w:val="Prrafodelista"/>
        <w:tabs>
          <w:tab w:val="left" w:pos="426"/>
        </w:tabs>
        <w:spacing w:line="276" w:lineRule="auto"/>
        <w:ind w:left="567" w:right="567"/>
        <w:contextualSpacing/>
        <w:jc w:val="both"/>
        <w:rPr>
          <w:rFonts w:ascii="Palatino Linotype" w:hAnsi="Palatino Linotype"/>
          <w:b/>
          <w:i/>
          <w:sz w:val="22"/>
          <w:szCs w:val="22"/>
          <w:lang w:eastAsia="es-MX"/>
        </w:rPr>
      </w:pPr>
      <w:r w:rsidRPr="002472DB">
        <w:rPr>
          <w:rFonts w:ascii="Palatino Linotype" w:hAnsi="Palatino Linotype"/>
          <w:i/>
          <w:sz w:val="22"/>
          <w:szCs w:val="22"/>
          <w:lang w:val="es-MX" w:eastAsia="es-MX"/>
        </w:rPr>
        <w:lastRenderedPageBreak/>
        <w:t>“</w:t>
      </w:r>
      <w:r w:rsidRPr="002472DB">
        <w:rPr>
          <w:rFonts w:ascii="Palatino Linotype" w:hAnsi="Palatino Linotype"/>
          <w:b/>
          <w:i/>
          <w:sz w:val="22"/>
          <w:szCs w:val="22"/>
          <w:lang w:eastAsia="es-MX"/>
        </w:rPr>
        <w:t xml:space="preserve">Glosario </w:t>
      </w:r>
    </w:p>
    <w:p w14:paraId="3B503C67" w14:textId="280958A2" w:rsidR="00DE27F8" w:rsidRPr="002472DB" w:rsidRDefault="00DE27F8" w:rsidP="00DE27F8">
      <w:pPr>
        <w:pStyle w:val="Prrafodelista"/>
        <w:tabs>
          <w:tab w:val="left" w:pos="426"/>
        </w:tabs>
        <w:spacing w:line="276" w:lineRule="auto"/>
        <w:ind w:left="567" w:right="567"/>
        <w:contextualSpacing/>
        <w:jc w:val="both"/>
        <w:rPr>
          <w:rFonts w:ascii="Palatino Linotype" w:hAnsi="Palatino Linotype"/>
          <w:i/>
          <w:sz w:val="22"/>
          <w:szCs w:val="22"/>
          <w:lang w:eastAsia="es-MX"/>
        </w:rPr>
      </w:pPr>
      <w:r w:rsidRPr="002472DB">
        <w:rPr>
          <w:rFonts w:ascii="Palatino Linotype" w:hAnsi="Palatino Linotype"/>
          <w:b/>
          <w:i/>
          <w:sz w:val="22"/>
          <w:szCs w:val="22"/>
          <w:lang w:eastAsia="es-MX"/>
        </w:rPr>
        <w:t>Artículo 4.</w:t>
      </w:r>
      <w:r w:rsidRPr="002472DB">
        <w:rPr>
          <w:rFonts w:ascii="Palatino Linotype" w:hAnsi="Palatino Linotype"/>
          <w:i/>
          <w:sz w:val="22"/>
          <w:szCs w:val="22"/>
          <w:lang w:eastAsia="es-MX"/>
        </w:rPr>
        <w:t xml:space="preserve"> Para los efectos de esta Ley se entenderá por:</w:t>
      </w:r>
    </w:p>
    <w:p w14:paraId="0999F8C6" w14:textId="62A8D002" w:rsidR="00DE27F8" w:rsidRPr="002472DB" w:rsidRDefault="00DE27F8" w:rsidP="00DE27F8">
      <w:pPr>
        <w:pStyle w:val="Prrafodelista"/>
        <w:tabs>
          <w:tab w:val="left" w:pos="426"/>
        </w:tabs>
        <w:spacing w:line="276" w:lineRule="auto"/>
        <w:ind w:left="567" w:right="567"/>
        <w:contextualSpacing/>
        <w:jc w:val="both"/>
        <w:rPr>
          <w:rFonts w:ascii="Palatino Linotype" w:hAnsi="Palatino Linotype"/>
          <w:i/>
          <w:sz w:val="22"/>
          <w:szCs w:val="22"/>
          <w:lang w:val="es-MX" w:eastAsia="es-MX"/>
        </w:rPr>
      </w:pPr>
      <w:r w:rsidRPr="002472DB">
        <w:rPr>
          <w:rFonts w:ascii="Palatino Linotype" w:hAnsi="Palatino Linotype"/>
          <w:i/>
          <w:sz w:val="22"/>
          <w:szCs w:val="22"/>
          <w:lang w:eastAsia="es-MX"/>
        </w:rPr>
        <w:t>(…</w:t>
      </w:r>
      <w:r w:rsidRPr="002472DB">
        <w:rPr>
          <w:rFonts w:ascii="Palatino Linotype" w:hAnsi="Palatino Linotype"/>
          <w:i/>
          <w:sz w:val="22"/>
          <w:szCs w:val="22"/>
          <w:lang w:val="es-MX" w:eastAsia="es-MX"/>
        </w:rPr>
        <w:t>)</w:t>
      </w:r>
    </w:p>
    <w:p w14:paraId="776F2717" w14:textId="77777777" w:rsidR="00DE27F8" w:rsidRPr="002472DB" w:rsidRDefault="00DE27F8" w:rsidP="00DE27F8">
      <w:pPr>
        <w:pStyle w:val="Prrafodelista"/>
        <w:tabs>
          <w:tab w:val="left" w:pos="426"/>
        </w:tabs>
        <w:spacing w:line="276" w:lineRule="auto"/>
        <w:ind w:left="567" w:right="567"/>
        <w:contextualSpacing/>
        <w:jc w:val="both"/>
        <w:rPr>
          <w:rFonts w:ascii="Palatino Linotype" w:hAnsi="Palatino Linotype"/>
          <w:i/>
          <w:sz w:val="22"/>
          <w:szCs w:val="22"/>
          <w:lang w:eastAsia="es-MX"/>
        </w:rPr>
      </w:pPr>
      <w:r w:rsidRPr="002472DB">
        <w:rPr>
          <w:rFonts w:ascii="Palatino Linotype" w:hAnsi="Palatino Linotype"/>
          <w:b/>
          <w:i/>
          <w:sz w:val="22"/>
          <w:szCs w:val="22"/>
          <w:lang w:eastAsia="es-MX"/>
        </w:rPr>
        <w:t>XI. Datos personales:</w:t>
      </w:r>
      <w:r w:rsidRPr="002472DB">
        <w:rPr>
          <w:rFonts w:ascii="Palatino Linotype" w:hAnsi="Palatino Linotype"/>
          <w:i/>
          <w:sz w:val="22"/>
          <w:szCs w:val="22"/>
          <w:lang w:eastAsia="es-MX"/>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4C5DF3A2" w14:textId="77777777" w:rsidR="00DE27F8" w:rsidRPr="002472DB" w:rsidRDefault="00DE27F8" w:rsidP="00DE27F8">
      <w:pPr>
        <w:pStyle w:val="Prrafodelista"/>
        <w:tabs>
          <w:tab w:val="left" w:pos="426"/>
        </w:tabs>
        <w:spacing w:line="276" w:lineRule="auto"/>
        <w:ind w:left="567" w:right="567"/>
        <w:contextualSpacing/>
        <w:jc w:val="both"/>
        <w:rPr>
          <w:rFonts w:ascii="Palatino Linotype" w:hAnsi="Palatino Linotype"/>
          <w:i/>
          <w:sz w:val="22"/>
          <w:szCs w:val="22"/>
          <w:lang w:eastAsia="es-MX"/>
        </w:rPr>
      </w:pPr>
      <w:r w:rsidRPr="002472DB">
        <w:rPr>
          <w:rFonts w:ascii="Palatino Linotype" w:hAnsi="Palatino Linotype"/>
          <w:b/>
          <w:i/>
          <w:sz w:val="22"/>
          <w:szCs w:val="22"/>
          <w:lang w:eastAsia="es-MX"/>
        </w:rPr>
        <w:t xml:space="preserve">XII. Datos personales sensibles: </w:t>
      </w:r>
      <w:r w:rsidRPr="002472DB">
        <w:rPr>
          <w:rFonts w:ascii="Palatino Linotype" w:hAnsi="Palatino Linotype"/>
          <w:i/>
          <w:sz w:val="22"/>
          <w:szCs w:val="22"/>
          <w:lang w:eastAsia="es-MX"/>
        </w:rPr>
        <w:t xml:space="preserve">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w:t>
      </w:r>
    </w:p>
    <w:p w14:paraId="0140C8ED" w14:textId="4B586165" w:rsidR="00DE27F8" w:rsidRPr="002472DB" w:rsidRDefault="00DE27F8" w:rsidP="00DE27F8">
      <w:pPr>
        <w:pStyle w:val="Prrafodelista"/>
        <w:tabs>
          <w:tab w:val="left" w:pos="426"/>
        </w:tabs>
        <w:spacing w:line="276" w:lineRule="auto"/>
        <w:ind w:left="567" w:right="567"/>
        <w:contextualSpacing/>
        <w:jc w:val="both"/>
        <w:rPr>
          <w:rFonts w:ascii="Palatino Linotype" w:hAnsi="Palatino Linotype"/>
          <w:i/>
          <w:sz w:val="22"/>
          <w:szCs w:val="22"/>
          <w:lang w:eastAsia="es-MX"/>
        </w:rPr>
      </w:pPr>
      <w:r w:rsidRPr="002472DB">
        <w:rPr>
          <w:rFonts w:ascii="Palatino Linotype" w:hAnsi="Palatino Linotype"/>
          <w:b/>
          <w:i/>
          <w:sz w:val="22"/>
          <w:szCs w:val="22"/>
          <w:lang w:eastAsia="es-MX"/>
        </w:rPr>
        <w:t>XIII. Derechos ARCO:</w:t>
      </w:r>
      <w:r w:rsidRPr="002472DB">
        <w:rPr>
          <w:rFonts w:ascii="Palatino Linotype" w:hAnsi="Palatino Linotype"/>
          <w:i/>
          <w:sz w:val="22"/>
          <w:szCs w:val="22"/>
          <w:lang w:eastAsia="es-MX"/>
        </w:rPr>
        <w:t xml:space="preserve"> a los derechos de Acceso, Rectificación, Cancelación y Oposición al tratamiento de datos personales.</w:t>
      </w:r>
    </w:p>
    <w:p w14:paraId="189D4DD7" w14:textId="41BBBF81" w:rsidR="00DE27F8" w:rsidRPr="002472DB" w:rsidRDefault="00DE27F8" w:rsidP="00DE27F8">
      <w:pPr>
        <w:pStyle w:val="Prrafodelista"/>
        <w:tabs>
          <w:tab w:val="left" w:pos="426"/>
        </w:tabs>
        <w:spacing w:line="276" w:lineRule="auto"/>
        <w:ind w:left="567" w:right="567"/>
        <w:contextualSpacing/>
        <w:jc w:val="both"/>
        <w:rPr>
          <w:rFonts w:ascii="Palatino Linotype" w:hAnsi="Palatino Linotype"/>
          <w:i/>
          <w:sz w:val="22"/>
          <w:szCs w:val="22"/>
          <w:lang w:val="es-MX" w:eastAsia="es-MX"/>
        </w:rPr>
      </w:pPr>
      <w:r w:rsidRPr="002472DB">
        <w:rPr>
          <w:rFonts w:ascii="Palatino Linotype" w:hAnsi="Palatino Linotype"/>
          <w:i/>
          <w:sz w:val="22"/>
          <w:szCs w:val="22"/>
          <w:lang w:eastAsia="es-MX"/>
        </w:rPr>
        <w:t>(…)”</w:t>
      </w:r>
    </w:p>
    <w:p w14:paraId="102A13C3" w14:textId="77777777" w:rsidR="00DE27F8" w:rsidRPr="002472DB" w:rsidRDefault="00DE27F8"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3A99FD40" w14:textId="64CBF5AB" w:rsidR="008B7799" w:rsidRPr="002472DB" w:rsidRDefault="00DE27F8" w:rsidP="008B7799">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w:t>
      </w:r>
      <w:r w:rsidR="006062F4" w:rsidRPr="002472DB">
        <w:rPr>
          <w:rStyle w:val="Refdenotaalpie"/>
          <w:rFonts w:ascii="Palatino Linotype" w:hAnsi="Palatino Linotype" w:cs="Arial"/>
          <w:lang w:eastAsia="es-MX"/>
        </w:rPr>
        <w:footnoteReference w:id="13"/>
      </w:r>
      <w:r w:rsidRPr="002472DB">
        <w:rPr>
          <w:rFonts w:ascii="Palatino Linotype" w:hAnsi="Palatino Linotype" w:cs="Arial"/>
          <w:lang w:eastAsia="es-MX"/>
        </w:rPr>
        <w:t>.</w:t>
      </w:r>
    </w:p>
    <w:p w14:paraId="05F75EBD" w14:textId="77777777" w:rsidR="008B7799" w:rsidRPr="002472DB" w:rsidRDefault="008B7799"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6694BBA7" w14:textId="0686E888" w:rsidR="008B7799" w:rsidRPr="002472DB" w:rsidRDefault="006062F4" w:rsidP="008B7799">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Siendo de especial interés para el presente asunto el </w:t>
      </w:r>
      <w:r w:rsidRPr="002472DB">
        <w:rPr>
          <w:rFonts w:ascii="Palatino Linotype" w:hAnsi="Palatino Linotype" w:cs="Arial"/>
          <w:b/>
          <w:lang w:eastAsia="es-MX"/>
        </w:rPr>
        <w:t>derecho de oposición</w:t>
      </w:r>
      <w:r w:rsidRPr="002472DB">
        <w:rPr>
          <w:rFonts w:ascii="Palatino Linotype" w:hAnsi="Palatino Linotype" w:cs="Arial"/>
          <w:lang w:eastAsia="es-MX"/>
        </w:rPr>
        <w:t xml:space="preserve">, respecto del cual, el artículo 103 de la Ley de Protección de Datos Personales en Posesión de Sujetos Obligados del Estado de México y Municipios establece que el titular tendrá derecho en todo momento y por razones legítimas a oponerse al </w:t>
      </w:r>
      <w:r w:rsidRPr="002472DB">
        <w:rPr>
          <w:rFonts w:ascii="Palatino Linotype" w:hAnsi="Palatino Linotype" w:cs="Arial"/>
          <w:lang w:eastAsia="es-MX"/>
        </w:rPr>
        <w:lastRenderedPageBreak/>
        <w:t>tratamiento de sus datos personales, para una o varias finalidades o exigir que cese el mismo, en los supuestos siguientes:</w:t>
      </w:r>
    </w:p>
    <w:p w14:paraId="401DC29D" w14:textId="77777777" w:rsidR="006062F4" w:rsidRPr="002472DB" w:rsidRDefault="006062F4" w:rsidP="006062F4">
      <w:pPr>
        <w:pStyle w:val="Prrafodelista"/>
        <w:numPr>
          <w:ilvl w:val="1"/>
          <w:numId w:val="20"/>
        </w:numPr>
        <w:tabs>
          <w:tab w:val="left" w:pos="426"/>
        </w:tabs>
        <w:spacing w:line="360" w:lineRule="auto"/>
        <w:ind w:left="1134" w:right="51"/>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Cuando o los datos se hubiesen recabado sin su consentimiento y éste resultara exigible en términos de esta Ley y disposiciones aplicables. </w:t>
      </w:r>
    </w:p>
    <w:p w14:paraId="27C22754" w14:textId="77777777" w:rsidR="006062F4" w:rsidRPr="002472DB" w:rsidRDefault="006062F4" w:rsidP="006062F4">
      <w:pPr>
        <w:pStyle w:val="Prrafodelista"/>
        <w:numPr>
          <w:ilvl w:val="1"/>
          <w:numId w:val="20"/>
        </w:numPr>
        <w:tabs>
          <w:tab w:val="left" w:pos="426"/>
        </w:tabs>
        <w:spacing w:line="360" w:lineRule="auto"/>
        <w:ind w:left="1134" w:right="51"/>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Aun siendo lícito el tratamiento, el mismo debe cesar para evitar que su persistencia cause un daño o perjuicio al titular. </w:t>
      </w:r>
    </w:p>
    <w:p w14:paraId="31B44FF2" w14:textId="77777777" w:rsidR="006062F4" w:rsidRPr="002472DB" w:rsidRDefault="006062F4" w:rsidP="006062F4">
      <w:pPr>
        <w:pStyle w:val="Prrafodelista"/>
        <w:numPr>
          <w:ilvl w:val="1"/>
          <w:numId w:val="20"/>
        </w:numPr>
        <w:tabs>
          <w:tab w:val="left" w:pos="426"/>
        </w:tabs>
        <w:spacing w:line="360" w:lineRule="auto"/>
        <w:ind w:left="1134" w:right="51"/>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Sus datos personales sean objeto de un tratamiento automatizado,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 </w:t>
      </w:r>
    </w:p>
    <w:p w14:paraId="1CC49C90" w14:textId="77777777" w:rsidR="006062F4" w:rsidRPr="002472DB" w:rsidRDefault="006062F4" w:rsidP="006062F4">
      <w:pPr>
        <w:pStyle w:val="Prrafodelista"/>
        <w:numPr>
          <w:ilvl w:val="1"/>
          <w:numId w:val="20"/>
        </w:numPr>
        <w:tabs>
          <w:tab w:val="left" w:pos="426"/>
        </w:tabs>
        <w:spacing w:line="360" w:lineRule="auto"/>
        <w:ind w:left="1134" w:right="51"/>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Cuando el titular identifique que se han asociado datos personales o se le ha identificado con un registro del cuál no sea titular o se le incluya dentro de un sistema de datos personales en el cual no tenga correspondencia. </w:t>
      </w:r>
    </w:p>
    <w:p w14:paraId="2DF51794" w14:textId="3DB6F669" w:rsidR="006062F4" w:rsidRPr="002472DB" w:rsidRDefault="006062F4" w:rsidP="006062F4">
      <w:pPr>
        <w:pStyle w:val="Prrafodelista"/>
        <w:numPr>
          <w:ilvl w:val="1"/>
          <w:numId w:val="20"/>
        </w:numPr>
        <w:tabs>
          <w:tab w:val="left" w:pos="426"/>
        </w:tabs>
        <w:spacing w:line="360" w:lineRule="auto"/>
        <w:ind w:left="1134" w:right="51"/>
        <w:contextualSpacing/>
        <w:jc w:val="both"/>
        <w:rPr>
          <w:rFonts w:ascii="Palatino Linotype" w:hAnsi="Palatino Linotype"/>
          <w:sz w:val="22"/>
          <w:szCs w:val="22"/>
          <w:lang w:val="es-MX" w:eastAsia="es-MX"/>
        </w:rPr>
      </w:pPr>
      <w:r w:rsidRPr="002472DB">
        <w:rPr>
          <w:rFonts w:ascii="Palatino Linotype" w:hAnsi="Palatino Linotype" w:cs="Arial"/>
          <w:lang w:eastAsia="es-MX"/>
        </w:rPr>
        <w:t>Cuando existan motivos fundados para ello y la Ley no disponga lo contrario.</w:t>
      </w:r>
    </w:p>
    <w:p w14:paraId="7DFA1BF3" w14:textId="77777777" w:rsidR="008B7799" w:rsidRPr="002472DB" w:rsidRDefault="008B7799"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05E0E042" w14:textId="0377F398" w:rsidR="008B7799" w:rsidRPr="002472DB" w:rsidRDefault="006062F4" w:rsidP="008B7799">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Es así que el </w:t>
      </w:r>
      <w:r w:rsidRPr="002472DB">
        <w:rPr>
          <w:rFonts w:ascii="Palatino Linotype" w:hAnsi="Palatino Linotype" w:cs="Arial"/>
          <w:b/>
          <w:lang w:eastAsia="es-MX"/>
        </w:rPr>
        <w:t>derecho de oposición de datos personales</w:t>
      </w:r>
      <w:r w:rsidRPr="002472DB">
        <w:rPr>
          <w:rFonts w:ascii="Palatino Linotype" w:hAnsi="Palatino Linotype" w:cs="Arial"/>
          <w:lang w:eastAsia="es-MX"/>
        </w:rPr>
        <w:t xml:space="preserve"> se ejercerá por parte de los Titulares de los propios datos, cuando éstos se hubieran recabado sin su consentimiento; cuando el tratamiento pueda causar un daño o perjuicio al Titular; cuando exista un tratamiento automatizado que produzca efectos jurídicos no </w:t>
      </w:r>
      <w:r w:rsidRPr="002472DB">
        <w:rPr>
          <w:rFonts w:ascii="Palatino Linotype" w:hAnsi="Palatino Linotype" w:cs="Arial"/>
          <w:lang w:eastAsia="es-MX"/>
        </w:rPr>
        <w:lastRenderedPageBreak/>
        <w:t>deseados; cuando se le asocie con registros de datos de los que no sea Titular; o cuando existan motivos fundados para ello.</w:t>
      </w:r>
    </w:p>
    <w:p w14:paraId="7F0F2851" w14:textId="77777777" w:rsidR="008B7799" w:rsidRPr="002472DB" w:rsidRDefault="008B7799"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4F8CFDA7" w14:textId="7525E714" w:rsidR="006062F4" w:rsidRPr="002472DB" w:rsidRDefault="006062F4" w:rsidP="006062F4">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En el presente asunto, el servidor público señalado en la solicitud de información primigenia </w:t>
      </w:r>
      <w:r w:rsidRPr="002472DB">
        <w:rPr>
          <w:rFonts w:ascii="Palatino Linotype" w:hAnsi="Palatino Linotype" w:cs="Arial"/>
          <w:b/>
          <w:lang w:eastAsia="es-MX"/>
        </w:rPr>
        <w:t>no realizó manifestación alguna que justificara, de manera fundada y motivada, la legitimidad de entregar la información relacionada con su cargo, empleo o comisión</w:t>
      </w:r>
      <w:r w:rsidRPr="002472DB">
        <w:rPr>
          <w:rFonts w:ascii="Palatino Linotype" w:hAnsi="Palatino Linotype" w:cs="Arial"/>
          <w:lang w:eastAsia="es-MX"/>
        </w:rPr>
        <w:t>; sino que, únicamente, y de forma por demás arbitraria, decidió negar todo acceso relacionado con su puesto y las actividades que derivan de éste, situación que deja en un total estado de incertidumbre al particular.</w:t>
      </w:r>
    </w:p>
    <w:p w14:paraId="2F00613A" w14:textId="77777777" w:rsidR="006062F4" w:rsidRPr="002472DB" w:rsidRDefault="006062F4" w:rsidP="006062F4">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4A1ED88F" w14:textId="59D32B32" w:rsidR="006062F4" w:rsidRPr="002472DB" w:rsidRDefault="006062F4" w:rsidP="006062F4">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Como hemos visto en líneas anteriores, el derecho de acceso a la información consiste en la prerrogativa de la ciudadanía para acceder a </w:t>
      </w:r>
      <w:r w:rsidRPr="002472DB">
        <w:rPr>
          <w:rFonts w:ascii="Palatino Linotype" w:hAnsi="Palatino Linotype" w:cs="Arial"/>
          <w:b/>
          <w:lang w:eastAsia="es-MX"/>
        </w:rPr>
        <w:t>todos los documentos, expedientes, reportes, estadísticas, circulares, oficios</w:t>
      </w:r>
      <w:r w:rsidRPr="002472DB">
        <w:rPr>
          <w:rFonts w:ascii="Palatino Linotype" w:hAnsi="Palatino Linotype" w:cs="Arial"/>
          <w:lang w:eastAsia="es-MX"/>
        </w:rPr>
        <w:t xml:space="preserve">, o cualquier soporte documental que, por la naturaleza de las funciones de los Sujetos Obligados, posean, generen o administren, tales como los documentos relacionados al cargo, salarios, </w:t>
      </w:r>
      <w:r w:rsidRPr="002472DB">
        <w:rPr>
          <w:rFonts w:ascii="Palatino Linotype" w:hAnsi="Palatino Linotype" w:cs="Arial"/>
          <w:i/>
          <w:lang w:eastAsia="es-MX"/>
        </w:rPr>
        <w:t>currículum vitae</w:t>
      </w:r>
      <w:r w:rsidRPr="002472DB">
        <w:rPr>
          <w:rFonts w:ascii="Palatino Linotype" w:hAnsi="Palatino Linotype" w:cs="Arial"/>
          <w:lang w:eastAsia="es-MX"/>
        </w:rPr>
        <w:t xml:space="preserve">, funciones, horarios o contrato de prestaciones de un servidor público, ya que si bien es cierto que la mayoría de estos documentos pueden contener datos personales del individuo que desempeña un cargo, empleo o comisión en el ayuntamiento, su acceso es obligatorio al tratarse de un </w:t>
      </w:r>
      <w:r w:rsidRPr="002472DB">
        <w:rPr>
          <w:rFonts w:ascii="Palatino Linotype" w:hAnsi="Palatino Linotype" w:cs="Arial"/>
          <w:b/>
          <w:lang w:eastAsia="es-MX"/>
        </w:rPr>
        <w:t>representante directo del ente municipal</w:t>
      </w:r>
      <w:r w:rsidR="00713011" w:rsidRPr="002472DB">
        <w:rPr>
          <w:rFonts w:ascii="Palatino Linotype" w:hAnsi="Palatino Linotype" w:cs="Arial"/>
          <w:lang w:eastAsia="es-MX"/>
        </w:rPr>
        <w:t>.</w:t>
      </w:r>
    </w:p>
    <w:p w14:paraId="4350396F" w14:textId="77777777" w:rsidR="00713011" w:rsidRPr="002472DB" w:rsidRDefault="00713011" w:rsidP="00713011">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2AA1A281" w14:textId="6FB5B4A6" w:rsidR="00713011" w:rsidRPr="002472DB" w:rsidRDefault="00713011" w:rsidP="006062F4">
      <w:pPr>
        <w:pStyle w:val="Prrafodelista"/>
        <w:numPr>
          <w:ilvl w:val="0"/>
          <w:numId w:val="2"/>
        </w:numPr>
        <w:tabs>
          <w:tab w:val="left" w:pos="426"/>
        </w:tabs>
        <w:spacing w:line="360" w:lineRule="auto"/>
        <w:ind w:left="0" w:right="51" w:firstLine="0"/>
        <w:contextualSpacing/>
        <w:jc w:val="both"/>
        <w:rPr>
          <w:rFonts w:ascii="Palatino Linotype" w:hAnsi="Palatino Linotype"/>
          <w:sz w:val="22"/>
          <w:szCs w:val="22"/>
          <w:lang w:val="es-MX" w:eastAsia="es-MX"/>
        </w:rPr>
      </w:pPr>
      <w:r w:rsidRPr="002472DB">
        <w:rPr>
          <w:rFonts w:ascii="Palatino Linotype" w:hAnsi="Palatino Linotype" w:cs="Arial"/>
          <w:lang w:eastAsia="es-MX"/>
        </w:rPr>
        <w:t xml:space="preserve">No es ocioso recordar que </w:t>
      </w:r>
      <w:r w:rsidRPr="002472DB">
        <w:rPr>
          <w:rFonts w:ascii="Palatino Linotype" w:hAnsi="Palatino Linotype" w:cs="Arial"/>
          <w:b/>
          <w:lang w:eastAsia="es-MX"/>
        </w:rPr>
        <w:t>la esfera de privacidad de los funcionarios y servidores públicos reviste una protección mucho menor a la de particulares</w:t>
      </w:r>
      <w:r w:rsidRPr="002472DB">
        <w:rPr>
          <w:rFonts w:ascii="Palatino Linotype" w:hAnsi="Palatino Linotype" w:cs="Arial"/>
          <w:lang w:eastAsia="es-MX"/>
        </w:rPr>
        <w:t xml:space="preserve"> que no ejerzan o reciban recursos públicos, pues se insiste, el derecho de acceso a la </w:t>
      </w:r>
      <w:r w:rsidRPr="002472DB">
        <w:rPr>
          <w:rFonts w:ascii="Palatino Linotype" w:hAnsi="Palatino Linotype" w:cs="Arial"/>
          <w:lang w:eastAsia="es-MX"/>
        </w:rPr>
        <w:lastRenderedPageBreak/>
        <w:t xml:space="preserve">información que pretende ejercer el particular no busca acceder a información privada de un ciudadano, </w:t>
      </w:r>
      <w:r w:rsidRPr="002472DB">
        <w:rPr>
          <w:rFonts w:ascii="Palatino Linotype" w:hAnsi="Palatino Linotype" w:cs="Arial"/>
          <w:b/>
          <w:lang w:eastAsia="es-MX"/>
        </w:rPr>
        <w:t>sino a información de un servidor público específico que realiza actos de autoridad en representación del SUJETO OBLIGADO.</w:t>
      </w:r>
    </w:p>
    <w:p w14:paraId="02AD9EA1" w14:textId="77777777" w:rsidR="008B7799" w:rsidRPr="002472DB" w:rsidRDefault="008B7799" w:rsidP="008B7799">
      <w:pPr>
        <w:pStyle w:val="Prrafodelista"/>
        <w:tabs>
          <w:tab w:val="left" w:pos="426"/>
        </w:tabs>
        <w:spacing w:line="360" w:lineRule="auto"/>
        <w:ind w:left="0" w:right="51"/>
        <w:contextualSpacing/>
        <w:jc w:val="both"/>
        <w:rPr>
          <w:rFonts w:ascii="Palatino Linotype" w:hAnsi="Palatino Linotype"/>
          <w:sz w:val="22"/>
          <w:szCs w:val="22"/>
          <w:lang w:val="es-MX" w:eastAsia="es-MX"/>
        </w:rPr>
      </w:pPr>
    </w:p>
    <w:p w14:paraId="2E4B3905" w14:textId="1BBF4A2B" w:rsidR="00357D14" w:rsidRPr="002472DB" w:rsidRDefault="00357D14" w:rsidP="00357D14">
      <w:pPr>
        <w:pStyle w:val="Ttulo3"/>
        <w:rPr>
          <w:rFonts w:ascii="Palatino Linotype" w:eastAsia="Calibri" w:hAnsi="Palatino Linotype" w:cs="Arial"/>
          <w:b/>
          <w:bCs/>
          <w:color w:val="auto"/>
          <w:lang w:val="es-MX" w:eastAsia="es-MX"/>
        </w:rPr>
      </w:pPr>
      <w:r w:rsidRPr="002472DB">
        <w:rPr>
          <w:rFonts w:ascii="Palatino Linotype" w:eastAsia="Calibri" w:hAnsi="Palatino Linotype" w:cs="Arial"/>
          <w:b/>
          <w:bCs/>
          <w:color w:val="auto"/>
          <w:lang w:val="es-MX" w:eastAsia="es-MX"/>
        </w:rPr>
        <w:t xml:space="preserve">V. </w:t>
      </w:r>
      <w:r w:rsidR="005E7357" w:rsidRPr="002472DB">
        <w:rPr>
          <w:rFonts w:ascii="Palatino Linotype" w:eastAsia="Calibri" w:hAnsi="Palatino Linotype" w:cs="Arial"/>
          <w:b/>
          <w:bCs/>
          <w:color w:val="auto"/>
          <w:lang w:val="es-MX" w:eastAsia="es-MX"/>
        </w:rPr>
        <w:t xml:space="preserve">Del </w:t>
      </w:r>
      <w:r w:rsidR="005E7357" w:rsidRPr="002472DB">
        <w:rPr>
          <w:rFonts w:ascii="Palatino Linotype" w:eastAsia="Calibri" w:hAnsi="Palatino Linotype" w:cs="Arial"/>
          <w:b/>
          <w:bCs/>
          <w:i/>
          <w:color w:val="auto"/>
          <w:lang w:val="es-MX" w:eastAsia="es-MX"/>
        </w:rPr>
        <w:t>currículum vitae</w:t>
      </w:r>
      <w:r w:rsidRPr="002472DB">
        <w:rPr>
          <w:rFonts w:ascii="Palatino Linotype" w:eastAsia="Calibri" w:hAnsi="Palatino Linotype" w:cs="Arial"/>
          <w:b/>
          <w:bCs/>
          <w:color w:val="auto"/>
          <w:lang w:val="es-MX" w:eastAsia="es-MX"/>
        </w:rPr>
        <w:t>.</w:t>
      </w:r>
    </w:p>
    <w:p w14:paraId="5BF46015" w14:textId="77777777" w:rsidR="00357D14" w:rsidRPr="002472DB" w:rsidRDefault="00357D14" w:rsidP="00B07863">
      <w:pPr>
        <w:spacing w:line="360" w:lineRule="auto"/>
        <w:contextualSpacing/>
        <w:jc w:val="both"/>
        <w:rPr>
          <w:rFonts w:ascii="Palatino Linotype" w:eastAsia="Calibri" w:hAnsi="Palatino Linotype" w:cs="Arial"/>
          <w:lang w:val="es-MX" w:eastAsia="es-MX"/>
        </w:rPr>
      </w:pPr>
    </w:p>
    <w:p w14:paraId="148D0A06" w14:textId="0542DFE9" w:rsidR="005E7357" w:rsidRPr="002472DB" w:rsidRDefault="005E7357"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Ahora bien, por cuanto hace al </w:t>
      </w:r>
      <w:r w:rsidRPr="002472DB">
        <w:rPr>
          <w:rFonts w:ascii="Palatino Linotype" w:eastAsia="Calibri" w:hAnsi="Palatino Linotype" w:cs="Arial"/>
          <w:i/>
          <w:lang w:val="es-MX" w:eastAsia="es-MX"/>
        </w:rPr>
        <w:t>currículum vitae</w:t>
      </w:r>
      <w:r w:rsidRPr="002472DB">
        <w:rPr>
          <w:rFonts w:ascii="Palatino Linotype" w:eastAsia="Calibri" w:hAnsi="Palatino Linotype" w:cs="Arial"/>
          <w:lang w:val="es-MX" w:eastAsia="es-MX"/>
        </w:rPr>
        <w:t xml:space="preserve"> del servidor público, iniciar el estudio respectivo mediante el siguiente concepto acuñado por la </w:t>
      </w:r>
      <w:r w:rsidRPr="002472DB">
        <w:rPr>
          <w:rFonts w:ascii="Palatino Linotype" w:eastAsia="Calibri" w:hAnsi="Palatino Linotype" w:cs="Arial"/>
        </w:rPr>
        <w:t>Real Academia de la Lengua Española:</w:t>
      </w:r>
    </w:p>
    <w:p w14:paraId="1D112C5A"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6534D3E8" w14:textId="77777777" w:rsidR="005E7357" w:rsidRPr="002472DB" w:rsidRDefault="005E7357" w:rsidP="005E7357">
      <w:pPr>
        <w:pStyle w:val="Prrafodelista"/>
        <w:tabs>
          <w:tab w:val="left" w:pos="142"/>
          <w:tab w:val="left" w:pos="284"/>
          <w:tab w:val="left" w:pos="426"/>
        </w:tabs>
        <w:spacing w:after="240" w:line="276" w:lineRule="auto"/>
        <w:ind w:left="567" w:right="567"/>
        <w:jc w:val="both"/>
        <w:rPr>
          <w:rFonts w:ascii="Palatino Linotype" w:eastAsia="MS Gothic" w:hAnsi="Palatino Linotype"/>
          <w:b/>
          <w:szCs w:val="26"/>
        </w:rPr>
      </w:pPr>
      <w:r w:rsidRPr="002472DB">
        <w:rPr>
          <w:rFonts w:ascii="Palatino Linotype" w:eastAsia="Calibri" w:hAnsi="Palatino Linotype" w:cs="Arial"/>
          <w:b/>
          <w:bCs/>
          <w:sz w:val="22"/>
        </w:rPr>
        <w:t>“</w:t>
      </w:r>
      <w:r w:rsidRPr="002472DB">
        <w:rPr>
          <w:rFonts w:ascii="Palatino Linotype" w:eastAsia="Calibri" w:hAnsi="Palatino Linotype" w:cs="Arial"/>
          <w:b/>
          <w:bCs/>
          <w:i/>
          <w:sz w:val="22"/>
        </w:rPr>
        <w:t>Currículum vítae</w:t>
      </w:r>
      <w:bookmarkStart w:id="45" w:name="1"/>
      <w:r w:rsidRPr="002472DB">
        <w:rPr>
          <w:rFonts w:ascii="Palatino Linotype" w:eastAsia="Calibri" w:hAnsi="Palatino Linotype" w:cs="Arial"/>
          <w:i/>
          <w:sz w:val="22"/>
        </w:rPr>
        <w:t xml:space="preserve">. </w:t>
      </w:r>
      <w:r w:rsidRPr="002472DB">
        <w:rPr>
          <w:rFonts w:ascii="Palatino Linotype" w:eastAsia="Calibri" w:hAnsi="Palatino Linotype" w:cs="Arial"/>
          <w:b/>
          <w:bCs/>
          <w:i/>
          <w:sz w:val="22"/>
        </w:rPr>
        <w:t>1.</w:t>
      </w:r>
      <w:bookmarkEnd w:id="45"/>
      <w:r w:rsidRPr="002472DB">
        <w:rPr>
          <w:rFonts w:ascii="Palatino Linotype" w:eastAsia="Calibri" w:hAnsi="Palatino Linotype" w:cs="Arial"/>
          <w:b/>
          <w:bCs/>
          <w:i/>
          <w:sz w:val="22"/>
        </w:rPr>
        <w:t xml:space="preserve"> </w:t>
      </w:r>
      <w:r w:rsidRPr="002472DB">
        <w:rPr>
          <w:rFonts w:ascii="Palatino Linotype" w:eastAsia="Calibri" w:hAnsi="Palatino Linotype" w:cs="Arial"/>
          <w:i/>
          <w:sz w:val="22"/>
        </w:rPr>
        <w:t>Loc. lat. que significa literalmente ‘carrera de la vida’. Se usa como locución nominal masculina para designar la relación de los datos personales, formación académica, actividad laboral y méritos de una persona.</w:t>
      </w:r>
      <w:r w:rsidRPr="002472DB">
        <w:rPr>
          <w:rFonts w:ascii="Palatino Linotype" w:eastAsia="Calibri" w:hAnsi="Palatino Linotype" w:cs="Arial"/>
          <w:sz w:val="22"/>
        </w:rPr>
        <w:t>”</w:t>
      </w:r>
    </w:p>
    <w:p w14:paraId="6C8044BE"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2C2DB63D" w14:textId="52397E19" w:rsidR="005E7357" w:rsidRPr="002472DB" w:rsidRDefault="005E7357"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De </w:t>
      </w:r>
      <w:r w:rsidRPr="002472DB">
        <w:rPr>
          <w:rFonts w:ascii="Palatino Linotype" w:eastAsia="MS Mincho" w:hAnsi="Palatino Linotype" w:cs="Arial"/>
        </w:rPr>
        <w:t xml:space="preserve">la interpretación a esta definición, se desprende que el </w:t>
      </w:r>
      <w:r w:rsidRPr="002472DB">
        <w:rPr>
          <w:rFonts w:ascii="Palatino Linotype" w:eastAsia="MS Mincho" w:hAnsi="Palatino Linotype" w:cs="Arial"/>
          <w:i/>
        </w:rPr>
        <w:t>curriculum vitae</w:t>
      </w:r>
      <w:r w:rsidRPr="002472DB">
        <w:rPr>
          <w:rFonts w:ascii="Palatino Linotype" w:eastAsia="MS Mincho" w:hAnsi="Palatino Linotype" w:cs="Arial"/>
        </w:rPr>
        <w:t xml:space="preserve"> está relacionado con la hoja de vida, carrera de vida o currícula de una persona, donde se puede apreciar la </w:t>
      </w:r>
      <w:r w:rsidRPr="002472DB">
        <w:rPr>
          <w:rFonts w:ascii="Palatino Linotype" w:eastAsia="MS Mincho" w:hAnsi="Palatino Linotype" w:cs="Arial"/>
          <w:b/>
        </w:rPr>
        <w:t>preparación académica y laboral</w:t>
      </w:r>
      <w:r w:rsidRPr="002472DB">
        <w:rPr>
          <w:rFonts w:ascii="Palatino Linotype" w:eastAsia="MS Mincho" w:hAnsi="Palatino Linotype" w:cs="Arial"/>
        </w:rPr>
        <w:t xml:space="preserve"> que tiene, </w:t>
      </w:r>
      <w:r w:rsidRPr="002472DB">
        <w:rPr>
          <w:rFonts w:ascii="Palatino Linotype" w:eastAsia="MS Mincho" w:hAnsi="Palatino Linotype" w:cs="Arial"/>
          <w:b/>
        </w:rPr>
        <w:t>además de los méritos como bien lo podrían ser cursos o certificaciones</w:t>
      </w:r>
      <w:r w:rsidRPr="002472DB">
        <w:rPr>
          <w:rFonts w:ascii="Palatino Linotype" w:eastAsia="MS Mincho" w:hAnsi="Palatino Linotype" w:cs="Arial"/>
        </w:rPr>
        <w:t>.</w:t>
      </w:r>
    </w:p>
    <w:p w14:paraId="36DF3B9B"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5DF72C17" w14:textId="2D26F8A7" w:rsidR="005E7357" w:rsidRPr="002472DB" w:rsidRDefault="005E7357"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Una </w:t>
      </w:r>
      <w:r w:rsidRPr="002472DB">
        <w:rPr>
          <w:rFonts w:ascii="Palatino Linotype" w:hAnsi="Palatino Linotype"/>
          <w:color w:val="000000" w:themeColor="text1"/>
        </w:rPr>
        <w:t xml:space="preserve">vez establecido lo anterior, la Ley del Trabajo de los Servidores Públicos del Estado y Municipios es de orden público e interés social, y tiene por objeto regular las relaciones de trabajo, comprendidas entre los poderes públicos del Estado y los Municipios y sus respectivos servidores públicos. Asimismo, se encarga de regular las relaciones de trabajo entre los tribunales administrativos, los organismos descentralizados, fideicomisos de carácter estatal y municipal y los </w:t>
      </w:r>
      <w:r w:rsidRPr="002472DB">
        <w:rPr>
          <w:rFonts w:ascii="Palatino Linotype" w:hAnsi="Palatino Linotype"/>
          <w:color w:val="000000" w:themeColor="text1"/>
        </w:rPr>
        <w:lastRenderedPageBreak/>
        <w:t>órganos autónomos que sus leyes de creación así lo determinen y sus servidores públicos.</w:t>
      </w:r>
    </w:p>
    <w:p w14:paraId="3C27ECE6"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385AD871" w14:textId="4F1B7CF1" w:rsidR="005E7357" w:rsidRPr="002472DB" w:rsidRDefault="005E7357"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rPr>
        <w:t>Dicho lo anterior, las personas que ingresan al servicio público, deben de cumplir ciertos requisitos, de los cuales se pudiera desprender la información curricular solicitada, dichos requisitos se encuentran establecidos en el artículo 47 de la Ley de mérito, que menciona lo siguiente:</w:t>
      </w:r>
    </w:p>
    <w:p w14:paraId="61C5F98A"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b/>
        </w:rPr>
      </w:pPr>
      <w:r w:rsidRPr="002472DB">
        <w:rPr>
          <w:rFonts w:ascii="Palatino Linotype" w:eastAsia="Calibri" w:hAnsi="Palatino Linotype" w:cs="Arial"/>
          <w:b/>
        </w:rPr>
        <w:t xml:space="preserve">Presentar una solicitud utilizando la forma oficial que se autorice por la institución pública o dependencia correspondiente; </w:t>
      </w:r>
    </w:p>
    <w:p w14:paraId="030307B1"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rPr>
      </w:pPr>
      <w:r w:rsidRPr="002472DB">
        <w:rPr>
          <w:rFonts w:ascii="Palatino Linotype" w:eastAsia="Calibri" w:hAnsi="Palatino Linotype" w:cs="Arial"/>
        </w:rPr>
        <w:t xml:space="preserve">Ser de nacionalidad mexicana; </w:t>
      </w:r>
    </w:p>
    <w:p w14:paraId="264AD2A4"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rPr>
      </w:pPr>
      <w:r w:rsidRPr="002472DB">
        <w:rPr>
          <w:rFonts w:ascii="Palatino Linotype" w:eastAsia="Calibri" w:hAnsi="Palatino Linotype" w:cs="Arial"/>
        </w:rPr>
        <w:t xml:space="preserve">Estar en pleno ejercicio de sus derechos civiles y políticos, en su caso; </w:t>
      </w:r>
    </w:p>
    <w:p w14:paraId="1F7FA00B"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rPr>
      </w:pPr>
      <w:r w:rsidRPr="002472DB">
        <w:rPr>
          <w:rFonts w:ascii="Palatino Linotype" w:eastAsia="Calibri" w:hAnsi="Palatino Linotype" w:cs="Arial"/>
        </w:rPr>
        <w:t xml:space="preserve">Acreditar, cuando proceda, el cumplimiento de la Ley del Servicio Militar Nacional; </w:t>
      </w:r>
    </w:p>
    <w:p w14:paraId="7E2B94E4"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rPr>
      </w:pPr>
      <w:r w:rsidRPr="002472DB">
        <w:rPr>
          <w:rFonts w:ascii="Palatino Linotype" w:eastAsia="Calibri" w:hAnsi="Palatino Linotype" w:cs="Arial"/>
        </w:rPr>
        <w:t xml:space="preserve">No haber sido separado anteriormente del servicio por las causas previstas en el artículo 93 de la presente ley; </w:t>
      </w:r>
    </w:p>
    <w:p w14:paraId="68FBF94B"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rPr>
      </w:pPr>
      <w:r w:rsidRPr="002472DB">
        <w:rPr>
          <w:rFonts w:ascii="Palatino Linotype" w:eastAsia="Calibri" w:hAnsi="Palatino Linotype" w:cs="Arial"/>
        </w:rPr>
        <w:t xml:space="preserve">Tener buena salud, lo que se comprobará con los certificados médicos correspondientes, en la forma en que se establezca en cada institución pública; </w:t>
      </w:r>
    </w:p>
    <w:p w14:paraId="2597A5DD"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rPr>
      </w:pPr>
      <w:r w:rsidRPr="002472DB">
        <w:rPr>
          <w:rFonts w:ascii="Palatino Linotype" w:eastAsia="Calibri" w:hAnsi="Palatino Linotype" w:cs="Arial"/>
        </w:rPr>
        <w:t xml:space="preserve">Cumplir con los requisitos que se establezcan para los diferentes puestos; </w:t>
      </w:r>
    </w:p>
    <w:p w14:paraId="45C2CD2D"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rPr>
      </w:pPr>
      <w:r w:rsidRPr="002472DB">
        <w:rPr>
          <w:rFonts w:ascii="Palatino Linotype" w:eastAsia="Calibri" w:hAnsi="Palatino Linotype" w:cs="Arial"/>
        </w:rPr>
        <w:t xml:space="preserve">Acreditar por medio de los exámenes correspondientes los conocimientos y aptitudes necesarios para el desempeño del puesto; y </w:t>
      </w:r>
    </w:p>
    <w:p w14:paraId="5D461289" w14:textId="77777777"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rPr>
      </w:pPr>
      <w:r w:rsidRPr="002472DB">
        <w:rPr>
          <w:rFonts w:ascii="Palatino Linotype" w:eastAsia="Calibri" w:hAnsi="Palatino Linotype" w:cs="Arial"/>
        </w:rPr>
        <w:t xml:space="preserve">No estar inhabilitado para el ejercicio del servicio público. </w:t>
      </w:r>
    </w:p>
    <w:p w14:paraId="72CAFD91" w14:textId="6441EDC8" w:rsidR="005E7357" w:rsidRPr="002472DB" w:rsidRDefault="005E7357" w:rsidP="005E7357">
      <w:pPr>
        <w:numPr>
          <w:ilvl w:val="1"/>
          <w:numId w:val="22"/>
        </w:numPr>
        <w:spacing w:line="360" w:lineRule="auto"/>
        <w:ind w:left="1134"/>
        <w:contextualSpacing/>
        <w:jc w:val="both"/>
        <w:rPr>
          <w:rFonts w:ascii="Palatino Linotype" w:eastAsia="Calibri" w:hAnsi="Palatino Linotype" w:cs="Arial"/>
          <w:lang w:val="es-MX" w:eastAsia="es-MX"/>
        </w:rPr>
      </w:pPr>
      <w:r w:rsidRPr="002472DB">
        <w:rPr>
          <w:rFonts w:ascii="Palatino Linotype" w:eastAsia="Calibri" w:hAnsi="Palatino Linotype" w:cs="Arial"/>
        </w:rPr>
        <w:t>Presentar certificado expedido por la Unidad del Registro de Deudores Alimentarios Morosos en el que conste, si se encuentra inscrito o no en el mismo.</w:t>
      </w:r>
    </w:p>
    <w:p w14:paraId="3631FC49"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102E47A3" w14:textId="48AD7520" w:rsidR="005E7357" w:rsidRPr="002472DB" w:rsidRDefault="005E7357"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rPr>
        <w:t xml:space="preserve">De </w:t>
      </w:r>
      <w:r w:rsidRPr="002472DB">
        <w:rPr>
          <w:rFonts w:ascii="Palatino Linotype" w:hAnsi="Palatino Linotype"/>
          <w:color w:val="000000" w:themeColor="text1"/>
        </w:rPr>
        <w:t xml:space="preserve">lo anterior se coligue que, </w:t>
      </w:r>
      <w:r w:rsidRPr="002472DB">
        <w:rPr>
          <w:rFonts w:ascii="Palatino Linotype" w:eastAsia="Calibri" w:hAnsi="Palatino Linotype" w:cs="Arial"/>
        </w:rPr>
        <w:t xml:space="preserve">si bien es cierto que la Ley no exige la entrega del </w:t>
      </w:r>
      <w:r w:rsidRPr="002472DB">
        <w:rPr>
          <w:rFonts w:ascii="Palatino Linotype" w:eastAsia="Calibri" w:hAnsi="Palatino Linotype" w:cs="Arial"/>
          <w:i/>
        </w:rPr>
        <w:t>curruculum vitae</w:t>
      </w:r>
      <w:r w:rsidRPr="002472DB">
        <w:rPr>
          <w:rFonts w:ascii="Palatino Linotype" w:eastAsia="Calibri" w:hAnsi="Palatino Linotype" w:cs="Arial"/>
        </w:rPr>
        <w:t xml:space="preserve">, también lo es que contempla la entrega de una </w:t>
      </w:r>
      <w:r w:rsidRPr="002472DB">
        <w:rPr>
          <w:rFonts w:ascii="Palatino Linotype" w:eastAsia="Calibri" w:hAnsi="Palatino Linotype" w:cs="Arial"/>
          <w:b/>
        </w:rPr>
        <w:t>solicitud de empleo</w:t>
      </w:r>
      <w:r w:rsidRPr="002472DB">
        <w:rPr>
          <w:rFonts w:ascii="Palatino Linotype" w:eastAsia="Calibri" w:hAnsi="Palatino Linotype" w:cs="Arial"/>
        </w:rPr>
        <w:t xml:space="preserve">, por lo que es posible determinar que, tanto la solicitud de empleo como el </w:t>
      </w:r>
      <w:r w:rsidRPr="002472DB">
        <w:rPr>
          <w:rFonts w:ascii="Palatino Linotype" w:eastAsia="Calibri" w:hAnsi="Palatino Linotype" w:cs="Arial"/>
          <w:i/>
        </w:rPr>
        <w:t>currículum vítae</w:t>
      </w:r>
      <w:r w:rsidRPr="002472DB">
        <w:rPr>
          <w:rFonts w:ascii="Palatino Linotype" w:eastAsia="Calibri" w:hAnsi="Palatino Linotype" w:cs="Arial"/>
        </w:rPr>
        <w:t xml:space="preserve"> contienen información relacionada con la trayectoria académica, profesional y  laboral, que acredita la capacidad, habilidades o pericia de una persona para ocupar un cargo, puesto o comisión.</w:t>
      </w:r>
    </w:p>
    <w:p w14:paraId="36A85EFA"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52EB0E0C" w14:textId="1AF68FA9" w:rsidR="005E7357" w:rsidRPr="002472DB" w:rsidRDefault="005E7357"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rPr>
        <w:t xml:space="preserve">Cabe señalar que el Instituto Federal de Acceso a la Información ahora Instituto Nacional de Transparencia Acceso a la Información y Protección de Datos Personales, a través del Criterio de Interpretación 03/2009, estableció que una de las formas en la que los ciudadanos puede evaluar las aptitudes de los servidores públicos para desempeñar el cargo público que les ha sido encomendado, es mediante la publicidad de ciertos datos contenidos en los </w:t>
      </w:r>
      <w:r w:rsidRPr="002472DB">
        <w:rPr>
          <w:rFonts w:ascii="Palatino Linotype" w:eastAsia="Calibri" w:hAnsi="Palatino Linotype" w:cs="Arial"/>
          <w:i/>
        </w:rPr>
        <w:t>currículums vitae</w:t>
      </w:r>
      <w:r w:rsidRPr="002472DB">
        <w:rPr>
          <w:rFonts w:ascii="Palatino Linotype" w:eastAsia="Calibri" w:hAnsi="Palatino Linotype" w:cs="Arial"/>
        </w:rPr>
        <w:t>; o bien, en las solicitudes de empleo, el cual para mayor ilustración se transcribe a continuación:</w:t>
      </w:r>
    </w:p>
    <w:p w14:paraId="74506A38"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75E5A8D1" w14:textId="77777777" w:rsidR="005E7357" w:rsidRPr="002472DB" w:rsidRDefault="005E7357" w:rsidP="005E7357">
      <w:pPr>
        <w:spacing w:line="276" w:lineRule="auto"/>
        <w:ind w:left="567" w:right="567"/>
        <w:jc w:val="both"/>
        <w:rPr>
          <w:rFonts w:ascii="Palatino Linotype" w:eastAsia="Calibri" w:hAnsi="Palatino Linotype" w:cs="Arial"/>
          <w:sz w:val="22"/>
        </w:rPr>
      </w:pPr>
      <w:r w:rsidRPr="002472DB">
        <w:rPr>
          <w:rFonts w:ascii="Palatino Linotype" w:eastAsia="Calibri" w:hAnsi="Palatino Linotype" w:cs="Arial"/>
          <w:b/>
          <w:i/>
          <w:sz w:val="22"/>
        </w:rPr>
        <w:t>CURRICULUM VITAE DE SERVIDORES PÚBLICOS. ES OBLIGACIÓN DE LOS SUJETOS OBLIGADOS OTORGAR ACCESO A VERSIONES PÚBLICAS DE LOS MISMOS ANTE UNA SOLICITUD DE ACCESO. “</w:t>
      </w:r>
      <w:r w:rsidRPr="002472DB">
        <w:rPr>
          <w:rFonts w:ascii="Palatino Linotype" w:eastAsia="Calibri" w:hAnsi="Palatino Linotype" w:cs="Arial"/>
          <w:i/>
          <w:sz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w:t>
      </w:r>
      <w:r w:rsidRPr="002472DB">
        <w:rPr>
          <w:rFonts w:ascii="Palatino Linotype" w:eastAsia="Calibri" w:hAnsi="Palatino Linotype" w:cs="Arial"/>
          <w:i/>
          <w:sz w:val="22"/>
        </w:rPr>
        <w:lastRenderedPageBreak/>
        <w:t xml:space="preserve">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w:t>
      </w:r>
      <w:r w:rsidRPr="002472DB">
        <w:rPr>
          <w:rFonts w:ascii="Palatino Linotype" w:eastAsia="Calibri" w:hAnsi="Palatino Linotype" w:cs="Arial"/>
          <w:b/>
          <w:i/>
          <w:sz w:val="22"/>
        </w:rPr>
        <w:t>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RPr="002472DB">
        <w:rPr>
          <w:rFonts w:ascii="Palatino Linotype" w:eastAsia="Calibri" w:hAnsi="Palatino Linotype" w:cs="Arial"/>
          <w:i/>
          <w:sz w:val="22"/>
        </w:rPr>
        <w:t>.”</w:t>
      </w:r>
    </w:p>
    <w:p w14:paraId="068A4959" w14:textId="77777777" w:rsidR="005E7357" w:rsidRPr="002472DB" w:rsidRDefault="005E7357" w:rsidP="005E7357">
      <w:pPr>
        <w:spacing w:line="276" w:lineRule="auto"/>
        <w:ind w:left="567" w:right="567"/>
        <w:jc w:val="both"/>
        <w:rPr>
          <w:rFonts w:ascii="Palatino Linotype" w:eastAsia="Calibri" w:hAnsi="Palatino Linotype" w:cs="Arial"/>
          <w:sz w:val="22"/>
        </w:rPr>
      </w:pPr>
      <w:r w:rsidRPr="002472DB">
        <w:rPr>
          <w:rFonts w:ascii="Palatino Linotype" w:eastAsia="Calibri" w:hAnsi="Palatino Linotype" w:cs="Arial"/>
          <w:sz w:val="22"/>
        </w:rPr>
        <w:t>(Énfasis añadido)</w:t>
      </w:r>
    </w:p>
    <w:p w14:paraId="041F4E41"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353EBC0D" w14:textId="59A8383F" w:rsidR="005E7357" w:rsidRPr="002472DB" w:rsidRDefault="005E7357"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rPr>
        <w:t xml:space="preserve">En relación con lo anterior también es importante mencionar que es una obligación de transparencia común para el </w:t>
      </w:r>
      <w:r w:rsidRPr="002472DB">
        <w:rPr>
          <w:rFonts w:ascii="Palatino Linotype" w:eastAsia="Calibri" w:hAnsi="Palatino Linotype" w:cs="Arial"/>
          <w:b/>
        </w:rPr>
        <w:t>SUJETO OBLIGADO</w:t>
      </w:r>
      <w:r w:rsidRPr="002472DB">
        <w:rPr>
          <w:rFonts w:ascii="Palatino Linotype" w:eastAsia="Calibri" w:hAnsi="Palatino Linotype" w:cs="Arial"/>
        </w:rPr>
        <w:t xml:space="preserve"> poner a disposición del público en su portal de Información Pública de Oficio Mexiquense (IPOMEX) la información curricular de sus 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14:paraId="4C07D889"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7DBB9602" w14:textId="77777777" w:rsidR="005E7357" w:rsidRPr="002472DB" w:rsidRDefault="005E7357" w:rsidP="005E7357">
      <w:pPr>
        <w:pStyle w:val="Prrafodelista"/>
        <w:tabs>
          <w:tab w:val="left" w:pos="142"/>
          <w:tab w:val="left" w:pos="284"/>
          <w:tab w:val="left" w:pos="426"/>
        </w:tabs>
        <w:spacing w:line="276" w:lineRule="auto"/>
        <w:ind w:left="567" w:right="567"/>
        <w:jc w:val="both"/>
        <w:rPr>
          <w:rFonts w:ascii="Palatino Linotype" w:hAnsi="Palatino Linotype"/>
          <w:i/>
          <w:sz w:val="22"/>
        </w:rPr>
      </w:pPr>
      <w:r w:rsidRPr="002472DB">
        <w:rPr>
          <w:rFonts w:ascii="Palatino Linotype" w:hAnsi="Palatino Linotype"/>
          <w:i/>
          <w:sz w:val="22"/>
        </w:rPr>
        <w:t>“</w:t>
      </w:r>
      <w:r w:rsidRPr="002472DB">
        <w:rPr>
          <w:rFonts w:ascii="Palatino Linotype" w:hAnsi="Palatino Linotype"/>
          <w:b/>
          <w:i/>
          <w:sz w:val="22"/>
        </w:rPr>
        <w:t>Artículo 92.</w:t>
      </w:r>
      <w:r w:rsidRPr="002472DB">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76D439" w14:textId="77777777" w:rsidR="005E7357" w:rsidRPr="002472DB" w:rsidRDefault="005E7357" w:rsidP="005E7357">
      <w:pPr>
        <w:pStyle w:val="Prrafodelista"/>
        <w:tabs>
          <w:tab w:val="left" w:pos="142"/>
          <w:tab w:val="left" w:pos="284"/>
          <w:tab w:val="left" w:pos="426"/>
        </w:tabs>
        <w:spacing w:line="276" w:lineRule="auto"/>
        <w:ind w:left="567" w:right="567"/>
        <w:jc w:val="both"/>
        <w:rPr>
          <w:rFonts w:ascii="Palatino Linotype" w:hAnsi="Palatino Linotype"/>
          <w:i/>
          <w:sz w:val="22"/>
        </w:rPr>
      </w:pPr>
      <w:r w:rsidRPr="002472DB">
        <w:rPr>
          <w:rFonts w:ascii="Palatino Linotype" w:hAnsi="Palatino Linotype"/>
          <w:i/>
          <w:sz w:val="22"/>
        </w:rPr>
        <w:t>(…)</w:t>
      </w:r>
    </w:p>
    <w:p w14:paraId="09B84E2D" w14:textId="77777777" w:rsidR="005E7357" w:rsidRPr="002472DB" w:rsidRDefault="005E7357" w:rsidP="005E7357">
      <w:pPr>
        <w:pStyle w:val="Prrafodelista"/>
        <w:tabs>
          <w:tab w:val="left" w:pos="142"/>
          <w:tab w:val="left" w:pos="284"/>
          <w:tab w:val="left" w:pos="426"/>
        </w:tabs>
        <w:spacing w:line="276" w:lineRule="auto"/>
        <w:ind w:left="567" w:right="567"/>
        <w:jc w:val="both"/>
        <w:rPr>
          <w:rFonts w:ascii="Palatino Linotype" w:hAnsi="Palatino Linotype"/>
          <w:i/>
          <w:sz w:val="22"/>
        </w:rPr>
      </w:pPr>
      <w:r w:rsidRPr="002472DB">
        <w:rPr>
          <w:rFonts w:ascii="Palatino Linotype" w:hAnsi="Palatino Linotype"/>
          <w:b/>
          <w:i/>
          <w:sz w:val="22"/>
        </w:rPr>
        <w:t>XXI.</w:t>
      </w:r>
      <w:r w:rsidRPr="002472DB">
        <w:rPr>
          <w:rFonts w:ascii="Palatino Linotype" w:hAnsi="Palatino Linotype"/>
          <w:i/>
          <w:sz w:val="22"/>
        </w:rPr>
        <w:t xml:space="preserve"> </w:t>
      </w:r>
      <w:r w:rsidRPr="002472DB">
        <w:rPr>
          <w:rFonts w:ascii="Palatino Linotype" w:hAnsi="Palatino Linotype"/>
          <w:b/>
          <w:i/>
          <w:sz w:val="22"/>
        </w:rPr>
        <w:t xml:space="preserve">La información curricular, </w:t>
      </w:r>
      <w:r w:rsidRPr="002472DB">
        <w:rPr>
          <w:rFonts w:ascii="Palatino Linotype" w:hAnsi="Palatino Linotype"/>
          <w:i/>
          <w:sz w:val="22"/>
        </w:rPr>
        <w:t>desde el nivel de jefe de departamento o equivalente, hasta el titular del sujeto obligado, así como, en su caso, las sanciones administrativas de que haya sido objeto;</w:t>
      </w:r>
    </w:p>
    <w:p w14:paraId="7E9BC20D" w14:textId="77777777" w:rsidR="005E7357" w:rsidRPr="002472DB" w:rsidRDefault="005E7357" w:rsidP="005E7357">
      <w:pPr>
        <w:pStyle w:val="Prrafodelista"/>
        <w:tabs>
          <w:tab w:val="left" w:pos="142"/>
          <w:tab w:val="left" w:pos="284"/>
          <w:tab w:val="left" w:pos="426"/>
        </w:tabs>
        <w:spacing w:line="276" w:lineRule="auto"/>
        <w:ind w:left="567" w:right="567"/>
        <w:jc w:val="both"/>
        <w:rPr>
          <w:rFonts w:ascii="Palatino Linotype" w:hAnsi="Palatino Linotype"/>
          <w:i/>
          <w:sz w:val="22"/>
        </w:rPr>
      </w:pPr>
      <w:r w:rsidRPr="002472DB">
        <w:rPr>
          <w:rFonts w:ascii="Palatino Linotype" w:hAnsi="Palatino Linotype"/>
          <w:i/>
          <w:sz w:val="22"/>
        </w:rPr>
        <w:t>(…)”</w:t>
      </w:r>
    </w:p>
    <w:p w14:paraId="574344F7" w14:textId="00D048CD" w:rsidR="005E7357" w:rsidRPr="002472DB" w:rsidRDefault="005E7357" w:rsidP="005E7357">
      <w:pPr>
        <w:pStyle w:val="Prrafodelista"/>
        <w:tabs>
          <w:tab w:val="left" w:pos="142"/>
          <w:tab w:val="left" w:pos="284"/>
          <w:tab w:val="left" w:pos="426"/>
        </w:tabs>
        <w:spacing w:line="276" w:lineRule="auto"/>
        <w:ind w:left="567" w:right="567"/>
        <w:jc w:val="both"/>
        <w:rPr>
          <w:rFonts w:ascii="Palatino Linotype" w:eastAsia="MS Mincho" w:hAnsi="Palatino Linotype"/>
          <w:color w:val="000000"/>
          <w:sz w:val="22"/>
        </w:rPr>
      </w:pPr>
      <w:r w:rsidRPr="002472DB">
        <w:rPr>
          <w:rFonts w:ascii="Palatino Linotype" w:hAnsi="Palatino Linotype"/>
          <w:sz w:val="22"/>
        </w:rPr>
        <w:t>(Énfasis añadido)</w:t>
      </w:r>
    </w:p>
    <w:p w14:paraId="21DFD1C4"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00D02C6B" w14:textId="3D84C960" w:rsidR="005E7357" w:rsidRPr="002472DB" w:rsidRDefault="005E7357"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rPr>
        <w:t xml:space="preserve">Luego </w:t>
      </w:r>
      <w:r w:rsidRPr="002472DB">
        <w:rPr>
          <w:rFonts w:ascii="Palatino Linotype" w:hAnsi="Palatino Linotype"/>
          <w:color w:val="000000" w:themeColor="text1"/>
        </w:rPr>
        <w:t xml:space="preserve">entonces, </w:t>
      </w:r>
      <w:r w:rsidRPr="002472DB">
        <w:rPr>
          <w:rFonts w:ascii="Palatino Linotype" w:eastAsia="MS Mincho" w:hAnsi="Palatino Linotype"/>
          <w:color w:val="000000"/>
        </w:rPr>
        <w:t xml:space="preserve">por cuanto hace al </w:t>
      </w:r>
      <w:r w:rsidRPr="002472DB">
        <w:rPr>
          <w:rFonts w:ascii="Palatino Linotype" w:eastAsia="MS Mincho" w:hAnsi="Palatino Linotype"/>
          <w:i/>
          <w:color w:val="000000"/>
        </w:rPr>
        <w:t>currículum vitae</w:t>
      </w:r>
      <w:r w:rsidRPr="002472DB">
        <w:rPr>
          <w:rFonts w:ascii="Palatino Linotype" w:eastAsia="MS Mincho" w:hAnsi="Palatino Linotype"/>
          <w:color w:val="000000"/>
        </w:rPr>
        <w:t xml:space="preserve">, si bien, como fuera señalado en líneas anteriores, la Ley no exige la entrega del instrumento en cuestión para ingresar al servicio público, sí considera a la </w:t>
      </w:r>
      <w:r w:rsidRPr="002472DB">
        <w:rPr>
          <w:rFonts w:ascii="Palatino Linotype" w:eastAsia="MS Mincho" w:hAnsi="Palatino Linotype"/>
          <w:b/>
          <w:color w:val="000000"/>
        </w:rPr>
        <w:t>información curricular</w:t>
      </w:r>
      <w:r w:rsidRPr="002472DB">
        <w:rPr>
          <w:rFonts w:ascii="Palatino Linotype" w:eastAsia="MS Mincho" w:hAnsi="Palatino Linotype"/>
          <w:color w:val="000000"/>
        </w:rPr>
        <w:t xml:space="preserve"> como una de las obligaciones de transparencia común de los Sujetos Obligados.</w:t>
      </w:r>
    </w:p>
    <w:p w14:paraId="6963E526" w14:textId="77777777" w:rsidR="005E7357" w:rsidRPr="002472DB" w:rsidRDefault="005E7357" w:rsidP="00357D14">
      <w:pPr>
        <w:spacing w:line="360" w:lineRule="auto"/>
        <w:contextualSpacing/>
        <w:jc w:val="both"/>
        <w:rPr>
          <w:rFonts w:ascii="Palatino Linotype" w:eastAsia="Calibri" w:hAnsi="Palatino Linotype" w:cs="Arial"/>
          <w:lang w:eastAsia="es-MX"/>
        </w:rPr>
      </w:pPr>
    </w:p>
    <w:p w14:paraId="4CD2B70B" w14:textId="40F71BBB" w:rsidR="00713011" w:rsidRPr="002472DB" w:rsidRDefault="005E7357" w:rsidP="00713011">
      <w:pPr>
        <w:numPr>
          <w:ilvl w:val="0"/>
          <w:numId w:val="2"/>
        </w:numPr>
        <w:spacing w:line="360" w:lineRule="auto"/>
        <w:ind w:left="0" w:firstLine="0"/>
        <w:contextualSpacing/>
        <w:jc w:val="both"/>
        <w:rPr>
          <w:rFonts w:ascii="Palatino Linotype" w:eastAsia="Calibri" w:hAnsi="Palatino Linotype" w:cs="Arial"/>
          <w:i/>
          <w:lang w:val="es-MX" w:eastAsia="es-MX"/>
        </w:rPr>
      </w:pPr>
      <w:r w:rsidRPr="002472DB">
        <w:rPr>
          <w:rFonts w:ascii="Palatino Linotype" w:eastAsia="Calibri" w:hAnsi="Palatino Linotype" w:cs="Arial"/>
          <w:lang w:eastAsia="es-MX"/>
        </w:rPr>
        <w:t>Correlativo a lo anterior</w:t>
      </w:r>
      <w:r w:rsidR="00713011" w:rsidRPr="002472DB">
        <w:rPr>
          <w:rFonts w:ascii="Palatino Linotype" w:eastAsia="Calibri" w:hAnsi="Palatino Linotype" w:cs="Arial"/>
          <w:lang w:eastAsia="es-MX"/>
        </w:rPr>
        <w:t xml:space="preserve">, los </w:t>
      </w:r>
      <w:r w:rsidR="00713011" w:rsidRPr="002472DB">
        <w:rPr>
          <w:rFonts w:ascii="Palatino Linotype" w:eastAsia="Calibri" w:hAnsi="Palatino Linotype" w:cs="Arial"/>
          <w:i/>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713011" w:rsidRPr="002472DB">
        <w:rPr>
          <w:rFonts w:ascii="Palatino Linotype" w:eastAsia="Calibri" w:hAnsi="Palatino Linotype" w:cs="Arial"/>
          <w:lang w:eastAsia="es-MX"/>
        </w:rPr>
        <w:t xml:space="preserve">, </w:t>
      </w:r>
      <w:r w:rsidR="00142E88" w:rsidRPr="002472DB">
        <w:rPr>
          <w:rFonts w:ascii="Palatino Linotype" w:eastAsia="Calibri" w:hAnsi="Palatino Linotype" w:cs="Arial"/>
          <w:lang w:eastAsia="es-MX"/>
        </w:rPr>
        <w:t>establecen que 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p>
    <w:p w14:paraId="085DF12B" w14:textId="77777777" w:rsidR="00142E88" w:rsidRPr="002472DB" w:rsidRDefault="00142E88" w:rsidP="00713011">
      <w:pPr>
        <w:spacing w:line="360" w:lineRule="auto"/>
        <w:contextualSpacing/>
        <w:jc w:val="both"/>
        <w:rPr>
          <w:rFonts w:ascii="Palatino Linotype" w:eastAsia="Calibri" w:hAnsi="Palatino Linotype" w:cs="Arial"/>
          <w:lang w:val="es-MX" w:eastAsia="es-MX"/>
        </w:rPr>
      </w:pPr>
    </w:p>
    <w:p w14:paraId="2BDAFABA" w14:textId="0C261B98" w:rsidR="00357D14"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Para el cumplimiento de la obligación de transparencia en comento, se deberán acreditar los siguientes criterios:</w:t>
      </w:r>
    </w:p>
    <w:p w14:paraId="62804342"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5996B0F4" w14:textId="29942D04" w:rsidR="00142E88" w:rsidRPr="002472DB" w:rsidRDefault="00142E88" w:rsidP="00142E88">
      <w:pPr>
        <w:spacing w:line="276" w:lineRule="auto"/>
        <w:ind w:left="567" w:right="567"/>
        <w:contextualSpacing/>
        <w:jc w:val="both"/>
        <w:rPr>
          <w:rFonts w:ascii="Palatino Linotype" w:eastAsia="Calibri" w:hAnsi="Palatino Linotype" w:cs="Arial"/>
          <w:b/>
          <w:i/>
          <w:sz w:val="22"/>
          <w:lang w:eastAsia="es-MX"/>
        </w:rPr>
      </w:pPr>
      <w:r w:rsidRPr="002472DB">
        <w:rPr>
          <w:rFonts w:ascii="Palatino Linotype" w:eastAsia="Calibri" w:hAnsi="Palatino Linotype" w:cs="Arial"/>
          <w:i/>
          <w:sz w:val="22"/>
          <w:lang w:eastAsia="es-MX"/>
        </w:rPr>
        <w:t>“</w:t>
      </w:r>
      <w:r w:rsidRPr="002472DB">
        <w:rPr>
          <w:rFonts w:ascii="Palatino Linotype" w:eastAsia="Calibri" w:hAnsi="Palatino Linotype" w:cs="Arial"/>
          <w:b/>
          <w:i/>
          <w:sz w:val="22"/>
          <w:lang w:eastAsia="es-MX"/>
        </w:rPr>
        <w:t xml:space="preserve">Criterios sustantivos de contenido </w:t>
      </w:r>
    </w:p>
    <w:p w14:paraId="3ADDBD89"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w:t>
      </w:r>
      <w:r w:rsidRPr="002472DB">
        <w:rPr>
          <w:rFonts w:ascii="Palatino Linotype" w:eastAsia="Calibri" w:hAnsi="Palatino Linotype" w:cs="Arial"/>
          <w:i/>
          <w:sz w:val="22"/>
          <w:lang w:eastAsia="es-MX"/>
        </w:rPr>
        <w:t xml:space="preserve"> Ejercicio </w:t>
      </w:r>
    </w:p>
    <w:p w14:paraId="588988A6"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2</w:t>
      </w:r>
      <w:r w:rsidRPr="002472DB">
        <w:rPr>
          <w:rFonts w:ascii="Palatino Linotype" w:eastAsia="Calibri" w:hAnsi="Palatino Linotype" w:cs="Arial"/>
          <w:i/>
          <w:sz w:val="22"/>
          <w:lang w:eastAsia="es-MX"/>
        </w:rPr>
        <w:t xml:space="preserve"> Periodo que se informa (fecha de inicio y fecha de término con el formato día/mes/año) </w:t>
      </w:r>
    </w:p>
    <w:p w14:paraId="15EF20D1"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u w:val="single"/>
          <w:lang w:eastAsia="es-MX"/>
        </w:rPr>
        <w:lastRenderedPageBreak/>
        <w:t>Criterio 3 Denominación del puesto</w:t>
      </w:r>
      <w:r w:rsidRPr="002472DB">
        <w:rPr>
          <w:rFonts w:ascii="Palatino Linotype" w:eastAsia="Calibri" w:hAnsi="Palatino Linotype" w:cs="Arial"/>
          <w:i/>
          <w:sz w:val="22"/>
          <w:lang w:eastAsia="es-MX"/>
        </w:rPr>
        <w:t xml:space="preserve"> (de acuerdo con el catálogo que en su caso regule la actividad del sujeto obligado) </w:t>
      </w:r>
    </w:p>
    <w:p w14:paraId="267A4F1E"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u w:val="single"/>
          <w:lang w:eastAsia="es-MX"/>
        </w:rPr>
        <w:t>Criterio 4 Denominación del cargo</w:t>
      </w:r>
      <w:r w:rsidRPr="002472DB">
        <w:rPr>
          <w:rFonts w:ascii="Palatino Linotype" w:eastAsia="Calibri" w:hAnsi="Palatino Linotype" w:cs="Arial"/>
          <w:i/>
          <w:sz w:val="22"/>
          <w:lang w:eastAsia="es-MX"/>
        </w:rPr>
        <w:t xml:space="preserve"> (de conformidad con nombramiento otorgado) </w:t>
      </w:r>
    </w:p>
    <w:p w14:paraId="741B2346" w14:textId="77777777" w:rsidR="00142E88" w:rsidRPr="002472DB" w:rsidRDefault="00142E88" w:rsidP="00142E88">
      <w:pPr>
        <w:spacing w:line="276" w:lineRule="auto"/>
        <w:ind w:left="851" w:right="567"/>
        <w:contextualSpacing/>
        <w:jc w:val="both"/>
        <w:rPr>
          <w:rFonts w:ascii="Palatino Linotype" w:eastAsia="Calibri" w:hAnsi="Palatino Linotype" w:cs="Arial"/>
          <w:b/>
          <w:i/>
          <w:sz w:val="22"/>
          <w:u w:val="single"/>
          <w:lang w:eastAsia="es-MX"/>
        </w:rPr>
      </w:pPr>
      <w:r w:rsidRPr="002472DB">
        <w:rPr>
          <w:rFonts w:ascii="Palatino Linotype" w:eastAsia="Calibri" w:hAnsi="Palatino Linotype" w:cs="Arial"/>
          <w:b/>
          <w:i/>
          <w:sz w:val="22"/>
          <w:u w:val="single"/>
          <w:lang w:eastAsia="es-MX"/>
        </w:rPr>
        <w:t xml:space="preserve">Criterio 5 Nombre del servidor(a) público(a), integrante y/o, miembro del sujeto obligado, y/o persona que desempeñe un empleo, cargo o comisión y/o ejerza actos de autoridad (nombre[s], primer apellido, segundo apellido) </w:t>
      </w:r>
    </w:p>
    <w:p w14:paraId="3BA0BC5C" w14:textId="77777777" w:rsidR="00142E88" w:rsidRPr="002472DB" w:rsidRDefault="00142E88" w:rsidP="00142E88">
      <w:pPr>
        <w:spacing w:line="276" w:lineRule="auto"/>
        <w:ind w:left="851" w:right="567"/>
        <w:contextualSpacing/>
        <w:jc w:val="both"/>
        <w:rPr>
          <w:rFonts w:ascii="Palatino Linotype" w:eastAsia="Calibri" w:hAnsi="Palatino Linotype" w:cs="Arial"/>
          <w:b/>
          <w:i/>
          <w:sz w:val="22"/>
          <w:u w:val="single"/>
          <w:lang w:eastAsia="es-MX"/>
        </w:rPr>
      </w:pPr>
      <w:r w:rsidRPr="002472DB">
        <w:rPr>
          <w:rFonts w:ascii="Palatino Linotype" w:eastAsia="Calibri" w:hAnsi="Palatino Linotype" w:cs="Arial"/>
          <w:b/>
          <w:i/>
          <w:sz w:val="22"/>
          <w:u w:val="single"/>
          <w:lang w:eastAsia="es-MX"/>
        </w:rPr>
        <w:t xml:space="preserve">Criterio 6 Área de adscripción (de acuerdo con el catálogo que en su caso regule la actividad del sujeto obligado) </w:t>
      </w:r>
    </w:p>
    <w:p w14:paraId="6962FBC2" w14:textId="77777777" w:rsidR="00142E88" w:rsidRPr="002472DB" w:rsidRDefault="00142E88" w:rsidP="00142E88">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eastAsia="es-MX"/>
        </w:rPr>
        <w:t xml:space="preserve">Respecto a la información curricular del (la) servidor(a) público(a) y/o persona que desempeñe un empleo, cargo o comisión en el sujeto obligado se deberá publicar: </w:t>
      </w:r>
    </w:p>
    <w:p w14:paraId="4CE57B9E"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7</w:t>
      </w:r>
      <w:r w:rsidRPr="002472DB">
        <w:rPr>
          <w:rFonts w:ascii="Palatino Linotype" w:eastAsia="Calibri" w:hAnsi="Palatino Linotype" w:cs="Arial"/>
          <w:i/>
          <w:sz w:val="22"/>
          <w:lang w:eastAsia="es-MX"/>
        </w:rPr>
        <w:t xml:space="preserve"> Escolaridad, nivel máximo de estudios concluido y comprobable (catálogo): Ninguno/Primaria/Secundaria/Bachillerato/Carrera técnica/Licenciatura/Maestría/Doctorado/Posdoctorado/Especialización </w:t>
      </w:r>
    </w:p>
    <w:p w14:paraId="767B1BA5"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8</w:t>
      </w:r>
      <w:r w:rsidRPr="002472DB">
        <w:rPr>
          <w:rFonts w:ascii="Palatino Linotype" w:eastAsia="Calibri" w:hAnsi="Palatino Linotype" w:cs="Arial"/>
          <w:i/>
          <w:sz w:val="22"/>
          <w:lang w:eastAsia="es-MX"/>
        </w:rPr>
        <w:t xml:space="preserve"> Carrera genérica, en su caso </w:t>
      </w:r>
    </w:p>
    <w:p w14:paraId="3FBB1229" w14:textId="77777777" w:rsidR="00142E88" w:rsidRPr="002472DB" w:rsidRDefault="00142E88" w:rsidP="00142E88">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eastAsia="es-MX"/>
        </w:rPr>
        <w:t xml:space="preserve">Respecto de la experiencia laboral especificar, al menos, los tres últimos empleos, en donde se indique: </w:t>
      </w:r>
    </w:p>
    <w:p w14:paraId="566D0BCA"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9</w:t>
      </w:r>
      <w:r w:rsidRPr="002472DB">
        <w:rPr>
          <w:rFonts w:ascii="Palatino Linotype" w:eastAsia="Calibri" w:hAnsi="Palatino Linotype" w:cs="Arial"/>
          <w:i/>
          <w:sz w:val="22"/>
          <w:lang w:eastAsia="es-MX"/>
        </w:rPr>
        <w:t xml:space="preserve"> Periodo (mes/año de inicio y mes/año de conclusión) </w:t>
      </w:r>
    </w:p>
    <w:p w14:paraId="7110AE25"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10</w:t>
      </w:r>
      <w:r w:rsidRPr="002472DB">
        <w:rPr>
          <w:rFonts w:ascii="Palatino Linotype" w:eastAsia="Calibri" w:hAnsi="Palatino Linotype" w:cs="Arial"/>
          <w:i/>
          <w:sz w:val="22"/>
          <w:lang w:eastAsia="es-MX"/>
        </w:rPr>
        <w:t xml:space="preserve"> Denominación de la institución o empresa </w:t>
      </w:r>
    </w:p>
    <w:p w14:paraId="18B6D86A"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11</w:t>
      </w:r>
      <w:r w:rsidRPr="002472DB">
        <w:rPr>
          <w:rFonts w:ascii="Palatino Linotype" w:eastAsia="Calibri" w:hAnsi="Palatino Linotype" w:cs="Arial"/>
          <w:i/>
          <w:sz w:val="22"/>
          <w:lang w:eastAsia="es-MX"/>
        </w:rPr>
        <w:t xml:space="preserve"> Cargo o puesto desempeñado </w:t>
      </w:r>
    </w:p>
    <w:p w14:paraId="41BCD712"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12</w:t>
      </w:r>
      <w:r w:rsidRPr="002472DB">
        <w:rPr>
          <w:rFonts w:ascii="Palatino Linotype" w:eastAsia="Calibri" w:hAnsi="Palatino Linotype" w:cs="Arial"/>
          <w:i/>
          <w:sz w:val="22"/>
          <w:lang w:eastAsia="es-MX"/>
        </w:rPr>
        <w:t xml:space="preserve"> Campo de experiencia </w:t>
      </w:r>
    </w:p>
    <w:p w14:paraId="2E2775D2" w14:textId="0A04FD49"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13</w:t>
      </w:r>
      <w:r w:rsidRPr="002472DB">
        <w:rPr>
          <w:rFonts w:ascii="Palatino Linotype" w:eastAsia="Calibri" w:hAnsi="Palatino Linotype" w:cs="Arial"/>
          <w:i/>
          <w:sz w:val="22"/>
          <w:lang w:eastAsia="es-MX"/>
        </w:rPr>
        <w:t xml:space="preserve">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 </w:t>
      </w:r>
    </w:p>
    <w:p w14:paraId="331BBF8E"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14</w:t>
      </w:r>
      <w:r w:rsidRPr="002472DB">
        <w:rPr>
          <w:rFonts w:ascii="Palatino Linotype" w:eastAsia="Calibri" w:hAnsi="Palatino Linotype" w:cs="Arial"/>
          <w:i/>
          <w:sz w:val="22"/>
          <w:lang w:eastAsia="es-MX"/>
        </w:rPr>
        <w:t xml:space="preserve"> Cuenta con sanciones administrativas definitivas aplicadas por la autoridad competente (catálogo): Sí/No </w:t>
      </w:r>
    </w:p>
    <w:p w14:paraId="4CC55559" w14:textId="77777777" w:rsidR="00142E88" w:rsidRPr="002472DB" w:rsidRDefault="00142E88" w:rsidP="00142E88">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eastAsia="es-MX"/>
        </w:rPr>
        <w:t xml:space="preserve">En caso de que si cuente con sanciones administrativas definitivas se deberá publicar: </w:t>
      </w:r>
    </w:p>
    <w:p w14:paraId="1E1425B4" w14:textId="7907485B"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 xml:space="preserve">Criterio 15 </w:t>
      </w:r>
      <w:r w:rsidRPr="002472DB">
        <w:rPr>
          <w:rFonts w:ascii="Palatino Linotype" w:eastAsia="Calibri" w:hAnsi="Palatino Linotype" w:cs="Arial"/>
          <w:i/>
          <w:sz w:val="22"/>
          <w:lang w:eastAsia="es-MX"/>
        </w:rPr>
        <w:t xml:space="preserve">Hipervínculo a la resolución donde se observe la aprobación de la sanción </w:t>
      </w:r>
    </w:p>
    <w:p w14:paraId="36428F5C" w14:textId="05F73DB7" w:rsidR="00142E88" w:rsidRPr="002472DB" w:rsidRDefault="00142E88" w:rsidP="00142E88">
      <w:pPr>
        <w:spacing w:line="276" w:lineRule="auto"/>
        <w:ind w:left="567" w:right="567"/>
        <w:contextualSpacing/>
        <w:jc w:val="both"/>
        <w:rPr>
          <w:rFonts w:ascii="Palatino Linotype" w:eastAsia="Calibri" w:hAnsi="Palatino Linotype" w:cs="Arial"/>
          <w:b/>
          <w:i/>
          <w:sz w:val="22"/>
          <w:lang w:eastAsia="es-MX"/>
        </w:rPr>
      </w:pPr>
      <w:r w:rsidRPr="002472DB">
        <w:rPr>
          <w:rFonts w:ascii="Palatino Linotype" w:eastAsia="Calibri" w:hAnsi="Palatino Linotype" w:cs="Arial"/>
          <w:b/>
          <w:i/>
          <w:sz w:val="22"/>
          <w:lang w:eastAsia="es-MX"/>
        </w:rPr>
        <w:t xml:space="preserve">Criterios adjetivos de actualización </w:t>
      </w:r>
    </w:p>
    <w:p w14:paraId="53F41ABB"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16</w:t>
      </w:r>
      <w:r w:rsidRPr="002472DB">
        <w:rPr>
          <w:rFonts w:ascii="Palatino Linotype" w:eastAsia="Calibri" w:hAnsi="Palatino Linotype" w:cs="Arial"/>
          <w:i/>
          <w:sz w:val="22"/>
          <w:lang w:eastAsia="es-MX"/>
        </w:rPr>
        <w:t xml:space="preserve"> Periodo de actualización de la información: trimestral. En su caso, 15 días hábiles después de alguna modificación </w:t>
      </w:r>
    </w:p>
    <w:p w14:paraId="12EC3F9D"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17</w:t>
      </w:r>
      <w:r w:rsidRPr="002472DB">
        <w:rPr>
          <w:rFonts w:ascii="Palatino Linotype" w:eastAsia="Calibri" w:hAnsi="Palatino Linotype" w:cs="Arial"/>
          <w:i/>
          <w:sz w:val="22"/>
          <w:lang w:eastAsia="es-MX"/>
        </w:rPr>
        <w:t xml:space="preserve"> La información publicada deberá estar actualizada al periodo que corresponde de acuerdo con la Tabla de actualización y conservación de la información </w:t>
      </w:r>
    </w:p>
    <w:p w14:paraId="666ABBBD"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lastRenderedPageBreak/>
        <w:t>Criterio 18</w:t>
      </w:r>
      <w:r w:rsidRPr="002472DB">
        <w:rPr>
          <w:rFonts w:ascii="Palatino Linotype" w:eastAsia="Calibri" w:hAnsi="Palatino Linotype" w:cs="Arial"/>
          <w:i/>
          <w:sz w:val="22"/>
          <w:lang w:eastAsia="es-MX"/>
        </w:rPr>
        <w:t xml:space="preserve"> Conservar en el sitio de Internet y a través de la Plataforma Nacional la información vigente de acuerdo con la Tabla de actualización y conservación de la información </w:t>
      </w:r>
    </w:p>
    <w:p w14:paraId="1352DF89" w14:textId="77777777" w:rsidR="00142E88" w:rsidRPr="002472DB" w:rsidRDefault="00142E88" w:rsidP="00142E88">
      <w:pPr>
        <w:spacing w:line="276" w:lineRule="auto"/>
        <w:ind w:left="567" w:right="567"/>
        <w:contextualSpacing/>
        <w:jc w:val="both"/>
        <w:rPr>
          <w:rFonts w:ascii="Palatino Linotype" w:eastAsia="Calibri" w:hAnsi="Palatino Linotype" w:cs="Arial"/>
          <w:b/>
          <w:i/>
          <w:sz w:val="22"/>
          <w:lang w:eastAsia="es-MX"/>
        </w:rPr>
      </w:pPr>
      <w:r w:rsidRPr="002472DB">
        <w:rPr>
          <w:rFonts w:ascii="Palatino Linotype" w:eastAsia="Calibri" w:hAnsi="Palatino Linotype" w:cs="Arial"/>
          <w:b/>
          <w:i/>
          <w:sz w:val="22"/>
          <w:lang w:eastAsia="es-MX"/>
        </w:rPr>
        <w:t xml:space="preserve">Criterios adjetivos de confiabilidad </w:t>
      </w:r>
    </w:p>
    <w:p w14:paraId="2336CAB0"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19</w:t>
      </w:r>
      <w:r w:rsidRPr="002472DB">
        <w:rPr>
          <w:rFonts w:ascii="Palatino Linotype" w:eastAsia="Calibri" w:hAnsi="Palatino Linotype" w:cs="Arial"/>
          <w:i/>
          <w:sz w:val="22"/>
          <w:lang w:eastAsia="es-MX"/>
        </w:rPr>
        <w:t xml:space="preserve"> Área(s) responsable(s) que genera(n), posee(n), publica(n) y/o actualiza(n)la información </w:t>
      </w:r>
    </w:p>
    <w:p w14:paraId="1549E98B"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20</w:t>
      </w:r>
      <w:r w:rsidRPr="002472DB">
        <w:rPr>
          <w:rFonts w:ascii="Palatino Linotype" w:eastAsia="Calibri" w:hAnsi="Palatino Linotype" w:cs="Arial"/>
          <w:i/>
          <w:sz w:val="22"/>
          <w:lang w:eastAsia="es-MX"/>
        </w:rPr>
        <w:t xml:space="preserve"> Fecha de actualización de la información publicada con el formato día/mes/año </w:t>
      </w:r>
    </w:p>
    <w:p w14:paraId="114E88EC"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21</w:t>
      </w:r>
      <w:r w:rsidRPr="002472DB">
        <w:rPr>
          <w:rFonts w:ascii="Palatino Linotype" w:eastAsia="Calibri" w:hAnsi="Palatino Linotype" w:cs="Arial"/>
          <w:i/>
          <w:sz w:val="22"/>
          <w:lang w:eastAsia="es-MX"/>
        </w:rPr>
        <w:t xml:space="preserve"> Fecha de validación de la información publicada con el formato día/mes/año </w:t>
      </w:r>
    </w:p>
    <w:p w14:paraId="294405B8" w14:textId="77777777"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22</w:t>
      </w:r>
      <w:r w:rsidRPr="002472DB">
        <w:rPr>
          <w:rFonts w:ascii="Palatino Linotype" w:eastAsia="Calibri" w:hAnsi="Palatino Linotype" w:cs="Arial"/>
          <w:i/>
          <w:sz w:val="22"/>
          <w:lang w:eastAsia="es-MX"/>
        </w:rPr>
        <w:t xml:space="preserve"> Nota. Este criterio se cumple en caso de que sea necesario que el sujeto obligado incluya alguna aclaración relativa a la información publicada y/o explicación por la falta de información </w:t>
      </w:r>
    </w:p>
    <w:p w14:paraId="2C10565F" w14:textId="77777777" w:rsidR="00142E88" w:rsidRPr="002472DB" w:rsidRDefault="00142E88" w:rsidP="00142E88">
      <w:pPr>
        <w:spacing w:line="276" w:lineRule="auto"/>
        <w:ind w:left="567" w:right="567"/>
        <w:contextualSpacing/>
        <w:jc w:val="both"/>
        <w:rPr>
          <w:rFonts w:ascii="Palatino Linotype" w:eastAsia="Calibri" w:hAnsi="Palatino Linotype" w:cs="Arial"/>
          <w:b/>
          <w:i/>
          <w:sz w:val="22"/>
          <w:lang w:eastAsia="es-MX"/>
        </w:rPr>
      </w:pPr>
      <w:r w:rsidRPr="002472DB">
        <w:rPr>
          <w:rFonts w:ascii="Palatino Linotype" w:eastAsia="Calibri" w:hAnsi="Palatino Linotype" w:cs="Arial"/>
          <w:b/>
          <w:i/>
          <w:sz w:val="22"/>
          <w:lang w:eastAsia="es-MX"/>
        </w:rPr>
        <w:t xml:space="preserve">Criterios adjetivos de formato </w:t>
      </w:r>
    </w:p>
    <w:p w14:paraId="2CFD3B29" w14:textId="6E94CEAE" w:rsidR="00142E88" w:rsidRPr="002472DB" w:rsidRDefault="00142E88" w:rsidP="00142E88">
      <w:pPr>
        <w:spacing w:line="276" w:lineRule="auto"/>
        <w:ind w:left="851"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23</w:t>
      </w:r>
      <w:r w:rsidRPr="002472DB">
        <w:rPr>
          <w:rFonts w:ascii="Palatino Linotype" w:eastAsia="Calibri" w:hAnsi="Palatino Linotype" w:cs="Arial"/>
          <w:i/>
          <w:sz w:val="22"/>
          <w:lang w:eastAsia="es-MX"/>
        </w:rPr>
        <w:t xml:space="preserve"> La información publicada se organiza mediante el formato 17, en el que se incluyen todos los campos especificados en los criterios sustantivos de contenido”</w:t>
      </w:r>
    </w:p>
    <w:p w14:paraId="5DC9CD77" w14:textId="59968758" w:rsidR="00142E88" w:rsidRPr="002472DB" w:rsidRDefault="00142E88" w:rsidP="00142E88">
      <w:pPr>
        <w:spacing w:line="276" w:lineRule="auto"/>
        <w:ind w:left="567" w:right="567"/>
        <w:contextualSpacing/>
        <w:jc w:val="both"/>
        <w:rPr>
          <w:rFonts w:ascii="Palatino Linotype" w:eastAsia="Calibri" w:hAnsi="Palatino Linotype" w:cs="Arial"/>
          <w:sz w:val="22"/>
          <w:lang w:val="es-MX" w:eastAsia="es-MX"/>
        </w:rPr>
      </w:pPr>
      <w:r w:rsidRPr="002472DB">
        <w:rPr>
          <w:rFonts w:ascii="Palatino Linotype" w:eastAsia="Calibri" w:hAnsi="Palatino Linotype" w:cs="Arial"/>
          <w:sz w:val="22"/>
          <w:lang w:eastAsia="es-MX"/>
        </w:rPr>
        <w:t>(Subrayado añadido)</w:t>
      </w:r>
    </w:p>
    <w:p w14:paraId="09D35C6E" w14:textId="77777777" w:rsidR="00142E88" w:rsidRPr="002472DB" w:rsidRDefault="00142E88" w:rsidP="00713011">
      <w:pPr>
        <w:spacing w:line="360" w:lineRule="auto"/>
        <w:contextualSpacing/>
        <w:jc w:val="both"/>
        <w:rPr>
          <w:rFonts w:ascii="Palatino Linotype" w:eastAsia="Calibri" w:hAnsi="Palatino Linotype" w:cs="Arial"/>
          <w:lang w:val="es-MX" w:eastAsia="es-MX"/>
        </w:rPr>
      </w:pPr>
    </w:p>
    <w:p w14:paraId="43F3DBEC" w14:textId="45984B00"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Así las cosas, este Organismo Garante identifica a la Ficha Curricular como el documento idóneo que puede atender los requerimientos relativos al </w:t>
      </w:r>
      <w:r w:rsidRPr="002472DB">
        <w:rPr>
          <w:rFonts w:ascii="Palatino Linotype" w:eastAsia="Calibri" w:hAnsi="Palatino Linotype" w:cs="Arial"/>
          <w:b/>
          <w:lang w:val="es-MX" w:eastAsia="es-MX"/>
        </w:rPr>
        <w:t xml:space="preserve">cargo </w:t>
      </w:r>
      <w:r w:rsidRPr="002472DB">
        <w:rPr>
          <w:rFonts w:ascii="Palatino Linotype" w:eastAsia="Calibri" w:hAnsi="Palatino Linotype" w:cs="Arial"/>
          <w:lang w:val="es-MX" w:eastAsia="es-MX"/>
        </w:rPr>
        <w:t xml:space="preserve">y </w:t>
      </w:r>
      <w:r w:rsidRPr="002472DB">
        <w:rPr>
          <w:rFonts w:ascii="Palatino Linotype" w:eastAsia="Calibri" w:hAnsi="Palatino Linotype" w:cs="Arial"/>
          <w:b/>
          <w:i/>
          <w:lang w:val="es-MX" w:eastAsia="es-MX"/>
        </w:rPr>
        <w:t>currículum vitae</w:t>
      </w:r>
      <w:r w:rsidRPr="002472DB">
        <w:rPr>
          <w:rFonts w:ascii="Palatino Linotype" w:eastAsia="Calibri" w:hAnsi="Palatino Linotype" w:cs="Arial"/>
          <w:lang w:val="es-MX" w:eastAsia="es-MX"/>
        </w:rPr>
        <w:t xml:space="preserve"> del servidor público señalado en la solicitud de información primigenia.</w:t>
      </w:r>
    </w:p>
    <w:p w14:paraId="0AC55175"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4ED2BD23" w14:textId="6356334F" w:rsidR="005E7357" w:rsidRPr="002472DB" w:rsidRDefault="005E7357" w:rsidP="005E7357">
      <w:pPr>
        <w:pStyle w:val="Ttulo3"/>
        <w:rPr>
          <w:rFonts w:ascii="Palatino Linotype" w:eastAsia="Calibri" w:hAnsi="Palatino Linotype" w:cs="Arial"/>
          <w:b/>
          <w:color w:val="auto"/>
          <w:lang w:val="es-MX" w:eastAsia="es-MX"/>
        </w:rPr>
      </w:pPr>
      <w:r w:rsidRPr="002472DB">
        <w:rPr>
          <w:rFonts w:ascii="Palatino Linotype" w:eastAsia="Calibri" w:hAnsi="Palatino Linotype" w:cs="Arial"/>
          <w:b/>
          <w:color w:val="auto"/>
          <w:lang w:val="es-MX" w:eastAsia="es-MX"/>
        </w:rPr>
        <w:t>VI. De los horarios del servidor público.</w:t>
      </w:r>
    </w:p>
    <w:p w14:paraId="05AEB412"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2CCF5812" w14:textId="393155A2" w:rsidR="005E7357" w:rsidRPr="002472DB" w:rsidRDefault="005E7357" w:rsidP="005E7357">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Por otro lado</w:t>
      </w:r>
      <w:r w:rsidRPr="002472DB">
        <w:rPr>
          <w:rFonts w:ascii="Palatino Linotype" w:hAnsi="Palatino Linotype"/>
        </w:rPr>
        <w:t>, conviene traer a estudio el contenido del artículo 5 de la Ley del Trabajo de los Servidores Públicos del Estado de México y Municipios, el cual refiere lo siguiente:</w:t>
      </w:r>
    </w:p>
    <w:p w14:paraId="2972679B"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24FD8093" w14:textId="77777777" w:rsidR="005E7357" w:rsidRPr="002472DB" w:rsidRDefault="005E7357" w:rsidP="005E7357">
      <w:pPr>
        <w:spacing w:line="276" w:lineRule="auto"/>
        <w:ind w:left="567" w:right="567"/>
        <w:jc w:val="both"/>
        <w:rPr>
          <w:rFonts w:ascii="Palatino Linotype" w:eastAsia="Calibri" w:hAnsi="Palatino Linotype" w:cs="Arial"/>
          <w:sz w:val="22"/>
        </w:rPr>
      </w:pPr>
      <w:r w:rsidRPr="002472DB">
        <w:rPr>
          <w:rFonts w:ascii="Palatino Linotype" w:eastAsia="Calibri" w:hAnsi="Palatino Linotype" w:cs="Arial"/>
          <w:b/>
          <w:i/>
          <w:sz w:val="22"/>
        </w:rPr>
        <w:lastRenderedPageBreak/>
        <w:t>“ARTÍCULO 5.-</w:t>
      </w:r>
      <w:r w:rsidRPr="002472DB">
        <w:rPr>
          <w:rFonts w:ascii="Palatino Linotype" w:eastAsia="Calibri" w:hAnsi="Palatino Linotype" w:cs="Arial"/>
          <w:i/>
          <w:sz w:val="22"/>
        </w:rPr>
        <w:t xml:space="preserve"> </w:t>
      </w:r>
      <w:r w:rsidRPr="002472DB">
        <w:rPr>
          <w:rFonts w:ascii="Palatino Linotype" w:eastAsia="Calibri" w:hAnsi="Palatino Linotype" w:cs="Arial"/>
          <w:b/>
          <w:i/>
          <w:sz w:val="22"/>
        </w:rPr>
        <w:t>La relación de trabajo</w:t>
      </w:r>
      <w:r w:rsidRPr="002472DB">
        <w:rPr>
          <w:rFonts w:ascii="Palatino Linotype" w:eastAsia="Calibri" w:hAnsi="Palatino Linotype" w:cs="Arial"/>
          <w:i/>
          <w:sz w:val="22"/>
        </w:rPr>
        <w:t xml:space="preserve"> entre las instituciones públicas y sus servidores públicos </w:t>
      </w:r>
      <w:r w:rsidRPr="002472DB">
        <w:rPr>
          <w:rFonts w:ascii="Palatino Linotype" w:eastAsia="Calibri" w:hAnsi="Palatino Linotype" w:cs="Arial"/>
          <w:b/>
          <w:i/>
          <w:sz w:val="22"/>
        </w:rPr>
        <w:t xml:space="preserve">se entiende establecida mediante nombramiento, formato único de movimiento de personal, contrato o por cualquier otro acto que tenga como consecuencia la prestación personal subordinada del servicio y la percepción de un sueldo. </w:t>
      </w:r>
      <w:r w:rsidRPr="002472DB">
        <w:rPr>
          <w:rFonts w:ascii="Palatino Linotype" w:eastAsia="Calibri" w:hAnsi="Palatino Linotype" w:cs="Arial"/>
          <w:i/>
          <w:sz w:val="22"/>
        </w:rPr>
        <w:t>Para los efectos de esta ley, las instituciones públicas estarán representadas por sus titulares.”</w:t>
      </w:r>
    </w:p>
    <w:p w14:paraId="2C3A4405" w14:textId="77777777" w:rsidR="005E7357" w:rsidRPr="002472DB" w:rsidRDefault="005E7357" w:rsidP="005E7357">
      <w:pPr>
        <w:spacing w:line="276" w:lineRule="auto"/>
        <w:ind w:left="567" w:right="567"/>
        <w:jc w:val="both"/>
        <w:rPr>
          <w:rFonts w:ascii="Palatino Linotype" w:eastAsia="Calibri" w:hAnsi="Palatino Linotype" w:cs="Arial"/>
          <w:sz w:val="22"/>
        </w:rPr>
      </w:pPr>
      <w:r w:rsidRPr="002472DB">
        <w:rPr>
          <w:rFonts w:ascii="Palatino Linotype" w:eastAsia="Calibri" w:hAnsi="Palatino Linotype" w:cs="Arial"/>
          <w:sz w:val="22"/>
        </w:rPr>
        <w:t>(Énfasis añadido)</w:t>
      </w:r>
    </w:p>
    <w:p w14:paraId="52504BA2"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6D725B31" w14:textId="77777777" w:rsidR="005E7357" w:rsidRPr="002472DB" w:rsidRDefault="005E7357" w:rsidP="005E7357">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De </w:t>
      </w:r>
      <w:r w:rsidRPr="002472DB">
        <w:rPr>
          <w:rFonts w:ascii="Palatino Linotype" w:hAnsi="Palatino Linotype"/>
        </w:rPr>
        <w:t xml:space="preserve">lo anterior se entiende que una relación laboral se establecerá </w:t>
      </w:r>
      <w:r w:rsidRPr="002472DB">
        <w:rPr>
          <w:rFonts w:ascii="Palatino Linotype" w:eastAsia="Calibri" w:hAnsi="Palatino Linotype" w:cs="Arial"/>
        </w:rPr>
        <w:t xml:space="preserve">mediante </w:t>
      </w:r>
      <w:r w:rsidRPr="002472DB">
        <w:rPr>
          <w:rFonts w:ascii="Palatino Linotype" w:eastAsia="Calibri" w:hAnsi="Palatino Linotype" w:cs="Arial"/>
          <w:b/>
        </w:rPr>
        <w:t>nombramiento</w:t>
      </w:r>
      <w:r w:rsidRPr="002472DB">
        <w:rPr>
          <w:rFonts w:ascii="Palatino Linotype" w:eastAsia="Calibri" w:hAnsi="Palatino Linotype" w:cs="Arial"/>
        </w:rPr>
        <w:t xml:space="preserve">, </w:t>
      </w:r>
      <w:r w:rsidRPr="002472DB">
        <w:rPr>
          <w:rFonts w:ascii="Palatino Linotype" w:eastAsia="Calibri" w:hAnsi="Palatino Linotype" w:cs="Arial"/>
          <w:b/>
        </w:rPr>
        <w:t>formato único de movimiento de personal</w:t>
      </w:r>
      <w:r w:rsidRPr="002472DB">
        <w:rPr>
          <w:rFonts w:ascii="Palatino Linotype" w:eastAsia="Calibri" w:hAnsi="Palatino Linotype" w:cs="Arial"/>
        </w:rPr>
        <w:t xml:space="preserve">, </w:t>
      </w:r>
      <w:r w:rsidRPr="002472DB">
        <w:rPr>
          <w:rFonts w:ascii="Palatino Linotype" w:eastAsia="Calibri" w:hAnsi="Palatino Linotype" w:cs="Arial"/>
          <w:b/>
        </w:rPr>
        <w:t>contrato</w:t>
      </w:r>
      <w:r w:rsidRPr="002472DB">
        <w:rPr>
          <w:rFonts w:ascii="Palatino Linotype" w:eastAsia="Calibri" w:hAnsi="Palatino Linotype" w:cs="Arial"/>
        </w:rPr>
        <w:t xml:space="preserve"> o por </w:t>
      </w:r>
      <w:r w:rsidRPr="002472DB">
        <w:rPr>
          <w:rFonts w:ascii="Palatino Linotype" w:eastAsia="Calibri" w:hAnsi="Palatino Linotype" w:cs="Arial"/>
          <w:b/>
        </w:rPr>
        <w:t>cualquier otro acto</w:t>
      </w:r>
      <w:r w:rsidRPr="002472DB">
        <w:rPr>
          <w:rFonts w:ascii="Palatino Linotype" w:eastAsia="Calibri" w:hAnsi="Palatino Linotype" w:cs="Arial"/>
        </w:rPr>
        <w:t xml:space="preserve"> que tenga como consecuencia la prestación personal subordinada de un servicio y la percepción de un sueldo.</w:t>
      </w:r>
    </w:p>
    <w:p w14:paraId="387379E3"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62EFA5C8" w14:textId="603717FF" w:rsidR="005E7357" w:rsidRPr="002472DB" w:rsidRDefault="00E464CF"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Al respecto, de conformidad con lo establecido por el artículo 58 del Reglamento Interior de la Administración Pública Municipal de Xalatlaco, la </w:t>
      </w:r>
      <w:r w:rsidRPr="002472DB">
        <w:rPr>
          <w:rFonts w:ascii="Palatino Linotype" w:eastAsia="Calibri" w:hAnsi="Palatino Linotype" w:cs="Arial"/>
          <w:b/>
          <w:lang w:eastAsia="es-MX"/>
        </w:rPr>
        <w:t>Dirección de Administración</w:t>
      </w:r>
      <w:r w:rsidRPr="002472DB">
        <w:rPr>
          <w:rFonts w:ascii="Palatino Linotype" w:eastAsia="Calibri" w:hAnsi="Palatino Linotype" w:cs="Arial"/>
          <w:lang w:eastAsia="es-MX"/>
        </w:rPr>
        <w:t xml:space="preserve"> será el área administrativa </w:t>
      </w:r>
      <w:r w:rsidRPr="002472DB">
        <w:rPr>
          <w:rFonts w:ascii="Palatino Linotype" w:eastAsia="Calibri" w:hAnsi="Palatino Linotype" w:cs="Arial"/>
          <w:b/>
          <w:lang w:eastAsia="es-MX"/>
        </w:rPr>
        <w:t>encargada de dar soporte</w:t>
      </w:r>
      <w:r w:rsidRPr="002472DB">
        <w:rPr>
          <w:rFonts w:ascii="Palatino Linotype" w:eastAsia="Calibri" w:hAnsi="Palatino Linotype" w:cs="Arial"/>
          <w:lang w:eastAsia="es-MX"/>
        </w:rPr>
        <w:t xml:space="preserve"> material técnico, </w:t>
      </w:r>
      <w:r w:rsidRPr="002472DB">
        <w:rPr>
          <w:rFonts w:ascii="Palatino Linotype" w:eastAsia="Calibri" w:hAnsi="Palatino Linotype" w:cs="Arial"/>
          <w:b/>
          <w:lang w:eastAsia="es-MX"/>
        </w:rPr>
        <w:t>humano</w:t>
      </w:r>
      <w:r w:rsidRPr="002472DB">
        <w:rPr>
          <w:rFonts w:ascii="Palatino Linotype" w:eastAsia="Calibri" w:hAnsi="Palatino Linotype" w:cs="Arial"/>
          <w:lang w:eastAsia="es-MX"/>
        </w:rPr>
        <w:t xml:space="preserve">, administrativo, organizacional e informático, que permita a los servidores públicos de la Administración, atender las demandas ciudadanas y cumplir con sus atribuciones, así como para </w:t>
      </w:r>
      <w:r w:rsidRPr="002472DB">
        <w:rPr>
          <w:rFonts w:ascii="Palatino Linotype" w:eastAsia="Calibri" w:hAnsi="Palatino Linotype" w:cs="Arial"/>
          <w:b/>
          <w:lang w:eastAsia="es-MX"/>
        </w:rPr>
        <w:t xml:space="preserve">optimizar los recursos humanos </w:t>
      </w:r>
      <w:r w:rsidRPr="002472DB">
        <w:rPr>
          <w:rFonts w:ascii="Palatino Linotype" w:eastAsia="Calibri" w:hAnsi="Palatino Linotype" w:cs="Arial"/>
          <w:lang w:eastAsia="es-MX"/>
        </w:rPr>
        <w:t xml:space="preserve">y materiales </w:t>
      </w:r>
      <w:r w:rsidRPr="002472DB">
        <w:rPr>
          <w:rFonts w:ascii="Palatino Linotype" w:eastAsia="Calibri" w:hAnsi="Palatino Linotype" w:cs="Arial"/>
          <w:b/>
          <w:lang w:eastAsia="es-MX"/>
        </w:rPr>
        <w:t>necesarios que permitan el buen funcionamiento de la administración</w:t>
      </w:r>
      <w:r w:rsidRPr="002472DB">
        <w:rPr>
          <w:rFonts w:ascii="Palatino Linotype" w:eastAsia="Calibri" w:hAnsi="Palatino Linotype" w:cs="Arial"/>
          <w:lang w:eastAsia="es-MX"/>
        </w:rPr>
        <w:t>.</w:t>
      </w:r>
    </w:p>
    <w:p w14:paraId="07E88DCE"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1A6D6184" w14:textId="34C6EC65" w:rsidR="005E7357" w:rsidRPr="002472DB" w:rsidRDefault="00E464CF"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Para cumplir con su objetivo, la </w:t>
      </w:r>
      <w:r w:rsidRPr="002472DB">
        <w:rPr>
          <w:rFonts w:ascii="Palatino Linotype" w:eastAsia="Calibri" w:hAnsi="Palatino Linotype" w:cs="Arial"/>
          <w:b/>
          <w:lang w:val="es-MX" w:eastAsia="es-MX"/>
        </w:rPr>
        <w:t>Dirección de Administración</w:t>
      </w:r>
      <w:r w:rsidRPr="002472DB">
        <w:rPr>
          <w:rFonts w:ascii="Palatino Linotype" w:eastAsia="Calibri" w:hAnsi="Palatino Linotype" w:cs="Arial"/>
          <w:lang w:val="es-MX" w:eastAsia="es-MX"/>
        </w:rPr>
        <w:t xml:space="preserve"> tendrá, entre sus atribuciones, las siguientes</w:t>
      </w:r>
      <w:r w:rsidRPr="002472DB">
        <w:rPr>
          <w:rStyle w:val="Refdenotaalpie"/>
          <w:rFonts w:ascii="Palatino Linotype" w:eastAsia="Calibri" w:hAnsi="Palatino Linotype" w:cs="Arial"/>
          <w:lang w:val="es-MX" w:eastAsia="es-MX"/>
        </w:rPr>
        <w:footnoteReference w:id="14"/>
      </w:r>
      <w:r w:rsidRPr="002472DB">
        <w:rPr>
          <w:rFonts w:ascii="Palatino Linotype" w:eastAsia="Calibri" w:hAnsi="Palatino Linotype" w:cs="Arial"/>
          <w:lang w:val="es-MX" w:eastAsia="es-MX"/>
        </w:rPr>
        <w:t>:</w:t>
      </w:r>
    </w:p>
    <w:p w14:paraId="070C0191" w14:textId="77777777" w:rsidR="00E464CF" w:rsidRPr="002472DB" w:rsidRDefault="00E464CF" w:rsidP="00E464CF">
      <w:pPr>
        <w:numPr>
          <w:ilvl w:val="1"/>
          <w:numId w:val="23"/>
        </w:numPr>
        <w:spacing w:line="360" w:lineRule="auto"/>
        <w:ind w:left="1134"/>
        <w:contextualSpacing/>
        <w:jc w:val="both"/>
        <w:rPr>
          <w:rFonts w:ascii="Palatino Linotype" w:eastAsia="Calibri" w:hAnsi="Palatino Linotype" w:cs="Arial"/>
          <w:lang w:val="es-MX" w:eastAsia="es-MX"/>
        </w:rPr>
      </w:pPr>
      <w:r w:rsidRPr="002472DB">
        <w:rPr>
          <w:rFonts w:ascii="Palatino Linotype" w:eastAsia="Calibri" w:hAnsi="Palatino Linotype" w:cs="Arial"/>
          <w:b/>
          <w:lang w:val="es-MX" w:eastAsia="es-MX"/>
        </w:rPr>
        <w:t xml:space="preserve">Mantener </w:t>
      </w:r>
      <w:r w:rsidRPr="002472DB">
        <w:rPr>
          <w:rFonts w:ascii="Palatino Linotype" w:eastAsia="Calibri" w:hAnsi="Palatino Linotype" w:cs="Arial"/>
          <w:b/>
          <w:lang w:eastAsia="es-MX"/>
        </w:rPr>
        <w:t>el resguardo</w:t>
      </w:r>
      <w:r w:rsidRPr="002472DB">
        <w:rPr>
          <w:rFonts w:ascii="Palatino Linotype" w:eastAsia="Calibri" w:hAnsi="Palatino Linotype" w:cs="Arial"/>
          <w:lang w:eastAsia="es-MX"/>
        </w:rPr>
        <w:t xml:space="preserve"> y actualización </w:t>
      </w:r>
      <w:r w:rsidRPr="002472DB">
        <w:rPr>
          <w:rFonts w:ascii="Palatino Linotype" w:eastAsia="Calibri" w:hAnsi="Palatino Linotype" w:cs="Arial"/>
          <w:b/>
          <w:lang w:eastAsia="es-MX"/>
        </w:rPr>
        <w:t>del Archivo de Personal</w:t>
      </w:r>
      <w:r w:rsidRPr="002472DB">
        <w:rPr>
          <w:rFonts w:ascii="Palatino Linotype" w:eastAsia="Calibri" w:hAnsi="Palatino Linotype" w:cs="Arial"/>
          <w:lang w:eastAsia="es-MX"/>
        </w:rPr>
        <w:t xml:space="preserve">; </w:t>
      </w:r>
    </w:p>
    <w:p w14:paraId="24A9A3E9" w14:textId="77777777" w:rsidR="00E464CF" w:rsidRPr="002472DB" w:rsidRDefault="00E464CF" w:rsidP="00E464CF">
      <w:pPr>
        <w:numPr>
          <w:ilvl w:val="1"/>
          <w:numId w:val="23"/>
        </w:numPr>
        <w:spacing w:line="360" w:lineRule="auto"/>
        <w:ind w:left="1134"/>
        <w:contextualSpacing/>
        <w:jc w:val="both"/>
        <w:rPr>
          <w:rFonts w:ascii="Palatino Linotype" w:eastAsia="Calibri" w:hAnsi="Palatino Linotype" w:cs="Arial"/>
          <w:lang w:val="es-MX" w:eastAsia="es-MX"/>
        </w:rPr>
      </w:pPr>
      <w:r w:rsidRPr="002472DB">
        <w:rPr>
          <w:rFonts w:ascii="Palatino Linotype" w:eastAsia="Calibri" w:hAnsi="Palatino Linotype" w:cs="Arial"/>
          <w:lang w:eastAsia="es-MX"/>
        </w:rPr>
        <w:lastRenderedPageBreak/>
        <w:t xml:space="preserve">Seleccionar y asignar a las diversas áreas de la administración pública municipal, el personal que requieran para el desarrollo de sus funciones; </w:t>
      </w:r>
    </w:p>
    <w:p w14:paraId="2E17D438" w14:textId="77777777" w:rsidR="00E464CF" w:rsidRPr="002472DB" w:rsidRDefault="00E464CF" w:rsidP="00E464CF">
      <w:pPr>
        <w:numPr>
          <w:ilvl w:val="1"/>
          <w:numId w:val="23"/>
        </w:numPr>
        <w:spacing w:line="360" w:lineRule="auto"/>
        <w:ind w:left="1134"/>
        <w:contextualSpacing/>
        <w:jc w:val="both"/>
        <w:rPr>
          <w:rFonts w:ascii="Palatino Linotype" w:eastAsia="Calibri" w:hAnsi="Palatino Linotype" w:cs="Arial"/>
          <w:lang w:val="es-MX" w:eastAsia="es-MX"/>
        </w:rPr>
      </w:pPr>
      <w:r w:rsidRPr="002472DB">
        <w:rPr>
          <w:rFonts w:ascii="Palatino Linotype" w:eastAsia="Calibri" w:hAnsi="Palatino Linotype" w:cs="Arial"/>
          <w:b/>
          <w:lang w:eastAsia="es-MX"/>
        </w:rPr>
        <w:t>Vigilar que todo servidor público</w:t>
      </w:r>
      <w:r w:rsidRPr="002472DB">
        <w:rPr>
          <w:rFonts w:ascii="Palatino Linotype" w:eastAsia="Calibri" w:hAnsi="Palatino Linotype" w:cs="Arial"/>
          <w:lang w:eastAsia="es-MX"/>
        </w:rPr>
        <w:t xml:space="preserve"> de la administración, </w:t>
      </w:r>
      <w:r w:rsidRPr="002472DB">
        <w:rPr>
          <w:rFonts w:ascii="Palatino Linotype" w:eastAsia="Calibri" w:hAnsi="Palatino Linotype" w:cs="Arial"/>
          <w:b/>
          <w:lang w:eastAsia="es-MX"/>
        </w:rPr>
        <w:t>cuente con una tarjeta de Asistencia</w:t>
      </w:r>
      <w:r w:rsidRPr="002472DB">
        <w:rPr>
          <w:rFonts w:ascii="Palatino Linotype" w:eastAsia="Calibri" w:hAnsi="Palatino Linotype" w:cs="Arial"/>
          <w:lang w:eastAsia="es-MX"/>
        </w:rPr>
        <w:t xml:space="preserve"> y con su respectivo gafete; </w:t>
      </w:r>
    </w:p>
    <w:p w14:paraId="66C0E856" w14:textId="63353332" w:rsidR="00E464CF" w:rsidRPr="002472DB" w:rsidRDefault="00E464CF" w:rsidP="00E464CF">
      <w:pPr>
        <w:numPr>
          <w:ilvl w:val="1"/>
          <w:numId w:val="23"/>
        </w:numPr>
        <w:spacing w:line="360" w:lineRule="auto"/>
        <w:ind w:left="1134"/>
        <w:contextualSpacing/>
        <w:jc w:val="both"/>
        <w:rPr>
          <w:rFonts w:ascii="Palatino Linotype" w:eastAsia="Calibri" w:hAnsi="Palatino Linotype" w:cs="Arial"/>
          <w:lang w:val="es-MX" w:eastAsia="es-MX"/>
        </w:rPr>
      </w:pPr>
      <w:r w:rsidRPr="002472DB">
        <w:rPr>
          <w:rFonts w:ascii="Palatino Linotype" w:eastAsia="Calibri" w:hAnsi="Palatino Linotype" w:cs="Arial"/>
          <w:b/>
          <w:u w:val="single"/>
          <w:lang w:eastAsia="es-MX"/>
        </w:rPr>
        <w:t>Controlar y registrar asistencia</w:t>
      </w:r>
      <w:r w:rsidRPr="002472DB">
        <w:rPr>
          <w:rFonts w:ascii="Palatino Linotype" w:eastAsia="Calibri" w:hAnsi="Palatino Linotype" w:cs="Arial"/>
          <w:lang w:eastAsia="es-MX"/>
        </w:rPr>
        <w:t xml:space="preserve">, </w:t>
      </w:r>
      <w:r w:rsidRPr="002472DB">
        <w:rPr>
          <w:rFonts w:ascii="Palatino Linotype" w:eastAsia="Calibri" w:hAnsi="Palatino Linotype" w:cs="Arial"/>
          <w:b/>
          <w:lang w:eastAsia="es-MX"/>
        </w:rPr>
        <w:t>nombramientos</w:t>
      </w:r>
      <w:r w:rsidRPr="002472DB">
        <w:rPr>
          <w:rFonts w:ascii="Palatino Linotype" w:eastAsia="Calibri" w:hAnsi="Palatino Linotype" w:cs="Arial"/>
          <w:lang w:eastAsia="es-MX"/>
        </w:rPr>
        <w:t>, remociones, renuncias, licencias, cambios de adscripción, promociones, incapacidades, vacaciones, días no laborables y demás incidencias relacionadas con los Servidores Públicos Municipales;</w:t>
      </w:r>
    </w:p>
    <w:p w14:paraId="7F94BF78"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25AE101F" w14:textId="0E5A0F8A" w:rsidR="005E7357" w:rsidRPr="002472DB" w:rsidRDefault="00E464CF"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De tal guisa que la </w:t>
      </w:r>
      <w:r w:rsidRPr="002472DB">
        <w:rPr>
          <w:rFonts w:ascii="Palatino Linotype" w:eastAsia="Calibri" w:hAnsi="Palatino Linotype" w:cs="Arial"/>
          <w:b/>
          <w:lang w:val="es-MX" w:eastAsia="es-MX"/>
        </w:rPr>
        <w:t>Dirección de Administración</w:t>
      </w:r>
      <w:r w:rsidRPr="002472DB">
        <w:rPr>
          <w:rFonts w:ascii="Palatino Linotype" w:eastAsia="Calibri" w:hAnsi="Palatino Linotype" w:cs="Arial"/>
          <w:lang w:val="es-MX" w:eastAsia="es-MX"/>
        </w:rPr>
        <w:t xml:space="preserve"> será el área del </w:t>
      </w:r>
      <w:r w:rsidRPr="002472DB">
        <w:rPr>
          <w:rFonts w:ascii="Palatino Linotype" w:eastAsia="Calibri" w:hAnsi="Palatino Linotype" w:cs="Arial"/>
          <w:b/>
          <w:lang w:val="es-MX" w:eastAsia="es-MX"/>
        </w:rPr>
        <w:t>SUJETO OBLIGADO</w:t>
      </w:r>
      <w:r w:rsidRPr="002472DB">
        <w:rPr>
          <w:rFonts w:ascii="Palatino Linotype" w:eastAsia="Calibri" w:hAnsi="Palatino Linotype" w:cs="Arial"/>
          <w:lang w:val="es-MX" w:eastAsia="es-MX"/>
        </w:rPr>
        <w:t xml:space="preserve"> nuclearmente responsable de integrar, resguardar y administrar los expedientes de todo el personal adscrito al Ayuntamiento de Xalatlaco; por ende, dentro de sus funciones se encontrará el control de asistencia y altas del personal.</w:t>
      </w:r>
    </w:p>
    <w:p w14:paraId="0882622C"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453B97D4" w14:textId="6DA588A6" w:rsidR="005E7357" w:rsidRPr="002472DB" w:rsidRDefault="00E464CF"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No es ocioso recordar que la Ley del Trabajo de los Servidores Públicos del Estado y Municipios establece de forma precisa que, para iniciar </w:t>
      </w:r>
      <w:r w:rsidR="00965BDF" w:rsidRPr="002472DB">
        <w:rPr>
          <w:rFonts w:ascii="Palatino Linotype" w:eastAsia="Calibri" w:hAnsi="Palatino Linotype" w:cs="Arial"/>
          <w:lang w:val="es-MX" w:eastAsia="es-MX"/>
        </w:rPr>
        <w:t xml:space="preserve">las labores propias del empleo, cargo o comisión que se ejerce en el servicio público, se requerirá la previa emisión de un </w:t>
      </w:r>
      <w:r w:rsidR="00965BDF" w:rsidRPr="002472DB">
        <w:rPr>
          <w:rFonts w:ascii="Palatino Linotype" w:eastAsia="Calibri" w:hAnsi="Palatino Linotype" w:cs="Arial"/>
          <w:b/>
          <w:lang w:val="es-MX" w:eastAsia="es-MX"/>
        </w:rPr>
        <w:t>nombramiento, Formato Único de Movimiento de Personal</w:t>
      </w:r>
      <w:r w:rsidR="00965BDF" w:rsidRPr="002472DB">
        <w:rPr>
          <w:rFonts w:ascii="Palatino Linotype" w:eastAsia="Calibri" w:hAnsi="Palatino Linotype" w:cs="Arial"/>
          <w:lang w:val="es-MX" w:eastAsia="es-MX"/>
        </w:rPr>
        <w:t xml:space="preserve"> o </w:t>
      </w:r>
      <w:r w:rsidR="00965BDF" w:rsidRPr="002472DB">
        <w:rPr>
          <w:rFonts w:ascii="Palatino Linotype" w:eastAsia="Calibri" w:hAnsi="Palatino Linotype" w:cs="Arial"/>
          <w:b/>
          <w:lang w:val="es-MX" w:eastAsia="es-MX"/>
        </w:rPr>
        <w:t>contrato</w:t>
      </w:r>
      <w:r w:rsidR="00965BDF" w:rsidRPr="002472DB">
        <w:rPr>
          <w:rFonts w:ascii="Palatino Linotype" w:eastAsia="Calibri" w:hAnsi="Palatino Linotype" w:cs="Arial"/>
          <w:lang w:val="es-MX" w:eastAsia="es-MX"/>
        </w:rPr>
        <w:t>; estos documentos convergen como elemento común en que son los instrumentos firmados por el prestador de servicios y un representante del ente público, donde se formaliza la relación laboral entre ambos.</w:t>
      </w:r>
    </w:p>
    <w:p w14:paraId="0CFCE3F7"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2A9F939B" w14:textId="09B524AB" w:rsidR="005E7357" w:rsidRPr="002472DB" w:rsidRDefault="00965BDF"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Razón de lo anterior, estos documentos deben de considerar puntos básicos en su contenido, tales como:</w:t>
      </w:r>
    </w:p>
    <w:p w14:paraId="054C7803" w14:textId="77B4BF3F" w:rsidR="00965BDF" w:rsidRPr="002472DB" w:rsidRDefault="00965BDF" w:rsidP="00965BDF">
      <w:pPr>
        <w:numPr>
          <w:ilvl w:val="1"/>
          <w:numId w:val="24"/>
        </w:numPr>
        <w:spacing w:line="360" w:lineRule="auto"/>
        <w:ind w:left="1134"/>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El puesto que ocupará el prestador de servicios;</w:t>
      </w:r>
    </w:p>
    <w:p w14:paraId="47C996C5" w14:textId="627B2DFE" w:rsidR="00965BDF" w:rsidRPr="002472DB" w:rsidRDefault="00965BDF" w:rsidP="00965BDF">
      <w:pPr>
        <w:numPr>
          <w:ilvl w:val="1"/>
          <w:numId w:val="24"/>
        </w:numPr>
        <w:spacing w:line="360" w:lineRule="auto"/>
        <w:ind w:left="1134"/>
        <w:contextualSpacing/>
        <w:jc w:val="both"/>
        <w:rPr>
          <w:rFonts w:ascii="Palatino Linotype" w:eastAsia="Calibri" w:hAnsi="Palatino Linotype" w:cs="Arial"/>
          <w:lang w:val="es-MX" w:eastAsia="es-MX"/>
        </w:rPr>
      </w:pPr>
      <w:r w:rsidRPr="002472DB">
        <w:rPr>
          <w:rFonts w:ascii="Palatino Linotype" w:eastAsia="Calibri" w:hAnsi="Palatino Linotype" w:cs="Arial"/>
          <w:b/>
          <w:lang w:val="es-MX" w:eastAsia="es-MX"/>
        </w:rPr>
        <w:lastRenderedPageBreak/>
        <w:t>Las funciones que desempeñará el prestador de servicios</w:t>
      </w:r>
      <w:r w:rsidRPr="002472DB">
        <w:rPr>
          <w:rFonts w:ascii="Palatino Linotype" w:eastAsia="Calibri" w:hAnsi="Palatino Linotype" w:cs="Arial"/>
          <w:lang w:val="es-MX" w:eastAsia="es-MX"/>
        </w:rPr>
        <w:t>; y</w:t>
      </w:r>
    </w:p>
    <w:p w14:paraId="33860F1D" w14:textId="1B352FE5" w:rsidR="00965BDF" w:rsidRPr="002472DB" w:rsidRDefault="00965BDF" w:rsidP="00965BDF">
      <w:pPr>
        <w:numPr>
          <w:ilvl w:val="1"/>
          <w:numId w:val="24"/>
        </w:numPr>
        <w:spacing w:line="360" w:lineRule="auto"/>
        <w:ind w:left="1134"/>
        <w:contextualSpacing/>
        <w:jc w:val="both"/>
        <w:rPr>
          <w:rFonts w:ascii="Palatino Linotype" w:eastAsia="Calibri" w:hAnsi="Palatino Linotype" w:cs="Arial"/>
          <w:lang w:val="es-MX" w:eastAsia="es-MX"/>
        </w:rPr>
      </w:pPr>
      <w:r w:rsidRPr="002472DB">
        <w:rPr>
          <w:rFonts w:ascii="Palatino Linotype" w:eastAsia="Calibri" w:hAnsi="Palatino Linotype" w:cs="Arial"/>
          <w:b/>
          <w:lang w:val="es-MX" w:eastAsia="es-MX"/>
        </w:rPr>
        <w:t>Los horarios de trabajo</w:t>
      </w:r>
      <w:r w:rsidRPr="002472DB">
        <w:rPr>
          <w:rFonts w:ascii="Palatino Linotype" w:eastAsia="Calibri" w:hAnsi="Palatino Linotype" w:cs="Arial"/>
          <w:lang w:val="es-MX" w:eastAsia="es-MX"/>
        </w:rPr>
        <w:t>.</w:t>
      </w:r>
    </w:p>
    <w:p w14:paraId="5CC23420"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6B1F9D0E" w14:textId="4DD2CEEA" w:rsidR="005E7357" w:rsidRPr="002472DB" w:rsidRDefault="00965BDF"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A modo de ejemplo, podemos analizar los elementos considerados dentro de un Formato Único de Movimiento de Personal del Estado de México, mismo que se agrega a continuación:</w:t>
      </w:r>
    </w:p>
    <w:p w14:paraId="21568EB6"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2B58D7A0" w14:textId="66DBC137" w:rsidR="00965BDF" w:rsidRPr="002472DB" w:rsidRDefault="00965BDF" w:rsidP="00965BDF">
      <w:pPr>
        <w:contextualSpacing/>
        <w:jc w:val="center"/>
        <w:rPr>
          <w:rFonts w:ascii="Palatino Linotype" w:eastAsia="Calibri" w:hAnsi="Palatino Linotype" w:cs="Arial"/>
          <w:lang w:val="es-MX" w:eastAsia="es-MX"/>
        </w:rPr>
      </w:pPr>
      <w:r w:rsidRPr="002472DB">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14:anchorId="17903DD0" wp14:editId="7741B5E4">
                <wp:simplePos x="0" y="0"/>
                <wp:positionH relativeFrom="column">
                  <wp:posOffset>448742</wp:posOffset>
                </wp:positionH>
                <wp:positionV relativeFrom="paragraph">
                  <wp:posOffset>3153993</wp:posOffset>
                </wp:positionV>
                <wp:extent cx="2582265" cy="504749"/>
                <wp:effectExtent l="57150" t="19050" r="85090" b="86360"/>
                <wp:wrapNone/>
                <wp:docPr id="3" name="Rectángulo 3"/>
                <wp:cNvGraphicFramePr/>
                <a:graphic xmlns:a="http://schemas.openxmlformats.org/drawingml/2006/main">
                  <a:graphicData uri="http://schemas.microsoft.com/office/word/2010/wordprocessingShape">
                    <wps:wsp>
                      <wps:cNvSpPr/>
                      <wps:spPr>
                        <a:xfrm>
                          <a:off x="0" y="0"/>
                          <a:ext cx="2582265" cy="50474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6692FD" id="Rectángulo 3" o:spid="_x0000_s1026" style="position:absolute;margin-left:35.35pt;margin-top:248.35pt;width:203.35pt;height:3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" filled="f" strokecolor="red" strokeweight="1.5pt">
                <v:shadow on="t" color="black" opacity="22937f" origin=",.5" offset="0,.63889mm"/>
              </v:rect>
            </w:pict>
          </mc:Fallback>
        </mc:AlternateContent>
      </w:r>
      <w:r w:rsidRPr="002472DB">
        <w:rPr>
          <w:rFonts w:ascii="Palatino Linotype" w:eastAsia="Calibri" w:hAnsi="Palatino Linotype" w:cs="Arial"/>
          <w:noProof/>
          <w:lang w:val="es-MX" w:eastAsia="es-MX"/>
        </w:rPr>
        <w:drawing>
          <wp:inline distT="0" distB="0" distL="0" distR="0" wp14:anchorId="1D2BBF73" wp14:editId="76B777CD">
            <wp:extent cx="4816373" cy="3635873"/>
            <wp:effectExtent l="57150" t="57150" r="118110" b="117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1250" cy="36395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56D839" w14:textId="425F474B" w:rsidR="00965BDF" w:rsidRPr="002472DB" w:rsidRDefault="00965BDF" w:rsidP="00965BDF">
      <w:pPr>
        <w:spacing w:line="360" w:lineRule="auto"/>
        <w:ind w:left="567" w:right="567"/>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(Fragmento)</w:t>
      </w:r>
    </w:p>
    <w:p w14:paraId="0A54EF31" w14:textId="77777777" w:rsidR="00965BDF" w:rsidRPr="002472DB" w:rsidRDefault="00965BDF" w:rsidP="005E7357">
      <w:pPr>
        <w:spacing w:line="360" w:lineRule="auto"/>
        <w:contextualSpacing/>
        <w:jc w:val="both"/>
        <w:rPr>
          <w:rFonts w:ascii="Palatino Linotype" w:eastAsia="Calibri" w:hAnsi="Palatino Linotype" w:cs="Arial"/>
          <w:lang w:val="es-MX" w:eastAsia="es-MX"/>
        </w:rPr>
      </w:pPr>
    </w:p>
    <w:p w14:paraId="559B10E8" w14:textId="2665005E" w:rsidR="005E7357" w:rsidRPr="002472DB" w:rsidRDefault="00965BDF"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De la imagen inserta </w:t>
      </w:r>
      <w:r w:rsidRPr="002472DB">
        <w:rPr>
          <w:rFonts w:ascii="Palatino Linotype" w:eastAsia="Calibri" w:hAnsi="Palatino Linotype" w:cs="Arial"/>
          <w:i/>
          <w:lang w:val="es-MX" w:eastAsia="es-MX"/>
        </w:rPr>
        <w:t>supra</w:t>
      </w:r>
      <w:r w:rsidRPr="002472DB">
        <w:rPr>
          <w:rFonts w:ascii="Palatino Linotype" w:eastAsia="Calibri" w:hAnsi="Palatino Linotype" w:cs="Arial"/>
          <w:lang w:val="es-MX" w:eastAsia="es-MX"/>
        </w:rPr>
        <w:t xml:space="preserve"> se puede advertir el rubro denominado </w:t>
      </w:r>
      <w:r w:rsidRPr="002472DB">
        <w:rPr>
          <w:rFonts w:ascii="Palatino Linotype" w:eastAsia="Calibri" w:hAnsi="Palatino Linotype" w:cs="Arial"/>
          <w:i/>
          <w:lang w:val="es-MX" w:eastAsia="es-MX"/>
        </w:rPr>
        <w:t>DATOS DEL SERVIDOR PÚBLICO</w:t>
      </w:r>
      <w:r w:rsidRPr="002472DB">
        <w:rPr>
          <w:rFonts w:ascii="Palatino Linotype" w:eastAsia="Calibri" w:hAnsi="Palatino Linotype" w:cs="Arial"/>
          <w:lang w:val="es-MX" w:eastAsia="es-MX"/>
        </w:rPr>
        <w:t xml:space="preserve"> donde uno de sus componentes es justamente el </w:t>
      </w:r>
      <w:r w:rsidRPr="002472DB">
        <w:rPr>
          <w:rFonts w:ascii="Palatino Linotype" w:eastAsia="Calibri" w:hAnsi="Palatino Linotype" w:cs="Arial"/>
          <w:b/>
          <w:lang w:val="es-MX" w:eastAsia="es-MX"/>
        </w:rPr>
        <w:t>horario</w:t>
      </w:r>
      <w:r w:rsidRPr="002472DB">
        <w:rPr>
          <w:rFonts w:ascii="Palatino Linotype" w:eastAsia="Calibri" w:hAnsi="Palatino Linotype" w:cs="Arial"/>
          <w:lang w:val="es-MX" w:eastAsia="es-MX"/>
        </w:rPr>
        <w:t xml:space="preserve"> del empleo, cargo o comisión que ostenta.</w:t>
      </w:r>
    </w:p>
    <w:p w14:paraId="10ADA2DA"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70A11655" w14:textId="7A57F376" w:rsidR="005E7357" w:rsidRPr="002472DB" w:rsidRDefault="00965BDF"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Razón de lo anterior, este Organismo Garante encuentra conforme a derecho el </w:t>
      </w:r>
      <w:r w:rsidRPr="002472DB">
        <w:rPr>
          <w:rFonts w:ascii="Palatino Linotype" w:eastAsia="Calibri" w:hAnsi="Palatino Linotype" w:cs="Arial"/>
          <w:b/>
          <w:lang w:val="es-MX" w:eastAsia="es-MX"/>
        </w:rPr>
        <w:t>ordenar</w:t>
      </w:r>
      <w:r w:rsidRPr="002472DB">
        <w:rPr>
          <w:rFonts w:ascii="Palatino Linotype" w:eastAsia="Calibri" w:hAnsi="Palatino Linotype" w:cs="Arial"/>
          <w:lang w:val="es-MX" w:eastAsia="es-MX"/>
        </w:rPr>
        <w:t xml:space="preserve"> al </w:t>
      </w:r>
      <w:r w:rsidRPr="002472DB">
        <w:rPr>
          <w:rFonts w:ascii="Palatino Linotype" w:eastAsia="Calibri" w:hAnsi="Palatino Linotype" w:cs="Arial"/>
          <w:b/>
          <w:lang w:val="es-MX" w:eastAsia="es-MX"/>
        </w:rPr>
        <w:t>SUJETO OBLIGADO</w:t>
      </w:r>
      <w:r w:rsidRPr="002472DB">
        <w:rPr>
          <w:rFonts w:ascii="Palatino Linotype" w:eastAsia="Calibri" w:hAnsi="Palatino Linotype" w:cs="Arial"/>
          <w:lang w:val="es-MX" w:eastAsia="es-MX"/>
        </w:rPr>
        <w:t xml:space="preserve"> entregue al </w:t>
      </w:r>
      <w:r w:rsidRPr="002472DB">
        <w:rPr>
          <w:rFonts w:ascii="Palatino Linotype" w:eastAsia="Calibri" w:hAnsi="Palatino Linotype" w:cs="Arial"/>
          <w:b/>
          <w:lang w:val="es-MX" w:eastAsia="es-MX"/>
        </w:rPr>
        <w:t>RECURRENTE</w:t>
      </w:r>
      <w:r w:rsidR="001A4D0E" w:rsidRPr="002472DB">
        <w:rPr>
          <w:rFonts w:ascii="Palatino Linotype" w:eastAsia="Calibri" w:hAnsi="Palatino Linotype" w:cs="Arial"/>
          <w:lang w:val="es-MX" w:eastAsia="es-MX"/>
        </w:rPr>
        <w:t>, en versión pública de ser procedente,</w:t>
      </w:r>
      <w:r w:rsidRPr="002472DB">
        <w:rPr>
          <w:rFonts w:ascii="Palatino Linotype" w:eastAsia="Calibri" w:hAnsi="Palatino Linotype" w:cs="Arial"/>
          <w:lang w:val="es-MX" w:eastAsia="es-MX"/>
        </w:rPr>
        <w:t xml:space="preserve"> el o los documentos donde conste el horario laboral del servidor público señalado en la solicitud primigenia.</w:t>
      </w:r>
    </w:p>
    <w:p w14:paraId="6035D11E"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4E44DB0B" w14:textId="7E557EBA" w:rsidR="001A4D0E" w:rsidRPr="002472DB" w:rsidRDefault="001A4D0E" w:rsidP="001A4D0E">
      <w:pPr>
        <w:pStyle w:val="Ttulo3"/>
        <w:rPr>
          <w:rFonts w:ascii="Palatino Linotype" w:eastAsia="Calibri" w:hAnsi="Palatino Linotype" w:cs="Arial"/>
          <w:b/>
          <w:color w:val="auto"/>
          <w:lang w:val="es-MX" w:eastAsia="es-MX"/>
        </w:rPr>
      </w:pPr>
      <w:r w:rsidRPr="002472DB">
        <w:rPr>
          <w:rFonts w:ascii="Palatino Linotype" w:eastAsia="Calibri" w:hAnsi="Palatino Linotype" w:cs="Arial"/>
          <w:b/>
          <w:color w:val="auto"/>
          <w:lang w:val="es-MX" w:eastAsia="es-MX"/>
        </w:rPr>
        <w:t>VII. De las funciones del servidor público.</w:t>
      </w:r>
    </w:p>
    <w:p w14:paraId="429414C1" w14:textId="77777777" w:rsidR="001A4D0E" w:rsidRPr="002472DB" w:rsidRDefault="001A4D0E" w:rsidP="005E7357">
      <w:pPr>
        <w:spacing w:line="360" w:lineRule="auto"/>
        <w:contextualSpacing/>
        <w:jc w:val="both"/>
        <w:rPr>
          <w:rFonts w:ascii="Palatino Linotype" w:eastAsia="Calibri" w:hAnsi="Palatino Linotype" w:cs="Arial"/>
          <w:lang w:val="es-MX" w:eastAsia="es-MX"/>
        </w:rPr>
      </w:pPr>
    </w:p>
    <w:p w14:paraId="4C886ADD" w14:textId="0E472622" w:rsidR="005E7357" w:rsidRPr="002472DB" w:rsidRDefault="005E7357"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F</w:t>
      </w:r>
      <w:r w:rsidR="001A4D0E" w:rsidRPr="002472DB">
        <w:rPr>
          <w:rFonts w:ascii="Palatino Linotype" w:eastAsia="Calibri" w:hAnsi="Palatino Linotype" w:cs="Arial"/>
          <w:lang w:val="es-MX" w:eastAsia="es-MX"/>
        </w:rPr>
        <w:t xml:space="preserve">inalmente, por cuanto hace a las funciones que desarrolla el servidor público señalado en la solicitud </w:t>
      </w:r>
      <w:r w:rsidR="001A4D0E" w:rsidRPr="002472DB">
        <w:rPr>
          <w:rFonts w:ascii="Palatino Linotype" w:eastAsia="Calibri" w:hAnsi="Palatino Linotype" w:cs="Arial"/>
          <w:b/>
          <w:lang w:val="es-MX" w:eastAsia="es-MX"/>
        </w:rPr>
        <w:t>00059/XALATLA/IP/2022</w:t>
      </w:r>
      <w:r w:rsidR="001A4D0E" w:rsidRPr="002472DB">
        <w:rPr>
          <w:rFonts w:ascii="Palatino Linotype" w:eastAsia="Calibri" w:hAnsi="Palatino Linotype" w:cs="Arial"/>
          <w:lang w:val="es-MX" w:eastAsia="es-MX"/>
        </w:rPr>
        <w:t xml:space="preserve">, conviene señalar que -tal como sucediera con la información curricular- lo solicitado se relaciona con parte de las obligaciones de transparencia común que el </w:t>
      </w:r>
      <w:r w:rsidR="001A4D0E" w:rsidRPr="002472DB">
        <w:rPr>
          <w:rFonts w:ascii="Palatino Linotype" w:eastAsia="Calibri" w:hAnsi="Palatino Linotype" w:cs="Arial"/>
          <w:b/>
          <w:lang w:val="es-MX" w:eastAsia="es-MX"/>
        </w:rPr>
        <w:t>SUJETO OBLIGADO</w:t>
      </w:r>
      <w:r w:rsidR="001A4D0E" w:rsidRPr="002472DB">
        <w:rPr>
          <w:rFonts w:ascii="Palatino Linotype" w:eastAsia="Calibri" w:hAnsi="Palatino Linotype" w:cs="Arial"/>
          <w:lang w:val="es-MX" w:eastAsia="es-MX"/>
        </w:rPr>
        <w:t xml:space="preserve"> está constreñido a publicar y difundir a la ciudadanía. Lo anterior de conformidad con lo establecido por el artículo 92, fracción </w:t>
      </w:r>
    </w:p>
    <w:p w14:paraId="0BA44DD5" w14:textId="77777777" w:rsidR="005E7357" w:rsidRPr="002472DB" w:rsidRDefault="005E7357" w:rsidP="005E7357">
      <w:pPr>
        <w:spacing w:line="360" w:lineRule="auto"/>
        <w:contextualSpacing/>
        <w:jc w:val="both"/>
        <w:rPr>
          <w:rFonts w:ascii="Palatino Linotype" w:eastAsia="Calibri" w:hAnsi="Palatino Linotype" w:cs="Arial"/>
          <w:lang w:val="es-MX" w:eastAsia="es-MX"/>
        </w:rPr>
      </w:pPr>
    </w:p>
    <w:p w14:paraId="5BF9CA34" w14:textId="77777777" w:rsidR="001A4D0E" w:rsidRPr="002472DB" w:rsidRDefault="001A4D0E" w:rsidP="001A4D0E">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val="es-MX" w:eastAsia="es-MX"/>
        </w:rPr>
        <w:t>“</w:t>
      </w:r>
      <w:r w:rsidRPr="002472DB">
        <w:rPr>
          <w:rFonts w:ascii="Palatino Linotype" w:eastAsia="Calibri" w:hAnsi="Palatino Linotype" w:cs="Arial"/>
          <w:b/>
          <w:i/>
          <w:sz w:val="22"/>
          <w:lang w:eastAsia="es-MX"/>
        </w:rPr>
        <w:t>Artículo 92.</w:t>
      </w:r>
      <w:r w:rsidRPr="002472DB">
        <w:rPr>
          <w:rFonts w:ascii="Palatino Linotype" w:eastAsia="Calibri" w:hAnsi="Palatino Linotype" w:cs="Arial"/>
          <w:i/>
          <w:sz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B4D2E11" w14:textId="03FA273D" w:rsidR="001A4D0E" w:rsidRPr="002472DB" w:rsidRDefault="001A4D0E" w:rsidP="001A4D0E">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eastAsia="es-MX"/>
        </w:rPr>
        <w:t>(…)</w:t>
      </w:r>
    </w:p>
    <w:p w14:paraId="2EC00496" w14:textId="77777777" w:rsidR="001A4D0E" w:rsidRPr="002472DB" w:rsidRDefault="001A4D0E" w:rsidP="001A4D0E">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II. Su estructura orgánica</w:t>
      </w:r>
      <w:r w:rsidRPr="002472DB">
        <w:rPr>
          <w:rFonts w:ascii="Palatino Linotype" w:eastAsia="Calibri" w:hAnsi="Palatino Linotype" w:cs="Arial"/>
          <w:i/>
          <w:sz w:val="22"/>
          <w:lang w:eastAsia="es-MX"/>
        </w:rPr>
        <w:t xml:space="preserve"> completa, </w:t>
      </w:r>
      <w:r w:rsidRPr="002472DB">
        <w:rPr>
          <w:rFonts w:ascii="Palatino Linotype" w:eastAsia="Calibri" w:hAnsi="Palatino Linotype" w:cs="Arial"/>
          <w:b/>
          <w:i/>
          <w:sz w:val="22"/>
          <w:lang w:eastAsia="es-MX"/>
        </w:rPr>
        <w:t>en un formato que permita vincular</w:t>
      </w:r>
      <w:r w:rsidRPr="002472DB">
        <w:rPr>
          <w:rFonts w:ascii="Palatino Linotype" w:eastAsia="Calibri" w:hAnsi="Palatino Linotype" w:cs="Arial"/>
          <w:i/>
          <w:sz w:val="22"/>
          <w:lang w:eastAsia="es-MX"/>
        </w:rPr>
        <w:t xml:space="preserve"> cada parte de la estructura, </w:t>
      </w:r>
      <w:r w:rsidRPr="002472DB">
        <w:rPr>
          <w:rFonts w:ascii="Palatino Linotype" w:eastAsia="Calibri" w:hAnsi="Palatino Linotype" w:cs="Arial"/>
          <w:b/>
          <w:i/>
          <w:sz w:val="22"/>
          <w:lang w:eastAsia="es-MX"/>
        </w:rPr>
        <w:t>las atribuciones y responsabilidades que le corresponden a cada servidor público</w:t>
      </w:r>
      <w:r w:rsidRPr="002472DB">
        <w:rPr>
          <w:rFonts w:ascii="Palatino Linotype" w:eastAsia="Calibri" w:hAnsi="Palatino Linotype" w:cs="Arial"/>
          <w:i/>
          <w:sz w:val="22"/>
          <w:lang w:eastAsia="es-MX"/>
        </w:rPr>
        <w:t>, prestador de servicios profesionales o miembro de los sujetos obligados, de conformidad con las disposiciones jurídicas aplicables;</w:t>
      </w:r>
    </w:p>
    <w:p w14:paraId="5A8EA870" w14:textId="01823E2F" w:rsidR="001A4D0E" w:rsidRPr="002472DB" w:rsidRDefault="001A4D0E" w:rsidP="001A4D0E">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eastAsia="es-MX"/>
        </w:rPr>
        <w:t>(…)”</w:t>
      </w:r>
    </w:p>
    <w:p w14:paraId="7C9841C6" w14:textId="7BBEDD14" w:rsidR="001A4D0E" w:rsidRPr="002472DB" w:rsidRDefault="001A4D0E" w:rsidP="001A4D0E">
      <w:pPr>
        <w:spacing w:line="276" w:lineRule="auto"/>
        <w:ind w:left="567" w:right="567"/>
        <w:contextualSpacing/>
        <w:jc w:val="both"/>
        <w:rPr>
          <w:rFonts w:ascii="Palatino Linotype" w:eastAsia="Calibri" w:hAnsi="Palatino Linotype" w:cs="Arial"/>
          <w:sz w:val="22"/>
          <w:lang w:val="es-MX" w:eastAsia="es-MX"/>
        </w:rPr>
      </w:pPr>
      <w:r w:rsidRPr="002472DB">
        <w:rPr>
          <w:rFonts w:ascii="Palatino Linotype" w:eastAsia="Calibri" w:hAnsi="Palatino Linotype" w:cs="Arial"/>
          <w:sz w:val="22"/>
          <w:lang w:eastAsia="es-MX"/>
        </w:rPr>
        <w:t>(Énfasis añadido)</w:t>
      </w:r>
    </w:p>
    <w:p w14:paraId="2DE0B278" w14:textId="77777777" w:rsidR="001A4D0E" w:rsidRPr="002472DB" w:rsidRDefault="001A4D0E" w:rsidP="005E7357">
      <w:pPr>
        <w:spacing w:line="360" w:lineRule="auto"/>
        <w:contextualSpacing/>
        <w:jc w:val="both"/>
        <w:rPr>
          <w:rFonts w:ascii="Palatino Linotype" w:eastAsia="Calibri" w:hAnsi="Palatino Linotype" w:cs="Arial"/>
          <w:lang w:val="es-MX" w:eastAsia="es-MX"/>
        </w:rPr>
      </w:pPr>
    </w:p>
    <w:p w14:paraId="7054E71B" w14:textId="7E9391C4" w:rsidR="005E7357" w:rsidRPr="002472DB" w:rsidRDefault="001A4D0E"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lastRenderedPageBreak/>
        <w:t xml:space="preserve">No es ocioso mencionar que la </w:t>
      </w:r>
      <w:r w:rsidRPr="002472DB">
        <w:rPr>
          <w:rFonts w:ascii="Palatino Linotype" w:eastAsia="Calibri" w:hAnsi="Palatino Linotype" w:cs="Arial"/>
          <w:b/>
          <w:lang w:val="es-MX" w:eastAsia="es-MX"/>
        </w:rPr>
        <w:t>estructura orgánica</w:t>
      </w:r>
      <w:r w:rsidRPr="002472DB">
        <w:rPr>
          <w:rFonts w:ascii="Palatino Linotype" w:eastAsia="Calibri" w:hAnsi="Palatino Linotype" w:cs="Arial"/>
          <w:lang w:val="es-MX" w:eastAsia="es-MX"/>
        </w:rPr>
        <w:t xml:space="preserve"> debe entenderse como un documento diverso al </w:t>
      </w:r>
      <w:r w:rsidRPr="002472DB">
        <w:rPr>
          <w:rFonts w:ascii="Palatino Linotype" w:eastAsia="Calibri" w:hAnsi="Palatino Linotype" w:cs="Arial"/>
          <w:b/>
          <w:lang w:val="es-MX" w:eastAsia="es-MX"/>
        </w:rPr>
        <w:t>organigrama</w:t>
      </w:r>
      <w:r w:rsidRPr="002472DB">
        <w:rPr>
          <w:rFonts w:ascii="Palatino Linotype" w:eastAsia="Calibri" w:hAnsi="Palatino Linotype" w:cs="Arial"/>
          <w:lang w:val="es-MX" w:eastAsia="es-MX"/>
        </w:rPr>
        <w:t xml:space="preserve">, pues mientras que el segundo consiste en una estructura donde se desglosan todas las áreas administrativas de un ente público, así como sus respectivos departamentos, la </w:t>
      </w:r>
      <w:r w:rsidRPr="002472DB">
        <w:rPr>
          <w:rFonts w:ascii="Palatino Linotype" w:eastAsia="Calibri" w:hAnsi="Palatino Linotype" w:cs="Arial"/>
          <w:b/>
          <w:lang w:val="es-MX" w:eastAsia="es-MX"/>
        </w:rPr>
        <w:t>estructura orgánica</w:t>
      </w:r>
      <w:r w:rsidRPr="002472DB">
        <w:rPr>
          <w:rFonts w:ascii="Palatino Linotype" w:eastAsia="Calibri" w:hAnsi="Palatino Linotype" w:cs="Arial"/>
          <w:lang w:val="es-MX" w:eastAsia="es-MX"/>
        </w:rPr>
        <w:t xml:space="preserve"> se identifica como un documento más complejo, en el cual, se </w:t>
      </w:r>
      <w:r w:rsidRPr="002472DB">
        <w:rPr>
          <w:rFonts w:ascii="Palatino Linotype" w:eastAsia="Calibri" w:hAnsi="Palatino Linotype" w:cs="Arial"/>
          <w:b/>
          <w:lang w:val="es-MX" w:eastAsia="es-MX"/>
        </w:rPr>
        <w:t>exhibe a todo el personal adscrito a cada una de las áreas, direcciones, subdirecciones y departamentos que integran la administración pública municipal, y se enlistan las funciones, atribuciones y responsabilidades de cada uno</w:t>
      </w:r>
      <w:r w:rsidRPr="002472DB">
        <w:rPr>
          <w:rFonts w:ascii="Palatino Linotype" w:eastAsia="Calibri" w:hAnsi="Palatino Linotype" w:cs="Arial"/>
          <w:lang w:val="es-MX" w:eastAsia="es-MX"/>
        </w:rPr>
        <w:t>.</w:t>
      </w:r>
    </w:p>
    <w:p w14:paraId="58CC911F" w14:textId="77777777" w:rsidR="001A4D0E" w:rsidRPr="002472DB" w:rsidRDefault="001A4D0E" w:rsidP="001A4D0E">
      <w:pPr>
        <w:spacing w:line="360" w:lineRule="auto"/>
        <w:contextualSpacing/>
        <w:jc w:val="both"/>
        <w:rPr>
          <w:rFonts w:ascii="Palatino Linotype" w:eastAsia="Calibri" w:hAnsi="Palatino Linotype" w:cs="Arial"/>
          <w:lang w:val="es-MX" w:eastAsia="es-MX"/>
        </w:rPr>
      </w:pPr>
    </w:p>
    <w:p w14:paraId="30EBA76C" w14:textId="0D845F6B" w:rsidR="001A4D0E" w:rsidRPr="002472DB" w:rsidRDefault="00CD5AFB"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Al respecto, los </w:t>
      </w:r>
      <w:r w:rsidRPr="002472DB">
        <w:rPr>
          <w:rFonts w:ascii="Palatino Linotype" w:eastAsia="Calibri" w:hAnsi="Palatino Linotype" w:cs="Arial"/>
          <w:i/>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472DB">
        <w:rPr>
          <w:rFonts w:ascii="Palatino Linotype" w:eastAsia="Calibri" w:hAnsi="Palatino Linotype" w:cs="Arial"/>
          <w:lang w:eastAsia="es-MX"/>
        </w:rPr>
        <w:t>, establece que los Sujetos Obligados deberá incluir la estructura orgánica que dé cuenta de la distribución y orden de las funciones que se establecen para el cumplimiento de sus objetivos conforme a criterios de jerarquía y especialización, ordenados mediante los catálogos de las áreas que integran al propio ente; de tal forma que sea posible visualizar los niveles jerárquicos y sus relaciones de dependencia de acuerdo con el estatuto orgánico u otro ordenamiento que le aplique.</w:t>
      </w:r>
    </w:p>
    <w:p w14:paraId="3AE8383D" w14:textId="77777777" w:rsidR="001A4D0E" w:rsidRPr="002472DB" w:rsidRDefault="001A4D0E" w:rsidP="001A4D0E">
      <w:pPr>
        <w:spacing w:line="360" w:lineRule="auto"/>
        <w:contextualSpacing/>
        <w:jc w:val="both"/>
        <w:rPr>
          <w:rFonts w:ascii="Palatino Linotype" w:eastAsia="Calibri" w:hAnsi="Palatino Linotype" w:cs="Arial"/>
          <w:lang w:val="es-MX" w:eastAsia="es-MX"/>
        </w:rPr>
      </w:pPr>
    </w:p>
    <w:p w14:paraId="055176D3" w14:textId="376A70AA" w:rsidR="001A4D0E" w:rsidRPr="002472DB" w:rsidRDefault="00CD5AFB"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eastAsia="es-MX"/>
        </w:rPr>
        <w:t xml:space="preserve">Por cada área registrada, el Sujeto Obligado deberá incluir la denominación de las áreas que le están subordinadas jerárquicamente, así como las atribuciones, responsabilidades y/o funciones conferidas por las disposiciones aplicables a los(as) </w:t>
      </w:r>
      <w:r w:rsidRPr="002472DB">
        <w:rPr>
          <w:rFonts w:ascii="Palatino Linotype" w:eastAsia="Calibri" w:hAnsi="Palatino Linotype" w:cs="Arial"/>
          <w:lang w:eastAsia="es-MX"/>
        </w:rPr>
        <w:lastRenderedPageBreak/>
        <w:t>servidores(as) públicos(as) y/o toda persona que desempeñe un empleo, cargo o comisión y/o ejerza actos de autoridad</w:t>
      </w:r>
      <w:r w:rsidRPr="002472DB">
        <w:rPr>
          <w:rStyle w:val="Refdenotaalpie"/>
          <w:rFonts w:ascii="Palatino Linotype" w:eastAsia="Calibri" w:hAnsi="Palatino Linotype" w:cs="Arial"/>
          <w:lang w:eastAsia="es-MX"/>
        </w:rPr>
        <w:footnoteReference w:id="15"/>
      </w:r>
      <w:r w:rsidRPr="002472DB">
        <w:rPr>
          <w:rFonts w:ascii="Palatino Linotype" w:eastAsia="Calibri" w:hAnsi="Palatino Linotype" w:cs="Arial"/>
          <w:lang w:eastAsia="es-MX"/>
        </w:rPr>
        <w:t>.</w:t>
      </w:r>
    </w:p>
    <w:p w14:paraId="79C25E2A" w14:textId="77777777" w:rsidR="001A4D0E" w:rsidRPr="002472DB" w:rsidRDefault="001A4D0E" w:rsidP="001A4D0E">
      <w:pPr>
        <w:spacing w:line="360" w:lineRule="auto"/>
        <w:contextualSpacing/>
        <w:jc w:val="both"/>
        <w:rPr>
          <w:rFonts w:ascii="Palatino Linotype" w:eastAsia="Calibri" w:hAnsi="Palatino Linotype" w:cs="Arial"/>
          <w:lang w:val="es-MX" w:eastAsia="es-MX"/>
        </w:rPr>
      </w:pPr>
    </w:p>
    <w:p w14:paraId="1CDA7D1D" w14:textId="0DC39BF0" w:rsidR="001A4D0E" w:rsidRPr="002472DB" w:rsidRDefault="00CD5AFB"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De acuerdo con los Lineamientos en comento, la </w:t>
      </w:r>
      <w:r w:rsidRPr="002472DB">
        <w:rPr>
          <w:rFonts w:ascii="Palatino Linotype" w:eastAsia="Calibri" w:hAnsi="Palatino Linotype" w:cs="Arial"/>
          <w:b/>
          <w:lang w:val="es-MX" w:eastAsia="es-MX"/>
        </w:rPr>
        <w:t>estructura orgánica</w:t>
      </w:r>
      <w:r w:rsidRPr="002472DB">
        <w:rPr>
          <w:rFonts w:ascii="Palatino Linotype" w:eastAsia="Calibri" w:hAnsi="Palatino Linotype" w:cs="Arial"/>
          <w:lang w:val="es-MX" w:eastAsia="es-MX"/>
        </w:rPr>
        <w:t xml:space="preserve"> deberá considerar, por lo menos, la siguiente información:</w:t>
      </w:r>
    </w:p>
    <w:p w14:paraId="30A36194" w14:textId="77777777" w:rsidR="001A4D0E" w:rsidRPr="002472DB" w:rsidRDefault="001A4D0E" w:rsidP="001A4D0E">
      <w:pPr>
        <w:spacing w:line="360" w:lineRule="auto"/>
        <w:contextualSpacing/>
        <w:jc w:val="both"/>
        <w:rPr>
          <w:rFonts w:ascii="Palatino Linotype" w:eastAsia="Calibri" w:hAnsi="Palatino Linotype" w:cs="Arial"/>
          <w:lang w:val="es-MX" w:eastAsia="es-MX"/>
        </w:rPr>
      </w:pPr>
    </w:p>
    <w:p w14:paraId="240CC8BB"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val="es-MX" w:eastAsia="es-MX"/>
        </w:rPr>
        <w:t>“</w:t>
      </w:r>
      <w:r w:rsidRPr="002472DB">
        <w:rPr>
          <w:rFonts w:ascii="Palatino Linotype" w:eastAsia="Calibri" w:hAnsi="Palatino Linotype" w:cs="Arial"/>
          <w:i/>
          <w:sz w:val="22"/>
          <w:lang w:eastAsia="es-MX"/>
        </w:rPr>
        <w:t xml:space="preserve">Criterios sustantivos de contenido </w:t>
      </w:r>
    </w:p>
    <w:p w14:paraId="7AE6611D"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w:t>
      </w:r>
      <w:r w:rsidRPr="002472DB">
        <w:rPr>
          <w:rFonts w:ascii="Palatino Linotype" w:eastAsia="Calibri" w:hAnsi="Palatino Linotype" w:cs="Arial"/>
          <w:i/>
          <w:sz w:val="22"/>
          <w:lang w:eastAsia="es-MX"/>
        </w:rPr>
        <w:t xml:space="preserve"> Ejercicio </w:t>
      </w:r>
    </w:p>
    <w:p w14:paraId="76A0A9DB"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2</w:t>
      </w:r>
      <w:r w:rsidRPr="002472DB">
        <w:rPr>
          <w:rFonts w:ascii="Palatino Linotype" w:eastAsia="Calibri" w:hAnsi="Palatino Linotype" w:cs="Arial"/>
          <w:i/>
          <w:sz w:val="22"/>
          <w:lang w:eastAsia="es-MX"/>
        </w:rPr>
        <w:t xml:space="preserve"> Periodo que se informa (fecha de inicio y fecha de término con el formato día/mes/año) </w:t>
      </w:r>
    </w:p>
    <w:p w14:paraId="1E4EB925"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3 Denominación del área</w:t>
      </w:r>
      <w:r w:rsidRPr="002472DB">
        <w:rPr>
          <w:rFonts w:ascii="Palatino Linotype" w:eastAsia="Calibri" w:hAnsi="Palatino Linotype" w:cs="Arial"/>
          <w:i/>
          <w:sz w:val="22"/>
          <w:lang w:eastAsia="es-MX"/>
        </w:rPr>
        <w:t xml:space="preserve"> (de acuerdo con el catálogo que en su caso regule la actividad del sujeto obligado) </w:t>
      </w:r>
    </w:p>
    <w:p w14:paraId="16F2F559"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4 Denominación del puesto</w:t>
      </w:r>
      <w:r w:rsidRPr="002472DB">
        <w:rPr>
          <w:rFonts w:ascii="Palatino Linotype" w:eastAsia="Calibri" w:hAnsi="Palatino Linotype" w:cs="Arial"/>
          <w:i/>
          <w:sz w:val="22"/>
          <w:lang w:eastAsia="es-MX"/>
        </w:rPr>
        <w:t xml:space="preserve"> (de acuerdo con el catálogo que en su caso regule la actividad del sujeto obligado). La información deberá estar ordenada de tal forma que sea posible visualizar los niveles de jerarquía y sus relaciones de dependencia </w:t>
      </w:r>
    </w:p>
    <w:p w14:paraId="01DC3EE1"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5 Denominación del cargo</w:t>
      </w:r>
      <w:r w:rsidRPr="002472DB">
        <w:rPr>
          <w:rFonts w:ascii="Palatino Linotype" w:eastAsia="Calibri" w:hAnsi="Palatino Linotype" w:cs="Arial"/>
          <w:i/>
          <w:sz w:val="22"/>
          <w:lang w:eastAsia="es-MX"/>
        </w:rPr>
        <w:t xml:space="preserve"> (de conformidad con nombramiento otorgado) </w:t>
      </w:r>
    </w:p>
    <w:p w14:paraId="32CE3966"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 xml:space="preserve">Criterio 6 </w:t>
      </w:r>
      <w:r w:rsidRPr="002472DB">
        <w:rPr>
          <w:rFonts w:ascii="Palatino Linotype" w:eastAsia="Calibri" w:hAnsi="Palatino Linotype" w:cs="Arial"/>
          <w:i/>
          <w:sz w:val="22"/>
          <w:lang w:eastAsia="es-MX"/>
        </w:rPr>
        <w:t xml:space="preserve">Área de adscripción inmediata superior </w:t>
      </w:r>
    </w:p>
    <w:p w14:paraId="4B034E6B" w14:textId="77777777" w:rsidR="00CD5AFB" w:rsidRPr="002472DB" w:rsidRDefault="00CD5AFB" w:rsidP="00CD5AFB">
      <w:pPr>
        <w:spacing w:line="276" w:lineRule="auto"/>
        <w:ind w:left="567" w:right="567"/>
        <w:contextualSpacing/>
        <w:jc w:val="both"/>
        <w:rPr>
          <w:rFonts w:ascii="Palatino Linotype" w:eastAsia="Calibri" w:hAnsi="Palatino Linotype" w:cs="Arial"/>
          <w:b/>
          <w:i/>
          <w:sz w:val="22"/>
          <w:u w:val="single"/>
          <w:lang w:eastAsia="es-MX"/>
        </w:rPr>
      </w:pPr>
      <w:r w:rsidRPr="002472DB">
        <w:rPr>
          <w:rFonts w:ascii="Palatino Linotype" w:eastAsia="Calibri" w:hAnsi="Palatino Linotype" w:cs="Arial"/>
          <w:b/>
          <w:i/>
          <w:sz w:val="22"/>
          <w:u w:val="single"/>
          <w:lang w:eastAsia="es-MX"/>
        </w:rPr>
        <w:t>Criterio 7 Por cada puesto</w:t>
      </w:r>
      <w:r w:rsidRPr="002472DB">
        <w:rPr>
          <w:rFonts w:ascii="Palatino Linotype" w:eastAsia="Calibri" w:hAnsi="Palatino Linotype" w:cs="Arial"/>
          <w:i/>
          <w:sz w:val="22"/>
          <w:lang w:eastAsia="es-MX"/>
        </w:rPr>
        <w:t xml:space="preserve"> y/o cargo de la estructura </w:t>
      </w:r>
      <w:r w:rsidRPr="002472DB">
        <w:rPr>
          <w:rFonts w:ascii="Palatino Linotype" w:eastAsia="Calibri" w:hAnsi="Palatino Linotype" w:cs="Arial"/>
          <w:b/>
          <w:i/>
          <w:sz w:val="22"/>
          <w:u w:val="single"/>
          <w:lang w:eastAsia="es-MX"/>
        </w:rPr>
        <w:t xml:space="preserve">se deberá especificar la denominación de la norma que establece sus atribuciones, responsabilidades y/o funciones, según sea el caso y el fundamento legal (artículo y/o fracción) que sustenta el puesto </w:t>
      </w:r>
    </w:p>
    <w:p w14:paraId="44DF411E" w14:textId="77777777" w:rsidR="00CD5AFB" w:rsidRPr="002472DB" w:rsidRDefault="00CD5AFB" w:rsidP="00CD5AFB">
      <w:pPr>
        <w:spacing w:line="276" w:lineRule="auto"/>
        <w:ind w:left="567" w:right="567"/>
        <w:contextualSpacing/>
        <w:jc w:val="both"/>
        <w:rPr>
          <w:rFonts w:ascii="Palatino Linotype" w:eastAsia="Calibri" w:hAnsi="Palatino Linotype" w:cs="Arial"/>
          <w:b/>
          <w:i/>
          <w:sz w:val="22"/>
          <w:lang w:eastAsia="es-MX"/>
        </w:rPr>
      </w:pPr>
      <w:r w:rsidRPr="002472DB">
        <w:rPr>
          <w:rFonts w:ascii="Palatino Linotype" w:eastAsia="Calibri" w:hAnsi="Palatino Linotype" w:cs="Arial"/>
          <w:b/>
          <w:i/>
          <w:sz w:val="22"/>
          <w:u w:val="single"/>
          <w:lang w:eastAsia="es-MX"/>
        </w:rPr>
        <w:t xml:space="preserve">Criterio 8 Por cada puesto o cargo deben registrarse las atribuciones, responsabilidades y/o funciones, según sea el caso </w:t>
      </w:r>
    </w:p>
    <w:p w14:paraId="6B008BFB"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9</w:t>
      </w:r>
      <w:r w:rsidRPr="002472DB">
        <w:rPr>
          <w:rFonts w:ascii="Palatino Linotype" w:eastAsia="Calibri" w:hAnsi="Palatino Linotype" w:cs="Arial"/>
          <w:i/>
          <w:sz w:val="22"/>
          <w:lang w:eastAsia="es-MX"/>
        </w:rPr>
        <w:t xml:space="preserve"> Hipervínculo al perfil y/o requerimientos del puesto o cargo, en caso de existir de acuerdo con la normatividad que aplique </w:t>
      </w:r>
    </w:p>
    <w:p w14:paraId="1E77181C"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10</w:t>
      </w:r>
      <w:r w:rsidRPr="002472DB">
        <w:rPr>
          <w:rFonts w:ascii="Palatino Linotype" w:eastAsia="Calibri" w:hAnsi="Palatino Linotype" w:cs="Arial"/>
          <w:i/>
          <w:sz w:val="22"/>
          <w:lang w:eastAsia="es-MX"/>
        </w:rPr>
        <w:t xml:space="preserve"> Por cada área del sujeto obligado se debe incluir, en su caso, el número total de prestadores de servicios profesionales o miembros que integren el sujeto obligado de conformidad con las disposiciones aplicables (por ejemplo, en puestos honoríficos) </w:t>
      </w:r>
    </w:p>
    <w:p w14:paraId="373AE488"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p>
    <w:p w14:paraId="695E062D"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eastAsia="es-MX"/>
        </w:rPr>
        <w:lastRenderedPageBreak/>
        <w:t xml:space="preserve">Adicionalmente, el sujeto obligado publicará el organigrama completo del sujeto obligado: </w:t>
      </w:r>
    </w:p>
    <w:p w14:paraId="7DA8FB91"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11</w:t>
      </w:r>
      <w:r w:rsidRPr="002472DB">
        <w:rPr>
          <w:rFonts w:ascii="Palatino Linotype" w:eastAsia="Calibri" w:hAnsi="Palatino Linotype" w:cs="Arial"/>
          <w:i/>
          <w:sz w:val="22"/>
          <w:lang w:eastAsia="es-MX"/>
        </w:rPr>
        <w:t xml:space="preserve"> Ejercicio </w:t>
      </w:r>
    </w:p>
    <w:p w14:paraId="4B9B4E8F"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12</w:t>
      </w:r>
      <w:r w:rsidRPr="002472DB">
        <w:rPr>
          <w:rFonts w:ascii="Palatino Linotype" w:eastAsia="Calibri" w:hAnsi="Palatino Linotype" w:cs="Arial"/>
          <w:i/>
          <w:sz w:val="22"/>
          <w:lang w:eastAsia="es-MX"/>
        </w:rPr>
        <w:t xml:space="preserve"> Periodo que se informa (fecha de inicio y fecha de término con el formato día/mes/año) </w:t>
      </w:r>
    </w:p>
    <w:p w14:paraId="43984C99"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Criterio 13</w:t>
      </w:r>
      <w:r w:rsidRPr="002472DB">
        <w:rPr>
          <w:rFonts w:ascii="Palatino Linotype" w:eastAsia="Calibri" w:hAnsi="Palatino Linotype" w:cs="Arial"/>
          <w:i/>
          <w:sz w:val="22"/>
          <w:lang w:eastAsia="es-MX"/>
        </w:rPr>
        <w:t xml:space="preserve"> Hipervínculo al organigrama completo del sujeto obligado (forma gráfica de la estructura orgánica), acorde a su normatividad, el cual deberá contener el número de dictamen o similar </w:t>
      </w:r>
    </w:p>
    <w:p w14:paraId="7FAEBCE0" w14:textId="2FE06330"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r w:rsidRPr="002472DB">
        <w:rPr>
          <w:rFonts w:ascii="Palatino Linotype" w:eastAsia="Calibri" w:hAnsi="Palatino Linotype" w:cs="Arial"/>
          <w:i/>
          <w:sz w:val="22"/>
          <w:lang w:eastAsia="es-MX"/>
        </w:rPr>
        <w:t>(…)”</w:t>
      </w:r>
    </w:p>
    <w:p w14:paraId="16040929" w14:textId="77777777" w:rsidR="00CD5AFB" w:rsidRPr="002472DB" w:rsidRDefault="00CD5AFB" w:rsidP="00CD5AFB">
      <w:pPr>
        <w:spacing w:line="276" w:lineRule="auto"/>
        <w:ind w:left="567" w:right="567"/>
        <w:contextualSpacing/>
        <w:jc w:val="both"/>
        <w:rPr>
          <w:rFonts w:ascii="Palatino Linotype" w:eastAsia="Calibri" w:hAnsi="Palatino Linotype" w:cs="Arial"/>
          <w:i/>
          <w:sz w:val="22"/>
          <w:lang w:eastAsia="es-MX"/>
        </w:rPr>
      </w:pPr>
    </w:p>
    <w:p w14:paraId="1E64F0F5" w14:textId="5E701262" w:rsidR="001A4D0E" w:rsidRPr="002472DB" w:rsidRDefault="00CD5AFB"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Así las cosas, el </w:t>
      </w:r>
      <w:r w:rsidRPr="002472DB">
        <w:rPr>
          <w:rFonts w:ascii="Palatino Linotype" w:eastAsia="Calibri" w:hAnsi="Palatino Linotype" w:cs="Arial"/>
          <w:b/>
          <w:lang w:val="es-MX" w:eastAsia="es-MX"/>
        </w:rPr>
        <w:t>SUJETO OBLIGADO</w:t>
      </w:r>
      <w:r w:rsidRPr="002472DB">
        <w:rPr>
          <w:rFonts w:ascii="Palatino Linotype" w:eastAsia="Calibri" w:hAnsi="Palatino Linotype" w:cs="Arial"/>
          <w:lang w:val="es-MX" w:eastAsia="es-MX"/>
        </w:rPr>
        <w:t xml:space="preserve"> deberá entregar al </w:t>
      </w:r>
      <w:r w:rsidRPr="002472DB">
        <w:rPr>
          <w:rFonts w:ascii="Palatino Linotype" w:eastAsia="Calibri" w:hAnsi="Palatino Linotype" w:cs="Arial"/>
          <w:b/>
          <w:lang w:val="es-MX" w:eastAsia="es-MX"/>
        </w:rPr>
        <w:t>RECURRENTE</w:t>
      </w:r>
      <w:r w:rsidRPr="002472DB">
        <w:rPr>
          <w:rFonts w:ascii="Palatino Linotype" w:eastAsia="Calibri" w:hAnsi="Palatino Linotype" w:cs="Arial"/>
          <w:lang w:val="es-MX" w:eastAsia="es-MX"/>
        </w:rPr>
        <w:t xml:space="preserve">, previa búsqueda en sus archivos, el documento donde consten las funciones encomendadas al servidor público señalado en la solicitud </w:t>
      </w:r>
      <w:r w:rsidRPr="002472DB">
        <w:rPr>
          <w:rFonts w:ascii="Palatino Linotype" w:eastAsia="Calibri" w:hAnsi="Palatino Linotype" w:cs="Arial"/>
          <w:b/>
          <w:lang w:val="es-MX" w:eastAsia="es-MX"/>
        </w:rPr>
        <w:t>00059/XALATLA/IP/2022</w:t>
      </w:r>
      <w:r w:rsidRPr="002472DB">
        <w:rPr>
          <w:rFonts w:ascii="Palatino Linotype" w:eastAsia="Calibri" w:hAnsi="Palatino Linotype" w:cs="Arial"/>
          <w:lang w:val="es-MX" w:eastAsia="es-MX"/>
        </w:rPr>
        <w:t>.</w:t>
      </w:r>
    </w:p>
    <w:p w14:paraId="6DA1358F"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7E82122B" w14:textId="1B23FA45" w:rsidR="00142E88" w:rsidRPr="002472DB" w:rsidRDefault="00142E88" w:rsidP="00142E88">
      <w:pPr>
        <w:pStyle w:val="Ttulo2"/>
        <w:rPr>
          <w:rFonts w:ascii="Palatino Linotype" w:eastAsia="Calibri" w:hAnsi="Palatino Linotype" w:cs="Arial"/>
          <w:b/>
          <w:color w:val="auto"/>
          <w:sz w:val="24"/>
          <w:lang w:val="es-MX" w:eastAsia="es-MX"/>
        </w:rPr>
      </w:pPr>
      <w:r w:rsidRPr="002472DB">
        <w:rPr>
          <w:rFonts w:ascii="Palatino Linotype" w:eastAsia="Calibri" w:hAnsi="Palatino Linotype" w:cs="Arial"/>
          <w:b/>
          <w:color w:val="auto"/>
          <w:sz w:val="24"/>
          <w:lang w:val="es-MX" w:eastAsia="es-MX"/>
        </w:rPr>
        <w:t>VI</w:t>
      </w:r>
      <w:r w:rsidR="001A4D0E" w:rsidRPr="002472DB">
        <w:rPr>
          <w:rFonts w:ascii="Palatino Linotype" w:eastAsia="Calibri" w:hAnsi="Palatino Linotype" w:cs="Arial"/>
          <w:b/>
          <w:color w:val="auto"/>
          <w:sz w:val="24"/>
          <w:lang w:val="es-MX" w:eastAsia="es-MX"/>
        </w:rPr>
        <w:t>I</w:t>
      </w:r>
      <w:r w:rsidR="005E7357" w:rsidRPr="002472DB">
        <w:rPr>
          <w:rFonts w:ascii="Palatino Linotype" w:eastAsia="Calibri" w:hAnsi="Palatino Linotype" w:cs="Arial"/>
          <w:b/>
          <w:color w:val="auto"/>
          <w:sz w:val="24"/>
          <w:lang w:val="es-MX" w:eastAsia="es-MX"/>
        </w:rPr>
        <w:t>I</w:t>
      </w:r>
      <w:r w:rsidRPr="002472DB">
        <w:rPr>
          <w:rFonts w:ascii="Palatino Linotype" w:eastAsia="Calibri" w:hAnsi="Palatino Linotype" w:cs="Arial"/>
          <w:b/>
          <w:color w:val="auto"/>
          <w:sz w:val="24"/>
          <w:lang w:val="es-MX" w:eastAsia="es-MX"/>
        </w:rPr>
        <w:t>. De los Comprobantes de pago.</w:t>
      </w:r>
    </w:p>
    <w:p w14:paraId="5EFFED49" w14:textId="77777777" w:rsidR="00142E88" w:rsidRPr="002472DB" w:rsidRDefault="00142E88" w:rsidP="00713011">
      <w:pPr>
        <w:spacing w:line="360" w:lineRule="auto"/>
        <w:contextualSpacing/>
        <w:jc w:val="both"/>
        <w:rPr>
          <w:rFonts w:ascii="Palatino Linotype" w:eastAsia="Calibri" w:hAnsi="Palatino Linotype" w:cs="Arial"/>
          <w:lang w:val="es-MX" w:eastAsia="es-MX"/>
        </w:rPr>
      </w:pPr>
    </w:p>
    <w:p w14:paraId="365F5D35" w14:textId="386B726A"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El </w:t>
      </w:r>
      <w:r w:rsidRPr="002472DB">
        <w:rPr>
          <w:rFonts w:ascii="Palatino Linotype" w:hAnsi="Palatino Linotype" w:cs="Arial"/>
          <w:color w:val="000000" w:themeColor="text1"/>
        </w:rPr>
        <w:t>artículo 115 de la Constitución Política de los Estados Unidos Mexicanos, en su fracción IV, establece que los municipios administrarán libremente su hacienda, la cual se formará de los rendimientos de los bienes que les pertenezcan, así como de las contribuciones y otros ingresos que las legislaturas establezcan a su favor. Por su parte, las legislaturas de los Estados aprobarán las leyes de ingresos de los municipios, revisarán y fiscalizarán sus cuentas públicas.</w:t>
      </w:r>
    </w:p>
    <w:p w14:paraId="5C908F15"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1C44B937" w14:textId="47805483"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Por </w:t>
      </w:r>
      <w:r w:rsidRPr="002472DB">
        <w:rPr>
          <w:rFonts w:ascii="Palatino Linotype" w:hAnsi="Palatino Linotype"/>
          <w:color w:val="000000" w:themeColor="text1"/>
        </w:rPr>
        <w:t>Por su parte, la Constitución Política del Estado Libre y Soberano de México, en sus numerales 125 y 147 establece, en relación con el presupuesto público y las remuneraciones de los trabajadores, lo siguiente:</w:t>
      </w:r>
    </w:p>
    <w:p w14:paraId="30CDF444"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21F66CE0" w14:textId="77777777" w:rsidR="00142E88" w:rsidRPr="002472DB" w:rsidRDefault="00142E88" w:rsidP="00142E88">
      <w:pPr>
        <w:spacing w:line="276" w:lineRule="auto"/>
        <w:ind w:left="567" w:right="616"/>
        <w:jc w:val="both"/>
        <w:rPr>
          <w:rFonts w:ascii="Palatino Linotype" w:hAnsi="Palatino Linotype" w:cs="Arial"/>
          <w:i/>
          <w:sz w:val="22"/>
        </w:rPr>
      </w:pPr>
      <w:r w:rsidRPr="002472DB">
        <w:rPr>
          <w:rFonts w:ascii="Palatino Linotype" w:hAnsi="Palatino Linotype" w:cs="Arial"/>
          <w:b/>
          <w:bCs/>
          <w:i/>
          <w:sz w:val="22"/>
        </w:rPr>
        <w:lastRenderedPageBreak/>
        <w:t>“Artículo 125.</w:t>
      </w:r>
      <w:r w:rsidRPr="002472DB">
        <w:rPr>
          <w:rFonts w:ascii="Palatino Linotype" w:hAnsi="Palatino Linotype" w:cs="Arial"/>
          <w:i/>
          <w:sz w:val="22"/>
        </w:rPr>
        <w:t xml:space="preserve"> </w:t>
      </w:r>
    </w:p>
    <w:p w14:paraId="05BB8679" w14:textId="77777777" w:rsidR="00142E88" w:rsidRPr="002472DB" w:rsidRDefault="00142E88" w:rsidP="00142E88">
      <w:pPr>
        <w:spacing w:line="276" w:lineRule="auto"/>
        <w:ind w:left="567" w:right="616"/>
        <w:jc w:val="both"/>
        <w:rPr>
          <w:rFonts w:ascii="Palatino Linotype" w:hAnsi="Palatino Linotype" w:cs="Arial"/>
          <w:b/>
          <w:bCs/>
          <w:i/>
          <w:sz w:val="22"/>
        </w:rPr>
      </w:pPr>
      <w:r w:rsidRPr="002472DB">
        <w:rPr>
          <w:rFonts w:ascii="Palatino Linotype" w:hAnsi="Palatino Linotype" w:cs="Arial"/>
          <w:i/>
          <w:sz w:val="22"/>
        </w:rPr>
        <w:t>(…)</w:t>
      </w:r>
    </w:p>
    <w:p w14:paraId="0622932C" w14:textId="77777777" w:rsidR="00142E88" w:rsidRPr="002472DB" w:rsidRDefault="00142E88" w:rsidP="00142E88">
      <w:pPr>
        <w:spacing w:line="276" w:lineRule="auto"/>
        <w:ind w:left="567" w:right="616"/>
        <w:jc w:val="both"/>
        <w:rPr>
          <w:rFonts w:ascii="Palatino Linotype" w:eastAsia="Calibri" w:hAnsi="Palatino Linotype" w:cs="Arial"/>
          <w:i/>
          <w:sz w:val="22"/>
          <w:lang w:eastAsia="es-MX"/>
        </w:rPr>
      </w:pPr>
      <w:r w:rsidRPr="002472DB">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2472DB">
        <w:rPr>
          <w:rFonts w:ascii="Palatino Linotype" w:eastAsia="Calibri" w:hAnsi="Palatino Linotype" w:cs="Arial"/>
          <w:i/>
          <w:sz w:val="22"/>
          <w:lang w:eastAsia="es-MX"/>
        </w:rPr>
        <w:t>, sujetándose a lo dispuesto en el artículo 147 de esta Constitución.</w:t>
      </w:r>
    </w:p>
    <w:p w14:paraId="7774AFD6" w14:textId="77777777" w:rsidR="00142E88" w:rsidRPr="002472DB" w:rsidRDefault="00142E88" w:rsidP="00142E88">
      <w:pPr>
        <w:spacing w:line="276" w:lineRule="auto"/>
        <w:ind w:left="567" w:right="616"/>
        <w:jc w:val="both"/>
        <w:rPr>
          <w:rFonts w:ascii="Palatino Linotype" w:eastAsia="Calibri" w:hAnsi="Palatino Linotype" w:cs="Arial"/>
          <w:i/>
          <w:sz w:val="22"/>
          <w:lang w:eastAsia="es-MX"/>
        </w:rPr>
      </w:pPr>
    </w:p>
    <w:p w14:paraId="528A8F11" w14:textId="77777777" w:rsidR="00142E88" w:rsidRPr="002472DB" w:rsidRDefault="00142E88" w:rsidP="00142E88">
      <w:pPr>
        <w:spacing w:line="276" w:lineRule="auto"/>
        <w:ind w:left="567" w:right="616"/>
        <w:jc w:val="both"/>
        <w:rPr>
          <w:rFonts w:ascii="Palatino Linotype" w:hAnsi="Palatino Linotype" w:cs="Arial"/>
          <w:b/>
          <w:bCs/>
          <w:iCs/>
          <w:sz w:val="22"/>
        </w:rPr>
      </w:pPr>
      <w:r w:rsidRPr="002472DB">
        <w:rPr>
          <w:rFonts w:ascii="Palatino Linotype" w:hAnsi="Palatino Linotype" w:cs="Arial"/>
          <w:b/>
          <w:bCs/>
          <w:i/>
          <w:sz w:val="22"/>
        </w:rPr>
        <w:t xml:space="preserve">Artículo 147.- </w:t>
      </w:r>
      <w:r w:rsidRPr="002472DB">
        <w:rPr>
          <w:rFonts w:ascii="Palatino Linotype" w:hAnsi="Palatino Linotype" w:cs="Arial"/>
          <w:bCs/>
          <w:i/>
          <w:sz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2472DB">
        <w:rPr>
          <w:rFonts w:ascii="Palatino Linotype" w:hAnsi="Palatino Linotype" w:cs="Arial"/>
          <w:b/>
          <w:bCs/>
          <w:i/>
          <w:sz w:val="22"/>
        </w:rPr>
        <w:t>y demás servidores públicos municipales recibirán una retribución adecuada e irrenunciable por el desempeño de su empleo, cargo o comisión, que será determinada en el presupuesto de egresos que corresponda.”</w:t>
      </w:r>
    </w:p>
    <w:p w14:paraId="289F4F6D" w14:textId="77777777" w:rsidR="00142E88" w:rsidRPr="002472DB" w:rsidRDefault="00142E88" w:rsidP="00142E88">
      <w:pPr>
        <w:spacing w:line="276" w:lineRule="auto"/>
        <w:ind w:left="567" w:right="616"/>
        <w:jc w:val="both"/>
        <w:rPr>
          <w:rFonts w:ascii="Palatino Linotype" w:eastAsia="Arial" w:hAnsi="Palatino Linotype" w:cs="Arial"/>
          <w:iCs/>
          <w:sz w:val="20"/>
          <w:lang w:eastAsia="en-US"/>
        </w:rPr>
      </w:pPr>
      <w:r w:rsidRPr="002472DB">
        <w:rPr>
          <w:rFonts w:ascii="Palatino Linotype" w:hAnsi="Palatino Linotype" w:cs="Arial"/>
          <w:iCs/>
          <w:sz w:val="22"/>
        </w:rPr>
        <w:t>(Énfasis añadido)</w:t>
      </w:r>
    </w:p>
    <w:p w14:paraId="58F44DF9" w14:textId="77777777" w:rsidR="00142E88" w:rsidRPr="002472DB" w:rsidRDefault="00142E88" w:rsidP="00713011">
      <w:pPr>
        <w:spacing w:line="360" w:lineRule="auto"/>
        <w:contextualSpacing/>
        <w:jc w:val="both"/>
        <w:rPr>
          <w:rFonts w:ascii="Palatino Linotype" w:eastAsia="Calibri" w:hAnsi="Palatino Linotype" w:cs="Arial"/>
          <w:lang w:val="es-MX" w:eastAsia="es-MX"/>
        </w:rPr>
      </w:pPr>
    </w:p>
    <w:p w14:paraId="3A5A7DD7" w14:textId="534951FB"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En </w:t>
      </w:r>
      <w:r w:rsidRPr="002472DB">
        <w:rPr>
          <w:rFonts w:ascii="Palatino Linotype" w:eastAsia="MS Gothic" w:hAnsi="Palatino Linotype"/>
          <w:szCs w:val="26"/>
        </w:rPr>
        <w:t xml:space="preserve">este </w:t>
      </w:r>
      <w:r w:rsidRPr="002472DB">
        <w:rPr>
          <w:rFonts w:ascii="Palatino Linotype" w:eastAsia="MS Mincho" w:hAnsi="Palatino Linotype"/>
          <w:color w:val="000000"/>
        </w:rPr>
        <w:t xml:space="preserve">orden de ideas el artículo 31 de la </w:t>
      </w:r>
      <w:r w:rsidRPr="002472DB">
        <w:rPr>
          <w:rFonts w:ascii="Palatino Linotype" w:eastAsia="MS Mincho" w:hAnsi="Palatino Linotype"/>
          <w:b/>
          <w:color w:val="000000"/>
        </w:rPr>
        <w:t xml:space="preserve">Ley Orgánica Municipal del Estado de México y Municipios </w:t>
      </w:r>
      <w:r w:rsidRPr="002472DB">
        <w:rPr>
          <w:rFonts w:ascii="Palatino Linotype" w:eastAsia="MS Mincho" w:hAnsi="Palatino Linotype"/>
          <w:color w:val="000000"/>
        </w:rPr>
        <w:t>a la letra señala que:</w:t>
      </w:r>
    </w:p>
    <w:p w14:paraId="1CD1E62A" w14:textId="49AC7278"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2D575ABC" w14:textId="77777777" w:rsidR="00142E88" w:rsidRPr="002472DB" w:rsidRDefault="00142E88" w:rsidP="00142E88">
      <w:pPr>
        <w:autoSpaceDE w:val="0"/>
        <w:autoSpaceDN w:val="0"/>
        <w:adjustRightInd w:val="0"/>
        <w:spacing w:line="276" w:lineRule="auto"/>
        <w:ind w:left="567" w:right="567"/>
        <w:jc w:val="both"/>
        <w:rPr>
          <w:rFonts w:ascii="Palatino Linotype" w:hAnsi="Palatino Linotype"/>
          <w:i/>
          <w:sz w:val="22"/>
        </w:rPr>
      </w:pPr>
      <w:r w:rsidRPr="002472DB">
        <w:rPr>
          <w:rFonts w:ascii="Palatino Linotype" w:hAnsi="Palatino Linotype"/>
          <w:b/>
          <w:i/>
          <w:sz w:val="22"/>
        </w:rPr>
        <w:t>“Artículo 31</w:t>
      </w:r>
      <w:r w:rsidRPr="002472DB">
        <w:rPr>
          <w:rFonts w:ascii="Palatino Linotype" w:hAnsi="Palatino Linotype"/>
          <w:i/>
          <w:sz w:val="22"/>
        </w:rPr>
        <w:t>.- Son atribuciones de los ayuntamientos:</w:t>
      </w:r>
    </w:p>
    <w:p w14:paraId="0B409DEA" w14:textId="77777777" w:rsidR="00142E88" w:rsidRPr="002472DB" w:rsidRDefault="00142E88" w:rsidP="00142E88">
      <w:pPr>
        <w:autoSpaceDE w:val="0"/>
        <w:autoSpaceDN w:val="0"/>
        <w:adjustRightInd w:val="0"/>
        <w:spacing w:line="276" w:lineRule="auto"/>
        <w:ind w:left="567" w:right="567"/>
        <w:jc w:val="both"/>
        <w:rPr>
          <w:rFonts w:ascii="Palatino Linotype" w:hAnsi="Palatino Linotype"/>
          <w:i/>
          <w:sz w:val="22"/>
        </w:rPr>
      </w:pPr>
      <w:r w:rsidRPr="002472DB">
        <w:rPr>
          <w:rFonts w:ascii="Palatino Linotype" w:hAnsi="Palatino Linotype"/>
          <w:i/>
          <w:sz w:val="22"/>
        </w:rPr>
        <w:t>(…)</w:t>
      </w:r>
    </w:p>
    <w:p w14:paraId="48F6D5A7" w14:textId="77777777" w:rsidR="00142E88" w:rsidRPr="002472DB" w:rsidRDefault="00142E88" w:rsidP="00142E88">
      <w:pPr>
        <w:autoSpaceDE w:val="0"/>
        <w:autoSpaceDN w:val="0"/>
        <w:adjustRightInd w:val="0"/>
        <w:spacing w:line="276" w:lineRule="auto"/>
        <w:ind w:left="567" w:right="567"/>
        <w:jc w:val="both"/>
        <w:rPr>
          <w:rFonts w:ascii="Palatino Linotype" w:hAnsi="Palatino Linotype"/>
          <w:i/>
          <w:sz w:val="22"/>
        </w:rPr>
      </w:pPr>
      <w:r w:rsidRPr="002472DB">
        <w:rPr>
          <w:rFonts w:ascii="Palatino Linotype" w:hAnsi="Palatino Linotype"/>
          <w:b/>
          <w:i/>
          <w:sz w:val="22"/>
        </w:rPr>
        <w:t>IV.</w:t>
      </w:r>
      <w:r w:rsidRPr="002472DB">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14:paraId="406F319F" w14:textId="77777777" w:rsidR="00142E88" w:rsidRPr="002472DB" w:rsidRDefault="00142E88" w:rsidP="00142E88">
      <w:pPr>
        <w:autoSpaceDE w:val="0"/>
        <w:autoSpaceDN w:val="0"/>
        <w:adjustRightInd w:val="0"/>
        <w:spacing w:line="276" w:lineRule="auto"/>
        <w:ind w:left="567" w:right="567"/>
        <w:jc w:val="both"/>
        <w:rPr>
          <w:rFonts w:ascii="Palatino Linotype" w:hAnsi="Palatino Linotype"/>
          <w:i/>
          <w:sz w:val="22"/>
        </w:rPr>
      </w:pPr>
      <w:r w:rsidRPr="002472DB">
        <w:rPr>
          <w:rFonts w:ascii="Palatino Linotype" w:hAnsi="Palatino Linotype"/>
          <w:i/>
          <w:sz w:val="22"/>
        </w:rPr>
        <w:t>(…)</w:t>
      </w:r>
    </w:p>
    <w:p w14:paraId="04CF8552" w14:textId="77777777" w:rsidR="00142E88" w:rsidRPr="002472DB" w:rsidRDefault="00142E88" w:rsidP="00142E88">
      <w:pPr>
        <w:autoSpaceDE w:val="0"/>
        <w:autoSpaceDN w:val="0"/>
        <w:adjustRightInd w:val="0"/>
        <w:spacing w:line="276" w:lineRule="auto"/>
        <w:ind w:left="567" w:right="567"/>
        <w:jc w:val="both"/>
        <w:rPr>
          <w:rFonts w:ascii="Palatino Linotype" w:hAnsi="Palatino Linotype"/>
          <w:i/>
          <w:sz w:val="22"/>
        </w:rPr>
      </w:pPr>
      <w:r w:rsidRPr="002472DB">
        <w:rPr>
          <w:rFonts w:ascii="Palatino Linotype" w:hAnsi="Palatino Linotype"/>
          <w:b/>
          <w:i/>
          <w:sz w:val="22"/>
        </w:rPr>
        <w:t>XIX.</w:t>
      </w:r>
      <w:r w:rsidRPr="002472DB">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283A4520" w14:textId="77777777" w:rsidR="00142E88" w:rsidRPr="002472DB" w:rsidRDefault="00142E88" w:rsidP="00142E88">
      <w:pPr>
        <w:autoSpaceDE w:val="0"/>
        <w:autoSpaceDN w:val="0"/>
        <w:adjustRightInd w:val="0"/>
        <w:spacing w:line="276" w:lineRule="auto"/>
        <w:ind w:left="567" w:right="567"/>
        <w:jc w:val="both"/>
        <w:rPr>
          <w:rFonts w:ascii="Palatino Linotype" w:hAnsi="Palatino Linotype"/>
          <w:i/>
          <w:sz w:val="22"/>
        </w:rPr>
      </w:pPr>
      <w:r w:rsidRPr="002472DB">
        <w:rPr>
          <w:rFonts w:ascii="Palatino Linotype" w:hAnsi="Palatino Linotype"/>
          <w:b/>
          <w:i/>
          <w:sz w:val="22"/>
          <w:u w:val="single"/>
        </w:rPr>
        <w:lastRenderedPageBreak/>
        <w:t>Los Ayuntamientos al aprobar su presupuesto de egresos, deberán señalar la remuneración de todo tipo que corresponda a un empleo, cargo o comisión de cualquier naturaleza</w:t>
      </w:r>
      <w:r w:rsidRPr="002472DB">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5E7AA827" w14:textId="77777777" w:rsidR="00142E88" w:rsidRPr="002472DB" w:rsidRDefault="00142E88" w:rsidP="00142E88">
      <w:pPr>
        <w:autoSpaceDE w:val="0"/>
        <w:autoSpaceDN w:val="0"/>
        <w:adjustRightInd w:val="0"/>
        <w:spacing w:line="276" w:lineRule="auto"/>
        <w:ind w:left="567" w:right="567"/>
        <w:jc w:val="both"/>
        <w:rPr>
          <w:rFonts w:ascii="Palatino Linotype" w:hAnsi="Palatino Linotype"/>
          <w:i/>
          <w:sz w:val="22"/>
        </w:rPr>
      </w:pPr>
      <w:r w:rsidRPr="002472DB">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2291BD9B" w14:textId="77777777" w:rsidR="00142E88" w:rsidRPr="002472DB" w:rsidRDefault="00142E88" w:rsidP="00142E88">
      <w:pPr>
        <w:autoSpaceDE w:val="0"/>
        <w:autoSpaceDN w:val="0"/>
        <w:adjustRightInd w:val="0"/>
        <w:spacing w:line="276" w:lineRule="auto"/>
        <w:ind w:left="567" w:right="567"/>
        <w:jc w:val="both"/>
        <w:rPr>
          <w:rFonts w:ascii="Palatino Linotype" w:eastAsia="Arial" w:hAnsi="Palatino Linotype" w:cs="Arial"/>
          <w:sz w:val="20"/>
          <w:lang w:eastAsia="en-US"/>
        </w:rPr>
      </w:pPr>
      <w:r w:rsidRPr="002472DB">
        <w:rPr>
          <w:rFonts w:ascii="Palatino Linotype" w:hAnsi="Palatino Linotype"/>
          <w:sz w:val="22"/>
        </w:rPr>
        <w:t>(Énfasis añadido)</w:t>
      </w:r>
    </w:p>
    <w:p w14:paraId="6E286ED3" w14:textId="77777777" w:rsidR="00142E88" w:rsidRPr="002472DB" w:rsidRDefault="00142E88" w:rsidP="00713011">
      <w:pPr>
        <w:spacing w:line="360" w:lineRule="auto"/>
        <w:contextualSpacing/>
        <w:jc w:val="both"/>
        <w:rPr>
          <w:rFonts w:ascii="Palatino Linotype" w:eastAsia="Calibri" w:hAnsi="Palatino Linotype" w:cs="Arial"/>
          <w:lang w:val="es-MX" w:eastAsia="es-MX"/>
        </w:rPr>
      </w:pPr>
    </w:p>
    <w:p w14:paraId="21E069F3" w14:textId="65672C5D"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Dicho </w:t>
      </w:r>
      <w:r w:rsidRPr="002472DB">
        <w:rPr>
          <w:rFonts w:ascii="Palatino Linotype" w:hAnsi="Palatino Linotype"/>
          <w:color w:val="000000" w:themeColor="text1"/>
        </w:rPr>
        <w:t xml:space="preserve">lo anterior, </w:t>
      </w:r>
      <w:r w:rsidRPr="002472DB">
        <w:rPr>
          <w:rFonts w:ascii="Palatino Linotype" w:eastAsia="MS Gothic" w:hAnsi="Palatino Linotype"/>
          <w:szCs w:val="26"/>
        </w:rPr>
        <w:t xml:space="preserve">si bien es cierto que en nuestra legislación no existe como tal una definición del término </w:t>
      </w:r>
      <w:r w:rsidRPr="002472DB">
        <w:rPr>
          <w:rFonts w:ascii="Palatino Linotype" w:eastAsia="MS Gothic" w:hAnsi="Palatino Linotype"/>
          <w:b/>
          <w:i/>
          <w:szCs w:val="26"/>
        </w:rPr>
        <w:t>nómina,</w:t>
      </w:r>
      <w:r w:rsidRPr="002472DB">
        <w:rPr>
          <w:rFonts w:ascii="Palatino Linotype" w:eastAsia="MS Gothic" w:hAnsi="Palatino Linotype"/>
          <w:szCs w:val="26"/>
        </w:rPr>
        <w:t xml:space="preserve"> el </w:t>
      </w:r>
      <w:r w:rsidRPr="002472DB">
        <w:rPr>
          <w:rFonts w:ascii="Palatino Linotype" w:eastAsia="MS Gothic" w:hAnsi="Palatino Linotype"/>
          <w:i/>
          <w:szCs w:val="26"/>
        </w:rPr>
        <w:t xml:space="preserve">“Glosario de Términos Usuales de Finanzas Públicas” </w:t>
      </w:r>
      <w:r w:rsidRPr="002472DB">
        <w:rPr>
          <w:rFonts w:ascii="Palatino Linotype" w:eastAsia="MS Gothic" w:hAnsi="Palatino Linotype"/>
          <w:szCs w:val="26"/>
        </w:rPr>
        <w:t xml:space="preserve">del Centro de Estudios de las Finanzas Públicas de la Cámara de Diputados del H. Congreso de la Unión, el </w:t>
      </w:r>
      <w:r w:rsidRPr="002472DB">
        <w:rPr>
          <w:rFonts w:ascii="Palatino Linotype" w:eastAsia="MS Gothic" w:hAnsi="Palatino Linotype"/>
          <w:i/>
          <w:szCs w:val="26"/>
        </w:rPr>
        <w:t>“Glosario de Términos Administrativos”</w:t>
      </w:r>
      <w:r w:rsidRPr="002472DB">
        <w:rPr>
          <w:rFonts w:ascii="Palatino Linotype" w:eastAsia="MS Gothic" w:hAnsi="Palatino Linotype"/>
          <w:szCs w:val="26"/>
        </w:rPr>
        <w:t xml:space="preserve">, emitido por el Instituto Nacional de Administración Pública, A.C. y el </w:t>
      </w:r>
      <w:r w:rsidRPr="002472DB">
        <w:rPr>
          <w:rFonts w:ascii="Palatino Linotype" w:eastAsia="MS Gothic" w:hAnsi="Palatino Linotype"/>
          <w:i/>
          <w:szCs w:val="26"/>
        </w:rPr>
        <w:t>“Glosario de Términos para el Proceso de Planeación, Programación, Presupuestación y Evaluación en la Administración Pública”,</w:t>
      </w:r>
      <w:r w:rsidRPr="002472DB">
        <w:rPr>
          <w:rFonts w:ascii="Palatino Linotype" w:eastAsia="MS Gothic" w:hAnsi="Palatino Linotype"/>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77B03CCF"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16C92BF4" w14:textId="77777777" w:rsidR="00142E88" w:rsidRPr="002472DB" w:rsidRDefault="00142E88" w:rsidP="00142E88">
      <w:pPr>
        <w:autoSpaceDE w:val="0"/>
        <w:autoSpaceDN w:val="0"/>
        <w:adjustRightInd w:val="0"/>
        <w:spacing w:line="276" w:lineRule="auto"/>
        <w:ind w:left="851" w:right="567"/>
        <w:jc w:val="both"/>
        <w:rPr>
          <w:rFonts w:ascii="Palatino Linotype" w:hAnsi="Palatino Linotype" w:cs="Arial"/>
          <w:i/>
          <w:sz w:val="22"/>
          <w:lang w:eastAsia="es-MX"/>
        </w:rPr>
      </w:pPr>
      <w:r w:rsidRPr="002472DB">
        <w:rPr>
          <w:rFonts w:ascii="Palatino Linotype" w:hAnsi="Palatino Linotype" w:cs="Arial"/>
          <w:b/>
          <w:bCs/>
          <w:i/>
          <w:sz w:val="22"/>
          <w:lang w:eastAsia="es-MX"/>
        </w:rPr>
        <w:t xml:space="preserve">“NÓMINA: </w:t>
      </w:r>
      <w:r w:rsidRPr="002472DB">
        <w:rPr>
          <w:rFonts w:ascii="Palatino Linotype" w:hAnsi="Palatino Linotype" w:cs="Arial"/>
          <w:i/>
          <w:sz w:val="22"/>
          <w:lang w:eastAsia="es-MX"/>
        </w:rPr>
        <w:t>Listado general de los trabajadores de una institución, en</w:t>
      </w:r>
      <w:r w:rsidRPr="002472DB">
        <w:rPr>
          <w:rFonts w:ascii="Palatino Linotype" w:hAnsi="Palatino Linotype" w:cs="Arial"/>
          <w:b/>
          <w:bCs/>
          <w:i/>
          <w:sz w:val="22"/>
          <w:lang w:eastAsia="es-MX"/>
        </w:rPr>
        <w:t xml:space="preserve"> </w:t>
      </w:r>
      <w:r w:rsidRPr="002472DB">
        <w:rPr>
          <w:rFonts w:ascii="Palatino Linotype" w:hAnsi="Palatino Linotype" w:cs="Arial"/>
          <w:i/>
          <w:sz w:val="22"/>
          <w:lang w:eastAsia="es-MX"/>
        </w:rPr>
        <w:t>el cual se asientan las percepciones brutas, deducciones y</w:t>
      </w:r>
      <w:r w:rsidRPr="002472DB">
        <w:rPr>
          <w:rFonts w:ascii="Palatino Linotype" w:hAnsi="Palatino Linotype" w:cs="Arial"/>
          <w:b/>
          <w:bCs/>
          <w:i/>
          <w:sz w:val="22"/>
          <w:lang w:eastAsia="es-MX"/>
        </w:rPr>
        <w:t xml:space="preserve"> </w:t>
      </w:r>
      <w:r w:rsidRPr="002472DB">
        <w:rPr>
          <w:rFonts w:ascii="Palatino Linotype" w:hAnsi="Palatino Linotype" w:cs="Arial"/>
          <w:i/>
          <w:sz w:val="22"/>
          <w:lang w:eastAsia="es-MX"/>
        </w:rPr>
        <w:t>alcance neto de las mismas; la nómina es utilizada para</w:t>
      </w:r>
      <w:r w:rsidRPr="002472DB">
        <w:rPr>
          <w:rFonts w:ascii="Palatino Linotype" w:hAnsi="Palatino Linotype" w:cs="Arial"/>
          <w:b/>
          <w:bCs/>
          <w:i/>
          <w:sz w:val="22"/>
          <w:lang w:eastAsia="es-MX"/>
        </w:rPr>
        <w:t xml:space="preserve"> </w:t>
      </w:r>
      <w:r w:rsidRPr="002472DB">
        <w:rPr>
          <w:rFonts w:ascii="Palatino Linotype" w:hAnsi="Palatino Linotype" w:cs="Arial"/>
          <w:i/>
          <w:sz w:val="22"/>
          <w:lang w:eastAsia="es-MX"/>
        </w:rPr>
        <w:t>efectuar los pagos periódicos (semanales, quincenales o</w:t>
      </w:r>
      <w:r w:rsidRPr="002472DB">
        <w:rPr>
          <w:rFonts w:ascii="Palatino Linotype" w:hAnsi="Palatino Linotype" w:cs="Arial"/>
          <w:b/>
          <w:bCs/>
          <w:i/>
          <w:sz w:val="22"/>
          <w:lang w:eastAsia="es-MX"/>
        </w:rPr>
        <w:t xml:space="preserve"> </w:t>
      </w:r>
      <w:r w:rsidRPr="002472DB">
        <w:rPr>
          <w:rFonts w:ascii="Palatino Linotype" w:hAnsi="Palatino Linotype" w:cs="Arial"/>
          <w:i/>
          <w:sz w:val="22"/>
          <w:lang w:eastAsia="es-MX"/>
        </w:rPr>
        <w:t>mensuales) a los trabajadores por concepto de sueldos y</w:t>
      </w:r>
      <w:r w:rsidRPr="002472DB">
        <w:rPr>
          <w:rFonts w:ascii="Palatino Linotype" w:hAnsi="Palatino Linotype" w:cs="Arial"/>
          <w:b/>
          <w:bCs/>
          <w:i/>
          <w:sz w:val="22"/>
          <w:lang w:eastAsia="es-MX"/>
        </w:rPr>
        <w:t xml:space="preserve"> </w:t>
      </w:r>
      <w:r w:rsidRPr="002472DB">
        <w:rPr>
          <w:rFonts w:ascii="Palatino Linotype" w:hAnsi="Palatino Linotype" w:cs="Arial"/>
          <w:i/>
          <w:sz w:val="22"/>
          <w:lang w:eastAsia="es-MX"/>
        </w:rPr>
        <w:t>salarios.”</w:t>
      </w:r>
    </w:p>
    <w:p w14:paraId="0E3B79E2" w14:textId="77777777" w:rsidR="00142E88" w:rsidRPr="002472DB" w:rsidRDefault="00142E88" w:rsidP="00713011">
      <w:pPr>
        <w:spacing w:line="360" w:lineRule="auto"/>
        <w:contextualSpacing/>
        <w:jc w:val="both"/>
        <w:rPr>
          <w:rFonts w:ascii="Palatino Linotype" w:eastAsia="Calibri" w:hAnsi="Palatino Linotype" w:cs="Arial"/>
          <w:lang w:val="es-MX" w:eastAsia="es-MX"/>
        </w:rPr>
      </w:pPr>
    </w:p>
    <w:p w14:paraId="02088724" w14:textId="77777777" w:rsidR="00142E88" w:rsidRPr="002472DB" w:rsidRDefault="00142E88" w:rsidP="00142E88">
      <w:pPr>
        <w:pStyle w:val="Prrafodelista"/>
        <w:numPr>
          <w:ilvl w:val="0"/>
          <w:numId w:val="15"/>
        </w:numPr>
        <w:tabs>
          <w:tab w:val="left" w:pos="426"/>
        </w:tabs>
        <w:spacing w:before="240" w:after="240" w:line="360" w:lineRule="auto"/>
        <w:ind w:left="0" w:right="51" w:firstLine="0"/>
        <w:contextualSpacing/>
        <w:jc w:val="both"/>
        <w:rPr>
          <w:rFonts w:ascii="Palatino Linotype" w:hAnsi="Palatino Linotype"/>
          <w:color w:val="000000" w:themeColor="text1"/>
        </w:rPr>
      </w:pPr>
      <w:r w:rsidRPr="002472DB">
        <w:rPr>
          <w:rFonts w:ascii="Palatino Linotype" w:eastAsia="Calibri" w:hAnsi="Palatino Linotype" w:cs="Arial"/>
          <w:lang w:val="es-MX" w:eastAsia="es-MX"/>
        </w:rPr>
        <w:lastRenderedPageBreak/>
        <w:t xml:space="preserve">Relativo </w:t>
      </w:r>
      <w:r w:rsidRPr="002472DB">
        <w:rPr>
          <w:rFonts w:ascii="Palatino Linotype" w:eastAsia="MS Gothic" w:hAnsi="Palatino Linotype"/>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1C35317E" w14:textId="77777777" w:rsidR="00142E88" w:rsidRPr="002472DB" w:rsidRDefault="00142E88" w:rsidP="00142E88">
      <w:pPr>
        <w:pStyle w:val="Prrafodelista"/>
        <w:tabs>
          <w:tab w:val="left" w:pos="426"/>
        </w:tabs>
        <w:spacing w:before="240" w:after="240" w:line="360" w:lineRule="auto"/>
        <w:ind w:left="0" w:right="51"/>
        <w:jc w:val="both"/>
        <w:rPr>
          <w:rFonts w:ascii="Palatino Linotype" w:hAnsi="Palatino Linotype"/>
          <w:color w:val="000000" w:themeColor="text1"/>
        </w:rPr>
      </w:pPr>
    </w:p>
    <w:p w14:paraId="3F8286DD" w14:textId="3FB87835" w:rsidR="00713011" w:rsidRPr="002472DB" w:rsidRDefault="00142E88" w:rsidP="00142E88">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hAnsi="Palatino Linotype"/>
          <w:color w:val="000000" w:themeColor="text1"/>
        </w:rPr>
        <w:t xml:space="preserve">En </w:t>
      </w:r>
      <w:r w:rsidRPr="002472DB">
        <w:rPr>
          <w:rFonts w:ascii="Palatino Linotype" w:eastAsia="MS Mincho" w:hAnsi="Palatino Linotype"/>
        </w:rPr>
        <w:t>el mismo sentido, el Código Financiero del Estado de México y Municipios, en su artículo 3° fracción XXXXII estipula lo siguiente:</w:t>
      </w:r>
    </w:p>
    <w:p w14:paraId="3F19BB86"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6245F0D4" w14:textId="77777777" w:rsidR="00142E88" w:rsidRPr="002472DB" w:rsidRDefault="00142E88" w:rsidP="00142E88">
      <w:pPr>
        <w:pStyle w:val="Prrafodelista"/>
        <w:spacing w:line="276" w:lineRule="auto"/>
        <w:ind w:left="567" w:right="567"/>
        <w:jc w:val="both"/>
        <w:rPr>
          <w:rFonts w:ascii="Palatino Linotype" w:eastAsia="MS Mincho" w:hAnsi="Palatino Linotype"/>
          <w:i/>
          <w:sz w:val="22"/>
        </w:rPr>
      </w:pPr>
      <w:r w:rsidRPr="002472DB">
        <w:rPr>
          <w:rFonts w:ascii="Palatino Linotype" w:eastAsia="MS Mincho" w:hAnsi="Palatino Linotype"/>
          <w:i/>
          <w:sz w:val="22"/>
        </w:rPr>
        <w:t>“</w:t>
      </w:r>
      <w:r w:rsidRPr="002472DB">
        <w:rPr>
          <w:rFonts w:ascii="Palatino Linotype" w:eastAsia="MS Mincho" w:hAnsi="Palatino Linotype"/>
          <w:b/>
          <w:i/>
          <w:sz w:val="22"/>
        </w:rPr>
        <w:t>Artículo 3.</w:t>
      </w:r>
      <w:r w:rsidRPr="002472DB">
        <w:rPr>
          <w:rFonts w:ascii="Palatino Linotype" w:eastAsia="MS Mincho" w:hAnsi="Palatino Linotype"/>
          <w:i/>
          <w:sz w:val="22"/>
        </w:rPr>
        <w:t xml:space="preserve"> </w:t>
      </w:r>
    </w:p>
    <w:p w14:paraId="3034E928" w14:textId="77777777" w:rsidR="00142E88" w:rsidRPr="002472DB" w:rsidRDefault="00142E88" w:rsidP="00142E88">
      <w:pPr>
        <w:pStyle w:val="Prrafodelista"/>
        <w:spacing w:line="276" w:lineRule="auto"/>
        <w:ind w:left="567" w:right="567"/>
        <w:jc w:val="both"/>
        <w:rPr>
          <w:rFonts w:ascii="Palatino Linotype" w:eastAsia="MS Mincho" w:hAnsi="Palatino Linotype"/>
          <w:i/>
          <w:sz w:val="22"/>
        </w:rPr>
      </w:pPr>
      <w:r w:rsidRPr="002472DB">
        <w:rPr>
          <w:rFonts w:ascii="Palatino Linotype" w:eastAsia="MS Mincho" w:hAnsi="Palatino Linotype"/>
          <w:i/>
          <w:sz w:val="22"/>
        </w:rPr>
        <w:t>(…)</w:t>
      </w:r>
    </w:p>
    <w:p w14:paraId="78E16BD5" w14:textId="77777777" w:rsidR="00142E88" w:rsidRPr="002472DB" w:rsidRDefault="00142E88" w:rsidP="00142E88">
      <w:pPr>
        <w:pStyle w:val="Prrafodelista"/>
        <w:spacing w:line="276" w:lineRule="auto"/>
        <w:ind w:left="567" w:right="567"/>
        <w:jc w:val="both"/>
        <w:rPr>
          <w:rFonts w:ascii="Palatino Linotype" w:eastAsia="MS Mincho" w:hAnsi="Palatino Linotype"/>
          <w:i/>
          <w:sz w:val="22"/>
        </w:rPr>
      </w:pPr>
      <w:r w:rsidRPr="002472DB">
        <w:rPr>
          <w:rFonts w:ascii="Palatino Linotype" w:eastAsia="MS Mincho" w:hAnsi="Palatino Linotype"/>
          <w:b/>
          <w:i/>
          <w:sz w:val="22"/>
        </w:rPr>
        <w:t>XXXII. Remuneración:</w:t>
      </w:r>
      <w:r w:rsidRPr="002472DB">
        <w:rPr>
          <w:rFonts w:ascii="Palatino Linotype" w:eastAsia="MS Mincho" w:hAnsi="Palatino Linotype"/>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AF2D571" w14:textId="77777777" w:rsidR="00142E88" w:rsidRPr="002472DB" w:rsidRDefault="00142E88" w:rsidP="00142E88">
      <w:pPr>
        <w:pStyle w:val="Prrafodelista"/>
        <w:spacing w:line="276" w:lineRule="auto"/>
        <w:ind w:left="567" w:right="567"/>
        <w:jc w:val="both"/>
        <w:rPr>
          <w:rFonts w:ascii="Palatino Linotype" w:eastAsia="MS Mincho" w:hAnsi="Palatino Linotype"/>
          <w:i/>
          <w:sz w:val="22"/>
        </w:rPr>
      </w:pPr>
      <w:r w:rsidRPr="002472DB">
        <w:rPr>
          <w:rFonts w:ascii="Palatino Linotype" w:eastAsia="MS Mincho" w:hAnsi="Palatino Linotype"/>
          <w:i/>
          <w:sz w:val="22"/>
        </w:rPr>
        <w:t>(…)”</w:t>
      </w:r>
    </w:p>
    <w:p w14:paraId="45EC9B63" w14:textId="77777777" w:rsidR="00142E88" w:rsidRPr="002472DB" w:rsidRDefault="00142E88" w:rsidP="00713011">
      <w:pPr>
        <w:spacing w:line="360" w:lineRule="auto"/>
        <w:contextualSpacing/>
        <w:jc w:val="both"/>
        <w:rPr>
          <w:rFonts w:ascii="Palatino Linotype" w:eastAsia="Calibri" w:hAnsi="Palatino Linotype" w:cs="Arial"/>
          <w:lang w:val="es-MX" w:eastAsia="es-MX"/>
        </w:rPr>
      </w:pPr>
    </w:p>
    <w:p w14:paraId="42DDD017" w14:textId="2AEC8E90"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Ahora </w:t>
      </w:r>
      <w:r w:rsidRPr="002472DB">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593BD3ED"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07B7BF6A" w14:textId="77777777" w:rsidR="00142E88" w:rsidRPr="002472DB" w:rsidRDefault="00142E88" w:rsidP="00142E88">
      <w:pPr>
        <w:tabs>
          <w:tab w:val="left" w:pos="4962"/>
        </w:tabs>
        <w:spacing w:line="276" w:lineRule="auto"/>
        <w:ind w:left="567" w:right="567"/>
        <w:jc w:val="both"/>
        <w:rPr>
          <w:rFonts w:ascii="Palatino Linotype" w:hAnsi="Palatino Linotype" w:cs="Tahoma"/>
          <w:i/>
          <w:iCs/>
          <w:sz w:val="8"/>
          <w:szCs w:val="10"/>
        </w:rPr>
      </w:pPr>
      <w:r w:rsidRPr="002472DB">
        <w:rPr>
          <w:rFonts w:ascii="Palatino Linotype" w:hAnsi="Palatino Linotype" w:cs="Tahoma"/>
          <w:b/>
          <w:bCs/>
          <w:i/>
          <w:iCs/>
          <w:sz w:val="22"/>
        </w:rPr>
        <w:t>“ARTÍCULO 71.</w:t>
      </w:r>
      <w:r w:rsidRPr="002472DB">
        <w:rPr>
          <w:rFonts w:ascii="Palatino Linotype" w:hAnsi="Palatino Linotype" w:cs="Tahoma"/>
          <w:i/>
          <w:iCs/>
          <w:sz w:val="22"/>
        </w:rPr>
        <w:t xml:space="preserve"> </w:t>
      </w:r>
      <w:r w:rsidRPr="002472DB">
        <w:rPr>
          <w:rFonts w:ascii="Palatino Linotype" w:hAnsi="Palatino Linotype" w:cs="Tahoma"/>
          <w:b/>
          <w:bCs/>
          <w:i/>
          <w:iCs/>
          <w:sz w:val="22"/>
          <w:u w:val="double"/>
        </w:rPr>
        <w:t>El sueldo es la retribución que la institución pública debe pagar al servidor público por los servicios prestados</w:t>
      </w:r>
      <w:r w:rsidRPr="002472DB">
        <w:rPr>
          <w:rFonts w:ascii="Palatino Linotype" w:hAnsi="Palatino Linotype" w:cs="Tahoma"/>
          <w:i/>
          <w:iCs/>
          <w:sz w:val="22"/>
        </w:rPr>
        <w:t>.</w:t>
      </w:r>
      <w:r w:rsidRPr="002472DB">
        <w:rPr>
          <w:rFonts w:ascii="Palatino Linotype" w:hAnsi="Palatino Linotype" w:cs="Tahoma"/>
          <w:i/>
          <w:iCs/>
          <w:sz w:val="22"/>
        </w:rPr>
        <w:cr/>
      </w:r>
    </w:p>
    <w:p w14:paraId="2F370054" w14:textId="77777777" w:rsidR="00142E88" w:rsidRPr="002472DB" w:rsidRDefault="00142E88" w:rsidP="00142E88">
      <w:pPr>
        <w:tabs>
          <w:tab w:val="left" w:pos="4962"/>
        </w:tabs>
        <w:spacing w:line="276" w:lineRule="auto"/>
        <w:ind w:left="567" w:right="567"/>
        <w:jc w:val="both"/>
        <w:rPr>
          <w:rFonts w:ascii="Palatino Linotype" w:hAnsi="Palatino Linotype" w:cs="Tahoma"/>
          <w:i/>
          <w:iCs/>
          <w:sz w:val="22"/>
        </w:rPr>
      </w:pPr>
      <w:r w:rsidRPr="002472DB">
        <w:rPr>
          <w:rFonts w:ascii="Palatino Linotype" w:hAnsi="Palatino Linotype" w:cs="Tahoma"/>
          <w:b/>
          <w:bCs/>
          <w:i/>
          <w:iCs/>
          <w:sz w:val="22"/>
        </w:rPr>
        <w:t>ARTÍCULO 220 K.-</w:t>
      </w:r>
      <w:r w:rsidRPr="002472DB">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6C14608B" w14:textId="77777777" w:rsidR="00142E88" w:rsidRPr="002472DB" w:rsidRDefault="00142E88" w:rsidP="00142E88">
      <w:pPr>
        <w:tabs>
          <w:tab w:val="left" w:pos="4962"/>
        </w:tabs>
        <w:spacing w:line="276" w:lineRule="auto"/>
        <w:ind w:left="567" w:right="567"/>
        <w:jc w:val="both"/>
        <w:rPr>
          <w:rFonts w:ascii="Palatino Linotype" w:hAnsi="Palatino Linotype" w:cs="Tahoma"/>
          <w:i/>
          <w:iCs/>
          <w:sz w:val="22"/>
        </w:rPr>
      </w:pPr>
      <w:r w:rsidRPr="002472DB">
        <w:rPr>
          <w:rFonts w:ascii="Palatino Linotype" w:hAnsi="Palatino Linotype" w:cs="Tahoma"/>
          <w:i/>
          <w:iCs/>
          <w:sz w:val="22"/>
        </w:rPr>
        <w:t>I. Contratos, Nombramientos o Formato Único de Movimientos de Personal, cuando no exista Convenio de condiciones generales de trabajo aplicable;</w:t>
      </w:r>
    </w:p>
    <w:p w14:paraId="64C8A004" w14:textId="77777777" w:rsidR="00142E88" w:rsidRPr="002472DB" w:rsidRDefault="00142E88" w:rsidP="00142E88">
      <w:pPr>
        <w:tabs>
          <w:tab w:val="left" w:pos="4962"/>
        </w:tabs>
        <w:spacing w:line="276" w:lineRule="auto"/>
        <w:ind w:left="567" w:right="567"/>
        <w:jc w:val="both"/>
        <w:rPr>
          <w:rFonts w:ascii="Palatino Linotype" w:hAnsi="Palatino Linotype" w:cs="Tahoma"/>
          <w:b/>
          <w:i/>
          <w:iCs/>
          <w:sz w:val="22"/>
        </w:rPr>
      </w:pPr>
      <w:r w:rsidRPr="002472DB">
        <w:rPr>
          <w:rFonts w:ascii="Palatino Linotype" w:hAnsi="Palatino Linotype" w:cs="Tahoma"/>
          <w:b/>
          <w:i/>
          <w:iCs/>
          <w:sz w:val="22"/>
        </w:rPr>
        <w:lastRenderedPageBreak/>
        <w:t>II. Recibos de pagos de salarios o las constancias documentales del pago de salario cuando sea por depósito o mediante información electrónica;</w:t>
      </w:r>
    </w:p>
    <w:p w14:paraId="7FAFAC77" w14:textId="77777777" w:rsidR="00142E88" w:rsidRPr="002472DB" w:rsidRDefault="00142E88" w:rsidP="00142E88">
      <w:pPr>
        <w:tabs>
          <w:tab w:val="left" w:pos="4962"/>
        </w:tabs>
        <w:spacing w:line="276" w:lineRule="auto"/>
        <w:ind w:left="567" w:right="567"/>
        <w:jc w:val="both"/>
        <w:rPr>
          <w:rFonts w:ascii="Palatino Linotype" w:hAnsi="Palatino Linotype" w:cs="Tahoma"/>
          <w:i/>
          <w:iCs/>
          <w:sz w:val="22"/>
        </w:rPr>
      </w:pPr>
      <w:r w:rsidRPr="002472DB">
        <w:rPr>
          <w:rFonts w:ascii="Palatino Linotype" w:hAnsi="Palatino Linotype" w:cs="Tahoma"/>
          <w:i/>
          <w:iCs/>
          <w:sz w:val="22"/>
        </w:rPr>
        <w:t>III. Controles de asistencia o la información magnética o electrónica de asistencia de los servidores públicos;</w:t>
      </w:r>
    </w:p>
    <w:p w14:paraId="11784A78" w14:textId="77777777" w:rsidR="00142E88" w:rsidRPr="002472DB" w:rsidRDefault="00142E88" w:rsidP="00142E88">
      <w:pPr>
        <w:tabs>
          <w:tab w:val="left" w:pos="4962"/>
        </w:tabs>
        <w:spacing w:line="276" w:lineRule="auto"/>
        <w:ind w:left="567" w:right="567"/>
        <w:jc w:val="both"/>
        <w:rPr>
          <w:rFonts w:ascii="Palatino Linotype" w:hAnsi="Palatino Linotype" w:cs="Tahoma"/>
          <w:i/>
          <w:iCs/>
          <w:sz w:val="22"/>
        </w:rPr>
      </w:pPr>
      <w:r w:rsidRPr="002472DB">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2472DB">
        <w:rPr>
          <w:rFonts w:ascii="Palatino Linotype" w:hAnsi="Palatino Linotype" w:cs="Tahoma"/>
          <w:i/>
          <w:iCs/>
          <w:sz w:val="22"/>
        </w:rPr>
        <w:t xml:space="preserve"> y</w:t>
      </w:r>
    </w:p>
    <w:p w14:paraId="4ECD8D2C" w14:textId="77777777" w:rsidR="00142E88" w:rsidRPr="002472DB" w:rsidRDefault="00142E88" w:rsidP="00142E88">
      <w:pPr>
        <w:tabs>
          <w:tab w:val="left" w:pos="4962"/>
        </w:tabs>
        <w:spacing w:line="276" w:lineRule="auto"/>
        <w:ind w:left="567" w:right="567"/>
        <w:jc w:val="both"/>
        <w:rPr>
          <w:rFonts w:ascii="Palatino Linotype" w:hAnsi="Palatino Linotype" w:cs="Tahoma"/>
          <w:i/>
          <w:iCs/>
          <w:sz w:val="22"/>
        </w:rPr>
      </w:pPr>
      <w:r w:rsidRPr="002472DB">
        <w:rPr>
          <w:rFonts w:ascii="Palatino Linotype" w:hAnsi="Palatino Linotype" w:cs="Tahoma"/>
          <w:i/>
          <w:iCs/>
          <w:sz w:val="22"/>
        </w:rPr>
        <w:t>V. Los demás que señalen las leyes.</w:t>
      </w:r>
    </w:p>
    <w:p w14:paraId="3EADB7F0" w14:textId="77777777" w:rsidR="00142E88" w:rsidRPr="002472DB" w:rsidRDefault="00142E88" w:rsidP="00142E88">
      <w:pPr>
        <w:tabs>
          <w:tab w:val="left" w:pos="8222"/>
          <w:tab w:val="left" w:pos="8789"/>
        </w:tabs>
        <w:spacing w:line="276" w:lineRule="auto"/>
        <w:ind w:left="567" w:right="567"/>
        <w:jc w:val="both"/>
        <w:rPr>
          <w:rFonts w:ascii="Palatino Linotype" w:hAnsi="Palatino Linotype"/>
          <w:bCs/>
          <w:i/>
          <w:iCs/>
          <w:sz w:val="22"/>
        </w:rPr>
      </w:pPr>
      <w:r w:rsidRPr="002472DB">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2472DB">
        <w:rPr>
          <w:rFonts w:ascii="Palatino Linotype" w:hAnsi="Palatino Linotype"/>
          <w:b/>
          <w:bCs/>
          <w:i/>
          <w:iCs/>
          <w:sz w:val="22"/>
        </w:rPr>
        <w:t>II, III, IV durante el último año y un año después de que se extinga la relación laboral,</w:t>
      </w:r>
      <w:r w:rsidRPr="002472DB">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9763BB2" w14:textId="77777777" w:rsidR="00142E88" w:rsidRPr="002472DB" w:rsidRDefault="00142E88" w:rsidP="00142E88">
      <w:pPr>
        <w:tabs>
          <w:tab w:val="left" w:pos="8222"/>
          <w:tab w:val="left" w:pos="8789"/>
        </w:tabs>
        <w:spacing w:line="276" w:lineRule="auto"/>
        <w:ind w:left="567" w:right="567"/>
        <w:jc w:val="both"/>
        <w:rPr>
          <w:rFonts w:ascii="Palatino Linotype" w:hAnsi="Palatino Linotype"/>
          <w:bCs/>
          <w:i/>
          <w:iCs/>
          <w:sz w:val="22"/>
        </w:rPr>
      </w:pPr>
      <w:r w:rsidRPr="002472DB">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37DCD669" w14:textId="77777777" w:rsidR="00142E88" w:rsidRPr="002472DB" w:rsidRDefault="00142E88" w:rsidP="00142E88">
      <w:pPr>
        <w:tabs>
          <w:tab w:val="left" w:pos="8222"/>
          <w:tab w:val="left" w:pos="8789"/>
        </w:tabs>
        <w:spacing w:line="276" w:lineRule="auto"/>
        <w:ind w:left="567" w:right="567"/>
        <w:jc w:val="both"/>
        <w:rPr>
          <w:rFonts w:ascii="Palatino Linotype" w:hAnsi="Palatino Linotype"/>
          <w:bCs/>
          <w:iCs/>
          <w:sz w:val="22"/>
        </w:rPr>
      </w:pPr>
      <w:r w:rsidRPr="002472DB">
        <w:rPr>
          <w:rFonts w:ascii="Palatino Linotype" w:hAnsi="Palatino Linotype"/>
          <w:bCs/>
          <w:iCs/>
          <w:sz w:val="22"/>
        </w:rPr>
        <w:t>(Énfasis añadido)</w:t>
      </w:r>
    </w:p>
    <w:p w14:paraId="5C29CCF8" w14:textId="77777777" w:rsidR="00142E88" w:rsidRPr="002472DB" w:rsidRDefault="00142E88" w:rsidP="00713011">
      <w:pPr>
        <w:spacing w:line="360" w:lineRule="auto"/>
        <w:contextualSpacing/>
        <w:jc w:val="both"/>
        <w:rPr>
          <w:rFonts w:ascii="Palatino Linotype" w:eastAsia="Calibri" w:hAnsi="Palatino Linotype" w:cs="Arial"/>
          <w:lang w:val="es-MX" w:eastAsia="es-MX"/>
        </w:rPr>
      </w:pPr>
    </w:p>
    <w:p w14:paraId="6F462719" w14:textId="1A1D8343"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De </w:t>
      </w:r>
      <w:r w:rsidRPr="002472DB">
        <w:rPr>
          <w:rFonts w:ascii="Palatino Linotype" w:eastAsia="MS Gothic" w:hAnsi="Palatino Linotype"/>
          <w:szCs w:val="26"/>
        </w:rPr>
        <w:t xml:space="preserve">lo anterior, se advierte que </w:t>
      </w:r>
      <w:r w:rsidRPr="002472DB">
        <w:rPr>
          <w:rFonts w:ascii="Palatino Linotype" w:eastAsia="MS Gothic" w:hAnsi="Palatino Linotype"/>
          <w:b/>
          <w:szCs w:val="26"/>
        </w:rPr>
        <w:t>toda institución pública o dependencia del Estado de México</w:t>
      </w:r>
      <w:r w:rsidRPr="002472DB">
        <w:rPr>
          <w:rFonts w:ascii="Palatino Linotype" w:eastAsia="MS Gothic" w:hAnsi="Palatino Linotype"/>
          <w:szCs w:val="26"/>
        </w:rPr>
        <w:t xml:space="preserve"> debe conservar las constancias documentales del </w:t>
      </w:r>
      <w:r w:rsidRPr="002472DB">
        <w:rPr>
          <w:rFonts w:ascii="Palatino Linotype" w:eastAsia="MS Gothic" w:hAnsi="Palatino Linotype"/>
          <w:b/>
          <w:szCs w:val="26"/>
        </w:rPr>
        <w:t>pago de salario</w:t>
      </w:r>
      <w:r w:rsidRPr="002472DB">
        <w:rPr>
          <w:rFonts w:ascii="Palatino Linotype" w:eastAsia="MS Gothic" w:hAnsi="Palatino Linotype"/>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673E198A"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1D222409" w14:textId="06CD22B8"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En </w:t>
      </w:r>
      <w:r w:rsidRPr="002472DB">
        <w:rPr>
          <w:rFonts w:ascii="Palatino Linotype" w:eastAsia="MS Gothic" w:hAnsi="Palatino Linotype"/>
          <w:szCs w:val="26"/>
        </w:rPr>
        <w:t xml:space="preserve">el mismo sentido, la Ley del Trabajo de los Servidores Públicos del Estado y Municipios, al referirse a los comprobantes que las instituciones públicas realizan </w:t>
      </w:r>
      <w:r w:rsidRPr="002472DB">
        <w:rPr>
          <w:rFonts w:ascii="Palatino Linotype" w:eastAsia="MS Gothic" w:hAnsi="Palatino Linotype"/>
          <w:szCs w:val="26"/>
        </w:rPr>
        <w:lastRenderedPageBreak/>
        <w:t xml:space="preserve">para documentar el pago de salarios, la prima vacacional, el aguinaldo o las demás prestaciones, son denominados </w:t>
      </w:r>
      <w:r w:rsidRPr="002472DB">
        <w:rPr>
          <w:rFonts w:ascii="Palatino Linotype" w:eastAsia="MS Gothic" w:hAnsi="Palatino Linotype"/>
          <w:szCs w:val="26"/>
          <w:u w:val="single"/>
        </w:rPr>
        <w:t>“recibos o comprobantes de pago”,</w:t>
      </w:r>
      <w:r w:rsidRPr="002472DB">
        <w:rPr>
          <w:rFonts w:ascii="Palatino Linotype" w:eastAsia="MS Gothic" w:hAnsi="Palatino Linotype"/>
          <w:szCs w:val="26"/>
        </w:rPr>
        <w:t xml:space="preserve"> los cuales constituyen un instrumento mediante el cual el</w:t>
      </w:r>
      <w:r w:rsidRPr="002472DB">
        <w:rPr>
          <w:rFonts w:ascii="Palatino Linotype" w:eastAsia="MS Gothic" w:hAnsi="Palatino Linotype"/>
          <w:b/>
          <w:bCs/>
          <w:szCs w:val="26"/>
        </w:rPr>
        <w:t xml:space="preserve"> SUJETO OBLIGADO </w:t>
      </w:r>
      <w:r w:rsidRPr="002472DB">
        <w:rPr>
          <w:rFonts w:ascii="Palatino Linotype" w:eastAsia="MS Gothic" w:hAnsi="Palatino Linotype"/>
          <w:szCs w:val="26"/>
        </w:rPr>
        <w:t>acredita las remuneraciones al personal.</w:t>
      </w:r>
    </w:p>
    <w:p w14:paraId="5466B94B"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4253BE4D" w14:textId="496A2CF9"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En </w:t>
      </w:r>
      <w:r w:rsidRPr="002472DB">
        <w:rPr>
          <w:rFonts w:ascii="Palatino Linotype" w:eastAsia="MS Mincho" w:hAnsi="Palatino Linotype"/>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2472DB">
        <w:rPr>
          <w:rFonts w:ascii="Palatino Linotype" w:eastAsia="MS Mincho" w:hAnsi="Palatino Linotype"/>
          <w:b/>
          <w:bCs/>
        </w:rPr>
        <w:t>públicas.</w:t>
      </w:r>
    </w:p>
    <w:p w14:paraId="03DF5D3F" w14:textId="77777777" w:rsidR="00713011" w:rsidRPr="002472DB" w:rsidRDefault="00713011" w:rsidP="00713011">
      <w:pPr>
        <w:spacing w:line="360" w:lineRule="auto"/>
        <w:contextualSpacing/>
        <w:jc w:val="both"/>
        <w:rPr>
          <w:rFonts w:ascii="Palatino Linotype" w:eastAsia="Calibri" w:hAnsi="Palatino Linotype" w:cs="Arial"/>
          <w:lang w:val="es-MX" w:eastAsia="es-MX"/>
        </w:rPr>
      </w:pPr>
    </w:p>
    <w:p w14:paraId="02149CD5" w14:textId="38B14794"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Sirve </w:t>
      </w:r>
      <w:r w:rsidRPr="002472DB">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094C2254"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7E8FD7B1" w14:textId="77777777" w:rsidR="00142E88" w:rsidRPr="002472DB" w:rsidRDefault="00142E88" w:rsidP="00142E88">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2472DB">
        <w:rPr>
          <w:rFonts w:ascii="Palatino Linotype" w:eastAsia="Calibri" w:hAnsi="Palatino Linotype" w:cs="Arial"/>
          <w:b/>
          <w:i/>
          <w:iCs/>
          <w:color w:val="000000"/>
          <w:sz w:val="22"/>
          <w:shd w:val="clear" w:color="auto" w:fill="FFFFFF"/>
        </w:rPr>
        <w:t>Criterio 01/2003.</w:t>
      </w:r>
    </w:p>
    <w:p w14:paraId="6F52918A" w14:textId="77777777" w:rsidR="00142E88" w:rsidRPr="002472DB" w:rsidRDefault="00142E88" w:rsidP="00142E88">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2472DB">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2472DB">
        <w:rPr>
          <w:rFonts w:ascii="Palatino Linotype" w:eastAsia="Calibri" w:hAnsi="Palatino Linotype" w:cs="Arial"/>
          <w:i/>
          <w:iCs/>
          <w:color w:val="000000"/>
          <w:sz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w:t>
      </w:r>
      <w:r w:rsidRPr="002472DB">
        <w:rPr>
          <w:rFonts w:ascii="Palatino Linotype" w:eastAsia="Calibri" w:hAnsi="Palatino Linotype" w:cs="Arial"/>
          <w:i/>
          <w:iCs/>
          <w:color w:val="000000"/>
          <w:sz w:val="22"/>
          <w:shd w:val="clear" w:color="auto" w:fill="FFFFFF"/>
        </w:rPr>
        <w:lastRenderedPageBreak/>
        <w:t>realiza un órgano del Estado en base con los recursos que encuentran su origen en mayor medida en las contribuciones aportados por los gobernados.”</w:t>
      </w:r>
    </w:p>
    <w:p w14:paraId="4DA65F3B" w14:textId="77777777" w:rsidR="00142E88" w:rsidRPr="002472DB" w:rsidRDefault="00142E88" w:rsidP="00142E88">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02A03D45" w14:textId="77777777" w:rsidR="00142E88" w:rsidRPr="002472DB" w:rsidRDefault="00142E88" w:rsidP="00142E88">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2472DB">
        <w:rPr>
          <w:rFonts w:ascii="Palatino Linotype" w:eastAsia="Calibri" w:hAnsi="Palatino Linotype" w:cs="Arial"/>
          <w:b/>
          <w:i/>
          <w:iCs/>
          <w:color w:val="000000"/>
          <w:sz w:val="22"/>
          <w:shd w:val="clear" w:color="auto" w:fill="FFFFFF"/>
        </w:rPr>
        <w:t>Criterio 02/2003.</w:t>
      </w:r>
    </w:p>
    <w:p w14:paraId="585B2395" w14:textId="77777777" w:rsidR="00142E88" w:rsidRPr="002472DB" w:rsidRDefault="00142E88" w:rsidP="00142E88">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2472DB">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2472DB">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74F9850"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398D76D7" w14:textId="775AFFA0" w:rsidR="00713011" w:rsidRPr="002472DB" w:rsidRDefault="00142E88"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Esto </w:t>
      </w:r>
      <w:r w:rsidR="003601DC" w:rsidRPr="002472DB">
        <w:rPr>
          <w:rFonts w:ascii="Palatino Linotype" w:eastAsia="MS Mincho" w:hAnsi="Palatino Linotype"/>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48CDAA23"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58709E3B" w14:textId="77777777" w:rsidR="003601DC" w:rsidRPr="002472DB" w:rsidRDefault="003601DC" w:rsidP="003601DC">
      <w:pPr>
        <w:pStyle w:val="Prrafodelista"/>
        <w:spacing w:line="276" w:lineRule="auto"/>
        <w:ind w:left="567" w:right="567"/>
        <w:jc w:val="both"/>
        <w:rPr>
          <w:rFonts w:ascii="Palatino Linotype" w:hAnsi="Palatino Linotype" w:cs="Arial"/>
          <w:b/>
          <w:i/>
          <w:iCs/>
          <w:sz w:val="22"/>
        </w:rPr>
      </w:pPr>
      <w:r w:rsidRPr="002472DB">
        <w:rPr>
          <w:rFonts w:ascii="Palatino Linotype" w:hAnsi="Palatino Linotype" w:cs="Arial"/>
          <w:b/>
          <w:i/>
          <w:iCs/>
          <w:sz w:val="22"/>
        </w:rPr>
        <w:t>“Artículo 61.</w:t>
      </w:r>
    </w:p>
    <w:p w14:paraId="737314B9" w14:textId="77777777" w:rsidR="003601DC" w:rsidRPr="002472DB" w:rsidRDefault="003601DC" w:rsidP="003601DC">
      <w:pPr>
        <w:pStyle w:val="Prrafodelista"/>
        <w:spacing w:line="276" w:lineRule="auto"/>
        <w:ind w:left="567" w:right="567"/>
        <w:jc w:val="both"/>
        <w:rPr>
          <w:rFonts w:ascii="Palatino Linotype" w:hAnsi="Palatino Linotype" w:cs="Arial"/>
          <w:iCs/>
          <w:sz w:val="22"/>
          <w:szCs w:val="10"/>
        </w:rPr>
      </w:pPr>
      <w:r w:rsidRPr="002472DB">
        <w:rPr>
          <w:rFonts w:ascii="Palatino Linotype" w:hAnsi="Palatino Linotype" w:cs="Arial"/>
          <w:iCs/>
          <w:sz w:val="22"/>
          <w:szCs w:val="10"/>
        </w:rPr>
        <w:t>(…)</w:t>
      </w:r>
    </w:p>
    <w:p w14:paraId="20EEEE80" w14:textId="77777777" w:rsidR="003601DC" w:rsidRPr="002472DB" w:rsidRDefault="003601DC" w:rsidP="003601DC">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472DB">
        <w:rPr>
          <w:rFonts w:ascii="Palatino Linotype" w:hAnsi="Palatino Linotype" w:cs="Bookman Old Style"/>
          <w:b/>
          <w:i/>
          <w:iCs/>
          <w:sz w:val="22"/>
        </w:rPr>
        <w:t>XXXIII.</w:t>
      </w:r>
      <w:r w:rsidRPr="002472DB">
        <w:rPr>
          <w:rFonts w:ascii="Palatino Linotype" w:hAnsi="Palatino Linotype" w:cs="Bookman Old Style"/>
          <w:i/>
          <w:iCs/>
          <w:sz w:val="22"/>
        </w:rPr>
        <w:t xml:space="preserve"> Revisar, por conducto del </w:t>
      </w:r>
      <w:r w:rsidRPr="002472DB">
        <w:rPr>
          <w:rFonts w:ascii="Palatino Linotype" w:hAnsi="Palatino Linotype" w:cs="Bookman Old Style"/>
          <w:b/>
          <w:i/>
          <w:iCs/>
          <w:sz w:val="22"/>
        </w:rPr>
        <w:t>Órgano Superior de Fiscalización del Estado de México</w:t>
      </w:r>
      <w:r w:rsidRPr="002472DB">
        <w:rPr>
          <w:rFonts w:ascii="Palatino Linotype" w:hAnsi="Palatino Linotype" w:cs="Bookman Old Style"/>
          <w:i/>
          <w:iCs/>
          <w:sz w:val="22"/>
        </w:rPr>
        <w:t xml:space="preserve">, las cuentas y actos relativos a la aplicación de los fondos públicos del Estado y de los Municipios, así como fondos públicos federales en los términos convenidos con dicho ámbito que incluirán la información correspondiente a los Poderes Públicos, </w:t>
      </w:r>
      <w:r w:rsidRPr="002472DB">
        <w:rPr>
          <w:rFonts w:ascii="Palatino Linotype" w:hAnsi="Palatino Linotype" w:cs="Bookman Old Style"/>
          <w:i/>
          <w:iCs/>
          <w:sz w:val="22"/>
        </w:rPr>
        <w:lastRenderedPageBreak/>
        <w:t>organismos autónomos, organismos auxiliares, fideicomisos públicos o privados y demás entes públicos que manejen recursos del Estado y Municipios;</w:t>
      </w:r>
    </w:p>
    <w:p w14:paraId="0940708E" w14:textId="77777777" w:rsidR="003601DC" w:rsidRPr="002472DB" w:rsidRDefault="003601DC" w:rsidP="003601DC">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472DB">
        <w:rPr>
          <w:rFonts w:ascii="Palatino Linotype" w:hAnsi="Palatino Linotype" w:cs="Bookman Old Style"/>
          <w:i/>
          <w:iCs/>
          <w:sz w:val="22"/>
        </w:rPr>
        <w:t>(…)</w:t>
      </w:r>
    </w:p>
    <w:p w14:paraId="082AB914" w14:textId="77777777" w:rsidR="003601DC" w:rsidRPr="002472DB" w:rsidRDefault="003601DC" w:rsidP="003601DC">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472DB">
        <w:rPr>
          <w:rFonts w:ascii="Palatino Linotype" w:hAnsi="Palatino Linotype" w:cs="Bookman Old Style"/>
          <w:b/>
          <w:i/>
          <w:iCs/>
          <w:sz w:val="22"/>
        </w:rPr>
        <w:t>XXXIV.</w:t>
      </w:r>
      <w:r w:rsidRPr="002472DB">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472DB">
        <w:rPr>
          <w:rFonts w:ascii="Palatino Linotype" w:hAnsi="Palatino Linotype" w:cs="Bookman Old Style"/>
          <w:b/>
          <w:i/>
          <w:iCs/>
          <w:sz w:val="22"/>
        </w:rPr>
        <w:t>Órgano Superior de Fiscalización</w:t>
      </w:r>
      <w:r w:rsidRPr="002472DB">
        <w:rPr>
          <w:rFonts w:ascii="Palatino Linotype" w:hAnsi="Palatino Linotype" w:cs="Bookman Old Style"/>
          <w:i/>
          <w:iCs/>
          <w:sz w:val="22"/>
        </w:rPr>
        <w:t>.”</w:t>
      </w:r>
    </w:p>
    <w:p w14:paraId="6A0ADE4C" w14:textId="77777777" w:rsidR="003601DC" w:rsidRPr="002472DB" w:rsidRDefault="003601DC" w:rsidP="003601DC">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2472DB">
        <w:rPr>
          <w:rFonts w:ascii="Palatino Linotype" w:hAnsi="Palatino Linotype" w:cs="Bookman Old Style"/>
          <w:iCs/>
          <w:sz w:val="22"/>
        </w:rPr>
        <w:t>(Énfasis añadido)</w:t>
      </w:r>
    </w:p>
    <w:p w14:paraId="1A25CA85" w14:textId="77777777" w:rsidR="003601DC" w:rsidRPr="002472DB" w:rsidRDefault="003601DC" w:rsidP="00142E88">
      <w:pPr>
        <w:spacing w:line="360" w:lineRule="auto"/>
        <w:contextualSpacing/>
        <w:jc w:val="both"/>
        <w:rPr>
          <w:rFonts w:ascii="Palatino Linotype" w:eastAsia="Calibri" w:hAnsi="Palatino Linotype" w:cs="Arial"/>
          <w:lang w:val="es-MX" w:eastAsia="es-MX"/>
        </w:rPr>
      </w:pPr>
    </w:p>
    <w:p w14:paraId="59BFC2E2" w14:textId="2A78D96F" w:rsidR="00713011" w:rsidRPr="002472DB" w:rsidRDefault="003601DC"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Correlativo </w:t>
      </w:r>
      <w:r w:rsidRPr="002472DB">
        <w:rPr>
          <w:rFonts w:ascii="Palatino Linotype" w:eastAsia="MS Mincho" w:hAnsi="Palatino Linotype"/>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2472DB">
        <w:rPr>
          <w:rFonts w:ascii="Palatino Linotype" w:eastAsia="MS Mincho" w:hAnsi="Palatino Linotype"/>
          <w:b/>
        </w:rPr>
        <w:t>SUJETO OBLIGADO</w:t>
      </w:r>
      <w:r w:rsidRPr="002472DB">
        <w:rPr>
          <w:rFonts w:ascii="Palatino Linotype" w:eastAsia="MS Mincho" w:hAnsi="Palatino Linotype"/>
        </w:rPr>
        <w:t xml:space="preserve"> se halla reconocido como un Sujeto de Fiscalización con base en los artículos 2, fracción II, y 4, fracción II:</w:t>
      </w:r>
    </w:p>
    <w:p w14:paraId="1504CE58"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197DC932" w14:textId="77777777" w:rsidR="003601DC" w:rsidRPr="002472DB" w:rsidRDefault="003601DC" w:rsidP="003601DC">
      <w:pPr>
        <w:spacing w:line="276" w:lineRule="auto"/>
        <w:ind w:left="567" w:right="567"/>
        <w:contextualSpacing/>
        <w:jc w:val="both"/>
        <w:rPr>
          <w:rFonts w:ascii="Palatino Linotype" w:hAnsi="Palatino Linotype"/>
          <w:i/>
          <w:sz w:val="22"/>
        </w:rPr>
      </w:pPr>
      <w:r w:rsidRPr="002472DB">
        <w:rPr>
          <w:rFonts w:ascii="Palatino Linotype" w:hAnsi="Palatino Linotype"/>
          <w:i/>
          <w:sz w:val="22"/>
        </w:rPr>
        <w:t>“</w:t>
      </w:r>
      <w:r w:rsidRPr="002472DB">
        <w:rPr>
          <w:rFonts w:ascii="Palatino Linotype" w:hAnsi="Palatino Linotype"/>
          <w:b/>
          <w:i/>
          <w:sz w:val="22"/>
        </w:rPr>
        <w:t>Artículo 2.</w:t>
      </w:r>
      <w:r w:rsidRPr="002472DB">
        <w:rPr>
          <w:rFonts w:ascii="Palatino Linotype" w:hAnsi="Palatino Linotype"/>
          <w:i/>
          <w:sz w:val="22"/>
        </w:rPr>
        <w:t xml:space="preserve"> Para los efectos de la presente Ley, se entenderá por:</w:t>
      </w:r>
    </w:p>
    <w:p w14:paraId="099C3080" w14:textId="77777777" w:rsidR="003601DC" w:rsidRPr="002472DB" w:rsidRDefault="003601DC" w:rsidP="003601DC">
      <w:pPr>
        <w:spacing w:line="276" w:lineRule="auto"/>
        <w:ind w:left="567" w:right="567"/>
        <w:contextualSpacing/>
        <w:jc w:val="both"/>
        <w:rPr>
          <w:rFonts w:ascii="Palatino Linotype" w:hAnsi="Palatino Linotype"/>
          <w:i/>
          <w:sz w:val="22"/>
        </w:rPr>
      </w:pPr>
      <w:r w:rsidRPr="002472DB">
        <w:rPr>
          <w:rFonts w:ascii="Palatino Linotype" w:hAnsi="Palatino Linotype"/>
          <w:i/>
          <w:sz w:val="22"/>
        </w:rPr>
        <w:t>(…)</w:t>
      </w:r>
    </w:p>
    <w:p w14:paraId="47FD4DDB" w14:textId="77777777" w:rsidR="003601DC" w:rsidRPr="002472DB" w:rsidRDefault="003601DC" w:rsidP="003601DC">
      <w:pPr>
        <w:spacing w:line="276" w:lineRule="auto"/>
        <w:ind w:left="567" w:right="567"/>
        <w:contextualSpacing/>
        <w:jc w:val="both"/>
        <w:rPr>
          <w:rFonts w:ascii="Palatino Linotype" w:hAnsi="Palatino Linotype"/>
          <w:i/>
          <w:sz w:val="22"/>
        </w:rPr>
      </w:pPr>
      <w:r w:rsidRPr="002472DB">
        <w:rPr>
          <w:rFonts w:ascii="Palatino Linotype" w:hAnsi="Palatino Linotype"/>
          <w:b/>
          <w:i/>
          <w:sz w:val="22"/>
        </w:rPr>
        <w:t>II.</w:t>
      </w:r>
      <w:r w:rsidRPr="002472DB">
        <w:rPr>
          <w:rFonts w:ascii="Palatino Linotype" w:hAnsi="Palatino Linotype"/>
          <w:i/>
          <w:sz w:val="22"/>
        </w:rPr>
        <w:t xml:space="preserve"> Municipios: A los Municipios del Estado;</w:t>
      </w:r>
    </w:p>
    <w:p w14:paraId="5BA09C9B" w14:textId="77777777" w:rsidR="003601DC" w:rsidRPr="002472DB" w:rsidRDefault="003601DC" w:rsidP="003601DC">
      <w:pPr>
        <w:spacing w:line="276" w:lineRule="auto"/>
        <w:ind w:left="567" w:right="567"/>
        <w:contextualSpacing/>
        <w:jc w:val="both"/>
        <w:rPr>
          <w:rFonts w:ascii="Palatino Linotype" w:hAnsi="Palatino Linotype"/>
          <w:i/>
          <w:sz w:val="22"/>
        </w:rPr>
      </w:pPr>
      <w:r w:rsidRPr="002472DB">
        <w:rPr>
          <w:rFonts w:ascii="Palatino Linotype" w:hAnsi="Palatino Linotype"/>
          <w:i/>
          <w:sz w:val="22"/>
        </w:rPr>
        <w:t>(…)”</w:t>
      </w:r>
    </w:p>
    <w:p w14:paraId="3BA4BC2D" w14:textId="77777777" w:rsidR="003601DC" w:rsidRPr="002472DB" w:rsidRDefault="003601DC" w:rsidP="003601DC">
      <w:pPr>
        <w:spacing w:line="276" w:lineRule="auto"/>
        <w:ind w:left="567" w:right="567"/>
        <w:contextualSpacing/>
        <w:jc w:val="both"/>
        <w:rPr>
          <w:rFonts w:ascii="Palatino Linotype" w:hAnsi="Palatino Linotype"/>
          <w:i/>
          <w:sz w:val="22"/>
        </w:rPr>
      </w:pPr>
    </w:p>
    <w:p w14:paraId="39D3EA55" w14:textId="77777777" w:rsidR="003601DC" w:rsidRPr="002472DB" w:rsidRDefault="003601DC" w:rsidP="003601DC">
      <w:pPr>
        <w:spacing w:line="276" w:lineRule="auto"/>
        <w:ind w:left="567" w:right="567"/>
        <w:contextualSpacing/>
        <w:jc w:val="both"/>
        <w:rPr>
          <w:rFonts w:ascii="Palatino Linotype" w:hAnsi="Palatino Linotype"/>
          <w:i/>
          <w:sz w:val="22"/>
        </w:rPr>
      </w:pPr>
      <w:r w:rsidRPr="002472DB">
        <w:rPr>
          <w:rFonts w:ascii="Palatino Linotype" w:hAnsi="Palatino Linotype"/>
          <w:bCs/>
          <w:i/>
          <w:sz w:val="22"/>
        </w:rPr>
        <w:t>“</w:t>
      </w:r>
      <w:r w:rsidRPr="002472DB">
        <w:rPr>
          <w:rFonts w:ascii="Palatino Linotype" w:hAnsi="Palatino Linotype"/>
          <w:b/>
          <w:i/>
          <w:sz w:val="22"/>
        </w:rPr>
        <w:t>Artículo 4.-</w:t>
      </w:r>
      <w:r w:rsidRPr="002472DB">
        <w:rPr>
          <w:rFonts w:ascii="Palatino Linotype" w:hAnsi="Palatino Linotype"/>
          <w:i/>
          <w:sz w:val="22"/>
        </w:rPr>
        <w:t xml:space="preserve"> Son sujetos de fiscalización:</w:t>
      </w:r>
    </w:p>
    <w:p w14:paraId="11D18C82" w14:textId="77777777" w:rsidR="003601DC" w:rsidRPr="002472DB" w:rsidRDefault="003601DC" w:rsidP="003601DC">
      <w:pPr>
        <w:spacing w:line="276" w:lineRule="auto"/>
        <w:ind w:left="567" w:right="567"/>
        <w:contextualSpacing/>
        <w:jc w:val="both"/>
        <w:rPr>
          <w:rFonts w:ascii="Palatino Linotype" w:hAnsi="Palatino Linotype"/>
          <w:i/>
          <w:sz w:val="22"/>
        </w:rPr>
      </w:pPr>
      <w:r w:rsidRPr="002472DB">
        <w:rPr>
          <w:rFonts w:ascii="Palatino Linotype" w:hAnsi="Palatino Linotype"/>
          <w:i/>
          <w:sz w:val="22"/>
        </w:rPr>
        <w:t>(…)</w:t>
      </w:r>
    </w:p>
    <w:p w14:paraId="2F081199" w14:textId="77777777" w:rsidR="003601DC" w:rsidRPr="002472DB" w:rsidRDefault="003601DC" w:rsidP="003601DC">
      <w:pPr>
        <w:spacing w:line="276" w:lineRule="auto"/>
        <w:ind w:left="567" w:right="567"/>
        <w:contextualSpacing/>
        <w:jc w:val="both"/>
        <w:rPr>
          <w:rFonts w:ascii="Palatino Linotype" w:hAnsi="Palatino Linotype"/>
          <w:i/>
          <w:sz w:val="22"/>
        </w:rPr>
      </w:pPr>
      <w:r w:rsidRPr="002472DB">
        <w:rPr>
          <w:rFonts w:ascii="Palatino Linotype" w:hAnsi="Palatino Linotype"/>
          <w:b/>
          <w:i/>
          <w:sz w:val="22"/>
        </w:rPr>
        <w:t>II.</w:t>
      </w:r>
      <w:r w:rsidRPr="002472DB">
        <w:rPr>
          <w:rFonts w:ascii="Palatino Linotype" w:hAnsi="Palatino Linotype"/>
          <w:i/>
          <w:sz w:val="22"/>
        </w:rPr>
        <w:t xml:space="preserve"> Los municipios del Estado de México; </w:t>
      </w:r>
    </w:p>
    <w:p w14:paraId="6397E12A" w14:textId="77777777" w:rsidR="003601DC" w:rsidRPr="002472DB" w:rsidRDefault="003601DC" w:rsidP="003601DC">
      <w:pPr>
        <w:spacing w:line="276" w:lineRule="auto"/>
        <w:ind w:left="567" w:right="567"/>
        <w:contextualSpacing/>
        <w:jc w:val="both"/>
        <w:rPr>
          <w:rFonts w:ascii="Palatino Linotype" w:hAnsi="Palatino Linotype"/>
          <w:i/>
          <w:sz w:val="22"/>
        </w:rPr>
      </w:pPr>
      <w:r w:rsidRPr="002472DB">
        <w:rPr>
          <w:rFonts w:ascii="Palatino Linotype" w:hAnsi="Palatino Linotype"/>
          <w:i/>
          <w:sz w:val="22"/>
        </w:rPr>
        <w:t>(…)”</w:t>
      </w:r>
    </w:p>
    <w:p w14:paraId="4C4015D4" w14:textId="77777777" w:rsidR="003601DC" w:rsidRPr="002472DB" w:rsidRDefault="003601DC" w:rsidP="00142E88">
      <w:pPr>
        <w:spacing w:line="360" w:lineRule="auto"/>
        <w:contextualSpacing/>
        <w:jc w:val="both"/>
        <w:rPr>
          <w:rFonts w:ascii="Palatino Linotype" w:eastAsia="Calibri" w:hAnsi="Palatino Linotype" w:cs="Arial"/>
          <w:lang w:val="es-MX" w:eastAsia="es-MX"/>
        </w:rPr>
      </w:pPr>
    </w:p>
    <w:p w14:paraId="2241C089" w14:textId="074A41E8" w:rsidR="00713011" w:rsidRPr="002472DB" w:rsidRDefault="003601DC"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Establecido </w:t>
      </w:r>
      <w:r w:rsidRPr="002472DB">
        <w:rPr>
          <w:rFonts w:ascii="Palatino Linotype" w:eastAsia="MS Mincho" w:hAnsi="Palatino Linotype"/>
          <w:lang w:val="es-ES_tradnl"/>
        </w:rPr>
        <w:t xml:space="preserve">lo anterior, el Órgano Superior de Fiscalización del Estado de México (OSFEM), emite anualmente una herramienta para elaborar y presentar los informes trimestrales, denominado </w:t>
      </w:r>
      <w:r w:rsidRPr="002472DB">
        <w:rPr>
          <w:rFonts w:ascii="Palatino Linotype" w:eastAsia="MS Mincho" w:hAnsi="Palatino Linotype"/>
          <w:b/>
          <w:bCs/>
          <w:lang w:val="es-ES_tradnl"/>
        </w:rPr>
        <w:t>“Políticas para la Integración del Informe Trimestral de los Sujetos de Fiscalización Municipales”</w:t>
      </w:r>
      <w:r w:rsidRPr="002472DB">
        <w:rPr>
          <w:rFonts w:ascii="Palatino Linotype" w:eastAsia="MS Mincho" w:hAnsi="Palatino Linotype"/>
          <w:lang w:val="es-ES_tradnl"/>
        </w:rPr>
        <w:t xml:space="preserve">, cuyo objetivo es </w:t>
      </w:r>
      <w:r w:rsidRPr="002472DB">
        <w:rPr>
          <w:rFonts w:ascii="Palatino Linotype" w:eastAsia="MS Mincho" w:hAnsi="Palatino Linotype"/>
          <w:lang w:val="es-ES_tradnl"/>
        </w:rPr>
        <w:lastRenderedPageBreak/>
        <w:t>establecer las especificaciones necesarias para que las entidades fiscales elaboren y presentes los referidos informes.</w:t>
      </w:r>
    </w:p>
    <w:p w14:paraId="746CC056"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0B1B9031" w14:textId="1736DFD9" w:rsidR="00142E88" w:rsidRPr="002472DB" w:rsidRDefault="003601DC"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Estas </w:t>
      </w:r>
      <w:r w:rsidRPr="002472DB">
        <w:rPr>
          <w:rFonts w:ascii="Palatino Linotype" w:hAnsi="Palatino Linotype"/>
          <w:color w:val="000000" w:themeColor="text1"/>
        </w:rPr>
        <w:t xml:space="preserve">políticas </w:t>
      </w:r>
      <w:r w:rsidRPr="002472DB">
        <w:rPr>
          <w:rFonts w:ascii="Palatino Linotype" w:eastAsia="MS Mincho" w:hAnsi="Palatino Linotype"/>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4AC26739" w14:textId="3B775F79" w:rsidR="00713011" w:rsidRPr="002472DB" w:rsidRDefault="00713011" w:rsidP="00142E88">
      <w:pPr>
        <w:spacing w:line="360" w:lineRule="auto"/>
        <w:contextualSpacing/>
        <w:jc w:val="both"/>
        <w:rPr>
          <w:rFonts w:ascii="Palatino Linotype" w:eastAsia="Calibri" w:hAnsi="Palatino Linotype" w:cs="Arial"/>
          <w:lang w:val="es-MX" w:eastAsia="es-MX"/>
        </w:rPr>
      </w:pPr>
    </w:p>
    <w:p w14:paraId="0FE6C81F" w14:textId="73278F53" w:rsidR="00713011" w:rsidRPr="002472DB" w:rsidRDefault="003601DC"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La </w:t>
      </w:r>
      <w:r w:rsidRPr="002472DB">
        <w:rPr>
          <w:rFonts w:ascii="Palatino Linotype" w:eastAsia="MS Mincho" w:hAnsi="Palatino Linotype"/>
          <w:lang w:val="es-ES_tradnl"/>
        </w:rPr>
        <w:t>integración del Informe Trimestral se entregará de manera física al Órgano Superior de Fiscalización del Estado de México, y estará compuesto de la siguiente manera:</w:t>
      </w:r>
    </w:p>
    <w:p w14:paraId="0EB98CCE" w14:textId="4BE54023" w:rsidR="003601DC" w:rsidRPr="002472DB" w:rsidRDefault="003601DC" w:rsidP="003601DC">
      <w:pPr>
        <w:numPr>
          <w:ilvl w:val="1"/>
          <w:numId w:val="2"/>
        </w:numPr>
        <w:spacing w:line="360" w:lineRule="auto"/>
        <w:ind w:left="1134"/>
        <w:contextualSpacing/>
        <w:jc w:val="both"/>
        <w:rPr>
          <w:rFonts w:ascii="Palatino Linotype" w:eastAsia="MS Mincho" w:hAnsi="Palatino Linotype"/>
          <w:lang w:val="es-ES_tradnl"/>
        </w:rPr>
      </w:pPr>
      <w:r w:rsidRPr="002472DB">
        <w:rPr>
          <w:rFonts w:ascii="Palatino Linotype" w:eastAsia="MS Mincho" w:hAnsi="Palatino Linotype"/>
          <w:lang w:val="es-ES_tradnl"/>
        </w:rPr>
        <w:t>Información impresa; e</w:t>
      </w:r>
    </w:p>
    <w:p w14:paraId="4FB2665A" w14:textId="7F5B683D" w:rsidR="003601DC" w:rsidRPr="002472DB" w:rsidRDefault="003601DC" w:rsidP="003601DC">
      <w:pPr>
        <w:numPr>
          <w:ilvl w:val="1"/>
          <w:numId w:val="2"/>
        </w:numPr>
        <w:spacing w:line="360" w:lineRule="auto"/>
        <w:ind w:left="1134"/>
        <w:contextualSpacing/>
        <w:jc w:val="both"/>
        <w:rPr>
          <w:rFonts w:ascii="Palatino Linotype" w:eastAsia="Calibri" w:hAnsi="Palatino Linotype" w:cs="Arial"/>
          <w:lang w:val="es-MX" w:eastAsia="es-MX"/>
        </w:rPr>
      </w:pPr>
      <w:r w:rsidRPr="002472DB">
        <w:rPr>
          <w:rFonts w:ascii="Palatino Linotype" w:eastAsia="MS Mincho" w:hAnsi="Palatino Linotype"/>
          <w:lang w:val="es-ES_tradnl"/>
        </w:rPr>
        <w:t>Información en medio de almacenamiento electrónico.</w:t>
      </w:r>
    </w:p>
    <w:p w14:paraId="6D967D38"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76855A59" w14:textId="2568C604" w:rsidR="00713011" w:rsidRPr="002472DB" w:rsidRDefault="003601DC"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Por </w:t>
      </w:r>
      <w:r w:rsidRPr="002472DB">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58C884BD" w14:textId="77777777" w:rsidR="003601DC" w:rsidRPr="002472DB" w:rsidRDefault="003601DC" w:rsidP="003601DC">
      <w:pPr>
        <w:numPr>
          <w:ilvl w:val="1"/>
          <w:numId w:val="2"/>
        </w:numPr>
        <w:spacing w:line="360" w:lineRule="auto"/>
        <w:ind w:left="1134"/>
        <w:contextualSpacing/>
        <w:jc w:val="both"/>
        <w:rPr>
          <w:rFonts w:ascii="Palatino Linotype" w:hAnsi="Palatino Linotype" w:cs="Arial"/>
          <w:color w:val="000000" w:themeColor="text1"/>
        </w:rPr>
      </w:pPr>
      <w:r w:rsidRPr="002472DB">
        <w:rPr>
          <w:rFonts w:ascii="Palatino Linotype" w:hAnsi="Palatino Linotype" w:cs="Arial"/>
          <w:color w:val="000000" w:themeColor="text1"/>
        </w:rPr>
        <w:t>Módulo 1: Información contable y financiera;</w:t>
      </w:r>
    </w:p>
    <w:p w14:paraId="1F993974" w14:textId="77777777" w:rsidR="003601DC" w:rsidRPr="002472DB" w:rsidRDefault="003601DC" w:rsidP="003601DC">
      <w:pPr>
        <w:numPr>
          <w:ilvl w:val="1"/>
          <w:numId w:val="2"/>
        </w:numPr>
        <w:spacing w:line="360" w:lineRule="auto"/>
        <w:ind w:left="1134"/>
        <w:contextualSpacing/>
        <w:jc w:val="both"/>
        <w:rPr>
          <w:rFonts w:ascii="Palatino Linotype" w:hAnsi="Palatino Linotype" w:cs="Arial"/>
          <w:color w:val="000000" w:themeColor="text1"/>
        </w:rPr>
      </w:pPr>
      <w:r w:rsidRPr="002472DB">
        <w:rPr>
          <w:rFonts w:ascii="Palatino Linotype" w:hAnsi="Palatino Linotype" w:cs="Arial"/>
          <w:color w:val="000000" w:themeColor="text1"/>
        </w:rPr>
        <w:t>Módulo 2: Información presupuestaria;</w:t>
      </w:r>
    </w:p>
    <w:p w14:paraId="543DD51B" w14:textId="77777777" w:rsidR="003601DC" w:rsidRPr="002472DB" w:rsidRDefault="003601DC" w:rsidP="003601DC">
      <w:pPr>
        <w:numPr>
          <w:ilvl w:val="1"/>
          <w:numId w:val="2"/>
        </w:numPr>
        <w:spacing w:line="360" w:lineRule="auto"/>
        <w:ind w:left="1134"/>
        <w:contextualSpacing/>
        <w:jc w:val="both"/>
        <w:rPr>
          <w:rFonts w:ascii="Palatino Linotype" w:hAnsi="Palatino Linotype" w:cs="Arial"/>
          <w:color w:val="000000" w:themeColor="text1"/>
        </w:rPr>
      </w:pPr>
      <w:r w:rsidRPr="002472DB">
        <w:rPr>
          <w:rFonts w:ascii="Palatino Linotype" w:hAnsi="Palatino Linotype" w:cs="Arial"/>
          <w:color w:val="000000" w:themeColor="text1"/>
        </w:rPr>
        <w:t>Módulo 3: Información programática; y</w:t>
      </w:r>
    </w:p>
    <w:p w14:paraId="3F813C94" w14:textId="63254EF6" w:rsidR="003601DC" w:rsidRPr="002472DB" w:rsidRDefault="003601DC" w:rsidP="003601DC">
      <w:pPr>
        <w:numPr>
          <w:ilvl w:val="1"/>
          <w:numId w:val="2"/>
        </w:numPr>
        <w:spacing w:line="360" w:lineRule="auto"/>
        <w:ind w:left="1134"/>
        <w:contextualSpacing/>
        <w:jc w:val="both"/>
        <w:rPr>
          <w:rFonts w:ascii="Palatino Linotype" w:eastAsia="Calibri" w:hAnsi="Palatino Linotype" w:cs="Arial"/>
          <w:lang w:val="es-MX" w:eastAsia="es-MX"/>
        </w:rPr>
      </w:pPr>
      <w:r w:rsidRPr="002472DB">
        <w:rPr>
          <w:rFonts w:ascii="Palatino Linotype" w:hAnsi="Palatino Linotype" w:cs="Arial"/>
          <w:color w:val="000000" w:themeColor="text1"/>
        </w:rPr>
        <w:t>Módulo 4: Información administrativa.</w:t>
      </w:r>
    </w:p>
    <w:p w14:paraId="414ECC7F"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4F2D5871" w14:textId="0BC5C098" w:rsidR="00713011" w:rsidRPr="002472DB" w:rsidRDefault="003601DC"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Siendo </w:t>
      </w:r>
      <w:r w:rsidRPr="002472DB">
        <w:rPr>
          <w:rFonts w:ascii="Palatino Linotype" w:hAnsi="Palatino Linotype"/>
          <w:color w:val="000000" w:themeColor="text1"/>
        </w:rPr>
        <w:t xml:space="preserve">de especial interés, para el presente asunto, el contenido del Módulo 4, sobre ‘Información Administrativa’; la cual, de acuerdo con las </w:t>
      </w:r>
      <w:r w:rsidRPr="002472DB">
        <w:rPr>
          <w:rFonts w:ascii="Palatino Linotype" w:eastAsia="MS Mincho" w:hAnsi="Palatino Linotype"/>
          <w:b/>
          <w:bCs/>
          <w:lang w:val="es-ES_tradnl"/>
        </w:rPr>
        <w:t xml:space="preserve">“Políticas para la </w:t>
      </w:r>
      <w:r w:rsidRPr="002472DB">
        <w:rPr>
          <w:rFonts w:ascii="Palatino Linotype" w:eastAsia="MS Mincho" w:hAnsi="Palatino Linotype"/>
          <w:b/>
          <w:bCs/>
          <w:lang w:val="es-ES_tradnl"/>
        </w:rPr>
        <w:lastRenderedPageBreak/>
        <w:t>Integración del Informe Trimestral de los Sujetos de Fiscalización Municipales”</w:t>
      </w:r>
      <w:r w:rsidRPr="002472DB">
        <w:rPr>
          <w:rFonts w:ascii="Palatino Linotype" w:eastAsia="MS Mincho" w:hAnsi="Palatino Linotype"/>
          <w:lang w:val="es-ES_tradnl"/>
        </w:rPr>
        <w:t>, se compondrá de los siguientes documentos:</w:t>
      </w:r>
    </w:p>
    <w:p w14:paraId="0708076C"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20D97C1A" w14:textId="18B067E9" w:rsidR="003601DC" w:rsidRPr="002472DB" w:rsidRDefault="003601DC" w:rsidP="003601DC">
      <w:pPr>
        <w:spacing w:line="360" w:lineRule="auto"/>
        <w:contextualSpacing/>
        <w:jc w:val="center"/>
        <w:rPr>
          <w:rFonts w:ascii="Palatino Linotype" w:eastAsia="Calibri" w:hAnsi="Palatino Linotype" w:cs="Arial"/>
          <w:lang w:val="es-MX" w:eastAsia="es-MX"/>
        </w:rPr>
      </w:pPr>
      <w:r w:rsidRPr="002472DB">
        <w:object w:dxaOrig="5730" w:dyaOrig="4575" w14:anchorId="4685D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05pt;height:259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5" DrawAspect="Content" ObjectID="_1732351413" r:id="rId13"/>
        </w:object>
      </w:r>
    </w:p>
    <w:p w14:paraId="527AA7D8" w14:textId="77777777" w:rsidR="003601DC" w:rsidRPr="002472DB" w:rsidRDefault="003601DC" w:rsidP="00142E88">
      <w:pPr>
        <w:spacing w:line="360" w:lineRule="auto"/>
        <w:contextualSpacing/>
        <w:jc w:val="both"/>
        <w:rPr>
          <w:rFonts w:ascii="Palatino Linotype" w:eastAsia="Calibri" w:hAnsi="Palatino Linotype" w:cs="Arial"/>
          <w:lang w:val="es-MX" w:eastAsia="es-MX"/>
        </w:rPr>
      </w:pPr>
    </w:p>
    <w:p w14:paraId="1AB5848E" w14:textId="0F8D2274" w:rsidR="00713011" w:rsidRPr="002472DB" w:rsidRDefault="003601DC"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En </w:t>
      </w:r>
      <w:r w:rsidRPr="002472DB">
        <w:rPr>
          <w:rFonts w:ascii="Palatino Linotype" w:hAnsi="Palatino Linotype"/>
          <w:color w:val="000000" w:themeColor="text1"/>
        </w:rPr>
        <w:t xml:space="preserve">lo que corresponde al Submódulo de ‘Nómina y Comprobantes Fiscales’, se advierte que el </w:t>
      </w:r>
      <w:r w:rsidRPr="002472DB">
        <w:rPr>
          <w:rFonts w:ascii="Palatino Linotype" w:hAnsi="Palatino Linotype"/>
          <w:b/>
          <w:bCs/>
          <w:color w:val="000000" w:themeColor="text1"/>
        </w:rPr>
        <w:t>SUJETO OBLIGADO</w:t>
      </w:r>
      <w:r w:rsidRPr="002472DB">
        <w:rPr>
          <w:rFonts w:ascii="Palatino Linotype" w:hAnsi="Palatino Linotype"/>
          <w:color w:val="000000" w:themeColor="text1"/>
        </w:rPr>
        <w:t xml:space="preserve"> deberá integrar, en formato </w:t>
      </w:r>
      <w:r w:rsidRPr="002472DB">
        <w:rPr>
          <w:rFonts w:ascii="Palatino Linotype" w:hAnsi="Palatino Linotype"/>
          <w:i/>
          <w:iCs/>
          <w:color w:val="000000" w:themeColor="text1"/>
        </w:rPr>
        <w:t>.pdf</w:t>
      </w:r>
      <w:r w:rsidRPr="002472DB">
        <w:rPr>
          <w:rFonts w:ascii="Palatino Linotype" w:hAnsi="Palatino Linotype"/>
          <w:color w:val="000000" w:themeColor="text1"/>
        </w:rPr>
        <w:t xml:space="preserve">, </w:t>
      </w:r>
      <w:r w:rsidRPr="002472DB">
        <w:rPr>
          <w:rFonts w:ascii="Palatino Linotype" w:hAnsi="Palatino Linotype"/>
          <w:b/>
          <w:bCs/>
          <w:color w:val="000000" w:themeColor="text1"/>
        </w:rPr>
        <w:t>y de forma quincenal</w:t>
      </w:r>
      <w:r w:rsidRPr="002472DB">
        <w:rPr>
          <w:rFonts w:ascii="Palatino Linotype" w:hAnsi="Palatino Linotype"/>
          <w:color w:val="000000" w:themeColor="text1"/>
        </w:rPr>
        <w:t xml:space="preserve">, los documentos titulados </w:t>
      </w:r>
      <w:r w:rsidRPr="002472DB">
        <w:rPr>
          <w:rFonts w:ascii="Palatino Linotype" w:hAnsi="Palatino Linotype"/>
          <w:b/>
          <w:bCs/>
          <w:color w:val="000000" w:themeColor="text1"/>
          <w:u w:val="single"/>
        </w:rPr>
        <w:t>Comprobantes Fiscales Digitales por Internet por concepto de Honorarios, y Nómina del mes correspondiente</w:t>
      </w:r>
      <w:r w:rsidRPr="002472DB">
        <w:rPr>
          <w:rFonts w:ascii="Palatino Linotype" w:hAnsi="Palatino Linotype"/>
          <w:color w:val="000000" w:themeColor="text1"/>
        </w:rPr>
        <w:t>, tal como lo establece el mapa de integración del Submódulo en comento:</w:t>
      </w:r>
    </w:p>
    <w:p w14:paraId="7A869BA9" w14:textId="77777777" w:rsidR="00142E88" w:rsidRPr="002472DB" w:rsidRDefault="00142E88" w:rsidP="00142E88">
      <w:pPr>
        <w:spacing w:line="360" w:lineRule="auto"/>
        <w:contextualSpacing/>
        <w:jc w:val="both"/>
        <w:rPr>
          <w:rFonts w:ascii="Palatino Linotype" w:eastAsia="Calibri" w:hAnsi="Palatino Linotype" w:cs="Arial"/>
          <w:lang w:val="es-MX" w:eastAsia="es-MX"/>
        </w:rPr>
      </w:pPr>
    </w:p>
    <w:p w14:paraId="34FC90D6" w14:textId="3E485598" w:rsidR="003601DC" w:rsidRPr="002472DB" w:rsidRDefault="003601DC" w:rsidP="003601DC">
      <w:pPr>
        <w:spacing w:line="360" w:lineRule="auto"/>
        <w:contextualSpacing/>
        <w:jc w:val="center"/>
        <w:rPr>
          <w:rFonts w:ascii="Palatino Linotype" w:eastAsia="Calibri" w:hAnsi="Palatino Linotype" w:cs="Arial"/>
          <w:lang w:val="es-MX" w:eastAsia="es-MX"/>
        </w:rPr>
      </w:pPr>
      <w:r w:rsidRPr="002472DB">
        <w:rPr>
          <w:rFonts w:ascii="Palatino Linotype" w:hAnsi="Palatino Linotype"/>
          <w:noProof/>
          <w:color w:val="000000" w:themeColor="text1"/>
          <w:lang w:val="es-MX" w:eastAsia="es-MX"/>
        </w:rPr>
        <w:lastRenderedPageBreak/>
        <w:drawing>
          <wp:inline distT="0" distB="0" distL="0" distR="0" wp14:anchorId="78086CED" wp14:editId="7647AF97">
            <wp:extent cx="4783111" cy="1403328"/>
            <wp:effectExtent l="57150" t="57150" r="93980" b="102235"/>
            <wp:docPr id="4" name="Imagen 4"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Calendario&#10;&#10;Descripción generada automáticamente"/>
                    <pic:cNvPicPr/>
                  </pic:nvPicPr>
                  <pic:blipFill>
                    <a:blip r:embed="rId14"/>
                    <a:stretch>
                      <a:fillRect/>
                    </a:stretch>
                  </pic:blipFill>
                  <pic:spPr>
                    <a:xfrm>
                      <a:off x="0" y="0"/>
                      <a:ext cx="4812085" cy="14118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6F82E0" w14:textId="77777777" w:rsidR="003601DC" w:rsidRPr="002472DB" w:rsidRDefault="003601DC" w:rsidP="00142E88">
      <w:pPr>
        <w:spacing w:line="360" w:lineRule="auto"/>
        <w:contextualSpacing/>
        <w:jc w:val="both"/>
        <w:rPr>
          <w:rFonts w:ascii="Palatino Linotype" w:eastAsia="Calibri" w:hAnsi="Palatino Linotype" w:cs="Arial"/>
          <w:lang w:val="es-MX" w:eastAsia="es-MX"/>
        </w:rPr>
      </w:pPr>
    </w:p>
    <w:p w14:paraId="2729F258" w14:textId="01176372" w:rsidR="00713011" w:rsidRPr="002472DB" w:rsidRDefault="003601DC"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2472DB">
        <w:rPr>
          <w:rFonts w:ascii="Palatino Linotype" w:eastAsia="Calibri" w:hAnsi="Palatino Linotype" w:cs="Arial"/>
          <w:lang w:val="es-MX" w:eastAsia="es-MX"/>
        </w:rPr>
        <w:t xml:space="preserve">En </w:t>
      </w:r>
      <w:r w:rsidRPr="002472DB">
        <w:rPr>
          <w:rFonts w:ascii="Palatino Linotype" w:hAnsi="Palatino Linotype"/>
        </w:rPr>
        <w:t xml:space="preserve">ese sentido, se concluye que el </w:t>
      </w:r>
      <w:r w:rsidRPr="002472DB">
        <w:rPr>
          <w:rFonts w:ascii="Palatino Linotype" w:hAnsi="Palatino Linotype"/>
          <w:b/>
        </w:rPr>
        <w:t>SUJETO OBLIGADO</w:t>
      </w:r>
      <w:r w:rsidRPr="002472DB">
        <w:rPr>
          <w:rFonts w:ascii="Palatino Linotype" w:hAnsi="Palatino Linotype"/>
        </w:rPr>
        <w:t xml:space="preserve"> cuenta con las atribuciones suficientes, para que en el ejercicio de éstas, hubiere generado los documentos mediante los cuales el derecho de acceso a la información de la parte </w:t>
      </w:r>
      <w:r w:rsidRPr="002472DB">
        <w:rPr>
          <w:rFonts w:ascii="Palatino Linotype" w:hAnsi="Palatino Linotype"/>
          <w:b/>
        </w:rPr>
        <w:t>RECURRENTE</w:t>
      </w:r>
      <w:r w:rsidRPr="002472DB">
        <w:rPr>
          <w:rFonts w:ascii="Palatino Linotype" w:hAnsi="Palatino Linotype"/>
        </w:rPr>
        <w:t xml:space="preserve"> pueda atenderse, concretamente los comprobantes de pago </w:t>
      </w:r>
      <w:r w:rsidR="001F5470" w:rsidRPr="002472DB">
        <w:rPr>
          <w:rFonts w:ascii="Palatino Linotype" w:hAnsi="Palatino Linotype"/>
        </w:rPr>
        <w:t>extendidos</w:t>
      </w:r>
      <w:r w:rsidRPr="002472DB">
        <w:rPr>
          <w:rFonts w:ascii="Palatino Linotype" w:hAnsi="Palatino Linotype"/>
        </w:rPr>
        <w:t xml:space="preserve"> al servidor público señalado</w:t>
      </w:r>
      <w:r w:rsidR="001F5470" w:rsidRPr="002472DB">
        <w:rPr>
          <w:rFonts w:ascii="Palatino Linotype" w:hAnsi="Palatino Linotype"/>
        </w:rPr>
        <w:t xml:space="preserve"> en la solicitud de información durante el año inmediato anterior a la presentación de la solicitud.</w:t>
      </w:r>
    </w:p>
    <w:p w14:paraId="3EFB4ADB" w14:textId="77777777" w:rsidR="00760BB9" w:rsidRPr="002472DB" w:rsidRDefault="00760BB9" w:rsidP="00F56D3C">
      <w:pPr>
        <w:spacing w:line="360" w:lineRule="auto"/>
        <w:contextualSpacing/>
        <w:jc w:val="both"/>
        <w:rPr>
          <w:rFonts w:ascii="Palatino Linotype" w:eastAsia="Calibri" w:hAnsi="Palatino Linotype" w:cs="Arial"/>
          <w:lang w:val="es-MX" w:eastAsia="es-MX"/>
        </w:rPr>
      </w:pPr>
    </w:p>
    <w:p w14:paraId="6A1FFC8D" w14:textId="1FBB0774" w:rsidR="007D1970" w:rsidRPr="002472DB" w:rsidRDefault="00357D14" w:rsidP="00F56D3C">
      <w:pPr>
        <w:tabs>
          <w:tab w:val="left" w:pos="426"/>
        </w:tabs>
        <w:spacing w:line="360" w:lineRule="auto"/>
        <w:ind w:right="51"/>
        <w:contextualSpacing/>
        <w:jc w:val="both"/>
        <w:outlineLvl w:val="1"/>
        <w:rPr>
          <w:rFonts w:ascii="Palatino Linotype" w:hAnsi="Palatino Linotype"/>
          <w:b/>
          <w:bCs/>
          <w:color w:val="000000"/>
          <w:lang w:val="es-MX" w:eastAsia="es-MX"/>
        </w:rPr>
      </w:pPr>
      <w:bookmarkStart w:id="46" w:name="_Toc89350464"/>
      <w:bookmarkStart w:id="47" w:name="_Toc94119619"/>
      <w:bookmarkStart w:id="48" w:name="_Toc105085579"/>
      <w:r w:rsidRPr="002472DB">
        <w:rPr>
          <w:rFonts w:ascii="Palatino Linotype" w:hAnsi="Palatino Linotype"/>
          <w:b/>
          <w:bCs/>
          <w:color w:val="000000"/>
          <w:lang w:val="es-MX" w:eastAsia="es-MX"/>
        </w:rPr>
        <w:t>QUINTO</w:t>
      </w:r>
      <w:r w:rsidR="007D1970" w:rsidRPr="002472DB">
        <w:rPr>
          <w:rFonts w:ascii="Palatino Linotype" w:hAnsi="Palatino Linotype"/>
          <w:b/>
          <w:bCs/>
          <w:color w:val="000000"/>
          <w:lang w:val="es-MX" w:eastAsia="es-MX"/>
        </w:rPr>
        <w:t>. De la versión pública.</w:t>
      </w:r>
      <w:bookmarkEnd w:id="46"/>
      <w:bookmarkEnd w:id="47"/>
      <w:bookmarkEnd w:id="48"/>
    </w:p>
    <w:p w14:paraId="68289200" w14:textId="77777777" w:rsidR="007D1970" w:rsidRPr="002472DB" w:rsidRDefault="007D1970" w:rsidP="00F56D3C">
      <w:pPr>
        <w:tabs>
          <w:tab w:val="left" w:pos="426"/>
        </w:tabs>
        <w:spacing w:line="360" w:lineRule="auto"/>
        <w:ind w:right="51"/>
        <w:contextualSpacing/>
        <w:jc w:val="both"/>
        <w:rPr>
          <w:rFonts w:ascii="Palatino Linotype" w:hAnsi="Palatino Linotype"/>
          <w:color w:val="000000"/>
          <w:sz w:val="22"/>
          <w:lang w:val="es-MX" w:eastAsia="es-MX"/>
        </w:rPr>
      </w:pPr>
    </w:p>
    <w:p w14:paraId="13A482B2" w14:textId="35D76EA1" w:rsidR="007D1970" w:rsidRPr="002472DB" w:rsidRDefault="007D1970"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Debe </w:t>
      </w:r>
      <w:r w:rsidR="003601DC" w:rsidRPr="002472DB">
        <w:rPr>
          <w:rFonts w:ascii="Palatino Linotype" w:hAnsi="Palatino Linotype"/>
          <w:color w:val="000000" w:themeColor="text1"/>
        </w:rPr>
        <w:t xml:space="preserve">destacarse que, debido a la naturaleza de la información </w:t>
      </w:r>
      <w:r w:rsidR="003601DC" w:rsidRPr="002472DB">
        <w:rPr>
          <w:rFonts w:ascii="Palatino Linotype" w:hAnsi="Palatino Linotype"/>
          <w:bCs/>
          <w:color w:val="000000" w:themeColor="text1"/>
        </w:rPr>
        <w:t>solicitada, consistente en los oficios emitidos por el titular de un área administrativa, eventualmente</w:t>
      </w:r>
      <w:r w:rsidR="003601DC" w:rsidRPr="002472DB">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418DECD"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55F72988" w14:textId="207EE6CA" w:rsidR="003601DC" w:rsidRPr="002472DB" w:rsidRDefault="003601DC"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lastRenderedPageBreak/>
        <w:t xml:space="preserve">La </w:t>
      </w:r>
      <w:r w:rsidRPr="002472DB">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2472DB">
        <w:rPr>
          <w:rFonts w:ascii="Palatino Linotype" w:hAnsi="Palatino Linotype" w:cs="Arial"/>
          <w:color w:val="000000"/>
        </w:rPr>
        <w:t xml:space="preserve">Actualmente, el grave problema que enfrentamos son los Acuerdos de Clasificación de la Información que emiten los </w:t>
      </w:r>
      <w:r w:rsidRPr="002472DB">
        <w:rPr>
          <w:rFonts w:ascii="Palatino Linotype" w:hAnsi="Palatino Linotype" w:cs="Arial"/>
          <w:b/>
          <w:color w:val="000000"/>
        </w:rPr>
        <w:t>SUJETOS OBLIGADOS</w:t>
      </w:r>
      <w:r w:rsidRPr="002472DB">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692822BB"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tbl>
      <w:tblPr>
        <w:tblStyle w:val="Tabladecuadrcula6concolores"/>
        <w:tblW w:w="0" w:type="auto"/>
        <w:tblLook w:val="04A0" w:firstRow="1" w:lastRow="0" w:firstColumn="1" w:lastColumn="0" w:noHBand="0" w:noVBand="1"/>
      </w:tblPr>
      <w:tblGrid>
        <w:gridCol w:w="1837"/>
        <w:gridCol w:w="6982"/>
      </w:tblGrid>
      <w:tr w:rsidR="003601DC" w:rsidRPr="002472DB" w14:paraId="74559D13" w14:textId="77777777" w:rsidTr="00360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FD64EB" w14:textId="77777777" w:rsidR="003601DC" w:rsidRPr="002472DB" w:rsidRDefault="003601DC" w:rsidP="003601DC">
            <w:pPr>
              <w:rPr>
                <w:sz w:val="20"/>
                <w:szCs w:val="20"/>
              </w:rPr>
            </w:pPr>
            <w:r w:rsidRPr="002472DB">
              <w:rPr>
                <w:rFonts w:ascii="Palatino Linotype" w:hAnsi="Palatino Linotype" w:cstheme="majorBidi"/>
                <w:b w:val="0"/>
                <w:sz w:val="20"/>
                <w:szCs w:val="20"/>
              </w:rPr>
              <w:t>a) Requisitos previos.</w:t>
            </w:r>
          </w:p>
        </w:tc>
        <w:tc>
          <w:tcPr>
            <w:tcW w:w="6990" w:type="dxa"/>
          </w:tcPr>
          <w:p w14:paraId="40155B52" w14:textId="77777777" w:rsidR="003601DC" w:rsidRPr="002472DB" w:rsidRDefault="003601DC" w:rsidP="003601D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Los artículos 100 y 122 de la Ley Estatal y de la Ley General, respectivamente, señalan que si los </w:t>
            </w:r>
            <w:r w:rsidRPr="002472DB">
              <w:rPr>
                <w:rFonts w:ascii="Palatino Linotype" w:hAnsi="Palatino Linotype" w:cs="Arial"/>
                <w:b w:val="0"/>
                <w:color w:val="000000"/>
                <w:sz w:val="20"/>
                <w:szCs w:val="20"/>
              </w:rPr>
              <w:t>Sujetos Obligados</w:t>
            </w:r>
            <w:r w:rsidRPr="002472DB">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0E5D2B5D" w14:textId="77777777" w:rsidR="003601DC" w:rsidRPr="002472DB" w:rsidRDefault="003601DC" w:rsidP="003601D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Al hacerlo tienen que precisar de qué información se trata, señalando el supuesto de clasificación (confidencialidad o reserva).</w:t>
            </w:r>
          </w:p>
          <w:p w14:paraId="275548B5" w14:textId="77777777" w:rsidR="003601DC" w:rsidRPr="002472DB" w:rsidRDefault="003601DC" w:rsidP="003601D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Además, se debe señalar el procedimiento, de los tres que establecen los artículos 132 y 106 de la Ley Estatal y General, respectivamente.</w:t>
            </w:r>
          </w:p>
          <w:p w14:paraId="0DD30AE5" w14:textId="77777777" w:rsidR="003601DC" w:rsidRPr="002472DB" w:rsidRDefault="003601DC" w:rsidP="003601DC">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2472DB">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2472DB">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2472DB">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601DC" w:rsidRPr="002472DB" w14:paraId="7DC3C16F" w14:textId="77777777" w:rsidTr="0036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77D05A" w14:textId="77777777" w:rsidR="003601DC" w:rsidRPr="002472DB" w:rsidRDefault="003601DC" w:rsidP="003601DC">
            <w:pPr>
              <w:rPr>
                <w:sz w:val="20"/>
                <w:szCs w:val="20"/>
              </w:rPr>
            </w:pPr>
            <w:r w:rsidRPr="002472DB">
              <w:rPr>
                <w:rFonts w:ascii="Palatino Linotype" w:hAnsi="Palatino Linotype" w:cstheme="majorBidi"/>
                <w:b w:val="0"/>
                <w:sz w:val="20"/>
                <w:szCs w:val="20"/>
              </w:rPr>
              <w:t>b) Supuestos de clasificación.</w:t>
            </w:r>
          </w:p>
        </w:tc>
        <w:tc>
          <w:tcPr>
            <w:tcW w:w="6990" w:type="dxa"/>
          </w:tcPr>
          <w:p w14:paraId="7680B647" w14:textId="77777777" w:rsidR="003601DC" w:rsidRPr="002472DB" w:rsidRDefault="003601DC" w:rsidP="003601D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42DDBABA" w14:textId="77777777" w:rsidR="003601DC" w:rsidRPr="002472DB" w:rsidRDefault="003601DC" w:rsidP="003601D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w:t>
            </w:r>
            <w:r w:rsidRPr="002472DB">
              <w:rPr>
                <w:rFonts w:ascii="Palatino Linotype" w:hAnsi="Palatino Linotype" w:cs="Arial"/>
                <w:color w:val="000000"/>
                <w:sz w:val="20"/>
                <w:szCs w:val="20"/>
              </w:rPr>
              <w:lastRenderedPageBreak/>
              <w:t>se cumple con esta condición y no se pueden ampliar las excepciones o supuestos de clasificación aduciendo analogía o mayoría de razón.</w:t>
            </w:r>
          </w:p>
          <w:p w14:paraId="4F515201" w14:textId="77777777" w:rsidR="003601DC" w:rsidRPr="002472DB" w:rsidRDefault="003601DC" w:rsidP="003601DC">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472DB">
              <w:rPr>
                <w:rFonts w:ascii="Palatino Linotype" w:hAnsi="Palatino Linotype" w:cs="Arial"/>
                <w:color w:val="000000"/>
                <w:sz w:val="20"/>
                <w:szCs w:val="20"/>
              </w:rPr>
              <w:t xml:space="preserve">El </w:t>
            </w:r>
            <w:r w:rsidRPr="002472DB">
              <w:rPr>
                <w:rFonts w:ascii="Palatino Linotype" w:hAnsi="Palatino Linotype" w:cs="Arial"/>
                <w:b/>
                <w:color w:val="000000"/>
                <w:sz w:val="20"/>
                <w:szCs w:val="20"/>
              </w:rPr>
              <w:t>SUJETO OBLIGADO</w:t>
            </w:r>
            <w:r w:rsidRPr="002472DB">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601DC" w:rsidRPr="002472DB" w14:paraId="2404134C" w14:textId="77777777" w:rsidTr="003601DC">
        <w:tc>
          <w:tcPr>
            <w:cnfStyle w:val="001000000000" w:firstRow="0" w:lastRow="0" w:firstColumn="1" w:lastColumn="0" w:oddVBand="0" w:evenVBand="0" w:oddHBand="0" w:evenHBand="0" w:firstRowFirstColumn="0" w:firstRowLastColumn="0" w:lastRowFirstColumn="0" w:lastRowLastColumn="0"/>
            <w:tcW w:w="1838" w:type="dxa"/>
          </w:tcPr>
          <w:p w14:paraId="59E0ADB1" w14:textId="77777777" w:rsidR="003601DC" w:rsidRPr="002472DB" w:rsidRDefault="003601DC" w:rsidP="003601DC">
            <w:pPr>
              <w:rPr>
                <w:sz w:val="20"/>
                <w:szCs w:val="20"/>
              </w:rPr>
            </w:pPr>
            <w:r w:rsidRPr="002472DB">
              <w:rPr>
                <w:rFonts w:ascii="Palatino Linotype" w:hAnsi="Palatino Linotype" w:cstheme="majorBidi"/>
                <w:b w:val="0"/>
                <w:sz w:val="20"/>
                <w:szCs w:val="20"/>
              </w:rPr>
              <w:lastRenderedPageBreak/>
              <w:t>c) Formalidades para emitir el acuerdo de clasificación.</w:t>
            </w:r>
          </w:p>
        </w:tc>
        <w:tc>
          <w:tcPr>
            <w:tcW w:w="6990" w:type="dxa"/>
          </w:tcPr>
          <w:p w14:paraId="1B744E92" w14:textId="77777777" w:rsidR="003601DC" w:rsidRPr="002472DB" w:rsidRDefault="003601DC" w:rsidP="003601D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57F706C3" w14:textId="77777777" w:rsidR="003601DC" w:rsidRPr="002472DB" w:rsidRDefault="003601DC" w:rsidP="003601D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Es necesario que </w:t>
            </w:r>
            <w:r w:rsidRPr="002472DB">
              <w:rPr>
                <w:rFonts w:ascii="Palatino Linotype" w:hAnsi="Palatino Linotype" w:cs="Arial"/>
                <w:b/>
                <w:color w:val="000000"/>
                <w:sz w:val="20"/>
                <w:szCs w:val="20"/>
                <w:u w:val="single"/>
              </w:rPr>
              <w:t>el acto reúna con los requisitos elementales</w:t>
            </w:r>
            <w:r w:rsidRPr="002472DB">
              <w:rPr>
                <w:rFonts w:ascii="Palatino Linotype" w:hAnsi="Palatino Linotype" w:cs="Arial"/>
                <w:color w:val="000000"/>
                <w:sz w:val="20"/>
                <w:szCs w:val="20"/>
              </w:rPr>
              <w:t>, entre ellos, que la autoridad que va a emitir el acto de autoridad sea la legalmente facultada para ello.</w:t>
            </w:r>
          </w:p>
          <w:p w14:paraId="3ACB4ADF" w14:textId="77777777" w:rsidR="003601DC" w:rsidRPr="002472DB" w:rsidRDefault="003601DC" w:rsidP="003601DC">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472DB">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601DC" w:rsidRPr="002472DB" w14:paraId="2D23B1AA" w14:textId="77777777" w:rsidTr="0036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650C9F" w14:textId="77777777" w:rsidR="003601DC" w:rsidRPr="002472DB" w:rsidRDefault="003601DC" w:rsidP="003601DC">
            <w:pPr>
              <w:rPr>
                <w:b w:val="0"/>
                <w:sz w:val="20"/>
                <w:szCs w:val="20"/>
              </w:rPr>
            </w:pPr>
          </w:p>
          <w:p w14:paraId="7EA20A92" w14:textId="77777777" w:rsidR="003601DC" w:rsidRPr="002472DB" w:rsidRDefault="003601DC" w:rsidP="003601DC">
            <w:pPr>
              <w:jc w:val="both"/>
              <w:rPr>
                <w:b w:val="0"/>
                <w:sz w:val="20"/>
                <w:szCs w:val="20"/>
              </w:rPr>
            </w:pPr>
            <w:r w:rsidRPr="002472DB">
              <w:rPr>
                <w:rFonts w:ascii="Palatino Linotype" w:hAnsi="Palatino Linotype" w:cs="Arial"/>
                <w:b w:val="0"/>
                <w:color w:val="000000"/>
                <w:sz w:val="20"/>
                <w:szCs w:val="20"/>
              </w:rPr>
              <w:t xml:space="preserve">d) Requisitos de fondo del acuerdo de clasificación. </w:t>
            </w:r>
          </w:p>
        </w:tc>
        <w:tc>
          <w:tcPr>
            <w:tcW w:w="6990" w:type="dxa"/>
          </w:tcPr>
          <w:p w14:paraId="297C88F0" w14:textId="77777777" w:rsidR="003601DC" w:rsidRPr="002472DB" w:rsidRDefault="003601DC" w:rsidP="003601D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472DB">
              <w:rPr>
                <w:rFonts w:ascii="Palatino Linotype" w:hAnsi="Palatino Linotype" w:cs="Arial"/>
                <w:b/>
                <w:color w:val="000000"/>
                <w:sz w:val="20"/>
                <w:szCs w:val="20"/>
              </w:rPr>
              <w:t>Sujetos Obligados</w:t>
            </w:r>
            <w:r w:rsidRPr="002472DB">
              <w:rPr>
                <w:rFonts w:ascii="Palatino Linotype" w:hAnsi="Palatino Linotype" w:cs="Arial"/>
                <w:color w:val="000000"/>
                <w:sz w:val="20"/>
                <w:szCs w:val="20"/>
              </w:rPr>
              <w:t xml:space="preserve">, por lo que deberán fundar y motivar debidamente la clasificación. </w:t>
            </w:r>
          </w:p>
          <w:p w14:paraId="299E2971" w14:textId="77777777" w:rsidR="003601DC" w:rsidRPr="002472DB" w:rsidRDefault="003601DC" w:rsidP="003601D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De lo anterior, se desprende que para una correcta </w:t>
            </w:r>
            <w:r w:rsidRPr="002472DB">
              <w:rPr>
                <w:rFonts w:ascii="Palatino Linotype" w:hAnsi="Palatino Linotype" w:cs="Arial"/>
                <w:b/>
                <w:color w:val="000000"/>
                <w:sz w:val="20"/>
                <w:szCs w:val="20"/>
              </w:rPr>
              <w:t>clasificación total o parcial</w:t>
            </w:r>
            <w:r w:rsidRPr="002472DB">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3A8AE1E" w14:textId="77777777" w:rsidR="003601DC" w:rsidRPr="002472DB" w:rsidRDefault="003601DC" w:rsidP="003601D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2472DB">
              <w:rPr>
                <w:rFonts w:ascii="Palatino Linotype" w:hAnsi="Palatino Linotype" w:cs="Arial"/>
                <w:color w:val="000000"/>
                <w:sz w:val="20"/>
                <w:szCs w:val="20"/>
              </w:rPr>
              <w:lastRenderedPageBreak/>
              <w:t>derecho. De este modo, la persona que se sienta afectada pueda impugnar la decisión, permitiéndole una real y auténtica defensa.</w:t>
            </w:r>
          </w:p>
          <w:p w14:paraId="692C751C" w14:textId="77777777" w:rsidR="003601DC" w:rsidRPr="002472DB" w:rsidRDefault="003601DC" w:rsidP="003601D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995A68F" w14:textId="77777777" w:rsidR="003601DC" w:rsidRPr="002472DB" w:rsidRDefault="003601DC" w:rsidP="003601D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Ahora bien, </w:t>
            </w:r>
            <w:r w:rsidRPr="002472DB">
              <w:rPr>
                <w:rFonts w:ascii="Palatino Linotype" w:hAnsi="Palatino Linotype" w:cs="Arial"/>
                <w:b/>
                <w:color w:val="000000"/>
                <w:sz w:val="20"/>
                <w:szCs w:val="20"/>
                <w:u w:val="single"/>
              </w:rPr>
              <w:t>para cada caso además de fundar y motivar</w:t>
            </w:r>
            <w:r w:rsidRPr="002472DB">
              <w:rPr>
                <w:rFonts w:ascii="Palatino Linotype" w:hAnsi="Palatino Linotype" w:cs="Arial"/>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601DC" w:rsidRPr="002472DB" w14:paraId="221A0295" w14:textId="77777777" w:rsidTr="003601DC">
        <w:tc>
          <w:tcPr>
            <w:cnfStyle w:val="001000000000" w:firstRow="0" w:lastRow="0" w:firstColumn="1" w:lastColumn="0" w:oddVBand="0" w:evenVBand="0" w:oddHBand="0" w:evenHBand="0" w:firstRowFirstColumn="0" w:firstRowLastColumn="0" w:lastRowFirstColumn="0" w:lastRowLastColumn="0"/>
            <w:tcW w:w="1838" w:type="dxa"/>
          </w:tcPr>
          <w:p w14:paraId="4D6387F2" w14:textId="77777777" w:rsidR="003601DC" w:rsidRPr="002472DB" w:rsidRDefault="003601DC" w:rsidP="003601DC">
            <w:pPr>
              <w:spacing w:line="360" w:lineRule="auto"/>
              <w:ind w:right="49"/>
              <w:jc w:val="both"/>
              <w:rPr>
                <w:rFonts w:ascii="Palatino Linotype" w:hAnsi="Palatino Linotype" w:cs="Arial"/>
                <w:color w:val="000000"/>
                <w:sz w:val="20"/>
                <w:szCs w:val="20"/>
              </w:rPr>
            </w:pPr>
            <w:r w:rsidRPr="002472DB">
              <w:rPr>
                <w:rFonts w:ascii="Palatino Linotype" w:eastAsia="MS Gothic" w:hAnsi="Palatino Linotype"/>
                <w:b w:val="0"/>
                <w:sz w:val="20"/>
                <w:szCs w:val="20"/>
              </w:rPr>
              <w:lastRenderedPageBreak/>
              <w:t xml:space="preserve">e) Condiciones especiales de la clasificación de la información como confidencial. </w:t>
            </w:r>
          </w:p>
          <w:p w14:paraId="7E6329CC" w14:textId="77777777" w:rsidR="003601DC" w:rsidRPr="002472DB" w:rsidRDefault="003601DC" w:rsidP="003601DC">
            <w:pPr>
              <w:rPr>
                <w:sz w:val="20"/>
                <w:szCs w:val="20"/>
              </w:rPr>
            </w:pPr>
          </w:p>
        </w:tc>
        <w:tc>
          <w:tcPr>
            <w:tcW w:w="6990" w:type="dxa"/>
          </w:tcPr>
          <w:p w14:paraId="3D4783FA" w14:textId="77777777" w:rsidR="003601DC" w:rsidRPr="002472DB" w:rsidRDefault="003601DC" w:rsidP="003601D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7B9ED3E0" w14:textId="77777777" w:rsidR="003601DC" w:rsidRPr="002472DB" w:rsidRDefault="003601DC" w:rsidP="003601D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472DB">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7333236" w14:textId="77777777" w:rsidR="003601DC" w:rsidRPr="002472DB" w:rsidRDefault="003601DC" w:rsidP="003601D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472DB">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A7FFB46"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06012F4F" w14:textId="15988763" w:rsidR="003601DC" w:rsidRPr="002472DB" w:rsidRDefault="003601DC"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Bajo </w:t>
      </w:r>
      <w:r w:rsidRPr="002472DB">
        <w:rPr>
          <w:rFonts w:ascii="Palatino Linotype" w:hAnsi="Palatino Linotype" w:cs="Arial"/>
          <w:color w:val="000000"/>
        </w:rPr>
        <w:t xml:space="preserve">lo anterior, es importante analizar los datos personales susceptibles de ser protegidos, que pudieran estar contenidos en los </w:t>
      </w:r>
      <w:r w:rsidRPr="002472DB">
        <w:rPr>
          <w:rFonts w:ascii="Palatino Linotype" w:hAnsi="Palatino Linotype" w:cs="Arial"/>
          <w:b/>
          <w:bCs/>
          <w:color w:val="000000"/>
        </w:rPr>
        <w:t xml:space="preserve">recibos de nómina </w:t>
      </w:r>
      <w:r w:rsidRPr="002472DB">
        <w:rPr>
          <w:rFonts w:ascii="Palatino Linotype" w:hAnsi="Palatino Linotype" w:cs="Arial"/>
          <w:color w:val="000000"/>
        </w:rPr>
        <w:t xml:space="preserve">de los servidores públicos referidos en la solicitud de información, tales como </w:t>
      </w:r>
      <w:r w:rsidRPr="002472DB">
        <w:rPr>
          <w:rFonts w:ascii="Palatino Linotype" w:hAnsi="Palatino Linotype" w:cs="Arial"/>
          <w:b/>
          <w:bCs/>
          <w:color w:val="000000"/>
        </w:rPr>
        <w:t xml:space="preserve">Registro Federal de Contribuyentes (RFC), </w:t>
      </w:r>
      <w:r w:rsidRPr="002472DB">
        <w:rPr>
          <w:rFonts w:ascii="Palatino Linotype" w:hAnsi="Palatino Linotype" w:cs="Arial"/>
          <w:color w:val="000000"/>
        </w:rPr>
        <w:t xml:space="preserve">la </w:t>
      </w:r>
      <w:r w:rsidRPr="002472DB">
        <w:rPr>
          <w:rFonts w:ascii="Palatino Linotype" w:hAnsi="Palatino Linotype" w:cs="Arial"/>
          <w:b/>
          <w:bCs/>
          <w:color w:val="000000"/>
        </w:rPr>
        <w:t>Clave Única de Registro de Población (CURP)</w:t>
      </w:r>
      <w:r w:rsidRPr="002472DB">
        <w:rPr>
          <w:rFonts w:ascii="Palatino Linotype" w:hAnsi="Palatino Linotype" w:cs="Arial"/>
          <w:color w:val="000000"/>
        </w:rPr>
        <w:t xml:space="preserve">, la </w:t>
      </w:r>
      <w:r w:rsidRPr="002472DB">
        <w:rPr>
          <w:rFonts w:ascii="Palatino Linotype" w:hAnsi="Palatino Linotype" w:cs="Arial"/>
          <w:b/>
          <w:bCs/>
          <w:color w:val="000000"/>
        </w:rPr>
        <w:t xml:space="preserve">Clave de ISSEMyM </w:t>
      </w:r>
      <w:r w:rsidRPr="002472DB">
        <w:rPr>
          <w:rFonts w:ascii="Palatino Linotype" w:hAnsi="Palatino Linotype" w:cs="Arial"/>
          <w:color w:val="000000"/>
        </w:rPr>
        <w:t xml:space="preserve">u análogos, </w:t>
      </w:r>
      <w:r w:rsidRPr="002472DB">
        <w:rPr>
          <w:rFonts w:ascii="Palatino Linotype" w:hAnsi="Palatino Linotype" w:cs="Arial"/>
          <w:b/>
          <w:bCs/>
          <w:color w:val="000000"/>
        </w:rPr>
        <w:t xml:space="preserve">préstamos o descuentos </w:t>
      </w:r>
      <w:r w:rsidRPr="002472DB">
        <w:rPr>
          <w:rFonts w:ascii="Palatino Linotype" w:hAnsi="Palatino Linotype" w:cs="Arial"/>
          <w:color w:val="000000"/>
        </w:rPr>
        <w:t xml:space="preserve">realizados al servidor público y la </w:t>
      </w:r>
      <w:r w:rsidRPr="002472DB">
        <w:rPr>
          <w:rFonts w:ascii="Palatino Linotype" w:hAnsi="Palatino Linotype" w:cs="Arial"/>
          <w:b/>
          <w:bCs/>
          <w:color w:val="000000"/>
        </w:rPr>
        <w:t>clave interbancaria de depósito.</w:t>
      </w:r>
    </w:p>
    <w:p w14:paraId="43C94BFB"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758CB5D8" w14:textId="77777777" w:rsidR="003601DC" w:rsidRPr="002472DB" w:rsidRDefault="003601DC" w:rsidP="003601D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472DB">
        <w:rPr>
          <w:rFonts w:ascii="Palatino Linotype" w:hAnsi="Palatino Linotype"/>
          <w:b/>
          <w:bCs/>
          <w:color w:val="000000" w:themeColor="text1"/>
        </w:rPr>
        <w:t>a) Del Registro Federal de Contribuyentes.</w:t>
      </w:r>
    </w:p>
    <w:p w14:paraId="53B95209"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3EE7D40B" w14:textId="740470B0" w:rsidR="003601DC" w:rsidRPr="002472DB" w:rsidRDefault="003601DC"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El </w:t>
      </w:r>
      <w:r w:rsidRPr="002472DB">
        <w:rPr>
          <w:rFonts w:ascii="Palatino Linotype"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1C74B32E"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4B8D1D89" w14:textId="77777777" w:rsidR="003601DC" w:rsidRPr="002472DB" w:rsidRDefault="003601DC"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2472DB">
        <w:rPr>
          <w:rFonts w:ascii="Palatino Linotype" w:hAnsi="Palatino Linotype"/>
          <w:color w:val="000000"/>
          <w:lang w:val="es-MX" w:eastAsia="es-MX"/>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7FB2E01D"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olor w:val="000000"/>
          <w:lang w:val="es-MX" w:eastAsia="es-MX"/>
        </w:rPr>
      </w:pPr>
    </w:p>
    <w:p w14:paraId="0C4CC674" w14:textId="77777777" w:rsidR="003601DC" w:rsidRPr="002472DB" w:rsidRDefault="003601DC"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2472DB">
        <w:rPr>
          <w:rFonts w:ascii="Palatino Linotype" w:hAnsi="Palatino Linotype"/>
          <w:color w:val="000000"/>
          <w:lang w:val="es-MX" w:eastAsia="es-MX"/>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86604D0"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olor w:val="000000"/>
          <w:lang w:val="es-MX" w:eastAsia="es-MX"/>
        </w:rPr>
      </w:pPr>
    </w:p>
    <w:p w14:paraId="7CD393FF" w14:textId="77777777" w:rsidR="003601DC" w:rsidRPr="002472DB" w:rsidRDefault="003601DC"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2472DB">
        <w:rPr>
          <w:rFonts w:ascii="Palatino Linotype" w:hAnsi="Palatino Linotype"/>
          <w:color w:val="000000"/>
          <w:lang w:val="es-MX" w:eastAsia="es-MX"/>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5BE1A854"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olor w:val="000000"/>
          <w:lang w:val="es-MX" w:eastAsia="es-MX"/>
        </w:rPr>
      </w:pPr>
    </w:p>
    <w:p w14:paraId="3731C7A1" w14:textId="7B0380BE" w:rsidR="003601DC" w:rsidRPr="002472DB" w:rsidRDefault="003601DC"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En el mismo sentido, resulta aplicable el Criterio 19/17 emitido por el Instituto Nacional de Transparencia, Acceso a la Información, y Protección de Datos Personales, en el cual se señala lo siguiente:</w:t>
      </w:r>
    </w:p>
    <w:p w14:paraId="440A9AC4"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47E9A2A8" w14:textId="77777777" w:rsidR="003601DC" w:rsidRPr="002472DB" w:rsidRDefault="003601DC" w:rsidP="003601DC">
      <w:pPr>
        <w:shd w:val="clear" w:color="auto" w:fill="FFFFFF" w:themeFill="background1"/>
        <w:spacing w:line="276" w:lineRule="auto"/>
        <w:ind w:left="567" w:right="567"/>
        <w:jc w:val="both"/>
        <w:rPr>
          <w:rFonts w:ascii="Palatino Linotype" w:eastAsia="Calibri" w:hAnsi="Palatino Linotype" w:cs="Tahoma"/>
          <w:bCs/>
          <w:i/>
          <w:sz w:val="22"/>
        </w:rPr>
      </w:pPr>
      <w:r w:rsidRPr="002472DB">
        <w:rPr>
          <w:rFonts w:ascii="Palatino Linotype" w:eastAsia="Calibri" w:hAnsi="Palatino Linotype" w:cs="Tahoma"/>
          <w:b/>
          <w:bCs/>
          <w:i/>
          <w:sz w:val="22"/>
        </w:rPr>
        <w:t>REGISTRO FEDERAL DE CONTRIBUYENTES (RFC) DE PERSONAS FÍSICAS.</w:t>
      </w:r>
      <w:r w:rsidRPr="002472DB">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4A8113F0" w14:textId="77777777" w:rsidR="00116DCF" w:rsidRPr="002472DB" w:rsidRDefault="00116DCF" w:rsidP="00116DC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472DB">
        <w:rPr>
          <w:rFonts w:ascii="Palatino Linotype" w:hAnsi="Palatino Linotype"/>
          <w:b/>
          <w:bCs/>
          <w:color w:val="000000" w:themeColor="text1"/>
        </w:rPr>
        <w:t>b) De la Clave Única de Registro de Población.</w:t>
      </w:r>
    </w:p>
    <w:p w14:paraId="5A839C0E" w14:textId="77777777" w:rsidR="00116DCF" w:rsidRPr="002472DB" w:rsidRDefault="00116DCF"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5A984CE0" w14:textId="25B14CF7" w:rsidR="003601DC" w:rsidRPr="002472DB" w:rsidRDefault="00116DCF"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La </w:t>
      </w:r>
      <w:r w:rsidRPr="002472DB">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65E02DBD"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11762936" w14:textId="7A30E994" w:rsidR="00116DCF" w:rsidRPr="002472DB" w:rsidRDefault="00116DCF" w:rsidP="00116DCF">
      <w:pPr>
        <w:pStyle w:val="Prrafodelista"/>
        <w:tabs>
          <w:tab w:val="left" w:pos="426"/>
        </w:tabs>
        <w:spacing w:line="360" w:lineRule="auto"/>
        <w:ind w:left="0" w:right="51"/>
        <w:contextualSpacing/>
        <w:jc w:val="center"/>
        <w:rPr>
          <w:rFonts w:ascii="Palatino Linotype" w:hAnsi="Palatino Linotype" w:cs="Arial"/>
          <w:lang w:eastAsia="en-US"/>
        </w:rPr>
      </w:pPr>
      <w:r w:rsidRPr="002472DB">
        <w:rPr>
          <w:noProof/>
          <w:lang w:val="es-MX" w:eastAsia="es-MX"/>
        </w:rPr>
        <w:lastRenderedPageBreak/>
        <w:drawing>
          <wp:inline distT="0" distB="0" distL="0" distR="0" wp14:anchorId="417DBFA3" wp14:editId="102DA736">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5"/>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1DE2662A" w14:textId="77777777" w:rsidR="00116DCF" w:rsidRPr="002472DB" w:rsidRDefault="00116DCF"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2BD93C36" w14:textId="16A57DBF" w:rsidR="003601DC" w:rsidRPr="002472DB" w:rsidRDefault="00116DCF"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Es </w:t>
      </w:r>
      <w:r w:rsidRPr="002472DB">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64479203"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72261C35" w14:textId="3D51AF1A" w:rsidR="003601DC" w:rsidRPr="002472DB" w:rsidRDefault="00116DCF"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Entre </w:t>
      </w:r>
      <w:r w:rsidRPr="002472DB">
        <w:rPr>
          <w:rFonts w:ascii="Palatino Linotype" w:eastAsia="MS Mincho" w:hAnsi="Palatino Linotype" w:cs="Arial"/>
          <w:iCs/>
        </w:rPr>
        <w:t>las características de la CURP, se encuentra:</w:t>
      </w:r>
    </w:p>
    <w:p w14:paraId="28B95B93"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6E35AF5A" w14:textId="77777777" w:rsidR="00116DCF" w:rsidRPr="002472DB" w:rsidRDefault="00116DCF" w:rsidP="00116DCF">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472DB">
        <w:rPr>
          <w:rFonts w:ascii="Palatino Linotype" w:eastAsia="MS Mincho" w:hAnsi="Palatino Linotype" w:cs="Arial"/>
          <w:b/>
          <w:bCs/>
          <w:i/>
          <w:iCs/>
          <w:sz w:val="22"/>
        </w:rPr>
        <w:t xml:space="preserve">Composición. </w:t>
      </w:r>
      <w:r w:rsidRPr="002472DB">
        <w:rPr>
          <w:rFonts w:ascii="Palatino Linotype" w:eastAsia="MS Mincho" w:hAnsi="Palatino Linotype" w:cs="Arial"/>
          <w:i/>
          <w:iCs/>
          <w:sz w:val="22"/>
        </w:rPr>
        <w:t>Alfanumérica.</w:t>
      </w:r>
    </w:p>
    <w:p w14:paraId="1C950E1A" w14:textId="77777777" w:rsidR="00116DCF" w:rsidRPr="002472DB" w:rsidRDefault="00116DCF" w:rsidP="00116DCF">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472DB">
        <w:rPr>
          <w:rFonts w:ascii="Palatino Linotype" w:eastAsia="MS Mincho" w:hAnsi="Palatino Linotype" w:cs="Arial"/>
          <w:b/>
          <w:bCs/>
          <w:i/>
          <w:iCs/>
          <w:sz w:val="22"/>
        </w:rPr>
        <w:t xml:space="preserve">Longitud. </w:t>
      </w:r>
      <w:r w:rsidRPr="002472DB">
        <w:rPr>
          <w:rFonts w:ascii="Palatino Linotype" w:eastAsia="MS Mincho" w:hAnsi="Palatino Linotype" w:cs="Arial"/>
          <w:i/>
          <w:iCs/>
          <w:sz w:val="22"/>
        </w:rPr>
        <w:t xml:space="preserve"> 18 caracteres.</w:t>
      </w:r>
    </w:p>
    <w:p w14:paraId="1D4ABF68" w14:textId="77777777" w:rsidR="00116DCF" w:rsidRPr="002472DB" w:rsidRDefault="00116DCF" w:rsidP="00116DCF">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472DB">
        <w:rPr>
          <w:rFonts w:ascii="Palatino Linotype" w:eastAsia="MS Mincho" w:hAnsi="Palatino Linotype" w:cs="Arial"/>
          <w:b/>
          <w:bCs/>
          <w:i/>
          <w:iCs/>
          <w:sz w:val="22"/>
        </w:rPr>
        <w:t xml:space="preserve">Naturaleza. </w:t>
      </w:r>
      <w:r w:rsidRPr="002472DB">
        <w:rPr>
          <w:rFonts w:ascii="Palatino Linotype" w:eastAsia="MS Mincho" w:hAnsi="Palatino Linotype" w:cs="Arial"/>
          <w:i/>
          <w:iCs/>
          <w:sz w:val="22"/>
        </w:rPr>
        <w:t>Biunívoca.</w:t>
      </w:r>
    </w:p>
    <w:p w14:paraId="579DC8F4" w14:textId="77777777" w:rsidR="00116DCF" w:rsidRPr="002472DB" w:rsidRDefault="00116DCF" w:rsidP="00116DCF">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472DB">
        <w:rPr>
          <w:rFonts w:ascii="Palatino Linotype" w:eastAsia="MS Mincho" w:hAnsi="Palatino Linotype" w:cs="Arial"/>
          <w:b/>
          <w:bCs/>
          <w:i/>
          <w:iCs/>
          <w:sz w:val="22"/>
        </w:rPr>
        <w:t xml:space="preserve">Universalidad. </w:t>
      </w:r>
      <w:r w:rsidRPr="002472DB">
        <w:rPr>
          <w:rFonts w:ascii="Palatino Linotype" w:eastAsia="MS Mincho" w:hAnsi="Palatino Linotype" w:cs="Arial"/>
          <w:i/>
          <w:iCs/>
          <w:sz w:val="22"/>
        </w:rPr>
        <w:t>Se asigna a todas las personas que conforman la población.</w:t>
      </w:r>
    </w:p>
    <w:p w14:paraId="5B33201E" w14:textId="77777777" w:rsidR="00116DCF" w:rsidRPr="002472DB" w:rsidRDefault="00116DCF" w:rsidP="00116DCF">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2472DB">
        <w:rPr>
          <w:rFonts w:ascii="Palatino Linotype" w:eastAsia="MS Mincho" w:hAnsi="Palatino Linotype" w:cs="Arial"/>
          <w:b/>
          <w:bCs/>
          <w:i/>
          <w:iCs/>
          <w:sz w:val="22"/>
        </w:rPr>
        <w:lastRenderedPageBreak/>
        <w:t xml:space="preserve">Verificabilidad. </w:t>
      </w:r>
      <w:r w:rsidRPr="002472DB">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712748D4" w14:textId="77777777" w:rsidR="00116DCF" w:rsidRPr="002472DB" w:rsidRDefault="00116DCF"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5600DD1E" w14:textId="1083F5DA" w:rsidR="003601DC" w:rsidRPr="002472DB" w:rsidRDefault="00116DCF"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Del </w:t>
      </w:r>
      <w:r w:rsidRPr="002472DB">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69FAF21D"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75566226" w14:textId="281F3FDF" w:rsidR="003601DC" w:rsidRPr="002472DB" w:rsidRDefault="00116DCF"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Es </w:t>
      </w:r>
      <w:r w:rsidRPr="002472DB">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5B2728F6"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7B7868A4" w14:textId="23758486" w:rsidR="003601DC" w:rsidRPr="002472DB" w:rsidRDefault="00116DCF"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Ante </w:t>
      </w:r>
      <w:r w:rsidRPr="002472DB">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085B4AD3"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3EFE19D3" w14:textId="77777777" w:rsidR="00116DCF" w:rsidRPr="002472DB" w:rsidRDefault="00116DCF" w:rsidP="00116DCF">
      <w:pPr>
        <w:shd w:val="clear" w:color="auto" w:fill="FFFFFF" w:themeFill="background1"/>
        <w:spacing w:line="276" w:lineRule="auto"/>
        <w:ind w:left="567" w:right="567"/>
        <w:jc w:val="both"/>
        <w:rPr>
          <w:rFonts w:ascii="Palatino Linotype" w:eastAsia="Calibri" w:hAnsi="Palatino Linotype" w:cs="Tahoma"/>
          <w:bCs/>
          <w:i/>
          <w:sz w:val="22"/>
        </w:rPr>
      </w:pPr>
      <w:r w:rsidRPr="002472DB">
        <w:rPr>
          <w:rFonts w:ascii="Palatino Linotype" w:eastAsia="Calibri" w:hAnsi="Palatino Linotype" w:cs="Tahoma"/>
          <w:b/>
          <w:bCs/>
          <w:i/>
          <w:sz w:val="22"/>
        </w:rPr>
        <w:t>CLAVE ÚNICA DE REGISTRO DE POBLACIÓN (CURP). “</w:t>
      </w:r>
      <w:r w:rsidRPr="002472DB">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w:t>
      </w:r>
      <w:r w:rsidRPr="002472DB">
        <w:rPr>
          <w:rFonts w:ascii="Palatino Linotype" w:eastAsia="Calibri" w:hAnsi="Palatino Linotype" w:cs="Tahoma"/>
          <w:bCs/>
          <w:i/>
          <w:sz w:val="22"/>
        </w:rPr>
        <w:lastRenderedPageBreak/>
        <w:t>nacimiento y sexo. Dichos datos, constituyen información que distingue plenamente a una persona física del resto de los habitantes del país, por lo que la CURP está considerada como información confidencial.”</w:t>
      </w:r>
    </w:p>
    <w:p w14:paraId="6E69D81A" w14:textId="77777777" w:rsidR="00116DCF" w:rsidRPr="002472DB" w:rsidRDefault="00116DCF"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35D7537C" w14:textId="77777777" w:rsidR="00116DCF" w:rsidRPr="002472DB" w:rsidRDefault="00116DCF" w:rsidP="00116DCF">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2472DB">
        <w:rPr>
          <w:rFonts w:ascii="Palatino Linotype" w:hAnsi="Palatino Linotype"/>
          <w:b/>
          <w:bCs/>
          <w:color w:val="000000" w:themeColor="text1"/>
        </w:rPr>
        <w:t>c) De la clave de identificación del Instituto de Seguridad Social del Estado de México y Municipios.</w:t>
      </w:r>
    </w:p>
    <w:p w14:paraId="6D944BF6" w14:textId="77777777" w:rsidR="00116DCF" w:rsidRPr="002472DB" w:rsidRDefault="00116DCF" w:rsidP="00116DCF">
      <w:pPr>
        <w:pStyle w:val="Prrafodelista"/>
        <w:tabs>
          <w:tab w:val="left" w:pos="426"/>
        </w:tabs>
        <w:spacing w:line="360" w:lineRule="auto"/>
        <w:ind w:left="0" w:right="51"/>
        <w:contextualSpacing/>
        <w:jc w:val="both"/>
        <w:rPr>
          <w:rFonts w:ascii="Palatino Linotype" w:hAnsi="Palatino Linotype" w:cs="Arial"/>
          <w:lang w:eastAsia="en-US"/>
        </w:rPr>
      </w:pPr>
    </w:p>
    <w:p w14:paraId="6F40BACF" w14:textId="77777777" w:rsidR="00116DCF" w:rsidRPr="002472DB" w:rsidRDefault="00116DCF" w:rsidP="00116DCF">
      <w:pPr>
        <w:pStyle w:val="Prrafodelista"/>
        <w:numPr>
          <w:ilvl w:val="0"/>
          <w:numId w:val="2"/>
        </w:numPr>
        <w:tabs>
          <w:tab w:val="left" w:pos="426"/>
        </w:tabs>
        <w:spacing w:line="360" w:lineRule="auto"/>
        <w:ind w:left="0" w:right="51"/>
        <w:contextualSpacing/>
        <w:jc w:val="both"/>
        <w:rPr>
          <w:rFonts w:ascii="Palatino Linotype" w:hAnsi="Palatino Linotype"/>
          <w:color w:val="000000"/>
          <w:lang w:val="es-MX" w:eastAsia="es-MX"/>
        </w:rPr>
      </w:pPr>
      <w:r w:rsidRPr="002472DB">
        <w:rPr>
          <w:rFonts w:ascii="Palatino Linotype" w:hAnsi="Palatino Linotype"/>
          <w:color w:val="000000"/>
          <w:lang w:val="es-MX" w:eastAsia="es-MX"/>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214B7A42" w14:textId="77777777" w:rsidR="00116DCF" w:rsidRPr="002472DB" w:rsidRDefault="00116DCF" w:rsidP="00116DCF">
      <w:pPr>
        <w:pStyle w:val="Prrafodelista"/>
        <w:tabs>
          <w:tab w:val="left" w:pos="426"/>
        </w:tabs>
        <w:spacing w:line="360" w:lineRule="auto"/>
        <w:ind w:left="0" w:right="51"/>
        <w:contextualSpacing/>
        <w:jc w:val="both"/>
        <w:rPr>
          <w:rFonts w:ascii="Palatino Linotype" w:hAnsi="Palatino Linotype"/>
          <w:color w:val="000000"/>
          <w:lang w:val="es-MX" w:eastAsia="es-MX"/>
        </w:rPr>
      </w:pPr>
    </w:p>
    <w:p w14:paraId="679DEE8C" w14:textId="06269761" w:rsidR="00116DCF" w:rsidRPr="002472DB" w:rsidRDefault="00116DCF" w:rsidP="00116DCF">
      <w:pPr>
        <w:pStyle w:val="Prrafodelista"/>
        <w:numPr>
          <w:ilvl w:val="0"/>
          <w:numId w:val="2"/>
        </w:numPr>
        <w:tabs>
          <w:tab w:val="left" w:pos="426"/>
        </w:tabs>
        <w:spacing w:line="360" w:lineRule="auto"/>
        <w:ind w:left="0" w:right="51"/>
        <w:contextualSpacing/>
        <w:jc w:val="both"/>
        <w:rPr>
          <w:rFonts w:ascii="Palatino Linotype" w:hAnsi="Palatino Linotype"/>
          <w:color w:val="000000"/>
          <w:lang w:val="es-MX" w:eastAsia="es-MX"/>
        </w:rPr>
      </w:pPr>
      <w:r w:rsidRPr="002472DB">
        <w:rPr>
          <w:rFonts w:ascii="Palatino Linotype" w:hAnsi="Palatino Linotype"/>
          <w:color w:val="000000"/>
          <w:lang w:val="es-MX" w:eastAsia="es-MX"/>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30D55005" w14:textId="77777777" w:rsidR="00116DCF" w:rsidRPr="002472DB" w:rsidRDefault="00116DCF" w:rsidP="00116DCF">
      <w:pPr>
        <w:pStyle w:val="Prrafodelista"/>
        <w:tabs>
          <w:tab w:val="left" w:pos="426"/>
        </w:tabs>
        <w:spacing w:line="360" w:lineRule="auto"/>
        <w:ind w:left="0" w:right="51"/>
        <w:contextualSpacing/>
        <w:jc w:val="both"/>
        <w:rPr>
          <w:rFonts w:ascii="Palatino Linotype" w:hAnsi="Palatino Linotype"/>
          <w:color w:val="000000"/>
          <w:lang w:val="es-MX" w:eastAsia="es-MX"/>
        </w:rPr>
      </w:pPr>
    </w:p>
    <w:p w14:paraId="026B9D85" w14:textId="77777777" w:rsidR="00116DCF" w:rsidRPr="002472DB" w:rsidRDefault="00116DCF" w:rsidP="00116DCF">
      <w:pPr>
        <w:pStyle w:val="Prrafodelista"/>
        <w:numPr>
          <w:ilvl w:val="0"/>
          <w:numId w:val="2"/>
        </w:numPr>
        <w:tabs>
          <w:tab w:val="left" w:pos="426"/>
        </w:tabs>
        <w:spacing w:line="360" w:lineRule="auto"/>
        <w:ind w:left="0" w:right="51"/>
        <w:contextualSpacing/>
        <w:jc w:val="both"/>
        <w:rPr>
          <w:rFonts w:ascii="Palatino Linotype" w:hAnsi="Palatino Linotype"/>
          <w:color w:val="000000"/>
          <w:lang w:val="es-MX" w:eastAsia="es-MX"/>
        </w:rPr>
      </w:pPr>
      <w:r w:rsidRPr="002472DB">
        <w:rPr>
          <w:rFonts w:ascii="Palatino Linotype" w:hAnsi="Palatino Linotype"/>
          <w:color w:val="000000"/>
          <w:lang w:val="es-MX" w:eastAsia="es-MX"/>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7586B8A7" w14:textId="77777777" w:rsidR="00116DCF" w:rsidRPr="002472DB" w:rsidRDefault="00116DCF" w:rsidP="00116DCF">
      <w:pPr>
        <w:pStyle w:val="Prrafodelista"/>
        <w:tabs>
          <w:tab w:val="left" w:pos="426"/>
        </w:tabs>
        <w:spacing w:line="360" w:lineRule="auto"/>
        <w:ind w:left="0" w:right="51"/>
        <w:contextualSpacing/>
        <w:jc w:val="both"/>
        <w:rPr>
          <w:rFonts w:ascii="Palatino Linotype" w:hAnsi="Palatino Linotype"/>
          <w:color w:val="000000"/>
          <w:lang w:val="es-MX" w:eastAsia="es-MX"/>
        </w:rPr>
      </w:pPr>
    </w:p>
    <w:p w14:paraId="2F079CE4" w14:textId="4C66C77F" w:rsidR="003601DC" w:rsidRPr="002472DB" w:rsidRDefault="00116DCF" w:rsidP="00116DCF">
      <w:pPr>
        <w:pStyle w:val="Prrafodelista"/>
        <w:numPr>
          <w:ilvl w:val="0"/>
          <w:numId w:val="2"/>
        </w:numPr>
        <w:tabs>
          <w:tab w:val="left" w:pos="426"/>
        </w:tabs>
        <w:spacing w:line="360" w:lineRule="auto"/>
        <w:ind w:left="0" w:right="51"/>
        <w:contextualSpacing/>
        <w:jc w:val="both"/>
        <w:rPr>
          <w:rFonts w:ascii="Palatino Linotype" w:hAnsi="Palatino Linotype" w:cs="Arial"/>
          <w:lang w:eastAsia="en-US"/>
        </w:rPr>
      </w:pPr>
      <w:r w:rsidRPr="002472DB">
        <w:rPr>
          <w:rFonts w:ascii="Palatino Linotype" w:hAnsi="Palatino Linotype"/>
          <w:color w:val="000000"/>
          <w:lang w:val="es-MX" w:eastAsia="es-MX"/>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315231E2"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2271D60E" w14:textId="77777777" w:rsidR="00116DCF" w:rsidRPr="002472DB" w:rsidRDefault="00116DCF" w:rsidP="00116DC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472DB">
        <w:rPr>
          <w:rFonts w:ascii="Palatino Linotype" w:hAnsi="Palatino Linotype"/>
          <w:b/>
          <w:bCs/>
          <w:color w:val="000000" w:themeColor="text1"/>
        </w:rPr>
        <w:t>d) Préstamos o descuentos de carácter personal.</w:t>
      </w:r>
    </w:p>
    <w:p w14:paraId="77D9AEE0" w14:textId="77777777" w:rsidR="00116DCF" w:rsidRPr="002472DB" w:rsidRDefault="00116DCF"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34636411" w14:textId="04FA643A" w:rsidR="003601DC" w:rsidRPr="002472DB" w:rsidRDefault="00116DCF"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Para </w:t>
      </w:r>
      <w:r w:rsidRPr="002472DB">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39506B8A" w14:textId="77777777" w:rsidR="003601DC" w:rsidRPr="002472DB" w:rsidRDefault="003601DC"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61EC556B" w14:textId="77777777" w:rsidR="00116DCF" w:rsidRPr="002472DB" w:rsidRDefault="00116DCF" w:rsidP="00116DCF">
      <w:pPr>
        <w:tabs>
          <w:tab w:val="left" w:pos="426"/>
        </w:tabs>
        <w:spacing w:line="276" w:lineRule="auto"/>
        <w:ind w:left="567" w:right="567"/>
        <w:contextualSpacing/>
        <w:jc w:val="both"/>
        <w:rPr>
          <w:rFonts w:ascii="Palatino Linotype" w:hAnsi="Palatino Linotype"/>
          <w:i/>
          <w:sz w:val="22"/>
        </w:rPr>
      </w:pPr>
      <w:r w:rsidRPr="002472DB">
        <w:rPr>
          <w:rFonts w:ascii="Palatino Linotype" w:hAnsi="Palatino Linotype"/>
          <w:b/>
          <w:bCs/>
          <w:i/>
          <w:sz w:val="22"/>
        </w:rPr>
        <w:t>“ARTÍCULO 84.</w:t>
      </w:r>
      <w:r w:rsidRPr="002472DB">
        <w:rPr>
          <w:rFonts w:ascii="Palatino Linotype" w:hAnsi="Palatino Linotype"/>
          <w:i/>
          <w:sz w:val="22"/>
        </w:rPr>
        <w:t xml:space="preserve"> Sólo podrán hacerse retenciones, descuentos o deducciones al sueldo de los servidores públicos por concepto de: </w:t>
      </w:r>
    </w:p>
    <w:p w14:paraId="4295C3EF" w14:textId="77777777" w:rsidR="00116DCF" w:rsidRPr="002472DB" w:rsidRDefault="00116DCF" w:rsidP="00116DCF">
      <w:pPr>
        <w:tabs>
          <w:tab w:val="left" w:pos="426"/>
        </w:tabs>
        <w:spacing w:line="276" w:lineRule="auto"/>
        <w:ind w:left="567" w:right="567"/>
        <w:jc w:val="both"/>
        <w:rPr>
          <w:rFonts w:ascii="Palatino Linotype" w:hAnsi="Palatino Linotype"/>
          <w:i/>
          <w:sz w:val="22"/>
        </w:rPr>
      </w:pPr>
      <w:r w:rsidRPr="002472DB">
        <w:rPr>
          <w:rFonts w:ascii="Palatino Linotype" w:hAnsi="Palatino Linotype"/>
          <w:b/>
          <w:i/>
          <w:sz w:val="22"/>
        </w:rPr>
        <w:t>I.</w:t>
      </w:r>
      <w:r w:rsidRPr="002472DB">
        <w:rPr>
          <w:rFonts w:ascii="Palatino Linotype" w:hAnsi="Palatino Linotype"/>
          <w:i/>
          <w:sz w:val="22"/>
        </w:rPr>
        <w:t xml:space="preserve"> Gravámenes fiscales relacionados con el sueldo; </w:t>
      </w:r>
    </w:p>
    <w:p w14:paraId="068A8E68" w14:textId="77777777" w:rsidR="00116DCF" w:rsidRPr="002472DB" w:rsidRDefault="00116DCF" w:rsidP="00116DCF">
      <w:pPr>
        <w:spacing w:line="276" w:lineRule="auto"/>
        <w:ind w:left="567" w:right="567"/>
        <w:jc w:val="both"/>
        <w:rPr>
          <w:rFonts w:ascii="Palatino Linotype" w:hAnsi="Palatino Linotype"/>
          <w:i/>
          <w:sz w:val="22"/>
        </w:rPr>
      </w:pPr>
      <w:r w:rsidRPr="002472DB">
        <w:rPr>
          <w:rFonts w:ascii="Palatino Linotype" w:hAnsi="Palatino Linotype"/>
          <w:b/>
          <w:i/>
          <w:sz w:val="22"/>
        </w:rPr>
        <w:t>II.</w:t>
      </w:r>
      <w:r w:rsidRPr="002472DB">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0C85D273" w14:textId="77777777" w:rsidR="00116DCF" w:rsidRPr="002472DB" w:rsidRDefault="00116DCF" w:rsidP="00116DCF">
      <w:pPr>
        <w:spacing w:line="276" w:lineRule="auto"/>
        <w:ind w:left="567" w:right="567"/>
        <w:jc w:val="both"/>
        <w:rPr>
          <w:rFonts w:ascii="Palatino Linotype" w:hAnsi="Palatino Linotype"/>
          <w:i/>
          <w:sz w:val="22"/>
        </w:rPr>
      </w:pPr>
      <w:r w:rsidRPr="002472DB">
        <w:rPr>
          <w:rFonts w:ascii="Palatino Linotype" w:hAnsi="Palatino Linotype"/>
          <w:b/>
          <w:i/>
          <w:sz w:val="22"/>
        </w:rPr>
        <w:t>III.</w:t>
      </w:r>
      <w:r w:rsidRPr="002472DB">
        <w:rPr>
          <w:rFonts w:ascii="Palatino Linotype" w:hAnsi="Palatino Linotype"/>
          <w:i/>
          <w:sz w:val="22"/>
        </w:rPr>
        <w:t xml:space="preserve"> Cuotas sindicales; </w:t>
      </w:r>
    </w:p>
    <w:p w14:paraId="04E72EC4" w14:textId="77777777" w:rsidR="00116DCF" w:rsidRPr="002472DB" w:rsidRDefault="00116DCF" w:rsidP="00116DCF">
      <w:pPr>
        <w:spacing w:line="276" w:lineRule="auto"/>
        <w:ind w:left="567" w:right="567"/>
        <w:jc w:val="both"/>
        <w:rPr>
          <w:rFonts w:ascii="Palatino Linotype" w:hAnsi="Palatino Linotype"/>
          <w:i/>
          <w:sz w:val="22"/>
        </w:rPr>
      </w:pPr>
      <w:r w:rsidRPr="002472DB">
        <w:rPr>
          <w:rFonts w:ascii="Palatino Linotype" w:hAnsi="Palatino Linotype"/>
          <w:b/>
          <w:i/>
          <w:sz w:val="22"/>
        </w:rPr>
        <w:lastRenderedPageBreak/>
        <w:t>IV.</w:t>
      </w:r>
      <w:r w:rsidRPr="002472DB">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33F9D664" w14:textId="77777777" w:rsidR="00116DCF" w:rsidRPr="002472DB" w:rsidRDefault="00116DCF" w:rsidP="00116DCF">
      <w:pPr>
        <w:spacing w:line="276" w:lineRule="auto"/>
        <w:ind w:left="567" w:right="567"/>
        <w:jc w:val="both"/>
        <w:rPr>
          <w:rFonts w:ascii="Palatino Linotype" w:hAnsi="Palatino Linotype"/>
          <w:i/>
          <w:sz w:val="22"/>
        </w:rPr>
      </w:pPr>
      <w:r w:rsidRPr="002472DB">
        <w:rPr>
          <w:rFonts w:ascii="Palatino Linotype" w:hAnsi="Palatino Linotype"/>
          <w:b/>
          <w:i/>
          <w:sz w:val="22"/>
        </w:rPr>
        <w:t>V.</w:t>
      </w:r>
      <w:r w:rsidRPr="002472DB">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12A29538" w14:textId="77777777" w:rsidR="00116DCF" w:rsidRPr="002472DB" w:rsidRDefault="00116DCF" w:rsidP="00116DCF">
      <w:pPr>
        <w:spacing w:line="276" w:lineRule="auto"/>
        <w:ind w:left="567" w:right="567"/>
        <w:jc w:val="both"/>
        <w:rPr>
          <w:rFonts w:ascii="Palatino Linotype" w:hAnsi="Palatino Linotype"/>
          <w:i/>
          <w:sz w:val="22"/>
        </w:rPr>
      </w:pPr>
      <w:r w:rsidRPr="002472DB">
        <w:rPr>
          <w:rFonts w:ascii="Palatino Linotype" w:hAnsi="Palatino Linotype"/>
          <w:b/>
          <w:i/>
          <w:sz w:val="22"/>
        </w:rPr>
        <w:t>VI.</w:t>
      </w:r>
      <w:r w:rsidRPr="002472DB">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0243457D" w14:textId="77777777" w:rsidR="00116DCF" w:rsidRPr="002472DB" w:rsidRDefault="00116DCF" w:rsidP="00116DCF">
      <w:pPr>
        <w:spacing w:line="276" w:lineRule="auto"/>
        <w:ind w:left="567" w:right="567"/>
        <w:jc w:val="both"/>
        <w:rPr>
          <w:rFonts w:ascii="Palatino Linotype" w:hAnsi="Palatino Linotype"/>
          <w:i/>
          <w:sz w:val="22"/>
        </w:rPr>
      </w:pPr>
      <w:r w:rsidRPr="002472DB">
        <w:rPr>
          <w:rFonts w:ascii="Palatino Linotype" w:hAnsi="Palatino Linotype"/>
          <w:b/>
          <w:i/>
          <w:sz w:val="22"/>
        </w:rPr>
        <w:t>VII.</w:t>
      </w:r>
      <w:r w:rsidRPr="002472DB">
        <w:rPr>
          <w:rFonts w:ascii="Palatino Linotype" w:hAnsi="Palatino Linotype"/>
          <w:i/>
          <w:sz w:val="22"/>
        </w:rPr>
        <w:t xml:space="preserve"> Faltas de puntualidad o de asistencia injustificadas; </w:t>
      </w:r>
    </w:p>
    <w:p w14:paraId="69CD6C1A" w14:textId="77777777" w:rsidR="00116DCF" w:rsidRPr="002472DB" w:rsidRDefault="00116DCF" w:rsidP="00116DCF">
      <w:pPr>
        <w:spacing w:line="276" w:lineRule="auto"/>
        <w:ind w:left="567" w:right="567"/>
        <w:jc w:val="both"/>
        <w:rPr>
          <w:rFonts w:ascii="Palatino Linotype" w:hAnsi="Palatino Linotype"/>
          <w:i/>
          <w:sz w:val="22"/>
        </w:rPr>
      </w:pPr>
      <w:r w:rsidRPr="002472DB">
        <w:rPr>
          <w:rFonts w:ascii="Palatino Linotype" w:hAnsi="Palatino Linotype"/>
          <w:b/>
          <w:i/>
          <w:sz w:val="22"/>
        </w:rPr>
        <w:t>VIII.</w:t>
      </w:r>
      <w:r w:rsidRPr="002472DB">
        <w:rPr>
          <w:rFonts w:ascii="Palatino Linotype" w:hAnsi="Palatino Linotype"/>
          <w:i/>
          <w:sz w:val="22"/>
        </w:rPr>
        <w:t xml:space="preserve"> Pensiones alimenticias ordenadas por la autoridad judicial; o </w:t>
      </w:r>
    </w:p>
    <w:p w14:paraId="533812EB" w14:textId="77777777" w:rsidR="00116DCF" w:rsidRPr="002472DB" w:rsidRDefault="00116DCF" w:rsidP="00116DCF">
      <w:pPr>
        <w:spacing w:line="276" w:lineRule="auto"/>
        <w:ind w:left="567" w:right="567"/>
        <w:jc w:val="both"/>
        <w:rPr>
          <w:rFonts w:ascii="Palatino Linotype" w:hAnsi="Palatino Linotype"/>
          <w:i/>
          <w:sz w:val="22"/>
        </w:rPr>
      </w:pPr>
      <w:r w:rsidRPr="002472DB">
        <w:rPr>
          <w:rFonts w:ascii="Palatino Linotype" w:hAnsi="Palatino Linotype"/>
          <w:b/>
          <w:i/>
          <w:sz w:val="22"/>
        </w:rPr>
        <w:t>IX.</w:t>
      </w:r>
      <w:r w:rsidRPr="002472DB">
        <w:rPr>
          <w:rFonts w:ascii="Palatino Linotype" w:hAnsi="Palatino Linotype"/>
          <w:i/>
          <w:sz w:val="22"/>
        </w:rPr>
        <w:t xml:space="preserve"> Cualquier otro convenido con instituciones de servicios y aceptado por el servidor público. </w:t>
      </w:r>
    </w:p>
    <w:p w14:paraId="14E3BDF2" w14:textId="293AA09B" w:rsidR="00116DCF" w:rsidRPr="002472DB" w:rsidRDefault="00116DCF" w:rsidP="00116DCF">
      <w:pPr>
        <w:spacing w:line="276" w:lineRule="auto"/>
        <w:ind w:left="567" w:right="567"/>
        <w:jc w:val="both"/>
        <w:rPr>
          <w:rFonts w:ascii="Palatino Linotype" w:hAnsi="Palatino Linotype" w:cs="Arial"/>
          <w:lang w:eastAsia="en-US"/>
        </w:rPr>
      </w:pPr>
      <w:r w:rsidRPr="002472DB">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FFA9B37" w14:textId="77777777" w:rsidR="00116DCF" w:rsidRPr="002472DB" w:rsidRDefault="00116DCF" w:rsidP="003601DC">
      <w:pPr>
        <w:pStyle w:val="Prrafodelista"/>
        <w:tabs>
          <w:tab w:val="left" w:pos="426"/>
        </w:tabs>
        <w:spacing w:line="360" w:lineRule="auto"/>
        <w:ind w:left="0" w:right="51"/>
        <w:contextualSpacing/>
        <w:jc w:val="both"/>
        <w:rPr>
          <w:rFonts w:ascii="Palatino Linotype" w:hAnsi="Palatino Linotype" w:cs="Arial"/>
          <w:lang w:eastAsia="en-US"/>
        </w:rPr>
      </w:pPr>
    </w:p>
    <w:p w14:paraId="1C9D41A9" w14:textId="198C1BA5" w:rsidR="003601DC" w:rsidRPr="002472DB" w:rsidRDefault="00116DCF" w:rsidP="003601DC">
      <w:pPr>
        <w:pStyle w:val="Prrafodelista"/>
        <w:numPr>
          <w:ilvl w:val="0"/>
          <w:numId w:val="2"/>
        </w:numPr>
        <w:tabs>
          <w:tab w:val="left" w:pos="426"/>
        </w:tabs>
        <w:spacing w:line="360" w:lineRule="auto"/>
        <w:ind w:left="0" w:right="51" w:firstLine="0"/>
        <w:contextualSpacing/>
        <w:jc w:val="both"/>
        <w:rPr>
          <w:rFonts w:ascii="Palatino Linotype" w:hAnsi="Palatino Linotype" w:cs="Arial"/>
          <w:lang w:eastAsia="en-US"/>
        </w:rPr>
      </w:pPr>
      <w:r w:rsidRPr="002472DB">
        <w:rPr>
          <w:rFonts w:ascii="Palatino Linotype" w:hAnsi="Palatino Linotype"/>
          <w:color w:val="000000"/>
          <w:lang w:val="es-MX" w:eastAsia="es-MX"/>
        </w:rPr>
        <w:t xml:space="preserve">Como </w:t>
      </w:r>
      <w:r w:rsidRPr="002472DB">
        <w:rPr>
          <w:rFonts w:ascii="Palatino Linotype" w:eastAsia="MS Mincho" w:hAnsi="Palatino Linotype" w:cs="Arial"/>
        </w:rPr>
        <w:t>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19640888" w14:textId="77777777" w:rsidR="007D1970" w:rsidRPr="002472DB" w:rsidRDefault="007D1970" w:rsidP="007833FC">
      <w:pPr>
        <w:tabs>
          <w:tab w:val="left" w:pos="426"/>
        </w:tabs>
        <w:spacing w:line="360" w:lineRule="auto"/>
        <w:contextualSpacing/>
        <w:jc w:val="both"/>
        <w:rPr>
          <w:rFonts w:ascii="Palatino Linotype" w:hAnsi="Palatino Linotype"/>
          <w:lang w:val="es-ES_tradnl"/>
        </w:rPr>
      </w:pPr>
    </w:p>
    <w:p w14:paraId="66839595" w14:textId="7F0FE05C" w:rsidR="00EA0165" w:rsidRPr="002472DB" w:rsidRDefault="00C81739" w:rsidP="007833FC">
      <w:pPr>
        <w:pStyle w:val="Ttulo1"/>
        <w:spacing w:before="0" w:line="360" w:lineRule="auto"/>
        <w:jc w:val="both"/>
        <w:rPr>
          <w:rFonts w:ascii="Palatino Linotype" w:eastAsia="MS Mincho" w:hAnsi="Palatino Linotype"/>
          <w:sz w:val="24"/>
          <w:szCs w:val="24"/>
          <w:lang w:val="es-ES_tradnl"/>
        </w:rPr>
      </w:pPr>
      <w:bookmarkStart w:id="49" w:name="_Toc34310247"/>
      <w:bookmarkStart w:id="50" w:name="_Toc34849558"/>
      <w:bookmarkStart w:id="51" w:name="_Toc53659481"/>
      <w:bookmarkStart w:id="52" w:name="_Toc67598514"/>
      <w:bookmarkStart w:id="53" w:name="_Toc69999203"/>
      <w:bookmarkStart w:id="54" w:name="_Toc73033012"/>
      <w:bookmarkStart w:id="55" w:name="_Toc105085580"/>
      <w:bookmarkStart w:id="56" w:name="_Toc466371865"/>
      <w:bookmarkStart w:id="57" w:name="_Toc466377653"/>
      <w:bookmarkEnd w:id="38"/>
      <w:bookmarkEnd w:id="39"/>
      <w:bookmarkEnd w:id="40"/>
      <w:bookmarkEnd w:id="41"/>
      <w:bookmarkEnd w:id="42"/>
      <w:r w:rsidRPr="002472DB">
        <w:rPr>
          <w:rFonts w:ascii="Palatino Linotype" w:eastAsia="MS Gothic" w:hAnsi="Palatino Linotype"/>
          <w:b/>
          <w:color w:val="auto"/>
          <w:sz w:val="24"/>
          <w:szCs w:val="24"/>
          <w:lang w:val="es-ES_tradnl" w:eastAsia="es-ES_tradnl"/>
        </w:rPr>
        <w:t>SEXTO</w:t>
      </w:r>
      <w:r w:rsidR="008F1049" w:rsidRPr="002472DB">
        <w:rPr>
          <w:rFonts w:ascii="Palatino Linotype" w:eastAsia="MS Gothic" w:hAnsi="Palatino Linotype"/>
          <w:b/>
          <w:color w:val="auto"/>
          <w:sz w:val="24"/>
          <w:szCs w:val="24"/>
          <w:lang w:val="es-ES_tradnl" w:eastAsia="es-ES_tradnl"/>
        </w:rPr>
        <w:t xml:space="preserve">. </w:t>
      </w:r>
      <w:bookmarkStart w:id="58" w:name="_Toc67588008"/>
      <w:bookmarkStart w:id="59" w:name="_Toc68804770"/>
      <w:bookmarkEnd w:id="49"/>
      <w:bookmarkEnd w:id="50"/>
      <w:bookmarkEnd w:id="51"/>
      <w:bookmarkEnd w:id="52"/>
      <w:bookmarkEnd w:id="53"/>
      <w:bookmarkEnd w:id="54"/>
      <w:r w:rsidR="00EA0165" w:rsidRPr="002472DB">
        <w:rPr>
          <w:rFonts w:ascii="Palatino Linotype" w:eastAsia="MS Mincho" w:hAnsi="Palatino Linotype"/>
          <w:b/>
          <w:color w:val="000000"/>
          <w:sz w:val="24"/>
          <w:szCs w:val="24"/>
          <w:lang w:val="es-ES_tradnl"/>
        </w:rPr>
        <w:t>De la decisión.</w:t>
      </w:r>
      <w:bookmarkEnd w:id="55"/>
      <w:bookmarkEnd w:id="58"/>
      <w:bookmarkEnd w:id="59"/>
      <w:r w:rsidR="00EA0165" w:rsidRPr="002472DB">
        <w:rPr>
          <w:rFonts w:ascii="Palatino Linotype" w:eastAsia="MS Mincho" w:hAnsi="Palatino Linotype"/>
          <w:b/>
          <w:color w:val="000000"/>
          <w:sz w:val="24"/>
          <w:szCs w:val="24"/>
          <w:lang w:val="es-ES_tradnl"/>
        </w:rPr>
        <w:t xml:space="preserve"> </w:t>
      </w:r>
    </w:p>
    <w:p w14:paraId="7C81DCC8" w14:textId="77777777" w:rsidR="007833FC" w:rsidRPr="002472DB"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00B00494" w14:textId="04EE9A73" w:rsidR="00C81739" w:rsidRPr="002472DB" w:rsidRDefault="00C81739"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2472DB">
        <w:rPr>
          <w:rFonts w:ascii="Palatino Linotype" w:hAnsi="Palatino Linotype" w:cs="Tahoma"/>
          <w:lang w:val="es-MX"/>
        </w:rPr>
        <w:t xml:space="preserve">A lo largo del presente estudio se estableció que </w:t>
      </w:r>
      <w:r w:rsidR="00116DCF" w:rsidRPr="002472DB">
        <w:rPr>
          <w:rFonts w:ascii="Palatino Linotype" w:hAnsi="Palatino Linotype" w:cs="Tahoma"/>
          <w:lang w:val="es-MX"/>
        </w:rPr>
        <w:t xml:space="preserve">el servidor público señalado en la solicitud de información no había acreditado de ninguna manera la justificación para no entregar los documentos solicitados; por ello, una vez </w:t>
      </w:r>
      <w:r w:rsidR="00116DCF" w:rsidRPr="002472DB">
        <w:rPr>
          <w:rFonts w:ascii="Palatino Linotype" w:hAnsi="Palatino Linotype" w:cs="Tahoma"/>
          <w:lang w:val="es-MX"/>
        </w:rPr>
        <w:lastRenderedPageBreak/>
        <w:t xml:space="preserve">demostradas las facultades y competencias del </w:t>
      </w:r>
      <w:r w:rsidR="00116DCF" w:rsidRPr="002472DB">
        <w:rPr>
          <w:rFonts w:ascii="Palatino Linotype" w:hAnsi="Palatino Linotype" w:cs="Tahoma"/>
          <w:b/>
          <w:lang w:val="es-MX"/>
        </w:rPr>
        <w:t>SUJETO OBLIGADO</w:t>
      </w:r>
      <w:r w:rsidR="00116DCF" w:rsidRPr="002472DB">
        <w:rPr>
          <w:rFonts w:ascii="Palatino Linotype" w:hAnsi="Palatino Linotype" w:cs="Tahoma"/>
          <w:lang w:val="es-MX"/>
        </w:rPr>
        <w:t xml:space="preserve"> para poseer, generar y administrar lo solicitado, se determinó su entrega en versión pública, de ser procedente.</w:t>
      </w:r>
    </w:p>
    <w:p w14:paraId="4D207157" w14:textId="77777777" w:rsidR="00C81739" w:rsidRPr="002472DB" w:rsidRDefault="00C81739" w:rsidP="00C81739">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EA7B37" w14:textId="29790016" w:rsidR="000200EF" w:rsidRPr="002472DB" w:rsidRDefault="00C81739"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2472DB">
        <w:rPr>
          <w:rFonts w:ascii="Palatino Linotype" w:hAnsi="Palatino Linotype" w:cs="Tahoma"/>
          <w:lang w:val="es-ES_tradnl"/>
        </w:rPr>
        <w:t>Con</w:t>
      </w:r>
      <w:r w:rsidR="00EA0165" w:rsidRPr="002472DB">
        <w:rPr>
          <w:rFonts w:ascii="Palatino Linotype" w:hAnsi="Palatino Linotype" w:cs="Tahoma"/>
          <w:lang w:val="es-MX"/>
        </w:rPr>
        <w:t xml:space="preserve"> base en todo lo expuesto, y con fundamento en el artículo 186, fracción II</w:t>
      </w:r>
      <w:r w:rsidR="002F750C" w:rsidRPr="002472DB">
        <w:rPr>
          <w:rFonts w:ascii="Palatino Linotype" w:hAnsi="Palatino Linotype" w:cs="Tahoma"/>
          <w:lang w:val="es-MX"/>
        </w:rPr>
        <w:t>I</w:t>
      </w:r>
      <w:r w:rsidR="00EA0165" w:rsidRPr="002472DB">
        <w:rPr>
          <w:rFonts w:ascii="Palatino Linotype" w:hAnsi="Palatino Linotype" w:cs="Tahoma"/>
          <w:lang w:val="es-MX"/>
        </w:rPr>
        <w:t xml:space="preserve">, de la Ley de Transparencia y Acceso a la Información Pública del Estado de México y Municipios, este Instituto </w:t>
      </w:r>
      <w:r w:rsidR="007833FC" w:rsidRPr="002472DB">
        <w:rPr>
          <w:rFonts w:ascii="Palatino Linotype" w:hAnsi="Palatino Linotype" w:cs="Tahoma"/>
          <w:lang w:val="es-MX"/>
        </w:rPr>
        <w:t>concluye conforme a derecho el</w:t>
      </w:r>
      <w:r w:rsidR="00EA0165" w:rsidRPr="002472DB">
        <w:rPr>
          <w:rFonts w:ascii="Palatino Linotype" w:hAnsi="Palatino Linotype" w:cs="Tahoma"/>
          <w:b/>
          <w:lang w:val="es-MX"/>
        </w:rPr>
        <w:t xml:space="preserve"> </w:t>
      </w:r>
      <w:r w:rsidR="00116DCF" w:rsidRPr="002472DB">
        <w:rPr>
          <w:rFonts w:ascii="Palatino Linotype" w:hAnsi="Palatino Linotype" w:cs="Tahoma"/>
          <w:b/>
          <w:lang w:val="es-MX"/>
        </w:rPr>
        <w:t>REVOCAR</w:t>
      </w:r>
      <w:r w:rsidR="0049105B" w:rsidRPr="002472DB">
        <w:rPr>
          <w:rFonts w:ascii="Palatino Linotype" w:hAnsi="Palatino Linotype" w:cs="Tahoma"/>
          <w:b/>
          <w:lang w:val="es-MX"/>
        </w:rPr>
        <w:t xml:space="preserve"> </w:t>
      </w:r>
      <w:r w:rsidR="00F12C04" w:rsidRPr="002472DB">
        <w:rPr>
          <w:rFonts w:ascii="Palatino Linotype" w:hAnsi="Palatino Linotype" w:cs="Tahoma"/>
          <w:lang w:val="es-MX"/>
        </w:rPr>
        <w:t xml:space="preserve">la respuesta otorgada por </w:t>
      </w:r>
      <w:r w:rsidR="007833FC" w:rsidRPr="002472DB">
        <w:rPr>
          <w:rFonts w:ascii="Palatino Linotype" w:hAnsi="Palatino Linotype" w:cs="Tahoma"/>
          <w:lang w:val="es-MX"/>
        </w:rPr>
        <w:t>el</w:t>
      </w:r>
      <w:r w:rsidR="005555CB" w:rsidRPr="002472DB">
        <w:rPr>
          <w:rFonts w:ascii="Verdana" w:hAnsi="Verdana"/>
          <w:b/>
          <w:bCs/>
          <w:color w:val="000000"/>
          <w:sz w:val="14"/>
          <w:szCs w:val="14"/>
        </w:rPr>
        <w:t xml:space="preserve"> </w:t>
      </w:r>
      <w:r w:rsidR="00164BDD" w:rsidRPr="002472DB">
        <w:rPr>
          <w:rFonts w:ascii="Palatino Linotype" w:hAnsi="Palatino Linotype" w:cs="Tahoma"/>
          <w:b/>
          <w:bCs/>
        </w:rPr>
        <w:t>Ayuntamiento de Xalatlaco</w:t>
      </w:r>
      <w:r w:rsidR="002D0310" w:rsidRPr="002472DB">
        <w:rPr>
          <w:rFonts w:ascii="Palatino Linotype" w:hAnsi="Palatino Linotype" w:cs="Tahoma"/>
          <w:b/>
          <w:bCs/>
          <w:lang w:val="es-ES_tradnl"/>
        </w:rPr>
        <w:t xml:space="preserve"> </w:t>
      </w:r>
      <w:r w:rsidR="007F4FC6" w:rsidRPr="002472DB">
        <w:rPr>
          <w:rFonts w:ascii="Palatino Linotype" w:eastAsia="MS Mincho" w:hAnsi="Palatino Linotype"/>
          <w:lang w:val="es-ES_tradnl"/>
        </w:rPr>
        <w:t xml:space="preserve">y </w:t>
      </w:r>
      <w:r w:rsidR="007F4FC6" w:rsidRPr="002472DB">
        <w:rPr>
          <w:rFonts w:ascii="Palatino Linotype" w:eastAsia="MS Mincho" w:hAnsi="Palatino Linotype"/>
          <w:b/>
          <w:lang w:val="es-ES_tradnl"/>
        </w:rPr>
        <w:t>ordenar</w:t>
      </w:r>
      <w:r w:rsidR="007F4FC6" w:rsidRPr="002472DB">
        <w:rPr>
          <w:rFonts w:ascii="Palatino Linotype" w:eastAsia="MS Mincho" w:hAnsi="Palatino Linotype"/>
          <w:lang w:val="es-ES_tradnl"/>
        </w:rPr>
        <w:t xml:space="preserve"> la entrega de </w:t>
      </w:r>
      <w:r w:rsidR="007833FC" w:rsidRPr="002472DB">
        <w:rPr>
          <w:rFonts w:ascii="Palatino Linotype" w:eastAsia="MS Mincho" w:hAnsi="Palatino Linotype"/>
          <w:lang w:val="es-ES_tradnl"/>
        </w:rPr>
        <w:t>la información solicitada,</w:t>
      </w:r>
      <w:r w:rsidR="00C23716" w:rsidRPr="002472DB">
        <w:rPr>
          <w:rFonts w:ascii="Palatino Linotype" w:eastAsia="MS Mincho" w:hAnsi="Palatino Linotype"/>
          <w:lang w:val="es-ES_tradnl"/>
        </w:rPr>
        <w:t xml:space="preserve"> en ve</w:t>
      </w:r>
      <w:r w:rsidR="00116DCF" w:rsidRPr="002472DB">
        <w:rPr>
          <w:rFonts w:ascii="Palatino Linotype" w:eastAsia="MS Mincho" w:hAnsi="Palatino Linotype"/>
          <w:lang w:val="es-ES_tradnl"/>
        </w:rPr>
        <w:t>rsión pública de ser procedente</w:t>
      </w:r>
      <w:r w:rsidR="007833FC" w:rsidRPr="002472DB">
        <w:rPr>
          <w:rFonts w:ascii="Palatino Linotype" w:eastAsia="MS Mincho" w:hAnsi="Palatino Linotype"/>
          <w:lang w:val="es-ES_tradnl"/>
        </w:rPr>
        <w:t>.</w:t>
      </w:r>
    </w:p>
    <w:p w14:paraId="4280CEA1" w14:textId="77777777" w:rsidR="007833FC" w:rsidRPr="002472DB" w:rsidRDefault="007833FC" w:rsidP="00B07863">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425D0A85" w14:textId="6C22F439" w:rsidR="000A7170" w:rsidRPr="002472DB" w:rsidRDefault="00EA0165"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color w:val="000000"/>
        </w:rPr>
      </w:pPr>
      <w:r w:rsidRPr="002472DB">
        <w:rPr>
          <w:rFonts w:ascii="Palatino Linotype" w:eastAsia="MS Mincho" w:hAnsi="Palatino Linotype"/>
          <w:color w:val="000000"/>
        </w:rPr>
        <w:t xml:space="preserve">Por lo anteriormente expuesto y fundado, este </w:t>
      </w:r>
      <w:r w:rsidRPr="002472DB">
        <w:rPr>
          <w:rFonts w:ascii="Palatino Linotype" w:eastAsia="MS Mincho" w:hAnsi="Palatino Linotype"/>
          <w:b/>
          <w:bCs/>
          <w:color w:val="000000"/>
        </w:rPr>
        <w:t>ÓRGANO GARANTE</w:t>
      </w:r>
      <w:r w:rsidRPr="002472DB">
        <w:rPr>
          <w:rFonts w:ascii="Palatino Linotype" w:eastAsia="MS Mincho" w:hAnsi="Palatino Linotype"/>
          <w:color w:val="000000"/>
        </w:rPr>
        <w:t xml:space="preserve"> emite los siguientes:</w:t>
      </w:r>
      <w:bookmarkStart w:id="60" w:name="_Toc495427547"/>
      <w:bookmarkStart w:id="61" w:name="_Toc497905366"/>
      <w:r w:rsidR="00C23716" w:rsidRPr="002472DB">
        <w:rPr>
          <w:rFonts w:ascii="Palatino Linotype" w:eastAsia="MS Mincho" w:hAnsi="Palatino Linotype"/>
          <w:color w:val="000000"/>
        </w:rPr>
        <w:t xml:space="preserve"> --------------------------------------------------------------------------------------------------------------------------------------------------------------------------------------------------------------------------------------------------------------------------------------------------------------------</w:t>
      </w:r>
    </w:p>
    <w:p w14:paraId="1400155D" w14:textId="794EC3C8" w:rsidR="003F6272" w:rsidRPr="002472DB" w:rsidRDefault="003F6272">
      <w:pPr>
        <w:rPr>
          <w:rFonts w:ascii="Palatino Linotype" w:eastAsia="MS Mincho" w:hAnsi="Palatino Linotype"/>
          <w:color w:val="000000"/>
        </w:rPr>
      </w:pPr>
    </w:p>
    <w:p w14:paraId="5DB9D8C6" w14:textId="77777777" w:rsidR="001F5470" w:rsidRPr="002472DB" w:rsidRDefault="001F5470">
      <w:pPr>
        <w:rPr>
          <w:rFonts w:ascii="Palatino Linotype" w:eastAsia="MS Mincho" w:hAnsi="Palatino Linotype"/>
          <w:color w:val="000000"/>
        </w:rPr>
      </w:pPr>
    </w:p>
    <w:p w14:paraId="7434775D" w14:textId="4C2BD6F7" w:rsidR="00985D90" w:rsidRPr="002472DB" w:rsidRDefault="00EA0165" w:rsidP="007833FC">
      <w:pPr>
        <w:pStyle w:val="Ttulo1"/>
        <w:spacing w:before="0" w:line="360" w:lineRule="auto"/>
        <w:jc w:val="center"/>
        <w:rPr>
          <w:rFonts w:ascii="Palatino Linotype" w:hAnsi="Palatino Linotype"/>
          <w:b/>
          <w:color w:val="000000" w:themeColor="text1"/>
          <w:sz w:val="24"/>
          <w:szCs w:val="24"/>
          <w:lang w:val="es-ES_tradnl"/>
        </w:rPr>
      </w:pPr>
      <w:bookmarkStart w:id="62" w:name="_Toc105085581"/>
      <w:r w:rsidRPr="002472DB">
        <w:rPr>
          <w:rFonts w:ascii="Palatino Linotype" w:hAnsi="Palatino Linotype"/>
          <w:b/>
          <w:color w:val="000000" w:themeColor="text1"/>
          <w:sz w:val="24"/>
          <w:szCs w:val="24"/>
          <w:lang w:val="es-ES_tradnl"/>
        </w:rPr>
        <w:t>R E S O L U T I V O S</w:t>
      </w:r>
      <w:bookmarkEnd w:id="56"/>
      <w:bookmarkEnd w:id="57"/>
      <w:bookmarkEnd w:id="60"/>
      <w:bookmarkEnd w:id="61"/>
      <w:bookmarkEnd w:id="62"/>
    </w:p>
    <w:p w14:paraId="58323CEB" w14:textId="77777777" w:rsidR="00C23716" w:rsidRPr="002472DB" w:rsidRDefault="00C23716" w:rsidP="007833FC">
      <w:pPr>
        <w:spacing w:line="360" w:lineRule="auto"/>
        <w:ind w:right="48"/>
        <w:jc w:val="both"/>
        <w:rPr>
          <w:rFonts w:ascii="Palatino Linotype" w:hAnsi="Palatino Linotype" w:cs="Arial"/>
          <w:b/>
          <w:szCs w:val="20"/>
          <w:lang w:val="es-MX"/>
        </w:rPr>
      </w:pPr>
    </w:p>
    <w:p w14:paraId="317595F0" w14:textId="6DF4BDFB" w:rsidR="007D1970" w:rsidRPr="002472DB" w:rsidRDefault="007D1970" w:rsidP="007833FC">
      <w:pPr>
        <w:spacing w:line="360" w:lineRule="auto"/>
        <w:ind w:right="48"/>
        <w:jc w:val="both"/>
        <w:rPr>
          <w:rFonts w:ascii="Palatino Linotype" w:hAnsi="Palatino Linotype" w:cs="Arial"/>
          <w:bCs/>
          <w:szCs w:val="20"/>
          <w:lang w:val="es-MX"/>
        </w:rPr>
      </w:pPr>
      <w:r w:rsidRPr="002472DB">
        <w:rPr>
          <w:rFonts w:ascii="Palatino Linotype" w:hAnsi="Palatino Linotype" w:cs="Arial"/>
          <w:b/>
          <w:szCs w:val="20"/>
          <w:lang w:val="es-MX"/>
        </w:rPr>
        <w:t xml:space="preserve">PRIMERO. </w:t>
      </w:r>
      <w:r w:rsidRPr="002472DB">
        <w:rPr>
          <w:rFonts w:ascii="Palatino Linotype" w:hAnsi="Palatino Linotype" w:cs="Arial"/>
          <w:szCs w:val="20"/>
          <w:lang w:val="es-MX"/>
        </w:rPr>
        <w:t>Resultan fundadas las</w:t>
      </w:r>
      <w:r w:rsidRPr="002472DB">
        <w:rPr>
          <w:rFonts w:ascii="Palatino Linotype" w:hAnsi="Palatino Linotype" w:cs="Arial"/>
          <w:b/>
          <w:szCs w:val="20"/>
          <w:lang w:val="es-MX"/>
        </w:rPr>
        <w:t xml:space="preserve"> </w:t>
      </w:r>
      <w:r w:rsidRPr="002472DB">
        <w:rPr>
          <w:rFonts w:ascii="Palatino Linotype" w:hAnsi="Palatino Linotype" w:cs="Arial"/>
          <w:szCs w:val="20"/>
        </w:rPr>
        <w:t xml:space="preserve">razones o motivos de inconformidad hechos valer </w:t>
      </w:r>
      <w:r w:rsidR="005E63C7" w:rsidRPr="002472DB">
        <w:rPr>
          <w:rFonts w:ascii="Palatino Linotype" w:eastAsia="Calibri" w:hAnsi="Palatino Linotype" w:cs="Arial"/>
          <w:szCs w:val="20"/>
        </w:rPr>
        <w:t>en el recurso de revisión</w:t>
      </w:r>
      <w:r w:rsidR="005E63C7" w:rsidRPr="002472DB">
        <w:rPr>
          <w:rFonts w:ascii="Palatino Linotype" w:eastAsia="Calibri" w:hAnsi="Palatino Linotype" w:cs="Arial"/>
          <w:b/>
          <w:bCs/>
          <w:szCs w:val="20"/>
        </w:rPr>
        <w:t> </w:t>
      </w:r>
      <w:r w:rsidR="00164BDD" w:rsidRPr="002472DB">
        <w:rPr>
          <w:rFonts w:ascii="Palatino Linotype" w:eastAsia="Calibri" w:hAnsi="Palatino Linotype" w:cs="Arial"/>
          <w:b/>
          <w:bCs/>
          <w:szCs w:val="20"/>
        </w:rPr>
        <w:t>07318/INFOEM/IP/RR/2022</w:t>
      </w:r>
      <w:r w:rsidRPr="002472DB">
        <w:rPr>
          <w:rFonts w:ascii="Palatino Linotype" w:hAnsi="Palatino Linotype" w:cs="Arial"/>
          <w:b/>
          <w:bCs/>
          <w:szCs w:val="20"/>
          <w:lang w:val="es-MX"/>
        </w:rPr>
        <w:t xml:space="preserve">, </w:t>
      </w:r>
      <w:r w:rsidRPr="002472DB">
        <w:rPr>
          <w:rFonts w:ascii="Palatino Linotype" w:hAnsi="Palatino Linotype" w:cs="Arial"/>
          <w:bCs/>
          <w:szCs w:val="20"/>
          <w:lang w:val="es-MX"/>
        </w:rPr>
        <w:t>en términos de</w:t>
      </w:r>
      <w:r w:rsidR="006334DE" w:rsidRPr="002472DB">
        <w:rPr>
          <w:rFonts w:ascii="Palatino Linotype" w:hAnsi="Palatino Linotype" w:cs="Arial"/>
          <w:bCs/>
          <w:szCs w:val="20"/>
          <w:lang w:val="es-MX"/>
        </w:rPr>
        <w:t xml:space="preserve"> </w:t>
      </w:r>
      <w:r w:rsidRPr="002472DB">
        <w:rPr>
          <w:rFonts w:ascii="Palatino Linotype" w:hAnsi="Palatino Linotype" w:cs="Arial"/>
          <w:bCs/>
          <w:szCs w:val="20"/>
          <w:lang w:val="es-MX"/>
        </w:rPr>
        <w:t>l</w:t>
      </w:r>
      <w:r w:rsidR="006334DE" w:rsidRPr="002472DB">
        <w:rPr>
          <w:rFonts w:ascii="Palatino Linotype" w:hAnsi="Palatino Linotype" w:cs="Arial"/>
          <w:bCs/>
          <w:szCs w:val="20"/>
          <w:lang w:val="es-MX"/>
        </w:rPr>
        <w:t>os</w:t>
      </w:r>
      <w:r w:rsidRPr="002472DB">
        <w:rPr>
          <w:rFonts w:ascii="Palatino Linotype" w:hAnsi="Palatino Linotype" w:cs="Arial"/>
          <w:bCs/>
          <w:szCs w:val="20"/>
          <w:lang w:val="es-MX"/>
        </w:rPr>
        <w:t xml:space="preserve"> </w:t>
      </w:r>
      <w:r w:rsidRPr="002472DB">
        <w:rPr>
          <w:rFonts w:ascii="Palatino Linotype" w:hAnsi="Palatino Linotype" w:cs="Arial"/>
          <w:b/>
          <w:bCs/>
          <w:szCs w:val="20"/>
          <w:lang w:val="es-MX"/>
        </w:rPr>
        <w:t>Considerando</w:t>
      </w:r>
      <w:r w:rsidR="006334DE" w:rsidRPr="002472DB">
        <w:rPr>
          <w:rFonts w:ascii="Palatino Linotype" w:hAnsi="Palatino Linotype" w:cs="Arial"/>
          <w:b/>
          <w:bCs/>
          <w:szCs w:val="20"/>
          <w:lang w:val="es-MX"/>
        </w:rPr>
        <w:t>s</w:t>
      </w:r>
      <w:r w:rsidRPr="002472DB">
        <w:rPr>
          <w:rFonts w:ascii="Palatino Linotype" w:hAnsi="Palatino Linotype" w:cs="Arial"/>
          <w:bCs/>
          <w:szCs w:val="20"/>
          <w:lang w:val="es-MX"/>
        </w:rPr>
        <w:t xml:space="preserve"> </w:t>
      </w:r>
      <w:r w:rsidR="006334DE" w:rsidRPr="002472DB">
        <w:rPr>
          <w:rFonts w:ascii="Palatino Linotype" w:hAnsi="Palatino Linotype" w:cs="Arial"/>
          <w:b/>
          <w:bCs/>
          <w:szCs w:val="20"/>
          <w:lang w:val="es-MX"/>
        </w:rPr>
        <w:t xml:space="preserve">CUARTO y QUINTO </w:t>
      </w:r>
      <w:r w:rsidRPr="002472DB">
        <w:rPr>
          <w:rFonts w:ascii="Palatino Linotype" w:hAnsi="Palatino Linotype" w:cs="Arial"/>
          <w:bCs/>
          <w:szCs w:val="20"/>
          <w:lang w:val="es-MX"/>
        </w:rPr>
        <w:t>de la presente resolución.</w:t>
      </w:r>
    </w:p>
    <w:p w14:paraId="1A57E35B" w14:textId="77777777" w:rsidR="00C23716" w:rsidRPr="002472DB" w:rsidRDefault="00C23716" w:rsidP="007833FC">
      <w:pPr>
        <w:spacing w:line="360" w:lineRule="auto"/>
        <w:ind w:right="48"/>
        <w:jc w:val="both"/>
        <w:rPr>
          <w:rFonts w:ascii="Palatino Linotype" w:eastAsia="Calibri" w:hAnsi="Palatino Linotype" w:cs="Arial"/>
          <w:szCs w:val="20"/>
        </w:rPr>
      </w:pPr>
    </w:p>
    <w:p w14:paraId="1A49E98A" w14:textId="24BC2C71" w:rsidR="005E63C7" w:rsidRPr="002472DB" w:rsidRDefault="007D1970" w:rsidP="007833FC">
      <w:pPr>
        <w:spacing w:line="360" w:lineRule="auto"/>
        <w:ind w:right="48"/>
        <w:jc w:val="both"/>
        <w:rPr>
          <w:rFonts w:ascii="Palatino Linotype" w:hAnsi="Palatino Linotype" w:cs="Arial"/>
          <w:bCs/>
          <w:szCs w:val="20"/>
          <w:lang w:val="es-MX"/>
        </w:rPr>
      </w:pPr>
      <w:bookmarkStart w:id="63" w:name="_Toc477891768"/>
      <w:bookmarkStart w:id="64" w:name="_Toc477891858"/>
      <w:bookmarkStart w:id="65" w:name="_Toc481576259"/>
      <w:bookmarkStart w:id="66" w:name="_Toc492590391"/>
      <w:bookmarkStart w:id="67" w:name="_Toc462653937"/>
      <w:bookmarkStart w:id="68" w:name="_Toc453696502"/>
      <w:bookmarkStart w:id="69" w:name="_Toc454301155"/>
      <w:r w:rsidRPr="002472DB">
        <w:rPr>
          <w:rFonts w:ascii="Palatino Linotype" w:hAnsi="Palatino Linotype"/>
          <w:b/>
          <w:szCs w:val="20"/>
          <w:lang w:val="es-MX"/>
        </w:rPr>
        <w:t>SEGUNDO.</w:t>
      </w:r>
      <w:r w:rsidRPr="002472DB">
        <w:rPr>
          <w:rFonts w:ascii="Palatino Linotype" w:eastAsia="DengXian Light" w:hAnsi="Palatino Linotype"/>
          <w:color w:val="2F5496"/>
          <w:sz w:val="36"/>
          <w:szCs w:val="26"/>
          <w:lang w:val="es-MX"/>
        </w:rPr>
        <w:t xml:space="preserve"> </w:t>
      </w:r>
      <w:bookmarkEnd w:id="63"/>
      <w:bookmarkEnd w:id="64"/>
      <w:bookmarkEnd w:id="65"/>
      <w:bookmarkEnd w:id="66"/>
      <w:bookmarkEnd w:id="67"/>
      <w:bookmarkEnd w:id="68"/>
      <w:bookmarkEnd w:id="69"/>
      <w:r w:rsidRPr="002472DB">
        <w:rPr>
          <w:rFonts w:ascii="Palatino Linotype" w:eastAsia="Calibri" w:hAnsi="Palatino Linotype" w:cs="Arial"/>
          <w:szCs w:val="20"/>
        </w:rPr>
        <w:t>Se</w:t>
      </w:r>
      <w:r w:rsidRPr="002472DB">
        <w:rPr>
          <w:rFonts w:ascii="Palatino Linotype" w:eastAsia="Calibri" w:hAnsi="Palatino Linotype" w:cs="Arial"/>
          <w:b/>
          <w:szCs w:val="20"/>
        </w:rPr>
        <w:t xml:space="preserve"> </w:t>
      </w:r>
      <w:r w:rsidR="00116DCF" w:rsidRPr="002472DB">
        <w:rPr>
          <w:rFonts w:ascii="Palatino Linotype" w:eastAsia="Calibri" w:hAnsi="Palatino Linotype" w:cs="Arial"/>
          <w:b/>
          <w:szCs w:val="20"/>
        </w:rPr>
        <w:t>REVOCA</w:t>
      </w:r>
      <w:r w:rsidRPr="002472DB">
        <w:rPr>
          <w:rFonts w:ascii="Palatino Linotype" w:eastAsia="Calibri" w:hAnsi="Palatino Linotype" w:cs="Arial"/>
          <w:b/>
          <w:szCs w:val="20"/>
        </w:rPr>
        <w:t xml:space="preserve"> </w:t>
      </w:r>
      <w:r w:rsidRPr="002472DB">
        <w:rPr>
          <w:rFonts w:ascii="Palatino Linotype" w:eastAsia="Calibri" w:hAnsi="Palatino Linotype" w:cs="Arial"/>
          <w:szCs w:val="20"/>
        </w:rPr>
        <w:t xml:space="preserve">la respuesta emitida por el </w:t>
      </w:r>
      <w:r w:rsidR="00164BDD" w:rsidRPr="002472DB">
        <w:rPr>
          <w:rFonts w:ascii="Palatino Linotype" w:eastAsia="Calibri" w:hAnsi="Palatino Linotype" w:cs="Tahoma"/>
          <w:b/>
          <w:szCs w:val="22"/>
          <w:lang w:val="es-MX" w:eastAsia="en-US"/>
        </w:rPr>
        <w:t>Ayuntamiento de Xalatlaco</w:t>
      </w:r>
      <w:r w:rsidR="00C23716" w:rsidRPr="002472DB">
        <w:rPr>
          <w:rFonts w:ascii="Palatino Linotype" w:eastAsia="Calibri" w:hAnsi="Palatino Linotype" w:cs="Tahoma"/>
          <w:szCs w:val="22"/>
          <w:lang w:val="es-MX" w:eastAsia="en-US"/>
        </w:rPr>
        <w:t>,</w:t>
      </w:r>
      <w:r w:rsidRPr="002472DB">
        <w:rPr>
          <w:rFonts w:ascii="Palatino Linotype" w:eastAsia="Calibri" w:hAnsi="Palatino Linotype" w:cs="Tahoma"/>
          <w:b/>
          <w:szCs w:val="22"/>
          <w:lang w:eastAsia="en-US"/>
        </w:rPr>
        <w:t xml:space="preserve"> </w:t>
      </w:r>
      <w:r w:rsidRPr="002472DB">
        <w:rPr>
          <w:rFonts w:ascii="Palatino Linotype" w:eastAsia="Calibri" w:hAnsi="Palatino Linotype" w:cs="Arial"/>
          <w:szCs w:val="20"/>
        </w:rPr>
        <w:t>y se</w:t>
      </w:r>
      <w:r w:rsidRPr="002472DB">
        <w:rPr>
          <w:rFonts w:ascii="Palatino Linotype" w:eastAsia="Calibri" w:hAnsi="Palatino Linotype" w:cs="Arial"/>
          <w:b/>
          <w:szCs w:val="20"/>
        </w:rPr>
        <w:t xml:space="preserve"> ORDENA </w:t>
      </w:r>
      <w:r w:rsidRPr="002472DB">
        <w:rPr>
          <w:rFonts w:ascii="Palatino Linotype" w:hAnsi="Palatino Linotype" w:cs="Arial"/>
          <w:szCs w:val="20"/>
        </w:rPr>
        <w:t>entregar</w:t>
      </w:r>
      <w:r w:rsidR="00C23716" w:rsidRPr="002472DB">
        <w:rPr>
          <w:rFonts w:ascii="Palatino Linotype" w:hAnsi="Palatino Linotype" w:cs="Arial"/>
          <w:szCs w:val="20"/>
        </w:rPr>
        <w:t>,</w:t>
      </w:r>
      <w:r w:rsidRPr="002472DB">
        <w:rPr>
          <w:rFonts w:ascii="Palatino Linotype" w:hAnsi="Palatino Linotype" w:cs="Arial"/>
          <w:szCs w:val="20"/>
        </w:rPr>
        <w:t xml:space="preserve"> vía Sistema de Accesos a la Información Mexiquense (SAIMEX), de ser procedente en versión pública</w:t>
      </w:r>
      <w:r w:rsidRPr="002472DB">
        <w:rPr>
          <w:rFonts w:ascii="Palatino Linotype" w:hAnsi="Palatino Linotype" w:cs="Arial"/>
          <w:color w:val="000000"/>
          <w:lang w:val="es-MX" w:eastAsia="es-MX"/>
        </w:rPr>
        <w:t>,</w:t>
      </w:r>
      <w:r w:rsidR="005E63C7" w:rsidRPr="002472DB">
        <w:rPr>
          <w:rFonts w:ascii="Palatino Linotype" w:hAnsi="Palatino Linotype" w:cs="Arial"/>
          <w:szCs w:val="20"/>
        </w:rPr>
        <w:t xml:space="preserve"> </w:t>
      </w:r>
      <w:r w:rsidR="00116DCF" w:rsidRPr="002472DB">
        <w:rPr>
          <w:rFonts w:ascii="Palatino Linotype" w:hAnsi="Palatino Linotype" w:cs="Arial"/>
          <w:szCs w:val="20"/>
        </w:rPr>
        <w:t>los documentos donde conste</w:t>
      </w:r>
      <w:r w:rsidRPr="002472DB">
        <w:rPr>
          <w:rFonts w:ascii="Palatino Linotype" w:hAnsi="Palatino Linotype" w:cs="Arial"/>
          <w:szCs w:val="20"/>
        </w:rPr>
        <w:t xml:space="preserve"> </w:t>
      </w:r>
      <w:r w:rsidRPr="002472DB">
        <w:rPr>
          <w:rFonts w:ascii="Palatino Linotype" w:hAnsi="Palatino Linotype" w:cs="Arial"/>
          <w:szCs w:val="20"/>
        </w:rPr>
        <w:lastRenderedPageBreak/>
        <w:t xml:space="preserve">siguiente </w:t>
      </w:r>
      <w:r w:rsidRPr="002472DB">
        <w:rPr>
          <w:rFonts w:ascii="Palatino Linotype" w:hAnsi="Palatino Linotype" w:cs="Arial"/>
          <w:bCs/>
          <w:szCs w:val="20"/>
          <w:lang w:val="es-MX"/>
        </w:rPr>
        <w:t>información</w:t>
      </w:r>
      <w:r w:rsidR="00116DCF" w:rsidRPr="002472DB">
        <w:rPr>
          <w:rFonts w:ascii="Palatino Linotype" w:hAnsi="Palatino Linotype" w:cs="Arial"/>
          <w:bCs/>
          <w:szCs w:val="20"/>
          <w:lang w:val="es-MX"/>
        </w:rPr>
        <w:t xml:space="preserve"> relacionada con el servidor público referido en la solicitud de información </w:t>
      </w:r>
      <w:r w:rsidR="00116DCF" w:rsidRPr="002472DB">
        <w:rPr>
          <w:rFonts w:ascii="Palatino Linotype" w:hAnsi="Palatino Linotype" w:cs="Arial"/>
          <w:b/>
          <w:bCs/>
          <w:szCs w:val="20"/>
          <w:lang w:val="es-MX"/>
        </w:rPr>
        <w:t>00059/XALATLA/IP/2022</w:t>
      </w:r>
      <w:r w:rsidRPr="002472DB">
        <w:rPr>
          <w:rFonts w:ascii="Palatino Linotype" w:hAnsi="Palatino Linotype" w:cs="Arial"/>
          <w:bCs/>
          <w:szCs w:val="20"/>
          <w:lang w:val="es-MX"/>
        </w:rPr>
        <w:t>:</w:t>
      </w:r>
    </w:p>
    <w:p w14:paraId="1F50959A" w14:textId="77777777" w:rsidR="00C23716" w:rsidRPr="002472DB" w:rsidRDefault="00C23716" w:rsidP="00C23716">
      <w:pPr>
        <w:pStyle w:val="Prrafodelista"/>
        <w:spacing w:line="360" w:lineRule="auto"/>
        <w:ind w:left="1211" w:right="822"/>
        <w:contextualSpacing/>
        <w:jc w:val="both"/>
        <w:rPr>
          <w:rFonts w:ascii="Palatino Linotype" w:eastAsia="MS Mincho" w:hAnsi="Palatino Linotype" w:cs="Arial"/>
          <w:b/>
          <w:lang w:eastAsia="es-MX"/>
        </w:rPr>
      </w:pPr>
    </w:p>
    <w:p w14:paraId="09A72DC8" w14:textId="29D5A633" w:rsidR="007D1970" w:rsidRPr="002472DB" w:rsidRDefault="00116DCF"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2472DB">
        <w:rPr>
          <w:rFonts w:ascii="Palatino Linotype" w:eastAsia="MS Mincho" w:hAnsi="Palatino Linotype" w:cs="Arial"/>
          <w:b/>
          <w:lang w:eastAsia="es-MX"/>
        </w:rPr>
        <w:t>Cargo</w:t>
      </w:r>
      <w:r w:rsidR="00E068E3" w:rsidRPr="002472DB">
        <w:rPr>
          <w:rFonts w:ascii="Palatino Linotype" w:eastAsia="MS Mincho" w:hAnsi="Palatino Linotype" w:cs="Arial"/>
          <w:b/>
          <w:lang w:eastAsia="es-MX"/>
        </w:rPr>
        <w:t>, empleo o comisión</w:t>
      </w:r>
      <w:r w:rsidRPr="002472DB">
        <w:rPr>
          <w:rFonts w:ascii="Palatino Linotype" w:eastAsia="MS Mincho" w:hAnsi="Palatino Linotype" w:cs="Arial"/>
          <w:b/>
          <w:lang w:eastAsia="es-MX"/>
        </w:rPr>
        <w:t>;</w:t>
      </w:r>
    </w:p>
    <w:p w14:paraId="7FE43E07" w14:textId="4DA80945" w:rsidR="00116DCF" w:rsidRPr="002472DB" w:rsidRDefault="00116DCF"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2472DB">
        <w:rPr>
          <w:rFonts w:ascii="Palatino Linotype" w:eastAsia="MS Mincho" w:hAnsi="Palatino Linotype" w:cs="Arial"/>
          <w:b/>
          <w:lang w:eastAsia="es-MX"/>
        </w:rPr>
        <w:t>Comprobantes de pago</w:t>
      </w:r>
      <w:r w:rsidR="00E068E3" w:rsidRPr="002472DB">
        <w:rPr>
          <w:rFonts w:ascii="Palatino Linotype" w:eastAsia="MS Mincho" w:hAnsi="Palatino Linotype" w:cs="Arial"/>
          <w:b/>
          <w:lang w:eastAsia="es-MX"/>
        </w:rPr>
        <w:t xml:space="preserve"> generados del veintidós (22) de marzo de dos mil veintiuno al veintidós(22) de marzo de dos mil veintidós;</w:t>
      </w:r>
    </w:p>
    <w:p w14:paraId="427880EC" w14:textId="31AED6F0" w:rsidR="00E068E3" w:rsidRPr="002472DB" w:rsidRDefault="00E068E3"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2472DB">
        <w:rPr>
          <w:rFonts w:ascii="Palatino Linotype" w:eastAsia="MS Mincho" w:hAnsi="Palatino Linotype" w:cs="Arial"/>
          <w:b/>
          <w:lang w:eastAsia="es-MX"/>
        </w:rPr>
        <w:t>Ficha curricular;</w:t>
      </w:r>
    </w:p>
    <w:p w14:paraId="1B789459" w14:textId="3034BD22" w:rsidR="00E068E3" w:rsidRPr="002472DB" w:rsidRDefault="00E068E3"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2472DB">
        <w:rPr>
          <w:rFonts w:ascii="Palatino Linotype" w:eastAsia="MS Mincho" w:hAnsi="Palatino Linotype" w:cs="Arial"/>
          <w:b/>
          <w:lang w:eastAsia="es-MX"/>
        </w:rPr>
        <w:t>Funciones y fundamento legal donde se consideren sus actividades;</w:t>
      </w:r>
    </w:p>
    <w:p w14:paraId="72489F9C" w14:textId="42D2E764" w:rsidR="00E068E3" w:rsidRPr="002472DB" w:rsidRDefault="00E068E3"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2472DB">
        <w:rPr>
          <w:rFonts w:ascii="Palatino Linotype" w:eastAsia="MS Mincho" w:hAnsi="Palatino Linotype" w:cs="Arial"/>
          <w:b/>
          <w:lang w:eastAsia="es-MX"/>
        </w:rPr>
        <w:t>Horario de trabajo;</w:t>
      </w:r>
    </w:p>
    <w:p w14:paraId="3003C55D" w14:textId="74706FD9" w:rsidR="00E068E3" w:rsidRPr="002472DB" w:rsidRDefault="008E3D40"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2472DB">
        <w:rPr>
          <w:rFonts w:ascii="Palatino Linotype" w:eastAsia="MS Mincho" w:hAnsi="Palatino Linotype" w:cs="Arial"/>
          <w:b/>
          <w:lang w:eastAsia="es-MX"/>
        </w:rPr>
        <w:t>Nombramiento, Formato Único de Movimiento de Personal, Contrato o el documento que establezca el inicio de la relación laboral;</w:t>
      </w:r>
    </w:p>
    <w:p w14:paraId="0C2C6C78" w14:textId="5AE20869" w:rsidR="00E068E3" w:rsidRPr="002472DB" w:rsidRDefault="00E068E3"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2472DB">
        <w:rPr>
          <w:rFonts w:ascii="Palatino Linotype" w:eastAsia="MS Mincho" w:hAnsi="Palatino Linotype" w:cs="Arial"/>
          <w:b/>
          <w:lang w:eastAsia="es-MX"/>
        </w:rPr>
        <w:t>Documentos firmados en ejercicio de sus funciones del veintidós (22) de marzo de dos mil veintiuno al veintidós</w:t>
      </w:r>
      <w:r w:rsidR="00312955" w:rsidRPr="002472DB">
        <w:rPr>
          <w:rFonts w:ascii="Palatino Linotype" w:eastAsia="MS Mincho" w:hAnsi="Palatino Linotype" w:cs="Arial"/>
          <w:b/>
          <w:lang w:eastAsia="es-MX"/>
        </w:rPr>
        <w:t xml:space="preserve"> </w:t>
      </w:r>
      <w:r w:rsidRPr="002472DB">
        <w:rPr>
          <w:rFonts w:ascii="Palatino Linotype" w:eastAsia="MS Mincho" w:hAnsi="Palatino Linotype" w:cs="Arial"/>
          <w:b/>
          <w:lang w:eastAsia="es-MX"/>
        </w:rPr>
        <w:t>(22) de marzo de dos mil veintidós.</w:t>
      </w:r>
    </w:p>
    <w:p w14:paraId="16ACD0E9" w14:textId="77777777" w:rsidR="00C23716" w:rsidRPr="002472DB" w:rsidRDefault="00C23716" w:rsidP="00C23716">
      <w:pPr>
        <w:spacing w:line="360" w:lineRule="auto"/>
        <w:contextualSpacing/>
        <w:jc w:val="both"/>
        <w:rPr>
          <w:rFonts w:ascii="Palatino Linotype" w:hAnsi="Palatino Linotype"/>
          <w:iCs/>
          <w:color w:val="000000"/>
          <w:lang w:val="es-ES_tradnl" w:eastAsia="es-MX"/>
        </w:rPr>
      </w:pPr>
    </w:p>
    <w:p w14:paraId="479C31C6" w14:textId="1FB43C7B" w:rsidR="00140B8C" w:rsidRPr="002472DB" w:rsidRDefault="00140B8C" w:rsidP="00140B8C">
      <w:pPr>
        <w:tabs>
          <w:tab w:val="left" w:pos="993"/>
        </w:tabs>
        <w:spacing w:line="360" w:lineRule="auto"/>
        <w:jc w:val="both"/>
        <w:rPr>
          <w:rFonts w:ascii="Palatino Linotype" w:eastAsia="Calibri" w:hAnsi="Palatino Linotype" w:cs="Arial"/>
        </w:rPr>
      </w:pPr>
      <w:r w:rsidRPr="002472DB">
        <w:rPr>
          <w:rFonts w:ascii="Palatino Linotype" w:hAnsi="Palatino Linotype"/>
          <w:color w:val="000000"/>
        </w:rPr>
        <w:t xml:space="preserve">Para </w:t>
      </w:r>
      <w:r w:rsidRPr="002472DB">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2472DB">
        <w:rPr>
          <w:rFonts w:ascii="Palatino Linotype" w:eastAsia="Calibri" w:hAnsi="Palatino Linotype" w:cs="Arial"/>
          <w:b/>
        </w:rPr>
        <w:t>RECURRENTE</w:t>
      </w:r>
      <w:r w:rsidRPr="002472DB">
        <w:rPr>
          <w:rFonts w:ascii="Palatino Linotype" w:eastAsia="Calibri" w:hAnsi="Palatino Linotype" w:cs="Arial"/>
        </w:rPr>
        <w:t>.</w:t>
      </w:r>
    </w:p>
    <w:p w14:paraId="01D4E173" w14:textId="77777777" w:rsidR="001F5470" w:rsidRPr="002472DB" w:rsidRDefault="001F5470" w:rsidP="00140B8C">
      <w:pPr>
        <w:tabs>
          <w:tab w:val="left" w:pos="993"/>
        </w:tabs>
        <w:spacing w:line="360" w:lineRule="auto"/>
        <w:jc w:val="both"/>
        <w:rPr>
          <w:rFonts w:ascii="Palatino Linotype" w:eastAsia="Calibri" w:hAnsi="Palatino Linotype" w:cs="Arial"/>
        </w:rPr>
      </w:pPr>
    </w:p>
    <w:p w14:paraId="7A182F17" w14:textId="025B84DD" w:rsidR="001F5470" w:rsidRPr="002472DB" w:rsidRDefault="001F5470" w:rsidP="00140B8C">
      <w:pPr>
        <w:tabs>
          <w:tab w:val="left" w:pos="993"/>
        </w:tabs>
        <w:spacing w:line="360" w:lineRule="auto"/>
        <w:jc w:val="both"/>
        <w:rPr>
          <w:rFonts w:ascii="Palatino Linotype" w:eastAsia="Calibri" w:hAnsi="Palatino Linotype" w:cs="Arial"/>
        </w:rPr>
      </w:pPr>
      <w:r w:rsidRPr="002472DB">
        <w:rPr>
          <w:rFonts w:ascii="Palatino Linotype" w:eastAsia="Calibri" w:hAnsi="Palatino Linotype" w:cs="Arial"/>
        </w:rPr>
        <w:t xml:space="preserve">Por otro lado, de ser </w:t>
      </w:r>
      <w:r w:rsidRPr="002472DB">
        <w:rPr>
          <w:rFonts w:ascii="Palatino Linotype" w:eastAsia="Calibri" w:hAnsi="Palatino Linotype" w:cs="Arial"/>
          <w:lang w:val="es-MX"/>
        </w:rPr>
        <w:t xml:space="preserve">caso que la información señalada en el </w:t>
      </w:r>
      <w:r w:rsidRPr="002472DB">
        <w:rPr>
          <w:rFonts w:ascii="Palatino Linotype" w:eastAsia="Calibri" w:hAnsi="Palatino Linotype" w:cs="Arial"/>
          <w:b/>
          <w:bCs/>
          <w:lang w:val="es-MX"/>
        </w:rPr>
        <w:t>inciso VII</w:t>
      </w:r>
      <w:r w:rsidRPr="002472DB">
        <w:rPr>
          <w:rFonts w:ascii="Palatino Linotype" w:eastAsia="Calibri" w:hAnsi="Palatino Linotype" w:cs="Arial"/>
          <w:lang w:val="es-MX"/>
        </w:rPr>
        <w:t>, no hubiera sido generada, poseída o administrada, el </w:t>
      </w:r>
      <w:r w:rsidRPr="002472DB">
        <w:rPr>
          <w:rFonts w:ascii="Palatino Linotype" w:eastAsia="Calibri" w:hAnsi="Palatino Linotype" w:cs="Arial"/>
          <w:b/>
          <w:bCs/>
          <w:lang w:val="es-MX"/>
        </w:rPr>
        <w:t>SUJETO OBLIGADO</w:t>
      </w:r>
      <w:r w:rsidRPr="002472DB">
        <w:rPr>
          <w:rFonts w:ascii="Palatino Linotype" w:eastAsia="Calibri" w:hAnsi="Palatino Linotype" w:cs="Arial"/>
          <w:lang w:val="es-MX"/>
        </w:rPr>
        <w:t xml:space="preserve"> deberá explicar al </w:t>
      </w:r>
      <w:r w:rsidRPr="002472DB">
        <w:rPr>
          <w:rFonts w:ascii="Palatino Linotype" w:eastAsia="Calibri" w:hAnsi="Palatino Linotype" w:cs="Arial"/>
          <w:b/>
          <w:bCs/>
          <w:lang w:val="es-MX"/>
        </w:rPr>
        <w:lastRenderedPageBreak/>
        <w:t>RECURRENTE</w:t>
      </w:r>
      <w:r w:rsidRPr="002472DB">
        <w:rPr>
          <w:rFonts w:ascii="Palatino Linotype" w:eastAsia="Calibri" w:hAnsi="Palatino Linotype" w:cs="Arial"/>
          <w:lang w:val="es-MX"/>
        </w:rPr>
        <w:t xml:space="preserve"> las razones por las que no se cuenta con la información de manera clara y precisa.</w:t>
      </w:r>
    </w:p>
    <w:p w14:paraId="05BC5B47" w14:textId="77777777" w:rsidR="0058724F" w:rsidRPr="002472DB" w:rsidRDefault="0058724F" w:rsidP="00140B8C">
      <w:pPr>
        <w:tabs>
          <w:tab w:val="left" w:pos="993"/>
        </w:tabs>
        <w:spacing w:line="360" w:lineRule="auto"/>
        <w:jc w:val="both"/>
        <w:rPr>
          <w:rFonts w:ascii="Palatino Linotype" w:eastAsia="Calibri" w:hAnsi="Palatino Linotype" w:cs="Arial"/>
        </w:rPr>
      </w:pPr>
    </w:p>
    <w:p w14:paraId="37F5A788" w14:textId="5127803C" w:rsidR="00F26464" w:rsidRPr="002472DB" w:rsidRDefault="005E63C7" w:rsidP="007833FC">
      <w:pPr>
        <w:shd w:val="clear" w:color="auto" w:fill="FFFFFF"/>
        <w:spacing w:line="360" w:lineRule="auto"/>
        <w:ind w:right="49"/>
        <w:jc w:val="both"/>
        <w:rPr>
          <w:rFonts w:ascii="Palatino Linotype" w:hAnsi="Palatino Linotype" w:cs="Arial"/>
          <w:b/>
          <w:bCs/>
          <w:color w:val="222222"/>
          <w:lang w:val="es-ES_tradnl" w:eastAsia="es-MX"/>
        </w:rPr>
      </w:pPr>
      <w:r w:rsidRPr="002472DB">
        <w:rPr>
          <w:rFonts w:ascii="Palatino Linotype" w:hAnsi="Palatino Linotype" w:cs="Arial"/>
          <w:b/>
          <w:bCs/>
          <w:color w:val="222222"/>
          <w:lang w:val="es-ES_tradnl" w:eastAsia="es-MX"/>
        </w:rPr>
        <w:t xml:space="preserve">TERCERO. </w:t>
      </w:r>
      <w:r w:rsidRPr="002472DB">
        <w:rPr>
          <w:rFonts w:ascii="Palatino Linotype" w:hAnsi="Palatino Linotype" w:cs="Arial"/>
          <w:b/>
          <w:color w:val="222222"/>
          <w:lang w:val="es-ES_tradnl" w:eastAsia="es-MX"/>
        </w:rPr>
        <w:t>Notifíquese</w:t>
      </w:r>
      <w:r w:rsidRPr="002472DB">
        <w:rPr>
          <w:rFonts w:ascii="Palatino Linotype" w:hAnsi="Palatino Linotype" w:cs="Arial"/>
          <w:b/>
          <w:bCs/>
          <w:color w:val="222222"/>
          <w:lang w:val="es-ES_tradnl" w:eastAsia="es-MX"/>
        </w:rPr>
        <w:t xml:space="preserve"> </w:t>
      </w:r>
      <w:r w:rsidRPr="002472DB">
        <w:rPr>
          <w:rFonts w:ascii="Palatino Linotype" w:hAnsi="Palatino Linotype" w:cs="Arial"/>
          <w:color w:val="222222"/>
          <w:lang w:val="es-ES_tradnl" w:eastAsia="es-MX"/>
        </w:rPr>
        <w:t xml:space="preserve">al Titular de la Unidad de Transparencia del </w:t>
      </w:r>
      <w:r w:rsidRPr="002472DB">
        <w:rPr>
          <w:rFonts w:ascii="Palatino Linotype" w:hAnsi="Palatino Linotype" w:cs="Arial"/>
          <w:b/>
          <w:bCs/>
          <w:color w:val="222222"/>
          <w:lang w:val="es-ES_tradnl" w:eastAsia="es-MX"/>
        </w:rPr>
        <w:t xml:space="preserve">SUJETO OBLIGADO </w:t>
      </w:r>
      <w:r w:rsidRPr="002472DB">
        <w:rPr>
          <w:rFonts w:ascii="Palatino Linotype" w:hAnsi="Palatino Linotype" w:cs="Arial"/>
          <w:bCs/>
          <w:color w:val="222222"/>
          <w:lang w:val="es-ES_tradnl" w:eastAsia="es-MX"/>
        </w:rPr>
        <w:t>la presente resolución</w:t>
      </w:r>
      <w:r w:rsidR="00C23716" w:rsidRPr="002472DB">
        <w:rPr>
          <w:rFonts w:ascii="Palatino Linotype" w:hAnsi="Palatino Linotype" w:cs="Arial"/>
          <w:bCs/>
          <w:color w:val="222222"/>
          <w:lang w:val="es-ES_tradnl" w:eastAsia="es-MX"/>
        </w:rPr>
        <w:t>,</w:t>
      </w:r>
      <w:r w:rsidRPr="002472DB">
        <w:rPr>
          <w:rFonts w:ascii="Palatino Linotype" w:hAnsi="Palatino Linotype" w:cs="Arial"/>
          <w:bCs/>
          <w:color w:val="222222"/>
          <w:lang w:val="es-ES_tradnl" w:eastAsia="es-MX"/>
        </w:rPr>
        <w:t xml:space="preserve"> vía Sistema de Acceso a la Información Mexiquense (SAIMEX)</w:t>
      </w:r>
      <w:r w:rsidRPr="002472DB">
        <w:rPr>
          <w:rFonts w:ascii="Palatino Linotype" w:hAnsi="Palatino Linotype" w:cs="Arial"/>
          <w:color w:val="222222"/>
          <w:lang w:val="es-ES_tradnl" w:eastAsia="es-MX"/>
        </w:rPr>
        <w:t>, para que conforme a los artículos 186</w:t>
      </w:r>
      <w:r w:rsidR="00140B8C" w:rsidRPr="002472DB">
        <w:rPr>
          <w:rFonts w:ascii="Palatino Linotype" w:hAnsi="Palatino Linotype" w:cs="Arial"/>
          <w:color w:val="222222"/>
          <w:lang w:val="es-ES_tradnl" w:eastAsia="es-MX"/>
        </w:rPr>
        <w:t>,</w:t>
      </w:r>
      <w:r w:rsidRPr="002472DB">
        <w:rPr>
          <w:rFonts w:ascii="Palatino Linotype" w:hAnsi="Palatino Linotype" w:cs="Arial"/>
          <w:color w:val="222222"/>
          <w:lang w:val="es-ES_tradnl" w:eastAsia="es-MX"/>
        </w:rPr>
        <w:t xml:space="preserve"> último párrafo, 189</w:t>
      </w:r>
      <w:r w:rsidR="00140B8C" w:rsidRPr="002472DB">
        <w:rPr>
          <w:rFonts w:ascii="Palatino Linotype" w:hAnsi="Palatino Linotype" w:cs="Arial"/>
          <w:color w:val="222222"/>
          <w:lang w:val="es-ES_tradnl" w:eastAsia="es-MX"/>
        </w:rPr>
        <w:t>,</w:t>
      </w:r>
      <w:r w:rsidRPr="002472DB">
        <w:rPr>
          <w:rFonts w:ascii="Palatino Linotype" w:hAnsi="Palatino Linotype" w:cs="Arial"/>
          <w:color w:val="222222"/>
          <w:lang w:val="es-ES_tradnl" w:eastAsia="es-MX"/>
        </w:rPr>
        <w:t xml:space="preserve"> párrafo segundo</w:t>
      </w:r>
      <w:r w:rsidR="00140B8C" w:rsidRPr="002472DB">
        <w:rPr>
          <w:rFonts w:ascii="Palatino Linotype" w:hAnsi="Palatino Linotype" w:cs="Arial"/>
          <w:color w:val="222222"/>
          <w:lang w:val="es-ES_tradnl" w:eastAsia="es-MX"/>
        </w:rPr>
        <w:t>,</w:t>
      </w:r>
      <w:r w:rsidRPr="002472DB">
        <w:rPr>
          <w:rFonts w:ascii="Palatino Linotype" w:hAnsi="Palatino Linotype" w:cs="Arial"/>
          <w:color w:val="222222"/>
          <w:lang w:val="es-ES_tradnl" w:eastAsia="es-MX"/>
        </w:rPr>
        <w:t xml:space="preserve">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9103C54" w14:textId="77777777" w:rsidR="00F26464" w:rsidRPr="002472DB" w:rsidRDefault="00F26464" w:rsidP="007833FC">
      <w:pPr>
        <w:shd w:val="clear" w:color="auto" w:fill="FFFFFF"/>
        <w:spacing w:line="360" w:lineRule="auto"/>
        <w:ind w:right="49"/>
        <w:jc w:val="both"/>
        <w:rPr>
          <w:rFonts w:ascii="Palatino Linotype" w:hAnsi="Palatino Linotype" w:cs="Arial"/>
          <w:b/>
          <w:bCs/>
          <w:color w:val="222222"/>
          <w:lang w:val="es-ES_tradnl" w:eastAsia="es-MX"/>
        </w:rPr>
      </w:pPr>
    </w:p>
    <w:p w14:paraId="616B8EEB" w14:textId="026F15BB" w:rsidR="005E63C7" w:rsidRPr="002472DB" w:rsidRDefault="005E63C7" w:rsidP="007833FC">
      <w:pPr>
        <w:shd w:val="clear" w:color="auto" w:fill="FFFFFF"/>
        <w:spacing w:line="360" w:lineRule="auto"/>
        <w:jc w:val="both"/>
        <w:rPr>
          <w:rFonts w:ascii="Palatino Linotype" w:eastAsia="MS Mincho" w:hAnsi="Palatino Linotype"/>
          <w:color w:val="000000"/>
          <w:shd w:val="clear" w:color="auto" w:fill="FFFFFF"/>
          <w:lang w:val="es-ES_tradnl"/>
        </w:rPr>
      </w:pPr>
      <w:r w:rsidRPr="002472DB">
        <w:rPr>
          <w:rFonts w:ascii="Palatino Linotype" w:eastAsia="Calibri" w:hAnsi="Palatino Linotype" w:cs="Arial"/>
          <w:b/>
          <w:bCs/>
          <w:color w:val="000000"/>
          <w:lang w:val="es-MX" w:eastAsia="en-US"/>
        </w:rPr>
        <w:t>CUARTO.</w:t>
      </w:r>
      <w:r w:rsidRPr="002472DB">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w:t>
      </w:r>
      <w:r w:rsidR="00140B8C" w:rsidRPr="002472DB">
        <w:rPr>
          <w:rFonts w:ascii="Palatino Linotype" w:eastAsia="Calibri" w:hAnsi="Palatino Linotype" w:cs="Arial"/>
          <w:b/>
          <w:bCs/>
          <w:color w:val="000000"/>
          <w:lang w:val="es-MX" w:eastAsia="en-US"/>
        </w:rPr>
        <w:t>SUJETO OBLIGADO</w:t>
      </w:r>
      <w:r w:rsidRPr="002472DB">
        <w:rPr>
          <w:rFonts w:ascii="Palatino Linotype" w:eastAsia="Calibri" w:hAnsi="Palatino Linotype" w:cs="Arial"/>
          <w:bCs/>
          <w:color w:val="000000"/>
          <w:lang w:val="es-MX" w:eastAsia="en-US"/>
        </w:rPr>
        <w:t xml:space="preserve"> podrá</w:t>
      </w:r>
      <w:r w:rsidR="00140B8C" w:rsidRPr="002472DB">
        <w:rPr>
          <w:rFonts w:ascii="Palatino Linotype" w:eastAsia="Calibri" w:hAnsi="Palatino Linotype" w:cs="Arial"/>
          <w:bCs/>
          <w:color w:val="000000"/>
          <w:lang w:val="es-MX" w:eastAsia="en-US"/>
        </w:rPr>
        <w:t>,</w:t>
      </w:r>
      <w:r w:rsidRPr="002472DB">
        <w:rPr>
          <w:rFonts w:ascii="Palatino Linotype" w:eastAsia="Calibri" w:hAnsi="Palatino Linotype" w:cs="Arial"/>
          <w:bCs/>
          <w:color w:val="000000"/>
          <w:lang w:val="es-MX" w:eastAsia="en-US"/>
        </w:rPr>
        <w:t xml:space="preserve"> </w:t>
      </w:r>
      <w:r w:rsidR="00140B8C" w:rsidRPr="002472DB">
        <w:rPr>
          <w:rFonts w:ascii="Palatino Linotype" w:eastAsia="Calibri" w:hAnsi="Palatino Linotype" w:cs="Arial"/>
          <w:bCs/>
          <w:color w:val="000000"/>
          <w:lang w:val="es-MX" w:eastAsia="en-US"/>
        </w:rPr>
        <w:t xml:space="preserve">de manera fundada y motivada, </w:t>
      </w:r>
      <w:r w:rsidRPr="002472DB">
        <w:rPr>
          <w:rFonts w:ascii="Palatino Linotype" w:eastAsia="Calibri" w:hAnsi="Palatino Linotype" w:cs="Arial"/>
          <w:bCs/>
          <w:color w:val="000000"/>
          <w:lang w:val="es-MX" w:eastAsia="en-US"/>
        </w:rPr>
        <w:t>solicitar una ampliación de plazo para el cumplimiento de la presente resolución.</w:t>
      </w:r>
    </w:p>
    <w:p w14:paraId="7656A58F" w14:textId="77777777" w:rsidR="005E63C7" w:rsidRPr="002472DB" w:rsidRDefault="005E63C7" w:rsidP="007833FC">
      <w:pPr>
        <w:spacing w:line="360" w:lineRule="auto"/>
        <w:rPr>
          <w:rFonts w:ascii="Palatino Linotype" w:eastAsia="MS Mincho" w:hAnsi="Palatino Linotype"/>
        </w:rPr>
      </w:pPr>
    </w:p>
    <w:p w14:paraId="751A5722" w14:textId="733C11C7" w:rsidR="005E63C7" w:rsidRPr="002472DB" w:rsidRDefault="005E63C7" w:rsidP="007833FC">
      <w:pPr>
        <w:shd w:val="clear" w:color="auto" w:fill="FFFFFF"/>
        <w:spacing w:line="360" w:lineRule="auto"/>
        <w:jc w:val="both"/>
        <w:rPr>
          <w:rFonts w:ascii="Palatino Linotype" w:hAnsi="Palatino Linotype"/>
          <w:color w:val="000000" w:themeColor="text1"/>
          <w:lang w:val="es-ES_tradnl"/>
        </w:rPr>
      </w:pPr>
      <w:r w:rsidRPr="002472DB">
        <w:rPr>
          <w:rFonts w:ascii="Palatino Linotype" w:hAnsi="Palatino Linotype" w:cs="Arial"/>
          <w:b/>
          <w:lang w:val="es-ES_tradnl"/>
        </w:rPr>
        <w:t xml:space="preserve">QUINTO. </w:t>
      </w:r>
      <w:r w:rsidRPr="002472DB">
        <w:rPr>
          <w:rFonts w:ascii="Palatino Linotype" w:hAnsi="Palatino Linotype"/>
          <w:b/>
          <w:bCs/>
          <w:color w:val="222222"/>
        </w:rPr>
        <w:t xml:space="preserve">Notifíquese </w:t>
      </w:r>
      <w:r w:rsidRPr="002472DB">
        <w:rPr>
          <w:rFonts w:ascii="Palatino Linotype" w:hAnsi="Palatino Linotype"/>
          <w:bCs/>
          <w:color w:val="222222"/>
        </w:rPr>
        <w:t xml:space="preserve">al </w:t>
      </w:r>
      <w:r w:rsidRPr="002472DB">
        <w:rPr>
          <w:rFonts w:ascii="Palatino Linotype" w:hAnsi="Palatino Linotype"/>
          <w:b/>
          <w:bCs/>
          <w:color w:val="222222"/>
        </w:rPr>
        <w:t>RECURRENTE</w:t>
      </w:r>
      <w:r w:rsidRPr="002472DB">
        <w:rPr>
          <w:rFonts w:ascii="Palatino Linotype" w:hAnsi="Palatino Linotype"/>
          <w:bCs/>
          <w:color w:val="222222"/>
        </w:rPr>
        <w:t xml:space="preserve"> </w:t>
      </w:r>
      <w:r w:rsidRPr="002472DB">
        <w:rPr>
          <w:rFonts w:ascii="Palatino Linotype" w:hAnsi="Palatino Linotype"/>
          <w:lang w:val="es-ES_tradnl"/>
        </w:rPr>
        <w:t xml:space="preserve">la presente resolución vía </w:t>
      </w:r>
      <w:r w:rsidRPr="002472DB">
        <w:rPr>
          <w:rFonts w:ascii="Palatino Linotype" w:hAnsi="Palatino Linotype" w:cs="Arial"/>
          <w:lang w:val="es-ES_tradnl"/>
        </w:rPr>
        <w:t>Sistema de Acceso a la Información Mexiquense (SAIMEX).</w:t>
      </w:r>
    </w:p>
    <w:p w14:paraId="0E8D9AAE" w14:textId="77777777" w:rsidR="005E63C7" w:rsidRPr="002472DB" w:rsidRDefault="005E63C7" w:rsidP="007833FC">
      <w:pPr>
        <w:shd w:val="clear" w:color="auto" w:fill="FFFFFF"/>
        <w:spacing w:line="360" w:lineRule="auto"/>
        <w:jc w:val="both"/>
        <w:rPr>
          <w:rFonts w:ascii="Palatino Linotype" w:hAnsi="Palatino Linotype"/>
          <w:lang w:val="es-ES_tradnl"/>
        </w:rPr>
      </w:pPr>
    </w:p>
    <w:p w14:paraId="49AC01AD" w14:textId="1068BDE1" w:rsidR="00F26464" w:rsidRPr="002472DB" w:rsidRDefault="005E63C7" w:rsidP="007833FC">
      <w:pPr>
        <w:spacing w:line="360" w:lineRule="auto"/>
        <w:ind w:right="-93"/>
        <w:jc w:val="both"/>
        <w:rPr>
          <w:rFonts w:ascii="Palatino Linotype" w:eastAsia="MS Mincho" w:hAnsi="Palatino Linotype"/>
        </w:rPr>
      </w:pPr>
      <w:r w:rsidRPr="002472DB">
        <w:rPr>
          <w:rFonts w:ascii="Palatino Linotype" w:eastAsia="MS Mincho" w:hAnsi="Palatino Linotype"/>
          <w:b/>
          <w:lang w:val="es-MX"/>
        </w:rPr>
        <w:t>SEXTO.</w:t>
      </w:r>
      <w:r w:rsidRPr="002472DB">
        <w:rPr>
          <w:rFonts w:ascii="Palatino Linotype" w:eastAsia="MS Mincho" w:hAnsi="Palatino Linotype"/>
          <w:lang w:val="es-MX"/>
        </w:rPr>
        <w:t xml:space="preserve"> </w:t>
      </w:r>
      <w:r w:rsidRPr="002472DB">
        <w:rPr>
          <w:rFonts w:ascii="Palatino Linotype" w:eastAsia="MS Mincho" w:hAnsi="Palatino Linotype"/>
        </w:rPr>
        <w:t xml:space="preserve">Se </w:t>
      </w:r>
      <w:r w:rsidR="00E53335" w:rsidRPr="002472DB">
        <w:rPr>
          <w:rFonts w:ascii="Palatino Linotype" w:eastAsia="MS Mincho" w:hAnsi="Palatino Linotype"/>
          <w:color w:val="000000" w:themeColor="text1"/>
        </w:rPr>
        <w:t>hace del conocimiento del</w:t>
      </w:r>
      <w:r w:rsidR="00E53335" w:rsidRPr="002472DB">
        <w:rPr>
          <w:rFonts w:ascii="Palatino Linotype" w:eastAsia="MS Mincho" w:hAnsi="Palatino Linotype"/>
          <w:b/>
          <w:color w:val="000000" w:themeColor="text1"/>
        </w:rPr>
        <w:t xml:space="preserve"> RECURRENTE </w:t>
      </w:r>
      <w:r w:rsidR="00E53335" w:rsidRPr="002472DB">
        <w:rPr>
          <w:rFonts w:ascii="Palatino Linotype" w:eastAsia="MS Mincho" w:hAnsi="Palatino Linotype"/>
          <w:color w:val="000000" w:themeColor="text1"/>
        </w:rPr>
        <w:t xml:space="preserve">que, </w:t>
      </w:r>
      <w:r w:rsidR="00E53335" w:rsidRPr="002472DB">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E53335" w:rsidRPr="002472DB">
        <w:rPr>
          <w:rFonts w:ascii="Palatino Linotype" w:eastAsia="MS Mincho" w:hAnsi="Palatino Linotype"/>
          <w:bCs/>
          <w:color w:val="000000"/>
        </w:rPr>
        <w:t>vía juicio de amparo</w:t>
      </w:r>
      <w:r w:rsidR="00E53335" w:rsidRPr="002472DB">
        <w:rPr>
          <w:rFonts w:ascii="Palatino Linotype" w:eastAsia="MS Mincho" w:hAnsi="Palatino Linotype"/>
          <w:color w:val="000000"/>
        </w:rPr>
        <w:t xml:space="preserve"> en los términos de las leyes aplicables</w:t>
      </w:r>
      <w:r w:rsidR="00E53335" w:rsidRPr="002472DB">
        <w:rPr>
          <w:rFonts w:ascii="Palatino Linotype" w:eastAsia="MS Mincho" w:hAnsi="Palatino Linotype"/>
          <w:color w:val="000000" w:themeColor="text1"/>
        </w:rPr>
        <w:t>.</w:t>
      </w:r>
    </w:p>
    <w:p w14:paraId="6AB0631C" w14:textId="77777777" w:rsidR="00E670CE" w:rsidRDefault="00E670CE" w:rsidP="00E670CE">
      <w:pPr>
        <w:spacing w:before="240" w:after="240" w:line="360" w:lineRule="auto"/>
        <w:jc w:val="both"/>
        <w:rPr>
          <w:rFonts w:ascii="Palatino Linotype" w:hAnsi="Palatino Linotype"/>
        </w:rPr>
      </w:pPr>
      <w:r w:rsidRPr="002472D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70" w:name="_GoBack"/>
      <w:bookmarkEnd w:id="70"/>
      <w:r w:rsidRPr="00624AAD">
        <w:rPr>
          <w:rFonts w:ascii="Palatino Linotype" w:hAnsi="Palatino Linotype"/>
        </w:rPr>
        <w:t xml:space="preserve"> </w:t>
      </w:r>
    </w:p>
    <w:p w14:paraId="4453F8E6" w14:textId="0999C4CD" w:rsidR="00090DE6" w:rsidRPr="005F49EC" w:rsidRDefault="00090DE6" w:rsidP="007833FC">
      <w:pPr>
        <w:spacing w:line="360" w:lineRule="auto"/>
        <w:ind w:firstLine="1"/>
        <w:jc w:val="both"/>
        <w:rPr>
          <w:rFonts w:ascii="Palatino Linotype" w:hAnsi="Palatino Linotype"/>
        </w:rPr>
      </w:pPr>
    </w:p>
    <w:sectPr w:rsidR="00090DE6" w:rsidRPr="005F49EC" w:rsidSect="00130703">
      <w:headerReference w:type="default" r:id="rId16"/>
      <w:footerReference w:type="default" r:id="rId17"/>
      <w:headerReference w:type="first" r:id="rId18"/>
      <w:footerReference w:type="first" r:id="rId19"/>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074F4" w14:textId="77777777" w:rsidR="006916A0" w:rsidRDefault="006916A0" w:rsidP="00C80F8C">
      <w:r>
        <w:separator/>
      </w:r>
    </w:p>
  </w:endnote>
  <w:endnote w:type="continuationSeparator" w:id="0">
    <w:p w14:paraId="1A64637F" w14:textId="77777777" w:rsidR="006916A0" w:rsidRDefault="006916A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5516BC" w:rsidR="001E129F" w:rsidRPr="00817AAB" w:rsidRDefault="001E129F"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2472DB">
      <w:rPr>
        <w:rFonts w:ascii="Palatino Linotype" w:hAnsi="Palatino Linotype" w:cs="Arial"/>
        <w:b/>
        <w:bCs/>
        <w:noProof/>
      </w:rPr>
      <w:t>65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2472DB">
      <w:rPr>
        <w:rFonts w:ascii="Palatino Linotype" w:hAnsi="Palatino Linotype" w:cs="Arial"/>
        <w:b/>
        <w:bCs/>
        <w:noProof/>
      </w:rPr>
      <w:t>68</w:t>
    </w:r>
    <w:r w:rsidRPr="00817AAB">
      <w:rPr>
        <w:rFonts w:ascii="Palatino Linotype" w:hAnsi="Palatino Linotype" w:cs="Arial"/>
        <w:b/>
        <w:bCs/>
      </w:rPr>
      <w:fldChar w:fldCharType="end"/>
    </w:r>
  </w:p>
  <w:p w14:paraId="1192A578" w14:textId="77777777" w:rsidR="001E129F" w:rsidRDefault="001E129F" w:rsidP="00935A0D">
    <w:pPr>
      <w:pStyle w:val="Piedepgina"/>
      <w:rPr>
        <w:rFonts w:ascii="Times New Roman" w:hAnsi="Times New Roman" w:cs="Times New Roman"/>
      </w:rPr>
    </w:pPr>
  </w:p>
  <w:p w14:paraId="14A770F8" w14:textId="3FC3D22C" w:rsidR="001E129F" w:rsidRDefault="001E129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0ACCE4" w:rsidR="001E129F" w:rsidRDefault="001E129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472D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472DB">
      <w:rPr>
        <w:rFonts w:ascii="Arial" w:hAnsi="Arial" w:cs="Arial"/>
        <w:b/>
        <w:bCs/>
        <w:noProof/>
        <w:sz w:val="20"/>
        <w:szCs w:val="20"/>
      </w:rPr>
      <w:t>68</w:t>
    </w:r>
    <w:r>
      <w:rPr>
        <w:rFonts w:ascii="Arial" w:hAnsi="Arial" w:cs="Arial"/>
        <w:b/>
        <w:bCs/>
        <w:sz w:val="20"/>
        <w:szCs w:val="20"/>
      </w:rPr>
      <w:fldChar w:fldCharType="end"/>
    </w:r>
  </w:p>
  <w:p w14:paraId="5D98ABD5" w14:textId="06A7AC22" w:rsidR="001E129F" w:rsidRDefault="001E12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90A17" w14:textId="77777777" w:rsidR="006916A0" w:rsidRDefault="006916A0" w:rsidP="00C80F8C">
      <w:r>
        <w:separator/>
      </w:r>
    </w:p>
  </w:footnote>
  <w:footnote w:type="continuationSeparator" w:id="0">
    <w:p w14:paraId="0E1C02F0" w14:textId="77777777" w:rsidR="006916A0" w:rsidRDefault="006916A0" w:rsidP="00C80F8C">
      <w:r>
        <w:continuationSeparator/>
      </w:r>
    </w:p>
  </w:footnote>
  <w:footnote w:id="1">
    <w:p w14:paraId="77A579AA" w14:textId="77777777" w:rsidR="001E129F" w:rsidRDefault="001E129F"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223958EF" w14:textId="77777777" w:rsidR="001E129F" w:rsidRDefault="001E129F"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0D158B24" w14:textId="77777777" w:rsidR="001E129F" w:rsidRDefault="001E129F"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E878E0B" w14:textId="77777777" w:rsidR="001E129F" w:rsidRDefault="001E129F" w:rsidP="00367725">
      <w:pPr>
        <w:pStyle w:val="Textonotapie"/>
        <w:jc w:val="both"/>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769C3D9A" w14:textId="77777777" w:rsidR="001E129F" w:rsidRDefault="001E129F" w:rsidP="006B66B6">
      <w:pPr>
        <w:pStyle w:val="Textonotapie"/>
      </w:pPr>
      <w:r>
        <w:rPr>
          <w:rStyle w:val="Refdenotaalpie"/>
        </w:rPr>
        <w:footnoteRef/>
      </w:r>
      <w:r>
        <w:t xml:space="preserve"> Artículo 50, Ley de Transparencia y Acceso a la Información Pública del Estado de México y Municipios.</w:t>
      </w:r>
    </w:p>
  </w:footnote>
  <w:footnote w:id="6">
    <w:p w14:paraId="62F43D4C" w14:textId="77777777" w:rsidR="001E129F" w:rsidRDefault="001E129F" w:rsidP="006B66B6">
      <w:pPr>
        <w:pStyle w:val="Textonotapie"/>
      </w:pPr>
      <w:r>
        <w:rPr>
          <w:rStyle w:val="Refdenotaalpie"/>
        </w:rPr>
        <w:footnoteRef/>
      </w:r>
      <w:r>
        <w:t xml:space="preserve"> Artículo 51, Ídem.</w:t>
      </w:r>
    </w:p>
  </w:footnote>
  <w:footnote w:id="7">
    <w:p w14:paraId="3F0DF1E3" w14:textId="77777777" w:rsidR="001E129F" w:rsidRDefault="001E129F" w:rsidP="006B66B6">
      <w:pPr>
        <w:pStyle w:val="Textonotapie"/>
      </w:pPr>
      <w:r>
        <w:rPr>
          <w:rStyle w:val="Refdenotaalpie"/>
        </w:rPr>
        <w:footnoteRef/>
      </w:r>
      <w:r>
        <w:t xml:space="preserve"> Artículo 58, Ley de Transparencia y Acceso a la Información Pública del Estado de México y Municipios.</w:t>
      </w:r>
    </w:p>
  </w:footnote>
  <w:footnote w:id="8">
    <w:p w14:paraId="15056A08" w14:textId="77777777" w:rsidR="001E129F" w:rsidRDefault="001E129F" w:rsidP="006B66B6">
      <w:pPr>
        <w:pStyle w:val="Textonotapie"/>
      </w:pPr>
      <w:r>
        <w:rPr>
          <w:rStyle w:val="Refdenotaalpie"/>
        </w:rPr>
        <w:footnoteRef/>
      </w:r>
      <w:r>
        <w:t xml:space="preserve"> Artículo 59, Ídem.</w:t>
      </w:r>
    </w:p>
  </w:footnote>
  <w:footnote w:id="9">
    <w:p w14:paraId="28348B13" w14:textId="77777777" w:rsidR="001E129F" w:rsidRPr="00F5102E" w:rsidRDefault="001E129F"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1E129F" w:rsidRPr="00F5102E" w:rsidRDefault="001E129F" w:rsidP="00F3579C">
      <w:pPr>
        <w:pStyle w:val="Textonotapie"/>
        <w:jc w:val="both"/>
        <w:rPr>
          <w:rFonts w:ascii="Palatino Linotype" w:hAnsi="Palatino Linotype"/>
        </w:rPr>
      </w:pPr>
      <w:r w:rsidRPr="00F5102E">
        <w:rPr>
          <w:rFonts w:ascii="Palatino Linotype" w:hAnsi="Palatino Linotype"/>
        </w:rPr>
        <w:t>(…)</w:t>
      </w:r>
    </w:p>
    <w:p w14:paraId="53F2A5A9" w14:textId="77777777" w:rsidR="001E129F" w:rsidRPr="00F5102E" w:rsidRDefault="001E129F"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1E129F" w:rsidRPr="00F5102E" w:rsidRDefault="001E129F"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1E129F" w:rsidRPr="00755DC0" w:rsidRDefault="001E129F" w:rsidP="00F3579C">
      <w:pPr>
        <w:pStyle w:val="Textonotapie"/>
        <w:jc w:val="both"/>
        <w:rPr>
          <w:i/>
          <w:iCs/>
        </w:rPr>
      </w:pPr>
      <w:r w:rsidRPr="00755DC0">
        <w:rPr>
          <w:rFonts w:ascii="Palatino Linotype" w:hAnsi="Palatino Linotype"/>
          <w:b/>
          <w:i/>
          <w:iCs/>
          <w:lang w:val="es-ES"/>
        </w:rPr>
        <w:t>IX. Profesionalismo:</w:t>
      </w:r>
      <w:r w:rsidRPr="00755DC0">
        <w:rPr>
          <w:rFonts w:ascii="Palatino Linotype" w:hAnsi="Palatino Linotype"/>
          <w:i/>
          <w:iCs/>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10">
    <w:p w14:paraId="3E0ACC38" w14:textId="77777777" w:rsidR="001E129F" w:rsidRDefault="001E129F" w:rsidP="008863E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1">
    <w:p w14:paraId="4F3EA682" w14:textId="77777777" w:rsidR="001E129F" w:rsidRDefault="001E129F" w:rsidP="008863E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2">
    <w:p w14:paraId="1DD5A610" w14:textId="77777777" w:rsidR="001E129F" w:rsidRDefault="001E129F" w:rsidP="008863E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28507C6B" w14:textId="77777777" w:rsidR="001E129F" w:rsidRDefault="001E129F" w:rsidP="008863E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32C1EF16" w14:textId="77777777" w:rsidR="001E129F" w:rsidRDefault="001E129F" w:rsidP="008863E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54FDED24" w14:textId="77777777" w:rsidR="001E129F" w:rsidRDefault="001E129F" w:rsidP="008863E0">
      <w:pPr>
        <w:pBdr>
          <w:top w:val="nil"/>
          <w:left w:val="nil"/>
          <w:bottom w:val="nil"/>
          <w:right w:val="nil"/>
          <w:between w:val="nil"/>
        </w:pBdr>
        <w:rPr>
          <w:color w:val="000000"/>
          <w:sz w:val="20"/>
          <w:szCs w:val="20"/>
        </w:rPr>
      </w:pPr>
      <w:r>
        <w:rPr>
          <w:color w:val="000000"/>
          <w:sz w:val="20"/>
          <w:szCs w:val="20"/>
        </w:rPr>
        <w:t>(…)”</w:t>
      </w:r>
    </w:p>
  </w:footnote>
  <w:footnote w:id="13">
    <w:p w14:paraId="7F9C94F5" w14:textId="354A1B43" w:rsidR="001E129F" w:rsidRDefault="001E129F">
      <w:pPr>
        <w:pStyle w:val="Textonotapie"/>
      </w:pPr>
      <w:r>
        <w:rPr>
          <w:rStyle w:val="Refdenotaalpie"/>
        </w:rPr>
        <w:footnoteRef/>
      </w:r>
      <w:r>
        <w:t xml:space="preserve"> Artículo 97, </w:t>
      </w:r>
      <w:r w:rsidRPr="006062F4">
        <w:rPr>
          <w:lang w:val="es-ES"/>
        </w:rPr>
        <w:t>Ley de Protección de Datos Personales en Posesión de Sujetos Obligados del Estado de México y Municipios</w:t>
      </w:r>
    </w:p>
  </w:footnote>
  <w:footnote w:id="14">
    <w:p w14:paraId="4E67BD07" w14:textId="429E7AE9" w:rsidR="00E464CF" w:rsidRDefault="00E464CF">
      <w:pPr>
        <w:pStyle w:val="Textonotapie"/>
      </w:pPr>
      <w:r>
        <w:rPr>
          <w:rStyle w:val="Refdenotaalpie"/>
        </w:rPr>
        <w:footnoteRef/>
      </w:r>
      <w:r>
        <w:t xml:space="preserve"> Artículo 59, </w:t>
      </w:r>
      <w:r w:rsidRPr="00E464CF">
        <w:rPr>
          <w:lang w:val="es-ES"/>
        </w:rPr>
        <w:t>Reglamento Interior de la Administración Pública Municipal de Xalatlaco</w:t>
      </w:r>
    </w:p>
  </w:footnote>
  <w:footnote w:id="15">
    <w:p w14:paraId="0970FC1C" w14:textId="6A903563" w:rsidR="00CD5AFB" w:rsidRPr="00CD5AFB" w:rsidRDefault="00CD5AFB" w:rsidP="00CD5AFB">
      <w:pPr>
        <w:pStyle w:val="Textonotapie"/>
        <w:jc w:val="both"/>
      </w:pPr>
      <w:r w:rsidRPr="00CD5AFB">
        <w:rPr>
          <w:rStyle w:val="Refdenotaalpie"/>
        </w:rPr>
        <w:footnoteRef/>
      </w:r>
      <w:r w:rsidRPr="00CD5AFB">
        <w:t xml:space="preserve"> </w:t>
      </w:r>
      <w:r w:rsidRPr="00CD5AFB">
        <w:rPr>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01" w:type="dxa"/>
      <w:tblInd w:w="2410" w:type="dxa"/>
      <w:tblLayout w:type="fixed"/>
      <w:tblLook w:val="04A0" w:firstRow="1" w:lastRow="0" w:firstColumn="1" w:lastColumn="0" w:noHBand="0" w:noVBand="1"/>
    </w:tblPr>
    <w:tblGrid>
      <w:gridCol w:w="2693"/>
      <w:gridCol w:w="4308"/>
    </w:tblGrid>
    <w:tr w:rsidR="001E129F" w14:paraId="6B4E3B81" w14:textId="77777777" w:rsidTr="001B198C">
      <w:tc>
        <w:tcPr>
          <w:tcW w:w="2693" w:type="dxa"/>
          <w:vAlign w:val="center"/>
          <w:hideMark/>
        </w:tcPr>
        <w:p w14:paraId="0ABBC6C0" w14:textId="1226DAAF" w:rsidR="001E129F" w:rsidRPr="00B4299A" w:rsidRDefault="001E129F"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4308" w:type="dxa"/>
          <w:vAlign w:val="center"/>
          <w:hideMark/>
        </w:tcPr>
        <w:p w14:paraId="60C471CA" w14:textId="7F8A819F" w:rsidR="001E129F" w:rsidRPr="00B4299A" w:rsidRDefault="001E129F" w:rsidP="001B198C">
          <w:pPr>
            <w:ind w:right="514"/>
            <w:rPr>
              <w:rFonts w:ascii="Palatino Linotype" w:hAnsi="Palatino Linotype"/>
              <w:b/>
              <w:szCs w:val="22"/>
              <w:lang w:val="es-ES_tradnl"/>
            </w:rPr>
          </w:pPr>
          <w:r>
            <w:rPr>
              <w:rFonts w:ascii="Palatino Linotype" w:hAnsi="Palatino Linotype"/>
              <w:b/>
              <w:bCs/>
              <w:szCs w:val="22"/>
            </w:rPr>
            <w:t>07318</w:t>
          </w:r>
          <w:r w:rsidRPr="0074521C">
            <w:rPr>
              <w:rFonts w:ascii="Palatino Linotype" w:hAnsi="Palatino Linotype"/>
              <w:b/>
              <w:bCs/>
              <w:szCs w:val="22"/>
            </w:rPr>
            <w:t>/INFOEM/IP/RR/2022</w:t>
          </w:r>
        </w:p>
      </w:tc>
    </w:tr>
    <w:tr w:rsidR="001E129F" w14:paraId="31CB780F" w14:textId="77777777" w:rsidTr="001B198C">
      <w:trPr>
        <w:trHeight w:val="228"/>
      </w:trPr>
      <w:tc>
        <w:tcPr>
          <w:tcW w:w="2693" w:type="dxa"/>
          <w:vAlign w:val="center"/>
          <w:hideMark/>
        </w:tcPr>
        <w:p w14:paraId="4F49CB4A" w14:textId="6966D32E" w:rsidR="001E129F" w:rsidRPr="00B4299A" w:rsidRDefault="001E129F" w:rsidP="000F64A8">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4308" w:type="dxa"/>
          <w:vAlign w:val="center"/>
          <w:hideMark/>
        </w:tcPr>
        <w:p w14:paraId="5D08B318" w14:textId="15284B4D" w:rsidR="001E129F" w:rsidRPr="00B4299A" w:rsidRDefault="001E129F" w:rsidP="00E95D75">
          <w:pPr>
            <w:ind w:right="514"/>
            <w:jc w:val="both"/>
            <w:rPr>
              <w:rFonts w:ascii="Palatino Linotype" w:hAnsi="Palatino Linotype"/>
              <w:b/>
              <w:szCs w:val="22"/>
              <w:lang w:val="es-ES_tradnl"/>
            </w:rPr>
          </w:pPr>
          <w:r>
            <w:rPr>
              <w:rFonts w:ascii="Palatino Linotype" w:eastAsia="Calibri" w:hAnsi="Palatino Linotype"/>
              <w:b/>
              <w:bCs/>
              <w:szCs w:val="22"/>
              <w:lang w:eastAsia="en-US"/>
            </w:rPr>
            <w:t>Ayuntamiento de Xalatlaco</w:t>
          </w:r>
        </w:p>
      </w:tc>
    </w:tr>
    <w:tr w:rsidR="001E129F" w14:paraId="69050F56" w14:textId="77777777" w:rsidTr="001B198C">
      <w:tc>
        <w:tcPr>
          <w:tcW w:w="2693" w:type="dxa"/>
          <w:vAlign w:val="center"/>
          <w:hideMark/>
        </w:tcPr>
        <w:p w14:paraId="65C9B735" w14:textId="75C78F81" w:rsidR="001E129F" w:rsidRPr="00B4299A" w:rsidRDefault="001E129F"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4308" w:type="dxa"/>
          <w:vAlign w:val="center"/>
          <w:hideMark/>
        </w:tcPr>
        <w:p w14:paraId="06864B57" w14:textId="38CF125F" w:rsidR="001E129F" w:rsidRPr="00B4299A" w:rsidRDefault="001E129F" w:rsidP="001B198C">
          <w:pPr>
            <w:ind w:right="514"/>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5662C650" w:rsidR="001E129F" w:rsidRDefault="001E129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6AF5387">
          <wp:simplePos x="0" y="0"/>
          <wp:positionH relativeFrom="page">
            <wp:posOffset>76200</wp:posOffset>
          </wp:positionH>
          <wp:positionV relativeFrom="paragraph">
            <wp:posOffset>-1019175</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E129F" w:rsidRDefault="001E129F"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5" w:type="dxa"/>
      <w:tblInd w:w="2410" w:type="dxa"/>
      <w:tblLayout w:type="fixed"/>
      <w:tblLook w:val="04A0" w:firstRow="1" w:lastRow="0" w:firstColumn="1" w:lastColumn="0" w:noHBand="0" w:noVBand="1"/>
    </w:tblPr>
    <w:tblGrid>
      <w:gridCol w:w="2693"/>
      <w:gridCol w:w="4822"/>
    </w:tblGrid>
    <w:tr w:rsidR="001E129F" w14:paraId="477E149B" w14:textId="77777777" w:rsidTr="001B198C">
      <w:trPr>
        <w:trHeight w:val="277"/>
      </w:trPr>
      <w:tc>
        <w:tcPr>
          <w:tcW w:w="2693" w:type="dxa"/>
          <w:vAlign w:val="center"/>
          <w:hideMark/>
        </w:tcPr>
        <w:p w14:paraId="5C0586E4" w14:textId="55C5576A" w:rsidR="001E129F" w:rsidRPr="009B3353" w:rsidRDefault="001E129F"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4822" w:type="dxa"/>
          <w:vAlign w:val="center"/>
          <w:hideMark/>
        </w:tcPr>
        <w:p w14:paraId="5B14C95E" w14:textId="55EA8FDF" w:rsidR="001E129F" w:rsidRPr="009B3353" w:rsidRDefault="001E129F" w:rsidP="001B198C">
          <w:pPr>
            <w:ind w:right="1028"/>
            <w:rPr>
              <w:rFonts w:ascii="Palatino Linotype" w:hAnsi="Palatino Linotype"/>
              <w:b/>
              <w:szCs w:val="22"/>
              <w:lang w:val="es-ES_tradnl"/>
            </w:rPr>
          </w:pPr>
          <w:r>
            <w:rPr>
              <w:rFonts w:ascii="Palatino Linotype" w:hAnsi="Palatino Linotype"/>
              <w:b/>
              <w:bCs/>
              <w:szCs w:val="22"/>
            </w:rPr>
            <w:t>07318</w:t>
          </w:r>
          <w:r w:rsidRPr="0074521C">
            <w:rPr>
              <w:rFonts w:ascii="Palatino Linotype" w:hAnsi="Palatino Linotype"/>
              <w:b/>
              <w:bCs/>
              <w:szCs w:val="22"/>
            </w:rPr>
            <w:t>/INFOEM/IP/RR/2022</w:t>
          </w:r>
        </w:p>
      </w:tc>
    </w:tr>
    <w:tr w:rsidR="001E129F" w14:paraId="5B5BE21C" w14:textId="77777777" w:rsidTr="001B198C">
      <w:tc>
        <w:tcPr>
          <w:tcW w:w="2693" w:type="dxa"/>
          <w:vAlign w:val="center"/>
          <w:hideMark/>
        </w:tcPr>
        <w:p w14:paraId="4AE96902" w14:textId="4E063913" w:rsidR="001E129F" w:rsidRPr="009B3353" w:rsidRDefault="001E129F"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4822" w:type="dxa"/>
          <w:vAlign w:val="center"/>
          <w:hideMark/>
        </w:tcPr>
        <w:p w14:paraId="776E3E60" w14:textId="4DBFE08C" w:rsidR="001E129F" w:rsidRPr="009B3353" w:rsidRDefault="002472DB" w:rsidP="001B198C">
          <w:pPr>
            <w:ind w:right="1028"/>
            <w:rPr>
              <w:rFonts w:ascii="Palatino Linotype" w:hAnsi="Palatino Linotype"/>
              <w:b/>
              <w:szCs w:val="22"/>
              <w:lang w:val="es-ES_tradnl"/>
            </w:rPr>
          </w:pPr>
          <w:r>
            <w:rPr>
              <w:rFonts w:ascii="Palatino Linotype" w:hAnsi="Palatino Linotype"/>
              <w:b/>
              <w:szCs w:val="22"/>
              <w:lang w:val="es-ES_tradnl"/>
            </w:rPr>
            <w:t>XXX XXX XXXX</w:t>
          </w:r>
        </w:p>
      </w:tc>
    </w:tr>
    <w:tr w:rsidR="001E129F" w14:paraId="22601A11" w14:textId="77777777" w:rsidTr="001B198C">
      <w:trPr>
        <w:trHeight w:val="228"/>
      </w:trPr>
      <w:tc>
        <w:tcPr>
          <w:tcW w:w="2693" w:type="dxa"/>
          <w:vAlign w:val="center"/>
          <w:hideMark/>
        </w:tcPr>
        <w:p w14:paraId="6EFE221D" w14:textId="49C5F800" w:rsidR="001E129F" w:rsidRPr="009B3353" w:rsidRDefault="001E129F"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4822" w:type="dxa"/>
          <w:vAlign w:val="center"/>
          <w:hideMark/>
        </w:tcPr>
        <w:p w14:paraId="266F997D" w14:textId="5A344B8A" w:rsidR="001E129F" w:rsidRPr="009B3353" w:rsidRDefault="001E129F" w:rsidP="00164BDD">
          <w:pPr>
            <w:ind w:right="1028"/>
            <w:jc w:val="both"/>
            <w:rPr>
              <w:rFonts w:ascii="Palatino Linotype" w:eastAsia="Calibri" w:hAnsi="Palatino Linotype"/>
              <w:b/>
              <w:szCs w:val="22"/>
              <w:lang w:val="es-MX" w:eastAsia="en-US"/>
            </w:rPr>
          </w:pPr>
          <w:r>
            <w:rPr>
              <w:rFonts w:ascii="Palatino Linotype" w:eastAsia="Calibri" w:hAnsi="Palatino Linotype"/>
              <w:b/>
              <w:bCs/>
              <w:szCs w:val="22"/>
              <w:lang w:eastAsia="en-US"/>
            </w:rPr>
            <w:t>Ayuntamiento de Xalatlaco</w:t>
          </w:r>
        </w:p>
      </w:tc>
    </w:tr>
    <w:tr w:rsidR="001E129F" w14:paraId="2D6C630E" w14:textId="77777777" w:rsidTr="001B198C">
      <w:tc>
        <w:tcPr>
          <w:tcW w:w="2693" w:type="dxa"/>
          <w:vAlign w:val="center"/>
          <w:hideMark/>
        </w:tcPr>
        <w:p w14:paraId="5BD4C6DB" w14:textId="7CF21504" w:rsidR="001E129F" w:rsidRPr="009B3353" w:rsidRDefault="001E129F"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4822" w:type="dxa"/>
          <w:vAlign w:val="center"/>
          <w:hideMark/>
        </w:tcPr>
        <w:p w14:paraId="0CDDA0BE" w14:textId="7A79F24D" w:rsidR="001E129F" w:rsidRPr="009B3353" w:rsidRDefault="001E129F" w:rsidP="001B198C">
          <w:pPr>
            <w:ind w:right="1028"/>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32A10D48" w:rsidR="001E129F" w:rsidRDefault="001E129F" w:rsidP="00C47D1B">
    <w:pPr>
      <w:pStyle w:val="Encabezado"/>
    </w:pPr>
    <w:r>
      <w:rPr>
        <w:noProof/>
        <w:lang w:val="es-MX" w:eastAsia="es-MX"/>
      </w:rPr>
      <w:drawing>
        <wp:anchor distT="0" distB="0" distL="114300" distR="114300" simplePos="0" relativeHeight="251659264" behindDoc="1" locked="0" layoutInCell="1" allowOverlap="1" wp14:anchorId="0F18532F" wp14:editId="78761A2A">
          <wp:simplePos x="0" y="0"/>
          <wp:positionH relativeFrom="page">
            <wp:posOffset>57785</wp:posOffset>
          </wp:positionH>
          <wp:positionV relativeFrom="paragraph">
            <wp:posOffset>-1266190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F4997"/>
    <w:multiLevelType w:val="hybridMultilevel"/>
    <w:tmpl w:val="DF8820CC"/>
    <w:lvl w:ilvl="0" w:tplc="080A0013">
      <w:start w:val="1"/>
      <w:numFmt w:val="upperRoman"/>
      <w:lvlText w:val="%1."/>
      <w:lvlJc w:val="righ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4927ED6"/>
    <w:multiLevelType w:val="hybridMultilevel"/>
    <w:tmpl w:val="E8FEEC04"/>
    <w:lvl w:ilvl="0" w:tplc="FFFFFFFF">
      <w:start w:val="10"/>
      <w:numFmt w:val="decimal"/>
      <w:lvlText w:val="%1."/>
      <w:lvlJc w:val="left"/>
      <w:pPr>
        <w:ind w:left="360" w:hanging="360"/>
      </w:pPr>
      <w:rPr>
        <w:rFonts w:hint="default"/>
        <w:b/>
        <w:i w:val="0"/>
      </w:rPr>
    </w:lvl>
    <w:lvl w:ilvl="1" w:tplc="F4C60022">
      <w:start w:val="1"/>
      <w:numFmt w:val="upperRoman"/>
      <w:lvlText w:val="%2."/>
      <w:lvlJc w:val="right"/>
      <w:pPr>
        <w:ind w:left="1440" w:hanging="360"/>
      </w:pPr>
      <w:rPr>
        <w:b/>
        <w:bCs/>
        <w:i w:val="0"/>
        <w:i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303A70"/>
    <w:multiLevelType w:val="hybridMultilevel"/>
    <w:tmpl w:val="69AE96AE"/>
    <w:lvl w:ilvl="0" w:tplc="FFFFFFFF">
      <w:start w:val="10"/>
      <w:numFmt w:val="decimal"/>
      <w:lvlText w:val="%1."/>
      <w:lvlJc w:val="left"/>
      <w:pPr>
        <w:ind w:left="360" w:hanging="360"/>
      </w:pPr>
      <w:rPr>
        <w:rFonts w:hint="default"/>
        <w:b/>
        <w:i w:val="0"/>
      </w:rPr>
    </w:lvl>
    <w:lvl w:ilvl="1" w:tplc="03E4972C">
      <w:start w:val="1"/>
      <w:numFmt w:val="upperRoman"/>
      <w:lvlText w:val="%2."/>
      <w:lvlJc w:val="righ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BD634D"/>
    <w:multiLevelType w:val="hybridMultilevel"/>
    <w:tmpl w:val="1C74F646"/>
    <w:lvl w:ilvl="0" w:tplc="AAE0F64C">
      <w:start w:val="1"/>
      <w:numFmt w:val="decimal"/>
      <w:lvlText w:val="%1."/>
      <w:lvlJc w:val="left"/>
      <w:pPr>
        <w:ind w:left="720" w:hanging="360"/>
      </w:pPr>
      <w:rPr>
        <w:rFonts w:ascii="Palatino Linotype" w:hAnsi="Palatino Linotype" w:hint="default"/>
        <w:b/>
        <w:i w:val="0"/>
        <w:sz w:val="24"/>
        <w:szCs w:val="24"/>
      </w:rPr>
    </w:lvl>
    <w:lvl w:ilvl="1" w:tplc="7610D624">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AA647E"/>
    <w:multiLevelType w:val="hybridMultilevel"/>
    <w:tmpl w:val="7F206710"/>
    <w:lvl w:ilvl="0" w:tplc="FFFFFFFF">
      <w:start w:val="10"/>
      <w:numFmt w:val="decimal"/>
      <w:lvlText w:val="%1."/>
      <w:lvlJc w:val="left"/>
      <w:pPr>
        <w:ind w:left="360" w:hanging="360"/>
      </w:pPr>
      <w:rPr>
        <w:rFonts w:hint="default"/>
        <w:b/>
        <w:i w:val="0"/>
      </w:rPr>
    </w:lvl>
    <w:lvl w:ilvl="1" w:tplc="F4C60022">
      <w:start w:val="1"/>
      <w:numFmt w:val="upperRoman"/>
      <w:lvlText w:val="%2."/>
      <w:lvlJc w:val="right"/>
      <w:pPr>
        <w:ind w:left="1440" w:hanging="360"/>
      </w:pPr>
      <w:rPr>
        <w:b/>
        <w:bCs/>
        <w:i w:val="0"/>
        <w:iCs/>
      </w:rPr>
    </w:lvl>
    <w:lvl w:ilvl="2" w:tplc="3F0E5C48">
      <w:start w:val="1"/>
      <w:numFmt w:val="lowerLetter"/>
      <w:lvlText w:val="%3)"/>
      <w:lvlJc w:val="lef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374FF3"/>
    <w:multiLevelType w:val="hybridMultilevel"/>
    <w:tmpl w:val="B8E6D7B0"/>
    <w:lvl w:ilvl="0" w:tplc="FFFFFFFF">
      <w:start w:val="10"/>
      <w:numFmt w:val="decimal"/>
      <w:lvlText w:val="%1."/>
      <w:lvlJc w:val="left"/>
      <w:pPr>
        <w:ind w:left="360" w:hanging="360"/>
      </w:pPr>
      <w:rPr>
        <w:rFonts w:hint="default"/>
        <w:b/>
        <w:i w:val="0"/>
      </w:rPr>
    </w:lvl>
    <w:lvl w:ilvl="1" w:tplc="F4C60022">
      <w:start w:val="1"/>
      <w:numFmt w:val="upperRoman"/>
      <w:lvlText w:val="%2."/>
      <w:lvlJc w:val="right"/>
      <w:pPr>
        <w:ind w:left="1440" w:hanging="360"/>
      </w:pPr>
      <w:rPr>
        <w:b/>
        <w:bCs/>
        <w:i w:val="0"/>
        <w:iCs/>
      </w:rPr>
    </w:lvl>
    <w:lvl w:ilvl="2" w:tplc="080A0013">
      <w:start w:val="1"/>
      <w:numFmt w:val="upperRoman"/>
      <w:lvlText w:val="%3."/>
      <w:lvlJc w:val="righ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6EF6AAD"/>
    <w:multiLevelType w:val="hybridMultilevel"/>
    <w:tmpl w:val="DBA6262E"/>
    <w:lvl w:ilvl="0" w:tplc="FFFFFFFF">
      <w:start w:val="1"/>
      <w:numFmt w:val="upperRoman"/>
      <w:lvlText w:val="%1."/>
      <w:lvlJc w:val="right"/>
      <w:pPr>
        <w:ind w:left="1211" w:hanging="360"/>
      </w:pPr>
      <w:rPr>
        <w:rFonts w:hint="default"/>
      </w:rPr>
    </w:lvl>
    <w:lvl w:ilvl="1" w:tplc="080A0017">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
    <w:nsid w:val="2A9E244F"/>
    <w:multiLevelType w:val="hybridMultilevel"/>
    <w:tmpl w:val="633EB74C"/>
    <w:lvl w:ilvl="0" w:tplc="ADAC0F46">
      <w:start w:val="1"/>
      <w:numFmt w:val="upperRoman"/>
      <w:lvlText w:val="%1."/>
      <w:lvlJc w:val="right"/>
      <w:pPr>
        <w:ind w:left="720" w:hanging="360"/>
      </w:pPr>
      <w:rPr>
        <w:rFonts w:hint="default"/>
        <w:b/>
      </w:rPr>
    </w:lvl>
    <w:lvl w:ilvl="1" w:tplc="64885192">
      <w:start w:val="1"/>
      <w:numFmt w:val="lowerLetter"/>
      <w:lvlText w:val="%2)"/>
      <w:lvlJc w:val="lef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4BC2BD9E"/>
    <w:lvl w:ilvl="0" w:tplc="92BE0B36">
      <w:start w:val="1"/>
      <w:numFmt w:val="decimal"/>
      <w:lvlText w:val="%1."/>
      <w:lvlJc w:val="left"/>
      <w:pPr>
        <w:ind w:left="360" w:hanging="360"/>
      </w:pPr>
      <w:rPr>
        <w:rFonts w:ascii="Palatino Linotype" w:hAnsi="Palatino Linotype" w:hint="default"/>
        <w:b/>
        <w:i w:val="0"/>
        <w:color w:val="auto"/>
        <w:sz w:val="24"/>
      </w:rPr>
    </w:lvl>
    <w:lvl w:ilvl="1" w:tplc="65C47E58">
      <w:start w:val="1"/>
      <w:numFmt w:val="lowerLetter"/>
      <w:lvlText w:val="%2)"/>
      <w:lvlJc w:val="left"/>
      <w:pPr>
        <w:ind w:left="1800" w:hanging="720"/>
      </w:pPr>
      <w:rPr>
        <w:b/>
      </w:rPr>
    </w:lvl>
    <w:lvl w:ilvl="2" w:tplc="C8A2758A">
      <w:start w:val="1"/>
      <w:numFmt w:val="lowerRoman"/>
      <w:lvlText w:val="%3."/>
      <w:lvlJc w:val="righ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433C2014"/>
    <w:multiLevelType w:val="hybridMultilevel"/>
    <w:tmpl w:val="AF0A9A08"/>
    <w:lvl w:ilvl="0" w:tplc="AAE0F64C">
      <w:start w:val="1"/>
      <w:numFmt w:val="decimal"/>
      <w:lvlText w:val="%1."/>
      <w:lvlJc w:val="left"/>
      <w:pPr>
        <w:ind w:left="720" w:hanging="360"/>
      </w:pPr>
      <w:rPr>
        <w:rFonts w:ascii="Palatino Linotype" w:hAnsi="Palatino Linotype" w:hint="default"/>
        <w:b/>
        <w:i w:val="0"/>
        <w:sz w:val="24"/>
        <w:szCs w:val="24"/>
      </w:rPr>
    </w:lvl>
    <w:lvl w:ilvl="1" w:tplc="080A0013">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461E3D"/>
    <w:multiLevelType w:val="hybridMultilevel"/>
    <w:tmpl w:val="912A61B8"/>
    <w:lvl w:ilvl="0" w:tplc="ADAC0F46">
      <w:start w:val="1"/>
      <w:numFmt w:val="upperRoman"/>
      <w:lvlText w:val="%1."/>
      <w:lvlJc w:val="right"/>
      <w:pPr>
        <w:ind w:left="720" w:hanging="360"/>
      </w:pPr>
      <w:rPr>
        <w:rFonts w:hint="default"/>
        <w:b/>
      </w:rPr>
    </w:lvl>
    <w:lvl w:ilvl="1" w:tplc="62B63956">
      <w:start w:val="1"/>
      <w:numFmt w:val="lowerLetter"/>
      <w:lvlText w:val="%2)"/>
      <w:lvlJc w:val="lef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CD41CE"/>
    <w:multiLevelType w:val="hybridMultilevel"/>
    <w:tmpl w:val="DCE0129A"/>
    <w:lvl w:ilvl="0" w:tplc="AAE0F64C">
      <w:start w:val="1"/>
      <w:numFmt w:val="decimal"/>
      <w:lvlText w:val="%1."/>
      <w:lvlJc w:val="left"/>
      <w:pPr>
        <w:ind w:left="720" w:hanging="360"/>
      </w:pPr>
      <w:rPr>
        <w:rFonts w:ascii="Palatino Linotype" w:hAnsi="Palatino Linotype" w:hint="default"/>
        <w:b/>
        <w:i w:val="0"/>
        <w:sz w:val="24"/>
        <w:szCs w:val="24"/>
      </w:rPr>
    </w:lvl>
    <w:lvl w:ilvl="1" w:tplc="A6BAE1D8">
      <w:start w:val="1"/>
      <w:numFmt w:val="upperRoman"/>
      <w:lvlText w:val="%2."/>
      <w:lvlJc w:val="right"/>
      <w:pPr>
        <w:ind w:left="1440" w:hanging="360"/>
      </w:pPr>
      <w:rPr>
        <w:b/>
      </w:rPr>
    </w:lvl>
    <w:lvl w:ilvl="2" w:tplc="0F4E714E">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1AF6CC2"/>
    <w:multiLevelType w:val="hybridMultilevel"/>
    <w:tmpl w:val="604CC636"/>
    <w:lvl w:ilvl="0" w:tplc="FFFFFFFF">
      <w:start w:val="1"/>
      <w:numFmt w:val="decimal"/>
      <w:lvlText w:val="%1."/>
      <w:lvlJc w:val="left"/>
      <w:pPr>
        <w:ind w:left="720" w:hanging="360"/>
      </w:pPr>
      <w:rPr>
        <w:rFonts w:ascii="Palatino Linotype" w:hAnsi="Palatino Linotype" w:hint="default"/>
        <w:b/>
        <w:i w:val="0"/>
        <w:sz w:val="24"/>
        <w:szCs w:val="24"/>
      </w:rPr>
    </w:lvl>
    <w:lvl w:ilvl="1" w:tplc="7AD22688">
      <w:start w:val="1"/>
      <w:numFmt w:val="lowerLetter"/>
      <w:lvlText w:val="%2)"/>
      <w:lvlJc w:val="lef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A4125F4"/>
    <w:multiLevelType w:val="hybridMultilevel"/>
    <w:tmpl w:val="533E0980"/>
    <w:lvl w:ilvl="0" w:tplc="ADAC0F46">
      <w:start w:val="1"/>
      <w:numFmt w:val="upperRoman"/>
      <w:lvlText w:val="%1."/>
      <w:lvlJc w:val="right"/>
      <w:pPr>
        <w:ind w:left="720"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330E30"/>
    <w:multiLevelType w:val="hybridMultilevel"/>
    <w:tmpl w:val="66D690E2"/>
    <w:lvl w:ilvl="0" w:tplc="AAE0F64C">
      <w:start w:val="1"/>
      <w:numFmt w:val="decimal"/>
      <w:lvlText w:val="%1."/>
      <w:lvlJc w:val="left"/>
      <w:pPr>
        <w:ind w:left="720" w:hanging="360"/>
      </w:pPr>
      <w:rPr>
        <w:rFonts w:ascii="Palatino Linotype" w:hAnsi="Palatino Linotype" w:hint="default"/>
        <w:b/>
        <w:i w:val="0"/>
        <w:sz w:val="24"/>
        <w:szCs w:val="24"/>
      </w:rPr>
    </w:lvl>
    <w:lvl w:ilvl="1" w:tplc="A6BAE1D8">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1425C49"/>
    <w:multiLevelType w:val="hybridMultilevel"/>
    <w:tmpl w:val="4AD405DA"/>
    <w:lvl w:ilvl="0" w:tplc="AAE0F64C">
      <w:start w:val="1"/>
      <w:numFmt w:val="decimal"/>
      <w:lvlText w:val="%1."/>
      <w:lvlJc w:val="left"/>
      <w:pPr>
        <w:ind w:left="720" w:hanging="360"/>
      </w:pPr>
      <w:rPr>
        <w:rFonts w:ascii="Palatino Linotype" w:hAnsi="Palatino Linotype" w:hint="default"/>
        <w:b/>
        <w:i w:val="0"/>
        <w:sz w:val="24"/>
        <w:szCs w:val="24"/>
      </w:rPr>
    </w:lvl>
    <w:lvl w:ilvl="1" w:tplc="080A0017">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59E20E8"/>
    <w:multiLevelType w:val="hybridMultilevel"/>
    <w:tmpl w:val="6B2CD590"/>
    <w:lvl w:ilvl="0" w:tplc="FFFFFFFF">
      <w:start w:val="1"/>
      <w:numFmt w:val="decimal"/>
      <w:lvlText w:val="%1."/>
      <w:lvlJc w:val="left"/>
      <w:pPr>
        <w:ind w:left="720" w:hanging="360"/>
      </w:pPr>
      <w:rPr>
        <w:rFonts w:ascii="Palatino Linotype" w:hAnsi="Palatino Linotype" w:hint="default"/>
        <w:b/>
        <w:i w:val="0"/>
        <w:sz w:val="24"/>
        <w:szCs w:val="24"/>
      </w:rPr>
    </w:lvl>
    <w:lvl w:ilvl="1" w:tplc="7A26705E">
      <w:start w:val="1"/>
      <w:numFmt w:val="lowerLetter"/>
      <w:lvlText w:val="%2)"/>
      <w:lvlJc w:val="lef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5C03E34"/>
    <w:multiLevelType w:val="hybridMultilevel"/>
    <w:tmpl w:val="0D745C4A"/>
    <w:lvl w:ilvl="0" w:tplc="AAE0F64C">
      <w:start w:val="1"/>
      <w:numFmt w:val="decimal"/>
      <w:lvlText w:val="%1."/>
      <w:lvlJc w:val="left"/>
      <w:pPr>
        <w:ind w:left="720" w:hanging="360"/>
      </w:pPr>
      <w:rPr>
        <w:rFonts w:ascii="Palatino Linotype" w:hAnsi="Palatino Linotype" w:hint="default"/>
        <w:b/>
        <w:i w:val="0"/>
        <w:sz w:val="24"/>
        <w:szCs w:val="24"/>
      </w:rPr>
    </w:lvl>
    <w:lvl w:ilvl="1" w:tplc="080A0013">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A661D48"/>
    <w:multiLevelType w:val="hybridMultilevel"/>
    <w:tmpl w:val="364EBADA"/>
    <w:lvl w:ilvl="0" w:tplc="FFFFFFFF">
      <w:start w:val="10"/>
      <w:numFmt w:val="decimal"/>
      <w:lvlText w:val="%1."/>
      <w:lvlJc w:val="left"/>
      <w:pPr>
        <w:ind w:left="360" w:hanging="360"/>
      </w:pPr>
      <w:rPr>
        <w:rFonts w:hint="default"/>
        <w:b/>
        <w:i w:val="0"/>
      </w:rPr>
    </w:lvl>
    <w:lvl w:ilvl="1" w:tplc="F1E2FDDA">
      <w:start w:val="1"/>
      <w:numFmt w:val="upperRoman"/>
      <w:lvlText w:val="%2."/>
      <w:lvlJc w:val="righ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43204EE"/>
    <w:multiLevelType w:val="hybridMultilevel"/>
    <w:tmpl w:val="69B47480"/>
    <w:lvl w:ilvl="0" w:tplc="AAE0F64C">
      <w:start w:val="1"/>
      <w:numFmt w:val="decimal"/>
      <w:lvlText w:val="%1."/>
      <w:lvlJc w:val="left"/>
      <w:pPr>
        <w:ind w:left="720" w:hanging="360"/>
      </w:pPr>
      <w:rPr>
        <w:rFonts w:ascii="Palatino Linotype" w:hAnsi="Palatino Linotype" w:hint="default"/>
        <w:b/>
        <w:i w:val="0"/>
        <w:sz w:val="24"/>
        <w:szCs w:val="24"/>
      </w:rPr>
    </w:lvl>
    <w:lvl w:ilvl="1" w:tplc="F7647AC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5DD6AA3"/>
    <w:multiLevelType w:val="hybridMultilevel"/>
    <w:tmpl w:val="7EDE8424"/>
    <w:lvl w:ilvl="0" w:tplc="FFFFFFFF">
      <w:start w:val="10"/>
      <w:numFmt w:val="decimal"/>
      <w:lvlText w:val="%1."/>
      <w:lvlJc w:val="left"/>
      <w:pPr>
        <w:ind w:left="360" w:hanging="360"/>
      </w:pPr>
      <w:rPr>
        <w:rFonts w:hint="default"/>
        <w:b/>
        <w:i w:val="0"/>
      </w:rPr>
    </w:lvl>
    <w:lvl w:ilvl="1" w:tplc="080A000B">
      <w:start w:val="1"/>
      <w:numFmt w:val="bullet"/>
      <w:lvlText w:val=""/>
      <w:lvlJc w:val="left"/>
      <w:pPr>
        <w:ind w:left="1440" w:hanging="360"/>
      </w:pPr>
      <w:rPr>
        <w:rFonts w:ascii="Wingdings" w:hAnsi="Wingdings" w:hint="default"/>
        <w:b/>
        <w:bCs/>
        <w:i w:val="0"/>
        <w:i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22"/>
  </w:num>
  <w:num w:numId="3">
    <w:abstractNumId w:val="6"/>
  </w:num>
  <w:num w:numId="4">
    <w:abstractNumId w:val="0"/>
  </w:num>
  <w:num w:numId="5">
    <w:abstractNumId w:val="2"/>
  </w:num>
  <w:num w:numId="6">
    <w:abstractNumId w:val="21"/>
  </w:num>
  <w:num w:numId="7">
    <w:abstractNumId w:val="1"/>
  </w:num>
  <w:num w:numId="8">
    <w:abstractNumId w:val="8"/>
  </w:num>
  <w:num w:numId="9">
    <w:abstractNumId w:val="16"/>
  </w:num>
  <w:num w:numId="10">
    <w:abstractNumId w:val="13"/>
  </w:num>
  <w:num w:numId="11">
    <w:abstractNumId w:val="17"/>
  </w:num>
  <w:num w:numId="12">
    <w:abstractNumId w:val="14"/>
  </w:num>
  <w:num w:numId="13">
    <w:abstractNumId w:val="15"/>
  </w:num>
  <w:num w:numId="14">
    <w:abstractNumId w:val="19"/>
  </w:num>
  <w:num w:numId="15">
    <w:abstractNumId w:val="10"/>
  </w:num>
  <w:num w:numId="16">
    <w:abstractNumId w:val="9"/>
  </w:num>
  <w:num w:numId="17">
    <w:abstractNumId w:val="4"/>
  </w:num>
  <w:num w:numId="18">
    <w:abstractNumId w:val="23"/>
  </w:num>
  <w:num w:numId="19">
    <w:abstractNumId w:val="7"/>
  </w:num>
  <w:num w:numId="20">
    <w:abstractNumId w:val="3"/>
  </w:num>
  <w:num w:numId="21">
    <w:abstractNumId w:val="11"/>
  </w:num>
  <w:num w:numId="22">
    <w:abstractNumId w:val="12"/>
  </w:num>
  <w:num w:numId="23">
    <w:abstractNumId w:val="20"/>
  </w:num>
  <w:num w:numId="2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170"/>
    <w:rsid w:val="000A7C0E"/>
    <w:rsid w:val="000B07E5"/>
    <w:rsid w:val="000B0BF3"/>
    <w:rsid w:val="000B1236"/>
    <w:rsid w:val="000B1437"/>
    <w:rsid w:val="000B1693"/>
    <w:rsid w:val="000B17D0"/>
    <w:rsid w:val="000B2B61"/>
    <w:rsid w:val="000B2CE3"/>
    <w:rsid w:val="000B2FE2"/>
    <w:rsid w:val="000B3FFD"/>
    <w:rsid w:val="000B4571"/>
    <w:rsid w:val="000B4E3D"/>
    <w:rsid w:val="000B5351"/>
    <w:rsid w:val="000B57CE"/>
    <w:rsid w:val="000B5961"/>
    <w:rsid w:val="000B69A8"/>
    <w:rsid w:val="000B7101"/>
    <w:rsid w:val="000B7318"/>
    <w:rsid w:val="000B7332"/>
    <w:rsid w:val="000B77BE"/>
    <w:rsid w:val="000B7B5A"/>
    <w:rsid w:val="000C1184"/>
    <w:rsid w:val="000C11BE"/>
    <w:rsid w:val="000C16AF"/>
    <w:rsid w:val="000C1B34"/>
    <w:rsid w:val="000C1C8F"/>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4598"/>
    <w:rsid w:val="000F64A8"/>
    <w:rsid w:val="000F71B5"/>
    <w:rsid w:val="000F7FE2"/>
    <w:rsid w:val="001002A8"/>
    <w:rsid w:val="0010152C"/>
    <w:rsid w:val="00101832"/>
    <w:rsid w:val="00103E4C"/>
    <w:rsid w:val="00104E08"/>
    <w:rsid w:val="00104E35"/>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DCF"/>
    <w:rsid w:val="00117030"/>
    <w:rsid w:val="0012062D"/>
    <w:rsid w:val="00120D7C"/>
    <w:rsid w:val="001210A4"/>
    <w:rsid w:val="001219E7"/>
    <w:rsid w:val="001223F8"/>
    <w:rsid w:val="001227CA"/>
    <w:rsid w:val="00124762"/>
    <w:rsid w:val="00124D16"/>
    <w:rsid w:val="00126994"/>
    <w:rsid w:val="00126F04"/>
    <w:rsid w:val="00127CCA"/>
    <w:rsid w:val="00130642"/>
    <w:rsid w:val="001306E4"/>
    <w:rsid w:val="00130703"/>
    <w:rsid w:val="00130AA5"/>
    <w:rsid w:val="00130BA7"/>
    <w:rsid w:val="00132044"/>
    <w:rsid w:val="00132CE1"/>
    <w:rsid w:val="00135154"/>
    <w:rsid w:val="00135D98"/>
    <w:rsid w:val="00136083"/>
    <w:rsid w:val="001362C2"/>
    <w:rsid w:val="00137C1F"/>
    <w:rsid w:val="00140B8C"/>
    <w:rsid w:val="00141F78"/>
    <w:rsid w:val="00141FA2"/>
    <w:rsid w:val="00142E8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4BDD"/>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3EC"/>
    <w:rsid w:val="001A1810"/>
    <w:rsid w:val="001A2131"/>
    <w:rsid w:val="001A25D5"/>
    <w:rsid w:val="001A2A37"/>
    <w:rsid w:val="001A2FF3"/>
    <w:rsid w:val="001A373A"/>
    <w:rsid w:val="001A4486"/>
    <w:rsid w:val="001A466C"/>
    <w:rsid w:val="001A4D0E"/>
    <w:rsid w:val="001A4E38"/>
    <w:rsid w:val="001A4F68"/>
    <w:rsid w:val="001A78F5"/>
    <w:rsid w:val="001A7913"/>
    <w:rsid w:val="001B067D"/>
    <w:rsid w:val="001B0C32"/>
    <w:rsid w:val="001B198C"/>
    <w:rsid w:val="001B234C"/>
    <w:rsid w:val="001B2379"/>
    <w:rsid w:val="001B3256"/>
    <w:rsid w:val="001B3C02"/>
    <w:rsid w:val="001B5099"/>
    <w:rsid w:val="001B6BDC"/>
    <w:rsid w:val="001B6E23"/>
    <w:rsid w:val="001C085B"/>
    <w:rsid w:val="001C0C3F"/>
    <w:rsid w:val="001C14A6"/>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29F"/>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5470"/>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A14"/>
    <w:rsid w:val="00244EEF"/>
    <w:rsid w:val="002464E7"/>
    <w:rsid w:val="002472DB"/>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A7AA7"/>
    <w:rsid w:val="002B0A1D"/>
    <w:rsid w:val="002B0C27"/>
    <w:rsid w:val="002B0EF8"/>
    <w:rsid w:val="002B1708"/>
    <w:rsid w:val="002B1960"/>
    <w:rsid w:val="002B2467"/>
    <w:rsid w:val="002B257D"/>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310"/>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6FA2"/>
    <w:rsid w:val="0030711C"/>
    <w:rsid w:val="00307186"/>
    <w:rsid w:val="00307275"/>
    <w:rsid w:val="0031046F"/>
    <w:rsid w:val="0031090D"/>
    <w:rsid w:val="00312955"/>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57D14"/>
    <w:rsid w:val="003601DC"/>
    <w:rsid w:val="0036086E"/>
    <w:rsid w:val="00360A55"/>
    <w:rsid w:val="00361B13"/>
    <w:rsid w:val="0036269D"/>
    <w:rsid w:val="00363278"/>
    <w:rsid w:val="003633DD"/>
    <w:rsid w:val="00363ED0"/>
    <w:rsid w:val="003655C3"/>
    <w:rsid w:val="003669E8"/>
    <w:rsid w:val="00366C6B"/>
    <w:rsid w:val="00367026"/>
    <w:rsid w:val="003676B6"/>
    <w:rsid w:val="00367725"/>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3297"/>
    <w:rsid w:val="00394E20"/>
    <w:rsid w:val="0039652B"/>
    <w:rsid w:val="0039699A"/>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1D89"/>
    <w:rsid w:val="003C1E90"/>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4D"/>
    <w:rsid w:val="003F09F0"/>
    <w:rsid w:val="003F0CD4"/>
    <w:rsid w:val="003F2BA9"/>
    <w:rsid w:val="003F3041"/>
    <w:rsid w:val="003F3A6C"/>
    <w:rsid w:val="003F3F5B"/>
    <w:rsid w:val="003F52C2"/>
    <w:rsid w:val="003F58C3"/>
    <w:rsid w:val="003F5CBA"/>
    <w:rsid w:val="003F61FF"/>
    <w:rsid w:val="003F6272"/>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2D8A"/>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270"/>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2F77"/>
    <w:rsid w:val="004B33BC"/>
    <w:rsid w:val="004B36A7"/>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A6"/>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000"/>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55"/>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8CA"/>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24F"/>
    <w:rsid w:val="0058743A"/>
    <w:rsid w:val="005875A9"/>
    <w:rsid w:val="00590D33"/>
    <w:rsid w:val="005921E5"/>
    <w:rsid w:val="00592755"/>
    <w:rsid w:val="00593401"/>
    <w:rsid w:val="005936F2"/>
    <w:rsid w:val="00593DB7"/>
    <w:rsid w:val="00594366"/>
    <w:rsid w:val="00594BC5"/>
    <w:rsid w:val="005954A5"/>
    <w:rsid w:val="005954E9"/>
    <w:rsid w:val="005A0040"/>
    <w:rsid w:val="005A119B"/>
    <w:rsid w:val="005A1564"/>
    <w:rsid w:val="005A163E"/>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E7357"/>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62F4"/>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CD0"/>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6A0"/>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6B6"/>
    <w:rsid w:val="006B73F9"/>
    <w:rsid w:val="006B7AA1"/>
    <w:rsid w:val="006C05FB"/>
    <w:rsid w:val="006C1330"/>
    <w:rsid w:val="006C1711"/>
    <w:rsid w:val="006C2008"/>
    <w:rsid w:val="006C24A5"/>
    <w:rsid w:val="006C24CD"/>
    <w:rsid w:val="006C3292"/>
    <w:rsid w:val="006C5263"/>
    <w:rsid w:val="006C5282"/>
    <w:rsid w:val="006C60B5"/>
    <w:rsid w:val="006C693D"/>
    <w:rsid w:val="006C7C29"/>
    <w:rsid w:val="006C7D68"/>
    <w:rsid w:val="006D07EA"/>
    <w:rsid w:val="006D153C"/>
    <w:rsid w:val="006D16CB"/>
    <w:rsid w:val="006D1A5E"/>
    <w:rsid w:val="006D25FC"/>
    <w:rsid w:val="006D396A"/>
    <w:rsid w:val="006D3F2C"/>
    <w:rsid w:val="006D4834"/>
    <w:rsid w:val="006D58DD"/>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011"/>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21C"/>
    <w:rsid w:val="00745E5B"/>
    <w:rsid w:val="00747AD7"/>
    <w:rsid w:val="00747F78"/>
    <w:rsid w:val="007509CA"/>
    <w:rsid w:val="00750F05"/>
    <w:rsid w:val="00751311"/>
    <w:rsid w:val="00751330"/>
    <w:rsid w:val="00751627"/>
    <w:rsid w:val="00751E19"/>
    <w:rsid w:val="0075239A"/>
    <w:rsid w:val="00754866"/>
    <w:rsid w:val="00755299"/>
    <w:rsid w:val="00755944"/>
    <w:rsid w:val="00755DC0"/>
    <w:rsid w:val="00757444"/>
    <w:rsid w:val="00757D2A"/>
    <w:rsid w:val="00757F23"/>
    <w:rsid w:val="00760BB9"/>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33FC"/>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0699"/>
    <w:rsid w:val="007A1080"/>
    <w:rsid w:val="007A1177"/>
    <w:rsid w:val="007A11F1"/>
    <w:rsid w:val="007A1A5F"/>
    <w:rsid w:val="007A2132"/>
    <w:rsid w:val="007A29CA"/>
    <w:rsid w:val="007A32BE"/>
    <w:rsid w:val="007A33E2"/>
    <w:rsid w:val="007A35F6"/>
    <w:rsid w:val="007A49CE"/>
    <w:rsid w:val="007A4E83"/>
    <w:rsid w:val="007A583C"/>
    <w:rsid w:val="007A5F1A"/>
    <w:rsid w:val="007A698D"/>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4B63"/>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152"/>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3E0"/>
    <w:rsid w:val="00886BFC"/>
    <w:rsid w:val="00887493"/>
    <w:rsid w:val="008876EF"/>
    <w:rsid w:val="008900BC"/>
    <w:rsid w:val="0089164B"/>
    <w:rsid w:val="00891989"/>
    <w:rsid w:val="00891BF9"/>
    <w:rsid w:val="0089236D"/>
    <w:rsid w:val="00892AF9"/>
    <w:rsid w:val="00892AFC"/>
    <w:rsid w:val="00892BC4"/>
    <w:rsid w:val="008934B8"/>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4E1B"/>
    <w:rsid w:val="008B542E"/>
    <w:rsid w:val="008B590E"/>
    <w:rsid w:val="008B5BE2"/>
    <w:rsid w:val="008B5C38"/>
    <w:rsid w:val="008B6E93"/>
    <w:rsid w:val="008B7691"/>
    <w:rsid w:val="008B7799"/>
    <w:rsid w:val="008B7C3E"/>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3D40"/>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253"/>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0B01"/>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5BDF"/>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362"/>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4B0"/>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D751B"/>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6519"/>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938"/>
    <w:rsid w:val="00AC5B93"/>
    <w:rsid w:val="00AC6228"/>
    <w:rsid w:val="00AC6E31"/>
    <w:rsid w:val="00AC6FA3"/>
    <w:rsid w:val="00AC74AC"/>
    <w:rsid w:val="00AC7ABC"/>
    <w:rsid w:val="00AD0514"/>
    <w:rsid w:val="00AD1C3D"/>
    <w:rsid w:val="00AD1D3D"/>
    <w:rsid w:val="00AD2277"/>
    <w:rsid w:val="00AD3598"/>
    <w:rsid w:val="00AD5C04"/>
    <w:rsid w:val="00AE013D"/>
    <w:rsid w:val="00AE125E"/>
    <w:rsid w:val="00AE1D9E"/>
    <w:rsid w:val="00AE34E5"/>
    <w:rsid w:val="00AE4286"/>
    <w:rsid w:val="00AE45EA"/>
    <w:rsid w:val="00AE5719"/>
    <w:rsid w:val="00AE5953"/>
    <w:rsid w:val="00AE5B7C"/>
    <w:rsid w:val="00AE6B73"/>
    <w:rsid w:val="00AE6EC3"/>
    <w:rsid w:val="00AE73E2"/>
    <w:rsid w:val="00AE757B"/>
    <w:rsid w:val="00AF02C2"/>
    <w:rsid w:val="00AF0927"/>
    <w:rsid w:val="00AF12E2"/>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07863"/>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A40"/>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59F"/>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16"/>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49E"/>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3E"/>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739"/>
    <w:rsid w:val="00C81D68"/>
    <w:rsid w:val="00C828BE"/>
    <w:rsid w:val="00C82C57"/>
    <w:rsid w:val="00C8343C"/>
    <w:rsid w:val="00C83B36"/>
    <w:rsid w:val="00C84585"/>
    <w:rsid w:val="00C8497C"/>
    <w:rsid w:val="00C84A04"/>
    <w:rsid w:val="00C85933"/>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5AFB"/>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372BE"/>
    <w:rsid w:val="00D4070C"/>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4CDE"/>
    <w:rsid w:val="00D75214"/>
    <w:rsid w:val="00D756D5"/>
    <w:rsid w:val="00D75922"/>
    <w:rsid w:val="00D77B71"/>
    <w:rsid w:val="00D804E1"/>
    <w:rsid w:val="00D80AC4"/>
    <w:rsid w:val="00D81F7D"/>
    <w:rsid w:val="00D83994"/>
    <w:rsid w:val="00D83CE5"/>
    <w:rsid w:val="00D8465C"/>
    <w:rsid w:val="00D85008"/>
    <w:rsid w:val="00D85C95"/>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BA2"/>
    <w:rsid w:val="00DA4C11"/>
    <w:rsid w:val="00DA528D"/>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0BE1"/>
    <w:rsid w:val="00DC10E2"/>
    <w:rsid w:val="00DC215D"/>
    <w:rsid w:val="00DC241A"/>
    <w:rsid w:val="00DC2975"/>
    <w:rsid w:val="00DC3B0F"/>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27F8"/>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40AC"/>
    <w:rsid w:val="00DF578F"/>
    <w:rsid w:val="00E008D6"/>
    <w:rsid w:val="00E00BFD"/>
    <w:rsid w:val="00E01862"/>
    <w:rsid w:val="00E0197E"/>
    <w:rsid w:val="00E019B0"/>
    <w:rsid w:val="00E020A1"/>
    <w:rsid w:val="00E023C9"/>
    <w:rsid w:val="00E02A38"/>
    <w:rsid w:val="00E02B90"/>
    <w:rsid w:val="00E02C5A"/>
    <w:rsid w:val="00E03758"/>
    <w:rsid w:val="00E04B3C"/>
    <w:rsid w:val="00E05C70"/>
    <w:rsid w:val="00E05C8E"/>
    <w:rsid w:val="00E05DED"/>
    <w:rsid w:val="00E068E3"/>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22BF"/>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289"/>
    <w:rsid w:val="00E3649B"/>
    <w:rsid w:val="00E36E31"/>
    <w:rsid w:val="00E36F5E"/>
    <w:rsid w:val="00E372AC"/>
    <w:rsid w:val="00E40160"/>
    <w:rsid w:val="00E4041D"/>
    <w:rsid w:val="00E41A85"/>
    <w:rsid w:val="00E423B1"/>
    <w:rsid w:val="00E42620"/>
    <w:rsid w:val="00E42F9F"/>
    <w:rsid w:val="00E430A9"/>
    <w:rsid w:val="00E43B4A"/>
    <w:rsid w:val="00E45F6B"/>
    <w:rsid w:val="00E464CF"/>
    <w:rsid w:val="00E468BA"/>
    <w:rsid w:val="00E46FEC"/>
    <w:rsid w:val="00E47425"/>
    <w:rsid w:val="00E50233"/>
    <w:rsid w:val="00E52878"/>
    <w:rsid w:val="00E5288E"/>
    <w:rsid w:val="00E52A5F"/>
    <w:rsid w:val="00E53335"/>
    <w:rsid w:val="00E53A19"/>
    <w:rsid w:val="00E5452C"/>
    <w:rsid w:val="00E54E16"/>
    <w:rsid w:val="00E54F16"/>
    <w:rsid w:val="00E5532F"/>
    <w:rsid w:val="00E554D7"/>
    <w:rsid w:val="00E55E95"/>
    <w:rsid w:val="00E56BC5"/>
    <w:rsid w:val="00E56D08"/>
    <w:rsid w:val="00E56D19"/>
    <w:rsid w:val="00E57C06"/>
    <w:rsid w:val="00E619AC"/>
    <w:rsid w:val="00E61E9D"/>
    <w:rsid w:val="00E625A0"/>
    <w:rsid w:val="00E62DB9"/>
    <w:rsid w:val="00E62DC6"/>
    <w:rsid w:val="00E63F59"/>
    <w:rsid w:val="00E640ED"/>
    <w:rsid w:val="00E64143"/>
    <w:rsid w:val="00E64976"/>
    <w:rsid w:val="00E6514E"/>
    <w:rsid w:val="00E65A1F"/>
    <w:rsid w:val="00E65C80"/>
    <w:rsid w:val="00E66AC9"/>
    <w:rsid w:val="00E66CA0"/>
    <w:rsid w:val="00E670C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1FAB"/>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5D75"/>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027"/>
    <w:rsid w:val="00EC75E9"/>
    <w:rsid w:val="00EC7F6F"/>
    <w:rsid w:val="00ED05A8"/>
    <w:rsid w:val="00ED12AE"/>
    <w:rsid w:val="00ED3020"/>
    <w:rsid w:val="00ED34BE"/>
    <w:rsid w:val="00ED4629"/>
    <w:rsid w:val="00ED4E84"/>
    <w:rsid w:val="00ED6699"/>
    <w:rsid w:val="00ED6A67"/>
    <w:rsid w:val="00ED7CAF"/>
    <w:rsid w:val="00ED7D9E"/>
    <w:rsid w:val="00ED7FAB"/>
    <w:rsid w:val="00EE00F1"/>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A28"/>
    <w:rsid w:val="00F12C04"/>
    <w:rsid w:val="00F134AC"/>
    <w:rsid w:val="00F13EA4"/>
    <w:rsid w:val="00F16720"/>
    <w:rsid w:val="00F16DA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6D3C"/>
    <w:rsid w:val="00F57296"/>
    <w:rsid w:val="00F574F8"/>
    <w:rsid w:val="00F576E4"/>
    <w:rsid w:val="00F600F2"/>
    <w:rsid w:val="00F60441"/>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375B"/>
    <w:rsid w:val="00F84BAA"/>
    <w:rsid w:val="00F84D35"/>
    <w:rsid w:val="00F86921"/>
    <w:rsid w:val="00F8725D"/>
    <w:rsid w:val="00F87360"/>
    <w:rsid w:val="00F87384"/>
    <w:rsid w:val="00F87C72"/>
    <w:rsid w:val="00F87F8D"/>
    <w:rsid w:val="00F907B2"/>
    <w:rsid w:val="00F90BD9"/>
    <w:rsid w:val="00F90DE0"/>
    <w:rsid w:val="00F92058"/>
    <w:rsid w:val="00F923A7"/>
    <w:rsid w:val="00F930FF"/>
    <w:rsid w:val="00F944D7"/>
    <w:rsid w:val="00F95F34"/>
    <w:rsid w:val="00F97892"/>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56D3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Pr>
      <w:color w:val="605E5C"/>
      <w:shd w:val="clear" w:color="auto" w:fill="E1DFDD"/>
    </w:rPr>
  </w:style>
  <w:style w:type="character" w:customStyle="1" w:styleId="Ttulo3Car">
    <w:name w:val="Título 3 Car"/>
    <w:basedOn w:val="Fuentedeprrafopredeter"/>
    <w:link w:val="Ttulo3"/>
    <w:uiPriority w:val="9"/>
    <w:semiHidden/>
    <w:rsid w:val="00F56D3C"/>
    <w:rPr>
      <w:rFonts w:asciiTheme="majorHAnsi" w:eastAsiaTheme="majorEastAsia" w:hAnsiTheme="majorHAnsi" w:cstheme="majorBidi"/>
      <w:color w:val="243F60" w:themeColor="accent1" w:themeShade="7F"/>
      <w:lang w:val="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6B66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7506527">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563593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696850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5831082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8743483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291119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5179780">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4224670">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4131510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668650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033171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228344">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1C011-4B71-4600-BA34-6624D918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68</Pages>
  <Words>15619</Words>
  <Characters>85906</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2021-10-21T22:39:00Z</cp:lastPrinted>
  <dcterms:created xsi:type="dcterms:W3CDTF">2022-11-24T07:09:00Z</dcterms:created>
  <dcterms:modified xsi:type="dcterms:W3CDTF">2022-12-12T17:57:00Z</dcterms:modified>
</cp:coreProperties>
</file>