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5082" w14:textId="7DEA7932"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13B55">
        <w:rPr>
          <w:rFonts w:ascii="Palatino Linotype" w:hAnsi="Palatino Linotype" w:cs="Tahoma"/>
          <w:bCs/>
          <w:sz w:val="22"/>
          <w:szCs w:val="22"/>
        </w:rPr>
        <w:t>tres de marzo</w:t>
      </w:r>
      <w:r w:rsidR="00A14307">
        <w:rPr>
          <w:rFonts w:ascii="Palatino Linotype" w:hAnsi="Palatino Linotype" w:cs="Tahoma"/>
          <w:bCs/>
          <w:sz w:val="22"/>
          <w:szCs w:val="22"/>
        </w:rPr>
        <w:t xml:space="preserve"> de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4A5EA9EF"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92444E">
        <w:rPr>
          <w:rFonts w:ascii="Palatino Linotype" w:eastAsia="Calibri" w:hAnsi="Palatino Linotype" w:cs="Tahoma"/>
          <w:b/>
          <w:bCs/>
          <w:sz w:val="22"/>
          <w:szCs w:val="22"/>
          <w:lang w:eastAsia="en-US"/>
        </w:rPr>
        <w:t>0</w:t>
      </w:r>
      <w:r w:rsidR="0032679F" w:rsidRPr="0092444E">
        <w:rPr>
          <w:rFonts w:ascii="Palatino Linotype" w:eastAsia="Calibri" w:hAnsi="Palatino Linotype" w:cs="Tahoma"/>
          <w:b/>
          <w:bCs/>
          <w:sz w:val="22"/>
          <w:szCs w:val="22"/>
          <w:lang w:eastAsia="en-US"/>
        </w:rPr>
        <w:t>0401</w:t>
      </w:r>
      <w:r w:rsidRPr="0092444E">
        <w:rPr>
          <w:rFonts w:ascii="Palatino Linotype" w:eastAsia="Calibri" w:hAnsi="Palatino Linotype" w:cs="Tahoma"/>
          <w:b/>
          <w:bCs/>
          <w:sz w:val="22"/>
          <w:szCs w:val="22"/>
          <w:lang w:eastAsia="en-US"/>
        </w:rPr>
        <w:t>/INFOEM/IP/RR/202</w:t>
      </w:r>
      <w:r w:rsidR="004953DE" w:rsidRPr="0092444E">
        <w:rPr>
          <w:rFonts w:ascii="Palatino Linotype" w:eastAsia="Calibri" w:hAnsi="Palatino Linotype" w:cs="Tahoma"/>
          <w:b/>
          <w:bCs/>
          <w:sz w:val="22"/>
          <w:szCs w:val="22"/>
          <w:lang w:eastAsia="en-US"/>
        </w:rPr>
        <w:t>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Pr="00C938B6">
        <w:rPr>
          <w:rFonts w:ascii="Palatino Linotype" w:eastAsia="Calibri" w:hAnsi="Palatino Linotype" w:cs="Tahoma"/>
          <w:sz w:val="22"/>
          <w:szCs w:val="22"/>
          <w:lang w:eastAsia="en-US"/>
        </w:rPr>
        <w:t xml:space="preserve"> </w:t>
      </w:r>
      <w:r w:rsidR="0032679F">
        <w:rPr>
          <w:rFonts w:ascii="Palatino Linotype" w:eastAsia="Calibri" w:hAnsi="Palatino Linotype" w:cs="Tahoma"/>
          <w:sz w:val="22"/>
          <w:szCs w:val="22"/>
          <w:lang w:eastAsia="en-US"/>
        </w:rPr>
        <w:t>un usuario del Sistema de Acceso a la Información Mexiquense (SAIMEX),</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A14307">
        <w:rPr>
          <w:rFonts w:ascii="Palatino Linotype" w:eastAsia="Calibri" w:hAnsi="Palatino Linotype" w:cs="Tahoma"/>
          <w:sz w:val="22"/>
          <w:szCs w:val="22"/>
          <w:lang w:eastAsia="en-US"/>
        </w:rPr>
        <w:t xml:space="preserve">Ayuntamiento de </w:t>
      </w:r>
      <w:r w:rsidR="0032679F">
        <w:rPr>
          <w:rFonts w:ascii="Palatino Linotype" w:eastAsia="Calibri" w:hAnsi="Palatino Linotype" w:cs="Tahoma"/>
          <w:sz w:val="22"/>
          <w:szCs w:val="22"/>
          <w:lang w:eastAsia="en-US"/>
        </w:rPr>
        <w:t>Chiconcuac,</w:t>
      </w:r>
      <w:r w:rsidR="00A14307">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32679F">
        <w:rPr>
          <w:rFonts w:ascii="Palatino Linotype" w:eastAsia="Calibri" w:hAnsi="Palatino Linotype" w:cs="Tahoma"/>
          <w:sz w:val="22"/>
          <w:szCs w:val="22"/>
          <w:lang w:eastAsia="en-US"/>
        </w:rPr>
        <w:t>105</w:t>
      </w:r>
      <w:r w:rsidR="00AA68C9">
        <w:rPr>
          <w:rFonts w:ascii="Palatino Linotype" w:eastAsia="Calibri" w:hAnsi="Palatino Linotype" w:cs="Tahoma"/>
          <w:sz w:val="22"/>
          <w:szCs w:val="22"/>
          <w:lang w:eastAsia="en-US"/>
        </w:rPr>
        <w:t>/</w:t>
      </w:r>
      <w:r w:rsidR="0032679F">
        <w:rPr>
          <w:rFonts w:ascii="Palatino Linotype" w:eastAsia="Calibri" w:hAnsi="Palatino Linotype" w:cs="Tahoma"/>
          <w:sz w:val="22"/>
          <w:szCs w:val="22"/>
          <w:lang w:eastAsia="en-US"/>
        </w:rPr>
        <w:t>CHICONCU</w:t>
      </w:r>
      <w:r w:rsidRPr="00C938B6">
        <w:rPr>
          <w:rFonts w:ascii="Palatino Linotype" w:eastAsia="Calibri" w:hAnsi="Palatino Linotype" w:cs="Tahoma"/>
          <w:sz w:val="22"/>
          <w:szCs w:val="22"/>
          <w:lang w:eastAsia="en-US"/>
        </w:rPr>
        <w:t>/IP/2021</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208C0DD3"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32679F">
        <w:rPr>
          <w:rFonts w:ascii="Palatino Linotype" w:hAnsi="Palatino Linotype" w:cs="Tahoma"/>
          <w:sz w:val="22"/>
          <w:szCs w:val="22"/>
        </w:rPr>
        <w:t xml:space="preserve">quince </w:t>
      </w:r>
      <w:r w:rsidR="00A14307">
        <w:rPr>
          <w:rFonts w:ascii="Palatino Linotype" w:hAnsi="Palatino Linotype" w:cs="Tahoma"/>
          <w:sz w:val="22"/>
          <w:szCs w:val="22"/>
        </w:rPr>
        <w:t>de</w:t>
      </w:r>
      <w:r w:rsidR="0032679F">
        <w:rPr>
          <w:rFonts w:ascii="Palatino Linotype" w:hAnsi="Palatino Linotype" w:cs="Tahoma"/>
          <w:sz w:val="22"/>
          <w:szCs w:val="22"/>
        </w:rPr>
        <w:t xml:space="preserve"> diciembre de</w:t>
      </w:r>
      <w:r w:rsidR="00A14307">
        <w:rPr>
          <w:rFonts w:ascii="Palatino Linotype" w:hAnsi="Palatino Linotype" w:cs="Tahoma"/>
          <w:sz w:val="22"/>
          <w:szCs w:val="22"/>
        </w:rPr>
        <w:t xml:space="preserve"> dos mil veintiuno,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22A04A08" w14:textId="77777777" w:rsidR="0032679F" w:rsidRDefault="0032679F" w:rsidP="005B031E">
      <w:pPr>
        <w:spacing w:line="360" w:lineRule="auto"/>
        <w:ind w:left="567" w:right="567"/>
        <w:contextualSpacing/>
        <w:rPr>
          <w:rFonts w:ascii="Palatino Linotype" w:hAnsi="Palatino Linotype" w:cs="Tahoma"/>
          <w:b/>
          <w:bCs/>
          <w:i/>
          <w:iCs/>
        </w:rPr>
      </w:pPr>
      <w:r w:rsidRPr="0032679F">
        <w:rPr>
          <w:rFonts w:ascii="Palatino Linotype" w:hAnsi="Palatino Linotype" w:cs="Tahoma"/>
          <w:b/>
          <w:bCs/>
          <w:i/>
          <w:iCs/>
        </w:rPr>
        <w:t>00105/CHICONCU/IP/2021</w:t>
      </w:r>
    </w:p>
    <w:p w14:paraId="15187AB8" w14:textId="7A44E860"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3BEF20BF" w:rsidR="00801872" w:rsidRPr="00C938B6" w:rsidRDefault="002D46B4" w:rsidP="005B031E">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32679F" w:rsidRPr="0032679F">
        <w:rPr>
          <w:rFonts w:ascii="Palatino Linotype" w:hAnsi="Palatino Linotype"/>
          <w:bCs/>
          <w:i/>
          <w:iCs/>
          <w:color w:val="000000"/>
        </w:rPr>
        <w:t>1- hablando jurídica y administrativamente, de que maneras se puede subdividir una cuenta predial? que documentos son validos para presentar en el municipio e iniciar la subdivisión de una cuenta predial? 2- Requisitos para subdividir una cuenta predial 3- en un periodo comprendido entre enero de 2021 a noviembre de 2021, requiero el número total de subdivisiones hechas por la unidad administrativa responsable así como los números de expedientes que se hayan generad</w:t>
      </w:r>
      <w:r w:rsidR="0032679F">
        <w:rPr>
          <w:rFonts w:ascii="Palatino Linotype" w:hAnsi="Palatino Linotype"/>
          <w:bCs/>
          <w:i/>
          <w:iCs/>
          <w:color w:val="000000"/>
        </w:rPr>
        <w:t>o derivado de dicha subdivisión</w:t>
      </w:r>
      <w:r w:rsidR="00801872" w:rsidRPr="00C938B6">
        <w:rPr>
          <w:rFonts w:ascii="Palatino Linotype" w:hAnsi="Palatino Linotype"/>
          <w:bCs/>
          <w:i/>
          <w:iCs/>
          <w:color w:val="000000"/>
        </w:rPr>
        <w:t>”</w:t>
      </w:r>
      <w:r>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bookmarkEnd w:id="0"/>
    <w:p w14:paraId="3F3F3633" w14:textId="77777777"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67741AF7" w14:textId="02912BD3" w:rsidR="00CB6F34" w:rsidRPr="001663C7" w:rsidRDefault="00801872" w:rsidP="001663C7">
      <w:pPr>
        <w:spacing w:line="360" w:lineRule="auto"/>
        <w:ind w:left="567" w:right="567"/>
        <w:rPr>
          <w:rFonts w:ascii="Palatino Linotype" w:hAnsi="Palatino Linotype" w:cs="Arial"/>
          <w:bCs/>
          <w:i/>
          <w:iCs/>
        </w:rPr>
      </w:pPr>
      <w:r w:rsidRPr="00C938B6">
        <w:rPr>
          <w:rFonts w:ascii="Palatino Linotype" w:hAnsi="Palatino Linotype" w:cs="Arial"/>
          <w:bCs/>
          <w:i/>
          <w:iCs/>
        </w:rPr>
        <w:lastRenderedPageBreak/>
        <w:t>A través del SAIMEX</w:t>
      </w:r>
      <w:r w:rsidR="00AA77D7">
        <w:rPr>
          <w:rFonts w:ascii="Palatino Linotype" w:hAnsi="Palatino Linotype" w:cs="Arial"/>
          <w:bCs/>
          <w:i/>
          <w:iCs/>
        </w:rPr>
        <w:t xml:space="preserve">. </w:t>
      </w:r>
    </w:p>
    <w:p w14:paraId="3AE8E5A8" w14:textId="0E52641E" w:rsidR="00903608" w:rsidRDefault="00903608" w:rsidP="00CB6F34">
      <w:pPr>
        <w:spacing w:line="360" w:lineRule="auto"/>
        <w:ind w:right="567"/>
        <w:rPr>
          <w:rFonts w:ascii="Palatino Linotype" w:hAnsi="Palatino Linotype" w:cs="Arial"/>
          <w:bCs/>
          <w:sz w:val="22"/>
          <w:szCs w:val="22"/>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14:paraId="420E2315" w14:textId="11B2FA1B" w:rsidR="001439DF" w:rsidRDefault="001439DF" w:rsidP="005B031E">
      <w:pPr>
        <w:autoSpaceDE w:val="0"/>
        <w:autoSpaceDN w:val="0"/>
        <w:adjustRightInd w:val="0"/>
        <w:spacing w:line="360" w:lineRule="auto"/>
        <w:ind w:right="-28"/>
        <w:jc w:val="both"/>
        <w:rPr>
          <w:rFonts w:ascii="Palatino Linotype" w:hAnsi="Palatino Linotype" w:cs="Tahoma"/>
          <w:bCs/>
          <w:sz w:val="22"/>
          <w:szCs w:val="22"/>
        </w:rPr>
      </w:pPr>
      <w:bookmarkStart w:id="1" w:name="_Hlk93400407"/>
    </w:p>
    <w:p w14:paraId="30A9230F" w14:textId="6FA972A6" w:rsidR="00E4647A" w:rsidRDefault="005E0B88" w:rsidP="005B031E">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En fecha </w:t>
      </w:r>
      <w:r w:rsidR="00621AE4">
        <w:rPr>
          <w:rFonts w:ascii="Palatino Linotype" w:hAnsi="Palatino Linotype" w:cs="Tahoma"/>
          <w:bCs/>
          <w:sz w:val="22"/>
          <w:szCs w:val="22"/>
        </w:rPr>
        <w:t>diecinueve de enero de dos mil veintidós,</w:t>
      </w:r>
      <w:r>
        <w:rPr>
          <w:rFonts w:ascii="Palatino Linotype" w:hAnsi="Palatino Linotype" w:cs="Tahoma"/>
          <w:bCs/>
          <w:sz w:val="22"/>
          <w:szCs w:val="22"/>
        </w:rPr>
        <w:t xml:space="preserve"> el Sujeto Obligado </w:t>
      </w:r>
      <w:r w:rsidR="007F47DD">
        <w:rPr>
          <w:rFonts w:ascii="Palatino Linotype" w:hAnsi="Palatino Linotype" w:cs="Tahoma"/>
          <w:bCs/>
          <w:sz w:val="22"/>
          <w:szCs w:val="22"/>
        </w:rPr>
        <w:t xml:space="preserve">notificó a través del Sistema de Acceso a la Información Mexiquense (SAIMEX), la respuesta a la solicitud de acceso a la información, al tenor de lo siguiente: </w:t>
      </w:r>
    </w:p>
    <w:p w14:paraId="5D9FDC0C" w14:textId="77777777" w:rsidR="00E4647A" w:rsidRDefault="00E4647A" w:rsidP="005B031E">
      <w:pPr>
        <w:autoSpaceDE w:val="0"/>
        <w:autoSpaceDN w:val="0"/>
        <w:adjustRightInd w:val="0"/>
        <w:spacing w:line="360" w:lineRule="auto"/>
        <w:ind w:right="-28"/>
        <w:jc w:val="both"/>
        <w:rPr>
          <w:rFonts w:ascii="Palatino Linotype" w:hAnsi="Palatino Linotype" w:cs="Tahoma"/>
          <w:bCs/>
          <w:sz w:val="22"/>
          <w:szCs w:val="22"/>
        </w:rPr>
      </w:pPr>
    </w:p>
    <w:p w14:paraId="2E56F3E8" w14:textId="23E5EC00" w:rsidR="00621AE4" w:rsidRPr="00621AE4" w:rsidRDefault="00621AE4" w:rsidP="00621AE4">
      <w:pPr>
        <w:autoSpaceDE w:val="0"/>
        <w:autoSpaceDN w:val="0"/>
        <w:adjustRightInd w:val="0"/>
        <w:spacing w:line="360" w:lineRule="auto"/>
        <w:ind w:left="567" w:right="539"/>
        <w:jc w:val="both"/>
        <w:rPr>
          <w:rFonts w:ascii="Palatino Linotype" w:hAnsi="Palatino Linotype"/>
          <w:i/>
          <w:iCs/>
          <w:color w:val="000000"/>
          <w:szCs w:val="22"/>
        </w:rPr>
      </w:pPr>
      <w:r>
        <w:rPr>
          <w:rFonts w:ascii="Palatino Linotype" w:hAnsi="Palatino Linotype"/>
          <w:i/>
          <w:iCs/>
          <w:color w:val="000000"/>
          <w:szCs w:val="22"/>
        </w:rPr>
        <w:t>“</w:t>
      </w:r>
      <w:r w:rsidRPr="00621AE4">
        <w:rPr>
          <w:rFonts w:ascii="Palatino Linotype" w:hAnsi="Palatino Linotype"/>
          <w:i/>
          <w:iCs/>
          <w:color w:val="000000"/>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A4312A" w14:textId="5A9348AF" w:rsidR="005E0B88" w:rsidRDefault="00621AE4" w:rsidP="00621AE4">
      <w:pPr>
        <w:autoSpaceDE w:val="0"/>
        <w:autoSpaceDN w:val="0"/>
        <w:adjustRightInd w:val="0"/>
        <w:spacing w:line="360" w:lineRule="auto"/>
        <w:ind w:left="567" w:right="539"/>
        <w:jc w:val="both"/>
        <w:rPr>
          <w:rFonts w:ascii="Palatino Linotype" w:hAnsi="Palatino Linotype"/>
          <w:i/>
          <w:iCs/>
          <w:color w:val="000000"/>
          <w:szCs w:val="22"/>
        </w:rPr>
      </w:pPr>
      <w:r w:rsidRPr="00621AE4">
        <w:rPr>
          <w:rFonts w:ascii="Palatino Linotype" w:hAnsi="Palatino Linotype"/>
          <w:i/>
          <w:iCs/>
          <w:color w:val="000000"/>
          <w:szCs w:val="22"/>
        </w:rPr>
        <w:t xml:space="preserve">EN RESPUESTA A SU SOLICITUD. INFORMO QUE EL </w:t>
      </w:r>
      <w:r w:rsidRPr="00621AE4">
        <w:rPr>
          <w:rFonts w:ascii="Palatino Linotype" w:hAnsi="Palatino Linotype"/>
          <w:b/>
          <w:i/>
          <w:iCs/>
          <w:color w:val="000000"/>
          <w:szCs w:val="22"/>
        </w:rPr>
        <w:t xml:space="preserve">PROCEDIMIENTO SE REALIZA DIRECTAMENTE EN EL CATATSRO MUNICIPAL, MISMO QUE EN EL CUAL TENDRA QUE PRESENTAR LOS SIGUIENTES REQUISITOS; -COPIA DE LA IDENTIFICACION OFICIAL -COPIA DE ANTECEDENTE DE LA </w:t>
      </w:r>
      <w:r w:rsidR="0092444E">
        <w:rPr>
          <w:rFonts w:ascii="Palatino Linotype" w:hAnsi="Palatino Linotype"/>
          <w:b/>
          <w:i/>
          <w:iCs/>
          <w:color w:val="000000"/>
          <w:szCs w:val="22"/>
        </w:rPr>
        <w:t>P</w:t>
      </w:r>
      <w:r w:rsidRPr="00621AE4">
        <w:rPr>
          <w:rFonts w:ascii="Palatino Linotype" w:hAnsi="Palatino Linotype"/>
          <w:b/>
          <w:i/>
          <w:iCs/>
          <w:color w:val="000000"/>
          <w:szCs w:val="22"/>
        </w:rPr>
        <w:t>ROPIEDAD -COPIA DE LA BOLETA PREDIAL AL CORRIENTE DE PAGO RESQUISITOS QUE SE PRESENTAN EN JUEGO DE DOS COPIAS, PARA PODER REALIZAR UNA SUBDIVICION DE LINDEROS Y ASI PODER REALIZAR LA SUB</w:t>
      </w:r>
      <w:r w:rsidR="0092444E">
        <w:rPr>
          <w:rFonts w:ascii="Palatino Linotype" w:hAnsi="Palatino Linotype"/>
          <w:b/>
          <w:i/>
          <w:iCs/>
          <w:color w:val="000000"/>
          <w:szCs w:val="22"/>
        </w:rPr>
        <w:t>D</w:t>
      </w:r>
      <w:r w:rsidRPr="00621AE4">
        <w:rPr>
          <w:rFonts w:ascii="Palatino Linotype" w:hAnsi="Palatino Linotype"/>
          <w:b/>
          <w:i/>
          <w:iCs/>
          <w:color w:val="000000"/>
          <w:szCs w:val="22"/>
        </w:rPr>
        <w:t>IVICION</w:t>
      </w:r>
      <w:r>
        <w:rPr>
          <w:rFonts w:ascii="Palatino Linotype" w:hAnsi="Palatino Linotype"/>
          <w:i/>
          <w:iCs/>
          <w:color w:val="000000"/>
          <w:szCs w:val="22"/>
        </w:rPr>
        <w:t xml:space="preserve">”. </w:t>
      </w:r>
      <w:r w:rsidR="0092444E">
        <w:rPr>
          <w:rFonts w:ascii="Palatino Linotype" w:hAnsi="Palatino Linotype"/>
          <w:i/>
          <w:iCs/>
          <w:color w:val="000000"/>
          <w:szCs w:val="22"/>
        </w:rPr>
        <w:t>(Sic)</w:t>
      </w:r>
      <w:r w:rsidR="00CE6228">
        <w:rPr>
          <w:rFonts w:ascii="Palatino Linotype" w:hAnsi="Palatino Linotype"/>
          <w:i/>
          <w:iCs/>
          <w:color w:val="000000"/>
          <w:szCs w:val="22"/>
        </w:rPr>
        <w:t>.</w:t>
      </w:r>
    </w:p>
    <w:p w14:paraId="334CF2C9" w14:textId="77777777" w:rsidR="00621AE4" w:rsidRPr="00621AE4" w:rsidRDefault="00621AE4" w:rsidP="00621AE4">
      <w:pPr>
        <w:autoSpaceDE w:val="0"/>
        <w:autoSpaceDN w:val="0"/>
        <w:adjustRightInd w:val="0"/>
        <w:spacing w:line="360" w:lineRule="auto"/>
        <w:ind w:left="567" w:right="539"/>
        <w:jc w:val="both"/>
        <w:rPr>
          <w:rFonts w:ascii="Palatino Linotype" w:hAnsi="Palatino Linotype" w:cs="Tahoma"/>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51C0609E" w:rsidR="00801872"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621AE4">
        <w:rPr>
          <w:rFonts w:ascii="Palatino Linotype" w:hAnsi="Palatino Linotype" w:cs="Tahoma"/>
          <w:sz w:val="22"/>
          <w:szCs w:val="22"/>
          <w:lang w:val="es-ES"/>
        </w:rPr>
        <w:t xml:space="preserve">treinta y uno de enero </w:t>
      </w:r>
      <w:r w:rsidR="0068523B">
        <w:rPr>
          <w:rFonts w:ascii="Palatino Linotype" w:hAnsi="Palatino Linotype" w:cs="Tahoma"/>
          <w:sz w:val="22"/>
          <w:szCs w:val="22"/>
          <w:lang w:val="es-ES"/>
        </w:rPr>
        <w:t>de</w:t>
      </w:r>
      <w:r>
        <w:rPr>
          <w:rFonts w:ascii="Palatino Linotype" w:hAnsi="Palatino Linotype" w:cs="Tahoma"/>
          <w:sz w:val="22"/>
          <w:szCs w:val="22"/>
          <w:lang w:val="es-ES"/>
        </w:rPr>
        <w:t xml:space="preserve"> dos </w:t>
      </w:r>
      <w:r w:rsidR="00621AE4">
        <w:rPr>
          <w:rFonts w:ascii="Palatino Linotype" w:hAnsi="Palatino Linotype" w:cs="Tahoma"/>
          <w:sz w:val="22"/>
          <w:szCs w:val="22"/>
          <w:lang w:val="es-ES"/>
        </w:rPr>
        <w:t>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w:t>
      </w:r>
      <w:r w:rsidR="00670EBB">
        <w:rPr>
          <w:rFonts w:ascii="Palatino Linotype" w:hAnsi="Palatino Linotype" w:cs="Tahoma"/>
          <w:sz w:val="22"/>
          <w:szCs w:val="22"/>
          <w:lang w:val="es-ES"/>
        </w:rPr>
        <w:t xml:space="preserve"> conta de la respuesta del Sujeto Obligado, en el que señaló lo siguiente:</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r w:rsidR="00801872" w:rsidRPr="00C938B6">
        <w:rPr>
          <w:rFonts w:ascii="Palatino Linotype" w:hAnsi="Palatino Linotype" w:cs="Tahoma"/>
          <w:b/>
          <w:i/>
          <w:iCs/>
        </w:rPr>
        <w:t>ACTO IMPUGNADO</w:t>
      </w:r>
    </w:p>
    <w:p w14:paraId="7D0F48DA" w14:textId="7D97098E" w:rsidR="00DE416D" w:rsidRDefault="00787658" w:rsidP="00670EBB">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621AE4" w:rsidRPr="00621AE4">
        <w:rPr>
          <w:rFonts w:ascii="Palatino Linotype" w:hAnsi="Palatino Linotype" w:cs="Tahoma"/>
          <w:i/>
          <w:iCs/>
        </w:rPr>
        <w:t>La entrega de la información esta incompleta</w:t>
      </w:r>
      <w:r w:rsidR="00801872" w:rsidRPr="00C938B6">
        <w:rPr>
          <w:rFonts w:ascii="Palatino Linotype" w:hAnsi="Palatino Linotype" w:cs="Tahoma"/>
          <w:i/>
          <w:iCs/>
        </w:rPr>
        <w:t>”</w:t>
      </w:r>
      <w:r w:rsidR="00DE416D">
        <w:rPr>
          <w:rFonts w:ascii="Palatino Linotype" w:hAnsi="Palatino Linotype" w:cs="Tahoma"/>
          <w:i/>
          <w:iCs/>
        </w:rPr>
        <w:t>.</w:t>
      </w:r>
      <w:r w:rsidR="00801872" w:rsidRPr="00C938B6">
        <w:rPr>
          <w:rFonts w:ascii="Palatino Linotype" w:hAnsi="Palatino Linotype" w:cs="Tahoma"/>
          <w:i/>
          <w:iCs/>
        </w:rPr>
        <w:t xml:space="preserve"> (Sic)</w:t>
      </w: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0FDD199C" w14:textId="0CF54608" w:rsidR="001B04D6" w:rsidRDefault="00787658" w:rsidP="00BD1E55">
      <w:pPr>
        <w:spacing w:line="360" w:lineRule="auto"/>
        <w:ind w:left="567" w:right="567"/>
        <w:contextualSpacing/>
        <w:jc w:val="both"/>
        <w:rPr>
          <w:rFonts w:ascii="Palatino Linotype" w:eastAsia="Calibri" w:hAnsi="Palatino Linotype" w:cs="Tahoma"/>
          <w:bCs/>
          <w:i/>
          <w:iCs/>
          <w:lang w:eastAsia="en-US"/>
        </w:rPr>
      </w:pPr>
      <w:bookmarkStart w:id="2" w:name="_Hlk93400426"/>
      <w:r>
        <w:rPr>
          <w:rFonts w:ascii="Palatino Linotype" w:eastAsia="Calibri" w:hAnsi="Palatino Linotype" w:cs="Tahoma"/>
          <w:bCs/>
          <w:i/>
          <w:iCs/>
          <w:lang w:eastAsia="en-US"/>
        </w:rPr>
        <w:lastRenderedPageBreak/>
        <w:t>“</w:t>
      </w:r>
      <w:r w:rsidR="009426D1" w:rsidRPr="009426D1">
        <w:rPr>
          <w:rFonts w:ascii="Palatino Linotype" w:eastAsia="Calibri" w:hAnsi="Palatino Linotype" w:cs="Tahoma"/>
          <w:bCs/>
          <w:i/>
          <w:iCs/>
          <w:lang w:eastAsia="en-US"/>
        </w:rPr>
        <w:t>Respuesta mediocre</w:t>
      </w:r>
      <w:r w:rsidR="00801872" w:rsidRPr="00C938B6">
        <w:rPr>
          <w:rFonts w:ascii="Palatino Linotype" w:eastAsia="Calibri" w:hAnsi="Palatino Linotype" w:cs="Tahoma"/>
          <w:bCs/>
          <w:i/>
          <w:iCs/>
          <w:lang w:eastAsia="en-US"/>
        </w:rPr>
        <w:t>”</w:t>
      </w:r>
      <w:r>
        <w:rPr>
          <w:rFonts w:ascii="Palatino Linotype" w:eastAsia="Calibri" w:hAnsi="Palatino Linotype" w:cs="Tahoma"/>
          <w:bCs/>
          <w:i/>
          <w:iCs/>
          <w:lang w:eastAsia="en-US"/>
        </w:rPr>
        <w:t>.</w:t>
      </w:r>
      <w:r w:rsidR="00801872" w:rsidRPr="00C938B6">
        <w:rPr>
          <w:rFonts w:ascii="Palatino Linotype" w:eastAsia="Calibri" w:hAnsi="Palatino Linotype" w:cs="Tahoma"/>
          <w:bCs/>
          <w:i/>
          <w:iCs/>
          <w:lang w:eastAsia="en-US"/>
        </w:rPr>
        <w:t xml:space="preserve"> (Sic)</w:t>
      </w:r>
      <w:bookmarkEnd w:id="2"/>
    </w:p>
    <w:p w14:paraId="244C4C21" w14:textId="77777777" w:rsidR="008F7168" w:rsidRPr="000D200B" w:rsidRDefault="008F7168" w:rsidP="00BD1E55">
      <w:pPr>
        <w:spacing w:line="360" w:lineRule="auto"/>
        <w:ind w:right="567"/>
        <w:contextualSpacing/>
        <w:jc w:val="both"/>
        <w:rPr>
          <w:rFonts w:ascii="Palatino Linotype" w:eastAsia="Calibri" w:hAnsi="Palatino Linotype" w:cs="Tahoma"/>
          <w:b/>
          <w:sz w:val="22"/>
          <w:lang w:eastAsia="en-US"/>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111A3395" w:rsidR="00801872" w:rsidRDefault="00801872" w:rsidP="005B031E">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9426D1">
        <w:rPr>
          <w:rFonts w:ascii="Palatino Linotype" w:eastAsia="Batang" w:hAnsi="Palatino Linotype" w:cs="Tahoma"/>
          <w:sz w:val="22"/>
          <w:szCs w:val="22"/>
        </w:rPr>
        <w:t xml:space="preserve">veintinueve </w:t>
      </w:r>
      <w:r w:rsidR="00787658">
        <w:rPr>
          <w:rFonts w:ascii="Palatino Linotype" w:eastAsia="Batang" w:hAnsi="Palatino Linotype" w:cs="Tahoma"/>
          <w:sz w:val="22"/>
          <w:szCs w:val="22"/>
        </w:rPr>
        <w:t xml:space="preserve">de </w:t>
      </w:r>
      <w:r w:rsidR="00F230F4">
        <w:rPr>
          <w:rFonts w:ascii="Palatino Linotype" w:eastAsia="Batang" w:hAnsi="Palatino Linotype" w:cs="Tahoma"/>
          <w:sz w:val="22"/>
          <w:szCs w:val="22"/>
        </w:rPr>
        <w:t xml:space="preserve">enero de </w:t>
      </w:r>
      <w:r w:rsidR="00787658">
        <w:rPr>
          <w:rFonts w:ascii="Palatino Linotype" w:eastAsia="Batang" w:hAnsi="Palatino Linotype" w:cs="Tahoma"/>
          <w:sz w:val="22"/>
          <w:szCs w:val="22"/>
        </w:rPr>
        <w:t>dos mil veinti</w:t>
      </w:r>
      <w:r w:rsidR="00F230F4">
        <w:rPr>
          <w:rFonts w:ascii="Palatino Linotype" w:eastAsia="Batang" w:hAnsi="Palatino Linotype" w:cs="Tahoma"/>
          <w:sz w:val="22"/>
          <w:szCs w:val="22"/>
        </w:rPr>
        <w:t>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9426D1">
        <w:rPr>
          <w:rFonts w:ascii="Palatino Linotype" w:eastAsia="Calibri" w:hAnsi="Palatino Linotype" w:cs="Tahoma"/>
          <w:b/>
          <w:bCs/>
          <w:sz w:val="22"/>
          <w:szCs w:val="22"/>
        </w:rPr>
        <w:t>0401</w:t>
      </w:r>
      <w:r w:rsidR="00B94EEB">
        <w:rPr>
          <w:rFonts w:ascii="Palatino Linotype" w:eastAsia="Calibri" w:hAnsi="Palatino Linotype" w:cs="Tahoma"/>
          <w:b/>
          <w:bCs/>
          <w:sz w:val="22"/>
          <w:szCs w:val="22"/>
        </w:rPr>
        <w:t>/</w:t>
      </w:r>
      <w:r w:rsidRPr="00C938B6">
        <w:rPr>
          <w:rFonts w:ascii="Palatino Linotype" w:eastAsia="Calibri" w:hAnsi="Palatino Linotype" w:cs="Tahoma"/>
          <w:b/>
          <w:bCs/>
          <w:sz w:val="22"/>
          <w:szCs w:val="22"/>
        </w:rPr>
        <w:t>INFOEM/IP/RR/202</w:t>
      </w:r>
      <w:r w:rsidR="00B94EEB">
        <w:rPr>
          <w:rFonts w:ascii="Palatino Linotype" w:eastAsia="Calibri" w:hAnsi="Palatino Linotype" w:cs="Tahoma"/>
          <w:b/>
          <w:bCs/>
          <w:sz w:val="22"/>
          <w:szCs w:val="22"/>
        </w:rPr>
        <w:t>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4B0AE7B1" w14:textId="4A6F2813"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DD6AD6">
        <w:rPr>
          <w:rFonts w:ascii="Palatino Linotype" w:eastAsia="Batang" w:hAnsi="Palatino Linotype" w:cs="Tahoma"/>
          <w:sz w:val="22"/>
          <w:szCs w:val="22"/>
          <w:lang w:val="es-ES_tradnl"/>
        </w:rPr>
        <w:t>ocho de febrero de</w:t>
      </w:r>
      <w:r w:rsidR="00D22825">
        <w:rPr>
          <w:rFonts w:ascii="Palatino Linotype" w:eastAsia="Batang" w:hAnsi="Palatino Linotype" w:cs="Tahoma"/>
          <w:sz w:val="22"/>
          <w:szCs w:val="22"/>
          <w:lang w:val="es-ES_tradnl"/>
        </w:rPr>
        <w:t xml:space="preserve"> dos mil ve</w:t>
      </w:r>
      <w:r w:rsidR="00B94EEB">
        <w:rPr>
          <w:rFonts w:ascii="Palatino Linotype" w:eastAsia="Batang" w:hAnsi="Palatino Linotype" w:cs="Tahoma"/>
          <w:sz w:val="22"/>
          <w:szCs w:val="22"/>
          <w:lang w:val="es-ES_tradnl"/>
        </w:rPr>
        <w:t>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5BABFD31" w14:textId="613F9E94" w:rsidR="00A26524" w:rsidRDefault="00801872" w:rsidP="00B94EEB">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en el expediente electrónico, se advierte que</w:t>
      </w:r>
      <w:r w:rsidR="008F0397">
        <w:rPr>
          <w:rFonts w:ascii="Palatino Linotype" w:hAnsi="Palatino Linotype"/>
          <w:bCs/>
          <w:sz w:val="22"/>
          <w:szCs w:val="22"/>
          <w:lang w:val="es-ES_tradnl"/>
        </w:rPr>
        <w:t xml:space="preserve"> </w:t>
      </w:r>
      <w:r w:rsidR="00F7786E">
        <w:rPr>
          <w:rFonts w:ascii="Palatino Linotype" w:hAnsi="Palatino Linotype"/>
          <w:bCs/>
          <w:sz w:val="22"/>
          <w:szCs w:val="22"/>
          <w:lang w:val="es-ES_tradnl"/>
        </w:rPr>
        <w:t xml:space="preserve">el </w:t>
      </w:r>
      <w:r w:rsidR="00292718">
        <w:rPr>
          <w:rFonts w:ascii="Palatino Linotype" w:hAnsi="Palatino Linotype"/>
          <w:bCs/>
          <w:sz w:val="22"/>
          <w:szCs w:val="22"/>
          <w:lang w:val="es-ES_tradnl"/>
        </w:rPr>
        <w:t>P</w:t>
      </w:r>
      <w:r w:rsidR="00F7786E">
        <w:rPr>
          <w:rFonts w:ascii="Palatino Linotype" w:hAnsi="Palatino Linotype"/>
          <w:bCs/>
          <w:sz w:val="22"/>
          <w:szCs w:val="22"/>
          <w:lang w:val="es-ES_tradnl"/>
        </w:rPr>
        <w:t xml:space="preserve">articular no presentó manifestaciones, por su parte, el Sujeto Obligado </w:t>
      </w:r>
      <w:r w:rsidR="00DD6AD6">
        <w:rPr>
          <w:rFonts w:ascii="Palatino Linotype" w:hAnsi="Palatino Linotype"/>
          <w:bCs/>
          <w:sz w:val="22"/>
          <w:szCs w:val="22"/>
          <w:lang w:val="es-ES_tradnl"/>
        </w:rPr>
        <w:t xml:space="preserve">en fecha catorce de febrero de dos mil veintidós rindió su informe justificado, al tenor de lo siguiente: </w:t>
      </w:r>
    </w:p>
    <w:p w14:paraId="1CF0E9A2" w14:textId="77777777" w:rsidR="00DD6AD6" w:rsidRDefault="00DD6AD6" w:rsidP="00B94EEB">
      <w:pPr>
        <w:widowControl w:val="0"/>
        <w:spacing w:line="360" w:lineRule="auto"/>
        <w:jc w:val="both"/>
        <w:rPr>
          <w:rFonts w:ascii="Palatino Linotype" w:hAnsi="Palatino Linotype"/>
          <w:bCs/>
          <w:sz w:val="22"/>
          <w:szCs w:val="22"/>
          <w:lang w:val="es-ES_tradnl"/>
        </w:rPr>
      </w:pPr>
    </w:p>
    <w:p w14:paraId="60B36C7B" w14:textId="71264F17" w:rsidR="00DD6AD6" w:rsidRPr="00DD6AD6" w:rsidRDefault="00DD6AD6" w:rsidP="00DD6AD6">
      <w:pPr>
        <w:widowControl w:val="0"/>
        <w:spacing w:line="360" w:lineRule="auto"/>
        <w:ind w:left="567" w:right="539"/>
        <w:jc w:val="both"/>
        <w:rPr>
          <w:rFonts w:ascii="Palatino Linotype" w:hAnsi="Palatino Linotype" w:cs="Arial"/>
          <w:bCs/>
          <w:i/>
          <w:iCs/>
          <w:lang w:val="es-ES_tradnl"/>
        </w:rPr>
      </w:pPr>
      <w:r>
        <w:rPr>
          <w:rFonts w:ascii="Palatino Linotype" w:hAnsi="Palatino Linotype"/>
          <w:b/>
          <w:bCs/>
          <w:sz w:val="22"/>
          <w:szCs w:val="22"/>
          <w:lang w:val="es-ES_tradnl"/>
        </w:rPr>
        <w:t xml:space="preserve">SUBDIVISIONES ENERO 2021 A NOVIEMBRE.2021.pdf. </w:t>
      </w:r>
      <w:r>
        <w:rPr>
          <w:rFonts w:ascii="Palatino Linotype" w:hAnsi="Palatino Linotype"/>
          <w:bCs/>
          <w:sz w:val="22"/>
          <w:szCs w:val="22"/>
          <w:lang w:val="es-ES_tradnl"/>
        </w:rPr>
        <w:t xml:space="preserve">Oficio que contiene una tabla con los siguientes rubros; mes, total y folios de expedientes del periodo enero a noviembre de dos mil veintiuno. </w:t>
      </w:r>
    </w:p>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7A1563DF" w14:textId="2D973FB3" w:rsidR="002B1A23" w:rsidRDefault="00801872" w:rsidP="005B031E">
      <w:pPr>
        <w:spacing w:line="360" w:lineRule="auto"/>
        <w:jc w:val="both"/>
        <w:rPr>
          <w:rFonts w:ascii="Palatino Linotype" w:hAnsi="Palatino Linotype" w:cs="Tahoma"/>
          <w:sz w:val="22"/>
          <w:szCs w:val="22"/>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DD6AD6">
        <w:rPr>
          <w:rFonts w:ascii="Palatino Linotype" w:hAnsi="Palatino Linotype" w:cs="Tahoma"/>
          <w:sz w:val="22"/>
          <w:szCs w:val="22"/>
        </w:rPr>
        <w:t>veint</w:t>
      </w:r>
      <w:r w:rsidR="00991A0B">
        <w:rPr>
          <w:rFonts w:ascii="Palatino Linotype" w:hAnsi="Palatino Linotype" w:cs="Tahoma"/>
          <w:sz w:val="22"/>
          <w:szCs w:val="22"/>
        </w:rPr>
        <w:t>iocho</w:t>
      </w:r>
      <w:r w:rsidR="00DD6AD6">
        <w:rPr>
          <w:rFonts w:ascii="Palatino Linotype" w:hAnsi="Palatino Linotype" w:cs="Tahoma"/>
          <w:sz w:val="22"/>
          <w:szCs w:val="22"/>
        </w:rPr>
        <w:t xml:space="preserve"> de febrero de </w:t>
      </w:r>
      <w:r w:rsidR="00A26524">
        <w:rPr>
          <w:rFonts w:ascii="Palatino Linotype" w:hAnsi="Palatino Linotype" w:cs="Tahoma"/>
          <w:sz w:val="22"/>
          <w:szCs w:val="22"/>
        </w:rPr>
        <w:t>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65B52C73" w14:textId="77777777" w:rsidR="00DD6AD6" w:rsidRDefault="00DD6AD6" w:rsidP="005B031E">
      <w:pPr>
        <w:spacing w:line="360" w:lineRule="auto"/>
        <w:jc w:val="both"/>
        <w:rPr>
          <w:rFonts w:ascii="Palatino Linotype" w:hAnsi="Palatino Linotype" w:cs="Tahoma"/>
          <w:sz w:val="22"/>
          <w:szCs w:val="22"/>
        </w:rPr>
      </w:pPr>
    </w:p>
    <w:p w14:paraId="3278182A" w14:textId="7A1A61AB"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2D0ADE"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789A4FDE" w14:textId="77777777" w:rsidR="005F389E" w:rsidRPr="00C938B6" w:rsidRDefault="005F389E" w:rsidP="005B031E">
      <w:pPr>
        <w:spacing w:line="360" w:lineRule="auto"/>
        <w:jc w:val="both"/>
        <w:rPr>
          <w:rFonts w:ascii="Palatino Linotype" w:hAnsi="Palatino Linotype" w:cs="Tahoma"/>
          <w:color w:val="000000"/>
          <w:sz w:val="22"/>
          <w:szCs w:val="22"/>
        </w:rPr>
      </w:pPr>
    </w:p>
    <w:p w14:paraId="5140970D" w14:textId="5D203DC5"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r w:rsidR="004846A0">
        <w:rPr>
          <w:rFonts w:ascii="Palatino Linotype" w:hAnsi="Palatino Linotype" w:cs="Tahoma"/>
          <w:b/>
          <w:sz w:val="22"/>
          <w:szCs w:val="22"/>
        </w:rPr>
        <w:t xml:space="preserve"> </w:t>
      </w:r>
      <w:r w:rsidRPr="00C938B6">
        <w:rPr>
          <w:rFonts w:ascii="Palatino Linotype" w:hAnsi="Palatino Linotype" w:cs="Tahoma"/>
          <w:b/>
          <w:sz w:val="22"/>
          <w:szCs w:val="22"/>
        </w:rPr>
        <w:t>:</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130CEAD1" w14:textId="1DA5F0DC" w:rsidR="00C9722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C938B6">
        <w:rPr>
          <w:rFonts w:ascii="Palatino Linotype" w:hAnsi="Palatino Linotype" w:cs="Tahoma"/>
          <w:bCs/>
          <w:sz w:val="22"/>
          <w:szCs w:val="22"/>
          <w:lang w:val="x-none"/>
        </w:rPr>
        <w:t>ésimo,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C938B6">
        <w:rPr>
          <w:rFonts w:ascii="Palatino Linotype" w:hAnsi="Palatino Linotype" w:cs="Tahoma"/>
          <w:bCs/>
          <w:sz w:val="22"/>
          <w:szCs w:val="22"/>
        </w:rPr>
        <w:lastRenderedPageBreak/>
        <w:t>Transparencia, Acceso a la Información Pública y Protección de Datos Personales del Estado de México y Municipios.</w:t>
      </w:r>
    </w:p>
    <w:p w14:paraId="3D0EB736" w14:textId="77777777" w:rsidR="00957512" w:rsidRPr="00C97226" w:rsidRDefault="00957512" w:rsidP="005B031E">
      <w:pPr>
        <w:spacing w:line="360" w:lineRule="auto"/>
        <w:jc w:val="both"/>
        <w:rPr>
          <w:rFonts w:ascii="Palatino Linotype" w:hAnsi="Palatino Linotype" w:cs="Tahoma"/>
          <w:bCs/>
          <w:sz w:val="22"/>
          <w:szCs w:val="22"/>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5A803D51" w14:textId="2ECFFD7B" w:rsidR="005A67B9" w:rsidRPr="001B04D6"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De las constancias que forman parte de</w:t>
      </w:r>
      <w:r w:rsidR="00C97226">
        <w:rPr>
          <w:rFonts w:ascii="Palatino Linotype" w:hAnsi="Palatino Linotype"/>
          <w:color w:val="000000"/>
          <w:sz w:val="22"/>
          <w:szCs w:val="22"/>
          <w:lang w:val="es-ES"/>
        </w:rPr>
        <w:t xml:space="preserve">l </w:t>
      </w:r>
      <w:r w:rsidRPr="00C938B6">
        <w:rPr>
          <w:rFonts w:ascii="Palatino Linotype" w:hAnsi="Palatino Linotype"/>
          <w:color w:val="000000"/>
          <w:sz w:val="22"/>
          <w:szCs w:val="22"/>
          <w:lang w:val="es-ES"/>
        </w:rPr>
        <w:t xml:space="preserve">Recurso de Revisión que se analiza,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7BD09D49" w14:textId="77777777" w:rsidR="00744442" w:rsidRDefault="00744442" w:rsidP="005B031E">
      <w:pPr>
        <w:shd w:val="clear" w:color="auto" w:fill="FFFFFF"/>
        <w:spacing w:line="360" w:lineRule="auto"/>
        <w:jc w:val="both"/>
        <w:rPr>
          <w:rFonts w:ascii="Palatino Linotype" w:hAnsi="Palatino Linotype"/>
          <w:b/>
          <w:bCs/>
          <w:color w:val="000000"/>
          <w:sz w:val="22"/>
          <w:szCs w:val="22"/>
          <w:lang w:val="es-ES"/>
        </w:rPr>
      </w:pPr>
    </w:p>
    <w:p w14:paraId="40B0B6C2" w14:textId="53BFB005"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403D37FE"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799D695"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w:t>
      </w:r>
    </w:p>
    <w:p w14:paraId="33C9B44C"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w:t>
      </w:r>
      <w:r w:rsidRPr="0066668A">
        <w:rPr>
          <w:rFonts w:ascii="Palatino Linotype" w:hAnsi="Palatino Linotype" w:cs="Tahoma"/>
          <w:bCs/>
          <w:color w:val="000000"/>
          <w:sz w:val="22"/>
          <w:szCs w:val="22"/>
        </w:rPr>
        <w:lastRenderedPageBreak/>
        <w:t>formó parte del agravio; ni se realizó una ampliación a los alcances del requerimiento informativo.</w:t>
      </w:r>
    </w:p>
    <w:p w14:paraId="5C169ADA" w14:textId="77777777" w:rsidR="0066668A" w:rsidRPr="0066668A" w:rsidRDefault="0066668A" w:rsidP="0066668A">
      <w:pPr>
        <w:spacing w:line="360" w:lineRule="auto"/>
        <w:jc w:val="both"/>
        <w:rPr>
          <w:rFonts w:ascii="Palatino Linotype" w:hAnsi="Palatino Linotype" w:cs="Tahoma"/>
          <w:bCs/>
          <w:color w:val="000000"/>
          <w:sz w:val="22"/>
          <w:szCs w:val="22"/>
        </w:rPr>
      </w:pPr>
    </w:p>
    <w:p w14:paraId="2463D0CA" w14:textId="21154BD0" w:rsidR="0066668A" w:rsidRDefault="0066668A" w:rsidP="0066668A">
      <w:pPr>
        <w:spacing w:line="360" w:lineRule="auto"/>
        <w:jc w:val="both"/>
        <w:rPr>
          <w:rFonts w:ascii="Palatino Linotype" w:hAnsi="Palatino Linotype" w:cs="Tahoma"/>
          <w:bCs/>
          <w:color w:val="000000"/>
          <w:sz w:val="22"/>
          <w:szCs w:val="22"/>
          <w:lang w:val="es-ES"/>
        </w:rPr>
      </w:pPr>
      <w:r w:rsidRPr="0066668A">
        <w:rPr>
          <w:rFonts w:ascii="Palatino Linotype" w:hAnsi="Palatino Linotype" w:cs="Tahoma"/>
          <w:bCs/>
          <w:color w:val="000000"/>
          <w:sz w:val="22"/>
          <w:szCs w:val="22"/>
        </w:rPr>
        <w:t xml:space="preserve">Asimismo, se actualiza </w:t>
      </w:r>
      <w:r w:rsidR="00DD6AD6">
        <w:rPr>
          <w:rFonts w:ascii="Palatino Linotype" w:hAnsi="Palatino Linotype" w:cs="Tahoma"/>
          <w:bCs/>
          <w:color w:val="000000"/>
          <w:sz w:val="22"/>
          <w:szCs w:val="22"/>
        </w:rPr>
        <w:t>la causal</w:t>
      </w:r>
      <w:r w:rsidRPr="0066668A">
        <w:rPr>
          <w:rFonts w:ascii="Palatino Linotype" w:hAnsi="Palatino Linotype" w:cs="Tahoma"/>
          <w:bCs/>
          <w:color w:val="000000"/>
          <w:sz w:val="22"/>
          <w:szCs w:val="22"/>
        </w:rPr>
        <w:t xml:space="preserve"> de procedencia d</w:t>
      </w:r>
      <w:r w:rsidR="00DD6AD6">
        <w:rPr>
          <w:rFonts w:ascii="Palatino Linotype" w:hAnsi="Palatino Linotype" w:cs="Tahoma"/>
          <w:bCs/>
          <w:color w:val="000000"/>
          <w:sz w:val="22"/>
          <w:szCs w:val="22"/>
        </w:rPr>
        <w:t>el Recurso de Revisión señalada</w:t>
      </w:r>
      <w:r w:rsidRPr="0066668A">
        <w:rPr>
          <w:rFonts w:ascii="Palatino Linotype" w:hAnsi="Palatino Linotype" w:cs="Tahoma"/>
          <w:bCs/>
          <w:color w:val="000000"/>
          <w:sz w:val="22"/>
          <w:szCs w:val="22"/>
        </w:rPr>
        <w:t xml:space="preserve"> en el artículo 179, </w:t>
      </w:r>
      <w:r w:rsidR="00DD6AD6">
        <w:rPr>
          <w:rFonts w:ascii="Palatino Linotype" w:hAnsi="Palatino Linotype" w:cs="Tahoma"/>
          <w:bCs/>
          <w:color w:val="000000"/>
          <w:sz w:val="22"/>
          <w:szCs w:val="22"/>
        </w:rPr>
        <w:t>fracción V</w:t>
      </w:r>
      <w:r w:rsidRPr="0066668A">
        <w:rPr>
          <w:rFonts w:ascii="Palatino Linotype" w:hAnsi="Palatino Linotype" w:cs="Tahoma"/>
          <w:bCs/>
          <w:color w:val="000000"/>
          <w:sz w:val="22"/>
          <w:szCs w:val="22"/>
        </w:rPr>
        <w:t xml:space="preserve"> de la Ley de Transparencia y Acceso a la Información Pública del Estado de México y Municipios, pues el Recurrente se inconformó </w:t>
      </w:r>
      <w:r w:rsidRPr="0066668A">
        <w:rPr>
          <w:rFonts w:ascii="Palatino Linotype" w:hAnsi="Palatino Linotype" w:cs="Tahoma"/>
          <w:bCs/>
          <w:color w:val="000000"/>
          <w:sz w:val="22"/>
          <w:szCs w:val="22"/>
          <w:lang w:val="es-ES"/>
        </w:rPr>
        <w:t>porque el Sujeto Obligado no hizo entrega de la información</w:t>
      </w:r>
      <w:r>
        <w:rPr>
          <w:rFonts w:ascii="Palatino Linotype" w:hAnsi="Palatino Linotype" w:cs="Tahoma"/>
          <w:bCs/>
          <w:color w:val="000000"/>
          <w:sz w:val="22"/>
          <w:szCs w:val="22"/>
          <w:lang w:val="es-ES"/>
        </w:rPr>
        <w:t xml:space="preserve">. </w:t>
      </w:r>
    </w:p>
    <w:p w14:paraId="2EFF765D" w14:textId="77777777" w:rsidR="000D544B" w:rsidRPr="0066668A" w:rsidRDefault="000D544B" w:rsidP="0066668A">
      <w:pPr>
        <w:spacing w:line="360" w:lineRule="auto"/>
        <w:jc w:val="both"/>
        <w:rPr>
          <w:rFonts w:ascii="Palatino Linotype" w:hAnsi="Palatino Linotype" w:cs="Tahoma"/>
          <w:bCs/>
          <w:color w:val="000000"/>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418F544"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F36DB69" w14:textId="23FB2F28" w:rsidR="009D4DA2"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764CDDE1" w14:textId="77777777" w:rsidR="0066668A" w:rsidRPr="003066DC" w:rsidRDefault="0066668A" w:rsidP="003066DC">
      <w:pPr>
        <w:spacing w:line="360" w:lineRule="auto"/>
        <w:jc w:val="both"/>
        <w:rPr>
          <w:rFonts w:ascii="Palatino Linotype" w:hAnsi="Palatino Linotype" w:cs="Tahoma"/>
          <w:bCs/>
          <w:color w:val="0D0D0D" w:themeColor="text1" w:themeTint="F2"/>
          <w:sz w:val="22"/>
          <w:szCs w:val="22"/>
        </w:rPr>
      </w:pPr>
    </w:p>
    <w:p w14:paraId="48A4CBC0" w14:textId="490A235C" w:rsidR="00801872" w:rsidRPr="00DD6AD6" w:rsidRDefault="00801872" w:rsidP="00DD6AD6">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5C70264B" w14:textId="52DB92C2" w:rsidR="005567AB" w:rsidRDefault="00A26524" w:rsidP="00E346C4">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lastRenderedPageBreak/>
        <w:t>Una vez realizado el estudio de las constancias que obran en el expediente electrónico en el que se actúa, se advierte que el Solicitante requirió conocer del Sujeto Obligado</w:t>
      </w:r>
      <w:r>
        <w:rPr>
          <w:rFonts w:ascii="Palatino Linotype" w:eastAsia="Calibri" w:hAnsi="Palatino Linotype" w:cs="Tahoma"/>
          <w:color w:val="000000"/>
          <w:lang w:val="es-ES" w:eastAsia="es-MX"/>
        </w:rPr>
        <w:t xml:space="preserve"> </w:t>
      </w:r>
      <w:r w:rsidR="007949B9">
        <w:rPr>
          <w:rFonts w:ascii="Palatino Linotype" w:eastAsia="Calibri" w:hAnsi="Palatino Linotype" w:cs="Tahoma"/>
          <w:color w:val="000000"/>
          <w:lang w:val="es-ES" w:eastAsia="es-MX"/>
        </w:rPr>
        <w:t>a través del Sistema de Acceso a la Información Mexiquense (SAIMEX),</w:t>
      </w:r>
      <w:r w:rsidR="00F52FB0">
        <w:rPr>
          <w:rFonts w:ascii="Palatino Linotype" w:eastAsia="Calibri" w:hAnsi="Palatino Linotype" w:cs="Tahoma"/>
          <w:color w:val="000000"/>
          <w:lang w:val="es-ES" w:eastAsia="es-MX"/>
        </w:rPr>
        <w:t xml:space="preserve"> </w:t>
      </w:r>
      <w:r w:rsidR="005567AB">
        <w:rPr>
          <w:rFonts w:ascii="Palatino Linotype" w:eastAsia="Calibri" w:hAnsi="Palatino Linotype" w:cs="Tahoma"/>
          <w:color w:val="000000"/>
          <w:lang w:val="es-ES" w:eastAsia="es-MX"/>
        </w:rPr>
        <w:t xml:space="preserve">lo siguiente: </w:t>
      </w:r>
    </w:p>
    <w:p w14:paraId="4C99FFC2" w14:textId="77777777" w:rsidR="005567AB" w:rsidRDefault="005567AB" w:rsidP="00E346C4">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3C2B6230" w14:textId="644A6CE2" w:rsidR="00DD6AD6" w:rsidRDefault="00991A0B" w:rsidP="00DD6AD6">
      <w:pPr>
        <w:numPr>
          <w:ilvl w:val="0"/>
          <w:numId w:val="10"/>
        </w:numPr>
        <w:adjustRightInd w:val="0"/>
        <w:spacing w:line="360" w:lineRule="auto"/>
        <w:ind w:right="539"/>
        <w:jc w:val="both"/>
        <w:rPr>
          <w:rFonts w:ascii="Palatino Linotype" w:eastAsia="Calibri" w:hAnsi="Palatino Linotype" w:cs="Tahoma"/>
          <w:color w:val="000000"/>
          <w:sz w:val="22"/>
          <w:szCs w:val="24"/>
          <w:lang w:eastAsia="es-MX"/>
        </w:rPr>
      </w:pPr>
      <w:r>
        <w:rPr>
          <w:rFonts w:ascii="Palatino Linotype" w:eastAsia="Calibri" w:hAnsi="Palatino Linotype" w:cs="Tahoma"/>
          <w:color w:val="000000"/>
          <w:sz w:val="22"/>
          <w:szCs w:val="24"/>
          <w:lang w:eastAsia="es-MX"/>
        </w:rPr>
        <w:t>Maneras de subdividir una cuenta predial.</w:t>
      </w:r>
    </w:p>
    <w:p w14:paraId="149AC6F1" w14:textId="59A06E44" w:rsidR="00DD6AD6" w:rsidRDefault="00DD6AD6" w:rsidP="00DD6AD6">
      <w:pPr>
        <w:numPr>
          <w:ilvl w:val="0"/>
          <w:numId w:val="10"/>
        </w:numPr>
        <w:adjustRightInd w:val="0"/>
        <w:spacing w:line="360" w:lineRule="auto"/>
        <w:ind w:right="539"/>
        <w:jc w:val="both"/>
        <w:rPr>
          <w:rFonts w:ascii="Palatino Linotype" w:eastAsia="Calibri" w:hAnsi="Palatino Linotype" w:cs="Tahoma"/>
          <w:color w:val="000000"/>
          <w:sz w:val="22"/>
          <w:szCs w:val="24"/>
          <w:lang w:eastAsia="es-MX"/>
        </w:rPr>
      </w:pPr>
      <w:r>
        <w:rPr>
          <w:rFonts w:ascii="Palatino Linotype" w:eastAsia="Calibri" w:hAnsi="Palatino Linotype" w:cs="Tahoma"/>
          <w:color w:val="000000"/>
          <w:sz w:val="22"/>
          <w:szCs w:val="24"/>
          <w:lang w:eastAsia="es-MX"/>
        </w:rPr>
        <w:t xml:space="preserve">Documentos válidos para iniciar la subdivisión de una cuenta predial. </w:t>
      </w:r>
    </w:p>
    <w:p w14:paraId="7CF18C4D" w14:textId="0BB1A26C" w:rsidR="00DD6AD6" w:rsidRDefault="00DD6AD6" w:rsidP="00DD6AD6">
      <w:pPr>
        <w:numPr>
          <w:ilvl w:val="0"/>
          <w:numId w:val="10"/>
        </w:numPr>
        <w:adjustRightInd w:val="0"/>
        <w:spacing w:line="360" w:lineRule="auto"/>
        <w:ind w:right="539"/>
        <w:jc w:val="both"/>
        <w:rPr>
          <w:rFonts w:ascii="Palatino Linotype" w:eastAsia="Calibri" w:hAnsi="Palatino Linotype" w:cs="Tahoma"/>
          <w:color w:val="000000"/>
          <w:sz w:val="22"/>
          <w:szCs w:val="24"/>
          <w:lang w:eastAsia="es-MX"/>
        </w:rPr>
      </w:pPr>
      <w:r>
        <w:rPr>
          <w:rFonts w:ascii="Palatino Linotype" w:eastAsia="Calibri" w:hAnsi="Palatino Linotype" w:cs="Tahoma"/>
          <w:color w:val="000000"/>
          <w:sz w:val="22"/>
          <w:szCs w:val="24"/>
          <w:lang w:eastAsia="es-MX"/>
        </w:rPr>
        <w:t xml:space="preserve">Requisitos para subdividir una cuenta predial. </w:t>
      </w:r>
    </w:p>
    <w:p w14:paraId="427E8B45" w14:textId="3213D4B0" w:rsidR="00DD6AD6" w:rsidRPr="00DD6AD6" w:rsidRDefault="00DD6AD6" w:rsidP="00DD6AD6">
      <w:pPr>
        <w:numPr>
          <w:ilvl w:val="0"/>
          <w:numId w:val="10"/>
        </w:numPr>
        <w:adjustRightInd w:val="0"/>
        <w:spacing w:line="360" w:lineRule="auto"/>
        <w:ind w:right="539"/>
        <w:jc w:val="both"/>
        <w:rPr>
          <w:rFonts w:ascii="Palatino Linotype" w:eastAsia="Calibri" w:hAnsi="Palatino Linotype" w:cs="Tahoma"/>
          <w:color w:val="000000"/>
          <w:sz w:val="22"/>
          <w:szCs w:val="24"/>
          <w:lang w:eastAsia="es-MX"/>
        </w:rPr>
      </w:pPr>
      <w:r>
        <w:rPr>
          <w:rFonts w:ascii="Palatino Linotype" w:eastAsia="Calibri" w:hAnsi="Palatino Linotype" w:cs="Tahoma"/>
          <w:color w:val="000000"/>
          <w:sz w:val="22"/>
          <w:szCs w:val="24"/>
          <w:lang w:eastAsia="es-MX"/>
        </w:rPr>
        <w:t xml:space="preserve">Número total de subdivisiones hechas por la unidad administrativa responsable, así como los números de expedientes que se hayan generado derivado de las subdivisiones, de enero a noviembre de dos mil veintiuno. </w:t>
      </w:r>
    </w:p>
    <w:p w14:paraId="1AA9E9B3" w14:textId="77777777" w:rsidR="00D70982" w:rsidRDefault="00D70982" w:rsidP="00D70982">
      <w:pPr>
        <w:adjustRightInd w:val="0"/>
        <w:spacing w:line="360" w:lineRule="auto"/>
        <w:ind w:right="539"/>
        <w:jc w:val="both"/>
        <w:rPr>
          <w:rFonts w:ascii="Palatino Linotype" w:eastAsia="Calibri" w:hAnsi="Palatino Linotype" w:cs="Tahoma"/>
          <w:color w:val="000000"/>
          <w:lang w:val="es-ES" w:eastAsia="es-MX"/>
        </w:rPr>
      </w:pPr>
    </w:p>
    <w:p w14:paraId="434D7F4F" w14:textId="2F0EE614" w:rsidR="00E562F2" w:rsidRDefault="00DE7266"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 xml:space="preserve">En respuesta, el Sujeto Obligado señaló que </w:t>
      </w:r>
      <w:r w:rsidR="00DD6AD6">
        <w:rPr>
          <w:rFonts w:ascii="Palatino Linotype" w:eastAsia="Calibri" w:hAnsi="Palatino Linotype" w:cs="Tahoma"/>
          <w:color w:val="000000"/>
          <w:sz w:val="22"/>
          <w:szCs w:val="22"/>
          <w:lang w:val="es-ES" w:eastAsia="es-MX"/>
        </w:rPr>
        <w:t>el procedimiento se realiza directamente en el Catastro Municipal, en el cual tendrá que presentar en juego de dos copias los siguientes requisitos; copia de la identificación oficial, antecedentes de propiedad y copia de la boleta predial al corriente de pago</w:t>
      </w:r>
      <w:r w:rsidR="00287F11">
        <w:rPr>
          <w:rFonts w:ascii="Palatino Linotype" w:eastAsia="Calibri" w:hAnsi="Palatino Linotype" w:cs="Tahoma"/>
          <w:color w:val="000000"/>
          <w:sz w:val="22"/>
          <w:szCs w:val="22"/>
          <w:lang w:val="es-ES" w:eastAsia="es-MX"/>
        </w:rPr>
        <w:t xml:space="preserve">, de ello, el Particular se inconformó por la entrega de la información incompleta; lo que actualiza la causal prevista en el artículo 179, fracción V de la Ley de Transparencia y Acceso a la Información Pública del Estado de México y Municipios. </w:t>
      </w:r>
    </w:p>
    <w:p w14:paraId="49F7EF69" w14:textId="77777777" w:rsidR="00876622" w:rsidRDefault="00876622"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p>
    <w:p w14:paraId="61E47E95" w14:textId="22AA3172" w:rsidR="00876622" w:rsidRPr="00876622" w:rsidRDefault="00876622" w:rsidP="00876622">
      <w:pPr>
        <w:spacing w:line="360" w:lineRule="auto"/>
        <w:jc w:val="both"/>
        <w:rPr>
          <w:rFonts w:ascii="Palatino Linotype" w:eastAsia="Calibri" w:hAnsi="Palatino Linotype" w:cs="Tahoma"/>
          <w:bCs/>
          <w:iCs/>
          <w:color w:val="000000"/>
          <w:sz w:val="22"/>
          <w:szCs w:val="24"/>
          <w:lang w:val="es-ES" w:eastAsia="es-MX"/>
        </w:rPr>
      </w:pPr>
      <w:r w:rsidRPr="00876622">
        <w:rPr>
          <w:rFonts w:ascii="Palatino Linotype" w:eastAsia="Calibri" w:hAnsi="Palatino Linotype" w:cs="Tahoma"/>
          <w:bCs/>
          <w:iCs/>
          <w:color w:val="000000"/>
          <w:sz w:val="22"/>
          <w:szCs w:val="24"/>
          <w:lang w:val="es-ES" w:eastAsia="es-MX"/>
        </w:rPr>
        <w:t xml:space="preserve">Así las cosas, una vez admitido y notificado </w:t>
      </w:r>
      <w:r>
        <w:rPr>
          <w:rFonts w:ascii="Palatino Linotype" w:eastAsia="Calibri" w:hAnsi="Palatino Linotype" w:cs="Tahoma"/>
          <w:bCs/>
          <w:iCs/>
          <w:color w:val="000000"/>
          <w:sz w:val="22"/>
          <w:szCs w:val="24"/>
          <w:lang w:val="es-ES" w:eastAsia="es-MX"/>
        </w:rPr>
        <w:t>el Recurso de Revisión</w:t>
      </w:r>
      <w:r w:rsidRPr="00876622">
        <w:rPr>
          <w:rFonts w:ascii="Palatino Linotype" w:eastAsia="Calibri" w:hAnsi="Palatino Linotype" w:cs="Tahoma"/>
          <w:bCs/>
          <w:iCs/>
          <w:color w:val="000000"/>
          <w:sz w:val="22"/>
          <w:szCs w:val="24"/>
          <w:lang w:val="es-ES" w:eastAsia="es-MX"/>
        </w:rPr>
        <w:t xml:space="preserve"> a las partes,</w:t>
      </w:r>
      <w:r w:rsidR="00287F11">
        <w:rPr>
          <w:rFonts w:ascii="Palatino Linotype" w:eastAsia="Calibri" w:hAnsi="Palatino Linotype" w:cs="Tahoma"/>
          <w:bCs/>
          <w:iCs/>
          <w:color w:val="000000"/>
          <w:sz w:val="22"/>
          <w:szCs w:val="24"/>
          <w:lang w:val="es-ES" w:eastAsia="es-MX"/>
        </w:rPr>
        <w:t xml:space="preserve"> el Particular no realizó manifestaciones, por su parte, el Sujeto Obligado mediante informe justificado, remitió una tabla en la que se advierten las subdivisiones registradas de enero a noviembre de dos mil veintiuno y sus folios correspondientes. </w:t>
      </w:r>
    </w:p>
    <w:p w14:paraId="6E0949F6" w14:textId="77777777" w:rsidR="00A27BAD" w:rsidRDefault="00A27BAD" w:rsidP="005B031E">
      <w:pPr>
        <w:spacing w:line="360" w:lineRule="auto"/>
        <w:jc w:val="both"/>
        <w:rPr>
          <w:rFonts w:ascii="Palatino Linotype" w:eastAsia="Calibri" w:hAnsi="Palatino Linotype" w:cs="Tahoma"/>
          <w:bCs/>
          <w:iCs/>
          <w:color w:val="000000"/>
          <w:sz w:val="22"/>
          <w:szCs w:val="24"/>
          <w:lang w:val="es-ES" w:eastAsia="es-MX"/>
        </w:rPr>
      </w:pPr>
    </w:p>
    <w:p w14:paraId="7FD9EE96" w14:textId="470CAA95" w:rsidR="00F9696F" w:rsidRDefault="00575188" w:rsidP="005B031E">
      <w:pPr>
        <w:spacing w:line="360" w:lineRule="auto"/>
        <w:jc w:val="both"/>
        <w:rPr>
          <w:rFonts w:ascii="Palatino Linotype" w:eastAsia="Calibri" w:hAnsi="Palatino Linotype" w:cs="Tahoma"/>
          <w:bCs/>
          <w:iCs/>
          <w:color w:val="000000"/>
          <w:sz w:val="22"/>
          <w:szCs w:val="24"/>
          <w:lang w:val="es-ES" w:eastAsia="es-MX"/>
        </w:rPr>
      </w:pPr>
      <w:r>
        <w:rPr>
          <w:rFonts w:ascii="Palatino Linotype" w:eastAsia="Calibri" w:hAnsi="Palatino Linotype" w:cs="Tahoma"/>
          <w:bCs/>
          <w:iCs/>
          <w:color w:val="000000"/>
          <w:sz w:val="22"/>
          <w:szCs w:val="24"/>
          <w:lang w:val="es-ES" w:eastAsia="es-MX"/>
        </w:rPr>
        <w:t xml:space="preserve">Lo anterior, se desprende de las documentales </w:t>
      </w:r>
      <w:r w:rsidR="00620612">
        <w:rPr>
          <w:rFonts w:ascii="Palatino Linotype" w:eastAsia="Calibri" w:hAnsi="Palatino Linotype" w:cs="Tahoma"/>
          <w:bCs/>
          <w:iCs/>
          <w:color w:val="000000"/>
          <w:sz w:val="22"/>
          <w:szCs w:val="24"/>
          <w:lang w:val="es-ES" w:eastAsia="es-MX"/>
        </w:rPr>
        <w:t xml:space="preserve">que obran en el expediente de referencia, materia de la presente resolución, consistente en: la solicitud de acceso a la información y el escrito recursal; instrumentales que se toman en cuenta a efecto de resolver el presente medio </w:t>
      </w:r>
      <w:r w:rsidR="00620612">
        <w:rPr>
          <w:rFonts w:ascii="Palatino Linotype" w:eastAsia="Calibri" w:hAnsi="Palatino Linotype" w:cs="Tahoma"/>
          <w:bCs/>
          <w:iCs/>
          <w:color w:val="000000"/>
          <w:sz w:val="22"/>
          <w:szCs w:val="24"/>
          <w:lang w:val="es-ES" w:eastAsia="es-MX"/>
        </w:rPr>
        <w:lastRenderedPageBreak/>
        <w:t xml:space="preserve">de impugnación, conforme a los dispuesto por el artículo 185, fracción IV, de la Ley de Transparencia y Acceso a la Información Pública del Estado de México y Municipios. </w:t>
      </w:r>
    </w:p>
    <w:p w14:paraId="12D65B8D" w14:textId="77777777" w:rsidR="00F9696F" w:rsidRPr="00853CD1" w:rsidRDefault="00F9696F" w:rsidP="005B031E">
      <w:pPr>
        <w:spacing w:line="360" w:lineRule="auto"/>
        <w:jc w:val="both"/>
        <w:rPr>
          <w:rFonts w:ascii="Palatino Linotype" w:eastAsia="Calibri" w:hAnsi="Palatino Linotype" w:cs="Tahoma"/>
          <w:bCs/>
          <w:iCs/>
          <w:color w:val="000000"/>
          <w:sz w:val="22"/>
          <w:szCs w:val="24"/>
          <w:lang w:val="es-ES" w:eastAsia="es-MX"/>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3F4AD1FE" w14:textId="77777777" w:rsidR="00AE588C" w:rsidRPr="007A73E5"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466D757" w14:textId="77777777" w:rsidR="00AE588C" w:rsidRPr="007A73E5" w:rsidRDefault="00AE588C" w:rsidP="00AE588C">
      <w:pPr>
        <w:spacing w:line="360" w:lineRule="auto"/>
        <w:jc w:val="both"/>
        <w:rPr>
          <w:rFonts w:ascii="Palatino Linotype" w:hAnsi="Palatino Linotype" w:cs="Tahoma"/>
          <w:bCs/>
          <w:iCs/>
          <w:sz w:val="22"/>
          <w:szCs w:val="22"/>
        </w:rPr>
      </w:pPr>
    </w:p>
    <w:p w14:paraId="685FE4D1" w14:textId="1C293B46"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4D3C059" w14:textId="77777777" w:rsidR="009A0CB6" w:rsidRPr="007A73E5" w:rsidRDefault="009A0CB6" w:rsidP="00AE588C">
      <w:pPr>
        <w:spacing w:line="360" w:lineRule="auto"/>
        <w:jc w:val="both"/>
        <w:rPr>
          <w:rFonts w:ascii="Palatino Linotype" w:hAnsi="Palatino Linotype" w:cs="Tahoma"/>
          <w:bCs/>
          <w:iCs/>
          <w:sz w:val="22"/>
          <w:szCs w:val="22"/>
        </w:rPr>
      </w:pPr>
    </w:p>
    <w:p w14:paraId="41DA1951" w14:textId="77777777" w:rsidR="00AE588C" w:rsidRPr="007A73E5"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w:t>
      </w:r>
      <w:r w:rsidRPr="007A73E5">
        <w:rPr>
          <w:rFonts w:ascii="Palatino Linotype" w:hAnsi="Palatino Linotype" w:cs="Tahoma"/>
          <w:bCs/>
          <w:iCs/>
          <w:sz w:val="22"/>
          <w:szCs w:val="22"/>
        </w:rPr>
        <w:lastRenderedPageBreak/>
        <w:t>18 establece que los Sujetos Obligados deberán documentar todo acto que derive del ejercicio de sus faculta</w:t>
      </w:r>
      <w:r>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670A07C6" w14:textId="77777777" w:rsidR="00AE588C" w:rsidRPr="007A73E5" w:rsidRDefault="00AE588C" w:rsidP="00AE588C">
      <w:pPr>
        <w:spacing w:line="360" w:lineRule="auto"/>
        <w:jc w:val="both"/>
        <w:rPr>
          <w:rFonts w:ascii="Palatino Linotype" w:hAnsi="Palatino Linotype" w:cs="Tahoma"/>
          <w:bCs/>
          <w:iCs/>
          <w:sz w:val="22"/>
          <w:szCs w:val="22"/>
        </w:rPr>
      </w:pPr>
    </w:p>
    <w:p w14:paraId="06D91E7C" w14:textId="77777777"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38362B9A" w14:textId="77777777"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70DF3E28" w14:textId="7FF07C4F" w:rsidR="00354324" w:rsidRDefault="00354324" w:rsidP="00071E37">
      <w:pPr>
        <w:spacing w:line="360" w:lineRule="auto"/>
        <w:ind w:right="539"/>
        <w:jc w:val="both"/>
        <w:rPr>
          <w:rFonts w:ascii="Palatino Linotype" w:hAnsi="Palatino Linotype" w:cs="Tahoma"/>
          <w:bCs/>
          <w:iCs/>
          <w:szCs w:val="22"/>
        </w:rPr>
      </w:pPr>
    </w:p>
    <w:p w14:paraId="4DCEBFFF" w14:textId="73E56E56" w:rsidR="00AC16B9" w:rsidRDefault="00AC16B9"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Del estudio realizado </w:t>
      </w:r>
      <w:r w:rsidR="00CD1EBA">
        <w:rPr>
          <w:rFonts w:ascii="Palatino Linotype" w:hAnsi="Palatino Linotype" w:cs="Tahoma"/>
          <w:bCs/>
          <w:iCs/>
          <w:sz w:val="22"/>
          <w:szCs w:val="22"/>
        </w:rPr>
        <w:t xml:space="preserve">a las actuaciones que obran en el expediente electrónico, en principio resulta necesario contextualizar la información solicitada por el Particular, </w:t>
      </w:r>
      <w:r w:rsidR="00FE2760">
        <w:rPr>
          <w:rFonts w:ascii="Palatino Linotype" w:hAnsi="Palatino Linotype" w:cs="Tahoma"/>
          <w:bCs/>
          <w:iCs/>
          <w:sz w:val="22"/>
          <w:szCs w:val="22"/>
        </w:rPr>
        <w:t xml:space="preserve">quien requirió conocer del Sujeto Obligado información relativa a la </w:t>
      </w:r>
      <w:r w:rsidR="00FE2760" w:rsidRPr="00FF1F58">
        <w:rPr>
          <w:rFonts w:ascii="Palatino Linotype" w:hAnsi="Palatino Linotype" w:cs="Tahoma"/>
          <w:b/>
          <w:iCs/>
          <w:sz w:val="22"/>
          <w:szCs w:val="22"/>
        </w:rPr>
        <w:t xml:space="preserve">subdivisión de </w:t>
      </w:r>
      <w:r w:rsidR="001E0071">
        <w:rPr>
          <w:rFonts w:ascii="Palatino Linotype" w:hAnsi="Palatino Linotype" w:cs="Tahoma"/>
          <w:b/>
          <w:iCs/>
          <w:sz w:val="22"/>
          <w:szCs w:val="22"/>
        </w:rPr>
        <w:t xml:space="preserve">una cuenta predial, o bien, </w:t>
      </w:r>
      <w:r w:rsidR="00FE2760" w:rsidRPr="00FF1F58">
        <w:rPr>
          <w:rFonts w:ascii="Palatino Linotype" w:hAnsi="Palatino Linotype" w:cs="Tahoma"/>
          <w:b/>
          <w:iCs/>
          <w:sz w:val="22"/>
          <w:szCs w:val="22"/>
        </w:rPr>
        <w:t>clave catastral</w:t>
      </w:r>
      <w:r w:rsidR="008C7A2A">
        <w:rPr>
          <w:rFonts w:ascii="Palatino Linotype" w:hAnsi="Palatino Linotype" w:cs="Tahoma"/>
          <w:bCs/>
          <w:iCs/>
          <w:sz w:val="22"/>
          <w:szCs w:val="22"/>
        </w:rPr>
        <w:t xml:space="preserve">. </w:t>
      </w:r>
    </w:p>
    <w:p w14:paraId="6E9D2199" w14:textId="1D1EDF66" w:rsidR="008C7A2A" w:rsidRDefault="008C7A2A" w:rsidP="004A2A45">
      <w:pPr>
        <w:spacing w:line="360" w:lineRule="auto"/>
        <w:jc w:val="both"/>
        <w:rPr>
          <w:rFonts w:ascii="Palatino Linotype" w:hAnsi="Palatino Linotype" w:cs="Tahoma"/>
          <w:bCs/>
          <w:iCs/>
          <w:sz w:val="22"/>
          <w:szCs w:val="22"/>
        </w:rPr>
      </w:pPr>
    </w:p>
    <w:p w14:paraId="4466F029" w14:textId="502854EF" w:rsidR="00ED328D" w:rsidRDefault="008C7A2A"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ello, es indispensable traer a colación lo que establece el artículo 179</w:t>
      </w:r>
      <w:r w:rsidR="00A1449B">
        <w:rPr>
          <w:rFonts w:ascii="Palatino Linotype" w:hAnsi="Palatino Linotype" w:cs="Tahoma"/>
          <w:bCs/>
          <w:iCs/>
          <w:sz w:val="22"/>
          <w:szCs w:val="22"/>
        </w:rPr>
        <w:t xml:space="preserve">, fracción I </w:t>
      </w:r>
      <w:r>
        <w:rPr>
          <w:rFonts w:ascii="Palatino Linotype" w:hAnsi="Palatino Linotype" w:cs="Tahoma"/>
          <w:bCs/>
          <w:iCs/>
          <w:sz w:val="22"/>
          <w:szCs w:val="22"/>
        </w:rPr>
        <w:t>del Código Financiero del Estado de México y Municipios</w:t>
      </w:r>
      <w:r w:rsidR="00A1449B">
        <w:rPr>
          <w:rFonts w:ascii="Palatino Linotype" w:hAnsi="Palatino Linotype" w:cs="Tahoma"/>
          <w:bCs/>
          <w:iCs/>
          <w:sz w:val="22"/>
          <w:szCs w:val="22"/>
        </w:rPr>
        <w:t xml:space="preserve">, el cual define como </w:t>
      </w:r>
      <w:r w:rsidR="00A1449B">
        <w:rPr>
          <w:rFonts w:ascii="Palatino Linotype" w:hAnsi="Palatino Linotype" w:cs="Tahoma"/>
          <w:b/>
          <w:iCs/>
          <w:sz w:val="22"/>
          <w:szCs w:val="22"/>
        </w:rPr>
        <w:t xml:space="preserve">clave catastral </w:t>
      </w:r>
      <w:r w:rsidR="00A1449B">
        <w:rPr>
          <w:rFonts w:ascii="Palatino Linotype" w:hAnsi="Palatino Linotype" w:cs="Tahoma"/>
          <w:bCs/>
          <w:iCs/>
          <w:sz w:val="22"/>
          <w:szCs w:val="22"/>
        </w:rPr>
        <w:t xml:space="preserve">al </w:t>
      </w:r>
      <w:r w:rsidR="00A1449B">
        <w:rPr>
          <w:rFonts w:ascii="Palatino Linotype" w:hAnsi="Palatino Linotype" w:cs="Tahoma"/>
          <w:b/>
          <w:iCs/>
          <w:sz w:val="22"/>
          <w:szCs w:val="22"/>
        </w:rPr>
        <w:t xml:space="preserve">código alfanumérico único e irrepetible </w:t>
      </w:r>
      <w:r w:rsidR="00FF5776">
        <w:rPr>
          <w:rFonts w:ascii="Palatino Linotype" w:hAnsi="Palatino Linotype" w:cs="Tahoma"/>
          <w:b/>
          <w:iCs/>
          <w:sz w:val="22"/>
          <w:szCs w:val="22"/>
        </w:rPr>
        <w:t xml:space="preserve">y está compuesto </w:t>
      </w:r>
      <w:r w:rsidR="007D0D8E">
        <w:rPr>
          <w:rFonts w:ascii="Palatino Linotype" w:hAnsi="Palatino Linotype" w:cs="Tahoma"/>
          <w:b/>
          <w:iCs/>
          <w:sz w:val="22"/>
          <w:szCs w:val="22"/>
        </w:rPr>
        <w:t xml:space="preserve">de dieciséis caracteres, que se asigna para efectos de localización geográfica, </w:t>
      </w:r>
      <w:r w:rsidR="00B352B3">
        <w:rPr>
          <w:rFonts w:ascii="Palatino Linotype" w:hAnsi="Palatino Linotype" w:cs="Tahoma"/>
          <w:b/>
          <w:iCs/>
          <w:sz w:val="22"/>
          <w:szCs w:val="22"/>
        </w:rPr>
        <w:t>identificación, inscripción, control y registro de los inmuebles</w:t>
      </w:r>
      <w:r w:rsidR="00FF1F58">
        <w:rPr>
          <w:rFonts w:ascii="Palatino Linotype" w:hAnsi="Palatino Linotype" w:cs="Tahoma"/>
          <w:bCs/>
          <w:iCs/>
          <w:sz w:val="22"/>
          <w:szCs w:val="22"/>
        </w:rPr>
        <w:t xml:space="preserve">, así como lo que establece el Código Administrativo del Estado de México al precisar en su artículo 5.3 que </w:t>
      </w:r>
      <w:r w:rsidR="00FF1F58">
        <w:rPr>
          <w:rFonts w:ascii="Palatino Linotype" w:hAnsi="Palatino Linotype" w:cs="Tahoma"/>
          <w:b/>
          <w:iCs/>
          <w:sz w:val="22"/>
          <w:szCs w:val="22"/>
        </w:rPr>
        <w:t xml:space="preserve">subdivisión </w:t>
      </w:r>
      <w:r w:rsidR="00FF1F58">
        <w:rPr>
          <w:rFonts w:ascii="Palatino Linotype" w:hAnsi="Palatino Linotype" w:cs="Tahoma"/>
          <w:bCs/>
          <w:iCs/>
          <w:sz w:val="22"/>
          <w:szCs w:val="22"/>
        </w:rPr>
        <w:t xml:space="preserve">es el </w:t>
      </w:r>
      <w:r w:rsidR="00FF1F58" w:rsidRPr="00B24D28">
        <w:rPr>
          <w:rFonts w:ascii="Palatino Linotype" w:hAnsi="Palatino Linotype" w:cs="Tahoma"/>
          <w:b/>
          <w:iCs/>
          <w:sz w:val="22"/>
          <w:szCs w:val="22"/>
        </w:rPr>
        <w:t>acto por el que se fracciona un predio en lotes, con el fin de que estos constituyan unidades de propiedad independientes.</w:t>
      </w:r>
      <w:r w:rsidR="00FF1F58">
        <w:rPr>
          <w:rFonts w:ascii="Palatino Linotype" w:hAnsi="Palatino Linotype" w:cs="Tahoma"/>
          <w:bCs/>
          <w:iCs/>
          <w:sz w:val="22"/>
          <w:szCs w:val="22"/>
        </w:rPr>
        <w:t xml:space="preserve">  </w:t>
      </w:r>
    </w:p>
    <w:p w14:paraId="364F31D0" w14:textId="77777777" w:rsidR="00B24D28" w:rsidRPr="00B24D28" w:rsidRDefault="00B24D28" w:rsidP="004A2A45">
      <w:pPr>
        <w:spacing w:line="360" w:lineRule="auto"/>
        <w:jc w:val="both"/>
        <w:rPr>
          <w:rFonts w:ascii="Palatino Linotype" w:hAnsi="Palatino Linotype" w:cs="Tahoma"/>
          <w:bCs/>
          <w:iCs/>
          <w:sz w:val="22"/>
          <w:szCs w:val="22"/>
        </w:rPr>
      </w:pPr>
    </w:p>
    <w:p w14:paraId="6EA1027D" w14:textId="7C87EAB1" w:rsidR="005515AA" w:rsidRDefault="00B24D28" w:rsidP="00FE2760">
      <w:pPr>
        <w:tabs>
          <w:tab w:val="left" w:pos="5385"/>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En ese sentido</w:t>
      </w:r>
      <w:r w:rsidR="00ED328D">
        <w:rPr>
          <w:rFonts w:ascii="Palatino Linotype" w:hAnsi="Palatino Linotype" w:cs="Tahoma"/>
          <w:bCs/>
          <w:iCs/>
          <w:sz w:val="22"/>
          <w:szCs w:val="22"/>
        </w:rPr>
        <w:t xml:space="preserve">, de acuerdo con el Reglamento del Título Quinto del Código Financiero del Estado de México y Municipios, </w:t>
      </w:r>
      <w:r w:rsidR="00F05D4F">
        <w:rPr>
          <w:rFonts w:ascii="Palatino Linotype" w:hAnsi="Palatino Linotype" w:cs="Tahoma"/>
          <w:bCs/>
          <w:iCs/>
          <w:sz w:val="22"/>
          <w:szCs w:val="22"/>
        </w:rPr>
        <w:t>establece que entre las acciones que conforman la actividad catastral municipal, son la asignación y registro de clave catastral</w:t>
      </w:r>
      <w:r w:rsidR="005515AA">
        <w:rPr>
          <w:rFonts w:ascii="Palatino Linotype" w:hAnsi="Palatino Linotype" w:cs="Tahoma"/>
          <w:bCs/>
          <w:iCs/>
          <w:sz w:val="22"/>
          <w:szCs w:val="22"/>
        </w:rPr>
        <w:t xml:space="preserve">, del mismo modo, en su artículo 22, establece que la Autoridad Catastral Municipal prestará los siguientes trámites y servicios: </w:t>
      </w:r>
    </w:p>
    <w:p w14:paraId="3EF277C4" w14:textId="77777777" w:rsidR="001E0071" w:rsidRDefault="001E0071" w:rsidP="00007BEC">
      <w:pPr>
        <w:tabs>
          <w:tab w:val="left" w:pos="5385"/>
        </w:tabs>
        <w:spacing w:line="360" w:lineRule="auto"/>
        <w:ind w:left="567" w:right="539"/>
        <w:jc w:val="both"/>
        <w:rPr>
          <w:rFonts w:ascii="Palatino Linotype" w:hAnsi="Palatino Linotype" w:cs="Tahoma"/>
          <w:bCs/>
          <w:iCs/>
        </w:rPr>
      </w:pPr>
    </w:p>
    <w:p w14:paraId="74A0C3D6" w14:textId="5F583CD6" w:rsidR="005515AA" w:rsidRPr="00CE6228" w:rsidRDefault="005515AA" w:rsidP="00007BEC">
      <w:pPr>
        <w:tabs>
          <w:tab w:val="left" w:pos="5385"/>
        </w:tabs>
        <w:spacing w:line="360" w:lineRule="auto"/>
        <w:ind w:left="567" w:right="539"/>
        <w:jc w:val="both"/>
        <w:rPr>
          <w:rFonts w:ascii="Palatino Linotype" w:hAnsi="Palatino Linotype" w:cs="Tahoma"/>
          <w:bCs/>
          <w:i/>
        </w:rPr>
      </w:pPr>
      <w:r w:rsidRPr="00CE6228">
        <w:rPr>
          <w:rFonts w:ascii="Palatino Linotype" w:hAnsi="Palatino Linotype" w:cs="Tahoma"/>
          <w:bCs/>
          <w:i/>
        </w:rPr>
        <w:t xml:space="preserve">Artículo 22.- La Autoridad Catastral Municipal prestará los siguientes trámites y servicios: </w:t>
      </w:r>
    </w:p>
    <w:p w14:paraId="38B5091D" w14:textId="77777777" w:rsidR="00007BEC" w:rsidRPr="00CE6228" w:rsidRDefault="00007BEC" w:rsidP="00007BEC">
      <w:pPr>
        <w:tabs>
          <w:tab w:val="left" w:pos="5385"/>
        </w:tabs>
        <w:spacing w:line="360" w:lineRule="auto"/>
        <w:ind w:left="567" w:right="539"/>
        <w:jc w:val="both"/>
        <w:rPr>
          <w:rFonts w:ascii="Palatino Linotype" w:hAnsi="Palatino Linotype" w:cs="Tahoma"/>
          <w:bCs/>
          <w:i/>
          <w:sz w:val="22"/>
          <w:szCs w:val="22"/>
        </w:rPr>
      </w:pPr>
    </w:p>
    <w:p w14:paraId="0BCE33D8" w14:textId="615E129C" w:rsidR="005515AA" w:rsidRPr="00CE6228" w:rsidRDefault="00007BEC" w:rsidP="00007BEC">
      <w:pPr>
        <w:tabs>
          <w:tab w:val="left" w:pos="5385"/>
        </w:tabs>
        <w:spacing w:line="360" w:lineRule="auto"/>
        <w:ind w:left="567" w:right="539"/>
        <w:jc w:val="both"/>
        <w:rPr>
          <w:rFonts w:ascii="Palatino Linotype" w:hAnsi="Palatino Linotype" w:cs="Tahoma"/>
          <w:bCs/>
          <w:i/>
        </w:rPr>
      </w:pPr>
      <w:r w:rsidRPr="00CE6228">
        <w:rPr>
          <w:rFonts w:ascii="Palatino Linotype" w:hAnsi="Palatino Linotype" w:cs="Tahoma"/>
          <w:bCs/>
          <w:i/>
        </w:rPr>
        <w:t xml:space="preserve">I. </w:t>
      </w:r>
      <w:r w:rsidR="005515AA" w:rsidRPr="00CE6228">
        <w:rPr>
          <w:rFonts w:ascii="Palatino Linotype" w:hAnsi="Palatino Linotype" w:cs="Tahoma"/>
          <w:bCs/>
          <w:i/>
        </w:rPr>
        <w:t xml:space="preserve">Trámites: </w:t>
      </w:r>
    </w:p>
    <w:p w14:paraId="1095C609" w14:textId="77777777" w:rsidR="00007BEC" w:rsidRPr="00CE6228" w:rsidRDefault="00007BEC" w:rsidP="00007BEC">
      <w:pPr>
        <w:ind w:left="567"/>
        <w:rPr>
          <w:i/>
        </w:rPr>
      </w:pPr>
    </w:p>
    <w:p w14:paraId="380254D4" w14:textId="77777777" w:rsidR="005515AA" w:rsidRPr="00CE6228" w:rsidRDefault="005515AA" w:rsidP="005515AA">
      <w:pPr>
        <w:tabs>
          <w:tab w:val="left" w:pos="5385"/>
        </w:tabs>
        <w:spacing w:line="360" w:lineRule="auto"/>
        <w:ind w:left="567" w:right="539"/>
        <w:jc w:val="both"/>
        <w:rPr>
          <w:rFonts w:ascii="Palatino Linotype" w:hAnsi="Palatino Linotype" w:cs="Tahoma"/>
          <w:bCs/>
          <w:i/>
        </w:rPr>
      </w:pPr>
      <w:r w:rsidRPr="00CE6228">
        <w:rPr>
          <w:rFonts w:ascii="Palatino Linotype" w:hAnsi="Palatino Linotype" w:cs="Tahoma"/>
          <w:bCs/>
          <w:i/>
        </w:rPr>
        <w:t xml:space="preserve">a) Inscripción de inmuebles en el Padrón Catastral Municipal; </w:t>
      </w:r>
    </w:p>
    <w:p w14:paraId="77B4C86F" w14:textId="77777777" w:rsidR="005515AA" w:rsidRPr="00CE6228" w:rsidRDefault="005515AA" w:rsidP="005515AA">
      <w:pPr>
        <w:tabs>
          <w:tab w:val="left" w:pos="5385"/>
        </w:tabs>
        <w:spacing w:line="360" w:lineRule="auto"/>
        <w:ind w:left="567" w:right="539"/>
        <w:jc w:val="both"/>
        <w:rPr>
          <w:rFonts w:ascii="Palatino Linotype" w:hAnsi="Palatino Linotype" w:cs="Tahoma"/>
          <w:bCs/>
          <w:i/>
        </w:rPr>
      </w:pPr>
      <w:r w:rsidRPr="00CE6228">
        <w:rPr>
          <w:rFonts w:ascii="Palatino Linotype" w:hAnsi="Palatino Linotype" w:cs="Tahoma"/>
          <w:bCs/>
          <w:i/>
        </w:rPr>
        <w:t xml:space="preserve">b) Registro de altas, bajas y modificaciones de construcciones; </w:t>
      </w:r>
    </w:p>
    <w:p w14:paraId="65982AE3" w14:textId="77777777" w:rsidR="005515AA" w:rsidRPr="00CE6228" w:rsidRDefault="005515AA" w:rsidP="005515AA">
      <w:pPr>
        <w:tabs>
          <w:tab w:val="left" w:pos="5385"/>
        </w:tabs>
        <w:spacing w:line="360" w:lineRule="auto"/>
        <w:ind w:left="567" w:right="539"/>
        <w:jc w:val="both"/>
        <w:rPr>
          <w:rFonts w:ascii="Palatino Linotype" w:hAnsi="Palatino Linotype" w:cs="Tahoma"/>
          <w:bCs/>
          <w:i/>
        </w:rPr>
      </w:pPr>
      <w:r w:rsidRPr="00CE6228">
        <w:rPr>
          <w:rFonts w:ascii="Palatino Linotype" w:hAnsi="Palatino Linotype" w:cs="Tahoma"/>
          <w:bCs/>
          <w:i/>
        </w:rPr>
        <w:t xml:space="preserve">c) </w:t>
      </w:r>
      <w:r w:rsidRPr="00CE6228">
        <w:rPr>
          <w:rFonts w:ascii="Palatino Linotype" w:hAnsi="Palatino Linotype" w:cs="Tahoma"/>
          <w:b/>
          <w:i/>
          <w:u w:val="single"/>
        </w:rPr>
        <w:t xml:space="preserve">Actualización del Padrón Catastral derivada de la subdivisión, fusión, lotificación; relotificación, conjuntos urbanos, afectaciones y modificación de linderos, previa autorización emitida por la autoridad competente; </w:t>
      </w:r>
    </w:p>
    <w:p w14:paraId="0508EB8F" w14:textId="42417E54" w:rsidR="005515AA" w:rsidRPr="00CE6228" w:rsidRDefault="005515AA" w:rsidP="005515AA">
      <w:pPr>
        <w:tabs>
          <w:tab w:val="left" w:pos="5385"/>
        </w:tabs>
        <w:spacing w:line="360" w:lineRule="auto"/>
        <w:ind w:left="567" w:right="539"/>
        <w:jc w:val="both"/>
        <w:rPr>
          <w:rFonts w:ascii="Palatino Linotype" w:hAnsi="Palatino Linotype" w:cs="Tahoma"/>
          <w:b/>
          <w:i/>
          <w:u w:val="single"/>
        </w:rPr>
      </w:pPr>
      <w:r w:rsidRPr="00CE6228">
        <w:rPr>
          <w:rFonts w:ascii="Palatino Linotype" w:hAnsi="Palatino Linotype" w:cs="Tahoma"/>
          <w:b/>
          <w:i/>
          <w:u w:val="single"/>
        </w:rPr>
        <w:t xml:space="preserve">d) Actualización al Padrón Catastral derivada de cambios técnicos y administrativos, y </w:t>
      </w:r>
    </w:p>
    <w:p w14:paraId="6748200D" w14:textId="77777777" w:rsidR="005515AA" w:rsidRPr="00CE6228" w:rsidRDefault="005515AA" w:rsidP="005515AA">
      <w:pPr>
        <w:tabs>
          <w:tab w:val="left" w:pos="5385"/>
        </w:tabs>
        <w:spacing w:line="360" w:lineRule="auto"/>
        <w:ind w:left="567" w:right="539"/>
        <w:jc w:val="both"/>
        <w:rPr>
          <w:rFonts w:ascii="Palatino Linotype" w:hAnsi="Palatino Linotype" w:cs="Tahoma"/>
          <w:b/>
          <w:i/>
          <w:u w:val="single"/>
        </w:rPr>
      </w:pPr>
      <w:r w:rsidRPr="00CE6228">
        <w:rPr>
          <w:rFonts w:ascii="Palatino Linotype" w:hAnsi="Palatino Linotype" w:cs="Tahoma"/>
          <w:b/>
          <w:i/>
          <w:u w:val="single"/>
        </w:rPr>
        <w:t xml:space="preserve">e) Asignación, bajas y reasignación de Clave Catastral. </w:t>
      </w:r>
    </w:p>
    <w:p w14:paraId="5A369488" w14:textId="77777777" w:rsidR="005515AA" w:rsidRPr="00CE6228" w:rsidRDefault="005515AA" w:rsidP="005515AA">
      <w:pPr>
        <w:tabs>
          <w:tab w:val="left" w:pos="5385"/>
        </w:tabs>
        <w:spacing w:line="360" w:lineRule="auto"/>
        <w:ind w:left="567" w:right="539"/>
        <w:jc w:val="both"/>
        <w:rPr>
          <w:rFonts w:ascii="Palatino Linotype" w:hAnsi="Palatino Linotype" w:cs="Tahoma"/>
          <w:bCs/>
          <w:i/>
        </w:rPr>
      </w:pPr>
    </w:p>
    <w:p w14:paraId="63CE8131" w14:textId="71D5F9F0" w:rsidR="00007BEC" w:rsidRPr="00CE6228" w:rsidRDefault="005515AA" w:rsidP="00007BEC">
      <w:pPr>
        <w:tabs>
          <w:tab w:val="left" w:pos="5385"/>
        </w:tabs>
        <w:spacing w:line="360" w:lineRule="auto"/>
        <w:ind w:left="567" w:right="539"/>
        <w:jc w:val="both"/>
        <w:rPr>
          <w:rFonts w:ascii="Palatino Linotype" w:hAnsi="Palatino Linotype" w:cs="Tahoma"/>
          <w:bCs/>
          <w:i/>
        </w:rPr>
      </w:pPr>
      <w:r w:rsidRPr="00CE6228">
        <w:rPr>
          <w:rFonts w:ascii="Palatino Linotype" w:hAnsi="Palatino Linotype" w:cs="Tahoma"/>
          <w:bCs/>
          <w:i/>
        </w:rPr>
        <w:t xml:space="preserve">II. Servicios: </w:t>
      </w:r>
    </w:p>
    <w:p w14:paraId="38E26E90" w14:textId="77777777" w:rsidR="00007BEC" w:rsidRPr="00CE6228" w:rsidRDefault="00007BEC" w:rsidP="00007BEC">
      <w:pPr>
        <w:tabs>
          <w:tab w:val="left" w:pos="5385"/>
        </w:tabs>
        <w:spacing w:line="360" w:lineRule="auto"/>
        <w:ind w:left="567" w:right="539"/>
        <w:jc w:val="both"/>
        <w:rPr>
          <w:rFonts w:ascii="Palatino Linotype" w:hAnsi="Palatino Linotype" w:cs="Tahoma"/>
          <w:bCs/>
          <w:i/>
        </w:rPr>
      </w:pPr>
    </w:p>
    <w:p w14:paraId="1BBF64AA" w14:textId="77777777" w:rsidR="005515AA" w:rsidRPr="00CE6228" w:rsidRDefault="005515AA" w:rsidP="005515AA">
      <w:pPr>
        <w:tabs>
          <w:tab w:val="left" w:pos="5385"/>
        </w:tabs>
        <w:spacing w:line="360" w:lineRule="auto"/>
        <w:ind w:left="567" w:right="539"/>
        <w:jc w:val="both"/>
        <w:rPr>
          <w:rFonts w:ascii="Palatino Linotype" w:hAnsi="Palatino Linotype" w:cs="Tahoma"/>
          <w:bCs/>
          <w:i/>
        </w:rPr>
      </w:pPr>
      <w:r w:rsidRPr="00CE6228">
        <w:rPr>
          <w:rFonts w:ascii="Palatino Linotype" w:hAnsi="Palatino Linotype" w:cs="Tahoma"/>
          <w:bCs/>
          <w:i/>
        </w:rPr>
        <w:t xml:space="preserve">a) Certificación de Clave Catastral; </w:t>
      </w:r>
    </w:p>
    <w:p w14:paraId="57482F1C" w14:textId="77777777" w:rsidR="005515AA" w:rsidRPr="00CE6228" w:rsidRDefault="005515AA" w:rsidP="005515AA">
      <w:pPr>
        <w:tabs>
          <w:tab w:val="left" w:pos="5385"/>
        </w:tabs>
        <w:spacing w:line="360" w:lineRule="auto"/>
        <w:ind w:left="567" w:right="539"/>
        <w:jc w:val="both"/>
        <w:rPr>
          <w:rFonts w:ascii="Palatino Linotype" w:hAnsi="Palatino Linotype" w:cs="Tahoma"/>
          <w:bCs/>
          <w:i/>
        </w:rPr>
      </w:pPr>
      <w:r w:rsidRPr="00CE6228">
        <w:rPr>
          <w:rFonts w:ascii="Palatino Linotype" w:hAnsi="Palatino Linotype" w:cs="Tahoma"/>
          <w:bCs/>
          <w:i/>
        </w:rPr>
        <w:t xml:space="preserve">b) Certificación de Clave y Valor Catastral; </w:t>
      </w:r>
    </w:p>
    <w:p w14:paraId="5EDEBFCC" w14:textId="77777777" w:rsidR="005515AA" w:rsidRPr="00CE6228" w:rsidRDefault="005515AA" w:rsidP="005515AA">
      <w:pPr>
        <w:tabs>
          <w:tab w:val="left" w:pos="5385"/>
        </w:tabs>
        <w:spacing w:line="360" w:lineRule="auto"/>
        <w:ind w:left="567" w:right="539"/>
        <w:jc w:val="both"/>
        <w:rPr>
          <w:rFonts w:ascii="Palatino Linotype" w:hAnsi="Palatino Linotype" w:cs="Tahoma"/>
          <w:bCs/>
          <w:i/>
        </w:rPr>
      </w:pPr>
      <w:r w:rsidRPr="00CE6228">
        <w:rPr>
          <w:rFonts w:ascii="Palatino Linotype" w:hAnsi="Palatino Linotype" w:cs="Tahoma"/>
          <w:bCs/>
          <w:i/>
        </w:rPr>
        <w:t xml:space="preserve">c) Certificación de Plano Manzanero; </w:t>
      </w:r>
    </w:p>
    <w:p w14:paraId="6151FD50" w14:textId="77777777" w:rsidR="005515AA" w:rsidRPr="00CE6228" w:rsidRDefault="005515AA" w:rsidP="005515AA">
      <w:pPr>
        <w:tabs>
          <w:tab w:val="left" w:pos="5385"/>
        </w:tabs>
        <w:spacing w:line="360" w:lineRule="auto"/>
        <w:ind w:left="567" w:right="539"/>
        <w:jc w:val="both"/>
        <w:rPr>
          <w:rFonts w:ascii="Palatino Linotype" w:hAnsi="Palatino Linotype" w:cs="Tahoma"/>
          <w:bCs/>
          <w:i/>
        </w:rPr>
      </w:pPr>
      <w:r w:rsidRPr="00CE6228">
        <w:rPr>
          <w:rFonts w:ascii="Palatino Linotype" w:hAnsi="Palatino Linotype" w:cs="Tahoma"/>
          <w:bCs/>
          <w:i/>
        </w:rPr>
        <w:t xml:space="preserve">d) Constancia de Identificación Catastral; </w:t>
      </w:r>
    </w:p>
    <w:p w14:paraId="58ABA0DF" w14:textId="77777777" w:rsidR="005515AA" w:rsidRPr="00CE6228" w:rsidRDefault="005515AA" w:rsidP="005515AA">
      <w:pPr>
        <w:tabs>
          <w:tab w:val="left" w:pos="5385"/>
        </w:tabs>
        <w:spacing w:line="360" w:lineRule="auto"/>
        <w:ind w:left="567" w:right="539"/>
        <w:jc w:val="both"/>
        <w:rPr>
          <w:rFonts w:ascii="Palatino Linotype" w:hAnsi="Palatino Linotype" w:cs="Tahoma"/>
          <w:bCs/>
          <w:i/>
        </w:rPr>
      </w:pPr>
      <w:r w:rsidRPr="00CE6228">
        <w:rPr>
          <w:rFonts w:ascii="Palatino Linotype" w:hAnsi="Palatino Linotype" w:cs="Tahoma"/>
          <w:bCs/>
          <w:i/>
        </w:rPr>
        <w:t xml:space="preserve">e) Levantamiento Topográfico Catastral, y </w:t>
      </w:r>
    </w:p>
    <w:p w14:paraId="1306FAF4" w14:textId="5722C0B9" w:rsidR="00353774" w:rsidRPr="00CE6228" w:rsidRDefault="005515AA" w:rsidP="005C3D07">
      <w:pPr>
        <w:tabs>
          <w:tab w:val="left" w:pos="5385"/>
        </w:tabs>
        <w:spacing w:line="360" w:lineRule="auto"/>
        <w:ind w:left="567" w:right="539"/>
        <w:jc w:val="both"/>
        <w:rPr>
          <w:rFonts w:ascii="Palatino Linotype" w:hAnsi="Palatino Linotype" w:cs="Tahoma"/>
          <w:bCs/>
          <w:i/>
        </w:rPr>
      </w:pPr>
      <w:r w:rsidRPr="00CE6228">
        <w:rPr>
          <w:rFonts w:ascii="Palatino Linotype" w:hAnsi="Palatino Linotype" w:cs="Tahoma"/>
          <w:bCs/>
          <w:i/>
        </w:rPr>
        <w:t>f) Verificación de Linderos.</w:t>
      </w:r>
    </w:p>
    <w:p w14:paraId="4F9290E1" w14:textId="77777777" w:rsidR="00353774" w:rsidRDefault="00353774" w:rsidP="004A2A45">
      <w:pPr>
        <w:spacing w:line="360" w:lineRule="auto"/>
        <w:jc w:val="both"/>
        <w:rPr>
          <w:rFonts w:ascii="Palatino Linotype" w:hAnsi="Palatino Linotype" w:cs="Tahoma"/>
          <w:bCs/>
          <w:iCs/>
          <w:sz w:val="22"/>
          <w:szCs w:val="22"/>
        </w:rPr>
      </w:pPr>
    </w:p>
    <w:p w14:paraId="7BFC90D6" w14:textId="29E79D1C" w:rsidR="00B56EB5" w:rsidRPr="00FD0B61" w:rsidRDefault="00B56EB5" w:rsidP="004A2A45">
      <w:pPr>
        <w:spacing w:line="360" w:lineRule="auto"/>
        <w:jc w:val="both"/>
        <w:rPr>
          <w:rFonts w:ascii="Palatino Linotype" w:hAnsi="Palatino Linotype" w:cs="Tahoma"/>
          <w:b/>
          <w:iCs/>
          <w:sz w:val="22"/>
          <w:szCs w:val="22"/>
        </w:rPr>
      </w:pPr>
      <w:r>
        <w:rPr>
          <w:rFonts w:ascii="Palatino Linotype" w:hAnsi="Palatino Linotype" w:cs="Tahoma"/>
          <w:bCs/>
          <w:iCs/>
          <w:sz w:val="22"/>
          <w:szCs w:val="22"/>
        </w:rPr>
        <w:t xml:space="preserve">En el mismo orden de ideas, el Reglamento en comento establece </w:t>
      </w:r>
      <w:r w:rsidR="000D7F89">
        <w:rPr>
          <w:rFonts w:ascii="Palatino Linotype" w:hAnsi="Palatino Linotype" w:cs="Tahoma"/>
          <w:bCs/>
          <w:iCs/>
          <w:sz w:val="22"/>
          <w:szCs w:val="22"/>
        </w:rPr>
        <w:t>en su artículo 34 que</w:t>
      </w:r>
      <w:r w:rsidR="002D47B2">
        <w:rPr>
          <w:rFonts w:ascii="Palatino Linotype" w:hAnsi="Palatino Linotype" w:cs="Tahoma"/>
          <w:bCs/>
          <w:iCs/>
          <w:sz w:val="22"/>
          <w:szCs w:val="22"/>
        </w:rPr>
        <w:t xml:space="preserve"> procede</w:t>
      </w:r>
      <w:r w:rsidR="000D7F89">
        <w:rPr>
          <w:rFonts w:ascii="Palatino Linotype" w:hAnsi="Palatino Linotype" w:cs="Tahoma"/>
          <w:bCs/>
          <w:iCs/>
          <w:sz w:val="22"/>
          <w:szCs w:val="22"/>
        </w:rPr>
        <w:t xml:space="preserve"> la </w:t>
      </w:r>
      <w:r w:rsidR="000D7F89">
        <w:rPr>
          <w:rFonts w:ascii="Palatino Linotype" w:hAnsi="Palatino Linotype" w:cs="Tahoma"/>
          <w:b/>
          <w:iCs/>
          <w:sz w:val="22"/>
          <w:szCs w:val="22"/>
        </w:rPr>
        <w:t>actualización de los registros alfanuméricos y gráfico</w:t>
      </w:r>
      <w:r w:rsidR="001E0071">
        <w:rPr>
          <w:rFonts w:ascii="Palatino Linotype" w:hAnsi="Palatino Linotype" w:cs="Tahoma"/>
          <w:b/>
          <w:iCs/>
          <w:sz w:val="22"/>
          <w:szCs w:val="22"/>
        </w:rPr>
        <w:t>s</w:t>
      </w:r>
      <w:r w:rsidR="000D7F89">
        <w:rPr>
          <w:rFonts w:ascii="Palatino Linotype" w:hAnsi="Palatino Linotype" w:cs="Tahoma"/>
          <w:b/>
          <w:iCs/>
          <w:sz w:val="22"/>
          <w:szCs w:val="22"/>
        </w:rPr>
        <w:t xml:space="preserve"> del padrón catastral municipal</w:t>
      </w:r>
      <w:r w:rsidR="000D7F89">
        <w:rPr>
          <w:rFonts w:ascii="Palatino Linotype" w:hAnsi="Palatino Linotype" w:cs="Tahoma"/>
          <w:bCs/>
          <w:iCs/>
          <w:sz w:val="22"/>
          <w:szCs w:val="22"/>
        </w:rPr>
        <w:t xml:space="preserve">, </w:t>
      </w:r>
      <w:r w:rsidR="000D7F89">
        <w:rPr>
          <w:rFonts w:ascii="Palatino Linotype" w:hAnsi="Palatino Linotype" w:cs="Tahoma"/>
          <w:bCs/>
          <w:iCs/>
          <w:sz w:val="22"/>
          <w:szCs w:val="22"/>
        </w:rPr>
        <w:lastRenderedPageBreak/>
        <w:t xml:space="preserve">cuando </w:t>
      </w:r>
      <w:r w:rsidR="00FD0B61">
        <w:rPr>
          <w:rFonts w:ascii="Palatino Linotype" w:hAnsi="Palatino Linotype" w:cs="Tahoma"/>
          <w:bCs/>
          <w:iCs/>
          <w:sz w:val="22"/>
          <w:szCs w:val="22"/>
        </w:rPr>
        <w:t xml:space="preserve">entre los supuestos se presente que </w:t>
      </w:r>
      <w:r w:rsidR="00FD0B61" w:rsidRPr="007E2BDA">
        <w:rPr>
          <w:rFonts w:ascii="Palatino Linotype" w:hAnsi="Palatino Linotype" w:cs="Tahoma"/>
          <w:b/>
          <w:iCs/>
          <w:sz w:val="22"/>
          <w:szCs w:val="22"/>
          <w:u w:val="single"/>
        </w:rPr>
        <w:t>los propietarios o</w:t>
      </w:r>
      <w:r w:rsidR="00133E30" w:rsidRPr="007E2BDA">
        <w:rPr>
          <w:rFonts w:ascii="Palatino Linotype" w:hAnsi="Palatino Linotype" w:cs="Tahoma"/>
          <w:b/>
          <w:iCs/>
          <w:sz w:val="22"/>
          <w:szCs w:val="22"/>
          <w:u w:val="single"/>
        </w:rPr>
        <w:t xml:space="preserve"> poseedores de un inmueble no manifiesten las modificaciones a las superficies de terreno o construcción, derivadas: </w:t>
      </w:r>
      <w:r w:rsidR="00291B71" w:rsidRPr="007E2BDA">
        <w:rPr>
          <w:rFonts w:ascii="Palatino Linotype" w:hAnsi="Palatino Linotype" w:cs="Tahoma"/>
          <w:b/>
          <w:iCs/>
          <w:sz w:val="22"/>
          <w:szCs w:val="22"/>
          <w:u w:val="single"/>
        </w:rPr>
        <w:t xml:space="preserve"> fusión, subdivisión</w:t>
      </w:r>
      <w:r w:rsidR="00291B71">
        <w:rPr>
          <w:rFonts w:ascii="Palatino Linotype" w:hAnsi="Palatino Linotype" w:cs="Tahoma"/>
          <w:b/>
          <w:iCs/>
          <w:sz w:val="22"/>
          <w:szCs w:val="22"/>
        </w:rPr>
        <w:t>, lotificación re</w:t>
      </w:r>
      <w:r w:rsidR="00B4561B">
        <w:rPr>
          <w:rFonts w:ascii="Palatino Linotype" w:hAnsi="Palatino Linotype" w:cs="Tahoma"/>
          <w:b/>
          <w:iCs/>
          <w:sz w:val="22"/>
          <w:szCs w:val="22"/>
        </w:rPr>
        <w:t>l</w:t>
      </w:r>
      <w:r w:rsidR="00291B71">
        <w:rPr>
          <w:rFonts w:ascii="Palatino Linotype" w:hAnsi="Palatino Linotype" w:cs="Tahoma"/>
          <w:b/>
          <w:iCs/>
          <w:sz w:val="22"/>
          <w:szCs w:val="22"/>
        </w:rPr>
        <w:t>otificación, cambio de uso del suelo, ejecución de obras</w:t>
      </w:r>
      <w:r w:rsidR="00D46A3F">
        <w:rPr>
          <w:rFonts w:ascii="Palatino Linotype" w:hAnsi="Palatino Linotype" w:cs="Tahoma"/>
          <w:b/>
          <w:iCs/>
          <w:sz w:val="22"/>
          <w:szCs w:val="22"/>
        </w:rPr>
        <w:t xml:space="preserve"> </w:t>
      </w:r>
      <w:r w:rsidR="004C589E">
        <w:rPr>
          <w:rFonts w:ascii="Palatino Linotype" w:hAnsi="Palatino Linotype" w:cs="Tahoma"/>
          <w:b/>
          <w:iCs/>
          <w:sz w:val="22"/>
          <w:szCs w:val="22"/>
        </w:rPr>
        <w:t xml:space="preserve">de construcción, reconstrucción, ampliación o demolición de edificaciones en el inmueble, afectación por la ejecución de obra </w:t>
      </w:r>
      <w:r w:rsidR="00D32C58">
        <w:rPr>
          <w:rFonts w:ascii="Palatino Linotype" w:hAnsi="Palatino Linotype" w:cs="Tahoma"/>
          <w:b/>
          <w:iCs/>
          <w:sz w:val="22"/>
          <w:szCs w:val="22"/>
        </w:rPr>
        <w:t xml:space="preserve">pública, afectación por hechos geológicos o hidrometeorológicos o antropogénicos y restricción de aprovechamiento del terreno. </w:t>
      </w:r>
    </w:p>
    <w:p w14:paraId="178B380A" w14:textId="77777777" w:rsidR="00362BD8" w:rsidRDefault="00362BD8" w:rsidP="004A2A45">
      <w:pPr>
        <w:spacing w:line="360" w:lineRule="auto"/>
        <w:jc w:val="both"/>
        <w:rPr>
          <w:rFonts w:ascii="Palatino Linotype" w:hAnsi="Palatino Linotype" w:cs="Tahoma"/>
          <w:bCs/>
          <w:iCs/>
          <w:sz w:val="22"/>
          <w:szCs w:val="22"/>
        </w:rPr>
      </w:pPr>
    </w:p>
    <w:p w14:paraId="53C0877B" w14:textId="1D18B2F0" w:rsidR="00446CFB" w:rsidRDefault="000A55A4"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de acuerdo con </w:t>
      </w:r>
      <w:r w:rsidR="009B66AA">
        <w:rPr>
          <w:rFonts w:ascii="Palatino Linotype" w:hAnsi="Palatino Linotype" w:cs="Tahoma"/>
          <w:bCs/>
          <w:iCs/>
          <w:sz w:val="22"/>
          <w:szCs w:val="22"/>
        </w:rPr>
        <w:t>las Políticas Generales</w:t>
      </w:r>
      <w:r w:rsidR="00FD70AC">
        <w:rPr>
          <w:rFonts w:ascii="Palatino Linotype" w:hAnsi="Palatino Linotype" w:cs="Tahoma"/>
          <w:bCs/>
          <w:iCs/>
          <w:sz w:val="22"/>
          <w:szCs w:val="22"/>
        </w:rPr>
        <w:t xml:space="preserve"> de Atención al Público y control de Gestión</w:t>
      </w:r>
      <w:r w:rsidR="009B66AA">
        <w:rPr>
          <w:rFonts w:ascii="Palatino Linotype" w:hAnsi="Palatino Linotype" w:cs="Tahoma"/>
          <w:bCs/>
          <w:iCs/>
          <w:sz w:val="22"/>
          <w:szCs w:val="22"/>
        </w:rPr>
        <w:t xml:space="preserve"> establecidas en el </w:t>
      </w:r>
      <w:r>
        <w:rPr>
          <w:rFonts w:ascii="Palatino Linotype" w:hAnsi="Palatino Linotype" w:cs="Tahoma"/>
          <w:bCs/>
          <w:iCs/>
          <w:sz w:val="22"/>
          <w:szCs w:val="22"/>
        </w:rPr>
        <w:t>Manual de Catastro del Estado de México</w:t>
      </w:r>
      <w:r w:rsidR="00DB6364">
        <w:rPr>
          <w:rFonts w:ascii="Palatino Linotype" w:hAnsi="Palatino Linotype" w:cs="Tahoma"/>
          <w:bCs/>
          <w:iCs/>
          <w:sz w:val="22"/>
          <w:szCs w:val="22"/>
        </w:rPr>
        <w:t xml:space="preserve">, para otorgar la prestación de servicios catastrales, el </w:t>
      </w:r>
      <w:r w:rsidR="00DB6364">
        <w:rPr>
          <w:rFonts w:ascii="Palatino Linotype" w:hAnsi="Palatino Linotype" w:cs="Tahoma"/>
          <w:b/>
          <w:iCs/>
          <w:sz w:val="22"/>
          <w:szCs w:val="22"/>
        </w:rPr>
        <w:t xml:space="preserve">usuario deberá presentar solicitud por escrito o en el formato establecido, acreditar su interés jurídico o legítimo y cumplir con los requisitos establecidos en el manual </w:t>
      </w:r>
      <w:r w:rsidR="00AD2C07">
        <w:rPr>
          <w:rFonts w:ascii="Palatino Linotype" w:hAnsi="Palatino Linotype" w:cs="Tahoma"/>
          <w:b/>
          <w:iCs/>
          <w:sz w:val="22"/>
          <w:szCs w:val="22"/>
        </w:rPr>
        <w:t xml:space="preserve">en términos de lo que establece el artículo 173 del Código Financiero del Estado de México y Municipios. </w:t>
      </w:r>
      <w:r w:rsidR="00446CFB">
        <w:rPr>
          <w:rFonts w:ascii="Palatino Linotype" w:hAnsi="Palatino Linotype" w:cs="Tahoma"/>
          <w:bCs/>
          <w:iCs/>
          <w:sz w:val="22"/>
          <w:szCs w:val="22"/>
        </w:rPr>
        <w:t xml:space="preserve">Del mismo modo, el Manual de referencia, menciona que los servicios catastrales que presta el ayuntamiento son los siguientes: </w:t>
      </w:r>
    </w:p>
    <w:p w14:paraId="5D32E17E" w14:textId="04018A00" w:rsidR="00446CFB" w:rsidRDefault="00446CFB" w:rsidP="004A2A45">
      <w:pPr>
        <w:spacing w:line="360" w:lineRule="auto"/>
        <w:jc w:val="both"/>
        <w:rPr>
          <w:rFonts w:ascii="Palatino Linotype" w:hAnsi="Palatino Linotype" w:cs="Tahoma"/>
          <w:bCs/>
          <w:iCs/>
          <w:sz w:val="22"/>
          <w:szCs w:val="22"/>
        </w:rPr>
      </w:pPr>
    </w:p>
    <w:p w14:paraId="4A17D2B4" w14:textId="424B2807" w:rsidR="00446CFB" w:rsidRDefault="00446CFB" w:rsidP="00446CFB">
      <w:pPr>
        <w:pStyle w:val="Prrafodelista"/>
        <w:numPr>
          <w:ilvl w:val="0"/>
          <w:numId w:val="17"/>
        </w:numPr>
        <w:spacing w:line="360" w:lineRule="auto"/>
        <w:jc w:val="both"/>
        <w:rPr>
          <w:rFonts w:ascii="Palatino Linotype" w:hAnsi="Palatino Linotype" w:cs="Tahoma"/>
          <w:bCs/>
          <w:iCs/>
          <w:szCs w:val="22"/>
        </w:rPr>
      </w:pPr>
      <w:r>
        <w:rPr>
          <w:rFonts w:ascii="Palatino Linotype" w:hAnsi="Palatino Linotype" w:cs="Tahoma"/>
          <w:bCs/>
          <w:iCs/>
          <w:szCs w:val="22"/>
        </w:rPr>
        <w:t xml:space="preserve">Inscripción de inmuebles en el padrón catastral municipal. </w:t>
      </w:r>
    </w:p>
    <w:p w14:paraId="584B652A" w14:textId="5A5A15D6" w:rsidR="00446CFB" w:rsidRDefault="00066030" w:rsidP="00446CFB">
      <w:pPr>
        <w:pStyle w:val="Prrafodelista"/>
        <w:numPr>
          <w:ilvl w:val="0"/>
          <w:numId w:val="17"/>
        </w:numPr>
        <w:spacing w:line="360" w:lineRule="auto"/>
        <w:jc w:val="both"/>
        <w:rPr>
          <w:rFonts w:ascii="Palatino Linotype" w:hAnsi="Palatino Linotype" w:cs="Tahoma"/>
          <w:bCs/>
          <w:iCs/>
          <w:szCs w:val="22"/>
        </w:rPr>
      </w:pPr>
      <w:r>
        <w:rPr>
          <w:rFonts w:ascii="Palatino Linotype" w:hAnsi="Palatino Linotype" w:cs="Tahoma"/>
          <w:bCs/>
          <w:iCs/>
          <w:szCs w:val="22"/>
        </w:rPr>
        <w:t xml:space="preserve">Registro de altas, bajas y modificaciones de construcciones. </w:t>
      </w:r>
    </w:p>
    <w:p w14:paraId="4D04A4B5" w14:textId="1EFEA7D7" w:rsidR="00066030" w:rsidRPr="006B49F5" w:rsidRDefault="00066030" w:rsidP="00446CFB">
      <w:pPr>
        <w:pStyle w:val="Prrafodelista"/>
        <w:numPr>
          <w:ilvl w:val="0"/>
          <w:numId w:val="17"/>
        </w:numPr>
        <w:spacing w:line="360" w:lineRule="auto"/>
        <w:jc w:val="both"/>
        <w:rPr>
          <w:rFonts w:ascii="Palatino Linotype" w:hAnsi="Palatino Linotype" w:cs="Tahoma"/>
          <w:bCs/>
          <w:iCs/>
          <w:szCs w:val="22"/>
        </w:rPr>
      </w:pPr>
      <w:r>
        <w:rPr>
          <w:rFonts w:ascii="Palatino Linotype" w:hAnsi="Palatino Linotype" w:cs="Tahoma"/>
          <w:b/>
          <w:iCs/>
          <w:szCs w:val="22"/>
        </w:rPr>
        <w:t>Actualización del padrón catastral derivada de subdivisión, fusión, lotificación relotifica</w:t>
      </w:r>
      <w:r w:rsidR="00433B71">
        <w:rPr>
          <w:rFonts w:ascii="Palatino Linotype" w:hAnsi="Palatino Linotype" w:cs="Tahoma"/>
          <w:b/>
          <w:iCs/>
          <w:szCs w:val="22"/>
        </w:rPr>
        <w:t xml:space="preserve">ción, conjuntos urbanos, afectaciones y modificación de linderos, previa autorización emitida </w:t>
      </w:r>
      <w:r w:rsidR="006B49F5">
        <w:rPr>
          <w:rFonts w:ascii="Palatino Linotype" w:hAnsi="Palatino Linotype" w:cs="Tahoma"/>
          <w:b/>
          <w:iCs/>
          <w:szCs w:val="22"/>
        </w:rPr>
        <w:t xml:space="preserve">por la autoridad competente. </w:t>
      </w:r>
    </w:p>
    <w:p w14:paraId="2A799ADB" w14:textId="0F4028CF" w:rsidR="006B49F5" w:rsidRPr="001479ED" w:rsidRDefault="006B49F5" w:rsidP="00446CFB">
      <w:pPr>
        <w:pStyle w:val="Prrafodelista"/>
        <w:numPr>
          <w:ilvl w:val="0"/>
          <w:numId w:val="17"/>
        </w:numPr>
        <w:spacing w:line="360" w:lineRule="auto"/>
        <w:jc w:val="both"/>
        <w:rPr>
          <w:rFonts w:ascii="Palatino Linotype" w:hAnsi="Palatino Linotype" w:cs="Tahoma"/>
          <w:b/>
          <w:iCs/>
          <w:szCs w:val="22"/>
        </w:rPr>
      </w:pPr>
      <w:r w:rsidRPr="001479ED">
        <w:rPr>
          <w:rFonts w:ascii="Palatino Linotype" w:hAnsi="Palatino Linotype" w:cs="Tahoma"/>
          <w:b/>
          <w:iCs/>
          <w:szCs w:val="22"/>
        </w:rPr>
        <w:t xml:space="preserve">Actualización al padrón </w:t>
      </w:r>
      <w:r w:rsidR="008A3B30" w:rsidRPr="001479ED">
        <w:rPr>
          <w:rFonts w:ascii="Palatino Linotype" w:hAnsi="Palatino Linotype" w:cs="Tahoma"/>
          <w:b/>
          <w:iCs/>
          <w:szCs w:val="22"/>
        </w:rPr>
        <w:t xml:space="preserve">catastral derivada de cambios técnicos y administrativos. </w:t>
      </w:r>
    </w:p>
    <w:p w14:paraId="2B6A4C71" w14:textId="44C992C3" w:rsidR="008A3B30" w:rsidRPr="00520981" w:rsidRDefault="008A3B30" w:rsidP="00446CFB">
      <w:pPr>
        <w:pStyle w:val="Prrafodelista"/>
        <w:numPr>
          <w:ilvl w:val="0"/>
          <w:numId w:val="17"/>
        </w:numPr>
        <w:spacing w:line="360" w:lineRule="auto"/>
        <w:jc w:val="both"/>
        <w:rPr>
          <w:rFonts w:ascii="Palatino Linotype" w:hAnsi="Palatino Linotype" w:cs="Tahoma"/>
          <w:b/>
          <w:iCs/>
          <w:szCs w:val="22"/>
        </w:rPr>
      </w:pPr>
      <w:r w:rsidRPr="00520981">
        <w:rPr>
          <w:rFonts w:ascii="Palatino Linotype" w:hAnsi="Palatino Linotype" w:cs="Tahoma"/>
          <w:b/>
          <w:iCs/>
          <w:szCs w:val="22"/>
        </w:rPr>
        <w:t xml:space="preserve">Asignación, baja y reasignación de clave catastral. </w:t>
      </w:r>
    </w:p>
    <w:p w14:paraId="0410163D" w14:textId="3F900372" w:rsidR="008A3B30" w:rsidRDefault="008A3B30" w:rsidP="00446CFB">
      <w:pPr>
        <w:pStyle w:val="Prrafodelista"/>
        <w:numPr>
          <w:ilvl w:val="0"/>
          <w:numId w:val="17"/>
        </w:numPr>
        <w:spacing w:line="360" w:lineRule="auto"/>
        <w:jc w:val="both"/>
        <w:rPr>
          <w:rFonts w:ascii="Palatino Linotype" w:hAnsi="Palatino Linotype" w:cs="Tahoma"/>
          <w:bCs/>
          <w:iCs/>
          <w:szCs w:val="22"/>
        </w:rPr>
      </w:pPr>
      <w:r>
        <w:rPr>
          <w:rFonts w:ascii="Palatino Linotype" w:hAnsi="Palatino Linotype" w:cs="Tahoma"/>
          <w:bCs/>
          <w:iCs/>
          <w:szCs w:val="22"/>
        </w:rPr>
        <w:t xml:space="preserve">Certificaciones de clave, clave y valor catastral y plano manzanero. </w:t>
      </w:r>
    </w:p>
    <w:p w14:paraId="12E10C53" w14:textId="096B3475" w:rsidR="008A3B30" w:rsidRDefault="008A3B30" w:rsidP="00446CFB">
      <w:pPr>
        <w:pStyle w:val="Prrafodelista"/>
        <w:numPr>
          <w:ilvl w:val="0"/>
          <w:numId w:val="17"/>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Constancia de identificación catastral </w:t>
      </w:r>
    </w:p>
    <w:p w14:paraId="0FA0F2F5" w14:textId="2857E859" w:rsidR="008A3B30" w:rsidRDefault="008A3B30" w:rsidP="008A3B30">
      <w:pPr>
        <w:pStyle w:val="Prrafodelista"/>
        <w:numPr>
          <w:ilvl w:val="0"/>
          <w:numId w:val="17"/>
        </w:numPr>
        <w:spacing w:line="360" w:lineRule="auto"/>
        <w:jc w:val="both"/>
        <w:rPr>
          <w:rFonts w:ascii="Palatino Linotype" w:hAnsi="Palatino Linotype" w:cs="Tahoma"/>
          <w:bCs/>
          <w:iCs/>
          <w:szCs w:val="22"/>
        </w:rPr>
      </w:pPr>
      <w:r>
        <w:rPr>
          <w:rFonts w:ascii="Palatino Linotype" w:hAnsi="Palatino Linotype" w:cs="Tahoma"/>
          <w:bCs/>
          <w:iCs/>
          <w:szCs w:val="22"/>
        </w:rPr>
        <w:t>Levantamiento topográfico catastral, en los casos previstos por las disposiciones jurídicas aplicables;</w:t>
      </w:r>
    </w:p>
    <w:p w14:paraId="4F79557B" w14:textId="1FA70D0A" w:rsidR="008A3B30" w:rsidRPr="008A3B30" w:rsidRDefault="008A3B30" w:rsidP="008A3B30">
      <w:pPr>
        <w:pStyle w:val="Prrafodelista"/>
        <w:numPr>
          <w:ilvl w:val="0"/>
          <w:numId w:val="17"/>
        </w:numPr>
        <w:spacing w:line="360" w:lineRule="auto"/>
        <w:jc w:val="both"/>
        <w:rPr>
          <w:rFonts w:ascii="Palatino Linotype" w:hAnsi="Palatino Linotype" w:cs="Tahoma"/>
          <w:bCs/>
          <w:iCs/>
          <w:szCs w:val="22"/>
        </w:rPr>
      </w:pPr>
      <w:r>
        <w:rPr>
          <w:rFonts w:ascii="Palatino Linotype" w:hAnsi="Palatino Linotype" w:cs="Tahoma"/>
          <w:bCs/>
          <w:iCs/>
          <w:szCs w:val="22"/>
        </w:rPr>
        <w:lastRenderedPageBreak/>
        <w:t xml:space="preserve">Verificación de linderos. </w:t>
      </w:r>
    </w:p>
    <w:p w14:paraId="57F7F86F" w14:textId="77777777" w:rsidR="009D39E9" w:rsidRDefault="009D39E9" w:rsidP="004A2A45">
      <w:pPr>
        <w:spacing w:line="360" w:lineRule="auto"/>
        <w:jc w:val="both"/>
        <w:rPr>
          <w:rFonts w:ascii="Palatino Linotype" w:hAnsi="Palatino Linotype" w:cs="Tahoma"/>
          <w:bCs/>
          <w:iCs/>
          <w:sz w:val="22"/>
          <w:szCs w:val="22"/>
        </w:rPr>
      </w:pPr>
    </w:p>
    <w:p w14:paraId="0C9DF3AA" w14:textId="19860A6A" w:rsidR="00875286" w:rsidRDefault="00520981"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otro lado, en cuanto hace a la </w:t>
      </w:r>
      <w:r>
        <w:rPr>
          <w:rFonts w:ascii="Palatino Linotype" w:hAnsi="Palatino Linotype" w:cs="Tahoma"/>
          <w:b/>
          <w:iCs/>
          <w:sz w:val="22"/>
          <w:szCs w:val="22"/>
        </w:rPr>
        <w:t>asignación, baja y reasignación de clave catastral</w:t>
      </w:r>
      <w:r w:rsidR="001C146D">
        <w:rPr>
          <w:rFonts w:ascii="Palatino Linotype" w:hAnsi="Palatino Linotype" w:cs="Tahoma"/>
          <w:bCs/>
          <w:iCs/>
          <w:sz w:val="22"/>
          <w:szCs w:val="22"/>
        </w:rPr>
        <w:t xml:space="preserve">, el Manual establece que </w:t>
      </w:r>
      <w:r w:rsidR="001C146D">
        <w:rPr>
          <w:rFonts w:ascii="Palatino Linotype" w:hAnsi="Palatino Linotype" w:cs="Tahoma"/>
          <w:b/>
          <w:iCs/>
          <w:sz w:val="22"/>
          <w:szCs w:val="22"/>
        </w:rPr>
        <w:t xml:space="preserve">la </w:t>
      </w:r>
      <w:r w:rsidR="001C146D" w:rsidRPr="00BB4905">
        <w:rPr>
          <w:rFonts w:ascii="Palatino Linotype" w:hAnsi="Palatino Linotype" w:cs="Tahoma"/>
          <w:b/>
          <w:iCs/>
          <w:sz w:val="22"/>
          <w:szCs w:val="22"/>
          <w:u w:val="single"/>
        </w:rPr>
        <w:t>clave catastral es única, irrepetible y permanente en toda la entidad y no deberá modificarse, salvo en los casos previstos para la reasignación</w:t>
      </w:r>
      <w:r w:rsidR="00BB4905" w:rsidRPr="004E1F68">
        <w:rPr>
          <w:rFonts w:ascii="Palatino Linotype" w:hAnsi="Palatino Linotype" w:cs="Tahoma"/>
          <w:b/>
          <w:i/>
          <w:sz w:val="22"/>
          <w:szCs w:val="22"/>
        </w:rPr>
        <w:t>,</w:t>
      </w:r>
      <w:r w:rsidR="004E1F68" w:rsidRPr="004E1F68">
        <w:rPr>
          <w:rFonts w:ascii="Palatino Linotype" w:hAnsi="Palatino Linotype" w:cs="Tahoma"/>
          <w:b/>
          <w:i/>
          <w:sz w:val="22"/>
          <w:szCs w:val="22"/>
        </w:rPr>
        <w:t xml:space="preserve"> </w:t>
      </w:r>
      <w:r w:rsidR="00BB4905">
        <w:rPr>
          <w:rFonts w:ascii="Palatino Linotype" w:hAnsi="Palatino Linotype" w:cs="Tahoma"/>
          <w:bCs/>
          <w:iCs/>
          <w:sz w:val="22"/>
          <w:szCs w:val="22"/>
        </w:rPr>
        <w:t>procedimiento que</w:t>
      </w:r>
      <w:r w:rsidR="004E1F68">
        <w:rPr>
          <w:rFonts w:ascii="Palatino Linotype" w:hAnsi="Palatino Linotype" w:cs="Tahoma"/>
          <w:bCs/>
          <w:iCs/>
          <w:sz w:val="22"/>
          <w:szCs w:val="22"/>
        </w:rPr>
        <w:t xml:space="preserve"> se sigue en los siguientes casos: cuando el inmueble se localice en una manzana que ha sido saturada en el número de claves permitidas, cuando el inmueble se localice en una manzana que se subdividió por la apertura de una vialidad, </w:t>
      </w:r>
      <w:r w:rsidR="004E1F68" w:rsidRPr="00ED1C09">
        <w:rPr>
          <w:rFonts w:ascii="Palatino Linotype" w:hAnsi="Palatino Linotype" w:cs="Tahoma"/>
          <w:bCs/>
          <w:iCs/>
          <w:sz w:val="22"/>
          <w:szCs w:val="22"/>
        </w:rPr>
        <w:t>cuando el inmueble se encuentre en una manzana que es necesario subdividir por la ampliación o creación de varias áreas homogéneas nuevas</w:t>
      </w:r>
      <w:r w:rsidR="004E1F68" w:rsidRPr="00264588">
        <w:rPr>
          <w:rFonts w:ascii="Palatino Linotype" w:hAnsi="Palatino Linotype" w:cs="Tahoma"/>
          <w:b/>
          <w:iCs/>
          <w:sz w:val="22"/>
          <w:szCs w:val="22"/>
        </w:rPr>
        <w:t xml:space="preserve"> </w:t>
      </w:r>
      <w:r w:rsidR="004E1F68">
        <w:rPr>
          <w:rFonts w:ascii="Palatino Linotype" w:hAnsi="Palatino Linotype" w:cs="Tahoma"/>
          <w:bCs/>
          <w:iCs/>
          <w:sz w:val="22"/>
          <w:szCs w:val="22"/>
        </w:rPr>
        <w:t>y cuando la clave registrada no corresponda a la localización física del inmueble.</w:t>
      </w:r>
      <w:r w:rsidR="00BB4905">
        <w:rPr>
          <w:rFonts w:ascii="Palatino Linotype" w:hAnsi="Palatino Linotype" w:cs="Tahoma"/>
          <w:bCs/>
          <w:iCs/>
          <w:sz w:val="22"/>
          <w:szCs w:val="22"/>
        </w:rPr>
        <w:t xml:space="preserve"> </w:t>
      </w:r>
    </w:p>
    <w:p w14:paraId="464A392F" w14:textId="28808E27" w:rsidR="00875286" w:rsidRDefault="00875286" w:rsidP="004A2A45">
      <w:pPr>
        <w:spacing w:line="360" w:lineRule="auto"/>
        <w:jc w:val="both"/>
        <w:rPr>
          <w:rFonts w:ascii="Palatino Linotype" w:hAnsi="Palatino Linotype" w:cs="Tahoma"/>
          <w:bCs/>
          <w:iCs/>
          <w:sz w:val="22"/>
          <w:szCs w:val="22"/>
        </w:rPr>
      </w:pPr>
    </w:p>
    <w:p w14:paraId="66DA2BFB" w14:textId="2D7FDC3F" w:rsidR="00875286" w:rsidRPr="00875286" w:rsidRDefault="00875286"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lo anterior, se tiene que</w:t>
      </w:r>
      <w:r w:rsidR="005D5DCD">
        <w:rPr>
          <w:rFonts w:ascii="Palatino Linotype" w:hAnsi="Palatino Linotype" w:cs="Tahoma"/>
          <w:bCs/>
          <w:iCs/>
          <w:sz w:val="22"/>
          <w:szCs w:val="22"/>
        </w:rPr>
        <w:t xml:space="preserve">: </w:t>
      </w:r>
    </w:p>
    <w:p w14:paraId="07353884" w14:textId="1FC5D275" w:rsidR="00B24D28" w:rsidRDefault="00B24D28" w:rsidP="004A2A45">
      <w:pPr>
        <w:spacing w:line="360" w:lineRule="auto"/>
        <w:jc w:val="both"/>
        <w:rPr>
          <w:rFonts w:ascii="Palatino Linotype" w:hAnsi="Palatino Linotype" w:cs="Tahoma"/>
          <w:b/>
          <w:iCs/>
          <w:sz w:val="22"/>
          <w:szCs w:val="22"/>
          <w:u w:val="single"/>
        </w:rPr>
      </w:pPr>
    </w:p>
    <w:p w14:paraId="5379824D" w14:textId="77777777" w:rsidR="00543C3E" w:rsidRPr="00543C3E" w:rsidRDefault="00543C3E" w:rsidP="00ED1C09">
      <w:pPr>
        <w:numPr>
          <w:ilvl w:val="0"/>
          <w:numId w:val="19"/>
        </w:numPr>
        <w:spacing w:line="360" w:lineRule="auto"/>
        <w:ind w:left="851" w:right="539"/>
        <w:jc w:val="both"/>
        <w:rPr>
          <w:rFonts w:ascii="Palatino Linotype" w:hAnsi="Palatino Linotype" w:cs="Tahoma"/>
          <w:b/>
          <w:iCs/>
          <w:sz w:val="22"/>
          <w:szCs w:val="22"/>
          <w:u w:val="single"/>
        </w:rPr>
      </w:pPr>
      <w:r w:rsidRPr="00543C3E">
        <w:rPr>
          <w:rFonts w:ascii="Palatino Linotype" w:hAnsi="Palatino Linotype" w:cs="Tahoma"/>
          <w:bCs/>
          <w:iCs/>
          <w:sz w:val="22"/>
          <w:szCs w:val="22"/>
        </w:rPr>
        <w:t xml:space="preserve">La Clave Catastral es única, irrepetible y permanente, </w:t>
      </w:r>
      <w:r w:rsidRPr="00543C3E">
        <w:rPr>
          <w:rFonts w:ascii="Palatino Linotype" w:hAnsi="Palatino Linotype" w:cs="Tahoma"/>
          <w:b/>
          <w:iCs/>
          <w:sz w:val="22"/>
          <w:szCs w:val="22"/>
          <w:u w:val="single"/>
        </w:rPr>
        <w:t xml:space="preserve">y no debe modificarse, sólo en los casos de reasignación. </w:t>
      </w:r>
    </w:p>
    <w:p w14:paraId="77889EB5" w14:textId="36042488" w:rsidR="00543C3E" w:rsidRPr="00543C3E" w:rsidRDefault="00543C3E" w:rsidP="00ED1C09">
      <w:pPr>
        <w:numPr>
          <w:ilvl w:val="0"/>
          <w:numId w:val="19"/>
        </w:numPr>
        <w:spacing w:line="360" w:lineRule="auto"/>
        <w:ind w:left="851" w:right="539"/>
        <w:jc w:val="both"/>
        <w:rPr>
          <w:rFonts w:ascii="Palatino Linotype" w:hAnsi="Palatino Linotype" w:cs="Tahoma"/>
          <w:bCs/>
          <w:iCs/>
          <w:sz w:val="22"/>
          <w:szCs w:val="22"/>
        </w:rPr>
      </w:pPr>
      <w:r w:rsidRPr="00543C3E">
        <w:rPr>
          <w:rFonts w:ascii="Palatino Linotype" w:hAnsi="Palatino Linotype" w:cs="Tahoma"/>
          <w:bCs/>
          <w:iCs/>
          <w:sz w:val="22"/>
          <w:szCs w:val="22"/>
        </w:rPr>
        <w:t xml:space="preserve">Entre los trámites y servicios prestados por la Autoridad Catastral Municipal se encuentra la actualización del Padrón Catastral del que se deriva una subdivisión, </w:t>
      </w:r>
      <w:r w:rsidR="00ED1C09">
        <w:rPr>
          <w:rFonts w:ascii="Palatino Linotype" w:hAnsi="Palatino Linotype" w:cs="Tahoma"/>
          <w:bCs/>
          <w:iCs/>
          <w:sz w:val="22"/>
          <w:szCs w:val="22"/>
        </w:rPr>
        <w:t xml:space="preserve">actualización por </w:t>
      </w:r>
      <w:r w:rsidRPr="00543C3E">
        <w:rPr>
          <w:rFonts w:ascii="Palatino Linotype" w:hAnsi="Palatino Linotype" w:cs="Tahoma"/>
          <w:bCs/>
          <w:iCs/>
          <w:sz w:val="22"/>
          <w:szCs w:val="22"/>
        </w:rPr>
        <w:t xml:space="preserve">cambios técnicos-administrativos y; la reasignación de Clave Catastral. </w:t>
      </w:r>
    </w:p>
    <w:p w14:paraId="4F3D84AF" w14:textId="77777777" w:rsidR="00543C3E" w:rsidRPr="00543C3E" w:rsidRDefault="00543C3E" w:rsidP="00ED1C09">
      <w:pPr>
        <w:numPr>
          <w:ilvl w:val="0"/>
          <w:numId w:val="19"/>
        </w:numPr>
        <w:spacing w:line="360" w:lineRule="auto"/>
        <w:ind w:left="851" w:right="539"/>
        <w:jc w:val="both"/>
        <w:rPr>
          <w:rFonts w:ascii="Palatino Linotype" w:hAnsi="Palatino Linotype" w:cs="Tahoma"/>
          <w:bCs/>
          <w:iCs/>
          <w:sz w:val="22"/>
          <w:szCs w:val="22"/>
        </w:rPr>
      </w:pPr>
      <w:r w:rsidRPr="00543C3E">
        <w:rPr>
          <w:rFonts w:ascii="Palatino Linotype" w:hAnsi="Palatino Linotype" w:cs="Tahoma"/>
          <w:bCs/>
          <w:iCs/>
          <w:sz w:val="22"/>
          <w:szCs w:val="22"/>
        </w:rPr>
        <w:t xml:space="preserve">Para cada caso, procede cuando los propietarios o poseedores de un inmueble no manifiesten las modificaciones a las superficies de terreno o construcción, que se deriven de fusión, subdivisión, ejecución de obras o construcción, ampliaciones o demoliciones en un inmueble. </w:t>
      </w:r>
    </w:p>
    <w:p w14:paraId="03279651" w14:textId="77777777" w:rsidR="00B24D28" w:rsidRPr="00BB4905" w:rsidRDefault="00B24D28" w:rsidP="004A2A45">
      <w:pPr>
        <w:spacing w:line="360" w:lineRule="auto"/>
        <w:jc w:val="both"/>
        <w:rPr>
          <w:rFonts w:ascii="Palatino Linotype" w:hAnsi="Palatino Linotype" w:cs="Tahoma"/>
          <w:b/>
          <w:iCs/>
          <w:sz w:val="22"/>
          <w:szCs w:val="22"/>
          <w:u w:val="single"/>
        </w:rPr>
      </w:pPr>
    </w:p>
    <w:p w14:paraId="1CCC5252" w14:textId="29A480C5" w:rsidR="002F1CB3" w:rsidRDefault="005D5DCD"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lo que</w:t>
      </w:r>
      <w:r w:rsidR="00B519AF">
        <w:rPr>
          <w:rFonts w:ascii="Palatino Linotype" w:hAnsi="Palatino Linotype" w:cs="Tahoma"/>
          <w:bCs/>
          <w:iCs/>
          <w:sz w:val="22"/>
          <w:szCs w:val="22"/>
        </w:rPr>
        <w:t xml:space="preserve"> se colige que: </w:t>
      </w:r>
    </w:p>
    <w:p w14:paraId="26ECD5C7" w14:textId="66D1F63D" w:rsidR="00B519AF" w:rsidRDefault="00B519AF" w:rsidP="004A2A45">
      <w:pPr>
        <w:spacing w:line="360" w:lineRule="auto"/>
        <w:jc w:val="both"/>
        <w:rPr>
          <w:rFonts w:ascii="Palatino Linotype" w:hAnsi="Palatino Linotype" w:cs="Tahoma"/>
          <w:bCs/>
          <w:iCs/>
          <w:sz w:val="22"/>
          <w:szCs w:val="22"/>
        </w:rPr>
      </w:pPr>
    </w:p>
    <w:p w14:paraId="352A90F7" w14:textId="77777777" w:rsidR="000765CF" w:rsidRPr="000765CF" w:rsidRDefault="00181A32" w:rsidP="00181A32">
      <w:pPr>
        <w:pStyle w:val="Prrafodelista"/>
        <w:numPr>
          <w:ilvl w:val="0"/>
          <w:numId w:val="20"/>
        </w:numPr>
        <w:spacing w:line="360" w:lineRule="auto"/>
        <w:jc w:val="both"/>
        <w:rPr>
          <w:rFonts w:ascii="Palatino Linotype" w:hAnsi="Palatino Linotype" w:cs="Tahoma"/>
          <w:bCs/>
          <w:iCs/>
          <w:szCs w:val="22"/>
        </w:rPr>
      </w:pPr>
      <w:r w:rsidRPr="00181A32">
        <w:rPr>
          <w:rFonts w:ascii="Palatino Linotype" w:hAnsi="Palatino Linotype" w:cs="Tahoma"/>
          <w:b/>
          <w:bCs/>
          <w:iCs/>
          <w:szCs w:val="22"/>
        </w:rPr>
        <w:lastRenderedPageBreak/>
        <w:t>La Clave Catastral no se subdivide</w:t>
      </w:r>
      <w:r w:rsidRPr="00181A32">
        <w:rPr>
          <w:rFonts w:ascii="Palatino Linotype" w:hAnsi="Palatino Linotype" w:cs="Tahoma"/>
          <w:bCs/>
          <w:iCs/>
          <w:szCs w:val="22"/>
        </w:rPr>
        <w:t>, se reasigna cuando existe una modificación en la constitución de un inmueble,</w:t>
      </w:r>
      <w:r w:rsidR="0011081F">
        <w:rPr>
          <w:rFonts w:ascii="Palatino Linotype" w:hAnsi="Palatino Linotype" w:cs="Tahoma"/>
          <w:bCs/>
          <w:iCs/>
          <w:szCs w:val="22"/>
        </w:rPr>
        <w:t xml:space="preserve"> </w:t>
      </w:r>
      <w:r w:rsidRPr="00181A32">
        <w:rPr>
          <w:rFonts w:ascii="Palatino Linotype" w:hAnsi="Palatino Linotype" w:cs="Tahoma"/>
          <w:bCs/>
          <w:iCs/>
          <w:szCs w:val="22"/>
        </w:rPr>
        <w:t>por ejemplo,</w:t>
      </w:r>
      <w:r w:rsidR="0011081F">
        <w:rPr>
          <w:rFonts w:ascii="Palatino Linotype" w:hAnsi="Palatino Linotype" w:cs="Tahoma"/>
          <w:bCs/>
          <w:iCs/>
          <w:szCs w:val="22"/>
        </w:rPr>
        <w:t xml:space="preserve"> que </w:t>
      </w:r>
      <w:r w:rsidR="0011081F" w:rsidRPr="0011081F">
        <w:rPr>
          <w:rFonts w:ascii="Palatino Linotype" w:hAnsi="Palatino Linotype" w:cs="Tahoma"/>
          <w:b/>
          <w:iCs/>
          <w:szCs w:val="22"/>
        </w:rPr>
        <w:t>el inmueble</w:t>
      </w:r>
      <w:r w:rsidRPr="0011081F">
        <w:rPr>
          <w:rFonts w:ascii="Palatino Linotype" w:hAnsi="Palatino Linotype" w:cs="Tahoma"/>
          <w:b/>
          <w:iCs/>
          <w:szCs w:val="22"/>
        </w:rPr>
        <w:t xml:space="preserve"> se subdivida.</w:t>
      </w:r>
    </w:p>
    <w:p w14:paraId="14167BCA" w14:textId="0D87FE11" w:rsidR="00181A32" w:rsidRPr="00181A32" w:rsidRDefault="00181A32" w:rsidP="000765CF">
      <w:pPr>
        <w:pStyle w:val="Prrafodelista"/>
        <w:spacing w:line="360" w:lineRule="auto"/>
        <w:jc w:val="both"/>
        <w:rPr>
          <w:rFonts w:ascii="Palatino Linotype" w:hAnsi="Palatino Linotype" w:cs="Tahoma"/>
          <w:bCs/>
          <w:iCs/>
          <w:szCs w:val="22"/>
        </w:rPr>
      </w:pPr>
      <w:r w:rsidRPr="00181A32">
        <w:rPr>
          <w:rFonts w:ascii="Palatino Linotype" w:hAnsi="Palatino Linotype" w:cs="Tahoma"/>
          <w:bCs/>
          <w:iCs/>
          <w:szCs w:val="22"/>
        </w:rPr>
        <w:t xml:space="preserve"> </w:t>
      </w:r>
    </w:p>
    <w:p w14:paraId="66928F7E" w14:textId="7F2A619D" w:rsidR="00B67758" w:rsidRPr="007F55AA" w:rsidRDefault="009108EE" w:rsidP="00E47196">
      <w:pPr>
        <w:spacing w:line="360" w:lineRule="auto"/>
        <w:jc w:val="both"/>
        <w:rPr>
          <w:rFonts w:ascii="Palatino Linotype" w:hAnsi="Palatino Linotype" w:cs="Tahoma"/>
          <w:b/>
          <w:iCs/>
          <w:sz w:val="22"/>
          <w:szCs w:val="22"/>
        </w:rPr>
      </w:pPr>
      <w:r>
        <w:rPr>
          <w:rFonts w:ascii="Palatino Linotype" w:hAnsi="Palatino Linotype" w:cs="Tahoma"/>
          <w:bCs/>
          <w:iCs/>
          <w:sz w:val="22"/>
          <w:szCs w:val="22"/>
        </w:rPr>
        <w:t>Por lo anterior, se tiene que el Código Administrativo del Estado de Méx</w:t>
      </w:r>
      <w:r w:rsidR="007C19EF">
        <w:rPr>
          <w:rFonts w:ascii="Palatino Linotype" w:hAnsi="Palatino Linotype" w:cs="Tahoma"/>
          <w:bCs/>
          <w:iCs/>
          <w:sz w:val="22"/>
          <w:szCs w:val="22"/>
        </w:rPr>
        <w:t xml:space="preserve">ico en su artículo 5.40 establece que </w:t>
      </w:r>
      <w:r w:rsidR="007C19EF">
        <w:rPr>
          <w:rFonts w:ascii="Palatino Linotype" w:hAnsi="Palatino Linotype" w:cs="Tahoma"/>
          <w:b/>
          <w:iCs/>
          <w:sz w:val="22"/>
          <w:szCs w:val="22"/>
        </w:rPr>
        <w:t xml:space="preserve">la subdivisión y fusión de un predio requiere de la previa autorización de la </w:t>
      </w:r>
      <w:r w:rsidR="007772FA">
        <w:rPr>
          <w:rFonts w:ascii="Palatino Linotype" w:hAnsi="Palatino Linotype" w:cs="Tahoma"/>
          <w:b/>
          <w:iCs/>
          <w:sz w:val="22"/>
          <w:szCs w:val="22"/>
        </w:rPr>
        <w:t>Secretaría de Desarrollo Urbano y Obra</w:t>
      </w:r>
      <w:r w:rsidR="007772FA" w:rsidRPr="001B4E85">
        <w:rPr>
          <w:rFonts w:ascii="Palatino Linotype" w:hAnsi="Palatino Linotype" w:cs="Tahoma"/>
          <w:bCs/>
          <w:iCs/>
          <w:sz w:val="22"/>
          <w:szCs w:val="22"/>
        </w:rPr>
        <w:t xml:space="preserve">, de conformidad con lo que establecen las disposiciones reglamentarias del Libro Quinto de este Código </w:t>
      </w:r>
      <w:r w:rsidR="007E5639" w:rsidRPr="001B4E85">
        <w:rPr>
          <w:rFonts w:ascii="Palatino Linotype" w:hAnsi="Palatino Linotype" w:cs="Tahoma"/>
          <w:bCs/>
          <w:iCs/>
          <w:sz w:val="22"/>
          <w:szCs w:val="22"/>
        </w:rPr>
        <w:t>y de las demás aplicables</w:t>
      </w:r>
      <w:r w:rsidR="003A6650" w:rsidRPr="001B4E85">
        <w:rPr>
          <w:rFonts w:ascii="Palatino Linotype" w:hAnsi="Palatino Linotype" w:cs="Tahoma"/>
          <w:bCs/>
          <w:iCs/>
          <w:sz w:val="22"/>
          <w:szCs w:val="22"/>
        </w:rPr>
        <w:t xml:space="preserve">, </w:t>
      </w:r>
      <w:r w:rsidR="003A6650">
        <w:rPr>
          <w:rFonts w:ascii="Palatino Linotype" w:hAnsi="Palatino Linotype" w:cs="Tahoma"/>
          <w:bCs/>
          <w:iCs/>
          <w:sz w:val="22"/>
          <w:szCs w:val="22"/>
        </w:rPr>
        <w:t xml:space="preserve">en ese sentido, </w:t>
      </w:r>
      <w:r w:rsidR="00262125">
        <w:rPr>
          <w:rFonts w:ascii="Palatino Linotype" w:hAnsi="Palatino Linotype" w:cs="Tahoma"/>
          <w:bCs/>
          <w:iCs/>
          <w:sz w:val="22"/>
          <w:szCs w:val="22"/>
        </w:rPr>
        <w:t>de acuerdo con lo establecido</w:t>
      </w:r>
      <w:r w:rsidR="00B313B1">
        <w:rPr>
          <w:rFonts w:ascii="Palatino Linotype" w:hAnsi="Palatino Linotype" w:cs="Tahoma"/>
          <w:bCs/>
          <w:iCs/>
          <w:sz w:val="22"/>
          <w:szCs w:val="22"/>
        </w:rPr>
        <w:t xml:space="preserve"> por el</w:t>
      </w:r>
      <w:r w:rsidR="00F54BF4">
        <w:rPr>
          <w:rFonts w:ascii="Palatino Linotype" w:hAnsi="Palatino Linotype" w:cs="Tahoma"/>
          <w:bCs/>
          <w:iCs/>
          <w:sz w:val="22"/>
          <w:szCs w:val="22"/>
        </w:rPr>
        <w:t xml:space="preserve"> </w:t>
      </w:r>
      <w:r w:rsidR="00262125">
        <w:rPr>
          <w:rFonts w:ascii="Palatino Linotype" w:hAnsi="Palatino Linotype" w:cs="Tahoma"/>
          <w:bCs/>
          <w:iCs/>
          <w:sz w:val="22"/>
          <w:szCs w:val="22"/>
        </w:rPr>
        <w:t xml:space="preserve">Reglamento del Libro Quinto del Código Administrativo, </w:t>
      </w:r>
      <w:r w:rsidR="00223701">
        <w:rPr>
          <w:rFonts w:ascii="Palatino Linotype" w:hAnsi="Palatino Linotype" w:cs="Tahoma"/>
          <w:bCs/>
          <w:iCs/>
          <w:sz w:val="22"/>
          <w:szCs w:val="22"/>
        </w:rPr>
        <w:t xml:space="preserve">para obtener la autorización </w:t>
      </w:r>
      <w:r w:rsidR="00C7305E">
        <w:rPr>
          <w:rFonts w:ascii="Palatino Linotype" w:hAnsi="Palatino Linotype" w:cs="Tahoma"/>
          <w:bCs/>
          <w:iCs/>
          <w:sz w:val="22"/>
          <w:szCs w:val="22"/>
        </w:rPr>
        <w:t>mencionada</w:t>
      </w:r>
      <w:r w:rsidR="001B4E85">
        <w:rPr>
          <w:rFonts w:ascii="Palatino Linotype" w:hAnsi="Palatino Linotype" w:cs="Tahoma"/>
          <w:bCs/>
          <w:iCs/>
          <w:sz w:val="22"/>
          <w:szCs w:val="22"/>
        </w:rPr>
        <w:t xml:space="preserve"> resulta indispensable</w:t>
      </w:r>
      <w:r w:rsidR="00C7305E">
        <w:rPr>
          <w:rFonts w:ascii="Palatino Linotype" w:hAnsi="Palatino Linotype" w:cs="Tahoma"/>
          <w:bCs/>
          <w:iCs/>
          <w:sz w:val="22"/>
          <w:szCs w:val="22"/>
        </w:rPr>
        <w:t xml:space="preserve"> que el solicitante presente</w:t>
      </w:r>
      <w:r w:rsidR="001B4E85">
        <w:rPr>
          <w:rFonts w:ascii="Palatino Linotype" w:hAnsi="Palatino Linotype" w:cs="Tahoma"/>
          <w:bCs/>
          <w:iCs/>
          <w:sz w:val="22"/>
          <w:szCs w:val="22"/>
        </w:rPr>
        <w:t xml:space="preserve"> </w:t>
      </w:r>
      <w:r w:rsidR="00B67758">
        <w:rPr>
          <w:rFonts w:ascii="Palatino Linotype" w:hAnsi="Palatino Linotype" w:cs="Tahoma"/>
          <w:bCs/>
          <w:iCs/>
          <w:sz w:val="22"/>
          <w:szCs w:val="22"/>
        </w:rPr>
        <w:t>lo</w:t>
      </w:r>
      <w:r w:rsidR="00E47196">
        <w:rPr>
          <w:rFonts w:ascii="Palatino Linotype" w:hAnsi="Palatino Linotype" w:cs="Tahoma"/>
          <w:bCs/>
          <w:iCs/>
          <w:sz w:val="22"/>
          <w:szCs w:val="22"/>
        </w:rPr>
        <w:t>s documentos señalados en el artículo</w:t>
      </w:r>
      <w:r w:rsidR="00B313B1">
        <w:rPr>
          <w:rFonts w:ascii="Palatino Linotype" w:hAnsi="Palatino Linotype" w:cs="Tahoma"/>
          <w:bCs/>
          <w:iCs/>
          <w:sz w:val="22"/>
          <w:szCs w:val="22"/>
        </w:rPr>
        <w:t xml:space="preserve"> 99 del</w:t>
      </w:r>
      <w:r w:rsidR="000765CF">
        <w:rPr>
          <w:rFonts w:ascii="Palatino Linotype" w:hAnsi="Palatino Linotype" w:cs="Tahoma"/>
          <w:bCs/>
          <w:iCs/>
          <w:sz w:val="22"/>
          <w:szCs w:val="22"/>
        </w:rPr>
        <w:t xml:space="preserve"> mismo. </w:t>
      </w:r>
    </w:p>
    <w:p w14:paraId="42FF6369" w14:textId="4F6C1883" w:rsidR="004473AD" w:rsidRDefault="004473AD" w:rsidP="004473AD">
      <w:pPr>
        <w:spacing w:line="360" w:lineRule="auto"/>
        <w:ind w:right="539"/>
        <w:jc w:val="both"/>
        <w:rPr>
          <w:rFonts w:ascii="Palatino Linotype" w:hAnsi="Palatino Linotype" w:cs="Tahoma"/>
          <w:bCs/>
          <w:iCs/>
          <w:sz w:val="22"/>
          <w:szCs w:val="22"/>
        </w:rPr>
      </w:pPr>
    </w:p>
    <w:p w14:paraId="124F641F" w14:textId="6B55DD57" w:rsidR="009108EE" w:rsidRDefault="004473AD" w:rsidP="0031221F">
      <w:pPr>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Es entonces que, </w:t>
      </w:r>
      <w:r w:rsidR="009D0E79" w:rsidRPr="00C6579A">
        <w:rPr>
          <w:rFonts w:ascii="Palatino Linotype" w:hAnsi="Palatino Linotype" w:cs="Tahoma"/>
          <w:b/>
          <w:iCs/>
          <w:sz w:val="22"/>
          <w:szCs w:val="22"/>
          <w:u w:val="single"/>
        </w:rPr>
        <w:t>el trámite de subdivisión de un predio</w:t>
      </w:r>
      <w:r w:rsidR="0031221F" w:rsidRPr="00C6579A">
        <w:rPr>
          <w:rFonts w:ascii="Palatino Linotype" w:hAnsi="Palatino Linotype" w:cs="Tahoma"/>
          <w:b/>
          <w:iCs/>
          <w:sz w:val="22"/>
          <w:szCs w:val="22"/>
          <w:u w:val="single"/>
        </w:rPr>
        <w:t xml:space="preserve"> </w:t>
      </w:r>
      <w:r w:rsidR="009D0E79" w:rsidRPr="00C6579A">
        <w:rPr>
          <w:rFonts w:ascii="Palatino Linotype" w:hAnsi="Palatino Linotype" w:cs="Tahoma"/>
          <w:b/>
          <w:iCs/>
          <w:sz w:val="22"/>
          <w:szCs w:val="22"/>
          <w:u w:val="single"/>
        </w:rPr>
        <w:t>se realiza ante la Secretaría de Desarrollo Urbano y Obra</w:t>
      </w:r>
      <w:r w:rsidR="0031221F" w:rsidRPr="00C6579A">
        <w:rPr>
          <w:rFonts w:ascii="Palatino Linotype" w:hAnsi="Palatino Linotype" w:cs="Tahoma"/>
          <w:b/>
          <w:iCs/>
          <w:sz w:val="22"/>
          <w:szCs w:val="22"/>
          <w:u w:val="single"/>
        </w:rPr>
        <w:t>, no así ante dependencias municipales</w:t>
      </w:r>
      <w:r w:rsidR="0031221F">
        <w:rPr>
          <w:rFonts w:ascii="Palatino Linotype" w:hAnsi="Palatino Linotype" w:cs="Tahoma"/>
          <w:bCs/>
          <w:iCs/>
          <w:sz w:val="22"/>
          <w:szCs w:val="22"/>
        </w:rPr>
        <w:t>,</w:t>
      </w:r>
      <w:r w:rsidR="00C6579A">
        <w:rPr>
          <w:rFonts w:ascii="Palatino Linotype" w:hAnsi="Palatino Linotype" w:cs="Tahoma"/>
          <w:bCs/>
          <w:iCs/>
          <w:sz w:val="22"/>
          <w:szCs w:val="22"/>
        </w:rPr>
        <w:t xml:space="preserve"> </w:t>
      </w:r>
      <w:r w:rsidR="0031221F">
        <w:rPr>
          <w:rFonts w:ascii="Palatino Linotype" w:hAnsi="Palatino Linotype" w:cs="Tahoma"/>
          <w:bCs/>
          <w:iCs/>
          <w:sz w:val="22"/>
          <w:szCs w:val="22"/>
        </w:rPr>
        <w:t xml:space="preserve">el cual </w:t>
      </w:r>
      <w:r w:rsidR="00031CE2">
        <w:rPr>
          <w:rFonts w:ascii="Palatino Linotype" w:hAnsi="Palatino Linotype" w:cs="Tahoma"/>
          <w:bCs/>
          <w:iCs/>
          <w:sz w:val="22"/>
          <w:szCs w:val="22"/>
        </w:rPr>
        <w:t xml:space="preserve">consiste en </w:t>
      </w:r>
      <w:r w:rsidR="00FB7EAB">
        <w:rPr>
          <w:rFonts w:ascii="Palatino Linotype" w:hAnsi="Palatino Linotype" w:cs="Tahoma"/>
          <w:bCs/>
          <w:iCs/>
          <w:sz w:val="22"/>
          <w:szCs w:val="22"/>
        </w:rPr>
        <w:t xml:space="preserve">el </w:t>
      </w:r>
      <w:r w:rsidR="00031CE2">
        <w:rPr>
          <w:rFonts w:ascii="Palatino Linotype" w:hAnsi="Palatino Linotype" w:cs="Tahoma"/>
          <w:bCs/>
          <w:iCs/>
          <w:sz w:val="22"/>
          <w:szCs w:val="22"/>
        </w:rPr>
        <w:t>permi</w:t>
      </w:r>
      <w:r w:rsidR="00FB7EAB">
        <w:rPr>
          <w:rFonts w:ascii="Palatino Linotype" w:hAnsi="Palatino Linotype" w:cs="Tahoma"/>
          <w:bCs/>
          <w:iCs/>
          <w:sz w:val="22"/>
          <w:szCs w:val="22"/>
        </w:rPr>
        <w:t>so</w:t>
      </w:r>
      <w:r w:rsidR="00031CE2">
        <w:rPr>
          <w:rFonts w:ascii="Palatino Linotype" w:hAnsi="Palatino Linotype" w:cs="Tahoma"/>
          <w:bCs/>
          <w:iCs/>
          <w:sz w:val="22"/>
          <w:szCs w:val="22"/>
        </w:rPr>
        <w:t xml:space="preserve"> de que </w:t>
      </w:r>
      <w:r w:rsidR="00FB7EAB">
        <w:rPr>
          <w:rFonts w:ascii="Palatino Linotype" w:hAnsi="Palatino Linotype" w:cs="Tahoma"/>
          <w:bCs/>
          <w:iCs/>
          <w:sz w:val="22"/>
          <w:szCs w:val="22"/>
        </w:rPr>
        <w:t xml:space="preserve">un predio </w:t>
      </w:r>
      <w:r w:rsidR="00031CE2">
        <w:rPr>
          <w:rFonts w:ascii="Palatino Linotype" w:hAnsi="Palatino Linotype" w:cs="Tahoma"/>
          <w:bCs/>
          <w:iCs/>
          <w:sz w:val="22"/>
          <w:szCs w:val="22"/>
        </w:rPr>
        <w:t>se fraccione en lotes, con el fin de que estos sean unidades independiente</w:t>
      </w:r>
      <w:r w:rsidR="0031221F">
        <w:rPr>
          <w:rFonts w:ascii="Palatino Linotype" w:hAnsi="Palatino Linotype" w:cs="Tahoma"/>
          <w:bCs/>
          <w:iCs/>
          <w:sz w:val="22"/>
          <w:szCs w:val="22"/>
        </w:rPr>
        <w:t xml:space="preserve">s. </w:t>
      </w:r>
    </w:p>
    <w:p w14:paraId="1046882F" w14:textId="77777777" w:rsidR="0031221F" w:rsidRDefault="0031221F" w:rsidP="0031221F">
      <w:pPr>
        <w:spacing w:line="360" w:lineRule="auto"/>
        <w:ind w:right="-28"/>
        <w:jc w:val="both"/>
        <w:rPr>
          <w:rFonts w:ascii="Palatino Linotype" w:hAnsi="Palatino Linotype" w:cs="Tahoma"/>
          <w:bCs/>
          <w:iCs/>
          <w:sz w:val="22"/>
          <w:szCs w:val="22"/>
        </w:rPr>
      </w:pPr>
    </w:p>
    <w:p w14:paraId="767CDA1E" w14:textId="77777777" w:rsidR="00C6579A" w:rsidRDefault="0011081F"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Una vez establecido lo anterior, es </w:t>
      </w:r>
      <w:r w:rsidR="005615B0">
        <w:rPr>
          <w:rFonts w:ascii="Palatino Linotype" w:hAnsi="Palatino Linotype" w:cs="Tahoma"/>
          <w:bCs/>
          <w:iCs/>
          <w:sz w:val="22"/>
          <w:szCs w:val="22"/>
        </w:rPr>
        <w:t xml:space="preserve">de recordar los motivos de inconformidad hechos valer por el Recurrente, quien refirió que la información proporcionada en respuesta por el Sujeto Obligado estaba incompleta, </w:t>
      </w:r>
      <w:r w:rsidR="00FE75C4">
        <w:rPr>
          <w:rFonts w:ascii="Palatino Linotype" w:hAnsi="Palatino Linotype" w:cs="Tahoma"/>
          <w:bCs/>
          <w:iCs/>
          <w:sz w:val="22"/>
          <w:szCs w:val="22"/>
        </w:rPr>
        <w:t>ya que,</w:t>
      </w:r>
      <w:r w:rsidR="005E5EB0">
        <w:rPr>
          <w:rFonts w:ascii="Palatino Linotype" w:hAnsi="Palatino Linotype" w:cs="Tahoma"/>
          <w:bCs/>
          <w:iCs/>
          <w:sz w:val="22"/>
          <w:szCs w:val="22"/>
        </w:rPr>
        <w:t xml:space="preserve"> a través de esta</w:t>
      </w:r>
      <w:r w:rsidR="009D27F0">
        <w:rPr>
          <w:rFonts w:ascii="Palatino Linotype" w:hAnsi="Palatino Linotype" w:cs="Tahoma"/>
          <w:bCs/>
          <w:iCs/>
          <w:sz w:val="22"/>
          <w:szCs w:val="22"/>
        </w:rPr>
        <w:t>,</w:t>
      </w:r>
      <w:r w:rsidR="005E5EB0">
        <w:rPr>
          <w:rFonts w:ascii="Palatino Linotype" w:hAnsi="Palatino Linotype" w:cs="Tahoma"/>
          <w:bCs/>
          <w:iCs/>
          <w:sz w:val="22"/>
          <w:szCs w:val="22"/>
        </w:rPr>
        <w:t xml:space="preserve"> la Titular de la Unidad de Transparencia </w:t>
      </w:r>
      <w:r w:rsidR="002C1ADC">
        <w:rPr>
          <w:rFonts w:ascii="Palatino Linotype" w:hAnsi="Palatino Linotype" w:cs="Tahoma"/>
          <w:bCs/>
          <w:iCs/>
          <w:sz w:val="22"/>
          <w:szCs w:val="22"/>
        </w:rPr>
        <w:t xml:space="preserve">únicamente refirió que el procedimiento se realiza </w:t>
      </w:r>
      <w:r w:rsidR="00ED0F4E">
        <w:rPr>
          <w:rFonts w:ascii="Palatino Linotype" w:hAnsi="Palatino Linotype" w:cs="Tahoma"/>
          <w:bCs/>
          <w:iCs/>
          <w:sz w:val="22"/>
          <w:szCs w:val="22"/>
        </w:rPr>
        <w:t xml:space="preserve">directamente en el Catastro Municipal, </w:t>
      </w:r>
      <w:r w:rsidR="00FE75C4">
        <w:rPr>
          <w:rFonts w:ascii="Palatino Linotype" w:hAnsi="Palatino Linotype" w:cs="Tahoma"/>
          <w:bCs/>
          <w:iCs/>
          <w:sz w:val="22"/>
          <w:szCs w:val="22"/>
        </w:rPr>
        <w:t>en el cual tendrá que presentar</w:t>
      </w:r>
      <w:r w:rsidR="00C6579A">
        <w:rPr>
          <w:rFonts w:ascii="Palatino Linotype" w:hAnsi="Palatino Linotype" w:cs="Tahoma"/>
          <w:bCs/>
          <w:iCs/>
          <w:sz w:val="22"/>
          <w:szCs w:val="22"/>
        </w:rPr>
        <w:t xml:space="preserve"> en dos juegos de copias,</w:t>
      </w:r>
      <w:r w:rsidR="00FE75C4">
        <w:rPr>
          <w:rFonts w:ascii="Palatino Linotype" w:hAnsi="Palatino Linotype" w:cs="Tahoma"/>
          <w:bCs/>
          <w:iCs/>
          <w:sz w:val="22"/>
          <w:szCs w:val="22"/>
        </w:rPr>
        <w:t xml:space="preserve"> los siguientes requisitos: </w:t>
      </w:r>
      <w:r w:rsidR="00014FC8">
        <w:rPr>
          <w:rFonts w:ascii="Palatino Linotype" w:hAnsi="Palatino Linotype" w:cs="Tahoma"/>
          <w:bCs/>
          <w:iCs/>
          <w:sz w:val="22"/>
          <w:szCs w:val="22"/>
        </w:rPr>
        <w:t>identificación oficial, copia de antecedente de la propiedad, copia de boleta predial.</w:t>
      </w:r>
    </w:p>
    <w:p w14:paraId="625C19EB" w14:textId="77777777" w:rsidR="00C6579A" w:rsidRDefault="00C6579A" w:rsidP="004A2A45">
      <w:pPr>
        <w:spacing w:line="360" w:lineRule="auto"/>
        <w:jc w:val="both"/>
        <w:rPr>
          <w:rFonts w:ascii="Palatino Linotype" w:hAnsi="Palatino Linotype" w:cs="Tahoma"/>
          <w:bCs/>
          <w:iCs/>
          <w:sz w:val="22"/>
          <w:szCs w:val="22"/>
        </w:rPr>
      </w:pPr>
    </w:p>
    <w:p w14:paraId="1FE07A89" w14:textId="15B1EF0C" w:rsidR="00B519AF" w:rsidRDefault="00C6579A"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No obstante, en atención </w:t>
      </w:r>
      <w:r w:rsidR="00B814B8">
        <w:rPr>
          <w:rFonts w:ascii="Palatino Linotype" w:hAnsi="Palatino Linotype" w:cs="Tahoma"/>
          <w:bCs/>
          <w:iCs/>
          <w:sz w:val="22"/>
          <w:szCs w:val="22"/>
        </w:rPr>
        <w:t>a la inconformidad hecha valer por el Recurrente, el Sujeto Obligado</w:t>
      </w:r>
      <w:r w:rsidR="004005B3">
        <w:rPr>
          <w:rFonts w:ascii="Palatino Linotype" w:hAnsi="Palatino Linotype" w:cs="Tahoma"/>
          <w:bCs/>
          <w:iCs/>
          <w:sz w:val="22"/>
          <w:szCs w:val="22"/>
        </w:rPr>
        <w:t xml:space="preserve"> refirió </w:t>
      </w:r>
      <w:r w:rsidR="00C46F3B">
        <w:rPr>
          <w:rFonts w:ascii="Palatino Linotype" w:hAnsi="Palatino Linotype" w:cs="Tahoma"/>
          <w:bCs/>
          <w:iCs/>
          <w:sz w:val="22"/>
          <w:szCs w:val="22"/>
        </w:rPr>
        <w:t xml:space="preserve">al momento de remitir su informe justificado que: </w:t>
      </w:r>
    </w:p>
    <w:p w14:paraId="662C4D83" w14:textId="4CA69699" w:rsidR="00C46F3B" w:rsidRDefault="00C46F3B" w:rsidP="004A2A45">
      <w:pPr>
        <w:spacing w:line="360" w:lineRule="auto"/>
        <w:jc w:val="both"/>
        <w:rPr>
          <w:rFonts w:ascii="Palatino Linotype" w:hAnsi="Palatino Linotype" w:cs="Tahoma"/>
          <w:bCs/>
          <w:iCs/>
          <w:sz w:val="22"/>
          <w:szCs w:val="22"/>
        </w:rPr>
      </w:pPr>
    </w:p>
    <w:p w14:paraId="76B47937" w14:textId="4EDF127B" w:rsidR="002F364D" w:rsidRDefault="00C46F3B" w:rsidP="00C46F3B">
      <w:pPr>
        <w:pStyle w:val="Prrafodelista"/>
        <w:numPr>
          <w:ilvl w:val="0"/>
          <w:numId w:val="20"/>
        </w:numPr>
        <w:spacing w:line="360" w:lineRule="auto"/>
        <w:ind w:right="539"/>
        <w:jc w:val="both"/>
        <w:rPr>
          <w:rFonts w:ascii="Palatino Linotype" w:hAnsi="Palatino Linotype" w:cs="Tahoma"/>
          <w:bCs/>
          <w:iCs/>
          <w:szCs w:val="22"/>
        </w:rPr>
      </w:pPr>
      <w:r>
        <w:rPr>
          <w:rFonts w:ascii="Palatino Linotype" w:hAnsi="Palatino Linotype" w:cs="Tahoma"/>
          <w:bCs/>
          <w:iCs/>
          <w:szCs w:val="22"/>
        </w:rPr>
        <w:lastRenderedPageBreak/>
        <w:t xml:space="preserve">Una cuenta </w:t>
      </w:r>
      <w:r w:rsidR="00BD7787">
        <w:rPr>
          <w:rFonts w:ascii="Palatino Linotype" w:hAnsi="Palatino Linotype" w:cs="Tahoma"/>
          <w:bCs/>
          <w:iCs/>
          <w:szCs w:val="22"/>
        </w:rPr>
        <w:t>predial no puede ser subdividida</w:t>
      </w:r>
      <w:r w:rsidR="002F364D">
        <w:rPr>
          <w:rFonts w:ascii="Palatino Linotype" w:hAnsi="Palatino Linotype" w:cs="Tahoma"/>
          <w:bCs/>
          <w:iCs/>
          <w:szCs w:val="22"/>
        </w:rPr>
        <w:t xml:space="preserve">, únicamente se podrá asignar una nueva Clave Catastral. </w:t>
      </w:r>
    </w:p>
    <w:p w14:paraId="5ED4D79E" w14:textId="781A16BB" w:rsidR="007A0544" w:rsidRDefault="007A0544" w:rsidP="00C46F3B">
      <w:pPr>
        <w:pStyle w:val="Prrafodelista"/>
        <w:numPr>
          <w:ilvl w:val="0"/>
          <w:numId w:val="20"/>
        </w:numPr>
        <w:spacing w:line="360" w:lineRule="auto"/>
        <w:ind w:right="539"/>
        <w:jc w:val="both"/>
        <w:rPr>
          <w:rFonts w:ascii="Palatino Linotype" w:hAnsi="Palatino Linotype" w:cs="Tahoma"/>
          <w:bCs/>
          <w:iCs/>
          <w:szCs w:val="22"/>
        </w:rPr>
      </w:pPr>
      <w:r>
        <w:rPr>
          <w:rFonts w:ascii="Palatino Linotype" w:hAnsi="Palatino Linotype" w:cs="Tahoma"/>
          <w:bCs/>
          <w:iCs/>
          <w:szCs w:val="22"/>
        </w:rPr>
        <w:t xml:space="preserve">La subdivisión de predio es un trámite que se realiza ante el Gobierno Estatal. </w:t>
      </w:r>
    </w:p>
    <w:p w14:paraId="1B005795" w14:textId="29E31CB2" w:rsidR="000C52BE" w:rsidRDefault="002F364D" w:rsidP="000C52BE">
      <w:pPr>
        <w:pStyle w:val="Prrafodelista"/>
        <w:numPr>
          <w:ilvl w:val="0"/>
          <w:numId w:val="20"/>
        </w:numPr>
        <w:spacing w:line="360" w:lineRule="auto"/>
        <w:ind w:right="539"/>
        <w:jc w:val="both"/>
        <w:rPr>
          <w:rFonts w:ascii="Palatino Linotype" w:hAnsi="Palatino Linotype" w:cs="Tahoma"/>
          <w:bCs/>
          <w:iCs/>
          <w:szCs w:val="22"/>
        </w:rPr>
      </w:pPr>
      <w:r>
        <w:rPr>
          <w:rFonts w:ascii="Palatino Linotype" w:hAnsi="Palatino Linotype" w:cs="Tahoma"/>
          <w:bCs/>
          <w:iCs/>
          <w:szCs w:val="22"/>
        </w:rPr>
        <w:t xml:space="preserve">El procedimiento de </w:t>
      </w:r>
      <w:r w:rsidR="002E708D">
        <w:rPr>
          <w:rFonts w:ascii="Palatino Linotype" w:hAnsi="Palatino Linotype" w:cs="Tahoma"/>
          <w:bCs/>
          <w:iCs/>
          <w:szCs w:val="22"/>
        </w:rPr>
        <w:t xml:space="preserve">subdivisión de linderos es un procedimiento que se realiza directamente en el Catastro Municipal, </w:t>
      </w:r>
      <w:r w:rsidR="009A349E">
        <w:rPr>
          <w:rFonts w:ascii="Palatino Linotype" w:hAnsi="Palatino Linotype" w:cs="Tahoma"/>
          <w:bCs/>
          <w:iCs/>
          <w:szCs w:val="22"/>
        </w:rPr>
        <w:t xml:space="preserve">y el cual es necesario para poder realizar la subdivisión de predio. </w:t>
      </w:r>
    </w:p>
    <w:p w14:paraId="7DF1C256" w14:textId="748352BE" w:rsidR="00886C64" w:rsidRDefault="00886C64" w:rsidP="00886C64">
      <w:pPr>
        <w:spacing w:line="360" w:lineRule="auto"/>
        <w:ind w:right="539"/>
        <w:jc w:val="both"/>
        <w:rPr>
          <w:rFonts w:ascii="Palatino Linotype" w:hAnsi="Palatino Linotype" w:cs="Tahoma"/>
          <w:bCs/>
          <w:iCs/>
          <w:szCs w:val="22"/>
        </w:rPr>
      </w:pPr>
    </w:p>
    <w:p w14:paraId="6D0A483E" w14:textId="5FCF8196" w:rsidR="00886C64" w:rsidRDefault="00886C64" w:rsidP="000833D1">
      <w:pPr>
        <w:spacing w:line="360" w:lineRule="auto"/>
        <w:ind w:right="113"/>
        <w:jc w:val="both"/>
        <w:rPr>
          <w:rFonts w:ascii="Palatino Linotype" w:hAnsi="Palatino Linotype" w:cs="Tahoma"/>
          <w:bCs/>
          <w:iCs/>
          <w:sz w:val="22"/>
          <w:szCs w:val="24"/>
        </w:rPr>
      </w:pPr>
      <w:r>
        <w:rPr>
          <w:rFonts w:ascii="Palatino Linotype" w:hAnsi="Palatino Linotype" w:cs="Tahoma"/>
          <w:bCs/>
          <w:iCs/>
          <w:sz w:val="22"/>
          <w:szCs w:val="24"/>
        </w:rPr>
        <w:t xml:space="preserve">Asimismo, envío un </w:t>
      </w:r>
      <w:r w:rsidR="007A0544">
        <w:rPr>
          <w:rFonts w:ascii="Palatino Linotype" w:hAnsi="Palatino Linotype" w:cs="Tahoma"/>
          <w:bCs/>
          <w:iCs/>
          <w:sz w:val="22"/>
          <w:szCs w:val="24"/>
        </w:rPr>
        <w:t xml:space="preserve">archivo de </w:t>
      </w:r>
      <w:r w:rsidR="000833D1">
        <w:rPr>
          <w:rFonts w:ascii="Palatino Linotype" w:hAnsi="Palatino Linotype" w:cs="Tahoma"/>
          <w:bCs/>
          <w:iCs/>
          <w:sz w:val="22"/>
          <w:szCs w:val="24"/>
        </w:rPr>
        <w:t xml:space="preserve">las </w:t>
      </w:r>
      <w:r w:rsidR="007A0544">
        <w:rPr>
          <w:rFonts w:ascii="Palatino Linotype" w:hAnsi="Palatino Linotype" w:cs="Tahoma"/>
          <w:bCs/>
          <w:iCs/>
          <w:sz w:val="22"/>
          <w:szCs w:val="24"/>
        </w:rPr>
        <w:t>subdivisiones d</w:t>
      </w:r>
      <w:r w:rsidR="00686689">
        <w:rPr>
          <w:rFonts w:ascii="Palatino Linotype" w:hAnsi="Palatino Linotype" w:cs="Tahoma"/>
          <w:bCs/>
          <w:iCs/>
          <w:sz w:val="22"/>
          <w:szCs w:val="24"/>
        </w:rPr>
        <w:t xml:space="preserve">e linderos </w:t>
      </w:r>
      <w:r w:rsidR="000833D1">
        <w:rPr>
          <w:rFonts w:ascii="Palatino Linotype" w:hAnsi="Palatino Linotype" w:cs="Tahoma"/>
          <w:bCs/>
          <w:iCs/>
          <w:sz w:val="22"/>
          <w:szCs w:val="24"/>
        </w:rPr>
        <w:t>realizadas en el</w:t>
      </w:r>
      <w:r w:rsidR="00686689">
        <w:rPr>
          <w:rFonts w:ascii="Palatino Linotype" w:hAnsi="Palatino Linotype" w:cs="Tahoma"/>
          <w:bCs/>
          <w:iCs/>
          <w:sz w:val="22"/>
          <w:szCs w:val="24"/>
        </w:rPr>
        <w:t xml:space="preserve"> periodo comprendido de enero a noviembre de dos mil veintiuno</w:t>
      </w:r>
      <w:r w:rsidR="000833D1">
        <w:rPr>
          <w:rFonts w:ascii="Palatino Linotype" w:hAnsi="Palatino Linotype" w:cs="Tahoma"/>
          <w:bCs/>
          <w:iCs/>
          <w:sz w:val="22"/>
          <w:szCs w:val="24"/>
        </w:rPr>
        <w:t xml:space="preserve">. </w:t>
      </w:r>
    </w:p>
    <w:p w14:paraId="36AB31A2" w14:textId="609BDB08" w:rsidR="000833D1" w:rsidRDefault="000833D1" w:rsidP="000833D1">
      <w:pPr>
        <w:spacing w:line="360" w:lineRule="auto"/>
        <w:ind w:right="113"/>
        <w:jc w:val="both"/>
        <w:rPr>
          <w:rFonts w:ascii="Palatino Linotype" w:hAnsi="Palatino Linotype" w:cs="Tahoma"/>
          <w:bCs/>
          <w:iCs/>
          <w:sz w:val="22"/>
          <w:szCs w:val="24"/>
        </w:rPr>
      </w:pPr>
    </w:p>
    <w:p w14:paraId="47E27BB8" w14:textId="1C700627" w:rsidR="00E53FD0" w:rsidRDefault="000833D1" w:rsidP="000833D1">
      <w:pPr>
        <w:spacing w:line="360" w:lineRule="auto"/>
        <w:ind w:right="113"/>
        <w:jc w:val="both"/>
        <w:rPr>
          <w:rFonts w:ascii="Palatino Linotype" w:hAnsi="Palatino Linotype" w:cs="Tahoma"/>
          <w:bCs/>
          <w:iCs/>
          <w:sz w:val="22"/>
          <w:szCs w:val="24"/>
        </w:rPr>
      </w:pPr>
      <w:r>
        <w:rPr>
          <w:rFonts w:ascii="Palatino Linotype" w:hAnsi="Palatino Linotype" w:cs="Tahoma"/>
          <w:bCs/>
          <w:iCs/>
          <w:sz w:val="22"/>
          <w:szCs w:val="24"/>
        </w:rPr>
        <w:t xml:space="preserve">En ese sentido, es importante recalcar que </w:t>
      </w:r>
      <w:r w:rsidR="005D0D3F">
        <w:rPr>
          <w:rFonts w:ascii="Palatino Linotype" w:hAnsi="Palatino Linotype" w:cs="Tahoma"/>
          <w:bCs/>
          <w:iCs/>
          <w:sz w:val="22"/>
          <w:szCs w:val="24"/>
        </w:rPr>
        <w:t>como se mencionó anteriormente,</w:t>
      </w:r>
      <w:r w:rsidR="00B105B6">
        <w:rPr>
          <w:rFonts w:ascii="Palatino Linotype" w:hAnsi="Palatino Linotype" w:cs="Tahoma"/>
          <w:bCs/>
          <w:iCs/>
          <w:sz w:val="22"/>
          <w:szCs w:val="24"/>
        </w:rPr>
        <w:t xml:space="preserve"> el Manual Catastral establece que</w:t>
      </w:r>
      <w:r w:rsidR="005D0D3F">
        <w:rPr>
          <w:rFonts w:ascii="Palatino Linotype" w:hAnsi="Palatino Linotype" w:cs="Tahoma"/>
          <w:bCs/>
          <w:iCs/>
          <w:sz w:val="22"/>
          <w:szCs w:val="24"/>
        </w:rPr>
        <w:t xml:space="preserve"> entre los servicios catastrales que presta el ayuntamiento se encuentra</w:t>
      </w:r>
      <w:r w:rsidR="00E53FD0">
        <w:rPr>
          <w:rFonts w:ascii="Palatino Linotype" w:hAnsi="Palatino Linotype" w:cs="Tahoma"/>
          <w:bCs/>
          <w:iCs/>
          <w:sz w:val="22"/>
          <w:szCs w:val="24"/>
        </w:rPr>
        <w:t xml:space="preserve"> el </w:t>
      </w:r>
      <w:r w:rsidR="00E53FD0">
        <w:rPr>
          <w:rFonts w:ascii="Palatino Linotype" w:hAnsi="Palatino Linotype" w:cs="Tahoma"/>
          <w:b/>
          <w:iCs/>
          <w:sz w:val="22"/>
          <w:szCs w:val="24"/>
        </w:rPr>
        <w:t xml:space="preserve">levantamiento topográfico catastral </w:t>
      </w:r>
      <w:r w:rsidR="00E53FD0" w:rsidRPr="00117EA5">
        <w:rPr>
          <w:rFonts w:ascii="Palatino Linotype" w:hAnsi="Palatino Linotype" w:cs="Tahoma"/>
          <w:bCs/>
          <w:iCs/>
          <w:sz w:val="22"/>
          <w:szCs w:val="24"/>
        </w:rPr>
        <w:t>y</w:t>
      </w:r>
      <w:r w:rsidR="005D0D3F" w:rsidRPr="00117EA5">
        <w:rPr>
          <w:rFonts w:ascii="Palatino Linotype" w:hAnsi="Palatino Linotype" w:cs="Tahoma"/>
          <w:bCs/>
          <w:iCs/>
          <w:sz w:val="22"/>
          <w:szCs w:val="24"/>
        </w:rPr>
        <w:t xml:space="preserve"> </w:t>
      </w:r>
      <w:r w:rsidR="005D0D3F">
        <w:rPr>
          <w:rFonts w:ascii="Palatino Linotype" w:hAnsi="Palatino Linotype" w:cs="Tahoma"/>
          <w:bCs/>
          <w:iCs/>
          <w:sz w:val="22"/>
          <w:szCs w:val="24"/>
        </w:rPr>
        <w:t xml:space="preserve">la </w:t>
      </w:r>
      <w:r w:rsidR="005D0D3F">
        <w:rPr>
          <w:rFonts w:ascii="Palatino Linotype" w:hAnsi="Palatino Linotype" w:cs="Tahoma"/>
          <w:b/>
          <w:iCs/>
          <w:sz w:val="22"/>
          <w:szCs w:val="24"/>
        </w:rPr>
        <w:t>verificación de lindero</w:t>
      </w:r>
      <w:r w:rsidR="00E53FD0">
        <w:rPr>
          <w:rFonts w:ascii="Palatino Linotype" w:hAnsi="Palatino Linotype" w:cs="Tahoma"/>
          <w:b/>
          <w:iCs/>
          <w:sz w:val="22"/>
          <w:szCs w:val="24"/>
        </w:rPr>
        <w:t>s</w:t>
      </w:r>
      <w:r w:rsidR="004662AE">
        <w:rPr>
          <w:rFonts w:ascii="Palatino Linotype" w:hAnsi="Palatino Linotype" w:cs="Tahoma"/>
          <w:bCs/>
          <w:iCs/>
          <w:sz w:val="22"/>
          <w:szCs w:val="24"/>
        </w:rPr>
        <w:t xml:space="preserve">, los cuales son </w:t>
      </w:r>
      <w:r w:rsidR="009155BC">
        <w:rPr>
          <w:rFonts w:ascii="Palatino Linotype" w:hAnsi="Palatino Linotype" w:cs="Tahoma"/>
          <w:bCs/>
          <w:iCs/>
          <w:sz w:val="22"/>
          <w:szCs w:val="24"/>
        </w:rPr>
        <w:t xml:space="preserve">dos tipos de levantamientos topográficos </w:t>
      </w:r>
      <w:r w:rsidR="00173F1D">
        <w:rPr>
          <w:rFonts w:ascii="Palatino Linotype" w:hAnsi="Palatino Linotype" w:cs="Tahoma"/>
          <w:bCs/>
          <w:iCs/>
          <w:sz w:val="22"/>
          <w:szCs w:val="24"/>
        </w:rPr>
        <w:t xml:space="preserve">que atienden principalmente al sentido de la solicitud del usuario del servicio o por acciones programadas o ejecutadas por las autoridades </w:t>
      </w:r>
      <w:r w:rsidR="00117EA5">
        <w:rPr>
          <w:rFonts w:ascii="Palatino Linotype" w:hAnsi="Palatino Linotype" w:cs="Tahoma"/>
          <w:bCs/>
          <w:iCs/>
          <w:sz w:val="22"/>
          <w:szCs w:val="24"/>
        </w:rPr>
        <w:t>catastrales estatales o municipales</w:t>
      </w:r>
      <w:r w:rsidR="00D65D0C">
        <w:rPr>
          <w:rFonts w:ascii="Palatino Linotype" w:hAnsi="Palatino Linotype" w:cs="Tahoma"/>
          <w:bCs/>
          <w:iCs/>
          <w:sz w:val="22"/>
          <w:szCs w:val="24"/>
        </w:rPr>
        <w:t xml:space="preserve">, los cuales se explicarán a continuación: </w:t>
      </w:r>
    </w:p>
    <w:p w14:paraId="18F0E83B" w14:textId="6D09E916" w:rsidR="00D65D0C" w:rsidRDefault="00D65D0C" w:rsidP="000833D1">
      <w:pPr>
        <w:spacing w:line="360" w:lineRule="auto"/>
        <w:ind w:right="113"/>
        <w:jc w:val="both"/>
        <w:rPr>
          <w:rFonts w:ascii="Palatino Linotype" w:hAnsi="Palatino Linotype" w:cs="Tahoma"/>
          <w:bCs/>
          <w:iCs/>
          <w:sz w:val="22"/>
          <w:szCs w:val="24"/>
        </w:rPr>
      </w:pPr>
    </w:p>
    <w:p w14:paraId="303FE00A" w14:textId="3E1AFAFD" w:rsidR="00D65D0C" w:rsidRPr="00CC5970" w:rsidRDefault="00D65D0C" w:rsidP="000C40A6">
      <w:pPr>
        <w:pStyle w:val="Prrafodelista"/>
        <w:numPr>
          <w:ilvl w:val="0"/>
          <w:numId w:val="22"/>
        </w:numPr>
        <w:spacing w:line="360" w:lineRule="auto"/>
        <w:ind w:left="993" w:right="113"/>
        <w:jc w:val="both"/>
        <w:rPr>
          <w:rFonts w:ascii="Palatino Linotype" w:hAnsi="Palatino Linotype" w:cs="Tahoma"/>
          <w:bCs/>
          <w:iCs/>
        </w:rPr>
      </w:pPr>
      <w:r>
        <w:rPr>
          <w:rFonts w:ascii="Palatino Linotype" w:hAnsi="Palatino Linotype" w:cs="Tahoma"/>
          <w:b/>
          <w:iCs/>
        </w:rPr>
        <w:t>Levantamiento topográfico catastral</w:t>
      </w:r>
      <w:r w:rsidR="000C40A6">
        <w:rPr>
          <w:rFonts w:ascii="Palatino Linotype" w:hAnsi="Palatino Linotype" w:cs="Tahoma"/>
          <w:b/>
          <w:iCs/>
        </w:rPr>
        <w:t xml:space="preserve">: </w:t>
      </w:r>
      <w:r w:rsidR="003634F9">
        <w:rPr>
          <w:rFonts w:ascii="Palatino Linotype" w:hAnsi="Palatino Linotype" w:cs="Tahoma"/>
          <w:bCs/>
          <w:iCs/>
        </w:rPr>
        <w:t xml:space="preserve">Se refiere a las acciones de recorrido en campo para identificar los límites del inmueble y medición de </w:t>
      </w:r>
      <w:r w:rsidR="004E010F">
        <w:rPr>
          <w:rFonts w:ascii="Palatino Linotype" w:hAnsi="Palatino Linotype" w:cs="Tahoma"/>
          <w:bCs/>
          <w:iCs/>
        </w:rPr>
        <w:t>estos,</w:t>
      </w:r>
      <w:r w:rsidR="003634F9">
        <w:rPr>
          <w:rFonts w:ascii="Palatino Linotype" w:hAnsi="Palatino Linotype" w:cs="Tahoma"/>
          <w:bCs/>
          <w:iCs/>
        </w:rPr>
        <w:t xml:space="preserve"> </w:t>
      </w:r>
      <w:r w:rsidR="00232848">
        <w:rPr>
          <w:rFonts w:ascii="Palatino Linotype" w:hAnsi="Palatino Linotype" w:cs="Tahoma"/>
          <w:bCs/>
          <w:iCs/>
        </w:rPr>
        <w:t xml:space="preserve">a partir de la descripción del documento que acredita la propiedad o posesión correspondiente, las precisiones vertidas por el solicitante y propietarios o </w:t>
      </w:r>
      <w:r w:rsidR="00052B9E">
        <w:rPr>
          <w:rFonts w:ascii="Palatino Linotype" w:hAnsi="Palatino Linotype" w:cs="Tahoma"/>
          <w:bCs/>
          <w:iCs/>
        </w:rPr>
        <w:t xml:space="preserve">poseedores de los inmuebles </w:t>
      </w:r>
      <w:r w:rsidR="004E010F">
        <w:rPr>
          <w:rFonts w:ascii="Palatino Linotype" w:hAnsi="Palatino Linotype" w:cs="Tahoma"/>
          <w:bCs/>
          <w:iCs/>
        </w:rPr>
        <w:t xml:space="preserve">y las evidencias físicas encontradas. Esta operación </w:t>
      </w:r>
      <w:r w:rsidR="00617629">
        <w:rPr>
          <w:rFonts w:ascii="Palatino Linotype" w:hAnsi="Palatino Linotype" w:cs="Tahoma"/>
          <w:bCs/>
          <w:iCs/>
        </w:rPr>
        <w:t xml:space="preserve">generalmente </w:t>
      </w:r>
      <w:r w:rsidR="009B0EFC">
        <w:rPr>
          <w:rFonts w:ascii="Palatino Linotype" w:hAnsi="Palatino Linotype" w:cs="Tahoma"/>
          <w:bCs/>
          <w:iCs/>
        </w:rPr>
        <w:t xml:space="preserve">es realizada </w:t>
      </w:r>
      <w:r w:rsidR="00312B28">
        <w:rPr>
          <w:rFonts w:ascii="Palatino Linotype" w:hAnsi="Palatino Linotype" w:cs="Tahoma"/>
          <w:bCs/>
          <w:iCs/>
        </w:rPr>
        <w:t xml:space="preserve">cuando </w:t>
      </w:r>
      <w:r w:rsidR="00312B28" w:rsidRPr="00312B28">
        <w:rPr>
          <w:rFonts w:ascii="Palatino Linotype" w:hAnsi="Palatino Linotype" w:cs="Tahoma"/>
          <w:b/>
          <w:iCs/>
          <w:u w:val="single"/>
        </w:rPr>
        <w:t>a) se lo requiere alguna autoridad administrativa para efectos de autorización de conjuntos urbanos, subdivisiones, fusiones, licencias de construcción, ampliación de obra nueva, bardas</w:t>
      </w:r>
      <w:r w:rsidR="00312B28">
        <w:rPr>
          <w:rFonts w:ascii="Palatino Linotype" w:hAnsi="Palatino Linotype" w:cs="Tahoma"/>
          <w:b/>
          <w:iCs/>
        </w:rPr>
        <w:t>; b) cuando el documento que acredita su propiedad no coincide</w:t>
      </w:r>
      <w:r w:rsidR="0089577F">
        <w:rPr>
          <w:rFonts w:ascii="Palatino Linotype" w:hAnsi="Palatino Linotype" w:cs="Tahoma"/>
          <w:b/>
          <w:iCs/>
        </w:rPr>
        <w:t xml:space="preserve">n las medidas descritas con las dimensiones </w:t>
      </w:r>
      <w:r w:rsidR="0089577F">
        <w:rPr>
          <w:rFonts w:ascii="Palatino Linotype" w:hAnsi="Palatino Linotype" w:cs="Tahoma"/>
          <w:b/>
          <w:iCs/>
        </w:rPr>
        <w:lastRenderedPageBreak/>
        <w:t xml:space="preserve">reales del inmueble y; c) cuando requiere inscribir ante el Registro Público de la Propiedad la resolución del levantamiento topográfico catastral, </w:t>
      </w:r>
      <w:r w:rsidR="0089577F" w:rsidRPr="0039172D">
        <w:rPr>
          <w:rFonts w:ascii="Palatino Linotype" w:hAnsi="Palatino Linotype" w:cs="Tahoma"/>
          <w:b/>
          <w:iCs/>
        </w:rPr>
        <w:t>en el trámite de subdivisión, fusión o lotificación de un inmueble</w:t>
      </w:r>
      <w:r w:rsidR="00CC5970" w:rsidRPr="0039172D">
        <w:rPr>
          <w:rFonts w:ascii="Palatino Linotype" w:hAnsi="Palatino Linotype" w:cs="Tahoma"/>
          <w:b/>
          <w:iCs/>
        </w:rPr>
        <w:t xml:space="preserve">, </w:t>
      </w:r>
      <w:r w:rsidR="00CC5970" w:rsidRPr="00CC5970">
        <w:rPr>
          <w:rFonts w:ascii="Palatino Linotype" w:hAnsi="Palatino Linotype" w:cs="Tahoma"/>
          <w:b/>
          <w:iCs/>
        </w:rPr>
        <w:t>condicionado</w:t>
      </w:r>
      <w:r w:rsidR="00CC5970">
        <w:rPr>
          <w:rFonts w:ascii="Palatino Linotype" w:hAnsi="Palatino Linotype" w:cs="Tahoma"/>
          <w:b/>
          <w:iCs/>
        </w:rPr>
        <w:t xml:space="preserve"> a que la superficie resultante sea inferior a la asentada en el documento de la propiedad. </w:t>
      </w:r>
    </w:p>
    <w:p w14:paraId="2C1B9766" w14:textId="08D07285" w:rsidR="00CC5970" w:rsidRPr="00D65D0C" w:rsidRDefault="00CC5970" w:rsidP="000C40A6">
      <w:pPr>
        <w:pStyle w:val="Prrafodelista"/>
        <w:numPr>
          <w:ilvl w:val="0"/>
          <w:numId w:val="22"/>
        </w:numPr>
        <w:spacing w:line="360" w:lineRule="auto"/>
        <w:ind w:left="993" w:right="113"/>
        <w:jc w:val="both"/>
        <w:rPr>
          <w:rFonts w:ascii="Palatino Linotype" w:hAnsi="Palatino Linotype" w:cs="Tahoma"/>
          <w:bCs/>
          <w:iCs/>
        </w:rPr>
      </w:pPr>
      <w:r>
        <w:rPr>
          <w:rFonts w:ascii="Palatino Linotype" w:hAnsi="Palatino Linotype" w:cs="Tahoma"/>
          <w:b/>
          <w:iCs/>
        </w:rPr>
        <w:t xml:space="preserve">Verificación de linderos: </w:t>
      </w:r>
      <w:r>
        <w:rPr>
          <w:rFonts w:ascii="Palatino Linotype" w:hAnsi="Palatino Linotype" w:cs="Tahoma"/>
          <w:bCs/>
          <w:iCs/>
        </w:rPr>
        <w:t xml:space="preserve">Esta operación se realiza </w:t>
      </w:r>
      <w:r w:rsidR="00A960A9">
        <w:rPr>
          <w:rFonts w:ascii="Palatino Linotype" w:hAnsi="Palatino Linotype" w:cs="Tahoma"/>
          <w:bCs/>
          <w:iCs/>
        </w:rPr>
        <w:t xml:space="preserve">cuando el propietario o poseedor interesado no está conforme con las medidas del perímetro o la superficie que contiene el documento que acredita la propiedad o posesión. </w:t>
      </w:r>
    </w:p>
    <w:p w14:paraId="01270B8B" w14:textId="77777777" w:rsidR="00117EA5" w:rsidRPr="004662AE" w:rsidRDefault="00117EA5" w:rsidP="000833D1">
      <w:pPr>
        <w:spacing w:line="360" w:lineRule="auto"/>
        <w:ind w:right="113"/>
        <w:jc w:val="both"/>
        <w:rPr>
          <w:rFonts w:ascii="Palatino Linotype" w:hAnsi="Palatino Linotype" w:cs="Tahoma"/>
          <w:bCs/>
          <w:iCs/>
          <w:sz w:val="22"/>
          <w:szCs w:val="24"/>
        </w:rPr>
      </w:pPr>
    </w:p>
    <w:p w14:paraId="47179801" w14:textId="3B7883CE" w:rsidR="00321786" w:rsidRDefault="00A960A9" w:rsidP="000833D1">
      <w:pPr>
        <w:spacing w:line="360" w:lineRule="auto"/>
        <w:ind w:right="113"/>
        <w:jc w:val="both"/>
        <w:rPr>
          <w:rFonts w:ascii="Palatino Linotype" w:hAnsi="Palatino Linotype" w:cs="Tahoma"/>
          <w:bCs/>
          <w:iCs/>
          <w:sz w:val="22"/>
          <w:szCs w:val="24"/>
        </w:rPr>
      </w:pPr>
      <w:r>
        <w:rPr>
          <w:rFonts w:ascii="Palatino Linotype" w:hAnsi="Palatino Linotype" w:cs="Tahoma"/>
          <w:bCs/>
          <w:iCs/>
          <w:sz w:val="22"/>
          <w:szCs w:val="24"/>
        </w:rPr>
        <w:t xml:space="preserve">En el caso que ahora nos </w:t>
      </w:r>
      <w:r w:rsidR="00C63B99">
        <w:rPr>
          <w:rFonts w:ascii="Palatino Linotype" w:hAnsi="Palatino Linotype" w:cs="Tahoma"/>
          <w:bCs/>
          <w:iCs/>
          <w:sz w:val="22"/>
          <w:szCs w:val="24"/>
        </w:rPr>
        <w:t>ocupa</w:t>
      </w:r>
      <w:r>
        <w:rPr>
          <w:rFonts w:ascii="Palatino Linotype" w:hAnsi="Palatino Linotype" w:cs="Tahoma"/>
          <w:bCs/>
          <w:iCs/>
          <w:sz w:val="22"/>
          <w:szCs w:val="24"/>
        </w:rPr>
        <w:t xml:space="preserve">, para poder iniciar el trámite de subdivisión </w:t>
      </w:r>
      <w:r w:rsidR="0088106E">
        <w:rPr>
          <w:rFonts w:ascii="Palatino Linotype" w:hAnsi="Palatino Linotype" w:cs="Tahoma"/>
          <w:bCs/>
          <w:iCs/>
          <w:sz w:val="22"/>
          <w:szCs w:val="24"/>
        </w:rPr>
        <w:t xml:space="preserve">del predio, es necesario solicitar ante la Autoridad Municipal Catastral </w:t>
      </w:r>
      <w:r w:rsidR="004867A0">
        <w:rPr>
          <w:rFonts w:ascii="Palatino Linotype" w:hAnsi="Palatino Linotype" w:cs="Tahoma"/>
          <w:bCs/>
          <w:iCs/>
          <w:sz w:val="22"/>
          <w:szCs w:val="24"/>
        </w:rPr>
        <w:t xml:space="preserve">el </w:t>
      </w:r>
      <w:r w:rsidR="004867A0">
        <w:rPr>
          <w:rFonts w:ascii="Palatino Linotype" w:hAnsi="Palatino Linotype" w:cs="Tahoma"/>
          <w:b/>
          <w:iCs/>
          <w:sz w:val="22"/>
          <w:szCs w:val="24"/>
        </w:rPr>
        <w:t>levantamiento topográfico catastral</w:t>
      </w:r>
      <w:r w:rsidR="004867A0">
        <w:rPr>
          <w:rFonts w:ascii="Palatino Linotype" w:hAnsi="Palatino Linotype" w:cs="Tahoma"/>
          <w:bCs/>
          <w:iCs/>
          <w:sz w:val="22"/>
          <w:szCs w:val="24"/>
        </w:rPr>
        <w:t>,</w:t>
      </w:r>
      <w:r w:rsidR="005C6E51">
        <w:rPr>
          <w:rFonts w:ascii="Palatino Linotype" w:hAnsi="Palatino Linotype" w:cs="Tahoma"/>
          <w:bCs/>
          <w:iCs/>
          <w:sz w:val="22"/>
          <w:szCs w:val="24"/>
        </w:rPr>
        <w:t xml:space="preserve"> el cual puede realizarse a través de </w:t>
      </w:r>
      <w:r w:rsidR="005C6E51">
        <w:rPr>
          <w:rFonts w:ascii="Palatino Linotype" w:hAnsi="Palatino Linotype" w:cs="Tahoma"/>
          <w:b/>
          <w:iCs/>
          <w:sz w:val="22"/>
          <w:szCs w:val="24"/>
        </w:rPr>
        <w:t>levantamientos a cinta, levantamiento</w:t>
      </w:r>
      <w:r w:rsidR="00BE0AC5">
        <w:rPr>
          <w:rFonts w:ascii="Palatino Linotype" w:hAnsi="Palatino Linotype" w:cs="Tahoma"/>
          <w:b/>
          <w:iCs/>
          <w:sz w:val="22"/>
          <w:szCs w:val="24"/>
        </w:rPr>
        <w:t>s</w:t>
      </w:r>
      <w:r w:rsidR="005C6E51">
        <w:rPr>
          <w:rFonts w:ascii="Palatino Linotype" w:hAnsi="Palatino Linotype" w:cs="Tahoma"/>
          <w:b/>
          <w:iCs/>
          <w:sz w:val="22"/>
          <w:szCs w:val="24"/>
        </w:rPr>
        <w:t xml:space="preserve"> a precisión y por dibujo</w:t>
      </w:r>
      <w:r w:rsidR="00321786">
        <w:rPr>
          <w:rFonts w:ascii="Palatino Linotype" w:hAnsi="Palatino Linotype" w:cs="Tahoma"/>
          <w:bCs/>
          <w:iCs/>
          <w:sz w:val="22"/>
          <w:szCs w:val="24"/>
        </w:rPr>
        <w:t>, los cuales se refieren a lo siguiente:</w:t>
      </w:r>
    </w:p>
    <w:p w14:paraId="5F9027C3" w14:textId="38523EF4" w:rsidR="00321786" w:rsidRDefault="00321786" w:rsidP="000833D1">
      <w:pPr>
        <w:spacing w:line="360" w:lineRule="auto"/>
        <w:ind w:right="113"/>
        <w:jc w:val="both"/>
        <w:rPr>
          <w:rFonts w:ascii="Palatino Linotype" w:hAnsi="Palatino Linotype" w:cs="Tahoma"/>
          <w:bCs/>
          <w:iCs/>
          <w:sz w:val="22"/>
          <w:szCs w:val="24"/>
        </w:rPr>
      </w:pPr>
    </w:p>
    <w:p w14:paraId="4645EBAF" w14:textId="4DE65215" w:rsidR="00321786" w:rsidRPr="00966068" w:rsidRDefault="00BE0AC5" w:rsidP="00ED2A4C">
      <w:pPr>
        <w:pStyle w:val="Prrafodelista"/>
        <w:numPr>
          <w:ilvl w:val="0"/>
          <w:numId w:val="23"/>
        </w:numPr>
        <w:spacing w:line="360" w:lineRule="auto"/>
        <w:ind w:left="993" w:right="113"/>
        <w:jc w:val="both"/>
        <w:rPr>
          <w:rFonts w:ascii="Palatino Linotype" w:hAnsi="Palatino Linotype" w:cs="Tahoma"/>
          <w:bCs/>
          <w:iCs/>
        </w:rPr>
      </w:pPr>
      <w:r>
        <w:rPr>
          <w:rFonts w:ascii="Palatino Linotype" w:hAnsi="Palatino Linotype" w:cs="Tahoma"/>
          <w:b/>
          <w:iCs/>
        </w:rPr>
        <w:t xml:space="preserve">Levantamientos a cinta: </w:t>
      </w:r>
      <w:r>
        <w:rPr>
          <w:rFonts w:ascii="Palatino Linotype" w:hAnsi="Palatino Linotype" w:cs="Tahoma"/>
          <w:bCs/>
          <w:iCs/>
        </w:rPr>
        <w:t xml:space="preserve">Se </w:t>
      </w:r>
      <w:r w:rsidR="00ED2A4C">
        <w:rPr>
          <w:rFonts w:ascii="Palatino Linotype" w:hAnsi="Palatino Linotype" w:cs="Tahoma"/>
          <w:bCs/>
          <w:iCs/>
        </w:rPr>
        <w:t>fija</w:t>
      </w:r>
      <w:r>
        <w:rPr>
          <w:rFonts w:ascii="Palatino Linotype" w:hAnsi="Palatino Linotype" w:cs="Tahoma"/>
          <w:bCs/>
          <w:iCs/>
        </w:rPr>
        <w:t xml:space="preserve"> la posición de los puntos de un terreno en una </w:t>
      </w:r>
      <w:r w:rsidR="00ED2A4C">
        <w:rPr>
          <w:rFonts w:ascii="Palatino Linotype" w:hAnsi="Palatino Linotype" w:cs="Tahoma"/>
          <w:bCs/>
          <w:iCs/>
        </w:rPr>
        <w:t xml:space="preserve">figura llamada polígono de base (o poligonal) que será la perimetral del mismo, </w:t>
      </w:r>
      <w:r w:rsidR="00032E6F">
        <w:rPr>
          <w:rFonts w:ascii="Palatino Linotype" w:hAnsi="Palatino Linotype" w:cs="Tahoma"/>
          <w:bCs/>
          <w:iCs/>
        </w:rPr>
        <w:t xml:space="preserve">para lo cual se podrán emplear los siguientes métodos: </w:t>
      </w:r>
      <w:r w:rsidR="00032E6F">
        <w:rPr>
          <w:rFonts w:ascii="Palatino Linotype" w:hAnsi="Palatino Linotype" w:cs="Tahoma"/>
          <w:b/>
          <w:iCs/>
        </w:rPr>
        <w:t xml:space="preserve">radiaciones o amarres, triangulaciones o diagonales, líneas de liga, </w:t>
      </w:r>
      <w:r w:rsidR="00032E6F" w:rsidRPr="00032E6F">
        <w:rPr>
          <w:rFonts w:ascii="Palatino Linotype" w:hAnsi="Palatino Linotype" w:cs="Tahoma"/>
          <w:b/>
          <w:iCs/>
          <w:u w:val="single"/>
        </w:rPr>
        <w:t>alineaciones</w:t>
      </w:r>
      <w:r w:rsidR="00032E6F">
        <w:rPr>
          <w:rFonts w:ascii="Palatino Linotype" w:hAnsi="Palatino Linotype" w:cs="Tahoma"/>
          <w:b/>
          <w:iCs/>
        </w:rPr>
        <w:t xml:space="preserve"> y mixtos. </w:t>
      </w:r>
    </w:p>
    <w:p w14:paraId="1A095DEA" w14:textId="1E6D6812" w:rsidR="00966068" w:rsidRDefault="0022400E" w:rsidP="00ED2A4C">
      <w:pPr>
        <w:pStyle w:val="Prrafodelista"/>
        <w:numPr>
          <w:ilvl w:val="0"/>
          <w:numId w:val="23"/>
        </w:numPr>
        <w:spacing w:line="360" w:lineRule="auto"/>
        <w:ind w:left="993" w:right="113"/>
        <w:jc w:val="both"/>
        <w:rPr>
          <w:rFonts w:ascii="Palatino Linotype" w:hAnsi="Palatino Linotype" w:cs="Tahoma"/>
          <w:bCs/>
          <w:iCs/>
        </w:rPr>
      </w:pPr>
      <w:r>
        <w:rPr>
          <w:rFonts w:ascii="Palatino Linotype" w:hAnsi="Palatino Linotype" w:cs="Tahoma"/>
          <w:b/>
          <w:iCs/>
        </w:rPr>
        <w:t xml:space="preserve">Levantamiento de precisión: </w:t>
      </w:r>
      <w:r>
        <w:rPr>
          <w:rFonts w:ascii="Palatino Linotype" w:hAnsi="Palatino Linotype" w:cs="Tahoma"/>
          <w:bCs/>
          <w:iCs/>
        </w:rPr>
        <w:t>Denominado también como levantamiento planimétrico, que</w:t>
      </w:r>
      <w:r w:rsidR="007138AE">
        <w:rPr>
          <w:rFonts w:ascii="Palatino Linotype" w:hAnsi="Palatino Linotype" w:cs="Tahoma"/>
          <w:bCs/>
          <w:iCs/>
        </w:rPr>
        <w:t xml:space="preserve"> permite proporcionar los datos de campo suficientes para conocer aquellos elementos de los inmuebles que conduz</w:t>
      </w:r>
      <w:r w:rsidR="00062E63">
        <w:rPr>
          <w:rFonts w:ascii="Palatino Linotype" w:hAnsi="Palatino Linotype" w:cs="Tahoma"/>
          <w:bCs/>
          <w:iCs/>
        </w:rPr>
        <w:t xml:space="preserve">can a determinar la figura y superficie del terreno, así </w:t>
      </w:r>
      <w:r w:rsidR="004B3028">
        <w:rPr>
          <w:rFonts w:ascii="Palatino Linotype" w:hAnsi="Palatino Linotype" w:cs="Tahoma"/>
          <w:bCs/>
          <w:iCs/>
        </w:rPr>
        <w:t xml:space="preserve">como su orientación. </w:t>
      </w:r>
    </w:p>
    <w:p w14:paraId="6333DA09" w14:textId="6EFD3C1A" w:rsidR="005D5DCD" w:rsidRDefault="00014458" w:rsidP="004A2A45">
      <w:pPr>
        <w:pStyle w:val="Prrafodelista"/>
        <w:numPr>
          <w:ilvl w:val="0"/>
          <w:numId w:val="23"/>
        </w:numPr>
        <w:spacing w:line="360" w:lineRule="auto"/>
        <w:ind w:left="993" w:right="113"/>
        <w:jc w:val="both"/>
        <w:rPr>
          <w:rFonts w:ascii="Palatino Linotype" w:hAnsi="Palatino Linotype" w:cs="Tahoma"/>
          <w:bCs/>
          <w:iCs/>
        </w:rPr>
      </w:pPr>
      <w:r>
        <w:rPr>
          <w:rFonts w:ascii="Palatino Linotype" w:hAnsi="Palatino Linotype" w:cs="Tahoma"/>
          <w:b/>
          <w:iCs/>
        </w:rPr>
        <w:t>Dibujo:</w:t>
      </w:r>
      <w:r>
        <w:rPr>
          <w:rFonts w:ascii="Palatino Linotype" w:hAnsi="Palatino Linotype" w:cs="Tahoma"/>
          <w:bCs/>
          <w:iCs/>
        </w:rPr>
        <w:t xml:space="preserve"> Es un tipo de levantamiento topográfico catastral que se realizará con base al tamaño, orientación y margen de las hojas</w:t>
      </w:r>
      <w:r w:rsidR="008775A2">
        <w:rPr>
          <w:rFonts w:ascii="Palatino Linotype" w:hAnsi="Palatino Linotype" w:cs="Tahoma"/>
          <w:bCs/>
          <w:iCs/>
        </w:rPr>
        <w:t xml:space="preserve">, y por coordenadas. </w:t>
      </w:r>
    </w:p>
    <w:p w14:paraId="6FC12E08" w14:textId="77777777" w:rsidR="00B504A5" w:rsidRDefault="00B504A5" w:rsidP="004A2A45">
      <w:pPr>
        <w:spacing w:line="360" w:lineRule="auto"/>
        <w:jc w:val="both"/>
        <w:rPr>
          <w:rFonts w:ascii="Palatino Linotype" w:hAnsi="Palatino Linotype" w:cs="Tahoma"/>
          <w:bCs/>
          <w:iCs/>
          <w:sz w:val="22"/>
          <w:szCs w:val="22"/>
        </w:rPr>
      </w:pPr>
    </w:p>
    <w:p w14:paraId="76E68053" w14:textId="4BE3730A" w:rsidR="009331A4" w:rsidRDefault="0093156C"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Una vez referido esto, es de mencionar que </w:t>
      </w:r>
      <w:r w:rsidR="008770DB">
        <w:rPr>
          <w:rFonts w:ascii="Palatino Linotype" w:hAnsi="Palatino Linotype" w:cs="Tahoma"/>
          <w:bCs/>
          <w:iCs/>
          <w:sz w:val="22"/>
          <w:szCs w:val="22"/>
        </w:rPr>
        <w:t xml:space="preserve">de acuerdo con </w:t>
      </w:r>
      <w:r w:rsidR="00D742E6">
        <w:rPr>
          <w:rFonts w:ascii="Palatino Linotype" w:hAnsi="Palatino Linotype" w:cs="Tahoma"/>
          <w:bCs/>
          <w:iCs/>
          <w:sz w:val="22"/>
          <w:szCs w:val="22"/>
        </w:rPr>
        <w:t xml:space="preserve">lo que establece el </w:t>
      </w:r>
      <w:r w:rsidR="00801FA8">
        <w:rPr>
          <w:rFonts w:ascii="Palatino Linotype" w:hAnsi="Palatino Linotype" w:cs="Tahoma"/>
          <w:bCs/>
          <w:iCs/>
          <w:sz w:val="22"/>
          <w:szCs w:val="22"/>
        </w:rPr>
        <w:t xml:space="preserve">artículo 99 </w:t>
      </w:r>
      <w:r w:rsidR="008770DB">
        <w:rPr>
          <w:rFonts w:ascii="Palatino Linotype" w:hAnsi="Palatino Linotype" w:cs="Tahoma"/>
          <w:bCs/>
          <w:iCs/>
          <w:sz w:val="22"/>
          <w:szCs w:val="22"/>
        </w:rPr>
        <w:t xml:space="preserve">el Reglamento del Libro Quinto, </w:t>
      </w:r>
      <w:r w:rsidR="00801FA8">
        <w:rPr>
          <w:rFonts w:ascii="Palatino Linotype" w:hAnsi="Palatino Linotype" w:cs="Tahoma"/>
          <w:bCs/>
          <w:iCs/>
          <w:sz w:val="22"/>
          <w:szCs w:val="22"/>
        </w:rPr>
        <w:t xml:space="preserve">uno de los requisitos para iniciar el procedimiento de </w:t>
      </w:r>
      <w:r w:rsidR="00801FA8">
        <w:rPr>
          <w:rFonts w:ascii="Palatino Linotype" w:hAnsi="Palatino Linotype" w:cs="Tahoma"/>
          <w:bCs/>
          <w:iCs/>
          <w:sz w:val="22"/>
          <w:szCs w:val="22"/>
        </w:rPr>
        <w:lastRenderedPageBreak/>
        <w:t>autorización de subdivisión de predio</w:t>
      </w:r>
      <w:r w:rsidR="00AB5B14">
        <w:rPr>
          <w:rFonts w:ascii="Palatino Linotype" w:hAnsi="Palatino Linotype" w:cs="Tahoma"/>
          <w:bCs/>
          <w:iCs/>
          <w:sz w:val="22"/>
          <w:szCs w:val="22"/>
        </w:rPr>
        <w:t xml:space="preserve"> es el </w:t>
      </w:r>
      <w:r w:rsidR="00AB5B14">
        <w:rPr>
          <w:rFonts w:ascii="Palatino Linotype" w:hAnsi="Palatino Linotype" w:cs="Tahoma"/>
          <w:b/>
          <w:iCs/>
          <w:sz w:val="22"/>
          <w:szCs w:val="22"/>
        </w:rPr>
        <w:t>alineamiento, clave catastral y en su caso número oficial</w:t>
      </w:r>
      <w:r w:rsidR="00AB5B14">
        <w:rPr>
          <w:rFonts w:ascii="Palatino Linotype" w:hAnsi="Palatino Linotype" w:cs="Tahoma"/>
          <w:bCs/>
          <w:iCs/>
          <w:sz w:val="22"/>
          <w:szCs w:val="22"/>
        </w:rPr>
        <w:t xml:space="preserve">. </w:t>
      </w:r>
    </w:p>
    <w:p w14:paraId="0FCD06D6" w14:textId="77777777" w:rsidR="002D6EE2" w:rsidRPr="00AB5B14" w:rsidRDefault="002D6EE2" w:rsidP="004A2A45">
      <w:pPr>
        <w:spacing w:line="360" w:lineRule="auto"/>
        <w:jc w:val="both"/>
        <w:rPr>
          <w:rFonts w:ascii="Palatino Linotype" w:hAnsi="Palatino Linotype" w:cs="Tahoma"/>
          <w:bCs/>
          <w:iCs/>
          <w:sz w:val="22"/>
          <w:szCs w:val="22"/>
        </w:rPr>
      </w:pPr>
    </w:p>
    <w:p w14:paraId="3EF48184" w14:textId="235F3522" w:rsidR="009331A4" w:rsidRDefault="00AB5B14"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w:t>
      </w:r>
      <w:r w:rsidR="00155313">
        <w:rPr>
          <w:rFonts w:ascii="Palatino Linotype" w:hAnsi="Palatino Linotype" w:cs="Tahoma"/>
          <w:bCs/>
          <w:iCs/>
          <w:sz w:val="22"/>
          <w:szCs w:val="22"/>
        </w:rPr>
        <w:t xml:space="preserve">ese sentido se tiene que: </w:t>
      </w:r>
    </w:p>
    <w:p w14:paraId="7E3BE240" w14:textId="77777777" w:rsidR="009331A4" w:rsidRDefault="009331A4" w:rsidP="004A2A45">
      <w:pPr>
        <w:spacing w:line="360" w:lineRule="auto"/>
        <w:jc w:val="both"/>
        <w:rPr>
          <w:rFonts w:ascii="Palatino Linotype" w:hAnsi="Palatino Linotype" w:cs="Tahoma"/>
          <w:bCs/>
          <w:iCs/>
          <w:sz w:val="22"/>
          <w:szCs w:val="22"/>
        </w:rPr>
      </w:pPr>
    </w:p>
    <w:p w14:paraId="7F04ED16" w14:textId="77777777" w:rsidR="00BD0806" w:rsidRPr="00BD0806" w:rsidRDefault="00BD0806" w:rsidP="00BD0806">
      <w:pPr>
        <w:numPr>
          <w:ilvl w:val="0"/>
          <w:numId w:val="24"/>
        </w:numPr>
        <w:spacing w:line="360" w:lineRule="auto"/>
        <w:jc w:val="both"/>
        <w:rPr>
          <w:rFonts w:ascii="Palatino Linotype" w:hAnsi="Palatino Linotype" w:cs="Tahoma"/>
          <w:bCs/>
          <w:iCs/>
          <w:sz w:val="22"/>
          <w:szCs w:val="22"/>
        </w:rPr>
      </w:pPr>
      <w:r w:rsidRPr="00BD0806">
        <w:rPr>
          <w:rFonts w:ascii="Palatino Linotype" w:hAnsi="Palatino Linotype" w:cs="Tahoma"/>
          <w:bCs/>
          <w:iCs/>
          <w:sz w:val="22"/>
          <w:szCs w:val="22"/>
        </w:rPr>
        <w:t xml:space="preserve">Entre los servicios catastrales que presta el ayuntamiento se encuentra el levantamiento topográfico catastral y la verificación de linderos. </w:t>
      </w:r>
    </w:p>
    <w:p w14:paraId="7B086232" w14:textId="77777777" w:rsidR="00BD0806" w:rsidRPr="00BD0806" w:rsidRDefault="00BD0806" w:rsidP="00BD0806">
      <w:pPr>
        <w:numPr>
          <w:ilvl w:val="0"/>
          <w:numId w:val="24"/>
        </w:numPr>
        <w:spacing w:line="360" w:lineRule="auto"/>
        <w:jc w:val="both"/>
        <w:rPr>
          <w:rFonts w:ascii="Palatino Linotype" w:hAnsi="Palatino Linotype" w:cs="Tahoma"/>
          <w:bCs/>
          <w:iCs/>
          <w:sz w:val="22"/>
          <w:szCs w:val="22"/>
        </w:rPr>
      </w:pPr>
      <w:r w:rsidRPr="00BD0806">
        <w:rPr>
          <w:rFonts w:ascii="Palatino Linotype" w:hAnsi="Palatino Linotype" w:cs="Tahoma"/>
          <w:bCs/>
          <w:iCs/>
          <w:sz w:val="22"/>
          <w:szCs w:val="22"/>
        </w:rPr>
        <w:t xml:space="preserve">El levantamiento topográfico catastral se lleva a cabo cuando lo requiere alguna autoridad administrativa, como es el caso de la autorización de subdivisiones. </w:t>
      </w:r>
    </w:p>
    <w:p w14:paraId="0BAC0616" w14:textId="77777777" w:rsidR="00BD0806" w:rsidRPr="00BD0806" w:rsidRDefault="00BD0806" w:rsidP="00BD0806">
      <w:pPr>
        <w:numPr>
          <w:ilvl w:val="0"/>
          <w:numId w:val="24"/>
        </w:numPr>
        <w:spacing w:line="360" w:lineRule="auto"/>
        <w:jc w:val="both"/>
        <w:rPr>
          <w:rFonts w:ascii="Palatino Linotype" w:hAnsi="Palatino Linotype" w:cs="Tahoma"/>
          <w:bCs/>
          <w:iCs/>
          <w:sz w:val="22"/>
          <w:szCs w:val="22"/>
        </w:rPr>
      </w:pPr>
      <w:r w:rsidRPr="00BD0806">
        <w:rPr>
          <w:rFonts w:ascii="Palatino Linotype" w:hAnsi="Palatino Linotype" w:cs="Tahoma"/>
          <w:bCs/>
          <w:iCs/>
          <w:sz w:val="22"/>
          <w:szCs w:val="22"/>
        </w:rPr>
        <w:t xml:space="preserve">La operación de levantamiento topográfico catastral puede realizarse a través de levantamiento a cinta, el cual deberá seguir, entre otros, el método de alineaciones. </w:t>
      </w:r>
    </w:p>
    <w:p w14:paraId="61723F73" w14:textId="1A1C0600" w:rsidR="00BD0806" w:rsidRDefault="00BD0806" w:rsidP="00BD0806">
      <w:pPr>
        <w:numPr>
          <w:ilvl w:val="0"/>
          <w:numId w:val="24"/>
        </w:numPr>
        <w:spacing w:line="360" w:lineRule="auto"/>
        <w:jc w:val="both"/>
        <w:rPr>
          <w:rFonts w:ascii="Palatino Linotype" w:hAnsi="Palatino Linotype" w:cs="Tahoma"/>
          <w:bCs/>
          <w:iCs/>
          <w:sz w:val="22"/>
          <w:szCs w:val="22"/>
        </w:rPr>
      </w:pPr>
      <w:r w:rsidRPr="00BD0806">
        <w:rPr>
          <w:rFonts w:ascii="Palatino Linotype" w:hAnsi="Palatino Linotype" w:cs="Tahoma"/>
          <w:bCs/>
          <w:iCs/>
          <w:sz w:val="22"/>
          <w:szCs w:val="22"/>
        </w:rPr>
        <w:t xml:space="preserve">Para poder iniciar el procedimiento de autorización de subdivisión ante la Secretaría, se deberá presentar como un requisito el alineamiento del predio, el cual le corresponde, como se mencionó a la Autoridad Municipal Catastral. </w:t>
      </w:r>
    </w:p>
    <w:p w14:paraId="0E3A68C5" w14:textId="71D204F0" w:rsidR="00BD0806" w:rsidRDefault="00BD0806" w:rsidP="00863CF4">
      <w:pPr>
        <w:spacing w:line="360" w:lineRule="auto"/>
        <w:jc w:val="both"/>
        <w:rPr>
          <w:rFonts w:ascii="Palatino Linotype" w:hAnsi="Palatino Linotype" w:cs="Tahoma"/>
          <w:bCs/>
          <w:iCs/>
          <w:sz w:val="22"/>
          <w:szCs w:val="22"/>
        </w:rPr>
      </w:pPr>
    </w:p>
    <w:p w14:paraId="2BAEE31A" w14:textId="616C429B" w:rsidR="00BD0806" w:rsidRPr="00BD0806" w:rsidRDefault="00863CF4" w:rsidP="00863CF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lo anterior, se tiene que, la Autoridad Municipal Catastral, respecto al procedimiento de autorización de subdivisión de predio</w:t>
      </w:r>
      <w:r w:rsidR="00B55AEE">
        <w:rPr>
          <w:rFonts w:ascii="Palatino Linotype" w:hAnsi="Palatino Linotype" w:cs="Tahoma"/>
          <w:bCs/>
          <w:iCs/>
          <w:sz w:val="22"/>
          <w:szCs w:val="22"/>
        </w:rPr>
        <w:t xml:space="preserve">s, únicamente proporcionará lo relativo a </w:t>
      </w:r>
      <w:r w:rsidR="00B33D64">
        <w:rPr>
          <w:rFonts w:ascii="Palatino Linotype" w:hAnsi="Palatino Linotype" w:cs="Tahoma"/>
          <w:bCs/>
          <w:iCs/>
          <w:sz w:val="22"/>
          <w:szCs w:val="22"/>
        </w:rPr>
        <w:t>levantamientos topográficos y la verificación de linderos</w:t>
      </w:r>
      <w:r w:rsidR="00775D03">
        <w:rPr>
          <w:rFonts w:ascii="Palatino Linotype" w:hAnsi="Palatino Linotype" w:cs="Tahoma"/>
          <w:bCs/>
          <w:iCs/>
          <w:sz w:val="22"/>
          <w:szCs w:val="22"/>
        </w:rPr>
        <w:t>,</w:t>
      </w:r>
      <w:r w:rsidR="00A934F5">
        <w:rPr>
          <w:rFonts w:ascii="Palatino Linotype" w:hAnsi="Palatino Linotype" w:cs="Tahoma"/>
          <w:bCs/>
          <w:iCs/>
          <w:sz w:val="22"/>
          <w:szCs w:val="22"/>
        </w:rPr>
        <w:t xml:space="preserve"> que constituye uno de los requisitos de dicho procedimiento, no así, llevará a cabo el trámite de esta autorización, ya que como se precisó corresponde a la Secretaría. </w:t>
      </w:r>
    </w:p>
    <w:p w14:paraId="3DBB1F8A" w14:textId="77777777" w:rsidR="009331A4" w:rsidRDefault="009331A4" w:rsidP="004A2A45">
      <w:pPr>
        <w:spacing w:line="360" w:lineRule="auto"/>
        <w:jc w:val="both"/>
        <w:rPr>
          <w:rFonts w:ascii="Palatino Linotype" w:hAnsi="Palatino Linotype" w:cs="Tahoma"/>
          <w:bCs/>
          <w:iCs/>
          <w:sz w:val="22"/>
          <w:szCs w:val="22"/>
        </w:rPr>
      </w:pPr>
    </w:p>
    <w:p w14:paraId="7DEC8C4A" w14:textId="610FDC38" w:rsidR="00444356" w:rsidRDefault="00E543DD"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se advierte que la tabla que el Sujeto Obligado proporcionó en informe justificado </w:t>
      </w:r>
      <w:r w:rsidRPr="00444356">
        <w:rPr>
          <w:rFonts w:ascii="Palatino Linotype" w:hAnsi="Palatino Linotype" w:cs="Tahoma"/>
          <w:b/>
          <w:iCs/>
          <w:sz w:val="22"/>
          <w:szCs w:val="22"/>
          <w:u w:val="single"/>
        </w:rPr>
        <w:t>se refiere a los procedimientos realizados a los levantamientos topográficos y verificación de linderos, no así respecto a las subdivisiones de predio.</w:t>
      </w:r>
      <w:r>
        <w:rPr>
          <w:rFonts w:ascii="Palatino Linotype" w:hAnsi="Palatino Linotype" w:cs="Tahoma"/>
          <w:bCs/>
          <w:iCs/>
          <w:sz w:val="22"/>
          <w:szCs w:val="22"/>
        </w:rPr>
        <w:t xml:space="preserve"> </w:t>
      </w:r>
    </w:p>
    <w:p w14:paraId="38803F2A" w14:textId="77777777" w:rsidR="00B504A5" w:rsidRDefault="00B504A5" w:rsidP="004A2A45">
      <w:pPr>
        <w:spacing w:line="360" w:lineRule="auto"/>
        <w:jc w:val="both"/>
        <w:rPr>
          <w:rFonts w:ascii="Palatino Linotype" w:hAnsi="Palatino Linotype" w:cs="Tahoma"/>
          <w:bCs/>
          <w:iCs/>
          <w:sz w:val="22"/>
          <w:szCs w:val="22"/>
        </w:rPr>
      </w:pPr>
    </w:p>
    <w:p w14:paraId="49F33F5F" w14:textId="606108DB" w:rsidR="00444356" w:rsidRPr="00907F62" w:rsidRDefault="00907F62" w:rsidP="00907F62">
      <w:pPr>
        <w:pStyle w:val="Prrafodelista"/>
        <w:numPr>
          <w:ilvl w:val="0"/>
          <w:numId w:val="25"/>
        </w:numPr>
        <w:spacing w:line="360" w:lineRule="auto"/>
        <w:jc w:val="both"/>
        <w:rPr>
          <w:rFonts w:ascii="Palatino Linotype" w:hAnsi="Palatino Linotype" w:cs="Tahoma"/>
          <w:bCs/>
          <w:iCs/>
          <w:szCs w:val="22"/>
        </w:rPr>
      </w:pPr>
      <w:r>
        <w:rPr>
          <w:rFonts w:ascii="Palatino Linotype" w:hAnsi="Palatino Linotype" w:cs="Tahoma"/>
          <w:b/>
          <w:iCs/>
          <w:szCs w:val="22"/>
        </w:rPr>
        <w:t xml:space="preserve">De la incompetencia del Sujeto Obligado. </w:t>
      </w:r>
    </w:p>
    <w:p w14:paraId="4D63634A" w14:textId="380FD498" w:rsidR="0034548C" w:rsidRDefault="00907F62" w:rsidP="00907F62">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lastRenderedPageBreak/>
        <w:t xml:space="preserve">Derivado del estudio efectuado, </w:t>
      </w:r>
      <w:r w:rsidR="00D45E73">
        <w:rPr>
          <w:rFonts w:ascii="Palatino Linotype" w:hAnsi="Palatino Linotype" w:cs="Tahoma"/>
          <w:bCs/>
          <w:iCs/>
          <w:sz w:val="22"/>
          <w:szCs w:val="24"/>
        </w:rPr>
        <w:t>se tiene</w:t>
      </w:r>
      <w:r w:rsidR="00B92714">
        <w:rPr>
          <w:rFonts w:ascii="Palatino Linotype" w:hAnsi="Palatino Linotype" w:cs="Tahoma"/>
          <w:bCs/>
          <w:iCs/>
          <w:sz w:val="22"/>
          <w:szCs w:val="24"/>
        </w:rPr>
        <w:t xml:space="preserve"> que la información que requiere conocer el </w:t>
      </w:r>
      <w:r w:rsidR="00C87D3C">
        <w:rPr>
          <w:rFonts w:ascii="Palatino Linotype" w:hAnsi="Palatino Linotype" w:cs="Tahoma"/>
          <w:bCs/>
          <w:iCs/>
          <w:sz w:val="22"/>
          <w:szCs w:val="24"/>
        </w:rPr>
        <w:t>S</w:t>
      </w:r>
      <w:r w:rsidR="00B92714">
        <w:rPr>
          <w:rFonts w:ascii="Palatino Linotype" w:hAnsi="Palatino Linotype" w:cs="Tahoma"/>
          <w:bCs/>
          <w:iCs/>
          <w:sz w:val="22"/>
          <w:szCs w:val="24"/>
        </w:rPr>
        <w:t xml:space="preserve">olicitante respecto a </w:t>
      </w:r>
      <w:r w:rsidR="0048491E">
        <w:rPr>
          <w:rFonts w:ascii="Palatino Linotype" w:hAnsi="Palatino Linotype" w:cs="Tahoma"/>
          <w:bCs/>
          <w:iCs/>
          <w:sz w:val="22"/>
          <w:szCs w:val="24"/>
        </w:rPr>
        <w:t xml:space="preserve">las formas, requisitos y expedientes derivados </w:t>
      </w:r>
      <w:r w:rsidR="00D45E73">
        <w:rPr>
          <w:rFonts w:ascii="Palatino Linotype" w:hAnsi="Palatino Linotype" w:cs="Tahoma"/>
          <w:bCs/>
          <w:iCs/>
          <w:sz w:val="22"/>
          <w:szCs w:val="24"/>
        </w:rPr>
        <w:t xml:space="preserve">de la subdivisión de las claves catastrales, no es </w:t>
      </w:r>
      <w:r w:rsidR="00173D1E">
        <w:rPr>
          <w:rFonts w:ascii="Palatino Linotype" w:hAnsi="Palatino Linotype" w:cs="Tahoma"/>
          <w:bCs/>
          <w:iCs/>
          <w:sz w:val="22"/>
          <w:szCs w:val="24"/>
        </w:rPr>
        <w:t>un procedimiento que prevé la Ley, por su parte, la subdivisión de predio</w:t>
      </w:r>
      <w:r w:rsidR="00C87D3C">
        <w:rPr>
          <w:rFonts w:ascii="Palatino Linotype" w:hAnsi="Palatino Linotype" w:cs="Tahoma"/>
          <w:bCs/>
          <w:iCs/>
          <w:sz w:val="22"/>
          <w:szCs w:val="24"/>
        </w:rPr>
        <w:t>s</w:t>
      </w:r>
      <w:r w:rsidR="00173D1E">
        <w:rPr>
          <w:rFonts w:ascii="Palatino Linotype" w:hAnsi="Palatino Linotype" w:cs="Tahoma"/>
          <w:bCs/>
          <w:iCs/>
          <w:sz w:val="22"/>
          <w:szCs w:val="24"/>
        </w:rPr>
        <w:t xml:space="preserve"> si es un procedimiento establecido en la normatividad aplicable</w:t>
      </w:r>
      <w:r w:rsidR="00C87D3C">
        <w:rPr>
          <w:rFonts w:ascii="Palatino Linotype" w:hAnsi="Palatino Linotype" w:cs="Tahoma"/>
          <w:bCs/>
          <w:iCs/>
          <w:sz w:val="22"/>
          <w:szCs w:val="24"/>
        </w:rPr>
        <w:t>, no obstante, es competencia de la Secretaría de Desarrollo Urbano y Obra</w:t>
      </w:r>
      <w:r w:rsidR="0034548C">
        <w:rPr>
          <w:rFonts w:ascii="Palatino Linotype" w:hAnsi="Palatino Linotype" w:cs="Tahoma"/>
          <w:bCs/>
          <w:iCs/>
          <w:sz w:val="22"/>
          <w:szCs w:val="24"/>
        </w:rPr>
        <w:t xml:space="preserve">, no así del Ayuntamiento, </w:t>
      </w:r>
      <w:r w:rsidR="003A25B4">
        <w:rPr>
          <w:rFonts w:ascii="Palatino Linotype" w:hAnsi="Palatino Linotype" w:cs="Tahoma"/>
          <w:bCs/>
          <w:iCs/>
          <w:sz w:val="22"/>
          <w:szCs w:val="24"/>
        </w:rPr>
        <w:t xml:space="preserve">situación por la cual no puede proporcionar la información relativa a esta. </w:t>
      </w:r>
    </w:p>
    <w:p w14:paraId="02AE3DF5" w14:textId="77777777" w:rsidR="0034548C" w:rsidRDefault="0034548C" w:rsidP="00907F62">
      <w:pPr>
        <w:spacing w:line="360" w:lineRule="auto"/>
        <w:jc w:val="both"/>
        <w:rPr>
          <w:rFonts w:ascii="Palatino Linotype" w:hAnsi="Palatino Linotype" w:cs="Tahoma"/>
          <w:bCs/>
          <w:iCs/>
          <w:sz w:val="22"/>
          <w:szCs w:val="24"/>
        </w:rPr>
      </w:pPr>
    </w:p>
    <w:p w14:paraId="766E5BFE" w14:textId="40918977" w:rsidR="00907F62" w:rsidRPr="00907F62" w:rsidRDefault="0034548C" w:rsidP="00907F62">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Es por </w:t>
      </w:r>
      <w:r w:rsidR="003A25B4">
        <w:rPr>
          <w:rFonts w:ascii="Palatino Linotype" w:hAnsi="Palatino Linotype" w:cs="Tahoma"/>
          <w:bCs/>
          <w:iCs/>
          <w:sz w:val="22"/>
          <w:szCs w:val="24"/>
        </w:rPr>
        <w:t>ello que es necesario</w:t>
      </w:r>
      <w:r w:rsidR="000340E1">
        <w:rPr>
          <w:rFonts w:ascii="Palatino Linotype" w:hAnsi="Palatino Linotype" w:cs="Tahoma"/>
          <w:bCs/>
          <w:iCs/>
          <w:sz w:val="22"/>
          <w:szCs w:val="24"/>
        </w:rPr>
        <w:t xml:space="preserve"> mencionar qu</w:t>
      </w:r>
      <w:r w:rsidR="000A03BA">
        <w:rPr>
          <w:rFonts w:ascii="Palatino Linotype" w:hAnsi="Palatino Linotype" w:cs="Tahoma"/>
          <w:bCs/>
          <w:iCs/>
          <w:sz w:val="22"/>
          <w:szCs w:val="24"/>
        </w:rPr>
        <w:t xml:space="preserve">e entre las excepciones al derecho de acceso a la información se encuentra que el Sujeto Obligado sea incompetente para contar con la información solicitada, </w:t>
      </w:r>
      <w:r w:rsidR="00F83809">
        <w:rPr>
          <w:rFonts w:ascii="Palatino Linotype" w:hAnsi="Palatino Linotype" w:cs="Tahoma"/>
          <w:bCs/>
          <w:iCs/>
          <w:sz w:val="22"/>
          <w:szCs w:val="24"/>
        </w:rPr>
        <w:t>esto es que, la negativa de acceso a la información</w:t>
      </w:r>
      <w:r w:rsidR="00A57F99">
        <w:rPr>
          <w:rFonts w:ascii="Palatino Linotype" w:hAnsi="Palatino Linotype" w:cs="Tahoma"/>
          <w:bCs/>
          <w:iCs/>
          <w:sz w:val="22"/>
          <w:szCs w:val="24"/>
        </w:rPr>
        <w:t xml:space="preserve"> </w:t>
      </w:r>
      <w:r w:rsidR="00F83809">
        <w:rPr>
          <w:rFonts w:ascii="Palatino Linotype" w:hAnsi="Palatino Linotype" w:cs="Tahoma"/>
          <w:bCs/>
          <w:iCs/>
          <w:sz w:val="22"/>
          <w:szCs w:val="24"/>
        </w:rPr>
        <w:t xml:space="preserve">recae cuando la documentación no se encuentra en los archivos del Sujeto Obligado, porque este carece de atribuciones para </w:t>
      </w:r>
      <w:r w:rsidR="00A57F99">
        <w:rPr>
          <w:rFonts w:ascii="Palatino Linotype" w:hAnsi="Palatino Linotype" w:cs="Tahoma"/>
          <w:bCs/>
          <w:iCs/>
          <w:sz w:val="22"/>
          <w:szCs w:val="24"/>
        </w:rPr>
        <w:t xml:space="preserve">contar con esta, lo anterior, toma sustento </w:t>
      </w:r>
      <w:r w:rsidR="003B04EE">
        <w:rPr>
          <w:rFonts w:ascii="Palatino Linotype" w:hAnsi="Palatino Linotype" w:cs="Tahoma"/>
          <w:bCs/>
          <w:iCs/>
          <w:sz w:val="22"/>
          <w:szCs w:val="24"/>
        </w:rPr>
        <w:t xml:space="preserve">en el Criterio 13/17 emitido por el Instituto Nacional de Transparencia, Acceso a la Información y Protección de Datos Personales, </w:t>
      </w:r>
      <w:r w:rsidR="0098115F">
        <w:rPr>
          <w:rFonts w:ascii="Palatino Linotype" w:hAnsi="Palatino Linotype" w:cs="Tahoma"/>
          <w:bCs/>
          <w:iCs/>
          <w:sz w:val="22"/>
          <w:szCs w:val="24"/>
        </w:rPr>
        <w:t xml:space="preserve">que a la literal establece lo siguiente: </w:t>
      </w:r>
      <w:r w:rsidR="003A25B4">
        <w:rPr>
          <w:rFonts w:ascii="Palatino Linotype" w:hAnsi="Palatino Linotype" w:cs="Tahoma"/>
          <w:bCs/>
          <w:iCs/>
          <w:sz w:val="22"/>
          <w:szCs w:val="24"/>
        </w:rPr>
        <w:t xml:space="preserve"> </w:t>
      </w:r>
    </w:p>
    <w:p w14:paraId="224705C1" w14:textId="77777777" w:rsidR="00444356" w:rsidRDefault="00444356" w:rsidP="004A2A45">
      <w:pPr>
        <w:spacing w:line="360" w:lineRule="auto"/>
        <w:jc w:val="both"/>
        <w:rPr>
          <w:rFonts w:ascii="Palatino Linotype" w:hAnsi="Palatino Linotype" w:cs="Tahoma"/>
          <w:bCs/>
          <w:iCs/>
          <w:sz w:val="22"/>
          <w:szCs w:val="22"/>
        </w:rPr>
      </w:pPr>
    </w:p>
    <w:p w14:paraId="65EA4A65" w14:textId="52AF3029" w:rsidR="00E543DD" w:rsidRPr="00B504A5" w:rsidRDefault="0098115F" w:rsidP="0098115F">
      <w:pPr>
        <w:spacing w:line="360" w:lineRule="auto"/>
        <w:ind w:left="567" w:right="539"/>
        <w:jc w:val="both"/>
        <w:rPr>
          <w:rFonts w:ascii="Palatino Linotype" w:hAnsi="Palatino Linotype" w:cs="Tahoma"/>
          <w:bCs/>
          <w:i/>
        </w:rPr>
      </w:pPr>
      <w:r w:rsidRPr="00B504A5">
        <w:rPr>
          <w:rFonts w:ascii="Palatino Linotype" w:hAnsi="Palatino Linotype" w:cs="Tahoma"/>
          <w:b/>
          <w:i/>
        </w:rPr>
        <w:t>Incompetencia</w:t>
      </w:r>
      <w:r w:rsidRPr="00B504A5">
        <w:rPr>
          <w:rFonts w:ascii="Palatino Linotype" w:hAnsi="Palatino Linotype" w:cs="Tahoma"/>
          <w:bCs/>
          <w:i/>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 </w:t>
      </w:r>
    </w:p>
    <w:p w14:paraId="53A806C5" w14:textId="77777777" w:rsidR="00E543DD" w:rsidRDefault="00E543DD" w:rsidP="004A2A45">
      <w:pPr>
        <w:spacing w:line="360" w:lineRule="auto"/>
        <w:jc w:val="both"/>
        <w:rPr>
          <w:rFonts w:ascii="Palatino Linotype" w:hAnsi="Palatino Linotype" w:cs="Tahoma"/>
          <w:bCs/>
          <w:iCs/>
          <w:sz w:val="22"/>
          <w:szCs w:val="22"/>
        </w:rPr>
      </w:pPr>
    </w:p>
    <w:p w14:paraId="5E4AC000" w14:textId="25D77F4B" w:rsidR="00617385" w:rsidRDefault="00A57F99" w:rsidP="004A2A45">
      <w:pPr>
        <w:spacing w:line="360" w:lineRule="auto"/>
        <w:jc w:val="both"/>
        <w:rPr>
          <w:rFonts w:ascii="Palatino Linotype" w:hAnsi="Palatino Linotype" w:cs="Tahoma"/>
          <w:b/>
          <w:iCs/>
          <w:sz w:val="22"/>
          <w:szCs w:val="22"/>
        </w:rPr>
      </w:pPr>
      <w:r>
        <w:rPr>
          <w:rFonts w:ascii="Palatino Linotype" w:hAnsi="Palatino Linotype" w:cs="Tahoma"/>
          <w:bCs/>
          <w:iCs/>
          <w:sz w:val="22"/>
          <w:szCs w:val="22"/>
        </w:rPr>
        <w:t xml:space="preserve">Al respecto, los artículos 49, fracción II, 53, fracción III y 167 de la Ley de Transparencia y Acceso a la Información Pública del Estado de México, </w:t>
      </w:r>
      <w:r w:rsidR="003F176D">
        <w:rPr>
          <w:rFonts w:ascii="Palatino Linotype" w:hAnsi="Palatino Linotype" w:cs="Tahoma"/>
          <w:bCs/>
          <w:iCs/>
          <w:sz w:val="22"/>
          <w:szCs w:val="22"/>
        </w:rPr>
        <w:t xml:space="preserve">se desprende que las Unidades de Transparencia son responsables de orientar a los particulares respecto de la dependencia, entidad u órgano que pudiera tener la información requerida, </w:t>
      </w:r>
      <w:r w:rsidR="003F176D">
        <w:rPr>
          <w:rFonts w:ascii="Palatino Linotype" w:hAnsi="Palatino Linotype" w:cs="Tahoma"/>
          <w:b/>
          <w:iCs/>
          <w:sz w:val="22"/>
          <w:szCs w:val="22"/>
        </w:rPr>
        <w:t xml:space="preserve">cuando la misma no sea competencia del sujeto obligado ante el cual se formule la solicitud de acceso. </w:t>
      </w:r>
    </w:p>
    <w:p w14:paraId="573B3763" w14:textId="77777777" w:rsidR="00B504A5" w:rsidRDefault="00B504A5" w:rsidP="004A2A45">
      <w:pPr>
        <w:spacing w:line="360" w:lineRule="auto"/>
        <w:jc w:val="both"/>
        <w:rPr>
          <w:rFonts w:ascii="Palatino Linotype" w:hAnsi="Palatino Linotype" w:cs="Tahoma"/>
          <w:b/>
          <w:iCs/>
          <w:sz w:val="22"/>
          <w:szCs w:val="22"/>
        </w:rPr>
      </w:pPr>
    </w:p>
    <w:p w14:paraId="3F907ED4" w14:textId="7A5400B4" w:rsidR="00617385" w:rsidRDefault="00617385"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Asimismo, los Comités </w:t>
      </w:r>
      <w:r w:rsidR="00F14BC8">
        <w:rPr>
          <w:rFonts w:ascii="Palatino Linotype" w:hAnsi="Palatino Linotype" w:cs="Tahoma"/>
          <w:bCs/>
          <w:iCs/>
          <w:sz w:val="22"/>
          <w:szCs w:val="22"/>
        </w:rPr>
        <w:t xml:space="preserve">de Transparencia tienen entre sus atribuciones confirmar, modificar o revocar la </w:t>
      </w:r>
      <w:r w:rsidR="00F14BC8">
        <w:rPr>
          <w:rFonts w:ascii="Palatino Linotype" w:hAnsi="Palatino Linotype" w:cs="Tahoma"/>
          <w:b/>
          <w:iCs/>
          <w:sz w:val="22"/>
          <w:szCs w:val="22"/>
        </w:rPr>
        <w:t xml:space="preserve">declaración de incompetencia </w:t>
      </w:r>
      <w:r w:rsidR="00F14BC8">
        <w:rPr>
          <w:rFonts w:ascii="Palatino Linotype" w:hAnsi="Palatino Linotype" w:cs="Tahoma"/>
          <w:bCs/>
          <w:iCs/>
          <w:sz w:val="22"/>
          <w:szCs w:val="22"/>
        </w:rPr>
        <w:t>que realicen los titulares de las unidades administrativas,</w:t>
      </w:r>
      <w:r w:rsidR="00376964">
        <w:rPr>
          <w:rFonts w:ascii="Palatino Linotype" w:hAnsi="Palatino Linotype" w:cs="Tahoma"/>
          <w:bCs/>
          <w:iCs/>
          <w:sz w:val="22"/>
          <w:szCs w:val="22"/>
        </w:rPr>
        <w:t xml:space="preserve"> del mismo modo se establece que cuando las Unidades de Transparencia determinen la notoria incompetencia por parte de los sujetos obligados, deberán comunicarle al solicitante la misma </w:t>
      </w:r>
      <w:r w:rsidR="00376964">
        <w:rPr>
          <w:rFonts w:ascii="Palatino Linotype" w:hAnsi="Palatino Linotype" w:cs="Tahoma"/>
          <w:b/>
          <w:iCs/>
          <w:sz w:val="22"/>
          <w:szCs w:val="22"/>
        </w:rPr>
        <w:t>dentro de los tres días posteriores a la recepción de la solicitud</w:t>
      </w:r>
      <w:r w:rsidR="00291F59">
        <w:rPr>
          <w:rFonts w:ascii="Palatino Linotype" w:hAnsi="Palatino Linotype" w:cs="Tahoma"/>
          <w:bCs/>
          <w:iCs/>
          <w:sz w:val="22"/>
          <w:szCs w:val="22"/>
        </w:rPr>
        <w:t xml:space="preserve">. </w:t>
      </w:r>
    </w:p>
    <w:p w14:paraId="03ABE6F1" w14:textId="74C74E3D" w:rsidR="00291F59" w:rsidRDefault="00291F59" w:rsidP="004A2A45">
      <w:pPr>
        <w:spacing w:line="360" w:lineRule="auto"/>
        <w:jc w:val="both"/>
        <w:rPr>
          <w:rFonts w:ascii="Palatino Linotype" w:hAnsi="Palatino Linotype" w:cs="Tahoma"/>
          <w:bCs/>
          <w:iCs/>
          <w:sz w:val="22"/>
          <w:szCs w:val="22"/>
        </w:rPr>
      </w:pPr>
    </w:p>
    <w:p w14:paraId="1D117E30" w14:textId="6303F198" w:rsidR="00291F59" w:rsidRDefault="00291F59"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el presente caso, es de mencionar que el Ayuntamiento de Chiconcuac, no comunicó </w:t>
      </w:r>
      <w:r w:rsidR="006131CF">
        <w:rPr>
          <w:rFonts w:ascii="Palatino Linotype" w:hAnsi="Palatino Linotype" w:cs="Tahoma"/>
          <w:bCs/>
          <w:iCs/>
          <w:sz w:val="22"/>
          <w:szCs w:val="22"/>
        </w:rPr>
        <w:t>la incompetencia para contar con la información solicitada por el Recurrente dentro de los tres días posteriores a la recepción de la solicitud, aunado a que resultaba necesario efectuar un análisis mayor</w:t>
      </w:r>
      <w:r w:rsidR="00014012">
        <w:rPr>
          <w:rFonts w:ascii="Palatino Linotype" w:hAnsi="Palatino Linotype" w:cs="Tahoma"/>
          <w:bCs/>
          <w:iCs/>
          <w:sz w:val="22"/>
          <w:szCs w:val="22"/>
        </w:rPr>
        <w:t>, para determinar la misma, esto toma sustento en el Criterio 02/20 emitido por el Instituto Nacional de Transparencia, Acceso a la Información y Protección de Datos Personales</w:t>
      </w:r>
      <w:r w:rsidR="00CD0FC6">
        <w:rPr>
          <w:rFonts w:ascii="Palatino Linotype" w:hAnsi="Palatino Linotype" w:cs="Tahoma"/>
          <w:bCs/>
          <w:iCs/>
          <w:sz w:val="22"/>
          <w:szCs w:val="22"/>
        </w:rPr>
        <w:t xml:space="preserve">. </w:t>
      </w:r>
    </w:p>
    <w:p w14:paraId="074B9586" w14:textId="053C36C1" w:rsidR="00CD0FC6" w:rsidRDefault="00CD0FC6" w:rsidP="004A2A45">
      <w:pPr>
        <w:spacing w:line="360" w:lineRule="auto"/>
        <w:jc w:val="both"/>
        <w:rPr>
          <w:rFonts w:ascii="Palatino Linotype" w:hAnsi="Palatino Linotype" w:cs="Tahoma"/>
          <w:bCs/>
          <w:iCs/>
          <w:sz w:val="22"/>
          <w:szCs w:val="22"/>
        </w:rPr>
      </w:pPr>
    </w:p>
    <w:p w14:paraId="720D4BBF" w14:textId="29655F71" w:rsidR="00CD0FC6" w:rsidRDefault="00CD0FC6"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Es por lo que, al </w:t>
      </w:r>
      <w:r w:rsidR="008433B3">
        <w:rPr>
          <w:rFonts w:ascii="Palatino Linotype" w:hAnsi="Palatino Linotype" w:cs="Tahoma"/>
          <w:bCs/>
          <w:iCs/>
          <w:sz w:val="22"/>
          <w:szCs w:val="22"/>
        </w:rPr>
        <w:t xml:space="preserve">no haberse cumplido el plazo de tres días </w:t>
      </w:r>
      <w:r w:rsidR="000C6B22">
        <w:rPr>
          <w:rFonts w:ascii="Palatino Linotype" w:hAnsi="Palatino Linotype" w:cs="Tahoma"/>
          <w:bCs/>
          <w:iCs/>
          <w:sz w:val="22"/>
          <w:szCs w:val="22"/>
        </w:rPr>
        <w:t xml:space="preserve">por parte del Sujeto Obligado para manifestar su incompetencia, y al haber sido necesario efectuar un análisis </w:t>
      </w:r>
      <w:r w:rsidR="004C11C7">
        <w:rPr>
          <w:rFonts w:ascii="Palatino Linotype" w:hAnsi="Palatino Linotype" w:cs="Tahoma"/>
          <w:bCs/>
          <w:iCs/>
          <w:sz w:val="22"/>
          <w:szCs w:val="22"/>
        </w:rPr>
        <w:t xml:space="preserve">respecto a las atribuciones del Ayuntamiento, resulta necesario solicitar que esta sea declarada por su Comité de Transparencia </w:t>
      </w:r>
      <w:r w:rsidR="002E0D90">
        <w:rPr>
          <w:rFonts w:ascii="Palatino Linotype" w:hAnsi="Palatino Linotype" w:cs="Tahoma"/>
          <w:bCs/>
          <w:iCs/>
          <w:sz w:val="22"/>
          <w:szCs w:val="22"/>
        </w:rPr>
        <w:t xml:space="preserve">mediante su Acuerdo respectivo. </w:t>
      </w:r>
    </w:p>
    <w:p w14:paraId="44A8F0DC" w14:textId="77777777" w:rsidR="002769C1" w:rsidRPr="002769C1" w:rsidRDefault="002769C1" w:rsidP="002769C1">
      <w:pPr>
        <w:spacing w:line="360" w:lineRule="auto"/>
        <w:jc w:val="both"/>
        <w:rPr>
          <w:rFonts w:ascii="Palatino Linotype" w:eastAsia="Calibri" w:hAnsi="Palatino Linotype" w:cs="Tahoma"/>
          <w:bCs/>
          <w:sz w:val="22"/>
          <w:szCs w:val="22"/>
        </w:rPr>
      </w:pPr>
    </w:p>
    <w:p w14:paraId="667C40F3" w14:textId="4CB7F8A0" w:rsidR="00801872" w:rsidRPr="00C938B6" w:rsidRDefault="00801872" w:rsidP="005B031E">
      <w:pPr>
        <w:spacing w:line="360" w:lineRule="auto"/>
        <w:jc w:val="both"/>
        <w:rPr>
          <w:rFonts w:ascii="Palatino Linotype" w:hAnsi="Palatino Linotype" w:cs="Tahoma"/>
          <w:b/>
          <w:sz w:val="22"/>
          <w:szCs w:val="22"/>
          <w:lang w:eastAsia="es-MX"/>
        </w:rPr>
      </w:pPr>
      <w:r w:rsidRPr="00C938B6">
        <w:rPr>
          <w:rFonts w:ascii="Palatino Linotype" w:hAnsi="Palatino Linotype" w:cs="Tahoma"/>
          <w:b/>
          <w:sz w:val="22"/>
          <w:szCs w:val="22"/>
          <w:lang w:eastAsia="es-MX"/>
        </w:rPr>
        <w:t>S</w:t>
      </w:r>
      <w:r w:rsidR="008774AA">
        <w:rPr>
          <w:rFonts w:ascii="Palatino Linotype" w:hAnsi="Palatino Linotype" w:cs="Tahoma"/>
          <w:b/>
          <w:sz w:val="22"/>
          <w:szCs w:val="22"/>
          <w:lang w:eastAsia="es-MX"/>
        </w:rPr>
        <w:t>ÉPTIMO</w:t>
      </w:r>
      <w:r w:rsidRPr="00C938B6">
        <w:rPr>
          <w:rFonts w:ascii="Palatino Linotype" w:hAnsi="Palatino Linotype" w:cs="Tahoma"/>
          <w:b/>
          <w:sz w:val="22"/>
          <w:szCs w:val="22"/>
          <w:lang w:eastAsia="es-MX"/>
        </w:rPr>
        <w:t xml:space="preserve">. Decisión. </w:t>
      </w:r>
    </w:p>
    <w:p w14:paraId="47D4AB01" w14:textId="77777777" w:rsidR="00801872" w:rsidRPr="00D24EFE" w:rsidRDefault="00801872" w:rsidP="005B031E">
      <w:pPr>
        <w:spacing w:line="360" w:lineRule="auto"/>
        <w:jc w:val="both"/>
        <w:rPr>
          <w:rFonts w:ascii="Palatino Linotype" w:hAnsi="Palatino Linotype" w:cs="Tahoma"/>
          <w:bCs/>
          <w:sz w:val="22"/>
          <w:szCs w:val="22"/>
          <w:lang w:eastAsia="es-MX"/>
        </w:rPr>
      </w:pPr>
    </w:p>
    <w:p w14:paraId="21601CA8" w14:textId="2C83A0B6" w:rsidR="00606A84" w:rsidRPr="006D0954" w:rsidRDefault="00801872" w:rsidP="005B031E">
      <w:pPr>
        <w:spacing w:line="360" w:lineRule="auto"/>
        <w:jc w:val="both"/>
        <w:rPr>
          <w:rFonts w:ascii="Palatino Linotype" w:hAnsi="Palatino Linotype" w:cs="Tahoma"/>
          <w:b/>
          <w:bCs/>
          <w:iCs/>
          <w:sz w:val="22"/>
          <w:szCs w:val="22"/>
          <w:lang w:val="es-ES_tradnl"/>
        </w:rPr>
      </w:pPr>
      <w:r w:rsidRPr="00C938B6">
        <w:rPr>
          <w:rFonts w:ascii="Palatino Linotype" w:hAnsi="Palatino Linotype" w:cs="Tahoma"/>
          <w:sz w:val="22"/>
          <w:szCs w:val="22"/>
        </w:rPr>
        <w:t>Con fundamento en el artículo 186, fracción I</w:t>
      </w:r>
      <w:r w:rsidR="00483890">
        <w:rPr>
          <w:rFonts w:ascii="Palatino Linotype" w:hAnsi="Palatino Linotype" w:cs="Tahoma"/>
          <w:sz w:val="22"/>
          <w:szCs w:val="22"/>
        </w:rPr>
        <w:t>II</w:t>
      </w:r>
      <w:r w:rsidR="00AD5F62">
        <w:rPr>
          <w:rFonts w:ascii="Palatino Linotype" w:hAnsi="Palatino Linotype" w:cs="Tahoma"/>
          <w:sz w:val="22"/>
          <w:szCs w:val="22"/>
        </w:rPr>
        <w:t xml:space="preserve"> </w:t>
      </w:r>
      <w:r w:rsidRPr="00C938B6">
        <w:rPr>
          <w:rFonts w:ascii="Palatino Linotype" w:hAnsi="Palatino Linotype" w:cs="Tahoma"/>
          <w:sz w:val="22"/>
          <w:szCs w:val="22"/>
        </w:rPr>
        <w:t xml:space="preserve">de la Ley de Transparencia y Acceso a la Información Pública del Estado de México y Municipios, este Instituto considera procedente </w:t>
      </w:r>
      <w:r w:rsidR="00B504A5">
        <w:rPr>
          <w:rFonts w:ascii="Palatino Linotype" w:hAnsi="Palatino Linotype" w:cs="Tahoma"/>
          <w:b/>
          <w:bCs/>
          <w:iCs/>
          <w:sz w:val="22"/>
          <w:szCs w:val="22"/>
          <w:lang w:val="es-ES_tradnl"/>
        </w:rPr>
        <w:t>MODIFICAR</w:t>
      </w:r>
      <w:r w:rsidR="00745462">
        <w:rPr>
          <w:rFonts w:ascii="Palatino Linotype" w:hAnsi="Palatino Linotype" w:cs="Tahoma"/>
          <w:b/>
          <w:bCs/>
          <w:iCs/>
          <w:sz w:val="22"/>
          <w:szCs w:val="22"/>
          <w:lang w:val="es-ES_tradnl"/>
        </w:rPr>
        <w:t xml:space="preserve"> </w:t>
      </w:r>
      <w:r w:rsidR="00745462">
        <w:rPr>
          <w:rFonts w:ascii="Palatino Linotype" w:hAnsi="Palatino Linotype" w:cs="Tahoma"/>
          <w:iCs/>
          <w:sz w:val="22"/>
          <w:szCs w:val="22"/>
          <w:lang w:val="es-ES_tradnl"/>
        </w:rPr>
        <w:t>la respuesta del</w:t>
      </w:r>
      <w:r w:rsidR="00DB505F">
        <w:rPr>
          <w:rFonts w:ascii="Palatino Linotype" w:hAnsi="Palatino Linotype" w:cs="Tahoma"/>
          <w:iCs/>
          <w:sz w:val="22"/>
          <w:szCs w:val="22"/>
          <w:lang w:val="es-ES_tradnl"/>
        </w:rPr>
        <w:t xml:space="preserve"> Sujeto Obligado</w:t>
      </w:r>
      <w:r w:rsidR="00745462">
        <w:rPr>
          <w:rFonts w:ascii="Palatino Linotype" w:hAnsi="Palatino Linotype" w:cs="Tahoma"/>
          <w:iCs/>
          <w:sz w:val="22"/>
          <w:szCs w:val="22"/>
          <w:lang w:val="es-ES_tradnl"/>
        </w:rPr>
        <w:t xml:space="preserve"> y ordenar</w:t>
      </w:r>
      <w:r w:rsidR="00DB505F">
        <w:rPr>
          <w:rFonts w:ascii="Palatino Linotype" w:hAnsi="Palatino Linotype" w:cs="Tahoma"/>
          <w:iCs/>
          <w:sz w:val="22"/>
          <w:szCs w:val="22"/>
          <w:lang w:val="es-ES_tradnl"/>
        </w:rPr>
        <w:t xml:space="preserve"> que proporcione</w:t>
      </w:r>
      <w:r w:rsidR="00994A8C">
        <w:rPr>
          <w:rFonts w:ascii="Palatino Linotype" w:hAnsi="Palatino Linotype" w:cs="Tahoma"/>
          <w:iCs/>
          <w:sz w:val="22"/>
          <w:szCs w:val="22"/>
          <w:lang w:val="es-ES_tradnl"/>
        </w:rPr>
        <w:t xml:space="preserve">, </w:t>
      </w:r>
      <w:r w:rsidR="006D0954">
        <w:rPr>
          <w:rFonts w:ascii="Palatino Linotype" w:hAnsi="Palatino Linotype" w:cs="Tahoma"/>
          <w:iCs/>
          <w:sz w:val="22"/>
          <w:szCs w:val="22"/>
          <w:lang w:val="es-ES_tradnl"/>
        </w:rPr>
        <w:t xml:space="preserve">el </w:t>
      </w:r>
      <w:r w:rsidR="006D0954">
        <w:rPr>
          <w:rFonts w:ascii="Palatino Linotype" w:hAnsi="Palatino Linotype" w:cs="Tahoma"/>
          <w:b/>
          <w:bCs/>
          <w:iCs/>
          <w:sz w:val="22"/>
          <w:szCs w:val="22"/>
          <w:lang w:val="es-ES_tradnl"/>
        </w:rPr>
        <w:t xml:space="preserve">Acuerdo emitido por el Comité de Transparencia, que confirme la incompetencia para </w:t>
      </w:r>
      <w:r w:rsidR="003F5FB0">
        <w:rPr>
          <w:rFonts w:ascii="Palatino Linotype" w:hAnsi="Palatino Linotype" w:cs="Tahoma"/>
          <w:b/>
          <w:bCs/>
          <w:iCs/>
          <w:sz w:val="22"/>
          <w:szCs w:val="22"/>
          <w:lang w:val="es-ES_tradnl"/>
        </w:rPr>
        <w:t xml:space="preserve">contar con información relativa a la subdivisión de predios. </w:t>
      </w:r>
    </w:p>
    <w:p w14:paraId="7F9A066F" w14:textId="77777777" w:rsidR="0007377F" w:rsidRPr="0007377F" w:rsidRDefault="0007377F" w:rsidP="0007377F">
      <w:pPr>
        <w:spacing w:line="360" w:lineRule="auto"/>
        <w:jc w:val="both"/>
        <w:rPr>
          <w:rFonts w:ascii="Palatino Linotype" w:hAnsi="Palatino Linotype" w:cs="Tahoma"/>
          <w:iCs/>
          <w:sz w:val="22"/>
          <w:szCs w:val="22"/>
          <w:lang w:val="es-ES_tradnl"/>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lastRenderedPageBreak/>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D0E089E" w14:textId="7D1AFE1B" w:rsidR="0007377F"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nte caso</w:t>
      </w:r>
      <w:r w:rsidR="003F5FB0">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 xml:space="preserve">se le </w:t>
      </w:r>
      <w:r w:rsidR="00D51254" w:rsidRPr="00CB4A69">
        <w:rPr>
          <w:rFonts w:ascii="Palatino Linotype" w:eastAsia="Calibri" w:hAnsi="Palatino Linotype" w:cs="Tahoma"/>
          <w:bCs/>
          <w:iCs/>
          <w:sz w:val="22"/>
          <w:szCs w:val="22"/>
          <w:lang w:val="es-ES" w:eastAsia="en-US"/>
        </w:rPr>
        <w:t>concede</w:t>
      </w:r>
      <w:r w:rsidR="004978B4">
        <w:rPr>
          <w:rFonts w:ascii="Palatino Linotype" w:eastAsia="Calibri" w:hAnsi="Palatino Linotype" w:cs="Tahoma"/>
          <w:bCs/>
          <w:iCs/>
          <w:sz w:val="22"/>
          <w:szCs w:val="22"/>
          <w:lang w:val="es-ES" w:eastAsia="en-US"/>
        </w:rPr>
        <w:t xml:space="preserve"> pa</w:t>
      </w:r>
      <w:r w:rsidR="00943432">
        <w:rPr>
          <w:rFonts w:ascii="Palatino Linotype" w:eastAsia="Calibri" w:hAnsi="Palatino Linotype" w:cs="Tahoma"/>
          <w:bCs/>
          <w:iCs/>
          <w:sz w:val="22"/>
          <w:szCs w:val="22"/>
          <w:lang w:val="es-ES" w:eastAsia="en-US"/>
        </w:rPr>
        <w:t>rcialmente</w:t>
      </w:r>
      <w:r w:rsidR="00D51254" w:rsidRPr="00CB4A69">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la razón</w:t>
      </w:r>
      <w:r w:rsidR="00943432">
        <w:rPr>
          <w:rFonts w:ascii="Palatino Linotype" w:eastAsia="Calibri" w:hAnsi="Palatino Linotype" w:cs="Tahoma"/>
          <w:bCs/>
          <w:iCs/>
          <w:sz w:val="22"/>
          <w:szCs w:val="22"/>
          <w:lang w:val="es-ES" w:eastAsia="en-US"/>
        </w:rPr>
        <w:t>, pues si bien</w:t>
      </w:r>
      <w:r w:rsidR="0007377F">
        <w:rPr>
          <w:rFonts w:ascii="Palatino Linotype" w:eastAsia="Calibri" w:hAnsi="Palatino Linotype" w:cs="Tahoma"/>
          <w:bCs/>
          <w:iCs/>
          <w:sz w:val="22"/>
          <w:szCs w:val="22"/>
          <w:lang w:val="es-ES" w:eastAsia="en-US"/>
        </w:rPr>
        <w:t xml:space="preserve"> el Sujeto Obligado</w:t>
      </w:r>
      <w:r w:rsidR="00943432">
        <w:rPr>
          <w:rFonts w:ascii="Palatino Linotype" w:eastAsia="Calibri" w:hAnsi="Palatino Linotype" w:cs="Tahoma"/>
          <w:bCs/>
          <w:iCs/>
          <w:sz w:val="22"/>
          <w:szCs w:val="22"/>
          <w:lang w:val="es-ES" w:eastAsia="en-US"/>
        </w:rPr>
        <w:t xml:space="preserve"> no le entregó la información requerida, lo cierto es que,</w:t>
      </w:r>
      <w:r w:rsidR="0007377F">
        <w:rPr>
          <w:rFonts w:ascii="Palatino Linotype" w:eastAsia="Calibri" w:hAnsi="Palatino Linotype" w:cs="Tahoma"/>
          <w:bCs/>
          <w:iCs/>
          <w:sz w:val="22"/>
          <w:szCs w:val="22"/>
          <w:lang w:val="es-ES" w:eastAsia="en-US"/>
        </w:rPr>
        <w:t xml:space="preserve"> </w:t>
      </w:r>
      <w:r w:rsidR="006E0CBD">
        <w:rPr>
          <w:rFonts w:ascii="Palatino Linotype" w:eastAsia="Calibri" w:hAnsi="Palatino Linotype" w:cs="Tahoma"/>
          <w:bCs/>
          <w:iCs/>
          <w:sz w:val="22"/>
          <w:szCs w:val="22"/>
          <w:lang w:val="es-ES" w:eastAsia="en-US"/>
        </w:rPr>
        <w:t>este es in</w:t>
      </w:r>
      <w:r w:rsidR="003F5FB0">
        <w:rPr>
          <w:rFonts w:ascii="Palatino Linotype" w:eastAsia="Calibri" w:hAnsi="Palatino Linotype" w:cs="Tahoma"/>
          <w:bCs/>
          <w:iCs/>
          <w:sz w:val="22"/>
          <w:szCs w:val="22"/>
          <w:lang w:val="es-ES" w:eastAsia="en-US"/>
        </w:rPr>
        <w:t>competente para con</w:t>
      </w:r>
      <w:r w:rsidR="0001080D">
        <w:rPr>
          <w:rFonts w:ascii="Palatino Linotype" w:eastAsia="Calibri" w:hAnsi="Palatino Linotype" w:cs="Tahoma"/>
          <w:bCs/>
          <w:iCs/>
          <w:sz w:val="22"/>
          <w:szCs w:val="22"/>
          <w:lang w:val="es-ES" w:eastAsia="en-US"/>
        </w:rPr>
        <w:t xml:space="preserve">tar con </w:t>
      </w:r>
      <w:r w:rsidR="003F5FB0">
        <w:rPr>
          <w:rFonts w:ascii="Palatino Linotype" w:eastAsia="Calibri" w:hAnsi="Palatino Linotype" w:cs="Tahoma"/>
          <w:bCs/>
          <w:iCs/>
          <w:sz w:val="22"/>
          <w:szCs w:val="22"/>
          <w:lang w:val="es-ES" w:eastAsia="en-US"/>
        </w:rPr>
        <w:t>l</w:t>
      </w:r>
      <w:r w:rsidR="006E0CBD">
        <w:rPr>
          <w:rFonts w:ascii="Palatino Linotype" w:eastAsia="Calibri" w:hAnsi="Palatino Linotype" w:cs="Tahoma"/>
          <w:bCs/>
          <w:iCs/>
          <w:sz w:val="22"/>
          <w:szCs w:val="22"/>
          <w:lang w:val="es-ES" w:eastAsia="en-US"/>
        </w:rPr>
        <w:t>o</w:t>
      </w:r>
      <w:r w:rsidR="003F5FB0">
        <w:rPr>
          <w:rFonts w:ascii="Palatino Linotype" w:eastAsia="Calibri" w:hAnsi="Palatino Linotype" w:cs="Tahoma"/>
          <w:bCs/>
          <w:iCs/>
          <w:sz w:val="22"/>
          <w:szCs w:val="22"/>
          <w:lang w:val="es-ES" w:eastAsia="en-US"/>
        </w:rPr>
        <w:t xml:space="preserve"> solicitad</w:t>
      </w:r>
      <w:r w:rsidR="006E0CBD">
        <w:rPr>
          <w:rFonts w:ascii="Palatino Linotype" w:eastAsia="Calibri" w:hAnsi="Palatino Linotype" w:cs="Tahoma"/>
          <w:bCs/>
          <w:iCs/>
          <w:sz w:val="22"/>
          <w:szCs w:val="22"/>
          <w:lang w:val="es-ES" w:eastAsia="en-US"/>
        </w:rPr>
        <w:t>o</w:t>
      </w:r>
      <w:r w:rsidR="00D8602C">
        <w:rPr>
          <w:rFonts w:ascii="Palatino Linotype" w:eastAsia="Calibri" w:hAnsi="Palatino Linotype" w:cs="Tahoma"/>
          <w:bCs/>
          <w:iCs/>
          <w:sz w:val="22"/>
          <w:szCs w:val="22"/>
          <w:lang w:val="es-ES" w:eastAsia="en-US"/>
        </w:rPr>
        <w:t xml:space="preserve">, por lo que, deberá entregarle el Acuerdo emitido por el Comité de Transparencia, en donde de manera fundada y motivada, le señale las razones por las cuales carece de atribuciones para </w:t>
      </w:r>
      <w:r w:rsidR="0001080D">
        <w:rPr>
          <w:rFonts w:ascii="Palatino Linotype" w:eastAsia="Calibri" w:hAnsi="Palatino Linotype" w:cs="Tahoma"/>
          <w:bCs/>
          <w:iCs/>
          <w:sz w:val="22"/>
          <w:szCs w:val="22"/>
          <w:lang w:val="es-ES" w:eastAsia="en-US"/>
        </w:rPr>
        <w:t>proporcionarle</w:t>
      </w:r>
      <w:r w:rsidR="006E0CBD">
        <w:rPr>
          <w:rFonts w:ascii="Palatino Linotype" w:eastAsia="Calibri" w:hAnsi="Palatino Linotype" w:cs="Tahoma"/>
          <w:bCs/>
          <w:iCs/>
          <w:sz w:val="22"/>
          <w:szCs w:val="22"/>
          <w:lang w:val="es-ES" w:eastAsia="en-US"/>
        </w:rPr>
        <w:t xml:space="preserve"> dicha información</w:t>
      </w:r>
      <w:r w:rsidR="0001080D">
        <w:rPr>
          <w:rFonts w:ascii="Palatino Linotype" w:eastAsia="Calibri" w:hAnsi="Palatino Linotype" w:cs="Tahoma"/>
          <w:bCs/>
          <w:iCs/>
          <w:sz w:val="22"/>
          <w:szCs w:val="22"/>
          <w:lang w:val="es-ES" w:eastAsia="en-US"/>
        </w:rPr>
        <w:t xml:space="preserve">. </w:t>
      </w:r>
    </w:p>
    <w:p w14:paraId="21C432CA" w14:textId="183FCDB1" w:rsidR="001123D1" w:rsidRDefault="001123D1" w:rsidP="005B031E">
      <w:pPr>
        <w:widowControl w:val="0"/>
        <w:spacing w:line="360" w:lineRule="auto"/>
        <w:jc w:val="both"/>
        <w:rPr>
          <w:rFonts w:ascii="Palatino Linotype" w:eastAsia="Calibri" w:hAnsi="Palatino Linotype" w:cs="Tahoma"/>
          <w:bCs/>
          <w:iCs/>
          <w:sz w:val="22"/>
          <w:szCs w:val="22"/>
          <w:lang w:val="es-ES" w:eastAsia="en-US"/>
        </w:rPr>
      </w:pPr>
    </w:p>
    <w:p w14:paraId="656D9882" w14:textId="6FDFB083" w:rsidR="0001080D" w:rsidRDefault="0001080D" w:rsidP="0001080D">
      <w:pPr>
        <w:spacing w:line="360" w:lineRule="auto"/>
        <w:contextualSpacing/>
        <w:jc w:val="both"/>
        <w:rPr>
          <w:rFonts w:ascii="Palatino Linotype" w:hAnsi="Palatino Linotype"/>
          <w:sz w:val="22"/>
          <w:szCs w:val="22"/>
        </w:rPr>
      </w:pPr>
      <w:r>
        <w:rPr>
          <w:rFonts w:ascii="Palatino Linotype" w:hAnsi="Palatino Linotype"/>
          <w:sz w:val="22"/>
          <w:szCs w:val="22"/>
        </w:rPr>
        <w:t xml:space="preserve">Además, se le hace del conocimiento que se le dejan a salvo sus derechos, a efecto de que, si es de su interés, presente la solicitud de información, ante la Secretaría de Desarrollo Urbano y Obra. </w:t>
      </w:r>
    </w:p>
    <w:p w14:paraId="62C2C788" w14:textId="77777777" w:rsidR="0001080D" w:rsidRPr="00CB4A69" w:rsidRDefault="0001080D" w:rsidP="005B031E">
      <w:pPr>
        <w:widowControl w:val="0"/>
        <w:spacing w:line="360" w:lineRule="auto"/>
        <w:jc w:val="both"/>
        <w:rPr>
          <w:rFonts w:ascii="Palatino Linotype" w:eastAsia="Calibri" w:hAnsi="Palatino Linotype" w:cs="Tahoma"/>
          <w:bCs/>
          <w:iCs/>
          <w:sz w:val="22"/>
          <w:szCs w:val="22"/>
          <w:lang w:val="es-ES" w:eastAsia="en-US"/>
        </w:rPr>
      </w:pPr>
    </w:p>
    <w:p w14:paraId="40DDFD7B" w14:textId="221FD80C" w:rsidR="001B6D3C" w:rsidRDefault="00F171E4" w:rsidP="00E73502">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3AB0185B" w14:textId="77777777" w:rsidR="00E73502" w:rsidRDefault="00E73502" w:rsidP="00E73502">
      <w:pPr>
        <w:spacing w:line="360" w:lineRule="auto"/>
        <w:jc w:val="both"/>
        <w:rPr>
          <w:rFonts w:ascii="Palatino Linotype" w:eastAsia="Calibri" w:hAnsi="Palatino Linotype" w:cs="Tahoma"/>
          <w:bCs/>
          <w:iCs/>
          <w:sz w:val="22"/>
          <w:szCs w:val="22"/>
          <w:lang w:eastAsia="en-US"/>
        </w:rPr>
      </w:pPr>
    </w:p>
    <w:p w14:paraId="7818318C" w14:textId="748FEFB2" w:rsidR="00801872" w:rsidRPr="00C938B6"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5331D0C1"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3EB8BFD4"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E27FF5" w:rsidRDefault="005B031E" w:rsidP="00E27FF5">
      <w:pPr>
        <w:spacing w:line="360" w:lineRule="auto"/>
        <w:ind w:right="-28"/>
        <w:jc w:val="both"/>
        <w:rPr>
          <w:rFonts w:ascii="Palatino Linotype" w:eastAsia="Calibri" w:hAnsi="Palatino Linotype" w:cs="Tahoma"/>
          <w:b/>
          <w:bCs/>
          <w:sz w:val="24"/>
          <w:szCs w:val="24"/>
        </w:rPr>
      </w:pPr>
    </w:p>
    <w:p w14:paraId="6780F096" w14:textId="36DEE241" w:rsidR="001529E7" w:rsidRPr="001529E7" w:rsidRDefault="00E27FF5" w:rsidP="00E27FF5">
      <w:pPr>
        <w:widowControl w:val="0"/>
        <w:spacing w:line="360" w:lineRule="auto"/>
        <w:jc w:val="both"/>
        <w:rPr>
          <w:rFonts w:ascii="Palatino Linotype" w:eastAsia="Calibri" w:hAnsi="Palatino Linotype" w:cs="Tahoma"/>
          <w:sz w:val="22"/>
          <w:szCs w:val="22"/>
          <w:lang w:eastAsia="en-US"/>
        </w:rPr>
      </w:pPr>
      <w:bookmarkStart w:id="3" w:name="_Hlk92790075"/>
      <w:r w:rsidRPr="00E27FF5">
        <w:rPr>
          <w:rFonts w:ascii="Palatino Linotype" w:hAnsi="Palatino Linotype" w:cs="Tahoma"/>
          <w:b/>
          <w:bCs/>
          <w:sz w:val="22"/>
          <w:szCs w:val="22"/>
        </w:rPr>
        <w:t xml:space="preserve">PRIMERO. </w:t>
      </w:r>
      <w:r w:rsidR="00BF3EED">
        <w:rPr>
          <w:rFonts w:ascii="Palatino Linotype" w:eastAsia="Calibri" w:hAnsi="Palatino Linotype" w:cs="Tahoma"/>
          <w:bCs/>
          <w:sz w:val="22"/>
          <w:szCs w:val="22"/>
        </w:rPr>
        <w:t xml:space="preserve">Se </w:t>
      </w:r>
      <w:r w:rsidR="00B504A5">
        <w:rPr>
          <w:rFonts w:ascii="Palatino Linotype" w:eastAsia="Calibri" w:hAnsi="Palatino Linotype" w:cs="Tahoma"/>
          <w:b/>
          <w:sz w:val="22"/>
          <w:szCs w:val="22"/>
        </w:rPr>
        <w:t>MODIFICA</w:t>
      </w:r>
      <w:r w:rsidR="00BF3EED">
        <w:rPr>
          <w:rFonts w:ascii="Palatino Linotype" w:eastAsia="Calibri" w:hAnsi="Palatino Linotype" w:cs="Tahoma"/>
          <w:b/>
          <w:sz w:val="22"/>
          <w:szCs w:val="22"/>
        </w:rPr>
        <w:t xml:space="preserve"> </w:t>
      </w:r>
      <w:r w:rsidR="00BF3EED">
        <w:rPr>
          <w:rFonts w:ascii="Palatino Linotype" w:eastAsia="Calibri" w:hAnsi="Palatino Linotype" w:cs="Tahoma"/>
          <w:bCs/>
          <w:sz w:val="22"/>
          <w:szCs w:val="22"/>
        </w:rPr>
        <w:t xml:space="preserve">la respuesta entregada por el Ayuntamiento de </w:t>
      </w:r>
      <w:r w:rsidR="00D8602C">
        <w:rPr>
          <w:rFonts w:ascii="Palatino Linotype" w:eastAsia="Calibri" w:hAnsi="Palatino Linotype" w:cs="Tahoma"/>
          <w:bCs/>
          <w:sz w:val="22"/>
          <w:szCs w:val="22"/>
        </w:rPr>
        <w:t>Chiconcuac</w:t>
      </w:r>
      <w:r w:rsidR="00BF3EED">
        <w:rPr>
          <w:rFonts w:ascii="Palatino Linotype" w:eastAsia="Calibri" w:hAnsi="Palatino Linotype" w:cs="Tahoma"/>
          <w:bCs/>
          <w:sz w:val="22"/>
          <w:szCs w:val="22"/>
        </w:rPr>
        <w:t xml:space="preserve"> a la solicitud de información</w:t>
      </w:r>
      <w:r w:rsidR="001529E7">
        <w:rPr>
          <w:rFonts w:ascii="Palatino Linotype" w:eastAsia="Calibri" w:hAnsi="Palatino Linotype" w:cs="Tahoma"/>
          <w:bCs/>
          <w:sz w:val="22"/>
          <w:szCs w:val="22"/>
        </w:rPr>
        <w:t xml:space="preserve"> </w:t>
      </w:r>
      <w:r w:rsidR="001529E7" w:rsidRPr="001529E7">
        <w:rPr>
          <w:rFonts w:ascii="Palatino Linotype" w:eastAsia="Calibri" w:hAnsi="Palatino Linotype" w:cs="Tahoma"/>
          <w:sz w:val="22"/>
          <w:szCs w:val="22"/>
          <w:lang w:eastAsia="en-US"/>
        </w:rPr>
        <w:t>00</w:t>
      </w:r>
      <w:r w:rsidR="00D8602C">
        <w:rPr>
          <w:rFonts w:ascii="Palatino Linotype" w:eastAsia="Calibri" w:hAnsi="Palatino Linotype" w:cs="Tahoma"/>
          <w:sz w:val="22"/>
          <w:szCs w:val="22"/>
          <w:lang w:eastAsia="en-US"/>
        </w:rPr>
        <w:t>105</w:t>
      </w:r>
      <w:r w:rsidR="001529E7" w:rsidRPr="001529E7">
        <w:rPr>
          <w:rFonts w:ascii="Palatino Linotype" w:eastAsia="Calibri" w:hAnsi="Palatino Linotype" w:cs="Tahoma"/>
          <w:sz w:val="22"/>
          <w:szCs w:val="22"/>
          <w:lang w:eastAsia="en-US"/>
        </w:rPr>
        <w:t>/</w:t>
      </w:r>
      <w:r w:rsidR="00D8602C">
        <w:rPr>
          <w:rFonts w:ascii="Palatino Linotype" w:eastAsia="Calibri" w:hAnsi="Palatino Linotype" w:cs="Tahoma"/>
          <w:sz w:val="22"/>
          <w:szCs w:val="22"/>
          <w:lang w:eastAsia="en-US"/>
        </w:rPr>
        <w:t>CHICONCU</w:t>
      </w:r>
      <w:r w:rsidR="001529E7" w:rsidRPr="001529E7">
        <w:rPr>
          <w:rFonts w:ascii="Palatino Linotype" w:eastAsia="Calibri" w:hAnsi="Palatino Linotype" w:cs="Tahoma"/>
          <w:sz w:val="22"/>
          <w:szCs w:val="22"/>
          <w:lang w:eastAsia="en-US"/>
        </w:rPr>
        <w:t>/IP/2021 por</w:t>
      </w:r>
      <w:r w:rsidR="001529E7">
        <w:rPr>
          <w:rFonts w:ascii="Palatino Linotype" w:eastAsia="Calibri" w:hAnsi="Palatino Linotype" w:cs="Tahoma"/>
          <w:sz w:val="22"/>
          <w:szCs w:val="22"/>
          <w:lang w:eastAsia="en-US"/>
        </w:rPr>
        <w:t xml:space="preserve"> resultar </w:t>
      </w:r>
      <w:r w:rsidR="004978B4">
        <w:rPr>
          <w:rFonts w:ascii="Palatino Linotype" w:eastAsia="Calibri" w:hAnsi="Palatino Linotype" w:cs="Tahoma"/>
          <w:b/>
          <w:bCs/>
          <w:sz w:val="22"/>
          <w:szCs w:val="22"/>
          <w:lang w:eastAsia="en-US"/>
        </w:rPr>
        <w:t xml:space="preserve">PARCIALMENTE </w:t>
      </w:r>
      <w:r w:rsidR="001529E7">
        <w:rPr>
          <w:rFonts w:ascii="Palatino Linotype" w:eastAsia="Calibri" w:hAnsi="Palatino Linotype" w:cs="Tahoma"/>
          <w:b/>
          <w:bCs/>
          <w:sz w:val="22"/>
          <w:szCs w:val="22"/>
          <w:lang w:eastAsia="en-US"/>
        </w:rPr>
        <w:t xml:space="preserve">FUNDADOS </w:t>
      </w:r>
      <w:r w:rsidR="001529E7">
        <w:rPr>
          <w:rFonts w:ascii="Palatino Linotype" w:eastAsia="Calibri" w:hAnsi="Palatino Linotype" w:cs="Tahoma"/>
          <w:sz w:val="22"/>
          <w:szCs w:val="22"/>
          <w:lang w:eastAsia="en-US"/>
        </w:rPr>
        <w:t xml:space="preserve">los motivos de inconformidad vertidos por el Recurrente, en términos de los Considerandos </w:t>
      </w:r>
      <w:r w:rsidR="003D3A22">
        <w:rPr>
          <w:rFonts w:ascii="Palatino Linotype" w:eastAsia="Calibri" w:hAnsi="Palatino Linotype" w:cs="Tahoma"/>
          <w:b/>
          <w:bCs/>
          <w:sz w:val="22"/>
          <w:szCs w:val="22"/>
          <w:lang w:eastAsia="en-US"/>
        </w:rPr>
        <w:t>QUINTO</w:t>
      </w:r>
      <w:r w:rsidR="001529E7">
        <w:rPr>
          <w:rFonts w:ascii="Palatino Linotype" w:eastAsia="Calibri" w:hAnsi="Palatino Linotype" w:cs="Tahoma"/>
          <w:sz w:val="22"/>
          <w:szCs w:val="22"/>
          <w:lang w:eastAsia="en-US"/>
        </w:rPr>
        <w:t xml:space="preserve"> y </w:t>
      </w:r>
      <w:r w:rsidR="003D3A22">
        <w:rPr>
          <w:rFonts w:ascii="Palatino Linotype" w:eastAsia="Calibri" w:hAnsi="Palatino Linotype" w:cs="Tahoma"/>
          <w:b/>
          <w:bCs/>
          <w:sz w:val="22"/>
          <w:szCs w:val="22"/>
          <w:lang w:eastAsia="en-US"/>
        </w:rPr>
        <w:t>S</w:t>
      </w:r>
      <w:r w:rsidR="00A22180">
        <w:rPr>
          <w:rFonts w:ascii="Palatino Linotype" w:eastAsia="Calibri" w:hAnsi="Palatino Linotype" w:cs="Tahoma"/>
          <w:b/>
          <w:bCs/>
          <w:sz w:val="22"/>
          <w:szCs w:val="22"/>
          <w:lang w:eastAsia="en-US"/>
        </w:rPr>
        <w:t>EXTO</w:t>
      </w:r>
      <w:r w:rsidR="003D3A22">
        <w:rPr>
          <w:rFonts w:ascii="Palatino Linotype" w:eastAsia="Calibri" w:hAnsi="Palatino Linotype" w:cs="Tahoma"/>
          <w:b/>
          <w:bCs/>
          <w:sz w:val="22"/>
          <w:szCs w:val="22"/>
          <w:lang w:eastAsia="en-US"/>
        </w:rPr>
        <w:t xml:space="preserve"> </w:t>
      </w:r>
      <w:r w:rsidR="001529E7">
        <w:rPr>
          <w:rFonts w:ascii="Palatino Linotype" w:eastAsia="Calibri" w:hAnsi="Palatino Linotype" w:cs="Tahoma"/>
          <w:sz w:val="22"/>
          <w:szCs w:val="22"/>
          <w:lang w:eastAsia="en-US"/>
        </w:rPr>
        <w:t xml:space="preserve">de la presente Resolución. </w:t>
      </w:r>
    </w:p>
    <w:p w14:paraId="6D025A79" w14:textId="77777777" w:rsidR="00E27FF5" w:rsidRPr="00E27FF5" w:rsidRDefault="00E27FF5" w:rsidP="00E27FF5">
      <w:pPr>
        <w:spacing w:line="360" w:lineRule="auto"/>
        <w:jc w:val="both"/>
        <w:rPr>
          <w:rFonts w:ascii="Palatino Linotype" w:hAnsi="Palatino Linotype" w:cs="Tahoma"/>
          <w:b/>
          <w:bCs/>
          <w:sz w:val="22"/>
          <w:szCs w:val="22"/>
        </w:rPr>
      </w:pPr>
    </w:p>
    <w:p w14:paraId="0327D754" w14:textId="3062A5A2" w:rsidR="009C4630" w:rsidRDefault="00E27FF5" w:rsidP="00D557C6">
      <w:pPr>
        <w:spacing w:line="360" w:lineRule="auto"/>
        <w:ind w:right="-93"/>
        <w:jc w:val="both"/>
        <w:rPr>
          <w:rFonts w:ascii="Palatino Linotype" w:hAnsi="Palatino Linotype" w:cs="Tahoma"/>
          <w:sz w:val="22"/>
          <w:szCs w:val="22"/>
          <w:lang w:val="es-ES"/>
        </w:rPr>
      </w:pPr>
      <w:r w:rsidRPr="00E27FF5">
        <w:rPr>
          <w:rFonts w:ascii="Palatino Linotype" w:eastAsia="Calibri" w:hAnsi="Palatino Linotype" w:cs="Tahoma"/>
          <w:b/>
          <w:bCs/>
          <w:sz w:val="22"/>
          <w:szCs w:val="22"/>
        </w:rPr>
        <w:lastRenderedPageBreak/>
        <w:t>SEGUNDO.</w:t>
      </w:r>
      <w:r w:rsidRPr="00E27FF5">
        <w:rPr>
          <w:rFonts w:ascii="Palatino Linotype" w:eastAsia="Calibri" w:hAnsi="Palatino Linotype" w:cs="Tahoma"/>
          <w:sz w:val="22"/>
          <w:szCs w:val="22"/>
          <w:lang w:eastAsia="es-MX"/>
        </w:rPr>
        <w:t xml:space="preserve"> Se </w:t>
      </w:r>
      <w:r w:rsidRPr="00E27FF5">
        <w:rPr>
          <w:rFonts w:ascii="Palatino Linotype" w:eastAsia="Calibri" w:hAnsi="Palatino Linotype" w:cs="Tahoma"/>
          <w:b/>
          <w:sz w:val="22"/>
          <w:szCs w:val="22"/>
          <w:lang w:eastAsia="es-MX"/>
        </w:rPr>
        <w:t xml:space="preserve">ORDENA </w:t>
      </w:r>
      <w:r w:rsidRPr="00E27FF5">
        <w:rPr>
          <w:rFonts w:ascii="Palatino Linotype" w:eastAsia="Calibri" w:hAnsi="Palatino Linotype" w:cs="Tahoma"/>
          <w:sz w:val="22"/>
          <w:szCs w:val="22"/>
          <w:lang w:eastAsia="es-MX"/>
        </w:rPr>
        <w:t xml:space="preserve">al Sujeto Obligado, </w:t>
      </w:r>
      <w:r w:rsidRPr="00E27FF5">
        <w:rPr>
          <w:rFonts w:ascii="Palatino Linotype" w:eastAsia="Calibri" w:hAnsi="Palatino Linotype" w:cs="Tahoma"/>
          <w:bCs/>
          <w:sz w:val="22"/>
          <w:szCs w:val="22"/>
        </w:rPr>
        <w:t>a efecto de que</w:t>
      </w:r>
      <w:r w:rsidR="00CD6D02">
        <w:rPr>
          <w:rFonts w:ascii="Palatino Linotype" w:hAnsi="Palatino Linotype" w:cs="Tahoma"/>
          <w:sz w:val="22"/>
          <w:szCs w:val="22"/>
        </w:rPr>
        <w:t xml:space="preserve"> </w:t>
      </w:r>
      <w:r w:rsidR="00725CAF">
        <w:rPr>
          <w:rFonts w:ascii="Palatino Linotype" w:hAnsi="Palatino Linotype" w:cs="Tahoma"/>
          <w:sz w:val="22"/>
          <w:szCs w:val="22"/>
        </w:rPr>
        <w:t xml:space="preserve">entregue a </w:t>
      </w:r>
      <w:r w:rsidR="00725CAF" w:rsidRPr="00E27FF5">
        <w:rPr>
          <w:rFonts w:ascii="Palatino Linotype" w:hAnsi="Palatino Linotype" w:cs="Tahoma"/>
          <w:sz w:val="22"/>
          <w:szCs w:val="22"/>
        </w:rPr>
        <w:t>través</w:t>
      </w:r>
      <w:r w:rsidRPr="00E27FF5">
        <w:rPr>
          <w:rFonts w:ascii="Palatino Linotype" w:hAnsi="Palatino Linotype" w:cs="Tahoma"/>
          <w:sz w:val="22"/>
          <w:szCs w:val="22"/>
        </w:rPr>
        <w:t xml:space="preserve"> del </w:t>
      </w:r>
      <w:r w:rsidRPr="00E27FF5">
        <w:rPr>
          <w:rFonts w:ascii="Palatino Linotype" w:hAnsi="Palatino Linotype" w:cs="Tahoma"/>
          <w:sz w:val="22"/>
          <w:szCs w:val="22"/>
          <w:lang w:val="es-ES"/>
        </w:rPr>
        <w:t>Sistema de Acceso a la Información Mexiquense (SAIMEX)</w:t>
      </w:r>
      <w:r w:rsidR="00744442">
        <w:rPr>
          <w:rFonts w:ascii="Palatino Linotype" w:hAnsi="Palatino Linotype" w:cs="Tahoma"/>
          <w:sz w:val="22"/>
          <w:szCs w:val="22"/>
        </w:rPr>
        <w:t>,</w:t>
      </w:r>
      <w:r w:rsidR="00744442" w:rsidRPr="00E27FF5">
        <w:rPr>
          <w:rFonts w:ascii="Palatino Linotype" w:hAnsi="Palatino Linotype" w:cs="Tahoma"/>
          <w:sz w:val="22"/>
          <w:szCs w:val="22"/>
          <w:lang w:val="es-ES"/>
        </w:rPr>
        <w:t xml:space="preserve"> </w:t>
      </w:r>
      <w:r w:rsidRPr="00E27FF5">
        <w:rPr>
          <w:rFonts w:ascii="Palatino Linotype" w:hAnsi="Palatino Linotype" w:cs="Tahoma"/>
          <w:sz w:val="22"/>
          <w:szCs w:val="22"/>
          <w:lang w:val="es-ES"/>
        </w:rPr>
        <w:t xml:space="preserve">lo siguiente: </w:t>
      </w:r>
    </w:p>
    <w:p w14:paraId="5378FD89" w14:textId="77777777" w:rsidR="00D557C6" w:rsidRPr="00D557C6" w:rsidRDefault="00D557C6" w:rsidP="00D557C6">
      <w:pPr>
        <w:spacing w:line="360" w:lineRule="auto"/>
        <w:ind w:right="-93"/>
        <w:jc w:val="both"/>
        <w:rPr>
          <w:rFonts w:ascii="Palatino Linotype" w:hAnsi="Palatino Linotype" w:cs="Tahoma"/>
          <w:sz w:val="22"/>
          <w:szCs w:val="22"/>
          <w:lang w:val="es-ES"/>
        </w:rPr>
      </w:pPr>
    </w:p>
    <w:p w14:paraId="72828BD1" w14:textId="77777777" w:rsidR="00A22180" w:rsidRPr="00A22180" w:rsidRDefault="00A22180" w:rsidP="00A22180">
      <w:pPr>
        <w:pStyle w:val="Prrafodelista"/>
        <w:numPr>
          <w:ilvl w:val="0"/>
          <w:numId w:val="25"/>
        </w:numPr>
        <w:spacing w:line="360" w:lineRule="auto"/>
        <w:jc w:val="both"/>
        <w:rPr>
          <w:rFonts w:ascii="Palatino Linotype" w:hAnsi="Palatino Linotype" w:cs="Tahoma"/>
          <w:b/>
          <w:bCs/>
          <w:iCs/>
          <w:szCs w:val="22"/>
          <w:lang w:val="es-ES_tradnl"/>
        </w:rPr>
      </w:pPr>
      <w:r w:rsidRPr="00A22180">
        <w:rPr>
          <w:rFonts w:ascii="Palatino Linotype" w:hAnsi="Palatino Linotype" w:cs="Tahoma"/>
          <w:b/>
          <w:bCs/>
          <w:iCs/>
          <w:szCs w:val="22"/>
          <w:lang w:val="es-ES_tradnl"/>
        </w:rPr>
        <w:t xml:space="preserve">Acuerdo emitido por el Comité de Transparencia, que confirme la incompetencia para contar con información relativa a la subdivisión de predios. </w:t>
      </w:r>
    </w:p>
    <w:p w14:paraId="45C004BC" w14:textId="77777777" w:rsidR="00A22180" w:rsidRPr="00744442" w:rsidRDefault="00A22180" w:rsidP="00E27FF5">
      <w:pPr>
        <w:spacing w:line="360" w:lineRule="auto"/>
        <w:ind w:right="426"/>
        <w:jc w:val="both"/>
        <w:rPr>
          <w:rFonts w:ascii="Palatino Linotype" w:eastAsia="Calibri" w:hAnsi="Palatino Linotype" w:cs="Tahoma"/>
          <w:sz w:val="22"/>
          <w:szCs w:val="22"/>
        </w:rPr>
      </w:pPr>
    </w:p>
    <w:bookmarkEnd w:id="3"/>
    <w:p w14:paraId="6EDB290E" w14:textId="77777777" w:rsidR="00A22180" w:rsidRPr="00114865" w:rsidRDefault="00A22180" w:rsidP="00A22180">
      <w:pPr>
        <w:spacing w:line="360" w:lineRule="auto"/>
        <w:jc w:val="both"/>
        <w:rPr>
          <w:rFonts w:ascii="Palatino Linotype" w:hAnsi="Palatino Linotype" w:cs="Tahoma"/>
          <w:i/>
          <w:color w:val="000000"/>
          <w:sz w:val="22"/>
          <w:szCs w:val="22"/>
        </w:rPr>
      </w:pPr>
      <w:r w:rsidRPr="00C51D8E">
        <w:rPr>
          <w:rFonts w:ascii="Palatino Linotype" w:eastAsia="Calibri" w:hAnsi="Palatino Linotype" w:cs="Tahoma"/>
          <w:b/>
          <w:bCs/>
          <w:color w:val="000000"/>
          <w:sz w:val="22"/>
          <w:szCs w:val="22"/>
          <w:lang w:eastAsia="en-US"/>
        </w:rPr>
        <w:t xml:space="preserve">TERCERO. </w:t>
      </w:r>
      <w:r w:rsidRPr="00114865">
        <w:rPr>
          <w:rFonts w:ascii="Palatino Linotype" w:hAnsi="Palatino Linotype" w:cs="Tahoma"/>
          <w:b/>
          <w:color w:val="000000"/>
          <w:sz w:val="22"/>
          <w:szCs w:val="22"/>
        </w:rPr>
        <w:t xml:space="preserve">NOTIFÍQUESE </w:t>
      </w:r>
      <w:r w:rsidRPr="00114865">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00000"/>
          <w:sz w:val="22"/>
          <w:szCs w:val="22"/>
        </w:rPr>
        <w:t>diez</w:t>
      </w:r>
      <w:r w:rsidRPr="00114865">
        <w:rPr>
          <w:rFonts w:ascii="Palatino Linotype" w:hAnsi="Palatino Linotype" w:cs="Tahoma"/>
          <w:color w:val="000000"/>
          <w:sz w:val="22"/>
          <w:szCs w:val="22"/>
        </w:rPr>
        <w:t xml:space="preserve"> días hábiles, e informe a este Instituto en un plazo de tres días hábiles siguientes sobre el cumplimiento dado a la presente.</w:t>
      </w:r>
    </w:p>
    <w:p w14:paraId="68C2EF4D" w14:textId="77777777" w:rsidR="00A22180" w:rsidRDefault="00A22180" w:rsidP="00A22180">
      <w:pPr>
        <w:spacing w:line="360" w:lineRule="auto"/>
        <w:jc w:val="both"/>
        <w:rPr>
          <w:rFonts w:ascii="Palatino Linotype" w:eastAsia="Calibri" w:hAnsi="Palatino Linotype" w:cs="Tahoma"/>
          <w:sz w:val="22"/>
          <w:szCs w:val="22"/>
          <w:lang w:eastAsia="es-MX"/>
        </w:rPr>
      </w:pPr>
    </w:p>
    <w:p w14:paraId="1963487F" w14:textId="77777777" w:rsidR="00A22180" w:rsidRPr="00114865" w:rsidRDefault="00A22180" w:rsidP="00A22180">
      <w:pPr>
        <w:spacing w:line="360" w:lineRule="auto"/>
        <w:jc w:val="both"/>
        <w:rPr>
          <w:rFonts w:ascii="Palatino Linotype" w:eastAsia="Calibri" w:hAnsi="Palatino Linotype" w:cs="Tahoma"/>
          <w:sz w:val="22"/>
          <w:szCs w:val="22"/>
          <w:lang w:eastAsia="es-MX"/>
        </w:rPr>
      </w:pPr>
      <w:r w:rsidRPr="00114865">
        <w:rPr>
          <w:rFonts w:ascii="Palatino Linotype" w:eastAsia="Calibri" w:hAnsi="Palatino Linotype" w:cs="Tahoma"/>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0E0FCB7" w14:textId="77777777" w:rsidR="00A22180" w:rsidRPr="00CC253A" w:rsidRDefault="00A22180" w:rsidP="00A22180">
      <w:pPr>
        <w:spacing w:line="360" w:lineRule="auto"/>
        <w:jc w:val="both"/>
        <w:rPr>
          <w:rFonts w:ascii="Palatino Linotype" w:eastAsia="Calibri" w:hAnsi="Palatino Linotype" w:cs="Tahoma"/>
          <w:sz w:val="22"/>
          <w:szCs w:val="22"/>
          <w:lang w:eastAsia="es-MX"/>
        </w:rPr>
      </w:pPr>
    </w:p>
    <w:p w14:paraId="224BC463" w14:textId="77777777" w:rsidR="00A22180" w:rsidRPr="00CC253A" w:rsidRDefault="00A22180" w:rsidP="00A22180">
      <w:pPr>
        <w:spacing w:line="360" w:lineRule="auto"/>
        <w:jc w:val="both"/>
        <w:rPr>
          <w:rFonts w:ascii="Palatino Linotype" w:eastAsia="Calibri" w:hAnsi="Palatino Linotype" w:cs="Tahoma"/>
          <w:sz w:val="22"/>
          <w:szCs w:val="22"/>
          <w:lang w:eastAsia="es-MX"/>
        </w:rPr>
      </w:pPr>
      <w:r>
        <w:rPr>
          <w:rFonts w:ascii="Palatino Linotype" w:eastAsia="Calibri" w:hAnsi="Palatino Linotype" w:cs="Tahoma"/>
          <w:b/>
          <w:bCs/>
          <w:sz w:val="22"/>
          <w:szCs w:val="22"/>
          <w:lang w:eastAsia="es-MX"/>
        </w:rPr>
        <w:t>CUARTO</w:t>
      </w:r>
      <w:r w:rsidRPr="00CC253A">
        <w:rPr>
          <w:rFonts w:ascii="Palatino Linotype" w:eastAsia="Calibri" w:hAnsi="Palatino Linotype" w:cs="Tahoma"/>
          <w:b/>
          <w:bCs/>
          <w:sz w:val="22"/>
          <w:szCs w:val="22"/>
          <w:lang w:eastAsia="es-MX"/>
        </w:rPr>
        <w:t>. NOTIFÍQUESE</w:t>
      </w:r>
      <w:r w:rsidRPr="00CC253A">
        <w:rPr>
          <w:rFonts w:ascii="Palatino Linotype" w:eastAsia="Calibri" w:hAnsi="Palatino Linotype" w:cs="Tahoma"/>
          <w:sz w:val="22"/>
          <w:szCs w:val="22"/>
          <w:lang w:eastAsia="es-MX"/>
        </w:rPr>
        <w:t xml:space="preserve"> </w:t>
      </w:r>
      <w:r>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615BFC" w14:textId="77777777" w:rsidR="00A22180" w:rsidRDefault="00A22180" w:rsidP="005B031E">
      <w:pPr>
        <w:spacing w:line="360" w:lineRule="auto"/>
        <w:jc w:val="both"/>
        <w:rPr>
          <w:rFonts w:ascii="Palatino Linotype" w:hAnsi="Palatino Linotype" w:cs="Tahoma"/>
          <w:sz w:val="22"/>
          <w:szCs w:val="22"/>
          <w:lang w:eastAsia="es-MX"/>
        </w:rPr>
      </w:pPr>
    </w:p>
    <w:p w14:paraId="71584A6E" w14:textId="31D80176" w:rsidR="00801872" w:rsidRPr="00C938B6" w:rsidRDefault="00801872" w:rsidP="005B031E">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w:t>
      </w:r>
      <w:r w:rsidR="00C23A7C" w:rsidRPr="00C938B6">
        <w:rPr>
          <w:rFonts w:ascii="Palatino Linotype" w:hAnsi="Palatino Linotype" w:cs="Tahoma"/>
          <w:sz w:val="22"/>
          <w:szCs w:val="22"/>
          <w:lang w:eastAsia="es-MX"/>
        </w:rPr>
        <w:lastRenderedPageBreak/>
        <w:t xml:space="preserve">MÉXICO Y MUNICIPIOS, </w:t>
      </w:r>
      <w:r w:rsidR="00C23A7C" w:rsidRPr="00C938B6">
        <w:rPr>
          <w:rFonts w:ascii="Palatino Linotype" w:hAnsi="Palatino Linotype" w:cs="Tahoma"/>
          <w:bCs/>
          <w:sz w:val="22"/>
          <w:szCs w:val="22"/>
          <w:lang w:eastAsia="es-MX"/>
        </w:rPr>
        <w:t>CONFORMADO POR LOS COMISIONADOS JOSÉ MARTÍNEZ VILCHIS, MARÍA DEL ROSARIO MEJÍA AYALA, SHARON CRISTINA MORALES MARTÍNEZ</w:t>
      </w:r>
      <w:r w:rsidR="00C23A7C">
        <w:rPr>
          <w:rFonts w:ascii="Palatino Linotype" w:hAnsi="Palatino Linotype" w:cs="Tahoma"/>
          <w:bCs/>
          <w:sz w:val="22"/>
          <w:szCs w:val="22"/>
          <w:lang w:eastAsia="es-MX"/>
        </w:rPr>
        <w:t xml:space="preserve"> (AUSENCIA JUSTIFICADA)</w:t>
      </w:r>
      <w:r w:rsidR="00C23A7C" w:rsidRPr="00C938B6">
        <w:rPr>
          <w:rFonts w:ascii="Palatino Linotype" w:hAnsi="Palatino Linotype" w:cs="Tahoma"/>
          <w:bCs/>
          <w:sz w:val="22"/>
          <w:szCs w:val="22"/>
          <w:lang w:eastAsia="es-MX"/>
        </w:rPr>
        <w:t>, LUIS GUSTAVO PARRA NORIEGA Y GUADALUPE RAMÍREZ PEÑA</w:t>
      </w:r>
      <w:r w:rsidR="00C23A7C" w:rsidRPr="00C938B6">
        <w:rPr>
          <w:rFonts w:ascii="Palatino Linotype" w:hAnsi="Palatino Linotype" w:cs="Tahoma"/>
          <w:sz w:val="22"/>
          <w:szCs w:val="22"/>
          <w:lang w:eastAsia="es-MX"/>
        </w:rPr>
        <w:t xml:space="preserve">, EN LA </w:t>
      </w:r>
      <w:r w:rsidR="00C23A7C">
        <w:rPr>
          <w:rFonts w:ascii="Palatino Linotype" w:hAnsi="Palatino Linotype" w:cs="Tahoma"/>
          <w:sz w:val="22"/>
          <w:szCs w:val="22"/>
          <w:lang w:eastAsia="es-MX"/>
        </w:rPr>
        <w:t xml:space="preserve">OCTAVA </w:t>
      </w:r>
      <w:r w:rsidR="00C23A7C" w:rsidRPr="00C938B6">
        <w:rPr>
          <w:rFonts w:ascii="Palatino Linotype" w:hAnsi="Palatino Linotype" w:cs="Tahoma"/>
          <w:sz w:val="22"/>
          <w:szCs w:val="22"/>
          <w:lang w:eastAsia="es-MX"/>
        </w:rPr>
        <w:t>SESIÓN ORDINARIA, CELEBRADA EL</w:t>
      </w:r>
      <w:r w:rsidR="00C23A7C">
        <w:rPr>
          <w:rFonts w:ascii="Palatino Linotype" w:hAnsi="Palatino Linotype" w:cs="Tahoma"/>
          <w:sz w:val="22"/>
          <w:szCs w:val="22"/>
          <w:lang w:eastAsia="es-MX"/>
        </w:rPr>
        <w:t xml:space="preserve"> TRES DE MARZO DE DOS MIL VEINTIDÓS</w:t>
      </w:r>
      <w:r w:rsidR="00C23A7C" w:rsidRPr="00C938B6">
        <w:rPr>
          <w:rFonts w:ascii="Palatino Linotype" w:hAnsi="Palatino Linotype" w:cs="Tahoma"/>
          <w:sz w:val="22"/>
          <w:szCs w:val="22"/>
          <w:lang w:eastAsia="es-MX"/>
        </w:rPr>
        <w:t>, ANTE EL SECRETARIO TÉCNICO DEL PLENO, ALEXIS TAPIA RAMÍREZ.</w:t>
      </w:r>
    </w:p>
    <w:p w14:paraId="6D10F8F2" w14:textId="707D861D" w:rsidR="00D24684" w:rsidRDefault="00D24684">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1A8EEFBD"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8"/>
      <w:headerReference w:type="default" r:id="rId9"/>
      <w:footerReference w:type="default" r:id="rId10"/>
      <w:headerReference w:type="first" r:id="rId11"/>
      <w:footerReference w:type="first" r:id="rId12"/>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26882" w14:textId="77777777" w:rsidR="004A40B9" w:rsidRDefault="004A40B9" w:rsidP="00801872">
      <w:r>
        <w:separator/>
      </w:r>
    </w:p>
  </w:endnote>
  <w:endnote w:type="continuationSeparator" w:id="0">
    <w:p w14:paraId="0E016444" w14:textId="77777777" w:rsidR="004A40B9" w:rsidRDefault="004A40B9"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5B031E" w:rsidRPr="00C13895" w:rsidRDefault="005B031E">
            <w:pPr>
              <w:pStyle w:val="Piedepgina"/>
              <w:jc w:val="right"/>
              <w:rPr>
                <w:sz w:val="26"/>
                <w:szCs w:val="26"/>
              </w:rPr>
            </w:pPr>
          </w:p>
          <w:p w14:paraId="046BF6F6" w14:textId="77777777" w:rsidR="005B031E" w:rsidRDefault="005B03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16C6">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16C6">
              <w:rPr>
                <w:b/>
                <w:bCs/>
                <w:noProof/>
              </w:rPr>
              <w:t>24</w:t>
            </w:r>
            <w:r>
              <w:rPr>
                <w:b/>
                <w:bCs/>
                <w:sz w:val="24"/>
                <w:szCs w:val="24"/>
              </w:rPr>
              <w:fldChar w:fldCharType="end"/>
            </w:r>
          </w:p>
        </w:sdtContent>
      </w:sdt>
    </w:sdtContent>
  </w:sdt>
  <w:p w14:paraId="3CEDE9D3" w14:textId="77777777" w:rsidR="005B031E" w:rsidRDefault="005B03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5B031E" w:rsidRDefault="005B031E">
            <w:pPr>
              <w:pStyle w:val="Piedepgina"/>
              <w:jc w:val="right"/>
            </w:pPr>
          </w:p>
          <w:p w14:paraId="1909745D" w14:textId="77777777" w:rsidR="005B031E" w:rsidRDefault="005B031E">
            <w:pPr>
              <w:pStyle w:val="Piedepgina"/>
              <w:jc w:val="right"/>
            </w:pPr>
          </w:p>
          <w:p w14:paraId="1AC1C7A3" w14:textId="77777777" w:rsidR="005B031E" w:rsidRDefault="005B031E">
            <w:pPr>
              <w:pStyle w:val="Piedepgina"/>
              <w:jc w:val="right"/>
            </w:pPr>
          </w:p>
          <w:p w14:paraId="1714865E" w14:textId="77777777" w:rsidR="005B031E" w:rsidRDefault="005B03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353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3536">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43A1" w14:textId="77777777" w:rsidR="004A40B9" w:rsidRDefault="004A40B9" w:rsidP="00801872">
      <w:r>
        <w:separator/>
      </w:r>
    </w:p>
  </w:footnote>
  <w:footnote w:type="continuationSeparator" w:id="0">
    <w:p w14:paraId="3A57DB65" w14:textId="77777777" w:rsidR="004A40B9" w:rsidRDefault="004A40B9"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5B031E" w:rsidRDefault="004A40B9">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5B031E" w:rsidRPr="009E6858" w:rsidRDefault="004A40B9"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5B031E" w:rsidRPr="005C106F" w14:paraId="63E08C3E" w14:textId="77777777" w:rsidTr="00070F27">
      <w:trPr>
        <w:trHeight w:val="70"/>
      </w:trPr>
      <w:tc>
        <w:tcPr>
          <w:tcW w:w="2977" w:type="dxa"/>
          <w:shd w:val="clear" w:color="auto" w:fill="auto"/>
        </w:tcPr>
        <w:p w14:paraId="08521BB7" w14:textId="77777777" w:rsidR="005B031E" w:rsidRPr="005C106F" w:rsidRDefault="005B031E" w:rsidP="00070F27">
          <w:pPr>
            <w:tabs>
              <w:tab w:val="right" w:pos="4273"/>
            </w:tabs>
            <w:rPr>
              <w:rFonts w:ascii="Garamond" w:eastAsia="Calibri" w:hAnsi="Garamond"/>
              <w:sz w:val="16"/>
              <w:szCs w:val="16"/>
            </w:rPr>
          </w:pPr>
        </w:p>
      </w:tc>
      <w:tc>
        <w:tcPr>
          <w:tcW w:w="7193" w:type="dxa"/>
          <w:shd w:val="clear" w:color="auto" w:fill="auto"/>
        </w:tcPr>
        <w:p w14:paraId="4C6F44B5" w14:textId="0FD5EF6D" w:rsidR="00922FAF" w:rsidRDefault="00922FAF"/>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5B031E" w14:paraId="1009EACB" w14:textId="77777777" w:rsidTr="00400954">
            <w:trPr>
              <w:trHeight w:val="329"/>
            </w:trPr>
            <w:tc>
              <w:tcPr>
                <w:tcW w:w="2404" w:type="dxa"/>
                <w:vAlign w:val="bottom"/>
              </w:tcPr>
              <w:p w14:paraId="50FDFF5D" w14:textId="69731127" w:rsidR="00A430C1" w:rsidRPr="008B41A2" w:rsidRDefault="005B031E" w:rsidP="00A430C1">
                <w:pPr>
                  <w:tabs>
                    <w:tab w:val="right" w:pos="8838"/>
                  </w:tabs>
                  <w:ind w:right="-105"/>
                  <w:rPr>
                    <w:rFonts w:ascii="Palatino Linotype" w:eastAsia="Calibri" w:hAnsi="Palatino Linotype" w:cs="Tahoma"/>
                    <w:b/>
                    <w:sz w:val="22"/>
                    <w:szCs w:val="22"/>
                    <w:lang w:val="es-MX"/>
                  </w:rPr>
                </w:pPr>
                <w:bookmarkStart w:id="4" w:name="_Hlk93421933"/>
                <w:r w:rsidRPr="008B41A2">
                  <w:rPr>
                    <w:rFonts w:ascii="Palatino Linotype" w:eastAsia="Calibri" w:hAnsi="Palatino Linotype" w:cs="Tahoma"/>
                    <w:b/>
                    <w:sz w:val="22"/>
                    <w:szCs w:val="22"/>
                    <w:lang w:val="es-MX"/>
                  </w:rPr>
                  <w:t>Recurso de Revisión:</w:t>
                </w:r>
              </w:p>
            </w:tc>
            <w:tc>
              <w:tcPr>
                <w:tcW w:w="3686" w:type="dxa"/>
              </w:tcPr>
              <w:p w14:paraId="4EA7A24B" w14:textId="086A9CC3" w:rsidR="001B04D6" w:rsidRPr="00A430C1" w:rsidRDefault="005B031E" w:rsidP="00400954">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w:t>
                </w:r>
                <w:r w:rsidR="0032679F">
                  <w:rPr>
                    <w:rFonts w:ascii="Palatino Linotype" w:eastAsia="Calibri" w:hAnsi="Palatino Linotype" w:cs="Tahoma"/>
                    <w:bCs/>
                    <w:sz w:val="22"/>
                    <w:szCs w:val="22"/>
                    <w:lang w:val="es-MX"/>
                  </w:rPr>
                  <w:t>0401</w:t>
                </w:r>
                <w:r w:rsidRPr="00801872">
                  <w:rPr>
                    <w:rFonts w:ascii="Palatino Linotype" w:eastAsia="Calibri" w:hAnsi="Palatino Linotype" w:cs="Tahoma"/>
                    <w:bCs/>
                    <w:sz w:val="22"/>
                    <w:szCs w:val="22"/>
                    <w:lang w:val="es-MX"/>
                  </w:rPr>
                  <w:t>/INFOEM/IP/RR/202</w:t>
                </w:r>
                <w:r w:rsidR="004953DE">
                  <w:rPr>
                    <w:rFonts w:ascii="Palatino Linotype" w:eastAsia="Calibri" w:hAnsi="Palatino Linotype" w:cs="Tahoma"/>
                    <w:bCs/>
                    <w:sz w:val="22"/>
                    <w:szCs w:val="22"/>
                    <w:lang w:val="es-MX"/>
                  </w:rPr>
                  <w:t>2</w:t>
                </w:r>
              </w:p>
            </w:tc>
          </w:tr>
          <w:tr w:rsidR="005B031E" w14:paraId="12CFD000" w14:textId="77777777" w:rsidTr="00400954">
            <w:trPr>
              <w:trHeight w:val="244"/>
            </w:trPr>
            <w:tc>
              <w:tcPr>
                <w:tcW w:w="2404" w:type="dxa"/>
              </w:tcPr>
              <w:p w14:paraId="67813586" w14:textId="77777777" w:rsidR="005B031E" w:rsidRPr="008B41A2" w:rsidRDefault="005B031E"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47D90ACB" w:rsidR="005B031E" w:rsidRPr="00801872" w:rsidRDefault="005B031E" w:rsidP="0032679F">
                <w:pPr>
                  <w:tabs>
                    <w:tab w:val="right" w:pos="8838"/>
                  </w:tabs>
                  <w:ind w:right="731"/>
                  <w:jc w:val="both"/>
                  <w:rPr>
                    <w:rFonts w:ascii="Palatino Linotype" w:eastAsia="Calibri" w:hAnsi="Palatino Linotype" w:cs="Tahoma"/>
                    <w:sz w:val="22"/>
                    <w:szCs w:val="22"/>
                    <w:lang w:val="es-MX"/>
                  </w:rPr>
                </w:pPr>
                <w:r w:rsidRPr="00801872">
                  <w:rPr>
                    <w:rFonts w:ascii="Palatino Linotype" w:eastAsia="Calibri" w:hAnsi="Palatino Linotype" w:cs="Tahoma"/>
                    <w:bCs/>
                    <w:sz w:val="22"/>
                    <w:szCs w:val="22"/>
                    <w:lang w:val="es-MX"/>
                  </w:rPr>
                  <w:t>Ayuntamiento de</w:t>
                </w:r>
                <w:r w:rsidR="00D26D02">
                  <w:rPr>
                    <w:rFonts w:ascii="Palatino Linotype" w:eastAsia="Calibri" w:hAnsi="Palatino Linotype" w:cs="Tahoma"/>
                    <w:bCs/>
                    <w:sz w:val="22"/>
                    <w:szCs w:val="22"/>
                    <w:lang w:val="es-MX"/>
                  </w:rPr>
                  <w:t xml:space="preserve"> </w:t>
                </w:r>
                <w:r w:rsidR="0032679F">
                  <w:rPr>
                    <w:rFonts w:ascii="Palatino Linotype" w:eastAsia="Calibri" w:hAnsi="Palatino Linotype" w:cs="Tahoma"/>
                    <w:bCs/>
                    <w:sz w:val="22"/>
                    <w:szCs w:val="22"/>
                    <w:lang w:val="es-MX"/>
                  </w:rPr>
                  <w:t>Chiconcuac</w:t>
                </w:r>
              </w:p>
            </w:tc>
          </w:tr>
          <w:tr w:rsidR="005B031E" w14:paraId="364C666C" w14:textId="3B5932FE" w:rsidTr="00400954">
            <w:trPr>
              <w:trHeight w:val="244"/>
            </w:trPr>
            <w:tc>
              <w:tcPr>
                <w:tcW w:w="2404" w:type="dxa"/>
              </w:tcPr>
              <w:p w14:paraId="496B50AA" w14:textId="77777777" w:rsidR="005B031E" w:rsidRPr="008B41A2" w:rsidRDefault="005B031E"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5B031E" w:rsidRPr="008B41A2" w:rsidRDefault="005B031E"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4"/>
        </w:tbl>
        <w:p w14:paraId="2C0200AC" w14:textId="77777777" w:rsidR="005B031E" w:rsidRPr="005C106F" w:rsidRDefault="005B031E" w:rsidP="00070F27">
          <w:pPr>
            <w:tabs>
              <w:tab w:val="right" w:pos="8838"/>
            </w:tabs>
            <w:ind w:left="-28"/>
            <w:rPr>
              <w:rFonts w:ascii="Arial" w:eastAsia="Calibri" w:hAnsi="Arial" w:cs="Arial"/>
              <w:b/>
            </w:rPr>
          </w:pPr>
        </w:p>
      </w:tc>
    </w:tr>
  </w:tbl>
  <w:p w14:paraId="3871047C" w14:textId="77777777" w:rsidR="005B031E" w:rsidRPr="009E6858" w:rsidRDefault="005B031E" w:rsidP="00070F27">
    <w:pPr>
      <w:tabs>
        <w:tab w:val="left" w:pos="3416"/>
      </w:tabs>
      <w:rPr>
        <w:sz w:val="22"/>
        <w:szCs w:val="22"/>
      </w:rPr>
    </w:pPr>
  </w:p>
  <w:p w14:paraId="62C5DA58" w14:textId="140B8139" w:rsidR="005B031E" w:rsidRDefault="00400954" w:rsidP="00400954">
    <w:pPr>
      <w:pStyle w:val="Encabezado"/>
      <w:tabs>
        <w:tab w:val="clear" w:pos="4419"/>
        <w:tab w:val="clear" w:pos="8838"/>
        <w:tab w:val="left" w:pos="1425"/>
      </w:tabs>
      <w:rPr>
        <w:sz w:val="14"/>
      </w:rPr>
    </w:pPr>
    <w:r>
      <w:rPr>
        <w:sz w:val="14"/>
      </w:rPr>
      <w:tab/>
    </w:r>
  </w:p>
  <w:p w14:paraId="5B563EE1" w14:textId="77777777" w:rsidR="005B031E" w:rsidRPr="00443C6B" w:rsidRDefault="005B031E"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5B031E" w:rsidRPr="00264223" w14:paraId="6494D751" w14:textId="77777777" w:rsidTr="00AA77D7">
      <w:trPr>
        <w:trHeight w:val="284"/>
      </w:trPr>
      <w:tc>
        <w:tcPr>
          <w:tcW w:w="2492" w:type="dxa"/>
        </w:tcPr>
        <w:p w14:paraId="64B4D5CB" w14:textId="77777777" w:rsidR="005B031E" w:rsidRPr="00D3618F" w:rsidRDefault="005B031E"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4345D7FE" w:rsidR="005B031E" w:rsidRPr="00801872" w:rsidRDefault="0078241B" w:rsidP="00070F27">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val="es-MX" w:eastAsia="en-US"/>
            </w:rPr>
            <w:t>0</w:t>
          </w:r>
          <w:r w:rsidR="0032679F">
            <w:rPr>
              <w:rFonts w:ascii="Palatino Linotype" w:eastAsia="Calibri" w:hAnsi="Palatino Linotype" w:cs="Tahoma"/>
              <w:bCs/>
              <w:sz w:val="22"/>
              <w:szCs w:val="22"/>
              <w:lang w:val="es-MX" w:eastAsia="en-US"/>
            </w:rPr>
            <w:t>0401</w:t>
          </w:r>
          <w:r w:rsidR="005B031E" w:rsidRPr="00801872">
            <w:rPr>
              <w:rFonts w:ascii="Palatino Linotype" w:eastAsia="Calibri" w:hAnsi="Palatino Linotype" w:cs="Tahoma"/>
              <w:bCs/>
              <w:sz w:val="22"/>
              <w:szCs w:val="22"/>
              <w:lang w:val="es-MX" w:eastAsia="en-US"/>
            </w:rPr>
            <w:t>/INFOEM/IP/RR/202</w:t>
          </w:r>
          <w:r w:rsidR="00F9473D">
            <w:rPr>
              <w:rFonts w:ascii="Palatino Linotype" w:eastAsia="Calibri" w:hAnsi="Palatino Linotype" w:cs="Tahoma"/>
              <w:bCs/>
              <w:sz w:val="22"/>
              <w:szCs w:val="22"/>
              <w:lang w:val="es-MX" w:eastAsia="en-US"/>
            </w:rPr>
            <w:t>2</w:t>
          </w:r>
        </w:p>
      </w:tc>
    </w:tr>
    <w:tr w:rsidR="005B031E" w:rsidRPr="00264223" w14:paraId="250F2B47" w14:textId="77777777" w:rsidTr="00AA77D7">
      <w:trPr>
        <w:trHeight w:val="104"/>
      </w:trPr>
      <w:tc>
        <w:tcPr>
          <w:tcW w:w="2492" w:type="dxa"/>
        </w:tcPr>
        <w:p w14:paraId="3D15303E" w14:textId="77777777" w:rsidR="005B031E" w:rsidRPr="00D3618F" w:rsidRDefault="005B031E"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697C07CF" w:rsidR="005B031E" w:rsidRPr="00EE2A06" w:rsidRDefault="005B031E" w:rsidP="00AA77D7">
          <w:pPr>
            <w:tabs>
              <w:tab w:val="right" w:pos="8838"/>
            </w:tabs>
            <w:ind w:left="-28" w:right="318"/>
            <w:jc w:val="both"/>
            <w:rPr>
              <w:rFonts w:ascii="Palatino Linotype" w:eastAsia="Calibri" w:hAnsi="Palatino Linotype" w:cs="Tahoma"/>
              <w:sz w:val="22"/>
              <w:szCs w:val="22"/>
              <w:lang w:val="es-MX" w:eastAsia="en-US"/>
            </w:rPr>
          </w:pPr>
        </w:p>
      </w:tc>
    </w:tr>
    <w:tr w:rsidR="005B031E" w:rsidRPr="00264223" w14:paraId="180767EA" w14:textId="77777777" w:rsidTr="00AA77D7">
      <w:trPr>
        <w:trHeight w:val="234"/>
      </w:trPr>
      <w:tc>
        <w:tcPr>
          <w:tcW w:w="2492" w:type="dxa"/>
        </w:tcPr>
        <w:p w14:paraId="51FC15E3" w14:textId="77777777" w:rsidR="005B031E" w:rsidRPr="00D3618F" w:rsidRDefault="005B031E"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1E05657D" w:rsidR="005B031E" w:rsidRPr="00801872" w:rsidRDefault="005B031E" w:rsidP="0032679F">
          <w:pPr>
            <w:tabs>
              <w:tab w:val="right" w:pos="8838"/>
            </w:tabs>
            <w:ind w:left="-28"/>
            <w:jc w:val="both"/>
            <w:rPr>
              <w:rFonts w:ascii="Palatino Linotype" w:eastAsia="Calibri" w:hAnsi="Palatino Linotype" w:cs="Tahoma"/>
              <w:sz w:val="22"/>
              <w:szCs w:val="22"/>
              <w:lang w:val="es-MX" w:eastAsia="en-US"/>
            </w:rPr>
          </w:pPr>
          <w:r w:rsidRPr="00801872">
            <w:rPr>
              <w:rFonts w:ascii="Palatino Linotype" w:eastAsia="Calibri" w:hAnsi="Palatino Linotype" w:cs="Tahoma"/>
              <w:bCs/>
              <w:sz w:val="22"/>
              <w:szCs w:val="22"/>
              <w:lang w:val="es-MX" w:eastAsia="en-US"/>
            </w:rPr>
            <w:t>Ayuntamien</w:t>
          </w:r>
          <w:r>
            <w:rPr>
              <w:rFonts w:ascii="Palatino Linotype" w:eastAsia="Calibri" w:hAnsi="Palatino Linotype" w:cs="Tahoma"/>
              <w:bCs/>
              <w:sz w:val="22"/>
              <w:szCs w:val="22"/>
              <w:lang w:val="es-MX" w:eastAsia="en-US"/>
            </w:rPr>
            <w:t xml:space="preserve">to de </w:t>
          </w:r>
          <w:r w:rsidR="0032679F">
            <w:rPr>
              <w:rFonts w:ascii="Palatino Linotype" w:eastAsia="Calibri" w:hAnsi="Palatino Linotype" w:cs="Tahoma"/>
              <w:bCs/>
              <w:sz w:val="22"/>
              <w:szCs w:val="22"/>
              <w:lang w:val="es-MX" w:eastAsia="en-US"/>
            </w:rPr>
            <w:t>Chiconcuac</w:t>
          </w:r>
        </w:p>
      </w:tc>
    </w:tr>
    <w:tr w:rsidR="005B031E" w:rsidRPr="00264223" w14:paraId="0CF1E97B" w14:textId="77777777" w:rsidTr="00AA77D7">
      <w:trPr>
        <w:trHeight w:val="234"/>
      </w:trPr>
      <w:tc>
        <w:tcPr>
          <w:tcW w:w="2492" w:type="dxa"/>
        </w:tcPr>
        <w:p w14:paraId="6F2A2883" w14:textId="77777777" w:rsidR="005B031E" w:rsidRPr="00D3618F" w:rsidRDefault="005B031E"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5B031E" w:rsidRPr="00D3618F" w:rsidRDefault="005B031E"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5B031E" w:rsidRDefault="004A40B9"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AA77D7">
      <w:tab/>
    </w:r>
  </w:p>
  <w:p w14:paraId="3B80ADB1" w14:textId="52942715" w:rsidR="00AA77D7" w:rsidRDefault="00AA77D7"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4CA"/>
    <w:multiLevelType w:val="hybridMultilevel"/>
    <w:tmpl w:val="8DD0D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16E75"/>
    <w:multiLevelType w:val="hybridMultilevel"/>
    <w:tmpl w:val="FD9AC836"/>
    <w:lvl w:ilvl="0" w:tplc="EDE280A0">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217DF7"/>
    <w:multiLevelType w:val="hybridMultilevel"/>
    <w:tmpl w:val="4E848A72"/>
    <w:lvl w:ilvl="0" w:tplc="6B96D75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EC42944"/>
    <w:multiLevelType w:val="hybridMultilevel"/>
    <w:tmpl w:val="885EE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FB52FE"/>
    <w:multiLevelType w:val="hybridMultilevel"/>
    <w:tmpl w:val="31E23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456257"/>
    <w:multiLevelType w:val="hybridMultilevel"/>
    <w:tmpl w:val="B8669DFC"/>
    <w:lvl w:ilvl="0" w:tplc="080A000F">
      <w:start w:val="1"/>
      <w:numFmt w:val="decimal"/>
      <w:lvlText w:val="%1."/>
      <w:lvlJc w:val="left"/>
      <w:rPr>
        <w:rFonts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6" w15:restartNumberingAfterBreak="0">
    <w:nsid w:val="125A3005"/>
    <w:multiLevelType w:val="hybridMultilevel"/>
    <w:tmpl w:val="CCA2ECA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D823671"/>
    <w:multiLevelType w:val="hybridMultilevel"/>
    <w:tmpl w:val="92B48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B320C4"/>
    <w:multiLevelType w:val="hybridMultilevel"/>
    <w:tmpl w:val="887EB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067CA7"/>
    <w:multiLevelType w:val="hybridMultilevel"/>
    <w:tmpl w:val="B3F2B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4648FA"/>
    <w:multiLevelType w:val="hybridMultilevel"/>
    <w:tmpl w:val="359CE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043C82"/>
    <w:multiLevelType w:val="hybridMultilevel"/>
    <w:tmpl w:val="54F8FF20"/>
    <w:lvl w:ilvl="0" w:tplc="14EADA18">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5203AC"/>
    <w:multiLevelType w:val="hybridMultilevel"/>
    <w:tmpl w:val="2A741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406A2A"/>
    <w:multiLevelType w:val="hybridMultilevel"/>
    <w:tmpl w:val="06CAF0FA"/>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EE0A95"/>
    <w:multiLevelType w:val="hybridMultilevel"/>
    <w:tmpl w:val="148CB84E"/>
    <w:lvl w:ilvl="0" w:tplc="AFD887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7B77BD"/>
    <w:multiLevelType w:val="hybridMultilevel"/>
    <w:tmpl w:val="A9D04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4B262E"/>
    <w:multiLevelType w:val="hybridMultilevel"/>
    <w:tmpl w:val="B8669DFC"/>
    <w:lvl w:ilvl="0" w:tplc="FFFFFFF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517AC6"/>
    <w:multiLevelType w:val="hybridMultilevel"/>
    <w:tmpl w:val="EA94F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954D16"/>
    <w:multiLevelType w:val="hybridMultilevel"/>
    <w:tmpl w:val="14C659AC"/>
    <w:lvl w:ilvl="0" w:tplc="14EADA18">
      <w:start w:val="3"/>
      <w:numFmt w:val="bullet"/>
      <w:lvlText w:val="-"/>
      <w:lvlJc w:val="left"/>
      <w:pPr>
        <w:ind w:left="1440" w:hanging="360"/>
      </w:pPr>
      <w:rPr>
        <w:rFonts w:ascii="Palatino Linotype" w:eastAsia="Calibri"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64F144DE"/>
    <w:multiLevelType w:val="hybridMultilevel"/>
    <w:tmpl w:val="5798B85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325666"/>
    <w:multiLevelType w:val="hybridMultilevel"/>
    <w:tmpl w:val="B3C04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E874A25"/>
    <w:multiLevelType w:val="hybridMultilevel"/>
    <w:tmpl w:val="6FE2BB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52194401">
    <w:abstractNumId w:val="24"/>
  </w:num>
  <w:num w:numId="2" w16cid:durableId="2002997496">
    <w:abstractNumId w:val="9"/>
  </w:num>
  <w:num w:numId="3" w16cid:durableId="958683251">
    <w:abstractNumId w:val="16"/>
  </w:num>
  <w:num w:numId="4" w16cid:durableId="187914618">
    <w:abstractNumId w:val="0"/>
  </w:num>
  <w:num w:numId="5" w16cid:durableId="2005938089">
    <w:abstractNumId w:val="25"/>
  </w:num>
  <w:num w:numId="6" w16cid:durableId="553008725">
    <w:abstractNumId w:val="20"/>
  </w:num>
  <w:num w:numId="7" w16cid:durableId="1000933369">
    <w:abstractNumId w:val="14"/>
  </w:num>
  <w:num w:numId="8" w16cid:durableId="7828438">
    <w:abstractNumId w:val="12"/>
  </w:num>
  <w:num w:numId="9" w16cid:durableId="298074772">
    <w:abstractNumId w:val="22"/>
  </w:num>
  <w:num w:numId="10" w16cid:durableId="244651918">
    <w:abstractNumId w:val="19"/>
  </w:num>
  <w:num w:numId="11" w16cid:durableId="2059425900">
    <w:abstractNumId w:val="11"/>
  </w:num>
  <w:num w:numId="12" w16cid:durableId="1999188056">
    <w:abstractNumId w:val="5"/>
  </w:num>
  <w:num w:numId="13" w16cid:durableId="1870029565">
    <w:abstractNumId w:val="18"/>
  </w:num>
  <w:num w:numId="14" w16cid:durableId="1955020069">
    <w:abstractNumId w:val="6"/>
  </w:num>
  <w:num w:numId="15" w16cid:durableId="795639805">
    <w:abstractNumId w:val="1"/>
  </w:num>
  <w:num w:numId="16" w16cid:durableId="1351449923">
    <w:abstractNumId w:val="15"/>
  </w:num>
  <w:num w:numId="17" w16cid:durableId="1039665104">
    <w:abstractNumId w:val="4"/>
  </w:num>
  <w:num w:numId="18" w16cid:durableId="1614749150">
    <w:abstractNumId w:val="23"/>
  </w:num>
  <w:num w:numId="19" w16cid:durableId="1007712019">
    <w:abstractNumId w:val="17"/>
  </w:num>
  <w:num w:numId="20" w16cid:durableId="742340706">
    <w:abstractNumId w:val="10"/>
  </w:num>
  <w:num w:numId="21" w16cid:durableId="687609548">
    <w:abstractNumId w:val="2"/>
  </w:num>
  <w:num w:numId="22" w16cid:durableId="737872391">
    <w:abstractNumId w:val="8"/>
  </w:num>
  <w:num w:numId="23" w16cid:durableId="1360080624">
    <w:abstractNumId w:val="3"/>
  </w:num>
  <w:num w:numId="24" w16cid:durableId="1108963107">
    <w:abstractNumId w:val="21"/>
  </w:num>
  <w:num w:numId="25" w16cid:durableId="1697731967">
    <w:abstractNumId w:val="13"/>
  </w:num>
  <w:num w:numId="26" w16cid:durableId="48871623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78E2"/>
    <w:rsid w:val="00007BEC"/>
    <w:rsid w:val="0001080D"/>
    <w:rsid w:val="00014012"/>
    <w:rsid w:val="00014458"/>
    <w:rsid w:val="00014FC8"/>
    <w:rsid w:val="000218E4"/>
    <w:rsid w:val="00023EA0"/>
    <w:rsid w:val="00024E7A"/>
    <w:rsid w:val="00025B49"/>
    <w:rsid w:val="0003087D"/>
    <w:rsid w:val="00031CE2"/>
    <w:rsid w:val="00032E6F"/>
    <w:rsid w:val="000340E1"/>
    <w:rsid w:val="000343A4"/>
    <w:rsid w:val="0003468A"/>
    <w:rsid w:val="00034A73"/>
    <w:rsid w:val="00034FC0"/>
    <w:rsid w:val="00037E68"/>
    <w:rsid w:val="00041F6E"/>
    <w:rsid w:val="00043737"/>
    <w:rsid w:val="00043EE9"/>
    <w:rsid w:val="000525EA"/>
    <w:rsid w:val="00052B9E"/>
    <w:rsid w:val="00060B7A"/>
    <w:rsid w:val="00062E63"/>
    <w:rsid w:val="00065B2F"/>
    <w:rsid w:val="00066030"/>
    <w:rsid w:val="00070F27"/>
    <w:rsid w:val="00071E37"/>
    <w:rsid w:val="0007377F"/>
    <w:rsid w:val="00074739"/>
    <w:rsid w:val="00075A4B"/>
    <w:rsid w:val="000765CF"/>
    <w:rsid w:val="000802BA"/>
    <w:rsid w:val="000833D1"/>
    <w:rsid w:val="00084F35"/>
    <w:rsid w:val="00092205"/>
    <w:rsid w:val="00096A9E"/>
    <w:rsid w:val="000A03BA"/>
    <w:rsid w:val="000A50FD"/>
    <w:rsid w:val="000A55A4"/>
    <w:rsid w:val="000B019D"/>
    <w:rsid w:val="000B1FB0"/>
    <w:rsid w:val="000B503C"/>
    <w:rsid w:val="000C0E98"/>
    <w:rsid w:val="000C1535"/>
    <w:rsid w:val="000C40A6"/>
    <w:rsid w:val="000C51D5"/>
    <w:rsid w:val="000C52BE"/>
    <w:rsid w:val="000C5386"/>
    <w:rsid w:val="000C61E3"/>
    <w:rsid w:val="000C6B22"/>
    <w:rsid w:val="000C72C9"/>
    <w:rsid w:val="000D200B"/>
    <w:rsid w:val="000D258C"/>
    <w:rsid w:val="000D4A03"/>
    <w:rsid w:val="000D544B"/>
    <w:rsid w:val="000D7F89"/>
    <w:rsid w:val="000E1D07"/>
    <w:rsid w:val="000E2BE7"/>
    <w:rsid w:val="000E3C4D"/>
    <w:rsid w:val="000E6359"/>
    <w:rsid w:val="000F0ADC"/>
    <w:rsid w:val="000F35A3"/>
    <w:rsid w:val="000F5943"/>
    <w:rsid w:val="000F7848"/>
    <w:rsid w:val="00101876"/>
    <w:rsid w:val="0010299B"/>
    <w:rsid w:val="00103F66"/>
    <w:rsid w:val="001055DC"/>
    <w:rsid w:val="00106C3E"/>
    <w:rsid w:val="00107964"/>
    <w:rsid w:val="0011081F"/>
    <w:rsid w:val="00110EDE"/>
    <w:rsid w:val="001123D1"/>
    <w:rsid w:val="001136DA"/>
    <w:rsid w:val="00117EA5"/>
    <w:rsid w:val="001262B4"/>
    <w:rsid w:val="00127A9F"/>
    <w:rsid w:val="00130EE0"/>
    <w:rsid w:val="001336FA"/>
    <w:rsid w:val="001339AD"/>
    <w:rsid w:val="00133E30"/>
    <w:rsid w:val="00135C93"/>
    <w:rsid w:val="001435EF"/>
    <w:rsid w:val="001439DF"/>
    <w:rsid w:val="0014566F"/>
    <w:rsid w:val="001479ED"/>
    <w:rsid w:val="00150C6D"/>
    <w:rsid w:val="00152591"/>
    <w:rsid w:val="001529E7"/>
    <w:rsid w:val="00155313"/>
    <w:rsid w:val="001663C7"/>
    <w:rsid w:val="00171E9B"/>
    <w:rsid w:val="00172D7F"/>
    <w:rsid w:val="0017321F"/>
    <w:rsid w:val="00173D1E"/>
    <w:rsid w:val="00173F1D"/>
    <w:rsid w:val="001813C7"/>
    <w:rsid w:val="00181A32"/>
    <w:rsid w:val="00182878"/>
    <w:rsid w:val="00186E47"/>
    <w:rsid w:val="001873B2"/>
    <w:rsid w:val="001908AB"/>
    <w:rsid w:val="00191990"/>
    <w:rsid w:val="00195818"/>
    <w:rsid w:val="001A0B3D"/>
    <w:rsid w:val="001A17D0"/>
    <w:rsid w:val="001A1F1A"/>
    <w:rsid w:val="001A2454"/>
    <w:rsid w:val="001A44CE"/>
    <w:rsid w:val="001A605C"/>
    <w:rsid w:val="001A6682"/>
    <w:rsid w:val="001B04D6"/>
    <w:rsid w:val="001B1857"/>
    <w:rsid w:val="001B4E85"/>
    <w:rsid w:val="001B6D3C"/>
    <w:rsid w:val="001B7EE6"/>
    <w:rsid w:val="001C146D"/>
    <w:rsid w:val="001C5A10"/>
    <w:rsid w:val="001D1806"/>
    <w:rsid w:val="001D2966"/>
    <w:rsid w:val="001D488C"/>
    <w:rsid w:val="001D62DD"/>
    <w:rsid w:val="001E0071"/>
    <w:rsid w:val="001E3977"/>
    <w:rsid w:val="001E4A02"/>
    <w:rsid w:val="001E562B"/>
    <w:rsid w:val="001E78FC"/>
    <w:rsid w:val="001E7A14"/>
    <w:rsid w:val="001E7C34"/>
    <w:rsid w:val="001F1E86"/>
    <w:rsid w:val="001F3EEC"/>
    <w:rsid w:val="001F71DD"/>
    <w:rsid w:val="00205699"/>
    <w:rsid w:val="00207963"/>
    <w:rsid w:val="0021023D"/>
    <w:rsid w:val="00211F5B"/>
    <w:rsid w:val="0021516F"/>
    <w:rsid w:val="002151CA"/>
    <w:rsid w:val="00217267"/>
    <w:rsid w:val="00223701"/>
    <w:rsid w:val="0022400E"/>
    <w:rsid w:val="00226429"/>
    <w:rsid w:val="002265A6"/>
    <w:rsid w:val="00232848"/>
    <w:rsid w:val="002338DE"/>
    <w:rsid w:val="00235A8B"/>
    <w:rsid w:val="00236BC8"/>
    <w:rsid w:val="002378DE"/>
    <w:rsid w:val="00243760"/>
    <w:rsid w:val="0025185F"/>
    <w:rsid w:val="00252C23"/>
    <w:rsid w:val="00253D2D"/>
    <w:rsid w:val="00256BB9"/>
    <w:rsid w:val="002604AE"/>
    <w:rsid w:val="00262125"/>
    <w:rsid w:val="00262576"/>
    <w:rsid w:val="00264588"/>
    <w:rsid w:val="00271204"/>
    <w:rsid w:val="002769C1"/>
    <w:rsid w:val="00276B1F"/>
    <w:rsid w:val="002825A6"/>
    <w:rsid w:val="002859A3"/>
    <w:rsid w:val="00287F11"/>
    <w:rsid w:val="00291B71"/>
    <w:rsid w:val="00291F59"/>
    <w:rsid w:val="00292718"/>
    <w:rsid w:val="00294619"/>
    <w:rsid w:val="002A010F"/>
    <w:rsid w:val="002A4677"/>
    <w:rsid w:val="002A4971"/>
    <w:rsid w:val="002A4AA3"/>
    <w:rsid w:val="002A4D09"/>
    <w:rsid w:val="002A6956"/>
    <w:rsid w:val="002A7404"/>
    <w:rsid w:val="002A78DB"/>
    <w:rsid w:val="002A7B85"/>
    <w:rsid w:val="002B1A23"/>
    <w:rsid w:val="002B2C43"/>
    <w:rsid w:val="002B3241"/>
    <w:rsid w:val="002B6B16"/>
    <w:rsid w:val="002C0332"/>
    <w:rsid w:val="002C1ADC"/>
    <w:rsid w:val="002C6077"/>
    <w:rsid w:val="002C62E4"/>
    <w:rsid w:val="002C7AD5"/>
    <w:rsid w:val="002D0ADE"/>
    <w:rsid w:val="002D21BD"/>
    <w:rsid w:val="002D2674"/>
    <w:rsid w:val="002D46B4"/>
    <w:rsid w:val="002D47B2"/>
    <w:rsid w:val="002D4B8C"/>
    <w:rsid w:val="002D6AAD"/>
    <w:rsid w:val="002D6EE2"/>
    <w:rsid w:val="002D78E7"/>
    <w:rsid w:val="002E0D90"/>
    <w:rsid w:val="002E1B6D"/>
    <w:rsid w:val="002E1D16"/>
    <w:rsid w:val="002E32A1"/>
    <w:rsid w:val="002E708D"/>
    <w:rsid w:val="002F01FD"/>
    <w:rsid w:val="002F0FAA"/>
    <w:rsid w:val="002F1088"/>
    <w:rsid w:val="002F15AC"/>
    <w:rsid w:val="002F1CB3"/>
    <w:rsid w:val="002F364D"/>
    <w:rsid w:val="002F6C59"/>
    <w:rsid w:val="00300F47"/>
    <w:rsid w:val="00301A50"/>
    <w:rsid w:val="0030378D"/>
    <w:rsid w:val="003066DC"/>
    <w:rsid w:val="00307F2A"/>
    <w:rsid w:val="0031221F"/>
    <w:rsid w:val="00312B28"/>
    <w:rsid w:val="00315DFF"/>
    <w:rsid w:val="0031635A"/>
    <w:rsid w:val="00321786"/>
    <w:rsid w:val="0032679F"/>
    <w:rsid w:val="00332413"/>
    <w:rsid w:val="00332D94"/>
    <w:rsid w:val="00341103"/>
    <w:rsid w:val="003416A4"/>
    <w:rsid w:val="00343F89"/>
    <w:rsid w:val="0034548C"/>
    <w:rsid w:val="003529A5"/>
    <w:rsid w:val="00353774"/>
    <w:rsid w:val="00354324"/>
    <w:rsid w:val="00355A9A"/>
    <w:rsid w:val="003563DE"/>
    <w:rsid w:val="00360711"/>
    <w:rsid w:val="00360CDC"/>
    <w:rsid w:val="003611B0"/>
    <w:rsid w:val="00362BD8"/>
    <w:rsid w:val="0036345D"/>
    <w:rsid w:val="003634F9"/>
    <w:rsid w:val="00364D96"/>
    <w:rsid w:val="003674EC"/>
    <w:rsid w:val="00371DC3"/>
    <w:rsid w:val="00376518"/>
    <w:rsid w:val="00376964"/>
    <w:rsid w:val="00384B58"/>
    <w:rsid w:val="00387923"/>
    <w:rsid w:val="00387C7E"/>
    <w:rsid w:val="0039172D"/>
    <w:rsid w:val="00397521"/>
    <w:rsid w:val="0039798B"/>
    <w:rsid w:val="00397A89"/>
    <w:rsid w:val="003A25B4"/>
    <w:rsid w:val="003A3ADE"/>
    <w:rsid w:val="003A6650"/>
    <w:rsid w:val="003B04EE"/>
    <w:rsid w:val="003B28BE"/>
    <w:rsid w:val="003C1F5C"/>
    <w:rsid w:val="003D1338"/>
    <w:rsid w:val="003D3A22"/>
    <w:rsid w:val="003E229F"/>
    <w:rsid w:val="003E3B5D"/>
    <w:rsid w:val="003E7E0F"/>
    <w:rsid w:val="003F0487"/>
    <w:rsid w:val="003F0EE7"/>
    <w:rsid w:val="003F176D"/>
    <w:rsid w:val="003F5FB0"/>
    <w:rsid w:val="003F6E48"/>
    <w:rsid w:val="004005B3"/>
    <w:rsid w:val="00400954"/>
    <w:rsid w:val="0040285C"/>
    <w:rsid w:val="0040451E"/>
    <w:rsid w:val="0040592C"/>
    <w:rsid w:val="0041020E"/>
    <w:rsid w:val="00411021"/>
    <w:rsid w:val="004125C3"/>
    <w:rsid w:val="004127BB"/>
    <w:rsid w:val="00412A1C"/>
    <w:rsid w:val="00414009"/>
    <w:rsid w:val="00414AA4"/>
    <w:rsid w:val="0041566E"/>
    <w:rsid w:val="00416ADD"/>
    <w:rsid w:val="004254E9"/>
    <w:rsid w:val="00432FE2"/>
    <w:rsid w:val="0043375F"/>
    <w:rsid w:val="00433B71"/>
    <w:rsid w:val="00437B8E"/>
    <w:rsid w:val="00444356"/>
    <w:rsid w:val="00446792"/>
    <w:rsid w:val="00446CFB"/>
    <w:rsid w:val="004473AD"/>
    <w:rsid w:val="0045005B"/>
    <w:rsid w:val="004507D2"/>
    <w:rsid w:val="00462751"/>
    <w:rsid w:val="004662AE"/>
    <w:rsid w:val="004716C6"/>
    <w:rsid w:val="00473E60"/>
    <w:rsid w:val="00474F5D"/>
    <w:rsid w:val="00475478"/>
    <w:rsid w:val="00475C22"/>
    <w:rsid w:val="00481B61"/>
    <w:rsid w:val="00483890"/>
    <w:rsid w:val="004846A0"/>
    <w:rsid w:val="0048491E"/>
    <w:rsid w:val="004859E4"/>
    <w:rsid w:val="004867A0"/>
    <w:rsid w:val="004872D8"/>
    <w:rsid w:val="00491CCB"/>
    <w:rsid w:val="00492A84"/>
    <w:rsid w:val="00494803"/>
    <w:rsid w:val="004953DE"/>
    <w:rsid w:val="004978B4"/>
    <w:rsid w:val="00497950"/>
    <w:rsid w:val="004A2A45"/>
    <w:rsid w:val="004A40B9"/>
    <w:rsid w:val="004A5A0A"/>
    <w:rsid w:val="004A619B"/>
    <w:rsid w:val="004B3028"/>
    <w:rsid w:val="004C11C7"/>
    <w:rsid w:val="004C1C19"/>
    <w:rsid w:val="004C589E"/>
    <w:rsid w:val="004D02ED"/>
    <w:rsid w:val="004D470B"/>
    <w:rsid w:val="004D7A1F"/>
    <w:rsid w:val="004D7FB1"/>
    <w:rsid w:val="004E010F"/>
    <w:rsid w:val="004E1762"/>
    <w:rsid w:val="004E1F68"/>
    <w:rsid w:val="004E23E3"/>
    <w:rsid w:val="004E483B"/>
    <w:rsid w:val="004F60EC"/>
    <w:rsid w:val="004F6A5B"/>
    <w:rsid w:val="004F6EB7"/>
    <w:rsid w:val="0050442C"/>
    <w:rsid w:val="00505F90"/>
    <w:rsid w:val="00515D69"/>
    <w:rsid w:val="00520981"/>
    <w:rsid w:val="00520C7D"/>
    <w:rsid w:val="00527F3B"/>
    <w:rsid w:val="00532DAE"/>
    <w:rsid w:val="00541D73"/>
    <w:rsid w:val="0054395F"/>
    <w:rsid w:val="00543C3E"/>
    <w:rsid w:val="00545FA5"/>
    <w:rsid w:val="0055145B"/>
    <w:rsid w:val="005515AA"/>
    <w:rsid w:val="005558F2"/>
    <w:rsid w:val="005567AB"/>
    <w:rsid w:val="0056157A"/>
    <w:rsid w:val="005615B0"/>
    <w:rsid w:val="0056199F"/>
    <w:rsid w:val="00564A6C"/>
    <w:rsid w:val="005675EE"/>
    <w:rsid w:val="00574420"/>
    <w:rsid w:val="00575188"/>
    <w:rsid w:val="005806C9"/>
    <w:rsid w:val="00582FC8"/>
    <w:rsid w:val="005840C3"/>
    <w:rsid w:val="00584958"/>
    <w:rsid w:val="00586853"/>
    <w:rsid w:val="005906DF"/>
    <w:rsid w:val="00590C97"/>
    <w:rsid w:val="00591B99"/>
    <w:rsid w:val="00593B21"/>
    <w:rsid w:val="00593C0F"/>
    <w:rsid w:val="005A2AA6"/>
    <w:rsid w:val="005A47EA"/>
    <w:rsid w:val="005A67B9"/>
    <w:rsid w:val="005B031E"/>
    <w:rsid w:val="005B2FFC"/>
    <w:rsid w:val="005B3F08"/>
    <w:rsid w:val="005B4FC7"/>
    <w:rsid w:val="005B55FD"/>
    <w:rsid w:val="005B666E"/>
    <w:rsid w:val="005B675E"/>
    <w:rsid w:val="005C1A87"/>
    <w:rsid w:val="005C3D07"/>
    <w:rsid w:val="005C6E51"/>
    <w:rsid w:val="005C7DFA"/>
    <w:rsid w:val="005D0D3F"/>
    <w:rsid w:val="005D3C1D"/>
    <w:rsid w:val="005D5DCD"/>
    <w:rsid w:val="005E0B88"/>
    <w:rsid w:val="005E1243"/>
    <w:rsid w:val="005E2557"/>
    <w:rsid w:val="005E5EB0"/>
    <w:rsid w:val="005F389E"/>
    <w:rsid w:val="005F7783"/>
    <w:rsid w:val="00601767"/>
    <w:rsid w:val="00602761"/>
    <w:rsid w:val="0060539A"/>
    <w:rsid w:val="00606A00"/>
    <w:rsid w:val="00606A84"/>
    <w:rsid w:val="006112BF"/>
    <w:rsid w:val="0061170B"/>
    <w:rsid w:val="006131CF"/>
    <w:rsid w:val="00617385"/>
    <w:rsid w:val="00617629"/>
    <w:rsid w:val="00620612"/>
    <w:rsid w:val="00621AE4"/>
    <w:rsid w:val="006255F2"/>
    <w:rsid w:val="006324C2"/>
    <w:rsid w:val="00635C76"/>
    <w:rsid w:val="0063736C"/>
    <w:rsid w:val="006401A9"/>
    <w:rsid w:val="00640B63"/>
    <w:rsid w:val="00641A26"/>
    <w:rsid w:val="00642623"/>
    <w:rsid w:val="0065161D"/>
    <w:rsid w:val="00653A8B"/>
    <w:rsid w:val="0065478B"/>
    <w:rsid w:val="00655632"/>
    <w:rsid w:val="006563FF"/>
    <w:rsid w:val="00657287"/>
    <w:rsid w:val="0065749C"/>
    <w:rsid w:val="006638B9"/>
    <w:rsid w:val="0066668A"/>
    <w:rsid w:val="00670EBB"/>
    <w:rsid w:val="00674438"/>
    <w:rsid w:val="006800FB"/>
    <w:rsid w:val="00681B11"/>
    <w:rsid w:val="006838F6"/>
    <w:rsid w:val="0068523B"/>
    <w:rsid w:val="00686689"/>
    <w:rsid w:val="00692640"/>
    <w:rsid w:val="0069308A"/>
    <w:rsid w:val="006A219F"/>
    <w:rsid w:val="006A288F"/>
    <w:rsid w:val="006A6D99"/>
    <w:rsid w:val="006B2037"/>
    <w:rsid w:val="006B350A"/>
    <w:rsid w:val="006B49F5"/>
    <w:rsid w:val="006B6131"/>
    <w:rsid w:val="006C5426"/>
    <w:rsid w:val="006D0954"/>
    <w:rsid w:val="006D5FEA"/>
    <w:rsid w:val="006E0CBD"/>
    <w:rsid w:val="006E20B5"/>
    <w:rsid w:val="006E338A"/>
    <w:rsid w:val="006E788D"/>
    <w:rsid w:val="006F32E9"/>
    <w:rsid w:val="006F5CA4"/>
    <w:rsid w:val="007031D0"/>
    <w:rsid w:val="007048EC"/>
    <w:rsid w:val="007100BC"/>
    <w:rsid w:val="00710DD3"/>
    <w:rsid w:val="00710F3D"/>
    <w:rsid w:val="007138AE"/>
    <w:rsid w:val="00713B55"/>
    <w:rsid w:val="007179A7"/>
    <w:rsid w:val="007201D0"/>
    <w:rsid w:val="00723536"/>
    <w:rsid w:val="00723D2B"/>
    <w:rsid w:val="00725CAF"/>
    <w:rsid w:val="00726A4F"/>
    <w:rsid w:val="00733729"/>
    <w:rsid w:val="00740D4A"/>
    <w:rsid w:val="00741203"/>
    <w:rsid w:val="00741D97"/>
    <w:rsid w:val="00742B69"/>
    <w:rsid w:val="007432EF"/>
    <w:rsid w:val="00744442"/>
    <w:rsid w:val="00744C4C"/>
    <w:rsid w:val="00745462"/>
    <w:rsid w:val="00752B10"/>
    <w:rsid w:val="00752F66"/>
    <w:rsid w:val="00756681"/>
    <w:rsid w:val="007575DC"/>
    <w:rsid w:val="007614A8"/>
    <w:rsid w:val="0076749B"/>
    <w:rsid w:val="007713FF"/>
    <w:rsid w:val="00772848"/>
    <w:rsid w:val="00775734"/>
    <w:rsid w:val="00775D03"/>
    <w:rsid w:val="00776EAA"/>
    <w:rsid w:val="007772FA"/>
    <w:rsid w:val="0077787E"/>
    <w:rsid w:val="0078241B"/>
    <w:rsid w:val="00785E75"/>
    <w:rsid w:val="00787658"/>
    <w:rsid w:val="00791C1E"/>
    <w:rsid w:val="007921D3"/>
    <w:rsid w:val="00792ACB"/>
    <w:rsid w:val="007949B9"/>
    <w:rsid w:val="0079752A"/>
    <w:rsid w:val="007A0544"/>
    <w:rsid w:val="007A067A"/>
    <w:rsid w:val="007A4D0C"/>
    <w:rsid w:val="007A73E5"/>
    <w:rsid w:val="007B2EDA"/>
    <w:rsid w:val="007B4AD4"/>
    <w:rsid w:val="007B597B"/>
    <w:rsid w:val="007B6CDB"/>
    <w:rsid w:val="007C01EA"/>
    <w:rsid w:val="007C19EF"/>
    <w:rsid w:val="007C207D"/>
    <w:rsid w:val="007C5D03"/>
    <w:rsid w:val="007D0D8E"/>
    <w:rsid w:val="007D1414"/>
    <w:rsid w:val="007D637D"/>
    <w:rsid w:val="007D7F2E"/>
    <w:rsid w:val="007E2BDA"/>
    <w:rsid w:val="007E5639"/>
    <w:rsid w:val="007E7B6E"/>
    <w:rsid w:val="007F4461"/>
    <w:rsid w:val="007F47DD"/>
    <w:rsid w:val="007F4ADF"/>
    <w:rsid w:val="007F55AA"/>
    <w:rsid w:val="0080119B"/>
    <w:rsid w:val="00801872"/>
    <w:rsid w:val="00801FA8"/>
    <w:rsid w:val="0080544A"/>
    <w:rsid w:val="0080782A"/>
    <w:rsid w:val="008156DF"/>
    <w:rsid w:val="008163AA"/>
    <w:rsid w:val="008164F6"/>
    <w:rsid w:val="00821CCF"/>
    <w:rsid w:val="00822030"/>
    <w:rsid w:val="00830541"/>
    <w:rsid w:val="008317C0"/>
    <w:rsid w:val="00840D3B"/>
    <w:rsid w:val="008433B3"/>
    <w:rsid w:val="008438C2"/>
    <w:rsid w:val="008450D2"/>
    <w:rsid w:val="00853CD1"/>
    <w:rsid w:val="00856A38"/>
    <w:rsid w:val="0086353F"/>
    <w:rsid w:val="00863CF4"/>
    <w:rsid w:val="00863EDC"/>
    <w:rsid w:val="00864775"/>
    <w:rsid w:val="008648CC"/>
    <w:rsid w:val="00866E63"/>
    <w:rsid w:val="00867038"/>
    <w:rsid w:val="00867749"/>
    <w:rsid w:val="00872DAC"/>
    <w:rsid w:val="0087388E"/>
    <w:rsid w:val="00875286"/>
    <w:rsid w:val="00875ADB"/>
    <w:rsid w:val="00876622"/>
    <w:rsid w:val="008770DB"/>
    <w:rsid w:val="008774AA"/>
    <w:rsid w:val="008775A2"/>
    <w:rsid w:val="00881057"/>
    <w:rsid w:val="0088106E"/>
    <w:rsid w:val="00881EBF"/>
    <w:rsid w:val="00883999"/>
    <w:rsid w:val="00885694"/>
    <w:rsid w:val="00886C64"/>
    <w:rsid w:val="00890977"/>
    <w:rsid w:val="00891512"/>
    <w:rsid w:val="00893315"/>
    <w:rsid w:val="0089577F"/>
    <w:rsid w:val="008A3B30"/>
    <w:rsid w:val="008A4325"/>
    <w:rsid w:val="008A673A"/>
    <w:rsid w:val="008A79F0"/>
    <w:rsid w:val="008B0BC7"/>
    <w:rsid w:val="008B0C71"/>
    <w:rsid w:val="008B6C61"/>
    <w:rsid w:val="008C3A58"/>
    <w:rsid w:val="008C4347"/>
    <w:rsid w:val="008C4680"/>
    <w:rsid w:val="008C5511"/>
    <w:rsid w:val="008C7A2A"/>
    <w:rsid w:val="008D30CC"/>
    <w:rsid w:val="008E1696"/>
    <w:rsid w:val="008E3FFE"/>
    <w:rsid w:val="008E58C1"/>
    <w:rsid w:val="008E5FE9"/>
    <w:rsid w:val="008E7303"/>
    <w:rsid w:val="008F0397"/>
    <w:rsid w:val="008F1800"/>
    <w:rsid w:val="008F49ED"/>
    <w:rsid w:val="008F7168"/>
    <w:rsid w:val="008F7EB2"/>
    <w:rsid w:val="00901D31"/>
    <w:rsid w:val="00902436"/>
    <w:rsid w:val="00903608"/>
    <w:rsid w:val="00903B3F"/>
    <w:rsid w:val="00904765"/>
    <w:rsid w:val="00907F62"/>
    <w:rsid w:val="009108EE"/>
    <w:rsid w:val="00912F63"/>
    <w:rsid w:val="009155BC"/>
    <w:rsid w:val="00915E95"/>
    <w:rsid w:val="0092045C"/>
    <w:rsid w:val="00922FAF"/>
    <w:rsid w:val="0092444E"/>
    <w:rsid w:val="0093156C"/>
    <w:rsid w:val="00932541"/>
    <w:rsid w:val="009331A4"/>
    <w:rsid w:val="00940BF3"/>
    <w:rsid w:val="00941919"/>
    <w:rsid w:val="009426D1"/>
    <w:rsid w:val="00942CBB"/>
    <w:rsid w:val="00943432"/>
    <w:rsid w:val="0094775E"/>
    <w:rsid w:val="00950A44"/>
    <w:rsid w:val="00954192"/>
    <w:rsid w:val="00957512"/>
    <w:rsid w:val="00966068"/>
    <w:rsid w:val="00967A2E"/>
    <w:rsid w:val="00974045"/>
    <w:rsid w:val="0098115F"/>
    <w:rsid w:val="00984EC2"/>
    <w:rsid w:val="009856C6"/>
    <w:rsid w:val="00987E30"/>
    <w:rsid w:val="00991A0B"/>
    <w:rsid w:val="0099486F"/>
    <w:rsid w:val="00994A8C"/>
    <w:rsid w:val="00995B1A"/>
    <w:rsid w:val="00997388"/>
    <w:rsid w:val="009A05EF"/>
    <w:rsid w:val="009A0CB6"/>
    <w:rsid w:val="009A349E"/>
    <w:rsid w:val="009A36B3"/>
    <w:rsid w:val="009A4479"/>
    <w:rsid w:val="009A544E"/>
    <w:rsid w:val="009A7B33"/>
    <w:rsid w:val="009B07BB"/>
    <w:rsid w:val="009B0EFC"/>
    <w:rsid w:val="009B1346"/>
    <w:rsid w:val="009B1725"/>
    <w:rsid w:val="009B66AA"/>
    <w:rsid w:val="009B786C"/>
    <w:rsid w:val="009C181C"/>
    <w:rsid w:val="009C390B"/>
    <w:rsid w:val="009C4630"/>
    <w:rsid w:val="009C4FC2"/>
    <w:rsid w:val="009D0E79"/>
    <w:rsid w:val="009D255A"/>
    <w:rsid w:val="009D27F0"/>
    <w:rsid w:val="009D39E9"/>
    <w:rsid w:val="009D4DA2"/>
    <w:rsid w:val="009D4E62"/>
    <w:rsid w:val="009E23B1"/>
    <w:rsid w:val="009E3BE1"/>
    <w:rsid w:val="009E4515"/>
    <w:rsid w:val="009E4654"/>
    <w:rsid w:val="009E5CD3"/>
    <w:rsid w:val="009E7C84"/>
    <w:rsid w:val="009F383A"/>
    <w:rsid w:val="009F3A54"/>
    <w:rsid w:val="009F452B"/>
    <w:rsid w:val="009F646C"/>
    <w:rsid w:val="009F70D4"/>
    <w:rsid w:val="00A01FD6"/>
    <w:rsid w:val="00A02D95"/>
    <w:rsid w:val="00A02DF7"/>
    <w:rsid w:val="00A142F2"/>
    <w:rsid w:val="00A14307"/>
    <w:rsid w:val="00A1449B"/>
    <w:rsid w:val="00A14C32"/>
    <w:rsid w:val="00A22180"/>
    <w:rsid w:val="00A25536"/>
    <w:rsid w:val="00A25E7F"/>
    <w:rsid w:val="00A26524"/>
    <w:rsid w:val="00A27AE2"/>
    <w:rsid w:val="00A27BAD"/>
    <w:rsid w:val="00A27DAA"/>
    <w:rsid w:val="00A30646"/>
    <w:rsid w:val="00A33AA3"/>
    <w:rsid w:val="00A37CB6"/>
    <w:rsid w:val="00A37DC1"/>
    <w:rsid w:val="00A40A52"/>
    <w:rsid w:val="00A430C1"/>
    <w:rsid w:val="00A4759C"/>
    <w:rsid w:val="00A505C7"/>
    <w:rsid w:val="00A527AA"/>
    <w:rsid w:val="00A52A2E"/>
    <w:rsid w:val="00A57DD1"/>
    <w:rsid w:val="00A57F99"/>
    <w:rsid w:val="00A60C77"/>
    <w:rsid w:val="00A649D5"/>
    <w:rsid w:val="00A71509"/>
    <w:rsid w:val="00A721E8"/>
    <w:rsid w:val="00A739B9"/>
    <w:rsid w:val="00A76D2C"/>
    <w:rsid w:val="00A811DF"/>
    <w:rsid w:val="00A81EBA"/>
    <w:rsid w:val="00A87A2A"/>
    <w:rsid w:val="00A934F5"/>
    <w:rsid w:val="00A9388D"/>
    <w:rsid w:val="00A960A9"/>
    <w:rsid w:val="00A9630F"/>
    <w:rsid w:val="00AA1491"/>
    <w:rsid w:val="00AA2F8F"/>
    <w:rsid w:val="00AA68C9"/>
    <w:rsid w:val="00AA77D7"/>
    <w:rsid w:val="00AB3C86"/>
    <w:rsid w:val="00AB3E93"/>
    <w:rsid w:val="00AB4C1B"/>
    <w:rsid w:val="00AB5B14"/>
    <w:rsid w:val="00AB5C2F"/>
    <w:rsid w:val="00AC16B9"/>
    <w:rsid w:val="00AC3A84"/>
    <w:rsid w:val="00AC612B"/>
    <w:rsid w:val="00AC68FD"/>
    <w:rsid w:val="00AD2C07"/>
    <w:rsid w:val="00AD31AD"/>
    <w:rsid w:val="00AD3B9A"/>
    <w:rsid w:val="00AD4B80"/>
    <w:rsid w:val="00AD5E5F"/>
    <w:rsid w:val="00AD5F62"/>
    <w:rsid w:val="00AD62F4"/>
    <w:rsid w:val="00AE0BAF"/>
    <w:rsid w:val="00AE141E"/>
    <w:rsid w:val="00AE588C"/>
    <w:rsid w:val="00AE72FD"/>
    <w:rsid w:val="00AE7C1B"/>
    <w:rsid w:val="00AF27EC"/>
    <w:rsid w:val="00AF483C"/>
    <w:rsid w:val="00AF6BDD"/>
    <w:rsid w:val="00B00156"/>
    <w:rsid w:val="00B03550"/>
    <w:rsid w:val="00B06594"/>
    <w:rsid w:val="00B07413"/>
    <w:rsid w:val="00B105B6"/>
    <w:rsid w:val="00B11030"/>
    <w:rsid w:val="00B11582"/>
    <w:rsid w:val="00B15A0A"/>
    <w:rsid w:val="00B168C9"/>
    <w:rsid w:val="00B20B5E"/>
    <w:rsid w:val="00B21C6C"/>
    <w:rsid w:val="00B23FD5"/>
    <w:rsid w:val="00B24D28"/>
    <w:rsid w:val="00B313B1"/>
    <w:rsid w:val="00B313C5"/>
    <w:rsid w:val="00B33D64"/>
    <w:rsid w:val="00B352B3"/>
    <w:rsid w:val="00B36E9E"/>
    <w:rsid w:val="00B37587"/>
    <w:rsid w:val="00B437F1"/>
    <w:rsid w:val="00B44055"/>
    <w:rsid w:val="00B4561B"/>
    <w:rsid w:val="00B46984"/>
    <w:rsid w:val="00B504A5"/>
    <w:rsid w:val="00B519AF"/>
    <w:rsid w:val="00B55AEE"/>
    <w:rsid w:val="00B56EB5"/>
    <w:rsid w:val="00B574DE"/>
    <w:rsid w:val="00B60549"/>
    <w:rsid w:val="00B611ED"/>
    <w:rsid w:val="00B61959"/>
    <w:rsid w:val="00B67758"/>
    <w:rsid w:val="00B678A1"/>
    <w:rsid w:val="00B71296"/>
    <w:rsid w:val="00B71ED2"/>
    <w:rsid w:val="00B7758C"/>
    <w:rsid w:val="00B814B8"/>
    <w:rsid w:val="00B82020"/>
    <w:rsid w:val="00B82D83"/>
    <w:rsid w:val="00B862EA"/>
    <w:rsid w:val="00B923AD"/>
    <w:rsid w:val="00B92714"/>
    <w:rsid w:val="00B94EEB"/>
    <w:rsid w:val="00BA1B3A"/>
    <w:rsid w:val="00BA2A4D"/>
    <w:rsid w:val="00BB0537"/>
    <w:rsid w:val="00BB1D38"/>
    <w:rsid w:val="00BB3364"/>
    <w:rsid w:val="00BB4905"/>
    <w:rsid w:val="00BB7253"/>
    <w:rsid w:val="00BC39B8"/>
    <w:rsid w:val="00BD0806"/>
    <w:rsid w:val="00BD0E92"/>
    <w:rsid w:val="00BD1E55"/>
    <w:rsid w:val="00BD5BD1"/>
    <w:rsid w:val="00BD63AA"/>
    <w:rsid w:val="00BD7787"/>
    <w:rsid w:val="00BE0AC5"/>
    <w:rsid w:val="00BE0F47"/>
    <w:rsid w:val="00BE344F"/>
    <w:rsid w:val="00BE73E6"/>
    <w:rsid w:val="00BF0A51"/>
    <w:rsid w:val="00BF0B30"/>
    <w:rsid w:val="00BF2486"/>
    <w:rsid w:val="00BF3EED"/>
    <w:rsid w:val="00BF490F"/>
    <w:rsid w:val="00BF6AC0"/>
    <w:rsid w:val="00C03525"/>
    <w:rsid w:val="00C104D7"/>
    <w:rsid w:val="00C1079A"/>
    <w:rsid w:val="00C1317D"/>
    <w:rsid w:val="00C14A85"/>
    <w:rsid w:val="00C15DDB"/>
    <w:rsid w:val="00C206D3"/>
    <w:rsid w:val="00C21A95"/>
    <w:rsid w:val="00C21F9F"/>
    <w:rsid w:val="00C22BF7"/>
    <w:rsid w:val="00C23326"/>
    <w:rsid w:val="00C23A7C"/>
    <w:rsid w:val="00C27FC7"/>
    <w:rsid w:val="00C33D34"/>
    <w:rsid w:val="00C347DE"/>
    <w:rsid w:val="00C42D9E"/>
    <w:rsid w:val="00C4395D"/>
    <w:rsid w:val="00C44163"/>
    <w:rsid w:val="00C44663"/>
    <w:rsid w:val="00C44E82"/>
    <w:rsid w:val="00C456D2"/>
    <w:rsid w:val="00C46F3B"/>
    <w:rsid w:val="00C54721"/>
    <w:rsid w:val="00C55496"/>
    <w:rsid w:val="00C611D0"/>
    <w:rsid w:val="00C63B99"/>
    <w:rsid w:val="00C6579A"/>
    <w:rsid w:val="00C67123"/>
    <w:rsid w:val="00C71402"/>
    <w:rsid w:val="00C7305E"/>
    <w:rsid w:val="00C730BB"/>
    <w:rsid w:val="00C74E9B"/>
    <w:rsid w:val="00C7559E"/>
    <w:rsid w:val="00C825FA"/>
    <w:rsid w:val="00C835DC"/>
    <w:rsid w:val="00C85169"/>
    <w:rsid w:val="00C8726A"/>
    <w:rsid w:val="00C87D3C"/>
    <w:rsid w:val="00C91429"/>
    <w:rsid w:val="00C91619"/>
    <w:rsid w:val="00C938B6"/>
    <w:rsid w:val="00C96572"/>
    <w:rsid w:val="00C97226"/>
    <w:rsid w:val="00CA0034"/>
    <w:rsid w:val="00CA0E7F"/>
    <w:rsid w:val="00CA0F3A"/>
    <w:rsid w:val="00CA25E1"/>
    <w:rsid w:val="00CA3344"/>
    <w:rsid w:val="00CA598C"/>
    <w:rsid w:val="00CB046A"/>
    <w:rsid w:val="00CB0B0D"/>
    <w:rsid w:val="00CB4A69"/>
    <w:rsid w:val="00CB6F18"/>
    <w:rsid w:val="00CB6F34"/>
    <w:rsid w:val="00CC04B2"/>
    <w:rsid w:val="00CC0A2E"/>
    <w:rsid w:val="00CC29AB"/>
    <w:rsid w:val="00CC2C72"/>
    <w:rsid w:val="00CC5970"/>
    <w:rsid w:val="00CC5B7A"/>
    <w:rsid w:val="00CC5D88"/>
    <w:rsid w:val="00CC7082"/>
    <w:rsid w:val="00CD0A7E"/>
    <w:rsid w:val="00CD0ADE"/>
    <w:rsid w:val="00CD0FC6"/>
    <w:rsid w:val="00CD194C"/>
    <w:rsid w:val="00CD1EBA"/>
    <w:rsid w:val="00CD2317"/>
    <w:rsid w:val="00CD5370"/>
    <w:rsid w:val="00CD6D02"/>
    <w:rsid w:val="00CD7528"/>
    <w:rsid w:val="00CD7714"/>
    <w:rsid w:val="00CE08B0"/>
    <w:rsid w:val="00CE344A"/>
    <w:rsid w:val="00CE4306"/>
    <w:rsid w:val="00CE4AF7"/>
    <w:rsid w:val="00CE5080"/>
    <w:rsid w:val="00CE6228"/>
    <w:rsid w:val="00CF1624"/>
    <w:rsid w:val="00CF19C8"/>
    <w:rsid w:val="00CF4337"/>
    <w:rsid w:val="00CF560B"/>
    <w:rsid w:val="00D037F1"/>
    <w:rsid w:val="00D05586"/>
    <w:rsid w:val="00D07069"/>
    <w:rsid w:val="00D072E8"/>
    <w:rsid w:val="00D16C0D"/>
    <w:rsid w:val="00D22279"/>
    <w:rsid w:val="00D22825"/>
    <w:rsid w:val="00D24684"/>
    <w:rsid w:val="00D24EFE"/>
    <w:rsid w:val="00D250FD"/>
    <w:rsid w:val="00D25A94"/>
    <w:rsid w:val="00D26D02"/>
    <w:rsid w:val="00D275D7"/>
    <w:rsid w:val="00D30983"/>
    <w:rsid w:val="00D32C58"/>
    <w:rsid w:val="00D36E27"/>
    <w:rsid w:val="00D42A57"/>
    <w:rsid w:val="00D43E9A"/>
    <w:rsid w:val="00D44C54"/>
    <w:rsid w:val="00D45E73"/>
    <w:rsid w:val="00D46A3F"/>
    <w:rsid w:val="00D47385"/>
    <w:rsid w:val="00D47F7F"/>
    <w:rsid w:val="00D50137"/>
    <w:rsid w:val="00D51254"/>
    <w:rsid w:val="00D539E9"/>
    <w:rsid w:val="00D54923"/>
    <w:rsid w:val="00D555FD"/>
    <w:rsid w:val="00D557C6"/>
    <w:rsid w:val="00D55F3E"/>
    <w:rsid w:val="00D57AE6"/>
    <w:rsid w:val="00D60298"/>
    <w:rsid w:val="00D611AA"/>
    <w:rsid w:val="00D616D6"/>
    <w:rsid w:val="00D61A1B"/>
    <w:rsid w:val="00D61EF1"/>
    <w:rsid w:val="00D62084"/>
    <w:rsid w:val="00D6317A"/>
    <w:rsid w:val="00D65D0C"/>
    <w:rsid w:val="00D70982"/>
    <w:rsid w:val="00D735DA"/>
    <w:rsid w:val="00D742E6"/>
    <w:rsid w:val="00D818BE"/>
    <w:rsid w:val="00D8602C"/>
    <w:rsid w:val="00D866C1"/>
    <w:rsid w:val="00D867F3"/>
    <w:rsid w:val="00D944B3"/>
    <w:rsid w:val="00D96426"/>
    <w:rsid w:val="00DA0388"/>
    <w:rsid w:val="00DA0CD4"/>
    <w:rsid w:val="00DA2D0F"/>
    <w:rsid w:val="00DA2FF2"/>
    <w:rsid w:val="00DA6DFB"/>
    <w:rsid w:val="00DB1FE3"/>
    <w:rsid w:val="00DB505F"/>
    <w:rsid w:val="00DB6364"/>
    <w:rsid w:val="00DC7066"/>
    <w:rsid w:val="00DD37A3"/>
    <w:rsid w:val="00DD525B"/>
    <w:rsid w:val="00DD6A81"/>
    <w:rsid w:val="00DD6AD6"/>
    <w:rsid w:val="00DE02EE"/>
    <w:rsid w:val="00DE0616"/>
    <w:rsid w:val="00DE12CB"/>
    <w:rsid w:val="00DE3317"/>
    <w:rsid w:val="00DE416D"/>
    <w:rsid w:val="00DE7266"/>
    <w:rsid w:val="00DF17F3"/>
    <w:rsid w:val="00DF1B80"/>
    <w:rsid w:val="00DF2C34"/>
    <w:rsid w:val="00DF30CB"/>
    <w:rsid w:val="00DF3A66"/>
    <w:rsid w:val="00DF7CA4"/>
    <w:rsid w:val="00E07083"/>
    <w:rsid w:val="00E15DE7"/>
    <w:rsid w:val="00E2632C"/>
    <w:rsid w:val="00E268B2"/>
    <w:rsid w:val="00E27FF5"/>
    <w:rsid w:val="00E30382"/>
    <w:rsid w:val="00E308F6"/>
    <w:rsid w:val="00E346C4"/>
    <w:rsid w:val="00E35162"/>
    <w:rsid w:val="00E36823"/>
    <w:rsid w:val="00E36B4D"/>
    <w:rsid w:val="00E4182F"/>
    <w:rsid w:val="00E41E78"/>
    <w:rsid w:val="00E4253A"/>
    <w:rsid w:val="00E45DD2"/>
    <w:rsid w:val="00E4647A"/>
    <w:rsid w:val="00E46A1A"/>
    <w:rsid w:val="00E47196"/>
    <w:rsid w:val="00E53FD0"/>
    <w:rsid w:val="00E543DD"/>
    <w:rsid w:val="00E553BD"/>
    <w:rsid w:val="00E562F2"/>
    <w:rsid w:val="00E613B9"/>
    <w:rsid w:val="00E64745"/>
    <w:rsid w:val="00E647CA"/>
    <w:rsid w:val="00E65CE7"/>
    <w:rsid w:val="00E73502"/>
    <w:rsid w:val="00E757CE"/>
    <w:rsid w:val="00E80038"/>
    <w:rsid w:val="00E85AAD"/>
    <w:rsid w:val="00E85BA8"/>
    <w:rsid w:val="00E8606D"/>
    <w:rsid w:val="00EB11D0"/>
    <w:rsid w:val="00EB4B0D"/>
    <w:rsid w:val="00EC2741"/>
    <w:rsid w:val="00EC4DCE"/>
    <w:rsid w:val="00EC557D"/>
    <w:rsid w:val="00EC59A5"/>
    <w:rsid w:val="00EC6AA2"/>
    <w:rsid w:val="00ED0F4E"/>
    <w:rsid w:val="00ED1C09"/>
    <w:rsid w:val="00ED29C0"/>
    <w:rsid w:val="00ED2A4C"/>
    <w:rsid w:val="00ED328D"/>
    <w:rsid w:val="00ED3EA7"/>
    <w:rsid w:val="00ED4337"/>
    <w:rsid w:val="00ED5A16"/>
    <w:rsid w:val="00EE31F7"/>
    <w:rsid w:val="00EE6294"/>
    <w:rsid w:val="00EE6571"/>
    <w:rsid w:val="00EF0DBE"/>
    <w:rsid w:val="00EF3952"/>
    <w:rsid w:val="00EF3B94"/>
    <w:rsid w:val="00EF5F04"/>
    <w:rsid w:val="00EF6227"/>
    <w:rsid w:val="00EF7978"/>
    <w:rsid w:val="00F0534A"/>
    <w:rsid w:val="00F05D4F"/>
    <w:rsid w:val="00F10C35"/>
    <w:rsid w:val="00F11251"/>
    <w:rsid w:val="00F14BC8"/>
    <w:rsid w:val="00F16DED"/>
    <w:rsid w:val="00F171E4"/>
    <w:rsid w:val="00F2173B"/>
    <w:rsid w:val="00F22D69"/>
    <w:rsid w:val="00F230F4"/>
    <w:rsid w:val="00F259A0"/>
    <w:rsid w:val="00F25C11"/>
    <w:rsid w:val="00F30CE3"/>
    <w:rsid w:val="00F3173E"/>
    <w:rsid w:val="00F343BA"/>
    <w:rsid w:val="00F352AF"/>
    <w:rsid w:val="00F35577"/>
    <w:rsid w:val="00F373B4"/>
    <w:rsid w:val="00F4000A"/>
    <w:rsid w:val="00F40283"/>
    <w:rsid w:val="00F406A7"/>
    <w:rsid w:val="00F41820"/>
    <w:rsid w:val="00F473C4"/>
    <w:rsid w:val="00F5017D"/>
    <w:rsid w:val="00F51531"/>
    <w:rsid w:val="00F525A7"/>
    <w:rsid w:val="00F52FB0"/>
    <w:rsid w:val="00F54BF4"/>
    <w:rsid w:val="00F55834"/>
    <w:rsid w:val="00F55F11"/>
    <w:rsid w:val="00F56285"/>
    <w:rsid w:val="00F57C48"/>
    <w:rsid w:val="00F76246"/>
    <w:rsid w:val="00F7786E"/>
    <w:rsid w:val="00F80DD7"/>
    <w:rsid w:val="00F8196D"/>
    <w:rsid w:val="00F822DE"/>
    <w:rsid w:val="00F83809"/>
    <w:rsid w:val="00F9473D"/>
    <w:rsid w:val="00F95842"/>
    <w:rsid w:val="00F95C6A"/>
    <w:rsid w:val="00F9696F"/>
    <w:rsid w:val="00FA0668"/>
    <w:rsid w:val="00FA1EDD"/>
    <w:rsid w:val="00FA457E"/>
    <w:rsid w:val="00FA4909"/>
    <w:rsid w:val="00FA49D0"/>
    <w:rsid w:val="00FB1A26"/>
    <w:rsid w:val="00FB2C0C"/>
    <w:rsid w:val="00FB68E4"/>
    <w:rsid w:val="00FB6F19"/>
    <w:rsid w:val="00FB7C1A"/>
    <w:rsid w:val="00FB7EAB"/>
    <w:rsid w:val="00FC5646"/>
    <w:rsid w:val="00FC70C1"/>
    <w:rsid w:val="00FD0B61"/>
    <w:rsid w:val="00FD4868"/>
    <w:rsid w:val="00FD50FD"/>
    <w:rsid w:val="00FD70AC"/>
    <w:rsid w:val="00FE2760"/>
    <w:rsid w:val="00FE46FC"/>
    <w:rsid w:val="00FE66ED"/>
    <w:rsid w:val="00FE75C4"/>
    <w:rsid w:val="00FF104C"/>
    <w:rsid w:val="00FF1F58"/>
    <w:rsid w:val="00FF40B7"/>
    <w:rsid w:val="00FF5776"/>
    <w:rsid w:val="00FF6016"/>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3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815">
      <w:bodyDiv w:val="1"/>
      <w:marLeft w:val="0"/>
      <w:marRight w:val="0"/>
      <w:marTop w:val="0"/>
      <w:marBottom w:val="0"/>
      <w:divBdr>
        <w:top w:val="none" w:sz="0" w:space="0" w:color="auto"/>
        <w:left w:val="none" w:sz="0" w:space="0" w:color="auto"/>
        <w:bottom w:val="none" w:sz="0" w:space="0" w:color="auto"/>
        <w:right w:val="none" w:sz="0" w:space="0" w:color="auto"/>
      </w:divBdr>
    </w:div>
    <w:div w:id="75594230">
      <w:bodyDiv w:val="1"/>
      <w:marLeft w:val="0"/>
      <w:marRight w:val="0"/>
      <w:marTop w:val="0"/>
      <w:marBottom w:val="0"/>
      <w:divBdr>
        <w:top w:val="none" w:sz="0" w:space="0" w:color="auto"/>
        <w:left w:val="none" w:sz="0" w:space="0" w:color="auto"/>
        <w:bottom w:val="none" w:sz="0" w:space="0" w:color="auto"/>
        <w:right w:val="none" w:sz="0" w:space="0" w:color="auto"/>
      </w:divBdr>
    </w:div>
    <w:div w:id="260769213">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52000097">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432481020">
      <w:bodyDiv w:val="1"/>
      <w:marLeft w:val="0"/>
      <w:marRight w:val="0"/>
      <w:marTop w:val="0"/>
      <w:marBottom w:val="0"/>
      <w:divBdr>
        <w:top w:val="none" w:sz="0" w:space="0" w:color="auto"/>
        <w:left w:val="none" w:sz="0" w:space="0" w:color="auto"/>
        <w:bottom w:val="none" w:sz="0" w:space="0" w:color="auto"/>
        <w:right w:val="none" w:sz="0" w:space="0" w:color="auto"/>
      </w:divBdr>
    </w:div>
    <w:div w:id="568852597">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16720160">
      <w:bodyDiv w:val="1"/>
      <w:marLeft w:val="0"/>
      <w:marRight w:val="0"/>
      <w:marTop w:val="0"/>
      <w:marBottom w:val="0"/>
      <w:divBdr>
        <w:top w:val="none" w:sz="0" w:space="0" w:color="auto"/>
        <w:left w:val="none" w:sz="0" w:space="0" w:color="auto"/>
        <w:bottom w:val="none" w:sz="0" w:space="0" w:color="auto"/>
        <w:right w:val="none" w:sz="0" w:space="0" w:color="auto"/>
      </w:divBdr>
    </w:div>
    <w:div w:id="80681687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54678905">
      <w:bodyDiv w:val="1"/>
      <w:marLeft w:val="0"/>
      <w:marRight w:val="0"/>
      <w:marTop w:val="0"/>
      <w:marBottom w:val="0"/>
      <w:divBdr>
        <w:top w:val="none" w:sz="0" w:space="0" w:color="auto"/>
        <w:left w:val="none" w:sz="0" w:space="0" w:color="auto"/>
        <w:bottom w:val="none" w:sz="0" w:space="0" w:color="auto"/>
        <w:right w:val="none" w:sz="0" w:space="0" w:color="auto"/>
      </w:divBdr>
    </w:div>
    <w:div w:id="1027023751">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04610916">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59476786">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90215987">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273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3A736-113F-40A8-BB38-10DBB8D4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5065</Words>
  <Characters>27858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Yesica Gonzales Romero</cp:lastModifiedBy>
  <cp:revision>2</cp:revision>
  <cp:lastPrinted>2022-01-12T15:44:00Z</cp:lastPrinted>
  <dcterms:created xsi:type="dcterms:W3CDTF">2022-05-18T02:18:00Z</dcterms:created>
  <dcterms:modified xsi:type="dcterms:W3CDTF">2022-05-18T02:18:00Z</dcterms:modified>
</cp:coreProperties>
</file>