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A74FE" w14:textId="77777777" w:rsidR="00C1184B" w:rsidRPr="00137E99" w:rsidRDefault="00C1184B" w:rsidP="00C1184B">
      <w:pPr>
        <w:spacing w:before="240" w:after="240" w:line="360" w:lineRule="auto"/>
        <w:ind w:right="49"/>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cinco de octubre de dos mil veintidós.</w:t>
      </w:r>
    </w:p>
    <w:p w14:paraId="12D727E4" w14:textId="77777777" w:rsidR="00C1184B" w:rsidRPr="00137E99" w:rsidRDefault="00C1184B" w:rsidP="00C1184B"/>
    <w:p w14:paraId="632213B8" w14:textId="526439E1" w:rsidR="00C1184B" w:rsidRPr="00137E99" w:rsidRDefault="00C1184B" w:rsidP="00C1184B">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Visto </w:t>
      </w:r>
      <w:r w:rsidRPr="00137E99">
        <w:rPr>
          <w:rFonts w:ascii="Palatino Linotype" w:eastAsia="Palatino Linotype" w:hAnsi="Palatino Linotype" w:cs="Palatino Linotype"/>
          <w:sz w:val="24"/>
          <w:szCs w:val="24"/>
        </w:rPr>
        <w:t xml:space="preserve">los expedientes relativos a los recurso de revisión </w:t>
      </w:r>
      <w:r w:rsidRPr="00137E99">
        <w:rPr>
          <w:rFonts w:ascii="Palatino Linotype" w:eastAsia="Palatino Linotype" w:hAnsi="Palatino Linotype" w:cs="Palatino Linotype"/>
          <w:b/>
          <w:sz w:val="24"/>
          <w:szCs w:val="24"/>
        </w:rPr>
        <w:t>08439/INFOEM/IP/RR/2022</w:t>
      </w:r>
      <w:r w:rsidRPr="00137E99">
        <w:rPr>
          <w:rFonts w:ascii="Palatino Linotype" w:eastAsia="Palatino Linotype" w:hAnsi="Palatino Linotype" w:cs="Palatino Linotype"/>
          <w:sz w:val="24"/>
          <w:szCs w:val="24"/>
        </w:rPr>
        <w:t xml:space="preserve">, y </w:t>
      </w:r>
      <w:r w:rsidRPr="00137E99">
        <w:rPr>
          <w:rFonts w:ascii="Palatino Linotype" w:eastAsia="Palatino Linotype" w:hAnsi="Palatino Linotype" w:cs="Palatino Linotype"/>
          <w:b/>
          <w:sz w:val="24"/>
          <w:szCs w:val="24"/>
        </w:rPr>
        <w:t xml:space="preserve">08440/INFOEM/IP/RR/2022 </w:t>
      </w:r>
      <w:r w:rsidRPr="00137E99">
        <w:rPr>
          <w:rFonts w:ascii="Palatino Linotype" w:eastAsia="Palatino Linotype" w:hAnsi="Palatino Linotype" w:cs="Palatino Linotype"/>
          <w:sz w:val="24"/>
          <w:szCs w:val="24"/>
        </w:rPr>
        <w:t>interpuestos por</w:t>
      </w:r>
      <w:r w:rsidR="00383143">
        <w:rPr>
          <w:rFonts w:ascii="Palatino Linotype" w:eastAsia="Palatino Linotype" w:hAnsi="Palatino Linotype" w:cs="Palatino Linotype"/>
          <w:bCs/>
          <w:sz w:val="24"/>
          <w:szCs w:val="24"/>
        </w:rPr>
        <w:t xml:space="preserve"> XXXXXX XXXX XXXXXXXXX</w:t>
      </w:r>
      <w:r w:rsidRPr="00137E99">
        <w:rPr>
          <w:rFonts w:ascii="Palatino Linotype" w:eastAsia="Palatino Linotype" w:hAnsi="Palatino Linotype" w:cs="Palatino Linotype"/>
          <w:sz w:val="24"/>
          <w:szCs w:val="24"/>
        </w:rPr>
        <w:t xml:space="preserve">, a la cual en lo sucesivo se le denominara </w:t>
      </w:r>
      <w:r w:rsidRPr="00137E99">
        <w:rPr>
          <w:rFonts w:ascii="Palatino Linotype" w:eastAsia="Palatino Linotype" w:hAnsi="Palatino Linotype" w:cs="Palatino Linotype"/>
          <w:b/>
          <w:sz w:val="24"/>
          <w:szCs w:val="24"/>
        </w:rPr>
        <w:t>LA RECURRENTE</w:t>
      </w:r>
      <w:r w:rsidRPr="00137E99">
        <w:rPr>
          <w:rFonts w:ascii="Palatino Linotype" w:eastAsia="Palatino Linotype" w:hAnsi="Palatino Linotype" w:cs="Palatino Linotype"/>
          <w:sz w:val="24"/>
          <w:szCs w:val="24"/>
        </w:rPr>
        <w:t>, en contra de las respuesta</w:t>
      </w:r>
      <w:r w:rsidR="00BF3CE4" w:rsidRPr="00137E99">
        <w:rPr>
          <w:rFonts w:ascii="Palatino Linotype" w:eastAsia="Palatino Linotype" w:hAnsi="Palatino Linotype" w:cs="Palatino Linotype"/>
          <w:sz w:val="24"/>
          <w:szCs w:val="24"/>
        </w:rPr>
        <w:t>s</w:t>
      </w:r>
      <w:r w:rsidRPr="00137E99">
        <w:rPr>
          <w:rFonts w:ascii="Palatino Linotype" w:eastAsia="Palatino Linotype" w:hAnsi="Palatino Linotype" w:cs="Palatino Linotype"/>
          <w:sz w:val="24"/>
          <w:szCs w:val="24"/>
        </w:rPr>
        <w:t xml:space="preserve"> a las solicitudes de información con número de folio </w:t>
      </w:r>
      <w:r w:rsidRPr="00137E99">
        <w:rPr>
          <w:rFonts w:ascii="Palatino Linotype" w:eastAsia="Palatino Linotype" w:hAnsi="Palatino Linotype" w:cs="Palatino Linotype"/>
          <w:b/>
          <w:sz w:val="24"/>
          <w:szCs w:val="24"/>
        </w:rPr>
        <w:t xml:space="preserve">00357/CUAUTIZC/IP/2022 </w:t>
      </w:r>
      <w:r w:rsidRPr="00137E99">
        <w:rPr>
          <w:rFonts w:ascii="Palatino Linotype" w:eastAsia="Palatino Linotype" w:hAnsi="Palatino Linotype" w:cs="Palatino Linotype"/>
          <w:sz w:val="24"/>
          <w:szCs w:val="24"/>
        </w:rPr>
        <w:t xml:space="preserve">y </w:t>
      </w:r>
      <w:r w:rsidRPr="00137E99">
        <w:rPr>
          <w:rFonts w:ascii="Palatino Linotype" w:eastAsia="Palatino Linotype" w:hAnsi="Palatino Linotype" w:cs="Palatino Linotype"/>
          <w:b/>
          <w:sz w:val="24"/>
          <w:szCs w:val="24"/>
        </w:rPr>
        <w:t xml:space="preserve">00356/CUAUTIZC/IP/2022 </w:t>
      </w:r>
      <w:r w:rsidRPr="00137E99">
        <w:rPr>
          <w:rFonts w:ascii="Palatino Linotype" w:eastAsia="Palatino Linotype" w:hAnsi="Palatino Linotype" w:cs="Palatino Linotype"/>
          <w:sz w:val="24"/>
          <w:szCs w:val="24"/>
        </w:rPr>
        <w:t xml:space="preserve">por parte del Ayuntamiento de Cuautitlán Izcalli, en lo sucesivo </w:t>
      </w:r>
      <w:r w:rsidRPr="00137E99">
        <w:rPr>
          <w:rFonts w:ascii="Palatino Linotype" w:eastAsia="Palatino Linotype" w:hAnsi="Palatino Linotype" w:cs="Palatino Linotype"/>
          <w:b/>
          <w:sz w:val="24"/>
          <w:szCs w:val="24"/>
        </w:rPr>
        <w:t>EL</w:t>
      </w:r>
      <w:r w:rsidRPr="00137E99">
        <w:rPr>
          <w:rFonts w:ascii="Palatino Linotype" w:eastAsia="Palatino Linotype" w:hAnsi="Palatino Linotype" w:cs="Palatino Linotype"/>
          <w:sz w:val="24"/>
          <w:szCs w:val="24"/>
        </w:rPr>
        <w:t xml:space="preserve"> </w:t>
      </w:r>
      <w:r w:rsidRPr="00137E99">
        <w:rPr>
          <w:rFonts w:ascii="Palatino Linotype" w:eastAsia="Palatino Linotype" w:hAnsi="Palatino Linotype" w:cs="Palatino Linotype"/>
          <w:b/>
          <w:sz w:val="24"/>
          <w:szCs w:val="24"/>
        </w:rPr>
        <w:t xml:space="preserve">SUJETO OBLIGADO; </w:t>
      </w:r>
      <w:r w:rsidRPr="00137E99">
        <w:rPr>
          <w:rFonts w:ascii="Palatino Linotype" w:eastAsia="Palatino Linotype" w:hAnsi="Palatino Linotype" w:cs="Palatino Linotype"/>
          <w:sz w:val="24"/>
          <w:szCs w:val="24"/>
        </w:rPr>
        <w:t>se procede a dictar la presente resolución, con base en lo siguiente.</w:t>
      </w:r>
    </w:p>
    <w:p w14:paraId="2D5B5508" w14:textId="77777777" w:rsidR="00C1184B" w:rsidRPr="00137E99" w:rsidRDefault="00C1184B" w:rsidP="00C1184B">
      <w:pPr>
        <w:spacing w:line="360" w:lineRule="auto"/>
        <w:contextualSpacing/>
        <w:jc w:val="both"/>
        <w:rPr>
          <w:rFonts w:ascii="Palatino Linotype" w:eastAsia="Palatino Linotype" w:hAnsi="Palatino Linotype" w:cs="Palatino Linotype"/>
          <w:sz w:val="24"/>
          <w:szCs w:val="24"/>
        </w:rPr>
      </w:pPr>
    </w:p>
    <w:p w14:paraId="23D9EFEC" w14:textId="77777777" w:rsidR="00C1184B" w:rsidRPr="00137E99" w:rsidRDefault="00C1184B" w:rsidP="00C1184B">
      <w:pPr>
        <w:spacing w:before="240" w:after="240" w:line="360" w:lineRule="auto"/>
        <w:ind w:right="49"/>
        <w:contextualSpacing/>
        <w:jc w:val="center"/>
        <w:rPr>
          <w:rFonts w:ascii="Palatino Linotype" w:eastAsia="Palatino Linotype" w:hAnsi="Palatino Linotype" w:cs="Palatino Linotype"/>
          <w:b/>
          <w:sz w:val="24"/>
          <w:szCs w:val="24"/>
        </w:rPr>
      </w:pPr>
      <w:r w:rsidRPr="00137E99">
        <w:rPr>
          <w:rFonts w:ascii="Palatino Linotype" w:eastAsia="Palatino Linotype" w:hAnsi="Palatino Linotype" w:cs="Palatino Linotype"/>
          <w:b/>
          <w:sz w:val="24"/>
          <w:szCs w:val="24"/>
        </w:rPr>
        <w:t xml:space="preserve">A N T E C E D E N T E S   </w:t>
      </w:r>
    </w:p>
    <w:p w14:paraId="7AD5E64E" w14:textId="77777777" w:rsidR="00C1184B" w:rsidRPr="00137E99" w:rsidRDefault="00C1184B" w:rsidP="00C1184B">
      <w:pPr>
        <w:spacing w:before="240" w:after="240" w:line="360" w:lineRule="auto"/>
        <w:ind w:right="49"/>
        <w:contextualSpacing/>
        <w:jc w:val="center"/>
        <w:rPr>
          <w:rFonts w:ascii="Palatino Linotype" w:eastAsia="Palatino Linotype" w:hAnsi="Palatino Linotype" w:cs="Palatino Linotype"/>
          <w:b/>
          <w:sz w:val="24"/>
          <w:szCs w:val="24"/>
        </w:rPr>
      </w:pPr>
    </w:p>
    <w:p w14:paraId="7AF139AA" w14:textId="77777777" w:rsidR="00C1184B" w:rsidRPr="00137E99" w:rsidRDefault="00C1184B" w:rsidP="00C1184B">
      <w:pPr>
        <w:spacing w:before="240" w:after="240" w:line="360" w:lineRule="auto"/>
        <w:ind w:right="49"/>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1.</w:t>
      </w:r>
      <w:r w:rsidRPr="00137E99">
        <w:rPr>
          <w:rFonts w:ascii="Palatino Linotype" w:eastAsia="Palatino Linotype" w:hAnsi="Palatino Linotype" w:cs="Palatino Linotype"/>
          <w:sz w:val="24"/>
          <w:szCs w:val="24"/>
        </w:rPr>
        <w:t xml:space="preserve"> </w:t>
      </w:r>
      <w:r w:rsidRPr="00137E99">
        <w:rPr>
          <w:rFonts w:ascii="Palatino Linotype" w:eastAsia="Palatino Linotype" w:hAnsi="Palatino Linotype" w:cs="Palatino Linotype"/>
          <w:b/>
          <w:sz w:val="24"/>
          <w:szCs w:val="24"/>
        </w:rPr>
        <w:t xml:space="preserve">SOLICITUDES DE INFORMACIÓN. </w:t>
      </w:r>
      <w:r w:rsidRPr="00137E99">
        <w:rPr>
          <w:rFonts w:ascii="Palatino Linotype" w:eastAsia="Palatino Linotype" w:hAnsi="Palatino Linotype" w:cs="Palatino Linotype"/>
          <w:sz w:val="24"/>
          <w:szCs w:val="24"/>
        </w:rPr>
        <w:t xml:space="preserve">Con fecha veintiuno de abril de dos mil veintidós, </w:t>
      </w:r>
      <w:r w:rsidRPr="00137E99">
        <w:rPr>
          <w:rFonts w:ascii="Palatino Linotype" w:eastAsia="Palatino Linotype" w:hAnsi="Palatino Linotype" w:cs="Palatino Linotype"/>
          <w:b/>
          <w:sz w:val="24"/>
          <w:szCs w:val="24"/>
        </w:rPr>
        <w:t>LA RECURRENTE</w:t>
      </w:r>
      <w:r w:rsidRPr="00137E99">
        <w:rPr>
          <w:rFonts w:ascii="Palatino Linotype" w:eastAsia="Palatino Linotype" w:hAnsi="Palatino Linotype" w:cs="Palatino Linotype"/>
          <w:sz w:val="24"/>
          <w:szCs w:val="24"/>
        </w:rPr>
        <w:t>, presentó a través del Sistema de Acceso a la Información Mexiquense (</w:t>
      </w:r>
      <w:r w:rsidRPr="00137E99">
        <w:rPr>
          <w:rFonts w:ascii="Palatino Linotype" w:eastAsia="Palatino Linotype" w:hAnsi="Palatino Linotype" w:cs="Palatino Linotype"/>
          <w:b/>
          <w:sz w:val="24"/>
          <w:szCs w:val="24"/>
        </w:rPr>
        <w:t>SAIMEX)</w:t>
      </w:r>
      <w:r w:rsidRPr="00137E99">
        <w:rPr>
          <w:rFonts w:ascii="Palatino Linotype" w:eastAsia="Palatino Linotype" w:hAnsi="Palatino Linotype" w:cs="Palatino Linotype"/>
          <w:sz w:val="24"/>
          <w:szCs w:val="24"/>
        </w:rPr>
        <w:t xml:space="preserve"> ante </w:t>
      </w:r>
      <w:r w:rsidRPr="00137E99">
        <w:rPr>
          <w:rFonts w:ascii="Palatino Linotype" w:eastAsia="Palatino Linotype" w:hAnsi="Palatino Linotype" w:cs="Palatino Linotype"/>
          <w:b/>
          <w:sz w:val="24"/>
          <w:szCs w:val="24"/>
        </w:rPr>
        <w:t>EL SUJETO OBLIGADO</w:t>
      </w:r>
      <w:r w:rsidRPr="00137E99">
        <w:rPr>
          <w:rFonts w:ascii="Palatino Linotype" w:eastAsia="Palatino Linotype" w:hAnsi="Palatino Linotype" w:cs="Palatino Linotype"/>
          <w:sz w:val="24"/>
          <w:szCs w:val="24"/>
        </w:rPr>
        <w:t>, solicitudes de acceso a la información pública, registradas bajo los números de expediente</w:t>
      </w:r>
      <w:r w:rsidRPr="00137E99">
        <w:rPr>
          <w:rFonts w:ascii="Verdana" w:eastAsia="Verdana" w:hAnsi="Verdana" w:cs="Verdana"/>
          <w:b/>
        </w:rPr>
        <w:t> </w:t>
      </w:r>
      <w:r w:rsidRPr="00137E99">
        <w:rPr>
          <w:rFonts w:ascii="Palatino Linotype" w:eastAsia="Palatino Linotype" w:hAnsi="Palatino Linotype" w:cs="Palatino Linotype"/>
          <w:b/>
          <w:sz w:val="24"/>
          <w:szCs w:val="24"/>
        </w:rPr>
        <w:t xml:space="preserve">00357/CUAUTIZC/IP/2022 </w:t>
      </w:r>
      <w:r w:rsidRPr="00137E99">
        <w:rPr>
          <w:rFonts w:ascii="Palatino Linotype" w:eastAsia="Palatino Linotype" w:hAnsi="Palatino Linotype" w:cs="Palatino Linotype"/>
          <w:sz w:val="24"/>
          <w:szCs w:val="24"/>
        </w:rPr>
        <w:t xml:space="preserve">y </w:t>
      </w:r>
      <w:r w:rsidRPr="00137E99">
        <w:rPr>
          <w:rFonts w:ascii="Palatino Linotype" w:eastAsia="Palatino Linotype" w:hAnsi="Palatino Linotype" w:cs="Palatino Linotype"/>
          <w:b/>
          <w:sz w:val="24"/>
          <w:szCs w:val="24"/>
        </w:rPr>
        <w:t xml:space="preserve">00356/CUAUTIZC/IP/2022 </w:t>
      </w:r>
      <w:r w:rsidR="0099476D" w:rsidRPr="00137E99">
        <w:rPr>
          <w:rFonts w:ascii="Palatino Linotype" w:eastAsia="Palatino Linotype" w:hAnsi="Palatino Linotype" w:cs="Palatino Linotype"/>
          <w:sz w:val="24"/>
          <w:szCs w:val="24"/>
        </w:rPr>
        <w:t>mediante las cuales solicito, la siguiente información en ambas solicitudes:</w:t>
      </w:r>
    </w:p>
    <w:p w14:paraId="133E2E5D" w14:textId="77777777" w:rsidR="00C1184B" w:rsidRPr="00137E99" w:rsidRDefault="0099476D" w:rsidP="009D5A1F">
      <w:pPr>
        <w:spacing w:before="240" w:after="240" w:line="276" w:lineRule="auto"/>
        <w:ind w:left="709" w:right="758"/>
        <w:contextualSpacing/>
        <w:jc w:val="both"/>
        <w:rPr>
          <w:rFonts w:ascii="Palatino Linotype" w:eastAsia="Palatino Linotype" w:hAnsi="Palatino Linotype" w:cs="Palatino Linotype"/>
          <w:i/>
        </w:rPr>
      </w:pPr>
      <w:r w:rsidRPr="00137E99">
        <w:rPr>
          <w:rFonts w:ascii="Palatino Linotype" w:eastAsia="Palatino Linotype" w:hAnsi="Palatino Linotype" w:cs="Palatino Linotype"/>
          <w:i/>
        </w:rPr>
        <w:t xml:space="preserve"> </w:t>
      </w:r>
      <w:r w:rsidR="00C1184B" w:rsidRPr="00137E99">
        <w:rPr>
          <w:rFonts w:ascii="Palatino Linotype" w:eastAsia="Palatino Linotype" w:hAnsi="Palatino Linotype" w:cs="Palatino Linotype"/>
          <w:i/>
        </w:rPr>
        <w:t>“</w:t>
      </w:r>
      <w:r w:rsidR="009D5A1F" w:rsidRPr="00137E99">
        <w:rPr>
          <w:rFonts w:ascii="Palatino Linotype" w:eastAsia="Palatino Linotype" w:hAnsi="Palatino Linotype" w:cs="Palatino Linotype"/>
          <w:i/>
        </w:rPr>
        <w:t xml:space="preserve">¿Cuál es el documento que exhibió ante el H. Cabildo la hoy encargada del Despacho de la Dirección de Desarrollo Urbano, en el que consta que cuenta con los conocimientos y habilidades para desempeñar el cargo para el cual fue nombrada? </w:t>
      </w:r>
      <w:r w:rsidR="009D5A1F" w:rsidRPr="00137E99">
        <w:rPr>
          <w:rFonts w:ascii="Palatino Linotype" w:eastAsia="Palatino Linotype" w:hAnsi="Palatino Linotype" w:cs="Palatino Linotype"/>
          <w:i/>
        </w:rPr>
        <w:lastRenderedPageBreak/>
        <w:t>toda vez que de conformidad con su curriculum vitae, NO tiene titulo de ingeniero o arquitecto, NO esta certificada ante el Instituto Hacendario del Estado de México y NO tiene más de un año de experiencia como servidor público en desarrollo urbano, tal y como señaló en su Curriculum Vitae, ya que únicamente ocupó el cargo de Subdirector de Uso del Suelo de la Dirección de Desarrollo Urbano del H. Ayuntamiento de Atizapán, de agosto a diciembre del año 2018 En ese sentido, con su nombramiento el H. Cabildo así como la presidenta municipal al proponerla, contravienen flagrantemente lo dispuesto en el artículo 96 septies de la Ley Organica Municipal vigente en la entidad, ordenamiento legal que a continuación se transcribe, para un mejor proveer y al parecer para que todos los integrantes del H. Cabildo tengan conocimiento del mismo Artículo 96 Septies.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00C1184B" w:rsidRPr="00137E99">
        <w:rPr>
          <w:rFonts w:ascii="Palatino Linotype" w:eastAsia="Palatino Linotype" w:hAnsi="Palatino Linotype" w:cs="Palatino Linotype"/>
          <w:i/>
        </w:rPr>
        <w:t>” (Sic).</w:t>
      </w:r>
    </w:p>
    <w:p w14:paraId="53856626" w14:textId="77777777" w:rsidR="00C1184B" w:rsidRPr="00137E99" w:rsidRDefault="00C1184B" w:rsidP="00C1184B">
      <w:pPr>
        <w:spacing w:before="240" w:after="240" w:line="360" w:lineRule="auto"/>
        <w:ind w:left="709" w:right="758"/>
        <w:contextualSpacing/>
        <w:jc w:val="both"/>
        <w:rPr>
          <w:rFonts w:ascii="Palatino Linotype" w:eastAsia="Palatino Linotype" w:hAnsi="Palatino Linotype" w:cs="Palatino Linotype"/>
          <w:i/>
        </w:rPr>
      </w:pPr>
    </w:p>
    <w:p w14:paraId="3FAC9AC5" w14:textId="77777777" w:rsidR="009D5A1F" w:rsidRPr="00137E99" w:rsidRDefault="0099476D" w:rsidP="009D5A1F">
      <w:pPr>
        <w:spacing w:before="240" w:after="240" w:line="360" w:lineRule="auto"/>
        <w:ind w:right="49"/>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 </w:t>
      </w:r>
      <w:r w:rsidR="009D5A1F" w:rsidRPr="00137E99">
        <w:rPr>
          <w:rFonts w:ascii="Palatino Linotype" w:eastAsia="Palatino Linotype" w:hAnsi="Palatino Linotype" w:cs="Palatino Linotype"/>
          <w:sz w:val="24"/>
          <w:szCs w:val="24"/>
        </w:rPr>
        <w:t xml:space="preserve">Modalidad de entrega: A través del </w:t>
      </w:r>
      <w:r w:rsidR="009D5A1F" w:rsidRPr="00137E99">
        <w:rPr>
          <w:rFonts w:ascii="Palatino Linotype" w:eastAsia="Palatino Linotype" w:hAnsi="Palatino Linotype" w:cs="Palatino Linotype"/>
          <w:b/>
          <w:sz w:val="24"/>
          <w:szCs w:val="24"/>
        </w:rPr>
        <w:t>SAIMEX</w:t>
      </w:r>
      <w:r w:rsidR="009D5A1F" w:rsidRPr="00137E99">
        <w:rPr>
          <w:rFonts w:ascii="Palatino Linotype" w:eastAsia="Palatino Linotype" w:hAnsi="Palatino Linotype" w:cs="Palatino Linotype"/>
          <w:sz w:val="24"/>
          <w:szCs w:val="24"/>
        </w:rPr>
        <w:t>.</w:t>
      </w:r>
    </w:p>
    <w:p w14:paraId="5BBA3EAC" w14:textId="77777777" w:rsidR="009D5A1F" w:rsidRPr="00137E99" w:rsidRDefault="009D5A1F" w:rsidP="009D5A1F"/>
    <w:p w14:paraId="130334CA" w14:textId="77777777" w:rsidR="0099476D" w:rsidRPr="00137E99" w:rsidRDefault="009D5A1F" w:rsidP="0099476D">
      <w:pPr>
        <w:spacing w:before="120" w:after="120" w:line="360" w:lineRule="auto"/>
        <w:ind w:right="49"/>
        <w:jc w:val="both"/>
        <w:rPr>
          <w:rFonts w:ascii="Palatino Linotype" w:hAnsi="Palatino Linotype" w:cs="Arial"/>
          <w:sz w:val="24"/>
        </w:rPr>
      </w:pPr>
      <w:r w:rsidRPr="00137E99">
        <w:rPr>
          <w:rFonts w:ascii="Palatino Linotype" w:eastAsia="Palatino Linotype" w:hAnsi="Palatino Linotype" w:cs="Palatino Linotype"/>
          <w:b/>
          <w:sz w:val="24"/>
          <w:szCs w:val="24"/>
        </w:rPr>
        <w:t xml:space="preserve">2. RESPUESTAS.  </w:t>
      </w:r>
      <w:r w:rsidRPr="00137E99">
        <w:rPr>
          <w:rFonts w:ascii="Palatino Linotype" w:eastAsia="Palatino Linotype" w:hAnsi="Palatino Linotype" w:cs="Palatino Linotype"/>
          <w:sz w:val="24"/>
          <w:szCs w:val="24"/>
        </w:rPr>
        <w:t xml:space="preserve">Con fecha </w:t>
      </w:r>
      <w:r w:rsidR="00A07146" w:rsidRPr="00137E99">
        <w:rPr>
          <w:rFonts w:ascii="Palatino Linotype" w:eastAsia="Palatino Linotype" w:hAnsi="Palatino Linotype" w:cs="Palatino Linotype"/>
          <w:sz w:val="24"/>
          <w:szCs w:val="24"/>
        </w:rPr>
        <w:t>doce</w:t>
      </w:r>
      <w:r w:rsidRPr="00137E99">
        <w:rPr>
          <w:rFonts w:ascii="Palatino Linotype" w:eastAsia="Palatino Linotype" w:hAnsi="Palatino Linotype" w:cs="Palatino Linotype"/>
          <w:sz w:val="24"/>
          <w:szCs w:val="24"/>
        </w:rPr>
        <w:t xml:space="preserve"> de mayo del dos mil veintidós, </w:t>
      </w:r>
      <w:r w:rsidRPr="00137E99">
        <w:rPr>
          <w:rFonts w:ascii="Palatino Linotype" w:eastAsia="Palatino Linotype" w:hAnsi="Palatino Linotype" w:cs="Palatino Linotype"/>
          <w:b/>
          <w:sz w:val="24"/>
          <w:szCs w:val="24"/>
        </w:rPr>
        <w:t>EL SUJETO OBLIGADO</w:t>
      </w:r>
      <w:r w:rsidRPr="00137E99">
        <w:rPr>
          <w:rFonts w:ascii="Palatino Linotype" w:eastAsia="Palatino Linotype" w:hAnsi="Palatino Linotype" w:cs="Palatino Linotype"/>
          <w:sz w:val="24"/>
          <w:szCs w:val="24"/>
        </w:rPr>
        <w:t xml:space="preserve"> otorgó, a través del SAIMEX, respuestas a las solicitudes de acceso a la información </w:t>
      </w:r>
      <w:r w:rsidR="0099476D" w:rsidRPr="00137E99">
        <w:rPr>
          <w:rFonts w:ascii="Palatino Linotype" w:hAnsi="Palatino Linotype" w:cs="Arial"/>
          <w:sz w:val="24"/>
        </w:rPr>
        <w:t>en el mismo tenor en ambas solicitudes de la siguiente manera:</w:t>
      </w:r>
    </w:p>
    <w:p w14:paraId="7D0CD6DC" w14:textId="77777777" w:rsidR="00A07146" w:rsidRPr="00137E99" w:rsidRDefault="00A07146" w:rsidP="00A07146">
      <w:pPr>
        <w:spacing w:after="0" w:line="360" w:lineRule="auto"/>
        <w:jc w:val="both"/>
      </w:pPr>
    </w:p>
    <w:p w14:paraId="709BBFF0" w14:textId="77777777" w:rsidR="00A07146" w:rsidRPr="00137E99" w:rsidRDefault="00A07146" w:rsidP="00A07146">
      <w:pPr>
        <w:spacing w:line="360" w:lineRule="auto"/>
        <w:ind w:left="851" w:right="900"/>
        <w:contextualSpacing/>
        <w:jc w:val="both"/>
        <w:rPr>
          <w:rFonts w:ascii="Palatino Linotype" w:hAnsi="Palatino Linotype"/>
          <w:i/>
          <w:iCs/>
        </w:rPr>
      </w:pPr>
      <w:r w:rsidRPr="00137E99">
        <w:rPr>
          <w:rFonts w:ascii="Palatino Linotype" w:hAnsi="Palatino Linotype"/>
          <w:i/>
          <w:iC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21F4A82" w14:textId="77777777" w:rsidR="00A07146" w:rsidRPr="00137E99" w:rsidRDefault="00A07146" w:rsidP="00A07146">
      <w:pPr>
        <w:spacing w:line="360" w:lineRule="auto"/>
        <w:ind w:left="851" w:right="900"/>
        <w:contextualSpacing/>
        <w:jc w:val="both"/>
        <w:rPr>
          <w:rFonts w:ascii="Palatino Linotype" w:hAnsi="Palatino Linotype"/>
          <w:i/>
          <w:iCs/>
        </w:rPr>
      </w:pPr>
      <w:r w:rsidRPr="00137E99">
        <w:rPr>
          <w:rFonts w:ascii="Palatino Linotype" w:hAnsi="Palatino Linotype"/>
          <w:i/>
          <w:iC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Secretaría del Ayuntamiento y (2)Dirección de Administración. 1.- “En atención a la solicitud de información, recibida por la Unidad de Transparencia mediante el sistema de acceso a la Información Mexiquense (SAIMEX) recibida bajo el folio 00357/CUAUTIZC/IP/2022, la que a la letra señala; “¿Cuál es el documento que exhibió ante el H. Cabildo la hoy encargada del Despacho de la Dirección de Desarrollo Urbano, en el que consta que cuenta con los conocimientos y habilidades para desempeñar el cargo para el cual fue nombrada? toda vez que de conformidad con su curriculum vitae, NO tiene titulo de ingeniero o arquitecto, NO esta certificada ante el Instituto Hacendario del Estado de México y NO tiene más de un año de experiencia como servidor público en desarrollo urbano, tal y como señaló en su Curriculum Vitae, ya que únicamente ocupó el cargo de Subdirector de Uso del Suelo de la Dirección de Desarrollo Urbano del H. </w:t>
      </w:r>
      <w:r w:rsidRPr="00137E99">
        <w:rPr>
          <w:rFonts w:ascii="Palatino Linotype" w:hAnsi="Palatino Linotype"/>
          <w:i/>
          <w:iCs/>
        </w:rPr>
        <w:lastRenderedPageBreak/>
        <w:t xml:space="preserve">Ayuntamiento de Atizapán, de agosto a diciembre del año 2018 En ese sentido, con su nombramiento el H. Cabildo así como la presidenta municipal al proponerla, contravienen flagrantemente lo dispuesto en el artículo 96 septies de la Ley Organica Municipal vigente en la entidad, ordenamiento legal que a continuación se transcribe, para un mejor proveer y al parecer para que todos los integrantes del H. Cabildo tengan conocimiento del mismo Artículo 96 Septies.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 (SIC). Al respecto me permito hacer entrega en formato pdf de los documentos exhibidos ante el Ayuntamiento en Sesión de Cabildo. ”sic 2.-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por instrucciones de la L.C.F. Martha Mónica Vázquez Padrón, Directora de Administración, y en relación a su solicitud de información con folio 00357/CUAUTIZC/IP/2022, turnada a través del Sistema </w:t>
      </w:r>
      <w:r w:rsidRPr="00137E99">
        <w:rPr>
          <w:rFonts w:ascii="Palatino Linotype" w:hAnsi="Palatino Linotype"/>
          <w:i/>
          <w:iCs/>
        </w:rPr>
        <w:lastRenderedPageBreak/>
        <w:t xml:space="preserve">de Acceso a la Información Mexiquense, en la que se solicitó: “¿Cuál es el documento que exhibió ante el H. Cabildo la hoy encargada del Despacho de la Dirección de Desarrollo Urbano, en el que consta que cuenta con los conocimientos y habilidades para desempeñar el cargo para el cual fue nombrada? toda vez que de conformidad con su curriculum vitae, NO tiene título de ingeniero o arquitecto, NO está certificada ante el Instituto Hacendario del Estado de México y NO tiene más de un año de experiencia como servidor público en desarrollo urbano, tal y como señaló en su Curriculum Vitae, ya que únicamente ocupó el cargo de Subdirector de Uso del Suelo de la Dirección de Desarrollo Urbano del H. Ayuntamiento de Atizapán, de agosto a diciembre del año 2018 En ese sentido, con su nombramiento el H. Cabildo así como la presidenta municipal al proponerla, contravienen flagrantemente lo dispuesto en el artículo 96 Septies de la Ley Orgánica Municipal vigente en la entidad, ordenamiento legal que a continuación se transcribe, para un mejor proveer y al parecer para que todos los integrantes del H. Cabildo tengan conocimiento del mismo Artículo 96 Septies.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w:t>
      </w:r>
      <w:r w:rsidRPr="00137E99">
        <w:rPr>
          <w:rFonts w:ascii="Palatino Linotype" w:hAnsi="Palatino Linotype"/>
          <w:i/>
          <w:iCs/>
        </w:rPr>
        <w:lastRenderedPageBreak/>
        <w:t>conformidad con los aspectos técnicos y operativos aplicables al Estado de México. ” (SIC). Al respecto, me permito remitir la respuesta emitida por la persona encargada del Despacho de la Subdirección de Recursos Humanos.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257A1B7E" w14:textId="77777777" w:rsidR="00A07146" w:rsidRPr="00137E99" w:rsidRDefault="00A07146" w:rsidP="00A07146">
      <w:pPr>
        <w:spacing w:line="360" w:lineRule="auto"/>
        <w:ind w:left="851" w:right="900"/>
        <w:contextualSpacing/>
        <w:jc w:val="both"/>
        <w:rPr>
          <w:rFonts w:ascii="Palatino Linotype" w:hAnsi="Palatino Linotype"/>
          <w:i/>
          <w:iCs/>
        </w:rPr>
      </w:pPr>
      <w:r w:rsidRPr="00137E99">
        <w:rPr>
          <w:rFonts w:ascii="Palatino Linotype" w:hAnsi="Palatino Linotype"/>
          <w:i/>
          <w:iCs/>
        </w:rPr>
        <w:t>ATENTAMENTE</w:t>
      </w:r>
    </w:p>
    <w:p w14:paraId="587D8870" w14:textId="77777777" w:rsidR="00A07146" w:rsidRPr="00137E99" w:rsidRDefault="00A07146" w:rsidP="00A07146">
      <w:pPr>
        <w:spacing w:line="360" w:lineRule="auto"/>
        <w:ind w:left="851" w:right="900"/>
        <w:contextualSpacing/>
        <w:jc w:val="both"/>
        <w:rPr>
          <w:rFonts w:ascii="Palatino Linotype" w:hAnsi="Palatino Linotype"/>
          <w:i/>
          <w:iCs/>
        </w:rPr>
      </w:pPr>
      <w:r w:rsidRPr="00137E99">
        <w:rPr>
          <w:rFonts w:ascii="Palatino Linotype" w:hAnsi="Palatino Linotype"/>
          <w:i/>
          <w:iCs/>
        </w:rPr>
        <w:t>MTRA. MARÍA ISABEL CISNEROS MÁRQUEZ</w:t>
      </w:r>
    </w:p>
    <w:p w14:paraId="62E81E75" w14:textId="77777777" w:rsidR="00A07146" w:rsidRPr="00137E99" w:rsidRDefault="00A07146" w:rsidP="00A07146">
      <w:pPr>
        <w:spacing w:line="360" w:lineRule="auto"/>
        <w:contextualSpacing/>
      </w:pPr>
    </w:p>
    <w:p w14:paraId="7DE54C50" w14:textId="77777777" w:rsidR="00A07146" w:rsidRPr="00137E99" w:rsidRDefault="00A07146" w:rsidP="00A07146">
      <w:pPr>
        <w:spacing w:line="360" w:lineRule="auto"/>
        <w:contextualSpacing/>
        <w:rPr>
          <w:rFonts w:ascii="Palatino Linotype" w:hAnsi="Palatino Linotype"/>
          <w:sz w:val="24"/>
        </w:rPr>
      </w:pPr>
      <w:r w:rsidRPr="00137E99">
        <w:rPr>
          <w:rFonts w:ascii="Palatino Linotype" w:hAnsi="Palatino Linotype"/>
          <w:sz w:val="24"/>
        </w:rPr>
        <w:t>Adjuntando para tal efecto los siguientes archivos:</w:t>
      </w:r>
    </w:p>
    <w:p w14:paraId="60AD82C9" w14:textId="77777777" w:rsidR="00E81227" w:rsidRPr="00137E99" w:rsidRDefault="00E81227" w:rsidP="00A07146">
      <w:pPr>
        <w:spacing w:line="360" w:lineRule="auto"/>
        <w:contextualSpacing/>
        <w:rPr>
          <w:rFonts w:ascii="Palatino Linotype" w:hAnsi="Palatino Linotype"/>
          <w:sz w:val="24"/>
        </w:rPr>
      </w:pPr>
    </w:p>
    <w:p w14:paraId="7B7F3E3F" w14:textId="77777777" w:rsidR="008D64A2" w:rsidRPr="00137E99" w:rsidRDefault="006B2E0A" w:rsidP="0021404E">
      <w:pPr>
        <w:spacing w:line="360" w:lineRule="auto"/>
        <w:contextualSpacing/>
        <w:jc w:val="both"/>
        <w:rPr>
          <w:rFonts w:ascii="Palatino Linotype" w:hAnsi="Palatino Linotype"/>
          <w:sz w:val="24"/>
          <w:szCs w:val="24"/>
        </w:rPr>
      </w:pPr>
      <w:hyperlink r:id="rId7" w:tgtFrame="_blank" w:history="1">
        <w:r w:rsidR="00A07146" w:rsidRPr="00137E99">
          <w:rPr>
            <w:rStyle w:val="Hipervnculo"/>
            <w:rFonts w:ascii="Palatino Linotype" w:hAnsi="Palatino Linotype" w:cs="Arial"/>
            <w:b/>
            <w:bCs/>
            <w:color w:val="auto"/>
            <w:sz w:val="24"/>
            <w:szCs w:val="24"/>
          </w:rPr>
          <w:t>Cvs_merged_removed.pdf</w:t>
        </w:r>
      </w:hyperlink>
      <w:r w:rsidR="00A07146" w:rsidRPr="00137E99">
        <w:rPr>
          <w:rFonts w:ascii="Palatino Linotype" w:hAnsi="Palatino Linotype"/>
          <w:sz w:val="24"/>
          <w:szCs w:val="24"/>
        </w:rPr>
        <w:t xml:space="preserve"> Curriculum Vitae y nombramiento de la Subdirecto</w:t>
      </w:r>
      <w:r w:rsidR="002B107B" w:rsidRPr="00137E99">
        <w:rPr>
          <w:rFonts w:ascii="Palatino Linotype" w:hAnsi="Palatino Linotype"/>
          <w:sz w:val="24"/>
          <w:szCs w:val="24"/>
        </w:rPr>
        <w:t>ra de Planeación y Uso de Suelo con fecha treinta y uno de agosto de 2018.</w:t>
      </w:r>
    </w:p>
    <w:p w14:paraId="5B83DFEF" w14:textId="77777777" w:rsidR="008D64A2" w:rsidRPr="00137E99" w:rsidRDefault="00A07146" w:rsidP="0021404E">
      <w:pPr>
        <w:spacing w:line="360" w:lineRule="auto"/>
        <w:contextualSpacing/>
        <w:jc w:val="both"/>
        <w:rPr>
          <w:rFonts w:ascii="Palatino Linotype" w:hAnsi="Palatino Linotype"/>
          <w:sz w:val="24"/>
          <w:szCs w:val="24"/>
        </w:rPr>
      </w:pPr>
      <w:r w:rsidRPr="00137E99">
        <w:rPr>
          <w:rFonts w:ascii="Palatino Linotype" w:hAnsi="Palatino Linotype" w:cs="Arial"/>
          <w:b/>
          <w:bCs/>
          <w:sz w:val="24"/>
          <w:szCs w:val="24"/>
        </w:rPr>
        <w:br/>
      </w:r>
      <w:hyperlink r:id="rId8" w:tgtFrame="_blank" w:history="1">
        <w:r w:rsidRPr="00137E99">
          <w:rPr>
            <w:rStyle w:val="Hipervnculo"/>
            <w:rFonts w:ascii="Palatino Linotype" w:hAnsi="Palatino Linotype" w:cs="Arial"/>
            <w:b/>
            <w:bCs/>
            <w:color w:val="auto"/>
            <w:sz w:val="24"/>
            <w:szCs w:val="24"/>
          </w:rPr>
          <w:t>20220502182328055.pdf</w:t>
        </w:r>
      </w:hyperlink>
      <w:r w:rsidRPr="00137E99">
        <w:rPr>
          <w:rFonts w:ascii="Palatino Linotype" w:hAnsi="Palatino Linotype"/>
          <w:sz w:val="24"/>
          <w:szCs w:val="24"/>
        </w:rPr>
        <w:t xml:space="preserve"> Oficio SA/ST/</w:t>
      </w:r>
      <w:r w:rsidR="0021404E" w:rsidRPr="00137E99">
        <w:rPr>
          <w:rFonts w:ascii="Palatino Linotype" w:hAnsi="Palatino Linotype"/>
          <w:sz w:val="24"/>
          <w:szCs w:val="24"/>
        </w:rPr>
        <w:t>NyC/011/2022 de fecha veintisiete de abril de dos mil veintidós, signado por el Titular del Departamento de Normatividad y Convenios de la Subsecretaria Técnica de la Secretaria del Ayuntamiento, mediante el cual menciona que hace entrega en formato PDF de los documentos exhibidos ante el Ayuntamiento en la Sesión de Cabildo.</w:t>
      </w:r>
    </w:p>
    <w:p w14:paraId="6D32C723" w14:textId="77777777" w:rsidR="008D64A2" w:rsidRPr="00137E99" w:rsidRDefault="008D64A2" w:rsidP="0021404E">
      <w:pPr>
        <w:spacing w:line="360" w:lineRule="auto"/>
        <w:contextualSpacing/>
        <w:jc w:val="both"/>
        <w:rPr>
          <w:rFonts w:ascii="Palatino Linotype" w:hAnsi="Palatino Linotype" w:cs="Arial"/>
          <w:b/>
          <w:bCs/>
          <w:sz w:val="24"/>
          <w:szCs w:val="24"/>
        </w:rPr>
      </w:pPr>
    </w:p>
    <w:p w14:paraId="500E7875" w14:textId="77777777" w:rsidR="008D64A2" w:rsidRPr="00137E99" w:rsidRDefault="006B2E0A" w:rsidP="0021404E">
      <w:pPr>
        <w:spacing w:line="360" w:lineRule="auto"/>
        <w:contextualSpacing/>
        <w:jc w:val="both"/>
        <w:rPr>
          <w:rFonts w:ascii="Palatino Linotype" w:hAnsi="Palatino Linotype"/>
          <w:sz w:val="24"/>
          <w:szCs w:val="24"/>
        </w:rPr>
      </w:pPr>
      <w:hyperlink r:id="rId9" w:tgtFrame="_blank" w:history="1">
        <w:r w:rsidR="00A07146" w:rsidRPr="00137E99">
          <w:rPr>
            <w:rStyle w:val="Hipervnculo"/>
            <w:rFonts w:ascii="Palatino Linotype" w:hAnsi="Palatino Linotype" w:cs="Arial"/>
            <w:b/>
            <w:bCs/>
            <w:color w:val="auto"/>
            <w:sz w:val="24"/>
            <w:szCs w:val="24"/>
          </w:rPr>
          <w:t>357 (2).pdf</w:t>
        </w:r>
      </w:hyperlink>
      <w:r w:rsidR="0021404E" w:rsidRPr="00137E99">
        <w:rPr>
          <w:rFonts w:ascii="Palatino Linotype" w:hAnsi="Palatino Linotype"/>
          <w:sz w:val="24"/>
          <w:szCs w:val="24"/>
        </w:rPr>
        <w:t xml:space="preserve"> Oficio SA/ST/NyC/011/2022 de fecha veintisiete de abril de dos mil veintidós, descrito con anterioridad. </w:t>
      </w:r>
    </w:p>
    <w:p w14:paraId="56300C53" w14:textId="77777777" w:rsidR="00A07146" w:rsidRPr="00137E99" w:rsidRDefault="00A07146" w:rsidP="0021404E">
      <w:pPr>
        <w:spacing w:line="360" w:lineRule="auto"/>
        <w:contextualSpacing/>
        <w:jc w:val="both"/>
        <w:rPr>
          <w:rFonts w:ascii="Palatino Linotype" w:hAnsi="Palatino Linotype"/>
          <w:sz w:val="24"/>
          <w:szCs w:val="24"/>
        </w:rPr>
      </w:pPr>
      <w:r w:rsidRPr="00137E99">
        <w:rPr>
          <w:rFonts w:ascii="Palatino Linotype" w:hAnsi="Palatino Linotype" w:cs="Arial"/>
          <w:b/>
          <w:bCs/>
          <w:sz w:val="24"/>
          <w:szCs w:val="24"/>
        </w:rPr>
        <w:br/>
      </w:r>
      <w:hyperlink r:id="rId10" w:tgtFrame="_blank" w:history="1">
        <w:r w:rsidRPr="00137E99">
          <w:rPr>
            <w:rStyle w:val="Hipervnculo"/>
            <w:rFonts w:ascii="Palatino Linotype" w:hAnsi="Palatino Linotype" w:cs="Arial"/>
            <w:b/>
            <w:bCs/>
            <w:color w:val="auto"/>
            <w:sz w:val="24"/>
            <w:szCs w:val="24"/>
          </w:rPr>
          <w:t>ACUSE 00357.CUAUTIZC.IP.22.pdf</w:t>
        </w:r>
      </w:hyperlink>
      <w:r w:rsidR="0021404E" w:rsidRPr="00137E99">
        <w:rPr>
          <w:rFonts w:ascii="Palatino Linotype" w:hAnsi="Palatino Linotype"/>
          <w:sz w:val="24"/>
          <w:szCs w:val="24"/>
        </w:rPr>
        <w:t xml:space="preserve"> Oficio 3114/2022 de fecha doce de mayo de dos mil veintidós, signado por la Directora de Administración mediante el cual menciona que hace entrega de la respuesta otorgada por la Subdirección de Recursos Humanos.</w:t>
      </w:r>
    </w:p>
    <w:p w14:paraId="0C55B49B" w14:textId="77777777" w:rsidR="00E81227" w:rsidRPr="00137E99" w:rsidRDefault="00E81227" w:rsidP="0021404E">
      <w:pPr>
        <w:spacing w:line="360" w:lineRule="auto"/>
        <w:contextualSpacing/>
        <w:jc w:val="both"/>
        <w:rPr>
          <w:rFonts w:ascii="Palatino Linotype" w:hAnsi="Palatino Linotype"/>
          <w:sz w:val="24"/>
          <w:szCs w:val="24"/>
        </w:rPr>
      </w:pPr>
    </w:p>
    <w:p w14:paraId="4EFE59BA" w14:textId="77777777" w:rsidR="0021404E" w:rsidRPr="00137E99" w:rsidRDefault="0021404E" w:rsidP="0021404E">
      <w:pPr>
        <w:spacing w:line="360" w:lineRule="auto"/>
        <w:contextualSpacing/>
        <w:jc w:val="both"/>
        <w:rPr>
          <w:rFonts w:ascii="Palatino Linotype" w:hAnsi="Palatino Linotype"/>
          <w:sz w:val="24"/>
          <w:szCs w:val="24"/>
        </w:rPr>
      </w:pPr>
      <w:r w:rsidRPr="00137E99">
        <w:rPr>
          <w:rFonts w:ascii="Palatino Linotype" w:hAnsi="Palatino Linotype"/>
          <w:sz w:val="24"/>
          <w:szCs w:val="24"/>
        </w:rPr>
        <w:t xml:space="preserve">Oficio DA/SRH/0062/2022 signado por la Encargada de Despacho de la Subdirección de Recursos Humanos, mediante el cual menciona que el área que encabeza </w:t>
      </w:r>
      <w:r w:rsidR="002B107B" w:rsidRPr="00137E99">
        <w:rPr>
          <w:rFonts w:ascii="Palatino Linotype" w:hAnsi="Palatino Linotype"/>
          <w:sz w:val="24"/>
          <w:szCs w:val="24"/>
        </w:rPr>
        <w:t xml:space="preserve">no es el dependencia administrativa encargada de generar, manejar y/o administrar la documentación presentada ante el Cabildo. </w:t>
      </w:r>
    </w:p>
    <w:p w14:paraId="0EC50FFC" w14:textId="77777777" w:rsidR="00A07146" w:rsidRPr="00137E99" w:rsidRDefault="00A07146" w:rsidP="00A07146">
      <w:pPr>
        <w:spacing w:line="360" w:lineRule="auto"/>
        <w:contextualSpacing/>
      </w:pPr>
    </w:p>
    <w:p w14:paraId="3903011A" w14:textId="77777777" w:rsidR="0052602D" w:rsidRPr="00137E99" w:rsidRDefault="0052602D" w:rsidP="00E81227">
      <w:pPr>
        <w:spacing w:before="240" w:after="240" w:line="360" w:lineRule="auto"/>
        <w:ind w:right="-232"/>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3. INTERPOSICION DE LOS RECURSOS DE REVISIÓN. </w:t>
      </w:r>
      <w:r w:rsidRPr="00137E99">
        <w:rPr>
          <w:rFonts w:ascii="Palatino Linotype" w:eastAsia="Palatino Linotype" w:hAnsi="Palatino Linotype" w:cs="Palatino Linotype"/>
          <w:sz w:val="24"/>
          <w:szCs w:val="24"/>
        </w:rPr>
        <w:t>Inconforme con las respuestas del</w:t>
      </w:r>
      <w:r w:rsidRPr="00137E99">
        <w:rPr>
          <w:rFonts w:ascii="Palatino Linotype" w:eastAsia="Palatino Linotype" w:hAnsi="Palatino Linotype" w:cs="Palatino Linotype"/>
          <w:b/>
          <w:sz w:val="24"/>
          <w:szCs w:val="24"/>
        </w:rPr>
        <w:t xml:space="preserve"> SUJETO OBLIGADO, </w:t>
      </w:r>
      <w:r w:rsidRPr="00137E99">
        <w:rPr>
          <w:rFonts w:ascii="Palatino Linotype" w:eastAsia="Palatino Linotype" w:hAnsi="Palatino Linotype" w:cs="Palatino Linotype"/>
          <w:sz w:val="24"/>
          <w:szCs w:val="24"/>
        </w:rPr>
        <w:t>en fecha dieciocho de mayo de dos mil veintidós</w:t>
      </w:r>
      <w:r w:rsidRPr="00137E99">
        <w:rPr>
          <w:rFonts w:ascii="Palatino Linotype" w:eastAsia="Palatino Linotype" w:hAnsi="Palatino Linotype" w:cs="Palatino Linotype"/>
          <w:b/>
          <w:sz w:val="24"/>
          <w:szCs w:val="24"/>
        </w:rPr>
        <w:t xml:space="preserve">, EL RECURRENTE </w:t>
      </w:r>
      <w:r w:rsidRPr="00137E99">
        <w:rPr>
          <w:rFonts w:ascii="Palatino Linotype" w:eastAsia="Palatino Linotype" w:hAnsi="Palatino Linotype" w:cs="Palatino Linotype"/>
          <w:sz w:val="24"/>
          <w:szCs w:val="24"/>
        </w:rPr>
        <w:t>interpuso los recursos de revisión, los cuales fueron registrados</w:t>
      </w:r>
      <w:r w:rsidRPr="00137E99">
        <w:rPr>
          <w:rFonts w:ascii="Palatino Linotype" w:eastAsia="Palatino Linotype" w:hAnsi="Palatino Linotype" w:cs="Palatino Linotype"/>
          <w:b/>
          <w:sz w:val="24"/>
          <w:szCs w:val="24"/>
        </w:rPr>
        <w:t xml:space="preserve"> </w:t>
      </w:r>
      <w:r w:rsidRPr="00137E99">
        <w:rPr>
          <w:rFonts w:ascii="Palatino Linotype" w:eastAsia="Palatino Linotype" w:hAnsi="Palatino Linotype" w:cs="Palatino Linotype"/>
          <w:sz w:val="24"/>
          <w:szCs w:val="24"/>
        </w:rPr>
        <w:t xml:space="preserve">en el sistema electrónico con los expedientes números </w:t>
      </w:r>
      <w:r w:rsidRPr="00137E99">
        <w:rPr>
          <w:rFonts w:ascii="Palatino Linotype" w:eastAsia="Palatino Linotype" w:hAnsi="Palatino Linotype" w:cs="Palatino Linotype"/>
          <w:b/>
          <w:sz w:val="24"/>
          <w:szCs w:val="24"/>
        </w:rPr>
        <w:t>08439/INFOEM/IP/RR/2022</w:t>
      </w:r>
      <w:r w:rsidRPr="00137E99">
        <w:rPr>
          <w:rFonts w:ascii="Palatino Linotype" w:eastAsia="Palatino Linotype" w:hAnsi="Palatino Linotype" w:cs="Palatino Linotype"/>
          <w:sz w:val="24"/>
          <w:szCs w:val="24"/>
        </w:rPr>
        <w:t xml:space="preserve"> y </w:t>
      </w:r>
      <w:r w:rsidRPr="00137E99">
        <w:rPr>
          <w:rFonts w:ascii="Palatino Linotype" w:eastAsia="Palatino Linotype" w:hAnsi="Palatino Linotype" w:cs="Palatino Linotype"/>
          <w:b/>
          <w:sz w:val="24"/>
          <w:szCs w:val="24"/>
        </w:rPr>
        <w:t>08440/INFOEM/IP/RR/2022</w:t>
      </w:r>
      <w:r w:rsidRPr="00137E99">
        <w:rPr>
          <w:rFonts w:ascii="Palatino Linotype" w:eastAsia="Palatino Linotype" w:hAnsi="Palatino Linotype" w:cs="Palatino Linotype"/>
          <w:sz w:val="24"/>
          <w:szCs w:val="24"/>
        </w:rPr>
        <w:t xml:space="preserve"> en los cuales manifiesta, lo siguiente:</w:t>
      </w:r>
    </w:p>
    <w:p w14:paraId="434E1205" w14:textId="77777777" w:rsidR="00E81227" w:rsidRPr="00137E99" w:rsidRDefault="00E81227" w:rsidP="00E81227">
      <w:pPr>
        <w:spacing w:before="240" w:after="240" w:line="360" w:lineRule="auto"/>
        <w:ind w:right="-232"/>
        <w:contextualSpacing/>
        <w:jc w:val="both"/>
        <w:rPr>
          <w:rFonts w:ascii="Palatino Linotype" w:eastAsia="Palatino Linotype" w:hAnsi="Palatino Linotype" w:cs="Palatino Linotype"/>
          <w:sz w:val="24"/>
          <w:szCs w:val="24"/>
        </w:rPr>
      </w:pPr>
    </w:p>
    <w:p w14:paraId="25161FE9" w14:textId="77777777" w:rsidR="0052602D" w:rsidRPr="00137E99" w:rsidRDefault="0052602D" w:rsidP="00E81227">
      <w:pPr>
        <w:spacing w:before="240" w:after="240" w:line="360" w:lineRule="auto"/>
        <w:ind w:right="-232"/>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08439/INFOEM/IP/RR/2022</w:t>
      </w:r>
    </w:p>
    <w:p w14:paraId="5CD2FC2B" w14:textId="77777777" w:rsidR="0052602D" w:rsidRPr="00137E99" w:rsidRDefault="0052602D" w:rsidP="0052602D">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137E99">
        <w:rPr>
          <w:rFonts w:ascii="Palatino Linotype" w:eastAsia="Palatino Linotype" w:hAnsi="Palatino Linotype" w:cs="Palatino Linotype"/>
          <w:b/>
          <w:i/>
          <w:sz w:val="24"/>
          <w:szCs w:val="24"/>
        </w:rPr>
        <w:t>Acto Impugnado:</w:t>
      </w:r>
    </w:p>
    <w:p w14:paraId="2520E540" w14:textId="77777777" w:rsidR="0052602D" w:rsidRPr="00137E99" w:rsidRDefault="0052602D" w:rsidP="0052602D">
      <w:pPr>
        <w:spacing w:before="240" w:after="240" w:line="276" w:lineRule="auto"/>
        <w:ind w:left="851"/>
        <w:jc w:val="both"/>
        <w:rPr>
          <w:rFonts w:ascii="Palatino Linotype" w:eastAsia="Palatino Linotype" w:hAnsi="Palatino Linotype" w:cs="Palatino Linotype"/>
          <w:i/>
        </w:rPr>
      </w:pPr>
      <w:r w:rsidRPr="00137E99">
        <w:rPr>
          <w:rFonts w:ascii="Palatino Linotype" w:eastAsia="Palatino Linotype" w:hAnsi="Palatino Linotype" w:cs="Palatino Linotype"/>
          <w:i/>
        </w:rPr>
        <w:lastRenderedPageBreak/>
        <w:t>“LA SOLICITUD A LA QUE LE RECAYÓ EL NÚMERO 0357/CUAUTIZC/IP/2022” [sic]</w:t>
      </w:r>
    </w:p>
    <w:p w14:paraId="7A0783BD" w14:textId="77777777" w:rsidR="0052602D" w:rsidRPr="00137E99" w:rsidRDefault="0052602D" w:rsidP="0052602D">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37E99">
        <w:rPr>
          <w:rFonts w:ascii="Palatino Linotype" w:eastAsia="Palatino Linotype" w:hAnsi="Palatino Linotype" w:cs="Palatino Linotype"/>
          <w:b/>
          <w:i/>
          <w:sz w:val="24"/>
          <w:szCs w:val="24"/>
        </w:rPr>
        <w:t>Razones o Motivos de Inconformidad</w:t>
      </w:r>
      <w:r w:rsidRPr="00137E99">
        <w:rPr>
          <w:rFonts w:ascii="Palatino Linotype" w:eastAsia="Palatino Linotype" w:hAnsi="Palatino Linotype" w:cs="Palatino Linotype"/>
          <w:i/>
          <w:sz w:val="24"/>
          <w:szCs w:val="24"/>
        </w:rPr>
        <w:t>:</w:t>
      </w:r>
    </w:p>
    <w:p w14:paraId="0D55F268" w14:textId="77777777" w:rsidR="0052602D" w:rsidRPr="00137E99" w:rsidRDefault="0052602D" w:rsidP="0052602D">
      <w:pPr>
        <w:spacing w:before="240" w:after="0" w:line="276" w:lineRule="auto"/>
        <w:ind w:left="851" w:right="616"/>
        <w:contextualSpacing/>
        <w:jc w:val="both"/>
        <w:rPr>
          <w:rFonts w:ascii="Palatino Linotype" w:eastAsia="Palatino Linotype" w:hAnsi="Palatino Linotype" w:cs="Palatino Linotype"/>
          <w:i/>
        </w:rPr>
      </w:pPr>
      <w:r w:rsidRPr="00137E99">
        <w:rPr>
          <w:rFonts w:ascii="Palatino Linotype" w:eastAsia="Palatino Linotype" w:hAnsi="Palatino Linotype" w:cs="Palatino Linotype"/>
          <w:i/>
          <w:sz w:val="24"/>
          <w:szCs w:val="24"/>
        </w:rPr>
        <w:t>“</w:t>
      </w:r>
      <w:r w:rsidRPr="00137E99">
        <w:rPr>
          <w:rFonts w:ascii="Palatino Linotype" w:eastAsia="Palatino Linotype" w:hAnsi="Palatino Linotype" w:cs="Palatino Linotype"/>
          <w:i/>
        </w:rPr>
        <w:t>LA SOLICITUD VERSA, EN CUANTO A CUÁLES FUERON LAS RAZONES QUE MOTIVARON AL NOMBRAMIENTO DE LA C. YAZMIN MIRANDA, NO EN CUANTO A QUE DICE O NO EL ARTICULO 96 SEPTIES DE LA LEY ORGANICA MUNICIPAL, VIGENTE EN EL ESTADO DE MEXICO” [sic]</w:t>
      </w:r>
    </w:p>
    <w:p w14:paraId="3541464A" w14:textId="77777777" w:rsidR="0052602D" w:rsidRPr="00137E99" w:rsidRDefault="0052602D" w:rsidP="0052602D">
      <w:pPr>
        <w:spacing w:before="240" w:after="0" w:line="360" w:lineRule="auto"/>
        <w:contextualSpacing/>
        <w:jc w:val="both"/>
        <w:rPr>
          <w:rFonts w:ascii="Palatino Linotype" w:eastAsia="Palatino Linotype" w:hAnsi="Palatino Linotype" w:cs="Palatino Linotype"/>
          <w:i/>
        </w:rPr>
      </w:pPr>
    </w:p>
    <w:p w14:paraId="24325BCD" w14:textId="77777777" w:rsidR="0052602D" w:rsidRPr="00137E99" w:rsidRDefault="0052602D" w:rsidP="0052602D">
      <w:pPr>
        <w:spacing w:before="240" w:after="0" w:line="360" w:lineRule="auto"/>
        <w:contextualSpacing/>
        <w:jc w:val="both"/>
        <w:rPr>
          <w:rFonts w:ascii="Palatino Linotype" w:eastAsia="Palatino Linotype" w:hAnsi="Palatino Linotype" w:cs="Palatino Linotype"/>
          <w:b/>
          <w:sz w:val="24"/>
          <w:szCs w:val="24"/>
        </w:rPr>
      </w:pPr>
      <w:r w:rsidRPr="00137E99">
        <w:rPr>
          <w:rFonts w:ascii="Palatino Linotype" w:eastAsia="Palatino Linotype" w:hAnsi="Palatino Linotype" w:cs="Palatino Linotype"/>
          <w:b/>
          <w:sz w:val="24"/>
          <w:szCs w:val="24"/>
        </w:rPr>
        <w:t xml:space="preserve">08440/INFOEM/IP/RR/2022: </w:t>
      </w:r>
    </w:p>
    <w:p w14:paraId="3AF895EC" w14:textId="77777777" w:rsidR="0052602D" w:rsidRPr="00137E99" w:rsidRDefault="0052602D" w:rsidP="0052602D">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137E99">
        <w:rPr>
          <w:rFonts w:ascii="Palatino Linotype" w:eastAsia="Palatino Linotype" w:hAnsi="Palatino Linotype" w:cs="Palatino Linotype"/>
          <w:b/>
          <w:i/>
          <w:sz w:val="24"/>
          <w:szCs w:val="24"/>
        </w:rPr>
        <w:t>Acto Impugnado:</w:t>
      </w:r>
    </w:p>
    <w:p w14:paraId="6D9C5F64" w14:textId="77777777" w:rsidR="0052602D" w:rsidRPr="00137E99" w:rsidRDefault="0052602D" w:rsidP="0052602D">
      <w:pPr>
        <w:spacing w:before="240" w:after="240" w:line="276" w:lineRule="auto"/>
        <w:ind w:left="851"/>
        <w:jc w:val="both"/>
        <w:rPr>
          <w:rFonts w:ascii="Palatino Linotype" w:eastAsia="Palatino Linotype" w:hAnsi="Palatino Linotype" w:cs="Palatino Linotype"/>
          <w:i/>
        </w:rPr>
      </w:pPr>
      <w:r w:rsidRPr="00137E99">
        <w:rPr>
          <w:rFonts w:ascii="Palatino Linotype" w:eastAsia="Palatino Linotype" w:hAnsi="Palatino Linotype" w:cs="Palatino Linotype"/>
          <w:i/>
        </w:rPr>
        <w:t>“LA RESPUESTA A LA SOLICITUD 0356/CUAUTIZC/IP/2022” [sic]</w:t>
      </w:r>
    </w:p>
    <w:p w14:paraId="2304654F" w14:textId="77777777" w:rsidR="0052602D" w:rsidRPr="00137E99" w:rsidRDefault="0052602D" w:rsidP="0052602D">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37E99">
        <w:rPr>
          <w:rFonts w:ascii="Palatino Linotype" w:eastAsia="Palatino Linotype" w:hAnsi="Palatino Linotype" w:cs="Palatino Linotype"/>
          <w:b/>
          <w:i/>
          <w:sz w:val="24"/>
          <w:szCs w:val="24"/>
        </w:rPr>
        <w:t>Razones o Motivos de Inconformidad</w:t>
      </w:r>
      <w:r w:rsidRPr="00137E99">
        <w:rPr>
          <w:rFonts w:ascii="Palatino Linotype" w:eastAsia="Palatino Linotype" w:hAnsi="Palatino Linotype" w:cs="Palatino Linotype"/>
          <w:i/>
          <w:sz w:val="24"/>
          <w:szCs w:val="24"/>
        </w:rPr>
        <w:t>:</w:t>
      </w:r>
    </w:p>
    <w:p w14:paraId="7AAF436A" w14:textId="77777777" w:rsidR="0052602D" w:rsidRPr="00137E99" w:rsidRDefault="0052602D" w:rsidP="0052602D">
      <w:pPr>
        <w:spacing w:before="240" w:after="0" w:line="276" w:lineRule="auto"/>
        <w:ind w:left="851" w:right="616"/>
        <w:contextualSpacing/>
        <w:jc w:val="both"/>
        <w:rPr>
          <w:rFonts w:ascii="Palatino Linotype" w:eastAsia="Palatino Linotype" w:hAnsi="Palatino Linotype" w:cs="Palatino Linotype"/>
          <w:i/>
        </w:rPr>
      </w:pPr>
      <w:r w:rsidRPr="00137E99">
        <w:rPr>
          <w:rFonts w:ascii="Palatino Linotype" w:eastAsia="Palatino Linotype" w:hAnsi="Palatino Linotype" w:cs="Palatino Linotype"/>
          <w:i/>
          <w:sz w:val="24"/>
          <w:szCs w:val="24"/>
        </w:rPr>
        <w:t>“</w:t>
      </w:r>
      <w:r w:rsidRPr="00137E99">
        <w:rPr>
          <w:rFonts w:ascii="Palatino Linotype" w:eastAsia="Palatino Linotype" w:hAnsi="Palatino Linotype" w:cs="Palatino Linotype"/>
          <w:i/>
        </w:rPr>
        <w:t>LA SOLICITUD VERSA EN CUANTO A CUALES FUERON LOS MOTIVOS Y RAZONAMIENTOS DEBIDAMENTE FUNDADOS Y MOTIVADOS PARA EL NOMBRAMIENTO DE LA C. YAZMIN MIRANDA, Y LA RESPUESTA CLARAMENTE ES UNA TRANSCRIPCION DEL ARTICULO 96 SEPTIES DE LA LEY ORGANICA MUNICIPAL VIGENTE EN LA ENTIDAD” [sic]</w:t>
      </w:r>
    </w:p>
    <w:p w14:paraId="30BA30CB" w14:textId="77777777" w:rsidR="0052602D" w:rsidRPr="00137E99" w:rsidRDefault="0052602D" w:rsidP="0052602D">
      <w:pPr>
        <w:spacing w:before="240" w:after="0" w:line="276" w:lineRule="auto"/>
        <w:ind w:left="851" w:right="616"/>
        <w:contextualSpacing/>
        <w:jc w:val="both"/>
        <w:rPr>
          <w:rFonts w:ascii="Palatino Linotype" w:eastAsia="Palatino Linotype" w:hAnsi="Palatino Linotype" w:cs="Palatino Linotype"/>
          <w:i/>
          <w:sz w:val="24"/>
        </w:rPr>
      </w:pPr>
    </w:p>
    <w:p w14:paraId="71EEBC2D" w14:textId="77777777" w:rsidR="0052602D" w:rsidRPr="00137E99" w:rsidRDefault="0052602D" w:rsidP="0052602D">
      <w:pPr>
        <w:spacing w:after="0" w:line="360" w:lineRule="auto"/>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4. TURNO. </w:t>
      </w:r>
      <w:r w:rsidRPr="00137E99">
        <w:rPr>
          <w:rFonts w:ascii="Palatino Linotype" w:eastAsia="Palatino Linotype" w:hAnsi="Palatino Linotype" w:cs="Palatino Linotype"/>
          <w:sz w:val="24"/>
          <w:szCs w:val="24"/>
        </w:rPr>
        <w:t>De conformidad con el artículo 185 fracción I de la Ley de Transparencia y Acceso a la Información Pública del Estado de México y Municipios vigente, los presentes</w:t>
      </w:r>
      <w:r w:rsidRPr="00137E99">
        <w:rPr>
          <w:rFonts w:ascii="Palatino Linotype" w:eastAsia="Palatino Linotype" w:hAnsi="Palatino Linotype" w:cs="Palatino Linotype"/>
          <w:sz w:val="40"/>
          <w:szCs w:val="24"/>
        </w:rPr>
        <w:t xml:space="preserve"> </w:t>
      </w:r>
      <w:r w:rsidRPr="00137E99">
        <w:rPr>
          <w:rFonts w:ascii="Palatino Linotype" w:eastAsia="Palatino Linotype" w:hAnsi="Palatino Linotype" w:cs="Palatino Linotype"/>
          <w:sz w:val="24"/>
          <w:szCs w:val="24"/>
        </w:rPr>
        <w:t>recursos</w:t>
      </w:r>
      <w:r w:rsidRPr="00137E99">
        <w:rPr>
          <w:rFonts w:ascii="Palatino Linotype" w:eastAsia="Palatino Linotype" w:hAnsi="Palatino Linotype" w:cs="Palatino Linotype"/>
          <w:sz w:val="36"/>
          <w:szCs w:val="24"/>
        </w:rPr>
        <w:t xml:space="preserve"> </w:t>
      </w:r>
      <w:r w:rsidRPr="00137E99">
        <w:rPr>
          <w:rFonts w:ascii="Palatino Linotype" w:eastAsia="Palatino Linotype" w:hAnsi="Palatino Linotype" w:cs="Palatino Linotype"/>
          <w:sz w:val="24"/>
          <w:szCs w:val="24"/>
        </w:rPr>
        <w:t>de revisión se turnaron por el sistema electrónico del Instituto de Transparencia, Acceso a la Información Pública y Protección de Datos Personales del Estado de México y Municipios, el recurso</w:t>
      </w:r>
      <w:r w:rsidRPr="00137E99">
        <w:rPr>
          <w:rFonts w:ascii="Palatino Linotype" w:eastAsia="Palatino Linotype" w:hAnsi="Palatino Linotype" w:cs="Palatino Linotype"/>
          <w:b/>
          <w:sz w:val="24"/>
          <w:szCs w:val="24"/>
        </w:rPr>
        <w:t xml:space="preserve"> 08439/INFOEM/IP/RR/2022 </w:t>
      </w:r>
      <w:r w:rsidRPr="00137E99">
        <w:rPr>
          <w:rFonts w:ascii="Palatino Linotype" w:eastAsia="Palatino Linotype" w:hAnsi="Palatino Linotype" w:cs="Palatino Linotype"/>
          <w:sz w:val="24"/>
          <w:szCs w:val="24"/>
        </w:rPr>
        <w:t xml:space="preserve">a la </w:t>
      </w:r>
      <w:r w:rsidRPr="00137E99">
        <w:rPr>
          <w:rFonts w:ascii="Palatino Linotype" w:eastAsia="Palatino Linotype" w:hAnsi="Palatino Linotype" w:cs="Palatino Linotype"/>
          <w:sz w:val="24"/>
          <w:szCs w:val="24"/>
        </w:rPr>
        <w:lastRenderedPageBreak/>
        <w:t xml:space="preserve">Comisionada </w:t>
      </w:r>
      <w:r w:rsidRPr="00137E99">
        <w:rPr>
          <w:rFonts w:ascii="Palatino Linotype" w:eastAsia="Palatino Linotype" w:hAnsi="Palatino Linotype" w:cs="Palatino Linotype"/>
          <w:b/>
          <w:sz w:val="24"/>
          <w:szCs w:val="24"/>
        </w:rPr>
        <w:t xml:space="preserve">Guadalupe Ramírez Peña </w:t>
      </w:r>
      <w:r w:rsidRPr="00137E99">
        <w:rPr>
          <w:rFonts w:ascii="Palatino Linotype" w:eastAsia="Palatino Linotype" w:hAnsi="Palatino Linotype" w:cs="Palatino Linotype"/>
          <w:sz w:val="24"/>
          <w:szCs w:val="24"/>
        </w:rPr>
        <w:t>y el recurso</w:t>
      </w:r>
      <w:r w:rsidRPr="00137E99">
        <w:rPr>
          <w:rFonts w:ascii="Palatino Linotype" w:eastAsia="Palatino Linotype" w:hAnsi="Palatino Linotype" w:cs="Palatino Linotype"/>
          <w:b/>
          <w:sz w:val="24"/>
          <w:szCs w:val="24"/>
        </w:rPr>
        <w:t xml:space="preserve"> 08440/INFOEM/IP/RR/2022</w:t>
      </w:r>
      <w:r w:rsidRPr="00137E99">
        <w:rPr>
          <w:rFonts w:ascii="Palatino Linotype" w:eastAsia="Palatino Linotype" w:hAnsi="Palatino Linotype" w:cs="Palatino Linotype"/>
          <w:sz w:val="24"/>
          <w:szCs w:val="24"/>
        </w:rPr>
        <w:t xml:space="preserve"> al </w:t>
      </w:r>
      <w:r w:rsidRPr="00137E99">
        <w:rPr>
          <w:rFonts w:ascii="Palatino Linotype" w:eastAsia="Palatino Linotype" w:hAnsi="Palatino Linotype" w:cs="Palatino Linotype"/>
          <w:b/>
          <w:sz w:val="24"/>
          <w:szCs w:val="24"/>
        </w:rPr>
        <w:t>Comisionado Presidente José Martínez Vilchis</w:t>
      </w:r>
      <w:r w:rsidRPr="00137E99">
        <w:rPr>
          <w:rFonts w:ascii="Palatino Linotype" w:eastAsia="Palatino Linotype" w:hAnsi="Palatino Linotype" w:cs="Palatino Linotype"/>
          <w:sz w:val="24"/>
          <w:szCs w:val="24"/>
        </w:rPr>
        <w:t xml:space="preserve"> a efecto de que analizara sobre su admisión o su desechamiento.</w:t>
      </w:r>
    </w:p>
    <w:p w14:paraId="6EB601C8" w14:textId="77777777" w:rsidR="0052602D" w:rsidRPr="00137E99" w:rsidRDefault="0052602D">
      <w:pPr>
        <w:rPr>
          <w:rFonts w:ascii="Palatino Linotype" w:hAnsi="Palatino Linotype"/>
          <w:sz w:val="24"/>
          <w:szCs w:val="24"/>
        </w:rPr>
      </w:pPr>
    </w:p>
    <w:p w14:paraId="576F442D" w14:textId="77777777" w:rsidR="0052602D" w:rsidRPr="00137E99" w:rsidRDefault="0052602D" w:rsidP="0052602D">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5. ADMISIÓN DE LOS RECURSOS DE REVISIÓN.</w:t>
      </w:r>
      <w:r w:rsidRPr="00137E99">
        <w:rPr>
          <w:rFonts w:ascii="Palatino Linotype" w:eastAsia="Palatino Linotype" w:hAnsi="Palatino Linotype" w:cs="Palatino Linotype"/>
          <w:sz w:val="24"/>
          <w:szCs w:val="24"/>
        </w:rPr>
        <w:t xml:space="preserve"> Con fecha</w:t>
      </w:r>
      <w:r w:rsidR="005D7F19" w:rsidRPr="00137E99">
        <w:rPr>
          <w:rFonts w:ascii="Palatino Linotype" w:eastAsia="Palatino Linotype" w:hAnsi="Palatino Linotype" w:cs="Palatino Linotype"/>
          <w:b/>
          <w:sz w:val="24"/>
          <w:szCs w:val="24"/>
        </w:rPr>
        <w:t xml:space="preserve"> veinticuatro y veinticinco </w:t>
      </w:r>
      <w:r w:rsidRPr="00137E99">
        <w:rPr>
          <w:rFonts w:ascii="Palatino Linotype" w:eastAsia="Palatino Linotype" w:hAnsi="Palatino Linotype" w:cs="Palatino Linotype"/>
          <w:b/>
          <w:sz w:val="24"/>
          <w:szCs w:val="24"/>
        </w:rPr>
        <w:t xml:space="preserve">de mayo de dos mil veintidós, </w:t>
      </w:r>
      <w:r w:rsidRPr="00137E9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w:t>
      </w:r>
      <w:r w:rsidRPr="00137E99">
        <w:rPr>
          <w:rFonts w:ascii="Palatino Linotype" w:eastAsia="Palatino Linotype" w:hAnsi="Palatino Linotype" w:cs="Palatino Linotype"/>
          <w:b/>
          <w:sz w:val="24"/>
          <w:szCs w:val="24"/>
        </w:rPr>
        <w:t xml:space="preserve">08439/INFOEM/IP/RR/2022, </w:t>
      </w:r>
      <w:r w:rsidRPr="00137E99">
        <w:rPr>
          <w:rFonts w:ascii="Palatino Linotype" w:eastAsia="Palatino Linotype" w:hAnsi="Palatino Linotype" w:cs="Palatino Linotype"/>
          <w:sz w:val="24"/>
          <w:szCs w:val="24"/>
        </w:rPr>
        <w:t xml:space="preserve">y en fecha </w:t>
      </w:r>
      <w:r w:rsidR="002579FA" w:rsidRPr="00137E99">
        <w:rPr>
          <w:rFonts w:ascii="Palatino Linotype" w:eastAsia="Palatino Linotype" w:hAnsi="Palatino Linotype" w:cs="Palatino Linotype"/>
          <w:sz w:val="24"/>
          <w:szCs w:val="24"/>
        </w:rPr>
        <w:t>veinticinco</w:t>
      </w:r>
      <w:r w:rsidRPr="00137E99">
        <w:rPr>
          <w:rFonts w:ascii="Palatino Linotype" w:eastAsia="Palatino Linotype" w:hAnsi="Palatino Linotype" w:cs="Palatino Linotype"/>
          <w:sz w:val="24"/>
          <w:szCs w:val="24"/>
        </w:rPr>
        <w:t xml:space="preserve"> de mayo de dos mil veintidós </w:t>
      </w:r>
      <w:r w:rsidR="002579FA" w:rsidRPr="00137E99">
        <w:rPr>
          <w:rFonts w:ascii="Palatino Linotype" w:eastAsia="Palatino Linotype" w:hAnsi="Palatino Linotype" w:cs="Palatino Linotype"/>
          <w:sz w:val="24"/>
          <w:szCs w:val="24"/>
        </w:rPr>
        <w:t>el</w:t>
      </w:r>
      <w:r w:rsidRPr="00137E99">
        <w:rPr>
          <w:rFonts w:ascii="Palatino Linotype" w:eastAsia="Palatino Linotype" w:hAnsi="Palatino Linotype" w:cs="Palatino Linotype"/>
          <w:sz w:val="24"/>
          <w:szCs w:val="24"/>
        </w:rPr>
        <w:t xml:space="preserve"> recurso de revisión </w:t>
      </w:r>
      <w:r w:rsidRPr="00137E99">
        <w:rPr>
          <w:rFonts w:ascii="Palatino Linotype" w:eastAsia="Palatino Linotype" w:hAnsi="Palatino Linotype" w:cs="Palatino Linotype"/>
          <w:b/>
          <w:sz w:val="24"/>
          <w:szCs w:val="24"/>
        </w:rPr>
        <w:t>0</w:t>
      </w:r>
      <w:r w:rsidR="002579FA" w:rsidRPr="00137E99">
        <w:rPr>
          <w:rFonts w:ascii="Palatino Linotype" w:eastAsia="Palatino Linotype" w:hAnsi="Palatino Linotype" w:cs="Palatino Linotype"/>
          <w:b/>
          <w:sz w:val="24"/>
          <w:szCs w:val="24"/>
        </w:rPr>
        <w:t>8440</w:t>
      </w:r>
      <w:r w:rsidRPr="00137E99">
        <w:rPr>
          <w:rFonts w:ascii="Palatino Linotype" w:eastAsia="Palatino Linotype" w:hAnsi="Palatino Linotype" w:cs="Palatino Linotype"/>
          <w:b/>
          <w:sz w:val="24"/>
          <w:szCs w:val="24"/>
        </w:rPr>
        <w:t xml:space="preserve">/INFOEM/IP/RR/2022  </w:t>
      </w:r>
      <w:r w:rsidRPr="00137E99">
        <w:rPr>
          <w:rFonts w:ascii="Palatino Linotype" w:eastAsia="Palatino Linotype" w:hAnsi="Palatino Linotype" w:cs="Palatino Linotype"/>
          <w:sz w:val="24"/>
          <w:szCs w:val="24"/>
        </w:rPr>
        <w:t xml:space="preserve">que ahora se resuelven, dando un plazo máximo de siete días hábiles para que las partes manifestaran lo que a su derecho resultara conveniente, ofrecieran pruebas, formularan alegatos y el </w:t>
      </w:r>
      <w:r w:rsidRPr="00137E99">
        <w:rPr>
          <w:rFonts w:ascii="Palatino Linotype" w:eastAsia="Palatino Linotype" w:hAnsi="Palatino Linotype" w:cs="Palatino Linotype"/>
          <w:b/>
          <w:sz w:val="24"/>
          <w:szCs w:val="24"/>
        </w:rPr>
        <w:t xml:space="preserve">SUJETO OBLIGADO </w:t>
      </w:r>
      <w:r w:rsidRPr="00137E99">
        <w:rPr>
          <w:rFonts w:ascii="Palatino Linotype" w:eastAsia="Palatino Linotype" w:hAnsi="Palatino Linotype" w:cs="Palatino Linotype"/>
          <w:sz w:val="24"/>
          <w:szCs w:val="24"/>
        </w:rPr>
        <w:t>presentara su informe justificado.</w:t>
      </w:r>
    </w:p>
    <w:p w14:paraId="62974930" w14:textId="77777777" w:rsidR="005D7F19" w:rsidRPr="00137E99" w:rsidRDefault="005D7F19" w:rsidP="0052602D">
      <w:pPr>
        <w:spacing w:line="360" w:lineRule="auto"/>
        <w:contextualSpacing/>
        <w:jc w:val="both"/>
        <w:rPr>
          <w:rFonts w:ascii="Palatino Linotype" w:eastAsia="Palatino Linotype" w:hAnsi="Palatino Linotype" w:cs="Palatino Linotype"/>
          <w:sz w:val="24"/>
          <w:szCs w:val="24"/>
        </w:rPr>
      </w:pPr>
    </w:p>
    <w:p w14:paraId="60DFA448" w14:textId="77777777" w:rsidR="00BD1B18" w:rsidRPr="00137E99" w:rsidRDefault="00BD1B18" w:rsidP="00BD1B18">
      <w:pPr>
        <w:spacing w:before="240" w:after="240" w:line="360" w:lineRule="auto"/>
        <w:ind w:right="-234"/>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6. INFORME JUSTIFICADO O MANIFESTACIONES. </w:t>
      </w:r>
      <w:r w:rsidRPr="00137E99">
        <w:rPr>
          <w:rFonts w:ascii="Palatino Linotype" w:eastAsia="Palatino Linotype" w:hAnsi="Palatino Linotype" w:cs="Palatino Linotype"/>
          <w:sz w:val="24"/>
          <w:szCs w:val="24"/>
        </w:rPr>
        <w:t xml:space="preserve">El primero de junio de dos mil veintidós, se recibió, a través del Sistema de Acceso a la Información Mexiquense (SAIMEX), los Informes Justificados del </w:t>
      </w:r>
      <w:r w:rsidRPr="00137E99">
        <w:rPr>
          <w:rFonts w:ascii="Palatino Linotype" w:eastAsia="Palatino Linotype" w:hAnsi="Palatino Linotype" w:cs="Palatino Linotype"/>
          <w:b/>
          <w:sz w:val="24"/>
          <w:szCs w:val="24"/>
        </w:rPr>
        <w:t>SUJETO OBLIGADO</w:t>
      </w:r>
      <w:r w:rsidRPr="00137E99">
        <w:rPr>
          <w:rFonts w:ascii="Palatino Linotype" w:eastAsia="Palatino Linotype" w:hAnsi="Palatino Linotype" w:cs="Palatino Linotype"/>
          <w:sz w:val="24"/>
          <w:szCs w:val="24"/>
        </w:rPr>
        <w:t>,</w:t>
      </w:r>
      <w:r w:rsidRPr="00137E99">
        <w:rPr>
          <w:rFonts w:ascii="Palatino Linotype" w:eastAsia="Palatino Linotype" w:hAnsi="Palatino Linotype" w:cs="Palatino Linotype"/>
          <w:b/>
          <w:sz w:val="24"/>
          <w:szCs w:val="24"/>
        </w:rPr>
        <w:t xml:space="preserve"> </w:t>
      </w:r>
      <w:r w:rsidRPr="00137E99">
        <w:rPr>
          <w:rFonts w:ascii="Palatino Linotype" w:eastAsia="Palatino Linotype" w:hAnsi="Palatino Linotype" w:cs="Palatino Linotype"/>
          <w:sz w:val="24"/>
          <w:szCs w:val="24"/>
        </w:rPr>
        <w:t>a través de los siguientes archivos electrónicos</w:t>
      </w:r>
      <w:r w:rsidR="001C1F44" w:rsidRPr="00137E99">
        <w:rPr>
          <w:rFonts w:ascii="Palatino Linotype" w:eastAsia="Palatino Linotype" w:hAnsi="Palatino Linotype" w:cs="Palatino Linotype"/>
          <w:sz w:val="24"/>
          <w:szCs w:val="24"/>
        </w:rPr>
        <w:t>, mismos que versan bajo las mismas circunstancias</w:t>
      </w:r>
      <w:r w:rsidRPr="00137E99">
        <w:rPr>
          <w:rFonts w:ascii="Palatino Linotype" w:eastAsia="Palatino Linotype" w:hAnsi="Palatino Linotype" w:cs="Palatino Linotype"/>
          <w:sz w:val="24"/>
          <w:szCs w:val="24"/>
        </w:rPr>
        <w:t xml:space="preserve">: </w:t>
      </w:r>
    </w:p>
    <w:p w14:paraId="7EAE42EE" w14:textId="77777777" w:rsidR="00CD615D" w:rsidRPr="00137E99" w:rsidRDefault="006B2E0A" w:rsidP="00CD615D">
      <w:pPr>
        <w:spacing w:line="360" w:lineRule="auto"/>
        <w:jc w:val="both"/>
        <w:rPr>
          <w:rStyle w:val="Hipervnculo"/>
          <w:rFonts w:ascii="Palatino Linotype" w:hAnsi="Palatino Linotype" w:cs="Arial"/>
          <w:color w:val="auto"/>
          <w:sz w:val="24"/>
          <w:szCs w:val="24"/>
          <w:u w:val="none"/>
        </w:rPr>
      </w:pPr>
      <w:hyperlink r:id="rId11" w:history="1">
        <w:r w:rsidR="00BD1B18" w:rsidRPr="00137E99">
          <w:rPr>
            <w:rFonts w:ascii="Palatino Linotype" w:hAnsi="Palatino Linotype" w:cs="Arial"/>
            <w:b/>
            <w:bCs/>
            <w:i/>
            <w:sz w:val="24"/>
            <w:szCs w:val="24"/>
          </w:rPr>
          <w:br/>
        </w:r>
        <w:r w:rsidR="00BD1B18" w:rsidRPr="00137E99">
          <w:rPr>
            <w:rStyle w:val="Hipervnculo"/>
            <w:rFonts w:ascii="Palatino Linotype" w:hAnsi="Palatino Linotype" w:cs="Arial"/>
            <w:b/>
            <w:bCs/>
            <w:i/>
            <w:color w:val="auto"/>
            <w:sz w:val="24"/>
            <w:szCs w:val="24"/>
          </w:rPr>
          <w:t>357-8439 INFORME JUSTIFICADO.pdf</w:t>
        </w:r>
      </w:hyperlink>
      <w:r w:rsidR="00B9207F" w:rsidRPr="00137E99">
        <w:rPr>
          <w:rStyle w:val="Hipervnculo"/>
          <w:rFonts w:ascii="Palatino Linotype" w:hAnsi="Palatino Linotype" w:cs="Arial"/>
          <w:b/>
          <w:bCs/>
          <w:i/>
          <w:color w:val="auto"/>
          <w:sz w:val="24"/>
          <w:szCs w:val="24"/>
        </w:rPr>
        <w:t xml:space="preserve"> </w:t>
      </w:r>
      <w:r w:rsidR="00B9207F" w:rsidRPr="00137E99">
        <w:rPr>
          <w:rFonts w:ascii="Palatino Linotype" w:hAnsi="Palatino Linotype" w:cs="Arial"/>
          <w:i/>
          <w:sz w:val="24"/>
          <w:szCs w:val="24"/>
        </w:rPr>
        <w:t xml:space="preserve"> </w:t>
      </w:r>
      <w:r w:rsidR="00B9207F" w:rsidRPr="00137E99">
        <w:rPr>
          <w:rFonts w:ascii="Palatino Linotype" w:hAnsi="Palatino Linotype" w:cs="Arial"/>
          <w:sz w:val="24"/>
          <w:szCs w:val="24"/>
        </w:rPr>
        <w:t xml:space="preserve">y </w:t>
      </w:r>
      <w:hyperlink r:id="rId12" w:history="1">
        <w:r w:rsidR="00BD1B18" w:rsidRPr="00137E99">
          <w:rPr>
            <w:rStyle w:val="Hipervnculo"/>
            <w:rFonts w:ascii="Palatino Linotype" w:hAnsi="Palatino Linotype" w:cs="Arial"/>
            <w:b/>
            <w:bCs/>
            <w:i/>
            <w:color w:val="auto"/>
            <w:sz w:val="24"/>
            <w:szCs w:val="24"/>
          </w:rPr>
          <w:t>356-8440 INFORME JUSTIFICADO.pdf</w:t>
        </w:r>
      </w:hyperlink>
      <w:r w:rsidR="00B9207F" w:rsidRPr="00137E99">
        <w:rPr>
          <w:rStyle w:val="Hipervnculo"/>
          <w:rFonts w:ascii="Palatino Linotype" w:hAnsi="Palatino Linotype" w:cs="Arial"/>
          <w:b/>
          <w:bCs/>
          <w:i/>
          <w:color w:val="auto"/>
          <w:sz w:val="24"/>
          <w:szCs w:val="24"/>
        </w:rPr>
        <w:t xml:space="preserve">: </w:t>
      </w:r>
      <w:r w:rsidR="00CD615D" w:rsidRPr="00137E99">
        <w:rPr>
          <w:rStyle w:val="Hipervnculo"/>
          <w:rFonts w:ascii="Palatino Linotype" w:hAnsi="Palatino Linotype" w:cs="Arial"/>
          <w:bCs/>
          <w:color w:val="auto"/>
          <w:sz w:val="24"/>
          <w:szCs w:val="24"/>
          <w:u w:val="none"/>
        </w:rPr>
        <w:t xml:space="preserve">Contienen: </w:t>
      </w:r>
    </w:p>
    <w:p w14:paraId="7E4AB06C" w14:textId="77777777" w:rsidR="00BE46FB" w:rsidRPr="00137E99" w:rsidRDefault="001C1F44" w:rsidP="00BD1B18">
      <w:pPr>
        <w:pStyle w:val="Prrafodelista"/>
        <w:numPr>
          <w:ilvl w:val="0"/>
          <w:numId w:val="6"/>
        </w:numPr>
        <w:spacing w:line="360" w:lineRule="auto"/>
        <w:jc w:val="both"/>
        <w:rPr>
          <w:rFonts w:ascii="Palatino Linotype" w:hAnsi="Palatino Linotype" w:cs="Arial"/>
          <w:i/>
          <w:sz w:val="24"/>
          <w:szCs w:val="24"/>
        </w:rPr>
      </w:pPr>
      <w:r w:rsidRPr="00137E99">
        <w:rPr>
          <w:rFonts w:ascii="Palatino Linotype" w:hAnsi="Palatino Linotype"/>
          <w:sz w:val="24"/>
          <w:szCs w:val="24"/>
        </w:rPr>
        <w:lastRenderedPageBreak/>
        <w:t xml:space="preserve">Oficio signado por la Titular de la Coordinación de Transparencia, mediante el cual solicita a la Directora de Administración gire sus instrucciones a efecto de rendir </w:t>
      </w:r>
      <w:r w:rsidR="008D64A2" w:rsidRPr="00137E99">
        <w:rPr>
          <w:rFonts w:ascii="Palatino Linotype" w:hAnsi="Palatino Linotype"/>
          <w:sz w:val="24"/>
          <w:szCs w:val="24"/>
        </w:rPr>
        <w:t>los</w:t>
      </w:r>
      <w:r w:rsidRPr="00137E99">
        <w:rPr>
          <w:rFonts w:ascii="Palatino Linotype" w:hAnsi="Palatino Linotype"/>
          <w:sz w:val="24"/>
          <w:szCs w:val="24"/>
        </w:rPr>
        <w:t xml:space="preserve"> informe</w:t>
      </w:r>
      <w:r w:rsidR="008D64A2" w:rsidRPr="00137E99">
        <w:rPr>
          <w:rFonts w:ascii="Palatino Linotype" w:hAnsi="Palatino Linotype"/>
          <w:sz w:val="24"/>
          <w:szCs w:val="24"/>
        </w:rPr>
        <w:t>s</w:t>
      </w:r>
      <w:r w:rsidRPr="00137E99">
        <w:rPr>
          <w:rFonts w:ascii="Palatino Linotype" w:hAnsi="Palatino Linotype"/>
          <w:sz w:val="24"/>
          <w:szCs w:val="24"/>
        </w:rPr>
        <w:t xml:space="preserve"> justificado</w:t>
      </w:r>
      <w:r w:rsidR="008D64A2" w:rsidRPr="00137E99">
        <w:rPr>
          <w:rFonts w:ascii="Palatino Linotype" w:hAnsi="Palatino Linotype"/>
          <w:sz w:val="24"/>
          <w:szCs w:val="24"/>
        </w:rPr>
        <w:t>s</w:t>
      </w:r>
      <w:r w:rsidRPr="00137E99">
        <w:rPr>
          <w:rFonts w:ascii="Palatino Linotype" w:hAnsi="Palatino Linotype"/>
          <w:sz w:val="24"/>
          <w:szCs w:val="24"/>
        </w:rPr>
        <w:t xml:space="preserve"> correspondi</w:t>
      </w:r>
      <w:r w:rsidR="008D64A2" w:rsidRPr="00137E99">
        <w:rPr>
          <w:rFonts w:ascii="Palatino Linotype" w:hAnsi="Palatino Linotype"/>
          <w:sz w:val="24"/>
          <w:szCs w:val="24"/>
        </w:rPr>
        <w:t xml:space="preserve">entes </w:t>
      </w:r>
      <w:r w:rsidRPr="00137E99">
        <w:rPr>
          <w:rFonts w:ascii="Palatino Linotype" w:hAnsi="Palatino Linotype"/>
          <w:sz w:val="24"/>
          <w:szCs w:val="24"/>
        </w:rPr>
        <w:t>a los recursos de revisión.</w:t>
      </w:r>
    </w:p>
    <w:p w14:paraId="125F2B21" w14:textId="77777777" w:rsidR="00BE46FB" w:rsidRPr="00137E99" w:rsidRDefault="001C1F44" w:rsidP="00BD1B18">
      <w:pPr>
        <w:pStyle w:val="Prrafodelista"/>
        <w:numPr>
          <w:ilvl w:val="0"/>
          <w:numId w:val="6"/>
        </w:numPr>
        <w:spacing w:line="360" w:lineRule="auto"/>
        <w:jc w:val="both"/>
        <w:rPr>
          <w:rFonts w:ascii="Palatino Linotype" w:hAnsi="Palatino Linotype" w:cs="Arial"/>
          <w:i/>
          <w:sz w:val="24"/>
          <w:szCs w:val="24"/>
        </w:rPr>
      </w:pPr>
      <w:r w:rsidRPr="00137E99">
        <w:rPr>
          <w:rFonts w:ascii="Palatino Linotype" w:hAnsi="Palatino Linotype"/>
          <w:sz w:val="24"/>
          <w:szCs w:val="24"/>
        </w:rPr>
        <w:t xml:space="preserve">Oficio signado por la Directora de Administración mediante los cuales precisa que el </w:t>
      </w:r>
      <w:r w:rsidRPr="00137E99">
        <w:rPr>
          <w:rFonts w:ascii="Palatino Linotype" w:hAnsi="Palatino Linotype"/>
          <w:b/>
          <w:sz w:val="24"/>
          <w:szCs w:val="24"/>
        </w:rPr>
        <w:t>RECURRENTE</w:t>
      </w:r>
      <w:r w:rsidRPr="00137E99">
        <w:rPr>
          <w:rFonts w:ascii="Palatino Linotype" w:hAnsi="Palatino Linotype"/>
          <w:sz w:val="24"/>
          <w:szCs w:val="24"/>
        </w:rPr>
        <w:t xml:space="preserve"> expresa en sus razones y motivos de inconformidad manifestaciones subjetivas por lo que resulta inoperante e infundado emitir pronunciamiento alguno.</w:t>
      </w:r>
    </w:p>
    <w:p w14:paraId="68064942" w14:textId="77777777" w:rsidR="00BE46FB" w:rsidRPr="00137E99" w:rsidRDefault="001C1F44" w:rsidP="001C1F44">
      <w:pPr>
        <w:pStyle w:val="Prrafodelista"/>
        <w:numPr>
          <w:ilvl w:val="0"/>
          <w:numId w:val="6"/>
        </w:numPr>
        <w:spacing w:line="360" w:lineRule="auto"/>
        <w:jc w:val="both"/>
        <w:rPr>
          <w:rFonts w:ascii="Palatino Linotype" w:hAnsi="Palatino Linotype" w:cs="Arial"/>
          <w:i/>
          <w:sz w:val="24"/>
          <w:szCs w:val="24"/>
        </w:rPr>
      </w:pPr>
      <w:r w:rsidRPr="00137E99">
        <w:rPr>
          <w:rFonts w:ascii="Palatino Linotype" w:hAnsi="Palatino Linotype"/>
          <w:sz w:val="24"/>
          <w:szCs w:val="24"/>
        </w:rPr>
        <w:t xml:space="preserve">Oficio signado por la Subdirectora de Recursos Humanos, mediante el cual menciona que el área que encabeza no es </w:t>
      </w:r>
      <w:r w:rsidR="008D64A2" w:rsidRPr="00137E99">
        <w:rPr>
          <w:rFonts w:ascii="Palatino Linotype" w:hAnsi="Palatino Linotype"/>
          <w:sz w:val="24"/>
          <w:szCs w:val="24"/>
        </w:rPr>
        <w:t xml:space="preserve">la </w:t>
      </w:r>
      <w:r w:rsidRPr="00137E99">
        <w:rPr>
          <w:rFonts w:ascii="Palatino Linotype" w:hAnsi="Palatino Linotype"/>
          <w:sz w:val="24"/>
          <w:szCs w:val="24"/>
        </w:rPr>
        <w:t>dependencia administrativa encargada de generar, manejar y/o administrar la documentación presentada ante el Cabildo, circunstancia por la que atiende en tiempo y forma los recursos de revisión.</w:t>
      </w:r>
    </w:p>
    <w:p w14:paraId="543552A0" w14:textId="77777777" w:rsidR="00BE46FB" w:rsidRPr="00137E99" w:rsidRDefault="001C1F44" w:rsidP="001C1F44">
      <w:pPr>
        <w:pStyle w:val="Prrafodelista"/>
        <w:numPr>
          <w:ilvl w:val="0"/>
          <w:numId w:val="6"/>
        </w:numPr>
        <w:spacing w:line="360" w:lineRule="auto"/>
        <w:jc w:val="both"/>
        <w:rPr>
          <w:rFonts w:ascii="Palatino Linotype" w:hAnsi="Palatino Linotype" w:cs="Arial"/>
          <w:i/>
          <w:sz w:val="24"/>
          <w:szCs w:val="24"/>
        </w:rPr>
      </w:pPr>
      <w:r w:rsidRPr="00137E99">
        <w:rPr>
          <w:rFonts w:ascii="Palatino Linotype" w:hAnsi="Palatino Linotype"/>
          <w:sz w:val="24"/>
          <w:szCs w:val="24"/>
        </w:rPr>
        <w:t>Oficio</w:t>
      </w:r>
      <w:r w:rsidR="008D64A2" w:rsidRPr="00137E99">
        <w:rPr>
          <w:rFonts w:ascii="Palatino Linotype" w:hAnsi="Palatino Linotype"/>
          <w:sz w:val="24"/>
          <w:szCs w:val="24"/>
        </w:rPr>
        <w:t>s</w:t>
      </w:r>
      <w:r w:rsidRPr="00137E99">
        <w:rPr>
          <w:rFonts w:ascii="Palatino Linotype" w:hAnsi="Palatino Linotype"/>
          <w:sz w:val="24"/>
          <w:szCs w:val="24"/>
        </w:rPr>
        <w:t xml:space="preserve"> signado</w:t>
      </w:r>
      <w:r w:rsidR="008D64A2" w:rsidRPr="00137E99">
        <w:rPr>
          <w:rFonts w:ascii="Palatino Linotype" w:hAnsi="Palatino Linotype"/>
          <w:sz w:val="24"/>
          <w:szCs w:val="24"/>
        </w:rPr>
        <w:t>s</w:t>
      </w:r>
      <w:r w:rsidRPr="00137E99">
        <w:rPr>
          <w:rFonts w:ascii="Palatino Linotype" w:hAnsi="Palatino Linotype"/>
          <w:sz w:val="24"/>
          <w:szCs w:val="24"/>
        </w:rPr>
        <w:t xml:space="preserve"> por la Titular de la Coordinación de Transparencia, mediante el cual solicita al Secretario del Ayuntamiento gire sus instrucciones a efecto de rendir </w:t>
      </w:r>
      <w:r w:rsidR="008D64A2" w:rsidRPr="00137E99">
        <w:rPr>
          <w:rFonts w:ascii="Palatino Linotype" w:hAnsi="Palatino Linotype"/>
          <w:sz w:val="24"/>
          <w:szCs w:val="24"/>
        </w:rPr>
        <w:t>los</w:t>
      </w:r>
      <w:r w:rsidRPr="00137E99">
        <w:rPr>
          <w:rFonts w:ascii="Palatino Linotype" w:hAnsi="Palatino Linotype"/>
          <w:sz w:val="24"/>
          <w:szCs w:val="24"/>
        </w:rPr>
        <w:t xml:space="preserve"> informe</w:t>
      </w:r>
      <w:r w:rsidR="008D64A2" w:rsidRPr="00137E99">
        <w:rPr>
          <w:rFonts w:ascii="Palatino Linotype" w:hAnsi="Palatino Linotype"/>
          <w:sz w:val="24"/>
          <w:szCs w:val="24"/>
        </w:rPr>
        <w:t>s</w:t>
      </w:r>
      <w:r w:rsidRPr="00137E99">
        <w:rPr>
          <w:rFonts w:ascii="Palatino Linotype" w:hAnsi="Palatino Linotype"/>
          <w:sz w:val="24"/>
          <w:szCs w:val="24"/>
        </w:rPr>
        <w:t xml:space="preserve"> justificado</w:t>
      </w:r>
      <w:r w:rsidR="008D64A2" w:rsidRPr="00137E99">
        <w:rPr>
          <w:rFonts w:ascii="Palatino Linotype" w:hAnsi="Palatino Linotype"/>
          <w:sz w:val="24"/>
          <w:szCs w:val="24"/>
        </w:rPr>
        <w:t>s</w:t>
      </w:r>
      <w:r w:rsidRPr="00137E99">
        <w:rPr>
          <w:rFonts w:ascii="Palatino Linotype" w:hAnsi="Palatino Linotype"/>
          <w:sz w:val="24"/>
          <w:szCs w:val="24"/>
        </w:rPr>
        <w:t xml:space="preserve"> correspondiente</w:t>
      </w:r>
      <w:r w:rsidR="008D64A2" w:rsidRPr="00137E99">
        <w:rPr>
          <w:rFonts w:ascii="Palatino Linotype" w:hAnsi="Palatino Linotype"/>
          <w:sz w:val="24"/>
          <w:szCs w:val="24"/>
        </w:rPr>
        <w:t>s</w:t>
      </w:r>
      <w:r w:rsidRPr="00137E99">
        <w:rPr>
          <w:rFonts w:ascii="Palatino Linotype" w:hAnsi="Palatino Linotype"/>
          <w:sz w:val="24"/>
          <w:szCs w:val="24"/>
        </w:rPr>
        <w:t xml:space="preserve"> a los recursos de revisión.</w:t>
      </w:r>
    </w:p>
    <w:p w14:paraId="1CAFA250" w14:textId="77777777" w:rsidR="008D64A2" w:rsidRPr="00137E99" w:rsidRDefault="008D64A2" w:rsidP="001C1F44">
      <w:pPr>
        <w:pStyle w:val="Prrafodelista"/>
        <w:numPr>
          <w:ilvl w:val="0"/>
          <w:numId w:val="6"/>
        </w:numPr>
        <w:spacing w:line="360" w:lineRule="auto"/>
        <w:jc w:val="both"/>
        <w:rPr>
          <w:rFonts w:ascii="Palatino Linotype" w:hAnsi="Palatino Linotype" w:cs="Arial"/>
          <w:i/>
          <w:sz w:val="24"/>
          <w:szCs w:val="24"/>
        </w:rPr>
      </w:pPr>
      <w:r w:rsidRPr="00137E99">
        <w:rPr>
          <w:rFonts w:ascii="Palatino Linotype" w:hAnsi="Palatino Linotype"/>
          <w:sz w:val="24"/>
          <w:szCs w:val="24"/>
        </w:rPr>
        <w:t>Oficio con fecha del veintisiete de mayo de dos mil veintidós, signado por el Titular del Departamento de Normatividad y Convenios de la Subsecretaria Técnica de la Secretaria del Ayuntamiento mediante el cual describe brevemente el archivo electrónico que obra en el SAIMEX, además de ratificar en términos generales sus respuestas iniciales.</w:t>
      </w:r>
    </w:p>
    <w:p w14:paraId="18F296E7" w14:textId="77777777" w:rsidR="002579FA" w:rsidRPr="00137E99" w:rsidRDefault="00BD1B18" w:rsidP="002579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lastRenderedPageBreak/>
        <w:t>7</w:t>
      </w:r>
      <w:r w:rsidR="002579FA" w:rsidRPr="00137E99">
        <w:rPr>
          <w:rFonts w:ascii="Palatino Linotype" w:eastAsia="Palatino Linotype" w:hAnsi="Palatino Linotype" w:cs="Palatino Linotype"/>
          <w:b/>
          <w:sz w:val="24"/>
          <w:szCs w:val="24"/>
        </w:rPr>
        <w:t xml:space="preserve">. DE LA ACUMULACIÓN. </w:t>
      </w:r>
      <w:r w:rsidR="002579FA" w:rsidRPr="00137E99">
        <w:rPr>
          <w:rFonts w:ascii="Palatino Linotype" w:eastAsia="Palatino Linotype" w:hAnsi="Palatino Linotype" w:cs="Palatino Linotype"/>
          <w:sz w:val="24"/>
          <w:szCs w:val="24"/>
        </w:rPr>
        <w:t xml:space="preserve">Posteriormente por acuerdo del Pleno del Instituto, en la </w:t>
      </w:r>
      <w:r w:rsidR="00735CBF" w:rsidRPr="00137E99">
        <w:rPr>
          <w:rFonts w:ascii="Palatino Linotype" w:eastAsia="Palatino Linotype" w:hAnsi="Palatino Linotype" w:cs="Palatino Linotype"/>
          <w:sz w:val="24"/>
          <w:szCs w:val="24"/>
        </w:rPr>
        <w:t>Vigésima</w:t>
      </w:r>
      <w:r w:rsidR="002579FA" w:rsidRPr="00137E99">
        <w:rPr>
          <w:rFonts w:ascii="Palatino Linotype" w:eastAsia="Palatino Linotype" w:hAnsi="Palatino Linotype" w:cs="Palatino Linotype"/>
          <w:sz w:val="24"/>
          <w:szCs w:val="24"/>
        </w:rPr>
        <w:t xml:space="preserve"> Sesión Ordinaria, de fecha </w:t>
      </w:r>
      <w:r w:rsidR="00735CBF" w:rsidRPr="00137E99">
        <w:rPr>
          <w:rFonts w:ascii="Palatino Linotype" w:eastAsia="Palatino Linotype" w:hAnsi="Palatino Linotype" w:cs="Palatino Linotype"/>
          <w:sz w:val="24"/>
          <w:szCs w:val="24"/>
        </w:rPr>
        <w:t>primero de juni</w:t>
      </w:r>
      <w:r w:rsidR="002579FA" w:rsidRPr="00137E99">
        <w:rPr>
          <w:rFonts w:ascii="Palatino Linotype" w:eastAsia="Palatino Linotype" w:hAnsi="Palatino Linotype" w:cs="Palatino Linotype"/>
          <w:sz w:val="24"/>
          <w:szCs w:val="24"/>
        </w:rPr>
        <w:t xml:space="preserve">o de dos mil veintidós, se determinó acumular los recursos de revisión en estudio, ya que existe identidad de la solicitante, del sujeto obligado y similitud de causas y objeto de solicitud, se acordó la acumulación de los recursos antes señalados, acordando que fuera la </w:t>
      </w:r>
      <w:r w:rsidR="002579FA" w:rsidRPr="00137E99">
        <w:rPr>
          <w:rFonts w:ascii="Palatino Linotype" w:eastAsia="Palatino Linotype" w:hAnsi="Palatino Linotype" w:cs="Palatino Linotype"/>
          <w:b/>
          <w:sz w:val="24"/>
          <w:szCs w:val="24"/>
        </w:rPr>
        <w:t>Comisionada Guadalupe Ramírez Peña</w:t>
      </w:r>
      <w:r w:rsidR="002579FA" w:rsidRPr="00137E99">
        <w:rPr>
          <w:rFonts w:ascii="Palatino Linotype" w:eastAsia="Palatino Linotype" w:hAnsi="Palatino Linotype" w:cs="Palatino Linotype"/>
          <w:sz w:val="24"/>
          <w:szCs w:val="24"/>
        </w:rPr>
        <w:t xml:space="preserve">; acumulación notificada a las partes, mediante acuerdo del </w:t>
      </w:r>
      <w:r w:rsidR="00735CBF" w:rsidRPr="00137E99">
        <w:rPr>
          <w:rFonts w:ascii="Palatino Linotype" w:eastAsia="Palatino Linotype" w:hAnsi="Palatino Linotype" w:cs="Palatino Linotype"/>
          <w:sz w:val="24"/>
          <w:szCs w:val="24"/>
        </w:rPr>
        <w:t>veintidós</w:t>
      </w:r>
      <w:r w:rsidR="002579FA" w:rsidRPr="00137E99">
        <w:rPr>
          <w:rFonts w:ascii="Palatino Linotype" w:eastAsia="Palatino Linotype" w:hAnsi="Palatino Linotype" w:cs="Palatino Linotype"/>
          <w:sz w:val="24"/>
          <w:szCs w:val="24"/>
        </w:rPr>
        <w:t xml:space="preserve"> de septiembre de dos mil veintidós. </w:t>
      </w:r>
    </w:p>
    <w:p w14:paraId="2D93EC78" w14:textId="77777777" w:rsidR="00BE46FB" w:rsidRPr="00137E99" w:rsidRDefault="00BE46FB" w:rsidP="002579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EE37530" w14:textId="77777777" w:rsidR="002579FA" w:rsidRPr="00137E99" w:rsidRDefault="002579FA" w:rsidP="002579FA">
      <w:pPr>
        <w:spacing w:after="0" w:line="360" w:lineRule="auto"/>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71371C1" w14:textId="77777777" w:rsidR="002579FA" w:rsidRPr="00137E99" w:rsidRDefault="002579FA" w:rsidP="002579FA">
      <w:pPr>
        <w:spacing w:before="80" w:line="276" w:lineRule="auto"/>
        <w:ind w:left="851" w:right="851"/>
        <w:jc w:val="center"/>
        <w:rPr>
          <w:rFonts w:ascii="Palatino Linotype" w:eastAsia="Palatino Linotype" w:hAnsi="Palatino Linotype" w:cs="Palatino Linotype"/>
          <w:b/>
          <w:i/>
        </w:rPr>
      </w:pPr>
      <w:r w:rsidRPr="00137E99">
        <w:rPr>
          <w:rFonts w:ascii="Palatino Linotype" w:eastAsia="Palatino Linotype" w:hAnsi="Palatino Linotype" w:cs="Palatino Linotype"/>
          <w:b/>
          <w:i/>
        </w:rPr>
        <w:t>Ley de Transparencia y Acceso a la Información Pública del Estado de México y Municipios</w:t>
      </w:r>
    </w:p>
    <w:p w14:paraId="5FFFBF3F" w14:textId="77777777" w:rsidR="002579FA" w:rsidRPr="00137E99" w:rsidRDefault="002579FA" w:rsidP="002579FA">
      <w:pPr>
        <w:spacing w:before="240" w:line="276" w:lineRule="auto"/>
        <w:ind w:left="851" w:right="851"/>
        <w:jc w:val="both"/>
        <w:rPr>
          <w:rFonts w:ascii="Palatino Linotype" w:eastAsia="Palatino Linotype" w:hAnsi="Palatino Linotype" w:cs="Palatino Linotype"/>
          <w:b/>
          <w:i/>
        </w:rPr>
      </w:pPr>
      <w:r w:rsidRPr="00137E99">
        <w:rPr>
          <w:rFonts w:ascii="Palatino Linotype" w:eastAsia="Palatino Linotype" w:hAnsi="Palatino Linotype" w:cs="Palatino Linotype"/>
          <w:i/>
        </w:rPr>
        <w:t xml:space="preserve">“Artículo 195. En la tramitación del recurso de revisión se aplicarán supletoriamente las disposiciones contenidas en el </w:t>
      </w:r>
      <w:r w:rsidRPr="00137E99">
        <w:rPr>
          <w:rFonts w:ascii="Palatino Linotype" w:eastAsia="Palatino Linotype" w:hAnsi="Palatino Linotype" w:cs="Palatino Linotype"/>
          <w:b/>
          <w:i/>
          <w:u w:val="single"/>
        </w:rPr>
        <w:t>Código de Procedimientos Administrativos del Estado de México</w:t>
      </w:r>
      <w:r w:rsidRPr="00137E99">
        <w:rPr>
          <w:rFonts w:ascii="Palatino Linotype" w:eastAsia="Palatino Linotype" w:hAnsi="Palatino Linotype" w:cs="Palatino Linotype"/>
          <w:i/>
        </w:rPr>
        <w:t xml:space="preserve">.” </w:t>
      </w:r>
      <w:r w:rsidRPr="00137E99">
        <w:rPr>
          <w:rFonts w:ascii="Palatino Linotype" w:eastAsia="Palatino Linotype" w:hAnsi="Palatino Linotype" w:cs="Palatino Linotype"/>
          <w:b/>
          <w:i/>
        </w:rPr>
        <w:t>[Sic]</w:t>
      </w:r>
    </w:p>
    <w:p w14:paraId="7158AE53" w14:textId="77777777" w:rsidR="002579FA" w:rsidRPr="00137E99" w:rsidRDefault="002579FA" w:rsidP="002579FA">
      <w:pPr>
        <w:spacing w:before="240" w:line="276" w:lineRule="auto"/>
        <w:ind w:left="851" w:right="851"/>
        <w:jc w:val="center"/>
        <w:rPr>
          <w:rFonts w:ascii="Palatino Linotype" w:eastAsia="Palatino Linotype" w:hAnsi="Palatino Linotype" w:cs="Palatino Linotype"/>
          <w:b/>
          <w:i/>
        </w:rPr>
      </w:pPr>
      <w:r w:rsidRPr="00137E99">
        <w:rPr>
          <w:rFonts w:ascii="Palatino Linotype" w:eastAsia="Palatino Linotype" w:hAnsi="Palatino Linotype" w:cs="Palatino Linotype"/>
          <w:b/>
          <w:i/>
        </w:rPr>
        <w:t>Código de Procedimientos Administrativos del Estado de México</w:t>
      </w:r>
    </w:p>
    <w:p w14:paraId="72248934" w14:textId="77777777" w:rsidR="002579FA" w:rsidRPr="00137E99" w:rsidRDefault="002579FA" w:rsidP="002579FA">
      <w:pPr>
        <w:spacing w:before="160" w:after="0" w:line="276" w:lineRule="auto"/>
        <w:ind w:left="851" w:right="851"/>
        <w:jc w:val="both"/>
        <w:rPr>
          <w:rFonts w:ascii="Palatino Linotype" w:eastAsia="Palatino Linotype" w:hAnsi="Palatino Linotype" w:cs="Palatino Linotype"/>
          <w:b/>
          <w:i/>
        </w:rPr>
      </w:pPr>
      <w:r w:rsidRPr="00137E99">
        <w:rPr>
          <w:rFonts w:ascii="Palatino Linotype" w:eastAsia="Palatino Linotype" w:hAnsi="Palatino Linotype" w:cs="Palatino Linotype"/>
          <w:i/>
        </w:rPr>
        <w:t xml:space="preserve">“Artículo 18.- </w:t>
      </w:r>
      <w:r w:rsidRPr="00137E99">
        <w:rPr>
          <w:rFonts w:ascii="Palatino Linotype" w:eastAsia="Palatino Linotype" w:hAnsi="Palatino Linotype" w:cs="Palatino Linotype"/>
          <w:b/>
          <w:i/>
          <w:u w:val="single"/>
        </w:rPr>
        <w:t>La autoridad administrativa</w:t>
      </w:r>
      <w:r w:rsidRPr="00137E99">
        <w:rPr>
          <w:rFonts w:ascii="Palatino Linotype" w:eastAsia="Palatino Linotype" w:hAnsi="Palatino Linotype" w:cs="Palatino Linotype"/>
          <w:i/>
        </w:rPr>
        <w:t xml:space="preserve"> o el Tribunal </w:t>
      </w:r>
      <w:r w:rsidRPr="00137E99">
        <w:rPr>
          <w:rFonts w:ascii="Palatino Linotype" w:eastAsia="Palatino Linotype" w:hAnsi="Palatino Linotype" w:cs="Palatino Linotype"/>
          <w:b/>
          <w:i/>
          <w:u w:val="single"/>
        </w:rPr>
        <w:t>acordarán la acumulación</w:t>
      </w:r>
      <w:r w:rsidRPr="00137E99">
        <w:rPr>
          <w:rFonts w:ascii="Palatino Linotype" w:eastAsia="Palatino Linotype" w:hAnsi="Palatino Linotype" w:cs="Palatino Linotype"/>
          <w:i/>
        </w:rPr>
        <w:t xml:space="preserve"> de los expedientes del procedimiento y proceso administrativo que ante ellos se sigan</w:t>
      </w:r>
      <w:r w:rsidRPr="00137E99">
        <w:rPr>
          <w:rFonts w:ascii="Palatino Linotype" w:eastAsia="Palatino Linotype" w:hAnsi="Palatino Linotype" w:cs="Palatino Linotype"/>
          <w:b/>
          <w:i/>
          <w:u w:val="single"/>
        </w:rPr>
        <w:t>, de oficio</w:t>
      </w:r>
      <w:r w:rsidRPr="00137E99">
        <w:rPr>
          <w:rFonts w:ascii="Palatino Linotype" w:eastAsia="Palatino Linotype" w:hAnsi="Palatino Linotype" w:cs="Palatino Linotype"/>
          <w:i/>
        </w:rPr>
        <w:t xml:space="preserve"> o a petición de parte, </w:t>
      </w:r>
      <w:r w:rsidRPr="00137E99">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137E99">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137E99">
        <w:rPr>
          <w:rFonts w:ascii="Palatino Linotype" w:eastAsia="Palatino Linotype" w:hAnsi="Palatino Linotype" w:cs="Palatino Linotype"/>
          <w:b/>
          <w:i/>
        </w:rPr>
        <w:t>[Sic]</w:t>
      </w:r>
    </w:p>
    <w:p w14:paraId="7EB0952F" w14:textId="77777777" w:rsidR="00735CBF" w:rsidRPr="00137E99" w:rsidRDefault="00BD1B18" w:rsidP="00735CBF">
      <w:pPr>
        <w:spacing w:after="0" w:line="360" w:lineRule="auto"/>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lastRenderedPageBreak/>
        <w:t>8</w:t>
      </w:r>
      <w:r w:rsidR="00735CBF" w:rsidRPr="00137E99">
        <w:rPr>
          <w:rFonts w:ascii="Palatino Linotype" w:eastAsia="Palatino Linotype" w:hAnsi="Palatino Linotype" w:cs="Palatino Linotype"/>
          <w:b/>
          <w:sz w:val="24"/>
          <w:szCs w:val="24"/>
        </w:rPr>
        <w:t>. DE LA AMPLIACIÓN DE PLAZO.</w:t>
      </w:r>
      <w:r w:rsidR="00735CBF" w:rsidRPr="00137E99">
        <w:rPr>
          <w:rFonts w:ascii="Palatino Linotype" w:eastAsia="Palatino Linotype" w:hAnsi="Palatino Linotype" w:cs="Palatino Linotype"/>
        </w:rPr>
        <w:t xml:space="preserve"> </w:t>
      </w:r>
      <w:r w:rsidR="00735CBF" w:rsidRPr="00137E99">
        <w:rPr>
          <w:rFonts w:ascii="Palatino Linotype" w:eastAsia="Palatino Linotype" w:hAnsi="Palatino Linotype" w:cs="Palatino Linotype"/>
          <w:sz w:val="24"/>
          <w:szCs w:val="24"/>
        </w:rPr>
        <w:t xml:space="preserve">En fecha </w:t>
      </w:r>
      <w:r w:rsidR="004C5C7B" w:rsidRPr="00137E99">
        <w:rPr>
          <w:rFonts w:ascii="Palatino Linotype" w:eastAsia="Palatino Linotype" w:hAnsi="Palatino Linotype" w:cs="Palatino Linotype"/>
          <w:sz w:val="24"/>
          <w:szCs w:val="24"/>
        </w:rPr>
        <w:t>veintisiete</w:t>
      </w:r>
      <w:r w:rsidR="00735CBF" w:rsidRPr="00137E99">
        <w:rPr>
          <w:rFonts w:ascii="Palatino Linotype" w:eastAsia="Palatino Linotype" w:hAnsi="Palatino Linotype" w:cs="Palatino Linotype"/>
          <w:sz w:val="24"/>
          <w:szCs w:val="24"/>
        </w:rPr>
        <w:t xml:space="preserve"> de septiembre de dos mil veintidós, se amplió el término para resolver los recursos de revisión en términos del artículo 181 párrafo tercero de la Ley de Transparencia y Acceso a la Información Pública del Estado de México y Municipios.</w:t>
      </w:r>
    </w:p>
    <w:p w14:paraId="575831AC" w14:textId="77777777" w:rsidR="00735CBF" w:rsidRPr="00137E99" w:rsidRDefault="00735CBF" w:rsidP="00735CBF">
      <w:pPr>
        <w:spacing w:after="0" w:line="360" w:lineRule="auto"/>
        <w:jc w:val="both"/>
        <w:rPr>
          <w:rFonts w:ascii="Palatino Linotype" w:eastAsia="Palatino Linotype" w:hAnsi="Palatino Linotype" w:cs="Palatino Linotype"/>
          <w:sz w:val="24"/>
          <w:szCs w:val="24"/>
        </w:rPr>
      </w:pPr>
    </w:p>
    <w:p w14:paraId="6D76683A"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bookmarkStart w:id="0" w:name="_Hlk108085437"/>
      <w:r w:rsidRPr="00137E99">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289639E"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1BBF89A1"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0FA840"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59B67305"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137E99">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47676381"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646119C9"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27309F" w14:textId="77777777" w:rsidR="00735CBF" w:rsidRPr="00137E99" w:rsidRDefault="00735CBF" w:rsidP="00735CBF">
      <w:pPr>
        <w:spacing w:line="360" w:lineRule="auto"/>
        <w:contextualSpacing/>
        <w:jc w:val="both"/>
        <w:rPr>
          <w:rFonts w:ascii="Palatino Linotype" w:eastAsia="Palatino Linotype" w:hAnsi="Palatino Linotype" w:cs="Palatino Linotype"/>
          <w:strike/>
          <w:sz w:val="24"/>
          <w:szCs w:val="24"/>
        </w:rPr>
      </w:pPr>
      <w:r w:rsidRPr="00137E99">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6814697"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287DC807" w14:textId="77777777" w:rsidR="00735CBF" w:rsidRPr="00137E99" w:rsidRDefault="00735CBF" w:rsidP="00735CBF">
      <w:pPr>
        <w:numPr>
          <w:ilvl w:val="0"/>
          <w:numId w:val="4"/>
        </w:numPr>
        <w:spacing w:after="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C6F7EB8" w14:textId="77777777" w:rsidR="00735CBF" w:rsidRPr="00137E99" w:rsidRDefault="00735CBF" w:rsidP="00735CBF">
      <w:pPr>
        <w:spacing w:line="360" w:lineRule="auto"/>
        <w:ind w:left="927"/>
        <w:contextualSpacing/>
        <w:jc w:val="both"/>
        <w:rPr>
          <w:rFonts w:ascii="Palatino Linotype" w:eastAsia="Palatino Linotype" w:hAnsi="Palatino Linotype" w:cs="Palatino Linotype"/>
          <w:sz w:val="24"/>
          <w:szCs w:val="24"/>
        </w:rPr>
      </w:pPr>
    </w:p>
    <w:p w14:paraId="5C5D524D" w14:textId="77777777" w:rsidR="00735CBF" w:rsidRPr="00137E99" w:rsidRDefault="00735CBF" w:rsidP="00735CBF">
      <w:pPr>
        <w:numPr>
          <w:ilvl w:val="0"/>
          <w:numId w:val="4"/>
        </w:numPr>
        <w:spacing w:after="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Actividad Procesal del interesado. Acciones u omisiones del interesado.</w:t>
      </w:r>
    </w:p>
    <w:p w14:paraId="032B3EC0"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2D12F902" w14:textId="77777777" w:rsidR="00735CBF" w:rsidRPr="00137E99" w:rsidRDefault="00735CBF" w:rsidP="00735CBF">
      <w:pPr>
        <w:numPr>
          <w:ilvl w:val="0"/>
          <w:numId w:val="4"/>
        </w:numPr>
        <w:spacing w:after="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BE7907A" w14:textId="77777777" w:rsidR="00735CBF" w:rsidRPr="00137E99" w:rsidRDefault="00735CBF" w:rsidP="00735CBF">
      <w:pPr>
        <w:spacing w:line="360" w:lineRule="auto"/>
        <w:ind w:left="708"/>
        <w:contextualSpacing/>
        <w:rPr>
          <w:rFonts w:ascii="Palatino Linotype" w:eastAsia="Palatino Linotype" w:hAnsi="Palatino Linotype" w:cs="Palatino Linotype"/>
          <w:sz w:val="24"/>
          <w:szCs w:val="24"/>
        </w:rPr>
      </w:pPr>
    </w:p>
    <w:p w14:paraId="0D9E857F" w14:textId="77777777" w:rsidR="008C7CD5" w:rsidRPr="00137E99" w:rsidRDefault="00735CBF" w:rsidP="008C7CD5">
      <w:pPr>
        <w:spacing w:line="360" w:lineRule="auto"/>
        <w:ind w:left="567"/>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573FF34" w14:textId="77777777" w:rsidR="00735CBF" w:rsidRPr="00137E99" w:rsidRDefault="00735CBF" w:rsidP="008C7CD5">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122BDC" w14:textId="77777777" w:rsidR="008C7CD5" w:rsidRPr="00137E99" w:rsidRDefault="008C7CD5" w:rsidP="008C7CD5">
      <w:pPr>
        <w:spacing w:line="360" w:lineRule="auto"/>
        <w:contextualSpacing/>
        <w:jc w:val="both"/>
        <w:rPr>
          <w:rFonts w:ascii="Palatino Linotype" w:eastAsia="Palatino Linotype" w:hAnsi="Palatino Linotype" w:cs="Palatino Linotype"/>
          <w:sz w:val="24"/>
          <w:szCs w:val="24"/>
        </w:rPr>
      </w:pPr>
    </w:p>
    <w:p w14:paraId="3A2952B7"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37E99">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37E99">
        <w:rPr>
          <w:rFonts w:ascii="Palatino Linotype" w:eastAsia="Palatino Linotype" w:hAnsi="Palatino Linotype" w:cs="Palatino Linotype"/>
          <w:sz w:val="24"/>
          <w:szCs w:val="24"/>
        </w:rPr>
        <w:t>, visible en la Gaceta del Seminario Judicial de la Federación con el registro digital 205635.</w:t>
      </w:r>
    </w:p>
    <w:p w14:paraId="5E570E5F" w14:textId="77777777" w:rsidR="00C34B35" w:rsidRPr="00137E99" w:rsidRDefault="00C34B35" w:rsidP="00735CBF">
      <w:pPr>
        <w:spacing w:line="360" w:lineRule="auto"/>
        <w:contextualSpacing/>
        <w:jc w:val="both"/>
        <w:rPr>
          <w:rFonts w:ascii="Palatino Linotype" w:eastAsia="Palatino Linotype" w:hAnsi="Palatino Linotype" w:cs="Palatino Linotype"/>
          <w:b/>
          <w:sz w:val="24"/>
          <w:szCs w:val="24"/>
        </w:rPr>
      </w:pPr>
    </w:p>
    <w:p w14:paraId="4CCF2ED3"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37E99">
        <w:rPr>
          <w:rFonts w:ascii="Palatino Linotype" w:eastAsia="Palatino Linotype" w:hAnsi="Palatino Linotype" w:cs="Palatino Linotype"/>
          <w:sz w:val="24"/>
          <w:szCs w:val="24"/>
        </w:rPr>
        <w:lastRenderedPageBreak/>
        <w:t>desahogadas por las partes; lo que impide la tramitación de los recursos dentro de los términos legales previamente establecidos por la Ley, por tratarse de causas de fuerza mayor.</w:t>
      </w:r>
    </w:p>
    <w:p w14:paraId="43442619"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287677EE"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3E3C00C"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334B7D5A"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 </w:t>
      </w:r>
      <w:r w:rsidRPr="00137E99">
        <w:rPr>
          <w:rFonts w:ascii="Palatino Linotype" w:eastAsia="Palatino Linotype" w:hAnsi="Palatino Linotype" w:cs="Palatino Linotype"/>
          <w:i/>
          <w:sz w:val="24"/>
          <w:szCs w:val="24"/>
        </w:rPr>
        <w:t>“PLAZO RAZONABLE PARA RESOLVER. DIMENSIÓN Y EFECTOS DE ESTE CONCEPTO CUANDO SE ADUCE EXCESIVA CARGA DE TRABAJO.”</w:t>
      </w:r>
      <w:r w:rsidRPr="00137E99">
        <w:rPr>
          <w:rFonts w:ascii="Palatino Linotype" w:eastAsia="Palatino Linotype" w:hAnsi="Palatino Linotype" w:cs="Palatino Linotype"/>
          <w:sz w:val="24"/>
          <w:szCs w:val="24"/>
        </w:rPr>
        <w:t xml:space="preserve"> consultable en el Seminario Judicial de la Federación y su gaceta, con el registro digital 2002351.</w:t>
      </w:r>
    </w:p>
    <w:p w14:paraId="7214BC3C" w14:textId="77777777" w:rsidR="00735CBF" w:rsidRPr="00137E99" w:rsidRDefault="00735CBF" w:rsidP="00735CBF">
      <w:pPr>
        <w:spacing w:line="360" w:lineRule="auto"/>
        <w:contextualSpacing/>
        <w:jc w:val="both"/>
        <w:rPr>
          <w:rFonts w:ascii="Palatino Linotype" w:eastAsia="Palatino Linotype" w:hAnsi="Palatino Linotype" w:cs="Palatino Linotype"/>
          <w:b/>
          <w:sz w:val="24"/>
          <w:szCs w:val="24"/>
        </w:rPr>
      </w:pPr>
    </w:p>
    <w:p w14:paraId="20864222"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37E99">
        <w:rPr>
          <w:rFonts w:ascii="Palatino Linotype" w:eastAsia="Palatino Linotype" w:hAnsi="Palatino Linotype" w:cs="Palatino Linotype"/>
          <w:sz w:val="24"/>
          <w:szCs w:val="24"/>
        </w:rPr>
        <w:t>, visible en el Seminario Judicial de la Federación y su gaceta, con el registro digital 2002350.</w:t>
      </w:r>
    </w:p>
    <w:p w14:paraId="59A3E166"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p>
    <w:p w14:paraId="7F0AF818" w14:textId="77777777" w:rsidR="00735CBF" w:rsidRPr="00137E99" w:rsidRDefault="00735CBF" w:rsidP="00735CBF">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bookmarkEnd w:id="0"/>
    </w:p>
    <w:p w14:paraId="62DC9C17" w14:textId="77777777" w:rsidR="004C5C7B" w:rsidRPr="00137E99" w:rsidRDefault="004C5C7B" w:rsidP="00735CBF">
      <w:pPr>
        <w:spacing w:line="360" w:lineRule="auto"/>
        <w:contextualSpacing/>
        <w:jc w:val="both"/>
        <w:rPr>
          <w:rFonts w:ascii="Palatino Linotype" w:eastAsia="Palatino Linotype" w:hAnsi="Palatino Linotype" w:cs="Palatino Linotype"/>
          <w:sz w:val="24"/>
          <w:szCs w:val="24"/>
        </w:rPr>
      </w:pPr>
    </w:p>
    <w:p w14:paraId="445D036F" w14:textId="77777777" w:rsidR="00735CBF" w:rsidRPr="00137E99" w:rsidRDefault="00BD1B18" w:rsidP="00735CBF">
      <w:pPr>
        <w:spacing w:after="0" w:line="360" w:lineRule="auto"/>
        <w:ind w:right="-234"/>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lastRenderedPageBreak/>
        <w:t>9</w:t>
      </w:r>
      <w:r w:rsidR="00735CBF" w:rsidRPr="00137E99">
        <w:rPr>
          <w:rFonts w:ascii="Palatino Linotype" w:eastAsia="Palatino Linotype" w:hAnsi="Palatino Linotype" w:cs="Palatino Linotype"/>
          <w:b/>
          <w:sz w:val="24"/>
          <w:szCs w:val="24"/>
        </w:rPr>
        <w:t>. CIERRE DE INSTRUCCIÓN.</w:t>
      </w:r>
      <w:r w:rsidR="004373B7" w:rsidRPr="00137E99">
        <w:rPr>
          <w:rFonts w:ascii="Palatino Linotype" w:eastAsia="Palatino Linotype" w:hAnsi="Palatino Linotype" w:cs="Palatino Linotype"/>
          <w:b/>
          <w:sz w:val="24"/>
          <w:szCs w:val="24"/>
        </w:rPr>
        <w:t xml:space="preserve"> </w:t>
      </w:r>
      <w:r w:rsidR="00735CBF" w:rsidRPr="00137E99">
        <w:rPr>
          <w:rFonts w:ascii="Palatino Linotype" w:eastAsia="Palatino Linotype" w:hAnsi="Palatino Linotype" w:cs="Palatino Linotype"/>
          <w:sz w:val="24"/>
          <w:szCs w:val="24"/>
        </w:rPr>
        <w:t xml:space="preserve">El </w:t>
      </w:r>
      <w:r w:rsidR="004C5C7B" w:rsidRPr="00137E99">
        <w:rPr>
          <w:rFonts w:ascii="Palatino Linotype" w:eastAsia="Palatino Linotype" w:hAnsi="Palatino Linotype" w:cs="Palatino Linotype"/>
          <w:sz w:val="24"/>
          <w:szCs w:val="24"/>
        </w:rPr>
        <w:t>tres</w:t>
      </w:r>
      <w:r w:rsidR="00735CBF" w:rsidRPr="00137E99">
        <w:rPr>
          <w:rFonts w:ascii="Palatino Linotype" w:eastAsia="Palatino Linotype" w:hAnsi="Palatino Linotype" w:cs="Palatino Linotype"/>
          <w:sz w:val="24"/>
          <w:szCs w:val="24"/>
        </w:rPr>
        <w:t xml:space="preserve"> de </w:t>
      </w:r>
      <w:r w:rsidR="004C5C7B" w:rsidRPr="00137E99">
        <w:rPr>
          <w:rFonts w:ascii="Palatino Linotype" w:eastAsia="Palatino Linotype" w:hAnsi="Palatino Linotype" w:cs="Palatino Linotype"/>
          <w:sz w:val="24"/>
          <w:szCs w:val="24"/>
        </w:rPr>
        <w:t>octu</w:t>
      </w:r>
      <w:r w:rsidR="00735CBF" w:rsidRPr="00137E99">
        <w:rPr>
          <w:rFonts w:ascii="Palatino Linotype" w:eastAsia="Palatino Linotype" w:hAnsi="Palatino Linotype" w:cs="Palatino Linotype"/>
          <w:sz w:val="24"/>
          <w:szCs w:val="24"/>
        </w:rPr>
        <w:t xml:space="preserve">bre de dos mil veintidós,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 </w:t>
      </w:r>
    </w:p>
    <w:p w14:paraId="3F599470" w14:textId="77777777" w:rsidR="00FF0DB0" w:rsidRPr="00137E99" w:rsidRDefault="00FF0DB0" w:rsidP="00735CBF">
      <w:pPr>
        <w:spacing w:before="240" w:after="240" w:line="360" w:lineRule="auto"/>
        <w:contextualSpacing/>
        <w:jc w:val="both"/>
        <w:rPr>
          <w:rFonts w:ascii="Palatino Linotype" w:eastAsia="Palatino Linotype" w:hAnsi="Palatino Linotype" w:cs="Palatino Linotype"/>
          <w:sz w:val="24"/>
          <w:szCs w:val="24"/>
        </w:rPr>
      </w:pPr>
    </w:p>
    <w:p w14:paraId="6AA061BB" w14:textId="77777777" w:rsidR="00735CBF" w:rsidRPr="00137E99" w:rsidRDefault="00735CBF" w:rsidP="00735CBF">
      <w:pPr>
        <w:spacing w:before="240" w:after="240" w:line="360" w:lineRule="auto"/>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En razón de que fueron debidamente sustanciados los expedientes electrónicos y no existe diligencia pendiente de desahogo, se emite la Resolución que conforme a Derecho proceda, de acuerdo con los siguientes: </w:t>
      </w:r>
    </w:p>
    <w:p w14:paraId="25D222FE" w14:textId="77777777" w:rsidR="00735CBF" w:rsidRPr="00137E99" w:rsidRDefault="00735CBF">
      <w:pPr>
        <w:rPr>
          <w:rFonts w:ascii="Palatino Linotype" w:hAnsi="Palatino Linotype"/>
          <w:sz w:val="24"/>
          <w:szCs w:val="24"/>
        </w:rPr>
      </w:pPr>
    </w:p>
    <w:p w14:paraId="09953EDF" w14:textId="77777777" w:rsidR="004C5C7B" w:rsidRPr="00137E99" w:rsidRDefault="004C5C7B" w:rsidP="004C5C7B">
      <w:pPr>
        <w:spacing w:before="240" w:after="120" w:line="360" w:lineRule="auto"/>
        <w:contextualSpacing/>
        <w:jc w:val="center"/>
        <w:rPr>
          <w:rFonts w:ascii="Palatino Linotype" w:eastAsia="Palatino Linotype" w:hAnsi="Palatino Linotype" w:cs="Palatino Linotype"/>
          <w:b/>
          <w:sz w:val="24"/>
          <w:szCs w:val="24"/>
        </w:rPr>
      </w:pPr>
      <w:r w:rsidRPr="00137E99">
        <w:rPr>
          <w:rFonts w:ascii="Palatino Linotype" w:eastAsia="Palatino Linotype" w:hAnsi="Palatino Linotype" w:cs="Palatino Linotype"/>
          <w:b/>
          <w:sz w:val="24"/>
          <w:szCs w:val="24"/>
        </w:rPr>
        <w:t>CONSIDERANDOS:</w:t>
      </w:r>
    </w:p>
    <w:p w14:paraId="3D99A743" w14:textId="77777777" w:rsidR="004C5C7B" w:rsidRPr="00137E99" w:rsidRDefault="004C5C7B" w:rsidP="004C5C7B">
      <w:pPr>
        <w:spacing w:before="240" w:after="120" w:line="360" w:lineRule="auto"/>
        <w:contextualSpacing/>
        <w:jc w:val="center"/>
        <w:rPr>
          <w:rFonts w:ascii="Palatino Linotype" w:eastAsia="Palatino Linotype" w:hAnsi="Palatino Linotype" w:cs="Palatino Linotype"/>
          <w:b/>
          <w:sz w:val="24"/>
          <w:szCs w:val="24"/>
        </w:rPr>
      </w:pPr>
    </w:p>
    <w:p w14:paraId="4AB27C4C" w14:textId="77777777" w:rsidR="004C5C7B" w:rsidRPr="00137E99" w:rsidRDefault="004C5C7B" w:rsidP="004C5C7B">
      <w:pPr>
        <w:spacing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PRIMERO. COMPETENCIA. </w:t>
      </w:r>
      <w:r w:rsidRPr="00137E9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es competente para conocer y resolver los presentes recursos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w:t>
      </w:r>
      <w:r w:rsidRPr="00137E99">
        <w:rPr>
          <w:rFonts w:ascii="Palatino Linotype" w:eastAsia="Palatino Linotype" w:hAnsi="Palatino Linotype" w:cs="Palatino Linotype"/>
          <w:sz w:val="24"/>
          <w:szCs w:val="24"/>
        </w:rPr>
        <w:lastRenderedPageBreak/>
        <w:t>fracciones I y XXIV y 11, del Reglamento Interior del Instituto de Transparencia, Acceso a la Información Pública y Protección de Datos Personales del Estado de México y Municipios.</w:t>
      </w:r>
    </w:p>
    <w:p w14:paraId="3C5749F9" w14:textId="77777777" w:rsidR="004C5C7B" w:rsidRPr="00137E99" w:rsidRDefault="004C5C7B">
      <w:pPr>
        <w:rPr>
          <w:rFonts w:ascii="Palatino Linotype" w:hAnsi="Palatino Linotype"/>
          <w:sz w:val="24"/>
          <w:szCs w:val="24"/>
        </w:rPr>
      </w:pPr>
    </w:p>
    <w:p w14:paraId="7BBDB18A" w14:textId="77777777" w:rsidR="004C5C7B" w:rsidRPr="00137E99" w:rsidRDefault="004C5C7B" w:rsidP="004C5C7B">
      <w:pPr>
        <w:spacing w:before="240" w:after="240" w:line="360" w:lineRule="auto"/>
        <w:ind w:right="-234"/>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 xml:space="preserve">SEGUNDO. OPORTUNIDAD Y PROCEDIBILIDAD DEL RECURSO DE REVISIÓN.  </w:t>
      </w:r>
      <w:r w:rsidRPr="00137E99">
        <w:rPr>
          <w:rFonts w:ascii="Palatino Linotype" w:eastAsia="Palatino Linotype" w:hAnsi="Palatino Linotype" w:cs="Palatino Linotype"/>
          <w:sz w:val="24"/>
          <w:szCs w:val="24"/>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37510467" w14:textId="77777777" w:rsidR="004C5C7B" w:rsidRPr="00137E99" w:rsidRDefault="004C5C7B" w:rsidP="004C5C7B">
      <w:pPr>
        <w:spacing w:before="240" w:after="240" w:line="360" w:lineRule="auto"/>
        <w:ind w:right="-234"/>
        <w:contextualSpacing/>
        <w:jc w:val="both"/>
        <w:rPr>
          <w:rFonts w:ascii="Palatino Linotype" w:eastAsia="Palatino Linotype" w:hAnsi="Palatino Linotype" w:cs="Palatino Linotype"/>
          <w:sz w:val="24"/>
          <w:szCs w:val="24"/>
        </w:rPr>
      </w:pPr>
    </w:p>
    <w:p w14:paraId="3A22B444" w14:textId="77777777" w:rsidR="004C5C7B" w:rsidRPr="00137E99" w:rsidRDefault="004C5C7B" w:rsidP="004C5C7B">
      <w:pPr>
        <w:spacing w:before="240" w:after="240" w:line="360" w:lineRule="auto"/>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Pr="00137E99">
        <w:rPr>
          <w:rFonts w:ascii="Palatino Linotype" w:eastAsia="Palatino Linotype" w:hAnsi="Palatino Linotype" w:cs="Palatino Linotype"/>
          <w:b/>
          <w:sz w:val="24"/>
          <w:szCs w:val="24"/>
        </w:rPr>
        <w:t xml:space="preserve"> EL SUJETO OBLIGADO </w:t>
      </w:r>
      <w:r w:rsidRPr="00137E99">
        <w:rPr>
          <w:rFonts w:ascii="Palatino Linotype" w:eastAsia="Palatino Linotype" w:hAnsi="Palatino Linotype" w:cs="Palatino Linotype"/>
          <w:sz w:val="24"/>
          <w:szCs w:val="24"/>
        </w:rPr>
        <w:t>emitió las respuestas, toda vez que estas fueron pronunciadas el día doce de mayo de dos mil veintidós</w:t>
      </w:r>
      <w:r w:rsidRPr="00137E99">
        <w:rPr>
          <w:rFonts w:ascii="Palatino Linotype" w:eastAsia="Times New Roman" w:hAnsi="Palatino Linotype" w:cs="Times New Roman"/>
          <w:sz w:val="24"/>
          <w:szCs w:val="24"/>
        </w:rPr>
        <w:t xml:space="preserve">, </w:t>
      </w:r>
      <w:r w:rsidRPr="00137E99">
        <w:rPr>
          <w:rFonts w:ascii="Palatino Linotype" w:eastAsia="Palatino Linotype" w:hAnsi="Palatino Linotype" w:cs="Palatino Linotype"/>
          <w:sz w:val="24"/>
          <w:szCs w:val="24"/>
        </w:rPr>
        <w:t xml:space="preserve">mientras que el </w:t>
      </w:r>
      <w:r w:rsidRPr="00137E99">
        <w:rPr>
          <w:rFonts w:ascii="Palatino Linotype" w:eastAsia="Palatino Linotype" w:hAnsi="Palatino Linotype" w:cs="Palatino Linotype"/>
          <w:b/>
          <w:sz w:val="24"/>
          <w:szCs w:val="24"/>
        </w:rPr>
        <w:t>RECURRENTE</w:t>
      </w:r>
      <w:r w:rsidRPr="00137E99">
        <w:rPr>
          <w:rFonts w:ascii="Palatino Linotype" w:eastAsia="Palatino Linotype" w:hAnsi="Palatino Linotype" w:cs="Palatino Linotype"/>
          <w:sz w:val="24"/>
          <w:szCs w:val="24"/>
        </w:rPr>
        <w:t xml:space="preserve"> interpuso </w:t>
      </w:r>
      <w:r w:rsidRPr="00137E99">
        <w:rPr>
          <w:rFonts w:ascii="Palatino Linotype" w:eastAsia="Palatino Linotype" w:hAnsi="Palatino Linotype" w:cs="Palatino Linotype"/>
          <w:sz w:val="24"/>
        </w:rPr>
        <w:t xml:space="preserve">los recursos de revisión en fecha dieciocho de mayo de dos mil veintidós, es decir al </w:t>
      </w:r>
      <w:r w:rsidR="006A7B28" w:rsidRPr="00137E99">
        <w:rPr>
          <w:rFonts w:ascii="Palatino Linotype" w:eastAsia="Palatino Linotype" w:hAnsi="Palatino Linotype" w:cs="Palatino Linotype"/>
          <w:sz w:val="24"/>
        </w:rPr>
        <w:t>cuarto</w:t>
      </w:r>
      <w:r w:rsidRPr="00137E99">
        <w:rPr>
          <w:rFonts w:ascii="Palatino Linotype" w:eastAsia="Palatino Linotype" w:hAnsi="Palatino Linotype" w:cs="Palatino Linotype"/>
          <w:sz w:val="24"/>
        </w:rPr>
        <w:t xml:space="preserve"> día hábil, circunstancias que determina que se interpusieron en tiempo. </w:t>
      </w:r>
    </w:p>
    <w:p w14:paraId="606A6E2A" w14:textId="77777777" w:rsidR="004C5C7B" w:rsidRPr="00137E99" w:rsidRDefault="004C5C7B" w:rsidP="004C5C7B">
      <w:pPr>
        <w:spacing w:before="240" w:after="240" w:line="360" w:lineRule="auto"/>
        <w:contextualSpacing/>
        <w:jc w:val="both"/>
        <w:rPr>
          <w:rFonts w:ascii="Palatino Linotype" w:hAnsi="Palatino Linotype"/>
          <w:sz w:val="24"/>
        </w:rPr>
      </w:pPr>
    </w:p>
    <w:p w14:paraId="6E113CD0" w14:textId="77777777" w:rsidR="004C5C7B" w:rsidRPr="00137E99" w:rsidRDefault="004C5C7B" w:rsidP="004C5C7B">
      <w:pPr>
        <w:spacing w:before="240" w:after="240" w:line="360" w:lineRule="auto"/>
        <w:contextualSpacing/>
        <w:jc w:val="both"/>
        <w:rPr>
          <w:rFonts w:ascii="Palatino Linotype" w:eastAsia="Palatino Linotype" w:hAnsi="Palatino Linotype" w:cs="Palatino Linotype"/>
          <w:b/>
          <w:sz w:val="24"/>
          <w:szCs w:val="24"/>
        </w:rPr>
      </w:pPr>
      <w:r w:rsidRPr="00137E99">
        <w:rPr>
          <w:rFonts w:ascii="Palatino Linotype" w:eastAsia="Palatino Linotype" w:hAnsi="Palatino Linotype" w:cs="Palatino Linotype"/>
          <w:sz w:val="24"/>
          <w:szCs w:val="24"/>
        </w:rPr>
        <w:t xml:space="preserve">Ahora bien, del análisis efectuado se advierte que resulta procedente la interposición de los recursos y se concluye la acreditación plena de todos y cada uno de los elementos formales exigidos por el artículo 180 de la Ley de Transparencia y Acceso </w:t>
      </w:r>
      <w:r w:rsidRPr="00137E99">
        <w:rPr>
          <w:rFonts w:ascii="Palatino Linotype" w:eastAsia="Palatino Linotype" w:hAnsi="Palatino Linotype" w:cs="Palatino Linotype"/>
          <w:sz w:val="24"/>
          <w:szCs w:val="24"/>
        </w:rPr>
        <w:lastRenderedPageBreak/>
        <w:t xml:space="preserve">a la Información Pública del Estado de México y Municipios en vigor, en atención a que fue presentado mediante el formato visible </w:t>
      </w:r>
      <w:r w:rsidRPr="00137E99">
        <w:rPr>
          <w:rFonts w:ascii="Palatino Linotype" w:eastAsia="Palatino Linotype" w:hAnsi="Palatino Linotype" w:cs="Palatino Linotype"/>
          <w:b/>
          <w:sz w:val="24"/>
          <w:szCs w:val="24"/>
        </w:rPr>
        <w:t xml:space="preserve">EL SAIMEX.  </w:t>
      </w:r>
    </w:p>
    <w:p w14:paraId="2656E58F" w14:textId="77777777" w:rsidR="00897EDF" w:rsidRPr="00137E99" w:rsidRDefault="00897EDF" w:rsidP="004C5C7B">
      <w:pPr>
        <w:spacing w:before="240" w:after="240" w:line="360" w:lineRule="auto"/>
        <w:contextualSpacing/>
        <w:jc w:val="both"/>
        <w:rPr>
          <w:rFonts w:ascii="Palatino Linotype" w:eastAsia="Palatino Linotype" w:hAnsi="Palatino Linotype" w:cs="Palatino Linotype"/>
          <w:b/>
          <w:sz w:val="24"/>
          <w:szCs w:val="24"/>
        </w:rPr>
      </w:pPr>
    </w:p>
    <w:p w14:paraId="6EB16B4C" w14:textId="77777777" w:rsidR="00897EDF" w:rsidRPr="00137E99" w:rsidRDefault="00F53324" w:rsidP="00897EDF">
      <w:pPr>
        <w:spacing w:before="240" w:after="240" w:line="360" w:lineRule="auto"/>
        <w:contextualSpacing/>
        <w:jc w:val="both"/>
        <w:rPr>
          <w:rFonts w:ascii="Palatino Linotype" w:eastAsia="Palatino Linotype" w:hAnsi="Palatino Linotype" w:cs="Palatino Linotype"/>
          <w:b/>
          <w:sz w:val="24"/>
          <w:szCs w:val="24"/>
        </w:rPr>
      </w:pPr>
      <w:r w:rsidRPr="00137E99">
        <w:rPr>
          <w:rFonts w:ascii="Palatino Linotype" w:eastAsia="Palatino Linotype" w:hAnsi="Palatino Linotype" w:cs="Palatino Linotype"/>
          <w:b/>
          <w:sz w:val="24"/>
          <w:szCs w:val="24"/>
        </w:rPr>
        <w:t>TERCERO. ANÁLISIS DE LAS CAUSALES DE IMPROCEDENCIA Y SOBRESEI</w:t>
      </w:r>
      <w:r w:rsidR="00FF0DB0" w:rsidRPr="00137E99">
        <w:rPr>
          <w:rFonts w:ascii="Palatino Linotype" w:eastAsia="Palatino Linotype" w:hAnsi="Palatino Linotype" w:cs="Palatino Linotype"/>
          <w:b/>
          <w:sz w:val="24"/>
          <w:szCs w:val="24"/>
        </w:rPr>
        <w:t xml:space="preserve">MIENTO DEL RECURSO DE REVISIÓN. </w:t>
      </w:r>
      <w:r w:rsidR="00897EDF" w:rsidRPr="00137E99">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76E4656" w14:textId="77777777" w:rsidR="00FF0DB0" w:rsidRPr="00137E99" w:rsidRDefault="00FF0DB0" w:rsidP="00897EDF">
      <w:pPr>
        <w:spacing w:before="240" w:after="0" w:line="360" w:lineRule="auto"/>
        <w:contextualSpacing/>
        <w:jc w:val="both"/>
        <w:rPr>
          <w:rFonts w:ascii="Palatino Linotype" w:eastAsia="Palatino Linotype" w:hAnsi="Palatino Linotype" w:cs="Palatino Linotype"/>
          <w:sz w:val="24"/>
          <w:szCs w:val="24"/>
        </w:rPr>
      </w:pPr>
    </w:p>
    <w:p w14:paraId="4C8D114E" w14:textId="77777777" w:rsidR="00897EDF" w:rsidRPr="00137E99" w:rsidRDefault="00897EDF" w:rsidP="00897EDF">
      <w:pPr>
        <w:spacing w:before="240" w:after="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ADDC2CA" w14:textId="77777777" w:rsidR="00897EDF" w:rsidRPr="00137E99" w:rsidRDefault="00897EDF" w:rsidP="00897EDF">
      <w:pPr>
        <w:spacing w:after="0" w:line="360" w:lineRule="auto"/>
        <w:ind w:right="51"/>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lastRenderedPageBreak/>
        <w:t>De manera preliminar en el caso concreto conviene analizar si se actualiza alguna de las causales de sobreseimiento del recurso de revisión.</w:t>
      </w:r>
    </w:p>
    <w:p w14:paraId="088696FA" w14:textId="77777777" w:rsidR="00897EDF" w:rsidRPr="00137E99" w:rsidRDefault="00897EDF" w:rsidP="00F53324">
      <w:pPr>
        <w:spacing w:before="240" w:after="240" w:line="360" w:lineRule="auto"/>
        <w:contextualSpacing/>
        <w:jc w:val="both"/>
        <w:rPr>
          <w:rFonts w:ascii="Palatino Linotype" w:eastAsia="Palatino Linotype" w:hAnsi="Palatino Linotype" w:cs="Palatino Linotype"/>
          <w:sz w:val="24"/>
          <w:szCs w:val="24"/>
        </w:rPr>
      </w:pPr>
    </w:p>
    <w:p w14:paraId="2E5AB543" w14:textId="77777777" w:rsidR="00FF0DB0" w:rsidRPr="00137E99" w:rsidRDefault="00FF0DB0" w:rsidP="00FF0DB0">
      <w:pPr>
        <w:spacing w:before="240" w:after="240" w:line="360" w:lineRule="auto"/>
        <w:ind w:right="49"/>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A efecto de sustentar lo anterior, es imprescindible mencionar que, del análisis de la solicitud de información motivo del recurso de revisión que ahora se resuelve, se advierte que la parte solicitante requirió al </w:t>
      </w:r>
      <w:r w:rsidRPr="00137E99">
        <w:rPr>
          <w:rFonts w:ascii="Palatino Linotype" w:eastAsia="Palatino Linotype" w:hAnsi="Palatino Linotype" w:cs="Palatino Linotype"/>
          <w:b/>
          <w:sz w:val="24"/>
        </w:rPr>
        <w:t>SUJETO OBLIGADO</w:t>
      </w:r>
      <w:r w:rsidRPr="00137E99">
        <w:rPr>
          <w:rFonts w:ascii="Palatino Linotype" w:eastAsia="Palatino Linotype" w:hAnsi="Palatino Linotype" w:cs="Palatino Linotype"/>
          <w:sz w:val="24"/>
        </w:rPr>
        <w:t xml:space="preserve"> le proporcione información en ambas solicitudes de información consistente en lo siguiente:</w:t>
      </w:r>
    </w:p>
    <w:p w14:paraId="68E886E8" w14:textId="77777777" w:rsidR="00FF0DB0" w:rsidRPr="00137E99" w:rsidRDefault="00FF0DB0" w:rsidP="00FF0DB0">
      <w:pPr>
        <w:pStyle w:val="Prrafodelista"/>
        <w:numPr>
          <w:ilvl w:val="0"/>
          <w:numId w:val="5"/>
        </w:numPr>
        <w:pBdr>
          <w:top w:val="nil"/>
          <w:left w:val="nil"/>
          <w:bottom w:val="nil"/>
          <w:right w:val="nil"/>
          <w:between w:val="nil"/>
        </w:pBdr>
        <w:spacing w:before="240" w:after="240" w:line="360" w:lineRule="auto"/>
        <w:ind w:right="-147"/>
        <w:jc w:val="both"/>
        <w:rPr>
          <w:rFonts w:ascii="Palatino Linotype" w:hAnsi="Palatino Linotype"/>
          <w:sz w:val="24"/>
          <w:szCs w:val="24"/>
        </w:rPr>
      </w:pPr>
      <w:r w:rsidRPr="00137E99">
        <w:rPr>
          <w:rFonts w:ascii="Palatino Linotype" w:hAnsi="Palatino Linotype"/>
          <w:sz w:val="24"/>
          <w:szCs w:val="24"/>
        </w:rPr>
        <w:t>Documento que exhibió ante el H. Cabildo la hoy encargada del Despacho de la Dirección de Desarrollo Urbano, en el que consta que cuenta con los conocimientos y habilidades para desempeñar el cargo para el cual fue nombrada.</w:t>
      </w:r>
    </w:p>
    <w:p w14:paraId="3B8C5BA2" w14:textId="77777777" w:rsidR="00FF0DB0" w:rsidRPr="00137E99" w:rsidRDefault="00FF0DB0" w:rsidP="00FF0DB0">
      <w:pPr>
        <w:spacing w:line="360" w:lineRule="auto"/>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El </w:t>
      </w:r>
      <w:r w:rsidRPr="00137E99">
        <w:rPr>
          <w:rFonts w:ascii="Palatino Linotype" w:eastAsia="Palatino Linotype" w:hAnsi="Palatino Linotype" w:cs="Palatino Linotype"/>
          <w:b/>
          <w:sz w:val="24"/>
        </w:rPr>
        <w:t xml:space="preserve">SUJETO OBLIGADO, </w:t>
      </w:r>
      <w:r w:rsidRPr="00137E99">
        <w:rPr>
          <w:rFonts w:ascii="Palatino Linotype" w:eastAsia="Palatino Linotype" w:hAnsi="Palatino Linotype" w:cs="Palatino Linotype"/>
          <w:sz w:val="24"/>
        </w:rPr>
        <w:t>remitió en el mismo sentido respuesta a las solicitudes de acceso a la información pública del siguiente modo:</w:t>
      </w:r>
    </w:p>
    <w:p w14:paraId="12A4182B" w14:textId="77777777" w:rsidR="005D7F19" w:rsidRPr="00137E99" w:rsidRDefault="005D7F19" w:rsidP="00FF0DB0">
      <w:pPr>
        <w:spacing w:line="360" w:lineRule="auto"/>
        <w:contextualSpacing/>
        <w:jc w:val="both"/>
        <w:rPr>
          <w:rFonts w:ascii="Palatino Linotype" w:eastAsia="Palatino Linotype" w:hAnsi="Palatino Linotype" w:cs="Palatino Linotype"/>
          <w:sz w:val="24"/>
        </w:rPr>
      </w:pPr>
    </w:p>
    <w:p w14:paraId="3C3FD395" w14:textId="77777777" w:rsidR="00FF0DB0" w:rsidRPr="00137E99" w:rsidRDefault="00FF0DB0" w:rsidP="00FF0DB0">
      <w:pPr>
        <w:spacing w:line="360" w:lineRule="auto"/>
        <w:contextualSpacing/>
        <w:jc w:val="both"/>
        <w:rPr>
          <w:rFonts w:ascii="Palatino Linotype" w:eastAsia="Palatino Linotype" w:hAnsi="Palatino Linotype" w:cs="Palatino Linotype"/>
          <w:sz w:val="24"/>
        </w:rPr>
      </w:pPr>
      <w:r w:rsidRPr="00137E99">
        <w:rPr>
          <w:rFonts w:ascii="Palatino Linotype" w:hAnsi="Palatino Linotype"/>
          <w:sz w:val="24"/>
          <w:szCs w:val="24"/>
        </w:rPr>
        <w:t>Los documentos exhibidos ante el Ayuntamiento en la Sesión de Cabildo se remiten en PDF, mismos que son el Curriculum Vitae y nombramiento de la Subdirectora de Planeación y Uso de Suelo con fecha treinta y uno de agosto de 2018.</w:t>
      </w:r>
    </w:p>
    <w:p w14:paraId="77A4CA2D" w14:textId="77777777" w:rsidR="00FF0DB0" w:rsidRPr="00137E99" w:rsidRDefault="00FF0DB0" w:rsidP="00FF0DB0">
      <w:pPr>
        <w:spacing w:line="360" w:lineRule="auto"/>
        <w:contextualSpacing/>
        <w:jc w:val="both"/>
        <w:rPr>
          <w:rFonts w:ascii="Palatino Linotype" w:eastAsia="Palatino Linotype" w:hAnsi="Palatino Linotype" w:cs="Palatino Linotype"/>
          <w:sz w:val="24"/>
        </w:rPr>
      </w:pPr>
    </w:p>
    <w:p w14:paraId="07ED1264" w14:textId="77777777" w:rsidR="00FF0DB0" w:rsidRPr="00137E99" w:rsidRDefault="00FF0DB0" w:rsidP="00FF0DB0">
      <w:pPr>
        <w:spacing w:before="240" w:after="240" w:line="360" w:lineRule="auto"/>
        <w:ind w:right="51"/>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No obstante, la parte </w:t>
      </w:r>
      <w:r w:rsidRPr="00137E99">
        <w:rPr>
          <w:rFonts w:ascii="Palatino Linotype" w:eastAsia="Palatino Linotype" w:hAnsi="Palatino Linotype" w:cs="Palatino Linotype"/>
          <w:b/>
          <w:sz w:val="24"/>
        </w:rPr>
        <w:t>R</w:t>
      </w:r>
      <w:r w:rsidR="005D7F19" w:rsidRPr="00137E99">
        <w:rPr>
          <w:rFonts w:ascii="Palatino Linotype" w:eastAsia="Palatino Linotype" w:hAnsi="Palatino Linotype" w:cs="Palatino Linotype"/>
          <w:b/>
          <w:sz w:val="24"/>
        </w:rPr>
        <w:t>ECURRENTE</w:t>
      </w:r>
      <w:r w:rsidRPr="00137E99">
        <w:rPr>
          <w:rFonts w:ascii="Palatino Linotype" w:eastAsia="Palatino Linotype" w:hAnsi="Palatino Linotype" w:cs="Palatino Linotype"/>
          <w:sz w:val="24"/>
        </w:rPr>
        <w:t>, al presentar los recursos de revisión que nos ocupan, señaló como sus motivos de inconformidad:</w:t>
      </w:r>
    </w:p>
    <w:p w14:paraId="2CE74B7D" w14:textId="77777777" w:rsidR="00FF0DB0" w:rsidRPr="00137E99" w:rsidRDefault="00FF0DB0" w:rsidP="00FF0DB0">
      <w:pPr>
        <w:spacing w:before="240" w:after="240" w:line="360" w:lineRule="auto"/>
        <w:ind w:right="51"/>
        <w:contextualSpacing/>
        <w:jc w:val="both"/>
        <w:rPr>
          <w:rFonts w:ascii="Palatino Linotype" w:eastAsia="Palatino Linotype" w:hAnsi="Palatino Linotype" w:cs="Palatino Linotype"/>
          <w:sz w:val="24"/>
        </w:rPr>
      </w:pPr>
    </w:p>
    <w:p w14:paraId="4047C6FD" w14:textId="77777777" w:rsidR="00FF0DB0" w:rsidRPr="00137E99" w:rsidRDefault="00FF0DB0" w:rsidP="00FF0DB0">
      <w:pPr>
        <w:spacing w:before="240" w:after="240" w:line="360" w:lineRule="auto"/>
        <w:ind w:right="-234"/>
        <w:contextualSpacing/>
        <w:jc w:val="both"/>
        <w:rPr>
          <w:rFonts w:ascii="Palatino Linotype" w:eastAsia="Palatino Linotype" w:hAnsi="Palatino Linotype" w:cs="Palatino Linotype"/>
          <w:b/>
          <w:sz w:val="24"/>
          <w:szCs w:val="24"/>
        </w:rPr>
      </w:pPr>
      <w:r w:rsidRPr="00137E99">
        <w:rPr>
          <w:rFonts w:ascii="Palatino Linotype" w:eastAsia="Palatino Linotype" w:hAnsi="Palatino Linotype" w:cs="Palatino Linotype"/>
          <w:b/>
          <w:sz w:val="24"/>
          <w:szCs w:val="24"/>
        </w:rPr>
        <w:lastRenderedPageBreak/>
        <w:t>08439/INFOEM/IP/RR/2022</w:t>
      </w:r>
    </w:p>
    <w:p w14:paraId="1CA9A3D1" w14:textId="77777777" w:rsidR="00FF0DB0" w:rsidRPr="00137E99" w:rsidRDefault="00FF0DB0" w:rsidP="00FF0DB0">
      <w:pPr>
        <w:spacing w:before="240" w:after="0" w:line="360" w:lineRule="auto"/>
        <w:ind w:left="851" w:right="616"/>
        <w:contextualSpacing/>
        <w:jc w:val="both"/>
        <w:rPr>
          <w:rFonts w:ascii="Palatino Linotype" w:eastAsia="Palatino Linotype" w:hAnsi="Palatino Linotype" w:cs="Palatino Linotype"/>
          <w:i/>
        </w:rPr>
      </w:pPr>
      <w:r w:rsidRPr="00137E99">
        <w:rPr>
          <w:rFonts w:ascii="Palatino Linotype" w:eastAsia="Palatino Linotype" w:hAnsi="Palatino Linotype" w:cs="Palatino Linotype"/>
          <w:i/>
          <w:sz w:val="24"/>
          <w:szCs w:val="24"/>
        </w:rPr>
        <w:t>“</w:t>
      </w:r>
      <w:r w:rsidRPr="00137E99">
        <w:rPr>
          <w:rFonts w:ascii="Palatino Linotype" w:eastAsia="Palatino Linotype" w:hAnsi="Palatino Linotype" w:cs="Palatino Linotype"/>
          <w:i/>
        </w:rPr>
        <w:t>LA SOLICITUD VERSA, EN CUANTO A CUÁLES FUERON LAS RAZONES QUE MOTIVARON AL NOMBRAMIENTO DE LA C. YAZMIN MIRANDA, NO EN CUANTO A QUE DICE O NO EL ARTICULO 96 SEPTIES DE LA LEY ORGANICA MUNICIPAL, VIGENTE EN EL ESTADO DE MEXICO” [sic]</w:t>
      </w:r>
    </w:p>
    <w:p w14:paraId="32FE3C7A" w14:textId="77777777" w:rsidR="00FF0DB0" w:rsidRPr="00137E99" w:rsidRDefault="00FF0DB0" w:rsidP="00FF0DB0">
      <w:pPr>
        <w:spacing w:before="240" w:after="240" w:line="360" w:lineRule="auto"/>
        <w:ind w:right="-234"/>
        <w:contextualSpacing/>
        <w:jc w:val="both"/>
        <w:rPr>
          <w:rFonts w:ascii="Palatino Linotype" w:eastAsia="Palatino Linotype" w:hAnsi="Palatino Linotype" w:cs="Palatino Linotype"/>
          <w:b/>
          <w:sz w:val="24"/>
          <w:szCs w:val="24"/>
        </w:rPr>
      </w:pPr>
    </w:p>
    <w:p w14:paraId="5E62ECF5" w14:textId="77777777" w:rsidR="00FF0DB0" w:rsidRPr="00137E99" w:rsidRDefault="00FF0DB0" w:rsidP="00FF0DB0">
      <w:pPr>
        <w:spacing w:before="240" w:after="240" w:line="360" w:lineRule="auto"/>
        <w:ind w:right="-234"/>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b/>
          <w:sz w:val="24"/>
          <w:szCs w:val="24"/>
        </w:rPr>
        <w:t>08440/INFOEM/IP/RR/2022</w:t>
      </w:r>
    </w:p>
    <w:p w14:paraId="14296EA3" w14:textId="77777777" w:rsidR="00FF0DB0" w:rsidRPr="00137E99" w:rsidRDefault="00FF0DB0" w:rsidP="00FF0DB0">
      <w:pPr>
        <w:spacing w:before="240" w:after="0" w:line="360" w:lineRule="auto"/>
        <w:ind w:left="851" w:right="616"/>
        <w:contextualSpacing/>
        <w:jc w:val="both"/>
        <w:rPr>
          <w:rFonts w:ascii="Palatino Linotype" w:eastAsia="Palatino Linotype" w:hAnsi="Palatino Linotype" w:cs="Palatino Linotype"/>
          <w:i/>
        </w:rPr>
      </w:pPr>
      <w:r w:rsidRPr="00137E99">
        <w:rPr>
          <w:rFonts w:ascii="Palatino Linotype" w:eastAsia="Palatino Linotype" w:hAnsi="Palatino Linotype" w:cs="Palatino Linotype"/>
          <w:i/>
          <w:sz w:val="24"/>
          <w:szCs w:val="24"/>
        </w:rPr>
        <w:t xml:space="preserve"> “</w:t>
      </w:r>
      <w:r w:rsidRPr="00137E99">
        <w:rPr>
          <w:rFonts w:ascii="Palatino Linotype" w:eastAsia="Palatino Linotype" w:hAnsi="Palatino Linotype" w:cs="Palatino Linotype"/>
          <w:i/>
        </w:rPr>
        <w:t>LA SOLICITUD VERSA EN CUANTO A CUALES FUERON LOS MOTIVOS Y RAZONAMIENTOS DEBIDAMENTE FUNDADOS Y MOTIVADOS PARA EL NOMBRAMIENTO DE LA C. YAZMIN MIRANDA, Y LA RESPUESTA CLARAMENTE ES UNA TRANSCRIPCION DEL ARTICULO 96 SEPTIES DE LA LEY ORGANICA MUNICIPAL VIGENTE EN LA ENTIDAD” [sic]</w:t>
      </w:r>
    </w:p>
    <w:p w14:paraId="148631D1" w14:textId="77777777" w:rsidR="00FF0DB0" w:rsidRPr="00137E99" w:rsidRDefault="00FF0DB0" w:rsidP="00F53324">
      <w:pPr>
        <w:spacing w:before="240" w:after="240" w:line="360" w:lineRule="auto"/>
        <w:contextualSpacing/>
        <w:jc w:val="both"/>
        <w:rPr>
          <w:rFonts w:ascii="Palatino Linotype" w:eastAsia="Palatino Linotype" w:hAnsi="Palatino Linotype" w:cs="Palatino Linotype"/>
          <w:sz w:val="24"/>
          <w:szCs w:val="24"/>
        </w:rPr>
      </w:pPr>
    </w:p>
    <w:p w14:paraId="7B31E727" w14:textId="77777777" w:rsidR="00F53324" w:rsidRPr="00137E99" w:rsidRDefault="00F53324" w:rsidP="00F53324">
      <w:pPr>
        <w:spacing w:before="240" w:after="24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447DC744" w14:textId="77777777" w:rsidR="00F53324" w:rsidRPr="00137E99" w:rsidRDefault="00F53324" w:rsidP="00F53324">
      <w:pPr>
        <w:spacing w:before="240" w:after="240" w:line="360" w:lineRule="auto"/>
        <w:contextualSpacing/>
        <w:jc w:val="both"/>
        <w:rPr>
          <w:rFonts w:ascii="Palatino Linotype" w:eastAsia="Palatino Linotype" w:hAnsi="Palatino Linotype" w:cs="Palatino Linotype"/>
          <w:sz w:val="24"/>
          <w:szCs w:val="24"/>
        </w:rPr>
      </w:pPr>
    </w:p>
    <w:p w14:paraId="28525E89" w14:textId="77777777" w:rsidR="00F53324" w:rsidRPr="00137E99" w:rsidRDefault="00F53324" w:rsidP="00F53324">
      <w:pPr>
        <w:ind w:left="851" w:right="900"/>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“Improcedencia: </w:t>
      </w:r>
      <w:r w:rsidRPr="00137E99">
        <w:rPr>
          <w:rFonts w:ascii="Palatino Linotype" w:eastAsia="Palatino Linotype" w:hAnsi="Palatino Linotype" w:cs="Palatino Linotype"/>
          <w:i/>
        </w:rPr>
        <w:t>Sea que las partes la aleguen o no, debe examinarse previamente la procedencia del juicio de amparo, por ser cuestión de orden público en el juicio de garantías.”</w:t>
      </w:r>
    </w:p>
    <w:p w14:paraId="7B0177A5" w14:textId="77777777" w:rsidR="00F53324" w:rsidRPr="00137E99" w:rsidRDefault="00F53324" w:rsidP="00F53324">
      <w:pPr>
        <w:spacing w:before="240" w:after="240" w:line="360" w:lineRule="auto"/>
        <w:ind w:right="-1134"/>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lastRenderedPageBreak/>
        <w:t>Por su parte los artículos 186, 191 y 192 de la Ley en cita, disponen lo siguiente:</w:t>
      </w:r>
    </w:p>
    <w:p w14:paraId="0257F8E5"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“Artículo 186. </w:t>
      </w:r>
      <w:r w:rsidRPr="00137E99">
        <w:rPr>
          <w:rFonts w:ascii="Palatino Linotype" w:eastAsia="Palatino Linotype" w:hAnsi="Palatino Linotype" w:cs="Palatino Linotype"/>
          <w:i/>
        </w:rPr>
        <w:t>Las resoluciones del Instituto podrán:</w:t>
      </w:r>
    </w:p>
    <w:p w14:paraId="03F417BA"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I. Desechar o sobreseer el recurso;</w:t>
      </w:r>
    </w:p>
    <w:p w14:paraId="463EE655"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 </w:t>
      </w:r>
      <w:r w:rsidRPr="00137E99">
        <w:rPr>
          <w:rFonts w:ascii="Palatino Linotype" w:eastAsia="Palatino Linotype" w:hAnsi="Palatino Linotype" w:cs="Palatino Linotype"/>
          <w:i/>
        </w:rPr>
        <w:t>Confirmar la respuesta del sujeto obligado;</w:t>
      </w:r>
    </w:p>
    <w:p w14:paraId="76171858"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III. </w:t>
      </w:r>
      <w:r w:rsidRPr="00137E99">
        <w:rPr>
          <w:rFonts w:ascii="Palatino Linotype" w:eastAsia="Palatino Linotype" w:hAnsi="Palatino Linotype" w:cs="Palatino Linotype"/>
          <w:i/>
        </w:rPr>
        <w:t>Revocar o modificar la respuesta del sujeto obligado; y</w:t>
      </w:r>
    </w:p>
    <w:p w14:paraId="6F0DD1D7"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IV. </w:t>
      </w:r>
      <w:r w:rsidRPr="00137E99">
        <w:rPr>
          <w:rFonts w:ascii="Palatino Linotype" w:eastAsia="Palatino Linotype" w:hAnsi="Palatino Linotype" w:cs="Palatino Linotype"/>
          <w:i/>
        </w:rPr>
        <w:t>Ordenar la entrega de la información…”</w:t>
      </w:r>
    </w:p>
    <w:p w14:paraId="00381846"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"Artículo 191. </w:t>
      </w:r>
      <w:r w:rsidRPr="00137E99">
        <w:rPr>
          <w:rFonts w:ascii="Palatino Linotype" w:eastAsia="Palatino Linotype" w:hAnsi="Palatino Linotype" w:cs="Palatino Linotype"/>
          <w:i/>
        </w:rPr>
        <w:t>El recurso será desechado por improcedente cuando:</w:t>
      </w:r>
    </w:p>
    <w:p w14:paraId="0307EFF4"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 </w:t>
      </w:r>
      <w:r w:rsidRPr="00137E99">
        <w:rPr>
          <w:rFonts w:ascii="Palatino Linotype" w:eastAsia="Palatino Linotype" w:hAnsi="Palatino Linotype" w:cs="Palatino Linotype"/>
          <w:i/>
        </w:rPr>
        <w:t>Sea extemporáneo por haber transcurrido el plazo establecido en la presente Ley, a partir de la respuesta;</w:t>
      </w:r>
    </w:p>
    <w:p w14:paraId="628D11CC"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 </w:t>
      </w:r>
      <w:r w:rsidRPr="00137E99">
        <w:rPr>
          <w:rFonts w:ascii="Palatino Linotype" w:eastAsia="Palatino Linotype" w:hAnsi="Palatino Linotype" w:cs="Palatino Linotype"/>
          <w:i/>
        </w:rPr>
        <w:t>Se esté tramitando ante el Poder Judicial de la Federación algún recurso o medio de defensa interpuesto por el recurrente;</w:t>
      </w:r>
    </w:p>
    <w:p w14:paraId="58F0A320"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III. </w:t>
      </w:r>
      <w:r w:rsidRPr="00137E99">
        <w:rPr>
          <w:rFonts w:ascii="Palatino Linotype" w:eastAsia="Palatino Linotype" w:hAnsi="Palatino Linotype" w:cs="Palatino Linotype"/>
          <w:i/>
        </w:rPr>
        <w:t>No actualice alguno de los supuestos previstos en la presente Ley;</w:t>
      </w:r>
    </w:p>
    <w:p w14:paraId="22AEEF59"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IV. </w:t>
      </w:r>
      <w:r w:rsidRPr="00137E99">
        <w:rPr>
          <w:rFonts w:ascii="Palatino Linotype" w:eastAsia="Palatino Linotype" w:hAnsi="Palatino Linotype" w:cs="Palatino Linotype"/>
          <w:i/>
        </w:rPr>
        <w:t>No se haya desahogado la prevención en los términos establecidos en la presente Ley;</w:t>
      </w:r>
    </w:p>
    <w:p w14:paraId="2C20F250"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V. </w:t>
      </w:r>
      <w:r w:rsidRPr="00137E99">
        <w:rPr>
          <w:rFonts w:ascii="Palatino Linotype" w:eastAsia="Palatino Linotype" w:hAnsi="Palatino Linotype" w:cs="Palatino Linotype"/>
          <w:i/>
        </w:rPr>
        <w:t>Se impugne la veracidad de la información proporcionada</w:t>
      </w:r>
      <w:r w:rsidRPr="00137E99">
        <w:rPr>
          <w:rFonts w:ascii="Palatino Linotype" w:eastAsia="Palatino Linotype" w:hAnsi="Palatino Linotype" w:cs="Palatino Linotype"/>
          <w:b/>
          <w:i/>
        </w:rPr>
        <w:t>;</w:t>
      </w:r>
    </w:p>
    <w:p w14:paraId="06FCBDC2"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VI. </w:t>
      </w:r>
      <w:r w:rsidRPr="00137E99">
        <w:rPr>
          <w:rFonts w:ascii="Palatino Linotype" w:eastAsia="Palatino Linotype" w:hAnsi="Palatino Linotype" w:cs="Palatino Linotype"/>
          <w:i/>
        </w:rPr>
        <w:t>Se trate de una consulta, o trámite en específico; y</w:t>
      </w:r>
    </w:p>
    <w:p w14:paraId="29087506" w14:textId="77777777" w:rsidR="00F53324" w:rsidRPr="00137E99" w:rsidRDefault="00F53324" w:rsidP="00F53324">
      <w:pPr>
        <w:tabs>
          <w:tab w:val="left" w:pos="1276"/>
        </w:tabs>
        <w:spacing w:before="120" w:after="120"/>
        <w:ind w:left="567" w:right="902"/>
        <w:jc w:val="both"/>
        <w:rPr>
          <w:rFonts w:ascii="Palatino Linotype" w:eastAsia="Palatino Linotype" w:hAnsi="Palatino Linotype" w:cs="Palatino Linotype"/>
          <w:b/>
          <w:i/>
        </w:rPr>
      </w:pPr>
      <w:r w:rsidRPr="00137E99">
        <w:rPr>
          <w:rFonts w:ascii="Palatino Linotype" w:eastAsia="Palatino Linotype" w:hAnsi="Palatino Linotype" w:cs="Palatino Linotype"/>
          <w:b/>
          <w:i/>
        </w:rPr>
        <w:t>VII. El recurrente amplíe su solicitud en el recurso de revisión, únicamente respecto de los nuevos contenidos.”</w:t>
      </w:r>
    </w:p>
    <w:p w14:paraId="447E2DD6"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“Artículo 192. </w:t>
      </w:r>
      <w:r w:rsidRPr="00137E99">
        <w:rPr>
          <w:rFonts w:ascii="Palatino Linotype" w:eastAsia="Palatino Linotype" w:hAnsi="Palatino Linotype" w:cs="Palatino Linotype"/>
          <w:i/>
        </w:rPr>
        <w:t>El recurso será sobreseído, en todo o en parte, cuando una vez admitido, se actualicen alguno de los siguientes supuestos:</w:t>
      </w:r>
    </w:p>
    <w:p w14:paraId="37B14F99"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 </w:t>
      </w:r>
      <w:r w:rsidRPr="00137E99">
        <w:rPr>
          <w:rFonts w:ascii="Palatino Linotype" w:eastAsia="Palatino Linotype" w:hAnsi="Palatino Linotype" w:cs="Palatino Linotype"/>
          <w:i/>
        </w:rPr>
        <w:t>El recurrente se desista expresamente del recurso;</w:t>
      </w:r>
    </w:p>
    <w:p w14:paraId="284766CB"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 </w:t>
      </w:r>
      <w:r w:rsidRPr="00137E99">
        <w:rPr>
          <w:rFonts w:ascii="Palatino Linotype" w:eastAsia="Palatino Linotype" w:hAnsi="Palatino Linotype" w:cs="Palatino Linotype"/>
          <w:i/>
        </w:rPr>
        <w:t>El recurrente fallezca o, tratándose de personas jurídicas colectivas, se disuelva;</w:t>
      </w:r>
    </w:p>
    <w:p w14:paraId="563F34CA" w14:textId="77777777" w:rsidR="00F53324" w:rsidRPr="00137E99" w:rsidRDefault="00F53324" w:rsidP="00F53324">
      <w:pPr>
        <w:spacing w:before="120" w:after="120"/>
        <w:ind w:left="567" w:right="902"/>
        <w:jc w:val="both"/>
        <w:rPr>
          <w:rFonts w:ascii="Palatino Linotype" w:eastAsia="Palatino Linotype" w:hAnsi="Palatino Linotype" w:cs="Palatino Linotype"/>
          <w:i/>
        </w:rPr>
      </w:pPr>
      <w:r w:rsidRPr="00137E99">
        <w:rPr>
          <w:rFonts w:ascii="Palatino Linotype" w:eastAsia="Palatino Linotype" w:hAnsi="Palatino Linotype" w:cs="Palatino Linotype"/>
          <w:b/>
          <w:i/>
        </w:rPr>
        <w:t xml:space="preserve">III. </w:t>
      </w:r>
      <w:r w:rsidRPr="00137E99">
        <w:rPr>
          <w:rFonts w:ascii="Palatino Linotype" w:eastAsia="Palatino Linotype" w:hAnsi="Palatino Linotype" w:cs="Palatino Linotype"/>
          <w:i/>
        </w:rPr>
        <w:t>El sujeto obligado responsable del acto lo modifique o revoque de tal manera que el recurso de revisión quede sin materia;</w:t>
      </w:r>
    </w:p>
    <w:p w14:paraId="51D90851" w14:textId="77777777" w:rsidR="00F53324" w:rsidRPr="00137E99" w:rsidRDefault="00F53324" w:rsidP="00F53324">
      <w:pPr>
        <w:spacing w:before="120" w:after="120"/>
        <w:ind w:left="567" w:right="902"/>
        <w:jc w:val="both"/>
        <w:rPr>
          <w:rFonts w:ascii="Palatino Linotype" w:eastAsia="Palatino Linotype" w:hAnsi="Palatino Linotype" w:cs="Palatino Linotype"/>
          <w:b/>
          <w:i/>
        </w:rPr>
      </w:pPr>
      <w:r w:rsidRPr="00137E99">
        <w:rPr>
          <w:rFonts w:ascii="Palatino Linotype" w:eastAsia="Palatino Linotype" w:hAnsi="Palatino Linotype" w:cs="Palatino Linotype"/>
          <w:b/>
          <w:i/>
        </w:rPr>
        <w:t>IV. Admitido el recurso de revisión, aparezca alguna causal de improcedencia en los términos de la presente Ley; y</w:t>
      </w:r>
    </w:p>
    <w:p w14:paraId="0E20EA97" w14:textId="77777777" w:rsidR="00F53324" w:rsidRPr="00137E99" w:rsidRDefault="00F53324" w:rsidP="00F53324">
      <w:pPr>
        <w:spacing w:before="120" w:after="120"/>
        <w:ind w:left="567" w:right="902"/>
        <w:jc w:val="both"/>
        <w:rPr>
          <w:rFonts w:ascii="Palatino Linotype" w:eastAsia="Palatino Linotype" w:hAnsi="Palatino Linotype" w:cs="Palatino Linotype"/>
        </w:rPr>
      </w:pPr>
      <w:r w:rsidRPr="00137E99">
        <w:rPr>
          <w:rFonts w:ascii="Palatino Linotype" w:eastAsia="Palatino Linotype" w:hAnsi="Palatino Linotype" w:cs="Palatino Linotype"/>
          <w:b/>
          <w:i/>
        </w:rPr>
        <w:lastRenderedPageBreak/>
        <w:t xml:space="preserve">V. </w:t>
      </w:r>
      <w:r w:rsidRPr="00137E99">
        <w:rPr>
          <w:rFonts w:ascii="Palatino Linotype" w:eastAsia="Palatino Linotype" w:hAnsi="Palatino Linotype" w:cs="Palatino Linotype"/>
          <w:i/>
        </w:rPr>
        <w:t>Cuando por cualquier motivo quede sin materia el recurso</w:t>
      </w:r>
      <w:r w:rsidRPr="00137E99">
        <w:rPr>
          <w:rFonts w:ascii="Palatino Linotype" w:eastAsia="Palatino Linotype" w:hAnsi="Palatino Linotype" w:cs="Palatino Linotype"/>
        </w:rPr>
        <w:t>.”</w:t>
      </w:r>
    </w:p>
    <w:p w14:paraId="1FD44A32" w14:textId="77777777" w:rsidR="00FF0DB0" w:rsidRPr="00137E99" w:rsidRDefault="00FF0DB0" w:rsidP="00F53324">
      <w:pPr>
        <w:spacing w:before="240" w:after="240" w:line="360" w:lineRule="auto"/>
        <w:ind w:right="49"/>
        <w:contextualSpacing/>
        <w:jc w:val="both"/>
        <w:rPr>
          <w:rFonts w:ascii="Palatino Linotype" w:eastAsia="Palatino Linotype" w:hAnsi="Palatino Linotype" w:cs="Palatino Linotype"/>
          <w:sz w:val="24"/>
        </w:rPr>
      </w:pPr>
    </w:p>
    <w:p w14:paraId="2E2F2181" w14:textId="77777777" w:rsidR="00F53324" w:rsidRPr="00137E99" w:rsidRDefault="00F53324" w:rsidP="00F53324">
      <w:pPr>
        <w:spacing w:before="240" w:after="240" w:line="360" w:lineRule="auto"/>
        <w:ind w:right="49"/>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En el presente caso, en el análisis oficioso este Organismo Garante advierte que, una vez admitido el Recurso de Revisión y en su estudio a detalle, surgió una causal de improcedencia, prevista en el artículo 191 fracción VII de la Ley de Transparencia y Acceso a la Información Pública del Estado de México y Municipios.</w:t>
      </w:r>
    </w:p>
    <w:p w14:paraId="61251453" w14:textId="77777777" w:rsidR="00F53324" w:rsidRPr="00137E99" w:rsidRDefault="00F53324" w:rsidP="00F53324">
      <w:pPr>
        <w:spacing w:before="240" w:after="240" w:line="360" w:lineRule="auto"/>
        <w:ind w:right="49"/>
        <w:contextualSpacing/>
        <w:jc w:val="both"/>
        <w:rPr>
          <w:rFonts w:ascii="Palatino Linotype" w:eastAsia="Palatino Linotype" w:hAnsi="Palatino Linotype" w:cs="Palatino Linotype"/>
          <w:sz w:val="24"/>
        </w:rPr>
      </w:pPr>
    </w:p>
    <w:p w14:paraId="66899269" w14:textId="77777777" w:rsidR="00F53324" w:rsidRPr="00137E99" w:rsidRDefault="00F53324" w:rsidP="00F53324">
      <w:pPr>
        <w:spacing w:before="240" w:after="240" w:line="360" w:lineRule="auto"/>
        <w:ind w:right="49"/>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Cobrando aplicación lo previsto en la fracción IV del artículo 192, en razón a que al haber sido el recurso y al actualizarse una causal de improcedencia, debe ser sobreseído. </w:t>
      </w:r>
    </w:p>
    <w:p w14:paraId="46C2B351" w14:textId="77777777" w:rsidR="00897EDF" w:rsidRPr="00137E99" w:rsidRDefault="00897EDF" w:rsidP="00F53324">
      <w:pPr>
        <w:spacing w:line="360" w:lineRule="auto"/>
        <w:contextualSpacing/>
        <w:jc w:val="both"/>
        <w:rPr>
          <w:rFonts w:ascii="Palatino Linotype" w:eastAsia="Palatino Linotype" w:hAnsi="Palatino Linotype" w:cs="Palatino Linotype"/>
          <w:sz w:val="24"/>
        </w:rPr>
      </w:pPr>
    </w:p>
    <w:p w14:paraId="3665F6DB" w14:textId="77777777" w:rsidR="00F53324" w:rsidRPr="00137E99" w:rsidRDefault="00F53324" w:rsidP="00F53324">
      <w:pPr>
        <w:spacing w:before="240" w:after="240" w:line="360" w:lineRule="auto"/>
        <w:ind w:right="49"/>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Así, de las constancias que obran en los expedientes de mérito, se advierte que se actualiza la causal de sobreseimiento enunciada en la fracción IV del artículo 192 de la Ley de Transparencia y Acceso a la Información Pública del Estado de México y Municipios, en relación directa con la fracción VII del artículo 191 de la misma Ley citado con antelación, por no existir elementos de procedencia, en virtud de que el mismo no actualiza alguno de los supuestos previstos en el  citado artículo 179, toda vez que el </w:t>
      </w:r>
      <w:r w:rsidRPr="00137E99">
        <w:rPr>
          <w:rFonts w:ascii="Palatino Linotype" w:eastAsia="Palatino Linotype" w:hAnsi="Palatino Linotype" w:cs="Palatino Linotype"/>
          <w:b/>
          <w:sz w:val="24"/>
        </w:rPr>
        <w:t>RECURRENTE</w:t>
      </w:r>
      <w:r w:rsidRPr="00137E99">
        <w:rPr>
          <w:rFonts w:ascii="Palatino Linotype" w:eastAsia="Palatino Linotype" w:hAnsi="Palatino Linotype" w:cs="Palatino Linotype"/>
          <w:sz w:val="24"/>
        </w:rPr>
        <w:t>, mediante el recurso de revisión, solicita le sea entregada información que no fue requerida a través de la solicitud primigenia.</w:t>
      </w:r>
    </w:p>
    <w:p w14:paraId="00BBED87" w14:textId="77777777" w:rsidR="00E81227" w:rsidRPr="00137E99" w:rsidRDefault="00E81227" w:rsidP="00FF0DB0">
      <w:pPr>
        <w:spacing w:before="240" w:after="0" w:line="360" w:lineRule="auto"/>
        <w:ind w:right="616"/>
        <w:contextualSpacing/>
        <w:jc w:val="both"/>
        <w:rPr>
          <w:rFonts w:ascii="Palatino Linotype" w:eastAsia="Palatino Linotype" w:hAnsi="Palatino Linotype" w:cs="Palatino Linotype"/>
          <w:i/>
        </w:rPr>
      </w:pPr>
    </w:p>
    <w:p w14:paraId="44940FD6" w14:textId="77777777" w:rsidR="00C27772" w:rsidRPr="00137E99" w:rsidRDefault="00C27772" w:rsidP="00E81227">
      <w:pPr>
        <w:spacing w:before="240" w:after="240" w:line="360" w:lineRule="auto"/>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Ahora bien, por cuanto hace a </w:t>
      </w:r>
      <w:r w:rsidR="00E81227" w:rsidRPr="00137E99">
        <w:rPr>
          <w:rFonts w:ascii="Palatino Linotype" w:eastAsia="Palatino Linotype" w:hAnsi="Palatino Linotype" w:cs="Palatino Linotype"/>
          <w:sz w:val="24"/>
          <w:szCs w:val="24"/>
        </w:rPr>
        <w:t xml:space="preserve">cuáles fueron las razones que motivaron al nombramiento y cuáles fueron los motivos y razonamientos debidamente fundados y motivados para el nombramiento, </w:t>
      </w:r>
      <w:r w:rsidRPr="00137E99">
        <w:rPr>
          <w:rFonts w:ascii="Palatino Linotype" w:eastAsia="Palatino Linotype" w:hAnsi="Palatino Linotype" w:cs="Palatino Linotype"/>
          <w:sz w:val="24"/>
        </w:rPr>
        <w:t>cabe señalar que de la confronta a la</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solicitud</w:t>
      </w:r>
      <w:r w:rsidR="00E81227" w:rsidRPr="00137E99">
        <w:rPr>
          <w:rFonts w:ascii="Palatino Linotype" w:eastAsia="Palatino Linotype" w:hAnsi="Palatino Linotype" w:cs="Palatino Linotype"/>
          <w:sz w:val="24"/>
        </w:rPr>
        <w:t>es</w:t>
      </w:r>
      <w:r w:rsidRPr="00137E99">
        <w:rPr>
          <w:rFonts w:ascii="Palatino Linotype" w:eastAsia="Palatino Linotype" w:hAnsi="Palatino Linotype" w:cs="Palatino Linotype"/>
          <w:sz w:val="24"/>
        </w:rPr>
        <w:t xml:space="preserve"> </w:t>
      </w:r>
      <w:r w:rsidRPr="00137E99">
        <w:rPr>
          <w:rFonts w:ascii="Palatino Linotype" w:eastAsia="Palatino Linotype" w:hAnsi="Palatino Linotype" w:cs="Palatino Linotype"/>
          <w:sz w:val="24"/>
        </w:rPr>
        <w:lastRenderedPageBreak/>
        <w:t xml:space="preserve">de información y </w:t>
      </w:r>
      <w:r w:rsidR="00E81227" w:rsidRPr="00137E99">
        <w:rPr>
          <w:rFonts w:ascii="Palatino Linotype" w:eastAsia="Palatino Linotype" w:hAnsi="Palatino Linotype" w:cs="Palatino Linotype"/>
          <w:sz w:val="24"/>
        </w:rPr>
        <w:t>los</w:t>
      </w:r>
      <w:r w:rsidRPr="00137E99">
        <w:rPr>
          <w:rFonts w:ascii="Palatino Linotype" w:eastAsia="Palatino Linotype" w:hAnsi="Palatino Linotype" w:cs="Palatino Linotype"/>
          <w:sz w:val="24"/>
        </w:rPr>
        <w:t xml:space="preserve"> acto</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impugnado</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y las razones o motivos de inconformidad, dichos </w:t>
      </w:r>
      <w:r w:rsidR="00E81227" w:rsidRPr="00137E99">
        <w:rPr>
          <w:rFonts w:ascii="Palatino Linotype" w:eastAsia="Palatino Linotype" w:hAnsi="Palatino Linotype" w:cs="Palatino Linotype"/>
          <w:sz w:val="24"/>
        </w:rPr>
        <w:t>pronunciamientos</w:t>
      </w:r>
      <w:r w:rsidRPr="00137E99">
        <w:rPr>
          <w:rFonts w:ascii="Palatino Linotype" w:eastAsia="Palatino Linotype" w:hAnsi="Palatino Linotype" w:cs="Palatino Linotype"/>
          <w:sz w:val="24"/>
        </w:rPr>
        <w:t xml:space="preserve"> no fueron solicitados, por lo que constituyen en su totalidad nuevos requerimientos de información, configurándose así lo que se conoce como </w:t>
      </w:r>
      <w:r w:rsidRPr="00137E99">
        <w:rPr>
          <w:rFonts w:ascii="Palatino Linotype" w:eastAsia="Palatino Linotype" w:hAnsi="Palatino Linotype" w:cs="Palatino Linotype"/>
          <w:i/>
          <w:sz w:val="24"/>
        </w:rPr>
        <w:t>plus petitio</w:t>
      </w:r>
      <w:r w:rsidRPr="00137E99">
        <w:rPr>
          <w:rFonts w:ascii="Palatino Linotype" w:eastAsia="Palatino Linotype" w:hAnsi="Palatino Linotype" w:cs="Palatino Linotype"/>
          <w:b/>
          <w:i/>
          <w:sz w:val="24"/>
        </w:rPr>
        <w:t xml:space="preserve">, </w:t>
      </w:r>
      <w:r w:rsidRPr="00137E99">
        <w:rPr>
          <w:rFonts w:ascii="Palatino Linotype" w:eastAsia="Palatino Linotype" w:hAnsi="Palatino Linotype" w:cs="Palatino Linotype"/>
          <w:sz w:val="24"/>
        </w:rPr>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solicitud</w:t>
      </w:r>
      <w:r w:rsidR="00E81227" w:rsidRPr="00137E99">
        <w:rPr>
          <w:rFonts w:ascii="Palatino Linotype" w:eastAsia="Palatino Linotype" w:hAnsi="Palatino Linotype" w:cs="Palatino Linotype"/>
          <w:sz w:val="24"/>
        </w:rPr>
        <w:t>es</w:t>
      </w:r>
      <w:r w:rsidRPr="00137E99">
        <w:rPr>
          <w:rFonts w:ascii="Palatino Linotype" w:eastAsia="Palatino Linotype" w:hAnsi="Palatino Linotype" w:cs="Palatino Linotype"/>
          <w:sz w:val="24"/>
        </w:rPr>
        <w:t xml:space="preserve"> en </w:t>
      </w:r>
      <w:r w:rsidR="00E81227" w:rsidRPr="00137E99">
        <w:rPr>
          <w:rFonts w:ascii="Palatino Linotype" w:eastAsia="Palatino Linotype" w:hAnsi="Palatino Linotype" w:cs="Palatino Linotype"/>
          <w:sz w:val="24"/>
        </w:rPr>
        <w:t>los</w:t>
      </w:r>
      <w:r w:rsidRPr="00137E99">
        <w:rPr>
          <w:rFonts w:ascii="Palatino Linotype" w:eastAsia="Palatino Linotype" w:hAnsi="Palatino Linotype" w:cs="Palatino Linotype"/>
          <w:sz w:val="24"/>
        </w:rPr>
        <w:t xml:space="preserve"> Recurso</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de Revisión, </w:t>
      </w:r>
      <w:r w:rsidRPr="00137E99">
        <w:rPr>
          <w:rFonts w:ascii="Palatino Linotype" w:eastAsia="Palatino Linotype" w:hAnsi="Palatino Linotype" w:cs="Palatino Linotype"/>
          <w:b/>
          <w:sz w:val="24"/>
          <w:u w:val="single"/>
        </w:rPr>
        <w:t xml:space="preserve">únicamente respecto de los nuevos contenidos; </w:t>
      </w:r>
      <w:r w:rsidRPr="00137E99">
        <w:rPr>
          <w:rFonts w:ascii="Palatino Linotype" w:eastAsia="Palatino Linotype" w:hAnsi="Palatino Linotype" w:cs="Palatino Linotype"/>
          <w:sz w:val="24"/>
        </w:rPr>
        <w:t xml:space="preserve">cuestión que tuvo lugar en el presente caso, pues la parte </w:t>
      </w:r>
      <w:r w:rsidR="00E81227" w:rsidRPr="00137E99">
        <w:rPr>
          <w:rFonts w:ascii="Palatino Linotype" w:eastAsia="Palatino Linotype" w:hAnsi="Palatino Linotype" w:cs="Palatino Linotype"/>
          <w:b/>
          <w:sz w:val="24"/>
        </w:rPr>
        <w:t>RECURRENTE</w:t>
      </w:r>
      <w:r w:rsidRPr="00137E99">
        <w:rPr>
          <w:rFonts w:ascii="Palatino Linotype" w:eastAsia="Palatino Linotype" w:hAnsi="Palatino Linotype" w:cs="Palatino Linotype"/>
          <w:sz w:val="24"/>
        </w:rPr>
        <w:t xml:space="preserve"> formuló nuevos cuestionamientos, en los que solicitó información que no formó parte de su solicitud inicial y por lo tanto son inatendibles a través de</w:t>
      </w:r>
      <w:r w:rsidR="00E81227" w:rsidRPr="00137E99">
        <w:rPr>
          <w:rFonts w:ascii="Palatino Linotype" w:eastAsia="Palatino Linotype" w:hAnsi="Palatino Linotype" w:cs="Palatino Linotype"/>
          <w:sz w:val="24"/>
        </w:rPr>
        <w:t xml:space="preserve"> los</w:t>
      </w:r>
      <w:r w:rsidRPr="00137E99">
        <w:rPr>
          <w:rFonts w:ascii="Palatino Linotype" w:eastAsia="Palatino Linotype" w:hAnsi="Palatino Linotype" w:cs="Palatino Linotype"/>
          <w:sz w:val="24"/>
        </w:rPr>
        <w:t xml:space="preserve"> recurso</w:t>
      </w:r>
      <w:r w:rsidR="00E81227"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de revisión.</w:t>
      </w:r>
    </w:p>
    <w:p w14:paraId="7F305CA1"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rPr>
      </w:pPr>
    </w:p>
    <w:p w14:paraId="7D5E9AA0"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En este tenor,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315EDBFF"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lastRenderedPageBreak/>
        <w:t>En este orden de ideas, una vez formulada su solicitud inicial,</w:t>
      </w:r>
      <w:r w:rsidRPr="00137E99">
        <w:rPr>
          <w:rFonts w:ascii="Palatino Linotype" w:eastAsia="Palatino Linotype" w:hAnsi="Palatino Linotype" w:cs="Palatino Linotype"/>
          <w:i/>
          <w:sz w:val="24"/>
          <w:szCs w:val="24"/>
        </w:rPr>
        <w:t xml:space="preserve"> </w:t>
      </w:r>
      <w:r w:rsidRPr="00137E99">
        <w:rPr>
          <w:rFonts w:ascii="Palatino Linotype" w:eastAsia="Palatino Linotype" w:hAnsi="Palatino Linotype" w:cs="Palatino Linotype"/>
          <w:sz w:val="24"/>
          <w:szCs w:val="24"/>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1F2A8075"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szCs w:val="24"/>
        </w:rPr>
      </w:pPr>
    </w:p>
    <w:p w14:paraId="3C8ED289" w14:textId="77777777" w:rsidR="00E81227" w:rsidRPr="00137E99" w:rsidRDefault="00E81227" w:rsidP="00E81227">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4E2F96EE" w14:textId="77777777" w:rsidR="00E81227" w:rsidRPr="00137E99" w:rsidRDefault="00E81227" w:rsidP="00E81227">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p>
    <w:p w14:paraId="12BDF50A" w14:textId="77777777" w:rsidR="00FF0DB0" w:rsidRPr="00137E99" w:rsidRDefault="00E81227" w:rsidP="00FF0DB0">
      <w:pPr>
        <w:spacing w:before="240" w:after="240"/>
        <w:ind w:left="851" w:right="900"/>
        <w:jc w:val="both"/>
        <w:rPr>
          <w:rFonts w:ascii="Palatino Linotype" w:eastAsia="Palatino Linotype" w:hAnsi="Palatino Linotype" w:cs="Palatino Linotype"/>
        </w:rPr>
      </w:pPr>
      <w:r w:rsidRPr="00137E99">
        <w:rPr>
          <w:rFonts w:ascii="Palatino Linotype" w:eastAsia="Palatino Linotype" w:hAnsi="Palatino Linotype" w:cs="Palatino Linotype"/>
          <w:i/>
        </w:rPr>
        <w:t>“</w:t>
      </w:r>
      <w:r w:rsidRPr="00137E99">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137E99">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37E99">
        <w:rPr>
          <w:rFonts w:ascii="Palatino Linotype" w:eastAsia="Palatino Linotype" w:hAnsi="Palatino Linotype" w:cs="Palatino Linotype"/>
          <w:b/>
          <w:i/>
        </w:rPr>
        <w:t>.</w:t>
      </w:r>
      <w:r w:rsidRPr="00137E99">
        <w:rPr>
          <w:rFonts w:ascii="Palatino Linotype" w:eastAsia="Palatino Linotype" w:hAnsi="Palatino Linotype" w:cs="Palatino Linotype"/>
          <w:i/>
        </w:rPr>
        <w:t>”</w:t>
      </w:r>
    </w:p>
    <w:p w14:paraId="1C6E4C8A" w14:textId="77777777" w:rsidR="00FF0DB0" w:rsidRPr="00137E99" w:rsidRDefault="00FF0DB0" w:rsidP="00FF0DB0">
      <w:pPr>
        <w:spacing w:before="240" w:after="240" w:line="360" w:lineRule="auto"/>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Siendo el </w:t>
      </w:r>
      <w:r w:rsidRPr="00137E99">
        <w:rPr>
          <w:rFonts w:ascii="Palatino Linotype" w:eastAsia="Palatino Linotype" w:hAnsi="Palatino Linotype" w:cs="Palatino Linotype"/>
          <w:i/>
          <w:sz w:val="24"/>
        </w:rPr>
        <w:t>sobreseimiento</w:t>
      </w:r>
      <w:r w:rsidRPr="00137E99">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la parte </w:t>
      </w:r>
      <w:r w:rsidRPr="00137E99">
        <w:rPr>
          <w:rFonts w:ascii="Palatino Linotype" w:eastAsia="Palatino Linotype" w:hAnsi="Palatino Linotype" w:cs="Palatino Linotype"/>
          <w:b/>
          <w:sz w:val="24"/>
        </w:rPr>
        <w:t>RECURRENTE</w:t>
      </w:r>
      <w:r w:rsidRPr="00137E99">
        <w:rPr>
          <w:rFonts w:ascii="Palatino Linotype" w:eastAsia="Palatino Linotype" w:hAnsi="Palatino Linotype" w:cs="Palatino Linotype"/>
          <w:sz w:val="24"/>
        </w:rPr>
        <w:t xml:space="preserve">, los efectos del sobreseimiento son los dar </w:t>
      </w:r>
      <w:r w:rsidRPr="00137E99">
        <w:rPr>
          <w:rFonts w:ascii="Palatino Linotype" w:eastAsia="Palatino Linotype" w:hAnsi="Palatino Linotype" w:cs="Palatino Linotype"/>
          <w:sz w:val="24"/>
        </w:rPr>
        <w:lastRenderedPageBreak/>
        <w:t>por concluido el recurso administrativo sin entrar al estudio de fondo del asunto de que se trate; lo anterior con apoyo en el criterio del Poder Judicial de la Federación con rubro:</w:t>
      </w:r>
    </w:p>
    <w:p w14:paraId="4E7AFDAF" w14:textId="77777777" w:rsidR="00FF0DB0" w:rsidRPr="00137E99" w:rsidRDefault="00FF0DB0" w:rsidP="00FF0DB0">
      <w:pPr>
        <w:spacing w:before="240"/>
        <w:ind w:left="567" w:right="567"/>
        <w:jc w:val="both"/>
        <w:rPr>
          <w:rFonts w:ascii="Palatino Linotype" w:eastAsia="Palatino Linotype" w:hAnsi="Palatino Linotype" w:cs="Palatino Linotype"/>
          <w:b/>
          <w:i/>
        </w:rPr>
      </w:pPr>
      <w:r w:rsidRPr="00137E99">
        <w:rPr>
          <w:rFonts w:ascii="Palatino Linotype" w:eastAsia="Palatino Linotype" w:hAnsi="Palatino Linotype" w:cs="Palatino Linotype"/>
          <w:i/>
        </w:rPr>
        <w:t>“</w:t>
      </w:r>
      <w:r w:rsidRPr="00137E99">
        <w:rPr>
          <w:rFonts w:ascii="Palatino Linotype" w:eastAsia="Palatino Linotype" w:hAnsi="Palatino Linotype" w:cs="Palatino Linotype"/>
          <w:b/>
          <w:i/>
        </w:rPr>
        <w:t>SOBRESEIMIENTO, NO PERMITE ENTRAR AL ESTUDIO DE LAS CUESTIONES DE FONDO</w:t>
      </w:r>
    </w:p>
    <w:p w14:paraId="5F62FB36" w14:textId="77777777" w:rsidR="00FF0DB0" w:rsidRPr="00137E99" w:rsidRDefault="00FF0DB0" w:rsidP="00FF0DB0">
      <w:pPr>
        <w:ind w:left="567" w:right="567"/>
        <w:jc w:val="both"/>
        <w:rPr>
          <w:rFonts w:ascii="Palatino Linotype" w:eastAsia="Palatino Linotype" w:hAnsi="Palatino Linotype" w:cs="Palatino Linotype"/>
          <w:i/>
        </w:rPr>
      </w:pPr>
      <w:r w:rsidRPr="00137E99">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734C423F" w14:textId="77777777" w:rsidR="00FF0DB0" w:rsidRPr="00137E99" w:rsidRDefault="00FF0DB0" w:rsidP="00FF0DB0">
      <w:pPr>
        <w:ind w:left="567" w:right="567"/>
        <w:jc w:val="both"/>
        <w:rPr>
          <w:rFonts w:ascii="Palatino Linotype" w:eastAsia="Palatino Linotype" w:hAnsi="Palatino Linotype" w:cs="Palatino Linotype"/>
          <w:i/>
        </w:rPr>
      </w:pPr>
      <w:r w:rsidRPr="00137E99">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F965FD9" w14:textId="77777777" w:rsidR="00FF0DB0" w:rsidRPr="00137E99" w:rsidRDefault="00FF0DB0" w:rsidP="00FF0DB0">
      <w:pPr>
        <w:ind w:left="567" w:right="567"/>
        <w:jc w:val="both"/>
        <w:rPr>
          <w:rFonts w:ascii="Palatino Linotype" w:eastAsia="Palatino Linotype" w:hAnsi="Palatino Linotype" w:cs="Palatino Linotype"/>
          <w:i/>
        </w:rPr>
      </w:pPr>
    </w:p>
    <w:p w14:paraId="56E7F680" w14:textId="77777777" w:rsidR="00FF0DB0" w:rsidRPr="00137E99" w:rsidRDefault="00FF0DB0" w:rsidP="00FF0DB0">
      <w:pPr>
        <w:spacing w:after="240" w:line="360" w:lineRule="auto"/>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1BE87135" w14:textId="77777777" w:rsidR="00FF0DB0" w:rsidRPr="00137E99" w:rsidRDefault="00FF0DB0" w:rsidP="00FF0DB0">
      <w:pPr>
        <w:spacing w:before="240"/>
        <w:ind w:left="567" w:right="567"/>
        <w:jc w:val="both"/>
        <w:rPr>
          <w:rFonts w:ascii="Palatino Linotype" w:eastAsia="Palatino Linotype" w:hAnsi="Palatino Linotype" w:cs="Palatino Linotype"/>
          <w:i/>
        </w:rPr>
      </w:pPr>
      <w:r w:rsidRPr="00137E99">
        <w:rPr>
          <w:rFonts w:ascii="Palatino Linotype" w:eastAsia="Palatino Linotype" w:hAnsi="Palatino Linotype" w:cs="Palatino Linotype"/>
        </w:rPr>
        <w:t xml:space="preserve"> </w:t>
      </w:r>
      <w:r w:rsidRPr="00137E99">
        <w:rPr>
          <w:rFonts w:ascii="Palatino Linotype" w:eastAsia="Palatino Linotype" w:hAnsi="Palatino Linotype" w:cs="Palatino Linotype"/>
          <w:i/>
        </w:rPr>
        <w:t>“DESECHAMIENTO O SOBRESEIMIENTO EN EL JUICIO DE AMPARO. NO IMPLICA DENEGACIÓN DE JUSTICIA NI GENERA INSEGURIDAD JURÍDICA”</w:t>
      </w:r>
    </w:p>
    <w:p w14:paraId="3F4BB687" w14:textId="77777777" w:rsidR="00FF0DB0" w:rsidRPr="00137E99" w:rsidRDefault="00FF0DB0" w:rsidP="00FF0DB0">
      <w:pPr>
        <w:ind w:left="567" w:right="567"/>
        <w:jc w:val="both"/>
        <w:rPr>
          <w:rFonts w:ascii="Palatino Linotype" w:eastAsia="Palatino Linotype" w:hAnsi="Palatino Linotype" w:cs="Palatino Linotype"/>
          <w:i/>
        </w:rPr>
      </w:pPr>
      <w:r w:rsidRPr="00137E99">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w:t>
      </w:r>
      <w:r w:rsidRPr="00137E99">
        <w:rPr>
          <w:rFonts w:ascii="Palatino Linotype" w:eastAsia="Palatino Linotype" w:hAnsi="Palatino Linotype" w:cs="Palatino Linotype"/>
          <w:i/>
        </w:rPr>
        <w:lastRenderedPageBreak/>
        <w:t>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6A61C54"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sz w:val="24"/>
        </w:rPr>
        <w:t xml:space="preserve">En consecuencia, resulta procedente </w:t>
      </w:r>
      <w:r w:rsidRPr="00137E99">
        <w:rPr>
          <w:rFonts w:ascii="Palatino Linotype" w:eastAsia="Palatino Linotype" w:hAnsi="Palatino Linotype" w:cs="Palatino Linotype"/>
          <w:i/>
          <w:sz w:val="24"/>
        </w:rPr>
        <w:t>sobreseer</w:t>
      </w:r>
      <w:r w:rsidRPr="00137E99">
        <w:rPr>
          <w:rFonts w:ascii="Palatino Linotype" w:eastAsia="Palatino Linotype" w:hAnsi="Palatino Linotype" w:cs="Palatino Linotype"/>
          <w:sz w:val="24"/>
        </w:rPr>
        <w:t xml:space="preserve"> </w:t>
      </w:r>
      <w:r w:rsidR="005D7F19" w:rsidRPr="00137E99">
        <w:rPr>
          <w:rFonts w:ascii="Palatino Linotype" w:eastAsia="Palatino Linotype" w:hAnsi="Palatino Linotype" w:cs="Palatino Linotype"/>
          <w:sz w:val="24"/>
        </w:rPr>
        <w:t>los</w:t>
      </w:r>
      <w:r w:rsidRPr="00137E99">
        <w:rPr>
          <w:rFonts w:ascii="Palatino Linotype" w:eastAsia="Palatino Linotype" w:hAnsi="Palatino Linotype" w:cs="Palatino Linotype"/>
          <w:sz w:val="24"/>
        </w:rPr>
        <w:t xml:space="preserve"> recurso</w:t>
      </w:r>
      <w:r w:rsidR="005D7F19" w:rsidRPr="00137E99">
        <w:rPr>
          <w:rFonts w:ascii="Palatino Linotype" w:eastAsia="Palatino Linotype" w:hAnsi="Palatino Linotype" w:cs="Palatino Linotype"/>
          <w:sz w:val="24"/>
        </w:rPr>
        <w:t>s</w:t>
      </w:r>
      <w:r w:rsidRPr="00137E99">
        <w:rPr>
          <w:rFonts w:ascii="Palatino Linotype" w:eastAsia="Palatino Linotype" w:hAnsi="Palatino Linotype" w:cs="Palatino Linotype"/>
          <w:sz w:val="24"/>
        </w:rPr>
        <w:t xml:space="preserve"> de revisión materia de la presente resolución en términos del artículo 186 fracción I de la de la Ley de Transparencia y Acceso a la Información Pública del Estado de México y Municipios en relación directa con los artículos 191 fracción VII y 192 fracción IV de mismo ordenamiento legal, citados con anterioridad, pues se actualizó una causal de improcedencia; ya que en su formulación, </w:t>
      </w:r>
      <w:r w:rsidRPr="00137E99">
        <w:rPr>
          <w:rFonts w:ascii="Palatino Linotype" w:eastAsia="Palatino Linotype" w:hAnsi="Palatino Linotype" w:cs="Palatino Linotype"/>
          <w:b/>
          <w:sz w:val="24"/>
        </w:rPr>
        <w:t>EL RECURRENTE</w:t>
      </w:r>
      <w:r w:rsidRPr="00137E99">
        <w:rPr>
          <w:rFonts w:ascii="Palatino Linotype" w:eastAsia="Palatino Linotype" w:hAnsi="Palatino Linotype" w:cs="Palatino Linotype"/>
          <w:sz w:val="24"/>
        </w:rPr>
        <w:t xml:space="preserve"> amplió sus solicitudes iniciales y formuló nuevos requerimientos de información que corresponden a nuevos contenidos.</w:t>
      </w:r>
    </w:p>
    <w:p w14:paraId="3D99A0B3" w14:textId="77777777" w:rsidR="00653942" w:rsidRPr="00137E99" w:rsidRDefault="00653942" w:rsidP="00E81227">
      <w:pPr>
        <w:spacing w:before="240" w:after="240" w:line="360" w:lineRule="auto"/>
        <w:contextualSpacing/>
        <w:jc w:val="both"/>
        <w:rPr>
          <w:rFonts w:ascii="Palatino Linotype" w:eastAsia="Palatino Linotype" w:hAnsi="Palatino Linotype" w:cs="Palatino Linotype"/>
          <w:sz w:val="24"/>
        </w:rPr>
      </w:pPr>
    </w:p>
    <w:p w14:paraId="49B6D93B" w14:textId="77777777" w:rsidR="00E81227" w:rsidRPr="00137E99" w:rsidRDefault="00E81227" w:rsidP="00E81227">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137E99">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6B87CFC" w14:textId="77777777" w:rsidR="00E81227" w:rsidRPr="00137E99" w:rsidRDefault="00E81227" w:rsidP="00E81227">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sz w:val="24"/>
        </w:rPr>
      </w:pPr>
      <w:r w:rsidRPr="00137E99">
        <w:rPr>
          <w:rFonts w:ascii="Palatino Linotype" w:eastAsia="Palatino Linotype" w:hAnsi="Palatino Linotype" w:cs="Palatino Linotype"/>
          <w:b/>
          <w:sz w:val="24"/>
        </w:rPr>
        <w:t>R E S U E L V E:</w:t>
      </w:r>
    </w:p>
    <w:p w14:paraId="6E9F8D23" w14:textId="77777777" w:rsidR="00E81227" w:rsidRPr="00137E99" w:rsidRDefault="00E81227" w:rsidP="00E81227">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sz w:val="24"/>
        </w:rPr>
      </w:pPr>
    </w:p>
    <w:p w14:paraId="79F65D64" w14:textId="77777777" w:rsidR="002A4F9B" w:rsidRPr="00137E99" w:rsidRDefault="00653942" w:rsidP="002A4F9B">
      <w:pP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sidRPr="00137E99">
        <w:rPr>
          <w:rFonts w:ascii="Palatino Linotype" w:eastAsia="Palatino Linotype" w:hAnsi="Palatino Linotype" w:cs="Palatino Linotype"/>
          <w:b/>
          <w:sz w:val="24"/>
        </w:rPr>
        <w:t xml:space="preserve">PRIMERO. </w:t>
      </w:r>
      <w:r w:rsidR="00E81227" w:rsidRPr="00137E99">
        <w:rPr>
          <w:rFonts w:ascii="Palatino Linotype" w:eastAsia="Palatino Linotype" w:hAnsi="Palatino Linotype" w:cs="Palatino Linotype"/>
          <w:sz w:val="24"/>
        </w:rPr>
        <w:t>Se</w:t>
      </w:r>
      <w:r w:rsidRPr="00137E99">
        <w:rPr>
          <w:rFonts w:ascii="Palatino Linotype" w:eastAsia="Palatino Linotype" w:hAnsi="Palatino Linotype" w:cs="Palatino Linotype"/>
          <w:sz w:val="24"/>
        </w:rPr>
        <w:t xml:space="preserve"> </w:t>
      </w:r>
      <w:r w:rsidRPr="00137E99">
        <w:rPr>
          <w:rFonts w:ascii="Palatino Linotype" w:eastAsia="Palatino Linotype" w:hAnsi="Palatino Linotype" w:cs="Palatino Linotype"/>
          <w:b/>
          <w:sz w:val="24"/>
        </w:rPr>
        <w:t>SOBRESEEN</w:t>
      </w:r>
      <w:r w:rsidRPr="00137E99">
        <w:rPr>
          <w:rFonts w:ascii="Palatino Linotype" w:eastAsia="Palatino Linotype" w:hAnsi="Palatino Linotype" w:cs="Palatino Linotype"/>
          <w:sz w:val="24"/>
        </w:rPr>
        <w:t xml:space="preserve"> </w:t>
      </w:r>
      <w:r w:rsidR="00E81227" w:rsidRPr="00137E99">
        <w:rPr>
          <w:rFonts w:ascii="Palatino Linotype" w:eastAsia="Palatino Linotype" w:hAnsi="Palatino Linotype" w:cs="Palatino Linotype"/>
          <w:sz w:val="24"/>
        </w:rPr>
        <w:t xml:space="preserve">por improcedentes los recursos de revisión </w:t>
      </w:r>
      <w:r w:rsidR="00E81227" w:rsidRPr="00137E99">
        <w:rPr>
          <w:rFonts w:ascii="Palatino Linotype" w:eastAsia="Palatino Linotype" w:hAnsi="Palatino Linotype" w:cs="Palatino Linotype"/>
          <w:b/>
          <w:sz w:val="24"/>
        </w:rPr>
        <w:t>08439/INFOEM/IP/RR/2022</w:t>
      </w:r>
      <w:r w:rsidR="00E81227" w:rsidRPr="00137E99">
        <w:rPr>
          <w:rFonts w:ascii="Palatino Linotype" w:eastAsia="Palatino Linotype" w:hAnsi="Palatino Linotype" w:cs="Palatino Linotype"/>
          <w:sz w:val="24"/>
        </w:rPr>
        <w:t xml:space="preserve"> y </w:t>
      </w:r>
      <w:r w:rsidR="00E81227" w:rsidRPr="00137E99">
        <w:rPr>
          <w:rFonts w:ascii="Palatino Linotype" w:eastAsia="Palatino Linotype" w:hAnsi="Palatino Linotype" w:cs="Palatino Linotype"/>
          <w:b/>
          <w:sz w:val="24"/>
        </w:rPr>
        <w:t xml:space="preserve">08440/INFOEM/IP/RR/2022 </w:t>
      </w:r>
      <w:r w:rsidR="002A4F9B" w:rsidRPr="00137E99">
        <w:rPr>
          <w:rFonts w:ascii="Palatino Linotype" w:eastAsia="Palatino Linotype" w:hAnsi="Palatino Linotype" w:cs="Palatino Linotype"/>
          <w:sz w:val="24"/>
          <w:szCs w:val="24"/>
        </w:rPr>
        <w:t xml:space="preserve">de conformidad con la fracción IV del artículo 192, en relación con la fracción VII del artículo 191, de la Ley </w:t>
      </w:r>
      <w:r w:rsidR="002A4F9B" w:rsidRPr="00137E99">
        <w:rPr>
          <w:rFonts w:ascii="Palatino Linotype" w:eastAsia="Palatino Linotype" w:hAnsi="Palatino Linotype" w:cs="Palatino Linotype"/>
          <w:sz w:val="24"/>
          <w:szCs w:val="24"/>
        </w:rPr>
        <w:lastRenderedPageBreak/>
        <w:t>de Transparencia y Acceso a la Información Pública del Estado de México y Municipios, en términos del Considerando</w:t>
      </w:r>
      <w:r w:rsidR="002A4F9B" w:rsidRPr="00137E99">
        <w:rPr>
          <w:rFonts w:ascii="Palatino Linotype" w:eastAsia="Palatino Linotype" w:hAnsi="Palatino Linotype" w:cs="Palatino Linotype"/>
          <w:b/>
          <w:sz w:val="24"/>
          <w:szCs w:val="24"/>
        </w:rPr>
        <w:t xml:space="preserve"> Tercero</w:t>
      </w:r>
      <w:r w:rsidR="002A4F9B" w:rsidRPr="00137E99">
        <w:rPr>
          <w:rFonts w:ascii="Palatino Linotype" w:eastAsia="Palatino Linotype" w:hAnsi="Palatino Linotype" w:cs="Palatino Linotype"/>
          <w:sz w:val="24"/>
          <w:szCs w:val="24"/>
        </w:rPr>
        <w:t xml:space="preserve"> de la presente resolución.</w:t>
      </w:r>
    </w:p>
    <w:p w14:paraId="7B69B1E5" w14:textId="77777777" w:rsidR="00571046" w:rsidRPr="00137E99" w:rsidRDefault="00571046" w:rsidP="00E81227">
      <w:pPr>
        <w:spacing w:before="240" w:after="240" w:line="360" w:lineRule="auto"/>
        <w:contextualSpacing/>
        <w:jc w:val="both"/>
        <w:rPr>
          <w:rFonts w:ascii="Palatino Linotype" w:eastAsia="Palatino Linotype" w:hAnsi="Palatino Linotype" w:cs="Palatino Linotype"/>
          <w:b/>
          <w:sz w:val="24"/>
        </w:rPr>
      </w:pPr>
    </w:p>
    <w:p w14:paraId="20DAA60A" w14:textId="77777777" w:rsidR="00E81227" w:rsidRPr="00137E99" w:rsidRDefault="00653942" w:rsidP="00E81227">
      <w:pPr>
        <w:spacing w:before="240" w:after="240" w:line="360" w:lineRule="auto"/>
        <w:contextualSpacing/>
        <w:jc w:val="both"/>
        <w:rPr>
          <w:rFonts w:ascii="Palatino Linotype" w:eastAsia="Palatino Linotype" w:hAnsi="Palatino Linotype" w:cs="Palatino Linotype"/>
          <w:sz w:val="24"/>
        </w:rPr>
      </w:pPr>
      <w:bookmarkStart w:id="2" w:name="_heading=h.17dp8vu" w:colFirst="0" w:colLast="0"/>
      <w:bookmarkEnd w:id="2"/>
      <w:r w:rsidRPr="00137E99">
        <w:rPr>
          <w:rFonts w:ascii="Palatino Linotype" w:eastAsia="Palatino Linotype" w:hAnsi="Palatino Linotype" w:cs="Palatino Linotype"/>
          <w:b/>
          <w:sz w:val="24"/>
        </w:rPr>
        <w:t>SEGUNDO.</w:t>
      </w:r>
      <w:r w:rsidR="00E81227" w:rsidRPr="00137E99">
        <w:rPr>
          <w:rFonts w:ascii="Palatino Linotype" w:eastAsia="Palatino Linotype" w:hAnsi="Palatino Linotype" w:cs="Palatino Linotype"/>
          <w:b/>
          <w:sz w:val="24"/>
        </w:rPr>
        <w:t xml:space="preserve"> Notifíquese</w:t>
      </w:r>
      <w:r w:rsidR="00E81227" w:rsidRPr="00137E99">
        <w:rPr>
          <w:rFonts w:ascii="Palatino Linotype" w:eastAsia="Palatino Linotype" w:hAnsi="Palatino Linotype" w:cs="Palatino Linotype"/>
          <w:sz w:val="24"/>
        </w:rPr>
        <w:t xml:space="preserve"> vía </w:t>
      </w:r>
      <w:r w:rsidR="00E81227" w:rsidRPr="00137E99">
        <w:rPr>
          <w:rFonts w:ascii="Palatino Linotype" w:eastAsia="Palatino Linotype" w:hAnsi="Palatino Linotype" w:cs="Palatino Linotype"/>
          <w:b/>
          <w:sz w:val="24"/>
        </w:rPr>
        <w:t xml:space="preserve">SAIMEX </w:t>
      </w:r>
      <w:r w:rsidR="00E81227" w:rsidRPr="00137E99">
        <w:rPr>
          <w:rFonts w:ascii="Palatino Linotype" w:eastAsia="Palatino Linotype" w:hAnsi="Palatino Linotype" w:cs="Palatino Linotype"/>
          <w:sz w:val="24"/>
        </w:rPr>
        <w:t xml:space="preserve">la presente resolución a la Titular de la Unidad de Transparencia del </w:t>
      </w:r>
      <w:r w:rsidR="00E81227" w:rsidRPr="00137E99">
        <w:rPr>
          <w:rFonts w:ascii="Palatino Linotype" w:eastAsia="Palatino Linotype" w:hAnsi="Palatino Linotype" w:cs="Palatino Linotype"/>
          <w:b/>
          <w:sz w:val="24"/>
        </w:rPr>
        <w:t>SUJETO OBLIGADO</w:t>
      </w:r>
      <w:r w:rsidR="00E81227" w:rsidRPr="00137E99">
        <w:rPr>
          <w:rFonts w:ascii="Palatino Linotype" w:eastAsia="Palatino Linotype" w:hAnsi="Palatino Linotype" w:cs="Palatino Linotype"/>
          <w:sz w:val="24"/>
        </w:rPr>
        <w:t>, para su conocimiento, lo anterior en términos del artículo 189 de la Ley de Transparencia y Acceso a la Información Pública del Estado de México y Municipios.</w:t>
      </w:r>
    </w:p>
    <w:p w14:paraId="7F208D3E" w14:textId="77777777" w:rsidR="00E81227" w:rsidRPr="00137E99" w:rsidRDefault="00E81227" w:rsidP="00E81227">
      <w:pPr>
        <w:spacing w:before="240" w:after="240" w:line="360" w:lineRule="auto"/>
        <w:contextualSpacing/>
        <w:jc w:val="both"/>
        <w:rPr>
          <w:rFonts w:ascii="Palatino Linotype" w:eastAsia="Palatino Linotype" w:hAnsi="Palatino Linotype" w:cs="Palatino Linotype"/>
          <w:sz w:val="24"/>
        </w:rPr>
      </w:pPr>
    </w:p>
    <w:p w14:paraId="1ED78BE5" w14:textId="77777777" w:rsidR="00E81227" w:rsidRPr="00137E99" w:rsidRDefault="00653942" w:rsidP="00E81227">
      <w:pPr>
        <w:tabs>
          <w:tab w:val="left" w:pos="8647"/>
        </w:tabs>
        <w:spacing w:before="240" w:after="240" w:line="360" w:lineRule="auto"/>
        <w:ind w:right="51"/>
        <w:contextualSpacing/>
        <w:jc w:val="both"/>
        <w:rPr>
          <w:rFonts w:ascii="Palatino Linotype" w:eastAsia="Palatino Linotype" w:hAnsi="Palatino Linotype" w:cs="Palatino Linotype"/>
          <w:sz w:val="24"/>
        </w:rPr>
      </w:pPr>
      <w:r w:rsidRPr="00137E99">
        <w:rPr>
          <w:rFonts w:ascii="Palatino Linotype" w:eastAsia="Palatino Linotype" w:hAnsi="Palatino Linotype" w:cs="Palatino Linotype"/>
          <w:b/>
          <w:sz w:val="24"/>
        </w:rPr>
        <w:t xml:space="preserve">TERCERO. </w:t>
      </w:r>
      <w:r w:rsidR="00E81227" w:rsidRPr="00137E99">
        <w:rPr>
          <w:rFonts w:ascii="Palatino Linotype" w:eastAsia="Palatino Linotype" w:hAnsi="Palatino Linotype" w:cs="Palatino Linotype"/>
          <w:b/>
          <w:sz w:val="24"/>
        </w:rPr>
        <w:t xml:space="preserve">Notifíquese, vía SAIMEX </w:t>
      </w:r>
      <w:r w:rsidR="00E81227" w:rsidRPr="00137E99">
        <w:rPr>
          <w:rFonts w:ascii="Palatino Linotype" w:eastAsia="Palatino Linotype" w:hAnsi="Palatino Linotype" w:cs="Palatino Linotype"/>
          <w:sz w:val="24"/>
        </w:rPr>
        <w:t>a</w:t>
      </w:r>
      <w:r w:rsidR="00E81227" w:rsidRPr="00137E99">
        <w:rPr>
          <w:rFonts w:ascii="Palatino Linotype" w:eastAsia="Palatino Linotype" w:hAnsi="Palatino Linotype" w:cs="Palatino Linotype"/>
          <w:b/>
          <w:sz w:val="24"/>
        </w:rPr>
        <w:t xml:space="preserve"> </w:t>
      </w:r>
      <w:r w:rsidR="00E81227" w:rsidRPr="00137E99">
        <w:rPr>
          <w:rFonts w:ascii="Palatino Linotype" w:eastAsia="Palatino Linotype" w:hAnsi="Palatino Linotype" w:cs="Palatino Linotype"/>
          <w:sz w:val="24"/>
        </w:rPr>
        <w:t>la parte</w:t>
      </w:r>
      <w:r w:rsidR="00E81227" w:rsidRPr="00137E99">
        <w:rPr>
          <w:rFonts w:ascii="Palatino Linotype" w:eastAsia="Palatino Linotype" w:hAnsi="Palatino Linotype" w:cs="Palatino Linotype"/>
          <w:b/>
          <w:sz w:val="24"/>
        </w:rPr>
        <w:t xml:space="preserve"> RECURRENTE</w:t>
      </w:r>
      <w:r w:rsidR="00E81227" w:rsidRPr="00137E99">
        <w:rPr>
          <w:rFonts w:ascii="Palatino Linotype" w:eastAsia="Palatino Linotype" w:hAnsi="Palatino Linotype" w:cs="Palatino Linotype"/>
          <w:sz w:val="24"/>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E1E9A25" w14:textId="77777777" w:rsidR="00653942" w:rsidRPr="00137E99" w:rsidRDefault="00653942" w:rsidP="00E81227">
      <w:pPr>
        <w:tabs>
          <w:tab w:val="left" w:pos="8647"/>
        </w:tabs>
        <w:spacing w:before="240" w:after="240" w:line="360" w:lineRule="auto"/>
        <w:ind w:right="51"/>
        <w:contextualSpacing/>
        <w:jc w:val="both"/>
        <w:rPr>
          <w:rFonts w:ascii="Palatino Linotype" w:eastAsia="Palatino Linotype" w:hAnsi="Palatino Linotype" w:cs="Palatino Linotype"/>
          <w:sz w:val="24"/>
        </w:rPr>
      </w:pPr>
    </w:p>
    <w:p w14:paraId="070C6200" w14:textId="77777777" w:rsidR="00653942" w:rsidRPr="00137E99" w:rsidRDefault="00653942" w:rsidP="00653942">
      <w:pPr>
        <w:spacing w:after="0" w:line="360" w:lineRule="auto"/>
        <w:jc w:val="both"/>
        <w:rPr>
          <w:rFonts w:ascii="Palatino Linotype" w:eastAsia="Palatino Linotype" w:hAnsi="Palatino Linotype" w:cs="Palatino Linotype"/>
          <w:sz w:val="24"/>
          <w:szCs w:val="24"/>
        </w:rPr>
      </w:pPr>
      <w:r w:rsidRPr="00137E99">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w:t>
      </w:r>
      <w:r w:rsidRPr="00137E99">
        <w:rPr>
          <w:rFonts w:ascii="Palatino Linotype" w:eastAsia="Palatino Linotype" w:hAnsi="Palatino Linotype" w:cs="Palatino Linotype"/>
          <w:sz w:val="24"/>
          <w:szCs w:val="24"/>
        </w:rPr>
        <w:lastRenderedPageBreak/>
        <w:t>EL CINCO DE OCTUBRE DE DOS MIL VEINTIDÓS, ANTE EL SECRETARIO TÉCNICO DEL PLENO ALEXIS TAPIA RAMÍREZ.</w:t>
      </w:r>
    </w:p>
    <w:p w14:paraId="01184457" w14:textId="77777777" w:rsidR="00653942" w:rsidRPr="00137E99" w:rsidRDefault="00653942" w:rsidP="00E81227">
      <w:pPr>
        <w:tabs>
          <w:tab w:val="left" w:pos="8647"/>
        </w:tabs>
        <w:spacing w:before="240" w:after="240" w:line="360" w:lineRule="auto"/>
        <w:ind w:right="51"/>
        <w:contextualSpacing/>
        <w:jc w:val="both"/>
        <w:rPr>
          <w:rFonts w:ascii="Palatino Linotype" w:eastAsia="Palatino Linotype" w:hAnsi="Palatino Linotype" w:cs="Palatino Linotype"/>
          <w:sz w:val="24"/>
        </w:rPr>
      </w:pPr>
    </w:p>
    <w:bookmarkStart w:id="3" w:name="_GoBack"/>
    <w:bookmarkEnd w:id="3"/>
    <w:p w14:paraId="1B0262C6" w14:textId="3EA01FD7" w:rsidR="00E81227" w:rsidRPr="00137E99" w:rsidRDefault="004C2778" w:rsidP="00C27772">
      <w:pPr>
        <w:spacing w:before="240" w:after="240" w:line="360" w:lineRule="auto"/>
        <w:ind w:right="51"/>
        <w:jc w:val="both"/>
        <w:rPr>
          <w:rFonts w:ascii="Palatino Linotype" w:eastAsia="Palatino Linotype" w:hAnsi="Palatino Linotype" w:cs="Palatino Linotype"/>
          <w:sz w:val="24"/>
        </w:rPr>
      </w:pPr>
      <w:r>
        <w:rPr>
          <w:rFonts w:ascii="Palatino Linotype" w:eastAsia="Palatino Linotype" w:hAnsi="Palatino Linotype" w:cs="Palatino Linotype"/>
          <w:noProof/>
          <w:sz w:val="24"/>
        </w:rPr>
        <mc:AlternateContent>
          <mc:Choice Requires="wps">
            <w:drawing>
              <wp:anchor distT="0" distB="0" distL="114300" distR="114300" simplePos="0" relativeHeight="251659264" behindDoc="0" locked="0" layoutInCell="1" allowOverlap="1" wp14:anchorId="1FF24E81" wp14:editId="4290AC89">
                <wp:simplePos x="0" y="0"/>
                <wp:positionH relativeFrom="column">
                  <wp:posOffset>224790</wp:posOffset>
                </wp:positionH>
                <wp:positionV relativeFrom="paragraph">
                  <wp:posOffset>51435</wp:posOffset>
                </wp:positionV>
                <wp:extent cx="4857750" cy="52387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4857750" cy="523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22EC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4.05pt" to="400.2pt,4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E5twEAAMUDAAAOAAAAZHJzL2Uyb0RvYy54bWysU02P0zAQvSPxHyzfadJA2Spquoeu4IKg&#10;guUHeJ1xY8lfGpsm/feM3TSLAAmBuNgZe96bec+T3f1kDTsDRu1dx9ermjNw0vfanTr+9fHdqy1n&#10;MQnXC+MddPwCkd/vX77YjaGFxg/e9ICMSFxsx9DxIaXQVlWUA1gRVz6Ao0vl0YpEIZ6qHsVI7NZU&#10;TV2/rUaPfUAvIUY6fbhe8n3hVwpk+qRUhMRMx6m3VFYs61Neq/1OtCcUYdBybkP8QxdWaEdFF6oH&#10;kQT7hvoXKqsl+uhVWklvK6+UllA0kJp1/ZOaL4MIULSQOTEsNsX/Rys/no/IdN/xhjMnLD3RgR5K&#10;Jo8M88aa7NEYYkupB3fEOYrhiFnwpNDmnaSwqfh6WXyFKTFJh2+2m7u7Ddkv6W7TvN7mgHiqZ3jA&#10;mN6Dtyx/dNxol4WLVpw/xHRNvaUQLrdzbaB8pYuBnGzcZ1AkhkquC7qMERwMsrOgARBSgkvruXTJ&#10;zjCljVmA9Z+Bc36GQhmxvwEviFLZu7SArXYef1c9TbeW1TX/5sBVd7bgyfeX8jTFGpqVYu4813kY&#10;f4wL/Pnv238HAAD//wMAUEsDBBQABgAIAAAAIQAQPppf3wAAAAgBAAAPAAAAZHJzL2Rvd25yZXYu&#10;eG1sTI9BS8NAEIXvgv9hGcGb3U2jEmI2pRTEWpBiFepxmx2TaHY2ZLdN+u8dT3qbx3u8+V6xmFwn&#10;TjiE1pOGZKZAIFXetlRreH97vMlAhGjIms4TajhjgEV5eVGY3PqRXvG0i7XgEgq50dDE2OdShqpB&#10;Z8LM90jsffrBmchyqKUdzMjlrpNzpe6lMy3xh8b0uGqw+t4dnYaXYb1eLTfnL9p+uHE/3+y3z9OT&#10;1tdX0/IBRMQp/oXhF5/RoWSmgz+SDaLTkN7dclJDloBgO1OK9YGPNE1AloX8P6D8AQAA//8DAFBL&#10;AQItABQABgAIAAAAIQC2gziS/gAAAOEBAAATAAAAAAAAAAAAAAAAAAAAAABbQ29udGVudF9UeXBl&#10;c10ueG1sUEsBAi0AFAAGAAgAAAAhADj9If/WAAAAlAEAAAsAAAAAAAAAAAAAAAAALwEAAF9yZWxz&#10;Ly5yZWxzUEsBAi0AFAAGAAgAAAAhABNVITm3AQAAxQMAAA4AAAAAAAAAAAAAAAAALgIAAGRycy9l&#10;Mm9Eb2MueG1sUEsBAi0AFAAGAAgAAAAhABA+ml/fAAAACAEAAA8AAAAAAAAAAAAAAAAAEQQAAGRy&#10;cy9kb3ducmV2LnhtbFBLBQYAAAAABAAEAPMAAAAdBQAAAAA=&#10;" strokecolor="#5b9bd5 [3204]" strokeweight=".5pt">
                <v:stroke joinstyle="miter"/>
              </v:line>
            </w:pict>
          </mc:Fallback>
        </mc:AlternateContent>
      </w:r>
    </w:p>
    <w:p w14:paraId="4593FD01" w14:textId="77777777" w:rsidR="00C27772" w:rsidRPr="00137E99" w:rsidRDefault="00C27772" w:rsidP="00C27772">
      <w:pPr>
        <w:spacing w:before="240" w:after="240" w:line="360" w:lineRule="auto"/>
        <w:ind w:right="51"/>
        <w:jc w:val="both"/>
        <w:rPr>
          <w:rFonts w:ascii="Palatino Linotype" w:eastAsia="Palatino Linotype" w:hAnsi="Palatino Linotype" w:cs="Palatino Linotype"/>
          <w:i/>
          <w:sz w:val="24"/>
        </w:rPr>
      </w:pPr>
    </w:p>
    <w:p w14:paraId="595DE1BF" w14:textId="77777777" w:rsidR="00F53324" w:rsidRPr="00137E99" w:rsidRDefault="00F53324" w:rsidP="00F53324">
      <w:pPr>
        <w:rPr>
          <w:rFonts w:ascii="Palatino Linotype" w:eastAsia="Palatino Linotype" w:hAnsi="Palatino Linotype" w:cs="Palatino Linotype"/>
          <w:sz w:val="24"/>
        </w:rPr>
      </w:pPr>
    </w:p>
    <w:p w14:paraId="01AA3E66" w14:textId="77777777" w:rsidR="00F53324" w:rsidRPr="00137E99" w:rsidRDefault="00F53324" w:rsidP="00F53324"/>
    <w:p w14:paraId="7B2872A4" w14:textId="77777777" w:rsidR="008C7CD5" w:rsidRPr="00137E99" w:rsidRDefault="008C7CD5" w:rsidP="00F53324"/>
    <w:p w14:paraId="59C3087F" w14:textId="77777777" w:rsidR="008C7CD5" w:rsidRPr="00137E99" w:rsidRDefault="008C7CD5" w:rsidP="00F53324"/>
    <w:p w14:paraId="2A29CC60" w14:textId="77777777" w:rsidR="008C7CD5" w:rsidRPr="00137E99" w:rsidRDefault="008C7CD5" w:rsidP="00F53324"/>
    <w:p w14:paraId="2092495B" w14:textId="77777777" w:rsidR="008C7CD5" w:rsidRPr="00137E99" w:rsidRDefault="008C7CD5" w:rsidP="00F53324"/>
    <w:p w14:paraId="2714F0AA" w14:textId="77777777" w:rsidR="008C7CD5" w:rsidRPr="00137E99" w:rsidRDefault="008C7CD5" w:rsidP="00F53324"/>
    <w:p w14:paraId="696183F8" w14:textId="77777777" w:rsidR="008C7CD5" w:rsidRPr="00137E99" w:rsidRDefault="008C7CD5" w:rsidP="00F53324"/>
    <w:p w14:paraId="5D10B59B" w14:textId="77777777" w:rsidR="008C7CD5" w:rsidRPr="00137E99" w:rsidRDefault="008C7CD5" w:rsidP="00F53324"/>
    <w:p w14:paraId="6513E674" w14:textId="77777777" w:rsidR="008C7CD5" w:rsidRPr="00137E99" w:rsidRDefault="008C7CD5" w:rsidP="00F53324"/>
    <w:p w14:paraId="477CE69A" w14:textId="77777777" w:rsidR="008C7CD5" w:rsidRPr="00137E99" w:rsidRDefault="008C7CD5" w:rsidP="00F53324"/>
    <w:p w14:paraId="1DA78275" w14:textId="77777777" w:rsidR="008C7CD5" w:rsidRPr="00137E99" w:rsidRDefault="008C7CD5" w:rsidP="00F53324"/>
    <w:p w14:paraId="3E44742F" w14:textId="77777777" w:rsidR="008C7CD5" w:rsidRPr="00137E99" w:rsidRDefault="008C7CD5" w:rsidP="00F53324"/>
    <w:p w14:paraId="6329F2F5" w14:textId="77777777" w:rsidR="008C7CD5" w:rsidRPr="00137E99" w:rsidRDefault="008C7CD5" w:rsidP="00F53324"/>
    <w:p w14:paraId="5B5A9092" w14:textId="77777777" w:rsidR="008C7CD5" w:rsidRPr="00137E99" w:rsidRDefault="008C7CD5" w:rsidP="00F53324"/>
    <w:p w14:paraId="3C691CA3" w14:textId="77777777" w:rsidR="008C7CD5" w:rsidRPr="00137E99" w:rsidRDefault="008C7CD5" w:rsidP="00F53324"/>
    <w:p w14:paraId="277C6CC3" w14:textId="77777777" w:rsidR="008C7CD5" w:rsidRPr="00137E99" w:rsidRDefault="008C7CD5" w:rsidP="00F53324"/>
    <w:p w14:paraId="6B653C9E" w14:textId="77777777" w:rsidR="008C7CD5" w:rsidRPr="00137E99" w:rsidRDefault="008C7CD5" w:rsidP="00F53324"/>
    <w:p w14:paraId="25D37A0D" w14:textId="77777777" w:rsidR="008C7CD5" w:rsidRPr="00137E99" w:rsidRDefault="008C7CD5" w:rsidP="00F53324"/>
    <w:sectPr w:rsidR="008C7CD5" w:rsidRPr="00137E99" w:rsidSect="0065394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392B8" w14:textId="77777777" w:rsidR="006052A3" w:rsidRDefault="006052A3" w:rsidP="00C1184B">
      <w:pPr>
        <w:spacing w:after="0" w:line="240" w:lineRule="auto"/>
      </w:pPr>
      <w:r>
        <w:separator/>
      </w:r>
    </w:p>
  </w:endnote>
  <w:endnote w:type="continuationSeparator" w:id="0">
    <w:p w14:paraId="1281DAB5" w14:textId="77777777" w:rsidR="006052A3" w:rsidRDefault="006052A3" w:rsidP="00C1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A97B" w14:textId="77777777" w:rsidR="00653942" w:rsidRDefault="00653942" w:rsidP="00653942">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B2E0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B2E0A">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CAAA056" w14:textId="77777777" w:rsidR="00653942" w:rsidRDefault="0065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7992" w14:textId="77777777" w:rsidR="00653942" w:rsidRDefault="00653942" w:rsidP="00653942">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31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314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9EAD63E" w14:textId="77777777" w:rsidR="00653942" w:rsidRDefault="0065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60B04" w14:textId="77777777" w:rsidR="006052A3" w:rsidRDefault="006052A3" w:rsidP="00C1184B">
      <w:pPr>
        <w:spacing w:after="0" w:line="240" w:lineRule="auto"/>
      </w:pPr>
      <w:r>
        <w:separator/>
      </w:r>
    </w:p>
  </w:footnote>
  <w:footnote w:type="continuationSeparator" w:id="0">
    <w:p w14:paraId="33E3F055" w14:textId="77777777" w:rsidR="006052A3" w:rsidRDefault="006052A3" w:rsidP="00C11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C1184B" w14:paraId="76F75C88" w14:textId="77777777" w:rsidTr="00C1184B">
      <w:trPr>
        <w:trHeight w:val="244"/>
      </w:trPr>
      <w:tc>
        <w:tcPr>
          <w:tcW w:w="5684" w:type="dxa"/>
        </w:tcPr>
        <w:p w14:paraId="259C1881" w14:textId="77777777" w:rsidR="00C1184B" w:rsidRDefault="00C1184B" w:rsidP="00C1184B">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6C3DDACF" wp14:editId="1C0034C8">
                <wp:simplePos x="0" y="0"/>
                <wp:positionH relativeFrom="column">
                  <wp:posOffset>27305</wp:posOffset>
                </wp:positionH>
                <wp:positionV relativeFrom="paragraph">
                  <wp:posOffset>-340995</wp:posOffset>
                </wp:positionV>
                <wp:extent cx="7753350" cy="9942731"/>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62" w:type="dxa"/>
        </w:tcPr>
        <w:p w14:paraId="7064DB9C" w14:textId="77777777" w:rsidR="00C1184B" w:rsidRDefault="00C1184B" w:rsidP="00C1184B">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08439/INFOEM/IP/RR/2022 y</w:t>
          </w:r>
        </w:p>
        <w:p w14:paraId="6849EC33" w14:textId="77777777" w:rsidR="00C1184B" w:rsidRDefault="00C1184B" w:rsidP="00C1184B">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acumulado. </w:t>
          </w:r>
        </w:p>
      </w:tc>
    </w:tr>
    <w:tr w:rsidR="00C1184B" w14:paraId="32096BA4" w14:textId="77777777" w:rsidTr="00C1184B">
      <w:trPr>
        <w:trHeight w:val="210"/>
      </w:trPr>
      <w:tc>
        <w:tcPr>
          <w:tcW w:w="5684" w:type="dxa"/>
        </w:tcPr>
        <w:p w14:paraId="0AA5BEDA" w14:textId="77777777" w:rsidR="00C1184B" w:rsidRDefault="00C1184B" w:rsidP="00C1184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139764F9" w14:textId="77777777" w:rsidR="00C1184B" w:rsidRDefault="00C1184B" w:rsidP="00C1184B">
          <w:pPr>
            <w:spacing w:after="120"/>
            <w:ind w:left="-486" w:right="214" w:firstLine="567"/>
            <w:jc w:val="right"/>
            <w:rPr>
              <w:rFonts w:ascii="Palatino Linotype" w:eastAsia="Palatino Linotype" w:hAnsi="Palatino Linotype" w:cs="Palatino Linotype"/>
              <w:sz w:val="24"/>
              <w:szCs w:val="24"/>
            </w:rPr>
          </w:pPr>
        </w:p>
      </w:tc>
    </w:tr>
    <w:tr w:rsidR="00C1184B" w14:paraId="2E721099" w14:textId="77777777" w:rsidTr="00C1184B">
      <w:trPr>
        <w:trHeight w:val="261"/>
      </w:trPr>
      <w:tc>
        <w:tcPr>
          <w:tcW w:w="5684" w:type="dxa"/>
        </w:tcPr>
        <w:p w14:paraId="2E733B7C" w14:textId="77777777" w:rsidR="00C1184B" w:rsidRDefault="00C1184B" w:rsidP="00C1184B">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5BDD3C6" w14:textId="77777777" w:rsidR="00C1184B" w:rsidRDefault="00C1184B" w:rsidP="00C1184B">
          <w:pPr>
            <w:spacing w:after="0"/>
            <w:ind w:left="-495" w:right="214" w:firstLine="567"/>
            <w:jc w:val="right"/>
            <w:rPr>
              <w:rFonts w:ascii="Palatino Linotype" w:eastAsia="Palatino Linotype" w:hAnsi="Palatino Linotype" w:cs="Palatino Linotype"/>
              <w:sz w:val="24"/>
              <w:szCs w:val="24"/>
            </w:rPr>
          </w:pPr>
          <w:r w:rsidRPr="00C1184B">
            <w:rPr>
              <w:rFonts w:ascii="Palatino Linotype" w:eastAsia="Palatino Linotype" w:hAnsi="Palatino Linotype" w:cs="Palatino Linotype"/>
              <w:sz w:val="24"/>
              <w:szCs w:val="24"/>
            </w:rPr>
            <w:t>Ayuntamiento de Cuautitlán Izcalli</w:t>
          </w:r>
          <w:r>
            <w:rPr>
              <w:rFonts w:ascii="Palatino Linotype" w:eastAsia="Palatino Linotype" w:hAnsi="Palatino Linotype" w:cs="Palatino Linotype"/>
              <w:sz w:val="24"/>
              <w:szCs w:val="24"/>
            </w:rPr>
            <w:t>.</w:t>
          </w:r>
        </w:p>
      </w:tc>
    </w:tr>
    <w:tr w:rsidR="00C1184B" w14:paraId="3BAB3735" w14:textId="77777777" w:rsidTr="00C1184B">
      <w:trPr>
        <w:trHeight w:val="368"/>
      </w:trPr>
      <w:tc>
        <w:tcPr>
          <w:tcW w:w="5684" w:type="dxa"/>
        </w:tcPr>
        <w:p w14:paraId="68F383DD" w14:textId="77777777" w:rsidR="00C1184B" w:rsidRDefault="00C1184B" w:rsidP="00C1184B">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61169DA9" w14:textId="77777777" w:rsidR="00C1184B" w:rsidRDefault="00C1184B" w:rsidP="00C1184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271CBCA" w14:textId="77777777" w:rsidR="00C1184B" w:rsidRDefault="00C1184B" w:rsidP="00C1184B">
    <w:pPr>
      <w:pStyle w:val="Encabezado"/>
    </w:pPr>
  </w:p>
  <w:p w14:paraId="52A3CE90" w14:textId="77777777" w:rsidR="00C1184B" w:rsidRDefault="00C118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653942" w14:paraId="6F930286" w14:textId="77777777" w:rsidTr="00A37E71">
      <w:trPr>
        <w:trHeight w:val="244"/>
      </w:trPr>
      <w:tc>
        <w:tcPr>
          <w:tcW w:w="5684" w:type="dxa"/>
        </w:tcPr>
        <w:p w14:paraId="1E83EC55" w14:textId="77777777" w:rsidR="00653942" w:rsidRDefault="00653942" w:rsidP="00653942">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61312" behindDoc="1" locked="0" layoutInCell="1" hidden="0" allowOverlap="1" wp14:anchorId="4EF5A09E" wp14:editId="401F9D92">
                <wp:simplePos x="0" y="0"/>
                <wp:positionH relativeFrom="column">
                  <wp:posOffset>27305</wp:posOffset>
                </wp:positionH>
                <wp:positionV relativeFrom="paragraph">
                  <wp:posOffset>-340995</wp:posOffset>
                </wp:positionV>
                <wp:extent cx="7753350" cy="9942731"/>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62" w:type="dxa"/>
        </w:tcPr>
        <w:p w14:paraId="460E2B88" w14:textId="77777777" w:rsidR="00653942" w:rsidRDefault="00653942" w:rsidP="0065394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08439/INFOEM/IP/RR/2022 y</w:t>
          </w:r>
        </w:p>
        <w:p w14:paraId="28A8D228" w14:textId="77777777" w:rsidR="00653942" w:rsidRDefault="00653942" w:rsidP="0065394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acumulado. </w:t>
          </w:r>
        </w:p>
      </w:tc>
    </w:tr>
    <w:tr w:rsidR="00653942" w14:paraId="4585D93A" w14:textId="77777777" w:rsidTr="00A37E71">
      <w:trPr>
        <w:trHeight w:val="210"/>
      </w:trPr>
      <w:tc>
        <w:tcPr>
          <w:tcW w:w="5684" w:type="dxa"/>
        </w:tcPr>
        <w:p w14:paraId="75D4BF25" w14:textId="77777777" w:rsidR="00653942" w:rsidRDefault="00653942" w:rsidP="0065394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7DB5E101" w14:textId="7B252C99" w:rsidR="00653942" w:rsidRDefault="00383143" w:rsidP="0038314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XXXXXX XXXX XXXXXXXXX</w:t>
          </w:r>
        </w:p>
      </w:tc>
    </w:tr>
    <w:tr w:rsidR="00653942" w14:paraId="4F3A2357" w14:textId="77777777" w:rsidTr="00A37E71">
      <w:trPr>
        <w:trHeight w:val="261"/>
      </w:trPr>
      <w:tc>
        <w:tcPr>
          <w:tcW w:w="5684" w:type="dxa"/>
        </w:tcPr>
        <w:p w14:paraId="3AEB5545" w14:textId="77777777" w:rsidR="00653942" w:rsidRDefault="00653942" w:rsidP="0065394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713311AE" w14:textId="77777777" w:rsidR="00653942" w:rsidRDefault="00653942" w:rsidP="00653942">
          <w:pPr>
            <w:spacing w:after="0"/>
            <w:ind w:left="-495" w:right="214" w:firstLine="567"/>
            <w:jc w:val="right"/>
            <w:rPr>
              <w:rFonts w:ascii="Palatino Linotype" w:eastAsia="Palatino Linotype" w:hAnsi="Palatino Linotype" w:cs="Palatino Linotype"/>
              <w:sz w:val="24"/>
              <w:szCs w:val="24"/>
            </w:rPr>
          </w:pPr>
          <w:r w:rsidRPr="00C1184B">
            <w:rPr>
              <w:rFonts w:ascii="Palatino Linotype" w:eastAsia="Palatino Linotype" w:hAnsi="Palatino Linotype" w:cs="Palatino Linotype"/>
              <w:sz w:val="24"/>
              <w:szCs w:val="24"/>
            </w:rPr>
            <w:t>Ayuntamiento de Cuautitlán Izcalli</w:t>
          </w:r>
          <w:r>
            <w:rPr>
              <w:rFonts w:ascii="Palatino Linotype" w:eastAsia="Palatino Linotype" w:hAnsi="Palatino Linotype" w:cs="Palatino Linotype"/>
              <w:sz w:val="24"/>
              <w:szCs w:val="24"/>
            </w:rPr>
            <w:t>.</w:t>
          </w:r>
        </w:p>
      </w:tc>
    </w:tr>
    <w:tr w:rsidR="00653942" w14:paraId="629E28E3" w14:textId="77777777" w:rsidTr="00A37E71">
      <w:trPr>
        <w:trHeight w:val="368"/>
      </w:trPr>
      <w:tc>
        <w:tcPr>
          <w:tcW w:w="5684" w:type="dxa"/>
        </w:tcPr>
        <w:p w14:paraId="046AA670" w14:textId="77777777" w:rsidR="00653942" w:rsidRDefault="00653942" w:rsidP="0065394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0A7FC466" w14:textId="77777777" w:rsidR="00653942" w:rsidRDefault="00653942" w:rsidP="0065394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8937044" w14:textId="77777777" w:rsidR="00653942" w:rsidRDefault="006539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603B4"/>
    <w:multiLevelType w:val="hybridMultilevel"/>
    <w:tmpl w:val="31200B16"/>
    <w:lvl w:ilvl="0" w:tplc="9A3C83C8">
      <w:start w:val="5"/>
      <w:numFmt w:val="bullet"/>
      <w:lvlText w:val="-"/>
      <w:lvlJc w:val="left"/>
      <w:pPr>
        <w:ind w:left="720" w:hanging="360"/>
      </w:pPr>
      <w:rPr>
        <w:rFonts w:ascii="Palatino Linotype" w:eastAsia="Calibri" w:hAnsi="Palatino Linotype" w:cs="Calibri"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191333E"/>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C578A8"/>
    <w:multiLevelType w:val="hybridMultilevel"/>
    <w:tmpl w:val="107E0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811040"/>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4B"/>
    <w:rsid w:val="00137E99"/>
    <w:rsid w:val="001C1F44"/>
    <w:rsid w:val="0021404E"/>
    <w:rsid w:val="002579FA"/>
    <w:rsid w:val="002A4F9B"/>
    <w:rsid w:val="002B107B"/>
    <w:rsid w:val="002B4050"/>
    <w:rsid w:val="003819BE"/>
    <w:rsid w:val="00383143"/>
    <w:rsid w:val="004373B7"/>
    <w:rsid w:val="004A4880"/>
    <w:rsid w:val="004C2778"/>
    <w:rsid w:val="004C5C7B"/>
    <w:rsid w:val="0052602D"/>
    <w:rsid w:val="00571046"/>
    <w:rsid w:val="005D7F19"/>
    <w:rsid w:val="006052A3"/>
    <w:rsid w:val="00653942"/>
    <w:rsid w:val="00655314"/>
    <w:rsid w:val="0068022F"/>
    <w:rsid w:val="006A7B28"/>
    <w:rsid w:val="006B2E0A"/>
    <w:rsid w:val="006C3FAF"/>
    <w:rsid w:val="00735CBF"/>
    <w:rsid w:val="00897EDF"/>
    <w:rsid w:val="008C7CD5"/>
    <w:rsid w:val="008D64A2"/>
    <w:rsid w:val="00902771"/>
    <w:rsid w:val="0099476D"/>
    <w:rsid w:val="009D5A1F"/>
    <w:rsid w:val="00A07146"/>
    <w:rsid w:val="00B9207F"/>
    <w:rsid w:val="00BD1B18"/>
    <w:rsid w:val="00BE46FB"/>
    <w:rsid w:val="00BF3CE4"/>
    <w:rsid w:val="00C1184B"/>
    <w:rsid w:val="00C27772"/>
    <w:rsid w:val="00C34B35"/>
    <w:rsid w:val="00CD4842"/>
    <w:rsid w:val="00CD615D"/>
    <w:rsid w:val="00D07EB2"/>
    <w:rsid w:val="00DF453F"/>
    <w:rsid w:val="00E27E40"/>
    <w:rsid w:val="00E3600E"/>
    <w:rsid w:val="00E81227"/>
    <w:rsid w:val="00F53324"/>
    <w:rsid w:val="00FF0D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E88DF"/>
  <w15:chartTrackingRefBased/>
  <w15:docId w15:val="{133F8A11-0629-4D0D-83D1-D941B09F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4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184B"/>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C1184B"/>
  </w:style>
  <w:style w:type="paragraph" w:styleId="Piedepgina">
    <w:name w:val="footer"/>
    <w:basedOn w:val="Normal"/>
    <w:link w:val="PiedepginaCar"/>
    <w:uiPriority w:val="99"/>
    <w:unhideWhenUsed/>
    <w:rsid w:val="00C1184B"/>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C1184B"/>
  </w:style>
  <w:style w:type="character" w:styleId="Hipervnculo">
    <w:name w:val="Hyperlink"/>
    <w:basedOn w:val="Fuentedeprrafopredeter"/>
    <w:uiPriority w:val="99"/>
    <w:semiHidden/>
    <w:unhideWhenUsed/>
    <w:rsid w:val="00A07146"/>
    <w:rPr>
      <w:color w:val="0000FF"/>
      <w:u w:val="single"/>
    </w:rPr>
  </w:style>
  <w:style w:type="paragraph" w:styleId="Prrafodelista">
    <w:name w:val="List Paragraph"/>
    <w:basedOn w:val="Normal"/>
    <w:uiPriority w:val="34"/>
    <w:qFormat/>
    <w:rsid w:val="00F53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2631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26318.page" TargetMode="External"/><Relationship Id="rId12" Type="http://schemas.openxmlformats.org/officeDocument/2006/relationships/hyperlink" Target="https://saimex.org.mx/saimex/solicitud/downloadAttach/1461999.p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61994.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43557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42900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6142</Words>
  <Characters>33782</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cp:lastModifiedBy>
  <cp:revision>2</cp:revision>
  <cp:lastPrinted>2022-10-07T17:07:00Z</cp:lastPrinted>
  <dcterms:created xsi:type="dcterms:W3CDTF">2022-11-03T01:58:00Z</dcterms:created>
  <dcterms:modified xsi:type="dcterms:W3CDTF">2022-11-03T01:58:00Z</dcterms:modified>
</cp:coreProperties>
</file>